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560BDB7">
      <w:pPr>
        <w:jc w:val="center"/>
        <w:rPr>
          <w:rFonts w:hint="eastAsia" w:ascii="宋体" w:hAnsi="宋体"/>
          <w:color w:val="000000"/>
        </w:rPr>
      </w:pPr>
    </w:p>
    <w:p w14:paraId="28751FFA">
      <w:pPr>
        <w:jc w:val="center"/>
        <w:rPr>
          <w:rFonts w:hint="eastAsia" w:ascii="宋体" w:hAnsi="宋体"/>
          <w:color w:val="000000"/>
        </w:rPr>
      </w:pPr>
    </w:p>
    <w:p w14:paraId="7606B926">
      <w:pPr>
        <w:jc w:val="center"/>
        <w:rPr>
          <w:rFonts w:hint="eastAsia" w:ascii="宋体" w:hAnsi="宋体"/>
          <w:color w:val="000000"/>
        </w:rPr>
      </w:pPr>
    </w:p>
    <w:p w14:paraId="601ABDE1">
      <w:pPr>
        <w:jc w:val="center"/>
        <w:outlineLvl w:val="0"/>
        <w:rPr>
          <w:rFonts w:hint="eastAsia" w:ascii="宋体" w:hAnsi="宋体"/>
          <w:color w:val="000000"/>
          <w:sz w:val="130"/>
          <w:szCs w:val="130"/>
        </w:rPr>
      </w:pPr>
    </w:p>
    <w:p w14:paraId="3577198F">
      <w:pPr>
        <w:jc w:val="center"/>
        <w:outlineLvl w:val="0"/>
        <w:rPr>
          <w:rFonts w:hint="eastAsia" w:ascii="宋体" w:hAnsi="宋体"/>
          <w:color w:val="000000"/>
          <w:sz w:val="130"/>
          <w:szCs w:val="130"/>
        </w:rPr>
      </w:pPr>
      <w:r>
        <w:rPr>
          <w:rFonts w:hint="eastAsia" w:ascii="宋体" w:hAnsi="宋体"/>
          <w:color w:val="000000"/>
          <w:sz w:val="130"/>
          <w:szCs w:val="130"/>
        </w:rPr>
        <w:t>竞争性磋商文件</w:t>
      </w:r>
    </w:p>
    <w:p w14:paraId="53AC27C3">
      <w:pPr>
        <w:jc w:val="center"/>
        <w:rPr>
          <w:rFonts w:hint="eastAsia" w:ascii="宋体" w:hAnsi="宋体"/>
          <w:color w:val="000000"/>
          <w:sz w:val="32"/>
        </w:rPr>
      </w:pPr>
    </w:p>
    <w:p w14:paraId="243FE974">
      <w:pPr>
        <w:jc w:val="center"/>
        <w:rPr>
          <w:rFonts w:hint="eastAsia" w:ascii="宋体" w:hAnsi="宋体"/>
          <w:color w:val="000000"/>
          <w:sz w:val="32"/>
        </w:rPr>
      </w:pPr>
    </w:p>
    <w:p w14:paraId="7D35808C">
      <w:pPr>
        <w:jc w:val="center"/>
        <w:rPr>
          <w:rFonts w:hint="eastAsia" w:ascii="宋体" w:hAnsi="宋体"/>
          <w:color w:val="000000"/>
          <w:sz w:val="32"/>
        </w:rPr>
      </w:pPr>
    </w:p>
    <w:p w14:paraId="3DCB35C2">
      <w:pPr>
        <w:pStyle w:val="71"/>
        <w:ind w:left="560" w:firstLine="640"/>
        <w:rPr>
          <w:rFonts w:hint="eastAsia" w:ascii="宋体" w:hAnsi="宋体"/>
          <w:color w:val="000000"/>
          <w:sz w:val="32"/>
        </w:rPr>
      </w:pPr>
    </w:p>
    <w:p w14:paraId="10BBD708">
      <w:pPr>
        <w:pStyle w:val="71"/>
        <w:ind w:left="560" w:firstLine="640"/>
        <w:rPr>
          <w:rFonts w:hint="eastAsia" w:ascii="宋体" w:hAnsi="宋体"/>
          <w:color w:val="000000"/>
          <w:sz w:val="32"/>
        </w:rPr>
      </w:pPr>
    </w:p>
    <w:p w14:paraId="74E846B7">
      <w:pPr>
        <w:jc w:val="center"/>
        <w:rPr>
          <w:rFonts w:hint="eastAsia" w:ascii="宋体" w:hAnsi="宋体"/>
          <w:color w:val="000000"/>
          <w:sz w:val="32"/>
        </w:rPr>
      </w:pPr>
    </w:p>
    <w:p w14:paraId="27DBD7F4">
      <w:pPr>
        <w:ind w:firstLine="2340" w:firstLineChars="650"/>
        <w:outlineLvl w:val="0"/>
        <w:rPr>
          <w:rFonts w:hint="eastAsia" w:ascii="宋体" w:hAnsi="宋体"/>
          <w:color w:val="000000"/>
          <w:sz w:val="36"/>
          <w:szCs w:val="36"/>
        </w:rPr>
      </w:pPr>
    </w:p>
    <w:p w14:paraId="431A9D79">
      <w:pPr>
        <w:spacing w:line="360" w:lineRule="auto"/>
        <w:ind w:left="840" w:firstLine="420"/>
        <w:outlineLvl w:val="0"/>
        <w:rPr>
          <w:rFonts w:hint="eastAsia" w:ascii="宋体" w:hAnsi="宋体"/>
          <w:color w:val="000000"/>
          <w:sz w:val="32"/>
          <w:szCs w:val="32"/>
        </w:rPr>
      </w:pPr>
      <w:r>
        <w:rPr>
          <w:rFonts w:hint="eastAsia" w:ascii="宋体" w:hAnsi="宋体"/>
          <w:color w:val="000000"/>
          <w:sz w:val="32"/>
          <w:szCs w:val="32"/>
        </w:rPr>
        <w:t>采购执行编号：</w:t>
      </w:r>
      <w:r>
        <w:rPr>
          <w:rFonts w:hint="eastAsia" w:ascii="宋体" w:hAnsi="宋体"/>
          <w:color w:val="000000"/>
          <w:sz w:val="32"/>
          <w:szCs w:val="32"/>
          <w:lang w:val="en-US" w:eastAsia="zh-CN"/>
        </w:rPr>
        <w:t>CQQYZB25C1204</w:t>
      </w:r>
      <w:r>
        <w:rPr>
          <w:rFonts w:hint="eastAsia" w:ascii="宋体" w:hAnsi="宋体"/>
          <w:color w:val="000000"/>
          <w:sz w:val="32"/>
          <w:szCs w:val="32"/>
        </w:rPr>
        <w:t xml:space="preserve">  </w:t>
      </w:r>
    </w:p>
    <w:p w14:paraId="3715822C">
      <w:pPr>
        <w:spacing w:line="360" w:lineRule="auto"/>
        <w:ind w:left="840" w:firstLine="420"/>
        <w:outlineLvl w:val="0"/>
        <w:rPr>
          <w:rFonts w:hint="eastAsia" w:ascii="宋体" w:hAnsi="宋体"/>
          <w:color w:val="000000"/>
          <w:sz w:val="32"/>
          <w:szCs w:val="32"/>
        </w:rPr>
      </w:pPr>
      <w:r>
        <w:rPr>
          <w:rFonts w:hint="eastAsia" w:ascii="宋体" w:hAnsi="宋体"/>
          <w:color w:val="000000"/>
          <w:sz w:val="32"/>
          <w:szCs w:val="32"/>
        </w:rPr>
        <w:t>磋商项目名称：</w:t>
      </w:r>
      <w:r>
        <w:rPr>
          <w:rFonts w:hint="eastAsia" w:ascii="宋体" w:hAnsi="宋体"/>
          <w:color w:val="000000"/>
          <w:sz w:val="32"/>
          <w:szCs w:val="32"/>
          <w:lang w:eastAsia="zh-CN"/>
        </w:rPr>
        <w:t>西南人口信息中心大楼电梯大修及维保服务</w:t>
      </w:r>
    </w:p>
    <w:p w14:paraId="4021D52E">
      <w:pPr>
        <w:spacing w:line="360" w:lineRule="auto"/>
        <w:ind w:firstLine="1555" w:firstLineChars="486"/>
        <w:rPr>
          <w:rFonts w:hint="eastAsia" w:ascii="宋体" w:hAnsi="宋体"/>
          <w:color w:val="000000"/>
          <w:sz w:val="32"/>
          <w:szCs w:val="32"/>
        </w:rPr>
      </w:pPr>
    </w:p>
    <w:p w14:paraId="14B58B04">
      <w:pPr>
        <w:pStyle w:val="17"/>
        <w:rPr>
          <w:rFonts w:hint="eastAsia"/>
        </w:rPr>
      </w:pPr>
    </w:p>
    <w:p w14:paraId="14C40EE4">
      <w:pPr>
        <w:spacing w:line="360" w:lineRule="auto"/>
        <w:ind w:firstLine="1555" w:firstLineChars="486"/>
        <w:rPr>
          <w:rFonts w:hint="eastAsia" w:ascii="宋体" w:hAnsi="宋体"/>
          <w:color w:val="000000"/>
          <w:sz w:val="32"/>
          <w:szCs w:val="32"/>
        </w:rPr>
      </w:pPr>
    </w:p>
    <w:p w14:paraId="0B4FB62E">
      <w:pPr>
        <w:spacing w:line="360" w:lineRule="auto"/>
        <w:jc w:val="center"/>
        <w:outlineLvl w:val="0"/>
        <w:rPr>
          <w:rFonts w:hint="eastAsia" w:ascii="宋体" w:hAnsi="宋体"/>
          <w:color w:val="000000"/>
          <w:sz w:val="32"/>
          <w:szCs w:val="32"/>
        </w:rPr>
      </w:pPr>
      <w:r>
        <w:rPr>
          <w:rFonts w:hint="eastAsia" w:ascii="宋体" w:hAnsi="宋体"/>
          <w:color w:val="000000"/>
          <w:sz w:val="32"/>
          <w:szCs w:val="32"/>
        </w:rPr>
        <w:t>采购人：</w:t>
      </w:r>
      <w:r>
        <w:rPr>
          <w:rFonts w:hint="eastAsia" w:ascii="宋体" w:hAnsi="宋体"/>
          <w:color w:val="000000"/>
          <w:sz w:val="32"/>
          <w:szCs w:val="32"/>
          <w:lang w:eastAsia="zh-CN"/>
        </w:rPr>
        <w:t>重庆市中医药发展中心</w:t>
      </w:r>
      <w:r>
        <w:rPr>
          <w:rFonts w:hint="eastAsia" w:ascii="宋体" w:hAnsi="宋体"/>
          <w:color w:val="000000"/>
          <w:sz w:val="32"/>
          <w:szCs w:val="32"/>
        </w:rPr>
        <w:t xml:space="preserve"> </w:t>
      </w:r>
    </w:p>
    <w:p w14:paraId="78754942">
      <w:pPr>
        <w:spacing w:line="360" w:lineRule="auto"/>
        <w:jc w:val="center"/>
        <w:outlineLvl w:val="0"/>
        <w:rPr>
          <w:rFonts w:hint="eastAsia" w:ascii="宋体" w:hAnsi="宋体"/>
          <w:color w:val="000000"/>
          <w:sz w:val="32"/>
          <w:szCs w:val="32"/>
        </w:rPr>
      </w:pPr>
      <w:r>
        <w:rPr>
          <w:rFonts w:hint="eastAsia" w:ascii="宋体" w:hAnsi="宋体"/>
          <w:color w:val="000000"/>
          <w:sz w:val="32"/>
          <w:szCs w:val="32"/>
        </w:rPr>
        <w:t>采购代理机构：</w:t>
      </w:r>
      <w:r>
        <w:rPr>
          <w:rFonts w:hint="eastAsia" w:ascii="宋体" w:hAnsi="宋体"/>
          <w:color w:val="000000"/>
          <w:sz w:val="32"/>
          <w:szCs w:val="32"/>
          <w:lang w:eastAsia="zh-CN"/>
        </w:rPr>
        <w:t>重庆沧行科技咨询有限公司</w:t>
      </w:r>
    </w:p>
    <w:p w14:paraId="67D27F5C">
      <w:pPr>
        <w:spacing w:line="360" w:lineRule="auto"/>
        <w:jc w:val="center"/>
        <w:outlineLvl w:val="0"/>
        <w:rPr>
          <w:rFonts w:hint="eastAsia" w:ascii="宋体" w:hAnsi="宋体"/>
          <w:color w:val="000000"/>
          <w:sz w:val="32"/>
          <w:szCs w:val="32"/>
        </w:rPr>
      </w:pPr>
      <w:r>
        <w:rPr>
          <w:rFonts w:hint="eastAsia" w:ascii="宋体" w:hAnsi="宋体"/>
          <w:color w:val="000000"/>
          <w:sz w:val="32"/>
          <w:szCs w:val="32"/>
        </w:rPr>
        <w:t>二〇二</w:t>
      </w:r>
      <w:r>
        <w:rPr>
          <w:rFonts w:hint="eastAsia" w:ascii="宋体" w:hAnsi="宋体"/>
          <w:color w:val="000000"/>
          <w:sz w:val="32"/>
          <w:szCs w:val="32"/>
          <w:lang w:val="en-US" w:eastAsia="zh-CN"/>
        </w:rPr>
        <w:t>五</w:t>
      </w:r>
      <w:r>
        <w:rPr>
          <w:rFonts w:hint="eastAsia" w:ascii="宋体" w:hAnsi="宋体"/>
          <w:color w:val="000000"/>
          <w:sz w:val="32"/>
          <w:szCs w:val="32"/>
        </w:rPr>
        <w:t>年</w:t>
      </w:r>
      <w:r>
        <w:rPr>
          <w:rFonts w:hint="eastAsia" w:ascii="宋体" w:hAnsi="宋体"/>
          <w:color w:val="000000"/>
          <w:sz w:val="32"/>
          <w:szCs w:val="32"/>
          <w:lang w:val="en-US" w:eastAsia="zh-CN"/>
        </w:rPr>
        <w:t>十二</w:t>
      </w:r>
      <w:r>
        <w:rPr>
          <w:rFonts w:hint="eastAsia" w:ascii="宋体" w:hAnsi="宋体"/>
          <w:color w:val="000000"/>
          <w:sz w:val="32"/>
          <w:szCs w:val="32"/>
        </w:rPr>
        <w:t>月</w:t>
      </w:r>
    </w:p>
    <w:p w14:paraId="1980F2E7">
      <w:pPr>
        <w:jc w:val="center"/>
        <w:outlineLvl w:val="0"/>
        <w:rPr>
          <w:rFonts w:hint="eastAsia" w:ascii="宋体" w:hAnsi="宋体"/>
          <w:color w:val="000000"/>
          <w:sz w:val="48"/>
          <w:szCs w:val="32"/>
        </w:rPr>
        <w:sectPr>
          <w:headerReference r:id="rId4" w:type="first"/>
          <w:footerReference r:id="rId7" w:type="first"/>
          <w:headerReference r:id="rId3" w:type="default"/>
          <w:footerReference r:id="rId5" w:type="default"/>
          <w:footerReference r:id="rId6" w:type="even"/>
          <w:pgSz w:w="11907" w:h="16840"/>
          <w:pgMar w:top="1440" w:right="1080" w:bottom="1440" w:left="1080" w:header="851" w:footer="992" w:gutter="0"/>
          <w:pgNumType w:fmt="decimal" w:start="1"/>
          <w:cols w:space="720" w:num="1"/>
          <w:titlePg/>
          <w:docGrid w:linePitch="381" w:charSpace="-5735"/>
        </w:sectPr>
      </w:pPr>
    </w:p>
    <w:p w14:paraId="5A5E7300">
      <w:pPr>
        <w:jc w:val="center"/>
        <w:outlineLvl w:val="0"/>
        <w:rPr>
          <w:rFonts w:hint="eastAsia" w:ascii="宋体" w:hAnsi="宋体"/>
          <w:color w:val="000000"/>
          <w:sz w:val="44"/>
          <w:szCs w:val="28"/>
        </w:rPr>
      </w:pPr>
      <w:r>
        <w:rPr>
          <w:rFonts w:hint="eastAsia" w:ascii="宋体" w:hAnsi="宋体"/>
          <w:color w:val="000000"/>
          <w:sz w:val="44"/>
          <w:szCs w:val="28"/>
        </w:rPr>
        <w:t>目   录</w:t>
      </w:r>
    </w:p>
    <w:p w14:paraId="799D36BD">
      <w:pPr>
        <w:pStyle w:val="59"/>
        <w:tabs>
          <w:tab w:val="right" w:leader="dot" w:pos="9747"/>
        </w:tabs>
        <w:rPr>
          <w:rFonts w:hint="eastAsia" w:ascii="宋体" w:hAnsi="宋体"/>
          <w:color w:val="000000"/>
          <w:sz w:val="21"/>
          <w:szCs w:val="21"/>
        </w:rPr>
      </w:pPr>
      <w:r>
        <w:rPr>
          <w:rFonts w:hint="eastAsia" w:ascii="宋体" w:hAnsi="宋体"/>
          <w:color w:val="000000"/>
          <w:sz w:val="21"/>
          <w:szCs w:val="21"/>
        </w:rPr>
        <w:fldChar w:fldCharType="begin"/>
      </w:r>
      <w:r>
        <w:rPr>
          <w:rFonts w:hint="eastAsia" w:ascii="宋体" w:hAnsi="宋体"/>
          <w:color w:val="000000"/>
          <w:sz w:val="21"/>
          <w:szCs w:val="21"/>
        </w:rPr>
        <w:instrText xml:space="preserve"> TOC \o "1-3" \h \z </w:instrText>
      </w:r>
      <w:r>
        <w:rPr>
          <w:rFonts w:hint="eastAsia" w:ascii="宋体" w:hAnsi="宋体"/>
          <w:color w:val="000000"/>
          <w:sz w:val="21"/>
          <w:szCs w:val="21"/>
        </w:rPr>
        <w:fldChar w:fldCharType="separate"/>
      </w:r>
      <w:r>
        <w:rPr>
          <w:rFonts w:hint="eastAsia" w:ascii="宋体" w:hAnsi="宋体"/>
          <w:color w:val="000000"/>
          <w:szCs w:val="21"/>
        </w:rPr>
        <w:fldChar w:fldCharType="begin"/>
      </w:r>
      <w:r>
        <w:rPr>
          <w:rFonts w:hint="eastAsia" w:ascii="宋体" w:hAnsi="宋体"/>
          <w:szCs w:val="21"/>
        </w:rPr>
        <w:instrText xml:space="preserve"> HYPERLINK \l _Toc17323 </w:instrText>
      </w:r>
      <w:r>
        <w:rPr>
          <w:rFonts w:hint="eastAsia" w:ascii="宋体" w:hAnsi="宋体"/>
          <w:szCs w:val="21"/>
        </w:rPr>
        <w:fldChar w:fldCharType="separate"/>
      </w:r>
      <w:r>
        <w:rPr>
          <w:rFonts w:hint="eastAsia" w:ascii="宋体" w:hAnsi="宋体" w:eastAsia="宋体"/>
          <w:szCs w:val="30"/>
        </w:rPr>
        <w:t>第一篇  采购邀请书</w:t>
      </w:r>
      <w:r>
        <w:tab/>
      </w:r>
      <w:r>
        <w:fldChar w:fldCharType="begin"/>
      </w:r>
      <w:r>
        <w:instrText xml:space="preserve"> PAGEREF _Toc17323 \h </w:instrText>
      </w:r>
      <w:r>
        <w:fldChar w:fldCharType="separate"/>
      </w:r>
      <w:r>
        <w:t>3</w:t>
      </w:r>
      <w:r>
        <w:fldChar w:fldCharType="end"/>
      </w:r>
      <w:r>
        <w:rPr>
          <w:rFonts w:hint="eastAsia" w:ascii="宋体" w:hAnsi="宋体"/>
          <w:color w:val="000000"/>
          <w:szCs w:val="21"/>
        </w:rPr>
        <w:fldChar w:fldCharType="end"/>
      </w:r>
    </w:p>
    <w:p w14:paraId="07DD35D8">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_Toc5868 </w:instrText>
      </w:r>
      <w:r>
        <w:rPr>
          <w:rFonts w:hint="eastAsia" w:ascii="宋体" w:hAnsi="宋体"/>
          <w:szCs w:val="21"/>
        </w:rPr>
        <w:fldChar w:fldCharType="separate"/>
      </w:r>
      <w:r>
        <w:rPr>
          <w:rFonts w:hint="eastAsia" w:ascii="宋体" w:hAnsi="宋体" w:eastAsia="宋体"/>
        </w:rPr>
        <w:t>一、竞争性磋商内容</w:t>
      </w:r>
      <w:r>
        <w:tab/>
      </w:r>
      <w:r>
        <w:fldChar w:fldCharType="begin"/>
      </w:r>
      <w:r>
        <w:instrText xml:space="preserve"> PAGEREF _Toc5868 \h </w:instrText>
      </w:r>
      <w:r>
        <w:fldChar w:fldCharType="separate"/>
      </w:r>
      <w:r>
        <w:t>3</w:t>
      </w:r>
      <w:r>
        <w:fldChar w:fldCharType="end"/>
      </w:r>
      <w:r>
        <w:rPr>
          <w:rFonts w:hint="eastAsia" w:ascii="宋体" w:hAnsi="宋体"/>
          <w:color w:val="000000"/>
          <w:szCs w:val="21"/>
        </w:rPr>
        <w:fldChar w:fldCharType="end"/>
      </w:r>
    </w:p>
    <w:p w14:paraId="41DB7E64">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_Toc24316 </w:instrText>
      </w:r>
      <w:r>
        <w:rPr>
          <w:rFonts w:hint="eastAsia" w:ascii="宋体" w:hAnsi="宋体"/>
          <w:szCs w:val="21"/>
        </w:rPr>
        <w:fldChar w:fldCharType="separate"/>
      </w:r>
      <w:r>
        <w:rPr>
          <w:rFonts w:hint="eastAsia" w:ascii="宋体" w:hAnsi="宋体" w:eastAsia="宋体"/>
        </w:rPr>
        <w:t>二、资金来源</w:t>
      </w:r>
      <w:r>
        <w:tab/>
      </w:r>
      <w:r>
        <w:fldChar w:fldCharType="begin"/>
      </w:r>
      <w:r>
        <w:instrText xml:space="preserve"> PAGEREF _Toc24316 \h </w:instrText>
      </w:r>
      <w:r>
        <w:fldChar w:fldCharType="separate"/>
      </w:r>
      <w:r>
        <w:t>3</w:t>
      </w:r>
      <w:r>
        <w:fldChar w:fldCharType="end"/>
      </w:r>
      <w:r>
        <w:rPr>
          <w:rFonts w:hint="eastAsia" w:ascii="宋体" w:hAnsi="宋体"/>
          <w:color w:val="000000"/>
          <w:szCs w:val="21"/>
        </w:rPr>
        <w:fldChar w:fldCharType="end"/>
      </w:r>
    </w:p>
    <w:p w14:paraId="31524F74">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_Toc390 </w:instrText>
      </w:r>
      <w:r>
        <w:rPr>
          <w:rFonts w:hint="eastAsia" w:ascii="宋体" w:hAnsi="宋体"/>
          <w:szCs w:val="21"/>
        </w:rPr>
        <w:fldChar w:fldCharType="separate"/>
      </w:r>
      <w:r>
        <w:rPr>
          <w:rFonts w:hint="eastAsia" w:ascii="宋体" w:hAnsi="宋体" w:eastAsia="宋体"/>
        </w:rPr>
        <w:t>三、供应商资格条件</w:t>
      </w:r>
      <w:r>
        <w:tab/>
      </w:r>
      <w:r>
        <w:fldChar w:fldCharType="begin"/>
      </w:r>
      <w:r>
        <w:instrText xml:space="preserve"> PAGEREF _Toc390 \h </w:instrText>
      </w:r>
      <w:r>
        <w:fldChar w:fldCharType="separate"/>
      </w:r>
      <w:r>
        <w:t>3</w:t>
      </w:r>
      <w:r>
        <w:fldChar w:fldCharType="end"/>
      </w:r>
      <w:r>
        <w:rPr>
          <w:rFonts w:hint="eastAsia" w:ascii="宋体" w:hAnsi="宋体"/>
          <w:color w:val="000000"/>
          <w:szCs w:val="21"/>
        </w:rPr>
        <w:fldChar w:fldCharType="end"/>
      </w:r>
    </w:p>
    <w:p w14:paraId="64FDCF9A">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_Toc10541 </w:instrText>
      </w:r>
      <w:r>
        <w:rPr>
          <w:rFonts w:hint="eastAsia" w:ascii="宋体" w:hAnsi="宋体"/>
          <w:szCs w:val="21"/>
        </w:rPr>
        <w:fldChar w:fldCharType="separate"/>
      </w:r>
      <w:r>
        <w:rPr>
          <w:rFonts w:hint="eastAsia" w:ascii="宋体" w:hAnsi="宋体" w:eastAsia="宋体"/>
        </w:rPr>
        <w:t>四、磋商有关说明</w:t>
      </w:r>
      <w:r>
        <w:tab/>
      </w:r>
      <w:r>
        <w:fldChar w:fldCharType="begin"/>
      </w:r>
      <w:r>
        <w:instrText xml:space="preserve"> PAGEREF _Toc10541 \h </w:instrText>
      </w:r>
      <w:r>
        <w:fldChar w:fldCharType="separate"/>
      </w:r>
      <w:r>
        <w:t>3</w:t>
      </w:r>
      <w:r>
        <w:fldChar w:fldCharType="end"/>
      </w:r>
      <w:r>
        <w:rPr>
          <w:rFonts w:hint="eastAsia" w:ascii="宋体" w:hAnsi="宋体"/>
          <w:color w:val="000000"/>
          <w:szCs w:val="21"/>
        </w:rPr>
        <w:fldChar w:fldCharType="end"/>
      </w:r>
    </w:p>
    <w:p w14:paraId="06D97C19">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_Toc17945 </w:instrText>
      </w:r>
      <w:r>
        <w:rPr>
          <w:rFonts w:hint="eastAsia" w:ascii="宋体" w:hAnsi="宋体"/>
          <w:szCs w:val="21"/>
        </w:rPr>
        <w:fldChar w:fldCharType="separate"/>
      </w:r>
      <w:r>
        <w:rPr>
          <w:rFonts w:hint="eastAsia" w:ascii="宋体" w:hAnsi="宋体" w:eastAsia="宋体"/>
        </w:rPr>
        <w:t>五、采购项目需落实的政府采购政策</w:t>
      </w:r>
      <w:r>
        <w:tab/>
      </w:r>
      <w:r>
        <w:fldChar w:fldCharType="begin"/>
      </w:r>
      <w:r>
        <w:instrText xml:space="preserve"> PAGEREF _Toc17945 \h </w:instrText>
      </w:r>
      <w:r>
        <w:fldChar w:fldCharType="separate"/>
      </w:r>
      <w:r>
        <w:t>4</w:t>
      </w:r>
      <w:r>
        <w:fldChar w:fldCharType="end"/>
      </w:r>
      <w:r>
        <w:rPr>
          <w:rFonts w:hint="eastAsia" w:ascii="宋体" w:hAnsi="宋体"/>
          <w:color w:val="000000"/>
          <w:szCs w:val="21"/>
        </w:rPr>
        <w:fldChar w:fldCharType="end"/>
      </w:r>
    </w:p>
    <w:p w14:paraId="123EAD85">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_Toc11934 </w:instrText>
      </w:r>
      <w:r>
        <w:rPr>
          <w:rFonts w:hint="eastAsia" w:ascii="宋体" w:hAnsi="宋体"/>
          <w:szCs w:val="21"/>
        </w:rPr>
        <w:fldChar w:fldCharType="separate"/>
      </w:r>
      <w:r>
        <w:rPr>
          <w:rFonts w:hint="eastAsia" w:ascii="宋体" w:hAnsi="宋体" w:eastAsia="宋体"/>
        </w:rPr>
        <w:t>六、其它有关规定</w:t>
      </w:r>
      <w:r>
        <w:tab/>
      </w:r>
      <w:r>
        <w:fldChar w:fldCharType="begin"/>
      </w:r>
      <w:r>
        <w:instrText xml:space="preserve"> PAGEREF _Toc11934 \h </w:instrText>
      </w:r>
      <w:r>
        <w:fldChar w:fldCharType="separate"/>
      </w:r>
      <w:r>
        <w:t>4</w:t>
      </w:r>
      <w:r>
        <w:fldChar w:fldCharType="end"/>
      </w:r>
      <w:r>
        <w:rPr>
          <w:rFonts w:hint="eastAsia" w:ascii="宋体" w:hAnsi="宋体"/>
          <w:color w:val="000000"/>
          <w:szCs w:val="21"/>
        </w:rPr>
        <w:fldChar w:fldCharType="end"/>
      </w:r>
    </w:p>
    <w:p w14:paraId="39DED256">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_Toc1633 </w:instrText>
      </w:r>
      <w:r>
        <w:rPr>
          <w:rFonts w:hint="eastAsia" w:ascii="宋体" w:hAnsi="宋体"/>
          <w:szCs w:val="21"/>
        </w:rPr>
        <w:fldChar w:fldCharType="separate"/>
      </w:r>
      <w:r>
        <w:rPr>
          <w:rFonts w:hint="eastAsia" w:ascii="宋体" w:hAnsi="宋体" w:eastAsia="宋体"/>
        </w:rPr>
        <w:t>七、联系方式</w:t>
      </w:r>
      <w:r>
        <w:tab/>
      </w:r>
      <w:r>
        <w:fldChar w:fldCharType="begin"/>
      </w:r>
      <w:r>
        <w:instrText xml:space="preserve"> PAGEREF _Toc1633 \h </w:instrText>
      </w:r>
      <w:r>
        <w:fldChar w:fldCharType="separate"/>
      </w:r>
      <w:r>
        <w:t>4</w:t>
      </w:r>
      <w:r>
        <w:fldChar w:fldCharType="end"/>
      </w:r>
      <w:r>
        <w:rPr>
          <w:rFonts w:hint="eastAsia" w:ascii="宋体" w:hAnsi="宋体"/>
          <w:color w:val="000000"/>
          <w:szCs w:val="21"/>
        </w:rPr>
        <w:fldChar w:fldCharType="end"/>
      </w:r>
    </w:p>
    <w:p w14:paraId="4C530FF1">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_Toc7571 </w:instrText>
      </w:r>
      <w:r>
        <w:rPr>
          <w:rFonts w:hint="eastAsia" w:ascii="宋体" w:hAnsi="宋体"/>
          <w:szCs w:val="21"/>
        </w:rPr>
        <w:fldChar w:fldCharType="separate"/>
      </w:r>
      <w:r>
        <w:rPr>
          <w:rFonts w:hint="eastAsia" w:ascii="宋体" w:hAnsi="宋体" w:eastAsia="宋体"/>
          <w:bCs/>
          <w:szCs w:val="30"/>
        </w:rPr>
        <w:t>第二篇  项目服务需求</w:t>
      </w:r>
      <w:r>
        <w:tab/>
      </w:r>
      <w:r>
        <w:fldChar w:fldCharType="begin"/>
      </w:r>
      <w:r>
        <w:instrText xml:space="preserve"> PAGEREF _Toc7571 \h </w:instrText>
      </w:r>
      <w:r>
        <w:fldChar w:fldCharType="separate"/>
      </w:r>
      <w:r>
        <w:t>5</w:t>
      </w:r>
      <w:r>
        <w:fldChar w:fldCharType="end"/>
      </w:r>
      <w:r>
        <w:rPr>
          <w:rFonts w:hint="eastAsia" w:ascii="宋体" w:hAnsi="宋体"/>
          <w:color w:val="000000"/>
          <w:szCs w:val="21"/>
        </w:rPr>
        <w:fldChar w:fldCharType="end"/>
      </w:r>
    </w:p>
    <w:p w14:paraId="6B266FC6">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_Toc17725 </w:instrText>
      </w:r>
      <w:r>
        <w:rPr>
          <w:rFonts w:hint="eastAsia" w:ascii="宋体" w:hAnsi="宋体"/>
          <w:szCs w:val="21"/>
        </w:rPr>
        <w:fldChar w:fldCharType="separate"/>
      </w:r>
      <w:r>
        <w:rPr>
          <w:rFonts w:hint="eastAsia" w:ascii="宋体" w:hAnsi="宋体" w:eastAsia="宋体"/>
        </w:rPr>
        <w:t>一、项目基本概况介绍</w:t>
      </w:r>
      <w:r>
        <w:tab/>
      </w:r>
      <w:r>
        <w:fldChar w:fldCharType="begin"/>
      </w:r>
      <w:r>
        <w:instrText xml:space="preserve"> PAGEREF _Toc17725 \h </w:instrText>
      </w:r>
      <w:r>
        <w:fldChar w:fldCharType="separate"/>
      </w:r>
      <w:r>
        <w:t>5</w:t>
      </w:r>
      <w:r>
        <w:fldChar w:fldCharType="end"/>
      </w:r>
      <w:r>
        <w:rPr>
          <w:rFonts w:hint="eastAsia" w:ascii="宋体" w:hAnsi="宋体"/>
          <w:color w:val="000000"/>
          <w:szCs w:val="21"/>
        </w:rPr>
        <w:fldChar w:fldCharType="end"/>
      </w:r>
    </w:p>
    <w:p w14:paraId="5DA7D831">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_Toc27759 </w:instrText>
      </w:r>
      <w:r>
        <w:rPr>
          <w:rFonts w:hint="eastAsia" w:ascii="宋体" w:hAnsi="宋体"/>
          <w:szCs w:val="21"/>
        </w:rPr>
        <w:fldChar w:fldCharType="separate"/>
      </w:r>
      <w:r>
        <w:rPr>
          <w:rFonts w:hint="eastAsia" w:ascii="宋体" w:hAnsi="宋体" w:eastAsia="宋体"/>
        </w:rPr>
        <w:t>二、项目简述</w:t>
      </w:r>
      <w:r>
        <w:tab/>
      </w:r>
      <w:r>
        <w:fldChar w:fldCharType="begin"/>
      </w:r>
      <w:r>
        <w:instrText xml:space="preserve"> PAGEREF _Toc27759 \h </w:instrText>
      </w:r>
      <w:r>
        <w:fldChar w:fldCharType="separate"/>
      </w:r>
      <w:r>
        <w:t>5</w:t>
      </w:r>
      <w:r>
        <w:fldChar w:fldCharType="end"/>
      </w:r>
      <w:r>
        <w:rPr>
          <w:rFonts w:hint="eastAsia" w:ascii="宋体" w:hAnsi="宋体"/>
          <w:color w:val="000000"/>
          <w:szCs w:val="21"/>
        </w:rPr>
        <w:fldChar w:fldCharType="end"/>
      </w:r>
    </w:p>
    <w:p w14:paraId="52DED6F3">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_Toc10879 </w:instrText>
      </w:r>
      <w:r>
        <w:rPr>
          <w:rFonts w:hint="eastAsia" w:ascii="宋体" w:hAnsi="宋体"/>
          <w:szCs w:val="21"/>
        </w:rPr>
        <w:fldChar w:fldCharType="separate"/>
      </w:r>
      <w:r>
        <w:rPr>
          <w:rFonts w:hint="eastAsia" w:ascii="宋体" w:hAnsi="宋体" w:eastAsia="宋体"/>
        </w:rPr>
        <w:t>三、服务内容</w:t>
      </w:r>
      <w:r>
        <w:rPr>
          <w:rFonts w:hint="eastAsia" w:ascii="宋体" w:hAnsi="宋体" w:eastAsia="宋体"/>
          <w:lang w:eastAsia="zh-CN"/>
        </w:rPr>
        <w:t>及要求</w:t>
      </w:r>
      <w:r>
        <w:tab/>
      </w:r>
      <w:r>
        <w:fldChar w:fldCharType="begin"/>
      </w:r>
      <w:r>
        <w:instrText xml:space="preserve"> PAGEREF _Toc10879 \h </w:instrText>
      </w:r>
      <w:r>
        <w:fldChar w:fldCharType="separate"/>
      </w:r>
      <w:r>
        <w:t>5</w:t>
      </w:r>
      <w:r>
        <w:fldChar w:fldCharType="end"/>
      </w:r>
      <w:r>
        <w:rPr>
          <w:rFonts w:hint="eastAsia" w:ascii="宋体" w:hAnsi="宋体"/>
          <w:color w:val="000000"/>
          <w:szCs w:val="21"/>
        </w:rPr>
        <w:fldChar w:fldCharType="end"/>
      </w:r>
    </w:p>
    <w:p w14:paraId="5E505118">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_Toc27338 </w:instrText>
      </w:r>
      <w:r>
        <w:rPr>
          <w:rFonts w:hint="eastAsia" w:ascii="宋体" w:hAnsi="宋体"/>
          <w:szCs w:val="21"/>
        </w:rPr>
        <w:fldChar w:fldCharType="separate"/>
      </w:r>
      <w:r>
        <w:rPr>
          <w:rFonts w:hint="eastAsia" w:ascii="宋体" w:hAnsi="宋体" w:eastAsia="宋体"/>
          <w:bCs/>
          <w:szCs w:val="30"/>
        </w:rPr>
        <w:t>第三篇  项目商务需求</w:t>
      </w:r>
      <w:r>
        <w:tab/>
      </w:r>
      <w:r>
        <w:fldChar w:fldCharType="begin"/>
      </w:r>
      <w:r>
        <w:instrText xml:space="preserve"> PAGEREF _Toc27338 \h </w:instrText>
      </w:r>
      <w:r>
        <w:fldChar w:fldCharType="separate"/>
      </w:r>
      <w:r>
        <w:t>7</w:t>
      </w:r>
      <w:r>
        <w:fldChar w:fldCharType="end"/>
      </w:r>
      <w:r>
        <w:rPr>
          <w:rFonts w:hint="eastAsia" w:ascii="宋体" w:hAnsi="宋体"/>
          <w:color w:val="000000"/>
          <w:szCs w:val="21"/>
        </w:rPr>
        <w:fldChar w:fldCharType="end"/>
      </w:r>
    </w:p>
    <w:p w14:paraId="47FB3C2B">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_Toc14883 </w:instrText>
      </w:r>
      <w:r>
        <w:rPr>
          <w:rFonts w:hint="eastAsia" w:ascii="宋体" w:hAnsi="宋体"/>
          <w:szCs w:val="21"/>
        </w:rPr>
        <w:fldChar w:fldCharType="separate"/>
      </w:r>
      <w:r>
        <w:rPr>
          <w:rFonts w:hint="eastAsia" w:ascii="宋体" w:hAnsi="宋体" w:eastAsia="宋体"/>
        </w:rPr>
        <w:t>一、服务期、地点及验收方式</w:t>
      </w:r>
      <w:r>
        <w:tab/>
      </w:r>
      <w:r>
        <w:fldChar w:fldCharType="begin"/>
      </w:r>
      <w:r>
        <w:instrText xml:space="preserve"> PAGEREF _Toc14883 \h </w:instrText>
      </w:r>
      <w:r>
        <w:fldChar w:fldCharType="separate"/>
      </w:r>
      <w:r>
        <w:t>7</w:t>
      </w:r>
      <w:r>
        <w:fldChar w:fldCharType="end"/>
      </w:r>
      <w:r>
        <w:rPr>
          <w:rFonts w:hint="eastAsia" w:ascii="宋体" w:hAnsi="宋体"/>
          <w:color w:val="000000"/>
          <w:szCs w:val="21"/>
        </w:rPr>
        <w:fldChar w:fldCharType="end"/>
      </w:r>
    </w:p>
    <w:p w14:paraId="12B4D308">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_Toc23638 </w:instrText>
      </w:r>
      <w:r>
        <w:rPr>
          <w:rFonts w:hint="eastAsia" w:ascii="宋体" w:hAnsi="宋体"/>
          <w:szCs w:val="21"/>
        </w:rPr>
        <w:fldChar w:fldCharType="separate"/>
      </w:r>
      <w:r>
        <w:rPr>
          <w:rFonts w:hint="eastAsia" w:ascii="宋体" w:hAnsi="宋体" w:eastAsia="宋体"/>
        </w:rPr>
        <w:t>二、报价要求</w:t>
      </w:r>
      <w:r>
        <w:tab/>
      </w:r>
      <w:r>
        <w:fldChar w:fldCharType="begin"/>
      </w:r>
      <w:r>
        <w:instrText xml:space="preserve"> PAGEREF _Toc23638 \h </w:instrText>
      </w:r>
      <w:r>
        <w:fldChar w:fldCharType="separate"/>
      </w:r>
      <w:r>
        <w:t>7</w:t>
      </w:r>
      <w:r>
        <w:fldChar w:fldCharType="end"/>
      </w:r>
      <w:r>
        <w:rPr>
          <w:rFonts w:hint="eastAsia" w:ascii="宋体" w:hAnsi="宋体"/>
          <w:color w:val="000000"/>
          <w:szCs w:val="21"/>
        </w:rPr>
        <w:fldChar w:fldCharType="end"/>
      </w:r>
    </w:p>
    <w:p w14:paraId="0191FC2D">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_Toc16949 </w:instrText>
      </w:r>
      <w:r>
        <w:rPr>
          <w:rFonts w:hint="eastAsia" w:ascii="宋体" w:hAnsi="宋体"/>
          <w:szCs w:val="21"/>
        </w:rPr>
        <w:fldChar w:fldCharType="separate"/>
      </w:r>
      <w:r>
        <w:rPr>
          <w:rFonts w:hint="eastAsia" w:ascii="宋体" w:hAnsi="宋体" w:eastAsia="宋体"/>
        </w:rPr>
        <w:t>三、付款方式</w:t>
      </w:r>
      <w:r>
        <w:tab/>
      </w:r>
      <w:r>
        <w:fldChar w:fldCharType="begin"/>
      </w:r>
      <w:r>
        <w:instrText xml:space="preserve"> PAGEREF _Toc16949 \h </w:instrText>
      </w:r>
      <w:r>
        <w:fldChar w:fldCharType="separate"/>
      </w:r>
      <w:r>
        <w:t>7</w:t>
      </w:r>
      <w:r>
        <w:fldChar w:fldCharType="end"/>
      </w:r>
      <w:r>
        <w:rPr>
          <w:rFonts w:hint="eastAsia" w:ascii="宋体" w:hAnsi="宋体"/>
          <w:color w:val="000000"/>
          <w:szCs w:val="21"/>
        </w:rPr>
        <w:fldChar w:fldCharType="end"/>
      </w:r>
    </w:p>
    <w:p w14:paraId="1927D9F7">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_Toc29601 </w:instrText>
      </w:r>
      <w:r>
        <w:rPr>
          <w:rFonts w:hint="eastAsia" w:ascii="宋体" w:hAnsi="宋体"/>
          <w:szCs w:val="21"/>
        </w:rPr>
        <w:fldChar w:fldCharType="separate"/>
      </w:r>
      <w:r>
        <w:rPr>
          <w:rFonts w:hint="eastAsia" w:ascii="宋体" w:hAnsi="宋体" w:eastAsia="宋体"/>
          <w:lang w:eastAsia="zh-CN"/>
        </w:rPr>
        <w:t>四、</w:t>
      </w:r>
      <w:r>
        <w:rPr>
          <w:rFonts w:hint="eastAsia" w:ascii="宋体" w:hAnsi="宋体" w:eastAsia="宋体"/>
        </w:rPr>
        <w:t>知识产权</w:t>
      </w:r>
      <w:r>
        <w:tab/>
      </w:r>
      <w:r>
        <w:fldChar w:fldCharType="begin"/>
      </w:r>
      <w:r>
        <w:instrText xml:space="preserve"> PAGEREF _Toc29601 \h </w:instrText>
      </w:r>
      <w:r>
        <w:fldChar w:fldCharType="separate"/>
      </w:r>
      <w:r>
        <w:t>7</w:t>
      </w:r>
      <w:r>
        <w:fldChar w:fldCharType="end"/>
      </w:r>
      <w:r>
        <w:rPr>
          <w:rFonts w:hint="eastAsia" w:ascii="宋体" w:hAnsi="宋体"/>
          <w:color w:val="000000"/>
          <w:szCs w:val="21"/>
        </w:rPr>
        <w:fldChar w:fldCharType="end"/>
      </w:r>
    </w:p>
    <w:p w14:paraId="2491C799">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_Toc7409 </w:instrText>
      </w:r>
      <w:r>
        <w:rPr>
          <w:rFonts w:hint="eastAsia" w:ascii="宋体" w:hAnsi="宋体"/>
          <w:szCs w:val="21"/>
        </w:rPr>
        <w:fldChar w:fldCharType="separate"/>
      </w:r>
      <w:r>
        <w:rPr>
          <w:rFonts w:hint="eastAsia" w:ascii="宋体" w:hAnsi="宋体" w:eastAsia="宋体"/>
          <w:lang w:eastAsia="zh-CN"/>
        </w:rPr>
        <w:t>五</w:t>
      </w:r>
      <w:r>
        <w:rPr>
          <w:rFonts w:hint="eastAsia" w:ascii="宋体" w:hAnsi="宋体" w:eastAsia="宋体"/>
        </w:rPr>
        <w:t>、其他</w:t>
      </w:r>
      <w:r>
        <w:tab/>
      </w:r>
      <w:r>
        <w:fldChar w:fldCharType="begin"/>
      </w:r>
      <w:r>
        <w:instrText xml:space="preserve"> PAGEREF _Toc7409 \h </w:instrText>
      </w:r>
      <w:r>
        <w:fldChar w:fldCharType="separate"/>
      </w:r>
      <w:r>
        <w:t>7</w:t>
      </w:r>
      <w:r>
        <w:fldChar w:fldCharType="end"/>
      </w:r>
      <w:r>
        <w:rPr>
          <w:rFonts w:hint="eastAsia" w:ascii="宋体" w:hAnsi="宋体"/>
          <w:color w:val="000000"/>
          <w:szCs w:val="21"/>
        </w:rPr>
        <w:fldChar w:fldCharType="end"/>
      </w:r>
    </w:p>
    <w:p w14:paraId="7964E54D">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_Toc29754 </w:instrText>
      </w:r>
      <w:r>
        <w:rPr>
          <w:rFonts w:hint="eastAsia" w:ascii="宋体" w:hAnsi="宋体"/>
          <w:szCs w:val="21"/>
        </w:rPr>
        <w:fldChar w:fldCharType="separate"/>
      </w:r>
      <w:r>
        <w:rPr>
          <w:rFonts w:hint="eastAsia" w:ascii="宋体" w:hAnsi="宋体" w:eastAsia="宋体"/>
          <w:bCs/>
          <w:szCs w:val="30"/>
        </w:rPr>
        <w:t>第四篇  磋商程序及方法、评审标准、无效响应和</w:t>
      </w:r>
      <w:r>
        <w:rPr>
          <w:rFonts w:hint="eastAsia" w:ascii="宋体" w:hAnsi="宋体" w:eastAsia="宋体"/>
          <w:bCs/>
          <w:szCs w:val="36"/>
        </w:rPr>
        <w:t>采购终止</w:t>
      </w:r>
      <w:r>
        <w:tab/>
      </w:r>
      <w:r>
        <w:fldChar w:fldCharType="begin"/>
      </w:r>
      <w:r>
        <w:instrText xml:space="preserve"> PAGEREF _Toc29754 \h </w:instrText>
      </w:r>
      <w:r>
        <w:fldChar w:fldCharType="separate"/>
      </w:r>
      <w:r>
        <w:t>9</w:t>
      </w:r>
      <w:r>
        <w:fldChar w:fldCharType="end"/>
      </w:r>
      <w:r>
        <w:rPr>
          <w:rFonts w:hint="eastAsia" w:ascii="宋体" w:hAnsi="宋体"/>
          <w:color w:val="000000"/>
          <w:szCs w:val="21"/>
        </w:rPr>
        <w:fldChar w:fldCharType="end"/>
      </w:r>
    </w:p>
    <w:p w14:paraId="3A76FBCD">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_Toc4323 </w:instrText>
      </w:r>
      <w:r>
        <w:rPr>
          <w:rFonts w:hint="eastAsia" w:ascii="宋体" w:hAnsi="宋体"/>
          <w:szCs w:val="21"/>
        </w:rPr>
        <w:fldChar w:fldCharType="separate"/>
      </w:r>
      <w:r>
        <w:rPr>
          <w:rFonts w:hint="eastAsia" w:ascii="宋体" w:hAnsi="宋体" w:eastAsia="宋体"/>
        </w:rPr>
        <w:t>一、磋商程序及方法</w:t>
      </w:r>
      <w:r>
        <w:tab/>
      </w:r>
      <w:r>
        <w:fldChar w:fldCharType="begin"/>
      </w:r>
      <w:r>
        <w:instrText xml:space="preserve"> PAGEREF _Toc4323 \h </w:instrText>
      </w:r>
      <w:r>
        <w:fldChar w:fldCharType="separate"/>
      </w:r>
      <w:r>
        <w:t>9</w:t>
      </w:r>
      <w:r>
        <w:fldChar w:fldCharType="end"/>
      </w:r>
      <w:r>
        <w:rPr>
          <w:rFonts w:hint="eastAsia" w:ascii="宋体" w:hAnsi="宋体"/>
          <w:color w:val="000000"/>
          <w:szCs w:val="21"/>
        </w:rPr>
        <w:fldChar w:fldCharType="end"/>
      </w:r>
    </w:p>
    <w:p w14:paraId="32C44E51">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_Toc16077 </w:instrText>
      </w:r>
      <w:r>
        <w:rPr>
          <w:rFonts w:hint="eastAsia" w:ascii="宋体" w:hAnsi="宋体"/>
          <w:szCs w:val="21"/>
        </w:rPr>
        <w:fldChar w:fldCharType="separate"/>
      </w:r>
      <w:r>
        <w:rPr>
          <w:rFonts w:hint="eastAsia" w:ascii="宋体" w:hAnsi="宋体" w:eastAsia="宋体"/>
        </w:rPr>
        <w:t>二、 评审标准</w:t>
      </w:r>
      <w:r>
        <w:tab/>
      </w:r>
      <w:r>
        <w:fldChar w:fldCharType="begin"/>
      </w:r>
      <w:r>
        <w:instrText xml:space="preserve"> PAGEREF _Toc16077 \h </w:instrText>
      </w:r>
      <w:r>
        <w:fldChar w:fldCharType="separate"/>
      </w:r>
      <w:r>
        <w:t>11</w:t>
      </w:r>
      <w:r>
        <w:fldChar w:fldCharType="end"/>
      </w:r>
      <w:r>
        <w:rPr>
          <w:rFonts w:hint="eastAsia" w:ascii="宋体" w:hAnsi="宋体"/>
          <w:color w:val="000000"/>
          <w:szCs w:val="21"/>
        </w:rPr>
        <w:fldChar w:fldCharType="end"/>
      </w:r>
    </w:p>
    <w:p w14:paraId="563DA5EC">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_Toc10003 </w:instrText>
      </w:r>
      <w:r>
        <w:rPr>
          <w:rFonts w:hint="eastAsia" w:ascii="宋体" w:hAnsi="宋体"/>
          <w:szCs w:val="21"/>
        </w:rPr>
        <w:fldChar w:fldCharType="separate"/>
      </w:r>
      <w:r>
        <w:rPr>
          <w:rFonts w:hint="eastAsia" w:ascii="宋体" w:hAnsi="宋体" w:eastAsia="宋体"/>
        </w:rPr>
        <w:t>三、无效响应</w:t>
      </w:r>
      <w:r>
        <w:tab/>
      </w:r>
      <w:r>
        <w:fldChar w:fldCharType="begin"/>
      </w:r>
      <w:r>
        <w:instrText xml:space="preserve"> PAGEREF _Toc10003 \h </w:instrText>
      </w:r>
      <w:r>
        <w:fldChar w:fldCharType="separate"/>
      </w:r>
      <w:r>
        <w:t>11</w:t>
      </w:r>
      <w:r>
        <w:fldChar w:fldCharType="end"/>
      </w:r>
      <w:r>
        <w:rPr>
          <w:rFonts w:hint="eastAsia" w:ascii="宋体" w:hAnsi="宋体"/>
          <w:color w:val="000000"/>
          <w:szCs w:val="21"/>
        </w:rPr>
        <w:fldChar w:fldCharType="end"/>
      </w:r>
    </w:p>
    <w:p w14:paraId="2D30A221">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_Toc24354 </w:instrText>
      </w:r>
      <w:r>
        <w:rPr>
          <w:rFonts w:hint="eastAsia" w:ascii="宋体" w:hAnsi="宋体"/>
          <w:szCs w:val="21"/>
        </w:rPr>
        <w:fldChar w:fldCharType="separate"/>
      </w:r>
      <w:r>
        <w:rPr>
          <w:rFonts w:hint="eastAsia" w:ascii="宋体" w:hAnsi="宋体" w:eastAsia="宋体"/>
        </w:rPr>
        <w:t>四、采购终止</w:t>
      </w:r>
      <w:r>
        <w:tab/>
      </w:r>
      <w:r>
        <w:fldChar w:fldCharType="begin"/>
      </w:r>
      <w:r>
        <w:instrText xml:space="preserve"> PAGEREF _Toc24354 \h </w:instrText>
      </w:r>
      <w:r>
        <w:fldChar w:fldCharType="separate"/>
      </w:r>
      <w:r>
        <w:t>12</w:t>
      </w:r>
      <w:r>
        <w:fldChar w:fldCharType="end"/>
      </w:r>
      <w:r>
        <w:rPr>
          <w:rFonts w:hint="eastAsia" w:ascii="宋体" w:hAnsi="宋体"/>
          <w:color w:val="000000"/>
          <w:szCs w:val="21"/>
        </w:rPr>
        <w:fldChar w:fldCharType="end"/>
      </w:r>
    </w:p>
    <w:p w14:paraId="3F157962">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_Toc20352 </w:instrText>
      </w:r>
      <w:r>
        <w:rPr>
          <w:rFonts w:hint="eastAsia" w:ascii="宋体" w:hAnsi="宋体"/>
          <w:szCs w:val="21"/>
        </w:rPr>
        <w:fldChar w:fldCharType="separate"/>
      </w:r>
      <w:r>
        <w:rPr>
          <w:rFonts w:hint="eastAsia" w:ascii="宋体" w:hAnsi="宋体" w:eastAsia="宋体"/>
          <w:bCs/>
          <w:szCs w:val="30"/>
        </w:rPr>
        <w:t>第五篇  供应商须知</w:t>
      </w:r>
      <w:r>
        <w:tab/>
      </w:r>
      <w:r>
        <w:fldChar w:fldCharType="begin"/>
      </w:r>
      <w:r>
        <w:instrText xml:space="preserve"> PAGEREF _Toc20352 \h </w:instrText>
      </w:r>
      <w:r>
        <w:fldChar w:fldCharType="separate"/>
      </w:r>
      <w:r>
        <w:t>13</w:t>
      </w:r>
      <w:r>
        <w:fldChar w:fldCharType="end"/>
      </w:r>
      <w:r>
        <w:rPr>
          <w:rFonts w:hint="eastAsia" w:ascii="宋体" w:hAnsi="宋体"/>
          <w:color w:val="000000"/>
          <w:szCs w:val="21"/>
        </w:rPr>
        <w:fldChar w:fldCharType="end"/>
      </w:r>
    </w:p>
    <w:p w14:paraId="5E501D1F">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_Toc13104 </w:instrText>
      </w:r>
      <w:r>
        <w:rPr>
          <w:rFonts w:hint="eastAsia" w:ascii="宋体" w:hAnsi="宋体"/>
          <w:szCs w:val="21"/>
        </w:rPr>
        <w:fldChar w:fldCharType="separate"/>
      </w:r>
      <w:r>
        <w:rPr>
          <w:rFonts w:hint="eastAsia" w:ascii="宋体" w:hAnsi="宋体" w:eastAsia="宋体"/>
        </w:rPr>
        <w:t>一、磋商费用</w:t>
      </w:r>
      <w:r>
        <w:tab/>
      </w:r>
      <w:r>
        <w:fldChar w:fldCharType="begin"/>
      </w:r>
      <w:r>
        <w:instrText xml:space="preserve"> PAGEREF _Toc13104 \h </w:instrText>
      </w:r>
      <w:r>
        <w:fldChar w:fldCharType="separate"/>
      </w:r>
      <w:r>
        <w:t>13</w:t>
      </w:r>
      <w:r>
        <w:fldChar w:fldCharType="end"/>
      </w:r>
      <w:r>
        <w:rPr>
          <w:rFonts w:hint="eastAsia" w:ascii="宋体" w:hAnsi="宋体"/>
          <w:color w:val="000000"/>
          <w:szCs w:val="21"/>
        </w:rPr>
        <w:fldChar w:fldCharType="end"/>
      </w:r>
    </w:p>
    <w:p w14:paraId="49925839">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_Toc11893 </w:instrText>
      </w:r>
      <w:r>
        <w:rPr>
          <w:rFonts w:hint="eastAsia" w:ascii="宋体" w:hAnsi="宋体"/>
          <w:szCs w:val="21"/>
        </w:rPr>
        <w:fldChar w:fldCharType="separate"/>
      </w:r>
      <w:r>
        <w:rPr>
          <w:rFonts w:hint="eastAsia" w:ascii="宋体" w:hAnsi="宋体" w:eastAsia="宋体"/>
        </w:rPr>
        <w:t>二、竞争性磋商文件</w:t>
      </w:r>
      <w:r>
        <w:tab/>
      </w:r>
      <w:r>
        <w:fldChar w:fldCharType="begin"/>
      </w:r>
      <w:r>
        <w:instrText xml:space="preserve"> PAGEREF _Toc11893 \h </w:instrText>
      </w:r>
      <w:r>
        <w:fldChar w:fldCharType="separate"/>
      </w:r>
      <w:r>
        <w:t>13</w:t>
      </w:r>
      <w:r>
        <w:fldChar w:fldCharType="end"/>
      </w:r>
      <w:r>
        <w:rPr>
          <w:rFonts w:hint="eastAsia" w:ascii="宋体" w:hAnsi="宋体"/>
          <w:color w:val="000000"/>
          <w:szCs w:val="21"/>
        </w:rPr>
        <w:fldChar w:fldCharType="end"/>
      </w:r>
    </w:p>
    <w:p w14:paraId="7E4617E7">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_Toc15259 </w:instrText>
      </w:r>
      <w:r>
        <w:rPr>
          <w:rFonts w:hint="eastAsia" w:ascii="宋体" w:hAnsi="宋体"/>
          <w:szCs w:val="21"/>
        </w:rPr>
        <w:fldChar w:fldCharType="separate"/>
      </w:r>
      <w:r>
        <w:rPr>
          <w:rFonts w:hint="eastAsia" w:ascii="宋体" w:hAnsi="宋体" w:eastAsia="宋体"/>
        </w:rPr>
        <w:t>三、磋商要求</w:t>
      </w:r>
      <w:r>
        <w:tab/>
      </w:r>
      <w:r>
        <w:fldChar w:fldCharType="begin"/>
      </w:r>
      <w:r>
        <w:instrText xml:space="preserve"> PAGEREF _Toc15259 \h </w:instrText>
      </w:r>
      <w:r>
        <w:fldChar w:fldCharType="separate"/>
      </w:r>
      <w:r>
        <w:t>13</w:t>
      </w:r>
      <w:r>
        <w:fldChar w:fldCharType="end"/>
      </w:r>
      <w:r>
        <w:rPr>
          <w:rFonts w:hint="eastAsia" w:ascii="宋体" w:hAnsi="宋体"/>
          <w:color w:val="000000"/>
          <w:szCs w:val="21"/>
        </w:rPr>
        <w:fldChar w:fldCharType="end"/>
      </w:r>
    </w:p>
    <w:p w14:paraId="5406F58E">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_Toc377 </w:instrText>
      </w:r>
      <w:r>
        <w:rPr>
          <w:rFonts w:hint="eastAsia" w:ascii="宋体" w:hAnsi="宋体"/>
          <w:szCs w:val="21"/>
        </w:rPr>
        <w:fldChar w:fldCharType="separate"/>
      </w:r>
      <w:r>
        <w:rPr>
          <w:rFonts w:hint="eastAsia" w:ascii="宋体" w:hAnsi="宋体" w:eastAsia="宋体"/>
        </w:rPr>
        <w:t>四、成交供应商的确认和变更</w:t>
      </w:r>
      <w:r>
        <w:tab/>
      </w:r>
      <w:r>
        <w:fldChar w:fldCharType="begin"/>
      </w:r>
      <w:r>
        <w:instrText xml:space="preserve"> PAGEREF _Toc377 \h </w:instrText>
      </w:r>
      <w:r>
        <w:fldChar w:fldCharType="separate"/>
      </w:r>
      <w:r>
        <w:t>14</w:t>
      </w:r>
      <w:r>
        <w:fldChar w:fldCharType="end"/>
      </w:r>
      <w:r>
        <w:rPr>
          <w:rFonts w:hint="eastAsia" w:ascii="宋体" w:hAnsi="宋体"/>
          <w:color w:val="000000"/>
          <w:szCs w:val="21"/>
        </w:rPr>
        <w:fldChar w:fldCharType="end"/>
      </w:r>
    </w:p>
    <w:p w14:paraId="2ECE662E">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_Toc26971 </w:instrText>
      </w:r>
      <w:r>
        <w:rPr>
          <w:rFonts w:hint="eastAsia" w:ascii="宋体" w:hAnsi="宋体"/>
          <w:szCs w:val="21"/>
        </w:rPr>
        <w:fldChar w:fldCharType="separate"/>
      </w:r>
      <w:r>
        <w:rPr>
          <w:rFonts w:hint="eastAsia" w:ascii="宋体" w:hAnsi="宋体" w:eastAsia="宋体"/>
        </w:rPr>
        <w:t>五、成交通知</w:t>
      </w:r>
      <w:r>
        <w:tab/>
      </w:r>
      <w:r>
        <w:fldChar w:fldCharType="begin"/>
      </w:r>
      <w:r>
        <w:instrText xml:space="preserve"> PAGEREF _Toc26971 \h </w:instrText>
      </w:r>
      <w:r>
        <w:fldChar w:fldCharType="separate"/>
      </w:r>
      <w:r>
        <w:t>14</w:t>
      </w:r>
      <w:r>
        <w:fldChar w:fldCharType="end"/>
      </w:r>
      <w:r>
        <w:rPr>
          <w:rFonts w:hint="eastAsia" w:ascii="宋体" w:hAnsi="宋体"/>
          <w:color w:val="000000"/>
          <w:szCs w:val="21"/>
        </w:rPr>
        <w:fldChar w:fldCharType="end"/>
      </w:r>
    </w:p>
    <w:p w14:paraId="30E3968F">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_Toc16629 </w:instrText>
      </w:r>
      <w:r>
        <w:rPr>
          <w:rFonts w:hint="eastAsia" w:ascii="宋体" w:hAnsi="宋体"/>
          <w:szCs w:val="21"/>
        </w:rPr>
        <w:fldChar w:fldCharType="separate"/>
      </w:r>
      <w:r>
        <w:rPr>
          <w:rFonts w:hint="eastAsia" w:ascii="宋体" w:hAnsi="宋体" w:eastAsia="宋体"/>
        </w:rPr>
        <w:t>六、关于质疑和投诉</w:t>
      </w:r>
      <w:r>
        <w:tab/>
      </w:r>
      <w:r>
        <w:fldChar w:fldCharType="begin"/>
      </w:r>
      <w:r>
        <w:instrText xml:space="preserve"> PAGEREF _Toc16629 \h </w:instrText>
      </w:r>
      <w:r>
        <w:fldChar w:fldCharType="separate"/>
      </w:r>
      <w:r>
        <w:t>14</w:t>
      </w:r>
      <w:r>
        <w:fldChar w:fldCharType="end"/>
      </w:r>
      <w:r>
        <w:rPr>
          <w:rFonts w:hint="eastAsia" w:ascii="宋体" w:hAnsi="宋体"/>
          <w:color w:val="000000"/>
          <w:szCs w:val="21"/>
        </w:rPr>
        <w:fldChar w:fldCharType="end"/>
      </w:r>
    </w:p>
    <w:p w14:paraId="1A59B6D5">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_Toc6491 </w:instrText>
      </w:r>
      <w:r>
        <w:rPr>
          <w:rFonts w:hint="eastAsia" w:ascii="宋体" w:hAnsi="宋体"/>
          <w:szCs w:val="21"/>
        </w:rPr>
        <w:fldChar w:fldCharType="separate"/>
      </w:r>
      <w:r>
        <w:rPr>
          <w:rFonts w:hint="eastAsia" w:ascii="宋体" w:hAnsi="宋体" w:eastAsia="宋体"/>
        </w:rPr>
        <w:t>七、采购代理服务费</w:t>
      </w:r>
      <w:r>
        <w:tab/>
      </w:r>
      <w:r>
        <w:fldChar w:fldCharType="begin"/>
      </w:r>
      <w:r>
        <w:instrText xml:space="preserve"> PAGEREF _Toc6491 \h </w:instrText>
      </w:r>
      <w:r>
        <w:fldChar w:fldCharType="separate"/>
      </w:r>
      <w:r>
        <w:t>15</w:t>
      </w:r>
      <w:r>
        <w:fldChar w:fldCharType="end"/>
      </w:r>
      <w:r>
        <w:rPr>
          <w:rFonts w:hint="eastAsia" w:ascii="宋体" w:hAnsi="宋体"/>
          <w:color w:val="000000"/>
          <w:szCs w:val="21"/>
        </w:rPr>
        <w:fldChar w:fldCharType="end"/>
      </w:r>
    </w:p>
    <w:p w14:paraId="349E03F7">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_Toc3004 </w:instrText>
      </w:r>
      <w:r>
        <w:rPr>
          <w:rFonts w:hint="eastAsia" w:ascii="宋体" w:hAnsi="宋体"/>
          <w:szCs w:val="21"/>
        </w:rPr>
        <w:fldChar w:fldCharType="separate"/>
      </w:r>
      <w:r>
        <w:rPr>
          <w:rFonts w:hint="eastAsia" w:ascii="宋体" w:hAnsi="宋体" w:eastAsia="宋体"/>
        </w:rPr>
        <w:t>八、签订合同</w:t>
      </w:r>
      <w:r>
        <w:tab/>
      </w:r>
      <w:r>
        <w:fldChar w:fldCharType="begin"/>
      </w:r>
      <w:r>
        <w:instrText xml:space="preserve"> PAGEREF _Toc3004 \h </w:instrText>
      </w:r>
      <w:r>
        <w:fldChar w:fldCharType="separate"/>
      </w:r>
      <w:r>
        <w:t>15</w:t>
      </w:r>
      <w:r>
        <w:fldChar w:fldCharType="end"/>
      </w:r>
      <w:r>
        <w:rPr>
          <w:rFonts w:hint="eastAsia" w:ascii="宋体" w:hAnsi="宋体"/>
          <w:color w:val="000000"/>
          <w:szCs w:val="21"/>
        </w:rPr>
        <w:fldChar w:fldCharType="end"/>
      </w:r>
    </w:p>
    <w:p w14:paraId="24D4B850">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_Toc13905 </w:instrText>
      </w:r>
      <w:r>
        <w:rPr>
          <w:rFonts w:hint="eastAsia" w:ascii="宋体" w:hAnsi="宋体"/>
          <w:szCs w:val="21"/>
        </w:rPr>
        <w:fldChar w:fldCharType="separate"/>
      </w:r>
      <w:r>
        <w:rPr>
          <w:rFonts w:hint="eastAsia" w:ascii="宋体" w:hAnsi="宋体" w:eastAsia="宋体"/>
        </w:rPr>
        <w:t>九、项目验收</w:t>
      </w:r>
      <w:r>
        <w:tab/>
      </w:r>
      <w:r>
        <w:fldChar w:fldCharType="begin"/>
      </w:r>
      <w:r>
        <w:instrText xml:space="preserve"> PAGEREF _Toc13905 \h </w:instrText>
      </w:r>
      <w:r>
        <w:fldChar w:fldCharType="separate"/>
      </w:r>
      <w:r>
        <w:t>15</w:t>
      </w:r>
      <w:r>
        <w:fldChar w:fldCharType="end"/>
      </w:r>
      <w:r>
        <w:rPr>
          <w:rFonts w:hint="eastAsia" w:ascii="宋体" w:hAnsi="宋体"/>
          <w:color w:val="000000"/>
          <w:szCs w:val="21"/>
        </w:rPr>
        <w:fldChar w:fldCharType="end"/>
      </w:r>
    </w:p>
    <w:p w14:paraId="761F9FAE">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_Toc5144 </w:instrText>
      </w:r>
      <w:r>
        <w:rPr>
          <w:rFonts w:hint="eastAsia" w:ascii="宋体" w:hAnsi="宋体"/>
          <w:szCs w:val="21"/>
        </w:rPr>
        <w:fldChar w:fldCharType="separate"/>
      </w:r>
      <w:r>
        <w:rPr>
          <w:rFonts w:hint="eastAsia" w:ascii="宋体" w:hAnsi="宋体" w:eastAsia="宋体"/>
          <w:szCs w:val="30"/>
        </w:rPr>
        <w:t>第七篇  响应文件编制要求</w:t>
      </w:r>
      <w:r>
        <w:tab/>
      </w:r>
      <w:r>
        <w:fldChar w:fldCharType="begin"/>
      </w:r>
      <w:r>
        <w:instrText xml:space="preserve"> PAGEREF _Toc5144 \h </w:instrText>
      </w:r>
      <w:r>
        <w:fldChar w:fldCharType="separate"/>
      </w:r>
      <w:r>
        <w:t>17</w:t>
      </w:r>
      <w:r>
        <w:fldChar w:fldCharType="end"/>
      </w:r>
      <w:r>
        <w:rPr>
          <w:rFonts w:hint="eastAsia" w:ascii="宋体" w:hAnsi="宋体"/>
          <w:color w:val="000000"/>
          <w:szCs w:val="21"/>
        </w:rPr>
        <w:fldChar w:fldCharType="end"/>
      </w:r>
    </w:p>
    <w:p w14:paraId="4266E848">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_Toc31267 </w:instrText>
      </w:r>
      <w:r>
        <w:rPr>
          <w:rFonts w:hint="eastAsia" w:ascii="宋体" w:hAnsi="宋体"/>
          <w:szCs w:val="21"/>
        </w:rPr>
        <w:fldChar w:fldCharType="separate"/>
      </w:r>
      <w:r>
        <w:rPr>
          <w:rFonts w:hint="eastAsia" w:ascii="宋体" w:hAnsi="宋体" w:eastAsia="宋体"/>
        </w:rPr>
        <w:t>一、经济部分</w:t>
      </w:r>
      <w:r>
        <w:tab/>
      </w:r>
      <w:r>
        <w:fldChar w:fldCharType="begin"/>
      </w:r>
      <w:r>
        <w:instrText xml:space="preserve"> PAGEREF _Toc31267 \h </w:instrText>
      </w:r>
      <w:r>
        <w:fldChar w:fldCharType="separate"/>
      </w:r>
      <w:r>
        <w:t>20</w:t>
      </w:r>
      <w:r>
        <w:fldChar w:fldCharType="end"/>
      </w:r>
      <w:r>
        <w:rPr>
          <w:rFonts w:hint="eastAsia" w:ascii="宋体" w:hAnsi="宋体"/>
          <w:color w:val="000000"/>
          <w:szCs w:val="21"/>
        </w:rPr>
        <w:fldChar w:fldCharType="end"/>
      </w:r>
    </w:p>
    <w:p w14:paraId="4B1C3CB0">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_Toc16911 </w:instrText>
      </w:r>
      <w:r>
        <w:rPr>
          <w:rFonts w:hint="eastAsia" w:ascii="宋体" w:hAnsi="宋体"/>
          <w:szCs w:val="21"/>
        </w:rPr>
        <w:fldChar w:fldCharType="separate"/>
      </w:r>
      <w:r>
        <w:rPr>
          <w:rFonts w:hint="eastAsia" w:ascii="宋体" w:hAnsi="宋体" w:eastAsia="宋体"/>
        </w:rPr>
        <w:t>二、服务部分</w:t>
      </w:r>
      <w:r>
        <w:tab/>
      </w:r>
      <w:r>
        <w:fldChar w:fldCharType="begin"/>
      </w:r>
      <w:r>
        <w:instrText xml:space="preserve"> PAGEREF _Toc16911 \h </w:instrText>
      </w:r>
      <w:r>
        <w:fldChar w:fldCharType="separate"/>
      </w:r>
      <w:r>
        <w:t>22</w:t>
      </w:r>
      <w:r>
        <w:fldChar w:fldCharType="end"/>
      </w:r>
      <w:r>
        <w:rPr>
          <w:rFonts w:hint="eastAsia" w:ascii="宋体" w:hAnsi="宋体"/>
          <w:color w:val="000000"/>
          <w:szCs w:val="21"/>
        </w:rPr>
        <w:fldChar w:fldCharType="end"/>
      </w:r>
    </w:p>
    <w:p w14:paraId="41C5A0DE">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_Toc21389 </w:instrText>
      </w:r>
      <w:r>
        <w:rPr>
          <w:rFonts w:hint="eastAsia" w:ascii="宋体" w:hAnsi="宋体"/>
          <w:szCs w:val="21"/>
        </w:rPr>
        <w:fldChar w:fldCharType="separate"/>
      </w:r>
      <w:r>
        <w:rPr>
          <w:rFonts w:hint="eastAsia" w:ascii="宋体" w:hAnsi="宋体" w:eastAsia="宋体"/>
        </w:rPr>
        <w:t>三、商务部分</w:t>
      </w:r>
      <w:r>
        <w:tab/>
      </w:r>
      <w:r>
        <w:fldChar w:fldCharType="begin"/>
      </w:r>
      <w:r>
        <w:instrText xml:space="preserve"> PAGEREF _Toc21389 \h </w:instrText>
      </w:r>
      <w:r>
        <w:fldChar w:fldCharType="separate"/>
      </w:r>
      <w:r>
        <w:t>24</w:t>
      </w:r>
      <w:r>
        <w:fldChar w:fldCharType="end"/>
      </w:r>
      <w:r>
        <w:rPr>
          <w:rFonts w:hint="eastAsia" w:ascii="宋体" w:hAnsi="宋体"/>
          <w:color w:val="000000"/>
          <w:szCs w:val="21"/>
        </w:rPr>
        <w:fldChar w:fldCharType="end"/>
      </w:r>
    </w:p>
    <w:p w14:paraId="103ECDCE">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_Toc7419 </w:instrText>
      </w:r>
      <w:r>
        <w:rPr>
          <w:rFonts w:hint="eastAsia" w:ascii="宋体" w:hAnsi="宋体"/>
          <w:szCs w:val="21"/>
        </w:rPr>
        <w:fldChar w:fldCharType="separate"/>
      </w:r>
      <w:r>
        <w:rPr>
          <w:rFonts w:hint="eastAsia" w:ascii="宋体" w:hAnsi="宋体" w:eastAsia="宋体"/>
        </w:rPr>
        <w:t>四、资格条件</w:t>
      </w:r>
      <w:r>
        <w:tab/>
      </w:r>
      <w:r>
        <w:fldChar w:fldCharType="begin"/>
      </w:r>
      <w:r>
        <w:instrText xml:space="preserve"> PAGEREF _Toc7419 \h </w:instrText>
      </w:r>
      <w:r>
        <w:fldChar w:fldCharType="separate"/>
      </w:r>
      <w:r>
        <w:t>26</w:t>
      </w:r>
      <w:r>
        <w:fldChar w:fldCharType="end"/>
      </w:r>
      <w:r>
        <w:rPr>
          <w:rFonts w:hint="eastAsia" w:ascii="宋体" w:hAnsi="宋体"/>
          <w:color w:val="000000"/>
          <w:szCs w:val="21"/>
        </w:rPr>
        <w:fldChar w:fldCharType="end"/>
      </w:r>
    </w:p>
    <w:p w14:paraId="30562828">
      <w:pPr>
        <w:pStyle w:val="59"/>
        <w:tabs>
          <w:tab w:val="right" w:leader="dot" w:pos="9747"/>
        </w:tabs>
        <w:rPr>
          <w:rFonts w:hint="eastAsia" w:ascii="宋体" w:hAnsi="宋体"/>
          <w:color w:val="000000"/>
          <w:szCs w:val="21"/>
        </w:rPr>
      </w:pPr>
      <w:r>
        <w:rPr>
          <w:rFonts w:hint="eastAsia" w:ascii="宋体" w:hAnsi="宋体"/>
          <w:color w:val="000000"/>
          <w:szCs w:val="21"/>
        </w:rPr>
        <w:fldChar w:fldCharType="begin"/>
      </w:r>
      <w:r>
        <w:rPr>
          <w:rFonts w:hint="eastAsia" w:ascii="宋体" w:hAnsi="宋体"/>
          <w:szCs w:val="21"/>
        </w:rPr>
        <w:instrText xml:space="preserve"> HYPERLINK \l _Toc23018 </w:instrText>
      </w:r>
      <w:r>
        <w:rPr>
          <w:rFonts w:hint="eastAsia" w:ascii="宋体" w:hAnsi="宋体"/>
          <w:szCs w:val="21"/>
        </w:rPr>
        <w:fldChar w:fldCharType="separate"/>
      </w:r>
      <w:r>
        <w:rPr>
          <w:rFonts w:hint="eastAsia" w:ascii="宋体" w:hAnsi="宋体" w:eastAsia="宋体"/>
        </w:rPr>
        <w:t>五、其他资料</w:t>
      </w:r>
      <w:r>
        <w:tab/>
      </w:r>
      <w:r>
        <w:fldChar w:fldCharType="begin"/>
      </w:r>
      <w:r>
        <w:instrText xml:space="preserve"> PAGEREF _Toc23018 \h </w:instrText>
      </w:r>
      <w:r>
        <w:fldChar w:fldCharType="separate"/>
      </w:r>
      <w:r>
        <w:t>31</w:t>
      </w:r>
      <w:r>
        <w:fldChar w:fldCharType="end"/>
      </w:r>
      <w:r>
        <w:rPr>
          <w:rFonts w:hint="eastAsia" w:ascii="宋体" w:hAnsi="宋体"/>
          <w:color w:val="000000"/>
          <w:szCs w:val="21"/>
        </w:rPr>
        <w:fldChar w:fldCharType="end"/>
      </w:r>
    </w:p>
    <w:p w14:paraId="232A52BD">
      <w:pPr>
        <w:pStyle w:val="59"/>
        <w:tabs>
          <w:tab w:val="right" w:leader="dot" w:pos="9402"/>
        </w:tabs>
        <w:ind w:left="560"/>
        <w:jc w:val="center"/>
        <w:rPr>
          <w:rFonts w:hint="eastAsia" w:ascii="宋体" w:hAnsi="宋体"/>
          <w:color w:val="000000"/>
          <w:szCs w:val="21"/>
        </w:rPr>
        <w:sectPr>
          <w:pgSz w:w="11907" w:h="16840"/>
          <w:pgMar w:top="1440" w:right="1080" w:bottom="1440" w:left="1080" w:header="851" w:footer="992" w:gutter="0"/>
          <w:pgNumType w:fmt="decimal" w:start="1"/>
          <w:cols w:space="720" w:num="1"/>
          <w:docGrid w:linePitch="381" w:charSpace="-5735"/>
        </w:sectPr>
      </w:pPr>
      <w:r>
        <w:rPr>
          <w:rFonts w:hint="eastAsia" w:ascii="宋体" w:hAnsi="宋体"/>
          <w:color w:val="000000"/>
          <w:szCs w:val="21"/>
        </w:rPr>
        <w:fldChar w:fldCharType="end"/>
      </w:r>
    </w:p>
    <w:p w14:paraId="64168F5F">
      <w:pPr>
        <w:pStyle w:val="7"/>
        <w:spacing w:line="240" w:lineRule="auto"/>
        <w:jc w:val="center"/>
        <w:rPr>
          <w:rFonts w:hint="eastAsia" w:ascii="宋体" w:hAnsi="宋体" w:eastAsia="宋体"/>
          <w:b w:val="0"/>
          <w:color w:val="000000"/>
          <w:sz w:val="36"/>
          <w:szCs w:val="30"/>
        </w:rPr>
      </w:pPr>
      <w:bookmarkStart w:id="0" w:name="_Toc11641050"/>
      <w:bookmarkStart w:id="1" w:name="_Toc76462316"/>
      <w:bookmarkStart w:id="2" w:name="_Toc12789052"/>
      <w:bookmarkStart w:id="3" w:name="_Toc17323"/>
      <w:r>
        <w:rPr>
          <w:rFonts w:hint="eastAsia" w:ascii="宋体" w:hAnsi="宋体" w:eastAsia="宋体"/>
          <w:b w:val="0"/>
          <w:color w:val="000000"/>
          <w:sz w:val="36"/>
          <w:szCs w:val="30"/>
        </w:rPr>
        <w:t>第一篇  采购邀请书</w:t>
      </w:r>
      <w:bookmarkEnd w:id="0"/>
      <w:bookmarkEnd w:id="1"/>
      <w:bookmarkEnd w:id="2"/>
      <w:bookmarkEnd w:id="3"/>
    </w:p>
    <w:p w14:paraId="4DBA05A3">
      <w:pPr>
        <w:snapToGrid w:val="0"/>
        <w:ind w:firstLine="480" w:firstLineChars="200"/>
        <w:rPr>
          <w:rFonts w:hint="eastAsia" w:ascii="宋体" w:hAnsi="宋体"/>
          <w:color w:val="000000"/>
          <w:sz w:val="24"/>
          <w:szCs w:val="24"/>
          <w:u w:val="single"/>
          <w:lang w:eastAsia="zh-CN"/>
        </w:rPr>
      </w:pPr>
      <w:r>
        <w:rPr>
          <w:rFonts w:hint="eastAsia" w:ascii="宋体" w:hAnsi="宋体"/>
          <w:color w:val="000000"/>
          <w:sz w:val="24"/>
          <w:szCs w:val="24"/>
          <w:u w:val="single"/>
          <w:lang w:eastAsia="zh-CN"/>
        </w:rPr>
        <w:t>重庆沧行科技咨询有限公司</w:t>
      </w:r>
      <w:r>
        <w:rPr>
          <w:rFonts w:hint="eastAsia" w:ascii="宋体" w:hAnsi="宋体"/>
          <w:color w:val="000000"/>
          <w:sz w:val="24"/>
          <w:szCs w:val="24"/>
        </w:rPr>
        <w:t>（以下简称：采购代理机构）接受</w:t>
      </w:r>
      <w:r>
        <w:rPr>
          <w:rFonts w:hint="eastAsia" w:ascii="宋体" w:hAnsi="宋体"/>
          <w:color w:val="000000"/>
          <w:sz w:val="24"/>
          <w:szCs w:val="24"/>
          <w:u w:val="single"/>
          <w:lang w:eastAsia="zh-CN"/>
        </w:rPr>
        <w:t>重庆市中医药发展中心</w:t>
      </w:r>
      <w:r>
        <w:rPr>
          <w:rFonts w:hint="eastAsia" w:ascii="宋体" w:hAnsi="宋体"/>
          <w:color w:val="000000"/>
          <w:sz w:val="24"/>
          <w:szCs w:val="24"/>
        </w:rPr>
        <w:t>（以下简称：采购人）的委托，对</w:t>
      </w:r>
      <w:r>
        <w:rPr>
          <w:rFonts w:hint="eastAsia" w:ascii="宋体" w:hAnsi="宋体"/>
          <w:color w:val="000000"/>
          <w:sz w:val="24"/>
          <w:szCs w:val="24"/>
          <w:u w:val="single"/>
          <w:lang w:eastAsia="zh-CN"/>
        </w:rPr>
        <w:t>西南人口信息中心大楼电梯大修及维保服务</w:t>
      </w:r>
      <w:r>
        <w:rPr>
          <w:rFonts w:hint="eastAsia" w:ascii="宋体" w:hAnsi="宋体"/>
          <w:color w:val="000000"/>
          <w:sz w:val="24"/>
          <w:szCs w:val="24"/>
        </w:rPr>
        <w:t>项目进行竞争性磋商采购。欢迎有资格的供应商前来参与磋商。</w:t>
      </w:r>
    </w:p>
    <w:p w14:paraId="5103D97D">
      <w:pPr>
        <w:pStyle w:val="7"/>
        <w:snapToGrid w:val="0"/>
        <w:spacing w:before="0" w:after="0" w:line="240" w:lineRule="auto"/>
        <w:ind w:firstLine="482" w:firstLineChars="200"/>
        <w:rPr>
          <w:rFonts w:hint="eastAsia" w:ascii="宋体" w:hAnsi="宋体" w:eastAsia="宋体"/>
          <w:color w:val="000000"/>
          <w:sz w:val="24"/>
        </w:rPr>
      </w:pPr>
      <w:bookmarkStart w:id="4" w:name="_Toc76462317"/>
      <w:bookmarkStart w:id="5" w:name="_Toc5868"/>
      <w:bookmarkStart w:id="6" w:name="_Toc317775175"/>
      <w:bookmarkStart w:id="7" w:name="_Toc313893526"/>
      <w:r>
        <w:rPr>
          <w:rFonts w:hint="eastAsia" w:ascii="宋体" w:hAnsi="宋体" w:eastAsia="宋体"/>
          <w:color w:val="000000"/>
          <w:sz w:val="24"/>
        </w:rPr>
        <w:t>一、竞争性磋商内容</w:t>
      </w:r>
      <w:bookmarkEnd w:id="4"/>
      <w:bookmarkEnd w:id="5"/>
      <w:bookmarkEnd w:id="6"/>
      <w:bookmarkEnd w:id="7"/>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7"/>
        <w:gridCol w:w="1832"/>
        <w:gridCol w:w="1752"/>
        <w:gridCol w:w="2674"/>
      </w:tblGrid>
      <w:tr w14:paraId="7422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187" w:type="dxa"/>
            <w:vAlign w:val="center"/>
          </w:tcPr>
          <w:p w14:paraId="409C47E2">
            <w:pPr>
              <w:widowControl/>
              <w:jc w:val="center"/>
              <w:rPr>
                <w:rFonts w:hint="eastAsia" w:ascii="宋体" w:hAnsi="宋体"/>
                <w:b/>
                <w:bCs/>
                <w:color w:val="000000"/>
                <w:kern w:val="0"/>
                <w:sz w:val="24"/>
                <w:szCs w:val="24"/>
              </w:rPr>
            </w:pPr>
            <w:r>
              <w:rPr>
                <w:rFonts w:hint="eastAsia" w:ascii="宋体" w:hAnsi="宋体"/>
                <w:b/>
                <w:bCs/>
                <w:color w:val="000000"/>
                <w:kern w:val="0"/>
                <w:sz w:val="24"/>
                <w:szCs w:val="24"/>
              </w:rPr>
              <w:t>项目名称</w:t>
            </w:r>
          </w:p>
        </w:tc>
        <w:tc>
          <w:tcPr>
            <w:tcW w:w="1832" w:type="dxa"/>
            <w:vAlign w:val="center"/>
          </w:tcPr>
          <w:p w14:paraId="558A04FB">
            <w:pPr>
              <w:jc w:val="center"/>
              <w:rPr>
                <w:rFonts w:hint="eastAsia" w:ascii="宋体" w:hAnsi="宋体"/>
                <w:b/>
                <w:bCs/>
                <w:color w:val="000000"/>
                <w:kern w:val="0"/>
                <w:sz w:val="24"/>
                <w:szCs w:val="24"/>
              </w:rPr>
            </w:pPr>
            <w:r>
              <w:rPr>
                <w:rFonts w:hint="eastAsia" w:ascii="宋体" w:hAnsi="宋体"/>
                <w:b/>
                <w:bCs/>
                <w:color w:val="000000"/>
                <w:kern w:val="0"/>
                <w:sz w:val="24"/>
                <w:szCs w:val="24"/>
              </w:rPr>
              <w:t>最高限价</w:t>
            </w:r>
          </w:p>
          <w:p w14:paraId="623C32F4">
            <w:pPr>
              <w:jc w:val="center"/>
              <w:rPr>
                <w:rFonts w:hint="eastAsia" w:ascii="宋体" w:hAnsi="宋体"/>
                <w:b/>
                <w:bCs/>
                <w:color w:val="000000"/>
                <w:kern w:val="0"/>
                <w:sz w:val="24"/>
                <w:szCs w:val="24"/>
              </w:rPr>
            </w:pPr>
            <w:r>
              <w:rPr>
                <w:rFonts w:hint="eastAsia" w:ascii="宋体" w:hAnsi="宋体"/>
                <w:b/>
                <w:bCs/>
                <w:color w:val="000000"/>
                <w:kern w:val="0"/>
                <w:sz w:val="24"/>
                <w:szCs w:val="24"/>
              </w:rPr>
              <w:t>（万元）</w:t>
            </w:r>
          </w:p>
        </w:tc>
        <w:tc>
          <w:tcPr>
            <w:tcW w:w="1752" w:type="dxa"/>
            <w:vAlign w:val="center"/>
          </w:tcPr>
          <w:p w14:paraId="07993090">
            <w:pPr>
              <w:jc w:val="center"/>
              <w:rPr>
                <w:rFonts w:hint="eastAsia" w:ascii="宋体" w:hAnsi="宋体"/>
                <w:b/>
                <w:bCs/>
                <w:color w:val="000000"/>
                <w:kern w:val="0"/>
                <w:sz w:val="24"/>
                <w:szCs w:val="24"/>
              </w:rPr>
            </w:pPr>
            <w:r>
              <w:rPr>
                <w:rFonts w:hint="eastAsia" w:ascii="宋体" w:hAnsi="宋体"/>
                <w:b/>
                <w:bCs/>
                <w:color w:val="000000"/>
                <w:kern w:val="0"/>
                <w:sz w:val="24"/>
                <w:szCs w:val="24"/>
              </w:rPr>
              <w:t>成交供应商数量（名）</w:t>
            </w:r>
          </w:p>
        </w:tc>
        <w:tc>
          <w:tcPr>
            <w:tcW w:w="2674" w:type="dxa"/>
            <w:vAlign w:val="center"/>
          </w:tcPr>
          <w:p w14:paraId="4B6AFBEF">
            <w:pPr>
              <w:jc w:val="center"/>
              <w:rPr>
                <w:rFonts w:hint="eastAsia" w:ascii="宋体" w:hAnsi="宋体"/>
                <w:b/>
                <w:bCs/>
                <w:color w:val="000000"/>
                <w:kern w:val="0"/>
                <w:sz w:val="24"/>
                <w:szCs w:val="24"/>
              </w:rPr>
            </w:pPr>
            <w:r>
              <w:rPr>
                <w:rFonts w:hint="eastAsia" w:ascii="宋体" w:hAnsi="宋体"/>
                <w:b/>
                <w:bCs/>
                <w:color w:val="000000"/>
                <w:kern w:val="0"/>
                <w:sz w:val="24"/>
                <w:szCs w:val="24"/>
              </w:rPr>
              <w:t>采购标的对应的中小企业划分标准所属行业</w:t>
            </w:r>
          </w:p>
        </w:tc>
      </w:tr>
      <w:tr w14:paraId="283C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187" w:type="dxa"/>
            <w:vAlign w:val="center"/>
          </w:tcPr>
          <w:p w14:paraId="3AAA4E4D">
            <w:pPr>
              <w:widowControl/>
              <w:jc w:val="center"/>
              <w:rPr>
                <w:rFonts w:hint="eastAsia" w:ascii="宋体" w:hAnsi="宋体"/>
                <w:color w:val="000000"/>
                <w:kern w:val="0"/>
                <w:sz w:val="24"/>
                <w:szCs w:val="24"/>
                <w:lang w:eastAsia="zh-CN"/>
              </w:rPr>
            </w:pPr>
            <w:r>
              <w:rPr>
                <w:rFonts w:hint="eastAsia" w:ascii="宋体" w:hAnsi="宋体"/>
                <w:color w:val="000000"/>
                <w:kern w:val="0"/>
                <w:sz w:val="24"/>
                <w:szCs w:val="24"/>
                <w:lang w:eastAsia="zh-CN"/>
              </w:rPr>
              <w:t>西南人口信息中心大楼电梯大修及维保服务</w:t>
            </w:r>
          </w:p>
        </w:tc>
        <w:tc>
          <w:tcPr>
            <w:tcW w:w="1832" w:type="dxa"/>
            <w:vAlign w:val="center"/>
          </w:tcPr>
          <w:p w14:paraId="40A5EDDF">
            <w:pPr>
              <w:widowControl/>
              <w:jc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49.5</w:t>
            </w:r>
          </w:p>
        </w:tc>
        <w:tc>
          <w:tcPr>
            <w:tcW w:w="1752" w:type="dxa"/>
            <w:vAlign w:val="center"/>
          </w:tcPr>
          <w:p w14:paraId="0E950251">
            <w:pPr>
              <w:widowControl/>
              <w:jc w:val="center"/>
              <w:rPr>
                <w:rFonts w:hint="eastAsia" w:ascii="宋体" w:hAnsi="宋体"/>
                <w:color w:val="000000"/>
                <w:kern w:val="0"/>
                <w:sz w:val="24"/>
                <w:szCs w:val="24"/>
              </w:rPr>
            </w:pPr>
            <w:r>
              <w:rPr>
                <w:rFonts w:hint="eastAsia" w:ascii="宋体" w:hAnsi="宋体"/>
                <w:color w:val="000000"/>
                <w:kern w:val="0"/>
                <w:sz w:val="24"/>
                <w:szCs w:val="24"/>
              </w:rPr>
              <w:t>1</w:t>
            </w:r>
          </w:p>
        </w:tc>
        <w:tc>
          <w:tcPr>
            <w:tcW w:w="2674" w:type="dxa"/>
            <w:vAlign w:val="center"/>
          </w:tcPr>
          <w:p w14:paraId="6018096D">
            <w:pPr>
              <w:widowControl/>
              <w:jc w:val="center"/>
              <w:rPr>
                <w:rFonts w:hint="eastAsia" w:ascii="宋体" w:hAnsi="宋体"/>
                <w:color w:val="000000"/>
                <w:kern w:val="0"/>
                <w:sz w:val="24"/>
                <w:szCs w:val="24"/>
              </w:rPr>
            </w:pPr>
            <w:r>
              <w:rPr>
                <w:rFonts w:hint="eastAsia" w:ascii="宋体" w:hAnsi="宋体"/>
                <w:color w:val="000000"/>
                <w:kern w:val="0"/>
                <w:sz w:val="24"/>
                <w:szCs w:val="24"/>
              </w:rPr>
              <w:t>其他未列明行业</w:t>
            </w:r>
          </w:p>
        </w:tc>
      </w:tr>
    </w:tbl>
    <w:p w14:paraId="3687B652">
      <w:pPr>
        <w:pStyle w:val="7"/>
        <w:snapToGrid w:val="0"/>
        <w:spacing w:before="0" w:after="0" w:line="240" w:lineRule="auto"/>
        <w:ind w:firstLine="482" w:firstLineChars="200"/>
        <w:rPr>
          <w:rFonts w:hint="eastAsia" w:ascii="宋体" w:hAnsi="宋体" w:eastAsia="宋体"/>
          <w:color w:val="000000"/>
          <w:sz w:val="24"/>
        </w:rPr>
      </w:pPr>
      <w:bookmarkStart w:id="8" w:name="_Toc24316"/>
      <w:bookmarkStart w:id="9" w:name="_Toc76462318"/>
      <w:r>
        <w:rPr>
          <w:rFonts w:hint="eastAsia" w:ascii="宋体" w:hAnsi="宋体" w:eastAsia="宋体"/>
          <w:color w:val="000000"/>
          <w:sz w:val="24"/>
        </w:rPr>
        <w:t>二、资金来源</w:t>
      </w:r>
      <w:bookmarkEnd w:id="8"/>
      <w:bookmarkEnd w:id="9"/>
    </w:p>
    <w:p w14:paraId="2E8673AF">
      <w:pPr>
        <w:ind w:firstLine="480" w:firstLineChars="200"/>
        <w:rPr>
          <w:rFonts w:hint="eastAsia" w:ascii="宋体" w:hAnsi="宋体"/>
          <w:color w:val="000000"/>
          <w:sz w:val="24"/>
          <w:szCs w:val="24"/>
          <w:lang w:eastAsia="zh-CN"/>
        </w:rPr>
      </w:pPr>
      <w:r>
        <w:rPr>
          <w:rFonts w:hint="eastAsia" w:ascii="宋体" w:hAnsi="宋体"/>
          <w:color w:val="000000"/>
          <w:sz w:val="24"/>
          <w:szCs w:val="24"/>
          <w:lang w:eastAsia="zh-CN"/>
        </w:rPr>
        <w:t>财政性</w:t>
      </w:r>
      <w:r>
        <w:rPr>
          <w:rFonts w:hint="eastAsia" w:ascii="宋体" w:hAnsi="宋体"/>
          <w:color w:val="000000"/>
          <w:sz w:val="24"/>
          <w:szCs w:val="24"/>
        </w:rPr>
        <w:t>资金，预算金额为</w:t>
      </w:r>
      <w:r>
        <w:rPr>
          <w:rFonts w:hint="eastAsia" w:ascii="宋体" w:hAnsi="宋体"/>
          <w:color w:val="000000"/>
          <w:sz w:val="24"/>
          <w:szCs w:val="24"/>
          <w:lang w:val="en-US" w:eastAsia="zh-CN"/>
        </w:rPr>
        <w:t>49.5</w:t>
      </w:r>
      <w:r>
        <w:rPr>
          <w:rFonts w:hint="eastAsia" w:ascii="宋体" w:hAnsi="宋体"/>
          <w:color w:val="000000"/>
          <w:sz w:val="24"/>
          <w:szCs w:val="24"/>
        </w:rPr>
        <w:t>万元。</w:t>
      </w:r>
    </w:p>
    <w:p w14:paraId="3FF50A65">
      <w:pPr>
        <w:pStyle w:val="7"/>
        <w:snapToGrid w:val="0"/>
        <w:spacing w:before="0" w:after="0" w:line="240" w:lineRule="auto"/>
        <w:ind w:firstLine="482" w:firstLineChars="200"/>
        <w:rPr>
          <w:rFonts w:hint="eastAsia" w:ascii="宋体" w:hAnsi="宋体" w:eastAsia="宋体"/>
          <w:color w:val="000000"/>
          <w:sz w:val="24"/>
        </w:rPr>
      </w:pPr>
      <w:bookmarkStart w:id="10" w:name="_Toc390"/>
      <w:bookmarkStart w:id="11" w:name="_Toc76462319"/>
      <w:r>
        <w:rPr>
          <w:rFonts w:hint="eastAsia" w:ascii="宋体" w:hAnsi="宋体" w:eastAsia="宋体"/>
          <w:color w:val="000000"/>
          <w:sz w:val="24"/>
        </w:rPr>
        <w:t>三、供应商资格条件</w:t>
      </w:r>
      <w:bookmarkEnd w:id="10"/>
      <w:bookmarkEnd w:id="11"/>
    </w:p>
    <w:p w14:paraId="5278E8A3">
      <w:pPr>
        <w:ind w:firstLine="480" w:firstLineChars="200"/>
        <w:rPr>
          <w:rFonts w:hint="eastAsia" w:ascii="宋体" w:hAnsi="宋体"/>
          <w:color w:val="000000"/>
          <w:sz w:val="24"/>
          <w:szCs w:val="24"/>
        </w:rPr>
      </w:pPr>
      <w:r>
        <w:rPr>
          <w:rFonts w:hint="eastAsia" w:ascii="宋体" w:hAnsi="宋体"/>
          <w:color w:val="000000"/>
          <w:sz w:val="24"/>
          <w:szCs w:val="24"/>
        </w:rPr>
        <w:t>（一）满足《中华人民共和国政府采购法》第二十二条规定：</w:t>
      </w:r>
    </w:p>
    <w:p w14:paraId="4F5D3248">
      <w:pPr>
        <w:ind w:firstLine="480" w:firstLineChars="200"/>
        <w:rPr>
          <w:rFonts w:hint="eastAsia" w:ascii="宋体" w:hAnsi="宋体"/>
          <w:color w:val="000000"/>
          <w:sz w:val="24"/>
          <w:szCs w:val="24"/>
        </w:rPr>
      </w:pPr>
      <w:r>
        <w:rPr>
          <w:rFonts w:hint="eastAsia" w:ascii="宋体" w:hAnsi="宋体"/>
          <w:color w:val="000000"/>
          <w:sz w:val="24"/>
          <w:szCs w:val="24"/>
        </w:rPr>
        <w:t>1.具有独立承担民事责任的能力；</w:t>
      </w:r>
    </w:p>
    <w:p w14:paraId="4C66B8A2">
      <w:pPr>
        <w:ind w:firstLine="480" w:firstLineChars="200"/>
        <w:rPr>
          <w:rFonts w:hint="eastAsia" w:ascii="宋体" w:hAnsi="宋体"/>
          <w:color w:val="000000"/>
          <w:sz w:val="24"/>
          <w:szCs w:val="24"/>
        </w:rPr>
      </w:pPr>
      <w:r>
        <w:rPr>
          <w:rFonts w:hint="eastAsia" w:ascii="宋体" w:hAnsi="宋体"/>
          <w:color w:val="000000"/>
          <w:sz w:val="24"/>
          <w:szCs w:val="24"/>
        </w:rPr>
        <w:t>2.具有良好的商业信誉和健全的财务会计制度；</w:t>
      </w:r>
    </w:p>
    <w:p w14:paraId="79324C8A">
      <w:pPr>
        <w:ind w:firstLine="480" w:firstLineChars="200"/>
        <w:rPr>
          <w:rFonts w:hint="eastAsia" w:ascii="宋体" w:hAnsi="宋体"/>
          <w:color w:val="000000"/>
          <w:sz w:val="24"/>
          <w:szCs w:val="24"/>
        </w:rPr>
      </w:pPr>
      <w:r>
        <w:rPr>
          <w:rFonts w:hint="eastAsia" w:ascii="宋体" w:hAnsi="宋体"/>
          <w:color w:val="000000"/>
          <w:sz w:val="24"/>
          <w:szCs w:val="24"/>
        </w:rPr>
        <w:t>3.具有履行合同所必需的设备和专业技术能力；</w:t>
      </w:r>
    </w:p>
    <w:p w14:paraId="00342F6D">
      <w:pPr>
        <w:ind w:firstLine="480" w:firstLineChars="200"/>
        <w:rPr>
          <w:rFonts w:hint="eastAsia" w:ascii="宋体" w:hAnsi="宋体"/>
          <w:color w:val="000000"/>
          <w:sz w:val="24"/>
          <w:szCs w:val="24"/>
        </w:rPr>
      </w:pPr>
      <w:r>
        <w:rPr>
          <w:rFonts w:hint="eastAsia" w:ascii="宋体" w:hAnsi="宋体"/>
          <w:color w:val="000000"/>
          <w:sz w:val="24"/>
          <w:szCs w:val="24"/>
        </w:rPr>
        <w:t>4.有依法缴纳税收和社会保障资金的良好记录；</w:t>
      </w:r>
    </w:p>
    <w:p w14:paraId="65E0CDEA">
      <w:pPr>
        <w:ind w:firstLine="480" w:firstLineChars="200"/>
        <w:rPr>
          <w:rFonts w:hint="eastAsia" w:ascii="宋体" w:hAnsi="宋体"/>
          <w:color w:val="000000"/>
          <w:sz w:val="24"/>
          <w:szCs w:val="24"/>
        </w:rPr>
      </w:pPr>
      <w:r>
        <w:rPr>
          <w:rFonts w:hint="eastAsia" w:ascii="宋体" w:hAnsi="宋体"/>
          <w:color w:val="000000"/>
          <w:sz w:val="24"/>
          <w:szCs w:val="24"/>
        </w:rPr>
        <w:t>5.参加政府采购活动前三年内，在经营活动中没有重大违法记录；</w:t>
      </w:r>
    </w:p>
    <w:p w14:paraId="7932A412">
      <w:pPr>
        <w:ind w:firstLine="480" w:firstLineChars="200"/>
        <w:rPr>
          <w:rFonts w:hint="eastAsia" w:ascii="宋体" w:hAnsi="宋体"/>
          <w:color w:val="000000"/>
          <w:sz w:val="24"/>
          <w:szCs w:val="24"/>
        </w:rPr>
      </w:pPr>
      <w:r>
        <w:rPr>
          <w:rFonts w:hint="eastAsia" w:ascii="宋体" w:hAnsi="宋体"/>
          <w:color w:val="000000"/>
          <w:sz w:val="24"/>
          <w:szCs w:val="24"/>
        </w:rPr>
        <w:t>6.法律、行政法规规定的其他条件。</w:t>
      </w:r>
    </w:p>
    <w:p w14:paraId="3B758F9F">
      <w:pPr>
        <w:ind w:firstLine="480" w:firstLineChars="200"/>
        <w:rPr>
          <w:rFonts w:hint="eastAsia" w:ascii="宋体" w:hAnsi="宋体"/>
          <w:color w:val="000000"/>
          <w:sz w:val="24"/>
          <w:szCs w:val="24"/>
        </w:rPr>
      </w:pPr>
      <w:r>
        <w:rPr>
          <w:rFonts w:hint="eastAsia" w:ascii="宋体" w:hAnsi="宋体"/>
          <w:color w:val="000000"/>
          <w:sz w:val="24"/>
          <w:szCs w:val="24"/>
        </w:rPr>
        <w:t>（二）本项目的特定资格要求：供应商具有国家行政主管部门颁发的有效的《中华人民共和国特种设备生产许可证》〔许可项目：电梯制造（含安装、修理、改造）〕或《中华人民共和国特种设备制造许可证》（电梯）〔乘客电梯〕或《中华人民共和国特种设备安装改造维修（或修理）许可证》（电梯）（乘客电梯的安装、维修（或修理）、改造）或《中华人民共和国特种设备安装维修（或修理）许可证》（乘客、载货电梯安装、修理)资质。（提供资质复印件加盖供应商单位鲜章）。</w:t>
      </w:r>
    </w:p>
    <w:p w14:paraId="3D95F963">
      <w:pPr>
        <w:pStyle w:val="7"/>
        <w:snapToGrid w:val="0"/>
        <w:spacing w:before="0" w:after="0" w:line="240" w:lineRule="auto"/>
        <w:ind w:firstLine="482" w:firstLineChars="200"/>
        <w:rPr>
          <w:rFonts w:hint="eastAsia" w:ascii="宋体" w:hAnsi="宋体" w:eastAsia="宋体"/>
          <w:color w:val="000000"/>
          <w:sz w:val="24"/>
        </w:rPr>
      </w:pPr>
      <w:bookmarkStart w:id="12" w:name="_Toc76462320"/>
      <w:bookmarkStart w:id="13" w:name="_Toc10541"/>
      <w:r>
        <w:rPr>
          <w:rFonts w:hint="eastAsia" w:ascii="宋体" w:hAnsi="宋体" w:eastAsia="宋体"/>
          <w:color w:val="000000"/>
          <w:sz w:val="24"/>
        </w:rPr>
        <w:t>四、磋商有关说明</w:t>
      </w:r>
      <w:bookmarkEnd w:id="12"/>
      <w:bookmarkEnd w:id="13"/>
    </w:p>
    <w:p w14:paraId="2ADAEEC9">
      <w:pPr>
        <w:ind w:firstLine="480" w:firstLineChars="200"/>
        <w:rPr>
          <w:rFonts w:hint="eastAsia" w:ascii="宋体" w:hAnsi="宋体"/>
          <w:color w:val="000000"/>
          <w:sz w:val="24"/>
          <w:szCs w:val="24"/>
        </w:rPr>
      </w:pPr>
      <w:r>
        <w:rPr>
          <w:rFonts w:hint="eastAsia" w:ascii="宋体" w:hAnsi="宋体"/>
          <w:color w:val="000000"/>
          <w:sz w:val="24"/>
          <w:szCs w:val="24"/>
        </w:rPr>
        <w:t>（一）供应商需通过“行采家”平台（http://www.gec123.com）进行注册，成为正式供应商方能参与采购活动。</w:t>
      </w:r>
    </w:p>
    <w:p w14:paraId="38A14DB1">
      <w:pPr>
        <w:ind w:firstLine="480" w:firstLineChars="200"/>
        <w:rPr>
          <w:rFonts w:hint="eastAsia" w:ascii="宋体" w:hAnsi="宋体"/>
          <w:color w:val="000000"/>
          <w:sz w:val="24"/>
          <w:szCs w:val="24"/>
        </w:rPr>
      </w:pPr>
      <w:r>
        <w:rPr>
          <w:rFonts w:hint="eastAsia" w:ascii="宋体" w:hAnsi="宋体"/>
          <w:color w:val="000000"/>
          <w:sz w:val="24"/>
          <w:szCs w:val="24"/>
        </w:rPr>
        <w:t>（二）凡有意参加磋商的供应商，请在“行采家”平台（http://www.gec123.com）上下载本项目竞争性磋商文件以及澄清等磋商前公布的所有项目资料，无论供应商下载与否，均视为已知晓所有磋商实质性要求内容。</w:t>
      </w:r>
    </w:p>
    <w:p w14:paraId="25AFA744">
      <w:pPr>
        <w:ind w:firstLine="480" w:firstLineChars="200"/>
        <w:rPr>
          <w:rFonts w:hint="eastAsia" w:ascii="宋体" w:hAnsi="宋体"/>
          <w:color w:val="000000"/>
          <w:sz w:val="24"/>
          <w:szCs w:val="24"/>
        </w:rPr>
      </w:pPr>
      <w:r>
        <w:rPr>
          <w:rFonts w:hint="eastAsia" w:ascii="宋体" w:hAnsi="宋体"/>
          <w:color w:val="000000"/>
          <w:sz w:val="24"/>
          <w:szCs w:val="24"/>
        </w:rPr>
        <w:t>（三）竞争性磋商公告期限：自采购公告发布之日起三个工作日。</w:t>
      </w:r>
    </w:p>
    <w:p w14:paraId="54E4BF78">
      <w:pPr>
        <w:ind w:firstLine="480" w:firstLineChars="200"/>
        <w:rPr>
          <w:rFonts w:hint="eastAsia" w:ascii="宋体" w:hAnsi="宋体"/>
          <w:color w:val="000000"/>
          <w:sz w:val="24"/>
          <w:szCs w:val="24"/>
        </w:rPr>
      </w:pPr>
      <w:r>
        <w:rPr>
          <w:rFonts w:hint="eastAsia" w:ascii="宋体" w:hAnsi="宋体"/>
          <w:color w:val="000000"/>
          <w:sz w:val="24"/>
          <w:szCs w:val="24"/>
        </w:rPr>
        <w:t xml:space="preserve">（四）竞争性磋商文件发售期限： </w:t>
      </w:r>
    </w:p>
    <w:p w14:paraId="55967E94">
      <w:pPr>
        <w:spacing w:line="400" w:lineRule="exact"/>
        <w:ind w:firstLine="480" w:firstLineChars="200"/>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1.磋商文件提供期限：2025年</w:t>
      </w:r>
      <w:r>
        <w:rPr>
          <w:rFonts w:hint="eastAsia" w:ascii="宋体" w:hAnsi="宋体" w:eastAsia="宋体"/>
          <w:color w:val="000000"/>
          <w:sz w:val="24"/>
          <w:szCs w:val="24"/>
          <w:lang w:val="en-US" w:eastAsia="zh-CN"/>
        </w:rPr>
        <w:t>12</w:t>
      </w:r>
      <w:r>
        <w:rPr>
          <w:rFonts w:hint="eastAsia" w:ascii="宋体" w:hAnsi="宋体" w:eastAsia="宋体"/>
          <w:color w:val="000000"/>
          <w:sz w:val="24"/>
          <w:szCs w:val="24"/>
          <w:lang w:eastAsia="zh-CN"/>
        </w:rPr>
        <w:t>月</w:t>
      </w:r>
      <w:r>
        <w:rPr>
          <w:rFonts w:hint="eastAsia" w:ascii="宋体" w:hAnsi="宋体"/>
          <w:color w:val="000000"/>
          <w:sz w:val="24"/>
          <w:szCs w:val="24"/>
          <w:lang w:val="en-US" w:eastAsia="zh-CN"/>
        </w:rPr>
        <w:t>22</w:t>
      </w:r>
      <w:r>
        <w:rPr>
          <w:rFonts w:hint="eastAsia" w:ascii="宋体" w:hAnsi="宋体" w:eastAsia="宋体"/>
          <w:color w:val="000000"/>
          <w:sz w:val="24"/>
          <w:szCs w:val="24"/>
          <w:lang w:eastAsia="zh-CN"/>
        </w:rPr>
        <w:t>日至2025年</w:t>
      </w:r>
      <w:r>
        <w:rPr>
          <w:rFonts w:hint="eastAsia" w:ascii="宋体" w:hAnsi="宋体" w:eastAsia="宋体"/>
          <w:color w:val="000000"/>
          <w:sz w:val="24"/>
          <w:szCs w:val="24"/>
          <w:lang w:val="en-US" w:eastAsia="zh-CN"/>
        </w:rPr>
        <w:t>12</w:t>
      </w:r>
      <w:r>
        <w:rPr>
          <w:rFonts w:hint="eastAsia" w:ascii="宋体" w:hAnsi="宋体" w:eastAsia="宋体"/>
          <w:color w:val="000000"/>
          <w:sz w:val="24"/>
          <w:szCs w:val="24"/>
          <w:lang w:eastAsia="zh-CN"/>
        </w:rPr>
        <w:t>月</w:t>
      </w:r>
      <w:r>
        <w:rPr>
          <w:rFonts w:hint="eastAsia" w:ascii="宋体" w:hAnsi="宋体"/>
          <w:color w:val="000000"/>
          <w:sz w:val="24"/>
          <w:szCs w:val="24"/>
          <w:lang w:val="en-US" w:eastAsia="zh-CN"/>
        </w:rPr>
        <w:t>29</w:t>
      </w:r>
      <w:r>
        <w:rPr>
          <w:rFonts w:hint="eastAsia" w:ascii="宋体" w:hAnsi="宋体" w:eastAsia="宋体"/>
          <w:color w:val="000000"/>
          <w:sz w:val="24"/>
          <w:szCs w:val="24"/>
          <w:lang w:eastAsia="zh-CN"/>
        </w:rPr>
        <w:t>日17:00（工作日）。</w:t>
      </w:r>
    </w:p>
    <w:p w14:paraId="4895F032">
      <w:pPr>
        <w:spacing w:line="400" w:lineRule="exact"/>
        <w:ind w:firstLine="480" w:firstLineChars="200"/>
        <w:rPr>
          <w:rFonts w:hint="eastAsia" w:ascii="宋体" w:hAnsi="宋体" w:eastAsia="宋体"/>
          <w:color w:val="000000"/>
          <w:sz w:val="24"/>
          <w:szCs w:val="24"/>
          <w:lang w:eastAsia="zh-CN"/>
        </w:rPr>
      </w:pPr>
      <w:r>
        <w:rPr>
          <w:rFonts w:hint="eastAsia" w:ascii="宋体" w:hAnsi="宋体" w:eastAsia="宋体"/>
          <w:color w:val="000000"/>
          <w:sz w:val="24"/>
          <w:szCs w:val="24"/>
          <w:lang w:eastAsia="zh-CN"/>
        </w:rPr>
        <w:t>2.售价：人民币</w:t>
      </w:r>
      <w:r>
        <w:rPr>
          <w:rFonts w:hint="eastAsia" w:ascii="宋体" w:hAnsi="宋体" w:eastAsia="宋体"/>
          <w:color w:val="000000"/>
          <w:sz w:val="24"/>
          <w:szCs w:val="24"/>
          <w:lang w:val="en-US" w:eastAsia="zh-CN"/>
        </w:rPr>
        <w:t>5</w:t>
      </w:r>
      <w:r>
        <w:rPr>
          <w:rFonts w:hint="eastAsia" w:ascii="宋体" w:hAnsi="宋体" w:eastAsia="宋体"/>
          <w:color w:val="000000"/>
          <w:sz w:val="24"/>
          <w:szCs w:val="24"/>
          <w:lang w:eastAsia="zh-CN"/>
        </w:rPr>
        <w:t>00 元/份（售后不退）。</w:t>
      </w:r>
    </w:p>
    <w:p w14:paraId="581965BE">
      <w:pPr>
        <w:spacing w:line="400" w:lineRule="exact"/>
        <w:ind w:firstLine="480" w:firstLineChars="20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3.发售方式</w:t>
      </w:r>
      <w:r>
        <w:rPr>
          <w:rFonts w:hint="eastAsia" w:ascii="宋体" w:hAnsi="宋体" w:eastAsia="宋体"/>
          <w:color w:val="000000"/>
          <w:sz w:val="24"/>
          <w:szCs w:val="24"/>
          <w:lang w:eastAsia="zh-CN"/>
        </w:rPr>
        <w:t>：在磋商文件发售期内，意向供应商联系采购代理机构缴费并将《采购文件获取登记表》（加盖供应商公章）扫描后发送至</w:t>
      </w:r>
      <w:r>
        <w:rPr>
          <w:rFonts w:hint="eastAsia" w:ascii="方正仿宋_GBK" w:hAnsi="方正仿宋_GBK" w:eastAsia="方正仿宋_GBK"/>
          <w:color w:val="000000"/>
          <w:sz w:val="24"/>
          <w:szCs w:val="28"/>
          <w:lang w:val="en-US" w:eastAsia="zh-CN"/>
        </w:rPr>
        <w:t>399108850</w:t>
      </w:r>
      <w:r>
        <w:rPr>
          <w:rFonts w:hint="eastAsia" w:ascii="宋体" w:hAnsi="宋体" w:eastAsia="宋体"/>
          <w:color w:val="000000"/>
          <w:sz w:val="24"/>
          <w:szCs w:val="24"/>
          <w:lang w:eastAsia="zh-CN"/>
        </w:rPr>
        <w:t>@</w:t>
      </w:r>
      <w:r>
        <w:rPr>
          <w:rFonts w:hint="eastAsia" w:ascii="宋体" w:hAnsi="宋体" w:eastAsia="宋体"/>
          <w:color w:val="000000"/>
          <w:sz w:val="24"/>
          <w:szCs w:val="24"/>
          <w:lang w:val="en-US" w:eastAsia="zh-CN"/>
        </w:rPr>
        <w:t>qq</w:t>
      </w:r>
      <w:r>
        <w:rPr>
          <w:rFonts w:hint="eastAsia" w:ascii="宋体" w:hAnsi="宋体" w:eastAsia="宋体"/>
          <w:color w:val="000000"/>
          <w:sz w:val="24"/>
          <w:szCs w:val="24"/>
          <w:lang w:eastAsia="zh-CN"/>
        </w:rPr>
        <w:t>.com，否则视为未按磋商文件要求获取采购文件，响应无效。</w:t>
      </w:r>
      <w:bookmarkStart w:id="103" w:name="_GoBack"/>
      <w:bookmarkEnd w:id="103"/>
    </w:p>
    <w:p w14:paraId="1C1F99FA">
      <w:pPr>
        <w:ind w:firstLine="480" w:firstLineChars="200"/>
        <w:rPr>
          <w:rFonts w:hint="eastAsia" w:ascii="宋体" w:hAnsi="宋体"/>
          <w:color w:val="000000"/>
          <w:sz w:val="24"/>
          <w:szCs w:val="24"/>
        </w:rPr>
      </w:pPr>
      <w:r>
        <w:rPr>
          <w:rFonts w:hint="eastAsia" w:ascii="宋体" w:hAnsi="宋体"/>
          <w:color w:val="000000"/>
          <w:sz w:val="24"/>
          <w:szCs w:val="24"/>
        </w:rPr>
        <w:t>（五）递交响应文件地点：</w:t>
      </w:r>
      <w:r>
        <w:rPr>
          <w:rFonts w:hint="eastAsia" w:ascii="宋体" w:hAnsi="宋体" w:eastAsia="宋体"/>
          <w:sz w:val="24"/>
          <w:szCs w:val="24"/>
          <w:lang w:eastAsia="zh-CN"/>
        </w:rPr>
        <w:t>重庆市中医药发展中心</w:t>
      </w:r>
      <w:r>
        <w:rPr>
          <w:rFonts w:hint="eastAsia" w:ascii="宋体" w:hAnsi="宋体"/>
          <w:sz w:val="24"/>
          <w:szCs w:val="24"/>
          <w:lang w:val="en-US" w:eastAsia="zh-CN"/>
        </w:rPr>
        <w:t>320</w:t>
      </w:r>
      <w:r>
        <w:rPr>
          <w:rFonts w:ascii="宋体" w:hAnsi="宋体" w:eastAsia="宋体"/>
          <w:sz w:val="24"/>
          <w:szCs w:val="24"/>
        </w:rPr>
        <w:t>会议室</w:t>
      </w:r>
    </w:p>
    <w:p w14:paraId="47F07806">
      <w:pPr>
        <w:ind w:firstLine="480" w:firstLineChars="200"/>
        <w:rPr>
          <w:rFonts w:hint="eastAsia" w:ascii="宋体" w:hAnsi="宋体"/>
          <w:color w:val="000000"/>
          <w:sz w:val="24"/>
          <w:szCs w:val="24"/>
        </w:rPr>
      </w:pPr>
      <w:r>
        <w:rPr>
          <w:rFonts w:hint="eastAsia" w:ascii="宋体" w:hAnsi="宋体"/>
          <w:color w:val="000000"/>
          <w:sz w:val="24"/>
          <w:szCs w:val="24"/>
        </w:rPr>
        <w:t>（六）响应文件递交截止时间：</w:t>
      </w:r>
      <w:r>
        <w:rPr>
          <w:rFonts w:hint="eastAsia" w:ascii="宋体" w:hAnsi="宋体"/>
          <w:color w:val="000000"/>
          <w:sz w:val="24"/>
          <w:szCs w:val="24"/>
          <w:lang w:eastAsia="zh-CN"/>
        </w:rPr>
        <w:t>202</w:t>
      </w:r>
      <w:r>
        <w:rPr>
          <w:rFonts w:hint="eastAsia" w:ascii="宋体" w:hAnsi="宋体"/>
          <w:color w:val="000000"/>
          <w:sz w:val="24"/>
          <w:szCs w:val="24"/>
          <w:lang w:val="en-US" w:eastAsia="zh-CN"/>
        </w:rPr>
        <w:t>6</w:t>
      </w:r>
      <w:r>
        <w:rPr>
          <w:rFonts w:hint="eastAsia" w:ascii="宋体" w:hAnsi="宋体"/>
          <w:color w:val="000000"/>
          <w:sz w:val="24"/>
          <w:szCs w:val="24"/>
        </w:rPr>
        <w:t>年</w:t>
      </w:r>
      <w:r>
        <w:rPr>
          <w:rFonts w:hint="eastAsia" w:ascii="宋体" w:hAnsi="宋体"/>
          <w:color w:val="000000"/>
          <w:sz w:val="24"/>
          <w:szCs w:val="24"/>
          <w:lang w:val="en-US" w:eastAsia="zh-CN"/>
        </w:rPr>
        <w:t>01</w:t>
      </w:r>
      <w:r>
        <w:rPr>
          <w:rFonts w:hint="eastAsia" w:ascii="宋体" w:hAnsi="宋体"/>
          <w:color w:val="000000"/>
          <w:sz w:val="24"/>
          <w:szCs w:val="24"/>
        </w:rPr>
        <w:t>月</w:t>
      </w:r>
      <w:r>
        <w:rPr>
          <w:rFonts w:hint="eastAsia" w:ascii="宋体" w:hAnsi="宋体"/>
          <w:color w:val="000000"/>
          <w:sz w:val="24"/>
          <w:szCs w:val="24"/>
          <w:lang w:val="en-US" w:eastAsia="zh-CN"/>
        </w:rPr>
        <w:t>05</w:t>
      </w:r>
      <w:r>
        <w:rPr>
          <w:rFonts w:hint="eastAsia" w:ascii="宋体" w:hAnsi="宋体"/>
          <w:color w:val="000000"/>
          <w:sz w:val="24"/>
          <w:szCs w:val="24"/>
        </w:rPr>
        <w:t>日北京时间</w:t>
      </w:r>
      <w:r>
        <w:rPr>
          <w:rFonts w:hint="eastAsia" w:ascii="宋体" w:hAnsi="宋体"/>
          <w:color w:val="000000"/>
          <w:sz w:val="24"/>
          <w:szCs w:val="24"/>
          <w:lang w:val="en-US" w:eastAsia="zh-CN"/>
        </w:rPr>
        <w:t>14</w:t>
      </w:r>
      <w:r>
        <w:rPr>
          <w:rFonts w:hint="eastAsia" w:ascii="宋体" w:hAnsi="宋体"/>
          <w:color w:val="000000"/>
          <w:sz w:val="24"/>
          <w:szCs w:val="24"/>
        </w:rPr>
        <w:t>:30</w:t>
      </w:r>
      <w:r>
        <w:rPr>
          <w:rFonts w:hint="eastAsia" w:ascii="宋体" w:hAnsi="宋体"/>
          <w:color w:val="000000"/>
          <w:sz w:val="24"/>
          <w:szCs w:val="24"/>
          <w:lang w:eastAsia="zh-CN"/>
        </w:rPr>
        <w:t>；</w:t>
      </w:r>
    </w:p>
    <w:p w14:paraId="38CE2BB1">
      <w:pPr>
        <w:ind w:firstLine="480" w:firstLineChars="200"/>
        <w:rPr>
          <w:rFonts w:hint="eastAsia" w:ascii="宋体" w:hAnsi="宋体"/>
          <w:color w:val="000000"/>
          <w:sz w:val="24"/>
          <w:szCs w:val="24"/>
        </w:rPr>
      </w:pPr>
      <w:r>
        <w:rPr>
          <w:rFonts w:hint="eastAsia" w:ascii="宋体" w:hAnsi="宋体"/>
          <w:color w:val="000000"/>
          <w:sz w:val="24"/>
          <w:szCs w:val="24"/>
        </w:rPr>
        <w:t>（七）磋商开始时间：</w:t>
      </w:r>
      <w:r>
        <w:rPr>
          <w:rFonts w:hint="eastAsia" w:ascii="宋体" w:hAnsi="宋体"/>
          <w:color w:val="000000"/>
          <w:sz w:val="24"/>
          <w:szCs w:val="24"/>
          <w:lang w:eastAsia="zh-CN"/>
        </w:rPr>
        <w:t>202</w:t>
      </w:r>
      <w:r>
        <w:rPr>
          <w:rFonts w:hint="eastAsia" w:ascii="宋体" w:hAnsi="宋体"/>
          <w:color w:val="000000"/>
          <w:sz w:val="24"/>
          <w:szCs w:val="24"/>
          <w:lang w:val="en-US" w:eastAsia="zh-CN"/>
        </w:rPr>
        <w:t>6</w:t>
      </w:r>
      <w:r>
        <w:rPr>
          <w:rFonts w:hint="eastAsia" w:ascii="宋体" w:hAnsi="宋体"/>
          <w:color w:val="000000"/>
          <w:sz w:val="24"/>
          <w:szCs w:val="24"/>
        </w:rPr>
        <w:t>年</w:t>
      </w:r>
      <w:r>
        <w:rPr>
          <w:rFonts w:hint="eastAsia" w:ascii="宋体" w:hAnsi="宋体"/>
          <w:color w:val="000000"/>
          <w:sz w:val="24"/>
          <w:szCs w:val="24"/>
          <w:lang w:val="en-US" w:eastAsia="zh-CN"/>
        </w:rPr>
        <w:t>01</w:t>
      </w:r>
      <w:r>
        <w:rPr>
          <w:rFonts w:hint="eastAsia" w:ascii="宋体" w:hAnsi="宋体"/>
          <w:color w:val="000000"/>
          <w:sz w:val="24"/>
          <w:szCs w:val="24"/>
        </w:rPr>
        <w:t>月</w:t>
      </w:r>
      <w:r>
        <w:rPr>
          <w:rFonts w:hint="eastAsia" w:ascii="宋体" w:hAnsi="宋体"/>
          <w:color w:val="000000"/>
          <w:sz w:val="24"/>
          <w:szCs w:val="24"/>
          <w:lang w:val="en-US" w:eastAsia="zh-CN"/>
        </w:rPr>
        <w:t>05</w:t>
      </w:r>
      <w:r>
        <w:rPr>
          <w:rFonts w:hint="eastAsia" w:ascii="宋体" w:hAnsi="宋体"/>
          <w:color w:val="000000"/>
          <w:sz w:val="24"/>
          <w:szCs w:val="24"/>
        </w:rPr>
        <w:t>日北京时间</w:t>
      </w:r>
      <w:r>
        <w:rPr>
          <w:rFonts w:hint="eastAsia" w:ascii="宋体" w:hAnsi="宋体"/>
          <w:color w:val="000000"/>
          <w:sz w:val="24"/>
          <w:szCs w:val="24"/>
          <w:lang w:val="en-US" w:eastAsia="zh-CN"/>
        </w:rPr>
        <w:t>14</w:t>
      </w:r>
      <w:r>
        <w:rPr>
          <w:rFonts w:hint="eastAsia" w:ascii="宋体" w:hAnsi="宋体"/>
          <w:color w:val="000000"/>
          <w:sz w:val="24"/>
          <w:szCs w:val="24"/>
        </w:rPr>
        <w:t>:30。</w:t>
      </w:r>
    </w:p>
    <w:p w14:paraId="0BBBC6F2">
      <w:pPr>
        <w:pStyle w:val="7"/>
        <w:snapToGrid w:val="0"/>
        <w:spacing w:before="0" w:after="0" w:line="240" w:lineRule="auto"/>
        <w:ind w:firstLine="482" w:firstLineChars="200"/>
        <w:rPr>
          <w:rFonts w:hint="eastAsia" w:ascii="宋体" w:hAnsi="宋体" w:eastAsia="宋体"/>
          <w:color w:val="000000"/>
          <w:sz w:val="24"/>
        </w:rPr>
      </w:pPr>
      <w:bookmarkStart w:id="14" w:name="_Toc373860294"/>
      <w:bookmarkStart w:id="15" w:name="_Toc17945"/>
      <w:bookmarkStart w:id="16" w:name="_Toc76462321"/>
      <w:r>
        <w:rPr>
          <w:rFonts w:hint="eastAsia" w:ascii="宋体" w:hAnsi="宋体" w:eastAsia="宋体"/>
          <w:color w:val="000000"/>
          <w:sz w:val="24"/>
        </w:rPr>
        <w:t>五、</w:t>
      </w:r>
      <w:bookmarkEnd w:id="14"/>
      <w:bookmarkStart w:id="17" w:name="_Toc479668114"/>
      <w:bookmarkStart w:id="18" w:name="_Toc480466698"/>
      <w:r>
        <w:rPr>
          <w:rFonts w:hint="eastAsia" w:ascii="宋体" w:hAnsi="宋体" w:eastAsia="宋体"/>
          <w:color w:val="000000"/>
          <w:sz w:val="24"/>
        </w:rPr>
        <w:t>采购项目需落实的政府采购政策</w:t>
      </w:r>
      <w:bookmarkEnd w:id="15"/>
      <w:bookmarkEnd w:id="16"/>
      <w:bookmarkEnd w:id="17"/>
      <w:bookmarkEnd w:id="18"/>
    </w:p>
    <w:p w14:paraId="301BF85C">
      <w:pPr>
        <w:snapToGrid w:val="0"/>
        <w:ind w:firstLine="480" w:firstLineChars="200"/>
        <w:rPr>
          <w:rFonts w:hint="eastAsia" w:ascii="宋体" w:hAnsi="宋体"/>
          <w:color w:val="000000"/>
          <w:sz w:val="24"/>
          <w:szCs w:val="24"/>
        </w:rPr>
      </w:pPr>
      <w:r>
        <w:rPr>
          <w:rFonts w:hint="eastAsia" w:ascii="宋体" w:hAnsi="宋体"/>
          <w:color w:val="000000"/>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442ADA65">
      <w:pPr>
        <w:snapToGrid w:val="0"/>
        <w:ind w:firstLine="480" w:firstLineChars="200"/>
        <w:rPr>
          <w:rFonts w:hint="eastAsia" w:ascii="宋体" w:hAnsi="宋体"/>
          <w:color w:val="000000"/>
          <w:sz w:val="24"/>
          <w:szCs w:val="24"/>
        </w:rPr>
      </w:pPr>
      <w:r>
        <w:rPr>
          <w:rFonts w:hint="eastAsia" w:ascii="宋体" w:hAnsi="宋体"/>
          <w:color w:val="000000"/>
          <w:sz w:val="24"/>
          <w:szCs w:val="24"/>
        </w:rPr>
        <w:t>（二）按照财政部、工业和信息化部关于印发《政府采购促进中小企业发展管理办法》的通知（财库〔2020〕46号）的规定，落实促进中小企业发展政策。</w:t>
      </w:r>
    </w:p>
    <w:p w14:paraId="065324BC">
      <w:pPr>
        <w:snapToGrid w:val="0"/>
        <w:ind w:firstLine="480" w:firstLineChars="200"/>
        <w:rPr>
          <w:rFonts w:hint="eastAsia" w:ascii="宋体" w:hAnsi="宋体"/>
          <w:color w:val="000000"/>
          <w:sz w:val="24"/>
          <w:szCs w:val="24"/>
        </w:rPr>
      </w:pPr>
      <w:r>
        <w:rPr>
          <w:rFonts w:hint="eastAsia" w:ascii="宋体" w:hAnsi="宋体"/>
          <w:color w:val="000000"/>
          <w:sz w:val="24"/>
          <w:szCs w:val="24"/>
        </w:rPr>
        <w:t>（三）按照《财政部、司法部关于政府采购支持监狱企业发展有关问题的通知》（财库〔2014〕68号）的规定，落实支持监狱企业发展政策。</w:t>
      </w:r>
    </w:p>
    <w:p w14:paraId="3626F756">
      <w:pPr>
        <w:snapToGrid w:val="0"/>
        <w:ind w:firstLine="480" w:firstLineChars="200"/>
        <w:rPr>
          <w:rFonts w:hint="eastAsia" w:ascii="宋体" w:hAnsi="宋体"/>
          <w:color w:val="000000"/>
          <w:sz w:val="24"/>
          <w:szCs w:val="24"/>
        </w:rPr>
      </w:pPr>
      <w:r>
        <w:rPr>
          <w:rFonts w:hint="eastAsia" w:ascii="宋体" w:hAnsi="宋体"/>
          <w:color w:val="000000"/>
          <w:sz w:val="24"/>
          <w:szCs w:val="24"/>
        </w:rPr>
        <w:t>（四）按照《三部门联合发布关于促进残疾人就业政府采购政策的通知》（财库〔2017〕 141号）的规定，落实支持残疾人福利性单位发展政策。</w:t>
      </w:r>
    </w:p>
    <w:p w14:paraId="369D1B8D">
      <w:pPr>
        <w:pStyle w:val="7"/>
        <w:snapToGrid w:val="0"/>
        <w:spacing w:before="0" w:after="0" w:line="240" w:lineRule="auto"/>
        <w:ind w:firstLine="482" w:firstLineChars="200"/>
        <w:rPr>
          <w:rFonts w:hint="eastAsia" w:ascii="宋体" w:hAnsi="宋体" w:eastAsia="宋体"/>
          <w:color w:val="000000"/>
          <w:sz w:val="24"/>
        </w:rPr>
      </w:pPr>
      <w:bookmarkStart w:id="19" w:name="_Toc480466699"/>
      <w:bookmarkStart w:id="20" w:name="_Toc76462322"/>
      <w:bookmarkStart w:id="21" w:name="_Toc11934"/>
      <w:r>
        <w:rPr>
          <w:rFonts w:hint="eastAsia" w:ascii="宋体" w:hAnsi="宋体" w:eastAsia="宋体"/>
          <w:color w:val="000000"/>
          <w:sz w:val="24"/>
        </w:rPr>
        <w:t>六、其它有关规定</w:t>
      </w:r>
      <w:bookmarkEnd w:id="19"/>
      <w:bookmarkEnd w:id="20"/>
      <w:bookmarkEnd w:id="21"/>
    </w:p>
    <w:p w14:paraId="536D7C92">
      <w:pPr>
        <w:snapToGrid w:val="0"/>
        <w:ind w:firstLine="360" w:firstLineChars="150"/>
        <w:rPr>
          <w:rFonts w:hint="eastAsia" w:ascii="宋体" w:hAnsi="宋体"/>
          <w:color w:val="000000"/>
          <w:sz w:val="24"/>
          <w:szCs w:val="24"/>
        </w:rPr>
      </w:pPr>
      <w:r>
        <w:rPr>
          <w:rFonts w:hint="eastAsia" w:ascii="宋体" w:hAnsi="宋体"/>
          <w:color w:val="000000"/>
          <w:sz w:val="24"/>
          <w:szCs w:val="24"/>
        </w:rPr>
        <w:t>（一）单位负责人为同一人或者存在直接控股、管理关系的不同供应商，不得参加同一合同项（包）下的政府采购活动，否则均为无效响应。</w:t>
      </w:r>
    </w:p>
    <w:p w14:paraId="7E03022B">
      <w:pPr>
        <w:snapToGrid w:val="0"/>
        <w:ind w:firstLine="360" w:firstLineChars="150"/>
        <w:rPr>
          <w:rFonts w:hint="eastAsia" w:ascii="宋体" w:hAnsi="宋体"/>
          <w:color w:val="000000"/>
          <w:sz w:val="24"/>
          <w:szCs w:val="24"/>
        </w:rPr>
      </w:pPr>
      <w:r>
        <w:rPr>
          <w:rFonts w:hint="eastAsia" w:ascii="宋体" w:hAnsi="宋体"/>
          <w:color w:val="000000"/>
          <w:sz w:val="24"/>
          <w:szCs w:val="24"/>
        </w:rPr>
        <w:t>（二）为采购项目提供整体设计、规范编制或者项目管理、监理、检测等服务的供应商，不得再参加该采购项目的其他采购活动。</w:t>
      </w:r>
    </w:p>
    <w:p w14:paraId="21B4D977">
      <w:pPr>
        <w:snapToGrid w:val="0"/>
        <w:ind w:firstLine="360" w:firstLineChars="150"/>
        <w:rPr>
          <w:rFonts w:hint="eastAsia" w:ascii="宋体" w:hAnsi="宋体"/>
          <w:color w:val="000000"/>
          <w:sz w:val="24"/>
          <w:szCs w:val="24"/>
        </w:rPr>
      </w:pPr>
      <w:r>
        <w:rPr>
          <w:rFonts w:hint="eastAsia" w:ascii="宋体" w:hAnsi="宋体"/>
          <w:color w:val="000000"/>
          <w:sz w:val="24"/>
          <w:szCs w:val="24"/>
        </w:rPr>
        <w:t>（三）本项目的澄清文件（如果有）一律在“行采家”平台（http://www.gec123.com）上发布，请各供应商注意下载；无论供应商下载与否，均视同供应商已知晓本项目澄清文件（如果有）的内容。</w:t>
      </w:r>
    </w:p>
    <w:p w14:paraId="153E94C5">
      <w:pPr>
        <w:snapToGrid w:val="0"/>
        <w:ind w:firstLine="360" w:firstLineChars="150"/>
        <w:rPr>
          <w:rFonts w:hint="eastAsia" w:ascii="宋体" w:hAnsi="宋体"/>
          <w:color w:val="000000"/>
          <w:sz w:val="24"/>
          <w:szCs w:val="24"/>
        </w:rPr>
      </w:pPr>
      <w:r>
        <w:rPr>
          <w:rFonts w:hint="eastAsia" w:ascii="宋体" w:hAnsi="宋体"/>
          <w:color w:val="000000"/>
          <w:sz w:val="24"/>
          <w:szCs w:val="24"/>
        </w:rPr>
        <w:t>（四）超过响应文件截止时间递交的响应文件，恕不接收。</w:t>
      </w:r>
    </w:p>
    <w:p w14:paraId="262AC771">
      <w:pPr>
        <w:snapToGrid w:val="0"/>
        <w:ind w:firstLine="360" w:firstLineChars="150"/>
        <w:rPr>
          <w:rFonts w:hint="eastAsia" w:ascii="宋体" w:hAnsi="宋体"/>
          <w:color w:val="000000"/>
          <w:sz w:val="24"/>
          <w:szCs w:val="24"/>
        </w:rPr>
      </w:pPr>
      <w:r>
        <w:rPr>
          <w:rFonts w:hint="eastAsia" w:ascii="宋体" w:hAnsi="宋体"/>
          <w:color w:val="000000"/>
          <w:sz w:val="24"/>
          <w:szCs w:val="24"/>
        </w:rPr>
        <w:t>（五）磋商费用：无论磋商结果如何，供应商参与本项目磋商的所有费用均应由供应商自行承担。</w:t>
      </w:r>
    </w:p>
    <w:p w14:paraId="4E25DFCD">
      <w:pPr>
        <w:snapToGrid w:val="0"/>
        <w:ind w:firstLine="360" w:firstLineChars="150"/>
        <w:rPr>
          <w:rFonts w:hint="eastAsia" w:ascii="宋体" w:hAnsi="宋体"/>
          <w:color w:val="000000"/>
          <w:sz w:val="24"/>
          <w:szCs w:val="24"/>
        </w:rPr>
      </w:pPr>
      <w:r>
        <w:rPr>
          <w:rFonts w:hint="eastAsia" w:ascii="宋体" w:hAnsi="宋体"/>
          <w:color w:val="000000"/>
          <w:sz w:val="24"/>
          <w:szCs w:val="24"/>
        </w:rPr>
        <w:t>（六）</w:t>
      </w:r>
      <w:r>
        <w:rPr>
          <w:rFonts w:hint="eastAsia" w:ascii="宋体" w:hAnsi="宋体"/>
          <w:b/>
          <w:color w:val="000000"/>
          <w:sz w:val="24"/>
          <w:szCs w:val="24"/>
        </w:rPr>
        <w:t>本项目不接受联合体参与磋商。</w:t>
      </w:r>
    </w:p>
    <w:p w14:paraId="07AA8EEF">
      <w:pPr>
        <w:snapToGrid w:val="0"/>
        <w:ind w:firstLine="360" w:firstLineChars="150"/>
        <w:rPr>
          <w:rFonts w:hint="eastAsia" w:ascii="宋体" w:hAnsi="宋体"/>
          <w:color w:val="000000"/>
          <w:sz w:val="24"/>
          <w:szCs w:val="24"/>
        </w:rPr>
      </w:pPr>
      <w:r>
        <w:rPr>
          <w:rFonts w:hint="eastAsia" w:ascii="宋体" w:hAnsi="宋体"/>
          <w:color w:val="000000"/>
          <w:sz w:val="24"/>
          <w:szCs w:val="24"/>
        </w:rPr>
        <w:t>（七）</w:t>
      </w:r>
      <w:r>
        <w:rPr>
          <w:rFonts w:hint="eastAsia" w:ascii="宋体" w:hAnsi="宋体"/>
          <w:b/>
          <w:color w:val="000000"/>
          <w:sz w:val="24"/>
          <w:szCs w:val="24"/>
        </w:rPr>
        <w:t>本项目不接受合同分包。</w:t>
      </w:r>
    </w:p>
    <w:p w14:paraId="2A3EC265">
      <w:pPr>
        <w:snapToGrid w:val="0"/>
        <w:ind w:firstLine="360" w:firstLineChars="150"/>
        <w:rPr>
          <w:rFonts w:hint="eastAsia" w:ascii="宋体" w:hAnsi="宋体"/>
          <w:color w:val="000000"/>
          <w:sz w:val="24"/>
          <w:szCs w:val="24"/>
        </w:rPr>
      </w:pPr>
      <w:r>
        <w:rPr>
          <w:rFonts w:hint="eastAsia" w:ascii="宋体" w:hAnsi="宋体"/>
          <w:color w:val="000000"/>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01292BD1">
      <w:pPr>
        <w:pStyle w:val="7"/>
        <w:snapToGrid w:val="0"/>
        <w:spacing w:before="0" w:after="0" w:line="240" w:lineRule="auto"/>
        <w:ind w:firstLine="482" w:firstLineChars="200"/>
        <w:rPr>
          <w:rFonts w:hint="eastAsia" w:ascii="宋体" w:hAnsi="宋体" w:eastAsia="宋体"/>
          <w:color w:val="000000"/>
          <w:sz w:val="24"/>
        </w:rPr>
      </w:pPr>
      <w:bookmarkStart w:id="22" w:name="_Toc1633"/>
      <w:bookmarkStart w:id="23" w:name="_Toc76462323"/>
      <w:r>
        <w:rPr>
          <w:rFonts w:hint="eastAsia" w:ascii="宋体" w:hAnsi="宋体" w:eastAsia="宋体"/>
          <w:color w:val="000000"/>
          <w:sz w:val="24"/>
        </w:rPr>
        <w:t>七、联系方式</w:t>
      </w:r>
      <w:bookmarkEnd w:id="22"/>
      <w:bookmarkEnd w:id="23"/>
    </w:p>
    <w:p w14:paraId="64950605">
      <w:pPr>
        <w:snapToGrid w:val="0"/>
        <w:ind w:firstLine="480" w:firstLineChars="200"/>
        <w:outlineLvl w:val="2"/>
        <w:rPr>
          <w:rFonts w:hint="eastAsia" w:ascii="宋体" w:hAnsi="宋体"/>
          <w:color w:val="000000"/>
          <w:sz w:val="24"/>
          <w:szCs w:val="24"/>
        </w:rPr>
      </w:pPr>
      <w:r>
        <w:rPr>
          <w:rFonts w:hint="eastAsia" w:ascii="宋体" w:hAnsi="宋体"/>
          <w:color w:val="000000"/>
          <w:sz w:val="24"/>
          <w:szCs w:val="24"/>
        </w:rPr>
        <w:t>（一）采购人：</w:t>
      </w:r>
      <w:r>
        <w:rPr>
          <w:rFonts w:hint="eastAsia" w:ascii="宋体" w:hAnsi="宋体"/>
          <w:color w:val="000000"/>
          <w:sz w:val="24"/>
          <w:szCs w:val="24"/>
          <w:lang w:eastAsia="zh-CN"/>
        </w:rPr>
        <w:t>重庆市中医药发展中心</w:t>
      </w:r>
    </w:p>
    <w:p w14:paraId="4691E244">
      <w:pPr>
        <w:snapToGrid w:val="0"/>
        <w:ind w:firstLine="480" w:firstLineChars="200"/>
        <w:outlineLvl w:val="2"/>
        <w:rPr>
          <w:rFonts w:hint="eastAsia" w:ascii="宋体" w:hAnsi="宋体"/>
          <w:color w:val="000000"/>
          <w:sz w:val="24"/>
          <w:szCs w:val="24"/>
        </w:rPr>
      </w:pPr>
      <w:r>
        <w:rPr>
          <w:rFonts w:hint="eastAsia" w:ascii="宋体" w:hAnsi="宋体"/>
          <w:color w:val="000000"/>
          <w:sz w:val="24"/>
          <w:szCs w:val="24"/>
        </w:rPr>
        <w:t>联系人：涂老师</w:t>
      </w:r>
    </w:p>
    <w:p w14:paraId="6C1820AC">
      <w:pPr>
        <w:snapToGrid w:val="0"/>
        <w:ind w:firstLine="480" w:firstLineChars="200"/>
        <w:outlineLvl w:val="2"/>
        <w:rPr>
          <w:rFonts w:hint="eastAsia" w:ascii="宋体" w:hAnsi="宋体"/>
          <w:color w:val="000000"/>
          <w:sz w:val="24"/>
          <w:szCs w:val="24"/>
        </w:rPr>
      </w:pPr>
      <w:r>
        <w:rPr>
          <w:rFonts w:hint="eastAsia" w:ascii="宋体" w:hAnsi="宋体"/>
          <w:color w:val="000000"/>
          <w:sz w:val="24"/>
          <w:szCs w:val="24"/>
        </w:rPr>
        <w:t>电话：023-60351822</w:t>
      </w:r>
    </w:p>
    <w:p w14:paraId="7635B8D4">
      <w:pPr>
        <w:snapToGrid w:val="0"/>
        <w:ind w:firstLine="480" w:firstLineChars="200"/>
        <w:outlineLvl w:val="2"/>
        <w:rPr>
          <w:rFonts w:hint="eastAsia" w:ascii="宋体" w:hAnsi="宋体"/>
          <w:color w:val="000000"/>
          <w:sz w:val="24"/>
          <w:szCs w:val="24"/>
        </w:rPr>
      </w:pPr>
      <w:r>
        <w:rPr>
          <w:rFonts w:hint="eastAsia" w:ascii="宋体" w:hAnsi="宋体"/>
          <w:color w:val="000000"/>
          <w:sz w:val="24"/>
          <w:szCs w:val="24"/>
        </w:rPr>
        <w:t>地址：重庆市渝北区宝环路420</w:t>
      </w:r>
      <w:r>
        <w:rPr>
          <w:rFonts w:ascii="宋体" w:hAnsi="宋体" w:eastAsia="宋体"/>
          <w:sz w:val="24"/>
          <w:szCs w:val="24"/>
        </w:rPr>
        <w:t>号</w:t>
      </w:r>
    </w:p>
    <w:p w14:paraId="4029847F">
      <w:pPr>
        <w:snapToGrid w:val="0"/>
        <w:ind w:firstLine="480" w:firstLineChars="200"/>
        <w:outlineLvl w:val="2"/>
        <w:rPr>
          <w:rFonts w:hint="eastAsia" w:ascii="宋体" w:hAnsi="宋体"/>
          <w:color w:val="000000"/>
          <w:sz w:val="24"/>
          <w:szCs w:val="24"/>
        </w:rPr>
      </w:pPr>
      <w:r>
        <w:rPr>
          <w:rFonts w:hint="eastAsia" w:ascii="宋体" w:hAnsi="宋体"/>
          <w:color w:val="000000"/>
          <w:sz w:val="24"/>
          <w:szCs w:val="24"/>
        </w:rPr>
        <w:t>（二）采购代理机构：</w:t>
      </w:r>
      <w:r>
        <w:rPr>
          <w:rFonts w:hint="eastAsia" w:ascii="宋体" w:hAnsi="宋体"/>
          <w:color w:val="000000"/>
          <w:sz w:val="24"/>
          <w:szCs w:val="24"/>
          <w:lang w:eastAsia="zh-CN"/>
        </w:rPr>
        <w:t>重庆沧行科技咨询有限公司</w:t>
      </w:r>
    </w:p>
    <w:p w14:paraId="06533460">
      <w:pPr>
        <w:snapToGrid w:val="0"/>
        <w:ind w:firstLine="480" w:firstLineChars="200"/>
        <w:rPr>
          <w:rFonts w:hint="eastAsia" w:ascii="宋体" w:hAnsi="宋体"/>
          <w:color w:val="000000"/>
          <w:sz w:val="24"/>
          <w:szCs w:val="24"/>
        </w:rPr>
      </w:pPr>
      <w:r>
        <w:rPr>
          <w:rFonts w:hint="eastAsia" w:ascii="宋体" w:hAnsi="宋体"/>
          <w:color w:val="000000"/>
          <w:sz w:val="24"/>
          <w:szCs w:val="24"/>
        </w:rPr>
        <w:t>联系人：潘老师</w:t>
      </w:r>
    </w:p>
    <w:p w14:paraId="11F9BA05">
      <w:pPr>
        <w:snapToGrid w:val="0"/>
        <w:ind w:firstLine="480" w:firstLineChars="200"/>
        <w:rPr>
          <w:rFonts w:hint="eastAsia" w:ascii="宋体" w:hAnsi="宋体"/>
          <w:color w:val="000000"/>
          <w:sz w:val="24"/>
          <w:szCs w:val="24"/>
        </w:rPr>
      </w:pPr>
      <w:r>
        <w:rPr>
          <w:rFonts w:hint="eastAsia" w:ascii="宋体" w:hAnsi="宋体"/>
          <w:color w:val="000000"/>
          <w:sz w:val="24"/>
          <w:szCs w:val="24"/>
        </w:rPr>
        <w:t>电  话：18166332703</w:t>
      </w:r>
    </w:p>
    <w:p w14:paraId="7535A298">
      <w:pPr>
        <w:snapToGrid w:val="0"/>
        <w:ind w:firstLine="480" w:firstLineChars="200"/>
        <w:rPr>
          <w:rFonts w:hint="eastAsia" w:ascii="宋体" w:hAnsi="宋体"/>
          <w:color w:val="000000"/>
          <w:sz w:val="24"/>
          <w:szCs w:val="24"/>
        </w:rPr>
        <w:sectPr>
          <w:pgSz w:w="11907" w:h="16840"/>
          <w:pgMar w:top="1440" w:right="1080" w:bottom="1440" w:left="1080" w:header="964" w:footer="992" w:gutter="0"/>
          <w:pgNumType w:fmt="decimal"/>
          <w:cols w:space="720" w:num="1"/>
          <w:docGrid w:linePitch="312" w:charSpace="0"/>
        </w:sectPr>
      </w:pPr>
      <w:r>
        <w:rPr>
          <w:rFonts w:hint="eastAsia" w:ascii="宋体" w:hAnsi="宋体"/>
          <w:color w:val="000000"/>
          <w:sz w:val="24"/>
          <w:szCs w:val="24"/>
        </w:rPr>
        <w:t>地  址：重庆市九龙坡区渝州路街道奥体路1号9幢1单元1-29号</w:t>
      </w:r>
    </w:p>
    <w:p w14:paraId="070D41BC">
      <w:pPr>
        <w:pStyle w:val="7"/>
        <w:spacing w:before="0" w:after="0" w:line="240" w:lineRule="auto"/>
        <w:jc w:val="center"/>
        <w:rPr>
          <w:rFonts w:hint="eastAsia" w:ascii="宋体" w:hAnsi="宋体" w:eastAsia="宋体"/>
          <w:b/>
          <w:bCs/>
          <w:color w:val="000000"/>
          <w:sz w:val="36"/>
          <w:szCs w:val="30"/>
        </w:rPr>
      </w:pPr>
      <w:bookmarkStart w:id="24" w:name="_Toc76462324"/>
      <w:bookmarkStart w:id="25" w:name="_Toc7571"/>
      <w:r>
        <w:rPr>
          <w:rFonts w:hint="eastAsia" w:ascii="宋体" w:hAnsi="宋体" w:eastAsia="宋体"/>
          <w:b/>
          <w:bCs/>
          <w:color w:val="000000"/>
          <w:sz w:val="36"/>
          <w:szCs w:val="30"/>
        </w:rPr>
        <w:t>第二篇  项目服务需求</w:t>
      </w:r>
      <w:bookmarkEnd w:id="24"/>
      <w:bookmarkEnd w:id="25"/>
    </w:p>
    <w:p w14:paraId="274271A4">
      <w:pPr>
        <w:rPr>
          <w:rFonts w:hint="eastAsia" w:ascii="宋体" w:hAnsi="宋体"/>
          <w:b/>
          <w:bCs/>
          <w:color w:val="000000"/>
          <w:sz w:val="24"/>
          <w:szCs w:val="24"/>
        </w:rPr>
      </w:pPr>
      <w:r>
        <w:rPr>
          <w:rFonts w:hint="eastAsia" w:ascii="宋体" w:hAnsi="宋体"/>
          <w:b/>
          <w:bCs/>
          <w:color w:val="000000"/>
          <w:sz w:val="24"/>
          <w:szCs w:val="24"/>
        </w:rPr>
        <w:t>“※”标注的服务需求为符合性审查中的实质性要求，响应文件若不满足按无效响应处理。</w:t>
      </w:r>
    </w:p>
    <w:p w14:paraId="2D957F30">
      <w:pPr>
        <w:pStyle w:val="7"/>
        <w:snapToGrid w:val="0"/>
        <w:spacing w:before="0" w:after="0" w:line="240" w:lineRule="auto"/>
        <w:ind w:firstLine="482" w:firstLineChars="200"/>
        <w:rPr>
          <w:rFonts w:hint="eastAsia" w:ascii="宋体" w:hAnsi="宋体" w:eastAsia="宋体"/>
          <w:color w:val="000000"/>
          <w:sz w:val="24"/>
        </w:rPr>
      </w:pPr>
      <w:bookmarkStart w:id="26" w:name="_Toc17725"/>
      <w:r>
        <w:rPr>
          <w:rFonts w:hint="eastAsia" w:ascii="宋体" w:hAnsi="宋体" w:eastAsia="宋体"/>
          <w:color w:val="000000"/>
          <w:sz w:val="24"/>
        </w:rPr>
        <w:t>一、项目基本概况介绍</w:t>
      </w:r>
      <w:bookmarkEnd w:id="26"/>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7"/>
        <w:gridCol w:w="2473"/>
        <w:gridCol w:w="2408"/>
      </w:tblGrid>
      <w:tr w14:paraId="7635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747" w:type="dxa"/>
            <w:vAlign w:val="center"/>
          </w:tcPr>
          <w:p w14:paraId="3F02CA85">
            <w:pPr>
              <w:jc w:val="center"/>
              <w:rPr>
                <w:rFonts w:hint="eastAsia" w:ascii="宋体" w:hAnsi="宋体"/>
                <w:color w:val="000000"/>
                <w:sz w:val="24"/>
                <w:szCs w:val="24"/>
              </w:rPr>
            </w:pPr>
            <w:r>
              <w:rPr>
                <w:rFonts w:hint="eastAsia" w:ascii="宋体" w:hAnsi="宋体"/>
                <w:color w:val="000000"/>
                <w:sz w:val="24"/>
                <w:szCs w:val="24"/>
              </w:rPr>
              <w:t>项目名称</w:t>
            </w:r>
            <w:r>
              <w:rPr>
                <w:rFonts w:hint="eastAsia" w:ascii="宋体" w:hAnsi="宋体"/>
                <w:color w:val="000000"/>
                <w:sz w:val="24"/>
                <w:szCs w:val="24"/>
                <w:lang w:eastAsia="zh-CN"/>
              </w:rPr>
              <w:t>（标的名称）</w:t>
            </w:r>
          </w:p>
        </w:tc>
        <w:tc>
          <w:tcPr>
            <w:tcW w:w="2473" w:type="dxa"/>
            <w:vAlign w:val="center"/>
          </w:tcPr>
          <w:p w14:paraId="4E77ADBA">
            <w:pPr>
              <w:jc w:val="center"/>
              <w:rPr>
                <w:rFonts w:hint="eastAsia" w:ascii="宋体" w:hAnsi="宋体"/>
                <w:color w:val="000000"/>
                <w:sz w:val="24"/>
                <w:szCs w:val="24"/>
              </w:rPr>
            </w:pPr>
            <w:r>
              <w:rPr>
                <w:rFonts w:hint="eastAsia" w:ascii="宋体" w:hAnsi="宋体"/>
                <w:color w:val="000000"/>
                <w:sz w:val="24"/>
                <w:szCs w:val="24"/>
              </w:rPr>
              <w:t>数量/单位</w:t>
            </w:r>
          </w:p>
        </w:tc>
        <w:tc>
          <w:tcPr>
            <w:tcW w:w="2408" w:type="dxa"/>
            <w:vAlign w:val="center"/>
          </w:tcPr>
          <w:p w14:paraId="5B2283F5">
            <w:pPr>
              <w:jc w:val="center"/>
              <w:rPr>
                <w:rFonts w:hint="eastAsia" w:ascii="宋体" w:hAnsi="宋体"/>
                <w:color w:val="000000"/>
                <w:sz w:val="24"/>
                <w:szCs w:val="24"/>
              </w:rPr>
            </w:pPr>
            <w:r>
              <w:rPr>
                <w:rFonts w:hint="eastAsia" w:ascii="宋体" w:hAnsi="宋体"/>
                <w:color w:val="000000"/>
                <w:sz w:val="24"/>
                <w:szCs w:val="24"/>
              </w:rPr>
              <w:t>备注</w:t>
            </w:r>
          </w:p>
        </w:tc>
      </w:tr>
      <w:tr w14:paraId="24EF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7" w:type="dxa"/>
            <w:vAlign w:val="top"/>
          </w:tcPr>
          <w:p w14:paraId="37A0F9F6">
            <w:pPr>
              <w:jc w:val="center"/>
              <w:rPr>
                <w:rFonts w:hint="eastAsia" w:ascii="宋体" w:hAnsi="宋体"/>
                <w:color w:val="000000"/>
                <w:sz w:val="24"/>
                <w:szCs w:val="24"/>
                <w:lang w:eastAsia="zh-CN"/>
              </w:rPr>
            </w:pPr>
            <w:r>
              <w:rPr>
                <w:rFonts w:hint="eastAsia" w:ascii="宋体" w:hAnsi="宋体"/>
                <w:color w:val="000000"/>
                <w:sz w:val="24"/>
                <w:szCs w:val="24"/>
                <w:lang w:eastAsia="zh-CN"/>
              </w:rPr>
              <w:t>西南人口信息中心大楼电梯大修及维保服务</w:t>
            </w:r>
          </w:p>
        </w:tc>
        <w:tc>
          <w:tcPr>
            <w:tcW w:w="2473" w:type="dxa"/>
            <w:vAlign w:val="top"/>
          </w:tcPr>
          <w:p w14:paraId="34078DB6">
            <w:pPr>
              <w:jc w:val="center"/>
              <w:rPr>
                <w:rFonts w:hint="eastAsia" w:ascii="宋体" w:hAnsi="宋体"/>
                <w:color w:val="000000"/>
                <w:sz w:val="24"/>
                <w:szCs w:val="24"/>
              </w:rPr>
            </w:pPr>
            <w:r>
              <w:rPr>
                <w:rFonts w:hint="eastAsia" w:ascii="宋体" w:hAnsi="宋体"/>
                <w:color w:val="000000"/>
                <w:sz w:val="24"/>
                <w:szCs w:val="24"/>
              </w:rPr>
              <w:t>1项</w:t>
            </w:r>
          </w:p>
        </w:tc>
        <w:tc>
          <w:tcPr>
            <w:tcW w:w="2408" w:type="dxa"/>
            <w:vAlign w:val="top"/>
          </w:tcPr>
          <w:p w14:paraId="1DEF6A03">
            <w:pPr>
              <w:jc w:val="center"/>
              <w:rPr>
                <w:rFonts w:hint="eastAsia" w:ascii="宋体" w:hAnsi="宋体"/>
                <w:color w:val="000000"/>
                <w:sz w:val="24"/>
                <w:szCs w:val="24"/>
              </w:rPr>
            </w:pPr>
          </w:p>
        </w:tc>
      </w:tr>
    </w:tbl>
    <w:p w14:paraId="1248914C">
      <w:pPr>
        <w:pStyle w:val="7"/>
        <w:snapToGrid w:val="0"/>
        <w:spacing w:before="0" w:after="0" w:line="240" w:lineRule="auto"/>
        <w:ind w:firstLine="482" w:firstLineChars="200"/>
        <w:rPr>
          <w:rFonts w:hint="eastAsia" w:ascii="宋体" w:hAnsi="宋体" w:eastAsia="宋体"/>
          <w:color w:val="000000"/>
          <w:sz w:val="24"/>
        </w:rPr>
      </w:pPr>
      <w:bookmarkStart w:id="27" w:name="_Toc27759"/>
      <w:r>
        <w:rPr>
          <w:rFonts w:hint="eastAsia" w:ascii="宋体" w:hAnsi="宋体" w:eastAsia="宋体"/>
          <w:color w:val="000000"/>
          <w:sz w:val="24"/>
        </w:rPr>
        <w:t>二、项目简述</w:t>
      </w:r>
      <w:bookmarkEnd w:id="27"/>
    </w:p>
    <w:p w14:paraId="11C0FD8F">
      <w:pPr>
        <w:snapToGrid w:val="0"/>
        <w:ind w:firstLine="480" w:firstLineChars="200"/>
        <w:rPr>
          <w:rFonts w:hint="eastAsia" w:ascii="宋体" w:hAnsi="宋体"/>
          <w:color w:val="000000"/>
          <w:sz w:val="24"/>
          <w:szCs w:val="24"/>
        </w:rPr>
      </w:pPr>
      <w:r>
        <w:rPr>
          <w:rFonts w:hint="eastAsia" w:ascii="宋体" w:hAnsi="宋体"/>
          <w:color w:val="000000"/>
          <w:sz w:val="24"/>
          <w:szCs w:val="24"/>
        </w:rPr>
        <w:t>采购人单位4台电梯（L3、L4、L5、L6）（电梯品牌：通力电梯）从投入使用至今已12年多，电梯楼层高，使用频繁，曳引机主轴和轴承损坏、曳引钢丝绳、导向轮、对重反绳轮、轿顶反绳轮出现磨损；限速器转动异响且抖动、补偿链导向装置等转动部件运行异响和抖动；开门机构老化导致电梯开关门异常和异响。电梯电气控制系统老化严重，导致电梯运行不稳定、故障率较高，影响电梯安全正常使用，主要故障现象为：频繁报通讯故障导致电梯不能运行和显示异常，接触器老化导致经常停梯；主板和变频器运行不稳定经常造成电梯死机。厅门、轿厢、导轨、对重等机械部件状况较好。现需对该电梯进行大修及维保。</w:t>
      </w:r>
    </w:p>
    <w:p w14:paraId="790A19B6">
      <w:pPr>
        <w:pStyle w:val="7"/>
        <w:snapToGrid w:val="0"/>
        <w:spacing w:before="0" w:after="0" w:line="240" w:lineRule="auto"/>
        <w:ind w:firstLine="482" w:firstLineChars="200"/>
        <w:rPr>
          <w:rFonts w:hint="eastAsia" w:ascii="宋体" w:hAnsi="宋体" w:eastAsia="宋体"/>
          <w:color w:val="000000"/>
          <w:sz w:val="24"/>
        </w:rPr>
      </w:pPr>
      <w:bookmarkStart w:id="28" w:name="_Toc10879"/>
      <w:r>
        <w:rPr>
          <w:rFonts w:hint="eastAsia" w:ascii="宋体" w:hAnsi="宋体" w:eastAsia="宋体"/>
          <w:color w:val="000000"/>
          <w:sz w:val="24"/>
        </w:rPr>
        <w:t>三、※服务内容</w:t>
      </w:r>
      <w:r>
        <w:rPr>
          <w:rFonts w:hint="eastAsia" w:ascii="宋体" w:hAnsi="宋体" w:eastAsia="宋体"/>
          <w:color w:val="000000"/>
          <w:sz w:val="24"/>
          <w:lang w:eastAsia="zh-CN"/>
        </w:rPr>
        <w:t>及要求</w:t>
      </w:r>
      <w:bookmarkEnd w:id="28"/>
    </w:p>
    <w:p w14:paraId="2888BB1A">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本项目</w:t>
      </w:r>
      <w:r>
        <w:rPr>
          <w:rFonts w:hint="eastAsia" w:ascii="宋体" w:hAnsi="宋体" w:eastAsia="宋体"/>
          <w:sz w:val="24"/>
          <w:szCs w:val="24"/>
        </w:rPr>
        <w:t>主要聚焦于故障电梯的核心部件更换与系统全面检修，维保服务则提供分档定制化方案，涵盖预防性维护、应急响应等多维度内容，能全方位保障电梯安全稳定运行。具体详情如下：</w:t>
      </w:r>
    </w:p>
    <w:p w14:paraId="0E8D72AD">
      <w:pPr>
        <w:keepNext w:val="0"/>
        <w:keepLines w:val="0"/>
        <w:pageBreakBefore w:val="0"/>
        <w:widowControl w:val="0"/>
        <w:kinsoku/>
        <w:wordWrap/>
        <w:overflowPunct/>
        <w:topLinePunct w:val="0"/>
        <w:autoSpaceDE/>
        <w:autoSpaceDN/>
        <w:bidi w:val="0"/>
        <w:snapToGrid/>
        <w:spacing w:line="240" w:lineRule="auto"/>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1.</w:t>
      </w:r>
      <w:r>
        <w:rPr>
          <w:rFonts w:hint="eastAsia" w:ascii="宋体" w:hAnsi="宋体" w:eastAsia="宋体"/>
          <w:b/>
          <w:bCs/>
          <w:sz w:val="24"/>
          <w:szCs w:val="24"/>
          <w:lang w:eastAsia="zh-CN"/>
        </w:rPr>
        <w:t>电梯</w:t>
      </w:r>
      <w:r>
        <w:rPr>
          <w:rFonts w:hint="eastAsia" w:ascii="宋体" w:hAnsi="宋体" w:eastAsia="宋体"/>
          <w:b/>
          <w:bCs/>
          <w:sz w:val="24"/>
          <w:szCs w:val="24"/>
        </w:rPr>
        <w:t>大修服务：</w:t>
      </w:r>
      <w:r>
        <w:rPr>
          <w:rFonts w:hint="eastAsia" w:ascii="宋体" w:hAnsi="宋体" w:eastAsia="宋体"/>
          <w:sz w:val="24"/>
          <w:szCs w:val="24"/>
        </w:rPr>
        <w:t>主要针对运行年限久、部件老化或故障频发的电梯，核心是更换曳引钢丝绳、限速器钢丝绳、曳引轮等磨损部件，同时检查调整曳引机、电动机、制动器等关键设备</w:t>
      </w:r>
      <w:r>
        <w:rPr>
          <w:rFonts w:hint="eastAsia" w:ascii="宋体" w:hAnsi="宋体" w:eastAsia="宋体"/>
          <w:sz w:val="24"/>
          <w:szCs w:val="24"/>
          <w:lang w:eastAsia="zh-CN"/>
        </w:rPr>
        <w:t>，</w:t>
      </w:r>
      <w:r>
        <w:rPr>
          <w:rFonts w:hint="eastAsia" w:ascii="宋体" w:hAnsi="宋体" w:eastAsia="宋体"/>
          <w:sz w:val="24"/>
          <w:szCs w:val="24"/>
        </w:rPr>
        <w:t>还会对电梯控制系统、电气系统、机械系统和安全系统进行全面检修调试，比如更换老化的控制柜、轿顶检修箱、井道信号系统等电气部件，确保各系统协调稳定，大修后需达到国家相关检规标准，且提供至少24个月的保修。</w:t>
      </w:r>
    </w:p>
    <w:p w14:paraId="66B37EBD">
      <w:pPr>
        <w:keepNext w:val="0"/>
        <w:keepLines w:val="0"/>
        <w:pageBreakBefore w:val="0"/>
        <w:widowControl w:val="0"/>
        <w:kinsoku/>
        <w:wordWrap/>
        <w:overflowPunct/>
        <w:topLinePunct w:val="0"/>
        <w:autoSpaceDE/>
        <w:autoSpaceDN/>
        <w:bidi w:val="0"/>
        <w:snapToGrid/>
        <w:spacing w:line="240" w:lineRule="auto"/>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2.电梯大修</w:t>
      </w:r>
      <w:r>
        <w:rPr>
          <w:rFonts w:hint="eastAsia" w:ascii="宋体" w:hAnsi="宋体" w:eastAsia="宋体"/>
          <w:b/>
          <w:bCs/>
          <w:sz w:val="24"/>
          <w:szCs w:val="24"/>
        </w:rPr>
        <w:t>主要部件及安全部件更换如下（包括但不限于）</w:t>
      </w:r>
      <w:r>
        <w:rPr>
          <w:rFonts w:hint="eastAsia" w:ascii="宋体" w:hAnsi="宋体" w:eastAsia="宋体"/>
          <w:sz w:val="24"/>
          <w:szCs w:val="24"/>
        </w:rPr>
        <w:t>：</w:t>
      </w:r>
    </w:p>
    <w:tbl>
      <w:tblPr>
        <w:tblStyle w:val="4"/>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2347"/>
        <w:gridCol w:w="1482"/>
        <w:gridCol w:w="1530"/>
        <w:gridCol w:w="1350"/>
        <w:gridCol w:w="1044"/>
      </w:tblGrid>
      <w:tr w14:paraId="501C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448C83D7">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序号</w:t>
            </w:r>
          </w:p>
        </w:tc>
        <w:tc>
          <w:tcPr>
            <w:tcW w:w="2347" w:type="dxa"/>
            <w:vAlign w:val="top"/>
          </w:tcPr>
          <w:p w14:paraId="641D9F7B">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配件名称和说明</w:t>
            </w:r>
          </w:p>
        </w:tc>
        <w:tc>
          <w:tcPr>
            <w:tcW w:w="1482" w:type="dxa"/>
            <w:vAlign w:val="top"/>
          </w:tcPr>
          <w:p w14:paraId="1C7C6C76">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数量</w:t>
            </w:r>
          </w:p>
        </w:tc>
        <w:tc>
          <w:tcPr>
            <w:tcW w:w="1530" w:type="dxa"/>
            <w:vAlign w:val="top"/>
          </w:tcPr>
          <w:p w14:paraId="4C6AD6CC">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用于位置</w:t>
            </w:r>
          </w:p>
        </w:tc>
        <w:tc>
          <w:tcPr>
            <w:tcW w:w="1350" w:type="dxa"/>
            <w:vAlign w:val="top"/>
          </w:tcPr>
          <w:p w14:paraId="377088D8">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厂家</w:t>
            </w:r>
          </w:p>
        </w:tc>
        <w:tc>
          <w:tcPr>
            <w:tcW w:w="1044" w:type="dxa"/>
            <w:vAlign w:val="top"/>
          </w:tcPr>
          <w:p w14:paraId="5C63D1FF">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备注</w:t>
            </w:r>
          </w:p>
        </w:tc>
      </w:tr>
      <w:tr w14:paraId="0E6C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483DC666">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1</w:t>
            </w:r>
          </w:p>
        </w:tc>
        <w:tc>
          <w:tcPr>
            <w:tcW w:w="2347" w:type="dxa"/>
            <w:vAlign w:val="top"/>
          </w:tcPr>
          <w:p w14:paraId="1881B8BC">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主板</w:t>
            </w:r>
          </w:p>
        </w:tc>
        <w:tc>
          <w:tcPr>
            <w:tcW w:w="1482" w:type="dxa"/>
            <w:vAlign w:val="top"/>
          </w:tcPr>
          <w:p w14:paraId="3CA51457">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4套</w:t>
            </w:r>
          </w:p>
        </w:tc>
        <w:tc>
          <w:tcPr>
            <w:tcW w:w="1530" w:type="dxa"/>
            <w:vAlign w:val="top"/>
          </w:tcPr>
          <w:p w14:paraId="168951C9">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控制柜</w:t>
            </w:r>
          </w:p>
        </w:tc>
        <w:tc>
          <w:tcPr>
            <w:tcW w:w="1350" w:type="dxa"/>
            <w:vAlign w:val="top"/>
          </w:tcPr>
          <w:p w14:paraId="68A92B57">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通力配套</w:t>
            </w:r>
          </w:p>
        </w:tc>
        <w:tc>
          <w:tcPr>
            <w:tcW w:w="1044" w:type="dxa"/>
            <w:vAlign w:val="top"/>
          </w:tcPr>
          <w:p w14:paraId="507A64FC">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p>
        </w:tc>
      </w:tr>
      <w:tr w14:paraId="1BF6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1AB3A4C6">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2</w:t>
            </w:r>
          </w:p>
        </w:tc>
        <w:tc>
          <w:tcPr>
            <w:tcW w:w="2347" w:type="dxa"/>
            <w:vAlign w:val="top"/>
          </w:tcPr>
          <w:p w14:paraId="099314D6">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限速器</w:t>
            </w:r>
          </w:p>
        </w:tc>
        <w:tc>
          <w:tcPr>
            <w:tcW w:w="1482" w:type="dxa"/>
            <w:vAlign w:val="top"/>
          </w:tcPr>
          <w:p w14:paraId="494C98CC">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4套</w:t>
            </w:r>
          </w:p>
        </w:tc>
        <w:tc>
          <w:tcPr>
            <w:tcW w:w="1530" w:type="dxa"/>
            <w:vAlign w:val="top"/>
          </w:tcPr>
          <w:p w14:paraId="0BADEDF0">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井道</w:t>
            </w:r>
          </w:p>
        </w:tc>
        <w:tc>
          <w:tcPr>
            <w:tcW w:w="1350" w:type="dxa"/>
            <w:vAlign w:val="top"/>
          </w:tcPr>
          <w:p w14:paraId="021EBCCB">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通力配套</w:t>
            </w:r>
          </w:p>
        </w:tc>
        <w:tc>
          <w:tcPr>
            <w:tcW w:w="1044" w:type="dxa"/>
            <w:vAlign w:val="top"/>
          </w:tcPr>
          <w:p w14:paraId="7059B497">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p>
        </w:tc>
      </w:tr>
      <w:tr w14:paraId="01C4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4945A3B2">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3</w:t>
            </w:r>
          </w:p>
        </w:tc>
        <w:tc>
          <w:tcPr>
            <w:tcW w:w="2347" w:type="dxa"/>
            <w:vAlign w:val="top"/>
          </w:tcPr>
          <w:p w14:paraId="249A2333">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变频器</w:t>
            </w:r>
          </w:p>
        </w:tc>
        <w:tc>
          <w:tcPr>
            <w:tcW w:w="1482" w:type="dxa"/>
            <w:vAlign w:val="top"/>
          </w:tcPr>
          <w:p w14:paraId="0782D25E">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4套</w:t>
            </w:r>
          </w:p>
        </w:tc>
        <w:tc>
          <w:tcPr>
            <w:tcW w:w="1530" w:type="dxa"/>
            <w:vAlign w:val="top"/>
          </w:tcPr>
          <w:p w14:paraId="2B2E8F45">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控制柜</w:t>
            </w:r>
          </w:p>
        </w:tc>
        <w:tc>
          <w:tcPr>
            <w:tcW w:w="1350" w:type="dxa"/>
            <w:vAlign w:val="top"/>
          </w:tcPr>
          <w:p w14:paraId="3DB48B47">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通力配套</w:t>
            </w:r>
          </w:p>
        </w:tc>
        <w:tc>
          <w:tcPr>
            <w:tcW w:w="1044" w:type="dxa"/>
            <w:vAlign w:val="top"/>
          </w:tcPr>
          <w:p w14:paraId="26017157">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p>
        </w:tc>
      </w:tr>
      <w:tr w14:paraId="0FC0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77DA300F">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4</w:t>
            </w:r>
          </w:p>
        </w:tc>
        <w:tc>
          <w:tcPr>
            <w:tcW w:w="2347" w:type="dxa"/>
            <w:vAlign w:val="top"/>
          </w:tcPr>
          <w:p w14:paraId="3A4291AC">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轿门门刀</w:t>
            </w:r>
          </w:p>
        </w:tc>
        <w:tc>
          <w:tcPr>
            <w:tcW w:w="1482" w:type="dxa"/>
            <w:vAlign w:val="top"/>
          </w:tcPr>
          <w:p w14:paraId="2065F986">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4套</w:t>
            </w:r>
          </w:p>
        </w:tc>
        <w:tc>
          <w:tcPr>
            <w:tcW w:w="1530" w:type="dxa"/>
            <w:vAlign w:val="top"/>
          </w:tcPr>
          <w:p w14:paraId="33370A90">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轿厢</w:t>
            </w:r>
          </w:p>
        </w:tc>
        <w:tc>
          <w:tcPr>
            <w:tcW w:w="1350" w:type="dxa"/>
            <w:vAlign w:val="top"/>
          </w:tcPr>
          <w:p w14:paraId="0DFBF9FD">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通力配套</w:t>
            </w:r>
          </w:p>
        </w:tc>
        <w:tc>
          <w:tcPr>
            <w:tcW w:w="1044" w:type="dxa"/>
            <w:vAlign w:val="top"/>
          </w:tcPr>
          <w:p w14:paraId="403DB167">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p>
        </w:tc>
      </w:tr>
      <w:tr w14:paraId="3156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24AADDB0">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5</w:t>
            </w:r>
          </w:p>
        </w:tc>
        <w:tc>
          <w:tcPr>
            <w:tcW w:w="2347" w:type="dxa"/>
            <w:vAlign w:val="top"/>
          </w:tcPr>
          <w:p w14:paraId="4D8B44B9">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光幕</w:t>
            </w:r>
          </w:p>
        </w:tc>
        <w:tc>
          <w:tcPr>
            <w:tcW w:w="1482" w:type="dxa"/>
            <w:vAlign w:val="top"/>
          </w:tcPr>
          <w:p w14:paraId="2A72D1BA">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4套</w:t>
            </w:r>
          </w:p>
        </w:tc>
        <w:tc>
          <w:tcPr>
            <w:tcW w:w="1530" w:type="dxa"/>
            <w:vAlign w:val="top"/>
          </w:tcPr>
          <w:p w14:paraId="7B885F7A">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轿厢</w:t>
            </w:r>
          </w:p>
        </w:tc>
        <w:tc>
          <w:tcPr>
            <w:tcW w:w="1350" w:type="dxa"/>
            <w:vAlign w:val="top"/>
          </w:tcPr>
          <w:p w14:paraId="36ED23AE">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通力配套</w:t>
            </w:r>
          </w:p>
        </w:tc>
        <w:tc>
          <w:tcPr>
            <w:tcW w:w="1044" w:type="dxa"/>
            <w:vAlign w:val="top"/>
          </w:tcPr>
          <w:p w14:paraId="1449DBA5">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p>
        </w:tc>
      </w:tr>
      <w:tr w14:paraId="2105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640DCD74">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6</w:t>
            </w:r>
          </w:p>
        </w:tc>
        <w:tc>
          <w:tcPr>
            <w:tcW w:w="2347" w:type="dxa"/>
            <w:vAlign w:val="top"/>
          </w:tcPr>
          <w:p w14:paraId="4DC04907">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平层光电感应器</w:t>
            </w:r>
          </w:p>
        </w:tc>
        <w:tc>
          <w:tcPr>
            <w:tcW w:w="1482" w:type="dxa"/>
            <w:vAlign w:val="top"/>
          </w:tcPr>
          <w:p w14:paraId="6F600DD1">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4套</w:t>
            </w:r>
          </w:p>
        </w:tc>
        <w:tc>
          <w:tcPr>
            <w:tcW w:w="1530" w:type="dxa"/>
            <w:vAlign w:val="top"/>
          </w:tcPr>
          <w:p w14:paraId="51DDE0B5">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轿顶</w:t>
            </w:r>
          </w:p>
        </w:tc>
        <w:tc>
          <w:tcPr>
            <w:tcW w:w="1350" w:type="dxa"/>
            <w:vAlign w:val="top"/>
          </w:tcPr>
          <w:p w14:paraId="102E2462">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通力配套</w:t>
            </w:r>
          </w:p>
        </w:tc>
        <w:tc>
          <w:tcPr>
            <w:tcW w:w="1044" w:type="dxa"/>
            <w:vAlign w:val="top"/>
          </w:tcPr>
          <w:p w14:paraId="0F071713">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p>
        </w:tc>
      </w:tr>
      <w:tr w14:paraId="5076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6BD8C624">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7</w:t>
            </w:r>
          </w:p>
        </w:tc>
        <w:tc>
          <w:tcPr>
            <w:tcW w:w="2347" w:type="dxa"/>
            <w:vAlign w:val="top"/>
          </w:tcPr>
          <w:p w14:paraId="7009B356">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主接触器</w:t>
            </w:r>
          </w:p>
        </w:tc>
        <w:tc>
          <w:tcPr>
            <w:tcW w:w="1482" w:type="dxa"/>
            <w:vAlign w:val="top"/>
          </w:tcPr>
          <w:p w14:paraId="463B11FF">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4套</w:t>
            </w:r>
          </w:p>
        </w:tc>
        <w:tc>
          <w:tcPr>
            <w:tcW w:w="1530" w:type="dxa"/>
            <w:vAlign w:val="top"/>
          </w:tcPr>
          <w:p w14:paraId="5A003B41">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控制柜</w:t>
            </w:r>
          </w:p>
        </w:tc>
        <w:tc>
          <w:tcPr>
            <w:tcW w:w="1350" w:type="dxa"/>
            <w:vAlign w:val="top"/>
          </w:tcPr>
          <w:p w14:paraId="5339D5A8">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通力配套</w:t>
            </w:r>
          </w:p>
        </w:tc>
        <w:tc>
          <w:tcPr>
            <w:tcW w:w="1044" w:type="dxa"/>
            <w:vAlign w:val="top"/>
          </w:tcPr>
          <w:p w14:paraId="67F1BBFB">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p>
        </w:tc>
      </w:tr>
      <w:tr w14:paraId="1617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47EDF095">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8</w:t>
            </w:r>
          </w:p>
        </w:tc>
        <w:tc>
          <w:tcPr>
            <w:tcW w:w="2347" w:type="dxa"/>
            <w:vAlign w:val="top"/>
          </w:tcPr>
          <w:p w14:paraId="5BFF888F">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外呼面板</w:t>
            </w:r>
          </w:p>
        </w:tc>
        <w:tc>
          <w:tcPr>
            <w:tcW w:w="1482" w:type="dxa"/>
            <w:vAlign w:val="top"/>
          </w:tcPr>
          <w:p w14:paraId="20AE5667">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48套</w:t>
            </w:r>
          </w:p>
        </w:tc>
        <w:tc>
          <w:tcPr>
            <w:tcW w:w="1530" w:type="dxa"/>
            <w:vAlign w:val="top"/>
          </w:tcPr>
          <w:p w14:paraId="73EAA2C0">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井道外</w:t>
            </w:r>
          </w:p>
        </w:tc>
        <w:tc>
          <w:tcPr>
            <w:tcW w:w="1350" w:type="dxa"/>
            <w:vAlign w:val="top"/>
          </w:tcPr>
          <w:p w14:paraId="39A7FCF3">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通力配套</w:t>
            </w:r>
          </w:p>
        </w:tc>
        <w:tc>
          <w:tcPr>
            <w:tcW w:w="1044" w:type="dxa"/>
            <w:vAlign w:val="top"/>
          </w:tcPr>
          <w:p w14:paraId="434E697F">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p>
        </w:tc>
      </w:tr>
      <w:tr w14:paraId="7FC4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5CA4D9C2">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9</w:t>
            </w:r>
          </w:p>
        </w:tc>
        <w:tc>
          <w:tcPr>
            <w:tcW w:w="2347" w:type="dxa"/>
            <w:vAlign w:val="top"/>
          </w:tcPr>
          <w:p w14:paraId="5ED46C12">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抱闸接触器</w:t>
            </w:r>
          </w:p>
        </w:tc>
        <w:tc>
          <w:tcPr>
            <w:tcW w:w="1482" w:type="dxa"/>
            <w:vAlign w:val="top"/>
          </w:tcPr>
          <w:p w14:paraId="3E9CB0CA">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4个</w:t>
            </w:r>
          </w:p>
        </w:tc>
        <w:tc>
          <w:tcPr>
            <w:tcW w:w="1530" w:type="dxa"/>
            <w:vAlign w:val="top"/>
          </w:tcPr>
          <w:p w14:paraId="6C132E27">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控制柜</w:t>
            </w:r>
          </w:p>
        </w:tc>
        <w:tc>
          <w:tcPr>
            <w:tcW w:w="1350" w:type="dxa"/>
            <w:vAlign w:val="top"/>
          </w:tcPr>
          <w:p w14:paraId="3D3F781D">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通力配套</w:t>
            </w:r>
          </w:p>
        </w:tc>
        <w:tc>
          <w:tcPr>
            <w:tcW w:w="1044" w:type="dxa"/>
            <w:vAlign w:val="top"/>
          </w:tcPr>
          <w:p w14:paraId="437BE50A">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p>
        </w:tc>
      </w:tr>
      <w:tr w14:paraId="132A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6F363FE4">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10</w:t>
            </w:r>
          </w:p>
        </w:tc>
        <w:tc>
          <w:tcPr>
            <w:tcW w:w="2347" w:type="dxa"/>
            <w:vAlign w:val="top"/>
          </w:tcPr>
          <w:p w14:paraId="48F49C21">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涨紧轮</w:t>
            </w:r>
          </w:p>
        </w:tc>
        <w:tc>
          <w:tcPr>
            <w:tcW w:w="1482" w:type="dxa"/>
            <w:vAlign w:val="top"/>
          </w:tcPr>
          <w:p w14:paraId="2D18C17C">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4套</w:t>
            </w:r>
          </w:p>
        </w:tc>
        <w:tc>
          <w:tcPr>
            <w:tcW w:w="1530" w:type="dxa"/>
            <w:vAlign w:val="top"/>
          </w:tcPr>
          <w:p w14:paraId="25D008AF">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地坑</w:t>
            </w:r>
          </w:p>
        </w:tc>
        <w:tc>
          <w:tcPr>
            <w:tcW w:w="1350" w:type="dxa"/>
            <w:vAlign w:val="top"/>
          </w:tcPr>
          <w:p w14:paraId="0F90E122">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通力配套</w:t>
            </w:r>
          </w:p>
        </w:tc>
        <w:tc>
          <w:tcPr>
            <w:tcW w:w="1044" w:type="dxa"/>
            <w:vAlign w:val="top"/>
          </w:tcPr>
          <w:p w14:paraId="0985F323">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p>
        </w:tc>
      </w:tr>
      <w:tr w14:paraId="2DC1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2B6E14E7">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11</w:t>
            </w:r>
          </w:p>
        </w:tc>
        <w:tc>
          <w:tcPr>
            <w:tcW w:w="2347" w:type="dxa"/>
            <w:vAlign w:val="top"/>
          </w:tcPr>
          <w:p w14:paraId="6AF64D95">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厅门门球</w:t>
            </w:r>
          </w:p>
        </w:tc>
        <w:tc>
          <w:tcPr>
            <w:tcW w:w="1482" w:type="dxa"/>
            <w:vAlign w:val="top"/>
          </w:tcPr>
          <w:p w14:paraId="1FB3F008">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48套</w:t>
            </w:r>
          </w:p>
        </w:tc>
        <w:tc>
          <w:tcPr>
            <w:tcW w:w="1530" w:type="dxa"/>
            <w:vAlign w:val="top"/>
          </w:tcPr>
          <w:p w14:paraId="55B89EE0">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井道</w:t>
            </w:r>
          </w:p>
        </w:tc>
        <w:tc>
          <w:tcPr>
            <w:tcW w:w="1350" w:type="dxa"/>
            <w:vAlign w:val="top"/>
          </w:tcPr>
          <w:p w14:paraId="7C436398">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通力配套</w:t>
            </w:r>
          </w:p>
        </w:tc>
        <w:tc>
          <w:tcPr>
            <w:tcW w:w="1044" w:type="dxa"/>
            <w:vAlign w:val="top"/>
          </w:tcPr>
          <w:p w14:paraId="35FE9170">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p>
        </w:tc>
      </w:tr>
      <w:tr w14:paraId="1738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4BAB78FC">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12</w:t>
            </w:r>
          </w:p>
        </w:tc>
        <w:tc>
          <w:tcPr>
            <w:tcW w:w="2347" w:type="dxa"/>
            <w:vAlign w:val="top"/>
          </w:tcPr>
          <w:p w14:paraId="7EF86949">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厅门触点</w:t>
            </w:r>
          </w:p>
        </w:tc>
        <w:tc>
          <w:tcPr>
            <w:tcW w:w="1482" w:type="dxa"/>
            <w:vAlign w:val="top"/>
          </w:tcPr>
          <w:p w14:paraId="4CE8291D">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48套</w:t>
            </w:r>
          </w:p>
        </w:tc>
        <w:tc>
          <w:tcPr>
            <w:tcW w:w="1530" w:type="dxa"/>
            <w:vAlign w:val="top"/>
          </w:tcPr>
          <w:p w14:paraId="2EF99320">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井道</w:t>
            </w:r>
          </w:p>
        </w:tc>
        <w:tc>
          <w:tcPr>
            <w:tcW w:w="1350" w:type="dxa"/>
            <w:vAlign w:val="top"/>
          </w:tcPr>
          <w:p w14:paraId="66DE4D44">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通力配套</w:t>
            </w:r>
          </w:p>
        </w:tc>
        <w:tc>
          <w:tcPr>
            <w:tcW w:w="1044" w:type="dxa"/>
            <w:vAlign w:val="top"/>
          </w:tcPr>
          <w:p w14:paraId="6798A91A">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p>
        </w:tc>
      </w:tr>
      <w:tr w14:paraId="1E54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5BA95114">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13</w:t>
            </w:r>
          </w:p>
        </w:tc>
        <w:tc>
          <w:tcPr>
            <w:tcW w:w="2347" w:type="dxa"/>
            <w:vAlign w:val="top"/>
          </w:tcPr>
          <w:p w14:paraId="31B09B06">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轿厢通讯板</w:t>
            </w:r>
          </w:p>
        </w:tc>
        <w:tc>
          <w:tcPr>
            <w:tcW w:w="1482" w:type="dxa"/>
            <w:vAlign w:val="top"/>
          </w:tcPr>
          <w:p w14:paraId="1986CCC3">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4套</w:t>
            </w:r>
          </w:p>
        </w:tc>
        <w:tc>
          <w:tcPr>
            <w:tcW w:w="1530" w:type="dxa"/>
            <w:vAlign w:val="top"/>
          </w:tcPr>
          <w:p w14:paraId="56821834">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轿厢</w:t>
            </w:r>
          </w:p>
        </w:tc>
        <w:tc>
          <w:tcPr>
            <w:tcW w:w="1350" w:type="dxa"/>
            <w:vAlign w:val="top"/>
          </w:tcPr>
          <w:p w14:paraId="1B81FF9B">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通力配套</w:t>
            </w:r>
          </w:p>
        </w:tc>
        <w:tc>
          <w:tcPr>
            <w:tcW w:w="1044" w:type="dxa"/>
            <w:vAlign w:val="top"/>
          </w:tcPr>
          <w:p w14:paraId="526127AB">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p>
        </w:tc>
      </w:tr>
      <w:tr w14:paraId="2F16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099743D7">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14</w:t>
            </w:r>
          </w:p>
        </w:tc>
        <w:tc>
          <w:tcPr>
            <w:tcW w:w="2347" w:type="dxa"/>
            <w:vAlign w:val="top"/>
          </w:tcPr>
          <w:p w14:paraId="7A34C84E">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称重装置</w:t>
            </w:r>
          </w:p>
        </w:tc>
        <w:tc>
          <w:tcPr>
            <w:tcW w:w="1482" w:type="dxa"/>
            <w:vAlign w:val="top"/>
          </w:tcPr>
          <w:p w14:paraId="1CBB660A">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4套</w:t>
            </w:r>
          </w:p>
        </w:tc>
        <w:tc>
          <w:tcPr>
            <w:tcW w:w="1530" w:type="dxa"/>
            <w:vAlign w:val="top"/>
          </w:tcPr>
          <w:p w14:paraId="08B76BC6">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轿底</w:t>
            </w:r>
          </w:p>
        </w:tc>
        <w:tc>
          <w:tcPr>
            <w:tcW w:w="1350" w:type="dxa"/>
            <w:vAlign w:val="top"/>
          </w:tcPr>
          <w:p w14:paraId="4C8A1BAD">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通力配套</w:t>
            </w:r>
          </w:p>
        </w:tc>
        <w:tc>
          <w:tcPr>
            <w:tcW w:w="1044" w:type="dxa"/>
            <w:vAlign w:val="top"/>
          </w:tcPr>
          <w:p w14:paraId="4F659486">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p>
        </w:tc>
      </w:tr>
      <w:tr w14:paraId="170E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0471CAC9">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15</w:t>
            </w:r>
          </w:p>
        </w:tc>
        <w:tc>
          <w:tcPr>
            <w:tcW w:w="2347" w:type="dxa"/>
            <w:vAlign w:val="top"/>
          </w:tcPr>
          <w:p w14:paraId="2EE4C5D0">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编码器</w:t>
            </w:r>
          </w:p>
        </w:tc>
        <w:tc>
          <w:tcPr>
            <w:tcW w:w="1482" w:type="dxa"/>
            <w:vAlign w:val="top"/>
          </w:tcPr>
          <w:p w14:paraId="4B1465A3">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4套</w:t>
            </w:r>
          </w:p>
        </w:tc>
        <w:tc>
          <w:tcPr>
            <w:tcW w:w="1530" w:type="dxa"/>
            <w:vAlign w:val="top"/>
          </w:tcPr>
          <w:p w14:paraId="423C0E94">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主机</w:t>
            </w:r>
          </w:p>
        </w:tc>
        <w:tc>
          <w:tcPr>
            <w:tcW w:w="1350" w:type="dxa"/>
            <w:vAlign w:val="top"/>
          </w:tcPr>
          <w:p w14:paraId="36C3806C">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通力配套</w:t>
            </w:r>
          </w:p>
        </w:tc>
        <w:tc>
          <w:tcPr>
            <w:tcW w:w="1044" w:type="dxa"/>
            <w:vAlign w:val="top"/>
          </w:tcPr>
          <w:p w14:paraId="32E2D64A">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p>
        </w:tc>
      </w:tr>
      <w:tr w14:paraId="4828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2A39785F">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16</w:t>
            </w:r>
          </w:p>
        </w:tc>
        <w:tc>
          <w:tcPr>
            <w:tcW w:w="2347" w:type="dxa"/>
            <w:vAlign w:val="top"/>
          </w:tcPr>
          <w:p w14:paraId="43BA0CCF">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轿顶通讯板</w:t>
            </w:r>
          </w:p>
        </w:tc>
        <w:tc>
          <w:tcPr>
            <w:tcW w:w="1482" w:type="dxa"/>
            <w:vAlign w:val="top"/>
          </w:tcPr>
          <w:p w14:paraId="706F1857">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4块</w:t>
            </w:r>
          </w:p>
        </w:tc>
        <w:tc>
          <w:tcPr>
            <w:tcW w:w="1530" w:type="dxa"/>
            <w:vAlign w:val="top"/>
          </w:tcPr>
          <w:p w14:paraId="78626B2A">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轿顶</w:t>
            </w:r>
          </w:p>
        </w:tc>
        <w:tc>
          <w:tcPr>
            <w:tcW w:w="1350" w:type="dxa"/>
            <w:vAlign w:val="top"/>
          </w:tcPr>
          <w:p w14:paraId="146DCCB4">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通力配套</w:t>
            </w:r>
          </w:p>
        </w:tc>
        <w:tc>
          <w:tcPr>
            <w:tcW w:w="1044" w:type="dxa"/>
            <w:vAlign w:val="top"/>
          </w:tcPr>
          <w:p w14:paraId="3C22BAB8">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p>
        </w:tc>
      </w:tr>
      <w:tr w14:paraId="0AE0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3706A223">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17</w:t>
            </w:r>
          </w:p>
        </w:tc>
        <w:tc>
          <w:tcPr>
            <w:tcW w:w="2347" w:type="dxa"/>
            <w:vAlign w:val="top"/>
          </w:tcPr>
          <w:p w14:paraId="2126AF21">
            <w:pPr>
              <w:keepNext w:val="0"/>
              <w:keepLines w:val="0"/>
              <w:pageBreakBefore w:val="0"/>
              <w:widowControl w:val="0"/>
              <w:kinsoku/>
              <w:wordWrap/>
              <w:overflowPunct/>
              <w:topLinePunct w:val="0"/>
              <w:autoSpaceDE/>
              <w:autoSpaceDN/>
              <w:bidi w:val="0"/>
              <w:snapToGrid/>
              <w:spacing w:line="240" w:lineRule="auto"/>
              <w:ind w:firstLine="240" w:firstLineChars="100"/>
              <w:rPr>
                <w:rFonts w:hint="eastAsia" w:ascii="宋体" w:hAnsi="宋体" w:eastAsia="宋体"/>
                <w:sz w:val="24"/>
                <w:szCs w:val="24"/>
              </w:rPr>
            </w:pPr>
            <w:r>
              <w:rPr>
                <w:rFonts w:hint="eastAsia" w:ascii="宋体" w:hAnsi="宋体" w:eastAsia="宋体"/>
                <w:sz w:val="24"/>
                <w:szCs w:val="24"/>
              </w:rPr>
              <w:t>曳引机钢丝绳</w:t>
            </w:r>
          </w:p>
        </w:tc>
        <w:tc>
          <w:tcPr>
            <w:tcW w:w="1482" w:type="dxa"/>
            <w:vAlign w:val="top"/>
          </w:tcPr>
          <w:p w14:paraId="676A290F">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780米*4</w:t>
            </w:r>
          </w:p>
        </w:tc>
        <w:tc>
          <w:tcPr>
            <w:tcW w:w="1530" w:type="dxa"/>
            <w:vAlign w:val="top"/>
          </w:tcPr>
          <w:p w14:paraId="3F1AEC1B">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井道</w:t>
            </w:r>
          </w:p>
        </w:tc>
        <w:tc>
          <w:tcPr>
            <w:tcW w:w="1350" w:type="dxa"/>
            <w:vAlign w:val="top"/>
          </w:tcPr>
          <w:p w14:paraId="3CCB09D5">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通力配套</w:t>
            </w:r>
          </w:p>
        </w:tc>
        <w:tc>
          <w:tcPr>
            <w:tcW w:w="1044" w:type="dxa"/>
            <w:vAlign w:val="top"/>
          </w:tcPr>
          <w:p w14:paraId="7078BABD">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p>
        </w:tc>
      </w:tr>
      <w:tr w14:paraId="4F04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67218D65">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18</w:t>
            </w:r>
          </w:p>
        </w:tc>
        <w:tc>
          <w:tcPr>
            <w:tcW w:w="2347" w:type="dxa"/>
            <w:vAlign w:val="center"/>
          </w:tcPr>
          <w:p w14:paraId="664023E0">
            <w:pPr>
              <w:keepNext w:val="0"/>
              <w:keepLines w:val="0"/>
              <w:pageBreakBefore w:val="0"/>
              <w:widowControl w:val="0"/>
              <w:kinsoku/>
              <w:wordWrap/>
              <w:overflowPunct/>
              <w:topLinePunct w:val="0"/>
              <w:autoSpaceDE/>
              <w:autoSpaceDN/>
              <w:bidi w:val="0"/>
              <w:snapToGrid/>
              <w:spacing w:line="240" w:lineRule="auto"/>
              <w:ind w:firstLine="240" w:firstLineChars="100"/>
              <w:rPr>
                <w:rFonts w:hint="eastAsia" w:ascii="宋体" w:hAnsi="宋体" w:eastAsia="宋体"/>
                <w:sz w:val="24"/>
                <w:szCs w:val="24"/>
              </w:rPr>
            </w:pPr>
            <w:r>
              <w:rPr>
                <w:rFonts w:hint="eastAsia" w:ascii="宋体" w:hAnsi="宋体" w:eastAsia="宋体"/>
                <w:sz w:val="24"/>
                <w:szCs w:val="24"/>
              </w:rPr>
              <w:t>随行电缆</w:t>
            </w:r>
          </w:p>
        </w:tc>
        <w:tc>
          <w:tcPr>
            <w:tcW w:w="1482" w:type="dxa"/>
            <w:vAlign w:val="top"/>
          </w:tcPr>
          <w:p w14:paraId="0307D37A">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65米*4</w:t>
            </w:r>
          </w:p>
        </w:tc>
        <w:tc>
          <w:tcPr>
            <w:tcW w:w="1530" w:type="dxa"/>
            <w:vAlign w:val="top"/>
          </w:tcPr>
          <w:p w14:paraId="4C3143A1">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井道</w:t>
            </w:r>
          </w:p>
        </w:tc>
        <w:tc>
          <w:tcPr>
            <w:tcW w:w="1350" w:type="dxa"/>
            <w:vAlign w:val="top"/>
          </w:tcPr>
          <w:p w14:paraId="2AAFB26B">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通力配套</w:t>
            </w:r>
          </w:p>
        </w:tc>
        <w:tc>
          <w:tcPr>
            <w:tcW w:w="1044" w:type="dxa"/>
            <w:vAlign w:val="top"/>
          </w:tcPr>
          <w:p w14:paraId="54612C96">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p>
        </w:tc>
      </w:tr>
      <w:tr w14:paraId="44E9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12848D46">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19</w:t>
            </w:r>
          </w:p>
        </w:tc>
        <w:tc>
          <w:tcPr>
            <w:tcW w:w="2347" w:type="dxa"/>
            <w:vAlign w:val="center"/>
          </w:tcPr>
          <w:p w14:paraId="33D99484">
            <w:pPr>
              <w:keepNext w:val="0"/>
              <w:keepLines w:val="0"/>
              <w:pageBreakBefore w:val="0"/>
              <w:widowControl w:val="0"/>
              <w:kinsoku/>
              <w:wordWrap/>
              <w:overflowPunct/>
              <w:topLinePunct w:val="0"/>
              <w:autoSpaceDE/>
              <w:autoSpaceDN/>
              <w:bidi w:val="0"/>
              <w:snapToGrid/>
              <w:spacing w:line="240" w:lineRule="auto"/>
              <w:ind w:firstLine="240" w:firstLineChars="100"/>
              <w:rPr>
                <w:rFonts w:hint="eastAsia" w:ascii="宋体" w:hAnsi="宋体" w:eastAsia="宋体"/>
                <w:sz w:val="24"/>
                <w:szCs w:val="24"/>
              </w:rPr>
            </w:pPr>
            <w:r>
              <w:rPr>
                <w:rFonts w:hint="eastAsia" w:ascii="宋体" w:hAnsi="宋体" w:eastAsia="宋体"/>
                <w:sz w:val="24"/>
                <w:szCs w:val="24"/>
              </w:rPr>
              <w:t>限速器钢丝绳</w:t>
            </w:r>
          </w:p>
        </w:tc>
        <w:tc>
          <w:tcPr>
            <w:tcW w:w="1482" w:type="dxa"/>
            <w:vAlign w:val="top"/>
          </w:tcPr>
          <w:p w14:paraId="61E0EDAF">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130米*4</w:t>
            </w:r>
          </w:p>
        </w:tc>
        <w:tc>
          <w:tcPr>
            <w:tcW w:w="1530" w:type="dxa"/>
            <w:vAlign w:val="top"/>
          </w:tcPr>
          <w:p w14:paraId="6559F944">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井道</w:t>
            </w:r>
          </w:p>
        </w:tc>
        <w:tc>
          <w:tcPr>
            <w:tcW w:w="1350" w:type="dxa"/>
            <w:vAlign w:val="top"/>
          </w:tcPr>
          <w:p w14:paraId="5E0CBBA1">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通力配套</w:t>
            </w:r>
          </w:p>
        </w:tc>
        <w:tc>
          <w:tcPr>
            <w:tcW w:w="1044" w:type="dxa"/>
            <w:vAlign w:val="top"/>
          </w:tcPr>
          <w:p w14:paraId="02DAF0AA">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p>
        </w:tc>
      </w:tr>
      <w:tr w14:paraId="4DEA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2B458BC9">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20</w:t>
            </w:r>
          </w:p>
        </w:tc>
        <w:tc>
          <w:tcPr>
            <w:tcW w:w="2347" w:type="dxa"/>
            <w:vAlign w:val="center"/>
          </w:tcPr>
          <w:p w14:paraId="16257355">
            <w:pPr>
              <w:keepNext w:val="0"/>
              <w:keepLines w:val="0"/>
              <w:pageBreakBefore w:val="0"/>
              <w:widowControl w:val="0"/>
              <w:kinsoku/>
              <w:wordWrap/>
              <w:overflowPunct/>
              <w:topLinePunct w:val="0"/>
              <w:autoSpaceDE/>
              <w:autoSpaceDN/>
              <w:bidi w:val="0"/>
              <w:snapToGrid/>
              <w:spacing w:line="240" w:lineRule="auto"/>
              <w:ind w:firstLine="240" w:firstLineChars="100"/>
              <w:rPr>
                <w:rFonts w:hint="eastAsia" w:ascii="宋体" w:hAnsi="宋体" w:eastAsia="宋体"/>
                <w:sz w:val="24"/>
                <w:szCs w:val="24"/>
              </w:rPr>
            </w:pPr>
            <w:r>
              <w:rPr>
                <w:rFonts w:hint="eastAsia" w:ascii="宋体" w:hAnsi="宋体" w:eastAsia="宋体"/>
                <w:sz w:val="24"/>
                <w:szCs w:val="24"/>
              </w:rPr>
              <w:t>门球</w:t>
            </w:r>
          </w:p>
        </w:tc>
        <w:tc>
          <w:tcPr>
            <w:tcW w:w="1482" w:type="dxa"/>
            <w:vAlign w:val="top"/>
          </w:tcPr>
          <w:p w14:paraId="41D426D9">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12套*4</w:t>
            </w:r>
          </w:p>
        </w:tc>
        <w:tc>
          <w:tcPr>
            <w:tcW w:w="1530" w:type="dxa"/>
            <w:vAlign w:val="top"/>
          </w:tcPr>
          <w:p w14:paraId="52BA5093">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厅门</w:t>
            </w:r>
          </w:p>
        </w:tc>
        <w:tc>
          <w:tcPr>
            <w:tcW w:w="1350" w:type="dxa"/>
            <w:vAlign w:val="top"/>
          </w:tcPr>
          <w:p w14:paraId="4C9686FB">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通力配套</w:t>
            </w:r>
          </w:p>
        </w:tc>
        <w:tc>
          <w:tcPr>
            <w:tcW w:w="1044" w:type="dxa"/>
            <w:vAlign w:val="top"/>
          </w:tcPr>
          <w:p w14:paraId="44AE3FEE">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p>
        </w:tc>
      </w:tr>
      <w:tr w14:paraId="7B12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3F2CA07E">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21</w:t>
            </w:r>
          </w:p>
        </w:tc>
        <w:tc>
          <w:tcPr>
            <w:tcW w:w="2347" w:type="dxa"/>
            <w:vAlign w:val="center"/>
          </w:tcPr>
          <w:p w14:paraId="5073909B">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厅门自闭器</w:t>
            </w:r>
          </w:p>
        </w:tc>
        <w:tc>
          <w:tcPr>
            <w:tcW w:w="1482" w:type="dxa"/>
            <w:vAlign w:val="top"/>
          </w:tcPr>
          <w:p w14:paraId="75EC4708">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12套*4</w:t>
            </w:r>
          </w:p>
        </w:tc>
        <w:tc>
          <w:tcPr>
            <w:tcW w:w="1530" w:type="dxa"/>
            <w:vAlign w:val="top"/>
          </w:tcPr>
          <w:p w14:paraId="641033EE">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厅门</w:t>
            </w:r>
          </w:p>
        </w:tc>
        <w:tc>
          <w:tcPr>
            <w:tcW w:w="1350" w:type="dxa"/>
            <w:vAlign w:val="top"/>
          </w:tcPr>
          <w:p w14:paraId="12445608">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通力配套</w:t>
            </w:r>
          </w:p>
        </w:tc>
        <w:tc>
          <w:tcPr>
            <w:tcW w:w="1044" w:type="dxa"/>
            <w:vAlign w:val="top"/>
          </w:tcPr>
          <w:p w14:paraId="4C5B4F5A">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p>
        </w:tc>
      </w:tr>
      <w:tr w14:paraId="7F4D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3" w:type="dxa"/>
            <w:vAlign w:val="top"/>
          </w:tcPr>
          <w:p w14:paraId="411BE11A">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22</w:t>
            </w:r>
          </w:p>
        </w:tc>
        <w:tc>
          <w:tcPr>
            <w:tcW w:w="2347" w:type="dxa"/>
            <w:vAlign w:val="center"/>
          </w:tcPr>
          <w:p w14:paraId="62F2EE5C">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厅门触点</w:t>
            </w:r>
          </w:p>
        </w:tc>
        <w:tc>
          <w:tcPr>
            <w:tcW w:w="1482" w:type="dxa"/>
            <w:vAlign w:val="top"/>
          </w:tcPr>
          <w:p w14:paraId="74A67F3C">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12套*4</w:t>
            </w:r>
          </w:p>
        </w:tc>
        <w:tc>
          <w:tcPr>
            <w:tcW w:w="1530" w:type="dxa"/>
            <w:vAlign w:val="top"/>
          </w:tcPr>
          <w:p w14:paraId="71FFB0C3">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厅门</w:t>
            </w:r>
          </w:p>
        </w:tc>
        <w:tc>
          <w:tcPr>
            <w:tcW w:w="1350" w:type="dxa"/>
            <w:vAlign w:val="top"/>
          </w:tcPr>
          <w:p w14:paraId="00CBBEEE">
            <w:pPr>
              <w:keepNext w:val="0"/>
              <w:keepLines w:val="0"/>
              <w:pageBreakBefore w:val="0"/>
              <w:widowControl w:val="0"/>
              <w:kinsoku/>
              <w:wordWrap/>
              <w:overflowPunct/>
              <w:topLinePunct w:val="0"/>
              <w:autoSpaceDE/>
              <w:autoSpaceDN/>
              <w:bidi w:val="0"/>
              <w:snapToGrid/>
              <w:spacing w:line="240" w:lineRule="auto"/>
              <w:rPr>
                <w:rFonts w:hint="eastAsia" w:ascii="宋体" w:hAnsi="宋体" w:eastAsia="宋体"/>
                <w:sz w:val="24"/>
                <w:szCs w:val="24"/>
              </w:rPr>
            </w:pPr>
            <w:r>
              <w:rPr>
                <w:rFonts w:hint="eastAsia" w:ascii="宋体" w:hAnsi="宋体" w:eastAsia="宋体"/>
                <w:sz w:val="24"/>
                <w:szCs w:val="24"/>
              </w:rPr>
              <w:t>通力配套</w:t>
            </w:r>
          </w:p>
        </w:tc>
        <w:tc>
          <w:tcPr>
            <w:tcW w:w="1044" w:type="dxa"/>
            <w:vAlign w:val="top"/>
          </w:tcPr>
          <w:p w14:paraId="5850B519">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p>
        </w:tc>
      </w:tr>
    </w:tbl>
    <w:p w14:paraId="791241AF">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rPr>
      </w:pPr>
      <w:r>
        <w:rPr>
          <w:rFonts w:hint="eastAsia" w:ascii="宋体" w:hAnsi="宋体" w:eastAsia="宋体"/>
          <w:sz w:val="24"/>
          <w:szCs w:val="24"/>
        </w:rPr>
        <w:t>注：</w:t>
      </w: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rPr>
        <w:t>以上四部电梯整梯质保24个月（全包</w:t>
      </w:r>
      <w:r>
        <w:rPr>
          <w:rFonts w:hint="eastAsia" w:ascii="宋体" w:hAnsi="宋体" w:eastAsia="宋体"/>
          <w:sz w:val="24"/>
          <w:szCs w:val="24"/>
          <w:lang w:eastAsia="zh-CN"/>
        </w:rPr>
        <w:t>，</w:t>
      </w:r>
      <w:r>
        <w:rPr>
          <w:rFonts w:hint="eastAsia" w:ascii="宋体" w:hAnsi="宋体" w:eastAsia="宋体"/>
          <w:sz w:val="24"/>
          <w:szCs w:val="24"/>
        </w:rPr>
        <w:t>包括但不限于：曳引机、控制系统、门机系统、安全钳、限速器、井道、底坑等全部电梯部件，非正常使用损坏的、不可抗力因素除外），还包括电梯检验或年检、特检评估、人工、调试、税金等相关的所有费用；</w:t>
      </w:r>
    </w:p>
    <w:p w14:paraId="1842D7EF">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rPr>
        <w:t>包含轿厢装饰更新（轿厢装饰为玫瑰金不锈钢或者发纹蚀刻不锈钢）：更换轿顶（提供样式，自选），轿厢后壁、左右侧壁、轿门、操作箱、轿厢增设冷暖空调（1P）以及地面大理石维修翻新。</w:t>
      </w:r>
    </w:p>
    <w:p w14:paraId="717DA952">
      <w:pPr>
        <w:keepNext w:val="0"/>
        <w:keepLines w:val="0"/>
        <w:pageBreakBefore w:val="0"/>
        <w:widowControl w:val="0"/>
        <w:kinsoku/>
        <w:wordWrap/>
        <w:overflowPunct/>
        <w:topLinePunct w:val="0"/>
        <w:autoSpaceDE/>
        <w:autoSpaceDN/>
        <w:bidi w:val="0"/>
        <w:snapToGrid/>
        <w:spacing w:line="240" w:lineRule="auto"/>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3.</w:t>
      </w:r>
      <w:r>
        <w:rPr>
          <w:rFonts w:hint="eastAsia" w:ascii="宋体" w:hAnsi="宋体" w:eastAsia="宋体"/>
          <w:b/>
          <w:bCs/>
          <w:sz w:val="24"/>
          <w:szCs w:val="24"/>
        </w:rPr>
        <w:t>维保服务：</w:t>
      </w:r>
      <w:r>
        <w:rPr>
          <w:rFonts w:hint="eastAsia" w:ascii="宋体" w:hAnsi="宋体" w:eastAsia="宋体"/>
          <w:sz w:val="24"/>
          <w:szCs w:val="24"/>
        </w:rPr>
        <w:t>提供维保方案适配大型综合体等不同场景，涵盖预防性维保、客户关怀中心服务、紧急救援、报修维修等不同服务内容组合。</w:t>
      </w:r>
    </w:p>
    <w:p w14:paraId="01515F2D">
      <w:pPr>
        <w:keepNext w:val="0"/>
        <w:keepLines w:val="0"/>
        <w:pageBreakBefore w:val="0"/>
        <w:widowControl w:val="0"/>
        <w:kinsoku/>
        <w:wordWrap/>
        <w:overflowPunct/>
        <w:topLinePunct w:val="0"/>
        <w:autoSpaceDE/>
        <w:autoSpaceDN/>
        <w:bidi w:val="0"/>
        <w:snapToGrid/>
        <w:spacing w:line="240" w:lineRule="auto"/>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4.</w:t>
      </w:r>
      <w:r>
        <w:rPr>
          <w:rFonts w:hint="eastAsia" w:ascii="宋体" w:hAnsi="宋体" w:eastAsia="宋体"/>
          <w:b/>
          <w:bCs/>
          <w:sz w:val="24"/>
          <w:szCs w:val="24"/>
        </w:rPr>
        <w:t>维保频次</w:t>
      </w:r>
      <w:r>
        <w:rPr>
          <w:rFonts w:hint="eastAsia" w:ascii="宋体" w:hAnsi="宋体" w:eastAsia="宋体"/>
          <w:b/>
          <w:bCs/>
          <w:sz w:val="24"/>
          <w:szCs w:val="24"/>
          <w:lang w:eastAsia="zh-CN"/>
        </w:rPr>
        <w:t>：</w:t>
      </w:r>
      <w:r>
        <w:rPr>
          <w:rFonts w:hint="eastAsia" w:ascii="宋体" w:hAnsi="宋体" w:eastAsia="宋体"/>
          <w:sz w:val="24"/>
          <w:szCs w:val="24"/>
        </w:rPr>
        <w:t>需按《电梯维护保养规则（TSG T5002-2017）》执行半月、季度、半年、年度维保，提交完整的维保记录；</w:t>
      </w:r>
    </w:p>
    <w:p w14:paraId="22678D82">
      <w:pPr>
        <w:keepNext w:val="0"/>
        <w:keepLines w:val="0"/>
        <w:pageBreakBefore w:val="0"/>
        <w:widowControl w:val="0"/>
        <w:kinsoku/>
        <w:wordWrap/>
        <w:overflowPunct/>
        <w:topLinePunct w:val="0"/>
        <w:autoSpaceDE/>
        <w:autoSpaceDN/>
        <w:bidi w:val="0"/>
        <w:snapToGrid/>
        <w:spacing w:line="240" w:lineRule="auto"/>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5.</w:t>
      </w:r>
      <w:r>
        <w:rPr>
          <w:rFonts w:hint="eastAsia" w:ascii="宋体" w:hAnsi="宋体" w:eastAsia="宋体"/>
          <w:b/>
          <w:bCs/>
          <w:sz w:val="24"/>
          <w:szCs w:val="24"/>
        </w:rPr>
        <w:t>核心服务内容：</w:t>
      </w:r>
      <w:r>
        <w:rPr>
          <w:rFonts w:hint="eastAsia" w:ascii="宋体" w:hAnsi="宋体" w:eastAsia="宋体"/>
          <w:sz w:val="24"/>
          <w:szCs w:val="24"/>
        </w:rPr>
        <w:t>包含定期的预防性维保，如月度巡检、季度保养、年度检查，提前排查隐患；24 小时客户关怀中心响应，困人故障需 30 分钟内到场解救，一般故障 1 小时内到场处理</w:t>
      </w:r>
      <w:r>
        <w:rPr>
          <w:rFonts w:hint="eastAsia" w:ascii="宋体" w:hAnsi="宋体" w:eastAsia="宋体"/>
          <w:sz w:val="24"/>
          <w:szCs w:val="24"/>
          <w:lang w:eastAsia="zh-CN"/>
        </w:rPr>
        <w:t>；</w:t>
      </w:r>
      <w:r>
        <w:rPr>
          <w:rFonts w:hint="eastAsia" w:ascii="宋体" w:hAnsi="宋体" w:eastAsia="宋体"/>
          <w:sz w:val="24"/>
          <w:szCs w:val="24"/>
        </w:rPr>
        <w:t>24 小时内交付常用备件，技术人员可快速上门，车队随车携带常用备件，24 小时内可交付零部件</w:t>
      </w:r>
      <w:r>
        <w:rPr>
          <w:rFonts w:hint="eastAsia" w:ascii="宋体" w:hAnsi="宋体" w:eastAsia="宋体"/>
          <w:sz w:val="24"/>
          <w:szCs w:val="24"/>
          <w:lang w:eastAsia="zh-CN"/>
        </w:rPr>
        <w:t>。</w:t>
      </w:r>
    </w:p>
    <w:p w14:paraId="6F36236E">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三</w:t>
      </w:r>
      <w:r>
        <w:rPr>
          <w:rFonts w:hint="eastAsia" w:ascii="宋体" w:hAnsi="宋体" w:eastAsia="宋体"/>
          <w:sz w:val="24"/>
          <w:szCs w:val="24"/>
          <w:lang w:eastAsia="zh-CN"/>
        </w:rPr>
        <w:t>）</w:t>
      </w:r>
      <w:r>
        <w:rPr>
          <w:rFonts w:hint="eastAsia" w:ascii="宋体" w:hAnsi="宋体" w:eastAsia="宋体"/>
          <w:sz w:val="24"/>
          <w:szCs w:val="24"/>
        </w:rPr>
        <w:t>故障与损坏的</w:t>
      </w:r>
      <w:r>
        <w:rPr>
          <w:rFonts w:hint="eastAsia" w:ascii="宋体" w:hAnsi="宋体" w:eastAsia="宋体"/>
          <w:sz w:val="24"/>
          <w:szCs w:val="24"/>
          <w:lang w:val="en-US" w:eastAsia="zh-CN"/>
        </w:rPr>
        <w:t>供应商应</w:t>
      </w:r>
      <w:r>
        <w:rPr>
          <w:rFonts w:hint="eastAsia" w:ascii="宋体" w:hAnsi="宋体" w:eastAsia="宋体"/>
          <w:sz w:val="24"/>
          <w:szCs w:val="24"/>
        </w:rPr>
        <w:t>承担范围</w:t>
      </w:r>
    </w:p>
    <w:p w14:paraId="1D62C348">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1.</w:t>
      </w:r>
      <w:r>
        <w:rPr>
          <w:rFonts w:hint="eastAsia" w:ascii="宋体" w:hAnsi="宋体" w:eastAsia="宋体"/>
          <w:sz w:val="24"/>
          <w:szCs w:val="24"/>
        </w:rPr>
        <w:t>自然损耗</w:t>
      </w:r>
      <w:r>
        <w:rPr>
          <w:rFonts w:hint="eastAsia" w:ascii="宋体" w:hAnsi="宋体" w:eastAsia="宋体"/>
          <w:sz w:val="24"/>
          <w:szCs w:val="24"/>
          <w:lang w:val="en-US"/>
        </w:rPr>
        <w:t>/</w:t>
      </w:r>
      <w:r>
        <w:rPr>
          <w:rFonts w:hint="eastAsia" w:ascii="宋体" w:hAnsi="宋体" w:eastAsia="宋体"/>
          <w:sz w:val="24"/>
          <w:szCs w:val="24"/>
        </w:rPr>
        <w:t>正常运行故障全包维保需承担电梯因日常使用、部件老化产生的所有故障，包括曳引系统、门系统、控制系统、安全系统等核心部件的自然损坏维修，比如曳引钢丝绳磨损、门锁触点老化、变频器故障、安全钳卡阻等问题。</w:t>
      </w:r>
    </w:p>
    <w:p w14:paraId="7F1B5156">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2.</w:t>
      </w:r>
      <w:r>
        <w:rPr>
          <w:rFonts w:hint="eastAsia" w:ascii="宋体" w:hAnsi="宋体" w:eastAsia="宋体"/>
          <w:sz w:val="24"/>
          <w:szCs w:val="24"/>
        </w:rPr>
        <w:t>涵盖电梯运行中的各类突发故障，如困人、停梯、楼层显示异常、门开关失灵等，均由维保方免费排查修复。</w:t>
      </w:r>
    </w:p>
    <w:p w14:paraId="74A08AC8">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3.</w:t>
      </w:r>
      <w:r>
        <w:rPr>
          <w:rFonts w:hint="eastAsia" w:ascii="宋体" w:hAnsi="宋体" w:eastAsia="宋体"/>
          <w:sz w:val="24"/>
          <w:szCs w:val="24"/>
        </w:rPr>
        <w:t>非免责人为损坏若因非恶意的普通使用不当（如乘客误操作）导致的设备损坏，维保方需承担维修责任；但人为恶意破坏、暴力撞击电梯等故意行为造成的损坏，不在全包范围内。</w:t>
      </w:r>
    </w:p>
    <w:p w14:paraId="098B41DB">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4.</w:t>
      </w:r>
      <w:r>
        <w:rPr>
          <w:rFonts w:hint="eastAsia" w:ascii="宋体" w:hAnsi="宋体" w:eastAsia="宋体"/>
          <w:sz w:val="24"/>
          <w:szCs w:val="24"/>
        </w:rPr>
        <w:t>免责情形不可抗力（地震、火灾、洪水等）造成的设备损坏，维保方不承担配件及维修费用，仅负责协助抢修（费用由</w:t>
      </w:r>
      <w:r>
        <w:rPr>
          <w:rFonts w:hint="eastAsia" w:ascii="宋体" w:hAnsi="宋体" w:eastAsia="宋体"/>
          <w:sz w:val="24"/>
          <w:szCs w:val="24"/>
          <w:lang w:val="en-US" w:eastAsia="zh-CN"/>
        </w:rPr>
        <w:t>采购人</w:t>
      </w:r>
      <w:r>
        <w:rPr>
          <w:rFonts w:hint="eastAsia" w:ascii="宋体" w:hAnsi="宋体" w:eastAsia="宋体"/>
          <w:sz w:val="24"/>
          <w:szCs w:val="24"/>
        </w:rPr>
        <w:t>承担）</w:t>
      </w:r>
      <w:r>
        <w:rPr>
          <w:rFonts w:hint="eastAsia" w:ascii="宋体" w:hAnsi="宋体" w:eastAsia="宋体"/>
          <w:sz w:val="24"/>
          <w:szCs w:val="24"/>
          <w:lang w:eastAsia="zh-CN"/>
        </w:rPr>
        <w:t>。</w:t>
      </w:r>
    </w:p>
    <w:p w14:paraId="187438C5">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5.</w:t>
      </w:r>
      <w:r>
        <w:rPr>
          <w:rFonts w:hint="eastAsia" w:ascii="宋体" w:hAnsi="宋体" w:eastAsia="宋体"/>
          <w:sz w:val="24"/>
          <w:szCs w:val="24"/>
        </w:rPr>
        <w:t>电梯年度法定检验、检测费用通常由</w:t>
      </w:r>
      <w:r>
        <w:rPr>
          <w:rFonts w:hint="eastAsia" w:ascii="宋体" w:hAnsi="宋体" w:eastAsia="宋体"/>
          <w:sz w:val="24"/>
          <w:szCs w:val="24"/>
          <w:lang w:val="en-US" w:eastAsia="zh-CN"/>
        </w:rPr>
        <w:t>维保方</w:t>
      </w:r>
      <w:r>
        <w:rPr>
          <w:rFonts w:hint="eastAsia" w:ascii="宋体" w:hAnsi="宋体" w:eastAsia="宋体"/>
          <w:sz w:val="24"/>
          <w:szCs w:val="24"/>
        </w:rPr>
        <w:t>承担。</w:t>
      </w:r>
    </w:p>
    <w:p w14:paraId="634CE780">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四</w:t>
      </w:r>
      <w:r>
        <w:rPr>
          <w:rFonts w:hint="eastAsia" w:ascii="宋体" w:hAnsi="宋体" w:eastAsia="宋体"/>
          <w:sz w:val="24"/>
          <w:szCs w:val="24"/>
          <w:lang w:eastAsia="zh-CN"/>
        </w:rPr>
        <w:t>）</w:t>
      </w:r>
      <w:r>
        <w:rPr>
          <w:rFonts w:hint="eastAsia" w:ascii="宋体" w:hAnsi="宋体" w:eastAsia="宋体"/>
          <w:sz w:val="24"/>
          <w:szCs w:val="24"/>
        </w:rPr>
        <w:t>配件与人工</w:t>
      </w:r>
      <w:r>
        <w:rPr>
          <w:rFonts w:hint="eastAsia" w:ascii="宋体" w:hAnsi="宋体" w:eastAsia="宋体"/>
          <w:sz w:val="24"/>
          <w:szCs w:val="24"/>
          <w:lang w:val="en-US" w:eastAsia="zh-CN"/>
        </w:rPr>
        <w:t>供应商</w:t>
      </w:r>
      <w:r>
        <w:rPr>
          <w:rFonts w:hint="eastAsia" w:ascii="宋体" w:hAnsi="宋体" w:eastAsia="宋体"/>
          <w:sz w:val="24"/>
          <w:szCs w:val="24"/>
        </w:rPr>
        <w:t>承担</w:t>
      </w:r>
      <w:r>
        <w:rPr>
          <w:rFonts w:hint="eastAsia" w:ascii="宋体" w:hAnsi="宋体" w:eastAsia="宋体"/>
          <w:sz w:val="24"/>
          <w:szCs w:val="24"/>
          <w:lang w:eastAsia="zh-CN"/>
        </w:rPr>
        <w:t>范围</w:t>
      </w:r>
    </w:p>
    <w:p w14:paraId="295F4EAA">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1.</w:t>
      </w:r>
      <w:r>
        <w:rPr>
          <w:rFonts w:hint="eastAsia" w:ascii="宋体" w:hAnsi="宋体" w:eastAsia="宋体"/>
          <w:sz w:val="24"/>
          <w:szCs w:val="24"/>
        </w:rPr>
        <w:t>配件承担全包范围内需免费提供原厂全新配件，包括常规易损件（如导靴、油杯、按钮、光幕）和核心部件（如曳引轮、控制柜模块、制动器、限速器等），且需提供配件出厂合格证、证明及承诺书。</w:t>
      </w:r>
    </w:p>
    <w:p w14:paraId="730D3A25">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2.</w:t>
      </w:r>
      <w:r>
        <w:rPr>
          <w:rFonts w:hint="eastAsia" w:ascii="宋体" w:hAnsi="宋体" w:eastAsia="宋体"/>
          <w:sz w:val="24"/>
          <w:szCs w:val="24"/>
        </w:rPr>
        <w:t>配件保修需同步约定，一般更换后的配件至少享受24个月质保，与维保期衔接。</w:t>
      </w:r>
    </w:p>
    <w:p w14:paraId="1596F154">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3.</w:t>
      </w:r>
      <w:r>
        <w:rPr>
          <w:rFonts w:hint="eastAsia" w:ascii="宋体" w:hAnsi="宋体" w:eastAsia="宋体"/>
          <w:sz w:val="24"/>
          <w:szCs w:val="24"/>
        </w:rPr>
        <w:t>电梯轿厢 PVC 地板、外围装饰件（如轿厢壁板、厅门面板）的更换，不在全包范围内。</w:t>
      </w:r>
    </w:p>
    <w:p w14:paraId="12D30437">
      <w:pPr>
        <w:keepNext w:val="0"/>
        <w:keepLines w:val="0"/>
        <w:pageBreakBefore w:val="0"/>
        <w:widowControl w:val="0"/>
        <w:kinsoku/>
        <w:wordWrap/>
        <w:overflowPunct/>
        <w:topLinePunct w:val="0"/>
        <w:autoSpaceDE/>
        <w:autoSpaceDN/>
        <w:bidi w:val="0"/>
        <w:snapToGrid/>
        <w:spacing w:line="24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4.</w:t>
      </w:r>
      <w:r>
        <w:rPr>
          <w:rFonts w:hint="eastAsia" w:ascii="宋体" w:hAnsi="宋体" w:eastAsia="宋体"/>
          <w:sz w:val="24"/>
          <w:szCs w:val="24"/>
        </w:rPr>
        <w:t>承担所有维修、保养的人工费用，包括定期维保（半月检、季检、年检）的人工，以及故障抢修、配件更换的人工成本。</w:t>
      </w:r>
    </w:p>
    <w:p w14:paraId="20CBF8B5">
      <w:pPr>
        <w:snapToGrid w:val="0"/>
        <w:spacing w:line="24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5.</w:t>
      </w:r>
      <w:r>
        <w:rPr>
          <w:rFonts w:hint="eastAsia" w:ascii="宋体" w:hAnsi="宋体" w:eastAsia="宋体"/>
          <w:sz w:val="24"/>
          <w:szCs w:val="24"/>
        </w:rPr>
        <w:t>应急救援的人工也包含在</w:t>
      </w:r>
      <w:r>
        <w:rPr>
          <w:rFonts w:hint="eastAsia" w:ascii="宋体" w:hAnsi="宋体" w:eastAsia="宋体"/>
          <w:sz w:val="24"/>
          <w:szCs w:val="24"/>
          <w:lang w:val="en-US" w:eastAsia="zh-CN"/>
        </w:rPr>
        <w:t>报价中</w:t>
      </w:r>
      <w:r>
        <w:rPr>
          <w:rFonts w:hint="eastAsia" w:ascii="宋体" w:hAnsi="宋体" w:eastAsia="宋体"/>
          <w:sz w:val="24"/>
          <w:szCs w:val="24"/>
        </w:rPr>
        <w:t>，如困人解救、夜间 / 节假日抢修的人工费用均由维保方承担</w:t>
      </w:r>
      <w:r>
        <w:rPr>
          <w:rFonts w:hint="eastAsia" w:ascii="宋体" w:hAnsi="宋体" w:eastAsia="宋体"/>
          <w:color w:val="000000"/>
          <w:sz w:val="24"/>
          <w:szCs w:val="24"/>
        </w:rPr>
        <w:t>。</w:t>
      </w:r>
    </w:p>
    <w:p w14:paraId="2985D1B3">
      <w:pPr>
        <w:pStyle w:val="71"/>
        <w:rPr>
          <w:rFonts w:hint="eastAsia" w:ascii="宋体" w:hAnsi="宋体" w:eastAsia="宋体"/>
          <w:b/>
          <w:bCs/>
          <w:color w:val="000000"/>
          <w:sz w:val="36"/>
          <w:szCs w:val="30"/>
        </w:rPr>
      </w:pPr>
    </w:p>
    <w:p w14:paraId="53BCE593">
      <w:pPr>
        <w:rPr>
          <w:rFonts w:hint="eastAsia" w:ascii="宋体" w:hAnsi="宋体" w:eastAsia="宋体"/>
          <w:b/>
          <w:bCs/>
          <w:color w:val="000000"/>
          <w:sz w:val="36"/>
          <w:szCs w:val="30"/>
        </w:rPr>
      </w:pPr>
    </w:p>
    <w:p w14:paraId="5E31C827">
      <w:pPr>
        <w:pStyle w:val="17"/>
        <w:rPr>
          <w:rFonts w:hint="eastAsia"/>
        </w:rPr>
      </w:pPr>
    </w:p>
    <w:p w14:paraId="4BB047A0">
      <w:pPr>
        <w:pStyle w:val="7"/>
        <w:spacing w:before="0" w:after="0" w:line="240" w:lineRule="auto"/>
        <w:jc w:val="center"/>
        <w:rPr>
          <w:rFonts w:hint="eastAsia" w:ascii="宋体" w:hAnsi="宋体" w:eastAsia="宋体"/>
          <w:b/>
          <w:bCs/>
          <w:color w:val="000000"/>
          <w:sz w:val="36"/>
          <w:szCs w:val="30"/>
        </w:rPr>
      </w:pPr>
      <w:bookmarkStart w:id="29" w:name="_Toc27338"/>
      <w:r>
        <w:rPr>
          <w:rFonts w:hint="eastAsia" w:ascii="宋体" w:hAnsi="宋体" w:eastAsia="宋体"/>
          <w:b/>
          <w:bCs/>
          <w:color w:val="000000"/>
          <w:sz w:val="36"/>
          <w:szCs w:val="30"/>
        </w:rPr>
        <w:t>第三篇  项目商务需求</w:t>
      </w:r>
      <w:bookmarkEnd w:id="29"/>
    </w:p>
    <w:p w14:paraId="47C6EADD">
      <w:pPr>
        <w:pStyle w:val="45"/>
        <w:spacing w:line="240" w:lineRule="auto"/>
        <w:ind w:left="0" w:leftChars="0" w:firstLine="0" w:firstLineChars="0"/>
        <w:rPr>
          <w:rFonts w:hint="eastAsia" w:ascii="宋体" w:hAnsi="宋体"/>
          <w:b/>
          <w:bCs/>
          <w:color w:val="000000"/>
          <w:sz w:val="24"/>
          <w:szCs w:val="24"/>
        </w:rPr>
      </w:pPr>
      <w:r>
        <w:rPr>
          <w:rFonts w:hint="eastAsia" w:ascii="宋体" w:hAnsi="宋体"/>
          <w:b/>
          <w:bCs/>
          <w:color w:val="000000"/>
          <w:sz w:val="24"/>
          <w:szCs w:val="24"/>
        </w:rPr>
        <w:t>“※”标注的商务需求为符合性审查中的实质性要求，响应文件若不满足按无效响应处理。</w:t>
      </w:r>
    </w:p>
    <w:p w14:paraId="6949C805">
      <w:pPr>
        <w:pStyle w:val="7"/>
        <w:snapToGrid w:val="0"/>
        <w:spacing w:before="0" w:after="0" w:line="240" w:lineRule="auto"/>
        <w:ind w:firstLine="482" w:firstLineChars="200"/>
        <w:rPr>
          <w:rFonts w:hint="eastAsia" w:ascii="宋体" w:hAnsi="宋体" w:eastAsia="宋体"/>
          <w:color w:val="000000"/>
          <w:sz w:val="24"/>
        </w:rPr>
      </w:pPr>
      <w:bookmarkStart w:id="30" w:name="_Toc14883"/>
      <w:r>
        <w:rPr>
          <w:rFonts w:hint="eastAsia" w:ascii="宋体" w:hAnsi="宋体" w:eastAsia="宋体"/>
          <w:color w:val="000000"/>
          <w:sz w:val="24"/>
        </w:rPr>
        <w:t>一、</w:t>
      </w:r>
      <w:r>
        <w:rPr>
          <w:rFonts w:hint="eastAsia" w:ascii="宋体" w:hAnsi="宋体" w:eastAsia="宋体"/>
          <w:color w:val="000000"/>
          <w:sz w:val="24"/>
          <w:szCs w:val="24"/>
        </w:rPr>
        <w:t>※</w:t>
      </w:r>
      <w:r>
        <w:rPr>
          <w:rFonts w:hint="eastAsia" w:ascii="宋体" w:hAnsi="宋体" w:eastAsia="宋体"/>
          <w:color w:val="000000"/>
          <w:sz w:val="24"/>
        </w:rPr>
        <w:t>服务期、地点及验收方式</w:t>
      </w:r>
      <w:bookmarkEnd w:id="30"/>
    </w:p>
    <w:p w14:paraId="5AF61013">
      <w:pPr>
        <w:pStyle w:val="45"/>
        <w:spacing w:line="240" w:lineRule="auto"/>
        <w:ind w:firstLine="480" w:firstLineChars="200"/>
        <w:rPr>
          <w:rFonts w:hint="eastAsia" w:ascii="宋体" w:hAnsi="宋体"/>
          <w:color w:val="000000"/>
          <w:sz w:val="24"/>
          <w:szCs w:val="24"/>
        </w:rPr>
      </w:pPr>
      <w:r>
        <w:rPr>
          <w:rFonts w:hint="eastAsia" w:ascii="宋体" w:hAnsi="宋体"/>
          <w:color w:val="000000"/>
          <w:sz w:val="24"/>
          <w:szCs w:val="24"/>
        </w:rPr>
        <w:t>（一）服务期：合同签订后40日历天完成大修，自验收合格之日起两年维保。</w:t>
      </w:r>
    </w:p>
    <w:p w14:paraId="3E498A74">
      <w:pPr>
        <w:ind w:firstLine="480" w:firstLineChars="200"/>
        <w:rPr>
          <w:rFonts w:hint="eastAsia" w:ascii="宋体" w:hAnsi="宋体"/>
          <w:color w:val="000000"/>
          <w:sz w:val="24"/>
          <w:szCs w:val="24"/>
        </w:rPr>
      </w:pPr>
      <w:r>
        <w:rPr>
          <w:rFonts w:hint="eastAsia" w:ascii="宋体" w:hAnsi="宋体"/>
          <w:color w:val="000000"/>
          <w:sz w:val="24"/>
          <w:szCs w:val="24"/>
        </w:rPr>
        <w:t>（二）服务地点：重庆市中医药发展中心（重庆市两江新区宝环路420号</w:t>
      </w:r>
      <w:r>
        <w:rPr>
          <w:rFonts w:hint="eastAsia" w:ascii="宋体" w:hAnsi="宋体"/>
          <w:color w:val="000000"/>
          <w:sz w:val="24"/>
          <w:szCs w:val="24"/>
          <w:lang w:eastAsia="zh-CN"/>
        </w:rPr>
        <w:t>）</w:t>
      </w:r>
    </w:p>
    <w:p w14:paraId="040DEDCD">
      <w:pPr>
        <w:ind w:firstLine="480" w:firstLineChars="200"/>
        <w:rPr>
          <w:rFonts w:hint="eastAsia" w:ascii="宋体" w:hAnsi="宋体"/>
          <w:color w:val="000000"/>
          <w:sz w:val="24"/>
          <w:szCs w:val="24"/>
        </w:rPr>
      </w:pPr>
      <w:r>
        <w:rPr>
          <w:rFonts w:hint="eastAsia" w:ascii="宋体" w:hAnsi="宋体"/>
          <w:color w:val="000000"/>
          <w:sz w:val="24"/>
          <w:szCs w:val="24"/>
        </w:rPr>
        <w:t>（三）验收方式：</w:t>
      </w:r>
    </w:p>
    <w:p w14:paraId="26CCF975">
      <w:pPr>
        <w:ind w:firstLine="480" w:firstLineChars="200"/>
        <w:rPr>
          <w:rFonts w:hint="eastAsia" w:ascii="宋体" w:hAnsi="宋体"/>
          <w:color w:val="000000"/>
          <w:sz w:val="24"/>
          <w:szCs w:val="24"/>
        </w:rPr>
      </w:pPr>
      <w:r>
        <w:rPr>
          <w:rFonts w:hint="eastAsia" w:ascii="宋体" w:hAnsi="宋体"/>
          <w:color w:val="000000"/>
          <w:sz w:val="24"/>
          <w:szCs w:val="24"/>
        </w:rPr>
        <w:t>1.‌验收程序：</w:t>
      </w:r>
    </w:p>
    <w:p w14:paraId="1EF1E416">
      <w:pPr>
        <w:ind w:firstLine="480" w:firstLineChars="200"/>
        <w:rPr>
          <w:rFonts w:hint="eastAsia" w:ascii="宋体" w:hAnsi="宋体"/>
          <w:color w:val="000000"/>
          <w:sz w:val="24"/>
          <w:szCs w:val="24"/>
        </w:rPr>
      </w:pPr>
      <w:r>
        <w:rPr>
          <w:rFonts w:hint="eastAsia" w:ascii="宋体" w:hAnsi="宋体"/>
          <w:color w:val="000000"/>
          <w:sz w:val="24"/>
          <w:szCs w:val="24"/>
        </w:rPr>
        <w:t>（1）电梯大修后，修理单位应先自检，并向重庆市特种设备专业检测机构（重庆市特种设备检测研究院）提出检验申请，依据GB10058、TSG T7001-2003等国家标准进行验收，须由重庆市特种设备专业检测机构出具曳引与强制驱动电梯检验合格报告，确保符合安全技术规范要求。</w:t>
      </w:r>
    </w:p>
    <w:p w14:paraId="6C4CBC0A">
      <w:pPr>
        <w:ind w:firstLine="480" w:firstLineChars="200"/>
        <w:rPr>
          <w:rFonts w:hint="eastAsia" w:ascii="宋体" w:hAnsi="宋体"/>
          <w:color w:val="000000"/>
          <w:sz w:val="24"/>
          <w:szCs w:val="24"/>
        </w:rPr>
      </w:pPr>
      <w:r>
        <w:rPr>
          <w:rFonts w:hint="eastAsia" w:ascii="宋体" w:hAnsi="宋体"/>
          <w:color w:val="000000"/>
          <w:sz w:val="24"/>
          <w:szCs w:val="24"/>
        </w:rPr>
        <w:t>（2）修理单位向使用单位提交重庆市特种设备专业检测机构出具的合格报告和完整的大修相关证明材料，使用单位组织维保单位等单位确认，确认内容涵盖机械、电气安全性能、运行平稳性、门系统功能等，进行试运行测试。‌</w:t>
      </w:r>
    </w:p>
    <w:p w14:paraId="53963041">
      <w:pPr>
        <w:ind w:firstLine="480" w:firstLineChars="200"/>
        <w:rPr>
          <w:rFonts w:hint="eastAsia" w:ascii="宋体" w:hAnsi="宋体"/>
          <w:color w:val="000000"/>
          <w:sz w:val="24"/>
          <w:szCs w:val="24"/>
        </w:rPr>
      </w:pPr>
      <w:r>
        <w:rPr>
          <w:rFonts w:hint="eastAsia" w:ascii="宋体" w:hAnsi="宋体"/>
          <w:color w:val="000000"/>
          <w:sz w:val="24"/>
          <w:szCs w:val="24"/>
        </w:rPr>
        <w:t>2.‌资料准备‌：需收集完备的文件，包括产品出厂合格证、安装图纸、使用说明书、电气原理图、修理记录等，以保证验收材料完整。</w:t>
      </w:r>
    </w:p>
    <w:p w14:paraId="3629F3D3">
      <w:pPr>
        <w:pStyle w:val="7"/>
        <w:snapToGrid w:val="0"/>
        <w:spacing w:before="0" w:after="0" w:line="240" w:lineRule="auto"/>
        <w:ind w:firstLine="482" w:firstLineChars="200"/>
        <w:rPr>
          <w:rFonts w:hint="eastAsia" w:ascii="宋体" w:hAnsi="宋体" w:eastAsia="宋体"/>
          <w:color w:val="000000"/>
          <w:sz w:val="24"/>
        </w:rPr>
      </w:pPr>
      <w:bookmarkStart w:id="31" w:name="_Toc344475121"/>
      <w:bookmarkStart w:id="32" w:name="_Toc76462329"/>
      <w:bookmarkStart w:id="33" w:name="_Toc23638"/>
      <w:r>
        <w:rPr>
          <w:rFonts w:hint="eastAsia" w:ascii="宋体" w:hAnsi="宋体" w:eastAsia="宋体"/>
          <w:color w:val="000000"/>
          <w:sz w:val="24"/>
        </w:rPr>
        <w:t>二、</w:t>
      </w:r>
      <w:bookmarkEnd w:id="31"/>
      <w:r>
        <w:rPr>
          <w:rFonts w:hint="eastAsia" w:ascii="宋体" w:hAnsi="宋体" w:eastAsia="宋体"/>
          <w:color w:val="000000"/>
          <w:sz w:val="24"/>
          <w:szCs w:val="24"/>
        </w:rPr>
        <w:t>※</w:t>
      </w:r>
      <w:r>
        <w:rPr>
          <w:rFonts w:hint="eastAsia" w:ascii="宋体" w:hAnsi="宋体" w:eastAsia="宋体"/>
          <w:color w:val="000000"/>
          <w:sz w:val="24"/>
        </w:rPr>
        <w:t>报价要求</w:t>
      </w:r>
      <w:bookmarkEnd w:id="32"/>
      <w:bookmarkEnd w:id="33"/>
    </w:p>
    <w:p w14:paraId="22FB637C">
      <w:pPr>
        <w:snapToGrid w:val="0"/>
        <w:ind w:firstLine="540"/>
        <w:rPr>
          <w:rFonts w:hint="eastAsia" w:ascii="宋体" w:hAnsi="宋体"/>
          <w:color w:val="000000"/>
          <w:sz w:val="24"/>
          <w:szCs w:val="24"/>
        </w:rPr>
      </w:pPr>
      <w:r>
        <w:rPr>
          <w:rFonts w:hint="eastAsia" w:ascii="宋体" w:hAnsi="宋体"/>
          <w:color w:val="000000"/>
          <w:sz w:val="24"/>
          <w:szCs w:val="24"/>
        </w:rPr>
        <w:t>本次报价为大</w:t>
      </w:r>
      <w:r>
        <w:rPr>
          <w:rFonts w:hint="eastAsia" w:ascii="宋体" w:hAnsi="宋体"/>
          <w:color w:val="000000"/>
          <w:sz w:val="24"/>
          <w:szCs w:val="24"/>
          <w:lang w:eastAsia="zh-CN"/>
        </w:rPr>
        <w:t>修</w:t>
      </w:r>
      <w:r>
        <w:rPr>
          <w:rFonts w:hint="eastAsia" w:ascii="宋体" w:hAnsi="宋体"/>
          <w:color w:val="000000"/>
          <w:sz w:val="24"/>
          <w:szCs w:val="24"/>
        </w:rPr>
        <w:t>及两年维保全包的总报价，报价以人民币报价，报价包括但不限于完成本项目所需的所有配件、人工、交通、工具、二年整梯质保及维保所需的费用，电梯检验、特检评估费、调试费、材料费、人工费、交通费、保险费、税费、采购代理服务费、平台服务费等完成本项目的一切费用。因供应商自身原因造成漏报、少报皆由供应商自行承担，采购人不再补偿。</w:t>
      </w:r>
    </w:p>
    <w:p w14:paraId="4C65D4D5">
      <w:pPr>
        <w:pStyle w:val="7"/>
        <w:snapToGrid w:val="0"/>
        <w:spacing w:before="0" w:after="0" w:line="240" w:lineRule="auto"/>
        <w:ind w:firstLine="482" w:firstLineChars="200"/>
        <w:rPr>
          <w:rFonts w:hint="eastAsia" w:ascii="宋体" w:hAnsi="宋体" w:eastAsia="宋体"/>
          <w:color w:val="000000"/>
          <w:sz w:val="24"/>
        </w:rPr>
      </w:pPr>
      <w:bookmarkStart w:id="34" w:name="_Toc76462330"/>
      <w:bookmarkStart w:id="35" w:name="_Toc344475122"/>
      <w:bookmarkStart w:id="36" w:name="_Toc16949"/>
      <w:r>
        <w:rPr>
          <w:rFonts w:hint="eastAsia" w:ascii="宋体" w:hAnsi="宋体" w:eastAsia="宋体"/>
          <w:color w:val="000000"/>
          <w:sz w:val="24"/>
        </w:rPr>
        <w:t>三、</w:t>
      </w:r>
      <w:r>
        <w:rPr>
          <w:rFonts w:hint="eastAsia" w:ascii="宋体" w:hAnsi="宋体" w:eastAsia="宋体"/>
          <w:color w:val="000000"/>
          <w:sz w:val="24"/>
          <w:szCs w:val="24"/>
        </w:rPr>
        <w:t>※</w:t>
      </w:r>
      <w:r>
        <w:rPr>
          <w:rFonts w:hint="eastAsia" w:ascii="宋体" w:hAnsi="宋体" w:eastAsia="宋体"/>
          <w:color w:val="000000"/>
          <w:sz w:val="24"/>
        </w:rPr>
        <w:t>付款方式</w:t>
      </w:r>
      <w:bookmarkEnd w:id="34"/>
      <w:bookmarkEnd w:id="35"/>
      <w:bookmarkEnd w:id="36"/>
    </w:p>
    <w:p w14:paraId="74D291B9">
      <w:pPr>
        <w:snapToGrid w:val="0"/>
        <w:ind w:firstLine="540"/>
        <w:rPr>
          <w:rFonts w:hint="eastAsia" w:ascii="宋体" w:hAnsi="宋体"/>
          <w:color w:val="000000"/>
          <w:sz w:val="24"/>
          <w:szCs w:val="24"/>
          <w:lang w:eastAsia="zh-CN"/>
        </w:rPr>
      </w:pPr>
      <w:r>
        <w:rPr>
          <w:rFonts w:hint="eastAsia" w:ascii="宋体" w:hAnsi="宋体"/>
          <w:color w:val="000000"/>
          <w:sz w:val="24"/>
          <w:szCs w:val="24"/>
          <w:lang w:eastAsia="zh-CN"/>
        </w:rPr>
        <w:t>由采购人支付该项目合同款项，付款方式如下：</w:t>
      </w:r>
    </w:p>
    <w:p w14:paraId="33259064">
      <w:pPr>
        <w:snapToGrid w:val="0"/>
        <w:ind w:firstLine="540"/>
        <w:rPr>
          <w:rFonts w:hint="eastAsia" w:ascii="宋体" w:hAnsi="宋体"/>
          <w:color w:val="000000"/>
          <w:sz w:val="24"/>
          <w:szCs w:val="24"/>
          <w:lang w:eastAsia="zh-CN"/>
        </w:rPr>
      </w:pPr>
      <w:r>
        <w:rPr>
          <w:rFonts w:hint="eastAsia" w:ascii="宋体" w:hAnsi="宋体"/>
          <w:color w:val="000000"/>
          <w:sz w:val="24"/>
          <w:szCs w:val="24"/>
          <w:lang w:eastAsia="zh-CN"/>
        </w:rPr>
        <w:t>1.支付前提：本项目由重庆市中医药发展中心申请2026年专项资金解决，需待2026年专项资金下达后支付。</w:t>
      </w:r>
    </w:p>
    <w:p w14:paraId="719F7BC4">
      <w:pPr>
        <w:snapToGrid w:val="0"/>
        <w:ind w:firstLine="540"/>
        <w:rPr>
          <w:rFonts w:hint="eastAsia" w:ascii="宋体" w:hAnsi="宋体"/>
          <w:color w:val="000000"/>
          <w:sz w:val="24"/>
          <w:szCs w:val="24"/>
          <w:lang w:eastAsia="zh-CN"/>
        </w:rPr>
      </w:pPr>
      <w:r>
        <w:rPr>
          <w:rFonts w:hint="eastAsia" w:ascii="宋体" w:hAnsi="宋体"/>
          <w:color w:val="000000"/>
          <w:sz w:val="24"/>
          <w:szCs w:val="24"/>
          <w:lang w:eastAsia="zh-CN"/>
        </w:rPr>
        <w:t>2.支付节点：</w:t>
      </w:r>
    </w:p>
    <w:p w14:paraId="23BDDEF2">
      <w:pPr>
        <w:snapToGrid w:val="0"/>
        <w:ind w:firstLine="540"/>
        <w:rPr>
          <w:rFonts w:hint="eastAsia" w:ascii="宋体" w:hAnsi="宋体"/>
          <w:color w:val="000000"/>
          <w:sz w:val="24"/>
          <w:szCs w:val="24"/>
          <w:lang w:eastAsia="zh-CN"/>
        </w:rPr>
      </w:pPr>
      <w:r>
        <w:rPr>
          <w:rFonts w:hint="eastAsia" w:ascii="宋体" w:hAnsi="宋体"/>
          <w:color w:val="000000"/>
          <w:sz w:val="24"/>
          <w:szCs w:val="24"/>
          <w:lang w:eastAsia="zh-CN"/>
        </w:rPr>
        <w:t>（1）电梯大修完成并验收合格，且成交供应商完成首阶段维保交接后，支付合同总价的80%。</w:t>
      </w:r>
    </w:p>
    <w:p w14:paraId="15BAC365">
      <w:pPr>
        <w:snapToGrid w:val="0"/>
        <w:ind w:firstLine="540"/>
        <w:rPr>
          <w:rFonts w:hint="eastAsia" w:ascii="宋体" w:hAnsi="宋体"/>
          <w:color w:val="000000"/>
          <w:sz w:val="24"/>
          <w:szCs w:val="24"/>
          <w:lang w:eastAsia="zh-CN"/>
        </w:rPr>
      </w:pPr>
      <w:r>
        <w:rPr>
          <w:rFonts w:hint="eastAsia" w:ascii="宋体" w:hAnsi="宋体"/>
          <w:color w:val="000000"/>
          <w:sz w:val="24"/>
          <w:szCs w:val="24"/>
          <w:lang w:eastAsia="zh-CN"/>
        </w:rPr>
        <w:t>支付依据：重庆市特种设备专业检测机构出具的合格报告和完整的大修相关证明材料，符合《电梯维护保养规则》等国家规范，运行测试无故障，安全部件（如限速器、安全钳）达标。</w:t>
      </w:r>
    </w:p>
    <w:p w14:paraId="26E5B489">
      <w:pPr>
        <w:snapToGrid w:val="0"/>
        <w:ind w:firstLine="540"/>
        <w:rPr>
          <w:rFonts w:hint="eastAsia" w:ascii="宋体" w:hAnsi="宋体"/>
          <w:color w:val="000000"/>
          <w:sz w:val="24"/>
          <w:szCs w:val="24"/>
          <w:lang w:eastAsia="zh-CN"/>
        </w:rPr>
      </w:pPr>
      <w:r>
        <w:rPr>
          <w:rFonts w:hint="eastAsia" w:ascii="宋体" w:hAnsi="宋体"/>
          <w:color w:val="000000"/>
          <w:sz w:val="24"/>
          <w:szCs w:val="24"/>
          <w:lang w:eastAsia="zh-CN"/>
        </w:rPr>
        <w:t>特殊情况：若验收发现问题，成交供应商需在约定时间内整改，整改合格后采购人再行支付该笔款项。</w:t>
      </w:r>
    </w:p>
    <w:p w14:paraId="7B8942C9">
      <w:pPr>
        <w:snapToGrid w:val="0"/>
        <w:ind w:firstLine="540"/>
        <w:rPr>
          <w:rFonts w:hint="eastAsia" w:ascii="宋体" w:hAnsi="宋体"/>
          <w:color w:val="000000"/>
          <w:sz w:val="24"/>
          <w:szCs w:val="24"/>
          <w:lang w:eastAsia="zh-CN"/>
        </w:rPr>
      </w:pPr>
      <w:r>
        <w:rPr>
          <w:rFonts w:hint="eastAsia" w:ascii="宋体" w:hAnsi="宋体"/>
          <w:color w:val="000000"/>
          <w:sz w:val="24"/>
          <w:szCs w:val="24"/>
          <w:lang w:eastAsia="zh-CN"/>
        </w:rPr>
        <w:t>（2）维保合同期满 2 年后，支付合同总价的20%。</w:t>
      </w:r>
    </w:p>
    <w:p w14:paraId="105C7CD8">
      <w:pPr>
        <w:snapToGrid w:val="0"/>
        <w:ind w:firstLine="540"/>
        <w:rPr>
          <w:rFonts w:hint="eastAsia" w:ascii="宋体" w:hAnsi="宋体"/>
          <w:color w:val="000000"/>
          <w:sz w:val="24"/>
          <w:szCs w:val="24"/>
          <w:lang w:eastAsia="zh-CN"/>
        </w:rPr>
      </w:pPr>
      <w:r>
        <w:rPr>
          <w:rFonts w:hint="eastAsia" w:ascii="宋体" w:hAnsi="宋体"/>
          <w:color w:val="000000"/>
          <w:sz w:val="24"/>
          <w:szCs w:val="24"/>
          <w:lang w:eastAsia="zh-CN"/>
        </w:rPr>
        <w:t>支付依据：成交供应商完成全部维保服务（包括定期巡检、应急抢修、配件更换等），采购人需核对维保记录、故障处理响应时效、电梯年检通过率等指标，确认无服务违约情况后支付。</w:t>
      </w:r>
    </w:p>
    <w:p w14:paraId="45110C99">
      <w:pPr>
        <w:pStyle w:val="7"/>
        <w:snapToGrid w:val="0"/>
        <w:spacing w:before="0" w:after="0" w:line="240" w:lineRule="auto"/>
        <w:ind w:firstLine="482" w:firstLineChars="200"/>
        <w:rPr>
          <w:rFonts w:hint="eastAsia" w:ascii="宋体" w:hAnsi="宋体" w:eastAsia="宋体"/>
          <w:b/>
          <w:color w:val="000000"/>
          <w:sz w:val="24"/>
          <w:lang w:eastAsia="zh-CN"/>
        </w:rPr>
      </w:pPr>
      <w:bookmarkStart w:id="37" w:name="_Toc29601"/>
      <w:r>
        <w:rPr>
          <w:rFonts w:hint="eastAsia" w:ascii="宋体" w:hAnsi="宋体" w:eastAsia="宋体"/>
          <w:b/>
          <w:color w:val="000000"/>
          <w:sz w:val="24"/>
          <w:lang w:eastAsia="zh-CN"/>
        </w:rPr>
        <w:t>四、</w:t>
      </w:r>
      <w:r>
        <w:rPr>
          <w:rFonts w:hint="eastAsia" w:ascii="宋体" w:hAnsi="宋体" w:eastAsia="宋体"/>
          <w:color w:val="000000"/>
          <w:sz w:val="24"/>
          <w:szCs w:val="24"/>
        </w:rPr>
        <w:t>※</w:t>
      </w:r>
      <w:r>
        <w:rPr>
          <w:rFonts w:hint="eastAsia" w:ascii="宋体" w:hAnsi="宋体" w:eastAsia="宋体"/>
          <w:b/>
          <w:color w:val="000000"/>
          <w:sz w:val="24"/>
        </w:rPr>
        <w:t>知识产权</w:t>
      </w:r>
      <w:bookmarkEnd w:id="37"/>
    </w:p>
    <w:p w14:paraId="34F2411E">
      <w:pPr>
        <w:snapToGrid w:val="0"/>
        <w:ind w:firstLine="540"/>
        <w:rPr>
          <w:rFonts w:hint="eastAsia" w:ascii="宋体" w:hAnsi="宋体" w:eastAsia="宋体"/>
          <w:color w:val="000000"/>
          <w:sz w:val="24"/>
          <w:szCs w:val="24"/>
        </w:rPr>
      </w:pPr>
      <w:r>
        <w:rPr>
          <w:rFonts w:hint="eastAsia" w:ascii="宋体" w:hAnsi="宋体" w:eastAsia="宋体"/>
          <w:color w:val="00000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0A3880F">
      <w:pPr>
        <w:pStyle w:val="7"/>
        <w:snapToGrid w:val="0"/>
        <w:spacing w:before="0" w:after="0" w:line="240" w:lineRule="auto"/>
        <w:ind w:firstLine="482" w:firstLineChars="200"/>
        <w:rPr>
          <w:rFonts w:hint="eastAsia" w:ascii="宋体" w:hAnsi="宋体" w:eastAsia="宋体"/>
          <w:color w:val="000000"/>
          <w:sz w:val="24"/>
          <w:lang w:eastAsia="zh-CN"/>
        </w:rPr>
      </w:pPr>
      <w:bookmarkStart w:id="38" w:name="_Toc7409"/>
      <w:r>
        <w:rPr>
          <w:rFonts w:hint="eastAsia" w:ascii="宋体" w:hAnsi="宋体" w:eastAsia="宋体"/>
          <w:color w:val="000000"/>
          <w:sz w:val="24"/>
          <w:lang w:eastAsia="zh-CN"/>
        </w:rPr>
        <w:t>五</w:t>
      </w:r>
      <w:r>
        <w:rPr>
          <w:rFonts w:hint="eastAsia" w:ascii="宋体" w:hAnsi="宋体" w:eastAsia="宋体"/>
          <w:color w:val="000000"/>
          <w:sz w:val="24"/>
        </w:rPr>
        <w:t>、其他</w:t>
      </w:r>
      <w:bookmarkEnd w:id="38"/>
    </w:p>
    <w:p w14:paraId="07F5C6B2">
      <w:pPr>
        <w:snapToGrid w:val="0"/>
        <w:ind w:firstLine="540"/>
        <w:rPr>
          <w:rFonts w:hint="eastAsia" w:ascii="宋体" w:hAnsi="宋体"/>
          <w:color w:val="000000"/>
          <w:sz w:val="24"/>
          <w:szCs w:val="24"/>
        </w:rPr>
      </w:pPr>
      <w:r>
        <w:rPr>
          <w:rFonts w:hint="eastAsia" w:ascii="宋体" w:hAnsi="宋体"/>
          <w:color w:val="000000"/>
          <w:sz w:val="24"/>
          <w:szCs w:val="24"/>
        </w:rPr>
        <w:t>（一）供应商必须在响应文件中对以上条款和服务承诺明确列出，承诺内容必须达到本篇及竞争性谈判其他条款的要求。</w:t>
      </w:r>
    </w:p>
    <w:p w14:paraId="57CB6807">
      <w:pPr>
        <w:snapToGrid w:val="0"/>
        <w:ind w:firstLine="540"/>
        <w:rPr>
          <w:rFonts w:hint="eastAsia" w:ascii="宋体" w:hAnsi="宋体"/>
          <w:color w:val="000000"/>
          <w:sz w:val="24"/>
          <w:szCs w:val="24"/>
        </w:rPr>
      </w:pPr>
      <w:r>
        <w:rPr>
          <w:rFonts w:hint="eastAsia" w:ascii="宋体" w:hAnsi="宋体"/>
          <w:color w:val="000000"/>
          <w:sz w:val="24"/>
          <w:szCs w:val="24"/>
        </w:rPr>
        <w:t>（二）其他未尽事宜由供需双方在采购合同中详细约定。</w:t>
      </w:r>
    </w:p>
    <w:p w14:paraId="3A97ED87">
      <w:pPr>
        <w:snapToGrid w:val="0"/>
        <w:ind w:firstLine="540"/>
        <w:rPr>
          <w:rFonts w:hint="eastAsia" w:ascii="宋体" w:hAnsi="宋体"/>
          <w:color w:val="000000"/>
          <w:sz w:val="24"/>
          <w:szCs w:val="24"/>
        </w:rPr>
      </w:pPr>
    </w:p>
    <w:p w14:paraId="23F65E0D">
      <w:pPr>
        <w:pStyle w:val="7"/>
        <w:pageBreakBefore/>
        <w:spacing w:before="0" w:after="0" w:line="240" w:lineRule="auto"/>
        <w:jc w:val="center"/>
        <w:rPr>
          <w:rFonts w:hint="eastAsia" w:ascii="宋体" w:hAnsi="宋体" w:eastAsia="宋体"/>
          <w:b/>
          <w:bCs/>
          <w:color w:val="000000"/>
          <w:sz w:val="36"/>
          <w:szCs w:val="30"/>
        </w:rPr>
      </w:pPr>
      <w:bookmarkStart w:id="39" w:name="_Toc76462332"/>
      <w:bookmarkStart w:id="40" w:name="_Toc29754"/>
      <w:r>
        <w:rPr>
          <w:rFonts w:hint="eastAsia" w:ascii="宋体" w:hAnsi="宋体" w:eastAsia="宋体"/>
          <w:b/>
          <w:bCs/>
          <w:color w:val="000000"/>
          <w:sz w:val="36"/>
          <w:szCs w:val="30"/>
        </w:rPr>
        <w:t>第四篇  磋商程序及方法、评审标准、无效响应和</w:t>
      </w:r>
      <w:r>
        <w:rPr>
          <w:rFonts w:hint="eastAsia" w:ascii="宋体" w:hAnsi="宋体" w:eastAsia="宋体"/>
          <w:b/>
          <w:bCs/>
          <w:color w:val="000000"/>
          <w:sz w:val="36"/>
          <w:szCs w:val="36"/>
        </w:rPr>
        <w:t>采购终止</w:t>
      </w:r>
      <w:bookmarkEnd w:id="39"/>
      <w:bookmarkEnd w:id="40"/>
    </w:p>
    <w:p w14:paraId="6EBE8999">
      <w:pPr>
        <w:pStyle w:val="7"/>
        <w:snapToGrid w:val="0"/>
        <w:spacing w:before="0" w:after="0" w:line="240" w:lineRule="auto"/>
        <w:ind w:firstLine="482" w:firstLineChars="200"/>
        <w:rPr>
          <w:rFonts w:hint="eastAsia" w:ascii="宋体" w:hAnsi="宋体" w:eastAsia="宋体"/>
          <w:color w:val="000000"/>
          <w:sz w:val="24"/>
        </w:rPr>
      </w:pPr>
      <w:bookmarkStart w:id="41" w:name="_Toc76462333"/>
      <w:bookmarkStart w:id="42" w:name="_Toc4323"/>
      <w:r>
        <w:rPr>
          <w:rFonts w:hint="eastAsia" w:ascii="宋体" w:hAnsi="宋体" w:eastAsia="宋体"/>
          <w:color w:val="000000"/>
          <w:sz w:val="24"/>
        </w:rPr>
        <w:t>一、磋商程序及方法</w:t>
      </w:r>
      <w:bookmarkEnd w:id="41"/>
      <w:bookmarkEnd w:id="42"/>
    </w:p>
    <w:p w14:paraId="541616F0">
      <w:pPr>
        <w:ind w:firstLine="480" w:firstLineChars="200"/>
        <w:rPr>
          <w:rFonts w:hint="eastAsia" w:ascii="宋体" w:hAnsi="宋体"/>
          <w:color w:val="000000"/>
          <w:sz w:val="24"/>
          <w:szCs w:val="24"/>
        </w:rPr>
      </w:pPr>
      <w:r>
        <w:rPr>
          <w:rFonts w:hint="eastAsia" w:ascii="宋体" w:hAnsi="宋体"/>
          <w:color w:val="000000"/>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6684DBE7">
      <w:pPr>
        <w:ind w:firstLine="480" w:firstLineChars="200"/>
        <w:rPr>
          <w:rFonts w:hint="eastAsia" w:ascii="宋体" w:hAnsi="宋体"/>
          <w:color w:val="000000"/>
          <w:sz w:val="24"/>
          <w:szCs w:val="24"/>
        </w:rPr>
      </w:pPr>
      <w:r>
        <w:rPr>
          <w:rFonts w:hint="eastAsia" w:ascii="宋体" w:hAnsi="宋体"/>
          <w:color w:val="000000"/>
          <w:sz w:val="24"/>
          <w:szCs w:val="24"/>
        </w:rPr>
        <w:t>（二）磋商小组对各供应商的资格条件、响应文件的有效性、完整性和响应程度进行审查。各供应商只有在完全符合要求的前提下，才能参与正式磋商。</w:t>
      </w:r>
    </w:p>
    <w:p w14:paraId="45C06B3D">
      <w:pPr>
        <w:snapToGrid w:val="0"/>
        <w:ind w:firstLine="480" w:firstLineChars="20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kern w:val="0"/>
          <w:sz w:val="24"/>
          <w:szCs w:val="24"/>
        </w:rPr>
        <w:t>资格性审查。依据法律法规和竞争性磋商文件的规定，对响应文件中的资格证明、等进行审查，以确定供应商是否具备磋商资格。资格性审查资料表如下：</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477F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8E232B9">
            <w:pPr>
              <w:jc w:val="center"/>
              <w:rPr>
                <w:rFonts w:hint="eastAsia" w:ascii="宋体" w:hAnsi="宋体"/>
                <w:b/>
                <w:color w:val="000000"/>
                <w:kern w:val="0"/>
                <w:sz w:val="22"/>
                <w:szCs w:val="22"/>
              </w:rPr>
            </w:pPr>
            <w:r>
              <w:rPr>
                <w:rFonts w:hint="eastAsia" w:ascii="宋体" w:hAnsi="宋体"/>
                <w:b/>
                <w:color w:val="000000"/>
                <w:kern w:val="0"/>
                <w:sz w:val="22"/>
                <w:szCs w:val="22"/>
              </w:rPr>
              <w:t>序号</w:t>
            </w:r>
          </w:p>
        </w:tc>
        <w:tc>
          <w:tcPr>
            <w:tcW w:w="3827" w:type="dxa"/>
            <w:gridSpan w:val="2"/>
            <w:vAlign w:val="center"/>
          </w:tcPr>
          <w:p w14:paraId="2AFBF3F7">
            <w:pPr>
              <w:jc w:val="center"/>
              <w:rPr>
                <w:rFonts w:hint="eastAsia" w:ascii="宋体" w:hAnsi="宋体"/>
                <w:b/>
                <w:color w:val="000000"/>
                <w:kern w:val="0"/>
                <w:sz w:val="22"/>
                <w:szCs w:val="22"/>
              </w:rPr>
            </w:pPr>
            <w:r>
              <w:rPr>
                <w:rFonts w:hint="eastAsia" w:ascii="宋体" w:hAnsi="宋体"/>
                <w:b/>
                <w:color w:val="000000"/>
                <w:kern w:val="0"/>
                <w:sz w:val="22"/>
                <w:szCs w:val="22"/>
              </w:rPr>
              <w:t>检查因素</w:t>
            </w:r>
          </w:p>
        </w:tc>
        <w:tc>
          <w:tcPr>
            <w:tcW w:w="4984" w:type="dxa"/>
            <w:vAlign w:val="center"/>
          </w:tcPr>
          <w:p w14:paraId="6D07E820">
            <w:pPr>
              <w:jc w:val="center"/>
              <w:rPr>
                <w:rFonts w:hint="eastAsia" w:ascii="宋体" w:hAnsi="宋体"/>
                <w:b/>
                <w:color w:val="000000"/>
                <w:kern w:val="0"/>
                <w:sz w:val="22"/>
                <w:szCs w:val="22"/>
              </w:rPr>
            </w:pPr>
            <w:r>
              <w:rPr>
                <w:rFonts w:hint="eastAsia" w:ascii="宋体" w:hAnsi="宋体"/>
                <w:b/>
                <w:color w:val="000000"/>
                <w:kern w:val="0"/>
                <w:sz w:val="22"/>
                <w:szCs w:val="22"/>
              </w:rPr>
              <w:t>检查内容</w:t>
            </w:r>
          </w:p>
        </w:tc>
      </w:tr>
      <w:tr w14:paraId="0BBD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2FC31DF">
            <w:pPr>
              <w:jc w:val="center"/>
              <w:rPr>
                <w:rFonts w:hint="eastAsia" w:ascii="宋体" w:hAnsi="宋体"/>
                <w:color w:val="000000"/>
                <w:sz w:val="22"/>
                <w:szCs w:val="22"/>
              </w:rPr>
            </w:pPr>
            <w:r>
              <w:rPr>
                <w:rFonts w:hint="eastAsia" w:ascii="宋体" w:hAnsi="宋体"/>
                <w:color w:val="000000"/>
                <w:sz w:val="22"/>
                <w:szCs w:val="22"/>
              </w:rPr>
              <w:t>（一）</w:t>
            </w:r>
          </w:p>
        </w:tc>
        <w:tc>
          <w:tcPr>
            <w:tcW w:w="709" w:type="dxa"/>
            <w:vMerge w:val="restart"/>
            <w:vAlign w:val="center"/>
          </w:tcPr>
          <w:p w14:paraId="1FF5214A">
            <w:pPr>
              <w:rPr>
                <w:rFonts w:hint="eastAsia" w:ascii="宋体" w:hAnsi="宋体"/>
                <w:color w:val="000000"/>
                <w:sz w:val="22"/>
                <w:szCs w:val="22"/>
                <w:lang w:val="zh-CN"/>
              </w:rPr>
            </w:pPr>
            <w:r>
              <w:rPr>
                <w:rFonts w:hint="eastAsia" w:ascii="宋体" w:hAnsi="宋体"/>
                <w:color w:val="000000"/>
                <w:sz w:val="22"/>
                <w:szCs w:val="22"/>
                <w:lang w:val="zh-CN"/>
              </w:rPr>
              <w:t>《中华人民共和国政府采购法》第二十二条规定</w:t>
            </w:r>
          </w:p>
        </w:tc>
        <w:tc>
          <w:tcPr>
            <w:tcW w:w="3118" w:type="dxa"/>
            <w:vAlign w:val="center"/>
          </w:tcPr>
          <w:p w14:paraId="0FDE2AEC">
            <w:pPr>
              <w:rPr>
                <w:rFonts w:hint="eastAsia" w:ascii="宋体" w:hAnsi="宋体"/>
                <w:color w:val="000000"/>
                <w:sz w:val="22"/>
                <w:szCs w:val="22"/>
              </w:rPr>
            </w:pPr>
            <w:r>
              <w:rPr>
                <w:rFonts w:hint="eastAsia" w:ascii="宋体" w:hAnsi="宋体"/>
                <w:color w:val="000000"/>
                <w:sz w:val="22"/>
                <w:szCs w:val="22"/>
              </w:rPr>
              <w:t>1.具有独立承担民事责任的能力</w:t>
            </w:r>
          </w:p>
        </w:tc>
        <w:tc>
          <w:tcPr>
            <w:tcW w:w="4984" w:type="dxa"/>
            <w:vAlign w:val="center"/>
          </w:tcPr>
          <w:p w14:paraId="4EB5811C">
            <w:pPr>
              <w:rPr>
                <w:rFonts w:hint="eastAsia" w:ascii="宋体" w:hAnsi="宋体"/>
                <w:color w:val="000000"/>
                <w:sz w:val="22"/>
                <w:szCs w:val="22"/>
              </w:rPr>
            </w:pPr>
            <w:r>
              <w:rPr>
                <w:rFonts w:hint="eastAsia" w:ascii="宋体" w:hAnsi="宋体"/>
                <w:color w:val="000000"/>
                <w:sz w:val="22"/>
                <w:szCs w:val="22"/>
              </w:rPr>
              <w:t xml:space="preserve">1.供应商法人营业执照（副本）或事业单位法人证书（副本）或个体工商户营业执照或有效的自然人身份证明或社会团体法人登记证书（提供复印件）。 </w:t>
            </w:r>
          </w:p>
          <w:p w14:paraId="325489D0">
            <w:pPr>
              <w:rPr>
                <w:rFonts w:hint="eastAsia" w:ascii="宋体" w:hAnsi="宋体"/>
                <w:color w:val="000000"/>
                <w:sz w:val="22"/>
                <w:szCs w:val="22"/>
              </w:rPr>
            </w:pPr>
            <w:r>
              <w:rPr>
                <w:rFonts w:hint="eastAsia" w:ascii="宋体" w:hAnsi="宋体"/>
                <w:color w:val="000000"/>
                <w:sz w:val="22"/>
                <w:szCs w:val="22"/>
              </w:rPr>
              <w:t>2.供应商法定代表人身份证明和法定代表人授权代表委托书。</w:t>
            </w:r>
          </w:p>
        </w:tc>
      </w:tr>
      <w:tr w14:paraId="29F7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919CAB6">
            <w:pPr>
              <w:jc w:val="center"/>
              <w:rPr>
                <w:rFonts w:hint="eastAsia" w:ascii="宋体" w:hAnsi="宋体"/>
                <w:color w:val="000000"/>
                <w:sz w:val="22"/>
                <w:szCs w:val="22"/>
              </w:rPr>
            </w:pPr>
          </w:p>
        </w:tc>
        <w:tc>
          <w:tcPr>
            <w:tcW w:w="709" w:type="dxa"/>
            <w:vMerge w:val="continue"/>
            <w:vAlign w:val="center"/>
          </w:tcPr>
          <w:p w14:paraId="7CF7601C">
            <w:pPr>
              <w:rPr>
                <w:rFonts w:hint="eastAsia" w:ascii="宋体" w:hAnsi="宋体"/>
                <w:color w:val="000000"/>
                <w:sz w:val="22"/>
                <w:szCs w:val="22"/>
                <w:lang w:val="zh-CN"/>
              </w:rPr>
            </w:pPr>
          </w:p>
        </w:tc>
        <w:tc>
          <w:tcPr>
            <w:tcW w:w="3118" w:type="dxa"/>
            <w:vAlign w:val="center"/>
          </w:tcPr>
          <w:p w14:paraId="0361228E">
            <w:pPr>
              <w:rPr>
                <w:rFonts w:hint="eastAsia" w:ascii="宋体" w:hAnsi="宋体"/>
                <w:color w:val="000000"/>
                <w:sz w:val="22"/>
                <w:szCs w:val="22"/>
                <w:lang w:val="zh-CN"/>
              </w:rPr>
            </w:pPr>
            <w:r>
              <w:rPr>
                <w:rFonts w:hint="eastAsia" w:ascii="宋体" w:hAnsi="宋体"/>
                <w:color w:val="000000"/>
                <w:sz w:val="22"/>
                <w:szCs w:val="22"/>
                <w:lang w:val="zh-CN"/>
              </w:rPr>
              <w:t>2.</w:t>
            </w:r>
            <w:r>
              <w:rPr>
                <w:rFonts w:hint="eastAsia" w:ascii="宋体" w:hAnsi="宋体"/>
                <w:color w:val="000000"/>
                <w:sz w:val="22"/>
                <w:szCs w:val="22"/>
              </w:rPr>
              <w:t>具有良好的商业信誉和健全的财务会计制度</w:t>
            </w:r>
          </w:p>
        </w:tc>
        <w:tc>
          <w:tcPr>
            <w:tcW w:w="4984" w:type="dxa"/>
            <w:vMerge w:val="restart"/>
            <w:vAlign w:val="center"/>
          </w:tcPr>
          <w:p w14:paraId="40FFD90E">
            <w:pPr>
              <w:rPr>
                <w:rFonts w:hint="eastAsia" w:ascii="宋体" w:hAnsi="宋体"/>
                <w:color w:val="000000"/>
                <w:sz w:val="22"/>
                <w:szCs w:val="22"/>
              </w:rPr>
            </w:pPr>
            <w:r>
              <w:rPr>
                <w:rFonts w:hint="eastAsia" w:ascii="宋体" w:hAnsi="宋体"/>
                <w:color w:val="000000"/>
                <w:sz w:val="22"/>
                <w:szCs w:val="22"/>
              </w:rPr>
              <w:t>供应商提供“基本资格条件承诺函”（格式详见第七篇）</w:t>
            </w:r>
          </w:p>
        </w:tc>
      </w:tr>
      <w:tr w14:paraId="7BEE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D3AB772">
            <w:pPr>
              <w:jc w:val="center"/>
              <w:rPr>
                <w:rFonts w:hint="eastAsia" w:ascii="宋体" w:hAnsi="宋体"/>
                <w:color w:val="000000"/>
                <w:sz w:val="22"/>
                <w:szCs w:val="22"/>
              </w:rPr>
            </w:pPr>
          </w:p>
        </w:tc>
        <w:tc>
          <w:tcPr>
            <w:tcW w:w="709" w:type="dxa"/>
            <w:vMerge w:val="continue"/>
            <w:vAlign w:val="center"/>
          </w:tcPr>
          <w:p w14:paraId="0466E562">
            <w:pPr>
              <w:rPr>
                <w:rFonts w:hint="eastAsia" w:ascii="宋体" w:hAnsi="宋体"/>
                <w:color w:val="000000"/>
                <w:sz w:val="22"/>
                <w:szCs w:val="22"/>
                <w:lang w:val="zh-CN"/>
              </w:rPr>
            </w:pPr>
          </w:p>
        </w:tc>
        <w:tc>
          <w:tcPr>
            <w:tcW w:w="3118" w:type="dxa"/>
            <w:vAlign w:val="center"/>
          </w:tcPr>
          <w:p w14:paraId="16DE722E">
            <w:pPr>
              <w:rPr>
                <w:rFonts w:hint="eastAsia" w:ascii="宋体" w:hAnsi="宋体"/>
                <w:color w:val="000000"/>
                <w:sz w:val="22"/>
                <w:szCs w:val="22"/>
                <w:lang w:val="zh-CN"/>
              </w:rPr>
            </w:pPr>
            <w:r>
              <w:rPr>
                <w:rFonts w:hint="eastAsia" w:ascii="宋体" w:hAnsi="宋体"/>
                <w:color w:val="000000"/>
                <w:sz w:val="22"/>
                <w:szCs w:val="22"/>
                <w:lang w:val="zh-CN"/>
              </w:rPr>
              <w:t>3.具有履行合同所必需的设备和专业技术能力</w:t>
            </w:r>
          </w:p>
        </w:tc>
        <w:tc>
          <w:tcPr>
            <w:tcW w:w="4984" w:type="dxa"/>
            <w:vMerge w:val="continue"/>
            <w:vAlign w:val="center"/>
          </w:tcPr>
          <w:p w14:paraId="6601B2F4">
            <w:pPr>
              <w:rPr>
                <w:rFonts w:hint="eastAsia" w:ascii="宋体" w:hAnsi="宋体"/>
                <w:color w:val="000000"/>
                <w:sz w:val="22"/>
                <w:szCs w:val="22"/>
              </w:rPr>
            </w:pPr>
          </w:p>
        </w:tc>
      </w:tr>
      <w:tr w14:paraId="18D7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3D255BB">
            <w:pPr>
              <w:jc w:val="center"/>
              <w:rPr>
                <w:rFonts w:hint="eastAsia" w:ascii="宋体" w:hAnsi="宋体"/>
                <w:color w:val="000000"/>
                <w:sz w:val="22"/>
                <w:szCs w:val="22"/>
              </w:rPr>
            </w:pPr>
          </w:p>
        </w:tc>
        <w:tc>
          <w:tcPr>
            <w:tcW w:w="709" w:type="dxa"/>
            <w:vMerge w:val="continue"/>
            <w:vAlign w:val="center"/>
          </w:tcPr>
          <w:p w14:paraId="01153081">
            <w:pPr>
              <w:rPr>
                <w:rFonts w:hint="eastAsia" w:ascii="宋体" w:hAnsi="宋体"/>
                <w:color w:val="000000"/>
                <w:sz w:val="22"/>
                <w:szCs w:val="22"/>
                <w:lang w:val="zh-CN"/>
              </w:rPr>
            </w:pPr>
          </w:p>
        </w:tc>
        <w:tc>
          <w:tcPr>
            <w:tcW w:w="3118" w:type="dxa"/>
            <w:vAlign w:val="center"/>
          </w:tcPr>
          <w:p w14:paraId="6B72771F">
            <w:pPr>
              <w:rPr>
                <w:rFonts w:hint="eastAsia" w:ascii="宋体" w:hAnsi="宋体"/>
                <w:color w:val="000000"/>
                <w:sz w:val="22"/>
                <w:szCs w:val="22"/>
                <w:lang w:val="zh-CN"/>
              </w:rPr>
            </w:pPr>
            <w:r>
              <w:rPr>
                <w:rFonts w:hint="eastAsia" w:ascii="宋体" w:hAnsi="宋体"/>
                <w:color w:val="000000"/>
                <w:sz w:val="22"/>
                <w:szCs w:val="22"/>
                <w:lang w:val="zh-CN"/>
              </w:rPr>
              <w:t>4.有依法缴纳税收和社会保障金的良好记录</w:t>
            </w:r>
          </w:p>
        </w:tc>
        <w:tc>
          <w:tcPr>
            <w:tcW w:w="4984" w:type="dxa"/>
            <w:vMerge w:val="continue"/>
            <w:vAlign w:val="center"/>
          </w:tcPr>
          <w:p w14:paraId="777334E5">
            <w:pPr>
              <w:rPr>
                <w:rFonts w:hint="eastAsia" w:ascii="宋体" w:hAnsi="宋体"/>
                <w:color w:val="000000"/>
                <w:sz w:val="22"/>
                <w:szCs w:val="22"/>
              </w:rPr>
            </w:pPr>
          </w:p>
        </w:tc>
      </w:tr>
      <w:tr w14:paraId="2A2B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1FB2C37">
            <w:pPr>
              <w:jc w:val="center"/>
              <w:rPr>
                <w:rFonts w:hint="eastAsia" w:ascii="宋体" w:hAnsi="宋体"/>
                <w:color w:val="000000"/>
                <w:sz w:val="22"/>
                <w:szCs w:val="22"/>
              </w:rPr>
            </w:pPr>
          </w:p>
        </w:tc>
        <w:tc>
          <w:tcPr>
            <w:tcW w:w="709" w:type="dxa"/>
            <w:vMerge w:val="continue"/>
            <w:vAlign w:val="center"/>
          </w:tcPr>
          <w:p w14:paraId="0ADE10D6">
            <w:pPr>
              <w:rPr>
                <w:rFonts w:hint="eastAsia" w:ascii="宋体" w:hAnsi="宋体"/>
                <w:color w:val="000000"/>
                <w:sz w:val="22"/>
                <w:szCs w:val="22"/>
                <w:lang w:val="zh-CN"/>
              </w:rPr>
            </w:pPr>
          </w:p>
        </w:tc>
        <w:tc>
          <w:tcPr>
            <w:tcW w:w="3118" w:type="dxa"/>
            <w:vAlign w:val="center"/>
          </w:tcPr>
          <w:p w14:paraId="07B3820B">
            <w:pPr>
              <w:rPr>
                <w:rFonts w:hint="eastAsia" w:ascii="宋体" w:hAnsi="宋体"/>
                <w:color w:val="000000"/>
                <w:sz w:val="22"/>
                <w:szCs w:val="22"/>
              </w:rPr>
            </w:pPr>
            <w:r>
              <w:rPr>
                <w:rFonts w:hint="eastAsia" w:ascii="宋体" w:hAnsi="宋体"/>
                <w:color w:val="000000"/>
                <w:sz w:val="22"/>
                <w:szCs w:val="22"/>
              </w:rPr>
              <w:t>5.参加政府采购活动前三年内，在经营活动中没有重大违法记录</w:t>
            </w:r>
          </w:p>
        </w:tc>
        <w:tc>
          <w:tcPr>
            <w:tcW w:w="4984" w:type="dxa"/>
            <w:vMerge w:val="continue"/>
            <w:vAlign w:val="center"/>
          </w:tcPr>
          <w:p w14:paraId="3D09CBF8">
            <w:pPr>
              <w:rPr>
                <w:rFonts w:hint="eastAsia" w:ascii="宋体" w:hAnsi="宋体"/>
                <w:b/>
                <w:color w:val="000000"/>
                <w:sz w:val="22"/>
                <w:szCs w:val="22"/>
              </w:rPr>
            </w:pPr>
          </w:p>
        </w:tc>
      </w:tr>
      <w:tr w14:paraId="34AB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CF48A98">
            <w:pPr>
              <w:jc w:val="center"/>
              <w:rPr>
                <w:rFonts w:hint="eastAsia" w:ascii="宋体" w:hAnsi="宋体"/>
                <w:color w:val="000000"/>
                <w:sz w:val="22"/>
                <w:szCs w:val="22"/>
              </w:rPr>
            </w:pPr>
          </w:p>
        </w:tc>
        <w:tc>
          <w:tcPr>
            <w:tcW w:w="709" w:type="dxa"/>
            <w:vMerge w:val="continue"/>
            <w:vAlign w:val="center"/>
          </w:tcPr>
          <w:p w14:paraId="498C4161">
            <w:pPr>
              <w:rPr>
                <w:rFonts w:hint="eastAsia" w:ascii="宋体" w:hAnsi="宋体"/>
                <w:color w:val="000000"/>
                <w:sz w:val="22"/>
                <w:szCs w:val="22"/>
              </w:rPr>
            </w:pPr>
          </w:p>
        </w:tc>
        <w:tc>
          <w:tcPr>
            <w:tcW w:w="3118" w:type="dxa"/>
            <w:vAlign w:val="center"/>
          </w:tcPr>
          <w:p w14:paraId="73FF3403">
            <w:pPr>
              <w:rPr>
                <w:rFonts w:hint="eastAsia" w:ascii="宋体" w:hAnsi="宋体"/>
                <w:color w:val="000000"/>
                <w:sz w:val="22"/>
                <w:szCs w:val="22"/>
              </w:rPr>
            </w:pPr>
            <w:r>
              <w:rPr>
                <w:rFonts w:hint="eastAsia" w:ascii="宋体" w:hAnsi="宋体"/>
                <w:color w:val="000000"/>
                <w:sz w:val="22"/>
                <w:szCs w:val="22"/>
              </w:rPr>
              <w:t>6.法律、行政法规规定的其他条件</w:t>
            </w:r>
          </w:p>
        </w:tc>
        <w:tc>
          <w:tcPr>
            <w:tcW w:w="4984" w:type="dxa"/>
            <w:vAlign w:val="center"/>
          </w:tcPr>
          <w:p w14:paraId="4623DB46">
            <w:pPr>
              <w:rPr>
                <w:rFonts w:hint="eastAsia" w:ascii="宋体" w:hAnsi="宋体"/>
                <w:color w:val="000000"/>
                <w:sz w:val="22"/>
                <w:szCs w:val="22"/>
              </w:rPr>
            </w:pPr>
          </w:p>
        </w:tc>
      </w:tr>
      <w:tr w14:paraId="36EB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D2F9E88">
            <w:pPr>
              <w:jc w:val="center"/>
              <w:rPr>
                <w:rFonts w:hint="eastAsia" w:ascii="宋体" w:hAnsi="宋体"/>
                <w:color w:val="000000"/>
                <w:sz w:val="22"/>
                <w:szCs w:val="22"/>
              </w:rPr>
            </w:pPr>
          </w:p>
        </w:tc>
        <w:tc>
          <w:tcPr>
            <w:tcW w:w="709" w:type="dxa"/>
            <w:vMerge w:val="continue"/>
            <w:vAlign w:val="center"/>
          </w:tcPr>
          <w:p w14:paraId="7E7A875D">
            <w:pPr>
              <w:rPr>
                <w:rFonts w:hint="eastAsia" w:ascii="宋体" w:hAnsi="宋体"/>
                <w:color w:val="000000"/>
                <w:sz w:val="22"/>
                <w:szCs w:val="22"/>
              </w:rPr>
            </w:pPr>
          </w:p>
        </w:tc>
        <w:tc>
          <w:tcPr>
            <w:tcW w:w="3118" w:type="dxa"/>
            <w:vAlign w:val="center"/>
          </w:tcPr>
          <w:p w14:paraId="30826C92">
            <w:pPr>
              <w:rPr>
                <w:rFonts w:hint="eastAsia" w:ascii="宋体" w:hAnsi="宋体"/>
                <w:color w:val="000000"/>
                <w:sz w:val="22"/>
                <w:szCs w:val="22"/>
              </w:rPr>
            </w:pPr>
            <w:r>
              <w:rPr>
                <w:rFonts w:hint="eastAsia" w:ascii="宋体" w:hAnsi="宋体"/>
                <w:color w:val="000000"/>
                <w:sz w:val="22"/>
                <w:szCs w:val="22"/>
              </w:rPr>
              <w:t>7.本项目的特定资格要求</w:t>
            </w:r>
          </w:p>
        </w:tc>
        <w:tc>
          <w:tcPr>
            <w:tcW w:w="4984" w:type="dxa"/>
            <w:vAlign w:val="center"/>
          </w:tcPr>
          <w:p w14:paraId="66AA7FA0">
            <w:pPr>
              <w:rPr>
                <w:rFonts w:hint="eastAsia" w:ascii="宋体" w:hAnsi="宋体"/>
                <w:color w:val="000000"/>
                <w:sz w:val="22"/>
                <w:szCs w:val="22"/>
              </w:rPr>
            </w:pPr>
            <w:r>
              <w:rPr>
                <w:rFonts w:hint="eastAsia" w:ascii="宋体" w:hAnsi="宋体"/>
                <w:color w:val="000000"/>
                <w:sz w:val="22"/>
                <w:szCs w:val="22"/>
              </w:rPr>
              <w:t>按“第一篇三、供应商资格要求（</w:t>
            </w:r>
            <w:r>
              <w:rPr>
                <w:rFonts w:hint="eastAsia" w:ascii="宋体" w:hAnsi="宋体"/>
                <w:color w:val="000000"/>
                <w:sz w:val="22"/>
                <w:szCs w:val="22"/>
                <w:lang w:eastAsia="zh-CN"/>
              </w:rPr>
              <w:t>二</w:t>
            </w:r>
            <w:r>
              <w:rPr>
                <w:rFonts w:hint="eastAsia" w:ascii="宋体" w:hAnsi="宋体"/>
                <w:color w:val="000000"/>
                <w:sz w:val="22"/>
                <w:szCs w:val="22"/>
              </w:rPr>
              <w:t>）本项目的特定资格要求”的要求提交。</w:t>
            </w:r>
          </w:p>
        </w:tc>
      </w:tr>
      <w:tr w14:paraId="676E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32E1D6A">
            <w:pPr>
              <w:jc w:val="center"/>
              <w:rPr>
                <w:rFonts w:hint="eastAsia" w:ascii="宋体" w:hAnsi="宋体"/>
                <w:color w:val="000000"/>
                <w:sz w:val="22"/>
                <w:szCs w:val="22"/>
              </w:rPr>
            </w:pPr>
            <w:r>
              <w:rPr>
                <w:rFonts w:hint="eastAsia" w:ascii="宋体" w:hAnsi="宋体"/>
                <w:color w:val="000000"/>
                <w:sz w:val="22"/>
                <w:szCs w:val="22"/>
              </w:rPr>
              <w:t>（二）</w:t>
            </w:r>
          </w:p>
        </w:tc>
        <w:tc>
          <w:tcPr>
            <w:tcW w:w="3827" w:type="dxa"/>
            <w:gridSpan w:val="2"/>
            <w:vAlign w:val="center"/>
          </w:tcPr>
          <w:p w14:paraId="688F5E03">
            <w:pPr>
              <w:rPr>
                <w:rFonts w:hint="eastAsia" w:ascii="宋体" w:hAnsi="宋体"/>
                <w:color w:val="000000"/>
                <w:sz w:val="22"/>
                <w:szCs w:val="22"/>
              </w:rPr>
            </w:pPr>
            <w:r>
              <w:rPr>
                <w:rFonts w:hint="eastAsia" w:ascii="宋体" w:hAnsi="宋体"/>
                <w:color w:val="000000"/>
                <w:sz w:val="22"/>
                <w:szCs w:val="22"/>
              </w:rPr>
              <w:t>落实政府采购政策需满足的资格要求</w:t>
            </w:r>
          </w:p>
        </w:tc>
        <w:tc>
          <w:tcPr>
            <w:tcW w:w="4984" w:type="dxa"/>
            <w:vAlign w:val="center"/>
          </w:tcPr>
          <w:p w14:paraId="145C4572">
            <w:pPr>
              <w:rPr>
                <w:rFonts w:hint="eastAsia" w:ascii="宋体" w:hAnsi="宋体"/>
                <w:color w:val="000000"/>
                <w:sz w:val="22"/>
                <w:szCs w:val="22"/>
              </w:rPr>
            </w:pPr>
            <w:r>
              <w:rPr>
                <w:rFonts w:hint="eastAsia" w:ascii="宋体" w:hAnsi="宋体"/>
                <w:color w:val="000000"/>
                <w:sz w:val="22"/>
                <w:szCs w:val="22"/>
              </w:rPr>
              <w:t>无</w:t>
            </w:r>
          </w:p>
        </w:tc>
      </w:tr>
    </w:tbl>
    <w:p w14:paraId="55FA7318">
      <w:pPr>
        <w:snapToGrid w:val="0"/>
        <w:ind w:firstLine="480" w:firstLineChars="200"/>
        <w:rPr>
          <w:rFonts w:hint="eastAsia" w:ascii="宋体" w:hAnsi="宋体"/>
          <w:color w:val="000000"/>
          <w:kern w:val="0"/>
          <w:sz w:val="24"/>
          <w:szCs w:val="24"/>
        </w:rPr>
      </w:pPr>
      <w:r>
        <w:rPr>
          <w:rFonts w:hint="eastAsia" w:ascii="宋体" w:hAnsi="宋体"/>
          <w:color w:val="000000"/>
          <w:kern w:val="0"/>
          <w:sz w:val="24"/>
          <w:szCs w:val="24"/>
        </w:rPr>
        <w:t>注：</w:t>
      </w:r>
    </w:p>
    <w:p w14:paraId="41D61BF3">
      <w:pPr>
        <w:snapToGrid w:val="0"/>
        <w:ind w:firstLine="480" w:firstLineChars="200"/>
        <w:rPr>
          <w:rFonts w:hint="eastAsia" w:ascii="宋体" w:hAnsi="宋体"/>
          <w:color w:val="000000"/>
          <w:kern w:val="0"/>
          <w:sz w:val="24"/>
          <w:szCs w:val="24"/>
        </w:rPr>
      </w:pPr>
      <w:r>
        <w:rPr>
          <w:rFonts w:hint="eastAsia" w:ascii="宋体" w:hAnsi="宋体"/>
          <w:color w:val="000000"/>
          <w:kern w:val="0"/>
          <w:sz w:val="24"/>
          <w:szCs w:val="24"/>
        </w:rPr>
        <w:fldChar w:fldCharType="begin"/>
      </w:r>
      <w:r>
        <w:rPr>
          <w:rFonts w:hint="eastAsia" w:ascii="宋体" w:hAnsi="宋体"/>
          <w:color w:val="000000"/>
          <w:kern w:val="0"/>
          <w:sz w:val="24"/>
          <w:szCs w:val="24"/>
        </w:rPr>
        <w:instrText xml:space="preserve"> eq \o\ac(○,</w:instrText>
      </w:r>
      <w:r>
        <w:rPr>
          <w:rFonts w:hint="eastAsia" w:ascii="宋体" w:hAnsi="宋体"/>
          <w:color w:val="000000"/>
          <w:kern w:val="0"/>
          <w:position w:val="3"/>
          <w:sz w:val="16"/>
          <w:szCs w:val="24"/>
        </w:rPr>
        <w:instrText xml:space="preserve">1</w:instrText>
      </w:r>
      <w:r>
        <w:rPr>
          <w:rFonts w:hint="eastAsia" w:ascii="宋体" w:hAnsi="宋体"/>
          <w:color w:val="000000"/>
          <w:kern w:val="0"/>
          <w:sz w:val="24"/>
          <w:szCs w:val="24"/>
        </w:rPr>
        <w:instrText xml:space="preserve">)</w:instrText>
      </w:r>
      <w:r>
        <w:rPr>
          <w:rFonts w:hint="eastAsia" w:ascii="宋体" w:hAnsi="宋体"/>
          <w:color w:val="000000"/>
          <w:kern w:val="0"/>
          <w:sz w:val="24"/>
          <w:szCs w:val="24"/>
        </w:rPr>
        <w:fldChar w:fldCharType="end"/>
      </w:r>
      <w:r>
        <w:rPr>
          <w:rFonts w:hint="eastAsia" w:ascii="宋体" w:hAnsi="宋体"/>
          <w:color w:val="000000"/>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51CD9940">
      <w:pPr>
        <w:snapToGrid w:val="0"/>
        <w:ind w:firstLine="480" w:firstLineChars="200"/>
        <w:rPr>
          <w:rFonts w:hint="eastAsia" w:ascii="宋体" w:hAnsi="宋体"/>
          <w:color w:val="000000"/>
          <w:kern w:val="0"/>
          <w:sz w:val="24"/>
          <w:szCs w:val="24"/>
        </w:rPr>
      </w:pPr>
      <w:r>
        <w:rPr>
          <w:rFonts w:hint="eastAsia" w:ascii="宋体" w:hAnsi="宋体"/>
          <w:color w:val="000000"/>
          <w:kern w:val="0"/>
          <w:sz w:val="24"/>
          <w:szCs w:val="24"/>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8E8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2B4C5330">
            <w:pPr>
              <w:jc w:val="center"/>
              <w:rPr>
                <w:rFonts w:hint="eastAsia" w:ascii="宋体" w:hAnsi="宋体"/>
                <w:b/>
                <w:color w:val="000000"/>
                <w:kern w:val="0"/>
                <w:sz w:val="22"/>
                <w:szCs w:val="22"/>
              </w:rPr>
            </w:pPr>
            <w:r>
              <w:rPr>
                <w:rFonts w:hint="eastAsia" w:ascii="宋体" w:hAnsi="宋体"/>
                <w:b/>
                <w:color w:val="000000"/>
                <w:kern w:val="0"/>
                <w:sz w:val="22"/>
                <w:szCs w:val="22"/>
              </w:rPr>
              <w:t>序号</w:t>
            </w:r>
          </w:p>
        </w:tc>
        <w:tc>
          <w:tcPr>
            <w:tcW w:w="3544" w:type="dxa"/>
            <w:gridSpan w:val="2"/>
            <w:vAlign w:val="center"/>
          </w:tcPr>
          <w:p w14:paraId="29FFA2D8">
            <w:pPr>
              <w:jc w:val="center"/>
              <w:rPr>
                <w:rFonts w:hint="eastAsia" w:ascii="宋体" w:hAnsi="宋体"/>
                <w:b/>
                <w:color w:val="000000"/>
                <w:kern w:val="0"/>
                <w:sz w:val="22"/>
                <w:szCs w:val="22"/>
              </w:rPr>
            </w:pPr>
            <w:r>
              <w:rPr>
                <w:rFonts w:hint="eastAsia" w:ascii="宋体" w:hAnsi="宋体"/>
                <w:b/>
                <w:color w:val="000000"/>
                <w:kern w:val="0"/>
                <w:sz w:val="22"/>
                <w:szCs w:val="22"/>
              </w:rPr>
              <w:t>评审因素</w:t>
            </w:r>
          </w:p>
        </w:tc>
        <w:tc>
          <w:tcPr>
            <w:tcW w:w="5409" w:type="dxa"/>
            <w:vAlign w:val="center"/>
          </w:tcPr>
          <w:p w14:paraId="4B599131">
            <w:pPr>
              <w:jc w:val="center"/>
              <w:rPr>
                <w:rFonts w:hint="eastAsia" w:ascii="宋体" w:hAnsi="宋体"/>
                <w:b/>
                <w:color w:val="000000"/>
                <w:kern w:val="0"/>
                <w:sz w:val="22"/>
                <w:szCs w:val="22"/>
              </w:rPr>
            </w:pPr>
            <w:r>
              <w:rPr>
                <w:rFonts w:hint="eastAsia" w:ascii="宋体" w:hAnsi="宋体"/>
                <w:b/>
                <w:color w:val="000000"/>
                <w:kern w:val="0"/>
                <w:sz w:val="22"/>
                <w:szCs w:val="22"/>
              </w:rPr>
              <w:t>评审标准</w:t>
            </w:r>
          </w:p>
        </w:tc>
      </w:tr>
      <w:tr w14:paraId="4C92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27F3F11">
            <w:pPr>
              <w:jc w:val="center"/>
              <w:rPr>
                <w:rFonts w:hint="eastAsia" w:ascii="宋体" w:hAnsi="宋体"/>
                <w:color w:val="000000"/>
                <w:kern w:val="0"/>
                <w:sz w:val="22"/>
                <w:szCs w:val="22"/>
              </w:rPr>
            </w:pPr>
            <w:r>
              <w:rPr>
                <w:rFonts w:hint="eastAsia" w:ascii="宋体" w:hAnsi="宋体"/>
                <w:color w:val="000000"/>
                <w:kern w:val="0"/>
                <w:sz w:val="22"/>
                <w:szCs w:val="22"/>
              </w:rPr>
              <w:t>1</w:t>
            </w:r>
          </w:p>
        </w:tc>
        <w:tc>
          <w:tcPr>
            <w:tcW w:w="1560" w:type="dxa"/>
            <w:vMerge w:val="restart"/>
            <w:vAlign w:val="center"/>
          </w:tcPr>
          <w:p w14:paraId="5912DE87">
            <w:pPr>
              <w:rPr>
                <w:rFonts w:hint="eastAsia" w:ascii="宋体" w:hAnsi="宋体"/>
                <w:color w:val="000000"/>
                <w:kern w:val="0"/>
                <w:sz w:val="22"/>
                <w:szCs w:val="22"/>
              </w:rPr>
            </w:pPr>
            <w:r>
              <w:rPr>
                <w:rFonts w:hint="eastAsia" w:ascii="宋体" w:hAnsi="宋体"/>
                <w:color w:val="000000"/>
                <w:kern w:val="0"/>
                <w:sz w:val="22"/>
                <w:szCs w:val="22"/>
              </w:rPr>
              <w:t>有效性审查</w:t>
            </w:r>
          </w:p>
        </w:tc>
        <w:tc>
          <w:tcPr>
            <w:tcW w:w="1984" w:type="dxa"/>
            <w:vAlign w:val="center"/>
          </w:tcPr>
          <w:p w14:paraId="57274D7A">
            <w:pPr>
              <w:rPr>
                <w:rFonts w:hint="eastAsia" w:ascii="宋体" w:hAnsi="宋体"/>
                <w:color w:val="000000"/>
                <w:sz w:val="22"/>
                <w:szCs w:val="22"/>
              </w:rPr>
            </w:pPr>
            <w:r>
              <w:rPr>
                <w:rFonts w:hint="eastAsia" w:ascii="宋体" w:hAnsi="宋体"/>
                <w:color w:val="000000"/>
                <w:sz w:val="22"/>
                <w:szCs w:val="22"/>
              </w:rPr>
              <w:t>响应文件签署或盖章</w:t>
            </w:r>
          </w:p>
        </w:tc>
        <w:tc>
          <w:tcPr>
            <w:tcW w:w="5409" w:type="dxa"/>
            <w:vAlign w:val="center"/>
          </w:tcPr>
          <w:p w14:paraId="325D6D28">
            <w:pPr>
              <w:rPr>
                <w:rFonts w:hint="eastAsia" w:ascii="宋体" w:hAnsi="宋体"/>
                <w:color w:val="000000"/>
                <w:sz w:val="22"/>
                <w:szCs w:val="22"/>
              </w:rPr>
            </w:pPr>
            <w:r>
              <w:rPr>
                <w:rFonts w:hint="eastAsia" w:ascii="宋体" w:hAnsi="宋体"/>
                <w:color w:val="000000"/>
                <w:sz w:val="22"/>
                <w:szCs w:val="22"/>
              </w:rPr>
              <w:t>按竞争性磋商文件“第七篇响应文件编制要求”要求签署或盖章。</w:t>
            </w:r>
          </w:p>
        </w:tc>
      </w:tr>
      <w:tr w14:paraId="430C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1D65100E">
            <w:pPr>
              <w:jc w:val="center"/>
              <w:rPr>
                <w:rFonts w:hint="eastAsia" w:ascii="宋体" w:hAnsi="宋体"/>
                <w:color w:val="000000"/>
                <w:kern w:val="0"/>
                <w:sz w:val="22"/>
                <w:szCs w:val="22"/>
              </w:rPr>
            </w:pPr>
          </w:p>
        </w:tc>
        <w:tc>
          <w:tcPr>
            <w:tcW w:w="1560" w:type="dxa"/>
            <w:vMerge w:val="continue"/>
            <w:vAlign w:val="center"/>
          </w:tcPr>
          <w:p w14:paraId="57AF6490">
            <w:pPr>
              <w:rPr>
                <w:rFonts w:hint="eastAsia" w:ascii="宋体" w:hAnsi="宋体"/>
                <w:color w:val="000000"/>
                <w:kern w:val="0"/>
                <w:sz w:val="22"/>
                <w:szCs w:val="22"/>
              </w:rPr>
            </w:pPr>
          </w:p>
        </w:tc>
        <w:tc>
          <w:tcPr>
            <w:tcW w:w="1984" w:type="dxa"/>
            <w:vAlign w:val="center"/>
          </w:tcPr>
          <w:p w14:paraId="27AF4B62">
            <w:pPr>
              <w:rPr>
                <w:rFonts w:hint="eastAsia" w:ascii="宋体" w:hAnsi="宋体"/>
                <w:color w:val="000000"/>
                <w:sz w:val="22"/>
                <w:szCs w:val="22"/>
              </w:rPr>
            </w:pPr>
            <w:r>
              <w:rPr>
                <w:rFonts w:hint="eastAsia" w:ascii="宋体" w:hAnsi="宋体"/>
                <w:color w:val="000000"/>
                <w:sz w:val="22"/>
                <w:szCs w:val="22"/>
              </w:rPr>
              <w:t>法定代表人身份证明及授权委托书</w:t>
            </w:r>
          </w:p>
        </w:tc>
        <w:tc>
          <w:tcPr>
            <w:tcW w:w="5409" w:type="dxa"/>
            <w:vAlign w:val="center"/>
          </w:tcPr>
          <w:p w14:paraId="24D22C95">
            <w:pPr>
              <w:rPr>
                <w:rFonts w:hint="eastAsia" w:ascii="宋体" w:hAnsi="宋体"/>
                <w:color w:val="000000"/>
                <w:sz w:val="22"/>
                <w:szCs w:val="22"/>
              </w:rPr>
            </w:pPr>
            <w:r>
              <w:rPr>
                <w:rFonts w:hint="eastAsia" w:ascii="宋体" w:hAnsi="宋体"/>
                <w:color w:val="000000"/>
                <w:sz w:val="22"/>
                <w:szCs w:val="22"/>
              </w:rPr>
              <w:t>法定代表人身份证明及授权委托书有效，符合竞争性磋商文件规定的格式，签署或盖章齐全。</w:t>
            </w:r>
          </w:p>
        </w:tc>
      </w:tr>
      <w:tr w14:paraId="5815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F2920DE">
            <w:pPr>
              <w:jc w:val="center"/>
              <w:rPr>
                <w:rFonts w:hint="eastAsia" w:ascii="宋体" w:hAnsi="宋体"/>
                <w:color w:val="000000"/>
                <w:kern w:val="0"/>
                <w:sz w:val="22"/>
                <w:szCs w:val="22"/>
              </w:rPr>
            </w:pPr>
          </w:p>
        </w:tc>
        <w:tc>
          <w:tcPr>
            <w:tcW w:w="1560" w:type="dxa"/>
            <w:vMerge w:val="continue"/>
            <w:vAlign w:val="center"/>
          </w:tcPr>
          <w:p w14:paraId="7CD1C3A4">
            <w:pPr>
              <w:rPr>
                <w:rFonts w:hint="eastAsia" w:ascii="宋体" w:hAnsi="宋体"/>
                <w:color w:val="000000"/>
                <w:kern w:val="0"/>
                <w:sz w:val="22"/>
                <w:szCs w:val="22"/>
              </w:rPr>
            </w:pPr>
          </w:p>
        </w:tc>
        <w:tc>
          <w:tcPr>
            <w:tcW w:w="1984" w:type="dxa"/>
            <w:vAlign w:val="center"/>
          </w:tcPr>
          <w:p w14:paraId="6331D03B">
            <w:pPr>
              <w:rPr>
                <w:rFonts w:hint="eastAsia" w:ascii="宋体" w:hAnsi="宋体"/>
                <w:color w:val="000000"/>
                <w:sz w:val="22"/>
                <w:szCs w:val="22"/>
              </w:rPr>
            </w:pPr>
            <w:r>
              <w:rPr>
                <w:rFonts w:hint="eastAsia" w:ascii="宋体" w:hAnsi="宋体"/>
                <w:color w:val="000000"/>
                <w:sz w:val="22"/>
                <w:szCs w:val="22"/>
              </w:rPr>
              <w:t>响应</w:t>
            </w:r>
            <w:r>
              <w:rPr>
                <w:rFonts w:hint="eastAsia" w:ascii="宋体" w:hAnsi="宋体"/>
                <w:color w:val="000000"/>
                <w:sz w:val="22"/>
                <w:szCs w:val="22"/>
                <w:lang w:val="zh-CN"/>
              </w:rPr>
              <w:t>方案</w:t>
            </w:r>
          </w:p>
        </w:tc>
        <w:tc>
          <w:tcPr>
            <w:tcW w:w="5409" w:type="dxa"/>
            <w:vAlign w:val="center"/>
          </w:tcPr>
          <w:p w14:paraId="148E43B6">
            <w:pPr>
              <w:rPr>
                <w:rFonts w:hint="eastAsia" w:ascii="宋体" w:hAnsi="宋体"/>
                <w:color w:val="000000"/>
                <w:sz w:val="22"/>
                <w:szCs w:val="22"/>
                <w:lang w:val="zh-CN"/>
              </w:rPr>
            </w:pPr>
            <w:r>
              <w:rPr>
                <w:rFonts w:hint="eastAsia" w:ascii="宋体" w:hAnsi="宋体"/>
                <w:color w:val="000000"/>
                <w:sz w:val="22"/>
                <w:szCs w:val="22"/>
                <w:lang w:val="zh-CN"/>
              </w:rPr>
              <w:t>只能有一个</w:t>
            </w:r>
            <w:r>
              <w:rPr>
                <w:rFonts w:hint="eastAsia" w:ascii="宋体" w:hAnsi="宋体"/>
                <w:color w:val="000000"/>
                <w:sz w:val="22"/>
                <w:szCs w:val="22"/>
              </w:rPr>
              <w:t>响应</w:t>
            </w:r>
            <w:r>
              <w:rPr>
                <w:rFonts w:hint="eastAsia" w:ascii="宋体" w:hAnsi="宋体"/>
                <w:color w:val="000000"/>
                <w:sz w:val="22"/>
                <w:szCs w:val="22"/>
                <w:lang w:val="zh-CN"/>
              </w:rPr>
              <w:t>方案。</w:t>
            </w:r>
          </w:p>
        </w:tc>
      </w:tr>
      <w:tr w14:paraId="28B6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1EECB6C">
            <w:pPr>
              <w:jc w:val="center"/>
              <w:rPr>
                <w:rFonts w:hint="eastAsia" w:ascii="宋体" w:hAnsi="宋体"/>
                <w:color w:val="000000"/>
                <w:kern w:val="0"/>
                <w:sz w:val="22"/>
                <w:szCs w:val="22"/>
              </w:rPr>
            </w:pPr>
          </w:p>
        </w:tc>
        <w:tc>
          <w:tcPr>
            <w:tcW w:w="1560" w:type="dxa"/>
            <w:vMerge w:val="continue"/>
            <w:vAlign w:val="center"/>
          </w:tcPr>
          <w:p w14:paraId="7453B106">
            <w:pPr>
              <w:rPr>
                <w:rFonts w:hint="eastAsia" w:ascii="宋体" w:hAnsi="宋体"/>
                <w:color w:val="000000"/>
                <w:kern w:val="0"/>
                <w:sz w:val="22"/>
                <w:szCs w:val="22"/>
              </w:rPr>
            </w:pPr>
          </w:p>
        </w:tc>
        <w:tc>
          <w:tcPr>
            <w:tcW w:w="1984" w:type="dxa"/>
            <w:vAlign w:val="center"/>
          </w:tcPr>
          <w:p w14:paraId="034815D5">
            <w:pPr>
              <w:rPr>
                <w:rFonts w:hint="eastAsia" w:ascii="宋体" w:hAnsi="宋体"/>
                <w:color w:val="000000"/>
                <w:sz w:val="22"/>
                <w:szCs w:val="22"/>
              </w:rPr>
            </w:pPr>
            <w:r>
              <w:rPr>
                <w:rFonts w:hint="eastAsia" w:ascii="宋体" w:hAnsi="宋体"/>
                <w:color w:val="000000"/>
                <w:sz w:val="22"/>
                <w:szCs w:val="22"/>
              </w:rPr>
              <w:t>报价唯一</w:t>
            </w:r>
          </w:p>
        </w:tc>
        <w:tc>
          <w:tcPr>
            <w:tcW w:w="5409" w:type="dxa"/>
            <w:vAlign w:val="center"/>
          </w:tcPr>
          <w:p w14:paraId="6E68B31E">
            <w:pPr>
              <w:rPr>
                <w:rFonts w:hint="eastAsia" w:ascii="宋体" w:hAnsi="宋体"/>
                <w:color w:val="000000"/>
                <w:sz w:val="22"/>
                <w:szCs w:val="22"/>
              </w:rPr>
            </w:pPr>
            <w:r>
              <w:rPr>
                <w:rFonts w:hint="eastAsia" w:ascii="宋体" w:hAnsi="宋体"/>
                <w:color w:val="000000"/>
                <w:sz w:val="22"/>
                <w:szCs w:val="22"/>
              </w:rPr>
              <w:t>只能有一个有效报价，不得提交选择性报价。</w:t>
            </w:r>
          </w:p>
        </w:tc>
      </w:tr>
      <w:tr w14:paraId="178A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7CCC3EA1">
            <w:pPr>
              <w:jc w:val="center"/>
              <w:rPr>
                <w:rFonts w:hint="eastAsia" w:ascii="宋体" w:hAnsi="宋体"/>
                <w:color w:val="000000"/>
                <w:kern w:val="0"/>
                <w:sz w:val="22"/>
                <w:szCs w:val="22"/>
              </w:rPr>
            </w:pPr>
            <w:r>
              <w:rPr>
                <w:rFonts w:hint="eastAsia" w:ascii="宋体" w:hAnsi="宋体"/>
                <w:color w:val="000000"/>
                <w:kern w:val="0"/>
                <w:sz w:val="22"/>
                <w:szCs w:val="22"/>
              </w:rPr>
              <w:t>2</w:t>
            </w:r>
          </w:p>
        </w:tc>
        <w:tc>
          <w:tcPr>
            <w:tcW w:w="1560" w:type="dxa"/>
            <w:vAlign w:val="center"/>
          </w:tcPr>
          <w:p w14:paraId="34D16D66">
            <w:pPr>
              <w:rPr>
                <w:rFonts w:hint="eastAsia" w:ascii="宋体" w:hAnsi="宋体"/>
                <w:color w:val="000000"/>
                <w:kern w:val="0"/>
                <w:sz w:val="22"/>
                <w:szCs w:val="22"/>
              </w:rPr>
            </w:pPr>
            <w:r>
              <w:rPr>
                <w:rFonts w:hint="eastAsia" w:ascii="宋体" w:hAnsi="宋体"/>
                <w:color w:val="000000"/>
                <w:kern w:val="0"/>
                <w:sz w:val="22"/>
                <w:szCs w:val="22"/>
              </w:rPr>
              <w:t>完整性审查</w:t>
            </w:r>
          </w:p>
        </w:tc>
        <w:tc>
          <w:tcPr>
            <w:tcW w:w="1984" w:type="dxa"/>
            <w:vAlign w:val="center"/>
          </w:tcPr>
          <w:p w14:paraId="716A4CAF">
            <w:pPr>
              <w:rPr>
                <w:rFonts w:hint="eastAsia" w:ascii="宋体" w:hAnsi="宋体"/>
                <w:color w:val="000000"/>
                <w:sz w:val="22"/>
                <w:szCs w:val="22"/>
              </w:rPr>
            </w:pPr>
            <w:r>
              <w:rPr>
                <w:rFonts w:hint="eastAsia" w:ascii="宋体" w:hAnsi="宋体"/>
                <w:color w:val="000000"/>
                <w:sz w:val="22"/>
                <w:szCs w:val="22"/>
              </w:rPr>
              <w:t>响应</w:t>
            </w:r>
            <w:r>
              <w:rPr>
                <w:rFonts w:hint="eastAsia" w:ascii="宋体" w:hAnsi="宋体"/>
                <w:color w:val="000000"/>
                <w:sz w:val="22"/>
                <w:szCs w:val="22"/>
                <w:lang w:val="zh-CN"/>
              </w:rPr>
              <w:t>文件份数</w:t>
            </w:r>
          </w:p>
        </w:tc>
        <w:tc>
          <w:tcPr>
            <w:tcW w:w="5409" w:type="dxa"/>
            <w:vAlign w:val="center"/>
          </w:tcPr>
          <w:p w14:paraId="5CAFED4B">
            <w:pPr>
              <w:rPr>
                <w:rFonts w:hint="eastAsia" w:ascii="宋体" w:hAnsi="宋体"/>
                <w:color w:val="000000"/>
                <w:sz w:val="22"/>
                <w:szCs w:val="22"/>
              </w:rPr>
            </w:pPr>
            <w:r>
              <w:rPr>
                <w:rFonts w:hint="eastAsia" w:ascii="宋体" w:hAnsi="宋体"/>
                <w:color w:val="000000"/>
                <w:sz w:val="22"/>
                <w:szCs w:val="22"/>
              </w:rPr>
              <w:t>响应</w:t>
            </w:r>
            <w:r>
              <w:rPr>
                <w:rFonts w:hint="eastAsia" w:ascii="宋体" w:hAnsi="宋体"/>
                <w:color w:val="000000"/>
                <w:sz w:val="22"/>
                <w:szCs w:val="22"/>
                <w:lang w:val="zh-CN"/>
              </w:rPr>
              <w:t>文件正、副本数量（含电子文档）符合</w:t>
            </w:r>
            <w:r>
              <w:rPr>
                <w:rFonts w:hint="eastAsia" w:ascii="宋体" w:hAnsi="宋体"/>
                <w:color w:val="000000"/>
                <w:sz w:val="22"/>
                <w:szCs w:val="22"/>
              </w:rPr>
              <w:t>竞争性磋商</w:t>
            </w:r>
            <w:r>
              <w:rPr>
                <w:rFonts w:hint="eastAsia" w:ascii="宋体" w:hAnsi="宋体"/>
                <w:color w:val="000000"/>
                <w:sz w:val="22"/>
                <w:szCs w:val="22"/>
                <w:lang w:val="zh-CN"/>
              </w:rPr>
              <w:t>文件要求。</w:t>
            </w:r>
          </w:p>
        </w:tc>
      </w:tr>
      <w:tr w14:paraId="0DF7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887D48D">
            <w:pPr>
              <w:jc w:val="center"/>
              <w:rPr>
                <w:rFonts w:hint="eastAsia" w:ascii="宋体" w:hAnsi="宋体"/>
                <w:color w:val="000000"/>
                <w:kern w:val="0"/>
                <w:sz w:val="22"/>
                <w:szCs w:val="22"/>
              </w:rPr>
            </w:pPr>
            <w:r>
              <w:rPr>
                <w:rFonts w:hint="eastAsia" w:ascii="宋体" w:hAnsi="宋体"/>
                <w:color w:val="000000"/>
                <w:kern w:val="0"/>
                <w:sz w:val="22"/>
                <w:szCs w:val="22"/>
              </w:rPr>
              <w:t>3</w:t>
            </w:r>
          </w:p>
        </w:tc>
        <w:tc>
          <w:tcPr>
            <w:tcW w:w="1560" w:type="dxa"/>
            <w:vMerge w:val="restart"/>
            <w:vAlign w:val="center"/>
          </w:tcPr>
          <w:p w14:paraId="7E899C58">
            <w:pPr>
              <w:rPr>
                <w:rFonts w:hint="eastAsia" w:ascii="宋体" w:hAnsi="宋体"/>
                <w:color w:val="000000"/>
                <w:kern w:val="0"/>
                <w:sz w:val="22"/>
                <w:szCs w:val="22"/>
              </w:rPr>
            </w:pPr>
            <w:r>
              <w:rPr>
                <w:rFonts w:hint="eastAsia" w:ascii="宋体" w:hAnsi="宋体"/>
                <w:color w:val="000000"/>
                <w:kern w:val="0"/>
                <w:sz w:val="22"/>
                <w:szCs w:val="22"/>
              </w:rPr>
              <w:t>响应程度审查</w:t>
            </w:r>
          </w:p>
        </w:tc>
        <w:tc>
          <w:tcPr>
            <w:tcW w:w="1984" w:type="dxa"/>
            <w:vAlign w:val="center"/>
          </w:tcPr>
          <w:p w14:paraId="25C6F7D7">
            <w:pPr>
              <w:rPr>
                <w:rFonts w:hint="eastAsia" w:ascii="宋体" w:hAnsi="宋体"/>
                <w:color w:val="000000"/>
                <w:kern w:val="0"/>
                <w:sz w:val="22"/>
                <w:szCs w:val="22"/>
              </w:rPr>
            </w:pPr>
            <w:r>
              <w:rPr>
                <w:rFonts w:hint="eastAsia" w:ascii="宋体" w:hAnsi="宋体"/>
                <w:color w:val="000000"/>
                <w:kern w:val="0"/>
                <w:sz w:val="22"/>
                <w:szCs w:val="22"/>
              </w:rPr>
              <w:t>实质性响应</w:t>
            </w:r>
          </w:p>
        </w:tc>
        <w:tc>
          <w:tcPr>
            <w:tcW w:w="5409" w:type="dxa"/>
            <w:vAlign w:val="center"/>
          </w:tcPr>
          <w:p w14:paraId="57F10B27">
            <w:pPr>
              <w:pStyle w:val="43"/>
              <w:rPr>
                <w:rFonts w:hint="eastAsia" w:ascii="宋体" w:hAnsi="宋体"/>
                <w:color w:val="000000"/>
                <w:kern w:val="0"/>
                <w:sz w:val="22"/>
                <w:szCs w:val="22"/>
              </w:rPr>
            </w:pPr>
            <w:r>
              <w:rPr>
                <w:rFonts w:hint="eastAsia" w:ascii="宋体" w:hAnsi="宋体"/>
                <w:color w:val="000000"/>
                <w:kern w:val="0"/>
                <w:sz w:val="22"/>
                <w:szCs w:val="22"/>
              </w:rPr>
              <w:t>竞争性磋商文件第二篇“※”标注部分、第三篇“</w:t>
            </w:r>
            <w:r>
              <w:rPr>
                <w:rFonts w:hint="eastAsia" w:ascii="宋体" w:hAnsi="宋体"/>
                <w:color w:val="000000"/>
                <w:szCs w:val="28"/>
              </w:rPr>
              <w:t>※</w:t>
            </w:r>
            <w:r>
              <w:rPr>
                <w:rFonts w:hint="eastAsia" w:ascii="宋体" w:hAnsi="宋体"/>
                <w:color w:val="000000"/>
                <w:kern w:val="0"/>
                <w:sz w:val="22"/>
                <w:szCs w:val="22"/>
              </w:rPr>
              <w:t>”标注部分。</w:t>
            </w:r>
          </w:p>
        </w:tc>
      </w:tr>
      <w:tr w14:paraId="49D4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48BE4CEE">
            <w:pPr>
              <w:jc w:val="center"/>
              <w:rPr>
                <w:rFonts w:hint="eastAsia" w:ascii="宋体" w:hAnsi="宋体"/>
                <w:color w:val="000000"/>
                <w:kern w:val="0"/>
                <w:sz w:val="22"/>
                <w:szCs w:val="22"/>
              </w:rPr>
            </w:pPr>
          </w:p>
        </w:tc>
        <w:tc>
          <w:tcPr>
            <w:tcW w:w="1560" w:type="dxa"/>
            <w:vMerge w:val="continue"/>
            <w:vAlign w:val="center"/>
          </w:tcPr>
          <w:p w14:paraId="714CBFD1">
            <w:pPr>
              <w:rPr>
                <w:rFonts w:hint="eastAsia" w:ascii="宋体" w:hAnsi="宋体"/>
                <w:color w:val="000000"/>
                <w:sz w:val="22"/>
                <w:szCs w:val="22"/>
                <w:lang w:val="zh-CN"/>
              </w:rPr>
            </w:pPr>
          </w:p>
        </w:tc>
        <w:tc>
          <w:tcPr>
            <w:tcW w:w="1984" w:type="dxa"/>
            <w:vAlign w:val="center"/>
          </w:tcPr>
          <w:p w14:paraId="50E2C9AA">
            <w:pPr>
              <w:rPr>
                <w:rFonts w:hint="eastAsia" w:ascii="宋体" w:hAnsi="宋体"/>
                <w:color w:val="000000"/>
                <w:kern w:val="0"/>
                <w:sz w:val="22"/>
                <w:szCs w:val="22"/>
              </w:rPr>
            </w:pPr>
            <w:r>
              <w:rPr>
                <w:rFonts w:hint="eastAsia" w:ascii="宋体" w:hAnsi="宋体"/>
                <w:color w:val="000000"/>
                <w:kern w:val="0"/>
                <w:sz w:val="22"/>
                <w:szCs w:val="22"/>
              </w:rPr>
              <w:t>磋商有效期</w:t>
            </w:r>
          </w:p>
        </w:tc>
        <w:tc>
          <w:tcPr>
            <w:tcW w:w="5409" w:type="dxa"/>
            <w:vAlign w:val="center"/>
          </w:tcPr>
          <w:p w14:paraId="2A64B955">
            <w:pPr>
              <w:rPr>
                <w:rFonts w:hint="eastAsia" w:ascii="宋体" w:hAnsi="宋体"/>
                <w:color w:val="000000"/>
                <w:kern w:val="0"/>
                <w:sz w:val="22"/>
                <w:szCs w:val="22"/>
              </w:rPr>
            </w:pPr>
            <w:r>
              <w:rPr>
                <w:rFonts w:hint="eastAsia" w:ascii="宋体" w:hAnsi="宋体"/>
                <w:color w:val="000000"/>
                <w:kern w:val="0"/>
                <w:sz w:val="22"/>
                <w:szCs w:val="22"/>
              </w:rPr>
              <w:t>响应文件及有关承诺文件有效期为提交响应文件截止时间起90天。</w:t>
            </w:r>
          </w:p>
        </w:tc>
      </w:tr>
    </w:tbl>
    <w:p w14:paraId="640770D1">
      <w:pPr>
        <w:ind w:firstLine="480" w:firstLineChars="200"/>
        <w:rPr>
          <w:rFonts w:hint="eastAsia" w:ascii="宋体" w:hAnsi="宋体"/>
          <w:color w:val="000000"/>
          <w:sz w:val="24"/>
          <w:szCs w:val="24"/>
        </w:rPr>
      </w:pPr>
      <w:r>
        <w:rPr>
          <w:rFonts w:hint="eastAsia" w:ascii="宋体" w:hAnsi="宋体"/>
          <w:color w:val="000000"/>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704054B0">
      <w:pPr>
        <w:ind w:firstLine="480" w:firstLineChars="200"/>
        <w:rPr>
          <w:rFonts w:hint="eastAsia" w:ascii="宋体" w:hAnsi="宋体"/>
          <w:color w:val="000000"/>
          <w:sz w:val="24"/>
          <w:szCs w:val="24"/>
        </w:rPr>
      </w:pPr>
      <w:r>
        <w:rPr>
          <w:rFonts w:hint="eastAsia" w:ascii="宋体" w:hAnsi="宋体"/>
          <w:color w:val="000000"/>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B3A842B">
      <w:pPr>
        <w:ind w:firstLine="480" w:firstLineChars="200"/>
        <w:rPr>
          <w:rFonts w:hint="eastAsia" w:ascii="宋体" w:hAnsi="宋体"/>
          <w:color w:val="000000"/>
          <w:sz w:val="24"/>
          <w:szCs w:val="24"/>
        </w:rPr>
      </w:pPr>
      <w:r>
        <w:rPr>
          <w:rFonts w:hint="eastAsia" w:ascii="宋体" w:hAnsi="宋体"/>
          <w:color w:val="000000"/>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48F8312">
      <w:pPr>
        <w:ind w:firstLine="480" w:firstLineChars="200"/>
        <w:rPr>
          <w:rFonts w:hint="eastAsia" w:ascii="宋体" w:hAnsi="宋体"/>
          <w:color w:val="000000"/>
          <w:sz w:val="24"/>
          <w:szCs w:val="24"/>
        </w:rPr>
      </w:pPr>
      <w:r>
        <w:rPr>
          <w:rFonts w:hint="eastAsia" w:ascii="宋体" w:hAnsi="宋体"/>
          <w:color w:val="000000"/>
          <w:sz w:val="24"/>
          <w:szCs w:val="24"/>
        </w:rPr>
        <w:t>（五）在磋商过程中磋商的任何一方不得向他人透露与磋商有关的服务资料、价格或其他信息。</w:t>
      </w:r>
    </w:p>
    <w:p w14:paraId="203E15CD">
      <w:pPr>
        <w:ind w:firstLine="480" w:firstLineChars="200"/>
        <w:rPr>
          <w:rFonts w:hint="eastAsia" w:ascii="宋体" w:hAnsi="宋体"/>
          <w:color w:val="000000"/>
          <w:sz w:val="24"/>
          <w:szCs w:val="24"/>
        </w:rPr>
      </w:pPr>
      <w:r>
        <w:rPr>
          <w:rFonts w:hint="eastAsia" w:ascii="宋体" w:hAnsi="宋体"/>
          <w:color w:val="000000"/>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40E53F35">
      <w:pPr>
        <w:ind w:firstLine="480" w:firstLineChars="200"/>
        <w:rPr>
          <w:rFonts w:hint="eastAsia" w:ascii="宋体" w:hAnsi="宋体"/>
          <w:color w:val="000000"/>
          <w:sz w:val="24"/>
          <w:szCs w:val="24"/>
        </w:rPr>
      </w:pPr>
      <w:r>
        <w:rPr>
          <w:rFonts w:hint="eastAsia" w:ascii="宋体" w:hAnsi="宋体"/>
          <w:color w:val="000000"/>
          <w:sz w:val="24"/>
          <w:szCs w:val="24"/>
        </w:rPr>
        <w:t>（七）供应商在磋商时作出的所有书面承诺须由法定代表人（或其授权代表）或自然人（供应商为自然人）签署。</w:t>
      </w:r>
    </w:p>
    <w:p w14:paraId="4F561E85">
      <w:pPr>
        <w:ind w:firstLine="480" w:firstLineChars="200"/>
        <w:rPr>
          <w:rFonts w:hint="eastAsia" w:ascii="宋体" w:hAnsi="宋体"/>
          <w:color w:val="000000"/>
          <w:sz w:val="24"/>
          <w:szCs w:val="24"/>
        </w:rPr>
      </w:pPr>
      <w:r>
        <w:rPr>
          <w:rFonts w:hint="eastAsia" w:ascii="宋体" w:hAnsi="宋体"/>
          <w:color w:val="000000"/>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7F2862F3">
      <w:pPr>
        <w:ind w:firstLine="480" w:firstLineChars="200"/>
        <w:rPr>
          <w:rFonts w:hint="eastAsia" w:ascii="宋体" w:hAnsi="宋体"/>
          <w:color w:val="000000"/>
          <w:sz w:val="24"/>
          <w:szCs w:val="24"/>
        </w:rPr>
      </w:pPr>
      <w:r>
        <w:rPr>
          <w:rFonts w:hint="eastAsia" w:ascii="宋体" w:hAnsi="宋体"/>
          <w:color w:val="000000"/>
          <w:sz w:val="24"/>
          <w:szCs w:val="24"/>
        </w:rPr>
        <w:t>（九）磋商小组采用综合评分法对提交最后报价的供应商的响应文件和最后报价（含有效书面承诺）进行综合评分。</w:t>
      </w:r>
      <w:r>
        <w:rPr>
          <w:rFonts w:hint="eastAsia" w:ascii="宋体" w:hAnsi="宋体"/>
          <w:color w:val="000000"/>
          <w:kern w:val="0"/>
          <w:sz w:val="24"/>
          <w:szCs w:val="24"/>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color w:val="000000"/>
          <w:sz w:val="24"/>
          <w:szCs w:val="24"/>
        </w:rPr>
        <w:t>。</w:t>
      </w:r>
    </w:p>
    <w:p w14:paraId="146086C7">
      <w:pPr>
        <w:ind w:firstLine="480" w:firstLineChars="200"/>
        <w:rPr>
          <w:rFonts w:hint="eastAsia" w:ascii="宋体" w:hAnsi="宋体"/>
          <w:color w:val="000000"/>
          <w:sz w:val="24"/>
          <w:szCs w:val="24"/>
        </w:rPr>
      </w:pPr>
      <w:r>
        <w:rPr>
          <w:rFonts w:hint="eastAsia" w:ascii="宋体" w:hAnsi="宋体"/>
          <w:color w:val="000000"/>
          <w:sz w:val="24"/>
          <w:szCs w:val="24"/>
        </w:rPr>
        <w:t>（十）磋商小组各成员独立对每个有效响应（通过资格性审查、</w:t>
      </w:r>
      <w:r>
        <w:rPr>
          <w:rFonts w:hint="eastAsia" w:ascii="宋体" w:hAnsi="宋体"/>
          <w:color w:val="000000"/>
          <w:kern w:val="0"/>
          <w:sz w:val="24"/>
          <w:szCs w:val="24"/>
        </w:rPr>
        <w:t>符合性审查的供应商</w:t>
      </w:r>
      <w:r>
        <w:rPr>
          <w:rFonts w:hint="eastAsia" w:ascii="宋体" w:hAnsi="宋体"/>
          <w:color w:val="000000"/>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039538A1">
      <w:pPr>
        <w:pStyle w:val="71"/>
        <w:rPr>
          <w:rFonts w:hint="eastAsia"/>
          <w:color w:val="000000"/>
        </w:rPr>
      </w:pPr>
    </w:p>
    <w:p w14:paraId="03214933">
      <w:pPr>
        <w:pStyle w:val="7"/>
        <w:numPr>
          <w:ilvl w:val="0"/>
          <w:numId w:val="13"/>
        </w:numPr>
        <w:snapToGrid w:val="0"/>
        <w:spacing w:before="0" w:after="0" w:line="240" w:lineRule="auto"/>
        <w:ind w:firstLine="482" w:firstLineChars="200"/>
        <w:rPr>
          <w:rFonts w:hint="eastAsia" w:ascii="宋体" w:hAnsi="宋体" w:eastAsia="宋体"/>
          <w:color w:val="000000"/>
          <w:sz w:val="24"/>
        </w:rPr>
      </w:pPr>
      <w:bookmarkStart w:id="43" w:name="_Toc76462334"/>
      <w:bookmarkStart w:id="44" w:name="_Toc16077"/>
      <w:r>
        <w:rPr>
          <w:rFonts w:hint="eastAsia" w:ascii="宋体" w:hAnsi="宋体" w:eastAsia="宋体"/>
          <w:color w:val="000000"/>
          <w:sz w:val="24"/>
        </w:rPr>
        <w:t>评审标准</w:t>
      </w:r>
      <w:bookmarkEnd w:id="43"/>
      <w:bookmarkEnd w:id="44"/>
    </w:p>
    <w:tbl>
      <w:tblPr>
        <w:tblStyle w:val="4"/>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189"/>
        <w:gridCol w:w="899"/>
        <w:gridCol w:w="4170"/>
        <w:gridCol w:w="2786"/>
      </w:tblGrid>
      <w:tr w14:paraId="04E8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80" w:type="dxa"/>
            <w:vAlign w:val="center"/>
          </w:tcPr>
          <w:p w14:paraId="6FE5ECFE">
            <w:pPr>
              <w:jc w:val="center"/>
              <w:rPr>
                <w:rFonts w:hint="eastAsia" w:ascii="宋体" w:hAnsi="宋体" w:eastAsia="宋体"/>
                <w:color w:val="000000"/>
                <w:sz w:val="21"/>
                <w:szCs w:val="21"/>
              </w:rPr>
            </w:pPr>
            <w:r>
              <w:rPr>
                <w:rFonts w:hint="eastAsia" w:ascii="宋体" w:hAnsi="宋体" w:eastAsia="宋体"/>
                <w:color w:val="000000"/>
                <w:sz w:val="21"/>
                <w:szCs w:val="21"/>
              </w:rPr>
              <w:t>序号</w:t>
            </w:r>
          </w:p>
        </w:tc>
        <w:tc>
          <w:tcPr>
            <w:tcW w:w="1189" w:type="dxa"/>
            <w:vAlign w:val="center"/>
          </w:tcPr>
          <w:p w14:paraId="1795A395">
            <w:pPr>
              <w:jc w:val="center"/>
              <w:rPr>
                <w:rFonts w:hint="eastAsia" w:ascii="宋体" w:hAnsi="宋体" w:eastAsia="宋体"/>
                <w:color w:val="000000"/>
                <w:sz w:val="21"/>
                <w:szCs w:val="21"/>
              </w:rPr>
            </w:pPr>
            <w:r>
              <w:rPr>
                <w:rFonts w:hint="eastAsia" w:ascii="宋体" w:hAnsi="宋体" w:eastAsia="宋体"/>
                <w:color w:val="000000"/>
                <w:sz w:val="21"/>
                <w:szCs w:val="21"/>
              </w:rPr>
              <w:t>评分因素</w:t>
            </w:r>
          </w:p>
          <w:p w14:paraId="3F650EDB">
            <w:pPr>
              <w:jc w:val="center"/>
              <w:rPr>
                <w:rFonts w:hint="eastAsia" w:ascii="宋体" w:hAnsi="宋体" w:eastAsia="宋体"/>
                <w:color w:val="000000"/>
                <w:sz w:val="21"/>
                <w:szCs w:val="21"/>
              </w:rPr>
            </w:pPr>
            <w:r>
              <w:rPr>
                <w:rFonts w:hint="eastAsia" w:ascii="宋体" w:hAnsi="宋体" w:eastAsia="宋体"/>
                <w:color w:val="000000"/>
                <w:sz w:val="21"/>
                <w:szCs w:val="21"/>
              </w:rPr>
              <w:t>及权重</w:t>
            </w:r>
          </w:p>
        </w:tc>
        <w:tc>
          <w:tcPr>
            <w:tcW w:w="899" w:type="dxa"/>
            <w:vAlign w:val="center"/>
          </w:tcPr>
          <w:p w14:paraId="4DC79F70">
            <w:pPr>
              <w:jc w:val="center"/>
              <w:rPr>
                <w:rFonts w:hint="eastAsia" w:ascii="宋体" w:hAnsi="宋体" w:eastAsia="宋体"/>
                <w:color w:val="000000"/>
                <w:sz w:val="21"/>
                <w:szCs w:val="21"/>
              </w:rPr>
            </w:pPr>
            <w:r>
              <w:rPr>
                <w:rFonts w:hint="eastAsia" w:ascii="宋体" w:hAnsi="宋体" w:eastAsia="宋体"/>
                <w:color w:val="000000"/>
                <w:sz w:val="21"/>
                <w:szCs w:val="21"/>
              </w:rPr>
              <w:t>分值</w:t>
            </w:r>
          </w:p>
        </w:tc>
        <w:tc>
          <w:tcPr>
            <w:tcW w:w="4170" w:type="dxa"/>
            <w:vAlign w:val="center"/>
          </w:tcPr>
          <w:p w14:paraId="59797665">
            <w:pPr>
              <w:jc w:val="center"/>
              <w:rPr>
                <w:rFonts w:hint="eastAsia" w:ascii="宋体" w:hAnsi="宋体" w:eastAsia="宋体"/>
                <w:color w:val="000000"/>
                <w:sz w:val="21"/>
                <w:szCs w:val="21"/>
              </w:rPr>
            </w:pPr>
            <w:r>
              <w:rPr>
                <w:rFonts w:hint="eastAsia" w:ascii="宋体" w:hAnsi="宋体" w:eastAsia="宋体"/>
                <w:color w:val="000000"/>
                <w:sz w:val="21"/>
                <w:szCs w:val="21"/>
              </w:rPr>
              <w:t>评分标准</w:t>
            </w:r>
          </w:p>
        </w:tc>
        <w:tc>
          <w:tcPr>
            <w:tcW w:w="2786" w:type="dxa"/>
            <w:vAlign w:val="center"/>
          </w:tcPr>
          <w:p w14:paraId="39E43D36">
            <w:pPr>
              <w:jc w:val="center"/>
              <w:rPr>
                <w:rFonts w:hint="eastAsia" w:ascii="宋体" w:hAnsi="宋体" w:eastAsia="宋体"/>
                <w:color w:val="000000"/>
                <w:sz w:val="21"/>
                <w:szCs w:val="21"/>
              </w:rPr>
            </w:pPr>
            <w:r>
              <w:rPr>
                <w:rFonts w:hint="eastAsia" w:ascii="宋体" w:hAnsi="宋体" w:eastAsia="宋体"/>
                <w:color w:val="000000"/>
                <w:sz w:val="21"/>
                <w:szCs w:val="21"/>
              </w:rPr>
              <w:t>说明</w:t>
            </w:r>
          </w:p>
        </w:tc>
      </w:tr>
      <w:tr w14:paraId="2179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580" w:type="dxa"/>
            <w:vAlign w:val="center"/>
          </w:tcPr>
          <w:p w14:paraId="7DFF8E34">
            <w:pPr>
              <w:spacing w:line="240" w:lineRule="auto"/>
              <w:ind w:firstLine="28" w:firstLineChars="0"/>
              <w:jc w:val="left"/>
              <w:rPr>
                <w:rFonts w:hint="eastAsia" w:ascii="宋体" w:hAnsi="宋体" w:eastAsia="宋体"/>
                <w:color w:val="000000"/>
                <w:sz w:val="21"/>
                <w:szCs w:val="21"/>
                <w:lang w:val="en-US" w:eastAsia="zh-CN" w:bidi="ar-SA"/>
              </w:rPr>
            </w:pPr>
            <w:r>
              <w:rPr>
                <w:rFonts w:hint="eastAsia" w:ascii="宋体" w:hAnsi="宋体" w:eastAsia="宋体"/>
                <w:color w:val="000000"/>
                <w:sz w:val="21"/>
                <w:szCs w:val="21"/>
                <w:lang w:val="en-US" w:eastAsia="zh-CN" w:bidi="ar-SA"/>
              </w:rPr>
              <w:t>1</w:t>
            </w:r>
          </w:p>
        </w:tc>
        <w:tc>
          <w:tcPr>
            <w:tcW w:w="1189" w:type="dxa"/>
            <w:vAlign w:val="center"/>
          </w:tcPr>
          <w:p w14:paraId="50525C47">
            <w:pPr>
              <w:snapToGrid w:val="0"/>
              <w:spacing w:line="240" w:lineRule="auto"/>
              <w:jc w:val="center"/>
              <w:rPr>
                <w:rStyle w:val="102"/>
                <w:rFonts w:hint="eastAsia" w:ascii="宋体" w:hAnsi="宋体" w:eastAsia="宋体"/>
                <w:color w:val="000000"/>
                <w:sz w:val="21"/>
                <w:szCs w:val="21"/>
              </w:rPr>
            </w:pPr>
            <w:r>
              <w:rPr>
                <w:rStyle w:val="102"/>
                <w:rFonts w:hint="eastAsia" w:ascii="宋体" w:hAnsi="宋体" w:eastAsia="宋体"/>
                <w:color w:val="000000"/>
                <w:sz w:val="21"/>
                <w:szCs w:val="21"/>
              </w:rPr>
              <w:t>磋商报价（10%）</w:t>
            </w:r>
          </w:p>
        </w:tc>
        <w:tc>
          <w:tcPr>
            <w:tcW w:w="899" w:type="dxa"/>
            <w:vAlign w:val="center"/>
          </w:tcPr>
          <w:p w14:paraId="677DCF54">
            <w:pPr>
              <w:snapToGrid w:val="0"/>
              <w:spacing w:line="240" w:lineRule="auto"/>
              <w:jc w:val="center"/>
              <w:rPr>
                <w:rStyle w:val="102"/>
                <w:rFonts w:hint="eastAsia" w:ascii="宋体" w:hAnsi="宋体" w:eastAsia="宋体"/>
                <w:color w:val="000000"/>
                <w:sz w:val="21"/>
                <w:szCs w:val="21"/>
              </w:rPr>
            </w:pPr>
            <w:r>
              <w:rPr>
                <w:rStyle w:val="102"/>
                <w:rFonts w:hint="eastAsia" w:ascii="宋体" w:hAnsi="宋体" w:eastAsia="宋体"/>
                <w:color w:val="000000"/>
                <w:sz w:val="21"/>
                <w:szCs w:val="21"/>
              </w:rPr>
              <w:t>10分</w:t>
            </w:r>
          </w:p>
        </w:tc>
        <w:tc>
          <w:tcPr>
            <w:tcW w:w="4170" w:type="dxa"/>
            <w:vAlign w:val="center"/>
          </w:tcPr>
          <w:p w14:paraId="674B66BB">
            <w:pPr>
              <w:spacing w:line="240" w:lineRule="auto"/>
              <w:rPr>
                <w:rFonts w:hint="eastAsia" w:ascii="宋体" w:hAnsi="宋体" w:eastAsia="宋体"/>
                <w:color w:val="000000"/>
                <w:sz w:val="21"/>
                <w:szCs w:val="21"/>
              </w:rPr>
            </w:pPr>
            <w:r>
              <w:rPr>
                <w:rFonts w:hint="eastAsia" w:ascii="宋体" w:hAnsi="宋体" w:eastAsia="宋体"/>
                <w:color w:val="000000"/>
                <w:sz w:val="21"/>
                <w:szCs w:val="21"/>
              </w:rPr>
              <w:t>满足资格性、符合性要求且最后报价最低的供应商的价格为磋商基准价，其价格分为满分。其他供应商的价格分统一按照下列公式计算：</w:t>
            </w:r>
          </w:p>
          <w:p w14:paraId="2176B400">
            <w:pPr>
              <w:spacing w:line="240" w:lineRule="auto"/>
              <w:rPr>
                <w:rFonts w:hint="eastAsia" w:ascii="宋体" w:hAnsi="宋体" w:eastAsia="宋体"/>
                <w:color w:val="000000"/>
                <w:sz w:val="21"/>
                <w:szCs w:val="21"/>
              </w:rPr>
            </w:pPr>
            <w:r>
              <w:rPr>
                <w:rFonts w:hint="eastAsia" w:ascii="宋体" w:hAnsi="宋体" w:eastAsia="宋体"/>
                <w:color w:val="000000"/>
                <w:sz w:val="21"/>
                <w:szCs w:val="21"/>
              </w:rPr>
              <w:t>磋商报价得分=（磋商基准价/最后磋商报价）×价格权值×100。</w:t>
            </w:r>
          </w:p>
        </w:tc>
        <w:tc>
          <w:tcPr>
            <w:tcW w:w="2786" w:type="dxa"/>
            <w:vAlign w:val="center"/>
          </w:tcPr>
          <w:p w14:paraId="3964424B">
            <w:pPr>
              <w:spacing w:line="240" w:lineRule="auto"/>
              <w:ind w:left="-38" w:leftChars="0"/>
              <w:rPr>
                <w:rFonts w:hint="eastAsia" w:ascii="宋体" w:hAnsi="宋体" w:eastAsia="宋体"/>
                <w:color w:val="000000"/>
                <w:sz w:val="21"/>
                <w:szCs w:val="21"/>
              </w:rPr>
            </w:pPr>
            <w:r>
              <w:rPr>
                <w:rFonts w:hint="eastAsia" w:ascii="宋体" w:hAnsi="宋体" w:eastAsia="宋体"/>
                <w:color w:val="000000"/>
                <w:sz w:val="21"/>
                <w:szCs w:val="21"/>
              </w:rPr>
              <w:t>对小微企业的价格用扣除后的价格参与评审，详见“注：关于小微企业报价扣除比例说明”。</w:t>
            </w:r>
          </w:p>
        </w:tc>
      </w:tr>
      <w:tr w14:paraId="3A78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580" w:type="dxa"/>
            <w:vMerge w:val="restart"/>
            <w:vAlign w:val="center"/>
          </w:tcPr>
          <w:p w14:paraId="3ED64C5F">
            <w:pPr>
              <w:rPr>
                <w:rFonts w:hint="eastAsia" w:ascii="宋体" w:hAnsi="宋体" w:eastAsia="宋体"/>
                <w:color w:val="000000"/>
                <w:sz w:val="21"/>
                <w:szCs w:val="21"/>
              </w:rPr>
            </w:pPr>
            <w:r>
              <w:rPr>
                <w:rFonts w:hint="eastAsia" w:ascii="宋体" w:hAnsi="宋体" w:eastAsia="宋体"/>
                <w:color w:val="000000"/>
                <w:sz w:val="21"/>
                <w:szCs w:val="21"/>
              </w:rPr>
              <w:t>2</w:t>
            </w:r>
          </w:p>
        </w:tc>
        <w:tc>
          <w:tcPr>
            <w:tcW w:w="1189" w:type="dxa"/>
            <w:vMerge w:val="restart"/>
            <w:vAlign w:val="center"/>
          </w:tcPr>
          <w:p w14:paraId="72D48488">
            <w:pPr>
              <w:rPr>
                <w:rFonts w:hint="eastAsia" w:ascii="宋体" w:hAnsi="宋体" w:eastAsia="宋体"/>
                <w:color w:val="000000"/>
                <w:sz w:val="21"/>
                <w:szCs w:val="21"/>
              </w:rPr>
            </w:pPr>
            <w:r>
              <w:rPr>
                <w:rFonts w:hint="eastAsia" w:ascii="宋体" w:hAnsi="宋体" w:eastAsia="宋体"/>
                <w:color w:val="000000"/>
                <w:sz w:val="21"/>
                <w:szCs w:val="21"/>
              </w:rPr>
              <w:t>技术部分</w:t>
            </w:r>
          </w:p>
          <w:p w14:paraId="1D72BA48">
            <w:pPr>
              <w:rPr>
                <w:rFonts w:hint="eastAsia" w:ascii="宋体" w:hAnsi="宋体" w:eastAsia="宋体"/>
                <w:color w:val="000000"/>
                <w:sz w:val="21"/>
                <w:szCs w:val="21"/>
              </w:rPr>
            </w:pPr>
            <w:r>
              <w:rPr>
                <w:rFonts w:hint="eastAsia" w:ascii="宋体" w:hAnsi="宋体" w:eastAsia="宋体"/>
                <w:color w:val="000000"/>
                <w:sz w:val="21"/>
                <w:szCs w:val="21"/>
              </w:rPr>
              <w:t>（</w:t>
            </w:r>
            <w:r>
              <w:rPr>
                <w:rFonts w:hint="eastAsia" w:ascii="宋体" w:hAnsi="宋体" w:eastAsia="宋体"/>
                <w:color w:val="000000"/>
                <w:sz w:val="21"/>
                <w:szCs w:val="21"/>
                <w:lang w:val="en-US" w:eastAsia="zh-CN"/>
              </w:rPr>
              <w:t>65</w:t>
            </w:r>
            <w:r>
              <w:rPr>
                <w:rFonts w:hint="eastAsia" w:ascii="宋体" w:hAnsi="宋体" w:eastAsia="宋体"/>
                <w:color w:val="000000"/>
                <w:sz w:val="21"/>
                <w:szCs w:val="21"/>
              </w:rPr>
              <w:t>%）</w:t>
            </w:r>
          </w:p>
          <w:p w14:paraId="787A4C5F">
            <w:pPr>
              <w:rPr>
                <w:rFonts w:hint="eastAsia" w:ascii="宋体" w:hAnsi="宋体" w:eastAsia="宋体"/>
                <w:color w:val="000000"/>
                <w:sz w:val="21"/>
                <w:szCs w:val="21"/>
              </w:rPr>
            </w:pPr>
          </w:p>
        </w:tc>
        <w:tc>
          <w:tcPr>
            <w:tcW w:w="899" w:type="dxa"/>
            <w:vAlign w:val="center"/>
          </w:tcPr>
          <w:p w14:paraId="211532D4">
            <w:pPr>
              <w:spacing w:line="240" w:lineRule="atLeast"/>
              <w:ind w:firstLine="28"/>
              <w:jc w:val="center"/>
              <w:rPr>
                <w:rFonts w:hint="eastAsia" w:ascii="宋体" w:hAnsi="宋体" w:eastAsia="宋体"/>
                <w:color w:val="000000"/>
                <w:sz w:val="21"/>
                <w:szCs w:val="21"/>
              </w:rPr>
            </w:pPr>
            <w:r>
              <w:rPr>
                <w:rFonts w:hint="eastAsia" w:ascii="宋体" w:hAnsi="宋体" w:eastAsia="宋体"/>
                <w:color w:val="000000"/>
                <w:sz w:val="21"/>
                <w:szCs w:val="21"/>
              </w:rPr>
              <w:t>服务方案</w:t>
            </w:r>
          </w:p>
          <w:p w14:paraId="59B9897A">
            <w:pPr>
              <w:spacing w:line="240" w:lineRule="atLeast"/>
              <w:ind w:firstLine="28"/>
              <w:jc w:val="center"/>
              <w:rPr>
                <w:rFonts w:hint="eastAsia" w:ascii="宋体" w:hAnsi="宋体" w:eastAsia="宋体"/>
                <w:color w:val="000000"/>
                <w:sz w:val="21"/>
                <w:szCs w:val="21"/>
              </w:rPr>
            </w:pPr>
            <w:r>
              <w:rPr>
                <w:rFonts w:hint="eastAsia" w:ascii="宋体" w:hAnsi="宋体" w:eastAsia="宋体"/>
                <w:color w:val="000000"/>
                <w:sz w:val="21"/>
                <w:szCs w:val="21"/>
              </w:rPr>
              <w:t>（</w:t>
            </w:r>
            <w:r>
              <w:rPr>
                <w:rFonts w:hint="eastAsia" w:ascii="宋体" w:hAnsi="宋体" w:eastAsia="宋体"/>
                <w:color w:val="000000"/>
                <w:sz w:val="21"/>
                <w:szCs w:val="21"/>
                <w:lang w:val="en-US" w:eastAsia="zh-CN"/>
              </w:rPr>
              <w:t>25</w:t>
            </w:r>
            <w:r>
              <w:rPr>
                <w:rFonts w:hint="eastAsia" w:ascii="宋体" w:hAnsi="宋体" w:eastAsia="宋体"/>
                <w:color w:val="000000"/>
                <w:sz w:val="21"/>
                <w:szCs w:val="21"/>
              </w:rPr>
              <w:t>分）</w:t>
            </w:r>
          </w:p>
        </w:tc>
        <w:tc>
          <w:tcPr>
            <w:tcW w:w="4170" w:type="dxa"/>
            <w:vAlign w:val="center"/>
          </w:tcPr>
          <w:p w14:paraId="2C7A44C1">
            <w:pPr>
              <w:spacing w:line="280" w:lineRule="exact"/>
              <w:rPr>
                <w:rFonts w:hint="eastAsia" w:ascii="宋体" w:hAnsi="宋体" w:eastAsia="宋体"/>
                <w:color w:val="000000"/>
                <w:sz w:val="21"/>
                <w:szCs w:val="21"/>
              </w:rPr>
            </w:pPr>
            <w:r>
              <w:rPr>
                <w:rFonts w:hint="eastAsia" w:ascii="宋体" w:hAnsi="宋体" w:eastAsia="宋体"/>
                <w:color w:val="000000"/>
                <w:sz w:val="21"/>
                <w:szCs w:val="21"/>
              </w:rPr>
              <w:t>供应商根据本项目需求提供服务方案，包含项目整体思路、进度安排、大修服务实施方案等内容，根据方案内容进行评分。</w:t>
            </w:r>
          </w:p>
          <w:p w14:paraId="3C822010">
            <w:pPr>
              <w:spacing w:line="280" w:lineRule="exact"/>
              <w:rPr>
                <w:rFonts w:hint="eastAsia" w:ascii="宋体" w:hAnsi="宋体" w:eastAsia="宋体"/>
                <w:color w:val="000000"/>
                <w:sz w:val="21"/>
                <w:szCs w:val="21"/>
              </w:rPr>
            </w:pPr>
            <w:r>
              <w:rPr>
                <w:rFonts w:hint="eastAsia" w:ascii="宋体" w:hAnsi="宋体" w:eastAsia="宋体"/>
                <w:color w:val="000000"/>
                <w:sz w:val="21"/>
                <w:szCs w:val="21"/>
              </w:rPr>
              <w:t>方案内容不存在瑕疵，得</w:t>
            </w:r>
            <w:r>
              <w:rPr>
                <w:rFonts w:hint="eastAsia" w:ascii="宋体" w:hAnsi="宋体" w:eastAsia="宋体"/>
                <w:color w:val="000000"/>
                <w:sz w:val="21"/>
                <w:szCs w:val="21"/>
                <w:lang w:val="en-US" w:eastAsia="zh-CN"/>
              </w:rPr>
              <w:t>25</w:t>
            </w:r>
            <w:r>
              <w:rPr>
                <w:rFonts w:hint="eastAsia" w:ascii="宋体" w:hAnsi="宋体" w:eastAsia="宋体"/>
                <w:color w:val="000000"/>
                <w:sz w:val="21"/>
                <w:szCs w:val="21"/>
              </w:rPr>
              <w:t>分；</w:t>
            </w:r>
            <w:r>
              <w:rPr>
                <w:rFonts w:hint="eastAsia" w:ascii="宋体" w:hAnsi="宋体" w:eastAsia="宋体"/>
                <w:color w:val="000000"/>
                <w:sz w:val="21"/>
                <w:szCs w:val="21"/>
                <w:lang w:eastAsia="zh-CN"/>
              </w:rPr>
              <w:t>每有一处瑕疵扣</w:t>
            </w:r>
            <w:r>
              <w:rPr>
                <w:rFonts w:hint="eastAsia" w:ascii="宋体" w:hAnsi="宋体" w:eastAsia="宋体"/>
                <w:color w:val="000000"/>
                <w:sz w:val="21"/>
                <w:szCs w:val="21"/>
                <w:lang w:val="en-US" w:eastAsia="zh-CN"/>
              </w:rPr>
              <w:t>5分，扣完为止。</w:t>
            </w:r>
            <w:r>
              <w:rPr>
                <w:rFonts w:hint="eastAsia" w:ascii="宋体" w:hAnsi="宋体" w:eastAsia="宋体"/>
                <w:color w:val="000000"/>
                <w:sz w:val="21"/>
                <w:szCs w:val="21"/>
              </w:rPr>
              <w:t xml:space="preserve"> </w:t>
            </w:r>
          </w:p>
        </w:tc>
        <w:tc>
          <w:tcPr>
            <w:tcW w:w="2786" w:type="dxa"/>
            <w:vMerge w:val="restart"/>
            <w:vAlign w:val="center"/>
          </w:tcPr>
          <w:p w14:paraId="2E40CF4F">
            <w:pPr>
              <w:spacing w:line="280" w:lineRule="exact"/>
              <w:rPr>
                <w:rFonts w:hint="eastAsia" w:ascii="宋体" w:hAnsi="宋体" w:eastAsia="宋体"/>
                <w:color w:val="000000"/>
                <w:sz w:val="21"/>
                <w:szCs w:val="21"/>
              </w:rPr>
            </w:pPr>
            <w:r>
              <w:rPr>
                <w:rFonts w:hint="eastAsia" w:ascii="宋体" w:hAnsi="宋体" w:eastAsia="宋体"/>
                <w:color w:val="000000"/>
                <w:sz w:val="21"/>
                <w:szCs w:val="21"/>
              </w:rPr>
              <w:t>1.提供对应方案，格式自拟</w:t>
            </w:r>
          </w:p>
          <w:p w14:paraId="3D4F1F1A">
            <w:pPr>
              <w:spacing w:line="280" w:lineRule="exact"/>
              <w:rPr>
                <w:rFonts w:hint="eastAsia" w:ascii="宋体" w:hAnsi="宋体" w:eastAsia="宋体"/>
                <w:color w:val="000000"/>
                <w:sz w:val="21"/>
                <w:szCs w:val="21"/>
              </w:rPr>
            </w:pPr>
            <w:r>
              <w:rPr>
                <w:rFonts w:hint="eastAsia" w:ascii="宋体" w:hAnsi="宋体" w:eastAsia="宋体"/>
                <w:color w:val="000000"/>
                <w:sz w:val="21"/>
                <w:szCs w:val="21"/>
              </w:rPr>
              <w:t>2.本项内容中所称的“瑕疵”指以下任意一种情形：</w:t>
            </w:r>
          </w:p>
          <w:p w14:paraId="3E9909EE">
            <w:pPr>
              <w:spacing w:line="280" w:lineRule="exact"/>
              <w:rPr>
                <w:rFonts w:hint="eastAsia" w:ascii="宋体" w:hAnsi="宋体" w:eastAsia="宋体"/>
                <w:color w:val="000000"/>
                <w:sz w:val="21"/>
                <w:szCs w:val="21"/>
              </w:rPr>
            </w:pPr>
            <w:r>
              <w:rPr>
                <w:rFonts w:hint="eastAsia" w:ascii="宋体" w:hAnsi="宋体" w:eastAsia="宋体"/>
                <w:color w:val="000000"/>
                <w:sz w:val="21"/>
                <w:szCs w:val="21"/>
              </w:rPr>
              <w:t>1）方案出现内容缺项、内容表述不完整、内容空泛、无具体实施方法或缺少关键分析点；</w:t>
            </w:r>
          </w:p>
          <w:p w14:paraId="616B923D">
            <w:pPr>
              <w:spacing w:line="280" w:lineRule="exact"/>
              <w:rPr>
                <w:rFonts w:hint="eastAsia" w:ascii="宋体" w:hAnsi="宋体" w:eastAsia="宋体"/>
                <w:color w:val="000000"/>
                <w:sz w:val="21"/>
                <w:szCs w:val="21"/>
              </w:rPr>
            </w:pPr>
            <w:r>
              <w:rPr>
                <w:rFonts w:hint="eastAsia" w:ascii="宋体" w:hAnsi="宋体" w:eastAsia="宋体"/>
                <w:color w:val="000000"/>
                <w:sz w:val="21"/>
                <w:szCs w:val="21"/>
              </w:rPr>
              <w:t>2）方案内容表述前后矛盾、无连贯性或内容存在逻辑漏洞、常识错误；</w:t>
            </w:r>
          </w:p>
          <w:p w14:paraId="1A3937A0">
            <w:pPr>
              <w:spacing w:line="280" w:lineRule="exact"/>
              <w:rPr>
                <w:rFonts w:hint="eastAsia" w:ascii="宋体" w:hAnsi="宋体" w:eastAsia="宋体"/>
                <w:color w:val="000000"/>
                <w:sz w:val="21"/>
                <w:szCs w:val="21"/>
              </w:rPr>
            </w:pPr>
            <w:r>
              <w:rPr>
                <w:rFonts w:hint="eastAsia" w:ascii="宋体" w:hAnsi="宋体" w:eastAsia="宋体"/>
                <w:color w:val="000000"/>
                <w:sz w:val="21"/>
                <w:szCs w:val="21"/>
              </w:rPr>
              <w:t>3）方案安排并不适用本项目特性或不利于本项目的目的实现或出现与本项目不相关的其他内容或非专门针对本项目制定；</w:t>
            </w:r>
          </w:p>
          <w:p w14:paraId="372850FA">
            <w:pPr>
              <w:spacing w:line="280" w:lineRule="exact"/>
              <w:rPr>
                <w:rFonts w:hint="eastAsia" w:ascii="宋体" w:hAnsi="宋体" w:eastAsia="宋体"/>
                <w:color w:val="000000"/>
                <w:sz w:val="21"/>
                <w:szCs w:val="21"/>
              </w:rPr>
            </w:pPr>
            <w:r>
              <w:rPr>
                <w:rFonts w:hint="eastAsia" w:ascii="宋体" w:hAnsi="宋体" w:eastAsia="宋体"/>
                <w:color w:val="000000"/>
                <w:sz w:val="21"/>
                <w:szCs w:val="21"/>
              </w:rPr>
              <w:t>4）方案中提出的措施举措现有条件下不可能实现的。</w:t>
            </w:r>
          </w:p>
          <w:p w14:paraId="385CE70F">
            <w:pPr>
              <w:spacing w:line="280" w:lineRule="exact"/>
              <w:rPr>
                <w:rFonts w:hint="eastAsia" w:ascii="宋体" w:hAnsi="宋体" w:eastAsia="宋体"/>
                <w:color w:val="000000"/>
                <w:sz w:val="21"/>
                <w:szCs w:val="21"/>
              </w:rPr>
            </w:pPr>
            <w:r>
              <w:rPr>
                <w:rFonts w:hint="eastAsia" w:ascii="宋体" w:hAnsi="宋体" w:eastAsia="宋体"/>
                <w:color w:val="000000"/>
                <w:sz w:val="21"/>
                <w:szCs w:val="21"/>
              </w:rPr>
              <w:t>说明:方案由评审小组成员结合自身专业知识根据以上标准独立评审。</w:t>
            </w:r>
          </w:p>
        </w:tc>
      </w:tr>
      <w:tr w14:paraId="58D2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580" w:type="dxa"/>
            <w:vMerge w:val="continue"/>
            <w:vAlign w:val="center"/>
          </w:tcPr>
          <w:p w14:paraId="32F2F4E2">
            <w:pPr>
              <w:rPr>
                <w:rFonts w:hint="eastAsia" w:ascii="宋体" w:hAnsi="宋体" w:eastAsia="宋体"/>
                <w:color w:val="000000"/>
                <w:sz w:val="21"/>
                <w:szCs w:val="21"/>
              </w:rPr>
            </w:pPr>
          </w:p>
        </w:tc>
        <w:tc>
          <w:tcPr>
            <w:tcW w:w="1189" w:type="dxa"/>
            <w:vMerge w:val="continue"/>
            <w:vAlign w:val="center"/>
          </w:tcPr>
          <w:p w14:paraId="7D143757">
            <w:pPr>
              <w:rPr>
                <w:rFonts w:hint="eastAsia" w:ascii="宋体" w:hAnsi="宋体" w:eastAsia="宋体"/>
                <w:color w:val="000000"/>
                <w:sz w:val="21"/>
                <w:szCs w:val="21"/>
              </w:rPr>
            </w:pPr>
          </w:p>
        </w:tc>
        <w:tc>
          <w:tcPr>
            <w:tcW w:w="899" w:type="dxa"/>
            <w:vAlign w:val="center"/>
          </w:tcPr>
          <w:p w14:paraId="22B09219">
            <w:pPr>
              <w:spacing w:line="240" w:lineRule="atLeast"/>
              <w:ind w:firstLine="28"/>
              <w:jc w:val="center"/>
              <w:rPr>
                <w:rFonts w:hint="eastAsia" w:ascii="宋体" w:hAnsi="宋体" w:eastAsia="宋体"/>
                <w:color w:val="000000"/>
                <w:sz w:val="21"/>
                <w:szCs w:val="21"/>
              </w:rPr>
            </w:pPr>
            <w:r>
              <w:rPr>
                <w:rFonts w:hint="eastAsia" w:ascii="宋体" w:hAnsi="宋体" w:eastAsia="宋体"/>
                <w:color w:val="000000"/>
                <w:sz w:val="21"/>
                <w:szCs w:val="21"/>
              </w:rPr>
              <w:t>组织机构方案</w:t>
            </w:r>
          </w:p>
          <w:p w14:paraId="4ECCC859">
            <w:pPr>
              <w:spacing w:line="240" w:lineRule="atLeast"/>
              <w:ind w:firstLine="28"/>
              <w:jc w:val="center"/>
              <w:rPr>
                <w:rFonts w:hint="eastAsia" w:ascii="宋体" w:hAnsi="宋体" w:eastAsia="宋体"/>
                <w:color w:val="000000"/>
                <w:sz w:val="21"/>
                <w:szCs w:val="21"/>
              </w:rPr>
            </w:pPr>
            <w:r>
              <w:rPr>
                <w:rFonts w:hint="eastAsia" w:ascii="宋体" w:hAnsi="宋体" w:eastAsia="宋体"/>
                <w:color w:val="000000"/>
                <w:sz w:val="21"/>
                <w:szCs w:val="21"/>
              </w:rPr>
              <w:t>（</w:t>
            </w:r>
            <w:r>
              <w:rPr>
                <w:rFonts w:hint="eastAsia" w:ascii="宋体" w:hAnsi="宋体" w:eastAsia="宋体"/>
                <w:color w:val="000000"/>
                <w:sz w:val="21"/>
                <w:szCs w:val="21"/>
                <w:lang w:val="en-US" w:eastAsia="zh-CN"/>
              </w:rPr>
              <w:t>2</w:t>
            </w:r>
            <w:r>
              <w:rPr>
                <w:rFonts w:hint="eastAsia" w:ascii="宋体" w:hAnsi="宋体" w:eastAsia="宋体"/>
                <w:color w:val="000000"/>
                <w:sz w:val="21"/>
                <w:szCs w:val="21"/>
              </w:rPr>
              <w:t>0分）</w:t>
            </w:r>
          </w:p>
        </w:tc>
        <w:tc>
          <w:tcPr>
            <w:tcW w:w="4170" w:type="dxa"/>
            <w:vAlign w:val="center"/>
          </w:tcPr>
          <w:p w14:paraId="5A69583C">
            <w:pPr>
              <w:spacing w:line="280" w:lineRule="exact"/>
              <w:rPr>
                <w:rFonts w:hint="eastAsia" w:ascii="宋体" w:hAnsi="宋体" w:eastAsia="宋体"/>
                <w:color w:val="000000"/>
                <w:sz w:val="21"/>
                <w:szCs w:val="21"/>
              </w:rPr>
            </w:pPr>
            <w:r>
              <w:rPr>
                <w:rFonts w:hint="eastAsia" w:ascii="宋体" w:hAnsi="宋体" w:eastAsia="宋体"/>
                <w:color w:val="000000"/>
                <w:sz w:val="21"/>
                <w:szCs w:val="21"/>
              </w:rPr>
              <w:t>供应商提供针对本项目的组织机构方案，包含组织管理、人员架构等内容，根据方案内容进行评分。</w:t>
            </w:r>
            <w:r>
              <w:rPr>
                <w:rFonts w:hint="eastAsia" w:ascii="宋体" w:hAnsi="宋体" w:eastAsia="宋体"/>
                <w:color w:val="000000"/>
                <w:sz w:val="21"/>
                <w:szCs w:val="21"/>
              </w:rPr>
              <w:br w:type="textWrapping"/>
            </w:r>
            <w:r>
              <w:rPr>
                <w:rFonts w:hint="eastAsia" w:ascii="宋体" w:hAnsi="宋体" w:eastAsia="宋体"/>
                <w:color w:val="000000"/>
                <w:sz w:val="21"/>
                <w:szCs w:val="21"/>
              </w:rPr>
              <w:t>方案内容不存在瑕疵，得</w:t>
            </w:r>
            <w:r>
              <w:rPr>
                <w:rFonts w:hint="eastAsia" w:ascii="宋体" w:hAnsi="宋体" w:eastAsia="宋体"/>
                <w:color w:val="000000"/>
                <w:sz w:val="21"/>
                <w:szCs w:val="21"/>
                <w:lang w:val="en-US" w:eastAsia="zh-CN"/>
              </w:rPr>
              <w:t>2</w:t>
            </w:r>
            <w:r>
              <w:rPr>
                <w:rFonts w:hint="eastAsia" w:ascii="宋体" w:hAnsi="宋体" w:eastAsia="宋体"/>
                <w:color w:val="000000"/>
                <w:sz w:val="21"/>
                <w:szCs w:val="21"/>
              </w:rPr>
              <w:t>0分；</w:t>
            </w:r>
            <w:r>
              <w:rPr>
                <w:rFonts w:hint="eastAsia" w:ascii="宋体" w:hAnsi="宋体" w:eastAsia="宋体"/>
                <w:color w:val="000000"/>
                <w:sz w:val="21"/>
                <w:szCs w:val="21"/>
                <w:lang w:eastAsia="zh-CN"/>
              </w:rPr>
              <w:t>每有一处瑕疵扣</w:t>
            </w:r>
            <w:r>
              <w:rPr>
                <w:rFonts w:hint="eastAsia" w:ascii="宋体" w:hAnsi="宋体" w:eastAsia="宋体"/>
                <w:color w:val="000000"/>
                <w:sz w:val="21"/>
                <w:szCs w:val="21"/>
                <w:lang w:val="en-US" w:eastAsia="zh-CN"/>
              </w:rPr>
              <w:t>5分，扣完为止。</w:t>
            </w:r>
            <w:r>
              <w:rPr>
                <w:rFonts w:hint="eastAsia" w:ascii="宋体" w:hAnsi="宋体" w:eastAsia="宋体"/>
                <w:color w:val="000000"/>
                <w:sz w:val="21"/>
                <w:szCs w:val="21"/>
              </w:rPr>
              <w:t xml:space="preserve">  </w:t>
            </w:r>
          </w:p>
        </w:tc>
        <w:tc>
          <w:tcPr>
            <w:tcW w:w="2786" w:type="dxa"/>
            <w:vMerge w:val="continue"/>
            <w:vAlign w:val="center"/>
          </w:tcPr>
          <w:p w14:paraId="13F7B680">
            <w:pPr>
              <w:rPr>
                <w:rFonts w:hint="eastAsia" w:ascii="宋体" w:hAnsi="宋体" w:eastAsia="宋体"/>
                <w:color w:val="000000"/>
                <w:sz w:val="21"/>
                <w:szCs w:val="21"/>
              </w:rPr>
            </w:pPr>
          </w:p>
        </w:tc>
      </w:tr>
      <w:tr w14:paraId="1503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580" w:type="dxa"/>
            <w:vMerge w:val="continue"/>
            <w:vAlign w:val="center"/>
          </w:tcPr>
          <w:p w14:paraId="4F53EA1D">
            <w:pPr>
              <w:rPr>
                <w:rFonts w:hint="eastAsia" w:ascii="宋体" w:hAnsi="宋体" w:eastAsia="宋体"/>
                <w:color w:val="000000"/>
                <w:sz w:val="21"/>
                <w:szCs w:val="21"/>
              </w:rPr>
            </w:pPr>
          </w:p>
        </w:tc>
        <w:tc>
          <w:tcPr>
            <w:tcW w:w="1189" w:type="dxa"/>
            <w:vMerge w:val="continue"/>
            <w:vAlign w:val="center"/>
          </w:tcPr>
          <w:p w14:paraId="04EC3289">
            <w:pPr>
              <w:rPr>
                <w:rFonts w:hint="eastAsia" w:ascii="宋体" w:hAnsi="宋体" w:eastAsia="宋体"/>
                <w:color w:val="000000"/>
                <w:sz w:val="21"/>
                <w:szCs w:val="21"/>
              </w:rPr>
            </w:pPr>
          </w:p>
        </w:tc>
        <w:tc>
          <w:tcPr>
            <w:tcW w:w="899" w:type="dxa"/>
            <w:vAlign w:val="center"/>
          </w:tcPr>
          <w:p w14:paraId="68367FF9">
            <w:pPr>
              <w:spacing w:line="240" w:lineRule="atLeast"/>
              <w:ind w:firstLine="28"/>
              <w:jc w:val="center"/>
              <w:rPr>
                <w:rFonts w:hint="eastAsia" w:ascii="宋体" w:hAnsi="宋体" w:eastAsia="宋体"/>
                <w:color w:val="000000"/>
                <w:sz w:val="21"/>
                <w:szCs w:val="21"/>
              </w:rPr>
            </w:pPr>
            <w:r>
              <w:rPr>
                <w:rFonts w:hint="eastAsia" w:ascii="宋体" w:hAnsi="宋体" w:eastAsia="宋体"/>
                <w:color w:val="000000"/>
                <w:sz w:val="21"/>
                <w:szCs w:val="21"/>
              </w:rPr>
              <w:t>安全保障措施</w:t>
            </w:r>
          </w:p>
          <w:p w14:paraId="7E5639AE">
            <w:pPr>
              <w:spacing w:line="240" w:lineRule="atLeast"/>
              <w:ind w:firstLine="28"/>
              <w:jc w:val="center"/>
              <w:rPr>
                <w:rFonts w:hint="eastAsia" w:ascii="宋体" w:hAnsi="宋体" w:eastAsia="宋体"/>
                <w:color w:val="000000"/>
                <w:sz w:val="21"/>
                <w:szCs w:val="21"/>
              </w:rPr>
            </w:pPr>
            <w:r>
              <w:rPr>
                <w:rFonts w:hint="eastAsia" w:ascii="宋体" w:hAnsi="宋体" w:eastAsia="宋体"/>
                <w:color w:val="000000"/>
                <w:sz w:val="21"/>
                <w:szCs w:val="21"/>
              </w:rPr>
              <w:t>（</w:t>
            </w:r>
            <w:r>
              <w:rPr>
                <w:rFonts w:hint="eastAsia" w:ascii="宋体" w:hAnsi="宋体" w:eastAsia="宋体"/>
                <w:color w:val="000000"/>
                <w:sz w:val="21"/>
                <w:szCs w:val="21"/>
                <w:lang w:val="en-US" w:eastAsia="zh-CN"/>
              </w:rPr>
              <w:t>2</w:t>
            </w:r>
            <w:r>
              <w:rPr>
                <w:rFonts w:hint="eastAsia" w:ascii="宋体" w:hAnsi="宋体" w:eastAsia="宋体"/>
                <w:color w:val="000000"/>
                <w:sz w:val="21"/>
                <w:szCs w:val="21"/>
              </w:rPr>
              <w:t>0分）</w:t>
            </w:r>
          </w:p>
        </w:tc>
        <w:tc>
          <w:tcPr>
            <w:tcW w:w="4170" w:type="dxa"/>
            <w:vAlign w:val="center"/>
          </w:tcPr>
          <w:p w14:paraId="6F8E6F16">
            <w:pPr>
              <w:spacing w:line="280" w:lineRule="exact"/>
              <w:rPr>
                <w:rFonts w:hint="eastAsia" w:ascii="宋体" w:hAnsi="宋体" w:eastAsia="宋体"/>
                <w:color w:val="000000"/>
                <w:sz w:val="21"/>
                <w:szCs w:val="21"/>
              </w:rPr>
            </w:pPr>
            <w:r>
              <w:rPr>
                <w:rFonts w:hint="eastAsia" w:ascii="宋体" w:hAnsi="宋体" w:eastAsia="宋体"/>
                <w:color w:val="000000"/>
                <w:sz w:val="21"/>
                <w:szCs w:val="21"/>
              </w:rPr>
              <w:t>供应商提供针对本项目的安全保障措施，包含安全管理、人员安全、设备安全等内容，根据方案内容进行评分。</w:t>
            </w:r>
            <w:r>
              <w:rPr>
                <w:rFonts w:hint="eastAsia" w:ascii="宋体" w:hAnsi="宋体" w:eastAsia="宋体"/>
                <w:color w:val="000000"/>
                <w:sz w:val="21"/>
                <w:szCs w:val="21"/>
              </w:rPr>
              <w:br w:type="textWrapping"/>
            </w:r>
            <w:r>
              <w:rPr>
                <w:rFonts w:hint="eastAsia" w:ascii="宋体" w:hAnsi="宋体" w:eastAsia="宋体"/>
                <w:color w:val="000000"/>
                <w:sz w:val="21"/>
                <w:szCs w:val="21"/>
              </w:rPr>
              <w:t>方案内容不存在瑕疵，得</w:t>
            </w:r>
            <w:r>
              <w:rPr>
                <w:rFonts w:hint="eastAsia" w:ascii="宋体" w:hAnsi="宋体" w:eastAsia="宋体"/>
                <w:color w:val="000000"/>
                <w:sz w:val="21"/>
                <w:szCs w:val="21"/>
                <w:lang w:val="en-US" w:eastAsia="zh-CN"/>
              </w:rPr>
              <w:t>2</w:t>
            </w:r>
            <w:r>
              <w:rPr>
                <w:rFonts w:hint="eastAsia" w:ascii="宋体" w:hAnsi="宋体" w:eastAsia="宋体"/>
                <w:color w:val="000000"/>
                <w:sz w:val="21"/>
                <w:szCs w:val="21"/>
              </w:rPr>
              <w:t>0分；</w:t>
            </w:r>
            <w:r>
              <w:rPr>
                <w:rFonts w:hint="eastAsia" w:ascii="宋体" w:hAnsi="宋体" w:eastAsia="宋体"/>
                <w:color w:val="000000"/>
                <w:sz w:val="21"/>
                <w:szCs w:val="21"/>
                <w:lang w:eastAsia="zh-CN"/>
              </w:rPr>
              <w:t>每有一处瑕疵扣</w:t>
            </w:r>
            <w:r>
              <w:rPr>
                <w:rFonts w:hint="eastAsia" w:ascii="宋体" w:hAnsi="宋体" w:eastAsia="宋体"/>
                <w:color w:val="000000"/>
                <w:sz w:val="21"/>
                <w:szCs w:val="21"/>
                <w:lang w:val="en-US" w:eastAsia="zh-CN"/>
              </w:rPr>
              <w:t>5分，扣完为止。</w:t>
            </w:r>
            <w:r>
              <w:rPr>
                <w:rFonts w:hint="eastAsia" w:ascii="宋体" w:hAnsi="宋体" w:eastAsia="宋体"/>
                <w:color w:val="000000"/>
                <w:sz w:val="21"/>
                <w:szCs w:val="21"/>
              </w:rPr>
              <w:t xml:space="preserve"> </w:t>
            </w:r>
          </w:p>
        </w:tc>
        <w:tc>
          <w:tcPr>
            <w:tcW w:w="2786" w:type="dxa"/>
            <w:vMerge w:val="continue"/>
            <w:vAlign w:val="center"/>
          </w:tcPr>
          <w:p w14:paraId="72106276">
            <w:pPr>
              <w:rPr>
                <w:rFonts w:hint="eastAsia" w:ascii="宋体" w:hAnsi="宋体" w:eastAsia="宋体"/>
                <w:color w:val="000000"/>
                <w:sz w:val="21"/>
                <w:szCs w:val="21"/>
              </w:rPr>
            </w:pPr>
          </w:p>
        </w:tc>
      </w:tr>
      <w:tr w14:paraId="5B15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580" w:type="dxa"/>
            <w:vAlign w:val="center"/>
          </w:tcPr>
          <w:p w14:paraId="591FCF6A">
            <w:pPr>
              <w:rPr>
                <w:rFonts w:hint="eastAsia" w:ascii="宋体" w:hAnsi="宋体" w:eastAsia="宋体"/>
                <w:color w:val="000000"/>
                <w:sz w:val="21"/>
                <w:szCs w:val="21"/>
              </w:rPr>
            </w:pPr>
            <w:r>
              <w:rPr>
                <w:rFonts w:hint="eastAsia" w:ascii="宋体" w:hAnsi="宋体" w:eastAsia="宋体"/>
                <w:color w:val="000000"/>
                <w:sz w:val="21"/>
                <w:szCs w:val="21"/>
              </w:rPr>
              <w:t>3</w:t>
            </w:r>
          </w:p>
        </w:tc>
        <w:tc>
          <w:tcPr>
            <w:tcW w:w="1189" w:type="dxa"/>
            <w:vAlign w:val="center"/>
          </w:tcPr>
          <w:p w14:paraId="5D97DE98">
            <w:pPr>
              <w:rPr>
                <w:rFonts w:hint="eastAsia" w:ascii="宋体" w:hAnsi="宋体" w:eastAsia="宋体"/>
                <w:color w:val="000000"/>
                <w:sz w:val="21"/>
                <w:szCs w:val="21"/>
              </w:rPr>
            </w:pPr>
            <w:r>
              <w:rPr>
                <w:rFonts w:hint="eastAsia" w:ascii="宋体" w:hAnsi="宋体" w:eastAsia="宋体"/>
                <w:color w:val="000000"/>
                <w:sz w:val="21"/>
                <w:szCs w:val="21"/>
              </w:rPr>
              <w:t>商务部分</w:t>
            </w:r>
          </w:p>
          <w:p w14:paraId="510A8787">
            <w:pPr>
              <w:rPr>
                <w:rFonts w:hint="eastAsia" w:ascii="宋体" w:hAnsi="宋体" w:eastAsia="宋体"/>
                <w:color w:val="000000"/>
                <w:sz w:val="21"/>
                <w:szCs w:val="21"/>
              </w:rPr>
            </w:pPr>
            <w:r>
              <w:rPr>
                <w:rFonts w:hint="eastAsia" w:ascii="宋体" w:hAnsi="宋体" w:eastAsia="宋体"/>
                <w:color w:val="000000"/>
                <w:sz w:val="21"/>
                <w:szCs w:val="21"/>
              </w:rPr>
              <w:t>（</w:t>
            </w:r>
            <w:r>
              <w:rPr>
                <w:rFonts w:hint="eastAsia" w:ascii="宋体" w:hAnsi="宋体" w:eastAsia="宋体"/>
                <w:color w:val="000000"/>
                <w:sz w:val="21"/>
                <w:szCs w:val="21"/>
                <w:lang w:val="en-US" w:eastAsia="zh-CN"/>
              </w:rPr>
              <w:t>2</w:t>
            </w:r>
            <w:r>
              <w:rPr>
                <w:rFonts w:hint="eastAsia" w:ascii="宋体" w:hAnsi="宋体" w:eastAsia="宋体"/>
                <w:color w:val="000000"/>
                <w:sz w:val="21"/>
                <w:szCs w:val="21"/>
              </w:rPr>
              <w:t>5%）</w:t>
            </w:r>
          </w:p>
        </w:tc>
        <w:tc>
          <w:tcPr>
            <w:tcW w:w="899" w:type="dxa"/>
            <w:vAlign w:val="center"/>
          </w:tcPr>
          <w:p w14:paraId="31359AA7">
            <w:pPr>
              <w:widowControl/>
              <w:spacing w:line="280" w:lineRule="exact"/>
              <w:jc w:val="center"/>
              <w:rPr>
                <w:rFonts w:hint="eastAsia" w:ascii="宋体" w:hAnsi="宋体" w:eastAsia="宋体"/>
                <w:color w:val="000000"/>
                <w:sz w:val="21"/>
                <w:szCs w:val="21"/>
              </w:rPr>
            </w:pPr>
            <w:r>
              <w:rPr>
                <w:rFonts w:hint="eastAsia" w:ascii="宋体" w:hAnsi="宋体" w:eastAsia="宋体"/>
                <w:color w:val="000000"/>
                <w:sz w:val="21"/>
                <w:szCs w:val="21"/>
              </w:rPr>
              <w:t>业绩</w:t>
            </w:r>
          </w:p>
          <w:p w14:paraId="3992AED1">
            <w:pPr>
              <w:rPr>
                <w:rFonts w:hint="eastAsia" w:ascii="宋体" w:hAnsi="宋体" w:eastAsia="宋体"/>
                <w:color w:val="000000"/>
                <w:sz w:val="21"/>
                <w:szCs w:val="21"/>
              </w:rPr>
            </w:pPr>
            <w:r>
              <w:rPr>
                <w:rFonts w:hint="eastAsia" w:ascii="宋体" w:hAnsi="宋体" w:eastAsia="宋体"/>
                <w:color w:val="000000"/>
                <w:sz w:val="21"/>
                <w:szCs w:val="21"/>
              </w:rPr>
              <w:t>（</w:t>
            </w:r>
            <w:r>
              <w:rPr>
                <w:rFonts w:hint="eastAsia" w:ascii="宋体" w:hAnsi="宋体" w:eastAsia="宋体"/>
                <w:color w:val="000000"/>
                <w:sz w:val="21"/>
                <w:szCs w:val="21"/>
                <w:lang w:val="en-US" w:eastAsia="zh-CN"/>
              </w:rPr>
              <w:t>2</w:t>
            </w:r>
            <w:r>
              <w:rPr>
                <w:rFonts w:hint="eastAsia" w:ascii="宋体" w:hAnsi="宋体" w:eastAsia="宋体"/>
                <w:color w:val="000000"/>
                <w:sz w:val="21"/>
                <w:szCs w:val="21"/>
              </w:rPr>
              <w:t>5分）</w:t>
            </w:r>
          </w:p>
        </w:tc>
        <w:tc>
          <w:tcPr>
            <w:tcW w:w="4170" w:type="dxa"/>
            <w:vAlign w:val="center"/>
          </w:tcPr>
          <w:p w14:paraId="032A8C6F">
            <w:pPr>
              <w:widowControl/>
              <w:spacing w:line="280" w:lineRule="exact"/>
              <w:rPr>
                <w:rFonts w:hint="eastAsia" w:ascii="宋体" w:hAnsi="宋体" w:eastAsia="宋体"/>
                <w:color w:val="000000"/>
                <w:sz w:val="21"/>
                <w:szCs w:val="21"/>
              </w:rPr>
            </w:pPr>
            <w:r>
              <w:rPr>
                <w:rFonts w:hint="eastAsia" w:ascii="宋体" w:hAnsi="宋体" w:eastAsia="宋体"/>
                <w:color w:val="000000"/>
                <w:sz w:val="21"/>
                <w:szCs w:val="21"/>
              </w:rPr>
              <w:t>自2021年1月1日以来，供应商承担过电梯维修或电梯维保或电梯供货安装类项目的，每提供1个得</w:t>
            </w:r>
            <w:r>
              <w:rPr>
                <w:rFonts w:hint="eastAsia" w:ascii="宋体" w:hAnsi="宋体" w:eastAsia="宋体"/>
                <w:color w:val="000000"/>
                <w:sz w:val="21"/>
                <w:szCs w:val="21"/>
                <w:lang w:val="en-US" w:eastAsia="zh-CN"/>
              </w:rPr>
              <w:t>5</w:t>
            </w:r>
            <w:r>
              <w:rPr>
                <w:rFonts w:hint="eastAsia" w:ascii="宋体" w:hAnsi="宋体" w:eastAsia="宋体"/>
                <w:color w:val="000000"/>
                <w:sz w:val="21"/>
                <w:szCs w:val="21"/>
              </w:rPr>
              <w:t>分，本项最多得</w:t>
            </w:r>
            <w:r>
              <w:rPr>
                <w:rFonts w:hint="eastAsia" w:ascii="宋体" w:hAnsi="宋体" w:eastAsia="宋体"/>
                <w:color w:val="000000"/>
                <w:sz w:val="21"/>
                <w:szCs w:val="21"/>
                <w:lang w:val="en-US" w:eastAsia="zh-CN"/>
              </w:rPr>
              <w:t>2</w:t>
            </w:r>
            <w:r>
              <w:rPr>
                <w:rFonts w:hint="eastAsia" w:ascii="宋体" w:hAnsi="宋体" w:eastAsia="宋体"/>
                <w:color w:val="000000"/>
                <w:sz w:val="21"/>
                <w:szCs w:val="21"/>
              </w:rPr>
              <w:t>5分。</w:t>
            </w:r>
          </w:p>
        </w:tc>
        <w:tc>
          <w:tcPr>
            <w:tcW w:w="2786" w:type="dxa"/>
            <w:vAlign w:val="center"/>
          </w:tcPr>
          <w:p w14:paraId="2E8F56C8">
            <w:pPr>
              <w:widowControl/>
              <w:spacing w:line="280" w:lineRule="exact"/>
              <w:rPr>
                <w:rFonts w:hint="eastAsia" w:ascii="宋体" w:hAnsi="宋体" w:eastAsia="宋体"/>
                <w:color w:val="000000"/>
                <w:sz w:val="21"/>
                <w:szCs w:val="21"/>
              </w:rPr>
            </w:pPr>
            <w:r>
              <w:rPr>
                <w:rFonts w:hint="eastAsia" w:ascii="宋体" w:hAnsi="宋体" w:eastAsia="宋体"/>
                <w:color w:val="000000"/>
                <w:sz w:val="21"/>
                <w:szCs w:val="21"/>
              </w:rPr>
              <w:t>提供合同复印件并加盖供应商公章。</w:t>
            </w:r>
          </w:p>
        </w:tc>
      </w:tr>
    </w:tbl>
    <w:p w14:paraId="0B9811DD">
      <w:pPr>
        <w:snapToGrid w:val="0"/>
        <w:ind w:firstLine="465"/>
        <w:rPr>
          <w:rFonts w:hint="eastAsia" w:ascii="宋体" w:hAnsi="宋体"/>
          <w:color w:val="000000"/>
          <w:sz w:val="24"/>
          <w:szCs w:val="24"/>
        </w:rPr>
      </w:pPr>
      <w:r>
        <w:rPr>
          <w:rFonts w:hint="eastAsia" w:ascii="宋体" w:hAnsi="宋体"/>
          <w:color w:val="000000"/>
          <w:sz w:val="24"/>
          <w:szCs w:val="24"/>
        </w:rPr>
        <w:t>注：关于小微企业报价扣除比例说明</w:t>
      </w:r>
    </w:p>
    <w:p w14:paraId="5847B6E7">
      <w:pPr>
        <w:snapToGrid w:val="0"/>
        <w:ind w:firstLine="465"/>
        <w:rPr>
          <w:rFonts w:hint="eastAsia" w:ascii="宋体" w:hAnsi="宋体"/>
          <w:color w:val="000000"/>
          <w:sz w:val="24"/>
          <w:szCs w:val="24"/>
        </w:rPr>
      </w:pPr>
      <w:r>
        <w:rPr>
          <w:rFonts w:hint="eastAsia" w:ascii="宋体" w:hAnsi="宋体"/>
          <w:color w:val="000000"/>
          <w:sz w:val="24"/>
          <w:szCs w:val="24"/>
        </w:rPr>
        <w:t>1.供应商为非联合体参与磋商的，对小微型企业给予</w:t>
      </w:r>
      <w:r>
        <w:rPr>
          <w:rFonts w:hint="eastAsia" w:ascii="宋体" w:hAnsi="宋体"/>
          <w:color w:val="000000"/>
          <w:sz w:val="24"/>
          <w:szCs w:val="24"/>
          <w:u w:val="single"/>
        </w:rPr>
        <w:t xml:space="preserve"> 10 </w:t>
      </w:r>
      <w:r>
        <w:rPr>
          <w:rFonts w:hint="eastAsia" w:ascii="宋体" w:hAnsi="宋体"/>
          <w:color w:val="000000"/>
          <w:sz w:val="24"/>
          <w:szCs w:val="24"/>
        </w:rPr>
        <w:t>%的扣除，以扣除后的报价参与评审。</w:t>
      </w:r>
    </w:p>
    <w:p w14:paraId="31167627">
      <w:pPr>
        <w:snapToGrid w:val="0"/>
        <w:ind w:firstLine="465"/>
        <w:rPr>
          <w:rFonts w:hint="eastAsia" w:ascii="宋体" w:hAnsi="宋体"/>
          <w:color w:val="000000"/>
          <w:sz w:val="24"/>
          <w:szCs w:val="24"/>
        </w:rPr>
      </w:pPr>
      <w:r>
        <w:rPr>
          <w:rFonts w:hint="eastAsia" w:ascii="宋体" w:hAnsi="宋体"/>
          <w:color w:val="000000"/>
          <w:sz w:val="24"/>
          <w:szCs w:val="24"/>
        </w:rPr>
        <w:t>2.监狱企业、残疾人福利性单位视同小型、微型企业。</w:t>
      </w:r>
    </w:p>
    <w:p w14:paraId="1D1D156D">
      <w:pPr>
        <w:pStyle w:val="7"/>
        <w:snapToGrid w:val="0"/>
        <w:spacing w:before="0" w:after="0" w:line="240" w:lineRule="auto"/>
        <w:ind w:firstLine="482" w:firstLineChars="200"/>
        <w:rPr>
          <w:rFonts w:hint="eastAsia" w:ascii="宋体" w:hAnsi="宋体" w:eastAsia="宋体"/>
          <w:color w:val="000000"/>
          <w:sz w:val="24"/>
        </w:rPr>
      </w:pPr>
      <w:bookmarkStart w:id="45" w:name="_Toc76462335"/>
      <w:bookmarkStart w:id="46" w:name="_Toc10003"/>
      <w:r>
        <w:rPr>
          <w:rFonts w:hint="eastAsia" w:ascii="宋体" w:hAnsi="宋体" w:eastAsia="宋体"/>
          <w:color w:val="000000"/>
          <w:sz w:val="24"/>
        </w:rPr>
        <w:t>三、无效响应</w:t>
      </w:r>
      <w:bookmarkEnd w:id="45"/>
      <w:bookmarkEnd w:id="46"/>
    </w:p>
    <w:p w14:paraId="16E1E0FC">
      <w:pPr>
        <w:snapToGrid w:val="0"/>
        <w:ind w:firstLine="465"/>
        <w:rPr>
          <w:rFonts w:hint="eastAsia" w:ascii="宋体" w:hAnsi="宋体"/>
          <w:color w:val="000000"/>
          <w:sz w:val="24"/>
          <w:szCs w:val="24"/>
        </w:rPr>
      </w:pPr>
      <w:r>
        <w:rPr>
          <w:rFonts w:hint="eastAsia" w:ascii="宋体" w:hAnsi="宋体"/>
          <w:color w:val="000000"/>
          <w:sz w:val="24"/>
          <w:szCs w:val="24"/>
        </w:rPr>
        <w:t>供应商发生以下条款情况之一者，视为无效响应，其响应文件将被拒绝：</w:t>
      </w:r>
    </w:p>
    <w:p w14:paraId="52D90367">
      <w:pPr>
        <w:snapToGrid w:val="0"/>
        <w:ind w:firstLine="465"/>
        <w:rPr>
          <w:rFonts w:hint="eastAsia" w:ascii="宋体" w:hAnsi="宋体"/>
          <w:color w:val="000000"/>
          <w:sz w:val="24"/>
          <w:szCs w:val="24"/>
        </w:rPr>
      </w:pPr>
      <w:r>
        <w:rPr>
          <w:rFonts w:hint="eastAsia" w:ascii="宋体" w:hAnsi="宋体"/>
          <w:color w:val="000000"/>
          <w:sz w:val="24"/>
          <w:szCs w:val="24"/>
        </w:rPr>
        <w:t>（一）供应商不符合规定的资格条件的；</w:t>
      </w:r>
    </w:p>
    <w:p w14:paraId="2E12F329">
      <w:pPr>
        <w:snapToGrid w:val="0"/>
        <w:ind w:firstLine="465"/>
        <w:rPr>
          <w:rFonts w:hint="eastAsia" w:ascii="宋体" w:hAnsi="宋体"/>
          <w:color w:val="000000"/>
          <w:sz w:val="24"/>
          <w:szCs w:val="24"/>
        </w:rPr>
      </w:pPr>
      <w:r>
        <w:rPr>
          <w:rFonts w:hint="eastAsia" w:ascii="宋体" w:hAnsi="宋体"/>
          <w:color w:val="000000"/>
          <w:sz w:val="24"/>
          <w:szCs w:val="24"/>
        </w:rPr>
        <w:t>（二）供应商的法定代表人（或其授权代表）或自然人未参加磋商；</w:t>
      </w:r>
    </w:p>
    <w:p w14:paraId="1CDED729">
      <w:pPr>
        <w:snapToGrid w:val="0"/>
        <w:ind w:firstLine="465"/>
        <w:rPr>
          <w:rFonts w:hint="eastAsia" w:ascii="宋体" w:hAnsi="宋体"/>
          <w:color w:val="000000"/>
          <w:sz w:val="24"/>
          <w:szCs w:val="24"/>
        </w:rPr>
      </w:pPr>
      <w:r>
        <w:rPr>
          <w:rFonts w:hint="eastAsia" w:ascii="宋体" w:hAnsi="宋体"/>
          <w:color w:val="000000"/>
          <w:sz w:val="24"/>
          <w:szCs w:val="24"/>
        </w:rPr>
        <w:t>（三）供应商所提交的响应文件不按“第七篇响应文件编制要求”要求签署或盖章；</w:t>
      </w:r>
    </w:p>
    <w:p w14:paraId="3EB36315">
      <w:pPr>
        <w:snapToGrid w:val="0"/>
        <w:ind w:firstLine="465"/>
        <w:rPr>
          <w:rFonts w:hint="eastAsia" w:ascii="宋体" w:hAnsi="宋体"/>
          <w:color w:val="000000"/>
          <w:sz w:val="24"/>
          <w:szCs w:val="24"/>
        </w:rPr>
      </w:pPr>
      <w:r>
        <w:rPr>
          <w:rFonts w:hint="eastAsia" w:ascii="宋体" w:hAnsi="宋体"/>
          <w:color w:val="000000"/>
          <w:sz w:val="24"/>
          <w:szCs w:val="24"/>
        </w:rPr>
        <w:t>（四）供应商的最后报价超过采购预算或最高限价的；</w:t>
      </w:r>
    </w:p>
    <w:p w14:paraId="002A4164">
      <w:pPr>
        <w:snapToGrid w:val="0"/>
        <w:ind w:firstLine="465"/>
        <w:rPr>
          <w:rFonts w:hint="eastAsia" w:ascii="宋体" w:hAnsi="宋体"/>
          <w:color w:val="000000"/>
          <w:sz w:val="24"/>
          <w:szCs w:val="24"/>
        </w:rPr>
      </w:pPr>
      <w:r>
        <w:rPr>
          <w:rFonts w:hint="eastAsia" w:ascii="宋体" w:hAnsi="宋体"/>
          <w:color w:val="000000"/>
          <w:sz w:val="24"/>
          <w:szCs w:val="24"/>
        </w:rPr>
        <w:t>（五）法定代表人为同一个人的两个及两个以上法人，母公司、全资子公司及其控股公司，在同一包采购中同时参与磋商；</w:t>
      </w:r>
    </w:p>
    <w:p w14:paraId="75D7ED3E">
      <w:pPr>
        <w:snapToGrid w:val="0"/>
        <w:ind w:firstLine="465"/>
        <w:rPr>
          <w:rFonts w:hint="eastAsia" w:ascii="宋体" w:hAnsi="宋体"/>
          <w:color w:val="000000"/>
          <w:sz w:val="24"/>
          <w:szCs w:val="24"/>
        </w:rPr>
      </w:pPr>
      <w:r>
        <w:rPr>
          <w:rFonts w:hint="eastAsia" w:ascii="宋体" w:hAnsi="宋体"/>
          <w:color w:val="000000"/>
          <w:sz w:val="24"/>
          <w:szCs w:val="24"/>
        </w:rPr>
        <w:t>（六）单位负责人为同一人或者存在直接控股、管理关系的不同供应商，参加同一合同项下的政府采购活动的；</w:t>
      </w:r>
    </w:p>
    <w:p w14:paraId="54AEA25F">
      <w:pPr>
        <w:snapToGrid w:val="0"/>
        <w:ind w:firstLine="465"/>
        <w:rPr>
          <w:rFonts w:hint="eastAsia" w:ascii="宋体" w:hAnsi="宋体"/>
          <w:color w:val="000000"/>
          <w:sz w:val="24"/>
          <w:szCs w:val="24"/>
        </w:rPr>
      </w:pPr>
      <w:r>
        <w:rPr>
          <w:rFonts w:hint="eastAsia" w:ascii="宋体" w:hAnsi="宋体"/>
          <w:color w:val="000000"/>
          <w:sz w:val="24"/>
          <w:szCs w:val="24"/>
        </w:rPr>
        <w:t>（七）为采购项目提供整体设计、规范编制或者项目管理、监理、检测等服务的供应商，再参加该采购项目的其他采购活动；</w:t>
      </w:r>
    </w:p>
    <w:p w14:paraId="21CCE32C">
      <w:pPr>
        <w:snapToGrid w:val="0"/>
        <w:ind w:firstLine="480" w:firstLineChars="200"/>
        <w:rPr>
          <w:rFonts w:hint="eastAsia" w:ascii="宋体" w:hAnsi="宋体"/>
          <w:color w:val="000000"/>
          <w:sz w:val="24"/>
          <w:szCs w:val="24"/>
        </w:rPr>
      </w:pPr>
      <w:r>
        <w:rPr>
          <w:rFonts w:hint="eastAsia" w:ascii="宋体" w:hAnsi="宋体"/>
          <w:color w:val="000000"/>
          <w:sz w:val="24"/>
          <w:szCs w:val="24"/>
        </w:rPr>
        <w:t>（八）供应商磋商有效期不满足竞争性磋商文件要求的；</w:t>
      </w:r>
    </w:p>
    <w:p w14:paraId="703A7262">
      <w:pPr>
        <w:snapToGrid w:val="0"/>
        <w:ind w:firstLine="480" w:firstLineChars="200"/>
        <w:rPr>
          <w:rFonts w:hint="eastAsia" w:ascii="宋体" w:hAnsi="宋体"/>
          <w:color w:val="000000"/>
          <w:sz w:val="24"/>
          <w:szCs w:val="24"/>
        </w:rPr>
      </w:pPr>
      <w:r>
        <w:rPr>
          <w:rFonts w:hint="eastAsia" w:ascii="宋体" w:hAnsi="宋体"/>
          <w:color w:val="000000"/>
          <w:sz w:val="24"/>
          <w:szCs w:val="24"/>
        </w:rPr>
        <w:t>（九）供应商响应文件内容有与国家现行法律法规相违背的内容，或附有采购人无法接受的条件；</w:t>
      </w:r>
    </w:p>
    <w:p w14:paraId="1A8D8409">
      <w:pPr>
        <w:snapToGrid w:val="0"/>
        <w:ind w:firstLine="465"/>
        <w:rPr>
          <w:rFonts w:hint="eastAsia" w:ascii="宋体" w:hAnsi="宋体"/>
          <w:color w:val="000000"/>
          <w:sz w:val="24"/>
          <w:szCs w:val="24"/>
        </w:rPr>
      </w:pPr>
      <w:r>
        <w:rPr>
          <w:rFonts w:hint="eastAsia" w:ascii="宋体" w:hAnsi="宋体"/>
          <w:color w:val="000000"/>
          <w:sz w:val="24"/>
          <w:szCs w:val="24"/>
        </w:rPr>
        <w:t>（十）法律、法规和竞争性磋商文件规定的其他无效情形。</w:t>
      </w:r>
    </w:p>
    <w:p w14:paraId="0005CF03">
      <w:pPr>
        <w:pStyle w:val="7"/>
        <w:snapToGrid w:val="0"/>
        <w:spacing w:before="0" w:after="0" w:line="240" w:lineRule="auto"/>
        <w:ind w:firstLine="482" w:firstLineChars="200"/>
        <w:rPr>
          <w:rFonts w:hint="eastAsia" w:ascii="宋体" w:hAnsi="宋体" w:eastAsia="宋体"/>
          <w:color w:val="000000"/>
          <w:sz w:val="24"/>
        </w:rPr>
      </w:pPr>
      <w:bookmarkStart w:id="47" w:name="_Toc24354"/>
      <w:bookmarkStart w:id="48" w:name="_Toc76462336"/>
      <w:r>
        <w:rPr>
          <w:rFonts w:hint="eastAsia" w:ascii="宋体" w:hAnsi="宋体" w:eastAsia="宋体"/>
          <w:color w:val="000000"/>
          <w:sz w:val="24"/>
        </w:rPr>
        <w:t>四、采购终止</w:t>
      </w:r>
      <w:bookmarkEnd w:id="47"/>
      <w:bookmarkEnd w:id="48"/>
    </w:p>
    <w:p w14:paraId="37CD949B">
      <w:pPr>
        <w:snapToGrid w:val="0"/>
        <w:ind w:firstLine="465"/>
        <w:rPr>
          <w:rFonts w:hint="eastAsia" w:ascii="宋体" w:hAnsi="宋体"/>
          <w:color w:val="000000"/>
          <w:sz w:val="24"/>
          <w:szCs w:val="24"/>
        </w:rPr>
      </w:pPr>
      <w:r>
        <w:rPr>
          <w:rFonts w:hint="eastAsia" w:ascii="宋体" w:hAnsi="宋体"/>
          <w:color w:val="000000"/>
          <w:sz w:val="24"/>
          <w:szCs w:val="24"/>
        </w:rPr>
        <w:t>出现下列情形之一的，采购人或者采购代理机构应当终止竞争性磋商采购活动，发布项目终止公告并说明原因，重新开展采购活动：</w:t>
      </w:r>
    </w:p>
    <w:p w14:paraId="243F2E1D">
      <w:pPr>
        <w:snapToGrid w:val="0"/>
        <w:ind w:firstLine="465"/>
        <w:rPr>
          <w:rFonts w:hint="eastAsia" w:ascii="宋体" w:hAnsi="宋体"/>
          <w:color w:val="000000"/>
          <w:sz w:val="24"/>
          <w:szCs w:val="24"/>
        </w:rPr>
      </w:pPr>
      <w:r>
        <w:rPr>
          <w:rFonts w:hint="eastAsia" w:ascii="宋体" w:hAnsi="宋体"/>
          <w:color w:val="000000"/>
          <w:sz w:val="24"/>
          <w:szCs w:val="24"/>
        </w:rPr>
        <w:t>（一）因情况变化，不再符合规定的竞争性磋商采购方式适用情形的；</w:t>
      </w:r>
    </w:p>
    <w:p w14:paraId="470A9436">
      <w:pPr>
        <w:snapToGrid w:val="0"/>
        <w:ind w:firstLine="465"/>
        <w:rPr>
          <w:rFonts w:hint="eastAsia" w:ascii="宋体" w:hAnsi="宋体"/>
          <w:color w:val="000000"/>
          <w:sz w:val="24"/>
          <w:szCs w:val="24"/>
        </w:rPr>
      </w:pPr>
      <w:r>
        <w:rPr>
          <w:rFonts w:hint="eastAsia" w:ascii="宋体" w:hAnsi="宋体"/>
          <w:color w:val="000000"/>
          <w:sz w:val="24"/>
          <w:szCs w:val="24"/>
        </w:rPr>
        <w:t>（二）出现影响采购公正的违法、违规行为的；</w:t>
      </w:r>
    </w:p>
    <w:p w14:paraId="463DBDDF">
      <w:pPr>
        <w:snapToGrid w:val="0"/>
        <w:ind w:firstLine="465"/>
        <w:rPr>
          <w:rFonts w:hint="eastAsia" w:ascii="宋体" w:hAnsi="宋体"/>
          <w:color w:val="000000"/>
          <w:sz w:val="24"/>
          <w:szCs w:val="24"/>
        </w:rPr>
      </w:pPr>
      <w:r>
        <w:rPr>
          <w:rFonts w:hint="eastAsia" w:ascii="宋体" w:hAnsi="宋体"/>
          <w:color w:val="000000"/>
          <w:sz w:val="24"/>
          <w:szCs w:val="24"/>
        </w:rPr>
        <w:t>（三）在采购过程中符合要求的供应商或者报价未超过采购预算的供应商不足3家的，但《政府采购竞争性磋商采购方式管理暂行办法》第二十一条第三款规定的情形除外。</w:t>
      </w:r>
    </w:p>
    <w:p w14:paraId="06142EF9">
      <w:pPr>
        <w:ind w:firstLine="480" w:firstLineChars="200"/>
        <w:rPr>
          <w:rFonts w:hint="eastAsia" w:ascii="宋体" w:hAnsi="宋体"/>
          <w:color w:val="000000"/>
          <w:sz w:val="24"/>
          <w:szCs w:val="24"/>
        </w:rPr>
        <w:sectPr>
          <w:footerReference r:id="rId8" w:type="default"/>
          <w:pgSz w:w="11907" w:h="16840"/>
          <w:pgMar w:top="1440" w:right="1080" w:bottom="1440" w:left="1080" w:header="964" w:footer="992" w:gutter="0"/>
          <w:pgNumType w:fmt="decimal"/>
          <w:cols w:space="720" w:num="1"/>
          <w:docGrid w:linePitch="312" w:charSpace="0"/>
        </w:sectPr>
      </w:pPr>
    </w:p>
    <w:p w14:paraId="2E90F22D">
      <w:pPr>
        <w:pStyle w:val="7"/>
        <w:pageBreakBefore/>
        <w:spacing w:before="0" w:after="0" w:line="240" w:lineRule="auto"/>
        <w:jc w:val="center"/>
        <w:rPr>
          <w:rFonts w:hint="eastAsia" w:ascii="宋体" w:hAnsi="宋体" w:eastAsia="宋体"/>
          <w:b w:val="0"/>
          <w:bCs/>
          <w:color w:val="000000"/>
          <w:sz w:val="36"/>
          <w:szCs w:val="30"/>
        </w:rPr>
      </w:pPr>
      <w:bookmarkStart w:id="49" w:name="_Toc102227313"/>
      <w:bookmarkStart w:id="50" w:name="_Toc76462337"/>
      <w:bookmarkStart w:id="51" w:name="_Toc20352"/>
      <w:r>
        <w:rPr>
          <w:rFonts w:hint="eastAsia" w:ascii="宋体" w:hAnsi="宋体" w:eastAsia="宋体"/>
          <w:b w:val="0"/>
          <w:bCs/>
          <w:color w:val="000000"/>
          <w:sz w:val="36"/>
          <w:szCs w:val="30"/>
        </w:rPr>
        <w:t>第五篇  供应商须知</w:t>
      </w:r>
      <w:bookmarkEnd w:id="49"/>
      <w:bookmarkEnd w:id="50"/>
      <w:bookmarkEnd w:id="51"/>
    </w:p>
    <w:p w14:paraId="364D575E">
      <w:pPr>
        <w:pStyle w:val="7"/>
        <w:snapToGrid w:val="0"/>
        <w:spacing w:before="0" w:after="0" w:line="240" w:lineRule="auto"/>
        <w:ind w:firstLine="482" w:firstLineChars="200"/>
        <w:rPr>
          <w:rFonts w:hint="eastAsia" w:ascii="宋体" w:hAnsi="宋体" w:eastAsia="宋体"/>
          <w:color w:val="000000"/>
          <w:sz w:val="24"/>
        </w:rPr>
      </w:pPr>
      <w:bookmarkStart w:id="52" w:name="_Toc76462338"/>
      <w:bookmarkStart w:id="53" w:name="_Toc342913389"/>
      <w:bookmarkStart w:id="54" w:name="_Toc13104"/>
      <w:r>
        <w:rPr>
          <w:rFonts w:hint="eastAsia" w:ascii="宋体" w:hAnsi="宋体" w:eastAsia="宋体"/>
          <w:color w:val="000000"/>
          <w:sz w:val="24"/>
        </w:rPr>
        <w:t>一、磋商费用</w:t>
      </w:r>
      <w:bookmarkEnd w:id="52"/>
      <w:bookmarkEnd w:id="53"/>
      <w:bookmarkEnd w:id="54"/>
    </w:p>
    <w:p w14:paraId="5118316E">
      <w:pPr>
        <w:pStyle w:val="172"/>
        <w:ind w:firstLine="480" w:firstLineChars="200"/>
        <w:rPr>
          <w:rFonts w:hint="eastAsia" w:hAnsi="宋体"/>
          <w:color w:val="000000"/>
          <w:sz w:val="24"/>
          <w:szCs w:val="24"/>
        </w:rPr>
      </w:pPr>
      <w:r>
        <w:rPr>
          <w:rFonts w:hint="eastAsia" w:hAnsi="宋体"/>
          <w:color w:val="000000"/>
          <w:sz w:val="24"/>
          <w:szCs w:val="24"/>
        </w:rPr>
        <w:t>参与磋商的供应商应承担其编制响应文件与递交响应文件所涉及的一切费用，不论磋商结果如何，采购人和采购代理机构在任何情况下无义务也无责任承担这些费用。</w:t>
      </w:r>
    </w:p>
    <w:p w14:paraId="040B0D63">
      <w:pPr>
        <w:pStyle w:val="7"/>
        <w:snapToGrid w:val="0"/>
        <w:spacing w:before="0" w:after="0" w:line="240" w:lineRule="auto"/>
        <w:ind w:firstLine="482" w:firstLineChars="200"/>
        <w:rPr>
          <w:rFonts w:hint="eastAsia" w:ascii="宋体" w:hAnsi="宋体" w:eastAsia="宋体"/>
          <w:color w:val="000000"/>
          <w:sz w:val="24"/>
        </w:rPr>
      </w:pPr>
      <w:bookmarkStart w:id="55" w:name="_Toc76462339"/>
      <w:bookmarkStart w:id="56" w:name="_Toc342913391"/>
      <w:bookmarkStart w:id="57" w:name="_Toc11893"/>
      <w:r>
        <w:rPr>
          <w:rFonts w:hint="eastAsia" w:ascii="宋体" w:hAnsi="宋体" w:eastAsia="宋体"/>
          <w:color w:val="000000"/>
          <w:sz w:val="24"/>
        </w:rPr>
        <w:t>二、竞争性磋商文件</w:t>
      </w:r>
      <w:bookmarkEnd w:id="55"/>
      <w:bookmarkEnd w:id="56"/>
      <w:bookmarkEnd w:id="57"/>
    </w:p>
    <w:p w14:paraId="357DCAA1">
      <w:pPr>
        <w:snapToGrid w:val="0"/>
        <w:ind w:firstLine="480" w:firstLineChars="200"/>
        <w:rPr>
          <w:rFonts w:hint="eastAsia" w:ascii="宋体" w:hAnsi="宋体"/>
          <w:color w:val="000000"/>
          <w:sz w:val="24"/>
          <w:szCs w:val="24"/>
        </w:rPr>
      </w:pPr>
      <w:r>
        <w:rPr>
          <w:rFonts w:hint="eastAsia" w:ascii="宋体" w:hAnsi="宋体"/>
          <w:color w:val="000000"/>
          <w:sz w:val="24"/>
          <w:szCs w:val="24"/>
        </w:rPr>
        <w:t>（一）竞争性磋商文件由采购邀请书、项目服务需求、供应商须知、项目商务需求、磋商程序及方法、评审标准、无效响应和采购终止、供应商须知</w:t>
      </w:r>
      <w:r>
        <w:rPr>
          <w:rFonts w:hint="eastAsia" w:ascii="宋体" w:hAnsi="宋体"/>
          <w:b/>
          <w:color w:val="000000"/>
          <w:sz w:val="24"/>
          <w:szCs w:val="24"/>
        </w:rPr>
        <w:t>、</w:t>
      </w:r>
      <w:r>
        <w:rPr>
          <w:rFonts w:hint="eastAsia" w:ascii="宋体" w:hAnsi="宋体"/>
          <w:color w:val="000000"/>
          <w:sz w:val="24"/>
          <w:szCs w:val="24"/>
        </w:rPr>
        <w:t>政府采购合同</w:t>
      </w:r>
      <w:r>
        <w:rPr>
          <w:rFonts w:hint="eastAsia" w:ascii="宋体" w:hAnsi="宋体"/>
          <w:b/>
          <w:color w:val="000000"/>
          <w:sz w:val="24"/>
          <w:szCs w:val="24"/>
        </w:rPr>
        <w:t>、</w:t>
      </w:r>
      <w:r>
        <w:rPr>
          <w:rFonts w:hint="eastAsia" w:ascii="宋体" w:hAnsi="宋体"/>
          <w:color w:val="000000"/>
          <w:sz w:val="24"/>
          <w:szCs w:val="24"/>
        </w:rPr>
        <w:t>响应文件编制要求七部分组成。</w:t>
      </w:r>
    </w:p>
    <w:p w14:paraId="0C9DBC6C">
      <w:pPr>
        <w:snapToGrid w:val="0"/>
        <w:ind w:firstLine="480" w:firstLineChars="200"/>
        <w:rPr>
          <w:rFonts w:hint="eastAsia" w:ascii="宋体" w:hAnsi="宋体"/>
          <w:color w:val="000000"/>
          <w:sz w:val="24"/>
          <w:szCs w:val="24"/>
        </w:rPr>
      </w:pPr>
      <w:r>
        <w:rPr>
          <w:rFonts w:hint="eastAsia" w:ascii="宋体" w:hAnsi="宋体"/>
          <w:color w:val="000000"/>
          <w:sz w:val="24"/>
          <w:szCs w:val="24"/>
        </w:rPr>
        <w:t>（二）采购人（或采购代理机构）所作的一切有效的书面通知、修改及补充，都是竞争性磋商文件不可分割的部分。</w:t>
      </w:r>
    </w:p>
    <w:p w14:paraId="0F3B477B">
      <w:pPr>
        <w:snapToGrid w:val="0"/>
        <w:ind w:firstLine="480" w:firstLineChars="200"/>
        <w:rPr>
          <w:rFonts w:hint="eastAsia" w:ascii="宋体" w:hAnsi="宋体"/>
          <w:color w:val="000000"/>
          <w:sz w:val="24"/>
          <w:szCs w:val="24"/>
        </w:rPr>
      </w:pPr>
      <w:r>
        <w:rPr>
          <w:rFonts w:hint="eastAsia" w:ascii="宋体" w:hAnsi="宋体"/>
          <w:color w:val="000000"/>
          <w:sz w:val="24"/>
          <w:szCs w:val="24"/>
        </w:rPr>
        <w:t>（三）竞争性磋商文件的解释</w:t>
      </w:r>
    </w:p>
    <w:p w14:paraId="0BB766F3">
      <w:pPr>
        <w:ind w:firstLine="480" w:firstLineChars="200"/>
        <w:rPr>
          <w:rFonts w:hint="eastAsia" w:ascii="宋体" w:hAnsi="宋体"/>
          <w:color w:val="000000"/>
          <w:sz w:val="24"/>
          <w:szCs w:val="24"/>
        </w:rPr>
      </w:pPr>
      <w:r>
        <w:rPr>
          <w:rFonts w:hint="eastAsia" w:ascii="宋体" w:hAnsi="宋体"/>
          <w:color w:val="000000"/>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5E0679CC">
      <w:pPr>
        <w:ind w:firstLine="480" w:firstLineChars="200"/>
        <w:rPr>
          <w:rFonts w:hint="eastAsia" w:ascii="宋体" w:hAnsi="宋体"/>
          <w:color w:val="000000"/>
          <w:sz w:val="24"/>
          <w:szCs w:val="24"/>
        </w:rPr>
      </w:pPr>
      <w:r>
        <w:rPr>
          <w:rFonts w:hint="eastAsia" w:ascii="宋体" w:hAnsi="宋体"/>
          <w:color w:val="000000"/>
          <w:sz w:val="24"/>
          <w:szCs w:val="24"/>
        </w:rPr>
        <w:t>（四）本竞争性磋商文件中，磋商小组根据与供应商进行磋商可能实质性变动的内容为竞争性磋商文件第二、三、六篇全部内容。</w:t>
      </w:r>
    </w:p>
    <w:p w14:paraId="5EA27412">
      <w:pPr>
        <w:ind w:firstLine="480" w:firstLineChars="200"/>
        <w:rPr>
          <w:rFonts w:hint="eastAsia" w:ascii="宋体" w:hAnsi="宋体"/>
          <w:color w:val="000000"/>
          <w:sz w:val="24"/>
          <w:szCs w:val="24"/>
        </w:rPr>
      </w:pPr>
      <w:r>
        <w:rPr>
          <w:rFonts w:hint="eastAsia" w:ascii="宋体" w:hAnsi="宋体"/>
          <w:color w:val="000000"/>
          <w:sz w:val="24"/>
          <w:szCs w:val="24"/>
        </w:rPr>
        <w:t>（五）评审的依据为竞争性磋商文件和响应文件（含有效的书面承诺）。磋商小组判断响应文件对竞争性磋商文件的响应，仅基于响应文件本身而不靠外部证据。</w:t>
      </w:r>
    </w:p>
    <w:p w14:paraId="157CA6A4">
      <w:pPr>
        <w:pStyle w:val="7"/>
        <w:snapToGrid w:val="0"/>
        <w:spacing w:before="0" w:after="0" w:line="240" w:lineRule="auto"/>
        <w:ind w:firstLine="482" w:firstLineChars="200"/>
        <w:rPr>
          <w:rFonts w:hint="eastAsia" w:ascii="宋体" w:hAnsi="宋体" w:eastAsia="宋体"/>
          <w:color w:val="000000"/>
          <w:sz w:val="24"/>
        </w:rPr>
      </w:pPr>
      <w:bookmarkStart w:id="58" w:name="_Toc179714297"/>
      <w:bookmarkStart w:id="59" w:name="_Toc15259"/>
      <w:bookmarkStart w:id="60" w:name="_Toc102227318"/>
      <w:bookmarkStart w:id="61" w:name="_Toc76462340"/>
      <w:bookmarkStart w:id="62" w:name="_Toc342913392"/>
      <w:r>
        <w:rPr>
          <w:rFonts w:hint="eastAsia" w:ascii="宋体" w:hAnsi="宋体" w:eastAsia="宋体"/>
          <w:color w:val="000000"/>
          <w:sz w:val="24"/>
        </w:rPr>
        <w:t>三、磋商要求</w:t>
      </w:r>
      <w:bookmarkEnd w:id="58"/>
      <w:bookmarkEnd w:id="59"/>
      <w:bookmarkEnd w:id="60"/>
      <w:bookmarkEnd w:id="61"/>
      <w:bookmarkEnd w:id="62"/>
    </w:p>
    <w:p w14:paraId="2F5C60CA">
      <w:pPr>
        <w:ind w:firstLine="480" w:firstLineChars="200"/>
        <w:rPr>
          <w:rFonts w:hint="eastAsia" w:ascii="宋体" w:hAnsi="宋体"/>
          <w:color w:val="000000"/>
          <w:sz w:val="24"/>
          <w:szCs w:val="24"/>
        </w:rPr>
      </w:pPr>
      <w:r>
        <w:rPr>
          <w:rFonts w:hint="eastAsia" w:ascii="宋体" w:hAnsi="宋体"/>
          <w:color w:val="000000"/>
          <w:sz w:val="24"/>
          <w:szCs w:val="24"/>
        </w:rPr>
        <w:t>（一）响应文件</w:t>
      </w:r>
    </w:p>
    <w:p w14:paraId="24845CBF">
      <w:pPr>
        <w:ind w:firstLine="480" w:firstLineChars="200"/>
        <w:rPr>
          <w:rFonts w:hint="eastAsia" w:ascii="宋体" w:hAnsi="宋体"/>
          <w:color w:val="000000"/>
          <w:sz w:val="24"/>
          <w:szCs w:val="24"/>
        </w:rPr>
      </w:pPr>
      <w:r>
        <w:rPr>
          <w:rFonts w:hint="eastAsia" w:ascii="宋体" w:hAnsi="宋体"/>
          <w:color w:val="000000"/>
          <w:sz w:val="24"/>
          <w:szCs w:val="24"/>
        </w:rPr>
        <w:t>1.供应商应当按照竞争性磋商文件的要求编制响应文件，并对竞争性磋商文件提出的要求和条件作出实质性响应，响应文件原则上采用软面订本，同时应编制完整的页码、目录。</w:t>
      </w:r>
    </w:p>
    <w:p w14:paraId="51A84CAA">
      <w:pPr>
        <w:ind w:firstLine="480" w:firstLineChars="200"/>
        <w:rPr>
          <w:rFonts w:hint="eastAsia" w:ascii="宋体" w:hAnsi="宋体"/>
          <w:color w:val="000000"/>
          <w:sz w:val="24"/>
          <w:szCs w:val="24"/>
        </w:rPr>
      </w:pPr>
      <w:r>
        <w:rPr>
          <w:rFonts w:hint="eastAsia" w:ascii="宋体" w:hAnsi="宋体"/>
          <w:color w:val="000000"/>
          <w:sz w:val="24"/>
          <w:szCs w:val="24"/>
        </w:rPr>
        <w:t>2.响应文件组成</w:t>
      </w:r>
    </w:p>
    <w:p w14:paraId="16BFE7F8">
      <w:pPr>
        <w:ind w:firstLine="480" w:firstLineChars="200"/>
        <w:rPr>
          <w:rFonts w:hint="eastAsia" w:ascii="宋体" w:hAnsi="宋体"/>
          <w:color w:val="000000"/>
          <w:sz w:val="24"/>
          <w:szCs w:val="24"/>
        </w:rPr>
      </w:pPr>
      <w:r>
        <w:rPr>
          <w:rFonts w:hint="eastAsia" w:ascii="宋体" w:hAnsi="宋体"/>
          <w:color w:val="000000"/>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58AAD32">
      <w:pPr>
        <w:ind w:firstLine="480" w:firstLineChars="200"/>
        <w:rPr>
          <w:rFonts w:hint="eastAsia" w:ascii="宋体" w:hAnsi="宋体"/>
          <w:color w:val="000000"/>
          <w:sz w:val="24"/>
          <w:szCs w:val="24"/>
        </w:rPr>
      </w:pPr>
      <w:r>
        <w:rPr>
          <w:rFonts w:hint="eastAsia" w:ascii="宋体" w:hAnsi="宋体"/>
          <w:color w:val="000000"/>
          <w:sz w:val="24"/>
          <w:szCs w:val="24"/>
        </w:rPr>
        <w:t>（二）联合体：不接受。</w:t>
      </w:r>
    </w:p>
    <w:p w14:paraId="08737B98">
      <w:pPr>
        <w:ind w:firstLine="480" w:firstLineChars="200"/>
        <w:rPr>
          <w:rFonts w:hint="eastAsia" w:ascii="宋体" w:hAnsi="宋体"/>
          <w:color w:val="000000"/>
          <w:sz w:val="24"/>
          <w:szCs w:val="24"/>
        </w:rPr>
      </w:pPr>
      <w:r>
        <w:rPr>
          <w:rFonts w:hint="eastAsia" w:ascii="宋体" w:hAnsi="宋体"/>
          <w:color w:val="000000"/>
          <w:sz w:val="24"/>
          <w:szCs w:val="24"/>
        </w:rPr>
        <w:t>（三）磋商有效期：响应文件及有关承诺文件有效期为提交响应文件截止时间起90天。</w:t>
      </w:r>
    </w:p>
    <w:p w14:paraId="7347D3F6">
      <w:pPr>
        <w:ind w:firstLine="480" w:firstLineChars="200"/>
        <w:rPr>
          <w:rFonts w:hint="eastAsia" w:ascii="宋体" w:hAnsi="宋体"/>
          <w:color w:val="000000"/>
          <w:sz w:val="24"/>
          <w:szCs w:val="24"/>
        </w:rPr>
      </w:pPr>
      <w:r>
        <w:rPr>
          <w:rFonts w:hint="eastAsia" w:ascii="宋体" w:hAnsi="宋体"/>
          <w:color w:val="000000"/>
          <w:sz w:val="24"/>
          <w:szCs w:val="24"/>
        </w:rPr>
        <w:t>（四）修正错误</w:t>
      </w:r>
    </w:p>
    <w:p w14:paraId="38D8B726">
      <w:pPr>
        <w:ind w:firstLine="480" w:firstLineChars="200"/>
        <w:rPr>
          <w:rFonts w:hint="eastAsia" w:ascii="宋体" w:hAnsi="宋体"/>
          <w:color w:val="000000"/>
          <w:sz w:val="24"/>
          <w:szCs w:val="24"/>
        </w:rPr>
      </w:pPr>
      <w:r>
        <w:rPr>
          <w:rFonts w:hint="eastAsia" w:ascii="宋体" w:hAnsi="宋体"/>
          <w:color w:val="000000"/>
          <w:sz w:val="24"/>
          <w:szCs w:val="24"/>
        </w:rPr>
        <w:t>1.若供应商所递交的响应文件或最后报价中的价格出现大写金额和小写金额不一致的错误，以大写金额修正为准。</w:t>
      </w:r>
    </w:p>
    <w:p w14:paraId="0752A1FA">
      <w:pPr>
        <w:ind w:firstLine="480" w:firstLineChars="200"/>
        <w:rPr>
          <w:rFonts w:hint="eastAsia" w:ascii="宋体" w:hAnsi="宋体"/>
          <w:color w:val="000000"/>
          <w:sz w:val="24"/>
          <w:szCs w:val="24"/>
        </w:rPr>
      </w:pPr>
      <w:r>
        <w:rPr>
          <w:rFonts w:hint="eastAsia" w:ascii="宋体" w:hAnsi="宋体"/>
          <w:color w:val="000000"/>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66BA12E3">
      <w:pPr>
        <w:snapToGrid w:val="0"/>
        <w:ind w:firstLine="480" w:firstLineChars="200"/>
        <w:rPr>
          <w:rFonts w:hint="eastAsia" w:ascii="宋体" w:hAnsi="宋体"/>
          <w:color w:val="000000"/>
          <w:sz w:val="24"/>
          <w:szCs w:val="24"/>
        </w:rPr>
      </w:pPr>
      <w:r>
        <w:rPr>
          <w:rFonts w:hint="eastAsia" w:ascii="宋体" w:hAnsi="宋体"/>
          <w:color w:val="000000"/>
          <w:sz w:val="24"/>
          <w:szCs w:val="24"/>
        </w:rPr>
        <w:t>（五）提交响应文件的份数和签署</w:t>
      </w:r>
    </w:p>
    <w:p w14:paraId="7C38A489">
      <w:pPr>
        <w:snapToGrid w:val="0"/>
        <w:ind w:firstLine="480" w:firstLineChars="200"/>
        <w:rPr>
          <w:rFonts w:hint="eastAsia" w:ascii="宋体" w:hAnsi="宋体"/>
          <w:color w:val="000000"/>
          <w:sz w:val="24"/>
          <w:szCs w:val="24"/>
        </w:rPr>
      </w:pPr>
      <w:r>
        <w:rPr>
          <w:rFonts w:hint="eastAsia" w:ascii="宋体" w:hAnsi="宋体"/>
          <w:color w:val="000000"/>
          <w:sz w:val="24"/>
          <w:szCs w:val="24"/>
        </w:rPr>
        <w:t>1.响应文件一式</w:t>
      </w:r>
      <w:r>
        <w:rPr>
          <w:rFonts w:hint="eastAsia" w:ascii="宋体" w:hAnsi="宋体"/>
          <w:color w:val="000000"/>
          <w:sz w:val="24"/>
          <w:szCs w:val="24"/>
          <w:lang w:val="en-US" w:eastAsia="zh-CN"/>
        </w:rPr>
        <w:t>叁</w:t>
      </w:r>
      <w:r>
        <w:rPr>
          <w:rFonts w:hint="eastAsia" w:ascii="宋体" w:hAnsi="宋体"/>
          <w:color w:val="000000"/>
          <w:sz w:val="24"/>
          <w:szCs w:val="24"/>
        </w:rPr>
        <w:t>份，其中正本一份，副本</w:t>
      </w:r>
      <w:r>
        <w:rPr>
          <w:rFonts w:hint="eastAsia" w:ascii="宋体" w:hAnsi="宋体"/>
          <w:color w:val="000000"/>
          <w:sz w:val="24"/>
          <w:szCs w:val="24"/>
          <w:lang w:val="en-US" w:eastAsia="zh-CN"/>
        </w:rPr>
        <w:t>一</w:t>
      </w:r>
      <w:r>
        <w:rPr>
          <w:rFonts w:hint="eastAsia" w:ascii="宋体" w:hAnsi="宋体"/>
          <w:color w:val="000000"/>
          <w:sz w:val="24"/>
          <w:szCs w:val="24"/>
        </w:rPr>
        <w:t>份,电子文档一份（电子文档内容应与响应文件正本一致，</w:t>
      </w:r>
      <w:r>
        <w:rPr>
          <w:rFonts w:hint="eastAsia" w:ascii="宋体" w:hAnsi="宋体"/>
          <w:b/>
          <w:bCs/>
          <w:color w:val="000000"/>
          <w:sz w:val="24"/>
          <w:szCs w:val="24"/>
        </w:rPr>
        <w:t>且为签字、盖章齐全的正本PDF扫描件</w:t>
      </w:r>
      <w:r>
        <w:rPr>
          <w:rFonts w:hint="eastAsia" w:ascii="宋体" w:hAnsi="宋体"/>
          <w:color w:val="000000"/>
          <w:sz w:val="24"/>
          <w:szCs w:val="24"/>
        </w:rPr>
        <w:t>，推荐采用U盘为文件载体）；副本可为正本的复印件，应与正本一致，如出现不一致情况以正本为准。</w:t>
      </w:r>
    </w:p>
    <w:p w14:paraId="1BD866B8">
      <w:pPr>
        <w:snapToGrid w:val="0"/>
        <w:ind w:firstLine="480" w:firstLineChars="200"/>
        <w:rPr>
          <w:rFonts w:hint="eastAsia" w:ascii="宋体" w:hAnsi="宋体"/>
          <w:color w:val="000000"/>
          <w:sz w:val="24"/>
          <w:szCs w:val="24"/>
        </w:rPr>
      </w:pPr>
      <w:r>
        <w:rPr>
          <w:rFonts w:hint="eastAsia" w:ascii="宋体" w:hAnsi="宋体"/>
          <w:color w:val="000000"/>
          <w:sz w:val="24"/>
          <w:szCs w:val="24"/>
        </w:rPr>
        <w:t>2.</w:t>
      </w:r>
      <w:r>
        <w:rPr>
          <w:rFonts w:hint="eastAsia" w:ascii="宋体" w:hAnsi="宋体"/>
          <w:color w:val="000000"/>
          <w:sz w:val="24"/>
        </w:rPr>
        <w:t>响应文件按竞争性磋商文件“第七篇响应文件编制要求”要求签署或盖章。</w:t>
      </w:r>
    </w:p>
    <w:p w14:paraId="0BE82F28">
      <w:pPr>
        <w:snapToGrid w:val="0"/>
        <w:ind w:firstLine="480" w:firstLineChars="200"/>
        <w:rPr>
          <w:rFonts w:hint="eastAsia" w:ascii="宋体" w:hAnsi="宋体"/>
          <w:color w:val="000000"/>
          <w:sz w:val="24"/>
          <w:szCs w:val="24"/>
        </w:rPr>
      </w:pPr>
      <w:r>
        <w:rPr>
          <w:rFonts w:hint="eastAsia" w:ascii="宋体" w:hAnsi="宋体"/>
          <w:color w:val="000000"/>
          <w:sz w:val="24"/>
          <w:szCs w:val="24"/>
        </w:rPr>
        <w:t>（六）响应文件的递交</w:t>
      </w:r>
    </w:p>
    <w:p w14:paraId="46E87A29">
      <w:pPr>
        <w:pStyle w:val="41"/>
        <w:ind w:firstLine="480" w:firstLineChars="200"/>
        <w:rPr>
          <w:rFonts w:hint="eastAsia" w:hAnsi="宋体"/>
          <w:color w:val="000000"/>
          <w:sz w:val="24"/>
        </w:rPr>
      </w:pPr>
      <w:r>
        <w:rPr>
          <w:rFonts w:hint="eastAsia" w:hAnsi="宋体"/>
          <w:color w:val="000000"/>
          <w:sz w:val="24"/>
        </w:rPr>
        <w:t>响应文件的正本、副本以及电子文档均应密封送达磋商地点，应在封套上注明磋商项目名称、供应商名称。若正本、副本以及电子文档分别进行密封的，还应在封套上注明“正本”、“副本”、“电子文档”字样。</w:t>
      </w:r>
    </w:p>
    <w:p w14:paraId="095318D8">
      <w:pPr>
        <w:snapToGrid w:val="0"/>
        <w:ind w:firstLine="480" w:firstLineChars="200"/>
        <w:rPr>
          <w:rFonts w:hint="eastAsia" w:ascii="宋体" w:hAnsi="宋体"/>
          <w:color w:val="000000"/>
          <w:sz w:val="24"/>
          <w:szCs w:val="24"/>
        </w:rPr>
      </w:pPr>
      <w:r>
        <w:rPr>
          <w:rFonts w:hint="eastAsia" w:ascii="宋体" w:hAnsi="宋体"/>
          <w:color w:val="000000"/>
          <w:sz w:val="24"/>
          <w:szCs w:val="24"/>
        </w:rPr>
        <w:t>（七）供应商参与人员</w:t>
      </w:r>
    </w:p>
    <w:p w14:paraId="7C3C38C3">
      <w:pPr>
        <w:snapToGrid w:val="0"/>
        <w:ind w:firstLine="480" w:firstLineChars="200"/>
        <w:rPr>
          <w:rFonts w:hint="eastAsia" w:ascii="宋体" w:hAnsi="宋体"/>
          <w:color w:val="000000"/>
          <w:sz w:val="24"/>
          <w:szCs w:val="24"/>
        </w:rPr>
      </w:pPr>
      <w:r>
        <w:rPr>
          <w:rFonts w:hint="eastAsia" w:ascii="宋体" w:hAnsi="宋体"/>
          <w:color w:val="000000"/>
          <w:sz w:val="24"/>
          <w:szCs w:val="24"/>
        </w:rPr>
        <w:t>各个供应商应当派1-2名代表参与磋商，至少1人应为法定代表人（或其授权代表）或自然人（供应商为自然人）。</w:t>
      </w:r>
    </w:p>
    <w:p w14:paraId="7488D498">
      <w:pPr>
        <w:pStyle w:val="7"/>
        <w:snapToGrid w:val="0"/>
        <w:spacing w:before="0" w:after="0" w:line="240" w:lineRule="auto"/>
        <w:ind w:firstLine="482" w:firstLineChars="200"/>
        <w:rPr>
          <w:rFonts w:hint="eastAsia" w:ascii="宋体" w:hAnsi="宋体" w:eastAsia="宋体"/>
          <w:color w:val="000000"/>
          <w:sz w:val="24"/>
        </w:rPr>
      </w:pPr>
      <w:bookmarkStart w:id="63" w:name="_Toc76462341"/>
      <w:bookmarkStart w:id="64" w:name="_Toc377"/>
      <w:r>
        <w:rPr>
          <w:rFonts w:hint="eastAsia" w:ascii="宋体" w:hAnsi="宋体" w:eastAsia="宋体"/>
          <w:color w:val="000000"/>
          <w:sz w:val="24"/>
        </w:rPr>
        <w:t>四、成交供应商的确认和变更</w:t>
      </w:r>
      <w:bookmarkEnd w:id="63"/>
      <w:bookmarkEnd w:id="64"/>
    </w:p>
    <w:p w14:paraId="45437793">
      <w:pPr>
        <w:snapToGrid w:val="0"/>
        <w:ind w:firstLine="480" w:firstLineChars="200"/>
        <w:outlineLvl w:val="2"/>
        <w:rPr>
          <w:rFonts w:hint="eastAsia" w:ascii="宋体" w:hAnsi="宋体"/>
          <w:color w:val="000000"/>
          <w:sz w:val="24"/>
          <w:szCs w:val="24"/>
        </w:rPr>
      </w:pPr>
      <w:r>
        <w:rPr>
          <w:rFonts w:hint="eastAsia" w:ascii="宋体" w:hAnsi="宋体"/>
          <w:color w:val="000000"/>
          <w:sz w:val="24"/>
          <w:szCs w:val="24"/>
        </w:rPr>
        <w:t>（一）成交供应商的确认</w:t>
      </w:r>
    </w:p>
    <w:p w14:paraId="72960BB7">
      <w:pPr>
        <w:snapToGrid w:val="0"/>
        <w:ind w:firstLine="480" w:firstLineChars="200"/>
        <w:rPr>
          <w:rFonts w:hint="eastAsia" w:ascii="宋体" w:hAnsi="宋体"/>
          <w:color w:val="000000"/>
          <w:sz w:val="24"/>
          <w:szCs w:val="24"/>
        </w:rPr>
      </w:pPr>
      <w:r>
        <w:rPr>
          <w:rFonts w:hint="eastAsia" w:ascii="宋体" w:hAnsi="宋体"/>
          <w:color w:val="000000"/>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FDF69FE">
      <w:pPr>
        <w:snapToGrid w:val="0"/>
        <w:ind w:firstLine="480" w:firstLineChars="200"/>
        <w:outlineLvl w:val="2"/>
        <w:rPr>
          <w:rFonts w:hint="eastAsia" w:ascii="宋体" w:hAnsi="宋体"/>
          <w:color w:val="000000"/>
          <w:sz w:val="24"/>
          <w:szCs w:val="24"/>
        </w:rPr>
      </w:pPr>
      <w:r>
        <w:rPr>
          <w:rFonts w:hint="eastAsia" w:ascii="宋体" w:hAnsi="宋体"/>
          <w:color w:val="000000"/>
          <w:sz w:val="24"/>
          <w:szCs w:val="24"/>
        </w:rPr>
        <w:t>（二）成交供应商的变更</w:t>
      </w:r>
    </w:p>
    <w:p w14:paraId="09C3AA98">
      <w:pPr>
        <w:snapToGrid w:val="0"/>
        <w:ind w:firstLine="480" w:firstLineChars="200"/>
        <w:rPr>
          <w:rFonts w:hint="eastAsia" w:ascii="宋体" w:hAnsi="宋体"/>
          <w:color w:val="000000"/>
          <w:sz w:val="24"/>
        </w:rPr>
      </w:pPr>
      <w:r>
        <w:rPr>
          <w:rFonts w:hint="eastAsia" w:ascii="宋体" w:hAnsi="宋体"/>
          <w:color w:val="000000"/>
          <w:sz w:val="24"/>
        </w:rPr>
        <w:t>成交供应商拒绝与采购人签订合同的，采购人可以按照评标报告推荐的成交候选供应商顺序，确定排名下一位的候选人为成交供应商，也可以重新开展采购活动。</w:t>
      </w:r>
    </w:p>
    <w:p w14:paraId="21EFB238">
      <w:pPr>
        <w:pStyle w:val="7"/>
        <w:snapToGrid w:val="0"/>
        <w:spacing w:before="0" w:after="0" w:line="240" w:lineRule="auto"/>
        <w:ind w:firstLine="482" w:firstLineChars="200"/>
        <w:rPr>
          <w:rFonts w:hint="eastAsia" w:ascii="宋体" w:hAnsi="宋体" w:eastAsia="宋体"/>
          <w:color w:val="000000"/>
          <w:sz w:val="24"/>
        </w:rPr>
      </w:pPr>
      <w:bookmarkStart w:id="65" w:name="_Toc342913395"/>
      <w:bookmarkStart w:id="66" w:name="_Toc102227321"/>
      <w:bookmarkStart w:id="67" w:name="_Toc26971"/>
      <w:bookmarkStart w:id="68" w:name="_Toc76462342"/>
      <w:r>
        <w:rPr>
          <w:rFonts w:hint="eastAsia" w:ascii="宋体" w:hAnsi="宋体" w:eastAsia="宋体"/>
          <w:color w:val="000000"/>
          <w:sz w:val="24"/>
        </w:rPr>
        <w:t>五、成交通知</w:t>
      </w:r>
      <w:bookmarkEnd w:id="65"/>
      <w:bookmarkEnd w:id="66"/>
      <w:bookmarkEnd w:id="67"/>
      <w:bookmarkEnd w:id="68"/>
    </w:p>
    <w:p w14:paraId="54FE07D1">
      <w:pPr>
        <w:ind w:firstLine="480" w:firstLineChars="200"/>
        <w:rPr>
          <w:rFonts w:hint="eastAsia" w:ascii="宋体" w:hAnsi="宋体"/>
          <w:color w:val="000000"/>
          <w:sz w:val="24"/>
          <w:szCs w:val="24"/>
        </w:rPr>
      </w:pPr>
      <w:r>
        <w:rPr>
          <w:rFonts w:hint="eastAsia" w:ascii="宋体" w:hAnsi="宋体"/>
          <w:color w:val="000000"/>
          <w:sz w:val="24"/>
          <w:szCs w:val="24"/>
        </w:rPr>
        <w:t>（一）成交供应商确定后，采购代理机构将在“行采家”（http://www.gec123.com）上发布成交结果公告。</w:t>
      </w:r>
    </w:p>
    <w:p w14:paraId="68CDA8CA">
      <w:pPr>
        <w:ind w:firstLine="480" w:firstLineChars="200"/>
        <w:rPr>
          <w:rFonts w:hint="eastAsia" w:ascii="宋体" w:hAnsi="宋体"/>
          <w:color w:val="000000"/>
          <w:sz w:val="24"/>
          <w:szCs w:val="24"/>
        </w:rPr>
      </w:pPr>
      <w:r>
        <w:rPr>
          <w:rFonts w:hint="eastAsia" w:ascii="宋体" w:hAnsi="宋体"/>
          <w:color w:val="000000"/>
          <w:sz w:val="24"/>
          <w:szCs w:val="24"/>
        </w:rPr>
        <w:t>（二）结果公告发出同时，采购代理机构将以书面形式发出《成交通知书》。《成交通知书》一经发出即发生法律效力。</w:t>
      </w:r>
    </w:p>
    <w:p w14:paraId="51F9B5E3">
      <w:pPr>
        <w:ind w:firstLine="480" w:firstLineChars="200"/>
        <w:rPr>
          <w:rFonts w:hint="eastAsia" w:ascii="宋体" w:hAnsi="宋体"/>
          <w:color w:val="000000"/>
          <w:sz w:val="24"/>
          <w:szCs w:val="24"/>
        </w:rPr>
      </w:pPr>
      <w:r>
        <w:rPr>
          <w:rFonts w:hint="eastAsia" w:ascii="宋体" w:hAnsi="宋体"/>
          <w:color w:val="000000"/>
          <w:sz w:val="24"/>
          <w:szCs w:val="24"/>
        </w:rPr>
        <w:t>（三）《成交通知书》将作为签订合同的依据。</w:t>
      </w:r>
    </w:p>
    <w:p w14:paraId="4BE93FDC">
      <w:pPr>
        <w:pStyle w:val="7"/>
        <w:snapToGrid w:val="0"/>
        <w:spacing w:before="0" w:after="0" w:line="240" w:lineRule="auto"/>
        <w:ind w:firstLine="482" w:firstLineChars="200"/>
        <w:rPr>
          <w:rFonts w:hint="eastAsia" w:ascii="宋体" w:hAnsi="宋体" w:eastAsia="宋体"/>
          <w:color w:val="000000"/>
          <w:sz w:val="24"/>
        </w:rPr>
      </w:pPr>
      <w:bookmarkStart w:id="69" w:name="_Toc76462343"/>
      <w:bookmarkStart w:id="70" w:name="_Toc16629"/>
      <w:r>
        <w:rPr>
          <w:rFonts w:hint="eastAsia" w:ascii="宋体" w:hAnsi="宋体" w:eastAsia="宋体"/>
          <w:color w:val="000000"/>
          <w:sz w:val="24"/>
        </w:rPr>
        <w:t>六、关于质疑和投诉</w:t>
      </w:r>
      <w:bookmarkEnd w:id="69"/>
      <w:bookmarkEnd w:id="70"/>
    </w:p>
    <w:p w14:paraId="0FDFCEFF">
      <w:pPr>
        <w:ind w:firstLine="480" w:firstLineChars="200"/>
        <w:outlineLvl w:val="2"/>
        <w:rPr>
          <w:rFonts w:hint="eastAsia" w:ascii="宋体" w:hAnsi="宋体"/>
          <w:color w:val="000000"/>
          <w:sz w:val="24"/>
          <w:szCs w:val="24"/>
        </w:rPr>
      </w:pPr>
      <w:r>
        <w:rPr>
          <w:rFonts w:hint="eastAsia" w:ascii="宋体" w:hAnsi="宋体"/>
          <w:color w:val="000000"/>
          <w:sz w:val="24"/>
          <w:szCs w:val="24"/>
        </w:rPr>
        <w:t>（一）质疑</w:t>
      </w:r>
    </w:p>
    <w:p w14:paraId="5AADC670">
      <w:pPr>
        <w:ind w:firstLine="480" w:firstLineChars="200"/>
        <w:rPr>
          <w:rFonts w:hint="eastAsia" w:ascii="宋体" w:hAnsi="宋体"/>
          <w:color w:val="000000"/>
          <w:sz w:val="24"/>
          <w:szCs w:val="24"/>
        </w:rPr>
      </w:pPr>
      <w:r>
        <w:rPr>
          <w:rFonts w:hint="eastAsia" w:ascii="宋体" w:hAnsi="宋体"/>
          <w:color w:val="000000"/>
          <w:sz w:val="24"/>
          <w:szCs w:val="24"/>
        </w:rPr>
        <w:t>供应商认为采购文件、采购过程和成交结果使自己的权益收到伤害的，可向采购人或采购代理机构以书面形式提出质疑。</w:t>
      </w:r>
    </w:p>
    <w:p w14:paraId="378F5B63">
      <w:pPr>
        <w:ind w:firstLine="480" w:firstLineChars="200"/>
        <w:rPr>
          <w:rFonts w:hint="eastAsia" w:ascii="宋体" w:hAnsi="宋体"/>
          <w:color w:val="000000"/>
          <w:sz w:val="24"/>
          <w:szCs w:val="24"/>
        </w:rPr>
      </w:pPr>
      <w:r>
        <w:rPr>
          <w:rFonts w:hint="eastAsia" w:ascii="宋体" w:hAnsi="宋体"/>
          <w:color w:val="000000"/>
          <w:sz w:val="24"/>
          <w:szCs w:val="24"/>
        </w:rPr>
        <w:t xml:space="preserve">提出质疑的应当是参与所质疑项目采购活动的供应商。 </w:t>
      </w:r>
    </w:p>
    <w:p w14:paraId="7F3666E2">
      <w:pPr>
        <w:ind w:right="12" w:firstLine="480"/>
        <w:outlineLvl w:val="2"/>
        <w:rPr>
          <w:rFonts w:hint="eastAsia" w:ascii="宋体" w:hAnsi="宋体"/>
          <w:color w:val="000000"/>
          <w:sz w:val="24"/>
        </w:rPr>
      </w:pPr>
      <w:r>
        <w:rPr>
          <w:rFonts w:hint="eastAsia" w:ascii="宋体" w:hAnsi="宋体"/>
          <w:color w:val="000000"/>
          <w:sz w:val="24"/>
        </w:rPr>
        <w:t>1.质疑时限、内容</w:t>
      </w:r>
    </w:p>
    <w:p w14:paraId="52485FE3">
      <w:pPr>
        <w:ind w:right="12" w:firstLine="480"/>
        <w:rPr>
          <w:rFonts w:hint="eastAsia" w:ascii="宋体" w:hAnsi="宋体"/>
          <w:color w:val="000000"/>
          <w:sz w:val="24"/>
        </w:rPr>
      </w:pPr>
      <w:r>
        <w:rPr>
          <w:rFonts w:hint="eastAsia" w:ascii="宋体" w:hAnsi="宋体"/>
          <w:color w:val="000000"/>
          <w:sz w:val="24"/>
        </w:rPr>
        <w:t>供应商认为采购文件、采购过程、成交结果使自己的权益受到损害的，可以在知道或者应知其权益受到损害之日起7个工作日内，以书面形式向采购人、采购代理机构提出质疑。</w:t>
      </w:r>
    </w:p>
    <w:p w14:paraId="3FE198F0">
      <w:pPr>
        <w:ind w:right="12" w:firstLine="480"/>
        <w:rPr>
          <w:rFonts w:hint="eastAsia" w:ascii="宋体" w:hAnsi="宋体"/>
          <w:color w:val="000000"/>
          <w:sz w:val="24"/>
        </w:rPr>
      </w:pPr>
      <w:r>
        <w:rPr>
          <w:rFonts w:hint="eastAsia" w:ascii="宋体" w:hAnsi="宋体"/>
          <w:color w:val="000000"/>
          <w:sz w:val="24"/>
        </w:rPr>
        <w:t>1.1供应商提出质疑应当提交质疑函和必要的证明材料，质疑函应当包括下列内容：</w:t>
      </w:r>
    </w:p>
    <w:p w14:paraId="79DABEB1">
      <w:pPr>
        <w:ind w:right="12" w:firstLine="480"/>
        <w:rPr>
          <w:rFonts w:hint="eastAsia" w:ascii="宋体" w:hAnsi="宋体"/>
          <w:color w:val="000000"/>
          <w:sz w:val="24"/>
        </w:rPr>
      </w:pPr>
      <w:r>
        <w:rPr>
          <w:rFonts w:hint="eastAsia" w:ascii="宋体" w:hAnsi="宋体"/>
          <w:color w:val="000000"/>
          <w:sz w:val="24"/>
        </w:rPr>
        <w:t>1.2.1供应商的姓名或者名称、地址、邮编、联系人及联系电话；</w:t>
      </w:r>
    </w:p>
    <w:p w14:paraId="2A88182B">
      <w:pPr>
        <w:ind w:right="12" w:firstLine="480"/>
        <w:rPr>
          <w:rFonts w:hint="eastAsia" w:ascii="宋体" w:hAnsi="宋体"/>
          <w:color w:val="000000"/>
          <w:sz w:val="24"/>
        </w:rPr>
      </w:pPr>
      <w:r>
        <w:rPr>
          <w:rFonts w:hint="eastAsia" w:ascii="宋体" w:hAnsi="宋体"/>
          <w:color w:val="000000"/>
          <w:sz w:val="24"/>
        </w:rPr>
        <w:t>1.2.2质疑项目的名称、项目号以及采购执行编号；</w:t>
      </w:r>
    </w:p>
    <w:p w14:paraId="168A53F0">
      <w:pPr>
        <w:ind w:right="12" w:firstLine="480"/>
        <w:rPr>
          <w:rFonts w:hint="eastAsia" w:ascii="宋体" w:hAnsi="宋体"/>
          <w:color w:val="000000"/>
          <w:sz w:val="24"/>
        </w:rPr>
      </w:pPr>
      <w:r>
        <w:rPr>
          <w:rFonts w:hint="eastAsia" w:ascii="宋体" w:hAnsi="宋体"/>
          <w:color w:val="000000"/>
          <w:sz w:val="24"/>
        </w:rPr>
        <w:t>1.2.3具体、明确的质疑事项和与质疑事项相关的请求；</w:t>
      </w:r>
    </w:p>
    <w:p w14:paraId="2A07FC4A">
      <w:pPr>
        <w:ind w:right="12" w:firstLine="480"/>
        <w:rPr>
          <w:rFonts w:hint="eastAsia" w:ascii="宋体" w:hAnsi="宋体"/>
          <w:color w:val="000000"/>
          <w:sz w:val="24"/>
        </w:rPr>
      </w:pPr>
      <w:r>
        <w:rPr>
          <w:rFonts w:hint="eastAsia" w:ascii="宋体" w:hAnsi="宋体"/>
          <w:color w:val="000000"/>
          <w:sz w:val="24"/>
        </w:rPr>
        <w:t>1.2.4事实依据；</w:t>
      </w:r>
    </w:p>
    <w:p w14:paraId="151DB94F">
      <w:pPr>
        <w:ind w:right="12" w:firstLine="480"/>
        <w:rPr>
          <w:rFonts w:hint="eastAsia" w:ascii="宋体" w:hAnsi="宋体"/>
          <w:color w:val="000000"/>
          <w:sz w:val="24"/>
        </w:rPr>
      </w:pPr>
      <w:r>
        <w:rPr>
          <w:rFonts w:hint="eastAsia" w:ascii="宋体" w:hAnsi="宋体"/>
          <w:color w:val="000000"/>
          <w:sz w:val="24"/>
        </w:rPr>
        <w:t>1.2.5必要的法律依据；</w:t>
      </w:r>
    </w:p>
    <w:p w14:paraId="1CAF4DE5">
      <w:pPr>
        <w:ind w:right="12" w:firstLine="480"/>
        <w:rPr>
          <w:rFonts w:hint="eastAsia" w:ascii="宋体" w:hAnsi="宋体"/>
          <w:color w:val="000000"/>
          <w:sz w:val="24"/>
        </w:rPr>
      </w:pPr>
      <w:r>
        <w:rPr>
          <w:rFonts w:hint="eastAsia" w:ascii="宋体" w:hAnsi="宋体"/>
          <w:color w:val="000000"/>
          <w:sz w:val="24"/>
        </w:rPr>
        <w:t>1.2.6提出质疑的日期；</w:t>
      </w:r>
    </w:p>
    <w:p w14:paraId="131ACA6B">
      <w:pPr>
        <w:ind w:right="12" w:firstLine="480"/>
        <w:rPr>
          <w:rFonts w:hint="eastAsia" w:ascii="宋体" w:hAnsi="宋体"/>
          <w:color w:val="000000"/>
          <w:sz w:val="24"/>
        </w:rPr>
      </w:pPr>
      <w:r>
        <w:rPr>
          <w:rFonts w:hint="eastAsia" w:ascii="宋体" w:hAnsi="宋体"/>
          <w:color w:val="000000"/>
          <w:sz w:val="24"/>
        </w:rPr>
        <w:t>1.2.7营业执照（或事业单位法人证书，或个体工商户营业执照或有效的自然人身份证明）复印件；</w:t>
      </w:r>
    </w:p>
    <w:p w14:paraId="357F31EB">
      <w:pPr>
        <w:ind w:right="12" w:firstLine="480"/>
        <w:rPr>
          <w:rFonts w:hint="eastAsia" w:ascii="宋体" w:hAnsi="宋体"/>
          <w:color w:val="000000"/>
          <w:sz w:val="24"/>
        </w:rPr>
      </w:pPr>
      <w:r>
        <w:rPr>
          <w:rFonts w:hint="eastAsia" w:ascii="宋体" w:hAnsi="宋体"/>
          <w:color w:val="000000"/>
          <w:sz w:val="24"/>
        </w:rPr>
        <w:t>1.2.8法定代表人授权委托书原件、法定代表人身份证复印件和其授权代表的身份证复印件（供应商为自然人的提供自然人身份证复印件）；</w:t>
      </w:r>
    </w:p>
    <w:p w14:paraId="7C928B1C">
      <w:pPr>
        <w:ind w:right="12" w:firstLine="480"/>
        <w:rPr>
          <w:rFonts w:hint="eastAsia" w:ascii="宋体" w:hAnsi="宋体"/>
          <w:color w:val="000000"/>
          <w:sz w:val="24"/>
        </w:rPr>
      </w:pPr>
      <w:r>
        <w:rPr>
          <w:rFonts w:hint="eastAsia" w:ascii="宋体" w:hAnsi="宋体"/>
          <w:color w:val="000000"/>
          <w:sz w:val="24"/>
        </w:rPr>
        <w:t>1.3供应商为自然人的，质疑函应当由本人签字；供应商为法人或者其他组织的，质疑函应当由法定代表人、主要负责人，或者其授权代表签字或者盖章，并加盖公章。</w:t>
      </w:r>
    </w:p>
    <w:p w14:paraId="5B65BB05">
      <w:pPr>
        <w:ind w:right="12" w:firstLine="480"/>
        <w:outlineLvl w:val="2"/>
        <w:rPr>
          <w:rFonts w:hint="eastAsia" w:ascii="宋体" w:hAnsi="宋体"/>
          <w:color w:val="000000"/>
          <w:sz w:val="24"/>
        </w:rPr>
      </w:pPr>
      <w:r>
        <w:rPr>
          <w:rFonts w:hint="eastAsia" w:ascii="宋体" w:hAnsi="宋体"/>
          <w:color w:val="000000"/>
          <w:sz w:val="24"/>
        </w:rPr>
        <w:t>2.质疑答复</w:t>
      </w:r>
    </w:p>
    <w:p w14:paraId="34350462">
      <w:pPr>
        <w:ind w:right="12" w:firstLine="480"/>
        <w:rPr>
          <w:rFonts w:hint="eastAsia" w:ascii="宋体" w:hAnsi="宋体"/>
          <w:color w:val="000000"/>
          <w:sz w:val="24"/>
        </w:rPr>
      </w:pPr>
      <w:r>
        <w:rPr>
          <w:rFonts w:hint="eastAsia" w:ascii="宋体" w:hAnsi="宋体"/>
          <w:color w:val="000000"/>
          <w:sz w:val="24"/>
        </w:rPr>
        <w:t>采购人、采购代理机构应当在收到供应商的书面质疑后七个工作日内作出答复，并以书面形式通知质疑供应商和其他有关供应商。</w:t>
      </w:r>
    </w:p>
    <w:p w14:paraId="00A1D949">
      <w:pPr>
        <w:ind w:right="12" w:firstLine="480"/>
        <w:outlineLvl w:val="2"/>
        <w:rPr>
          <w:rFonts w:hint="eastAsia" w:ascii="宋体" w:hAnsi="宋体"/>
          <w:color w:val="000000"/>
          <w:sz w:val="24"/>
        </w:rPr>
      </w:pPr>
      <w:r>
        <w:rPr>
          <w:rFonts w:hint="eastAsia" w:ascii="宋体" w:hAnsi="宋体"/>
          <w:color w:val="000000"/>
          <w:sz w:val="24"/>
        </w:rPr>
        <w:t>3.其他</w:t>
      </w:r>
    </w:p>
    <w:p w14:paraId="364E7174">
      <w:pPr>
        <w:ind w:right="12" w:firstLine="480"/>
        <w:rPr>
          <w:rFonts w:hint="eastAsia" w:ascii="宋体" w:hAnsi="宋体"/>
          <w:color w:val="000000"/>
          <w:sz w:val="24"/>
        </w:rPr>
      </w:pPr>
      <w:r>
        <w:rPr>
          <w:rFonts w:hint="eastAsia" w:ascii="宋体" w:hAnsi="宋体"/>
          <w:color w:val="000000"/>
          <w:sz w:val="24"/>
        </w:rPr>
        <w:t>3.1供应商应按照《政府采购质疑和投诉办法》（财政部令第94号）及相关法律法规要求，在法定质疑期内一次性提出针对同一采购程序环节的质疑。</w:t>
      </w:r>
    </w:p>
    <w:p w14:paraId="3EEFB21D">
      <w:pPr>
        <w:ind w:right="12" w:firstLine="480"/>
        <w:rPr>
          <w:rFonts w:hint="eastAsia" w:ascii="宋体" w:hAnsi="宋体"/>
          <w:color w:val="000000"/>
          <w:sz w:val="24"/>
        </w:rPr>
      </w:pPr>
      <w:r>
        <w:rPr>
          <w:rFonts w:hint="eastAsia" w:ascii="宋体" w:hAnsi="宋体"/>
          <w:color w:val="000000"/>
          <w:sz w:val="24"/>
        </w:rPr>
        <w:t>3.2质疑函范本可在财政部门户网站和中国政府采购网下载。</w:t>
      </w:r>
    </w:p>
    <w:p w14:paraId="1158D72C">
      <w:pPr>
        <w:ind w:right="12" w:firstLine="480"/>
        <w:outlineLvl w:val="2"/>
        <w:rPr>
          <w:rFonts w:hint="eastAsia" w:ascii="宋体" w:hAnsi="宋体"/>
          <w:color w:val="000000"/>
          <w:sz w:val="24"/>
        </w:rPr>
      </w:pPr>
      <w:r>
        <w:rPr>
          <w:rFonts w:hint="eastAsia" w:ascii="宋体" w:hAnsi="宋体"/>
          <w:color w:val="000000"/>
          <w:sz w:val="24"/>
        </w:rPr>
        <w:t>（二）投诉</w:t>
      </w:r>
    </w:p>
    <w:p w14:paraId="5855C0EC">
      <w:pPr>
        <w:ind w:right="12" w:firstLine="480"/>
        <w:rPr>
          <w:rFonts w:hint="eastAsia" w:ascii="宋体" w:hAnsi="宋体"/>
          <w:color w:val="000000"/>
          <w:sz w:val="24"/>
        </w:rPr>
      </w:pPr>
      <w:r>
        <w:rPr>
          <w:rFonts w:hint="eastAsia" w:ascii="宋体" w:hAnsi="宋体"/>
          <w:color w:val="000000"/>
          <w:sz w:val="24"/>
        </w:rPr>
        <w:t>1.供应商对采购人、采购代理机构的答复不满意，或者采购人、采购代理机构未在规定时间内作出答复的，可以在答复期满后15个工作日内按照相关法律法规向</w:t>
      </w:r>
      <w:r>
        <w:rPr>
          <w:rFonts w:hint="eastAsia" w:ascii="宋体" w:hAnsi="宋体"/>
          <w:color w:val="000000"/>
          <w:sz w:val="24"/>
          <w:lang w:eastAsia="zh-CN"/>
        </w:rPr>
        <w:t>采购人相关</w:t>
      </w:r>
      <w:r>
        <w:rPr>
          <w:rFonts w:hint="eastAsia" w:ascii="宋体" w:hAnsi="宋体"/>
          <w:color w:val="000000"/>
          <w:sz w:val="24"/>
        </w:rPr>
        <w:t>部门提起投诉。</w:t>
      </w:r>
    </w:p>
    <w:p w14:paraId="603D04B9">
      <w:pPr>
        <w:ind w:right="12" w:firstLine="480"/>
        <w:rPr>
          <w:rFonts w:hint="eastAsia" w:ascii="宋体" w:hAnsi="宋体"/>
          <w:color w:val="000000"/>
          <w:sz w:val="24"/>
        </w:rPr>
      </w:pPr>
      <w:r>
        <w:rPr>
          <w:rFonts w:hint="eastAsia" w:ascii="宋体" w:hAnsi="宋体"/>
          <w:color w:val="000000"/>
          <w:sz w:val="24"/>
        </w:rPr>
        <w:t>2.供应商应按照《政府采购质疑和投诉办法》（财政部令第94号）及相关法律法规要求递交投诉书和必要的证明材料。投诉书范本可在财政部门户网站和中国政府采购网下载。</w:t>
      </w:r>
    </w:p>
    <w:p w14:paraId="5653A1AC">
      <w:pPr>
        <w:ind w:right="12" w:firstLine="480"/>
        <w:rPr>
          <w:rFonts w:hint="eastAsia" w:ascii="宋体" w:hAnsi="宋体"/>
          <w:color w:val="000000"/>
          <w:sz w:val="24"/>
        </w:rPr>
      </w:pPr>
      <w:r>
        <w:rPr>
          <w:rFonts w:hint="eastAsia" w:ascii="宋体" w:hAnsi="宋体"/>
          <w:color w:val="000000"/>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4E15BD3">
      <w:pPr>
        <w:ind w:firstLine="480" w:firstLineChars="200"/>
        <w:rPr>
          <w:rFonts w:hint="eastAsia" w:ascii="宋体" w:hAnsi="宋体"/>
          <w:color w:val="000000"/>
          <w:sz w:val="24"/>
        </w:rPr>
      </w:pPr>
      <w:r>
        <w:rPr>
          <w:rFonts w:hint="eastAsia" w:ascii="宋体" w:hAnsi="宋体"/>
          <w:color w:val="000000"/>
          <w:sz w:val="24"/>
        </w:rPr>
        <w:t>4.在确定受理投诉后，</w:t>
      </w:r>
      <w:r>
        <w:rPr>
          <w:rFonts w:hint="eastAsia" w:ascii="宋体" w:hAnsi="宋体"/>
          <w:color w:val="000000"/>
          <w:sz w:val="24"/>
          <w:lang w:eastAsia="zh-CN"/>
        </w:rPr>
        <w:t>相关</w:t>
      </w:r>
      <w:r>
        <w:rPr>
          <w:rFonts w:hint="eastAsia" w:ascii="宋体" w:hAnsi="宋体"/>
          <w:color w:val="000000"/>
          <w:sz w:val="24"/>
        </w:rPr>
        <w:t>部门自受理投诉之日起30个工作日内（需要检验、检测、鉴定、专家评审以及需要投诉人补正材料的，所需时间不计算在投诉处理期限内）对投诉事项做出处理决定。</w:t>
      </w:r>
    </w:p>
    <w:p w14:paraId="1210EBAA">
      <w:pPr>
        <w:pStyle w:val="7"/>
        <w:snapToGrid w:val="0"/>
        <w:spacing w:before="0" w:after="0" w:line="240" w:lineRule="auto"/>
        <w:ind w:firstLine="482" w:firstLineChars="200"/>
        <w:rPr>
          <w:rFonts w:hint="eastAsia" w:ascii="宋体" w:hAnsi="宋体" w:eastAsia="宋体"/>
          <w:color w:val="000000"/>
          <w:sz w:val="24"/>
        </w:rPr>
      </w:pPr>
      <w:bookmarkStart w:id="71" w:name="_Toc76462344"/>
      <w:bookmarkStart w:id="72" w:name="_Toc6491"/>
      <w:r>
        <w:rPr>
          <w:rFonts w:hint="eastAsia" w:ascii="宋体" w:hAnsi="宋体" w:eastAsia="宋体"/>
          <w:color w:val="000000"/>
          <w:sz w:val="24"/>
        </w:rPr>
        <w:t>七、采购代理服务费</w:t>
      </w:r>
      <w:bookmarkEnd w:id="71"/>
      <w:bookmarkEnd w:id="72"/>
    </w:p>
    <w:p w14:paraId="1F45CDB2">
      <w:pPr>
        <w:spacing w:line="400" w:lineRule="exact"/>
        <w:ind w:firstLine="480" w:firstLineChars="200"/>
        <w:rPr>
          <w:rFonts w:hint="eastAsia" w:ascii="宋体" w:hAnsi="宋体"/>
          <w:color w:val="000000"/>
          <w:sz w:val="24"/>
        </w:rPr>
      </w:pPr>
      <w:bookmarkStart w:id="73" w:name="OLE_LINK8"/>
      <w:bookmarkStart w:id="74" w:name="OLE_LINK7"/>
      <w:r>
        <w:rPr>
          <w:rFonts w:hint="eastAsia" w:ascii="宋体" w:hAnsi="宋体"/>
          <w:color w:val="000000"/>
          <w:sz w:val="24"/>
        </w:rPr>
        <w:t>（一）供应商成交后向采购代理机构缴纳</w:t>
      </w:r>
      <w:r>
        <w:rPr>
          <w:rFonts w:hint="eastAsia" w:ascii="宋体" w:hAnsi="宋体"/>
          <w:color w:val="000000"/>
          <w:sz w:val="24"/>
          <w:szCs w:val="24"/>
        </w:rPr>
        <w:t>采购</w:t>
      </w:r>
      <w:r>
        <w:rPr>
          <w:rFonts w:hint="eastAsia" w:ascii="宋体" w:hAnsi="宋体"/>
          <w:color w:val="000000"/>
          <w:sz w:val="24"/>
        </w:rPr>
        <w:t>代理服务费，代理服务费为</w:t>
      </w:r>
      <w:r>
        <w:rPr>
          <w:rFonts w:hint="eastAsia" w:ascii="宋体" w:hAnsi="宋体"/>
          <w:color w:val="000000"/>
          <w:sz w:val="24"/>
          <w:lang w:eastAsia="zh-CN"/>
        </w:rPr>
        <w:t>柒</w:t>
      </w:r>
      <w:r>
        <w:rPr>
          <w:rFonts w:hint="eastAsia" w:ascii="宋体" w:hAnsi="宋体"/>
          <w:color w:val="000000"/>
          <w:sz w:val="24"/>
        </w:rPr>
        <w:t>仟</w:t>
      </w:r>
      <w:r>
        <w:rPr>
          <w:rFonts w:hint="eastAsia" w:ascii="宋体" w:hAnsi="宋体"/>
          <w:color w:val="000000"/>
          <w:sz w:val="24"/>
          <w:lang w:val="en-US" w:eastAsia="zh-CN"/>
        </w:rPr>
        <w:t>伍佰</w:t>
      </w:r>
      <w:r>
        <w:rPr>
          <w:rFonts w:hint="eastAsia" w:ascii="宋体" w:hAnsi="宋体"/>
          <w:color w:val="000000"/>
          <w:sz w:val="24"/>
        </w:rPr>
        <w:t>元整</w:t>
      </w:r>
      <w:bookmarkEnd w:id="73"/>
      <w:bookmarkEnd w:id="74"/>
      <w:r>
        <w:rPr>
          <w:rFonts w:hint="eastAsia" w:ascii="宋体" w:hAnsi="宋体"/>
          <w:color w:val="000000"/>
          <w:sz w:val="24"/>
        </w:rPr>
        <w:t>。</w:t>
      </w:r>
    </w:p>
    <w:p w14:paraId="10A32EAC">
      <w:pPr>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（二）付款账户：</w:t>
      </w:r>
    </w:p>
    <w:p w14:paraId="72CC4313">
      <w:pPr>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户  名：</w:t>
      </w:r>
      <w:r>
        <w:rPr>
          <w:rFonts w:hint="eastAsia" w:ascii="宋体" w:hAnsi="宋体"/>
          <w:color w:val="000000"/>
          <w:sz w:val="24"/>
          <w:szCs w:val="24"/>
          <w:lang w:eastAsia="zh-CN"/>
        </w:rPr>
        <w:t>重庆沧行科技咨询有限公司</w:t>
      </w:r>
    </w:p>
    <w:p w14:paraId="2B664D47">
      <w:pPr>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账    号：3100086809200220977</w:t>
      </w:r>
    </w:p>
    <w:p w14:paraId="2E206BFA">
      <w:pPr>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开户银行：中国工商银行股份有限公司重庆黄泥磅支行</w:t>
      </w:r>
    </w:p>
    <w:p w14:paraId="56466025">
      <w:pPr>
        <w:pStyle w:val="7"/>
        <w:snapToGrid w:val="0"/>
        <w:spacing w:before="0" w:after="0" w:line="240" w:lineRule="auto"/>
        <w:ind w:firstLine="482" w:firstLineChars="200"/>
        <w:rPr>
          <w:rFonts w:hint="eastAsia" w:ascii="宋体" w:hAnsi="宋体" w:eastAsia="宋体"/>
          <w:color w:val="000000"/>
          <w:sz w:val="24"/>
        </w:rPr>
      </w:pPr>
      <w:bookmarkStart w:id="75" w:name="_Toc102227322"/>
      <w:bookmarkStart w:id="76" w:name="_Toc342913396"/>
      <w:bookmarkStart w:id="77" w:name="_Toc76462346"/>
      <w:bookmarkStart w:id="78" w:name="_Toc3004"/>
      <w:r>
        <w:rPr>
          <w:rFonts w:hint="eastAsia" w:ascii="宋体" w:hAnsi="宋体" w:eastAsia="宋体"/>
          <w:color w:val="000000"/>
          <w:sz w:val="24"/>
        </w:rPr>
        <w:t>八、签订</w:t>
      </w:r>
      <w:bookmarkEnd w:id="75"/>
      <w:r>
        <w:rPr>
          <w:rFonts w:hint="eastAsia" w:ascii="宋体" w:hAnsi="宋体" w:eastAsia="宋体"/>
          <w:color w:val="000000"/>
          <w:sz w:val="24"/>
        </w:rPr>
        <w:t>合同</w:t>
      </w:r>
      <w:bookmarkEnd w:id="76"/>
      <w:bookmarkEnd w:id="77"/>
      <w:bookmarkEnd w:id="78"/>
    </w:p>
    <w:p w14:paraId="430D0074">
      <w:pPr>
        <w:ind w:firstLine="360" w:firstLineChars="150"/>
        <w:rPr>
          <w:rFonts w:hint="eastAsia" w:ascii="宋体" w:hAnsi="宋体"/>
          <w:color w:val="000000"/>
          <w:sz w:val="24"/>
          <w:szCs w:val="24"/>
        </w:rPr>
      </w:pPr>
      <w:r>
        <w:rPr>
          <w:rFonts w:hint="eastAsia" w:ascii="宋体" w:hAnsi="宋体"/>
          <w:color w:val="000000"/>
          <w:sz w:val="24"/>
          <w:szCs w:val="24"/>
        </w:rPr>
        <w:t>（一）</w:t>
      </w:r>
      <w:r>
        <w:rPr>
          <w:rFonts w:hint="eastAsia" w:ascii="宋体" w:hAnsi="宋体"/>
          <w:color w:val="000000"/>
          <w:sz w:val="24"/>
        </w:rPr>
        <w:t>采购人原则上应在成交通知书发出之日起二十日内和成交供应商签订政府采购合同，无正当理由不得拒绝或拖延合同签订</w:t>
      </w:r>
      <w:r>
        <w:rPr>
          <w:rFonts w:hint="eastAsia" w:ascii="宋体" w:hAnsi="宋体"/>
          <w:color w:val="000000"/>
          <w:sz w:val="24"/>
          <w:szCs w:val="24"/>
        </w:rPr>
        <w:t>。所签订的合同不得对竞争性磋商文件和供应商的响应文件作实质性修改。其他未尽事宜由采购人和成交供应商在采购合同中详细约定。</w:t>
      </w:r>
    </w:p>
    <w:p w14:paraId="0720E4D4">
      <w:pPr>
        <w:ind w:firstLine="360" w:firstLineChars="150"/>
        <w:rPr>
          <w:rFonts w:hint="eastAsia" w:ascii="宋体" w:hAnsi="宋体"/>
          <w:color w:val="000000"/>
          <w:sz w:val="24"/>
          <w:szCs w:val="24"/>
        </w:rPr>
      </w:pPr>
      <w:r>
        <w:rPr>
          <w:rFonts w:hint="eastAsia" w:ascii="宋体" w:hAnsi="宋体"/>
          <w:color w:val="000000"/>
          <w:sz w:val="24"/>
          <w:szCs w:val="24"/>
        </w:rPr>
        <w:t>（二）竞争性磋商文件、供应商的响应文件及澄清文件等，均为签订政府采购合同的依据。</w:t>
      </w:r>
    </w:p>
    <w:p w14:paraId="6C493D3C">
      <w:pPr>
        <w:ind w:firstLine="360" w:firstLineChars="150"/>
        <w:rPr>
          <w:rFonts w:hint="eastAsia" w:ascii="宋体" w:hAnsi="宋体"/>
          <w:color w:val="000000"/>
          <w:sz w:val="24"/>
          <w:szCs w:val="24"/>
        </w:rPr>
      </w:pPr>
      <w:r>
        <w:rPr>
          <w:rFonts w:hint="eastAsia" w:ascii="宋体" w:hAnsi="宋体"/>
          <w:color w:val="000000"/>
          <w:sz w:val="24"/>
          <w:szCs w:val="24"/>
        </w:rPr>
        <w:t>（三）合同生效条款由供需双方约定，法律、行政法规规定应当办理批准、登记等手续后生效的合同，依照其规定。</w:t>
      </w:r>
    </w:p>
    <w:p w14:paraId="158D2754">
      <w:pPr>
        <w:ind w:firstLine="360" w:firstLineChars="150"/>
        <w:rPr>
          <w:rFonts w:hint="eastAsia" w:ascii="宋体" w:hAnsi="宋体"/>
          <w:color w:val="000000"/>
          <w:sz w:val="24"/>
          <w:szCs w:val="24"/>
        </w:rPr>
      </w:pPr>
      <w:r>
        <w:rPr>
          <w:rFonts w:hint="eastAsia" w:ascii="宋体" w:hAnsi="宋体"/>
          <w:color w:val="000000"/>
          <w:sz w:val="24"/>
          <w:szCs w:val="24"/>
        </w:rPr>
        <w:t>（四）合同原则上应按照《重庆市政府采购合同》签订，相关单位要求适用合同通用格式版本的，应按其要求另行签订其他合同。</w:t>
      </w:r>
    </w:p>
    <w:p w14:paraId="5514F00E">
      <w:pPr>
        <w:ind w:firstLine="360" w:firstLineChars="150"/>
        <w:rPr>
          <w:rFonts w:hint="eastAsia" w:ascii="宋体" w:hAnsi="宋体"/>
          <w:color w:val="000000"/>
          <w:sz w:val="24"/>
          <w:szCs w:val="24"/>
        </w:rPr>
      </w:pPr>
      <w:r>
        <w:rPr>
          <w:rFonts w:hint="eastAsia" w:ascii="宋体" w:hAnsi="宋体"/>
          <w:color w:val="000000"/>
          <w:sz w:val="24"/>
          <w:szCs w:val="24"/>
        </w:rPr>
        <w:t>（五）采购人要求成交供应商提供履约保证金的，应当在竞争性磋商文件中予以约定。成交供应商履约完毕后，采购人根据采购文件规定无息退还其履约保证金。</w:t>
      </w:r>
    </w:p>
    <w:p w14:paraId="304B9360">
      <w:pPr>
        <w:pStyle w:val="7"/>
        <w:snapToGrid w:val="0"/>
        <w:spacing w:before="0" w:after="0" w:line="240" w:lineRule="auto"/>
        <w:ind w:firstLine="482" w:firstLineChars="200"/>
        <w:rPr>
          <w:rFonts w:hint="eastAsia" w:ascii="宋体" w:hAnsi="宋体" w:eastAsia="宋体"/>
          <w:color w:val="000000"/>
          <w:sz w:val="24"/>
        </w:rPr>
      </w:pPr>
      <w:bookmarkStart w:id="79" w:name="_Toc13905"/>
      <w:r>
        <w:rPr>
          <w:rFonts w:hint="eastAsia" w:ascii="宋体" w:hAnsi="宋体" w:eastAsia="宋体"/>
          <w:color w:val="000000"/>
          <w:sz w:val="24"/>
        </w:rPr>
        <w:t>九、项目验收</w:t>
      </w:r>
      <w:bookmarkEnd w:id="79"/>
    </w:p>
    <w:p w14:paraId="02171A94">
      <w:pPr>
        <w:ind w:firstLine="480" w:firstLineChars="200"/>
        <w:jc w:val="left"/>
        <w:rPr>
          <w:rFonts w:hint="eastAsia" w:ascii="宋体" w:hAnsi="宋体"/>
          <w:color w:val="000000"/>
          <w:sz w:val="24"/>
        </w:rPr>
      </w:pPr>
      <w:r>
        <w:rPr>
          <w:rFonts w:hint="eastAsia" w:ascii="宋体" w:hAnsi="宋体"/>
          <w:color w:val="000000"/>
          <w:sz w:val="24"/>
        </w:rPr>
        <w:t>合同执行完毕，采购人或采购代理机构原则上应在7个工作日内组织履约情况验收，不得无故拖延或附加额外条件。</w:t>
      </w:r>
    </w:p>
    <w:p w14:paraId="1E2A06E9">
      <w:pPr>
        <w:ind w:firstLine="720" w:firstLineChars="200"/>
        <w:jc w:val="center"/>
        <w:rPr>
          <w:rFonts w:hint="eastAsia" w:ascii="宋体" w:hAnsi="宋体"/>
          <w:color w:val="000000"/>
          <w:sz w:val="36"/>
          <w:szCs w:val="30"/>
        </w:rPr>
      </w:pPr>
      <w:r>
        <w:rPr>
          <w:rFonts w:hint="eastAsia" w:ascii="宋体" w:hAnsi="宋体"/>
          <w:color w:val="000000"/>
          <w:sz w:val="36"/>
          <w:szCs w:val="30"/>
        </w:rPr>
        <w:br w:type="page"/>
      </w:r>
      <w:bookmarkStart w:id="80" w:name="_Toc76462348"/>
      <w:r>
        <w:rPr>
          <w:rFonts w:hint="eastAsia" w:ascii="宋体" w:hAnsi="宋体"/>
          <w:b/>
          <w:color w:val="000000"/>
          <w:sz w:val="36"/>
          <w:szCs w:val="30"/>
        </w:rPr>
        <w:t>第六篇  政府采购合同</w:t>
      </w:r>
      <w:bookmarkEnd w:id="80"/>
    </w:p>
    <w:p w14:paraId="5DD421F8">
      <w:pPr>
        <w:jc w:val="center"/>
        <w:rPr>
          <w:rFonts w:hint="eastAsia" w:ascii="宋体" w:hAnsi="宋体"/>
          <w:b/>
          <w:color w:val="000000"/>
          <w:sz w:val="44"/>
        </w:rPr>
      </w:pPr>
      <w:r>
        <w:rPr>
          <w:rFonts w:hint="eastAsia" w:ascii="宋体" w:hAnsi="宋体"/>
          <w:b/>
          <w:color w:val="000000"/>
          <w:sz w:val="44"/>
        </w:rPr>
        <w:t>重庆市政府采购合同</w:t>
      </w:r>
    </w:p>
    <w:p w14:paraId="730D1BF4">
      <w:pPr>
        <w:jc w:val="center"/>
        <w:rPr>
          <w:rFonts w:hint="eastAsia" w:ascii="宋体" w:hAnsi="宋体"/>
          <w:color w:val="000000"/>
        </w:rPr>
      </w:pPr>
      <w:r>
        <w:rPr>
          <w:rFonts w:hint="eastAsia" w:ascii="宋体" w:hAnsi="宋体"/>
          <w:color w:val="000000"/>
        </w:rPr>
        <w:t>（项目号：     ）</w:t>
      </w:r>
    </w:p>
    <w:p w14:paraId="46DCAC5C">
      <w:pPr>
        <w:rPr>
          <w:rFonts w:hint="eastAsia" w:ascii="宋体" w:hAnsi="宋体"/>
          <w:color w:val="000000"/>
          <w:sz w:val="24"/>
        </w:rPr>
      </w:pPr>
      <w:r>
        <w:rPr>
          <w:rFonts w:hint="eastAsia" w:ascii="宋体" w:hAnsi="宋体"/>
          <w:color w:val="000000"/>
          <w:sz w:val="24"/>
        </w:rPr>
        <w:t>甲方（需方）：___________________________      计价单位：____________</w:t>
      </w:r>
    </w:p>
    <w:p w14:paraId="3619986A">
      <w:pPr>
        <w:rPr>
          <w:rFonts w:hint="eastAsia" w:ascii="宋体" w:hAnsi="宋体"/>
          <w:color w:val="000000"/>
          <w:sz w:val="24"/>
        </w:rPr>
      </w:pPr>
      <w:r>
        <w:rPr>
          <w:rFonts w:hint="eastAsia" w:ascii="宋体" w:hAnsi="宋体"/>
          <w:color w:val="000000"/>
          <w:sz w:val="24"/>
        </w:rPr>
        <w:t>乙方（供方）：___________________________      计量单位：_____________</w:t>
      </w:r>
    </w:p>
    <w:p w14:paraId="32EEF742">
      <w:pPr>
        <w:rPr>
          <w:rFonts w:hint="eastAsia" w:ascii="宋体" w:hAnsi="宋体"/>
          <w:color w:val="000000"/>
          <w:sz w:val="24"/>
        </w:rPr>
      </w:pPr>
    </w:p>
    <w:p w14:paraId="1BD0F071">
      <w:pPr>
        <w:rPr>
          <w:rFonts w:hint="eastAsia" w:ascii="宋体" w:hAnsi="宋体"/>
          <w:color w:val="000000"/>
          <w:sz w:val="24"/>
        </w:rPr>
      </w:pPr>
      <w:r>
        <w:rPr>
          <w:rFonts w:hint="eastAsia" w:ascii="宋体" w:hAnsi="宋体"/>
          <w:color w:val="000000"/>
          <w:sz w:val="24"/>
        </w:rPr>
        <w:t>经双方协商一致，达成以下购销合同：</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78C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26B4A4F">
            <w:pPr>
              <w:jc w:val="center"/>
              <w:rPr>
                <w:rFonts w:hint="eastAsia" w:ascii="宋体" w:hAnsi="宋体"/>
                <w:color w:val="000000"/>
                <w:sz w:val="21"/>
                <w:szCs w:val="21"/>
              </w:rPr>
            </w:pPr>
            <w:r>
              <w:rPr>
                <w:rFonts w:hint="eastAsia" w:ascii="宋体" w:hAnsi="宋体"/>
                <w:color w:val="000000"/>
                <w:sz w:val="21"/>
                <w:szCs w:val="21"/>
              </w:rPr>
              <w:t>磋商项目名称</w:t>
            </w:r>
          </w:p>
        </w:tc>
        <w:tc>
          <w:tcPr>
            <w:tcW w:w="984" w:type="dxa"/>
            <w:vAlign w:val="center"/>
          </w:tcPr>
          <w:p w14:paraId="6221212F">
            <w:pPr>
              <w:jc w:val="center"/>
              <w:rPr>
                <w:rFonts w:hint="eastAsia" w:ascii="宋体" w:hAnsi="宋体"/>
                <w:color w:val="000000"/>
                <w:sz w:val="21"/>
                <w:szCs w:val="21"/>
              </w:rPr>
            </w:pPr>
            <w:r>
              <w:rPr>
                <w:rFonts w:hint="eastAsia" w:ascii="宋体" w:hAnsi="宋体"/>
                <w:color w:val="000000"/>
                <w:sz w:val="21"/>
                <w:szCs w:val="21"/>
              </w:rPr>
              <w:t>数量</w:t>
            </w:r>
          </w:p>
        </w:tc>
        <w:tc>
          <w:tcPr>
            <w:tcW w:w="1298" w:type="dxa"/>
            <w:gridSpan w:val="2"/>
            <w:vAlign w:val="center"/>
          </w:tcPr>
          <w:p w14:paraId="401B019F">
            <w:pPr>
              <w:jc w:val="center"/>
              <w:rPr>
                <w:rFonts w:hint="eastAsia" w:ascii="宋体" w:hAnsi="宋体"/>
                <w:color w:val="000000"/>
                <w:sz w:val="21"/>
                <w:szCs w:val="21"/>
              </w:rPr>
            </w:pPr>
            <w:r>
              <w:rPr>
                <w:rFonts w:hint="eastAsia" w:ascii="宋体" w:hAnsi="宋体"/>
                <w:color w:val="000000"/>
                <w:sz w:val="21"/>
                <w:szCs w:val="21"/>
              </w:rPr>
              <w:t>综合单价</w:t>
            </w:r>
          </w:p>
        </w:tc>
        <w:tc>
          <w:tcPr>
            <w:tcW w:w="1134" w:type="dxa"/>
            <w:vAlign w:val="center"/>
          </w:tcPr>
          <w:p w14:paraId="3B08372F">
            <w:pPr>
              <w:jc w:val="center"/>
              <w:rPr>
                <w:rFonts w:hint="eastAsia" w:ascii="宋体" w:hAnsi="宋体"/>
                <w:color w:val="000000"/>
                <w:sz w:val="21"/>
                <w:szCs w:val="21"/>
              </w:rPr>
            </w:pPr>
            <w:r>
              <w:rPr>
                <w:rFonts w:hint="eastAsia" w:ascii="宋体" w:hAnsi="宋体"/>
                <w:color w:val="000000"/>
                <w:sz w:val="21"/>
                <w:szCs w:val="21"/>
              </w:rPr>
              <w:t>总价</w:t>
            </w:r>
          </w:p>
        </w:tc>
        <w:tc>
          <w:tcPr>
            <w:tcW w:w="1559" w:type="dxa"/>
            <w:vAlign w:val="center"/>
          </w:tcPr>
          <w:p w14:paraId="777A76D6">
            <w:pPr>
              <w:jc w:val="center"/>
              <w:rPr>
                <w:rFonts w:hint="eastAsia" w:ascii="宋体" w:hAnsi="宋体"/>
                <w:color w:val="000000"/>
                <w:sz w:val="21"/>
                <w:szCs w:val="21"/>
              </w:rPr>
            </w:pPr>
            <w:r>
              <w:rPr>
                <w:rFonts w:hint="eastAsia" w:ascii="宋体" w:hAnsi="宋体"/>
                <w:color w:val="000000"/>
                <w:sz w:val="21"/>
                <w:szCs w:val="21"/>
              </w:rPr>
              <w:t>服务时间</w:t>
            </w:r>
          </w:p>
        </w:tc>
        <w:tc>
          <w:tcPr>
            <w:tcW w:w="1567" w:type="dxa"/>
            <w:vAlign w:val="center"/>
          </w:tcPr>
          <w:p w14:paraId="5A4502B1">
            <w:pPr>
              <w:jc w:val="center"/>
              <w:rPr>
                <w:rFonts w:hint="eastAsia" w:ascii="宋体" w:hAnsi="宋体"/>
                <w:color w:val="000000"/>
                <w:sz w:val="21"/>
                <w:szCs w:val="21"/>
              </w:rPr>
            </w:pPr>
            <w:r>
              <w:rPr>
                <w:rFonts w:hint="eastAsia" w:ascii="宋体" w:hAnsi="宋体"/>
                <w:color w:val="000000"/>
                <w:sz w:val="21"/>
                <w:szCs w:val="21"/>
              </w:rPr>
              <w:t>服务地点</w:t>
            </w:r>
          </w:p>
        </w:tc>
      </w:tr>
      <w:tr w14:paraId="243B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01D08CF">
            <w:pPr>
              <w:jc w:val="center"/>
              <w:rPr>
                <w:rFonts w:hint="eastAsia" w:ascii="宋体" w:hAnsi="宋体"/>
                <w:color w:val="000000"/>
                <w:sz w:val="21"/>
                <w:szCs w:val="21"/>
              </w:rPr>
            </w:pPr>
          </w:p>
        </w:tc>
        <w:tc>
          <w:tcPr>
            <w:tcW w:w="984" w:type="dxa"/>
            <w:vAlign w:val="center"/>
          </w:tcPr>
          <w:p w14:paraId="2E9C7C52">
            <w:pPr>
              <w:jc w:val="center"/>
              <w:rPr>
                <w:rFonts w:hint="eastAsia" w:ascii="宋体" w:hAnsi="宋体"/>
                <w:color w:val="000000"/>
                <w:sz w:val="21"/>
                <w:szCs w:val="21"/>
              </w:rPr>
            </w:pPr>
          </w:p>
        </w:tc>
        <w:tc>
          <w:tcPr>
            <w:tcW w:w="1298" w:type="dxa"/>
            <w:gridSpan w:val="2"/>
            <w:vAlign w:val="center"/>
          </w:tcPr>
          <w:p w14:paraId="015FB9D5">
            <w:pPr>
              <w:jc w:val="center"/>
              <w:rPr>
                <w:rFonts w:hint="eastAsia" w:ascii="宋体" w:hAnsi="宋体"/>
                <w:color w:val="000000"/>
                <w:sz w:val="21"/>
                <w:szCs w:val="21"/>
              </w:rPr>
            </w:pPr>
          </w:p>
        </w:tc>
        <w:tc>
          <w:tcPr>
            <w:tcW w:w="1134" w:type="dxa"/>
            <w:vAlign w:val="center"/>
          </w:tcPr>
          <w:p w14:paraId="19436AD4">
            <w:pPr>
              <w:jc w:val="center"/>
              <w:rPr>
                <w:rFonts w:hint="eastAsia" w:ascii="宋体" w:hAnsi="宋体"/>
                <w:color w:val="000000"/>
                <w:sz w:val="21"/>
                <w:szCs w:val="21"/>
              </w:rPr>
            </w:pPr>
          </w:p>
        </w:tc>
        <w:tc>
          <w:tcPr>
            <w:tcW w:w="1559" w:type="dxa"/>
            <w:vAlign w:val="center"/>
          </w:tcPr>
          <w:p w14:paraId="2027250A">
            <w:pPr>
              <w:jc w:val="center"/>
              <w:rPr>
                <w:rFonts w:hint="eastAsia" w:ascii="宋体" w:hAnsi="宋体"/>
                <w:color w:val="000000"/>
                <w:sz w:val="21"/>
                <w:szCs w:val="21"/>
              </w:rPr>
            </w:pPr>
          </w:p>
        </w:tc>
        <w:tc>
          <w:tcPr>
            <w:tcW w:w="1567" w:type="dxa"/>
            <w:vAlign w:val="center"/>
          </w:tcPr>
          <w:p w14:paraId="0C9960AD">
            <w:pPr>
              <w:jc w:val="center"/>
              <w:rPr>
                <w:rFonts w:hint="eastAsia" w:ascii="宋体" w:hAnsi="宋体"/>
                <w:color w:val="000000"/>
                <w:sz w:val="21"/>
                <w:szCs w:val="21"/>
              </w:rPr>
            </w:pPr>
          </w:p>
        </w:tc>
      </w:tr>
      <w:tr w14:paraId="5C6B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83CBEDD">
            <w:pPr>
              <w:jc w:val="center"/>
              <w:rPr>
                <w:rFonts w:hint="eastAsia" w:ascii="宋体" w:hAnsi="宋体"/>
                <w:color w:val="000000"/>
                <w:sz w:val="21"/>
                <w:szCs w:val="21"/>
              </w:rPr>
            </w:pPr>
          </w:p>
        </w:tc>
        <w:tc>
          <w:tcPr>
            <w:tcW w:w="984" w:type="dxa"/>
            <w:vAlign w:val="center"/>
          </w:tcPr>
          <w:p w14:paraId="4CBFF229">
            <w:pPr>
              <w:jc w:val="center"/>
              <w:rPr>
                <w:rFonts w:hint="eastAsia" w:ascii="宋体" w:hAnsi="宋体"/>
                <w:color w:val="000000"/>
                <w:sz w:val="21"/>
                <w:szCs w:val="21"/>
              </w:rPr>
            </w:pPr>
          </w:p>
        </w:tc>
        <w:tc>
          <w:tcPr>
            <w:tcW w:w="1298" w:type="dxa"/>
            <w:gridSpan w:val="2"/>
            <w:vAlign w:val="center"/>
          </w:tcPr>
          <w:p w14:paraId="45CD8916">
            <w:pPr>
              <w:jc w:val="center"/>
              <w:rPr>
                <w:rFonts w:hint="eastAsia" w:ascii="宋体" w:hAnsi="宋体"/>
                <w:color w:val="000000"/>
                <w:sz w:val="21"/>
                <w:szCs w:val="21"/>
              </w:rPr>
            </w:pPr>
          </w:p>
        </w:tc>
        <w:tc>
          <w:tcPr>
            <w:tcW w:w="1134" w:type="dxa"/>
            <w:vAlign w:val="center"/>
          </w:tcPr>
          <w:p w14:paraId="70BCA189">
            <w:pPr>
              <w:jc w:val="center"/>
              <w:rPr>
                <w:rFonts w:hint="eastAsia" w:ascii="宋体" w:hAnsi="宋体"/>
                <w:color w:val="000000"/>
                <w:sz w:val="21"/>
                <w:szCs w:val="21"/>
              </w:rPr>
            </w:pPr>
          </w:p>
        </w:tc>
        <w:tc>
          <w:tcPr>
            <w:tcW w:w="1559" w:type="dxa"/>
            <w:vAlign w:val="center"/>
          </w:tcPr>
          <w:p w14:paraId="068AFA47">
            <w:pPr>
              <w:jc w:val="center"/>
              <w:rPr>
                <w:rFonts w:hint="eastAsia" w:ascii="宋体" w:hAnsi="宋体"/>
                <w:color w:val="000000"/>
                <w:sz w:val="21"/>
                <w:szCs w:val="21"/>
              </w:rPr>
            </w:pPr>
          </w:p>
        </w:tc>
        <w:tc>
          <w:tcPr>
            <w:tcW w:w="1567" w:type="dxa"/>
            <w:vAlign w:val="center"/>
          </w:tcPr>
          <w:p w14:paraId="2656B775">
            <w:pPr>
              <w:jc w:val="center"/>
              <w:rPr>
                <w:rFonts w:hint="eastAsia" w:ascii="宋体" w:hAnsi="宋体"/>
                <w:color w:val="000000"/>
                <w:sz w:val="21"/>
                <w:szCs w:val="21"/>
              </w:rPr>
            </w:pPr>
          </w:p>
        </w:tc>
      </w:tr>
      <w:tr w14:paraId="49E8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99B13E7">
            <w:pPr>
              <w:rPr>
                <w:rFonts w:hint="eastAsia" w:ascii="宋体" w:hAnsi="宋体"/>
                <w:color w:val="000000"/>
                <w:sz w:val="21"/>
                <w:szCs w:val="21"/>
              </w:rPr>
            </w:pPr>
            <w:r>
              <w:rPr>
                <w:rFonts w:hint="eastAsia" w:ascii="宋体" w:hAnsi="宋体"/>
                <w:color w:val="000000"/>
                <w:sz w:val="21"/>
                <w:szCs w:val="21"/>
              </w:rPr>
              <w:t>合计人民币（小写）：</w:t>
            </w:r>
          </w:p>
        </w:tc>
      </w:tr>
      <w:tr w14:paraId="347E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5DCCE88">
            <w:pPr>
              <w:rPr>
                <w:rFonts w:hint="eastAsia" w:ascii="宋体" w:hAnsi="宋体"/>
                <w:color w:val="000000"/>
                <w:sz w:val="21"/>
                <w:szCs w:val="21"/>
              </w:rPr>
            </w:pPr>
            <w:r>
              <w:rPr>
                <w:rFonts w:hint="eastAsia" w:ascii="宋体" w:hAnsi="宋体"/>
                <w:color w:val="000000"/>
                <w:sz w:val="21"/>
                <w:szCs w:val="21"/>
              </w:rPr>
              <w:t>合计人民币（大写）：</w:t>
            </w:r>
          </w:p>
        </w:tc>
      </w:tr>
      <w:tr w14:paraId="68D7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vAlign w:val="top"/>
          </w:tcPr>
          <w:p w14:paraId="751AA3DD">
            <w:pPr>
              <w:rPr>
                <w:rFonts w:hint="eastAsia" w:ascii="宋体" w:hAnsi="宋体"/>
                <w:color w:val="000000"/>
                <w:sz w:val="21"/>
                <w:szCs w:val="21"/>
              </w:rPr>
            </w:pPr>
            <w:r>
              <w:rPr>
                <w:rFonts w:hint="eastAsia" w:ascii="宋体" w:hAnsi="宋体"/>
                <w:color w:val="000000"/>
                <w:sz w:val="21"/>
                <w:szCs w:val="21"/>
              </w:rPr>
              <w:t>一、服务要求</w:t>
            </w:r>
          </w:p>
        </w:tc>
      </w:tr>
      <w:tr w14:paraId="0184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vAlign w:val="top"/>
          </w:tcPr>
          <w:p w14:paraId="2CF15F25">
            <w:pPr>
              <w:rPr>
                <w:rFonts w:hint="eastAsia" w:ascii="宋体" w:hAnsi="宋体"/>
                <w:color w:val="000000"/>
                <w:sz w:val="21"/>
                <w:szCs w:val="21"/>
              </w:rPr>
            </w:pPr>
            <w:r>
              <w:rPr>
                <w:rFonts w:hint="eastAsia" w:ascii="宋体" w:hAnsi="宋体"/>
                <w:color w:val="000000"/>
                <w:sz w:val="21"/>
                <w:szCs w:val="21"/>
              </w:rPr>
              <w:t>二、考核方式</w:t>
            </w:r>
          </w:p>
        </w:tc>
      </w:tr>
      <w:tr w14:paraId="2232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vAlign w:val="top"/>
          </w:tcPr>
          <w:p w14:paraId="1287C44E">
            <w:pPr>
              <w:rPr>
                <w:rFonts w:hint="eastAsia" w:ascii="宋体" w:hAnsi="宋体"/>
                <w:color w:val="000000"/>
                <w:sz w:val="21"/>
                <w:szCs w:val="21"/>
              </w:rPr>
            </w:pPr>
            <w:r>
              <w:rPr>
                <w:rFonts w:hint="eastAsia" w:ascii="宋体" w:hAnsi="宋体"/>
                <w:color w:val="000000"/>
                <w:sz w:val="21"/>
                <w:szCs w:val="21"/>
              </w:rPr>
              <w:t>三、付款方式：</w:t>
            </w:r>
          </w:p>
          <w:p w14:paraId="68B47CBE">
            <w:pPr>
              <w:rPr>
                <w:rFonts w:hint="eastAsia" w:ascii="宋体" w:hAnsi="宋体"/>
                <w:color w:val="000000"/>
              </w:rPr>
            </w:pPr>
          </w:p>
        </w:tc>
      </w:tr>
      <w:tr w14:paraId="0E86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vAlign w:val="top"/>
          </w:tcPr>
          <w:p w14:paraId="735FEB8B">
            <w:pPr>
              <w:rPr>
                <w:rFonts w:hint="eastAsia" w:ascii="宋体" w:hAnsi="宋体"/>
                <w:color w:val="000000"/>
                <w:sz w:val="21"/>
                <w:szCs w:val="21"/>
              </w:rPr>
            </w:pPr>
            <w:r>
              <w:rPr>
                <w:rFonts w:hint="eastAsia" w:ascii="宋体" w:hAnsi="宋体"/>
                <w:color w:val="000000"/>
                <w:sz w:val="21"/>
                <w:szCs w:val="21"/>
              </w:rPr>
              <w:t>X、履约保证金：</w:t>
            </w:r>
          </w:p>
        </w:tc>
      </w:tr>
      <w:tr w14:paraId="6C48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3C2B7D9F">
            <w:pPr>
              <w:rPr>
                <w:rFonts w:hint="eastAsia" w:ascii="宋体" w:hAnsi="宋体"/>
                <w:color w:val="000000"/>
                <w:sz w:val="21"/>
                <w:szCs w:val="21"/>
              </w:rPr>
            </w:pPr>
            <w:r>
              <w:rPr>
                <w:rFonts w:hint="eastAsia" w:ascii="宋体" w:hAnsi="宋体"/>
                <w:color w:val="000000"/>
                <w:sz w:val="21"/>
                <w:szCs w:val="21"/>
              </w:rPr>
              <w:t>四、违约责任：</w:t>
            </w:r>
          </w:p>
          <w:p w14:paraId="59857437">
            <w:pPr>
              <w:rPr>
                <w:rFonts w:hint="eastAsia" w:ascii="宋体" w:hAnsi="宋体"/>
                <w:color w:val="000000"/>
                <w:sz w:val="21"/>
                <w:szCs w:val="21"/>
              </w:rPr>
            </w:pPr>
            <w:r>
              <w:rPr>
                <w:rFonts w:hint="eastAsia" w:ascii="宋体" w:hAnsi="宋体"/>
                <w:color w:val="000000"/>
                <w:sz w:val="21"/>
                <w:szCs w:val="21"/>
              </w:rPr>
              <w:t>按《中华人民共和国民法典》、《中华人民共和国政府采购法》执行，或按双方约定。</w:t>
            </w:r>
          </w:p>
        </w:tc>
      </w:tr>
      <w:tr w14:paraId="60BA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1CB32B8C">
            <w:pPr>
              <w:rPr>
                <w:rFonts w:hint="eastAsia" w:ascii="宋体" w:hAnsi="宋体"/>
                <w:color w:val="000000"/>
                <w:sz w:val="21"/>
                <w:szCs w:val="21"/>
              </w:rPr>
            </w:pPr>
            <w:r>
              <w:rPr>
                <w:rFonts w:hint="eastAsia" w:ascii="宋体" w:hAnsi="宋体"/>
                <w:color w:val="000000"/>
                <w:sz w:val="21"/>
                <w:szCs w:val="21"/>
              </w:rPr>
              <w:t>五、其他约定事项：</w:t>
            </w:r>
          </w:p>
          <w:p w14:paraId="175A6135">
            <w:pPr>
              <w:rPr>
                <w:rFonts w:hint="eastAsia" w:ascii="宋体" w:hAnsi="宋体"/>
                <w:color w:val="000000"/>
                <w:sz w:val="21"/>
                <w:szCs w:val="21"/>
              </w:rPr>
            </w:pPr>
            <w:r>
              <w:rPr>
                <w:rFonts w:hint="eastAsia" w:ascii="宋体" w:hAnsi="宋体"/>
                <w:color w:val="000000"/>
                <w:sz w:val="21"/>
                <w:szCs w:val="21"/>
              </w:rPr>
              <w:t>1.采购文件及其澄清文件、响应文件和承诺是本合同不可分割的部分。</w:t>
            </w:r>
          </w:p>
          <w:p w14:paraId="3FBDED6B">
            <w:pPr>
              <w:rPr>
                <w:rFonts w:hint="eastAsia" w:ascii="宋体" w:hAnsi="宋体"/>
                <w:color w:val="000000"/>
                <w:sz w:val="21"/>
                <w:szCs w:val="21"/>
              </w:rPr>
            </w:pPr>
            <w:r>
              <w:rPr>
                <w:rFonts w:hint="eastAsia" w:ascii="宋体" w:hAnsi="宋体"/>
                <w:color w:val="000000"/>
                <w:sz w:val="21"/>
                <w:szCs w:val="21"/>
              </w:rPr>
              <w:t>2.本合同如发生争议由双方协商解决，协商不成向需方所在人民法院提请诉讼。</w:t>
            </w:r>
          </w:p>
          <w:p w14:paraId="3B71B789">
            <w:pPr>
              <w:rPr>
                <w:rFonts w:hint="eastAsia" w:ascii="宋体" w:hAnsi="宋体"/>
                <w:color w:val="000000"/>
                <w:sz w:val="21"/>
                <w:szCs w:val="21"/>
              </w:rPr>
            </w:pPr>
            <w:r>
              <w:rPr>
                <w:rFonts w:hint="eastAsia" w:ascii="宋体" w:hAnsi="宋体"/>
                <w:color w:val="000000"/>
                <w:sz w:val="21"/>
                <w:szCs w:val="21"/>
              </w:rPr>
              <w:t>3.本合同一式__份， 需方__份，供方__份，具同等法律效力。</w:t>
            </w:r>
          </w:p>
          <w:p w14:paraId="263005EA">
            <w:pPr>
              <w:rPr>
                <w:rFonts w:hint="eastAsia" w:ascii="宋体" w:hAnsi="宋体"/>
                <w:color w:val="000000"/>
                <w:sz w:val="21"/>
                <w:szCs w:val="21"/>
              </w:rPr>
            </w:pPr>
            <w:r>
              <w:rPr>
                <w:rFonts w:hint="eastAsia" w:ascii="宋体" w:hAnsi="宋体"/>
                <w:color w:val="000000"/>
                <w:sz w:val="21"/>
                <w:szCs w:val="21"/>
              </w:rPr>
              <w:t>4.其他：</w:t>
            </w:r>
          </w:p>
        </w:tc>
      </w:tr>
      <w:tr w14:paraId="648F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vAlign w:val="top"/>
          </w:tcPr>
          <w:p w14:paraId="63E70D43">
            <w:pPr>
              <w:rPr>
                <w:rFonts w:hint="eastAsia" w:ascii="宋体" w:hAnsi="宋体"/>
                <w:color w:val="000000"/>
                <w:sz w:val="21"/>
                <w:szCs w:val="21"/>
              </w:rPr>
            </w:pPr>
            <w:r>
              <w:rPr>
                <w:rFonts w:hint="eastAsia" w:ascii="宋体" w:hAnsi="宋体"/>
                <w:color w:val="000000"/>
                <w:sz w:val="21"/>
                <w:szCs w:val="21"/>
              </w:rPr>
              <w:t>需方：</w:t>
            </w:r>
          </w:p>
          <w:p w14:paraId="452D9992">
            <w:pPr>
              <w:rPr>
                <w:rFonts w:hint="eastAsia" w:ascii="宋体" w:hAnsi="宋体"/>
                <w:color w:val="000000"/>
                <w:sz w:val="21"/>
                <w:szCs w:val="21"/>
              </w:rPr>
            </w:pPr>
            <w:r>
              <w:rPr>
                <w:rFonts w:hint="eastAsia" w:ascii="宋体" w:hAnsi="宋体"/>
                <w:color w:val="000000"/>
                <w:sz w:val="21"/>
                <w:szCs w:val="21"/>
              </w:rPr>
              <w:t>地址：</w:t>
            </w:r>
          </w:p>
          <w:p w14:paraId="5169D28A">
            <w:pPr>
              <w:rPr>
                <w:rFonts w:hint="eastAsia" w:ascii="宋体" w:hAnsi="宋体"/>
                <w:color w:val="000000"/>
                <w:sz w:val="21"/>
                <w:szCs w:val="21"/>
              </w:rPr>
            </w:pPr>
            <w:r>
              <w:rPr>
                <w:rFonts w:hint="eastAsia" w:ascii="宋体" w:hAnsi="宋体"/>
                <w:color w:val="000000"/>
                <w:sz w:val="21"/>
                <w:szCs w:val="21"/>
              </w:rPr>
              <w:t>联系电话：</w:t>
            </w:r>
          </w:p>
          <w:p w14:paraId="28A4D310">
            <w:pPr>
              <w:rPr>
                <w:rFonts w:hint="eastAsia" w:ascii="宋体" w:hAnsi="宋体"/>
                <w:color w:val="000000"/>
                <w:sz w:val="21"/>
                <w:szCs w:val="21"/>
              </w:rPr>
            </w:pPr>
            <w:r>
              <w:rPr>
                <w:rFonts w:hint="eastAsia" w:ascii="宋体" w:hAnsi="宋体"/>
                <w:color w:val="000000"/>
                <w:sz w:val="21"/>
                <w:szCs w:val="21"/>
              </w:rPr>
              <w:t>授权代表：</w:t>
            </w:r>
          </w:p>
        </w:tc>
        <w:tc>
          <w:tcPr>
            <w:tcW w:w="4984" w:type="dxa"/>
            <w:gridSpan w:val="5"/>
            <w:vAlign w:val="top"/>
          </w:tcPr>
          <w:p w14:paraId="14499AD0">
            <w:pPr>
              <w:rPr>
                <w:rFonts w:hint="eastAsia" w:ascii="宋体" w:hAnsi="宋体"/>
                <w:color w:val="000000"/>
                <w:sz w:val="21"/>
                <w:szCs w:val="21"/>
              </w:rPr>
            </w:pPr>
            <w:r>
              <w:rPr>
                <w:rFonts w:hint="eastAsia" w:ascii="宋体" w:hAnsi="宋体"/>
                <w:color w:val="000000"/>
                <w:sz w:val="21"/>
                <w:szCs w:val="21"/>
              </w:rPr>
              <w:t>供方：</w:t>
            </w:r>
          </w:p>
          <w:p w14:paraId="406CF634">
            <w:pPr>
              <w:rPr>
                <w:rFonts w:hint="eastAsia" w:ascii="宋体" w:hAnsi="宋体"/>
                <w:color w:val="000000"/>
                <w:sz w:val="21"/>
                <w:szCs w:val="21"/>
              </w:rPr>
            </w:pPr>
            <w:r>
              <w:rPr>
                <w:rFonts w:hint="eastAsia" w:ascii="宋体" w:hAnsi="宋体"/>
                <w:color w:val="000000"/>
                <w:sz w:val="21"/>
                <w:szCs w:val="21"/>
              </w:rPr>
              <w:t>地址：</w:t>
            </w:r>
          </w:p>
          <w:p w14:paraId="48DFC5DC">
            <w:pPr>
              <w:rPr>
                <w:rFonts w:hint="eastAsia" w:ascii="宋体" w:hAnsi="宋体"/>
                <w:color w:val="000000"/>
                <w:sz w:val="21"/>
                <w:szCs w:val="21"/>
              </w:rPr>
            </w:pPr>
            <w:r>
              <w:rPr>
                <w:rFonts w:hint="eastAsia" w:ascii="宋体" w:hAnsi="宋体"/>
                <w:color w:val="000000"/>
                <w:sz w:val="21"/>
                <w:szCs w:val="21"/>
              </w:rPr>
              <w:t>电话：</w:t>
            </w:r>
          </w:p>
          <w:p w14:paraId="1651ED0D">
            <w:pPr>
              <w:rPr>
                <w:rFonts w:hint="eastAsia" w:ascii="宋体" w:hAnsi="宋体"/>
                <w:color w:val="000000"/>
                <w:sz w:val="21"/>
                <w:szCs w:val="21"/>
              </w:rPr>
            </w:pPr>
            <w:r>
              <w:rPr>
                <w:rFonts w:hint="eastAsia" w:ascii="宋体" w:hAnsi="宋体"/>
                <w:color w:val="000000"/>
                <w:sz w:val="21"/>
                <w:szCs w:val="21"/>
              </w:rPr>
              <w:t>传真：</w:t>
            </w:r>
          </w:p>
          <w:p w14:paraId="19E4D9EE">
            <w:pPr>
              <w:rPr>
                <w:rFonts w:hint="eastAsia" w:ascii="宋体" w:hAnsi="宋体"/>
                <w:color w:val="000000"/>
                <w:sz w:val="21"/>
                <w:szCs w:val="21"/>
              </w:rPr>
            </w:pPr>
            <w:r>
              <w:rPr>
                <w:rFonts w:hint="eastAsia" w:ascii="宋体" w:hAnsi="宋体"/>
                <w:color w:val="000000"/>
                <w:sz w:val="21"/>
                <w:szCs w:val="21"/>
              </w:rPr>
              <w:t>开户银行：</w:t>
            </w:r>
          </w:p>
          <w:p w14:paraId="63F4745B">
            <w:pPr>
              <w:rPr>
                <w:rFonts w:hint="eastAsia" w:ascii="宋体" w:hAnsi="宋体"/>
                <w:color w:val="000000"/>
                <w:sz w:val="21"/>
                <w:szCs w:val="21"/>
              </w:rPr>
            </w:pPr>
            <w:r>
              <w:rPr>
                <w:rFonts w:hint="eastAsia" w:ascii="宋体" w:hAnsi="宋体"/>
                <w:color w:val="000000"/>
                <w:sz w:val="21"/>
                <w:szCs w:val="21"/>
              </w:rPr>
              <w:t>账号：</w:t>
            </w:r>
          </w:p>
          <w:p w14:paraId="1F2839CF">
            <w:pPr>
              <w:rPr>
                <w:rFonts w:hint="eastAsia" w:ascii="宋体" w:hAnsi="宋体"/>
                <w:color w:val="000000"/>
                <w:sz w:val="21"/>
                <w:szCs w:val="21"/>
              </w:rPr>
            </w:pPr>
            <w:r>
              <w:rPr>
                <w:rFonts w:hint="eastAsia" w:ascii="宋体" w:hAnsi="宋体"/>
                <w:color w:val="000000"/>
                <w:sz w:val="21"/>
                <w:szCs w:val="21"/>
              </w:rPr>
              <w:t>授权代表：</w:t>
            </w:r>
          </w:p>
          <w:p w14:paraId="5F061641">
            <w:pPr>
              <w:widowControl/>
              <w:jc w:val="left"/>
              <w:rPr>
                <w:rFonts w:hint="eastAsia" w:ascii="宋体" w:hAnsi="宋体"/>
                <w:color w:val="000000"/>
                <w:sz w:val="21"/>
                <w:szCs w:val="21"/>
              </w:rPr>
            </w:pPr>
            <w:r>
              <w:rPr>
                <w:rFonts w:hint="eastAsia" w:ascii="宋体" w:hAnsi="宋体"/>
                <w:color w:val="000000"/>
                <w:sz w:val="21"/>
                <w:szCs w:val="21"/>
              </w:rPr>
              <w:t>（本栏请用计算机打印以便于准确付款）</w:t>
            </w:r>
          </w:p>
        </w:tc>
      </w:tr>
      <w:tr w14:paraId="64E1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vAlign w:val="top"/>
          </w:tcPr>
          <w:p w14:paraId="310969D2">
            <w:pPr>
              <w:rPr>
                <w:rFonts w:hint="eastAsia" w:ascii="宋体" w:hAnsi="宋体"/>
                <w:color w:val="000000"/>
                <w:sz w:val="21"/>
                <w:szCs w:val="21"/>
              </w:rPr>
            </w:pPr>
            <w:r>
              <w:rPr>
                <w:rFonts w:hint="eastAsia" w:ascii="宋体" w:hAnsi="宋体"/>
                <w:color w:val="000000"/>
                <w:sz w:val="21"/>
                <w:szCs w:val="21"/>
              </w:rPr>
              <w:t>备注：</w:t>
            </w:r>
          </w:p>
          <w:p w14:paraId="15B10725">
            <w:pPr>
              <w:rPr>
                <w:rFonts w:hint="eastAsia" w:ascii="宋体" w:hAnsi="宋体"/>
                <w:color w:val="000000"/>
                <w:sz w:val="21"/>
                <w:szCs w:val="21"/>
              </w:rPr>
            </w:pPr>
          </w:p>
          <w:p w14:paraId="2AABA79A">
            <w:pPr>
              <w:rPr>
                <w:rFonts w:hint="eastAsia" w:ascii="宋体" w:hAnsi="宋体"/>
                <w:color w:val="000000"/>
                <w:sz w:val="21"/>
                <w:szCs w:val="21"/>
              </w:rPr>
            </w:pPr>
          </w:p>
        </w:tc>
      </w:tr>
    </w:tbl>
    <w:p w14:paraId="2E279A56">
      <w:pPr>
        <w:rPr>
          <w:rFonts w:hint="eastAsia" w:ascii="宋体" w:hAnsi="宋体"/>
          <w:color w:val="000000"/>
          <w:sz w:val="24"/>
        </w:rPr>
      </w:pPr>
      <w:r>
        <w:rPr>
          <w:rFonts w:hint="eastAsia" w:ascii="宋体" w:hAnsi="宋体"/>
          <w:color w:val="000000"/>
          <w:sz w:val="24"/>
        </w:rPr>
        <w:t>签约时间：           年   月   日      签约地点：</w:t>
      </w:r>
    </w:p>
    <w:p w14:paraId="5B3D69B5">
      <w:pPr>
        <w:tabs>
          <w:tab w:val="left" w:pos="9000"/>
        </w:tabs>
        <w:jc w:val="center"/>
        <w:rPr>
          <w:rFonts w:hint="eastAsia" w:ascii="宋体" w:hAnsi="宋体"/>
          <w:color w:val="000000"/>
          <w:sz w:val="21"/>
          <w:szCs w:val="21"/>
        </w:rPr>
        <w:sectPr>
          <w:footerReference r:id="rId9" w:type="default"/>
          <w:footerReference r:id="rId10" w:type="even"/>
          <w:pgSz w:w="11907" w:h="16840"/>
          <w:pgMar w:top="1440" w:right="1080" w:bottom="1440" w:left="1080" w:header="964" w:footer="992" w:gutter="0"/>
          <w:pgNumType w:fmt="decimal"/>
          <w:cols w:space="720" w:num="1"/>
          <w:docGrid w:linePitch="312" w:charSpace="0"/>
        </w:sectPr>
      </w:pPr>
    </w:p>
    <w:p w14:paraId="578BAAAF">
      <w:pPr>
        <w:pStyle w:val="7"/>
        <w:spacing w:before="0" w:after="0" w:line="240" w:lineRule="auto"/>
        <w:jc w:val="center"/>
        <w:rPr>
          <w:rFonts w:hint="eastAsia" w:ascii="宋体" w:hAnsi="宋体" w:eastAsia="宋体"/>
          <w:b w:val="0"/>
          <w:color w:val="000000"/>
          <w:sz w:val="36"/>
          <w:szCs w:val="30"/>
        </w:rPr>
      </w:pPr>
      <w:bookmarkStart w:id="81" w:name="_Hlt41879464"/>
      <w:bookmarkEnd w:id="81"/>
      <w:bookmarkStart w:id="82" w:name="_Toc5144"/>
      <w:bookmarkStart w:id="83" w:name="_Toc76462349"/>
      <w:r>
        <w:rPr>
          <w:rFonts w:hint="eastAsia" w:ascii="宋体" w:hAnsi="宋体" w:eastAsia="宋体"/>
          <w:b w:val="0"/>
          <w:color w:val="000000"/>
          <w:sz w:val="36"/>
          <w:szCs w:val="30"/>
        </w:rPr>
        <w:t>第七篇  响应文件编制要求</w:t>
      </w:r>
      <w:bookmarkEnd w:id="82"/>
      <w:bookmarkEnd w:id="83"/>
    </w:p>
    <w:p w14:paraId="30DCC801">
      <w:pPr>
        <w:ind w:firstLine="480" w:firstLineChars="200"/>
        <w:rPr>
          <w:rFonts w:hint="eastAsia" w:ascii="宋体" w:hAnsi="宋体"/>
          <w:color w:val="000000"/>
          <w:sz w:val="24"/>
          <w:szCs w:val="24"/>
        </w:rPr>
      </w:pPr>
    </w:p>
    <w:p w14:paraId="06A611EB">
      <w:pPr>
        <w:ind w:firstLine="480" w:firstLineChars="200"/>
        <w:rPr>
          <w:rFonts w:hint="eastAsia" w:ascii="宋体" w:hAnsi="宋体"/>
          <w:color w:val="000000"/>
          <w:sz w:val="24"/>
          <w:szCs w:val="24"/>
        </w:rPr>
      </w:pPr>
    </w:p>
    <w:p w14:paraId="50E0356A">
      <w:pPr>
        <w:ind w:firstLine="480" w:firstLineChars="200"/>
        <w:rPr>
          <w:rFonts w:hint="eastAsia" w:ascii="宋体" w:hAnsi="宋体"/>
          <w:color w:val="000000"/>
          <w:sz w:val="24"/>
          <w:szCs w:val="24"/>
        </w:rPr>
      </w:pPr>
    </w:p>
    <w:p w14:paraId="3AB5A636">
      <w:pPr>
        <w:ind w:firstLine="480" w:firstLineChars="200"/>
        <w:rPr>
          <w:rFonts w:hint="eastAsia" w:ascii="宋体" w:hAnsi="宋体"/>
          <w:color w:val="000000"/>
          <w:sz w:val="24"/>
          <w:szCs w:val="24"/>
        </w:rPr>
      </w:pPr>
    </w:p>
    <w:p w14:paraId="5B41D8C6">
      <w:pPr>
        <w:ind w:firstLine="480" w:firstLineChars="200"/>
        <w:rPr>
          <w:rFonts w:hint="eastAsia" w:ascii="宋体" w:hAnsi="宋体"/>
          <w:color w:val="000000"/>
          <w:sz w:val="24"/>
          <w:szCs w:val="24"/>
        </w:rPr>
      </w:pPr>
    </w:p>
    <w:p w14:paraId="41CB058F">
      <w:pPr>
        <w:ind w:firstLine="480" w:firstLineChars="200"/>
        <w:rPr>
          <w:rFonts w:hint="eastAsia" w:ascii="宋体" w:hAnsi="宋体"/>
          <w:color w:val="000000"/>
          <w:sz w:val="24"/>
          <w:szCs w:val="24"/>
        </w:rPr>
      </w:pPr>
    </w:p>
    <w:p w14:paraId="1F20B082">
      <w:pPr>
        <w:ind w:firstLine="480" w:firstLineChars="200"/>
        <w:rPr>
          <w:rFonts w:hint="eastAsia" w:ascii="宋体" w:hAnsi="宋体"/>
          <w:color w:val="000000"/>
          <w:sz w:val="24"/>
          <w:szCs w:val="24"/>
        </w:rPr>
      </w:pPr>
    </w:p>
    <w:p w14:paraId="4C5675B5">
      <w:pPr>
        <w:ind w:firstLine="480" w:firstLineChars="200"/>
        <w:rPr>
          <w:rFonts w:hint="eastAsia" w:ascii="宋体" w:hAnsi="宋体"/>
          <w:color w:val="000000"/>
          <w:sz w:val="24"/>
          <w:szCs w:val="24"/>
        </w:rPr>
      </w:pPr>
    </w:p>
    <w:p w14:paraId="460946F7">
      <w:pPr>
        <w:ind w:firstLine="480" w:firstLineChars="200"/>
        <w:rPr>
          <w:rFonts w:hint="eastAsia" w:ascii="宋体" w:hAnsi="宋体"/>
          <w:color w:val="000000"/>
          <w:sz w:val="24"/>
          <w:szCs w:val="24"/>
        </w:rPr>
      </w:pPr>
    </w:p>
    <w:p w14:paraId="7E60B1F0">
      <w:pPr>
        <w:ind w:firstLine="480" w:firstLineChars="200"/>
        <w:rPr>
          <w:rFonts w:hint="eastAsia" w:ascii="宋体" w:hAnsi="宋体"/>
          <w:color w:val="000000"/>
          <w:sz w:val="24"/>
          <w:szCs w:val="24"/>
        </w:rPr>
      </w:pPr>
    </w:p>
    <w:p w14:paraId="7E2B2803">
      <w:pPr>
        <w:ind w:firstLine="480" w:firstLineChars="200"/>
        <w:rPr>
          <w:rFonts w:hint="eastAsia" w:ascii="宋体" w:hAnsi="宋体"/>
          <w:color w:val="000000"/>
          <w:sz w:val="24"/>
          <w:szCs w:val="24"/>
        </w:rPr>
      </w:pPr>
    </w:p>
    <w:p w14:paraId="7AC57ADC">
      <w:pPr>
        <w:ind w:firstLine="480" w:firstLineChars="200"/>
        <w:rPr>
          <w:rFonts w:hint="eastAsia" w:ascii="宋体" w:hAnsi="宋体"/>
          <w:color w:val="000000"/>
          <w:sz w:val="24"/>
          <w:szCs w:val="24"/>
        </w:rPr>
      </w:pPr>
    </w:p>
    <w:p w14:paraId="59310C3F">
      <w:pPr>
        <w:ind w:firstLine="480" w:firstLineChars="200"/>
        <w:rPr>
          <w:rFonts w:hint="eastAsia" w:ascii="宋体" w:hAnsi="宋体"/>
          <w:color w:val="000000"/>
          <w:sz w:val="24"/>
          <w:szCs w:val="24"/>
        </w:rPr>
      </w:pPr>
    </w:p>
    <w:p w14:paraId="0CC6F3D2">
      <w:pPr>
        <w:ind w:firstLine="480" w:firstLineChars="200"/>
        <w:rPr>
          <w:rFonts w:hint="eastAsia" w:ascii="宋体" w:hAnsi="宋体"/>
          <w:color w:val="000000"/>
          <w:sz w:val="24"/>
          <w:szCs w:val="24"/>
        </w:rPr>
      </w:pPr>
    </w:p>
    <w:p w14:paraId="4EAF1F11">
      <w:pPr>
        <w:ind w:firstLine="480" w:firstLineChars="200"/>
        <w:rPr>
          <w:rFonts w:hint="eastAsia" w:ascii="宋体" w:hAnsi="宋体"/>
          <w:color w:val="000000"/>
          <w:sz w:val="24"/>
          <w:szCs w:val="24"/>
        </w:rPr>
      </w:pPr>
    </w:p>
    <w:p w14:paraId="007A67C7">
      <w:pPr>
        <w:ind w:firstLine="480" w:firstLineChars="200"/>
        <w:rPr>
          <w:rFonts w:hint="eastAsia" w:ascii="宋体" w:hAnsi="宋体"/>
          <w:color w:val="000000"/>
          <w:sz w:val="24"/>
          <w:szCs w:val="24"/>
        </w:rPr>
      </w:pPr>
    </w:p>
    <w:p w14:paraId="70F9AE25">
      <w:pPr>
        <w:ind w:firstLine="480" w:firstLineChars="200"/>
        <w:rPr>
          <w:rFonts w:hint="eastAsia" w:ascii="宋体" w:hAnsi="宋体"/>
          <w:color w:val="000000"/>
          <w:sz w:val="24"/>
          <w:szCs w:val="24"/>
        </w:rPr>
      </w:pPr>
    </w:p>
    <w:p w14:paraId="7BF9F91A">
      <w:pPr>
        <w:ind w:firstLine="480" w:firstLineChars="200"/>
        <w:rPr>
          <w:rFonts w:hint="eastAsia" w:ascii="宋体" w:hAnsi="宋体"/>
          <w:color w:val="000000"/>
          <w:sz w:val="24"/>
          <w:szCs w:val="24"/>
        </w:rPr>
      </w:pPr>
    </w:p>
    <w:p w14:paraId="43BBA202">
      <w:pPr>
        <w:ind w:firstLine="480" w:firstLineChars="200"/>
        <w:rPr>
          <w:rFonts w:hint="eastAsia" w:ascii="宋体" w:hAnsi="宋体"/>
          <w:color w:val="000000"/>
          <w:sz w:val="24"/>
          <w:szCs w:val="24"/>
        </w:rPr>
      </w:pPr>
    </w:p>
    <w:p w14:paraId="5BD3D75B">
      <w:pPr>
        <w:ind w:firstLine="480" w:firstLineChars="200"/>
        <w:rPr>
          <w:rFonts w:hint="eastAsia" w:ascii="宋体" w:hAnsi="宋体"/>
          <w:color w:val="000000"/>
          <w:sz w:val="24"/>
          <w:szCs w:val="24"/>
        </w:rPr>
      </w:pPr>
    </w:p>
    <w:p w14:paraId="35A3536C">
      <w:pPr>
        <w:ind w:firstLine="480" w:firstLineChars="200"/>
        <w:rPr>
          <w:rFonts w:hint="eastAsia" w:ascii="宋体" w:hAnsi="宋体"/>
          <w:color w:val="000000"/>
          <w:sz w:val="24"/>
          <w:szCs w:val="24"/>
        </w:rPr>
      </w:pPr>
    </w:p>
    <w:p w14:paraId="69B66FE0">
      <w:pPr>
        <w:ind w:firstLine="480" w:firstLineChars="200"/>
        <w:rPr>
          <w:rFonts w:hint="eastAsia" w:ascii="宋体" w:hAnsi="宋体"/>
          <w:color w:val="000000"/>
          <w:sz w:val="24"/>
          <w:szCs w:val="24"/>
        </w:rPr>
      </w:pPr>
    </w:p>
    <w:p w14:paraId="36528E9A">
      <w:pPr>
        <w:ind w:firstLine="480" w:firstLineChars="200"/>
        <w:rPr>
          <w:rFonts w:hint="eastAsia" w:ascii="宋体" w:hAnsi="宋体"/>
          <w:color w:val="000000"/>
          <w:sz w:val="24"/>
          <w:szCs w:val="24"/>
        </w:rPr>
      </w:pPr>
    </w:p>
    <w:p w14:paraId="30FCE0B0">
      <w:pPr>
        <w:ind w:firstLine="480" w:firstLineChars="200"/>
        <w:rPr>
          <w:rFonts w:hint="eastAsia" w:ascii="宋体" w:hAnsi="宋体"/>
          <w:color w:val="000000"/>
          <w:sz w:val="24"/>
          <w:szCs w:val="24"/>
        </w:rPr>
      </w:pPr>
    </w:p>
    <w:p w14:paraId="19CA873E">
      <w:pPr>
        <w:ind w:firstLine="480" w:firstLineChars="200"/>
        <w:rPr>
          <w:rFonts w:hint="eastAsia" w:ascii="宋体" w:hAnsi="宋体"/>
          <w:color w:val="000000"/>
          <w:sz w:val="24"/>
          <w:szCs w:val="24"/>
        </w:rPr>
      </w:pPr>
    </w:p>
    <w:p w14:paraId="2C47CFFA">
      <w:pPr>
        <w:ind w:firstLine="480" w:firstLineChars="200"/>
        <w:rPr>
          <w:rFonts w:hint="eastAsia" w:ascii="宋体" w:hAnsi="宋体"/>
          <w:color w:val="000000"/>
          <w:sz w:val="24"/>
          <w:szCs w:val="24"/>
        </w:rPr>
      </w:pPr>
    </w:p>
    <w:p w14:paraId="7698F7EB">
      <w:pPr>
        <w:ind w:firstLine="480" w:firstLineChars="200"/>
        <w:rPr>
          <w:rFonts w:hint="eastAsia" w:ascii="宋体" w:hAnsi="宋体"/>
          <w:color w:val="000000"/>
          <w:sz w:val="24"/>
          <w:szCs w:val="24"/>
        </w:rPr>
      </w:pPr>
    </w:p>
    <w:p w14:paraId="62490F11">
      <w:pPr>
        <w:ind w:firstLine="480" w:firstLineChars="200"/>
        <w:rPr>
          <w:rFonts w:hint="eastAsia" w:ascii="宋体" w:hAnsi="宋体"/>
          <w:color w:val="000000"/>
          <w:sz w:val="24"/>
          <w:szCs w:val="24"/>
        </w:rPr>
      </w:pPr>
    </w:p>
    <w:p w14:paraId="44AB5358">
      <w:pPr>
        <w:ind w:firstLine="480" w:firstLineChars="200"/>
        <w:rPr>
          <w:rFonts w:hint="eastAsia" w:ascii="宋体" w:hAnsi="宋体"/>
          <w:color w:val="000000"/>
          <w:sz w:val="24"/>
          <w:szCs w:val="24"/>
        </w:rPr>
      </w:pPr>
    </w:p>
    <w:p w14:paraId="6B8C7ABC">
      <w:pPr>
        <w:ind w:firstLine="480" w:firstLineChars="200"/>
        <w:rPr>
          <w:rFonts w:hint="eastAsia" w:ascii="宋体" w:hAnsi="宋体"/>
          <w:color w:val="000000"/>
          <w:sz w:val="24"/>
          <w:szCs w:val="24"/>
        </w:rPr>
      </w:pPr>
    </w:p>
    <w:p w14:paraId="43F6F560">
      <w:pPr>
        <w:ind w:firstLine="480" w:firstLineChars="200"/>
        <w:rPr>
          <w:rFonts w:hint="eastAsia" w:ascii="宋体" w:hAnsi="宋体"/>
          <w:color w:val="000000"/>
          <w:sz w:val="24"/>
          <w:szCs w:val="24"/>
        </w:rPr>
      </w:pPr>
    </w:p>
    <w:p w14:paraId="1BE86EB3">
      <w:pPr>
        <w:ind w:firstLine="480" w:firstLineChars="200"/>
        <w:rPr>
          <w:rFonts w:hint="eastAsia" w:ascii="宋体" w:hAnsi="宋体"/>
          <w:color w:val="000000"/>
          <w:sz w:val="24"/>
          <w:szCs w:val="24"/>
        </w:rPr>
      </w:pPr>
    </w:p>
    <w:p w14:paraId="6FF60244">
      <w:pPr>
        <w:pStyle w:val="71"/>
        <w:ind w:left="560" w:firstLine="480"/>
        <w:rPr>
          <w:rFonts w:hint="eastAsia" w:ascii="宋体" w:hAnsi="宋体"/>
          <w:color w:val="000000"/>
          <w:sz w:val="24"/>
          <w:szCs w:val="24"/>
        </w:rPr>
      </w:pPr>
    </w:p>
    <w:p w14:paraId="576C45E6">
      <w:pPr>
        <w:pStyle w:val="71"/>
        <w:ind w:left="560" w:firstLine="480"/>
        <w:rPr>
          <w:rFonts w:hint="eastAsia" w:ascii="宋体" w:hAnsi="宋体"/>
          <w:color w:val="000000"/>
          <w:sz w:val="24"/>
          <w:szCs w:val="24"/>
        </w:rPr>
      </w:pPr>
    </w:p>
    <w:p w14:paraId="1428C503">
      <w:pPr>
        <w:pStyle w:val="71"/>
        <w:ind w:left="560" w:firstLine="480"/>
        <w:rPr>
          <w:rFonts w:hint="eastAsia" w:ascii="宋体" w:hAnsi="宋体"/>
          <w:color w:val="000000"/>
          <w:sz w:val="24"/>
          <w:szCs w:val="24"/>
        </w:rPr>
      </w:pPr>
    </w:p>
    <w:p w14:paraId="3D88CC57">
      <w:pPr>
        <w:pStyle w:val="71"/>
        <w:ind w:left="560" w:firstLine="480"/>
        <w:rPr>
          <w:rFonts w:hint="eastAsia" w:ascii="宋体" w:hAnsi="宋体"/>
          <w:color w:val="000000"/>
          <w:sz w:val="24"/>
          <w:szCs w:val="24"/>
        </w:rPr>
      </w:pPr>
    </w:p>
    <w:p w14:paraId="1FFA0042">
      <w:pPr>
        <w:pStyle w:val="71"/>
        <w:ind w:left="560" w:firstLine="480"/>
        <w:rPr>
          <w:rFonts w:hint="eastAsia" w:ascii="宋体" w:hAnsi="宋体"/>
          <w:color w:val="000000"/>
          <w:sz w:val="24"/>
          <w:szCs w:val="24"/>
        </w:rPr>
      </w:pPr>
    </w:p>
    <w:p w14:paraId="6D040FCB">
      <w:pPr>
        <w:pStyle w:val="71"/>
        <w:ind w:left="560" w:firstLine="480"/>
        <w:rPr>
          <w:rFonts w:hint="eastAsia" w:ascii="宋体" w:hAnsi="宋体"/>
          <w:color w:val="000000"/>
          <w:sz w:val="24"/>
          <w:szCs w:val="24"/>
        </w:rPr>
      </w:pPr>
    </w:p>
    <w:p w14:paraId="25494E19">
      <w:pPr>
        <w:pStyle w:val="71"/>
        <w:ind w:left="560" w:firstLine="480"/>
        <w:rPr>
          <w:rFonts w:hint="eastAsia" w:ascii="宋体" w:hAnsi="宋体"/>
          <w:color w:val="000000"/>
          <w:sz w:val="24"/>
          <w:szCs w:val="24"/>
        </w:rPr>
      </w:pPr>
    </w:p>
    <w:p w14:paraId="2613B33C">
      <w:pPr>
        <w:pStyle w:val="71"/>
        <w:ind w:left="560" w:firstLine="480"/>
        <w:rPr>
          <w:rFonts w:hint="eastAsia" w:ascii="宋体" w:hAnsi="宋体"/>
          <w:color w:val="000000"/>
          <w:sz w:val="24"/>
          <w:szCs w:val="24"/>
        </w:rPr>
      </w:pPr>
    </w:p>
    <w:p w14:paraId="7FCF3A12">
      <w:pPr>
        <w:pStyle w:val="71"/>
        <w:ind w:left="560" w:firstLine="480"/>
        <w:rPr>
          <w:rFonts w:hint="eastAsia" w:ascii="宋体" w:hAnsi="宋体"/>
          <w:color w:val="000000"/>
          <w:sz w:val="24"/>
          <w:szCs w:val="24"/>
        </w:rPr>
      </w:pPr>
    </w:p>
    <w:p w14:paraId="6834E198">
      <w:pPr>
        <w:pStyle w:val="71"/>
        <w:ind w:left="560" w:firstLine="480"/>
        <w:rPr>
          <w:rFonts w:hint="eastAsia" w:ascii="宋体" w:hAnsi="宋体"/>
          <w:color w:val="000000"/>
          <w:sz w:val="24"/>
          <w:szCs w:val="24"/>
        </w:rPr>
      </w:pPr>
    </w:p>
    <w:p w14:paraId="5DCF22F2">
      <w:pPr>
        <w:pStyle w:val="71"/>
        <w:ind w:left="560" w:firstLine="480"/>
        <w:rPr>
          <w:rFonts w:hint="eastAsia" w:ascii="宋体" w:hAnsi="宋体"/>
          <w:color w:val="000000"/>
          <w:sz w:val="24"/>
          <w:szCs w:val="24"/>
        </w:rPr>
      </w:pPr>
    </w:p>
    <w:p w14:paraId="6D8E4B6C">
      <w:pPr>
        <w:ind w:firstLine="480" w:firstLineChars="200"/>
        <w:rPr>
          <w:rFonts w:hint="eastAsia" w:ascii="宋体" w:hAnsi="宋体"/>
          <w:color w:val="000000"/>
          <w:sz w:val="24"/>
          <w:szCs w:val="24"/>
        </w:rPr>
      </w:pPr>
    </w:p>
    <w:p w14:paraId="0D7CAB1A">
      <w:pPr>
        <w:tabs>
          <w:tab w:val="left" w:pos="3600"/>
          <w:tab w:val="left" w:pos="4480"/>
          <w:tab w:val="left" w:pos="5360"/>
        </w:tabs>
        <w:autoSpaceDE w:val="0"/>
        <w:autoSpaceDN w:val="0"/>
        <w:snapToGrid w:val="0"/>
        <w:jc w:val="center"/>
        <w:rPr>
          <w:rFonts w:hint="eastAsia" w:ascii="宋体" w:hAnsi="宋体"/>
          <w:color w:val="000000"/>
          <w:kern w:val="0"/>
          <w:sz w:val="84"/>
          <w:szCs w:val="84"/>
        </w:rPr>
      </w:pPr>
    </w:p>
    <w:p w14:paraId="55885239">
      <w:pPr>
        <w:tabs>
          <w:tab w:val="left" w:pos="3600"/>
          <w:tab w:val="left" w:pos="4480"/>
          <w:tab w:val="left" w:pos="5360"/>
        </w:tabs>
        <w:autoSpaceDE w:val="0"/>
        <w:autoSpaceDN w:val="0"/>
        <w:snapToGrid w:val="0"/>
        <w:jc w:val="center"/>
        <w:rPr>
          <w:rFonts w:hint="eastAsia" w:ascii="宋体" w:hAnsi="宋体"/>
          <w:color w:val="000000"/>
          <w:kern w:val="0"/>
          <w:sz w:val="84"/>
          <w:szCs w:val="84"/>
        </w:rPr>
      </w:pPr>
      <w:r>
        <w:rPr>
          <w:rFonts w:hint="eastAsia" w:ascii="宋体" w:hAnsi="宋体"/>
          <w:color w:val="000000"/>
          <w:kern w:val="0"/>
          <w:sz w:val="84"/>
          <w:szCs w:val="84"/>
        </w:rPr>
        <w:t>磋商响应文件</w:t>
      </w:r>
    </w:p>
    <w:p w14:paraId="68C308B0">
      <w:pPr>
        <w:tabs>
          <w:tab w:val="left" w:pos="6904"/>
        </w:tabs>
        <w:autoSpaceDE w:val="0"/>
        <w:autoSpaceDN w:val="0"/>
        <w:snapToGrid w:val="0"/>
        <w:ind w:firstLine="950" w:firstLineChars="343"/>
        <w:jc w:val="left"/>
        <w:rPr>
          <w:rFonts w:hint="eastAsia" w:ascii="宋体" w:hAnsi="宋体"/>
          <w:bCs/>
          <w:color w:val="000000"/>
          <w:w w:val="99"/>
          <w:kern w:val="0"/>
          <w:szCs w:val="28"/>
        </w:rPr>
      </w:pPr>
    </w:p>
    <w:p w14:paraId="77E14AF1">
      <w:pPr>
        <w:tabs>
          <w:tab w:val="left" w:pos="6904"/>
        </w:tabs>
        <w:autoSpaceDE w:val="0"/>
        <w:autoSpaceDN w:val="0"/>
        <w:snapToGrid w:val="0"/>
        <w:ind w:firstLine="950" w:firstLineChars="343"/>
        <w:jc w:val="left"/>
        <w:rPr>
          <w:rFonts w:hint="eastAsia" w:ascii="宋体" w:hAnsi="宋体"/>
          <w:bCs/>
          <w:color w:val="000000"/>
          <w:w w:val="99"/>
          <w:kern w:val="0"/>
          <w:szCs w:val="28"/>
        </w:rPr>
      </w:pPr>
      <w:r>
        <w:rPr>
          <w:rFonts w:hint="eastAsia" w:ascii="宋体" w:hAnsi="宋体"/>
          <w:bCs/>
          <w:color w:val="000000"/>
          <w:w w:val="99"/>
          <w:kern w:val="0"/>
          <w:szCs w:val="28"/>
        </w:rPr>
        <w:t xml:space="preserve"> </w:t>
      </w:r>
    </w:p>
    <w:p w14:paraId="577B58CE">
      <w:pPr>
        <w:pStyle w:val="71"/>
        <w:ind w:left="560" w:firstLine="866"/>
        <w:rPr>
          <w:rFonts w:hint="eastAsia" w:ascii="宋体" w:hAnsi="宋体"/>
          <w:bCs/>
          <w:color w:val="000000"/>
          <w:w w:val="99"/>
          <w:kern w:val="0"/>
          <w:szCs w:val="28"/>
        </w:rPr>
      </w:pPr>
    </w:p>
    <w:p w14:paraId="6966BCAB">
      <w:pPr>
        <w:pStyle w:val="71"/>
        <w:ind w:left="560" w:firstLine="866"/>
        <w:rPr>
          <w:rFonts w:hint="eastAsia" w:ascii="宋体" w:hAnsi="宋体"/>
          <w:bCs/>
          <w:color w:val="000000"/>
          <w:w w:val="99"/>
          <w:kern w:val="0"/>
          <w:szCs w:val="28"/>
        </w:rPr>
      </w:pPr>
    </w:p>
    <w:p w14:paraId="5AA167A9">
      <w:pPr>
        <w:pStyle w:val="71"/>
        <w:ind w:left="560" w:firstLine="866"/>
        <w:rPr>
          <w:rFonts w:hint="eastAsia" w:ascii="宋体" w:hAnsi="宋体"/>
          <w:bCs/>
          <w:color w:val="000000"/>
          <w:w w:val="99"/>
          <w:kern w:val="0"/>
          <w:szCs w:val="28"/>
        </w:rPr>
      </w:pPr>
    </w:p>
    <w:p w14:paraId="72112FB9">
      <w:pPr>
        <w:pStyle w:val="71"/>
        <w:ind w:left="560" w:firstLine="866"/>
        <w:rPr>
          <w:rFonts w:hint="eastAsia" w:ascii="宋体" w:hAnsi="宋体"/>
          <w:bCs/>
          <w:color w:val="000000"/>
          <w:w w:val="99"/>
          <w:kern w:val="0"/>
          <w:szCs w:val="28"/>
        </w:rPr>
      </w:pPr>
    </w:p>
    <w:p w14:paraId="444BF293">
      <w:pPr>
        <w:pStyle w:val="71"/>
        <w:ind w:left="560" w:firstLine="866"/>
        <w:rPr>
          <w:rFonts w:hint="eastAsia" w:ascii="宋体" w:hAnsi="宋体"/>
          <w:bCs/>
          <w:color w:val="000000"/>
          <w:w w:val="99"/>
          <w:kern w:val="0"/>
          <w:szCs w:val="28"/>
        </w:rPr>
      </w:pPr>
    </w:p>
    <w:p w14:paraId="4A55116E">
      <w:pPr>
        <w:pStyle w:val="71"/>
        <w:ind w:left="560" w:firstLine="866"/>
        <w:rPr>
          <w:rFonts w:hint="eastAsia" w:ascii="宋体" w:hAnsi="宋体"/>
          <w:bCs/>
          <w:color w:val="000000"/>
          <w:w w:val="99"/>
          <w:kern w:val="0"/>
          <w:szCs w:val="28"/>
        </w:rPr>
      </w:pPr>
    </w:p>
    <w:p w14:paraId="62784EA5">
      <w:pPr>
        <w:tabs>
          <w:tab w:val="left" w:pos="6904"/>
        </w:tabs>
        <w:autoSpaceDE w:val="0"/>
        <w:autoSpaceDN w:val="0"/>
        <w:snapToGrid w:val="0"/>
        <w:spacing w:line="360" w:lineRule="auto"/>
        <w:ind w:firstLine="950" w:firstLineChars="343"/>
        <w:jc w:val="left"/>
        <w:rPr>
          <w:rFonts w:hint="eastAsia" w:ascii="宋体" w:hAnsi="宋体"/>
          <w:bCs/>
          <w:color w:val="000000"/>
          <w:w w:val="99"/>
          <w:kern w:val="0"/>
          <w:szCs w:val="28"/>
        </w:rPr>
      </w:pPr>
      <w:r>
        <w:rPr>
          <w:rFonts w:hint="eastAsia" w:ascii="宋体" w:hAnsi="宋体"/>
          <w:bCs/>
          <w:color w:val="000000"/>
          <w:w w:val="99"/>
          <w:kern w:val="0"/>
          <w:szCs w:val="28"/>
        </w:rPr>
        <w:t>采购执行编号：</w:t>
      </w:r>
      <w:r>
        <w:rPr>
          <w:rFonts w:hint="eastAsia" w:ascii="宋体" w:hAnsi="宋体"/>
          <w:bCs/>
          <w:color w:val="000000"/>
          <w:w w:val="99"/>
          <w:kern w:val="0"/>
          <w:szCs w:val="28"/>
          <w:u w:val="single"/>
        </w:rPr>
        <w:t xml:space="preserve">                               </w:t>
      </w:r>
    </w:p>
    <w:p w14:paraId="380A070C">
      <w:pPr>
        <w:tabs>
          <w:tab w:val="left" w:pos="6904"/>
        </w:tabs>
        <w:autoSpaceDE w:val="0"/>
        <w:autoSpaceDN w:val="0"/>
        <w:snapToGrid w:val="0"/>
        <w:spacing w:line="360" w:lineRule="auto"/>
        <w:ind w:firstLine="950" w:firstLineChars="343"/>
        <w:jc w:val="left"/>
        <w:rPr>
          <w:rFonts w:hint="eastAsia" w:ascii="宋体" w:hAnsi="宋体"/>
          <w:bCs/>
          <w:color w:val="000000"/>
          <w:w w:val="99"/>
          <w:kern w:val="0"/>
          <w:szCs w:val="28"/>
        </w:rPr>
      </w:pPr>
      <w:r>
        <w:rPr>
          <w:rFonts w:hint="eastAsia" w:ascii="宋体" w:hAnsi="宋体"/>
          <w:bCs/>
          <w:color w:val="000000"/>
          <w:w w:val="99"/>
          <w:kern w:val="0"/>
          <w:szCs w:val="28"/>
        </w:rPr>
        <w:t>磋商项目名称：</w:t>
      </w:r>
      <w:r>
        <w:rPr>
          <w:rFonts w:hint="eastAsia" w:ascii="宋体" w:hAnsi="宋体"/>
          <w:bCs/>
          <w:color w:val="000000"/>
          <w:w w:val="99"/>
          <w:kern w:val="0"/>
          <w:szCs w:val="28"/>
          <w:u w:val="single"/>
        </w:rPr>
        <w:t xml:space="preserve">                               </w:t>
      </w:r>
    </w:p>
    <w:p w14:paraId="5E1ECE47">
      <w:pPr>
        <w:autoSpaceDE w:val="0"/>
        <w:autoSpaceDN w:val="0"/>
        <w:snapToGrid w:val="0"/>
        <w:spacing w:line="360" w:lineRule="auto"/>
        <w:jc w:val="left"/>
        <w:rPr>
          <w:rFonts w:hint="eastAsia" w:ascii="宋体" w:hAnsi="宋体"/>
          <w:color w:val="000000"/>
          <w:kern w:val="0"/>
          <w:sz w:val="20"/>
          <w:u w:val="single"/>
        </w:rPr>
      </w:pPr>
    </w:p>
    <w:p w14:paraId="4B493C9C">
      <w:pPr>
        <w:autoSpaceDE w:val="0"/>
        <w:autoSpaceDN w:val="0"/>
        <w:snapToGrid w:val="0"/>
        <w:spacing w:line="360" w:lineRule="auto"/>
        <w:jc w:val="left"/>
        <w:rPr>
          <w:rFonts w:hint="eastAsia" w:ascii="宋体" w:hAnsi="宋体"/>
          <w:color w:val="000000"/>
          <w:kern w:val="0"/>
          <w:sz w:val="20"/>
        </w:rPr>
      </w:pPr>
    </w:p>
    <w:p w14:paraId="67DA6DDE">
      <w:pPr>
        <w:autoSpaceDE w:val="0"/>
        <w:autoSpaceDN w:val="0"/>
        <w:snapToGrid w:val="0"/>
        <w:spacing w:line="360" w:lineRule="auto"/>
        <w:jc w:val="left"/>
        <w:rPr>
          <w:rFonts w:hint="eastAsia" w:ascii="宋体" w:hAnsi="宋体"/>
          <w:color w:val="000000"/>
          <w:kern w:val="0"/>
          <w:sz w:val="20"/>
        </w:rPr>
      </w:pPr>
    </w:p>
    <w:p w14:paraId="7739FDDC">
      <w:pPr>
        <w:tabs>
          <w:tab w:val="left" w:pos="6080"/>
          <w:tab w:val="left" w:pos="6640"/>
        </w:tabs>
        <w:autoSpaceDE w:val="0"/>
        <w:autoSpaceDN w:val="0"/>
        <w:snapToGrid w:val="0"/>
        <w:spacing w:line="360" w:lineRule="auto"/>
        <w:ind w:firstLine="1246" w:firstLineChars="450"/>
        <w:rPr>
          <w:rFonts w:hint="eastAsia" w:ascii="宋体" w:hAnsi="宋体"/>
          <w:color w:val="000000"/>
          <w:w w:val="99"/>
          <w:kern w:val="0"/>
          <w:szCs w:val="28"/>
        </w:rPr>
      </w:pPr>
      <w:r>
        <w:rPr>
          <w:rFonts w:hint="eastAsia" w:ascii="宋体" w:hAnsi="宋体"/>
          <w:color w:val="000000"/>
          <w:w w:val="99"/>
          <w:kern w:val="0"/>
          <w:szCs w:val="28"/>
        </w:rPr>
        <w:t>磋商供应商</w:t>
      </w:r>
      <w:r>
        <w:rPr>
          <w:rFonts w:hint="eastAsia" w:ascii="宋体" w:hAnsi="宋体"/>
          <w:color w:val="000000"/>
          <w:spacing w:val="1"/>
          <w:w w:val="99"/>
          <w:kern w:val="0"/>
          <w:szCs w:val="28"/>
        </w:rPr>
        <w:t>：</w:t>
      </w:r>
      <w:r>
        <w:rPr>
          <w:rFonts w:hint="eastAsia" w:ascii="宋体" w:hAnsi="宋体"/>
          <w:color w:val="000000"/>
          <w:w w:val="198"/>
          <w:kern w:val="0"/>
          <w:szCs w:val="28"/>
          <w:u w:val="single"/>
        </w:rPr>
        <w:t xml:space="preserve"> 　　　　 　　</w:t>
      </w:r>
      <w:r>
        <w:rPr>
          <w:rFonts w:hint="eastAsia" w:ascii="宋体" w:hAnsi="宋体"/>
          <w:color w:val="000000"/>
          <w:w w:val="99"/>
          <w:kern w:val="0"/>
          <w:szCs w:val="28"/>
        </w:rPr>
        <w:t>（公章）</w:t>
      </w:r>
    </w:p>
    <w:p w14:paraId="5F53E3ED">
      <w:pPr>
        <w:tabs>
          <w:tab w:val="left" w:pos="6080"/>
          <w:tab w:val="left" w:pos="6640"/>
        </w:tabs>
        <w:autoSpaceDE w:val="0"/>
        <w:autoSpaceDN w:val="0"/>
        <w:snapToGrid w:val="0"/>
        <w:spacing w:line="360" w:lineRule="auto"/>
        <w:ind w:firstLine="1246" w:firstLineChars="450"/>
        <w:rPr>
          <w:rFonts w:hint="eastAsia" w:ascii="宋体" w:hAnsi="宋体"/>
          <w:color w:val="000000"/>
          <w:w w:val="99"/>
          <w:kern w:val="0"/>
          <w:szCs w:val="28"/>
        </w:rPr>
      </w:pPr>
      <w:r>
        <w:rPr>
          <w:rFonts w:hint="eastAsia" w:ascii="宋体" w:hAnsi="宋体"/>
          <w:color w:val="000000"/>
          <w:w w:val="99"/>
          <w:kern w:val="0"/>
          <w:szCs w:val="28"/>
        </w:rPr>
        <w:t>法定代表人或其授权代表：</w:t>
      </w:r>
      <w:r>
        <w:rPr>
          <w:rFonts w:hint="eastAsia" w:ascii="宋体" w:hAnsi="宋体"/>
          <w:color w:val="000000"/>
          <w:w w:val="198"/>
          <w:kern w:val="0"/>
          <w:szCs w:val="28"/>
          <w:u w:val="single"/>
        </w:rPr>
        <w:t xml:space="preserve"> 　　 　</w:t>
      </w:r>
      <w:r>
        <w:rPr>
          <w:rFonts w:hint="eastAsia" w:ascii="宋体" w:hAnsi="宋体"/>
          <w:color w:val="000000"/>
          <w:w w:val="99"/>
          <w:kern w:val="0"/>
          <w:szCs w:val="28"/>
        </w:rPr>
        <w:t>（签字）</w:t>
      </w:r>
    </w:p>
    <w:p w14:paraId="5A1817FC">
      <w:pPr>
        <w:tabs>
          <w:tab w:val="left" w:pos="3280"/>
          <w:tab w:val="left" w:pos="4680"/>
          <w:tab w:val="left" w:pos="6080"/>
        </w:tabs>
        <w:autoSpaceDE w:val="0"/>
        <w:autoSpaceDN w:val="0"/>
        <w:snapToGrid w:val="0"/>
        <w:spacing w:line="360" w:lineRule="auto"/>
        <w:jc w:val="center"/>
        <w:rPr>
          <w:rFonts w:hint="eastAsia" w:ascii="宋体" w:hAnsi="宋体"/>
          <w:color w:val="000000"/>
          <w:w w:val="99"/>
          <w:kern w:val="0"/>
          <w:szCs w:val="28"/>
          <w:u w:val="single"/>
        </w:rPr>
      </w:pPr>
      <w:r>
        <w:rPr>
          <w:rFonts w:hint="eastAsia" w:ascii="宋体" w:hAnsi="宋体"/>
          <w:color w:val="000000"/>
          <w:w w:val="99"/>
          <w:kern w:val="0"/>
          <w:szCs w:val="28"/>
          <w:u w:val="single"/>
        </w:rPr>
        <w:t xml:space="preserve">     　</w:t>
      </w:r>
      <w:r>
        <w:rPr>
          <w:rFonts w:hint="eastAsia" w:ascii="宋体" w:hAnsi="宋体"/>
          <w:color w:val="000000"/>
          <w:w w:val="99"/>
          <w:kern w:val="0"/>
          <w:szCs w:val="28"/>
        </w:rPr>
        <w:t>年</w:t>
      </w:r>
      <w:r>
        <w:rPr>
          <w:rFonts w:hint="eastAsia" w:ascii="宋体" w:hAnsi="宋体"/>
          <w:color w:val="000000"/>
          <w:w w:val="99"/>
          <w:kern w:val="0"/>
          <w:szCs w:val="28"/>
          <w:u w:val="single"/>
        </w:rPr>
        <w:t xml:space="preserve">  </w:t>
      </w:r>
      <w:r>
        <w:rPr>
          <w:rFonts w:hint="eastAsia" w:ascii="宋体" w:hAnsi="宋体"/>
          <w:color w:val="000000"/>
          <w:w w:val="99"/>
          <w:kern w:val="0"/>
          <w:szCs w:val="28"/>
        </w:rPr>
        <w:t>月</w:t>
      </w:r>
      <w:r>
        <w:rPr>
          <w:rFonts w:hint="eastAsia" w:ascii="宋体" w:hAnsi="宋体"/>
          <w:color w:val="000000"/>
          <w:w w:val="99"/>
          <w:kern w:val="0"/>
          <w:szCs w:val="28"/>
          <w:u w:val="single"/>
        </w:rPr>
        <w:t xml:space="preserve">  </w:t>
      </w:r>
      <w:r>
        <w:rPr>
          <w:rFonts w:hint="eastAsia" w:ascii="宋体" w:hAnsi="宋体"/>
          <w:color w:val="000000"/>
          <w:w w:val="99"/>
          <w:kern w:val="0"/>
          <w:szCs w:val="28"/>
        </w:rPr>
        <w:t>日</w:t>
      </w:r>
    </w:p>
    <w:p w14:paraId="78D4C4F2">
      <w:pPr>
        <w:ind w:firstLine="480" w:firstLineChars="200"/>
        <w:rPr>
          <w:rFonts w:hint="eastAsia" w:ascii="宋体" w:hAnsi="宋体"/>
          <w:color w:val="000000"/>
          <w:sz w:val="24"/>
          <w:szCs w:val="24"/>
        </w:rPr>
      </w:pPr>
    </w:p>
    <w:p w14:paraId="79D4C6B6">
      <w:pPr>
        <w:pStyle w:val="71"/>
        <w:ind w:left="560" w:firstLine="480"/>
        <w:rPr>
          <w:rFonts w:hint="eastAsia" w:ascii="宋体" w:hAnsi="宋体"/>
          <w:color w:val="000000"/>
          <w:sz w:val="24"/>
          <w:szCs w:val="24"/>
        </w:rPr>
      </w:pPr>
    </w:p>
    <w:p w14:paraId="00B1C67C">
      <w:pPr>
        <w:pStyle w:val="71"/>
        <w:ind w:left="560" w:firstLine="480"/>
        <w:rPr>
          <w:rFonts w:hint="eastAsia" w:ascii="宋体" w:hAnsi="宋体"/>
          <w:color w:val="000000"/>
          <w:sz w:val="24"/>
          <w:szCs w:val="24"/>
        </w:rPr>
      </w:pPr>
    </w:p>
    <w:p w14:paraId="013C0EDE">
      <w:pPr>
        <w:ind w:firstLine="480" w:firstLineChars="200"/>
        <w:jc w:val="center"/>
        <w:rPr>
          <w:rFonts w:hint="eastAsia" w:ascii="宋体" w:hAnsi="宋体"/>
          <w:color w:val="000000"/>
          <w:sz w:val="24"/>
          <w:szCs w:val="24"/>
        </w:rPr>
      </w:pPr>
      <w:r>
        <w:rPr>
          <w:rFonts w:hint="eastAsia" w:ascii="宋体" w:hAnsi="宋体"/>
          <w:color w:val="000000"/>
          <w:sz w:val="24"/>
          <w:szCs w:val="24"/>
        </w:rPr>
        <w:t>目 录</w:t>
      </w:r>
    </w:p>
    <w:p w14:paraId="37037583">
      <w:pPr>
        <w:ind w:firstLine="480" w:firstLineChars="200"/>
        <w:rPr>
          <w:rFonts w:hint="eastAsia" w:ascii="宋体" w:hAnsi="宋体"/>
          <w:color w:val="000000"/>
          <w:sz w:val="24"/>
          <w:szCs w:val="24"/>
        </w:rPr>
      </w:pPr>
      <w:r>
        <w:rPr>
          <w:rFonts w:hint="eastAsia" w:ascii="宋体" w:hAnsi="宋体"/>
          <w:color w:val="000000"/>
          <w:sz w:val="24"/>
          <w:szCs w:val="24"/>
        </w:rPr>
        <w:t>一、经济部分</w:t>
      </w:r>
    </w:p>
    <w:p w14:paraId="348C0087">
      <w:pPr>
        <w:ind w:firstLine="480" w:firstLineChars="200"/>
        <w:rPr>
          <w:rFonts w:hint="eastAsia" w:ascii="宋体" w:hAnsi="宋体"/>
          <w:color w:val="000000"/>
          <w:sz w:val="24"/>
          <w:szCs w:val="24"/>
        </w:rPr>
      </w:pPr>
      <w:r>
        <w:rPr>
          <w:rFonts w:hint="eastAsia" w:ascii="宋体" w:hAnsi="宋体"/>
          <w:color w:val="000000"/>
          <w:sz w:val="24"/>
          <w:szCs w:val="24"/>
        </w:rPr>
        <w:t>（一）竞争性磋商报价函</w:t>
      </w:r>
    </w:p>
    <w:p w14:paraId="25093F53">
      <w:pPr>
        <w:ind w:firstLine="480" w:firstLineChars="200"/>
        <w:rPr>
          <w:rFonts w:hint="eastAsia" w:ascii="宋体" w:hAnsi="宋体"/>
          <w:color w:val="000000"/>
          <w:sz w:val="24"/>
          <w:szCs w:val="24"/>
        </w:rPr>
      </w:pPr>
      <w:r>
        <w:rPr>
          <w:rFonts w:hint="eastAsia" w:ascii="宋体" w:hAnsi="宋体"/>
          <w:color w:val="000000"/>
          <w:sz w:val="24"/>
          <w:szCs w:val="24"/>
        </w:rPr>
        <w:t>（二）分项报价明细表</w:t>
      </w:r>
    </w:p>
    <w:p w14:paraId="7A838132">
      <w:pPr>
        <w:ind w:firstLine="480" w:firstLineChars="200"/>
        <w:rPr>
          <w:rFonts w:hint="eastAsia" w:ascii="宋体" w:hAnsi="宋体"/>
          <w:color w:val="000000"/>
          <w:sz w:val="24"/>
          <w:szCs w:val="24"/>
        </w:rPr>
      </w:pPr>
      <w:r>
        <w:rPr>
          <w:rFonts w:hint="eastAsia" w:ascii="宋体" w:hAnsi="宋体"/>
          <w:color w:val="000000"/>
          <w:sz w:val="24"/>
          <w:szCs w:val="24"/>
        </w:rPr>
        <w:t>二、服务部分</w:t>
      </w:r>
    </w:p>
    <w:p w14:paraId="470EED58">
      <w:pPr>
        <w:ind w:firstLine="480" w:firstLineChars="200"/>
        <w:rPr>
          <w:rFonts w:hint="eastAsia" w:ascii="宋体" w:hAnsi="宋体"/>
          <w:color w:val="000000"/>
          <w:sz w:val="24"/>
          <w:szCs w:val="24"/>
        </w:rPr>
      </w:pPr>
      <w:r>
        <w:rPr>
          <w:rFonts w:hint="eastAsia" w:ascii="宋体" w:hAnsi="宋体"/>
          <w:color w:val="000000"/>
          <w:sz w:val="24"/>
          <w:szCs w:val="24"/>
        </w:rPr>
        <w:t>（一）服务响应偏离表</w:t>
      </w:r>
    </w:p>
    <w:p w14:paraId="155A2FAA">
      <w:pPr>
        <w:ind w:firstLine="480" w:firstLineChars="200"/>
        <w:rPr>
          <w:rFonts w:hint="eastAsia" w:ascii="宋体" w:hAnsi="宋体"/>
          <w:color w:val="000000"/>
          <w:sz w:val="24"/>
          <w:szCs w:val="24"/>
        </w:rPr>
      </w:pPr>
      <w:r>
        <w:rPr>
          <w:rFonts w:hint="eastAsia" w:ascii="宋体" w:hAnsi="宋体"/>
          <w:color w:val="000000"/>
          <w:sz w:val="24"/>
          <w:szCs w:val="24"/>
        </w:rPr>
        <w:t>（二）其他资料（格式自定）</w:t>
      </w:r>
    </w:p>
    <w:p w14:paraId="3267C699">
      <w:pPr>
        <w:ind w:firstLine="480" w:firstLineChars="200"/>
        <w:rPr>
          <w:rFonts w:hint="eastAsia" w:ascii="宋体" w:hAnsi="宋体"/>
          <w:color w:val="000000"/>
          <w:sz w:val="24"/>
          <w:szCs w:val="24"/>
        </w:rPr>
      </w:pPr>
      <w:r>
        <w:rPr>
          <w:rFonts w:hint="eastAsia" w:ascii="宋体" w:hAnsi="宋体"/>
          <w:color w:val="000000"/>
          <w:sz w:val="24"/>
          <w:szCs w:val="24"/>
        </w:rPr>
        <w:t>三、商务部分</w:t>
      </w:r>
    </w:p>
    <w:p w14:paraId="56E836C6">
      <w:pPr>
        <w:ind w:firstLine="480" w:firstLineChars="200"/>
        <w:rPr>
          <w:rFonts w:hint="eastAsia" w:ascii="宋体" w:hAnsi="宋体"/>
          <w:color w:val="000000"/>
          <w:sz w:val="24"/>
          <w:szCs w:val="24"/>
        </w:rPr>
      </w:pPr>
      <w:r>
        <w:rPr>
          <w:rFonts w:hint="eastAsia" w:ascii="宋体" w:hAnsi="宋体"/>
          <w:color w:val="000000"/>
          <w:sz w:val="24"/>
          <w:szCs w:val="24"/>
        </w:rPr>
        <w:t>（一）商务响应偏离表</w:t>
      </w:r>
    </w:p>
    <w:p w14:paraId="3D81F868">
      <w:pPr>
        <w:ind w:firstLine="480" w:firstLineChars="200"/>
        <w:rPr>
          <w:rFonts w:hint="eastAsia" w:ascii="宋体" w:hAnsi="宋体"/>
          <w:color w:val="000000"/>
          <w:sz w:val="24"/>
          <w:szCs w:val="24"/>
        </w:rPr>
      </w:pPr>
      <w:r>
        <w:rPr>
          <w:rFonts w:hint="eastAsia" w:ascii="宋体" w:hAnsi="宋体"/>
          <w:color w:val="000000"/>
          <w:sz w:val="24"/>
          <w:szCs w:val="24"/>
        </w:rPr>
        <w:t>（二）其它优惠服务承诺（格式自定）</w:t>
      </w:r>
    </w:p>
    <w:p w14:paraId="0928B3C2">
      <w:pPr>
        <w:ind w:firstLine="480" w:firstLineChars="200"/>
        <w:rPr>
          <w:rFonts w:hint="eastAsia" w:ascii="宋体" w:hAnsi="宋体"/>
          <w:color w:val="000000"/>
          <w:sz w:val="24"/>
          <w:szCs w:val="24"/>
        </w:rPr>
      </w:pPr>
      <w:r>
        <w:rPr>
          <w:rFonts w:hint="eastAsia" w:ascii="宋体" w:hAnsi="宋体"/>
          <w:color w:val="000000"/>
          <w:sz w:val="24"/>
          <w:szCs w:val="24"/>
        </w:rPr>
        <w:t>四、资格条件及其他</w:t>
      </w:r>
    </w:p>
    <w:p w14:paraId="1CF6C20F">
      <w:pPr>
        <w:snapToGrid w:val="0"/>
        <w:ind w:firstLine="480" w:firstLineChars="200"/>
        <w:rPr>
          <w:rFonts w:hint="eastAsia" w:ascii="宋体" w:hAnsi="宋体"/>
          <w:color w:val="000000"/>
          <w:sz w:val="24"/>
          <w:szCs w:val="24"/>
        </w:rPr>
      </w:pPr>
      <w:r>
        <w:rPr>
          <w:rFonts w:hint="eastAsia" w:ascii="宋体" w:hAnsi="宋体"/>
          <w:color w:val="000000"/>
          <w:sz w:val="24"/>
          <w:szCs w:val="24"/>
        </w:rPr>
        <w:t>（一）法人营业执照（副本）或事业单位法人证书（副本）或个体工商户营业执照或有效的自然人身份证明或社会团体法人登记证书复印件</w:t>
      </w:r>
    </w:p>
    <w:p w14:paraId="576745EF">
      <w:pPr>
        <w:snapToGrid w:val="0"/>
        <w:ind w:firstLine="480" w:firstLineChars="200"/>
        <w:rPr>
          <w:rFonts w:hint="eastAsia" w:ascii="宋体" w:hAnsi="宋体"/>
          <w:color w:val="000000"/>
          <w:sz w:val="24"/>
          <w:szCs w:val="24"/>
        </w:rPr>
      </w:pPr>
      <w:r>
        <w:rPr>
          <w:rFonts w:hint="eastAsia" w:ascii="宋体" w:hAnsi="宋体"/>
          <w:color w:val="000000"/>
          <w:sz w:val="24"/>
          <w:szCs w:val="24"/>
        </w:rPr>
        <w:t>（二）法定代表人身份证明书（格式）</w:t>
      </w:r>
    </w:p>
    <w:p w14:paraId="592C0193">
      <w:pPr>
        <w:snapToGrid w:val="0"/>
        <w:ind w:firstLine="480" w:firstLineChars="200"/>
        <w:rPr>
          <w:rFonts w:hint="eastAsia" w:ascii="宋体" w:hAnsi="宋体"/>
          <w:color w:val="000000"/>
          <w:sz w:val="24"/>
          <w:szCs w:val="24"/>
        </w:rPr>
      </w:pPr>
      <w:r>
        <w:rPr>
          <w:rFonts w:hint="eastAsia" w:ascii="宋体" w:hAnsi="宋体"/>
          <w:color w:val="000000"/>
          <w:sz w:val="24"/>
          <w:szCs w:val="24"/>
        </w:rPr>
        <w:t>（三）法定代表人授权委托书（格式）</w:t>
      </w:r>
    </w:p>
    <w:p w14:paraId="79B86E52">
      <w:pPr>
        <w:snapToGrid w:val="0"/>
        <w:ind w:firstLine="480" w:firstLineChars="200"/>
        <w:rPr>
          <w:rFonts w:hint="eastAsia" w:ascii="宋体" w:hAnsi="宋体"/>
          <w:color w:val="000000"/>
          <w:sz w:val="24"/>
          <w:szCs w:val="24"/>
        </w:rPr>
      </w:pPr>
      <w:r>
        <w:rPr>
          <w:rFonts w:hint="eastAsia" w:ascii="宋体" w:hAnsi="宋体"/>
          <w:color w:val="000000"/>
          <w:sz w:val="24"/>
          <w:szCs w:val="24"/>
        </w:rPr>
        <w:t>（四）基本资格条件承诺函（格式）</w:t>
      </w:r>
    </w:p>
    <w:p w14:paraId="4A2FFD26">
      <w:pPr>
        <w:snapToGrid w:val="0"/>
        <w:ind w:firstLine="480" w:firstLineChars="200"/>
        <w:rPr>
          <w:rFonts w:hint="eastAsia" w:ascii="宋体" w:hAnsi="宋体"/>
          <w:color w:val="000000"/>
          <w:sz w:val="24"/>
          <w:szCs w:val="24"/>
        </w:rPr>
      </w:pPr>
      <w:r>
        <w:rPr>
          <w:rFonts w:hint="eastAsia" w:ascii="宋体" w:hAnsi="宋体"/>
          <w:color w:val="000000"/>
          <w:sz w:val="24"/>
          <w:szCs w:val="24"/>
        </w:rPr>
        <w:t>（五）特定资格条件证书或证明文件</w:t>
      </w:r>
    </w:p>
    <w:p w14:paraId="26219454">
      <w:pPr>
        <w:ind w:firstLine="480" w:firstLineChars="200"/>
        <w:rPr>
          <w:rFonts w:hint="eastAsia" w:ascii="宋体" w:hAnsi="宋体"/>
          <w:color w:val="000000"/>
          <w:sz w:val="24"/>
          <w:szCs w:val="24"/>
        </w:rPr>
      </w:pPr>
      <w:r>
        <w:rPr>
          <w:rFonts w:hint="eastAsia" w:ascii="宋体" w:hAnsi="宋体"/>
          <w:color w:val="000000"/>
          <w:sz w:val="24"/>
          <w:szCs w:val="24"/>
        </w:rPr>
        <w:t>五、其他资料</w:t>
      </w:r>
    </w:p>
    <w:p w14:paraId="048938C4">
      <w:pPr>
        <w:ind w:firstLine="480" w:firstLineChars="200"/>
        <w:rPr>
          <w:rFonts w:hint="eastAsia" w:ascii="宋体" w:hAnsi="宋体"/>
          <w:color w:val="000000"/>
          <w:sz w:val="24"/>
          <w:szCs w:val="24"/>
        </w:rPr>
      </w:pPr>
      <w:r>
        <w:rPr>
          <w:rFonts w:hint="eastAsia" w:ascii="宋体" w:hAnsi="宋体"/>
          <w:color w:val="000000"/>
          <w:sz w:val="24"/>
          <w:szCs w:val="24"/>
        </w:rPr>
        <w:t>（一）中小企业声明函、监狱企业证明文件、残疾人福利性单位声明函</w:t>
      </w:r>
    </w:p>
    <w:p w14:paraId="454703F4">
      <w:pPr>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（二）其他与项目有关的资料</w:t>
      </w:r>
    </w:p>
    <w:p w14:paraId="3C5CC474">
      <w:pPr>
        <w:pStyle w:val="7"/>
        <w:snapToGrid w:val="0"/>
        <w:spacing w:before="0" w:after="0" w:line="240" w:lineRule="auto"/>
        <w:ind w:firstLine="482" w:firstLineChars="200"/>
        <w:rPr>
          <w:rFonts w:hint="eastAsia" w:ascii="宋体" w:hAnsi="宋体" w:eastAsia="宋体"/>
          <w:color w:val="000000"/>
          <w:sz w:val="24"/>
        </w:rPr>
      </w:pPr>
    </w:p>
    <w:p w14:paraId="25A76114">
      <w:pPr>
        <w:rPr>
          <w:rFonts w:hint="eastAsia" w:ascii="宋体" w:hAnsi="宋体" w:eastAsia="宋体"/>
          <w:color w:val="000000"/>
          <w:sz w:val="24"/>
        </w:rPr>
      </w:pPr>
    </w:p>
    <w:p w14:paraId="340E48DA">
      <w:pPr>
        <w:pStyle w:val="17"/>
        <w:rPr>
          <w:rFonts w:hint="eastAsia" w:ascii="宋体" w:hAnsi="宋体" w:eastAsia="宋体"/>
          <w:color w:val="000000"/>
          <w:sz w:val="24"/>
        </w:rPr>
      </w:pPr>
    </w:p>
    <w:p w14:paraId="11362BF0">
      <w:pPr>
        <w:rPr>
          <w:rFonts w:hint="eastAsia" w:ascii="宋体" w:hAnsi="宋体" w:eastAsia="宋体"/>
          <w:color w:val="000000"/>
          <w:sz w:val="24"/>
        </w:rPr>
      </w:pPr>
    </w:p>
    <w:p w14:paraId="449477EF">
      <w:pPr>
        <w:pStyle w:val="17"/>
        <w:rPr>
          <w:rFonts w:hint="eastAsia" w:ascii="宋体" w:hAnsi="宋体" w:eastAsia="宋体"/>
          <w:color w:val="000000"/>
          <w:sz w:val="24"/>
        </w:rPr>
      </w:pPr>
    </w:p>
    <w:p w14:paraId="3446400E">
      <w:pPr>
        <w:rPr>
          <w:rFonts w:hint="eastAsia" w:ascii="宋体" w:hAnsi="宋体" w:eastAsia="宋体"/>
          <w:color w:val="000000"/>
          <w:sz w:val="24"/>
        </w:rPr>
      </w:pPr>
    </w:p>
    <w:p w14:paraId="6675A451">
      <w:pPr>
        <w:pStyle w:val="17"/>
        <w:rPr>
          <w:rFonts w:hint="eastAsia" w:ascii="宋体" w:hAnsi="宋体" w:eastAsia="宋体"/>
          <w:color w:val="000000"/>
          <w:sz w:val="24"/>
        </w:rPr>
      </w:pPr>
    </w:p>
    <w:p w14:paraId="798961CD">
      <w:pPr>
        <w:rPr>
          <w:rFonts w:hint="eastAsia" w:ascii="宋体" w:hAnsi="宋体" w:eastAsia="宋体"/>
          <w:color w:val="000000"/>
          <w:sz w:val="24"/>
        </w:rPr>
      </w:pPr>
    </w:p>
    <w:p w14:paraId="19AED067">
      <w:pPr>
        <w:pStyle w:val="17"/>
        <w:rPr>
          <w:rFonts w:hint="eastAsia" w:ascii="宋体" w:hAnsi="宋体" w:eastAsia="宋体"/>
          <w:color w:val="000000"/>
          <w:sz w:val="24"/>
        </w:rPr>
      </w:pPr>
    </w:p>
    <w:p w14:paraId="4D8F20FD">
      <w:pPr>
        <w:rPr>
          <w:rFonts w:hint="eastAsia" w:ascii="宋体" w:hAnsi="宋体" w:eastAsia="宋体"/>
          <w:color w:val="000000"/>
          <w:sz w:val="24"/>
        </w:rPr>
      </w:pPr>
    </w:p>
    <w:p w14:paraId="4AE5EE7D">
      <w:pPr>
        <w:pStyle w:val="17"/>
        <w:rPr>
          <w:rFonts w:hint="eastAsia" w:ascii="宋体" w:hAnsi="宋体" w:eastAsia="宋体"/>
          <w:color w:val="000000"/>
          <w:sz w:val="24"/>
        </w:rPr>
      </w:pPr>
    </w:p>
    <w:p w14:paraId="56EA6B53">
      <w:pPr>
        <w:rPr>
          <w:rFonts w:hint="eastAsia"/>
        </w:rPr>
      </w:pPr>
    </w:p>
    <w:p w14:paraId="36AB4993">
      <w:pPr>
        <w:pStyle w:val="7"/>
        <w:snapToGrid w:val="0"/>
        <w:spacing w:before="0" w:after="0" w:line="240" w:lineRule="auto"/>
        <w:ind w:firstLine="482" w:firstLineChars="200"/>
        <w:rPr>
          <w:rFonts w:hint="eastAsia" w:ascii="宋体" w:hAnsi="宋体" w:eastAsia="宋体"/>
          <w:color w:val="000000"/>
          <w:sz w:val="24"/>
        </w:rPr>
      </w:pPr>
    </w:p>
    <w:p w14:paraId="4CF07CDB">
      <w:pPr>
        <w:rPr>
          <w:rFonts w:hint="eastAsia" w:ascii="宋体" w:hAnsi="宋体" w:eastAsia="宋体"/>
          <w:color w:val="000000"/>
          <w:sz w:val="24"/>
        </w:rPr>
      </w:pPr>
    </w:p>
    <w:p w14:paraId="3E338546">
      <w:pPr>
        <w:pStyle w:val="17"/>
        <w:rPr>
          <w:rFonts w:hint="eastAsia" w:ascii="宋体" w:hAnsi="宋体" w:eastAsia="宋体"/>
          <w:color w:val="000000"/>
          <w:sz w:val="24"/>
        </w:rPr>
      </w:pPr>
    </w:p>
    <w:p w14:paraId="133B873D">
      <w:pPr>
        <w:rPr>
          <w:rFonts w:hint="eastAsia" w:ascii="宋体" w:hAnsi="宋体" w:eastAsia="宋体"/>
          <w:color w:val="000000"/>
          <w:sz w:val="24"/>
        </w:rPr>
      </w:pPr>
    </w:p>
    <w:p w14:paraId="4D9DDEE1">
      <w:pPr>
        <w:pStyle w:val="17"/>
        <w:rPr>
          <w:rFonts w:hint="eastAsia" w:ascii="宋体" w:hAnsi="宋体" w:eastAsia="宋体"/>
          <w:color w:val="000000"/>
          <w:sz w:val="24"/>
        </w:rPr>
      </w:pPr>
    </w:p>
    <w:p w14:paraId="4611D419">
      <w:pPr>
        <w:rPr>
          <w:rFonts w:hint="eastAsia" w:ascii="宋体" w:hAnsi="宋体" w:eastAsia="宋体"/>
          <w:color w:val="000000"/>
          <w:sz w:val="24"/>
        </w:rPr>
      </w:pPr>
    </w:p>
    <w:p w14:paraId="1A3BB959">
      <w:pPr>
        <w:pStyle w:val="17"/>
        <w:rPr>
          <w:rFonts w:hint="eastAsia" w:ascii="宋体" w:hAnsi="宋体" w:eastAsia="宋体"/>
          <w:color w:val="000000"/>
          <w:sz w:val="24"/>
        </w:rPr>
      </w:pPr>
    </w:p>
    <w:p w14:paraId="59527A2A">
      <w:pPr>
        <w:rPr>
          <w:rFonts w:hint="eastAsia" w:ascii="宋体" w:hAnsi="宋体" w:eastAsia="宋体"/>
          <w:color w:val="000000"/>
          <w:sz w:val="24"/>
        </w:rPr>
      </w:pPr>
    </w:p>
    <w:p w14:paraId="3EA95F36">
      <w:pPr>
        <w:pStyle w:val="17"/>
        <w:rPr>
          <w:rFonts w:hint="eastAsia"/>
        </w:rPr>
      </w:pPr>
    </w:p>
    <w:p w14:paraId="65F9632D">
      <w:pPr>
        <w:pStyle w:val="7"/>
        <w:snapToGrid w:val="0"/>
        <w:spacing w:before="0" w:after="0" w:line="240" w:lineRule="auto"/>
        <w:ind w:firstLine="482" w:firstLineChars="200"/>
        <w:rPr>
          <w:rFonts w:hint="eastAsia" w:ascii="宋体" w:hAnsi="宋体" w:eastAsia="宋体"/>
          <w:color w:val="000000"/>
          <w:sz w:val="24"/>
        </w:rPr>
      </w:pPr>
    </w:p>
    <w:p w14:paraId="1BBCA078">
      <w:pPr>
        <w:pStyle w:val="7"/>
        <w:snapToGrid w:val="0"/>
        <w:spacing w:before="0" w:after="0" w:line="240" w:lineRule="auto"/>
        <w:rPr>
          <w:rFonts w:hint="eastAsia" w:ascii="宋体" w:hAnsi="宋体" w:eastAsia="宋体"/>
          <w:color w:val="000000"/>
          <w:sz w:val="24"/>
        </w:rPr>
      </w:pPr>
    </w:p>
    <w:p w14:paraId="473E9CAB">
      <w:pPr>
        <w:rPr>
          <w:rFonts w:hint="eastAsia"/>
        </w:rPr>
      </w:pPr>
    </w:p>
    <w:p w14:paraId="16316247">
      <w:pPr>
        <w:pStyle w:val="7"/>
        <w:snapToGrid w:val="0"/>
        <w:spacing w:before="0" w:after="0" w:line="240" w:lineRule="auto"/>
        <w:ind w:firstLine="482" w:firstLineChars="200"/>
        <w:rPr>
          <w:rFonts w:hint="eastAsia" w:ascii="宋体" w:hAnsi="宋体" w:eastAsia="宋体"/>
          <w:color w:val="000000"/>
          <w:sz w:val="24"/>
        </w:rPr>
      </w:pPr>
      <w:bookmarkStart w:id="84" w:name="_Toc31267"/>
      <w:r>
        <w:rPr>
          <w:rFonts w:hint="eastAsia" w:ascii="宋体" w:hAnsi="宋体" w:eastAsia="宋体"/>
          <w:color w:val="000000"/>
          <w:sz w:val="24"/>
        </w:rPr>
        <w:t>一、经济部分</w:t>
      </w:r>
      <w:bookmarkEnd w:id="84"/>
    </w:p>
    <w:p w14:paraId="7F068C0D">
      <w:pPr>
        <w:tabs>
          <w:tab w:val="left" w:pos="6300"/>
        </w:tabs>
        <w:snapToGrid w:val="0"/>
        <w:ind w:firstLine="480" w:firstLineChars="200"/>
        <w:rPr>
          <w:rFonts w:hint="eastAsia" w:ascii="宋体" w:hAnsi="宋体"/>
          <w:color w:val="000000"/>
          <w:sz w:val="24"/>
          <w:szCs w:val="24"/>
        </w:rPr>
      </w:pPr>
      <w:r>
        <w:rPr>
          <w:rFonts w:hint="eastAsia" w:ascii="宋体" w:hAnsi="宋体"/>
          <w:color w:val="000000"/>
          <w:sz w:val="24"/>
          <w:szCs w:val="24"/>
        </w:rPr>
        <w:t>（一）竞争性磋商报价函</w:t>
      </w:r>
    </w:p>
    <w:p w14:paraId="642AA8F2">
      <w:pPr>
        <w:jc w:val="center"/>
        <w:rPr>
          <w:rFonts w:hint="eastAsia" w:ascii="宋体" w:hAnsi="宋体"/>
          <w:b/>
          <w:color w:val="000000"/>
          <w:szCs w:val="28"/>
        </w:rPr>
      </w:pPr>
      <w:r>
        <w:rPr>
          <w:rFonts w:hint="eastAsia" w:ascii="宋体" w:hAnsi="宋体"/>
          <w:b/>
          <w:color w:val="000000"/>
          <w:szCs w:val="28"/>
        </w:rPr>
        <w:t>竞争性磋商报价函</w:t>
      </w:r>
    </w:p>
    <w:p w14:paraId="54E60FDD">
      <w:pPr>
        <w:tabs>
          <w:tab w:val="left" w:pos="6300"/>
        </w:tabs>
        <w:snapToGrid w:val="0"/>
        <w:rPr>
          <w:rFonts w:hint="eastAsia" w:ascii="宋体" w:hAnsi="宋体"/>
          <w:color w:val="000000"/>
          <w:sz w:val="24"/>
          <w:szCs w:val="24"/>
          <w:u w:val="single"/>
        </w:rPr>
      </w:pPr>
      <w:r>
        <w:rPr>
          <w:rFonts w:hint="eastAsia" w:ascii="宋体" w:hAnsi="宋体"/>
          <w:color w:val="000000"/>
          <w:sz w:val="24"/>
          <w:szCs w:val="24"/>
          <w:u w:val="single"/>
        </w:rPr>
        <w:t>（采购代理机构名称）</w:t>
      </w:r>
      <w:r>
        <w:rPr>
          <w:rFonts w:hint="eastAsia" w:ascii="宋体" w:hAnsi="宋体"/>
          <w:color w:val="000000"/>
          <w:sz w:val="24"/>
          <w:szCs w:val="24"/>
        </w:rPr>
        <w:t>：</w:t>
      </w:r>
    </w:p>
    <w:p w14:paraId="43F8AD97">
      <w:pPr>
        <w:tabs>
          <w:tab w:val="left" w:pos="6300"/>
        </w:tabs>
        <w:snapToGrid w:val="0"/>
        <w:ind w:firstLine="480" w:firstLineChars="200"/>
        <w:rPr>
          <w:rFonts w:hint="eastAsia" w:ascii="宋体" w:hAnsi="宋体"/>
          <w:color w:val="000000"/>
          <w:sz w:val="24"/>
          <w:szCs w:val="24"/>
        </w:rPr>
      </w:pPr>
      <w:r>
        <w:rPr>
          <w:rFonts w:hint="eastAsia" w:ascii="宋体" w:hAnsi="宋体"/>
          <w:color w:val="000000"/>
          <w:sz w:val="24"/>
          <w:szCs w:val="24"/>
        </w:rPr>
        <w:t>我方收到____________________________（磋商项目名称）的竞争性磋商文件，经详细研究，决定参加该项目的磋商。</w:t>
      </w:r>
    </w:p>
    <w:p w14:paraId="0341648D">
      <w:pPr>
        <w:tabs>
          <w:tab w:val="left" w:pos="6300"/>
        </w:tabs>
        <w:snapToGrid w:val="0"/>
        <w:ind w:firstLine="480" w:firstLineChars="200"/>
        <w:rPr>
          <w:rFonts w:hint="eastAsia" w:ascii="宋体" w:hAnsi="宋体"/>
          <w:color w:val="000000"/>
          <w:sz w:val="24"/>
          <w:szCs w:val="24"/>
        </w:rPr>
      </w:pPr>
      <w:r>
        <w:rPr>
          <w:rFonts w:hint="eastAsia" w:ascii="宋体" w:hAnsi="宋体"/>
          <w:color w:val="000000"/>
          <w:sz w:val="24"/>
          <w:szCs w:val="24"/>
        </w:rPr>
        <w:t>1.愿意按照竞争性磋商文件中的一切要求，提供本项目的服务，初始报价为人民币大写：</w:t>
      </w:r>
      <w:r>
        <w:rPr>
          <w:rFonts w:hint="eastAsia" w:ascii="宋体" w:hAnsi="宋体"/>
          <w:color w:val="000000"/>
          <w:sz w:val="24"/>
          <w:szCs w:val="24"/>
          <w:u w:val="single"/>
        </w:rPr>
        <w:t xml:space="preserve">      </w:t>
      </w:r>
      <w:r>
        <w:rPr>
          <w:rFonts w:hint="eastAsia" w:ascii="宋体" w:hAnsi="宋体"/>
          <w:color w:val="000000"/>
          <w:sz w:val="24"/>
          <w:szCs w:val="24"/>
        </w:rPr>
        <w:t>元整；人民币小写：</w:t>
      </w:r>
      <w:r>
        <w:rPr>
          <w:rFonts w:hint="eastAsia" w:ascii="宋体" w:hAnsi="宋体"/>
          <w:color w:val="000000"/>
          <w:sz w:val="24"/>
          <w:szCs w:val="24"/>
          <w:u w:val="single"/>
        </w:rPr>
        <w:t xml:space="preserve">    </w:t>
      </w:r>
      <w:r>
        <w:rPr>
          <w:rFonts w:hint="eastAsia" w:ascii="宋体" w:hAnsi="宋体"/>
          <w:color w:val="000000"/>
          <w:sz w:val="24"/>
          <w:szCs w:val="24"/>
        </w:rPr>
        <w:t>元。以我公司最后报价为准。</w:t>
      </w:r>
    </w:p>
    <w:p w14:paraId="0063B5A4">
      <w:pPr>
        <w:tabs>
          <w:tab w:val="left" w:pos="6300"/>
        </w:tabs>
        <w:snapToGrid w:val="0"/>
        <w:ind w:firstLine="480" w:firstLineChars="200"/>
        <w:rPr>
          <w:rFonts w:hint="eastAsia" w:ascii="宋体" w:hAnsi="宋体"/>
          <w:color w:val="000000"/>
          <w:sz w:val="24"/>
          <w:szCs w:val="24"/>
        </w:rPr>
      </w:pPr>
      <w:r>
        <w:rPr>
          <w:rFonts w:hint="eastAsia" w:ascii="宋体" w:hAnsi="宋体"/>
          <w:color w:val="000000"/>
          <w:sz w:val="24"/>
          <w:szCs w:val="24"/>
        </w:rPr>
        <w:t>2.我方现提交的响应文件为：响应文件正本</w:t>
      </w:r>
      <w:r>
        <w:rPr>
          <w:rFonts w:hint="eastAsia" w:ascii="宋体" w:hAnsi="宋体"/>
          <w:color w:val="000000"/>
          <w:sz w:val="24"/>
          <w:szCs w:val="24"/>
          <w:u w:val="single"/>
        </w:rPr>
        <w:t xml:space="preserve">   </w:t>
      </w:r>
      <w:r>
        <w:rPr>
          <w:rFonts w:hint="eastAsia" w:ascii="宋体" w:hAnsi="宋体"/>
          <w:color w:val="000000"/>
          <w:sz w:val="24"/>
          <w:szCs w:val="24"/>
        </w:rPr>
        <w:t>份，副本</w:t>
      </w:r>
      <w:r>
        <w:rPr>
          <w:rFonts w:hint="eastAsia" w:ascii="宋体" w:hAnsi="宋体"/>
          <w:color w:val="000000"/>
          <w:sz w:val="24"/>
          <w:szCs w:val="24"/>
          <w:u w:val="single"/>
        </w:rPr>
        <w:t xml:space="preserve">   </w:t>
      </w:r>
      <w:r>
        <w:rPr>
          <w:rFonts w:hint="eastAsia" w:ascii="宋体" w:hAnsi="宋体"/>
          <w:color w:val="000000"/>
          <w:sz w:val="24"/>
          <w:szCs w:val="24"/>
        </w:rPr>
        <w:t>份，电子文档</w:t>
      </w:r>
      <w:r>
        <w:rPr>
          <w:rFonts w:hint="eastAsia" w:ascii="宋体" w:hAnsi="宋体"/>
          <w:color w:val="000000"/>
          <w:sz w:val="24"/>
          <w:szCs w:val="24"/>
          <w:u w:val="single"/>
        </w:rPr>
        <w:t xml:space="preserve">   </w:t>
      </w:r>
      <w:r>
        <w:rPr>
          <w:rFonts w:hint="eastAsia" w:ascii="宋体" w:hAnsi="宋体"/>
          <w:color w:val="000000"/>
          <w:sz w:val="24"/>
          <w:szCs w:val="24"/>
        </w:rPr>
        <w:t>份。</w:t>
      </w:r>
    </w:p>
    <w:p w14:paraId="647F956F">
      <w:pPr>
        <w:tabs>
          <w:tab w:val="left" w:pos="6300"/>
        </w:tabs>
        <w:snapToGrid w:val="0"/>
        <w:ind w:firstLine="480" w:firstLineChars="200"/>
        <w:rPr>
          <w:rFonts w:hint="eastAsia" w:ascii="宋体" w:hAnsi="宋体"/>
          <w:color w:val="000000"/>
          <w:sz w:val="24"/>
          <w:szCs w:val="24"/>
        </w:rPr>
      </w:pPr>
      <w:r>
        <w:rPr>
          <w:rFonts w:hint="eastAsia" w:ascii="宋体" w:hAnsi="宋体"/>
          <w:color w:val="000000"/>
          <w:sz w:val="24"/>
          <w:szCs w:val="24"/>
        </w:rPr>
        <w:t>3.我方承诺：本次磋商的有效期为提交响应文件截止时间起90天。</w:t>
      </w:r>
    </w:p>
    <w:p w14:paraId="1832A65F">
      <w:pPr>
        <w:tabs>
          <w:tab w:val="left" w:pos="6300"/>
        </w:tabs>
        <w:snapToGrid w:val="0"/>
        <w:ind w:firstLine="480" w:firstLineChars="200"/>
        <w:rPr>
          <w:rFonts w:hint="eastAsia" w:ascii="宋体" w:hAnsi="宋体"/>
          <w:color w:val="000000"/>
          <w:sz w:val="24"/>
          <w:szCs w:val="24"/>
        </w:rPr>
      </w:pPr>
      <w:r>
        <w:rPr>
          <w:rFonts w:hint="eastAsia" w:ascii="宋体" w:hAnsi="宋体"/>
          <w:color w:val="000000"/>
          <w:sz w:val="24"/>
          <w:szCs w:val="24"/>
        </w:rPr>
        <w:t>4.我方完全理解和接受贵方竞争性磋商文件的一切规定和要求及评审办法。</w:t>
      </w:r>
    </w:p>
    <w:p w14:paraId="0F4A6DCA">
      <w:pPr>
        <w:tabs>
          <w:tab w:val="left" w:pos="6300"/>
        </w:tabs>
        <w:snapToGrid w:val="0"/>
        <w:ind w:firstLine="480" w:firstLineChars="200"/>
        <w:rPr>
          <w:rFonts w:hint="eastAsia" w:ascii="宋体" w:hAnsi="宋体"/>
          <w:color w:val="000000"/>
          <w:sz w:val="24"/>
          <w:szCs w:val="24"/>
        </w:rPr>
      </w:pPr>
      <w:r>
        <w:rPr>
          <w:rFonts w:hint="eastAsia" w:ascii="宋体" w:hAnsi="宋体"/>
          <w:color w:val="000000"/>
          <w:sz w:val="24"/>
          <w:szCs w:val="24"/>
        </w:rPr>
        <w:t>5.在整个竞争性磋商过程中，我方若有违规行为，接受按照《中华人民共和国政府采购法》和《竞争性磋商文件》之规定给予惩罚。</w:t>
      </w:r>
    </w:p>
    <w:p w14:paraId="19DED38F">
      <w:pPr>
        <w:tabs>
          <w:tab w:val="left" w:pos="6300"/>
        </w:tabs>
        <w:snapToGrid w:val="0"/>
        <w:ind w:firstLine="480" w:firstLineChars="200"/>
        <w:rPr>
          <w:rFonts w:hint="eastAsia" w:ascii="宋体" w:hAnsi="宋体"/>
          <w:color w:val="000000"/>
          <w:sz w:val="24"/>
          <w:szCs w:val="24"/>
        </w:rPr>
      </w:pPr>
      <w:r>
        <w:rPr>
          <w:rFonts w:hint="eastAsia" w:ascii="宋体" w:hAnsi="宋体"/>
          <w:color w:val="000000"/>
          <w:sz w:val="24"/>
          <w:szCs w:val="24"/>
        </w:rPr>
        <w:t>6.我方若成为成交供应商，将按照最终磋商结果签订合同，并且严格履行合同义务。本承诺函将成为合同不可分割的一部分，与合同具有同等的法律效力。</w:t>
      </w:r>
    </w:p>
    <w:p w14:paraId="3A53FEBD">
      <w:pPr>
        <w:tabs>
          <w:tab w:val="left" w:pos="6300"/>
        </w:tabs>
        <w:snapToGrid w:val="0"/>
        <w:ind w:firstLine="480" w:firstLineChars="200"/>
        <w:rPr>
          <w:rFonts w:hint="eastAsia" w:ascii="宋体" w:hAnsi="宋体"/>
          <w:color w:val="000000"/>
          <w:sz w:val="24"/>
          <w:szCs w:val="24"/>
        </w:rPr>
      </w:pPr>
      <w:r>
        <w:rPr>
          <w:rFonts w:hint="eastAsia" w:ascii="宋体" w:hAnsi="宋体"/>
          <w:color w:val="000000"/>
          <w:sz w:val="24"/>
          <w:szCs w:val="24"/>
        </w:rPr>
        <w:t>7.如果我方成为成交供应商，保证在接到成交通知书后，向采购代理机构</w:t>
      </w:r>
      <w:r>
        <w:rPr>
          <w:rFonts w:hint="eastAsia" w:ascii="宋体" w:hAnsi="宋体"/>
          <w:color w:val="000000"/>
          <w:sz w:val="24"/>
        </w:rPr>
        <w:t>缴纳</w:t>
      </w:r>
      <w:r>
        <w:rPr>
          <w:rFonts w:hint="eastAsia" w:ascii="宋体" w:hAnsi="宋体"/>
          <w:color w:val="000000"/>
          <w:sz w:val="24"/>
          <w:szCs w:val="24"/>
        </w:rPr>
        <w:t>竞争性磋商文件规定的采购代理服务费。</w:t>
      </w:r>
    </w:p>
    <w:p w14:paraId="67BA08A4">
      <w:pPr>
        <w:tabs>
          <w:tab w:val="left" w:pos="6300"/>
        </w:tabs>
        <w:snapToGrid w:val="0"/>
        <w:ind w:firstLine="480" w:firstLineChars="200"/>
        <w:rPr>
          <w:rFonts w:hint="eastAsia" w:ascii="宋体" w:hAnsi="宋体"/>
          <w:color w:val="000000"/>
          <w:sz w:val="24"/>
          <w:szCs w:val="24"/>
        </w:rPr>
      </w:pPr>
      <w:r>
        <w:rPr>
          <w:rFonts w:hint="eastAsia" w:ascii="宋体" w:hAnsi="宋体"/>
          <w:color w:val="000000"/>
          <w:sz w:val="24"/>
          <w:szCs w:val="24"/>
        </w:rPr>
        <w:t>8.</w:t>
      </w:r>
      <w:r>
        <w:rPr>
          <w:rFonts w:hint="eastAsia" w:ascii="宋体" w:hAnsi="宋体"/>
          <w:color w:val="000000"/>
          <w:sz w:val="24"/>
          <w:szCs w:val="28"/>
        </w:rPr>
        <w:t>我方未</w:t>
      </w:r>
      <w:r>
        <w:rPr>
          <w:rFonts w:hint="eastAsia" w:ascii="宋体" w:hAnsi="宋体"/>
          <w:color w:val="000000"/>
          <w:sz w:val="24"/>
          <w:szCs w:val="24"/>
        </w:rPr>
        <w:t>为采购项目提供整体设计、规范编制或者项目管理、监理、检测等服务。</w:t>
      </w:r>
    </w:p>
    <w:p w14:paraId="01AC0FE5">
      <w:pPr>
        <w:tabs>
          <w:tab w:val="left" w:pos="6300"/>
        </w:tabs>
        <w:snapToGrid w:val="0"/>
        <w:ind w:firstLine="570"/>
        <w:rPr>
          <w:rFonts w:hint="eastAsia" w:ascii="宋体" w:hAnsi="宋体"/>
          <w:color w:val="000000"/>
          <w:sz w:val="24"/>
          <w:szCs w:val="24"/>
        </w:rPr>
      </w:pPr>
      <w:r>
        <w:rPr>
          <w:rFonts w:hint="eastAsia" w:ascii="宋体" w:hAnsi="宋体"/>
          <w:color w:val="000000"/>
          <w:sz w:val="24"/>
          <w:szCs w:val="24"/>
        </w:rPr>
        <w:t>供应商（公章）或自然人签署：</w:t>
      </w:r>
    </w:p>
    <w:p w14:paraId="73CAD191">
      <w:pPr>
        <w:tabs>
          <w:tab w:val="left" w:pos="6300"/>
        </w:tabs>
        <w:snapToGrid w:val="0"/>
        <w:ind w:firstLine="570"/>
        <w:rPr>
          <w:rFonts w:hint="eastAsia" w:ascii="宋体" w:hAnsi="宋体"/>
          <w:color w:val="000000"/>
          <w:sz w:val="24"/>
          <w:szCs w:val="24"/>
        </w:rPr>
      </w:pPr>
      <w:r>
        <w:rPr>
          <w:rFonts w:hint="eastAsia" w:ascii="宋体" w:hAnsi="宋体"/>
          <w:color w:val="000000"/>
          <w:sz w:val="24"/>
          <w:szCs w:val="24"/>
        </w:rPr>
        <w:t xml:space="preserve">地址：  </w:t>
      </w:r>
    </w:p>
    <w:p w14:paraId="79A5A178">
      <w:pPr>
        <w:tabs>
          <w:tab w:val="left" w:pos="6300"/>
        </w:tabs>
        <w:snapToGrid w:val="0"/>
        <w:ind w:firstLine="570"/>
        <w:rPr>
          <w:rFonts w:hint="eastAsia" w:ascii="宋体" w:hAnsi="宋体"/>
          <w:color w:val="000000"/>
          <w:sz w:val="24"/>
          <w:szCs w:val="24"/>
        </w:rPr>
      </w:pPr>
      <w:r>
        <w:rPr>
          <w:rFonts w:hint="eastAsia" w:ascii="宋体" w:hAnsi="宋体"/>
          <w:color w:val="000000"/>
          <w:sz w:val="24"/>
          <w:szCs w:val="24"/>
        </w:rPr>
        <w:t>电话：                                             传真：</w:t>
      </w:r>
    </w:p>
    <w:p w14:paraId="67ED5B8A">
      <w:pPr>
        <w:tabs>
          <w:tab w:val="left" w:pos="6300"/>
        </w:tabs>
        <w:snapToGrid w:val="0"/>
        <w:ind w:firstLine="570"/>
        <w:rPr>
          <w:rFonts w:hint="eastAsia" w:ascii="宋体" w:hAnsi="宋体"/>
          <w:color w:val="000000"/>
          <w:sz w:val="24"/>
          <w:szCs w:val="24"/>
        </w:rPr>
      </w:pPr>
      <w:r>
        <w:rPr>
          <w:rFonts w:hint="eastAsia" w:ascii="宋体" w:hAnsi="宋体"/>
          <w:color w:val="000000"/>
          <w:sz w:val="24"/>
          <w:szCs w:val="24"/>
        </w:rPr>
        <w:t>网址：                                             邮编：</w:t>
      </w:r>
    </w:p>
    <w:p w14:paraId="1824629C">
      <w:pPr>
        <w:tabs>
          <w:tab w:val="left" w:pos="6300"/>
        </w:tabs>
        <w:snapToGrid w:val="0"/>
        <w:ind w:firstLine="570"/>
        <w:rPr>
          <w:rFonts w:hint="eastAsia" w:ascii="宋体" w:hAnsi="宋体"/>
          <w:color w:val="000000"/>
          <w:sz w:val="24"/>
          <w:szCs w:val="24"/>
        </w:rPr>
      </w:pPr>
      <w:r>
        <w:rPr>
          <w:rFonts w:hint="eastAsia" w:ascii="宋体" w:hAnsi="宋体"/>
          <w:color w:val="000000"/>
          <w:sz w:val="24"/>
          <w:szCs w:val="24"/>
        </w:rPr>
        <w:t>联系人：</w:t>
      </w:r>
    </w:p>
    <w:p w14:paraId="60E1B14B">
      <w:pPr>
        <w:snapToGrid w:val="0"/>
        <w:ind w:firstLine="480" w:firstLineChars="200"/>
        <w:rPr>
          <w:rFonts w:hint="eastAsia" w:ascii="宋体" w:hAnsi="宋体"/>
          <w:color w:val="000000"/>
          <w:sz w:val="24"/>
          <w:szCs w:val="24"/>
        </w:rPr>
      </w:pPr>
      <w:r>
        <w:rPr>
          <w:rFonts w:hint="eastAsia" w:ascii="宋体" w:hAnsi="宋体"/>
          <w:color w:val="000000"/>
          <w:sz w:val="24"/>
          <w:szCs w:val="24"/>
        </w:rPr>
        <w:t xml:space="preserve">                                                  年   月   日</w:t>
      </w:r>
    </w:p>
    <w:p w14:paraId="1D362B91">
      <w:pPr>
        <w:pStyle w:val="17"/>
        <w:rPr>
          <w:rFonts w:hint="eastAsia" w:ascii="宋体" w:hAnsi="宋体"/>
          <w:color w:val="000000"/>
          <w:sz w:val="24"/>
          <w:szCs w:val="24"/>
        </w:rPr>
      </w:pPr>
    </w:p>
    <w:p w14:paraId="7E490C27">
      <w:pPr>
        <w:rPr>
          <w:rFonts w:hint="eastAsia" w:ascii="宋体" w:hAnsi="宋体"/>
          <w:color w:val="000000"/>
          <w:sz w:val="24"/>
          <w:szCs w:val="24"/>
        </w:rPr>
      </w:pPr>
    </w:p>
    <w:p w14:paraId="507FEBF9">
      <w:pPr>
        <w:pStyle w:val="17"/>
        <w:rPr>
          <w:rFonts w:hint="eastAsia" w:ascii="宋体" w:hAnsi="宋体"/>
          <w:color w:val="000000"/>
          <w:sz w:val="24"/>
          <w:szCs w:val="24"/>
        </w:rPr>
      </w:pPr>
    </w:p>
    <w:p w14:paraId="1D05CB7D">
      <w:pPr>
        <w:rPr>
          <w:rFonts w:hint="eastAsia" w:ascii="宋体" w:hAnsi="宋体"/>
          <w:color w:val="000000"/>
          <w:sz w:val="24"/>
          <w:szCs w:val="24"/>
        </w:rPr>
      </w:pPr>
    </w:p>
    <w:p w14:paraId="217E5F07">
      <w:pPr>
        <w:pStyle w:val="17"/>
        <w:rPr>
          <w:rFonts w:hint="eastAsia" w:ascii="宋体" w:hAnsi="宋体"/>
          <w:color w:val="000000"/>
          <w:sz w:val="24"/>
          <w:szCs w:val="24"/>
        </w:rPr>
      </w:pPr>
    </w:p>
    <w:p w14:paraId="5EACBF3F">
      <w:pPr>
        <w:rPr>
          <w:rFonts w:hint="eastAsia" w:ascii="宋体" w:hAnsi="宋体"/>
          <w:color w:val="000000"/>
          <w:sz w:val="24"/>
          <w:szCs w:val="24"/>
        </w:rPr>
      </w:pPr>
    </w:p>
    <w:p w14:paraId="6FF12ECC">
      <w:pPr>
        <w:pStyle w:val="17"/>
        <w:rPr>
          <w:rFonts w:hint="eastAsia" w:ascii="宋体" w:hAnsi="宋体"/>
          <w:color w:val="000000"/>
          <w:sz w:val="24"/>
          <w:szCs w:val="24"/>
        </w:rPr>
      </w:pPr>
    </w:p>
    <w:p w14:paraId="05ED4ACA">
      <w:pPr>
        <w:rPr>
          <w:rFonts w:hint="eastAsia" w:ascii="宋体" w:hAnsi="宋体"/>
          <w:color w:val="000000"/>
          <w:sz w:val="24"/>
          <w:szCs w:val="24"/>
        </w:rPr>
      </w:pPr>
    </w:p>
    <w:p w14:paraId="71305500">
      <w:pPr>
        <w:pStyle w:val="17"/>
        <w:rPr>
          <w:rFonts w:hint="eastAsia" w:ascii="宋体" w:hAnsi="宋体"/>
          <w:color w:val="000000"/>
          <w:sz w:val="24"/>
          <w:szCs w:val="24"/>
        </w:rPr>
      </w:pPr>
    </w:p>
    <w:p w14:paraId="19F8DA81">
      <w:pPr>
        <w:rPr>
          <w:rFonts w:hint="eastAsia" w:ascii="宋体" w:hAnsi="宋体"/>
          <w:color w:val="000000"/>
          <w:sz w:val="24"/>
          <w:szCs w:val="24"/>
        </w:rPr>
      </w:pPr>
    </w:p>
    <w:p w14:paraId="660D5E8F">
      <w:pPr>
        <w:pStyle w:val="17"/>
        <w:rPr>
          <w:rFonts w:hint="eastAsia" w:ascii="宋体" w:hAnsi="宋体"/>
          <w:color w:val="000000"/>
          <w:sz w:val="24"/>
          <w:szCs w:val="24"/>
        </w:rPr>
      </w:pPr>
    </w:p>
    <w:p w14:paraId="7A0ACA77">
      <w:pPr>
        <w:rPr>
          <w:rFonts w:hint="eastAsia" w:ascii="宋体" w:hAnsi="宋体"/>
          <w:color w:val="000000"/>
          <w:sz w:val="24"/>
          <w:szCs w:val="24"/>
        </w:rPr>
      </w:pPr>
    </w:p>
    <w:p w14:paraId="7AB0DFC3">
      <w:pPr>
        <w:pStyle w:val="17"/>
        <w:rPr>
          <w:rFonts w:hint="eastAsia" w:ascii="宋体" w:hAnsi="宋体"/>
          <w:color w:val="000000"/>
          <w:sz w:val="24"/>
          <w:szCs w:val="24"/>
        </w:rPr>
      </w:pPr>
    </w:p>
    <w:p w14:paraId="61DE4E17">
      <w:pPr>
        <w:rPr>
          <w:rFonts w:hint="eastAsia" w:ascii="宋体" w:hAnsi="宋体"/>
          <w:color w:val="000000"/>
          <w:sz w:val="24"/>
          <w:szCs w:val="24"/>
        </w:rPr>
      </w:pPr>
    </w:p>
    <w:p w14:paraId="0BAEA04E">
      <w:pPr>
        <w:pStyle w:val="17"/>
        <w:rPr>
          <w:rFonts w:hint="eastAsia" w:ascii="宋体" w:hAnsi="宋体"/>
          <w:color w:val="000000"/>
          <w:sz w:val="24"/>
          <w:szCs w:val="24"/>
        </w:rPr>
      </w:pPr>
    </w:p>
    <w:p w14:paraId="6AF10C74">
      <w:pPr>
        <w:rPr>
          <w:rFonts w:hint="eastAsia" w:ascii="宋体" w:hAnsi="宋体"/>
          <w:color w:val="000000"/>
          <w:sz w:val="24"/>
          <w:szCs w:val="24"/>
        </w:rPr>
      </w:pPr>
    </w:p>
    <w:p w14:paraId="25766033">
      <w:pPr>
        <w:pStyle w:val="17"/>
        <w:rPr>
          <w:rFonts w:hint="eastAsia" w:ascii="宋体" w:hAnsi="宋体"/>
          <w:color w:val="000000"/>
          <w:sz w:val="24"/>
          <w:szCs w:val="24"/>
        </w:rPr>
      </w:pPr>
    </w:p>
    <w:p w14:paraId="55434E89">
      <w:pPr>
        <w:rPr>
          <w:rFonts w:hint="eastAsia" w:ascii="宋体" w:hAnsi="宋体"/>
          <w:color w:val="000000"/>
          <w:sz w:val="24"/>
          <w:szCs w:val="24"/>
        </w:rPr>
      </w:pPr>
    </w:p>
    <w:p w14:paraId="6B3725CC">
      <w:pPr>
        <w:pStyle w:val="17"/>
        <w:rPr>
          <w:rFonts w:hint="eastAsia" w:ascii="宋体" w:hAnsi="宋体"/>
          <w:color w:val="000000"/>
          <w:sz w:val="24"/>
          <w:szCs w:val="24"/>
        </w:rPr>
      </w:pPr>
    </w:p>
    <w:p w14:paraId="1CF2DF22">
      <w:pPr>
        <w:rPr>
          <w:rFonts w:hint="eastAsia" w:ascii="宋体" w:hAnsi="宋体"/>
          <w:color w:val="000000"/>
          <w:sz w:val="24"/>
          <w:szCs w:val="24"/>
        </w:rPr>
      </w:pPr>
    </w:p>
    <w:p w14:paraId="543C643D">
      <w:pPr>
        <w:snapToGrid w:val="0"/>
        <w:spacing w:line="480" w:lineRule="exact"/>
        <w:ind w:firstLine="422" w:firstLineChars="200"/>
        <w:jc w:val="center"/>
        <w:rPr>
          <w:rFonts w:hint="eastAsia" w:ascii="宋体" w:hAnsi="宋体" w:eastAsia="宋体"/>
          <w:b/>
          <w:bCs/>
          <w:color w:val="000000"/>
          <w:sz w:val="21"/>
          <w:szCs w:val="21"/>
        </w:rPr>
      </w:pPr>
      <w:r>
        <w:rPr>
          <w:rFonts w:hint="eastAsia" w:ascii="宋体" w:hAnsi="宋体" w:eastAsia="宋体"/>
          <w:b/>
          <w:bCs/>
          <w:color w:val="000000"/>
          <w:sz w:val="21"/>
          <w:szCs w:val="21"/>
        </w:rPr>
        <w:t>（二）分项报价明细表</w:t>
      </w:r>
    </w:p>
    <w:p w14:paraId="46B7976D">
      <w:pPr>
        <w:spacing w:line="44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 xml:space="preserve">采购执行编号：                              </w:t>
      </w:r>
    </w:p>
    <w:p w14:paraId="0CC41144">
      <w:pPr>
        <w:spacing w:line="44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项目名称：                                                  单位：元</w:t>
      </w:r>
    </w:p>
    <w:tbl>
      <w:tblPr>
        <w:tblStyle w:val="4"/>
        <w:tblW w:w="49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824"/>
        <w:gridCol w:w="2836"/>
        <w:gridCol w:w="1115"/>
        <w:gridCol w:w="1117"/>
        <w:gridCol w:w="1129"/>
      </w:tblGrid>
      <w:tr w14:paraId="3334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14:paraId="7C1A8B8D">
            <w:pPr>
              <w:spacing w:line="300" w:lineRule="exact"/>
              <w:jc w:val="center"/>
              <w:rPr>
                <w:rFonts w:hint="eastAsia" w:ascii="宋体" w:hAnsi="宋体" w:eastAsia="宋体"/>
                <w:b/>
                <w:color w:val="000000"/>
                <w:sz w:val="21"/>
                <w:szCs w:val="21"/>
              </w:rPr>
            </w:pPr>
            <w:r>
              <w:rPr>
                <w:rFonts w:hint="eastAsia" w:ascii="宋体" w:hAnsi="宋体" w:eastAsia="宋体"/>
                <w:b/>
                <w:color w:val="000000"/>
                <w:sz w:val="21"/>
                <w:szCs w:val="21"/>
              </w:rPr>
              <w:t>序号</w:t>
            </w:r>
          </w:p>
        </w:tc>
        <w:tc>
          <w:tcPr>
            <w:tcW w:w="1430" w:type="dxa"/>
            <w:vAlign w:val="center"/>
          </w:tcPr>
          <w:p w14:paraId="32580CDB">
            <w:pPr>
              <w:jc w:val="center"/>
              <w:rPr>
                <w:rFonts w:hint="eastAsia" w:ascii="宋体" w:hAnsi="宋体" w:eastAsia="宋体"/>
                <w:b/>
                <w:color w:val="000000"/>
                <w:sz w:val="21"/>
                <w:szCs w:val="21"/>
              </w:rPr>
            </w:pPr>
            <w:r>
              <w:rPr>
                <w:rFonts w:hint="eastAsia" w:ascii="宋体" w:hAnsi="宋体" w:eastAsia="宋体"/>
                <w:b/>
                <w:color w:val="000000"/>
                <w:sz w:val="21"/>
                <w:szCs w:val="21"/>
              </w:rPr>
              <w:t>名称</w:t>
            </w:r>
          </w:p>
        </w:tc>
        <w:tc>
          <w:tcPr>
            <w:tcW w:w="1436" w:type="dxa"/>
            <w:vAlign w:val="center"/>
          </w:tcPr>
          <w:p w14:paraId="40DE5579">
            <w:pPr>
              <w:jc w:val="center"/>
              <w:rPr>
                <w:rFonts w:hint="eastAsia" w:ascii="宋体" w:hAnsi="宋体" w:eastAsia="宋体"/>
                <w:b/>
                <w:color w:val="000000"/>
                <w:sz w:val="21"/>
                <w:szCs w:val="21"/>
              </w:rPr>
            </w:pPr>
            <w:r>
              <w:rPr>
                <w:rFonts w:hint="eastAsia" w:ascii="宋体" w:hAnsi="宋体" w:eastAsia="宋体"/>
                <w:b/>
                <w:color w:val="000000"/>
                <w:sz w:val="21"/>
                <w:szCs w:val="21"/>
              </w:rPr>
              <w:t>相关信息</w:t>
            </w:r>
          </w:p>
        </w:tc>
        <w:tc>
          <w:tcPr>
            <w:tcW w:w="565" w:type="dxa"/>
            <w:vAlign w:val="center"/>
          </w:tcPr>
          <w:p w14:paraId="6C813720">
            <w:pPr>
              <w:spacing w:line="300" w:lineRule="exact"/>
              <w:jc w:val="center"/>
              <w:rPr>
                <w:rFonts w:hint="eastAsia" w:ascii="宋体" w:hAnsi="宋体" w:eastAsia="宋体"/>
                <w:b/>
                <w:color w:val="000000"/>
                <w:sz w:val="21"/>
                <w:szCs w:val="21"/>
              </w:rPr>
            </w:pPr>
            <w:r>
              <w:rPr>
                <w:rFonts w:hint="eastAsia" w:ascii="宋体" w:hAnsi="宋体" w:eastAsia="宋体"/>
                <w:b/>
                <w:color w:val="000000"/>
                <w:sz w:val="21"/>
                <w:szCs w:val="21"/>
              </w:rPr>
              <w:t>单位</w:t>
            </w:r>
          </w:p>
        </w:tc>
        <w:tc>
          <w:tcPr>
            <w:tcW w:w="566" w:type="dxa"/>
            <w:vAlign w:val="center"/>
          </w:tcPr>
          <w:p w14:paraId="607ED22A">
            <w:pPr>
              <w:spacing w:line="300" w:lineRule="exact"/>
              <w:jc w:val="center"/>
              <w:rPr>
                <w:rFonts w:hint="eastAsia" w:ascii="宋体" w:hAnsi="宋体" w:eastAsia="宋体"/>
                <w:b/>
                <w:color w:val="000000"/>
                <w:sz w:val="21"/>
                <w:szCs w:val="21"/>
              </w:rPr>
            </w:pPr>
            <w:r>
              <w:rPr>
                <w:rFonts w:hint="eastAsia" w:ascii="宋体" w:hAnsi="宋体" w:eastAsia="宋体"/>
                <w:b/>
                <w:color w:val="000000"/>
                <w:sz w:val="21"/>
                <w:szCs w:val="21"/>
              </w:rPr>
              <w:t>数量</w:t>
            </w:r>
          </w:p>
        </w:tc>
        <w:tc>
          <w:tcPr>
            <w:tcW w:w="570" w:type="dxa"/>
            <w:vAlign w:val="center"/>
          </w:tcPr>
          <w:p w14:paraId="3F787AB9">
            <w:pPr>
              <w:spacing w:line="300" w:lineRule="exact"/>
              <w:jc w:val="center"/>
              <w:rPr>
                <w:rFonts w:hint="eastAsia" w:ascii="宋体" w:hAnsi="宋体" w:eastAsia="宋体"/>
                <w:b/>
                <w:color w:val="000000"/>
                <w:sz w:val="21"/>
                <w:szCs w:val="21"/>
              </w:rPr>
            </w:pPr>
            <w:r>
              <w:rPr>
                <w:rFonts w:hint="eastAsia" w:ascii="宋体" w:hAnsi="宋体" w:eastAsia="宋体"/>
                <w:b/>
                <w:color w:val="000000"/>
                <w:sz w:val="21"/>
                <w:szCs w:val="21"/>
              </w:rPr>
              <w:t>合计</w:t>
            </w:r>
          </w:p>
        </w:tc>
      </w:tr>
      <w:tr w14:paraId="5581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14:paraId="51DE24C3">
            <w:pPr>
              <w:pStyle w:val="32"/>
              <w:spacing w:line="300" w:lineRule="exact"/>
              <w:ind w:left="0"/>
              <w:jc w:val="center"/>
              <w:rPr>
                <w:rFonts w:hint="eastAsia" w:ascii="宋体" w:hAnsi="宋体" w:eastAsia="宋体"/>
                <w:color w:val="000000"/>
                <w:sz w:val="21"/>
                <w:szCs w:val="21"/>
              </w:rPr>
            </w:pPr>
            <w:r>
              <w:rPr>
                <w:rFonts w:hint="eastAsia" w:ascii="宋体" w:hAnsi="宋体" w:eastAsia="宋体"/>
                <w:color w:val="000000"/>
                <w:sz w:val="21"/>
                <w:szCs w:val="21"/>
              </w:rPr>
              <w:t>1</w:t>
            </w:r>
          </w:p>
        </w:tc>
        <w:tc>
          <w:tcPr>
            <w:tcW w:w="1430" w:type="dxa"/>
            <w:vAlign w:val="center"/>
          </w:tcPr>
          <w:p w14:paraId="6E921C23">
            <w:pPr>
              <w:spacing w:line="300" w:lineRule="exact"/>
              <w:jc w:val="left"/>
              <w:rPr>
                <w:rFonts w:hint="eastAsia" w:ascii="宋体" w:hAnsi="宋体" w:eastAsia="宋体"/>
                <w:color w:val="000000"/>
                <w:sz w:val="21"/>
                <w:szCs w:val="21"/>
              </w:rPr>
            </w:pPr>
          </w:p>
        </w:tc>
        <w:tc>
          <w:tcPr>
            <w:tcW w:w="1436" w:type="dxa"/>
            <w:vAlign w:val="center"/>
          </w:tcPr>
          <w:p w14:paraId="14784595">
            <w:pPr>
              <w:spacing w:line="300" w:lineRule="exact"/>
              <w:jc w:val="left"/>
              <w:rPr>
                <w:rFonts w:hint="eastAsia" w:ascii="宋体" w:hAnsi="宋体" w:eastAsia="宋体"/>
                <w:color w:val="000000"/>
                <w:sz w:val="21"/>
                <w:szCs w:val="21"/>
              </w:rPr>
            </w:pPr>
          </w:p>
        </w:tc>
        <w:tc>
          <w:tcPr>
            <w:tcW w:w="565" w:type="dxa"/>
            <w:vAlign w:val="center"/>
          </w:tcPr>
          <w:p w14:paraId="68D41DE2">
            <w:pPr>
              <w:spacing w:line="300" w:lineRule="exact"/>
              <w:jc w:val="center"/>
              <w:rPr>
                <w:rFonts w:hint="eastAsia" w:ascii="宋体" w:hAnsi="宋体" w:eastAsia="宋体"/>
                <w:color w:val="000000"/>
                <w:sz w:val="21"/>
                <w:szCs w:val="21"/>
              </w:rPr>
            </w:pPr>
          </w:p>
        </w:tc>
        <w:tc>
          <w:tcPr>
            <w:tcW w:w="566" w:type="dxa"/>
            <w:vAlign w:val="center"/>
          </w:tcPr>
          <w:p w14:paraId="70D25AEF">
            <w:pPr>
              <w:spacing w:line="300" w:lineRule="exact"/>
              <w:jc w:val="center"/>
              <w:rPr>
                <w:rFonts w:hint="eastAsia" w:ascii="宋体" w:hAnsi="宋体" w:eastAsia="宋体"/>
                <w:color w:val="000000"/>
                <w:sz w:val="21"/>
                <w:szCs w:val="21"/>
              </w:rPr>
            </w:pPr>
          </w:p>
        </w:tc>
        <w:tc>
          <w:tcPr>
            <w:tcW w:w="570" w:type="dxa"/>
            <w:vAlign w:val="center"/>
          </w:tcPr>
          <w:p w14:paraId="0ACF2059">
            <w:pPr>
              <w:spacing w:line="300" w:lineRule="exact"/>
              <w:jc w:val="left"/>
              <w:rPr>
                <w:rFonts w:hint="eastAsia" w:ascii="宋体" w:hAnsi="宋体" w:eastAsia="宋体"/>
                <w:color w:val="000000"/>
                <w:sz w:val="21"/>
                <w:szCs w:val="21"/>
              </w:rPr>
            </w:pPr>
          </w:p>
        </w:tc>
      </w:tr>
      <w:tr w14:paraId="2CC1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14:paraId="56419418">
            <w:pPr>
              <w:pStyle w:val="32"/>
              <w:spacing w:line="300" w:lineRule="exact"/>
              <w:ind w:left="0"/>
              <w:jc w:val="center"/>
              <w:rPr>
                <w:rFonts w:hint="eastAsia" w:ascii="宋体" w:hAnsi="宋体" w:eastAsia="宋体"/>
                <w:color w:val="000000"/>
                <w:sz w:val="21"/>
                <w:szCs w:val="21"/>
              </w:rPr>
            </w:pPr>
            <w:r>
              <w:rPr>
                <w:rFonts w:hint="eastAsia" w:ascii="宋体" w:hAnsi="宋体" w:eastAsia="宋体"/>
                <w:color w:val="000000"/>
                <w:sz w:val="21"/>
                <w:szCs w:val="21"/>
              </w:rPr>
              <w:t>2</w:t>
            </w:r>
          </w:p>
        </w:tc>
        <w:tc>
          <w:tcPr>
            <w:tcW w:w="1430" w:type="dxa"/>
            <w:vAlign w:val="center"/>
          </w:tcPr>
          <w:p w14:paraId="5236AB84">
            <w:pPr>
              <w:spacing w:line="300" w:lineRule="exact"/>
              <w:jc w:val="left"/>
              <w:rPr>
                <w:rFonts w:hint="eastAsia" w:ascii="宋体" w:hAnsi="宋体" w:eastAsia="宋体"/>
                <w:color w:val="000000"/>
                <w:sz w:val="21"/>
                <w:szCs w:val="21"/>
              </w:rPr>
            </w:pPr>
          </w:p>
        </w:tc>
        <w:tc>
          <w:tcPr>
            <w:tcW w:w="1436" w:type="dxa"/>
            <w:vAlign w:val="center"/>
          </w:tcPr>
          <w:p w14:paraId="5190ABE0">
            <w:pPr>
              <w:pStyle w:val="17"/>
              <w:spacing w:line="300" w:lineRule="exact"/>
              <w:jc w:val="left"/>
              <w:rPr>
                <w:rFonts w:hint="eastAsia" w:ascii="宋体" w:hAnsi="宋体" w:eastAsia="宋体"/>
                <w:color w:val="000000"/>
                <w:sz w:val="21"/>
                <w:szCs w:val="21"/>
              </w:rPr>
            </w:pPr>
          </w:p>
        </w:tc>
        <w:tc>
          <w:tcPr>
            <w:tcW w:w="565" w:type="dxa"/>
            <w:vAlign w:val="center"/>
          </w:tcPr>
          <w:p w14:paraId="65AF14CD">
            <w:pPr>
              <w:spacing w:line="300" w:lineRule="exact"/>
              <w:jc w:val="center"/>
              <w:rPr>
                <w:rFonts w:hint="eastAsia" w:ascii="宋体" w:hAnsi="宋体" w:eastAsia="宋体"/>
                <w:color w:val="000000"/>
                <w:sz w:val="21"/>
                <w:szCs w:val="21"/>
              </w:rPr>
            </w:pPr>
          </w:p>
        </w:tc>
        <w:tc>
          <w:tcPr>
            <w:tcW w:w="566" w:type="dxa"/>
            <w:vAlign w:val="center"/>
          </w:tcPr>
          <w:p w14:paraId="299F58E8">
            <w:pPr>
              <w:spacing w:line="300" w:lineRule="exact"/>
              <w:jc w:val="center"/>
              <w:rPr>
                <w:rFonts w:hint="eastAsia" w:ascii="宋体" w:hAnsi="宋体" w:eastAsia="宋体"/>
                <w:color w:val="000000"/>
                <w:sz w:val="21"/>
                <w:szCs w:val="21"/>
              </w:rPr>
            </w:pPr>
          </w:p>
        </w:tc>
        <w:tc>
          <w:tcPr>
            <w:tcW w:w="570" w:type="dxa"/>
            <w:vAlign w:val="center"/>
          </w:tcPr>
          <w:p w14:paraId="54AD6B38">
            <w:pPr>
              <w:spacing w:line="300" w:lineRule="exact"/>
              <w:jc w:val="left"/>
              <w:rPr>
                <w:rFonts w:hint="eastAsia" w:ascii="宋体" w:hAnsi="宋体" w:eastAsia="宋体"/>
                <w:color w:val="000000"/>
                <w:sz w:val="21"/>
                <w:szCs w:val="21"/>
              </w:rPr>
            </w:pPr>
          </w:p>
        </w:tc>
      </w:tr>
      <w:tr w14:paraId="1B72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14:paraId="5373D88B">
            <w:pPr>
              <w:pStyle w:val="32"/>
              <w:spacing w:line="300" w:lineRule="exact"/>
              <w:ind w:left="0"/>
              <w:jc w:val="center"/>
              <w:rPr>
                <w:rFonts w:hint="eastAsia" w:ascii="宋体" w:hAnsi="宋体" w:eastAsia="宋体"/>
                <w:color w:val="000000"/>
                <w:sz w:val="21"/>
                <w:szCs w:val="21"/>
              </w:rPr>
            </w:pPr>
            <w:r>
              <w:rPr>
                <w:rFonts w:hint="eastAsia" w:ascii="宋体" w:hAnsi="宋体" w:eastAsia="宋体"/>
                <w:color w:val="000000"/>
                <w:sz w:val="21"/>
                <w:szCs w:val="21"/>
              </w:rPr>
              <w:t>3</w:t>
            </w:r>
          </w:p>
        </w:tc>
        <w:tc>
          <w:tcPr>
            <w:tcW w:w="1430" w:type="dxa"/>
            <w:vAlign w:val="center"/>
          </w:tcPr>
          <w:p w14:paraId="19550638">
            <w:pPr>
              <w:spacing w:line="300" w:lineRule="exact"/>
              <w:jc w:val="left"/>
              <w:rPr>
                <w:rFonts w:hint="eastAsia" w:ascii="宋体" w:hAnsi="宋体" w:eastAsia="宋体"/>
                <w:color w:val="000000"/>
                <w:sz w:val="21"/>
                <w:szCs w:val="21"/>
              </w:rPr>
            </w:pPr>
          </w:p>
        </w:tc>
        <w:tc>
          <w:tcPr>
            <w:tcW w:w="1436" w:type="dxa"/>
            <w:vAlign w:val="center"/>
          </w:tcPr>
          <w:p w14:paraId="663ED133">
            <w:pPr>
              <w:spacing w:line="300" w:lineRule="exact"/>
              <w:jc w:val="left"/>
              <w:rPr>
                <w:rFonts w:hint="eastAsia" w:ascii="宋体" w:hAnsi="宋体" w:eastAsia="宋体"/>
                <w:b/>
                <w:color w:val="000000"/>
                <w:sz w:val="21"/>
                <w:szCs w:val="21"/>
              </w:rPr>
            </w:pPr>
          </w:p>
        </w:tc>
        <w:tc>
          <w:tcPr>
            <w:tcW w:w="565" w:type="dxa"/>
            <w:vAlign w:val="center"/>
          </w:tcPr>
          <w:p w14:paraId="28C97E7D">
            <w:pPr>
              <w:spacing w:line="300" w:lineRule="exact"/>
              <w:jc w:val="center"/>
              <w:rPr>
                <w:rFonts w:hint="eastAsia" w:ascii="宋体" w:hAnsi="宋体" w:eastAsia="宋体"/>
                <w:color w:val="000000"/>
                <w:sz w:val="21"/>
                <w:szCs w:val="21"/>
              </w:rPr>
            </w:pPr>
          </w:p>
        </w:tc>
        <w:tc>
          <w:tcPr>
            <w:tcW w:w="566" w:type="dxa"/>
            <w:vAlign w:val="center"/>
          </w:tcPr>
          <w:p w14:paraId="77401615">
            <w:pPr>
              <w:spacing w:line="300" w:lineRule="exact"/>
              <w:jc w:val="center"/>
              <w:rPr>
                <w:rFonts w:hint="eastAsia" w:ascii="宋体" w:hAnsi="宋体" w:eastAsia="宋体"/>
                <w:color w:val="000000"/>
                <w:sz w:val="21"/>
                <w:szCs w:val="21"/>
              </w:rPr>
            </w:pPr>
          </w:p>
        </w:tc>
        <w:tc>
          <w:tcPr>
            <w:tcW w:w="570" w:type="dxa"/>
            <w:vAlign w:val="center"/>
          </w:tcPr>
          <w:p w14:paraId="5D518283">
            <w:pPr>
              <w:spacing w:line="300" w:lineRule="exact"/>
              <w:jc w:val="left"/>
              <w:rPr>
                <w:rFonts w:hint="eastAsia" w:ascii="宋体" w:hAnsi="宋体" w:eastAsia="宋体"/>
                <w:color w:val="000000"/>
                <w:sz w:val="21"/>
                <w:szCs w:val="21"/>
              </w:rPr>
            </w:pPr>
          </w:p>
        </w:tc>
      </w:tr>
      <w:tr w14:paraId="2ED4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14:paraId="3B0657CB">
            <w:pPr>
              <w:pStyle w:val="32"/>
              <w:spacing w:line="300" w:lineRule="exact"/>
              <w:ind w:left="0"/>
              <w:jc w:val="center"/>
              <w:rPr>
                <w:rFonts w:hint="eastAsia" w:ascii="宋体" w:hAnsi="宋体" w:eastAsia="宋体"/>
                <w:color w:val="000000"/>
                <w:sz w:val="21"/>
                <w:szCs w:val="21"/>
              </w:rPr>
            </w:pPr>
            <w:r>
              <w:rPr>
                <w:rFonts w:hint="eastAsia" w:ascii="宋体" w:hAnsi="宋体" w:eastAsia="宋体"/>
                <w:color w:val="000000"/>
                <w:sz w:val="21"/>
                <w:szCs w:val="21"/>
              </w:rPr>
              <w:t>4</w:t>
            </w:r>
          </w:p>
        </w:tc>
        <w:tc>
          <w:tcPr>
            <w:tcW w:w="1430" w:type="dxa"/>
            <w:vAlign w:val="center"/>
          </w:tcPr>
          <w:p w14:paraId="00BE729D">
            <w:pPr>
              <w:tabs>
                <w:tab w:val="left" w:pos="423"/>
              </w:tabs>
              <w:spacing w:line="300" w:lineRule="exact"/>
              <w:jc w:val="left"/>
              <w:rPr>
                <w:rFonts w:hint="eastAsia" w:ascii="宋体" w:hAnsi="宋体" w:eastAsia="宋体"/>
                <w:color w:val="000000"/>
                <w:sz w:val="21"/>
                <w:szCs w:val="21"/>
              </w:rPr>
            </w:pPr>
          </w:p>
        </w:tc>
        <w:tc>
          <w:tcPr>
            <w:tcW w:w="1436" w:type="dxa"/>
            <w:vAlign w:val="center"/>
          </w:tcPr>
          <w:p w14:paraId="3C6C6920">
            <w:pPr>
              <w:spacing w:line="300" w:lineRule="exact"/>
              <w:jc w:val="left"/>
              <w:rPr>
                <w:rFonts w:hint="eastAsia" w:ascii="宋体" w:hAnsi="宋体" w:eastAsia="宋体"/>
                <w:color w:val="000000"/>
                <w:sz w:val="21"/>
                <w:szCs w:val="21"/>
              </w:rPr>
            </w:pPr>
          </w:p>
        </w:tc>
        <w:tc>
          <w:tcPr>
            <w:tcW w:w="565" w:type="dxa"/>
            <w:vAlign w:val="center"/>
          </w:tcPr>
          <w:p w14:paraId="1921F142">
            <w:pPr>
              <w:spacing w:line="300" w:lineRule="exact"/>
              <w:jc w:val="center"/>
              <w:rPr>
                <w:rFonts w:hint="eastAsia" w:ascii="宋体" w:hAnsi="宋体" w:eastAsia="宋体"/>
                <w:color w:val="000000"/>
                <w:sz w:val="21"/>
                <w:szCs w:val="21"/>
              </w:rPr>
            </w:pPr>
          </w:p>
        </w:tc>
        <w:tc>
          <w:tcPr>
            <w:tcW w:w="566" w:type="dxa"/>
            <w:vAlign w:val="center"/>
          </w:tcPr>
          <w:p w14:paraId="3061E2B7">
            <w:pPr>
              <w:spacing w:line="300" w:lineRule="exact"/>
              <w:jc w:val="center"/>
              <w:rPr>
                <w:rFonts w:hint="eastAsia" w:ascii="宋体" w:hAnsi="宋体" w:eastAsia="宋体"/>
                <w:color w:val="000000"/>
                <w:sz w:val="21"/>
                <w:szCs w:val="21"/>
              </w:rPr>
            </w:pPr>
          </w:p>
        </w:tc>
        <w:tc>
          <w:tcPr>
            <w:tcW w:w="570" w:type="dxa"/>
            <w:vAlign w:val="center"/>
          </w:tcPr>
          <w:p w14:paraId="632A20FB">
            <w:pPr>
              <w:spacing w:line="300" w:lineRule="exact"/>
              <w:jc w:val="left"/>
              <w:rPr>
                <w:rFonts w:hint="eastAsia" w:ascii="宋体" w:hAnsi="宋体" w:eastAsia="宋体"/>
                <w:color w:val="000000"/>
                <w:sz w:val="21"/>
                <w:szCs w:val="21"/>
              </w:rPr>
            </w:pPr>
          </w:p>
        </w:tc>
      </w:tr>
      <w:tr w14:paraId="4970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14:paraId="2549E78A">
            <w:pPr>
              <w:pStyle w:val="32"/>
              <w:spacing w:line="300" w:lineRule="exact"/>
              <w:ind w:left="0"/>
              <w:jc w:val="center"/>
              <w:rPr>
                <w:rFonts w:hint="eastAsia" w:ascii="宋体" w:hAnsi="宋体" w:eastAsia="宋体"/>
                <w:color w:val="000000"/>
                <w:sz w:val="21"/>
                <w:szCs w:val="21"/>
              </w:rPr>
            </w:pPr>
            <w:r>
              <w:rPr>
                <w:rFonts w:hint="eastAsia" w:ascii="宋体" w:hAnsi="宋体" w:eastAsia="宋体"/>
                <w:color w:val="000000"/>
                <w:sz w:val="21"/>
                <w:szCs w:val="21"/>
              </w:rPr>
              <w:t>5</w:t>
            </w:r>
          </w:p>
        </w:tc>
        <w:tc>
          <w:tcPr>
            <w:tcW w:w="1430" w:type="dxa"/>
            <w:vAlign w:val="center"/>
          </w:tcPr>
          <w:p w14:paraId="4892483D">
            <w:pPr>
              <w:spacing w:line="300" w:lineRule="exact"/>
              <w:jc w:val="left"/>
              <w:rPr>
                <w:rFonts w:hint="eastAsia" w:ascii="宋体" w:hAnsi="宋体" w:eastAsia="宋体"/>
                <w:color w:val="000000"/>
                <w:sz w:val="21"/>
                <w:szCs w:val="21"/>
              </w:rPr>
            </w:pPr>
          </w:p>
        </w:tc>
        <w:tc>
          <w:tcPr>
            <w:tcW w:w="1436" w:type="dxa"/>
            <w:vAlign w:val="center"/>
          </w:tcPr>
          <w:p w14:paraId="770118F6">
            <w:pPr>
              <w:spacing w:line="300" w:lineRule="exact"/>
              <w:jc w:val="left"/>
              <w:rPr>
                <w:rFonts w:hint="eastAsia" w:ascii="宋体" w:hAnsi="宋体" w:eastAsia="宋体"/>
                <w:color w:val="000000"/>
                <w:sz w:val="21"/>
                <w:szCs w:val="21"/>
              </w:rPr>
            </w:pPr>
          </w:p>
        </w:tc>
        <w:tc>
          <w:tcPr>
            <w:tcW w:w="565" w:type="dxa"/>
            <w:vAlign w:val="center"/>
          </w:tcPr>
          <w:p w14:paraId="579CB791">
            <w:pPr>
              <w:spacing w:line="300" w:lineRule="exact"/>
              <w:jc w:val="center"/>
              <w:rPr>
                <w:rFonts w:hint="eastAsia" w:ascii="宋体" w:hAnsi="宋体" w:eastAsia="宋体"/>
                <w:color w:val="000000"/>
                <w:sz w:val="21"/>
                <w:szCs w:val="21"/>
              </w:rPr>
            </w:pPr>
          </w:p>
        </w:tc>
        <w:tc>
          <w:tcPr>
            <w:tcW w:w="566" w:type="dxa"/>
            <w:vAlign w:val="center"/>
          </w:tcPr>
          <w:p w14:paraId="3797004E">
            <w:pPr>
              <w:spacing w:line="300" w:lineRule="exact"/>
              <w:jc w:val="center"/>
              <w:rPr>
                <w:rFonts w:hint="eastAsia" w:ascii="宋体" w:hAnsi="宋体" w:eastAsia="宋体"/>
                <w:color w:val="000000"/>
                <w:sz w:val="21"/>
                <w:szCs w:val="21"/>
              </w:rPr>
            </w:pPr>
          </w:p>
        </w:tc>
        <w:tc>
          <w:tcPr>
            <w:tcW w:w="570" w:type="dxa"/>
            <w:vAlign w:val="center"/>
          </w:tcPr>
          <w:p w14:paraId="2CAF6992">
            <w:pPr>
              <w:spacing w:line="300" w:lineRule="exact"/>
              <w:jc w:val="left"/>
              <w:rPr>
                <w:rFonts w:hint="eastAsia" w:ascii="宋体" w:hAnsi="宋体" w:eastAsia="宋体"/>
                <w:color w:val="000000"/>
                <w:sz w:val="21"/>
                <w:szCs w:val="21"/>
              </w:rPr>
            </w:pPr>
          </w:p>
        </w:tc>
      </w:tr>
      <w:tr w14:paraId="3322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14:paraId="34D5787B">
            <w:pPr>
              <w:pStyle w:val="32"/>
              <w:spacing w:line="300" w:lineRule="exact"/>
              <w:ind w:left="0"/>
              <w:jc w:val="center"/>
              <w:rPr>
                <w:rFonts w:hint="eastAsia" w:ascii="宋体" w:hAnsi="宋体" w:eastAsia="宋体"/>
                <w:color w:val="000000"/>
                <w:sz w:val="21"/>
                <w:szCs w:val="21"/>
              </w:rPr>
            </w:pPr>
            <w:r>
              <w:rPr>
                <w:rFonts w:hint="eastAsia" w:ascii="宋体" w:hAnsi="宋体" w:eastAsia="宋体"/>
                <w:color w:val="000000"/>
                <w:sz w:val="21"/>
                <w:szCs w:val="21"/>
              </w:rPr>
              <w:t>6</w:t>
            </w:r>
          </w:p>
        </w:tc>
        <w:tc>
          <w:tcPr>
            <w:tcW w:w="1430" w:type="dxa"/>
            <w:vAlign w:val="center"/>
          </w:tcPr>
          <w:p w14:paraId="05FC72F5">
            <w:pPr>
              <w:spacing w:line="300" w:lineRule="exact"/>
              <w:jc w:val="left"/>
              <w:rPr>
                <w:rFonts w:hint="eastAsia" w:ascii="宋体" w:hAnsi="宋体" w:eastAsia="宋体"/>
                <w:color w:val="000000"/>
                <w:sz w:val="21"/>
                <w:szCs w:val="21"/>
              </w:rPr>
            </w:pPr>
          </w:p>
        </w:tc>
        <w:tc>
          <w:tcPr>
            <w:tcW w:w="1436" w:type="dxa"/>
            <w:vAlign w:val="center"/>
          </w:tcPr>
          <w:p w14:paraId="7E70DEA6">
            <w:pPr>
              <w:spacing w:line="300" w:lineRule="exact"/>
              <w:jc w:val="left"/>
              <w:rPr>
                <w:rFonts w:hint="eastAsia" w:ascii="宋体" w:hAnsi="宋体" w:eastAsia="宋体"/>
                <w:color w:val="000000"/>
                <w:sz w:val="21"/>
                <w:szCs w:val="21"/>
              </w:rPr>
            </w:pPr>
          </w:p>
        </w:tc>
        <w:tc>
          <w:tcPr>
            <w:tcW w:w="565" w:type="dxa"/>
            <w:vAlign w:val="center"/>
          </w:tcPr>
          <w:p w14:paraId="4D5EE0D1">
            <w:pPr>
              <w:spacing w:line="300" w:lineRule="exact"/>
              <w:jc w:val="center"/>
              <w:rPr>
                <w:rFonts w:hint="eastAsia" w:ascii="宋体" w:hAnsi="宋体" w:eastAsia="宋体"/>
                <w:color w:val="000000"/>
                <w:sz w:val="21"/>
                <w:szCs w:val="21"/>
              </w:rPr>
            </w:pPr>
          </w:p>
        </w:tc>
        <w:tc>
          <w:tcPr>
            <w:tcW w:w="566" w:type="dxa"/>
            <w:vAlign w:val="center"/>
          </w:tcPr>
          <w:p w14:paraId="14D36E39">
            <w:pPr>
              <w:spacing w:line="300" w:lineRule="exact"/>
              <w:jc w:val="center"/>
              <w:rPr>
                <w:rFonts w:hint="eastAsia" w:ascii="宋体" w:hAnsi="宋体" w:eastAsia="宋体"/>
                <w:color w:val="000000"/>
                <w:sz w:val="21"/>
                <w:szCs w:val="21"/>
              </w:rPr>
            </w:pPr>
          </w:p>
        </w:tc>
        <w:tc>
          <w:tcPr>
            <w:tcW w:w="570" w:type="dxa"/>
            <w:vAlign w:val="center"/>
          </w:tcPr>
          <w:p w14:paraId="4CBB6622">
            <w:pPr>
              <w:spacing w:line="300" w:lineRule="exact"/>
              <w:jc w:val="left"/>
              <w:rPr>
                <w:rFonts w:hint="eastAsia" w:ascii="宋体" w:hAnsi="宋体" w:eastAsia="宋体"/>
                <w:color w:val="000000"/>
                <w:sz w:val="21"/>
                <w:szCs w:val="21"/>
              </w:rPr>
            </w:pPr>
          </w:p>
        </w:tc>
      </w:tr>
      <w:tr w14:paraId="19A5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dxa"/>
            <w:vAlign w:val="center"/>
          </w:tcPr>
          <w:p w14:paraId="0573F0BE">
            <w:pPr>
              <w:pStyle w:val="32"/>
              <w:spacing w:line="300" w:lineRule="exact"/>
              <w:ind w:left="0"/>
              <w:jc w:val="center"/>
              <w:rPr>
                <w:rFonts w:hint="eastAsia" w:ascii="宋体" w:hAnsi="宋体" w:eastAsia="宋体"/>
                <w:color w:val="000000"/>
                <w:sz w:val="21"/>
                <w:szCs w:val="21"/>
              </w:rPr>
            </w:pPr>
            <w:r>
              <w:rPr>
                <w:rFonts w:hint="eastAsia" w:ascii="宋体" w:hAnsi="宋体" w:eastAsia="宋体"/>
                <w:color w:val="000000"/>
                <w:sz w:val="21"/>
                <w:szCs w:val="21"/>
              </w:rPr>
              <w:t>……</w:t>
            </w:r>
          </w:p>
        </w:tc>
        <w:tc>
          <w:tcPr>
            <w:tcW w:w="1430" w:type="dxa"/>
            <w:vAlign w:val="center"/>
          </w:tcPr>
          <w:p w14:paraId="60B4EF4A">
            <w:pPr>
              <w:spacing w:line="300" w:lineRule="exact"/>
              <w:jc w:val="center"/>
              <w:rPr>
                <w:rFonts w:hint="eastAsia" w:ascii="宋体" w:hAnsi="宋体" w:eastAsia="宋体"/>
                <w:color w:val="000000"/>
                <w:sz w:val="21"/>
                <w:szCs w:val="21"/>
              </w:rPr>
            </w:pPr>
            <w:r>
              <w:rPr>
                <w:rFonts w:hint="eastAsia" w:ascii="宋体" w:hAnsi="宋体" w:eastAsia="宋体"/>
                <w:color w:val="000000"/>
                <w:sz w:val="21"/>
                <w:szCs w:val="21"/>
              </w:rPr>
              <w:t>……</w:t>
            </w:r>
          </w:p>
        </w:tc>
        <w:tc>
          <w:tcPr>
            <w:tcW w:w="1436" w:type="dxa"/>
            <w:vAlign w:val="center"/>
          </w:tcPr>
          <w:p w14:paraId="3278A84F">
            <w:pPr>
              <w:spacing w:line="300" w:lineRule="exact"/>
              <w:jc w:val="center"/>
              <w:rPr>
                <w:rFonts w:hint="eastAsia" w:ascii="宋体" w:hAnsi="宋体" w:eastAsia="宋体"/>
                <w:color w:val="000000"/>
                <w:sz w:val="21"/>
                <w:szCs w:val="21"/>
              </w:rPr>
            </w:pPr>
          </w:p>
        </w:tc>
        <w:tc>
          <w:tcPr>
            <w:tcW w:w="565" w:type="dxa"/>
            <w:vAlign w:val="center"/>
          </w:tcPr>
          <w:p w14:paraId="63977CC7">
            <w:pPr>
              <w:spacing w:line="300" w:lineRule="exact"/>
              <w:jc w:val="center"/>
              <w:rPr>
                <w:rFonts w:hint="eastAsia" w:ascii="宋体" w:hAnsi="宋体" w:eastAsia="宋体"/>
                <w:color w:val="000000"/>
                <w:sz w:val="21"/>
                <w:szCs w:val="21"/>
              </w:rPr>
            </w:pPr>
            <w:r>
              <w:rPr>
                <w:rFonts w:hint="eastAsia" w:ascii="宋体" w:hAnsi="宋体" w:eastAsia="宋体"/>
                <w:color w:val="000000"/>
                <w:sz w:val="21"/>
                <w:szCs w:val="21"/>
              </w:rPr>
              <w:t>/</w:t>
            </w:r>
          </w:p>
        </w:tc>
        <w:tc>
          <w:tcPr>
            <w:tcW w:w="566" w:type="dxa"/>
            <w:vAlign w:val="center"/>
          </w:tcPr>
          <w:p w14:paraId="78E688C1">
            <w:pPr>
              <w:spacing w:line="300" w:lineRule="exact"/>
              <w:jc w:val="center"/>
              <w:rPr>
                <w:rFonts w:hint="eastAsia" w:ascii="宋体" w:hAnsi="宋体" w:eastAsia="宋体"/>
                <w:color w:val="000000"/>
                <w:sz w:val="21"/>
                <w:szCs w:val="21"/>
              </w:rPr>
            </w:pPr>
          </w:p>
        </w:tc>
        <w:tc>
          <w:tcPr>
            <w:tcW w:w="570" w:type="dxa"/>
            <w:vAlign w:val="center"/>
          </w:tcPr>
          <w:p w14:paraId="5F04E8C8">
            <w:pPr>
              <w:spacing w:line="300" w:lineRule="exact"/>
              <w:jc w:val="center"/>
              <w:rPr>
                <w:rFonts w:hint="eastAsia" w:ascii="宋体" w:hAnsi="宋体" w:eastAsia="宋体"/>
                <w:color w:val="000000"/>
                <w:sz w:val="21"/>
                <w:szCs w:val="21"/>
              </w:rPr>
            </w:pPr>
          </w:p>
        </w:tc>
      </w:tr>
      <w:tr w14:paraId="5799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36A0B34E">
            <w:pPr>
              <w:spacing w:line="300" w:lineRule="exact"/>
              <w:jc w:val="center"/>
              <w:rPr>
                <w:rFonts w:hint="eastAsia" w:ascii="宋体" w:hAnsi="宋体" w:eastAsia="宋体"/>
                <w:color w:val="000000"/>
                <w:sz w:val="21"/>
                <w:szCs w:val="21"/>
              </w:rPr>
            </w:pPr>
            <w:r>
              <w:rPr>
                <w:rFonts w:hint="eastAsia" w:ascii="宋体" w:hAnsi="宋体" w:eastAsia="宋体"/>
                <w:color w:val="000000"/>
                <w:sz w:val="21"/>
                <w:szCs w:val="21"/>
              </w:rPr>
              <w:t>总计</w:t>
            </w:r>
          </w:p>
        </w:tc>
        <w:tc>
          <w:tcPr>
            <w:tcW w:w="6197" w:type="dxa"/>
            <w:gridSpan w:val="4"/>
            <w:vAlign w:val="center"/>
          </w:tcPr>
          <w:p w14:paraId="6EA2EE7B">
            <w:pPr>
              <w:spacing w:line="300" w:lineRule="exact"/>
              <w:jc w:val="center"/>
              <w:rPr>
                <w:rFonts w:hint="eastAsia" w:ascii="宋体" w:hAnsi="宋体" w:eastAsia="宋体"/>
                <w:color w:val="000000"/>
                <w:sz w:val="21"/>
                <w:szCs w:val="21"/>
              </w:rPr>
            </w:pPr>
          </w:p>
        </w:tc>
      </w:tr>
    </w:tbl>
    <w:p w14:paraId="34CA0803">
      <w:pPr>
        <w:spacing w:line="560" w:lineRule="exact"/>
        <w:ind w:firstLine="525" w:firstLineChars="250"/>
        <w:rPr>
          <w:rFonts w:hint="eastAsia" w:ascii="宋体" w:hAnsi="宋体" w:eastAsia="宋体"/>
          <w:color w:val="000000"/>
          <w:sz w:val="21"/>
          <w:szCs w:val="21"/>
        </w:rPr>
      </w:pPr>
    </w:p>
    <w:p w14:paraId="6ABC9E88">
      <w:pPr>
        <w:spacing w:line="560" w:lineRule="exact"/>
        <w:ind w:firstLine="525" w:firstLineChars="250"/>
        <w:rPr>
          <w:rFonts w:hint="eastAsia" w:ascii="宋体" w:hAnsi="宋体" w:eastAsia="宋体"/>
          <w:color w:val="000000"/>
          <w:sz w:val="21"/>
          <w:szCs w:val="21"/>
        </w:rPr>
      </w:pPr>
    </w:p>
    <w:p w14:paraId="572F2090">
      <w:pPr>
        <w:spacing w:line="560" w:lineRule="exact"/>
        <w:ind w:firstLine="525" w:firstLineChars="250"/>
        <w:rPr>
          <w:rFonts w:hint="eastAsia" w:ascii="宋体" w:hAnsi="宋体" w:eastAsia="宋体"/>
          <w:color w:val="000000"/>
          <w:sz w:val="21"/>
          <w:szCs w:val="21"/>
        </w:rPr>
      </w:pPr>
    </w:p>
    <w:p w14:paraId="3F53D8EB">
      <w:pPr>
        <w:spacing w:line="560" w:lineRule="exact"/>
        <w:ind w:firstLine="525" w:firstLineChars="250"/>
        <w:rPr>
          <w:rFonts w:hint="eastAsia" w:ascii="宋体" w:hAnsi="宋体" w:eastAsia="宋体"/>
          <w:color w:val="000000"/>
          <w:sz w:val="21"/>
          <w:szCs w:val="21"/>
        </w:rPr>
      </w:pPr>
      <w:r>
        <w:rPr>
          <w:rFonts w:hint="eastAsia" w:ascii="宋体" w:hAnsi="宋体" w:eastAsia="宋体"/>
          <w:color w:val="000000"/>
          <w:sz w:val="21"/>
          <w:szCs w:val="21"/>
        </w:rPr>
        <w:t>供应商：                                  法定代表人（或法定代表人授权代表）或自然人：</w:t>
      </w:r>
    </w:p>
    <w:p w14:paraId="03E84ABB">
      <w:pPr>
        <w:spacing w:line="560" w:lineRule="exact"/>
        <w:rPr>
          <w:rFonts w:hint="eastAsia" w:ascii="宋体" w:hAnsi="宋体" w:eastAsia="宋体"/>
          <w:color w:val="000000"/>
          <w:sz w:val="21"/>
          <w:szCs w:val="21"/>
        </w:rPr>
      </w:pPr>
      <w:r>
        <w:rPr>
          <w:rFonts w:hint="eastAsia" w:ascii="宋体" w:hAnsi="宋体" w:eastAsia="宋体"/>
          <w:color w:val="000000"/>
          <w:sz w:val="21"/>
          <w:szCs w:val="21"/>
        </w:rPr>
        <w:t xml:space="preserve">    （供应商公章）                              （签署或盖章）</w:t>
      </w:r>
    </w:p>
    <w:p w14:paraId="0CD1E926">
      <w:pPr>
        <w:spacing w:line="560" w:lineRule="exact"/>
        <w:rPr>
          <w:rFonts w:hint="eastAsia" w:ascii="宋体" w:hAnsi="宋体" w:eastAsia="宋体"/>
          <w:color w:val="000000"/>
          <w:sz w:val="21"/>
          <w:szCs w:val="21"/>
        </w:rPr>
      </w:pPr>
    </w:p>
    <w:p w14:paraId="346B1F93">
      <w:pPr>
        <w:snapToGrid w:val="0"/>
        <w:spacing w:line="56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 xml:space="preserve">                                                年     月     日</w:t>
      </w:r>
    </w:p>
    <w:p w14:paraId="753251AF">
      <w:pPr>
        <w:snapToGrid w:val="0"/>
        <w:spacing w:line="4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注：</w:t>
      </w:r>
    </w:p>
    <w:p w14:paraId="610BBA08">
      <w:pPr>
        <w:snapToGrid w:val="0"/>
        <w:spacing w:line="4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1．请供应商完整填写本表；</w:t>
      </w:r>
    </w:p>
    <w:p w14:paraId="220F6F34">
      <w:pPr>
        <w:spacing w:line="4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2．该表可扩展。</w:t>
      </w:r>
    </w:p>
    <w:p w14:paraId="15A3FB53">
      <w:pPr>
        <w:rPr>
          <w:rFonts w:hint="eastAsia"/>
        </w:rPr>
        <w:sectPr>
          <w:pgSz w:w="11907" w:h="16840"/>
          <w:pgMar w:top="1440" w:right="1080" w:bottom="1440" w:left="1080" w:header="851" w:footer="992" w:gutter="0"/>
          <w:pgNumType w:fmt="decimal"/>
          <w:cols w:space="720" w:num="1"/>
          <w:docGrid w:linePitch="380" w:charSpace="-5735"/>
        </w:sectPr>
      </w:pPr>
    </w:p>
    <w:p w14:paraId="13F479DF">
      <w:pPr>
        <w:pStyle w:val="7"/>
        <w:snapToGrid w:val="0"/>
        <w:spacing w:before="0" w:after="0" w:line="240" w:lineRule="auto"/>
        <w:ind w:firstLine="482" w:firstLineChars="200"/>
        <w:rPr>
          <w:rFonts w:hint="eastAsia" w:ascii="宋体" w:hAnsi="宋体" w:eastAsia="宋体"/>
          <w:color w:val="000000"/>
          <w:sz w:val="24"/>
        </w:rPr>
      </w:pPr>
      <w:bookmarkStart w:id="85" w:name="_Toc76462351"/>
      <w:bookmarkStart w:id="86" w:name="_Toc16911"/>
      <w:bookmarkStart w:id="87" w:name="_Toc342913420"/>
      <w:bookmarkStart w:id="88" w:name="_Toc313888361"/>
      <w:bookmarkStart w:id="89" w:name="_Toc313008357"/>
      <w:r>
        <w:rPr>
          <w:rFonts w:hint="eastAsia" w:ascii="宋体" w:hAnsi="宋体" w:eastAsia="宋体"/>
          <w:color w:val="000000"/>
          <w:sz w:val="24"/>
        </w:rPr>
        <w:t>二、服务部分</w:t>
      </w:r>
      <w:bookmarkEnd w:id="85"/>
      <w:bookmarkEnd w:id="86"/>
      <w:bookmarkEnd w:id="87"/>
      <w:bookmarkEnd w:id="88"/>
      <w:bookmarkEnd w:id="89"/>
    </w:p>
    <w:p w14:paraId="4003536E">
      <w:pPr>
        <w:tabs>
          <w:tab w:val="left" w:pos="6300"/>
        </w:tabs>
        <w:snapToGrid w:val="0"/>
        <w:ind w:firstLine="480" w:firstLineChars="200"/>
        <w:rPr>
          <w:rFonts w:hint="eastAsia" w:ascii="宋体" w:hAnsi="宋体"/>
          <w:color w:val="000000"/>
          <w:sz w:val="24"/>
          <w:szCs w:val="24"/>
        </w:rPr>
      </w:pPr>
      <w:r>
        <w:rPr>
          <w:rFonts w:hint="eastAsia" w:ascii="宋体" w:hAnsi="宋体"/>
          <w:color w:val="000000"/>
          <w:sz w:val="24"/>
          <w:szCs w:val="24"/>
        </w:rPr>
        <w:t xml:space="preserve">（一）服务响应偏离表                            </w:t>
      </w:r>
    </w:p>
    <w:p w14:paraId="2BD233DF">
      <w:pPr>
        <w:ind w:firstLine="480" w:firstLineChars="200"/>
        <w:rPr>
          <w:rFonts w:hint="eastAsia" w:ascii="宋体" w:hAnsi="宋体"/>
          <w:color w:val="000000"/>
          <w:sz w:val="24"/>
          <w:szCs w:val="24"/>
        </w:rPr>
      </w:pPr>
      <w:r>
        <w:rPr>
          <w:rFonts w:hint="eastAsia" w:ascii="宋体" w:hAnsi="宋体"/>
          <w:color w:val="000000"/>
          <w:sz w:val="24"/>
          <w:szCs w:val="24"/>
        </w:rPr>
        <w:t>磋商项目名称：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7D60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769989F6">
            <w:pPr>
              <w:tabs>
                <w:tab w:val="left" w:pos="6300"/>
              </w:tabs>
              <w:snapToGrid w:val="0"/>
              <w:jc w:val="center"/>
              <w:outlineLvl w:val="0"/>
              <w:rPr>
                <w:rFonts w:hint="eastAsia" w:ascii="宋体" w:hAnsi="宋体"/>
                <w:color w:val="000000"/>
                <w:sz w:val="21"/>
                <w:szCs w:val="21"/>
              </w:rPr>
            </w:pPr>
            <w:r>
              <w:rPr>
                <w:rFonts w:hint="eastAsia" w:ascii="宋体" w:hAnsi="宋体"/>
                <w:color w:val="000000"/>
                <w:sz w:val="21"/>
                <w:szCs w:val="21"/>
              </w:rPr>
              <w:t>序号</w:t>
            </w:r>
          </w:p>
        </w:tc>
        <w:tc>
          <w:tcPr>
            <w:tcW w:w="2967" w:type="dxa"/>
            <w:vAlign w:val="center"/>
          </w:tcPr>
          <w:p w14:paraId="1AED22E8">
            <w:pPr>
              <w:tabs>
                <w:tab w:val="left" w:pos="6300"/>
              </w:tabs>
              <w:snapToGrid w:val="0"/>
              <w:jc w:val="center"/>
              <w:outlineLvl w:val="0"/>
              <w:rPr>
                <w:rFonts w:hint="eastAsia" w:ascii="宋体" w:hAnsi="宋体"/>
                <w:color w:val="000000"/>
                <w:sz w:val="21"/>
                <w:szCs w:val="21"/>
              </w:rPr>
            </w:pPr>
            <w:r>
              <w:rPr>
                <w:rFonts w:hint="eastAsia" w:ascii="宋体" w:hAnsi="宋体"/>
                <w:color w:val="000000"/>
                <w:sz w:val="21"/>
                <w:szCs w:val="21"/>
              </w:rPr>
              <w:t>采购需求</w:t>
            </w:r>
          </w:p>
        </w:tc>
        <w:tc>
          <w:tcPr>
            <w:tcW w:w="3081" w:type="dxa"/>
            <w:vAlign w:val="center"/>
          </w:tcPr>
          <w:p w14:paraId="00B7214E">
            <w:pPr>
              <w:tabs>
                <w:tab w:val="left" w:pos="6300"/>
              </w:tabs>
              <w:snapToGrid w:val="0"/>
              <w:jc w:val="center"/>
              <w:outlineLvl w:val="0"/>
              <w:rPr>
                <w:rFonts w:hint="eastAsia" w:ascii="宋体" w:hAnsi="宋体"/>
                <w:color w:val="000000"/>
                <w:sz w:val="21"/>
                <w:szCs w:val="21"/>
              </w:rPr>
            </w:pPr>
            <w:r>
              <w:rPr>
                <w:rFonts w:hint="eastAsia" w:ascii="宋体" w:hAnsi="宋体"/>
                <w:color w:val="000000"/>
                <w:sz w:val="21"/>
                <w:szCs w:val="21"/>
              </w:rPr>
              <w:t>响应情况</w:t>
            </w:r>
          </w:p>
        </w:tc>
        <w:tc>
          <w:tcPr>
            <w:tcW w:w="2309" w:type="dxa"/>
            <w:vAlign w:val="center"/>
          </w:tcPr>
          <w:p w14:paraId="059A9746">
            <w:pPr>
              <w:tabs>
                <w:tab w:val="left" w:pos="6300"/>
              </w:tabs>
              <w:snapToGrid w:val="0"/>
              <w:jc w:val="center"/>
              <w:outlineLvl w:val="0"/>
              <w:rPr>
                <w:rFonts w:hint="eastAsia" w:ascii="宋体" w:hAnsi="宋体"/>
                <w:color w:val="000000"/>
                <w:sz w:val="21"/>
                <w:szCs w:val="21"/>
              </w:rPr>
            </w:pPr>
            <w:r>
              <w:rPr>
                <w:rFonts w:hint="eastAsia" w:ascii="宋体" w:hAnsi="宋体"/>
                <w:color w:val="000000"/>
                <w:sz w:val="21"/>
                <w:szCs w:val="21"/>
              </w:rPr>
              <w:t>差异说明</w:t>
            </w:r>
          </w:p>
        </w:tc>
      </w:tr>
      <w:tr w14:paraId="7530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CBD3B86">
            <w:pPr>
              <w:tabs>
                <w:tab w:val="left" w:pos="6300"/>
              </w:tabs>
              <w:snapToGrid w:val="0"/>
              <w:jc w:val="center"/>
              <w:outlineLvl w:val="0"/>
              <w:rPr>
                <w:rFonts w:hint="eastAsia" w:ascii="宋体" w:hAnsi="宋体"/>
                <w:color w:val="000000"/>
                <w:sz w:val="21"/>
                <w:szCs w:val="21"/>
              </w:rPr>
            </w:pPr>
            <w:r>
              <w:rPr>
                <w:rFonts w:hint="eastAsia" w:ascii="宋体" w:hAnsi="宋体"/>
                <w:color w:val="000000"/>
                <w:sz w:val="21"/>
                <w:szCs w:val="21"/>
              </w:rPr>
              <w:t>1</w:t>
            </w:r>
          </w:p>
        </w:tc>
        <w:tc>
          <w:tcPr>
            <w:tcW w:w="2967" w:type="dxa"/>
            <w:vAlign w:val="center"/>
          </w:tcPr>
          <w:p w14:paraId="609859D8">
            <w:pPr>
              <w:tabs>
                <w:tab w:val="left" w:pos="6300"/>
              </w:tabs>
              <w:snapToGrid w:val="0"/>
              <w:jc w:val="center"/>
              <w:outlineLvl w:val="0"/>
              <w:rPr>
                <w:rFonts w:hint="eastAsia" w:ascii="宋体" w:hAnsi="宋体"/>
                <w:color w:val="000000"/>
                <w:sz w:val="21"/>
                <w:szCs w:val="21"/>
              </w:rPr>
            </w:pPr>
          </w:p>
        </w:tc>
        <w:tc>
          <w:tcPr>
            <w:tcW w:w="3081" w:type="dxa"/>
            <w:vAlign w:val="center"/>
          </w:tcPr>
          <w:p w14:paraId="01A6F712">
            <w:pPr>
              <w:tabs>
                <w:tab w:val="left" w:pos="6300"/>
              </w:tabs>
              <w:snapToGrid w:val="0"/>
              <w:jc w:val="center"/>
              <w:outlineLvl w:val="0"/>
              <w:rPr>
                <w:rFonts w:hint="eastAsia" w:ascii="宋体" w:hAnsi="宋体"/>
                <w:color w:val="000000"/>
                <w:sz w:val="21"/>
                <w:szCs w:val="21"/>
              </w:rPr>
            </w:pPr>
          </w:p>
        </w:tc>
        <w:tc>
          <w:tcPr>
            <w:tcW w:w="2309" w:type="dxa"/>
            <w:vAlign w:val="center"/>
          </w:tcPr>
          <w:p w14:paraId="381ED3C2">
            <w:pPr>
              <w:tabs>
                <w:tab w:val="left" w:pos="6300"/>
              </w:tabs>
              <w:snapToGrid w:val="0"/>
              <w:jc w:val="center"/>
              <w:outlineLvl w:val="0"/>
              <w:rPr>
                <w:rFonts w:hint="eastAsia" w:ascii="宋体" w:hAnsi="宋体"/>
                <w:color w:val="000000"/>
                <w:sz w:val="21"/>
                <w:szCs w:val="21"/>
              </w:rPr>
            </w:pPr>
          </w:p>
        </w:tc>
      </w:tr>
      <w:tr w14:paraId="3F9E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AA1E593">
            <w:pPr>
              <w:tabs>
                <w:tab w:val="left" w:pos="6300"/>
              </w:tabs>
              <w:snapToGrid w:val="0"/>
              <w:jc w:val="center"/>
              <w:outlineLvl w:val="0"/>
              <w:rPr>
                <w:rFonts w:hint="eastAsia" w:ascii="宋体" w:hAnsi="宋体"/>
                <w:color w:val="000000"/>
                <w:sz w:val="21"/>
                <w:szCs w:val="21"/>
              </w:rPr>
            </w:pPr>
          </w:p>
        </w:tc>
        <w:tc>
          <w:tcPr>
            <w:tcW w:w="2967" w:type="dxa"/>
            <w:vAlign w:val="center"/>
          </w:tcPr>
          <w:p w14:paraId="37579A0B">
            <w:pPr>
              <w:tabs>
                <w:tab w:val="left" w:pos="6300"/>
              </w:tabs>
              <w:snapToGrid w:val="0"/>
              <w:jc w:val="center"/>
              <w:outlineLvl w:val="0"/>
              <w:rPr>
                <w:rFonts w:hint="eastAsia" w:ascii="宋体" w:hAnsi="宋体"/>
                <w:color w:val="000000"/>
                <w:sz w:val="21"/>
                <w:szCs w:val="21"/>
              </w:rPr>
            </w:pPr>
          </w:p>
        </w:tc>
        <w:tc>
          <w:tcPr>
            <w:tcW w:w="3081" w:type="dxa"/>
            <w:vAlign w:val="center"/>
          </w:tcPr>
          <w:p w14:paraId="1E40B0DB">
            <w:pPr>
              <w:tabs>
                <w:tab w:val="left" w:pos="6300"/>
              </w:tabs>
              <w:snapToGrid w:val="0"/>
              <w:jc w:val="center"/>
              <w:outlineLvl w:val="0"/>
              <w:rPr>
                <w:rFonts w:hint="eastAsia" w:ascii="宋体" w:hAnsi="宋体"/>
                <w:color w:val="000000"/>
                <w:sz w:val="21"/>
                <w:szCs w:val="21"/>
              </w:rPr>
            </w:pPr>
          </w:p>
        </w:tc>
        <w:tc>
          <w:tcPr>
            <w:tcW w:w="2309" w:type="dxa"/>
            <w:vAlign w:val="center"/>
          </w:tcPr>
          <w:p w14:paraId="355C51FE">
            <w:pPr>
              <w:tabs>
                <w:tab w:val="left" w:pos="6300"/>
              </w:tabs>
              <w:snapToGrid w:val="0"/>
              <w:jc w:val="center"/>
              <w:outlineLvl w:val="0"/>
              <w:rPr>
                <w:rFonts w:hint="eastAsia" w:ascii="宋体" w:hAnsi="宋体"/>
                <w:color w:val="000000"/>
                <w:sz w:val="21"/>
                <w:szCs w:val="21"/>
              </w:rPr>
            </w:pPr>
          </w:p>
        </w:tc>
      </w:tr>
      <w:tr w14:paraId="516B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929FB97">
            <w:pPr>
              <w:tabs>
                <w:tab w:val="left" w:pos="6300"/>
              </w:tabs>
              <w:snapToGrid w:val="0"/>
              <w:jc w:val="center"/>
              <w:outlineLvl w:val="0"/>
              <w:rPr>
                <w:rFonts w:hint="eastAsia" w:ascii="宋体" w:hAnsi="宋体"/>
                <w:color w:val="000000"/>
                <w:sz w:val="21"/>
                <w:szCs w:val="21"/>
              </w:rPr>
            </w:pPr>
          </w:p>
        </w:tc>
        <w:tc>
          <w:tcPr>
            <w:tcW w:w="2967" w:type="dxa"/>
            <w:vAlign w:val="center"/>
          </w:tcPr>
          <w:p w14:paraId="5546EDBE">
            <w:pPr>
              <w:tabs>
                <w:tab w:val="left" w:pos="6300"/>
              </w:tabs>
              <w:snapToGrid w:val="0"/>
              <w:jc w:val="center"/>
              <w:outlineLvl w:val="0"/>
              <w:rPr>
                <w:rFonts w:hint="eastAsia" w:ascii="宋体" w:hAnsi="宋体"/>
                <w:color w:val="000000"/>
                <w:sz w:val="21"/>
                <w:szCs w:val="21"/>
              </w:rPr>
            </w:pPr>
          </w:p>
        </w:tc>
        <w:tc>
          <w:tcPr>
            <w:tcW w:w="3081" w:type="dxa"/>
            <w:vAlign w:val="center"/>
          </w:tcPr>
          <w:p w14:paraId="65A9F900">
            <w:pPr>
              <w:tabs>
                <w:tab w:val="left" w:pos="6300"/>
              </w:tabs>
              <w:snapToGrid w:val="0"/>
              <w:jc w:val="center"/>
              <w:outlineLvl w:val="0"/>
              <w:rPr>
                <w:rFonts w:hint="eastAsia" w:ascii="宋体" w:hAnsi="宋体"/>
                <w:color w:val="000000"/>
                <w:sz w:val="21"/>
                <w:szCs w:val="21"/>
              </w:rPr>
            </w:pPr>
          </w:p>
        </w:tc>
        <w:tc>
          <w:tcPr>
            <w:tcW w:w="2309" w:type="dxa"/>
            <w:vAlign w:val="center"/>
          </w:tcPr>
          <w:p w14:paraId="4F8175CA">
            <w:pPr>
              <w:tabs>
                <w:tab w:val="left" w:pos="6300"/>
              </w:tabs>
              <w:snapToGrid w:val="0"/>
              <w:jc w:val="center"/>
              <w:outlineLvl w:val="0"/>
              <w:rPr>
                <w:rFonts w:hint="eastAsia" w:ascii="宋体" w:hAnsi="宋体"/>
                <w:color w:val="000000"/>
                <w:sz w:val="21"/>
                <w:szCs w:val="21"/>
              </w:rPr>
            </w:pPr>
          </w:p>
        </w:tc>
      </w:tr>
      <w:tr w14:paraId="00B0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B21D125">
            <w:pPr>
              <w:tabs>
                <w:tab w:val="left" w:pos="6300"/>
              </w:tabs>
              <w:snapToGrid w:val="0"/>
              <w:jc w:val="center"/>
              <w:outlineLvl w:val="0"/>
              <w:rPr>
                <w:rFonts w:hint="eastAsia" w:ascii="宋体" w:hAnsi="宋体"/>
                <w:color w:val="000000"/>
                <w:sz w:val="21"/>
                <w:szCs w:val="21"/>
              </w:rPr>
            </w:pPr>
          </w:p>
        </w:tc>
        <w:tc>
          <w:tcPr>
            <w:tcW w:w="2967" w:type="dxa"/>
            <w:vAlign w:val="center"/>
          </w:tcPr>
          <w:p w14:paraId="5CC59933">
            <w:pPr>
              <w:tabs>
                <w:tab w:val="left" w:pos="6300"/>
              </w:tabs>
              <w:snapToGrid w:val="0"/>
              <w:jc w:val="center"/>
              <w:outlineLvl w:val="0"/>
              <w:rPr>
                <w:rFonts w:hint="eastAsia" w:ascii="宋体" w:hAnsi="宋体"/>
                <w:color w:val="000000"/>
                <w:sz w:val="21"/>
                <w:szCs w:val="21"/>
              </w:rPr>
            </w:pPr>
          </w:p>
        </w:tc>
        <w:tc>
          <w:tcPr>
            <w:tcW w:w="3081" w:type="dxa"/>
            <w:vAlign w:val="center"/>
          </w:tcPr>
          <w:p w14:paraId="69E733B4">
            <w:pPr>
              <w:tabs>
                <w:tab w:val="left" w:pos="6300"/>
              </w:tabs>
              <w:snapToGrid w:val="0"/>
              <w:jc w:val="center"/>
              <w:outlineLvl w:val="0"/>
              <w:rPr>
                <w:rFonts w:hint="eastAsia" w:ascii="宋体" w:hAnsi="宋体"/>
                <w:color w:val="000000"/>
                <w:sz w:val="21"/>
                <w:szCs w:val="21"/>
              </w:rPr>
            </w:pPr>
          </w:p>
        </w:tc>
        <w:tc>
          <w:tcPr>
            <w:tcW w:w="2309" w:type="dxa"/>
            <w:vAlign w:val="center"/>
          </w:tcPr>
          <w:p w14:paraId="07E9A98E">
            <w:pPr>
              <w:tabs>
                <w:tab w:val="left" w:pos="6300"/>
              </w:tabs>
              <w:snapToGrid w:val="0"/>
              <w:jc w:val="center"/>
              <w:outlineLvl w:val="0"/>
              <w:rPr>
                <w:rFonts w:hint="eastAsia" w:ascii="宋体" w:hAnsi="宋体"/>
                <w:color w:val="000000"/>
                <w:sz w:val="21"/>
                <w:szCs w:val="21"/>
              </w:rPr>
            </w:pPr>
          </w:p>
        </w:tc>
      </w:tr>
      <w:tr w14:paraId="3DA6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990DB24">
            <w:pPr>
              <w:tabs>
                <w:tab w:val="left" w:pos="6300"/>
              </w:tabs>
              <w:snapToGrid w:val="0"/>
              <w:jc w:val="center"/>
              <w:outlineLvl w:val="0"/>
              <w:rPr>
                <w:rFonts w:hint="eastAsia" w:ascii="宋体" w:hAnsi="宋体"/>
                <w:color w:val="000000"/>
                <w:sz w:val="21"/>
                <w:szCs w:val="21"/>
              </w:rPr>
            </w:pPr>
          </w:p>
        </w:tc>
        <w:tc>
          <w:tcPr>
            <w:tcW w:w="2967" w:type="dxa"/>
            <w:vAlign w:val="center"/>
          </w:tcPr>
          <w:p w14:paraId="721F8F3B">
            <w:pPr>
              <w:tabs>
                <w:tab w:val="left" w:pos="6300"/>
              </w:tabs>
              <w:snapToGrid w:val="0"/>
              <w:jc w:val="center"/>
              <w:outlineLvl w:val="0"/>
              <w:rPr>
                <w:rFonts w:hint="eastAsia" w:ascii="宋体" w:hAnsi="宋体"/>
                <w:color w:val="000000"/>
                <w:sz w:val="21"/>
                <w:szCs w:val="21"/>
              </w:rPr>
            </w:pPr>
          </w:p>
        </w:tc>
        <w:tc>
          <w:tcPr>
            <w:tcW w:w="3081" w:type="dxa"/>
            <w:vAlign w:val="center"/>
          </w:tcPr>
          <w:p w14:paraId="2B99F06E">
            <w:pPr>
              <w:tabs>
                <w:tab w:val="left" w:pos="6300"/>
              </w:tabs>
              <w:snapToGrid w:val="0"/>
              <w:jc w:val="center"/>
              <w:outlineLvl w:val="0"/>
              <w:rPr>
                <w:rFonts w:hint="eastAsia" w:ascii="宋体" w:hAnsi="宋体"/>
                <w:color w:val="000000"/>
                <w:sz w:val="21"/>
                <w:szCs w:val="21"/>
              </w:rPr>
            </w:pPr>
          </w:p>
        </w:tc>
        <w:tc>
          <w:tcPr>
            <w:tcW w:w="2309" w:type="dxa"/>
            <w:vAlign w:val="center"/>
          </w:tcPr>
          <w:p w14:paraId="73D0DD02">
            <w:pPr>
              <w:tabs>
                <w:tab w:val="left" w:pos="6300"/>
              </w:tabs>
              <w:snapToGrid w:val="0"/>
              <w:jc w:val="center"/>
              <w:outlineLvl w:val="0"/>
              <w:rPr>
                <w:rFonts w:hint="eastAsia" w:ascii="宋体" w:hAnsi="宋体"/>
                <w:color w:val="000000"/>
                <w:sz w:val="21"/>
                <w:szCs w:val="21"/>
              </w:rPr>
            </w:pPr>
          </w:p>
        </w:tc>
      </w:tr>
      <w:tr w14:paraId="3D78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A922F10">
            <w:pPr>
              <w:tabs>
                <w:tab w:val="left" w:pos="6300"/>
              </w:tabs>
              <w:snapToGrid w:val="0"/>
              <w:jc w:val="center"/>
              <w:outlineLvl w:val="0"/>
              <w:rPr>
                <w:rFonts w:hint="eastAsia" w:ascii="宋体" w:hAnsi="宋体"/>
                <w:color w:val="000000"/>
                <w:sz w:val="21"/>
                <w:szCs w:val="21"/>
              </w:rPr>
            </w:pPr>
          </w:p>
        </w:tc>
        <w:tc>
          <w:tcPr>
            <w:tcW w:w="2967" w:type="dxa"/>
            <w:vAlign w:val="center"/>
          </w:tcPr>
          <w:p w14:paraId="0376C127">
            <w:pPr>
              <w:tabs>
                <w:tab w:val="left" w:pos="6300"/>
              </w:tabs>
              <w:snapToGrid w:val="0"/>
              <w:jc w:val="center"/>
              <w:outlineLvl w:val="0"/>
              <w:rPr>
                <w:rFonts w:hint="eastAsia" w:ascii="宋体" w:hAnsi="宋体"/>
                <w:color w:val="000000"/>
                <w:sz w:val="21"/>
                <w:szCs w:val="21"/>
              </w:rPr>
            </w:pPr>
          </w:p>
        </w:tc>
        <w:tc>
          <w:tcPr>
            <w:tcW w:w="3081" w:type="dxa"/>
            <w:vAlign w:val="center"/>
          </w:tcPr>
          <w:p w14:paraId="5354D086">
            <w:pPr>
              <w:tabs>
                <w:tab w:val="left" w:pos="6300"/>
              </w:tabs>
              <w:snapToGrid w:val="0"/>
              <w:jc w:val="center"/>
              <w:outlineLvl w:val="0"/>
              <w:rPr>
                <w:rFonts w:hint="eastAsia" w:ascii="宋体" w:hAnsi="宋体"/>
                <w:color w:val="000000"/>
                <w:sz w:val="21"/>
                <w:szCs w:val="21"/>
              </w:rPr>
            </w:pPr>
          </w:p>
        </w:tc>
        <w:tc>
          <w:tcPr>
            <w:tcW w:w="2309" w:type="dxa"/>
            <w:vAlign w:val="center"/>
          </w:tcPr>
          <w:p w14:paraId="65DD2129">
            <w:pPr>
              <w:tabs>
                <w:tab w:val="left" w:pos="6300"/>
              </w:tabs>
              <w:snapToGrid w:val="0"/>
              <w:jc w:val="center"/>
              <w:outlineLvl w:val="0"/>
              <w:rPr>
                <w:rFonts w:hint="eastAsia" w:ascii="宋体" w:hAnsi="宋体"/>
                <w:color w:val="000000"/>
                <w:sz w:val="21"/>
                <w:szCs w:val="21"/>
              </w:rPr>
            </w:pPr>
          </w:p>
        </w:tc>
      </w:tr>
      <w:tr w14:paraId="644F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7BB2812">
            <w:pPr>
              <w:tabs>
                <w:tab w:val="left" w:pos="6300"/>
              </w:tabs>
              <w:snapToGrid w:val="0"/>
              <w:jc w:val="center"/>
              <w:outlineLvl w:val="0"/>
              <w:rPr>
                <w:rFonts w:hint="eastAsia" w:ascii="宋体" w:hAnsi="宋体"/>
                <w:color w:val="000000"/>
                <w:sz w:val="21"/>
                <w:szCs w:val="21"/>
              </w:rPr>
            </w:pPr>
          </w:p>
        </w:tc>
        <w:tc>
          <w:tcPr>
            <w:tcW w:w="2967" w:type="dxa"/>
            <w:vAlign w:val="center"/>
          </w:tcPr>
          <w:p w14:paraId="3B14A471">
            <w:pPr>
              <w:tabs>
                <w:tab w:val="left" w:pos="6300"/>
              </w:tabs>
              <w:snapToGrid w:val="0"/>
              <w:jc w:val="center"/>
              <w:outlineLvl w:val="0"/>
              <w:rPr>
                <w:rFonts w:hint="eastAsia" w:ascii="宋体" w:hAnsi="宋体"/>
                <w:color w:val="000000"/>
                <w:sz w:val="21"/>
                <w:szCs w:val="21"/>
              </w:rPr>
            </w:pPr>
          </w:p>
        </w:tc>
        <w:tc>
          <w:tcPr>
            <w:tcW w:w="3081" w:type="dxa"/>
            <w:vAlign w:val="center"/>
          </w:tcPr>
          <w:p w14:paraId="7F1B4949">
            <w:pPr>
              <w:tabs>
                <w:tab w:val="left" w:pos="6300"/>
              </w:tabs>
              <w:snapToGrid w:val="0"/>
              <w:jc w:val="center"/>
              <w:outlineLvl w:val="0"/>
              <w:rPr>
                <w:rFonts w:hint="eastAsia" w:ascii="宋体" w:hAnsi="宋体"/>
                <w:color w:val="000000"/>
                <w:sz w:val="21"/>
                <w:szCs w:val="21"/>
              </w:rPr>
            </w:pPr>
          </w:p>
        </w:tc>
        <w:tc>
          <w:tcPr>
            <w:tcW w:w="2309" w:type="dxa"/>
            <w:vAlign w:val="center"/>
          </w:tcPr>
          <w:p w14:paraId="70103D47">
            <w:pPr>
              <w:tabs>
                <w:tab w:val="left" w:pos="6300"/>
              </w:tabs>
              <w:snapToGrid w:val="0"/>
              <w:jc w:val="center"/>
              <w:outlineLvl w:val="0"/>
              <w:rPr>
                <w:rFonts w:hint="eastAsia" w:ascii="宋体" w:hAnsi="宋体"/>
                <w:color w:val="000000"/>
                <w:sz w:val="21"/>
                <w:szCs w:val="21"/>
              </w:rPr>
            </w:pPr>
          </w:p>
        </w:tc>
      </w:tr>
      <w:tr w14:paraId="3AB9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6D687AC">
            <w:pPr>
              <w:tabs>
                <w:tab w:val="left" w:pos="6300"/>
              </w:tabs>
              <w:snapToGrid w:val="0"/>
              <w:jc w:val="center"/>
              <w:outlineLvl w:val="0"/>
              <w:rPr>
                <w:rFonts w:hint="eastAsia" w:ascii="宋体" w:hAnsi="宋体"/>
                <w:color w:val="000000"/>
                <w:sz w:val="21"/>
                <w:szCs w:val="21"/>
              </w:rPr>
            </w:pPr>
          </w:p>
        </w:tc>
        <w:tc>
          <w:tcPr>
            <w:tcW w:w="2967" w:type="dxa"/>
            <w:vAlign w:val="center"/>
          </w:tcPr>
          <w:p w14:paraId="402716DC">
            <w:pPr>
              <w:tabs>
                <w:tab w:val="left" w:pos="6300"/>
              </w:tabs>
              <w:snapToGrid w:val="0"/>
              <w:jc w:val="center"/>
              <w:outlineLvl w:val="0"/>
              <w:rPr>
                <w:rFonts w:hint="eastAsia" w:ascii="宋体" w:hAnsi="宋体"/>
                <w:color w:val="000000"/>
                <w:sz w:val="21"/>
                <w:szCs w:val="21"/>
              </w:rPr>
            </w:pPr>
          </w:p>
        </w:tc>
        <w:tc>
          <w:tcPr>
            <w:tcW w:w="3081" w:type="dxa"/>
            <w:vAlign w:val="center"/>
          </w:tcPr>
          <w:p w14:paraId="7030C14C">
            <w:pPr>
              <w:tabs>
                <w:tab w:val="left" w:pos="6300"/>
              </w:tabs>
              <w:snapToGrid w:val="0"/>
              <w:jc w:val="center"/>
              <w:outlineLvl w:val="0"/>
              <w:rPr>
                <w:rFonts w:hint="eastAsia" w:ascii="宋体" w:hAnsi="宋体"/>
                <w:color w:val="000000"/>
                <w:sz w:val="21"/>
                <w:szCs w:val="21"/>
              </w:rPr>
            </w:pPr>
          </w:p>
        </w:tc>
        <w:tc>
          <w:tcPr>
            <w:tcW w:w="2309" w:type="dxa"/>
            <w:vAlign w:val="center"/>
          </w:tcPr>
          <w:p w14:paraId="74C9073E">
            <w:pPr>
              <w:tabs>
                <w:tab w:val="left" w:pos="6300"/>
              </w:tabs>
              <w:snapToGrid w:val="0"/>
              <w:jc w:val="center"/>
              <w:outlineLvl w:val="0"/>
              <w:rPr>
                <w:rFonts w:hint="eastAsia" w:ascii="宋体" w:hAnsi="宋体"/>
                <w:color w:val="000000"/>
                <w:sz w:val="21"/>
                <w:szCs w:val="21"/>
              </w:rPr>
            </w:pPr>
          </w:p>
        </w:tc>
      </w:tr>
      <w:tr w14:paraId="1116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C125E1A">
            <w:pPr>
              <w:tabs>
                <w:tab w:val="left" w:pos="6300"/>
              </w:tabs>
              <w:snapToGrid w:val="0"/>
              <w:jc w:val="center"/>
              <w:outlineLvl w:val="0"/>
              <w:rPr>
                <w:rFonts w:hint="eastAsia" w:ascii="宋体" w:hAnsi="宋体"/>
                <w:color w:val="000000"/>
                <w:sz w:val="21"/>
                <w:szCs w:val="21"/>
              </w:rPr>
            </w:pPr>
          </w:p>
        </w:tc>
        <w:tc>
          <w:tcPr>
            <w:tcW w:w="2967" w:type="dxa"/>
            <w:vAlign w:val="center"/>
          </w:tcPr>
          <w:p w14:paraId="61B77207">
            <w:pPr>
              <w:tabs>
                <w:tab w:val="left" w:pos="6300"/>
              </w:tabs>
              <w:snapToGrid w:val="0"/>
              <w:jc w:val="center"/>
              <w:outlineLvl w:val="0"/>
              <w:rPr>
                <w:rFonts w:hint="eastAsia" w:ascii="宋体" w:hAnsi="宋体"/>
                <w:color w:val="000000"/>
                <w:sz w:val="21"/>
                <w:szCs w:val="21"/>
              </w:rPr>
            </w:pPr>
          </w:p>
        </w:tc>
        <w:tc>
          <w:tcPr>
            <w:tcW w:w="3081" w:type="dxa"/>
            <w:vAlign w:val="center"/>
          </w:tcPr>
          <w:p w14:paraId="376229F8">
            <w:pPr>
              <w:tabs>
                <w:tab w:val="left" w:pos="6300"/>
              </w:tabs>
              <w:snapToGrid w:val="0"/>
              <w:jc w:val="center"/>
              <w:outlineLvl w:val="0"/>
              <w:rPr>
                <w:rFonts w:hint="eastAsia" w:ascii="宋体" w:hAnsi="宋体"/>
                <w:color w:val="000000"/>
                <w:sz w:val="21"/>
                <w:szCs w:val="21"/>
              </w:rPr>
            </w:pPr>
          </w:p>
        </w:tc>
        <w:tc>
          <w:tcPr>
            <w:tcW w:w="2309" w:type="dxa"/>
            <w:vAlign w:val="center"/>
          </w:tcPr>
          <w:p w14:paraId="47D8268A">
            <w:pPr>
              <w:tabs>
                <w:tab w:val="left" w:pos="6300"/>
              </w:tabs>
              <w:snapToGrid w:val="0"/>
              <w:jc w:val="center"/>
              <w:outlineLvl w:val="0"/>
              <w:rPr>
                <w:rFonts w:hint="eastAsia" w:ascii="宋体" w:hAnsi="宋体"/>
                <w:color w:val="000000"/>
                <w:sz w:val="21"/>
                <w:szCs w:val="21"/>
              </w:rPr>
            </w:pPr>
          </w:p>
        </w:tc>
      </w:tr>
      <w:tr w14:paraId="0ABE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CFE4D09">
            <w:pPr>
              <w:tabs>
                <w:tab w:val="left" w:pos="6300"/>
              </w:tabs>
              <w:snapToGrid w:val="0"/>
              <w:jc w:val="center"/>
              <w:outlineLvl w:val="0"/>
              <w:rPr>
                <w:rFonts w:hint="eastAsia" w:ascii="宋体" w:hAnsi="宋体"/>
                <w:color w:val="000000"/>
                <w:sz w:val="21"/>
                <w:szCs w:val="21"/>
              </w:rPr>
            </w:pPr>
          </w:p>
        </w:tc>
        <w:tc>
          <w:tcPr>
            <w:tcW w:w="2967" w:type="dxa"/>
            <w:vAlign w:val="center"/>
          </w:tcPr>
          <w:p w14:paraId="61272C54">
            <w:pPr>
              <w:tabs>
                <w:tab w:val="left" w:pos="6300"/>
              </w:tabs>
              <w:snapToGrid w:val="0"/>
              <w:jc w:val="center"/>
              <w:outlineLvl w:val="0"/>
              <w:rPr>
                <w:rFonts w:hint="eastAsia" w:ascii="宋体" w:hAnsi="宋体"/>
                <w:color w:val="000000"/>
                <w:sz w:val="21"/>
                <w:szCs w:val="21"/>
              </w:rPr>
            </w:pPr>
          </w:p>
        </w:tc>
        <w:tc>
          <w:tcPr>
            <w:tcW w:w="3081" w:type="dxa"/>
            <w:vAlign w:val="center"/>
          </w:tcPr>
          <w:p w14:paraId="1B8A04A4">
            <w:pPr>
              <w:tabs>
                <w:tab w:val="left" w:pos="6300"/>
              </w:tabs>
              <w:snapToGrid w:val="0"/>
              <w:jc w:val="center"/>
              <w:outlineLvl w:val="0"/>
              <w:rPr>
                <w:rFonts w:hint="eastAsia" w:ascii="宋体" w:hAnsi="宋体"/>
                <w:color w:val="000000"/>
                <w:sz w:val="21"/>
                <w:szCs w:val="21"/>
              </w:rPr>
            </w:pPr>
          </w:p>
        </w:tc>
        <w:tc>
          <w:tcPr>
            <w:tcW w:w="2309" w:type="dxa"/>
            <w:vAlign w:val="center"/>
          </w:tcPr>
          <w:p w14:paraId="2EC95955">
            <w:pPr>
              <w:tabs>
                <w:tab w:val="left" w:pos="6300"/>
              </w:tabs>
              <w:snapToGrid w:val="0"/>
              <w:jc w:val="center"/>
              <w:outlineLvl w:val="0"/>
              <w:rPr>
                <w:rFonts w:hint="eastAsia" w:ascii="宋体" w:hAnsi="宋体"/>
                <w:color w:val="000000"/>
                <w:sz w:val="21"/>
                <w:szCs w:val="21"/>
              </w:rPr>
            </w:pPr>
          </w:p>
        </w:tc>
      </w:tr>
    </w:tbl>
    <w:p w14:paraId="38B587D3">
      <w:pPr>
        <w:ind w:firstLine="600" w:firstLineChars="250"/>
        <w:rPr>
          <w:rFonts w:hint="eastAsia" w:ascii="宋体" w:hAnsi="宋体"/>
          <w:color w:val="000000"/>
          <w:sz w:val="24"/>
          <w:szCs w:val="28"/>
        </w:rPr>
      </w:pPr>
      <w:r>
        <w:rPr>
          <w:rFonts w:hint="eastAsia" w:ascii="宋体" w:hAnsi="宋体"/>
          <w:color w:val="000000"/>
          <w:sz w:val="24"/>
          <w:szCs w:val="28"/>
        </w:rPr>
        <w:t xml:space="preserve">供应商：                            </w:t>
      </w:r>
      <w:r>
        <w:rPr>
          <w:rFonts w:hint="eastAsia" w:ascii="宋体" w:hAnsi="宋体"/>
          <w:color w:val="000000"/>
          <w:sz w:val="24"/>
          <w:szCs w:val="24"/>
        </w:rPr>
        <w:t>法定代表人（或其授权代表）或自然人：</w:t>
      </w:r>
    </w:p>
    <w:p w14:paraId="408BBEE8">
      <w:pPr>
        <w:rPr>
          <w:rFonts w:hint="eastAsia" w:ascii="宋体" w:hAnsi="宋体"/>
          <w:color w:val="000000"/>
          <w:sz w:val="24"/>
          <w:szCs w:val="28"/>
        </w:rPr>
      </w:pPr>
      <w:r>
        <w:rPr>
          <w:rFonts w:hint="eastAsia" w:ascii="宋体" w:hAnsi="宋体"/>
          <w:color w:val="000000"/>
          <w:sz w:val="24"/>
          <w:szCs w:val="28"/>
        </w:rPr>
        <w:t xml:space="preserve">    </w:t>
      </w:r>
    </w:p>
    <w:p w14:paraId="228EBCEF">
      <w:pPr>
        <w:ind w:firstLine="720" w:firstLineChars="300"/>
        <w:rPr>
          <w:rFonts w:hint="eastAsia" w:ascii="宋体" w:hAnsi="宋体"/>
          <w:color w:val="000000"/>
          <w:sz w:val="24"/>
          <w:szCs w:val="28"/>
        </w:rPr>
      </w:pPr>
      <w:r>
        <w:rPr>
          <w:rFonts w:hint="eastAsia" w:ascii="宋体" w:hAnsi="宋体"/>
          <w:color w:val="000000"/>
          <w:sz w:val="24"/>
          <w:szCs w:val="28"/>
        </w:rPr>
        <w:t>（供应商公章）                               （签署或盖章）</w:t>
      </w:r>
    </w:p>
    <w:p w14:paraId="52836548">
      <w:pPr>
        <w:tabs>
          <w:tab w:val="left" w:pos="6300"/>
        </w:tabs>
        <w:snapToGrid w:val="0"/>
        <w:ind w:firstLine="570"/>
        <w:rPr>
          <w:rFonts w:hint="eastAsia" w:ascii="宋体" w:hAnsi="宋体"/>
          <w:color w:val="000000"/>
          <w:sz w:val="24"/>
          <w:szCs w:val="28"/>
        </w:rPr>
      </w:pPr>
      <w:r>
        <w:rPr>
          <w:rFonts w:hint="eastAsia" w:ascii="宋体" w:hAnsi="宋体"/>
          <w:color w:val="000000"/>
          <w:sz w:val="24"/>
          <w:szCs w:val="28"/>
        </w:rPr>
        <w:t xml:space="preserve">                                              年     月     日</w:t>
      </w:r>
    </w:p>
    <w:p w14:paraId="676D6A07">
      <w:pPr>
        <w:snapToGrid w:val="0"/>
        <w:ind w:firstLine="480" w:firstLineChars="200"/>
        <w:jc w:val="left"/>
        <w:rPr>
          <w:rFonts w:hint="eastAsia" w:ascii="宋体" w:hAnsi="宋体"/>
          <w:color w:val="000000"/>
          <w:sz w:val="24"/>
        </w:rPr>
      </w:pPr>
      <w:r>
        <w:rPr>
          <w:rFonts w:hint="eastAsia" w:ascii="宋体" w:hAnsi="宋体"/>
          <w:color w:val="000000"/>
          <w:sz w:val="24"/>
        </w:rPr>
        <w:t>注：</w:t>
      </w:r>
    </w:p>
    <w:p w14:paraId="417B7198">
      <w:pPr>
        <w:snapToGrid w:val="0"/>
        <w:ind w:firstLine="480" w:firstLineChars="200"/>
        <w:jc w:val="left"/>
        <w:rPr>
          <w:rFonts w:hint="eastAsia" w:ascii="宋体" w:hAnsi="宋体"/>
          <w:color w:val="000000"/>
          <w:sz w:val="24"/>
        </w:rPr>
      </w:pPr>
      <w:r>
        <w:rPr>
          <w:rFonts w:hint="eastAsia" w:ascii="宋体" w:hAnsi="宋体"/>
          <w:color w:val="000000"/>
          <w:sz w:val="24"/>
        </w:rPr>
        <w:t>1.本表即为对本项目“第二篇  项目服务需求”中所列条款进行比较和响应；</w:t>
      </w:r>
    </w:p>
    <w:p w14:paraId="564AC89B">
      <w:pPr>
        <w:snapToGrid w:val="0"/>
        <w:ind w:firstLine="480" w:firstLineChars="200"/>
        <w:jc w:val="left"/>
        <w:rPr>
          <w:rFonts w:hint="eastAsia" w:ascii="宋体" w:hAnsi="宋体"/>
          <w:color w:val="000000"/>
          <w:sz w:val="24"/>
        </w:rPr>
      </w:pPr>
      <w:r>
        <w:rPr>
          <w:rFonts w:hint="eastAsia" w:ascii="宋体" w:hAnsi="宋体"/>
          <w:color w:val="000000"/>
          <w:sz w:val="24"/>
        </w:rPr>
        <w:t>2.本表可扩展。</w:t>
      </w:r>
    </w:p>
    <w:p w14:paraId="04DB66EA">
      <w:pPr>
        <w:tabs>
          <w:tab w:val="left" w:pos="6300"/>
        </w:tabs>
        <w:snapToGrid w:val="0"/>
        <w:ind w:firstLine="560" w:firstLineChars="200"/>
        <w:rPr>
          <w:rFonts w:hint="eastAsia" w:ascii="宋体" w:hAnsi="宋体"/>
          <w:color w:val="000000"/>
          <w:szCs w:val="24"/>
        </w:rPr>
      </w:pPr>
      <w:r>
        <w:rPr>
          <w:rFonts w:hint="eastAsia" w:ascii="宋体" w:hAnsi="宋体"/>
          <w:color w:val="000000"/>
          <w:szCs w:val="24"/>
        </w:rPr>
        <w:br w:type="page"/>
      </w:r>
      <w:r>
        <w:rPr>
          <w:rFonts w:hint="eastAsia" w:ascii="宋体" w:hAnsi="宋体"/>
          <w:color w:val="000000"/>
          <w:sz w:val="24"/>
          <w:szCs w:val="24"/>
        </w:rPr>
        <w:t>（二）其他资料（格式自定）</w:t>
      </w:r>
    </w:p>
    <w:p w14:paraId="053403B7">
      <w:pPr>
        <w:pStyle w:val="7"/>
        <w:snapToGrid w:val="0"/>
        <w:spacing w:before="0" w:after="0" w:line="240" w:lineRule="auto"/>
        <w:ind w:firstLine="640" w:firstLineChars="200"/>
        <w:rPr>
          <w:rFonts w:hint="eastAsia" w:ascii="宋体" w:hAnsi="宋体" w:eastAsia="宋体"/>
          <w:b w:val="0"/>
          <w:color w:val="000000"/>
        </w:rPr>
      </w:pPr>
      <w:r>
        <w:rPr>
          <w:rFonts w:hint="eastAsia" w:ascii="宋体" w:hAnsi="宋体" w:eastAsia="宋体"/>
          <w:b w:val="0"/>
          <w:color w:val="000000"/>
        </w:rPr>
        <w:br w:type="page"/>
      </w:r>
      <w:bookmarkStart w:id="90" w:name="_Toc342913421"/>
      <w:bookmarkStart w:id="91" w:name="_Toc21389"/>
      <w:bookmarkStart w:id="92" w:name="_Toc76462352"/>
      <w:bookmarkStart w:id="93" w:name="_Toc313888362"/>
      <w:bookmarkStart w:id="94" w:name="_Toc313008358"/>
      <w:r>
        <w:rPr>
          <w:rFonts w:hint="eastAsia" w:ascii="宋体" w:hAnsi="宋体" w:eastAsia="宋体"/>
          <w:color w:val="000000"/>
          <w:sz w:val="24"/>
        </w:rPr>
        <w:t>三、商务部分</w:t>
      </w:r>
      <w:bookmarkEnd w:id="90"/>
      <w:bookmarkEnd w:id="91"/>
      <w:bookmarkEnd w:id="92"/>
      <w:bookmarkEnd w:id="93"/>
      <w:bookmarkEnd w:id="94"/>
    </w:p>
    <w:p w14:paraId="0E4D1C07">
      <w:pPr>
        <w:snapToGrid w:val="0"/>
        <w:ind w:firstLine="480" w:firstLineChars="200"/>
        <w:rPr>
          <w:rFonts w:hint="eastAsia" w:ascii="宋体" w:hAnsi="宋体"/>
          <w:color w:val="000000"/>
          <w:sz w:val="24"/>
          <w:szCs w:val="24"/>
        </w:rPr>
      </w:pPr>
      <w:r>
        <w:rPr>
          <w:rFonts w:hint="eastAsia" w:ascii="宋体" w:hAnsi="宋体"/>
          <w:color w:val="000000"/>
          <w:sz w:val="24"/>
          <w:szCs w:val="24"/>
        </w:rPr>
        <w:t>（一）商务响应偏离表</w:t>
      </w:r>
    </w:p>
    <w:p w14:paraId="779B9BEA">
      <w:pPr>
        <w:ind w:firstLine="480" w:firstLineChars="200"/>
        <w:rPr>
          <w:rFonts w:hint="eastAsia" w:ascii="宋体" w:hAnsi="宋体"/>
          <w:color w:val="000000"/>
          <w:sz w:val="24"/>
          <w:szCs w:val="24"/>
        </w:rPr>
      </w:pPr>
      <w:r>
        <w:rPr>
          <w:rFonts w:hint="eastAsia" w:ascii="宋体" w:hAnsi="宋体"/>
          <w:color w:val="000000"/>
          <w:sz w:val="24"/>
          <w:szCs w:val="24"/>
        </w:rPr>
        <w:t xml:space="preserve">                           </w:t>
      </w:r>
    </w:p>
    <w:p w14:paraId="15BE884F">
      <w:pPr>
        <w:snapToGrid w:val="0"/>
        <w:ind w:firstLine="480" w:firstLineChars="200"/>
        <w:rPr>
          <w:rFonts w:hint="eastAsia" w:ascii="宋体" w:hAnsi="宋体"/>
          <w:color w:val="000000"/>
          <w:sz w:val="24"/>
          <w:szCs w:val="24"/>
        </w:rPr>
      </w:pPr>
      <w:r>
        <w:rPr>
          <w:rFonts w:hint="eastAsia" w:ascii="宋体" w:hAnsi="宋体"/>
          <w:color w:val="000000"/>
          <w:sz w:val="24"/>
          <w:szCs w:val="24"/>
        </w:rPr>
        <w:t xml:space="preserve">磋商项目名称：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FB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1F3FD32">
            <w:pPr>
              <w:snapToGrid w:val="0"/>
              <w:ind w:firstLine="465"/>
              <w:rPr>
                <w:rFonts w:hint="eastAsia" w:ascii="宋体" w:hAnsi="宋体"/>
                <w:color w:val="000000"/>
                <w:sz w:val="21"/>
                <w:szCs w:val="24"/>
              </w:rPr>
            </w:pPr>
            <w:r>
              <w:rPr>
                <w:rFonts w:hint="eastAsia" w:ascii="宋体" w:hAnsi="宋体"/>
                <w:color w:val="000000"/>
                <w:sz w:val="21"/>
                <w:szCs w:val="24"/>
              </w:rPr>
              <w:t>序号</w:t>
            </w:r>
          </w:p>
        </w:tc>
        <w:tc>
          <w:tcPr>
            <w:tcW w:w="3179" w:type="dxa"/>
            <w:vAlign w:val="center"/>
          </w:tcPr>
          <w:p w14:paraId="1C280818">
            <w:pPr>
              <w:tabs>
                <w:tab w:val="left" w:pos="6300"/>
              </w:tabs>
              <w:snapToGrid w:val="0"/>
              <w:jc w:val="center"/>
              <w:outlineLvl w:val="0"/>
              <w:rPr>
                <w:rFonts w:hint="eastAsia" w:ascii="宋体" w:hAnsi="宋体"/>
                <w:color w:val="000000"/>
                <w:sz w:val="21"/>
                <w:szCs w:val="24"/>
              </w:rPr>
            </w:pPr>
            <w:r>
              <w:rPr>
                <w:rFonts w:hint="eastAsia" w:ascii="宋体" w:hAnsi="宋体"/>
                <w:color w:val="000000"/>
                <w:sz w:val="21"/>
                <w:szCs w:val="24"/>
              </w:rPr>
              <w:t>磋商项目商务需求</w:t>
            </w:r>
          </w:p>
        </w:tc>
        <w:tc>
          <w:tcPr>
            <w:tcW w:w="2434" w:type="dxa"/>
            <w:vAlign w:val="center"/>
          </w:tcPr>
          <w:p w14:paraId="36364EDD">
            <w:pPr>
              <w:tabs>
                <w:tab w:val="left" w:pos="6300"/>
              </w:tabs>
              <w:snapToGrid w:val="0"/>
              <w:jc w:val="center"/>
              <w:outlineLvl w:val="0"/>
              <w:rPr>
                <w:rFonts w:hint="eastAsia" w:ascii="宋体" w:hAnsi="宋体"/>
                <w:color w:val="000000"/>
                <w:sz w:val="21"/>
                <w:szCs w:val="24"/>
              </w:rPr>
            </w:pPr>
            <w:r>
              <w:rPr>
                <w:rFonts w:hint="eastAsia" w:ascii="宋体" w:hAnsi="宋体"/>
                <w:color w:val="000000"/>
                <w:sz w:val="21"/>
                <w:szCs w:val="24"/>
              </w:rPr>
              <w:t>响应情况</w:t>
            </w:r>
          </w:p>
        </w:tc>
        <w:tc>
          <w:tcPr>
            <w:tcW w:w="2355" w:type="dxa"/>
            <w:vAlign w:val="center"/>
          </w:tcPr>
          <w:p w14:paraId="2B4E2BC0">
            <w:pPr>
              <w:tabs>
                <w:tab w:val="left" w:pos="6300"/>
              </w:tabs>
              <w:snapToGrid w:val="0"/>
              <w:jc w:val="center"/>
              <w:outlineLvl w:val="0"/>
              <w:rPr>
                <w:rFonts w:hint="eastAsia" w:ascii="宋体" w:hAnsi="宋体"/>
                <w:color w:val="000000"/>
                <w:sz w:val="21"/>
                <w:szCs w:val="24"/>
              </w:rPr>
            </w:pPr>
            <w:r>
              <w:rPr>
                <w:rFonts w:hint="eastAsia" w:ascii="宋体" w:hAnsi="宋体"/>
                <w:color w:val="000000"/>
                <w:sz w:val="21"/>
                <w:szCs w:val="24"/>
              </w:rPr>
              <w:t>差异说明</w:t>
            </w:r>
          </w:p>
        </w:tc>
      </w:tr>
      <w:tr w14:paraId="1698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8476B3D">
            <w:pPr>
              <w:tabs>
                <w:tab w:val="left" w:pos="6300"/>
              </w:tabs>
              <w:snapToGrid w:val="0"/>
              <w:jc w:val="center"/>
              <w:outlineLvl w:val="0"/>
              <w:rPr>
                <w:rFonts w:hint="eastAsia" w:ascii="宋体" w:hAnsi="宋体"/>
                <w:color w:val="000000"/>
                <w:sz w:val="21"/>
                <w:szCs w:val="21"/>
              </w:rPr>
            </w:pPr>
            <w:r>
              <w:rPr>
                <w:rFonts w:hint="eastAsia" w:ascii="宋体" w:hAnsi="宋体"/>
                <w:color w:val="000000"/>
                <w:sz w:val="21"/>
                <w:szCs w:val="21"/>
              </w:rPr>
              <w:t>1</w:t>
            </w:r>
          </w:p>
        </w:tc>
        <w:tc>
          <w:tcPr>
            <w:tcW w:w="3179" w:type="dxa"/>
            <w:vAlign w:val="center"/>
          </w:tcPr>
          <w:p w14:paraId="4A3496FC">
            <w:pPr>
              <w:tabs>
                <w:tab w:val="left" w:pos="6300"/>
              </w:tabs>
              <w:snapToGrid w:val="0"/>
              <w:jc w:val="center"/>
              <w:outlineLvl w:val="0"/>
              <w:rPr>
                <w:rFonts w:hint="eastAsia" w:ascii="宋体" w:hAnsi="宋体"/>
                <w:color w:val="000000"/>
                <w:sz w:val="21"/>
                <w:szCs w:val="24"/>
              </w:rPr>
            </w:pPr>
          </w:p>
        </w:tc>
        <w:tc>
          <w:tcPr>
            <w:tcW w:w="2434" w:type="dxa"/>
            <w:vAlign w:val="center"/>
          </w:tcPr>
          <w:p w14:paraId="062EA26B">
            <w:pPr>
              <w:tabs>
                <w:tab w:val="left" w:pos="6300"/>
              </w:tabs>
              <w:snapToGrid w:val="0"/>
              <w:jc w:val="center"/>
              <w:outlineLvl w:val="0"/>
              <w:rPr>
                <w:rFonts w:hint="eastAsia" w:ascii="宋体" w:hAnsi="宋体"/>
                <w:color w:val="000000"/>
                <w:sz w:val="21"/>
                <w:szCs w:val="24"/>
              </w:rPr>
            </w:pPr>
          </w:p>
        </w:tc>
        <w:tc>
          <w:tcPr>
            <w:tcW w:w="2355" w:type="dxa"/>
            <w:vAlign w:val="center"/>
          </w:tcPr>
          <w:p w14:paraId="77F17A42">
            <w:pPr>
              <w:tabs>
                <w:tab w:val="left" w:pos="6300"/>
              </w:tabs>
              <w:snapToGrid w:val="0"/>
              <w:jc w:val="center"/>
              <w:outlineLvl w:val="0"/>
              <w:rPr>
                <w:rFonts w:hint="eastAsia" w:ascii="宋体" w:hAnsi="宋体"/>
                <w:color w:val="000000"/>
                <w:sz w:val="21"/>
                <w:szCs w:val="24"/>
              </w:rPr>
            </w:pPr>
          </w:p>
        </w:tc>
      </w:tr>
      <w:tr w14:paraId="2376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248D9EB">
            <w:pPr>
              <w:tabs>
                <w:tab w:val="left" w:pos="6300"/>
              </w:tabs>
              <w:snapToGrid w:val="0"/>
              <w:jc w:val="center"/>
              <w:outlineLvl w:val="0"/>
              <w:rPr>
                <w:rFonts w:hint="eastAsia" w:ascii="宋体" w:hAnsi="宋体"/>
                <w:color w:val="000000"/>
                <w:sz w:val="21"/>
                <w:szCs w:val="24"/>
              </w:rPr>
            </w:pPr>
          </w:p>
        </w:tc>
        <w:tc>
          <w:tcPr>
            <w:tcW w:w="3179" w:type="dxa"/>
            <w:vAlign w:val="center"/>
          </w:tcPr>
          <w:p w14:paraId="74DBE6D8">
            <w:pPr>
              <w:tabs>
                <w:tab w:val="left" w:pos="6300"/>
              </w:tabs>
              <w:snapToGrid w:val="0"/>
              <w:jc w:val="center"/>
              <w:outlineLvl w:val="0"/>
              <w:rPr>
                <w:rFonts w:hint="eastAsia" w:ascii="宋体" w:hAnsi="宋体"/>
                <w:color w:val="000000"/>
                <w:sz w:val="21"/>
                <w:szCs w:val="24"/>
              </w:rPr>
            </w:pPr>
          </w:p>
        </w:tc>
        <w:tc>
          <w:tcPr>
            <w:tcW w:w="2434" w:type="dxa"/>
            <w:vAlign w:val="center"/>
          </w:tcPr>
          <w:p w14:paraId="1F3F908E">
            <w:pPr>
              <w:tabs>
                <w:tab w:val="left" w:pos="6300"/>
              </w:tabs>
              <w:snapToGrid w:val="0"/>
              <w:jc w:val="center"/>
              <w:outlineLvl w:val="0"/>
              <w:rPr>
                <w:rFonts w:hint="eastAsia" w:ascii="宋体" w:hAnsi="宋体"/>
                <w:color w:val="000000"/>
                <w:sz w:val="21"/>
                <w:szCs w:val="24"/>
              </w:rPr>
            </w:pPr>
          </w:p>
        </w:tc>
        <w:tc>
          <w:tcPr>
            <w:tcW w:w="2355" w:type="dxa"/>
            <w:vAlign w:val="center"/>
          </w:tcPr>
          <w:p w14:paraId="1EFB40ED">
            <w:pPr>
              <w:tabs>
                <w:tab w:val="left" w:pos="6300"/>
              </w:tabs>
              <w:snapToGrid w:val="0"/>
              <w:jc w:val="center"/>
              <w:outlineLvl w:val="0"/>
              <w:rPr>
                <w:rFonts w:hint="eastAsia" w:ascii="宋体" w:hAnsi="宋体"/>
                <w:color w:val="000000"/>
                <w:sz w:val="21"/>
                <w:szCs w:val="24"/>
              </w:rPr>
            </w:pPr>
          </w:p>
        </w:tc>
      </w:tr>
      <w:tr w14:paraId="2DF8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AD49825">
            <w:pPr>
              <w:tabs>
                <w:tab w:val="left" w:pos="6300"/>
              </w:tabs>
              <w:snapToGrid w:val="0"/>
              <w:jc w:val="center"/>
              <w:outlineLvl w:val="0"/>
              <w:rPr>
                <w:rFonts w:hint="eastAsia" w:ascii="宋体" w:hAnsi="宋体"/>
                <w:color w:val="000000"/>
                <w:sz w:val="21"/>
                <w:szCs w:val="24"/>
              </w:rPr>
            </w:pPr>
          </w:p>
        </w:tc>
        <w:tc>
          <w:tcPr>
            <w:tcW w:w="3179" w:type="dxa"/>
            <w:vAlign w:val="center"/>
          </w:tcPr>
          <w:p w14:paraId="786C94FE">
            <w:pPr>
              <w:tabs>
                <w:tab w:val="left" w:pos="6300"/>
              </w:tabs>
              <w:snapToGrid w:val="0"/>
              <w:jc w:val="center"/>
              <w:outlineLvl w:val="0"/>
              <w:rPr>
                <w:rFonts w:hint="eastAsia" w:ascii="宋体" w:hAnsi="宋体"/>
                <w:color w:val="000000"/>
                <w:sz w:val="21"/>
                <w:szCs w:val="24"/>
              </w:rPr>
            </w:pPr>
          </w:p>
        </w:tc>
        <w:tc>
          <w:tcPr>
            <w:tcW w:w="2434" w:type="dxa"/>
            <w:vAlign w:val="center"/>
          </w:tcPr>
          <w:p w14:paraId="2CB47D4A">
            <w:pPr>
              <w:tabs>
                <w:tab w:val="left" w:pos="6300"/>
              </w:tabs>
              <w:snapToGrid w:val="0"/>
              <w:jc w:val="center"/>
              <w:outlineLvl w:val="0"/>
              <w:rPr>
                <w:rFonts w:hint="eastAsia" w:ascii="宋体" w:hAnsi="宋体"/>
                <w:color w:val="000000"/>
                <w:sz w:val="21"/>
                <w:szCs w:val="24"/>
              </w:rPr>
            </w:pPr>
          </w:p>
        </w:tc>
        <w:tc>
          <w:tcPr>
            <w:tcW w:w="2355" w:type="dxa"/>
            <w:vAlign w:val="center"/>
          </w:tcPr>
          <w:p w14:paraId="3BC164E9">
            <w:pPr>
              <w:tabs>
                <w:tab w:val="left" w:pos="6300"/>
              </w:tabs>
              <w:snapToGrid w:val="0"/>
              <w:jc w:val="center"/>
              <w:outlineLvl w:val="0"/>
              <w:rPr>
                <w:rFonts w:hint="eastAsia" w:ascii="宋体" w:hAnsi="宋体"/>
                <w:color w:val="000000"/>
                <w:sz w:val="21"/>
                <w:szCs w:val="24"/>
              </w:rPr>
            </w:pPr>
          </w:p>
        </w:tc>
      </w:tr>
      <w:tr w14:paraId="4261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F3F9108">
            <w:pPr>
              <w:tabs>
                <w:tab w:val="left" w:pos="6300"/>
              </w:tabs>
              <w:snapToGrid w:val="0"/>
              <w:jc w:val="center"/>
              <w:outlineLvl w:val="0"/>
              <w:rPr>
                <w:rFonts w:hint="eastAsia" w:ascii="宋体" w:hAnsi="宋体"/>
                <w:color w:val="000000"/>
                <w:sz w:val="21"/>
                <w:szCs w:val="24"/>
              </w:rPr>
            </w:pPr>
          </w:p>
        </w:tc>
        <w:tc>
          <w:tcPr>
            <w:tcW w:w="3179" w:type="dxa"/>
            <w:vAlign w:val="center"/>
          </w:tcPr>
          <w:p w14:paraId="35F4E497">
            <w:pPr>
              <w:tabs>
                <w:tab w:val="left" w:pos="6300"/>
              </w:tabs>
              <w:snapToGrid w:val="0"/>
              <w:jc w:val="center"/>
              <w:outlineLvl w:val="0"/>
              <w:rPr>
                <w:rFonts w:hint="eastAsia" w:ascii="宋体" w:hAnsi="宋体"/>
                <w:color w:val="000000"/>
                <w:sz w:val="21"/>
                <w:szCs w:val="24"/>
              </w:rPr>
            </w:pPr>
          </w:p>
        </w:tc>
        <w:tc>
          <w:tcPr>
            <w:tcW w:w="2434" w:type="dxa"/>
            <w:vAlign w:val="center"/>
          </w:tcPr>
          <w:p w14:paraId="66258CE7">
            <w:pPr>
              <w:tabs>
                <w:tab w:val="left" w:pos="6300"/>
              </w:tabs>
              <w:snapToGrid w:val="0"/>
              <w:jc w:val="center"/>
              <w:outlineLvl w:val="0"/>
              <w:rPr>
                <w:rFonts w:hint="eastAsia" w:ascii="宋体" w:hAnsi="宋体"/>
                <w:color w:val="000000"/>
                <w:sz w:val="21"/>
                <w:szCs w:val="24"/>
              </w:rPr>
            </w:pPr>
          </w:p>
        </w:tc>
        <w:tc>
          <w:tcPr>
            <w:tcW w:w="2355" w:type="dxa"/>
            <w:vAlign w:val="center"/>
          </w:tcPr>
          <w:p w14:paraId="0D7D45A8">
            <w:pPr>
              <w:tabs>
                <w:tab w:val="left" w:pos="6300"/>
              </w:tabs>
              <w:snapToGrid w:val="0"/>
              <w:jc w:val="center"/>
              <w:outlineLvl w:val="0"/>
              <w:rPr>
                <w:rFonts w:hint="eastAsia" w:ascii="宋体" w:hAnsi="宋体"/>
                <w:color w:val="000000"/>
                <w:sz w:val="21"/>
                <w:szCs w:val="24"/>
              </w:rPr>
            </w:pPr>
          </w:p>
        </w:tc>
      </w:tr>
      <w:tr w14:paraId="06AA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2F728D4">
            <w:pPr>
              <w:tabs>
                <w:tab w:val="left" w:pos="6300"/>
              </w:tabs>
              <w:snapToGrid w:val="0"/>
              <w:jc w:val="center"/>
              <w:outlineLvl w:val="0"/>
              <w:rPr>
                <w:rFonts w:hint="eastAsia" w:ascii="宋体" w:hAnsi="宋体"/>
                <w:color w:val="000000"/>
                <w:sz w:val="21"/>
                <w:szCs w:val="24"/>
              </w:rPr>
            </w:pPr>
          </w:p>
        </w:tc>
        <w:tc>
          <w:tcPr>
            <w:tcW w:w="3179" w:type="dxa"/>
            <w:vAlign w:val="center"/>
          </w:tcPr>
          <w:p w14:paraId="17E29C41">
            <w:pPr>
              <w:tabs>
                <w:tab w:val="left" w:pos="6300"/>
              </w:tabs>
              <w:snapToGrid w:val="0"/>
              <w:jc w:val="center"/>
              <w:outlineLvl w:val="0"/>
              <w:rPr>
                <w:rFonts w:hint="eastAsia" w:ascii="宋体" w:hAnsi="宋体"/>
                <w:color w:val="000000"/>
                <w:sz w:val="21"/>
                <w:szCs w:val="24"/>
              </w:rPr>
            </w:pPr>
          </w:p>
        </w:tc>
        <w:tc>
          <w:tcPr>
            <w:tcW w:w="2434" w:type="dxa"/>
            <w:vAlign w:val="center"/>
          </w:tcPr>
          <w:p w14:paraId="26FE965A">
            <w:pPr>
              <w:tabs>
                <w:tab w:val="left" w:pos="6300"/>
              </w:tabs>
              <w:snapToGrid w:val="0"/>
              <w:jc w:val="center"/>
              <w:outlineLvl w:val="0"/>
              <w:rPr>
                <w:rFonts w:hint="eastAsia" w:ascii="宋体" w:hAnsi="宋体"/>
                <w:color w:val="000000"/>
                <w:sz w:val="21"/>
                <w:szCs w:val="24"/>
              </w:rPr>
            </w:pPr>
          </w:p>
        </w:tc>
        <w:tc>
          <w:tcPr>
            <w:tcW w:w="2355" w:type="dxa"/>
            <w:vAlign w:val="center"/>
          </w:tcPr>
          <w:p w14:paraId="19E67A53">
            <w:pPr>
              <w:tabs>
                <w:tab w:val="left" w:pos="6300"/>
              </w:tabs>
              <w:snapToGrid w:val="0"/>
              <w:jc w:val="center"/>
              <w:outlineLvl w:val="0"/>
              <w:rPr>
                <w:rFonts w:hint="eastAsia" w:ascii="宋体" w:hAnsi="宋体"/>
                <w:color w:val="000000"/>
                <w:sz w:val="21"/>
                <w:szCs w:val="24"/>
              </w:rPr>
            </w:pPr>
          </w:p>
        </w:tc>
      </w:tr>
      <w:tr w14:paraId="2D3E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EA3AB7B">
            <w:pPr>
              <w:tabs>
                <w:tab w:val="left" w:pos="6300"/>
              </w:tabs>
              <w:snapToGrid w:val="0"/>
              <w:jc w:val="center"/>
              <w:outlineLvl w:val="0"/>
              <w:rPr>
                <w:rFonts w:hint="eastAsia" w:ascii="宋体" w:hAnsi="宋体"/>
                <w:color w:val="000000"/>
                <w:sz w:val="21"/>
                <w:szCs w:val="24"/>
              </w:rPr>
            </w:pPr>
          </w:p>
        </w:tc>
        <w:tc>
          <w:tcPr>
            <w:tcW w:w="3179" w:type="dxa"/>
            <w:vAlign w:val="center"/>
          </w:tcPr>
          <w:p w14:paraId="1D3C541D">
            <w:pPr>
              <w:tabs>
                <w:tab w:val="left" w:pos="6300"/>
              </w:tabs>
              <w:snapToGrid w:val="0"/>
              <w:jc w:val="center"/>
              <w:outlineLvl w:val="0"/>
              <w:rPr>
                <w:rFonts w:hint="eastAsia" w:ascii="宋体" w:hAnsi="宋体"/>
                <w:color w:val="000000"/>
                <w:sz w:val="21"/>
                <w:szCs w:val="24"/>
              </w:rPr>
            </w:pPr>
          </w:p>
        </w:tc>
        <w:tc>
          <w:tcPr>
            <w:tcW w:w="2434" w:type="dxa"/>
            <w:vAlign w:val="center"/>
          </w:tcPr>
          <w:p w14:paraId="5DC4416D">
            <w:pPr>
              <w:tabs>
                <w:tab w:val="left" w:pos="6300"/>
              </w:tabs>
              <w:snapToGrid w:val="0"/>
              <w:jc w:val="center"/>
              <w:outlineLvl w:val="0"/>
              <w:rPr>
                <w:rFonts w:hint="eastAsia" w:ascii="宋体" w:hAnsi="宋体"/>
                <w:color w:val="000000"/>
                <w:sz w:val="21"/>
                <w:szCs w:val="24"/>
              </w:rPr>
            </w:pPr>
          </w:p>
        </w:tc>
        <w:tc>
          <w:tcPr>
            <w:tcW w:w="2355" w:type="dxa"/>
            <w:vAlign w:val="center"/>
          </w:tcPr>
          <w:p w14:paraId="1114EB83">
            <w:pPr>
              <w:tabs>
                <w:tab w:val="left" w:pos="6300"/>
              </w:tabs>
              <w:snapToGrid w:val="0"/>
              <w:jc w:val="center"/>
              <w:outlineLvl w:val="0"/>
              <w:rPr>
                <w:rFonts w:hint="eastAsia" w:ascii="宋体" w:hAnsi="宋体"/>
                <w:color w:val="000000"/>
                <w:sz w:val="21"/>
                <w:szCs w:val="24"/>
              </w:rPr>
            </w:pPr>
          </w:p>
        </w:tc>
      </w:tr>
    </w:tbl>
    <w:p w14:paraId="3F26081A">
      <w:pPr>
        <w:snapToGrid w:val="0"/>
        <w:ind w:firstLine="465"/>
        <w:rPr>
          <w:rFonts w:hint="eastAsia" w:ascii="宋体" w:hAnsi="宋体"/>
          <w:color w:val="000000"/>
          <w:sz w:val="24"/>
          <w:szCs w:val="24"/>
        </w:rPr>
      </w:pPr>
    </w:p>
    <w:p w14:paraId="1B1EF949">
      <w:pPr>
        <w:ind w:firstLine="600" w:firstLineChars="250"/>
        <w:rPr>
          <w:rFonts w:hint="eastAsia" w:ascii="宋体" w:hAnsi="宋体"/>
          <w:color w:val="000000"/>
          <w:sz w:val="24"/>
          <w:szCs w:val="28"/>
        </w:rPr>
      </w:pPr>
      <w:r>
        <w:rPr>
          <w:rFonts w:hint="eastAsia" w:ascii="宋体" w:hAnsi="宋体"/>
          <w:color w:val="000000"/>
          <w:sz w:val="24"/>
          <w:szCs w:val="28"/>
        </w:rPr>
        <w:t xml:space="preserve">供应商：                          </w:t>
      </w:r>
      <w:r>
        <w:rPr>
          <w:rFonts w:hint="eastAsia" w:ascii="宋体" w:hAnsi="宋体"/>
          <w:color w:val="000000"/>
          <w:sz w:val="24"/>
          <w:szCs w:val="24"/>
        </w:rPr>
        <w:t>法定代表人（或其授权代表）或自然人：</w:t>
      </w:r>
    </w:p>
    <w:p w14:paraId="534AC44D">
      <w:pPr>
        <w:rPr>
          <w:rFonts w:hint="eastAsia" w:ascii="宋体" w:hAnsi="宋体"/>
          <w:color w:val="000000"/>
          <w:sz w:val="24"/>
          <w:szCs w:val="28"/>
        </w:rPr>
      </w:pPr>
      <w:r>
        <w:rPr>
          <w:rFonts w:hint="eastAsia" w:ascii="宋体" w:hAnsi="宋体"/>
          <w:color w:val="000000"/>
          <w:sz w:val="24"/>
          <w:szCs w:val="28"/>
        </w:rPr>
        <w:t xml:space="preserve">    </w:t>
      </w:r>
    </w:p>
    <w:p w14:paraId="6B311A72">
      <w:pPr>
        <w:ind w:firstLine="360" w:firstLineChars="150"/>
        <w:rPr>
          <w:rFonts w:hint="eastAsia" w:ascii="宋体" w:hAnsi="宋体"/>
          <w:color w:val="000000"/>
          <w:sz w:val="24"/>
          <w:szCs w:val="28"/>
        </w:rPr>
      </w:pPr>
      <w:r>
        <w:rPr>
          <w:rFonts w:hint="eastAsia" w:ascii="宋体" w:hAnsi="宋体"/>
          <w:color w:val="000000"/>
          <w:sz w:val="24"/>
          <w:szCs w:val="28"/>
        </w:rPr>
        <w:t>（供应商公章）                                 （签署或盖章）</w:t>
      </w:r>
    </w:p>
    <w:p w14:paraId="21926A9E">
      <w:pPr>
        <w:tabs>
          <w:tab w:val="left" w:pos="6300"/>
        </w:tabs>
        <w:snapToGrid w:val="0"/>
        <w:ind w:firstLine="570"/>
        <w:rPr>
          <w:rFonts w:hint="eastAsia" w:ascii="宋体" w:hAnsi="宋体"/>
          <w:color w:val="000000"/>
          <w:sz w:val="24"/>
          <w:szCs w:val="28"/>
        </w:rPr>
      </w:pPr>
      <w:r>
        <w:rPr>
          <w:rFonts w:hint="eastAsia" w:ascii="宋体" w:hAnsi="宋体"/>
          <w:color w:val="000000"/>
          <w:sz w:val="24"/>
          <w:szCs w:val="28"/>
        </w:rPr>
        <w:t xml:space="preserve">                                            年     月     日</w:t>
      </w:r>
    </w:p>
    <w:p w14:paraId="2AC70402">
      <w:pPr>
        <w:tabs>
          <w:tab w:val="left" w:pos="6300"/>
        </w:tabs>
        <w:snapToGrid w:val="0"/>
        <w:ind w:firstLine="480" w:firstLineChars="200"/>
        <w:rPr>
          <w:rFonts w:hint="eastAsia" w:ascii="宋体" w:hAnsi="宋体"/>
          <w:color w:val="000000"/>
          <w:sz w:val="24"/>
        </w:rPr>
      </w:pPr>
      <w:r>
        <w:rPr>
          <w:rFonts w:hint="eastAsia" w:ascii="宋体" w:hAnsi="宋体"/>
          <w:color w:val="000000"/>
          <w:sz w:val="24"/>
        </w:rPr>
        <w:t>注：</w:t>
      </w:r>
    </w:p>
    <w:p w14:paraId="6DDADD4B">
      <w:pPr>
        <w:tabs>
          <w:tab w:val="left" w:pos="6300"/>
        </w:tabs>
        <w:snapToGrid w:val="0"/>
        <w:ind w:firstLine="480" w:firstLineChars="200"/>
        <w:rPr>
          <w:rFonts w:hint="eastAsia" w:ascii="宋体" w:hAnsi="宋体"/>
          <w:color w:val="000000"/>
          <w:sz w:val="24"/>
        </w:rPr>
      </w:pPr>
      <w:r>
        <w:rPr>
          <w:rFonts w:hint="eastAsia" w:ascii="宋体" w:hAnsi="宋体"/>
          <w:color w:val="000000"/>
          <w:sz w:val="24"/>
        </w:rPr>
        <w:t>1.本表即为对本项目“第三篇  项目商务需求”中所列条款进行比较和响应；</w:t>
      </w:r>
    </w:p>
    <w:p w14:paraId="6C6869B3">
      <w:pPr>
        <w:tabs>
          <w:tab w:val="left" w:pos="6300"/>
        </w:tabs>
        <w:snapToGrid w:val="0"/>
        <w:ind w:firstLine="480" w:firstLineChars="200"/>
        <w:rPr>
          <w:rFonts w:hint="eastAsia" w:ascii="宋体" w:hAnsi="宋体"/>
          <w:color w:val="000000"/>
          <w:sz w:val="24"/>
        </w:rPr>
      </w:pPr>
      <w:r>
        <w:rPr>
          <w:rFonts w:hint="eastAsia" w:ascii="宋体" w:hAnsi="宋体"/>
          <w:color w:val="000000"/>
          <w:sz w:val="24"/>
        </w:rPr>
        <w:t>2.本表可扩展。</w:t>
      </w:r>
    </w:p>
    <w:p w14:paraId="1C118EC3">
      <w:pPr>
        <w:snapToGrid w:val="0"/>
        <w:ind w:firstLine="480" w:firstLineChars="200"/>
        <w:rPr>
          <w:rFonts w:hint="eastAsia" w:ascii="宋体" w:hAnsi="宋体"/>
          <w:color w:val="000000"/>
          <w:sz w:val="24"/>
          <w:szCs w:val="24"/>
        </w:rPr>
      </w:pPr>
    </w:p>
    <w:p w14:paraId="32FA3D27">
      <w:pPr>
        <w:snapToGrid w:val="0"/>
        <w:ind w:firstLine="480" w:firstLineChars="200"/>
        <w:rPr>
          <w:rFonts w:hint="eastAsia" w:ascii="宋体" w:hAnsi="宋体"/>
          <w:color w:val="000000"/>
          <w:sz w:val="24"/>
          <w:szCs w:val="24"/>
        </w:rPr>
      </w:pPr>
    </w:p>
    <w:p w14:paraId="4F266E5F">
      <w:pPr>
        <w:snapToGrid w:val="0"/>
        <w:ind w:firstLine="480" w:firstLineChars="200"/>
        <w:rPr>
          <w:rFonts w:hint="eastAsia" w:ascii="宋体" w:hAnsi="宋体"/>
          <w:color w:val="000000"/>
          <w:sz w:val="24"/>
          <w:szCs w:val="24"/>
        </w:rPr>
      </w:pPr>
    </w:p>
    <w:p w14:paraId="52AF68DD">
      <w:pPr>
        <w:snapToGrid w:val="0"/>
        <w:ind w:firstLine="480" w:firstLineChars="200"/>
        <w:rPr>
          <w:rFonts w:hint="eastAsia" w:ascii="宋体" w:hAnsi="宋体"/>
          <w:color w:val="000000"/>
          <w:sz w:val="24"/>
          <w:szCs w:val="24"/>
        </w:rPr>
      </w:pPr>
    </w:p>
    <w:p w14:paraId="1A675CBB">
      <w:pPr>
        <w:pStyle w:val="71"/>
        <w:rPr>
          <w:rFonts w:hint="eastAsia" w:ascii="宋体" w:hAnsi="宋体"/>
          <w:color w:val="000000"/>
          <w:sz w:val="24"/>
          <w:szCs w:val="24"/>
        </w:rPr>
      </w:pPr>
    </w:p>
    <w:p w14:paraId="5B99DA0F">
      <w:pPr>
        <w:pStyle w:val="71"/>
        <w:rPr>
          <w:rFonts w:hint="eastAsia" w:ascii="宋体" w:hAnsi="宋体"/>
          <w:color w:val="000000"/>
          <w:sz w:val="24"/>
          <w:szCs w:val="24"/>
        </w:rPr>
      </w:pPr>
    </w:p>
    <w:p w14:paraId="2E237099">
      <w:pPr>
        <w:pStyle w:val="71"/>
        <w:rPr>
          <w:rFonts w:hint="eastAsia" w:ascii="宋体" w:hAnsi="宋体"/>
          <w:color w:val="000000"/>
          <w:sz w:val="24"/>
          <w:szCs w:val="24"/>
        </w:rPr>
      </w:pPr>
    </w:p>
    <w:p w14:paraId="21EB404F">
      <w:pPr>
        <w:pStyle w:val="71"/>
        <w:rPr>
          <w:rFonts w:hint="eastAsia" w:ascii="宋体" w:hAnsi="宋体"/>
          <w:color w:val="000000"/>
          <w:sz w:val="24"/>
          <w:szCs w:val="24"/>
        </w:rPr>
      </w:pPr>
    </w:p>
    <w:p w14:paraId="2AB5B865">
      <w:pPr>
        <w:pStyle w:val="71"/>
        <w:rPr>
          <w:rFonts w:hint="eastAsia" w:ascii="宋体" w:hAnsi="宋体"/>
          <w:color w:val="000000"/>
          <w:sz w:val="24"/>
          <w:szCs w:val="24"/>
        </w:rPr>
      </w:pPr>
    </w:p>
    <w:p w14:paraId="37989F0C">
      <w:pPr>
        <w:pStyle w:val="71"/>
        <w:rPr>
          <w:rFonts w:hint="eastAsia" w:ascii="宋体" w:hAnsi="宋体"/>
          <w:color w:val="000000"/>
          <w:sz w:val="24"/>
          <w:szCs w:val="24"/>
        </w:rPr>
      </w:pPr>
    </w:p>
    <w:p w14:paraId="3E87C2BB">
      <w:pPr>
        <w:pStyle w:val="71"/>
        <w:rPr>
          <w:rFonts w:hint="eastAsia" w:ascii="宋体" w:hAnsi="宋体"/>
          <w:color w:val="000000"/>
          <w:sz w:val="24"/>
          <w:szCs w:val="24"/>
        </w:rPr>
      </w:pPr>
    </w:p>
    <w:p w14:paraId="294147AA">
      <w:pPr>
        <w:pStyle w:val="71"/>
        <w:rPr>
          <w:rFonts w:hint="eastAsia" w:ascii="宋体" w:hAnsi="宋体"/>
          <w:color w:val="000000"/>
          <w:sz w:val="24"/>
          <w:szCs w:val="24"/>
        </w:rPr>
      </w:pPr>
    </w:p>
    <w:p w14:paraId="72ED5423">
      <w:pPr>
        <w:snapToGrid w:val="0"/>
        <w:ind w:firstLine="480" w:firstLineChars="200"/>
        <w:rPr>
          <w:rFonts w:hint="eastAsia" w:ascii="宋体" w:hAnsi="宋体"/>
          <w:color w:val="000000"/>
          <w:sz w:val="24"/>
          <w:szCs w:val="24"/>
        </w:rPr>
      </w:pPr>
    </w:p>
    <w:p w14:paraId="2088AB72">
      <w:pPr>
        <w:snapToGrid w:val="0"/>
        <w:ind w:firstLine="480" w:firstLineChars="200"/>
        <w:rPr>
          <w:rFonts w:hint="eastAsia" w:ascii="宋体" w:hAnsi="宋体"/>
          <w:color w:val="000000"/>
          <w:sz w:val="24"/>
          <w:szCs w:val="24"/>
        </w:rPr>
      </w:pPr>
    </w:p>
    <w:p w14:paraId="0DF54F48">
      <w:pPr>
        <w:snapToGrid w:val="0"/>
        <w:ind w:firstLine="480" w:firstLineChars="200"/>
        <w:rPr>
          <w:rFonts w:hint="eastAsia" w:ascii="宋体" w:hAnsi="宋体"/>
          <w:color w:val="000000"/>
          <w:sz w:val="24"/>
          <w:szCs w:val="24"/>
        </w:rPr>
      </w:pPr>
      <w:r>
        <w:rPr>
          <w:rFonts w:hint="eastAsia" w:ascii="宋体" w:hAnsi="宋体"/>
          <w:color w:val="000000"/>
          <w:sz w:val="24"/>
          <w:szCs w:val="24"/>
        </w:rPr>
        <w:t>（二）其它优惠承诺（格式自定）</w:t>
      </w:r>
    </w:p>
    <w:p w14:paraId="261015CD">
      <w:pPr>
        <w:snapToGrid w:val="0"/>
        <w:ind w:firstLine="480" w:firstLineChars="200"/>
        <w:rPr>
          <w:rFonts w:hint="eastAsia" w:ascii="宋体" w:hAnsi="宋体"/>
          <w:color w:val="000000"/>
          <w:sz w:val="24"/>
          <w:szCs w:val="24"/>
        </w:rPr>
      </w:pPr>
    </w:p>
    <w:p w14:paraId="5FB5E278">
      <w:pPr>
        <w:pStyle w:val="7"/>
        <w:snapToGrid w:val="0"/>
        <w:spacing w:before="0" w:after="0" w:line="240" w:lineRule="auto"/>
        <w:ind w:firstLine="482" w:firstLineChars="200"/>
        <w:rPr>
          <w:rFonts w:hint="eastAsia" w:ascii="宋体" w:hAnsi="宋体" w:eastAsia="宋体"/>
          <w:color w:val="000000"/>
          <w:sz w:val="24"/>
          <w:szCs w:val="24"/>
        </w:rPr>
      </w:pPr>
      <w:r>
        <w:rPr>
          <w:rFonts w:hint="eastAsia" w:ascii="宋体" w:hAnsi="宋体" w:eastAsia="宋体"/>
          <w:color w:val="000000"/>
          <w:sz w:val="24"/>
          <w:szCs w:val="24"/>
        </w:rPr>
        <w:br w:type="page"/>
      </w:r>
      <w:bookmarkStart w:id="95" w:name="_Toc313888363"/>
      <w:bookmarkStart w:id="96" w:name="_Toc7419"/>
      <w:bookmarkStart w:id="97" w:name="_Toc342913422"/>
      <w:bookmarkStart w:id="98" w:name="_Toc313008359"/>
      <w:bookmarkStart w:id="99" w:name="_Toc76462353"/>
      <w:r>
        <w:rPr>
          <w:rFonts w:hint="eastAsia" w:ascii="宋体" w:hAnsi="宋体" w:eastAsia="宋体"/>
          <w:color w:val="000000"/>
          <w:sz w:val="24"/>
        </w:rPr>
        <w:t>四、资格条件</w:t>
      </w:r>
      <w:bookmarkEnd w:id="95"/>
      <w:bookmarkEnd w:id="96"/>
      <w:bookmarkEnd w:id="97"/>
      <w:bookmarkEnd w:id="98"/>
      <w:bookmarkEnd w:id="99"/>
    </w:p>
    <w:p w14:paraId="3A23382F">
      <w:pPr>
        <w:tabs>
          <w:tab w:val="left" w:pos="6300"/>
        </w:tabs>
        <w:snapToGrid w:val="0"/>
        <w:ind w:firstLine="570"/>
        <w:rPr>
          <w:rFonts w:hint="eastAsia" w:ascii="宋体" w:hAnsi="宋体"/>
          <w:color w:val="000000"/>
          <w:sz w:val="24"/>
          <w:szCs w:val="24"/>
        </w:rPr>
      </w:pPr>
      <w:r>
        <w:rPr>
          <w:rFonts w:hint="eastAsia" w:ascii="宋体" w:hAnsi="宋体"/>
          <w:color w:val="000000"/>
          <w:sz w:val="24"/>
          <w:szCs w:val="24"/>
        </w:rPr>
        <w:t>（一）法人营业执照（副本）或事业单位法人证书（副本）或个体工商户营业执照或有效的自然人身份证明或社会团体法人登记证书复印件</w:t>
      </w:r>
    </w:p>
    <w:p w14:paraId="61F2B219">
      <w:pPr>
        <w:tabs>
          <w:tab w:val="left" w:pos="6300"/>
        </w:tabs>
        <w:snapToGrid w:val="0"/>
        <w:ind w:firstLine="570"/>
        <w:rPr>
          <w:rFonts w:hint="eastAsia" w:ascii="宋体" w:hAnsi="宋体"/>
          <w:color w:val="000000"/>
        </w:rPr>
      </w:pPr>
    </w:p>
    <w:p w14:paraId="4A551DF5">
      <w:pPr>
        <w:tabs>
          <w:tab w:val="left" w:pos="6300"/>
        </w:tabs>
        <w:snapToGrid w:val="0"/>
        <w:ind w:firstLine="570"/>
        <w:rPr>
          <w:rFonts w:hint="eastAsia" w:ascii="宋体" w:hAnsi="宋体"/>
          <w:color w:val="000000"/>
        </w:rPr>
      </w:pPr>
    </w:p>
    <w:p w14:paraId="39D6DC6A">
      <w:pPr>
        <w:tabs>
          <w:tab w:val="left" w:pos="6300"/>
        </w:tabs>
        <w:snapToGrid w:val="0"/>
        <w:ind w:firstLine="570"/>
        <w:rPr>
          <w:rFonts w:hint="eastAsia" w:ascii="宋体" w:hAnsi="宋体"/>
          <w:color w:val="000000"/>
        </w:rPr>
      </w:pPr>
    </w:p>
    <w:p w14:paraId="67E33423">
      <w:pPr>
        <w:tabs>
          <w:tab w:val="left" w:pos="6300"/>
        </w:tabs>
        <w:snapToGrid w:val="0"/>
        <w:ind w:firstLine="570"/>
        <w:rPr>
          <w:rFonts w:hint="eastAsia" w:ascii="宋体" w:hAnsi="宋体"/>
          <w:color w:val="000000"/>
        </w:rPr>
      </w:pPr>
    </w:p>
    <w:p w14:paraId="66BF24DD">
      <w:pPr>
        <w:tabs>
          <w:tab w:val="left" w:pos="6300"/>
        </w:tabs>
        <w:snapToGrid w:val="0"/>
        <w:ind w:firstLine="570"/>
        <w:rPr>
          <w:rFonts w:hint="eastAsia" w:ascii="宋体" w:hAnsi="宋体"/>
          <w:color w:val="000000"/>
        </w:rPr>
      </w:pPr>
    </w:p>
    <w:p w14:paraId="187BE7E1">
      <w:pPr>
        <w:snapToGrid w:val="0"/>
        <w:ind w:firstLine="560" w:firstLineChars="200"/>
        <w:rPr>
          <w:rFonts w:hint="eastAsia" w:ascii="宋体" w:hAnsi="宋体"/>
          <w:color w:val="000000"/>
        </w:rPr>
      </w:pPr>
      <w:r>
        <w:rPr>
          <w:rFonts w:hint="eastAsia" w:ascii="宋体" w:hAnsi="宋体"/>
          <w:color w:val="000000"/>
        </w:rPr>
        <w:br w:type="page"/>
      </w:r>
      <w:r>
        <w:rPr>
          <w:rFonts w:hint="eastAsia" w:ascii="宋体" w:hAnsi="宋体"/>
          <w:color w:val="000000"/>
          <w:sz w:val="24"/>
          <w:szCs w:val="24"/>
        </w:rPr>
        <w:t>（二）法定代表人身份证明书（格式）</w:t>
      </w:r>
    </w:p>
    <w:p w14:paraId="568588C7">
      <w:pPr>
        <w:tabs>
          <w:tab w:val="left" w:pos="6300"/>
        </w:tabs>
        <w:snapToGrid w:val="0"/>
        <w:ind w:firstLine="570"/>
        <w:rPr>
          <w:rFonts w:hint="eastAsia" w:ascii="宋体" w:hAnsi="宋体"/>
          <w:color w:val="000000"/>
          <w:sz w:val="24"/>
        </w:rPr>
      </w:pPr>
    </w:p>
    <w:p w14:paraId="21205A89">
      <w:pPr>
        <w:tabs>
          <w:tab w:val="left" w:pos="6300"/>
        </w:tabs>
        <w:snapToGrid w:val="0"/>
        <w:ind w:firstLine="570"/>
        <w:rPr>
          <w:rFonts w:hint="eastAsia" w:ascii="宋体" w:hAnsi="宋体"/>
          <w:color w:val="000000"/>
          <w:sz w:val="24"/>
        </w:rPr>
      </w:pPr>
      <w:r>
        <w:rPr>
          <w:rFonts w:hint="eastAsia" w:ascii="宋体" w:hAnsi="宋体"/>
          <w:color w:val="000000"/>
          <w:sz w:val="24"/>
        </w:rPr>
        <w:t>磋商项目名称：</w:t>
      </w:r>
      <w:r>
        <w:rPr>
          <w:rFonts w:hint="eastAsia" w:ascii="宋体" w:hAnsi="宋体"/>
          <w:color w:val="000000"/>
          <w:sz w:val="24"/>
          <w:u w:val="single"/>
        </w:rPr>
        <w:t xml:space="preserve">                                                </w:t>
      </w:r>
    </w:p>
    <w:p w14:paraId="1459FC5A">
      <w:pPr>
        <w:tabs>
          <w:tab w:val="left" w:pos="6300"/>
        </w:tabs>
        <w:snapToGrid w:val="0"/>
        <w:ind w:firstLine="570"/>
        <w:rPr>
          <w:rFonts w:hint="eastAsia" w:ascii="宋体" w:hAnsi="宋体"/>
          <w:color w:val="000000"/>
          <w:sz w:val="24"/>
        </w:rPr>
      </w:pPr>
    </w:p>
    <w:p w14:paraId="5CB0B981">
      <w:pPr>
        <w:tabs>
          <w:tab w:val="left" w:pos="6300"/>
        </w:tabs>
        <w:snapToGrid w:val="0"/>
        <w:rPr>
          <w:rFonts w:hint="eastAsia"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（采购代理机构名称）：</w:t>
      </w:r>
    </w:p>
    <w:p w14:paraId="7D3DF8AB">
      <w:pPr>
        <w:tabs>
          <w:tab w:val="left" w:pos="6300"/>
        </w:tabs>
        <w:snapToGrid w:val="0"/>
        <w:ind w:firstLine="570"/>
        <w:rPr>
          <w:rFonts w:hint="eastAsia" w:ascii="宋体" w:hAnsi="宋体"/>
          <w:color w:val="000000"/>
          <w:sz w:val="24"/>
          <w:u w:val="single"/>
        </w:rPr>
      </w:pPr>
      <w:r>
        <w:rPr>
          <w:rFonts w:hint="eastAsia" w:ascii="宋体" w:hAnsi="宋体"/>
          <w:color w:val="000000"/>
          <w:sz w:val="24"/>
          <w:u w:val="single"/>
        </w:rPr>
        <w:t xml:space="preserve">        </w:t>
      </w:r>
      <w:r>
        <w:rPr>
          <w:rFonts w:hint="eastAsia" w:ascii="宋体" w:hAnsi="宋体"/>
          <w:color w:val="000000"/>
          <w:sz w:val="24"/>
        </w:rPr>
        <w:t>（法定代表人姓名）在</w:t>
      </w:r>
      <w:r>
        <w:rPr>
          <w:rFonts w:hint="eastAsia" w:ascii="宋体" w:hAnsi="宋体"/>
          <w:color w:val="000000"/>
          <w:sz w:val="24"/>
          <w:u w:val="single"/>
        </w:rPr>
        <w:t xml:space="preserve">                       </w:t>
      </w:r>
      <w:r>
        <w:rPr>
          <w:rFonts w:hint="eastAsia" w:ascii="宋体" w:hAnsi="宋体"/>
          <w:color w:val="000000"/>
          <w:sz w:val="24"/>
        </w:rPr>
        <w:t>（供应商名称）任</w:t>
      </w:r>
      <w:r>
        <w:rPr>
          <w:rFonts w:hint="eastAsia" w:ascii="宋体" w:hAnsi="宋体"/>
          <w:color w:val="000000"/>
          <w:sz w:val="24"/>
          <w:u w:val="single"/>
        </w:rPr>
        <w:t xml:space="preserve">    </w:t>
      </w:r>
      <w:r>
        <w:rPr>
          <w:rFonts w:hint="eastAsia" w:ascii="宋体" w:hAnsi="宋体"/>
          <w:color w:val="000000"/>
          <w:sz w:val="24"/>
        </w:rPr>
        <w:t>（职务名称）职务，是（供应商名称）</w:t>
      </w:r>
      <w:r>
        <w:rPr>
          <w:rFonts w:hint="eastAsia" w:ascii="宋体" w:hAnsi="宋体"/>
          <w:color w:val="000000"/>
          <w:sz w:val="24"/>
          <w:u w:val="single"/>
        </w:rPr>
        <w:t xml:space="preserve">              </w:t>
      </w:r>
      <w:r>
        <w:rPr>
          <w:rFonts w:hint="eastAsia" w:ascii="宋体" w:hAnsi="宋体"/>
          <w:color w:val="000000"/>
          <w:sz w:val="24"/>
        </w:rPr>
        <w:t>的法定代表人。</w:t>
      </w:r>
    </w:p>
    <w:p w14:paraId="62FCDDC9">
      <w:pPr>
        <w:tabs>
          <w:tab w:val="left" w:pos="6300"/>
        </w:tabs>
        <w:snapToGrid w:val="0"/>
        <w:ind w:firstLine="570"/>
        <w:rPr>
          <w:rFonts w:hint="eastAsia" w:ascii="宋体" w:hAnsi="宋体"/>
          <w:color w:val="000000"/>
          <w:sz w:val="24"/>
        </w:rPr>
      </w:pPr>
    </w:p>
    <w:p w14:paraId="1FE4C86C">
      <w:pPr>
        <w:tabs>
          <w:tab w:val="left" w:pos="6300"/>
        </w:tabs>
        <w:snapToGrid w:val="0"/>
        <w:ind w:firstLine="570"/>
        <w:rPr>
          <w:rFonts w:hint="eastAsia" w:ascii="宋体" w:hAnsi="宋体"/>
          <w:color w:val="000000"/>
          <w:sz w:val="24"/>
        </w:rPr>
      </w:pPr>
      <w:r>
        <w:rPr>
          <w:rFonts w:hint="eastAsia" w:ascii="宋体" w:hAnsi="宋体"/>
          <w:color w:val="000000"/>
          <w:sz w:val="24"/>
        </w:rPr>
        <w:t>特此证明。</w:t>
      </w:r>
    </w:p>
    <w:p w14:paraId="53619960">
      <w:pPr>
        <w:tabs>
          <w:tab w:val="left" w:pos="6300"/>
        </w:tabs>
        <w:snapToGrid w:val="0"/>
        <w:ind w:firstLine="570"/>
        <w:rPr>
          <w:rFonts w:hint="eastAsia" w:ascii="宋体" w:hAnsi="宋体"/>
          <w:color w:val="000000"/>
          <w:sz w:val="24"/>
        </w:rPr>
      </w:pPr>
    </w:p>
    <w:p w14:paraId="6FFEC120">
      <w:pPr>
        <w:tabs>
          <w:tab w:val="left" w:pos="6300"/>
        </w:tabs>
        <w:snapToGrid w:val="0"/>
        <w:ind w:firstLine="570"/>
        <w:rPr>
          <w:rFonts w:hint="eastAsia" w:ascii="宋体" w:hAnsi="宋体"/>
          <w:color w:val="000000"/>
          <w:sz w:val="24"/>
        </w:rPr>
      </w:pPr>
    </w:p>
    <w:p w14:paraId="47E3BCC9">
      <w:pPr>
        <w:tabs>
          <w:tab w:val="left" w:pos="6300"/>
        </w:tabs>
        <w:snapToGrid w:val="0"/>
        <w:ind w:firstLine="570"/>
        <w:rPr>
          <w:rFonts w:hint="eastAsia" w:ascii="宋体" w:hAnsi="宋体"/>
          <w:color w:val="000000"/>
          <w:sz w:val="24"/>
        </w:rPr>
      </w:pPr>
    </w:p>
    <w:p w14:paraId="0AD17C79">
      <w:pPr>
        <w:tabs>
          <w:tab w:val="left" w:pos="6300"/>
        </w:tabs>
        <w:snapToGrid w:val="0"/>
        <w:ind w:firstLine="570"/>
        <w:rPr>
          <w:rFonts w:hint="eastAsia" w:ascii="宋体" w:hAnsi="宋体"/>
          <w:color w:val="000000"/>
          <w:sz w:val="24"/>
        </w:rPr>
      </w:pPr>
      <w:r>
        <w:rPr>
          <w:rFonts w:hint="eastAsia" w:ascii="宋体" w:hAnsi="宋体"/>
          <w:color w:val="000000"/>
          <w:sz w:val="24"/>
        </w:rPr>
        <w:t xml:space="preserve">                                             （供应商公章）</w:t>
      </w:r>
    </w:p>
    <w:p w14:paraId="70CFD444">
      <w:pPr>
        <w:tabs>
          <w:tab w:val="left" w:pos="6300"/>
        </w:tabs>
        <w:snapToGrid w:val="0"/>
        <w:ind w:firstLine="570"/>
        <w:rPr>
          <w:rFonts w:hint="eastAsia" w:ascii="宋体" w:hAnsi="宋体"/>
          <w:color w:val="000000"/>
          <w:sz w:val="24"/>
        </w:rPr>
      </w:pPr>
    </w:p>
    <w:p w14:paraId="2575BEE9">
      <w:pPr>
        <w:tabs>
          <w:tab w:val="left" w:pos="6300"/>
        </w:tabs>
        <w:snapToGrid w:val="0"/>
        <w:ind w:firstLine="570"/>
        <w:rPr>
          <w:rFonts w:hint="eastAsia" w:ascii="宋体" w:hAnsi="宋体"/>
          <w:color w:val="000000"/>
          <w:sz w:val="24"/>
        </w:rPr>
      </w:pPr>
      <w:r>
        <w:rPr>
          <w:rFonts w:hint="eastAsia" w:ascii="宋体" w:hAnsi="宋体"/>
          <w:color w:val="000000"/>
          <w:sz w:val="24"/>
        </w:rPr>
        <w:t xml:space="preserve">                                             年   月   日</w:t>
      </w:r>
    </w:p>
    <w:p w14:paraId="1D791559">
      <w:pPr>
        <w:tabs>
          <w:tab w:val="left" w:pos="6300"/>
        </w:tabs>
        <w:snapToGrid w:val="0"/>
        <w:ind w:firstLine="570"/>
        <w:rPr>
          <w:rFonts w:hint="eastAsia" w:ascii="宋体" w:hAnsi="宋体"/>
          <w:color w:val="000000"/>
          <w:sz w:val="24"/>
        </w:rPr>
      </w:pPr>
      <w:r>
        <w:rPr>
          <w:rFonts w:hint="eastAsia" w:ascii="宋体" w:hAnsi="宋体"/>
          <w:color w:val="000000"/>
          <w:sz w:val="24"/>
        </w:rPr>
        <w:t>法定代表人电话：XXXXXXX      电子邮箱：XXXXXX@XXXXX（若授权他人办理并签署响应文件的可不填写）</w:t>
      </w:r>
    </w:p>
    <w:p w14:paraId="19EC3DCF">
      <w:pPr>
        <w:tabs>
          <w:tab w:val="left" w:pos="6300"/>
        </w:tabs>
        <w:snapToGrid w:val="0"/>
        <w:ind w:firstLine="570"/>
        <w:rPr>
          <w:rFonts w:hint="eastAsia" w:ascii="宋体" w:hAnsi="宋体"/>
          <w:color w:val="000000"/>
          <w:sz w:val="24"/>
        </w:rPr>
      </w:pPr>
      <w:r>
        <w:rPr>
          <w:rFonts w:hint="eastAsia" w:ascii="宋体" w:hAnsi="宋体"/>
          <w:color w:val="000000"/>
          <w:sz w:val="24"/>
        </w:rPr>
        <w:t>（附：法定代表人身份证正反面复印件）</w:t>
      </w:r>
    </w:p>
    <w:p w14:paraId="724CBB2E">
      <w:pPr>
        <w:tabs>
          <w:tab w:val="left" w:pos="6300"/>
        </w:tabs>
        <w:snapToGrid w:val="0"/>
        <w:ind w:firstLine="570"/>
        <w:rPr>
          <w:rFonts w:hint="eastAsia" w:ascii="宋体" w:hAnsi="宋体"/>
          <w:color w:val="000000"/>
          <w:sz w:val="24"/>
        </w:rPr>
      </w:pPr>
    </w:p>
    <w:p w14:paraId="2F09354A">
      <w:pPr>
        <w:tabs>
          <w:tab w:val="left" w:pos="6300"/>
        </w:tabs>
        <w:snapToGrid w:val="0"/>
        <w:ind w:firstLine="570"/>
        <w:rPr>
          <w:rFonts w:hint="eastAsia" w:ascii="宋体" w:hAnsi="宋体"/>
          <w:color w:val="000000"/>
          <w:sz w:val="24"/>
        </w:rPr>
      </w:pPr>
    </w:p>
    <w:p w14:paraId="366B3159">
      <w:pPr>
        <w:tabs>
          <w:tab w:val="left" w:pos="6300"/>
        </w:tabs>
        <w:snapToGrid w:val="0"/>
        <w:ind w:firstLine="570"/>
        <w:rPr>
          <w:rFonts w:hint="eastAsia" w:ascii="宋体" w:hAnsi="宋体"/>
          <w:color w:val="000000"/>
          <w:sz w:val="24"/>
        </w:rPr>
      </w:pPr>
    </w:p>
    <w:p w14:paraId="1F63D77D">
      <w:pPr>
        <w:tabs>
          <w:tab w:val="left" w:pos="6300"/>
        </w:tabs>
        <w:snapToGrid w:val="0"/>
        <w:ind w:firstLine="570"/>
        <w:rPr>
          <w:rFonts w:hint="eastAsia" w:ascii="宋体" w:hAnsi="宋体"/>
          <w:color w:val="000000"/>
          <w:sz w:val="24"/>
        </w:rPr>
      </w:pPr>
    </w:p>
    <w:p w14:paraId="3E944431">
      <w:pPr>
        <w:tabs>
          <w:tab w:val="left" w:pos="6300"/>
        </w:tabs>
        <w:snapToGrid w:val="0"/>
        <w:ind w:firstLine="570"/>
        <w:rPr>
          <w:rFonts w:hint="eastAsia" w:ascii="宋体" w:hAnsi="宋体"/>
          <w:color w:val="000000"/>
          <w:sz w:val="24"/>
        </w:rPr>
      </w:pPr>
    </w:p>
    <w:p w14:paraId="61F62CFC">
      <w:pPr>
        <w:tabs>
          <w:tab w:val="left" w:pos="6300"/>
        </w:tabs>
        <w:snapToGrid w:val="0"/>
        <w:ind w:firstLine="570"/>
        <w:rPr>
          <w:rFonts w:hint="eastAsia" w:ascii="宋体" w:hAnsi="宋体"/>
          <w:color w:val="000000"/>
          <w:sz w:val="24"/>
        </w:rPr>
      </w:pPr>
    </w:p>
    <w:p w14:paraId="679E6492">
      <w:pPr>
        <w:snapToGrid w:val="0"/>
        <w:ind w:firstLine="560" w:firstLineChars="200"/>
        <w:rPr>
          <w:rFonts w:hint="eastAsia" w:ascii="宋体" w:hAnsi="宋体"/>
          <w:color w:val="000000"/>
        </w:rPr>
      </w:pPr>
      <w:r>
        <w:rPr>
          <w:rFonts w:hint="eastAsia" w:ascii="宋体" w:hAnsi="宋体"/>
          <w:color w:val="000000"/>
        </w:rPr>
        <w:br w:type="column"/>
      </w:r>
      <w:r>
        <w:rPr>
          <w:rFonts w:hint="eastAsia" w:ascii="宋体" w:hAnsi="宋体"/>
          <w:color w:val="000000"/>
          <w:sz w:val="24"/>
          <w:szCs w:val="24"/>
        </w:rPr>
        <w:t>（三）法定代表人授权委托书（格式）</w:t>
      </w:r>
    </w:p>
    <w:p w14:paraId="4E07ECBF">
      <w:pPr>
        <w:tabs>
          <w:tab w:val="left" w:pos="6300"/>
        </w:tabs>
        <w:snapToGrid w:val="0"/>
        <w:ind w:firstLine="570"/>
        <w:rPr>
          <w:rFonts w:hint="eastAsia" w:ascii="宋体" w:hAnsi="宋体"/>
          <w:color w:val="000000"/>
          <w:sz w:val="24"/>
        </w:rPr>
      </w:pPr>
      <w:r>
        <w:rPr>
          <w:rFonts w:hint="eastAsia" w:ascii="宋体" w:hAnsi="宋体"/>
          <w:color w:val="000000"/>
          <w:sz w:val="24"/>
        </w:rPr>
        <w:t xml:space="preserve">    </w:t>
      </w:r>
    </w:p>
    <w:p w14:paraId="1F546F92">
      <w:pPr>
        <w:tabs>
          <w:tab w:val="left" w:pos="6300"/>
        </w:tabs>
        <w:snapToGrid w:val="0"/>
        <w:ind w:firstLine="480" w:firstLineChars="200"/>
        <w:rPr>
          <w:rFonts w:hint="eastAsia" w:ascii="宋体" w:hAnsi="宋体"/>
          <w:color w:val="000000"/>
          <w:sz w:val="24"/>
          <w:szCs w:val="28"/>
        </w:rPr>
      </w:pPr>
      <w:r>
        <w:rPr>
          <w:rFonts w:hint="eastAsia" w:ascii="宋体" w:hAnsi="宋体"/>
          <w:color w:val="000000"/>
          <w:sz w:val="24"/>
          <w:szCs w:val="28"/>
        </w:rPr>
        <w:t>磋商项目名称</w:t>
      </w:r>
      <w:r>
        <w:rPr>
          <w:rFonts w:hint="eastAsia" w:ascii="宋体" w:hAnsi="宋体"/>
          <w:color w:val="000000"/>
          <w:sz w:val="24"/>
        </w:rPr>
        <w:t>：</w:t>
      </w:r>
      <w:r>
        <w:rPr>
          <w:rFonts w:hint="eastAsia" w:ascii="宋体" w:hAnsi="宋体"/>
          <w:color w:val="000000"/>
          <w:sz w:val="24"/>
          <w:u w:val="single"/>
        </w:rPr>
        <w:t xml:space="preserve">                                                </w:t>
      </w:r>
    </w:p>
    <w:p w14:paraId="5E72FB80">
      <w:pPr>
        <w:tabs>
          <w:tab w:val="left" w:pos="6300"/>
        </w:tabs>
        <w:snapToGrid w:val="0"/>
        <w:ind w:firstLine="570"/>
        <w:rPr>
          <w:rFonts w:hint="eastAsia" w:ascii="宋体" w:hAnsi="宋体"/>
          <w:color w:val="000000"/>
          <w:sz w:val="24"/>
        </w:rPr>
      </w:pPr>
    </w:p>
    <w:p w14:paraId="6D26049F">
      <w:pPr>
        <w:tabs>
          <w:tab w:val="left" w:pos="6300"/>
        </w:tabs>
        <w:snapToGrid w:val="0"/>
        <w:rPr>
          <w:rFonts w:hint="eastAsia"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（采购代理机构名称）：</w:t>
      </w:r>
    </w:p>
    <w:p w14:paraId="483307F4">
      <w:pPr>
        <w:tabs>
          <w:tab w:val="left" w:pos="6300"/>
        </w:tabs>
        <w:snapToGrid w:val="0"/>
        <w:ind w:firstLine="480" w:firstLineChars="200"/>
        <w:rPr>
          <w:rFonts w:hint="eastAsia" w:ascii="宋体" w:hAnsi="宋体"/>
          <w:color w:val="000000"/>
          <w:sz w:val="24"/>
          <w:u w:val="single"/>
        </w:rPr>
      </w:pPr>
      <w:r>
        <w:rPr>
          <w:rFonts w:hint="eastAsia" w:ascii="宋体" w:hAnsi="宋体"/>
          <w:color w:val="000000"/>
          <w:sz w:val="24"/>
          <w:u w:val="single"/>
        </w:rPr>
        <w:t xml:space="preserve">            </w:t>
      </w:r>
      <w:r>
        <w:rPr>
          <w:rFonts w:hint="eastAsia" w:ascii="宋体" w:hAnsi="宋体"/>
          <w:color w:val="000000"/>
          <w:sz w:val="24"/>
        </w:rPr>
        <w:t>（供应商法定代表人名称）是</w:t>
      </w:r>
      <w:r>
        <w:rPr>
          <w:rFonts w:hint="eastAsia" w:ascii="宋体" w:hAnsi="宋体"/>
          <w:color w:val="000000"/>
          <w:sz w:val="24"/>
          <w:u w:val="single"/>
        </w:rPr>
        <w:t xml:space="preserve">                    </w:t>
      </w:r>
      <w:r>
        <w:rPr>
          <w:rFonts w:hint="eastAsia" w:ascii="宋体" w:hAnsi="宋体"/>
          <w:color w:val="000000"/>
          <w:sz w:val="24"/>
        </w:rPr>
        <w:t>（供应商名称）的法定代表人，特授权</w:t>
      </w:r>
      <w:r>
        <w:rPr>
          <w:rFonts w:hint="eastAsia" w:ascii="宋体" w:hAnsi="宋体"/>
          <w:color w:val="000000"/>
          <w:sz w:val="24"/>
          <w:u w:val="single"/>
        </w:rPr>
        <w:t xml:space="preserve">          </w:t>
      </w:r>
      <w:r>
        <w:rPr>
          <w:rFonts w:hint="eastAsia" w:ascii="宋体" w:hAnsi="宋体"/>
          <w:color w:val="000000"/>
          <w:sz w:val="24"/>
        </w:rPr>
        <w:t>（被授权人姓名及身份证代码）代表我单位全权办理上述项目的磋商、签约等具体工作，并签署全部有关文件、协议及合同。</w:t>
      </w:r>
    </w:p>
    <w:p w14:paraId="15EB7364">
      <w:pPr>
        <w:tabs>
          <w:tab w:val="left" w:pos="6300"/>
        </w:tabs>
        <w:snapToGrid w:val="0"/>
        <w:ind w:firstLine="480" w:firstLineChars="200"/>
        <w:rPr>
          <w:rFonts w:hint="eastAsia" w:ascii="宋体" w:hAnsi="宋体"/>
          <w:color w:val="000000"/>
          <w:sz w:val="24"/>
        </w:rPr>
      </w:pPr>
      <w:r>
        <w:rPr>
          <w:rFonts w:hint="eastAsia" w:ascii="宋体" w:hAnsi="宋体"/>
          <w:color w:val="000000"/>
          <w:sz w:val="24"/>
        </w:rPr>
        <w:t>我单位对被授权人的</w:t>
      </w:r>
      <w:r>
        <w:rPr>
          <w:rFonts w:hint="eastAsia" w:ascii="宋体" w:hAnsi="宋体"/>
          <w:color w:val="000000"/>
          <w:sz w:val="24"/>
          <w:szCs w:val="28"/>
        </w:rPr>
        <w:t>签署</w:t>
      </w:r>
      <w:r>
        <w:rPr>
          <w:rFonts w:hint="eastAsia" w:ascii="宋体" w:hAnsi="宋体"/>
          <w:color w:val="000000"/>
          <w:sz w:val="24"/>
        </w:rPr>
        <w:t>负全部责任。</w:t>
      </w:r>
    </w:p>
    <w:p w14:paraId="541C23E4">
      <w:pPr>
        <w:tabs>
          <w:tab w:val="left" w:pos="6300"/>
        </w:tabs>
        <w:snapToGrid w:val="0"/>
        <w:ind w:firstLine="480" w:firstLineChars="200"/>
        <w:rPr>
          <w:rFonts w:hint="eastAsia" w:ascii="宋体" w:hAnsi="宋体"/>
          <w:color w:val="000000"/>
          <w:sz w:val="24"/>
        </w:rPr>
      </w:pPr>
      <w:r>
        <w:rPr>
          <w:rFonts w:hint="eastAsia" w:ascii="宋体" w:hAnsi="宋体"/>
          <w:color w:val="000000"/>
          <w:sz w:val="24"/>
        </w:rPr>
        <w:t>在撤销授权的书面通知以前，本授权书一直有效。被授权人在授权书有效期内签署的所有文件不因授权的撤销而失效。</w:t>
      </w:r>
    </w:p>
    <w:p w14:paraId="011770FE">
      <w:pPr>
        <w:tabs>
          <w:tab w:val="left" w:pos="6300"/>
        </w:tabs>
        <w:snapToGrid w:val="0"/>
        <w:ind w:firstLine="570"/>
        <w:rPr>
          <w:rFonts w:hint="eastAsia" w:ascii="宋体" w:hAnsi="宋体"/>
          <w:color w:val="000000"/>
          <w:sz w:val="24"/>
        </w:rPr>
      </w:pPr>
    </w:p>
    <w:p w14:paraId="63AFB048">
      <w:pPr>
        <w:tabs>
          <w:tab w:val="left" w:pos="6300"/>
        </w:tabs>
        <w:snapToGrid w:val="0"/>
        <w:ind w:firstLine="570"/>
        <w:rPr>
          <w:rFonts w:hint="eastAsia" w:ascii="宋体" w:hAnsi="宋体"/>
          <w:color w:val="000000"/>
          <w:sz w:val="24"/>
        </w:rPr>
      </w:pPr>
    </w:p>
    <w:p w14:paraId="6AF1051C">
      <w:pPr>
        <w:tabs>
          <w:tab w:val="left" w:pos="6300"/>
        </w:tabs>
        <w:snapToGrid w:val="0"/>
        <w:ind w:firstLine="570"/>
        <w:rPr>
          <w:rFonts w:hint="eastAsia" w:ascii="宋体" w:hAnsi="宋体"/>
          <w:color w:val="000000"/>
          <w:sz w:val="24"/>
        </w:rPr>
      </w:pPr>
      <w:r>
        <w:rPr>
          <w:rFonts w:hint="eastAsia" w:ascii="宋体" w:hAnsi="宋体"/>
          <w:color w:val="000000"/>
          <w:sz w:val="24"/>
        </w:rPr>
        <w:t>被授权人：                                 供应商法定代表人：</w:t>
      </w:r>
    </w:p>
    <w:p w14:paraId="4E6F5122">
      <w:pPr>
        <w:tabs>
          <w:tab w:val="left" w:pos="6300"/>
        </w:tabs>
        <w:snapToGrid w:val="0"/>
        <w:ind w:firstLine="570"/>
        <w:rPr>
          <w:rFonts w:hint="eastAsia" w:ascii="宋体" w:hAnsi="宋体"/>
          <w:color w:val="000000"/>
          <w:sz w:val="24"/>
          <w:szCs w:val="28"/>
        </w:rPr>
      </w:pPr>
      <w:r>
        <w:rPr>
          <w:rFonts w:hint="eastAsia" w:ascii="宋体" w:hAnsi="宋体"/>
          <w:color w:val="000000"/>
          <w:sz w:val="24"/>
          <w:szCs w:val="28"/>
        </w:rPr>
        <w:t>（签署或盖章）                                （签署或盖章）</w:t>
      </w:r>
    </w:p>
    <w:p w14:paraId="0A42D77E">
      <w:pPr>
        <w:tabs>
          <w:tab w:val="left" w:pos="6300"/>
        </w:tabs>
        <w:snapToGrid w:val="0"/>
        <w:ind w:firstLine="570"/>
        <w:rPr>
          <w:rFonts w:hint="eastAsia" w:ascii="宋体" w:hAnsi="宋体"/>
          <w:color w:val="000000"/>
          <w:sz w:val="24"/>
          <w:szCs w:val="28"/>
        </w:rPr>
      </w:pPr>
    </w:p>
    <w:p w14:paraId="7EF4091E">
      <w:pPr>
        <w:tabs>
          <w:tab w:val="left" w:pos="6300"/>
        </w:tabs>
        <w:snapToGrid w:val="0"/>
        <w:ind w:firstLine="570"/>
        <w:rPr>
          <w:rFonts w:hint="eastAsia" w:ascii="宋体" w:hAnsi="宋体"/>
          <w:color w:val="000000"/>
          <w:sz w:val="24"/>
        </w:rPr>
      </w:pPr>
    </w:p>
    <w:p w14:paraId="02BDAC53">
      <w:pPr>
        <w:tabs>
          <w:tab w:val="left" w:pos="6300"/>
        </w:tabs>
        <w:snapToGrid w:val="0"/>
        <w:ind w:firstLine="570"/>
        <w:rPr>
          <w:rFonts w:hint="eastAsia" w:ascii="宋体" w:hAnsi="宋体"/>
          <w:color w:val="000000"/>
          <w:sz w:val="24"/>
        </w:rPr>
      </w:pPr>
      <w:r>
        <w:rPr>
          <w:rFonts w:hint="eastAsia" w:ascii="宋体" w:hAnsi="宋体"/>
          <w:color w:val="000000"/>
          <w:sz w:val="24"/>
        </w:rPr>
        <w:t>（附：被授权人身份证正反面复印件）</w:t>
      </w:r>
    </w:p>
    <w:p w14:paraId="5609722D">
      <w:pPr>
        <w:tabs>
          <w:tab w:val="left" w:pos="6300"/>
        </w:tabs>
        <w:snapToGrid w:val="0"/>
        <w:ind w:firstLine="570"/>
        <w:rPr>
          <w:rFonts w:hint="eastAsia" w:ascii="宋体" w:hAnsi="宋体"/>
          <w:color w:val="000000"/>
          <w:sz w:val="24"/>
        </w:rPr>
      </w:pPr>
      <w:r>
        <w:rPr>
          <w:rFonts w:hint="eastAsia" w:ascii="宋体" w:hAnsi="宋体"/>
          <w:color w:val="000000"/>
          <w:sz w:val="24"/>
        </w:rPr>
        <w:t xml:space="preserve">                                          </w:t>
      </w:r>
    </w:p>
    <w:p w14:paraId="20834910">
      <w:pPr>
        <w:tabs>
          <w:tab w:val="left" w:pos="6300"/>
        </w:tabs>
        <w:snapToGrid w:val="0"/>
        <w:ind w:firstLine="570"/>
        <w:rPr>
          <w:rFonts w:hint="eastAsia" w:ascii="宋体" w:hAnsi="宋体"/>
          <w:color w:val="000000"/>
          <w:sz w:val="24"/>
        </w:rPr>
      </w:pPr>
    </w:p>
    <w:p w14:paraId="157C7CA5">
      <w:pPr>
        <w:tabs>
          <w:tab w:val="left" w:pos="6300"/>
        </w:tabs>
        <w:snapToGrid w:val="0"/>
        <w:ind w:firstLine="570"/>
        <w:rPr>
          <w:rFonts w:hint="eastAsia" w:ascii="宋体" w:hAnsi="宋体"/>
          <w:color w:val="000000"/>
          <w:sz w:val="24"/>
        </w:rPr>
      </w:pPr>
    </w:p>
    <w:p w14:paraId="5DD5F05C">
      <w:pPr>
        <w:tabs>
          <w:tab w:val="left" w:pos="6300"/>
        </w:tabs>
        <w:snapToGrid w:val="0"/>
        <w:ind w:right="480" w:firstLine="570"/>
        <w:jc w:val="right"/>
        <w:rPr>
          <w:rFonts w:hint="eastAsia" w:ascii="宋体" w:hAnsi="宋体"/>
          <w:color w:val="000000"/>
          <w:sz w:val="24"/>
        </w:rPr>
      </w:pPr>
      <w:r>
        <w:rPr>
          <w:rFonts w:hint="eastAsia" w:ascii="宋体" w:hAnsi="宋体"/>
          <w:color w:val="000000"/>
          <w:sz w:val="24"/>
        </w:rPr>
        <w:t>（供应商公章）</w:t>
      </w:r>
    </w:p>
    <w:p w14:paraId="4840D65B">
      <w:pPr>
        <w:tabs>
          <w:tab w:val="left" w:pos="6300"/>
        </w:tabs>
        <w:snapToGrid w:val="0"/>
        <w:ind w:right="480" w:firstLine="570"/>
        <w:jc w:val="right"/>
        <w:rPr>
          <w:rFonts w:hint="eastAsia" w:ascii="宋体" w:hAnsi="宋体"/>
          <w:color w:val="000000"/>
          <w:sz w:val="24"/>
        </w:rPr>
      </w:pPr>
      <w:r>
        <w:rPr>
          <w:rFonts w:hint="eastAsia" w:ascii="宋体" w:hAnsi="宋体"/>
          <w:color w:val="000000"/>
          <w:sz w:val="24"/>
        </w:rPr>
        <w:t>年   月   日</w:t>
      </w:r>
    </w:p>
    <w:p w14:paraId="151615B3">
      <w:pPr>
        <w:tabs>
          <w:tab w:val="left" w:pos="6300"/>
        </w:tabs>
        <w:snapToGrid w:val="0"/>
        <w:ind w:right="480" w:firstLine="570"/>
        <w:jc w:val="left"/>
        <w:rPr>
          <w:rFonts w:hint="eastAsia" w:ascii="宋体" w:hAnsi="宋体"/>
          <w:color w:val="000000"/>
          <w:sz w:val="24"/>
        </w:rPr>
      </w:pPr>
      <w:r>
        <w:rPr>
          <w:rFonts w:hint="eastAsia" w:ascii="宋体" w:hAnsi="宋体"/>
          <w:color w:val="000000"/>
          <w:sz w:val="24"/>
        </w:rPr>
        <w:t>被授权人电话：XXXXXXX     电子邮箱：XXXXXX@XXXXX（若法定代表人办理并签署响应文件的可不填写）</w:t>
      </w:r>
    </w:p>
    <w:p w14:paraId="3E19EFED">
      <w:pPr>
        <w:tabs>
          <w:tab w:val="left" w:pos="6300"/>
        </w:tabs>
        <w:snapToGrid w:val="0"/>
        <w:ind w:right="480" w:firstLine="570"/>
        <w:jc w:val="left"/>
        <w:rPr>
          <w:rFonts w:hint="eastAsia" w:ascii="宋体" w:hAnsi="宋体"/>
          <w:color w:val="000000"/>
          <w:sz w:val="24"/>
        </w:rPr>
      </w:pPr>
      <w:r>
        <w:rPr>
          <w:rFonts w:hint="eastAsia" w:ascii="宋体" w:hAnsi="宋体"/>
          <w:color w:val="000000"/>
          <w:sz w:val="24"/>
        </w:rPr>
        <w:t>注：</w:t>
      </w:r>
    </w:p>
    <w:p w14:paraId="28C71C90">
      <w:pPr>
        <w:tabs>
          <w:tab w:val="left" w:pos="6300"/>
        </w:tabs>
        <w:snapToGrid w:val="0"/>
        <w:ind w:right="480" w:firstLine="570"/>
        <w:jc w:val="left"/>
        <w:rPr>
          <w:rFonts w:hint="eastAsia" w:ascii="宋体" w:hAnsi="宋体"/>
          <w:color w:val="000000"/>
          <w:sz w:val="24"/>
        </w:rPr>
      </w:pPr>
      <w:r>
        <w:rPr>
          <w:rFonts w:hint="eastAsia" w:ascii="宋体" w:hAnsi="宋体"/>
          <w:color w:val="000000"/>
          <w:sz w:val="24"/>
        </w:rPr>
        <w:t>1.若为法定代表人办理并签署响应文件的，不提供此文件。</w:t>
      </w:r>
    </w:p>
    <w:p w14:paraId="4B25E7E2">
      <w:pPr>
        <w:tabs>
          <w:tab w:val="left" w:pos="6300"/>
        </w:tabs>
        <w:snapToGrid w:val="0"/>
        <w:ind w:firstLine="570"/>
        <w:rPr>
          <w:rFonts w:hint="eastAsia" w:ascii="宋体" w:hAnsi="宋体"/>
          <w:color w:val="000000"/>
        </w:rPr>
      </w:pPr>
      <w:r>
        <w:rPr>
          <w:rFonts w:hint="eastAsia" w:ascii="宋体" w:hAnsi="宋体"/>
          <w:color w:val="000000"/>
        </w:rPr>
        <w:br w:type="column"/>
      </w:r>
      <w:r>
        <w:rPr>
          <w:rFonts w:hint="eastAsia" w:ascii="宋体" w:hAnsi="宋体"/>
          <w:color w:val="000000"/>
          <w:sz w:val="24"/>
          <w:szCs w:val="24"/>
        </w:rPr>
        <w:t>（四）</w:t>
      </w:r>
      <w:r>
        <w:rPr>
          <w:rFonts w:hint="eastAsia" w:ascii="宋体" w:hAnsi="宋体"/>
          <w:color w:val="000000"/>
          <w:sz w:val="24"/>
          <w:szCs w:val="28"/>
        </w:rPr>
        <w:t>基本资格条件承诺函</w:t>
      </w:r>
    </w:p>
    <w:p w14:paraId="4383B017">
      <w:pPr>
        <w:tabs>
          <w:tab w:val="left" w:pos="6300"/>
        </w:tabs>
        <w:snapToGrid w:val="0"/>
        <w:ind w:firstLine="643" w:firstLineChars="200"/>
        <w:jc w:val="center"/>
        <w:rPr>
          <w:rFonts w:hint="eastAsia" w:ascii="宋体" w:hAnsi="宋体"/>
          <w:b/>
          <w:bCs/>
          <w:color w:val="000000"/>
          <w:sz w:val="32"/>
          <w:szCs w:val="32"/>
        </w:rPr>
      </w:pPr>
      <w:r>
        <w:rPr>
          <w:rFonts w:hint="eastAsia" w:ascii="宋体" w:hAnsi="宋体"/>
          <w:b/>
          <w:bCs/>
          <w:color w:val="000000"/>
          <w:sz w:val="32"/>
          <w:szCs w:val="32"/>
        </w:rPr>
        <w:t>基本资格条件承诺函</w:t>
      </w:r>
    </w:p>
    <w:p w14:paraId="33E61CBA">
      <w:pPr>
        <w:tabs>
          <w:tab w:val="left" w:pos="6300"/>
        </w:tabs>
        <w:snapToGrid w:val="0"/>
        <w:rPr>
          <w:rFonts w:hint="eastAsia" w:ascii="宋体" w:hAnsi="宋体"/>
          <w:color w:val="000000"/>
          <w:sz w:val="24"/>
        </w:rPr>
      </w:pPr>
    </w:p>
    <w:p w14:paraId="458C64C5">
      <w:pPr>
        <w:tabs>
          <w:tab w:val="left" w:pos="6300"/>
        </w:tabs>
        <w:snapToGrid w:val="0"/>
        <w:ind w:firstLine="480" w:firstLineChars="200"/>
        <w:rPr>
          <w:rFonts w:hint="eastAsia"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hint="eastAsia" w:ascii="宋体" w:hAnsi="宋体"/>
          <w:color w:val="000000"/>
          <w:sz w:val="24"/>
        </w:rPr>
        <w:t>（采购代理机构名称）：</w:t>
      </w:r>
    </w:p>
    <w:p w14:paraId="06E1A815">
      <w:pPr>
        <w:tabs>
          <w:tab w:val="left" w:pos="6300"/>
        </w:tabs>
        <w:snapToGrid w:val="0"/>
        <w:ind w:firstLine="480" w:firstLineChars="200"/>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（供应商名称）郑重承诺：</w:t>
      </w:r>
    </w:p>
    <w:p w14:paraId="11CFCF70">
      <w:pPr>
        <w:tabs>
          <w:tab w:val="left" w:pos="6300"/>
        </w:tabs>
        <w:snapToGrid w:val="0"/>
        <w:ind w:firstLine="480" w:firstLineChars="200"/>
        <w:rPr>
          <w:rFonts w:hint="eastAsia" w:ascii="宋体" w:hAnsi="宋体"/>
          <w:color w:val="000000"/>
          <w:sz w:val="24"/>
        </w:rPr>
      </w:pPr>
      <w:r>
        <w:rPr>
          <w:rFonts w:hint="eastAsia" w:ascii="宋体" w:hAnsi="宋体"/>
          <w:color w:val="000000"/>
          <w:sz w:val="24"/>
        </w:rPr>
        <w:t>1.我方具有良好的商业信誉和健全的财务会计制度，具有履行合同所必需的设备和专业技术能力，具</w:t>
      </w:r>
      <w:r>
        <w:rPr>
          <w:rFonts w:hint="eastAsia" w:ascii="宋体" w:hAnsi="宋体"/>
          <w:color w:val="000000"/>
          <w:sz w:val="24"/>
          <w:lang w:val="zh-CN"/>
        </w:rPr>
        <w:t>有依法缴纳税收和社会保障金的良好记录</w:t>
      </w:r>
      <w:r>
        <w:rPr>
          <w:rFonts w:hint="eastAsia" w:ascii="宋体" w:hAnsi="宋体"/>
          <w:color w:val="000000"/>
          <w:sz w:val="24"/>
        </w:rPr>
        <w:t>，参加本项目采购活动前三年内无重大违法活动记录。</w:t>
      </w:r>
    </w:p>
    <w:p w14:paraId="263DBF5B">
      <w:pPr>
        <w:tabs>
          <w:tab w:val="left" w:pos="6300"/>
        </w:tabs>
        <w:snapToGrid w:val="0"/>
        <w:ind w:firstLine="480" w:firstLineChars="200"/>
        <w:rPr>
          <w:rFonts w:hint="eastAsia" w:ascii="宋体" w:hAnsi="宋体"/>
          <w:color w:val="000000"/>
          <w:sz w:val="24"/>
        </w:rPr>
      </w:pPr>
      <w:r>
        <w:rPr>
          <w:rFonts w:hint="eastAsia" w:ascii="宋体" w:hAnsi="宋体"/>
          <w:color w:val="000000"/>
          <w:sz w:val="24"/>
        </w:rPr>
        <w:t>2.我方未列入在信用中国网站（www.creditchina.gov.cn）“失信被执行人”、“重大税收违法案件当事人名单”中，也未列入中国政府采购网（www.ccgp.gov.cn）“政府采购严重违法失信行为记录名单”中。</w:t>
      </w:r>
    </w:p>
    <w:p w14:paraId="6E4BB2D3">
      <w:pPr>
        <w:tabs>
          <w:tab w:val="left" w:pos="6300"/>
        </w:tabs>
        <w:snapToGrid w:val="0"/>
        <w:ind w:firstLine="480" w:firstLineChars="200"/>
        <w:rPr>
          <w:rFonts w:hint="eastAsia" w:ascii="宋体" w:hAnsi="宋体"/>
          <w:color w:val="000000"/>
          <w:sz w:val="24"/>
        </w:rPr>
      </w:pPr>
      <w:r>
        <w:rPr>
          <w:rFonts w:hint="eastAsia" w:ascii="宋体" w:hAnsi="宋体"/>
          <w:color w:val="000000"/>
          <w:sz w:val="24"/>
        </w:rPr>
        <w:t>3.我方在采购项目评审（评标）环节结束后，随时接受采购人、采购代理机构的检查验证，配合提供相关证明材料，证明符合《中华人民共和国政府采购法》规定的供应商基本资格条件。</w:t>
      </w:r>
    </w:p>
    <w:p w14:paraId="31070EAA">
      <w:pPr>
        <w:tabs>
          <w:tab w:val="left" w:pos="6300"/>
        </w:tabs>
        <w:snapToGrid w:val="0"/>
        <w:ind w:firstLine="480" w:firstLineChars="200"/>
        <w:rPr>
          <w:rFonts w:hint="eastAsia" w:ascii="宋体" w:hAnsi="宋体"/>
          <w:color w:val="000000"/>
          <w:sz w:val="24"/>
        </w:rPr>
      </w:pPr>
      <w:r>
        <w:rPr>
          <w:rFonts w:hint="eastAsia" w:ascii="宋体" w:hAnsi="宋体"/>
          <w:color w:val="000000"/>
          <w:sz w:val="24"/>
        </w:rPr>
        <w:t>我方对以上承诺负全部法律责任。</w:t>
      </w:r>
    </w:p>
    <w:p w14:paraId="7EC0E62D">
      <w:pPr>
        <w:tabs>
          <w:tab w:val="left" w:pos="6300"/>
        </w:tabs>
        <w:snapToGrid w:val="0"/>
        <w:ind w:firstLine="480" w:firstLineChars="200"/>
        <w:rPr>
          <w:rFonts w:hint="eastAsia" w:ascii="宋体" w:hAnsi="宋体"/>
          <w:color w:val="000000"/>
          <w:sz w:val="24"/>
        </w:rPr>
      </w:pPr>
      <w:r>
        <w:rPr>
          <w:rFonts w:hint="eastAsia" w:ascii="宋体" w:hAnsi="宋体"/>
          <w:color w:val="000000"/>
          <w:sz w:val="24"/>
        </w:rPr>
        <w:t>特此承诺。</w:t>
      </w:r>
    </w:p>
    <w:p w14:paraId="5C49BE00">
      <w:pPr>
        <w:tabs>
          <w:tab w:val="left" w:pos="6300"/>
        </w:tabs>
        <w:snapToGrid w:val="0"/>
        <w:ind w:firstLine="480" w:firstLineChars="200"/>
        <w:rPr>
          <w:rFonts w:hint="eastAsia" w:ascii="宋体" w:hAnsi="宋体"/>
          <w:color w:val="000000"/>
          <w:sz w:val="24"/>
        </w:rPr>
      </w:pPr>
    </w:p>
    <w:p w14:paraId="66F79495">
      <w:pPr>
        <w:tabs>
          <w:tab w:val="left" w:pos="6300"/>
        </w:tabs>
        <w:snapToGrid w:val="0"/>
        <w:ind w:firstLine="480" w:firstLineChars="200"/>
        <w:jc w:val="right"/>
        <w:rPr>
          <w:rFonts w:hint="eastAsia" w:ascii="宋体" w:hAnsi="宋体"/>
          <w:color w:val="000000"/>
          <w:sz w:val="24"/>
        </w:rPr>
      </w:pPr>
      <w:r>
        <w:rPr>
          <w:rFonts w:hint="eastAsia" w:ascii="宋体" w:hAnsi="宋体"/>
          <w:color w:val="000000"/>
          <w:sz w:val="24"/>
        </w:rPr>
        <w:t>（供应商公章）</w:t>
      </w:r>
    </w:p>
    <w:p w14:paraId="711E2AD4">
      <w:pPr>
        <w:tabs>
          <w:tab w:val="left" w:pos="6300"/>
        </w:tabs>
        <w:snapToGrid w:val="0"/>
        <w:ind w:firstLine="7920" w:firstLineChars="3300"/>
        <w:rPr>
          <w:rFonts w:hint="eastAsia" w:ascii="宋体" w:hAnsi="宋体"/>
          <w:color w:val="000000"/>
          <w:sz w:val="24"/>
        </w:rPr>
      </w:pPr>
      <w:r>
        <w:rPr>
          <w:rFonts w:hint="eastAsia" w:ascii="宋体" w:hAnsi="宋体"/>
          <w:color w:val="000000"/>
          <w:sz w:val="24"/>
        </w:rPr>
        <w:t>年   月   日</w:t>
      </w:r>
    </w:p>
    <w:p w14:paraId="273F1EBA">
      <w:pPr>
        <w:snapToGrid w:val="0"/>
        <w:ind w:firstLine="560" w:firstLineChars="200"/>
        <w:rPr>
          <w:rFonts w:hint="eastAsia" w:ascii="宋体" w:hAnsi="宋体"/>
          <w:color w:val="000000"/>
        </w:rPr>
      </w:pPr>
      <w:r>
        <w:rPr>
          <w:rFonts w:hint="eastAsia" w:ascii="宋体" w:hAnsi="宋体"/>
          <w:color w:val="000000"/>
        </w:rPr>
        <w:br w:type="page"/>
      </w:r>
      <w:r>
        <w:rPr>
          <w:rFonts w:hint="eastAsia" w:ascii="宋体" w:hAnsi="宋体"/>
          <w:color w:val="000000"/>
          <w:sz w:val="24"/>
          <w:szCs w:val="24"/>
        </w:rPr>
        <w:t>（五）特定资格条件证明文件</w:t>
      </w:r>
    </w:p>
    <w:p w14:paraId="7A4CEA5F">
      <w:pPr>
        <w:tabs>
          <w:tab w:val="left" w:pos="6300"/>
        </w:tabs>
        <w:snapToGrid w:val="0"/>
        <w:ind w:firstLine="480" w:firstLineChars="200"/>
        <w:rPr>
          <w:rFonts w:hint="eastAsia" w:ascii="宋体" w:hAnsi="宋体"/>
          <w:color w:val="000000"/>
          <w:sz w:val="24"/>
          <w:szCs w:val="24"/>
        </w:rPr>
      </w:pPr>
    </w:p>
    <w:p w14:paraId="1B91B878">
      <w:pPr>
        <w:pStyle w:val="7"/>
        <w:snapToGrid w:val="0"/>
        <w:spacing w:before="0" w:after="0" w:line="240" w:lineRule="auto"/>
        <w:ind w:firstLine="560" w:firstLineChars="200"/>
        <w:rPr>
          <w:rFonts w:hint="eastAsia" w:ascii="宋体" w:hAnsi="宋体" w:eastAsia="宋体"/>
          <w:b w:val="0"/>
          <w:color w:val="000000"/>
          <w:sz w:val="28"/>
        </w:rPr>
      </w:pPr>
      <w:bookmarkStart w:id="100" w:name="_Toc14422"/>
      <w:r>
        <w:rPr>
          <w:rFonts w:hint="eastAsia" w:ascii="宋体" w:hAnsi="宋体" w:eastAsia="宋体"/>
          <w:b w:val="0"/>
          <w:color w:val="000000"/>
          <w:sz w:val="28"/>
        </w:rPr>
        <w:br w:type="page"/>
      </w:r>
      <w:bookmarkStart w:id="101" w:name="_Toc23018"/>
      <w:bookmarkStart w:id="102" w:name="_Toc76462354"/>
      <w:r>
        <w:rPr>
          <w:rFonts w:hint="eastAsia" w:ascii="宋体" w:hAnsi="宋体" w:eastAsia="宋体"/>
          <w:color w:val="000000"/>
          <w:sz w:val="24"/>
        </w:rPr>
        <w:t>五、其他资料</w:t>
      </w:r>
      <w:bookmarkEnd w:id="100"/>
      <w:bookmarkEnd w:id="101"/>
      <w:bookmarkEnd w:id="102"/>
    </w:p>
    <w:p w14:paraId="2C3BC815">
      <w:pPr>
        <w:tabs>
          <w:tab w:val="left" w:pos="6300"/>
        </w:tabs>
        <w:snapToGrid w:val="0"/>
        <w:ind w:firstLine="480" w:firstLineChars="200"/>
        <w:rPr>
          <w:rFonts w:hint="eastAsia" w:ascii="宋体" w:hAnsi="宋体"/>
          <w:color w:val="000000"/>
          <w:sz w:val="24"/>
          <w:szCs w:val="24"/>
        </w:rPr>
      </w:pPr>
      <w:r>
        <w:rPr>
          <w:rFonts w:hint="eastAsia" w:ascii="宋体" w:hAnsi="宋体"/>
          <w:color w:val="000000"/>
          <w:sz w:val="24"/>
          <w:szCs w:val="24"/>
        </w:rPr>
        <w:t>（一）中小企业声明函、监狱企业证明文件、残疾人福利性单位声明函</w:t>
      </w:r>
    </w:p>
    <w:p w14:paraId="3B749EC9">
      <w:pPr>
        <w:tabs>
          <w:tab w:val="left" w:pos="6300"/>
        </w:tabs>
        <w:snapToGrid w:val="0"/>
        <w:ind w:firstLine="560" w:firstLineChars="200"/>
        <w:jc w:val="center"/>
        <w:rPr>
          <w:rFonts w:hint="eastAsia" w:ascii="宋体" w:hAnsi="宋体"/>
          <w:color w:val="000000"/>
        </w:rPr>
      </w:pPr>
      <w:r>
        <w:rPr>
          <w:rFonts w:hint="eastAsia" w:ascii="宋体" w:hAnsi="宋体"/>
          <w:color w:val="000000"/>
        </w:rPr>
        <w:t>中小企业声明函</w:t>
      </w:r>
    </w:p>
    <w:p w14:paraId="2258A2C6">
      <w:pPr>
        <w:tabs>
          <w:tab w:val="left" w:pos="6300"/>
        </w:tabs>
        <w:snapToGrid w:val="0"/>
        <w:ind w:firstLine="480" w:firstLineChars="200"/>
        <w:rPr>
          <w:rFonts w:hint="eastAsia" w:ascii="宋体" w:hAnsi="宋体"/>
          <w:color w:val="000000"/>
          <w:sz w:val="24"/>
          <w:szCs w:val="28"/>
        </w:rPr>
      </w:pPr>
      <w:r>
        <w:rPr>
          <w:rFonts w:hint="eastAsia" w:ascii="宋体" w:hAnsi="宋体"/>
          <w:color w:val="000000"/>
          <w:sz w:val="24"/>
          <w:szCs w:val="28"/>
        </w:rPr>
        <w:t>本公司郑重声明，根据《政府采购促进中小企业发展管理办法》（</w:t>
      </w:r>
      <w:r>
        <w:rPr>
          <w:rFonts w:hint="eastAsia" w:ascii="宋体" w:hAnsi="宋体"/>
          <w:color w:val="000000"/>
          <w:sz w:val="24"/>
          <w:szCs w:val="24"/>
        </w:rPr>
        <w:t>财库〔2020〕46号</w:t>
      </w:r>
      <w:r>
        <w:rPr>
          <w:rFonts w:hint="eastAsia" w:ascii="宋体" w:hAnsi="宋体"/>
          <w:color w:val="000000"/>
          <w:sz w:val="24"/>
          <w:szCs w:val="28"/>
        </w:rPr>
        <w:t>）的规定，本公司（联合体）参加</w:t>
      </w:r>
      <w:r>
        <w:rPr>
          <w:rFonts w:hint="eastAsia" w:ascii="宋体" w:hAnsi="宋体"/>
          <w:color w:val="000000"/>
          <w:sz w:val="24"/>
          <w:szCs w:val="28"/>
          <w:u w:val="single"/>
          <w:lang w:eastAsia="zh-CN"/>
        </w:rPr>
        <w:t>重庆市中医药发展中心</w:t>
      </w:r>
      <w:r>
        <w:rPr>
          <w:rFonts w:hint="eastAsia" w:ascii="宋体" w:hAnsi="宋体"/>
          <w:color w:val="000000"/>
          <w:sz w:val="24"/>
          <w:szCs w:val="28"/>
        </w:rPr>
        <w:t>的</w:t>
      </w:r>
      <w:r>
        <w:rPr>
          <w:rFonts w:hint="eastAsia" w:ascii="宋体" w:hAnsi="宋体"/>
          <w:color w:val="000000"/>
          <w:sz w:val="24"/>
          <w:szCs w:val="28"/>
          <w:u w:val="single"/>
        </w:rPr>
        <w:t>西南人口信息中心大楼电梯大修及维保服务</w:t>
      </w:r>
      <w:r>
        <w:rPr>
          <w:rFonts w:hint="eastAsia" w:ascii="宋体" w:hAnsi="宋体"/>
          <w:color w:val="000000"/>
          <w:sz w:val="24"/>
          <w:szCs w:val="28"/>
        </w:rPr>
        <w:t>采购活动，服务全部由符合政策要求的中小企业承接。相关企业（含联合体中的中小企业、签订分包意向协议的中小企业）的具体情况如下：</w:t>
      </w:r>
    </w:p>
    <w:p w14:paraId="67FBA571">
      <w:pPr>
        <w:tabs>
          <w:tab w:val="left" w:pos="6300"/>
        </w:tabs>
        <w:snapToGrid w:val="0"/>
        <w:ind w:firstLine="480" w:firstLineChars="200"/>
        <w:rPr>
          <w:rFonts w:hint="eastAsia" w:ascii="宋体" w:hAnsi="宋体"/>
          <w:color w:val="000000"/>
          <w:sz w:val="24"/>
          <w:szCs w:val="28"/>
        </w:rPr>
      </w:pPr>
      <w:r>
        <w:rPr>
          <w:rFonts w:hint="eastAsia" w:ascii="宋体" w:hAnsi="宋体"/>
          <w:color w:val="000000"/>
          <w:sz w:val="24"/>
          <w:szCs w:val="28"/>
        </w:rPr>
        <w:t>1.</w:t>
      </w:r>
      <w:r>
        <w:rPr>
          <w:rFonts w:hint="eastAsia" w:ascii="宋体" w:hAnsi="宋体"/>
          <w:color w:val="000000"/>
          <w:sz w:val="24"/>
          <w:szCs w:val="28"/>
          <w:u w:val="single"/>
        </w:rPr>
        <w:t>西南人口信息中心大楼电梯大修及维保服务</w:t>
      </w:r>
      <w:r>
        <w:rPr>
          <w:rFonts w:hint="eastAsia" w:ascii="宋体" w:hAnsi="宋体"/>
          <w:color w:val="000000"/>
          <w:sz w:val="24"/>
          <w:szCs w:val="28"/>
        </w:rPr>
        <w:t>，属于</w:t>
      </w:r>
      <w:r>
        <w:rPr>
          <w:rFonts w:hint="eastAsia" w:ascii="宋体" w:hAnsi="宋体"/>
          <w:i/>
          <w:color w:val="000000"/>
          <w:sz w:val="24"/>
          <w:szCs w:val="28"/>
          <w:u w:val="single"/>
        </w:rPr>
        <w:t>其他未列明行业</w:t>
      </w:r>
      <w:r>
        <w:rPr>
          <w:rFonts w:hint="eastAsia" w:ascii="宋体" w:hAnsi="宋体"/>
          <w:color w:val="000000"/>
          <w:sz w:val="24"/>
          <w:szCs w:val="28"/>
        </w:rPr>
        <w:t>承接企业为</w:t>
      </w:r>
      <w:r>
        <w:rPr>
          <w:rFonts w:hint="eastAsia" w:ascii="宋体" w:hAnsi="宋体"/>
          <w:i/>
          <w:color w:val="000000"/>
          <w:sz w:val="24"/>
          <w:szCs w:val="28"/>
          <w:u w:val="single"/>
        </w:rPr>
        <w:t>（企业名称）</w:t>
      </w:r>
      <w:r>
        <w:rPr>
          <w:rFonts w:hint="eastAsia" w:ascii="宋体" w:hAnsi="宋体"/>
          <w:color w:val="000000"/>
          <w:sz w:val="24"/>
          <w:szCs w:val="28"/>
        </w:rPr>
        <w:t>，从业人员</w:t>
      </w:r>
      <w:r>
        <w:rPr>
          <w:rFonts w:hint="eastAsia" w:ascii="宋体" w:hAnsi="宋体"/>
          <w:color w:val="000000"/>
          <w:sz w:val="24"/>
          <w:szCs w:val="28"/>
          <w:u w:val="single"/>
        </w:rPr>
        <w:t xml:space="preserve">      </w:t>
      </w:r>
      <w:r>
        <w:rPr>
          <w:rFonts w:hint="eastAsia" w:ascii="宋体" w:hAnsi="宋体"/>
          <w:color w:val="000000"/>
          <w:sz w:val="24"/>
          <w:szCs w:val="28"/>
        </w:rPr>
        <w:t>人，营业收入为</w:t>
      </w:r>
      <w:r>
        <w:rPr>
          <w:rFonts w:hint="eastAsia" w:ascii="宋体" w:hAnsi="宋体"/>
          <w:color w:val="000000"/>
          <w:sz w:val="24"/>
          <w:szCs w:val="28"/>
          <w:u w:val="single"/>
        </w:rPr>
        <w:t xml:space="preserve">    </w:t>
      </w:r>
      <w:r>
        <w:rPr>
          <w:rFonts w:hint="eastAsia" w:ascii="宋体" w:hAnsi="宋体"/>
          <w:color w:val="000000"/>
          <w:sz w:val="24"/>
          <w:szCs w:val="28"/>
        </w:rPr>
        <w:t>万元，资产总额为</w:t>
      </w:r>
      <w:r>
        <w:rPr>
          <w:rFonts w:hint="eastAsia" w:ascii="宋体" w:hAnsi="宋体"/>
          <w:color w:val="000000"/>
          <w:sz w:val="24"/>
          <w:szCs w:val="28"/>
          <w:u w:val="single"/>
        </w:rPr>
        <w:t xml:space="preserve">    </w:t>
      </w:r>
      <w:r>
        <w:rPr>
          <w:rFonts w:hint="eastAsia" w:ascii="宋体" w:hAnsi="宋体"/>
          <w:color w:val="000000"/>
          <w:sz w:val="24"/>
          <w:szCs w:val="28"/>
        </w:rPr>
        <w:t>万元，属于</w:t>
      </w:r>
      <w:r>
        <w:rPr>
          <w:rFonts w:hint="eastAsia" w:ascii="宋体" w:hAnsi="宋体"/>
          <w:i/>
          <w:color w:val="000000"/>
          <w:sz w:val="24"/>
          <w:szCs w:val="28"/>
          <w:u w:val="single"/>
        </w:rPr>
        <w:t>（中型企业、小型企业、微型企业）</w:t>
      </w:r>
      <w:r>
        <w:rPr>
          <w:rFonts w:hint="eastAsia" w:ascii="宋体" w:hAnsi="宋体"/>
          <w:color w:val="000000"/>
          <w:sz w:val="24"/>
          <w:szCs w:val="28"/>
        </w:rPr>
        <w:t>；</w:t>
      </w:r>
    </w:p>
    <w:p w14:paraId="7E265AFB">
      <w:pPr>
        <w:tabs>
          <w:tab w:val="left" w:pos="6300"/>
        </w:tabs>
        <w:snapToGrid w:val="0"/>
        <w:ind w:firstLine="480" w:firstLineChars="200"/>
        <w:rPr>
          <w:rFonts w:hint="eastAsia" w:ascii="宋体" w:hAnsi="宋体"/>
          <w:color w:val="000000"/>
          <w:sz w:val="24"/>
          <w:szCs w:val="28"/>
        </w:rPr>
      </w:pPr>
      <w:r>
        <w:rPr>
          <w:rFonts w:hint="eastAsia" w:ascii="宋体" w:hAnsi="宋体"/>
          <w:color w:val="000000"/>
          <w:sz w:val="24"/>
          <w:szCs w:val="28"/>
        </w:rPr>
        <w:t>为本标的提供的服务人员</w:t>
      </w:r>
      <w:r>
        <w:rPr>
          <w:rFonts w:hint="eastAsia" w:ascii="宋体" w:hAnsi="宋体"/>
          <w:color w:val="000000"/>
          <w:sz w:val="24"/>
          <w:szCs w:val="28"/>
          <w:u w:val="single"/>
        </w:rPr>
        <w:t xml:space="preserve">   </w:t>
      </w:r>
      <w:r>
        <w:rPr>
          <w:rFonts w:hint="eastAsia" w:ascii="宋体" w:hAnsi="宋体"/>
          <w:color w:val="000000"/>
          <w:sz w:val="24"/>
          <w:szCs w:val="28"/>
        </w:rPr>
        <w:t>人，其中与本企业签订劳动合同</w:t>
      </w:r>
      <w:r>
        <w:rPr>
          <w:rFonts w:hint="eastAsia" w:ascii="宋体" w:hAnsi="宋体"/>
          <w:color w:val="000000"/>
          <w:sz w:val="24"/>
          <w:szCs w:val="28"/>
          <w:u w:val="single"/>
        </w:rPr>
        <w:t xml:space="preserve">   </w:t>
      </w:r>
      <w:r>
        <w:rPr>
          <w:rFonts w:hint="eastAsia" w:ascii="宋体" w:hAnsi="宋体"/>
          <w:color w:val="000000"/>
          <w:sz w:val="24"/>
          <w:szCs w:val="28"/>
        </w:rPr>
        <w:t>人，其他人员</w:t>
      </w:r>
      <w:r>
        <w:rPr>
          <w:rFonts w:hint="eastAsia" w:ascii="宋体" w:hAnsi="宋体"/>
          <w:color w:val="000000"/>
          <w:sz w:val="24"/>
          <w:szCs w:val="28"/>
          <w:u w:val="single"/>
        </w:rPr>
        <w:t xml:space="preserve">   </w:t>
      </w:r>
      <w:r>
        <w:rPr>
          <w:rFonts w:hint="eastAsia" w:ascii="宋体" w:hAnsi="宋体"/>
          <w:color w:val="000000"/>
          <w:sz w:val="24"/>
          <w:szCs w:val="28"/>
        </w:rPr>
        <w:t>人。有其他人员的不符合中小企业扶持政策（适用于服务采购项目）;</w:t>
      </w:r>
    </w:p>
    <w:p w14:paraId="43C3B369">
      <w:pPr>
        <w:tabs>
          <w:tab w:val="left" w:pos="6300"/>
        </w:tabs>
        <w:snapToGrid w:val="0"/>
        <w:ind w:firstLine="480" w:firstLineChars="200"/>
        <w:rPr>
          <w:rFonts w:hint="eastAsia" w:ascii="宋体" w:hAnsi="宋体"/>
          <w:color w:val="000000"/>
          <w:sz w:val="24"/>
          <w:szCs w:val="28"/>
        </w:rPr>
      </w:pPr>
    </w:p>
    <w:p w14:paraId="1091BD18">
      <w:pPr>
        <w:tabs>
          <w:tab w:val="left" w:pos="6300"/>
        </w:tabs>
        <w:snapToGrid w:val="0"/>
        <w:ind w:firstLine="480" w:firstLineChars="200"/>
        <w:rPr>
          <w:rFonts w:hint="eastAsia" w:ascii="宋体" w:hAnsi="宋体"/>
          <w:color w:val="000000"/>
          <w:sz w:val="24"/>
          <w:szCs w:val="28"/>
        </w:rPr>
      </w:pPr>
      <w:r>
        <w:rPr>
          <w:rFonts w:hint="eastAsia" w:ascii="宋体" w:hAnsi="宋体"/>
          <w:color w:val="000000"/>
          <w:sz w:val="24"/>
          <w:szCs w:val="28"/>
        </w:rPr>
        <w:t>以上企业，不属于大企业的分支机构，不存在控股股东为大企业的情形，也不存在与大企业的负责人为同一人的情形。</w:t>
      </w:r>
    </w:p>
    <w:p w14:paraId="599478E8">
      <w:pPr>
        <w:tabs>
          <w:tab w:val="left" w:pos="6300"/>
        </w:tabs>
        <w:snapToGrid w:val="0"/>
        <w:ind w:firstLine="480" w:firstLineChars="200"/>
        <w:rPr>
          <w:rFonts w:hint="eastAsia" w:ascii="宋体" w:hAnsi="宋体"/>
          <w:color w:val="000000"/>
          <w:sz w:val="24"/>
          <w:szCs w:val="28"/>
        </w:rPr>
      </w:pPr>
      <w:r>
        <w:rPr>
          <w:rFonts w:hint="eastAsia" w:ascii="宋体" w:hAnsi="宋体"/>
          <w:color w:val="000000"/>
          <w:sz w:val="24"/>
          <w:szCs w:val="28"/>
        </w:rPr>
        <w:t>本企业对上述声明内容的真实性负责。如有虚假，将依法承担相应责任。</w:t>
      </w:r>
    </w:p>
    <w:p w14:paraId="24B4E9FE">
      <w:pPr>
        <w:tabs>
          <w:tab w:val="left" w:pos="6300"/>
        </w:tabs>
        <w:snapToGrid w:val="0"/>
        <w:ind w:firstLine="480" w:firstLineChars="200"/>
        <w:rPr>
          <w:rFonts w:hint="eastAsia" w:ascii="宋体" w:hAnsi="宋体"/>
          <w:color w:val="000000"/>
          <w:sz w:val="24"/>
          <w:szCs w:val="28"/>
        </w:rPr>
      </w:pPr>
      <w:r>
        <w:rPr>
          <w:rFonts w:hint="eastAsia" w:ascii="宋体" w:hAnsi="宋体"/>
          <w:color w:val="000000"/>
          <w:sz w:val="24"/>
          <w:szCs w:val="28"/>
        </w:rPr>
        <w:t xml:space="preserve">                                                    </w:t>
      </w:r>
    </w:p>
    <w:p w14:paraId="1E0B95EA">
      <w:pPr>
        <w:tabs>
          <w:tab w:val="left" w:pos="6300"/>
        </w:tabs>
        <w:snapToGrid w:val="0"/>
        <w:ind w:firstLine="6120" w:firstLineChars="2550"/>
        <w:rPr>
          <w:rFonts w:hint="eastAsia" w:ascii="宋体" w:hAnsi="宋体"/>
          <w:color w:val="000000"/>
          <w:sz w:val="24"/>
          <w:szCs w:val="28"/>
        </w:rPr>
      </w:pPr>
      <w:r>
        <w:rPr>
          <w:rFonts w:hint="eastAsia" w:ascii="宋体" w:hAnsi="宋体"/>
          <w:color w:val="000000"/>
          <w:sz w:val="24"/>
          <w:szCs w:val="28"/>
        </w:rPr>
        <w:t xml:space="preserve">企业名称（盖章）： </w:t>
      </w:r>
    </w:p>
    <w:p w14:paraId="28AA82CB">
      <w:pPr>
        <w:tabs>
          <w:tab w:val="left" w:pos="6300"/>
        </w:tabs>
        <w:snapToGrid w:val="0"/>
        <w:ind w:right="784" w:firstLine="6120" w:firstLineChars="2550"/>
        <w:rPr>
          <w:rFonts w:hint="eastAsia" w:ascii="宋体" w:hAnsi="宋体"/>
          <w:color w:val="000000"/>
          <w:sz w:val="24"/>
          <w:szCs w:val="28"/>
        </w:rPr>
      </w:pPr>
      <w:r>
        <w:rPr>
          <w:rFonts w:hint="eastAsia" w:ascii="宋体" w:hAnsi="宋体"/>
          <w:color w:val="000000"/>
          <w:sz w:val="24"/>
          <w:szCs w:val="28"/>
        </w:rPr>
        <w:t>日期：</w:t>
      </w:r>
    </w:p>
    <w:p w14:paraId="2C8F4F3D">
      <w:pPr>
        <w:tabs>
          <w:tab w:val="left" w:pos="6300"/>
        </w:tabs>
        <w:snapToGrid w:val="0"/>
        <w:rPr>
          <w:rFonts w:hint="eastAsia" w:ascii="宋体" w:hAnsi="宋体"/>
          <w:color w:val="000000"/>
          <w:kern w:val="0"/>
          <w:sz w:val="21"/>
          <w:szCs w:val="21"/>
        </w:rPr>
      </w:pPr>
      <w:r>
        <w:rPr>
          <w:rFonts w:hint="eastAsia" w:ascii="宋体" w:hAnsi="宋体"/>
          <w:color w:val="000000"/>
          <w:kern w:val="0"/>
          <w:sz w:val="21"/>
          <w:szCs w:val="21"/>
        </w:rPr>
        <w:t>填写时应注意以下事项：</w:t>
      </w:r>
    </w:p>
    <w:p w14:paraId="1B3DB0C8">
      <w:pPr>
        <w:tabs>
          <w:tab w:val="left" w:pos="6300"/>
        </w:tabs>
        <w:snapToGrid w:val="0"/>
        <w:ind w:firstLine="420" w:firstLineChars="200"/>
        <w:rPr>
          <w:rFonts w:hint="eastAsia" w:ascii="宋体" w:hAnsi="宋体"/>
          <w:color w:val="000000"/>
          <w:kern w:val="0"/>
          <w:sz w:val="21"/>
          <w:szCs w:val="21"/>
        </w:rPr>
      </w:pPr>
      <w:r>
        <w:rPr>
          <w:rFonts w:hint="eastAsia" w:ascii="宋体" w:hAnsi="宋体"/>
          <w:color w:val="000000"/>
          <w:kern w:val="0"/>
          <w:sz w:val="21"/>
          <w:szCs w:val="21"/>
        </w:rPr>
        <w:t>1.从业人员、营业收入、资产总额填报上一年度数据，无上一年度数据的新成立企业可不填报。</w:t>
      </w:r>
    </w:p>
    <w:p w14:paraId="5BE2CD2B">
      <w:pPr>
        <w:tabs>
          <w:tab w:val="left" w:pos="6300"/>
        </w:tabs>
        <w:snapToGrid w:val="0"/>
        <w:ind w:firstLine="422" w:firstLineChars="200"/>
        <w:rPr>
          <w:rFonts w:hint="eastAsia" w:ascii="宋体" w:hAnsi="宋体"/>
          <w:b/>
          <w:color w:val="000000"/>
          <w:kern w:val="0"/>
          <w:sz w:val="21"/>
          <w:szCs w:val="21"/>
        </w:rPr>
      </w:pPr>
      <w:r>
        <w:rPr>
          <w:rFonts w:hint="eastAsia" w:ascii="宋体" w:hAnsi="宋体"/>
          <w:b/>
          <w:color w:val="000000"/>
          <w:kern w:val="0"/>
          <w:sz w:val="21"/>
          <w:szCs w:val="21"/>
        </w:rPr>
        <w:t>2.中小企业应当按照《中小企业划型标准规定》（工信部联企业〔2011〕300号），如实填写并提交《中小企业声明函》。</w:t>
      </w:r>
    </w:p>
    <w:p w14:paraId="35D40122">
      <w:pPr>
        <w:tabs>
          <w:tab w:val="left" w:pos="6300"/>
        </w:tabs>
        <w:snapToGrid w:val="0"/>
        <w:ind w:firstLine="422" w:firstLineChars="200"/>
        <w:rPr>
          <w:rFonts w:hint="eastAsia" w:ascii="宋体" w:hAnsi="宋体"/>
          <w:b/>
          <w:color w:val="000000"/>
          <w:kern w:val="0"/>
          <w:sz w:val="21"/>
          <w:szCs w:val="21"/>
        </w:rPr>
      </w:pPr>
      <w:r>
        <w:rPr>
          <w:rFonts w:hint="eastAsia" w:ascii="宋体" w:hAnsi="宋体"/>
          <w:b/>
          <w:color w:val="000000"/>
          <w:kern w:val="0"/>
          <w:sz w:val="21"/>
          <w:szCs w:val="21"/>
        </w:rPr>
        <w:t>3.供应商填写《中小企业声明函》中所属行业时，应与采购文件第一篇“采购标的对应的中小企业划分标准所属行业”中填写的所属行业一致。</w:t>
      </w:r>
    </w:p>
    <w:p w14:paraId="4F40E328">
      <w:pPr>
        <w:tabs>
          <w:tab w:val="left" w:pos="6300"/>
        </w:tabs>
        <w:snapToGrid w:val="0"/>
        <w:ind w:firstLine="422" w:firstLineChars="200"/>
        <w:rPr>
          <w:rFonts w:hint="eastAsia" w:ascii="宋体" w:hAnsi="宋体"/>
          <w:b/>
          <w:color w:val="000000"/>
          <w:kern w:val="0"/>
          <w:sz w:val="21"/>
          <w:szCs w:val="21"/>
        </w:rPr>
      </w:pPr>
      <w:r>
        <w:rPr>
          <w:rFonts w:hint="eastAsia" w:ascii="宋体" w:hAnsi="宋体"/>
          <w:b/>
          <w:color w:val="000000"/>
          <w:kern w:val="0"/>
          <w:sz w:val="21"/>
          <w:szCs w:val="21"/>
        </w:rPr>
        <w:t>4.本声明函“企业名称（盖章）”处为供应商盖章。</w:t>
      </w:r>
    </w:p>
    <w:p w14:paraId="35CA61BF">
      <w:pPr>
        <w:tabs>
          <w:tab w:val="left" w:pos="6300"/>
        </w:tabs>
        <w:snapToGrid w:val="0"/>
        <w:ind w:firstLine="420" w:firstLineChars="200"/>
        <w:rPr>
          <w:rFonts w:hint="eastAsia" w:ascii="宋体" w:hAnsi="宋体"/>
          <w:color w:val="000000"/>
          <w:kern w:val="0"/>
          <w:sz w:val="21"/>
          <w:szCs w:val="21"/>
        </w:rPr>
      </w:pPr>
      <w:r>
        <w:rPr>
          <w:rFonts w:hint="eastAsia" w:ascii="宋体" w:hAnsi="宋体"/>
          <w:color w:val="000000"/>
          <w:kern w:val="0"/>
          <w:sz w:val="21"/>
          <w:szCs w:val="21"/>
        </w:rPr>
        <w:t>注：各行业划型标准：</w:t>
      </w:r>
    </w:p>
    <w:p w14:paraId="5B232B6D">
      <w:pPr>
        <w:tabs>
          <w:tab w:val="left" w:pos="6300"/>
        </w:tabs>
        <w:snapToGrid w:val="0"/>
        <w:ind w:firstLine="420" w:firstLineChars="200"/>
        <w:rPr>
          <w:rFonts w:hint="eastAsia" w:ascii="宋体" w:hAnsi="宋体"/>
          <w:color w:val="000000"/>
          <w:kern w:val="0"/>
          <w:sz w:val="21"/>
          <w:szCs w:val="21"/>
        </w:rPr>
      </w:pPr>
      <w:r>
        <w:rPr>
          <w:rFonts w:hint="eastAsia" w:ascii="宋体" w:hAnsi="宋体"/>
          <w:color w:val="000000"/>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5E5A5108">
      <w:pPr>
        <w:tabs>
          <w:tab w:val="left" w:pos="6300"/>
        </w:tabs>
        <w:snapToGrid w:val="0"/>
        <w:ind w:firstLine="420" w:firstLineChars="200"/>
        <w:rPr>
          <w:rFonts w:hint="eastAsia" w:ascii="宋体" w:hAnsi="宋体"/>
          <w:color w:val="000000"/>
          <w:kern w:val="0"/>
          <w:sz w:val="21"/>
          <w:szCs w:val="21"/>
        </w:rPr>
      </w:pPr>
      <w:r>
        <w:rPr>
          <w:rFonts w:hint="eastAsia" w:ascii="宋体" w:hAnsi="宋体"/>
          <w:color w:val="000000"/>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365D64F">
      <w:pPr>
        <w:tabs>
          <w:tab w:val="left" w:pos="6300"/>
        </w:tabs>
        <w:snapToGrid w:val="0"/>
        <w:ind w:firstLine="420" w:firstLineChars="200"/>
        <w:rPr>
          <w:rFonts w:hint="eastAsia" w:ascii="宋体" w:hAnsi="宋体"/>
          <w:color w:val="000000"/>
          <w:kern w:val="0"/>
          <w:sz w:val="21"/>
          <w:szCs w:val="21"/>
        </w:rPr>
      </w:pPr>
      <w:r>
        <w:rPr>
          <w:rFonts w:hint="eastAsia" w:ascii="宋体" w:hAnsi="宋体"/>
          <w:color w:val="000000"/>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AB43C40">
      <w:pPr>
        <w:tabs>
          <w:tab w:val="left" w:pos="6300"/>
        </w:tabs>
        <w:snapToGrid w:val="0"/>
        <w:ind w:firstLine="420" w:firstLineChars="200"/>
        <w:rPr>
          <w:rFonts w:hint="eastAsia" w:ascii="宋体" w:hAnsi="宋体"/>
          <w:color w:val="000000"/>
          <w:kern w:val="0"/>
          <w:sz w:val="21"/>
          <w:szCs w:val="21"/>
        </w:rPr>
      </w:pPr>
      <w:r>
        <w:rPr>
          <w:rFonts w:hint="eastAsia" w:ascii="宋体" w:hAnsi="宋体"/>
          <w:color w:val="000000"/>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8F33099">
      <w:pPr>
        <w:tabs>
          <w:tab w:val="left" w:pos="6300"/>
        </w:tabs>
        <w:snapToGrid w:val="0"/>
        <w:ind w:firstLine="420" w:firstLineChars="200"/>
        <w:rPr>
          <w:rFonts w:hint="eastAsia" w:ascii="宋体" w:hAnsi="宋体"/>
          <w:color w:val="000000"/>
          <w:kern w:val="0"/>
          <w:sz w:val="21"/>
          <w:szCs w:val="21"/>
        </w:rPr>
      </w:pPr>
      <w:r>
        <w:rPr>
          <w:rFonts w:hint="eastAsia" w:ascii="宋体" w:hAnsi="宋体"/>
          <w:color w:val="000000"/>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C0E68F6">
      <w:pPr>
        <w:tabs>
          <w:tab w:val="left" w:pos="6300"/>
        </w:tabs>
        <w:snapToGrid w:val="0"/>
        <w:ind w:firstLine="420" w:firstLineChars="200"/>
        <w:rPr>
          <w:rFonts w:hint="eastAsia" w:ascii="宋体" w:hAnsi="宋体"/>
          <w:color w:val="000000"/>
          <w:kern w:val="0"/>
          <w:sz w:val="21"/>
          <w:szCs w:val="21"/>
        </w:rPr>
      </w:pPr>
      <w:r>
        <w:rPr>
          <w:rFonts w:hint="eastAsia" w:ascii="宋体" w:hAnsi="宋体"/>
          <w:color w:val="000000"/>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44F1622">
      <w:pPr>
        <w:tabs>
          <w:tab w:val="left" w:pos="6300"/>
        </w:tabs>
        <w:snapToGrid w:val="0"/>
        <w:ind w:firstLine="420" w:firstLineChars="200"/>
        <w:rPr>
          <w:rFonts w:hint="eastAsia" w:ascii="宋体" w:hAnsi="宋体"/>
          <w:color w:val="000000"/>
          <w:kern w:val="0"/>
          <w:sz w:val="21"/>
          <w:szCs w:val="21"/>
        </w:rPr>
      </w:pPr>
      <w:r>
        <w:rPr>
          <w:rFonts w:hint="eastAsia" w:ascii="宋体" w:hAnsi="宋体"/>
          <w:color w:val="000000"/>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FD3C53E">
      <w:pPr>
        <w:tabs>
          <w:tab w:val="left" w:pos="6300"/>
        </w:tabs>
        <w:snapToGrid w:val="0"/>
        <w:ind w:firstLine="420" w:firstLineChars="200"/>
        <w:rPr>
          <w:rFonts w:hint="eastAsia" w:ascii="宋体" w:hAnsi="宋体"/>
          <w:color w:val="000000"/>
          <w:kern w:val="0"/>
          <w:sz w:val="21"/>
          <w:szCs w:val="21"/>
        </w:rPr>
      </w:pPr>
      <w:r>
        <w:rPr>
          <w:rFonts w:hint="eastAsia" w:ascii="宋体" w:hAnsi="宋体"/>
          <w:color w:val="000000"/>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8BED00E">
      <w:pPr>
        <w:tabs>
          <w:tab w:val="left" w:pos="6300"/>
        </w:tabs>
        <w:snapToGrid w:val="0"/>
        <w:ind w:firstLine="420" w:firstLineChars="200"/>
        <w:rPr>
          <w:rFonts w:hint="eastAsia" w:ascii="宋体" w:hAnsi="宋体"/>
          <w:color w:val="000000"/>
          <w:kern w:val="0"/>
          <w:sz w:val="21"/>
          <w:szCs w:val="21"/>
        </w:rPr>
      </w:pPr>
      <w:r>
        <w:rPr>
          <w:rFonts w:hint="eastAsia" w:ascii="宋体" w:hAnsi="宋体"/>
          <w:color w:val="000000"/>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4004C8">
      <w:pPr>
        <w:tabs>
          <w:tab w:val="left" w:pos="6300"/>
        </w:tabs>
        <w:snapToGrid w:val="0"/>
        <w:ind w:firstLine="420" w:firstLineChars="200"/>
        <w:rPr>
          <w:rFonts w:hint="eastAsia" w:ascii="宋体" w:hAnsi="宋体"/>
          <w:color w:val="000000"/>
          <w:kern w:val="0"/>
          <w:sz w:val="21"/>
          <w:szCs w:val="21"/>
        </w:rPr>
      </w:pPr>
      <w:r>
        <w:rPr>
          <w:rFonts w:hint="eastAsia" w:ascii="宋体" w:hAnsi="宋体"/>
          <w:color w:val="000000"/>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C4908DE">
      <w:pPr>
        <w:tabs>
          <w:tab w:val="left" w:pos="6300"/>
        </w:tabs>
        <w:snapToGrid w:val="0"/>
        <w:ind w:firstLine="420" w:firstLineChars="200"/>
        <w:rPr>
          <w:rFonts w:hint="eastAsia" w:ascii="宋体" w:hAnsi="宋体"/>
          <w:color w:val="000000"/>
          <w:kern w:val="0"/>
          <w:sz w:val="21"/>
          <w:szCs w:val="21"/>
        </w:rPr>
      </w:pPr>
      <w:r>
        <w:rPr>
          <w:rFonts w:hint="eastAsia" w:ascii="宋体" w:hAnsi="宋体"/>
          <w:color w:val="000000"/>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9ABB45C">
      <w:pPr>
        <w:tabs>
          <w:tab w:val="left" w:pos="6300"/>
        </w:tabs>
        <w:snapToGrid w:val="0"/>
        <w:ind w:firstLine="420" w:firstLineChars="200"/>
        <w:rPr>
          <w:rFonts w:hint="eastAsia" w:ascii="宋体" w:hAnsi="宋体"/>
          <w:color w:val="000000"/>
          <w:kern w:val="0"/>
          <w:sz w:val="21"/>
          <w:szCs w:val="21"/>
        </w:rPr>
      </w:pPr>
      <w:r>
        <w:rPr>
          <w:rFonts w:hint="eastAsia" w:ascii="宋体" w:hAnsi="宋体"/>
          <w:color w:val="000000"/>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50649ED">
      <w:pPr>
        <w:tabs>
          <w:tab w:val="left" w:pos="6300"/>
        </w:tabs>
        <w:snapToGrid w:val="0"/>
        <w:ind w:firstLine="420" w:firstLineChars="200"/>
        <w:rPr>
          <w:rFonts w:hint="eastAsia" w:ascii="宋体" w:hAnsi="宋体"/>
          <w:color w:val="000000"/>
          <w:kern w:val="0"/>
          <w:sz w:val="21"/>
          <w:szCs w:val="21"/>
        </w:rPr>
      </w:pPr>
      <w:r>
        <w:rPr>
          <w:rFonts w:hint="eastAsia" w:ascii="宋体" w:hAnsi="宋体"/>
          <w:color w:val="000000"/>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9014405">
      <w:pPr>
        <w:tabs>
          <w:tab w:val="left" w:pos="6300"/>
        </w:tabs>
        <w:snapToGrid w:val="0"/>
        <w:ind w:firstLine="420" w:firstLineChars="200"/>
        <w:rPr>
          <w:rFonts w:hint="eastAsia" w:ascii="宋体" w:hAnsi="宋体"/>
          <w:color w:val="000000"/>
          <w:kern w:val="0"/>
          <w:sz w:val="21"/>
          <w:szCs w:val="21"/>
        </w:rPr>
      </w:pPr>
      <w:r>
        <w:rPr>
          <w:rFonts w:hint="eastAsia" w:ascii="宋体" w:hAnsi="宋体"/>
          <w:color w:val="000000"/>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CA1238E">
      <w:pPr>
        <w:tabs>
          <w:tab w:val="left" w:pos="6300"/>
        </w:tabs>
        <w:snapToGrid w:val="0"/>
        <w:ind w:firstLine="420" w:firstLineChars="200"/>
        <w:rPr>
          <w:rFonts w:hint="eastAsia" w:ascii="宋体" w:hAnsi="宋体"/>
          <w:color w:val="000000"/>
          <w:kern w:val="0"/>
          <w:sz w:val="21"/>
          <w:szCs w:val="21"/>
        </w:rPr>
      </w:pPr>
      <w:r>
        <w:rPr>
          <w:rFonts w:hint="eastAsia" w:ascii="宋体" w:hAnsi="宋体"/>
          <w:color w:val="000000"/>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5AE5D36">
      <w:pPr>
        <w:tabs>
          <w:tab w:val="left" w:pos="6300"/>
        </w:tabs>
        <w:snapToGrid w:val="0"/>
        <w:ind w:firstLine="420" w:firstLineChars="200"/>
        <w:rPr>
          <w:rFonts w:hint="eastAsia" w:ascii="宋体" w:hAnsi="宋体"/>
          <w:color w:val="000000"/>
          <w:kern w:val="0"/>
          <w:sz w:val="21"/>
          <w:szCs w:val="21"/>
        </w:rPr>
      </w:pPr>
      <w:r>
        <w:rPr>
          <w:rFonts w:hint="eastAsia" w:ascii="宋体" w:hAnsi="宋体"/>
          <w:color w:val="000000"/>
          <w:kern w:val="0"/>
          <w:sz w:val="21"/>
          <w:szCs w:val="21"/>
        </w:rPr>
        <w:t>（十六）其他未列明行业。从业人员300人以下的为中小微型企业。其中，从业人员100人及以上的为中型企业；从业人员10人及以上的为小型企业；从业人员10人以下的为微型企业。</w:t>
      </w:r>
    </w:p>
    <w:p w14:paraId="006B07BD">
      <w:pPr>
        <w:tabs>
          <w:tab w:val="left" w:pos="6300"/>
        </w:tabs>
        <w:snapToGrid w:val="0"/>
        <w:ind w:firstLine="480" w:firstLineChars="200"/>
        <w:jc w:val="center"/>
        <w:rPr>
          <w:rFonts w:hint="eastAsia" w:ascii="宋体" w:hAnsi="宋体"/>
          <w:color w:val="000000"/>
          <w:sz w:val="24"/>
          <w:szCs w:val="24"/>
        </w:rPr>
      </w:pPr>
      <w:r>
        <w:rPr>
          <w:rFonts w:hint="eastAsia" w:ascii="宋体" w:hAnsi="宋体"/>
          <w:color w:val="000000"/>
          <w:sz w:val="24"/>
          <w:szCs w:val="24"/>
        </w:rPr>
        <w:br w:type="page"/>
      </w:r>
      <w:r>
        <w:rPr>
          <w:rFonts w:hint="eastAsia" w:ascii="宋体" w:hAnsi="宋体"/>
          <w:color w:val="000000"/>
        </w:rPr>
        <w:t>监狱企业证明文件</w:t>
      </w:r>
    </w:p>
    <w:p w14:paraId="6F8E7A08">
      <w:pPr>
        <w:tabs>
          <w:tab w:val="left" w:pos="6300"/>
        </w:tabs>
        <w:snapToGrid w:val="0"/>
        <w:ind w:firstLine="480" w:firstLineChars="200"/>
        <w:rPr>
          <w:rFonts w:hint="eastAsia" w:ascii="宋体" w:hAnsi="宋体"/>
          <w:color w:val="000000"/>
          <w:sz w:val="24"/>
        </w:rPr>
      </w:pPr>
      <w:r>
        <w:rPr>
          <w:rFonts w:hint="eastAsia" w:ascii="宋体" w:hAnsi="宋体"/>
          <w:color w:val="000000"/>
          <w:sz w:val="24"/>
        </w:rPr>
        <w:t>以省级以上监狱管理局、戒毒管理局（含新疆生产建设兵团）出具的属于监狱企业的证明文件为准。</w:t>
      </w:r>
    </w:p>
    <w:p w14:paraId="5F657802">
      <w:pPr>
        <w:tabs>
          <w:tab w:val="left" w:pos="6300"/>
        </w:tabs>
        <w:snapToGrid w:val="0"/>
        <w:ind w:firstLine="480" w:firstLineChars="200"/>
        <w:jc w:val="center"/>
        <w:rPr>
          <w:rFonts w:hint="eastAsia" w:ascii="宋体" w:hAnsi="宋体"/>
          <w:color w:val="000000"/>
          <w:sz w:val="24"/>
        </w:rPr>
      </w:pPr>
      <w:r>
        <w:rPr>
          <w:rFonts w:hint="eastAsia" w:ascii="宋体" w:hAnsi="宋体"/>
          <w:color w:val="000000"/>
          <w:sz w:val="24"/>
        </w:rPr>
        <w:br w:type="page"/>
      </w:r>
      <w:r>
        <w:rPr>
          <w:rFonts w:hint="eastAsia" w:ascii="宋体" w:hAnsi="宋体"/>
          <w:color w:val="000000"/>
        </w:rPr>
        <w:t>残疾人福利性单位声明函</w:t>
      </w:r>
    </w:p>
    <w:p w14:paraId="2A60CC75">
      <w:pPr>
        <w:tabs>
          <w:tab w:val="left" w:pos="6300"/>
        </w:tabs>
        <w:snapToGrid w:val="0"/>
        <w:ind w:firstLine="480" w:firstLineChars="200"/>
        <w:rPr>
          <w:rFonts w:hint="eastAsia" w:ascii="宋体" w:hAnsi="宋体"/>
          <w:color w:val="000000"/>
          <w:sz w:val="24"/>
        </w:rPr>
      </w:pPr>
      <w:r>
        <w:rPr>
          <w:rFonts w:hint="eastAsia" w:ascii="宋体" w:hAnsi="宋体"/>
          <w:color w:val="00000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D65BE06">
      <w:pPr>
        <w:tabs>
          <w:tab w:val="left" w:pos="6300"/>
        </w:tabs>
        <w:snapToGrid w:val="0"/>
        <w:ind w:firstLine="480" w:firstLineChars="200"/>
        <w:rPr>
          <w:rFonts w:hint="eastAsia" w:ascii="宋体" w:hAnsi="宋体"/>
          <w:color w:val="000000"/>
          <w:sz w:val="24"/>
        </w:rPr>
      </w:pPr>
      <w:r>
        <w:rPr>
          <w:rFonts w:hint="eastAsia" w:ascii="宋体" w:hAnsi="宋体"/>
          <w:color w:val="000000"/>
          <w:sz w:val="24"/>
        </w:rPr>
        <w:t>本单位对上述声明的真实性负责。如有虚假，将依法承担相应责任。</w:t>
      </w:r>
    </w:p>
    <w:p w14:paraId="5D2A4640">
      <w:pPr>
        <w:tabs>
          <w:tab w:val="left" w:pos="6300"/>
        </w:tabs>
        <w:snapToGrid w:val="0"/>
        <w:ind w:firstLine="480" w:firstLineChars="200"/>
        <w:rPr>
          <w:rFonts w:hint="eastAsia" w:ascii="宋体" w:hAnsi="宋体"/>
          <w:color w:val="000000"/>
          <w:sz w:val="24"/>
        </w:rPr>
      </w:pPr>
    </w:p>
    <w:p w14:paraId="606F2F2A">
      <w:pPr>
        <w:tabs>
          <w:tab w:val="left" w:pos="6300"/>
        </w:tabs>
        <w:snapToGrid w:val="0"/>
        <w:ind w:firstLine="480" w:firstLineChars="200"/>
        <w:rPr>
          <w:rFonts w:hint="eastAsia" w:ascii="宋体" w:hAnsi="宋体"/>
          <w:color w:val="000000"/>
          <w:sz w:val="24"/>
        </w:rPr>
      </w:pPr>
    </w:p>
    <w:p w14:paraId="2A518245">
      <w:pPr>
        <w:tabs>
          <w:tab w:val="left" w:pos="6300"/>
        </w:tabs>
        <w:snapToGrid w:val="0"/>
        <w:ind w:firstLine="480" w:firstLineChars="200"/>
        <w:rPr>
          <w:rFonts w:hint="eastAsia" w:ascii="宋体" w:hAnsi="宋体"/>
          <w:color w:val="000000"/>
          <w:sz w:val="24"/>
        </w:rPr>
      </w:pPr>
      <w:r>
        <w:rPr>
          <w:rFonts w:hint="eastAsia" w:ascii="宋体" w:hAnsi="宋体"/>
          <w:color w:val="000000"/>
          <w:sz w:val="24"/>
        </w:rPr>
        <w:t xml:space="preserve">                                                 供应商名称（盖章）：</w:t>
      </w:r>
    </w:p>
    <w:p w14:paraId="48629E46">
      <w:pPr>
        <w:snapToGrid w:val="0"/>
        <w:ind w:firstLine="480" w:firstLineChars="200"/>
        <w:rPr>
          <w:rFonts w:hint="eastAsia" w:ascii="宋体" w:hAnsi="宋体"/>
          <w:color w:val="000000"/>
          <w:sz w:val="24"/>
        </w:rPr>
      </w:pPr>
      <w:r>
        <w:rPr>
          <w:rFonts w:hint="eastAsia" w:ascii="宋体" w:hAnsi="宋体"/>
          <w:color w:val="000000"/>
          <w:sz w:val="24"/>
        </w:rPr>
        <w:t xml:space="preserve">                                                  日  期：</w:t>
      </w:r>
    </w:p>
    <w:p w14:paraId="54738A4D">
      <w:pPr>
        <w:snapToGrid w:val="0"/>
        <w:ind w:firstLine="480" w:firstLineChars="200"/>
        <w:rPr>
          <w:rFonts w:hint="eastAsia" w:ascii="宋体" w:hAnsi="宋体"/>
          <w:color w:val="000000"/>
          <w:sz w:val="24"/>
        </w:rPr>
      </w:pPr>
    </w:p>
    <w:p w14:paraId="5CB7E641">
      <w:pPr>
        <w:snapToGrid w:val="0"/>
        <w:ind w:firstLine="480" w:firstLineChars="200"/>
        <w:rPr>
          <w:rFonts w:hint="eastAsia" w:ascii="宋体" w:hAnsi="宋体"/>
          <w:color w:val="000000"/>
          <w:sz w:val="24"/>
        </w:rPr>
      </w:pPr>
    </w:p>
    <w:p w14:paraId="5740B694">
      <w:pPr>
        <w:snapToGrid w:val="0"/>
        <w:ind w:firstLine="480" w:firstLineChars="200"/>
        <w:rPr>
          <w:rFonts w:hint="eastAsia" w:ascii="宋体" w:hAnsi="宋体"/>
          <w:color w:val="000000"/>
          <w:sz w:val="24"/>
        </w:rPr>
      </w:pPr>
    </w:p>
    <w:p w14:paraId="61781361">
      <w:pPr>
        <w:snapToGrid w:val="0"/>
        <w:ind w:firstLine="480" w:firstLineChars="200"/>
        <w:rPr>
          <w:rFonts w:hint="eastAsia" w:ascii="宋体" w:hAnsi="宋体"/>
          <w:color w:val="000000"/>
          <w:sz w:val="24"/>
        </w:rPr>
      </w:pPr>
    </w:p>
    <w:p w14:paraId="3F9AE6DE">
      <w:pPr>
        <w:snapToGrid w:val="0"/>
        <w:ind w:firstLine="480" w:firstLineChars="200"/>
        <w:rPr>
          <w:rFonts w:hint="eastAsia" w:ascii="宋体" w:hAnsi="宋体"/>
          <w:color w:val="000000"/>
          <w:sz w:val="24"/>
        </w:rPr>
      </w:pPr>
    </w:p>
    <w:p w14:paraId="76E3EB2C">
      <w:pPr>
        <w:snapToGrid w:val="0"/>
        <w:ind w:firstLine="480" w:firstLineChars="200"/>
        <w:rPr>
          <w:rFonts w:hint="eastAsia" w:ascii="宋体" w:hAnsi="宋体"/>
          <w:color w:val="000000"/>
          <w:sz w:val="24"/>
        </w:rPr>
      </w:pPr>
    </w:p>
    <w:p w14:paraId="6FE0A6ED">
      <w:pPr>
        <w:snapToGrid w:val="0"/>
        <w:ind w:firstLine="480" w:firstLineChars="200"/>
        <w:rPr>
          <w:rFonts w:hint="eastAsia" w:ascii="宋体" w:hAnsi="宋体"/>
          <w:color w:val="000000"/>
          <w:sz w:val="24"/>
        </w:rPr>
      </w:pPr>
    </w:p>
    <w:p w14:paraId="17A5A99C">
      <w:pPr>
        <w:snapToGrid w:val="0"/>
        <w:ind w:firstLine="480" w:firstLineChars="200"/>
        <w:rPr>
          <w:rFonts w:hint="eastAsia" w:ascii="宋体" w:hAnsi="宋体"/>
          <w:color w:val="000000"/>
          <w:sz w:val="24"/>
        </w:rPr>
      </w:pPr>
    </w:p>
    <w:p w14:paraId="41EDAF75">
      <w:pPr>
        <w:snapToGrid w:val="0"/>
        <w:ind w:firstLine="480" w:firstLineChars="200"/>
        <w:rPr>
          <w:rFonts w:hint="eastAsia" w:ascii="宋体" w:hAnsi="宋体"/>
          <w:color w:val="000000"/>
          <w:sz w:val="24"/>
        </w:rPr>
      </w:pPr>
    </w:p>
    <w:p w14:paraId="58C7905A">
      <w:pPr>
        <w:snapToGrid w:val="0"/>
        <w:ind w:firstLine="480" w:firstLineChars="200"/>
        <w:rPr>
          <w:rFonts w:hint="eastAsia" w:ascii="宋体" w:hAnsi="宋体"/>
          <w:color w:val="000000"/>
          <w:sz w:val="24"/>
        </w:rPr>
      </w:pPr>
    </w:p>
    <w:p w14:paraId="7C7E2452">
      <w:pPr>
        <w:snapToGrid w:val="0"/>
        <w:ind w:firstLine="480" w:firstLineChars="200"/>
        <w:rPr>
          <w:rFonts w:hint="eastAsia" w:ascii="宋体" w:hAnsi="宋体"/>
          <w:color w:val="000000"/>
          <w:sz w:val="24"/>
        </w:rPr>
      </w:pPr>
    </w:p>
    <w:p w14:paraId="5332B1D8">
      <w:pPr>
        <w:snapToGrid w:val="0"/>
        <w:ind w:firstLine="480" w:firstLineChars="200"/>
        <w:rPr>
          <w:rFonts w:hint="eastAsia" w:ascii="宋体" w:hAnsi="宋体"/>
          <w:color w:val="000000"/>
          <w:sz w:val="24"/>
        </w:rPr>
      </w:pPr>
    </w:p>
    <w:p w14:paraId="7FE55209">
      <w:pPr>
        <w:snapToGrid w:val="0"/>
        <w:ind w:firstLine="480" w:firstLineChars="200"/>
        <w:rPr>
          <w:rFonts w:hint="eastAsia" w:ascii="宋体" w:hAnsi="宋体"/>
          <w:color w:val="000000"/>
          <w:sz w:val="24"/>
        </w:rPr>
      </w:pPr>
    </w:p>
    <w:p w14:paraId="3B4B1EBE">
      <w:pPr>
        <w:snapToGrid w:val="0"/>
        <w:ind w:firstLine="480" w:firstLineChars="200"/>
        <w:rPr>
          <w:rFonts w:hint="eastAsia" w:ascii="宋体" w:hAnsi="宋体"/>
          <w:color w:val="000000"/>
          <w:sz w:val="24"/>
          <w:szCs w:val="24"/>
        </w:rPr>
      </w:pPr>
      <w:r>
        <w:rPr>
          <w:rFonts w:hint="eastAsia" w:ascii="宋体" w:hAnsi="宋体"/>
          <w:color w:val="000000"/>
          <w:sz w:val="24"/>
          <w:szCs w:val="24"/>
        </w:rPr>
        <w:br w:type="page"/>
      </w:r>
      <w:r>
        <w:rPr>
          <w:rFonts w:hint="eastAsia" w:ascii="宋体" w:hAnsi="宋体"/>
          <w:color w:val="000000"/>
          <w:sz w:val="24"/>
          <w:szCs w:val="24"/>
        </w:rPr>
        <w:t>（二）其他与项目有关的资料</w:t>
      </w:r>
    </w:p>
    <w:p w14:paraId="59386123">
      <w:pPr>
        <w:ind w:firstLine="480" w:firstLineChars="200"/>
        <w:jc w:val="center"/>
        <w:rPr>
          <w:rFonts w:hint="eastAsia" w:ascii="宋体" w:hAnsi="宋体"/>
          <w:color w:val="000000"/>
          <w:sz w:val="24"/>
          <w:szCs w:val="24"/>
        </w:rPr>
      </w:pPr>
    </w:p>
    <w:p w14:paraId="19269F31">
      <w:pPr>
        <w:ind w:firstLine="480" w:firstLineChars="200"/>
        <w:jc w:val="center"/>
        <w:rPr>
          <w:rFonts w:hint="eastAsia" w:ascii="宋体" w:hAnsi="宋体"/>
          <w:color w:val="000000"/>
          <w:sz w:val="24"/>
          <w:szCs w:val="24"/>
        </w:rPr>
      </w:pPr>
    </w:p>
    <w:p w14:paraId="39604AC9">
      <w:pPr>
        <w:ind w:firstLine="480" w:firstLineChars="200"/>
        <w:jc w:val="center"/>
        <w:rPr>
          <w:rFonts w:hint="eastAsia" w:ascii="宋体" w:hAnsi="宋体"/>
          <w:color w:val="000000"/>
          <w:sz w:val="24"/>
          <w:szCs w:val="24"/>
        </w:rPr>
      </w:pPr>
    </w:p>
    <w:p w14:paraId="4089C402">
      <w:pPr>
        <w:ind w:firstLine="480" w:firstLineChars="200"/>
        <w:jc w:val="center"/>
        <w:rPr>
          <w:rFonts w:hint="eastAsia" w:ascii="宋体" w:hAnsi="宋体"/>
          <w:color w:val="000000"/>
          <w:sz w:val="24"/>
          <w:szCs w:val="24"/>
        </w:rPr>
      </w:pPr>
    </w:p>
    <w:p w14:paraId="60DCA2BF">
      <w:pPr>
        <w:ind w:firstLine="480" w:firstLineChars="200"/>
        <w:jc w:val="center"/>
        <w:rPr>
          <w:rFonts w:hint="eastAsia" w:ascii="宋体" w:hAnsi="宋体"/>
          <w:color w:val="000000"/>
          <w:sz w:val="24"/>
          <w:szCs w:val="24"/>
        </w:rPr>
      </w:pPr>
    </w:p>
    <w:p w14:paraId="2B0ACB58">
      <w:pPr>
        <w:ind w:firstLine="480" w:firstLineChars="200"/>
        <w:jc w:val="center"/>
        <w:rPr>
          <w:rFonts w:hint="eastAsia" w:ascii="宋体" w:hAnsi="宋体"/>
          <w:color w:val="000000"/>
          <w:sz w:val="24"/>
          <w:szCs w:val="24"/>
        </w:rPr>
      </w:pPr>
    </w:p>
    <w:p w14:paraId="40D7F62D">
      <w:pPr>
        <w:ind w:firstLine="480" w:firstLineChars="200"/>
        <w:jc w:val="center"/>
        <w:rPr>
          <w:rFonts w:hint="eastAsia" w:ascii="宋体" w:hAnsi="宋体"/>
          <w:color w:val="000000"/>
          <w:sz w:val="24"/>
          <w:szCs w:val="24"/>
        </w:rPr>
      </w:pPr>
    </w:p>
    <w:p w14:paraId="599FC9A8">
      <w:pPr>
        <w:ind w:firstLine="480" w:firstLineChars="200"/>
        <w:jc w:val="center"/>
        <w:rPr>
          <w:rFonts w:hint="eastAsia" w:ascii="宋体" w:hAnsi="宋体"/>
          <w:color w:val="000000"/>
          <w:sz w:val="24"/>
          <w:szCs w:val="24"/>
        </w:rPr>
      </w:pPr>
    </w:p>
    <w:p w14:paraId="5EDD2CA5">
      <w:pPr>
        <w:ind w:firstLine="480" w:firstLineChars="200"/>
        <w:jc w:val="center"/>
        <w:rPr>
          <w:rFonts w:hint="eastAsia" w:ascii="宋体" w:hAnsi="宋体"/>
          <w:color w:val="000000"/>
          <w:sz w:val="24"/>
          <w:szCs w:val="24"/>
        </w:rPr>
      </w:pPr>
    </w:p>
    <w:p w14:paraId="7E3B840B">
      <w:pPr>
        <w:ind w:firstLine="480" w:firstLineChars="200"/>
        <w:jc w:val="center"/>
        <w:rPr>
          <w:rFonts w:hint="eastAsia" w:ascii="宋体" w:hAnsi="宋体"/>
          <w:color w:val="000000"/>
          <w:sz w:val="24"/>
          <w:szCs w:val="24"/>
        </w:rPr>
      </w:pPr>
    </w:p>
    <w:p w14:paraId="0BDF1DEC">
      <w:pPr>
        <w:ind w:firstLine="480" w:firstLineChars="200"/>
        <w:jc w:val="center"/>
        <w:rPr>
          <w:rFonts w:hint="eastAsia" w:ascii="宋体" w:hAnsi="宋体"/>
          <w:color w:val="000000"/>
          <w:sz w:val="24"/>
          <w:szCs w:val="24"/>
        </w:rPr>
      </w:pPr>
    </w:p>
    <w:p w14:paraId="1438AB6C">
      <w:pPr>
        <w:ind w:firstLine="480" w:firstLineChars="200"/>
        <w:jc w:val="center"/>
        <w:rPr>
          <w:rFonts w:hint="eastAsia" w:ascii="宋体" w:hAnsi="宋体"/>
          <w:color w:val="000000"/>
          <w:sz w:val="24"/>
          <w:szCs w:val="24"/>
        </w:rPr>
      </w:pPr>
    </w:p>
    <w:p w14:paraId="6BC5D1DB">
      <w:pPr>
        <w:ind w:firstLine="480" w:firstLineChars="200"/>
        <w:jc w:val="center"/>
        <w:rPr>
          <w:rFonts w:hint="eastAsia" w:ascii="宋体" w:hAnsi="宋体"/>
          <w:color w:val="000000"/>
          <w:sz w:val="24"/>
          <w:szCs w:val="24"/>
        </w:rPr>
      </w:pPr>
    </w:p>
    <w:p w14:paraId="3C371C6C">
      <w:pPr>
        <w:ind w:firstLine="480" w:firstLineChars="200"/>
        <w:jc w:val="center"/>
        <w:rPr>
          <w:rFonts w:hint="eastAsia" w:ascii="宋体" w:hAnsi="宋体"/>
          <w:color w:val="000000"/>
          <w:sz w:val="24"/>
          <w:szCs w:val="24"/>
        </w:rPr>
      </w:pPr>
    </w:p>
    <w:p w14:paraId="1E4F86B1">
      <w:pPr>
        <w:ind w:firstLine="480" w:firstLineChars="200"/>
        <w:jc w:val="center"/>
        <w:outlineLvl w:val="0"/>
        <w:rPr>
          <w:rFonts w:hint="eastAsia" w:ascii="宋体" w:hAnsi="宋体"/>
          <w:color w:val="000000"/>
          <w:sz w:val="24"/>
          <w:szCs w:val="24"/>
        </w:rPr>
      </w:pPr>
      <w:r>
        <w:rPr>
          <w:rFonts w:hint="eastAsia" w:ascii="宋体" w:hAnsi="宋体"/>
          <w:color w:val="000000"/>
          <w:sz w:val="24"/>
          <w:szCs w:val="24"/>
        </w:rPr>
        <w:t>（结束）</w:t>
      </w:r>
    </w:p>
    <w:sectPr>
      <w:headerReference r:id="rId11" w:type="default"/>
      <w:pgSz w:w="11907" w:h="16840"/>
      <w:pgMar w:top="1440" w:right="1080" w:bottom="1440" w:left="1080"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erpetua Titling MT"/>
    <w:panose1 w:val="02020500000000000000"/>
    <w:charset w:val="00"/>
    <w:family w:val="roman"/>
    <w:pitch w:val="default"/>
    <w:sig w:usb0="00000000" w:usb1="00000000" w:usb2="00000016" w:usb3="00000000" w:csb0="00100001" w:csb1="00000000"/>
  </w:font>
  <w:font w:name="Kartika">
    <w:altName w:val="DejaVu Math TeX Gyre"/>
    <w:panose1 w:val="02020503030404060203"/>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文鼎粗黑">
    <w:altName w:val="宋体"/>
    <w:panose1 w:val="020B0609010101010101"/>
    <w:charset w:val="00"/>
    <w:family w:val="modern"/>
    <w:pitch w:val="default"/>
    <w:sig w:usb0="00000000" w:usb1="00000000" w:usb2="00000010" w:usb3="00000000" w:csb0="00040000" w:csb1="00000000"/>
  </w:font>
  <w:font w:name="昆仑楷体">
    <w:altName w:val="宋体"/>
    <w:panose1 w:val="02010609000101010101"/>
    <w:charset w:val="00"/>
    <w:family w:val="modern"/>
    <w:pitch w:val="default"/>
    <w:sig w:usb0="00000000" w:usb1="00000000" w:usb2="00000010" w:usb3="00000000" w:csb0="00040000" w:csb1="00000000"/>
  </w:font>
  <w:font w:name="方正楷体_GBK">
    <w:altName w:val="Arial Unicode MS"/>
    <w:panose1 w:val="02000000000000000000"/>
    <w:charset w:val="86"/>
    <w:family w:val="auto"/>
    <w:pitch w:val="default"/>
    <w:sig w:usb0="00000000" w:usb1="00000000" w:usb2="00000016" w:usb3="00000000" w:csb0="00040000" w:csb1="00000000"/>
  </w:font>
  <w:font w:name="楷体_GB2312">
    <w:altName w:val="楷体"/>
    <w:panose1 w:val="0201060903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1" w:fontKey="{C61E8691-889A-48A6-A79D-5CE860BB27AC}"/>
  </w:font>
  <w:font w:name="Perpetua Titling MT">
    <w:panose1 w:val="02020502060505020804"/>
    <w:charset w:val="00"/>
    <w:family w:val="auto"/>
    <w:pitch w:val="default"/>
    <w:sig w:usb0="00000003" w:usb1="00000000" w:usb2="00000000" w:usb3="00000000" w:csb0="20000001" w:csb1="00000000"/>
  </w:font>
  <w:font w:name="DejaVu Math TeX Gyre">
    <w:panose1 w:val="02000503000000000000"/>
    <w:charset w:val="00"/>
    <w:family w:val="auto"/>
    <w:pitch w:val="default"/>
    <w:sig w:usb0="A10000EF" w:usb1="4201F9EE" w:usb2="02000000" w:usb3="00000000" w:csb0="60000193" w:csb1="0DD4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E5F13">
    <w:pPr>
      <w:pStyle w:val="48"/>
      <w:framePr w:wrap="around" w:vAnchor="text" w:hAnchor="margin" w:xAlign="center" w:y="1"/>
      <w:tabs>
        <w:tab w:val="clear" w:pos="4153"/>
        <w:tab w:val="clear" w:pos="8306"/>
      </w:tabs>
      <w:jc w:val="center"/>
      <w:rPr>
        <w:rFonts w:ascii="宋体"/>
        <w:sz w:val="21"/>
        <w:szCs w:val="21"/>
      </w:rPr>
    </w:pPr>
    <w:r>
      <w:rPr>
        <w:rFonts w:ascii="宋体"/>
        <w:sz w:val="21"/>
        <w:szCs w:val="21"/>
      </w:rPr>
      <w:fldChar w:fldCharType="begin"/>
    </w:r>
    <w:r>
      <w:rPr>
        <w:rStyle w:val="75"/>
        <w:rFonts w:ascii="宋体"/>
        <w:sz w:val="21"/>
        <w:szCs w:val="21"/>
      </w:rPr>
      <w:instrText xml:space="preserve">PAGE  </w:instrText>
    </w:r>
    <w:r>
      <w:rPr>
        <w:rFonts w:ascii="宋体"/>
        <w:sz w:val="21"/>
        <w:szCs w:val="21"/>
      </w:rPr>
      <w:fldChar w:fldCharType="separate"/>
    </w:r>
    <w:r>
      <w:rPr>
        <w:rStyle w:val="75"/>
        <w:rFonts w:ascii="宋体"/>
        <w:sz w:val="21"/>
        <w:szCs w:val="21"/>
      </w:rPr>
      <w:t>- 4 -</w:t>
    </w:r>
    <w:r>
      <w:rPr>
        <w:rFonts w:ascii="宋体"/>
        <w:sz w:val="21"/>
        <w:szCs w:val="21"/>
      </w:rPr>
      <w:fldChar w:fldCharType="end"/>
    </w:r>
  </w:p>
  <w:p w14:paraId="770E6A33">
    <w:pPr>
      <w:pStyle w:val="48"/>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0F090">
    <w:pPr>
      <w:pStyle w:val="48"/>
      <w:framePr w:wrap="around" w:vAnchor="text" w:hAnchor="margin" w:xAlign="center" w:y="1"/>
      <w:tabs>
        <w:tab w:val="clear" w:pos="4153"/>
        <w:tab w:val="clear" w:pos="8306"/>
      </w:tabs>
    </w:pPr>
    <w:r>
      <w:fldChar w:fldCharType="begin"/>
    </w:r>
    <w:r>
      <w:rPr>
        <w:rStyle w:val="75"/>
      </w:rPr>
      <w:instrText xml:space="preserve">PAGE  </w:instrText>
    </w:r>
    <w:r>
      <w:fldChar w:fldCharType="separate"/>
    </w:r>
    <w:r>
      <w:fldChar w:fldCharType="end"/>
    </w:r>
  </w:p>
  <w:p w14:paraId="21020B5A">
    <w:pPr>
      <w:pStyle w:val="48"/>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2D552">
    <w:pPr>
      <w:pStyle w:val="48"/>
      <w:framePr w:wrap="around" w:vAnchor="text" w:hAnchor="margin" w:xAlign="center" w:y="1"/>
      <w:tabs>
        <w:tab w:val="clear" w:pos="4153"/>
        <w:tab w:val="clear" w:pos="8306"/>
      </w:tabs>
      <w:rPr>
        <w:rStyle w:val="75"/>
      </w:rPr>
    </w:pPr>
  </w:p>
  <w:p w14:paraId="0F1A5157">
    <w:pPr>
      <w:pStyle w:val="48"/>
      <w:tabs>
        <w:tab w:val="clear" w:pos="4153"/>
        <w:tab w:val="clear" w:pos="8306"/>
      </w:tabs>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D98FF">
    <w:pPr>
      <w:pStyle w:val="48"/>
      <w:tabs>
        <w:tab w:val="clear" w:pos="4153"/>
        <w:tab w:val="clear" w:pos="8306"/>
      </w:tabs>
      <w:jc w:val="center"/>
      <w:rPr>
        <w:rFonts w:ascii="宋体" w:hAnsi="宋体"/>
        <w:sz w:val="21"/>
        <w:szCs w:val="21"/>
      </w:rPr>
    </w:pPr>
    <w:r>
      <w:rPr>
        <w:rFonts w:ascii="宋体" w:hAnsi="宋体"/>
        <w:sz w:val="21"/>
        <w:szCs w:val="21"/>
      </w:rPr>
      <w:fldChar w:fldCharType="begin"/>
    </w:r>
    <w:r>
      <w:rPr>
        <w:rStyle w:val="75"/>
        <w:rFonts w:ascii="宋体" w:hAnsi="宋体"/>
        <w:sz w:val="21"/>
        <w:szCs w:val="21"/>
      </w:rPr>
      <w:instrText xml:space="preserve"> PAGE </w:instrText>
    </w:r>
    <w:r>
      <w:rPr>
        <w:rFonts w:ascii="宋体" w:hAnsi="宋体"/>
        <w:sz w:val="21"/>
        <w:szCs w:val="21"/>
      </w:rPr>
      <w:fldChar w:fldCharType="separate"/>
    </w:r>
    <w:r>
      <w:rPr>
        <w:rStyle w:val="75"/>
        <w:rFonts w:ascii="宋体" w:hAnsi="宋体"/>
        <w:sz w:val="21"/>
        <w:szCs w:val="21"/>
      </w:rPr>
      <w:t>- 5 -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5BA36">
    <w:pPr>
      <w:pStyle w:val="48"/>
      <w:tabs>
        <w:tab w:val="clear" w:pos="4153"/>
        <w:tab w:val="clear" w:pos="8306"/>
      </w:tabs>
      <w:jc w:val="center"/>
      <w:rPr>
        <w:rFonts w:ascii="宋体" w:hAnsi="宋体"/>
        <w:sz w:val="21"/>
        <w:szCs w:val="21"/>
      </w:rPr>
    </w:pPr>
    <w:r>
      <w:rPr>
        <w:rFonts w:ascii="宋体" w:hAnsi="宋体"/>
        <w:sz w:val="21"/>
        <w:szCs w:val="21"/>
      </w:rPr>
      <w:fldChar w:fldCharType="begin"/>
    </w:r>
    <w:r>
      <w:rPr>
        <w:rStyle w:val="75"/>
        <w:rFonts w:ascii="宋体" w:hAnsi="宋体"/>
        <w:sz w:val="21"/>
        <w:szCs w:val="21"/>
      </w:rPr>
      <w:instrText xml:space="preserve"> PAGE </w:instrText>
    </w:r>
    <w:r>
      <w:rPr>
        <w:rFonts w:ascii="宋体" w:hAnsi="宋体"/>
        <w:sz w:val="21"/>
        <w:szCs w:val="21"/>
      </w:rPr>
      <w:fldChar w:fldCharType="separate"/>
    </w:r>
    <w:r>
      <w:rPr>
        <w:rStyle w:val="75"/>
        <w:rFonts w:ascii="宋体" w:hAnsi="宋体"/>
        <w:sz w:val="21"/>
        <w:szCs w:val="21"/>
      </w:rPr>
      <w:t>- 21 -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CAB9F">
    <w:pPr>
      <w:pStyle w:val="48"/>
      <w:framePr w:wrap="around" w:vAnchor="text" w:hAnchor="margin" w:xAlign="center" w:y="1"/>
      <w:tabs>
        <w:tab w:val="clear" w:pos="4153"/>
        <w:tab w:val="clear" w:pos="8306"/>
      </w:tabs>
    </w:pPr>
    <w:r>
      <w:fldChar w:fldCharType="begin"/>
    </w:r>
    <w:r>
      <w:rPr>
        <w:rStyle w:val="75"/>
      </w:rPr>
      <w:instrText xml:space="preserve">PAGE  </w:instrText>
    </w:r>
    <w:r>
      <w:fldChar w:fldCharType="separate"/>
    </w:r>
    <w:r>
      <w:fldChar w:fldCharType="end"/>
    </w:r>
  </w:p>
  <w:p w14:paraId="7EA864C1">
    <w:pPr>
      <w:pStyle w:val="48"/>
      <w:tabs>
        <w:tab w:val="clear" w:pos="4153"/>
        <w:tab w:val="clear" w:pos="8306"/>
      </w:tabs>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90303">
    <w:pPr>
      <w:pStyle w:val="49"/>
      <w:pBdr>
        <w:bottom w:val="none" w:color="auto" w:sz="0" w:space="1"/>
      </w:pBdr>
      <w:tabs>
        <w:tab w:val="clear" w:pos="4153"/>
        <w:tab w:val="clear" w:pos="8306"/>
      </w:tabs>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D80A">
    <w:pPr>
      <w:pStyle w:val="49"/>
      <w:pBdr>
        <w:bottom w:val="none" w:color="auto" w:sz="0" w:space="0"/>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5254A">
    <w:pPr>
      <w:pStyle w:val="49"/>
      <w:pBdr>
        <w:bottom w:val="none" w:color="auto" w:sz="0" w:space="1"/>
      </w:pBdr>
      <w:tabs>
        <w:tab w:val="clear" w:pos="4153"/>
        <w:tab w:val="clear" w:pos="8306"/>
      </w:tabs>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04ABD"/>
    <w:multiLevelType w:val="singleLevel"/>
    <w:tmpl w:val="84304ABD"/>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2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9"/>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205"/>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28"/>
      <w:lvlText w:val=""/>
      <w:lvlJc w:val="left"/>
      <w:pPr>
        <w:tabs>
          <w:tab w:val="left" w:pos="360"/>
        </w:tabs>
        <w:ind w:left="360" w:hanging="360"/>
      </w:pPr>
      <w:rPr>
        <w:rFonts w:ascii="Wingdings" w:hAnsi="Wingdings"/>
      </w:rPr>
    </w:lvl>
  </w:abstractNum>
  <w:abstractNum w:abstractNumId="4">
    <w:nsid w:val="0000000D"/>
    <w:multiLevelType w:val="singleLevel"/>
    <w:tmpl w:val="0000000D"/>
    <w:lvl w:ilvl="0" w:tentative="0">
      <w:start w:val="1"/>
      <w:numFmt w:val="bullet"/>
      <w:pStyle w:val="31"/>
      <w:lvlText w:val=""/>
      <w:lvlJc w:val="left"/>
      <w:pPr>
        <w:tabs>
          <w:tab w:val="left" w:pos="1200"/>
        </w:tabs>
        <w:ind w:left="1200" w:hanging="360"/>
      </w:pPr>
      <w:rPr>
        <w:rFonts w:ascii="Wingdings" w:hAnsi="Wingdings"/>
      </w:rPr>
    </w:lvl>
  </w:abstractNum>
  <w:abstractNum w:abstractNumId="5">
    <w:nsid w:val="0000000E"/>
    <w:multiLevelType w:val="multilevel"/>
    <w:tmpl w:val="0000000E"/>
    <w:lvl w:ilvl="0" w:tentative="0">
      <w:start w:val="1"/>
      <w:numFmt w:val="bullet"/>
      <w:pStyle w:val="229"/>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6">
    <w:nsid w:val="00000010"/>
    <w:multiLevelType w:val="singleLevel"/>
    <w:tmpl w:val="00000010"/>
    <w:lvl w:ilvl="0" w:tentative="0">
      <w:start w:val="1"/>
      <w:numFmt w:val="bullet"/>
      <w:pStyle w:val="23"/>
      <w:lvlText w:val=""/>
      <w:lvlJc w:val="left"/>
      <w:pPr>
        <w:tabs>
          <w:tab w:val="left" w:pos="1620"/>
        </w:tabs>
        <w:ind w:left="1620" w:hanging="360"/>
      </w:pPr>
      <w:rPr>
        <w:rFonts w:ascii="Wingdings" w:hAnsi="Wingdings"/>
      </w:rPr>
    </w:lvl>
  </w:abstractNum>
  <w:abstractNum w:abstractNumId="7">
    <w:nsid w:val="00000011"/>
    <w:multiLevelType w:val="multilevel"/>
    <w:tmpl w:val="00000011"/>
    <w:lvl w:ilvl="0" w:tentative="0">
      <w:start w:val="1"/>
      <w:numFmt w:val="decimal"/>
      <w:pStyle w:val="145"/>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10"/>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9">
    <w:nsid w:val="00000013"/>
    <w:multiLevelType w:val="singleLevel"/>
    <w:tmpl w:val="00000013"/>
    <w:lvl w:ilvl="0" w:tentative="0">
      <w:start w:val="1"/>
      <w:numFmt w:val="decimal"/>
      <w:pStyle w:val="22"/>
      <w:lvlText w:val="%1."/>
      <w:lvlJc w:val="left"/>
      <w:pPr>
        <w:tabs>
          <w:tab w:val="left" w:pos="425"/>
        </w:tabs>
        <w:ind w:left="425" w:hanging="425"/>
      </w:pPr>
    </w:lvl>
  </w:abstractNum>
  <w:abstractNum w:abstractNumId="10">
    <w:nsid w:val="00000014"/>
    <w:multiLevelType w:val="singleLevel"/>
    <w:tmpl w:val="00000014"/>
    <w:lvl w:ilvl="0" w:tentative="0">
      <w:start w:val="1"/>
      <w:numFmt w:val="bullet"/>
      <w:pStyle w:val="38"/>
      <w:lvlText w:val=""/>
      <w:lvlJc w:val="left"/>
      <w:pPr>
        <w:tabs>
          <w:tab w:val="left" w:pos="780"/>
        </w:tabs>
        <w:ind w:left="780" w:hanging="360"/>
      </w:pPr>
      <w:rPr>
        <w:rFonts w:ascii="Wingdings" w:hAnsi="Wingdings"/>
      </w:rPr>
    </w:lvl>
  </w:abstractNum>
  <w:abstractNum w:abstractNumId="11">
    <w:nsid w:val="00000016"/>
    <w:multiLevelType w:val="singleLevel"/>
    <w:tmpl w:val="00000016"/>
    <w:lvl w:ilvl="0" w:tentative="0">
      <w:start w:val="1"/>
      <w:numFmt w:val="decimal"/>
      <w:pStyle w:val="245"/>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3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6"/>
  </w:num>
  <w:num w:numId="3">
    <w:abstractNumId w:val="4"/>
  </w:num>
  <w:num w:numId="4">
    <w:abstractNumId w:val="10"/>
  </w:num>
  <w:num w:numId="5">
    <w:abstractNumId w:val="1"/>
  </w:num>
  <w:num w:numId="6">
    <w:abstractNumId w:val="3"/>
  </w:num>
  <w:num w:numId="7">
    <w:abstractNumId w:val="7"/>
  </w:num>
  <w:num w:numId="8">
    <w:abstractNumId w:val="2"/>
  </w:num>
  <w:num w:numId="9">
    <w:abstractNumId w:val="8"/>
  </w:num>
  <w:num w:numId="10">
    <w:abstractNumId w:val="5"/>
  </w:num>
  <w:num w:numId="11">
    <w:abstractNumId w:val="1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1"/>
  </w:compat>
  <w:rsids>
    <w:rsidRoot w:val="00000000"/>
    <w:rsid w:val="03827E81"/>
    <w:rsid w:val="0A0F75B5"/>
    <w:rsid w:val="155913E5"/>
    <w:rsid w:val="2FF034D5"/>
    <w:rsid w:val="34623CCA"/>
    <w:rsid w:val="65355706"/>
    <w:rsid w:val="686A1362"/>
    <w:rsid w:val="76FF686B"/>
    <w:rsid w:val="7A2A30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6"/>
    <w:uiPriority w:val="0"/>
    <w:pPr>
      <w:widowControl w:val="0"/>
      <w:jc w:val="both"/>
    </w:pPr>
    <w:rPr>
      <w:rFonts w:ascii="Times New Roman" w:hAnsi="Times New Roman" w:eastAsia="宋体" w:cs="Times New Roman"/>
      <w:kern w:val="2"/>
      <w:sz w:val="28"/>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uiPriority w:val="0"/>
    <w:pPr>
      <w:spacing w:before="120" w:beforeAutospacing="0"/>
      <w:ind w:firstLine="420"/>
    </w:pPr>
    <w:rPr>
      <w:sz w:val="24"/>
    </w:rPr>
  </w:style>
  <w:style w:type="paragraph" w:styleId="3">
    <w:name w:val="Body Text 2"/>
    <w:basedOn w:val="1"/>
    <w:qFormat/>
    <w:uiPriority w:val="0"/>
    <w:pPr>
      <w:spacing w:before="120" w:beforeAutospacing="0" w:line="360" w:lineRule="auto"/>
      <w:ind w:firstLine="480"/>
    </w:pPr>
    <w:rPr>
      <w:sz w:val="24"/>
    </w:rPr>
  </w:style>
  <w:style w:type="paragraph" w:customStyle="1" w:styleId="6">
    <w:name w:val="标题 11"/>
    <w:basedOn w:val="1"/>
    <w:qFormat/>
    <w:uiPriority w:val="0"/>
    <w:pPr>
      <w:keepNext/>
      <w:snapToGrid w:val="0"/>
      <w:spacing w:line="360" w:lineRule="atLeast"/>
      <w:outlineLvl w:val="0"/>
    </w:pPr>
    <w:rPr>
      <w:rFonts w:ascii="宋体"/>
    </w:rPr>
  </w:style>
  <w:style w:type="paragraph" w:customStyle="1" w:styleId="7">
    <w:name w:val="标题 21"/>
    <w:basedOn w:val="1"/>
    <w:link w:val="18"/>
    <w:qFormat/>
    <w:uiPriority w:val="0"/>
    <w:pPr>
      <w:keepNext/>
      <w:keepLines/>
      <w:spacing w:before="260" w:beforeAutospacing="0" w:after="260" w:afterAutospacing="0" w:line="413" w:lineRule="auto"/>
      <w:outlineLvl w:val="1"/>
    </w:pPr>
    <w:rPr>
      <w:rFonts w:ascii="Arial" w:hAnsi="Arial" w:eastAsia="黑体"/>
      <w:b/>
      <w:sz w:val="32"/>
    </w:rPr>
  </w:style>
  <w:style w:type="paragraph" w:customStyle="1" w:styleId="8">
    <w:name w:val="标题 31"/>
    <w:basedOn w:val="1"/>
    <w:link w:val="19"/>
    <w:qFormat/>
    <w:uiPriority w:val="0"/>
    <w:pPr>
      <w:spacing w:before="100" w:beforeAutospacing="1" w:after="100" w:afterAutospacing="1"/>
      <w:jc w:val="left"/>
      <w:outlineLvl w:val="2"/>
    </w:pPr>
    <w:rPr>
      <w:rFonts w:hint="eastAsia" w:ascii="宋体" w:hAnsi="宋体" w:eastAsia="宋体"/>
      <w:b/>
      <w:bCs/>
      <w:kern w:val="0"/>
      <w:sz w:val="27"/>
      <w:szCs w:val="27"/>
      <w:lang w:val="en-US" w:eastAsia="zh-CN" w:bidi="ar"/>
    </w:rPr>
  </w:style>
  <w:style w:type="paragraph" w:customStyle="1" w:styleId="9">
    <w:name w:val="标题 41"/>
    <w:basedOn w:val="1"/>
    <w:qFormat/>
    <w:uiPriority w:val="0"/>
    <w:pPr>
      <w:keepNext/>
      <w:keepLines/>
      <w:spacing w:before="280" w:beforeAutospacing="0" w:after="290" w:afterAutospacing="0" w:line="372" w:lineRule="auto"/>
      <w:outlineLvl w:val="3"/>
    </w:pPr>
    <w:rPr>
      <w:rFonts w:ascii="Arial" w:hAnsi="Arial" w:eastAsia="黑体"/>
      <w:b/>
    </w:rPr>
  </w:style>
  <w:style w:type="paragraph" w:customStyle="1" w:styleId="10">
    <w:name w:val="标题 51"/>
    <w:basedOn w:val="1"/>
    <w:qFormat/>
    <w:uiPriority w:val="0"/>
    <w:pPr>
      <w:keepNext/>
      <w:keepLines/>
      <w:tabs>
        <w:tab w:val="left" w:pos="2551"/>
      </w:tabs>
      <w:spacing w:before="280" w:beforeAutospacing="0" w:after="290" w:afterAutospacing="0" w:line="372" w:lineRule="auto"/>
      <w:ind w:left="2551" w:hanging="850"/>
      <w:outlineLvl w:val="4"/>
    </w:pPr>
    <w:rPr>
      <w:b/>
    </w:rPr>
  </w:style>
  <w:style w:type="paragraph" w:customStyle="1" w:styleId="11">
    <w:name w:val="标题 61"/>
    <w:basedOn w:val="1"/>
    <w:qFormat/>
    <w:uiPriority w:val="0"/>
    <w:pPr>
      <w:keepNext/>
      <w:keepLines/>
      <w:tabs>
        <w:tab w:val="left" w:pos="1152"/>
      </w:tabs>
      <w:snapToGrid w:val="0"/>
      <w:spacing w:before="240" w:beforeAutospacing="0" w:after="64" w:afterAutospacing="0" w:line="317" w:lineRule="auto"/>
      <w:ind w:left="1152" w:hanging="1152"/>
      <w:outlineLvl w:val="5"/>
    </w:pPr>
    <w:rPr>
      <w:rFonts w:ascii="Arial" w:hAnsi="Arial" w:eastAsia="黑体"/>
      <w:b/>
      <w:sz w:val="24"/>
    </w:rPr>
  </w:style>
  <w:style w:type="paragraph" w:customStyle="1" w:styleId="12">
    <w:name w:val="标题 71"/>
    <w:basedOn w:val="1"/>
    <w:qFormat/>
    <w:uiPriority w:val="0"/>
    <w:pPr>
      <w:keepNext/>
      <w:keepLines/>
      <w:tabs>
        <w:tab w:val="left" w:pos="1296"/>
      </w:tabs>
      <w:snapToGrid w:val="0"/>
      <w:spacing w:before="240" w:beforeAutospacing="0" w:after="64" w:afterAutospacing="0" w:line="317" w:lineRule="auto"/>
      <w:ind w:left="1296" w:hanging="1296"/>
      <w:outlineLvl w:val="6"/>
    </w:pPr>
    <w:rPr>
      <w:rFonts w:ascii="Arial" w:hAnsi="Arial" w:eastAsia="黑体"/>
      <w:b/>
      <w:sz w:val="24"/>
    </w:rPr>
  </w:style>
  <w:style w:type="paragraph" w:customStyle="1" w:styleId="13">
    <w:name w:val="标题 81"/>
    <w:basedOn w:val="1"/>
    <w:qFormat/>
    <w:uiPriority w:val="0"/>
    <w:pPr>
      <w:keepNext/>
      <w:keepLines/>
      <w:tabs>
        <w:tab w:val="left" w:pos="1440"/>
      </w:tabs>
      <w:snapToGrid w:val="0"/>
      <w:spacing w:before="240" w:beforeAutospacing="0" w:after="64" w:afterAutospacing="0" w:line="317" w:lineRule="auto"/>
      <w:ind w:left="1440" w:hanging="1440"/>
      <w:outlineLvl w:val="7"/>
    </w:pPr>
    <w:rPr>
      <w:rFonts w:ascii="Arial" w:hAnsi="Arial" w:eastAsia="黑体"/>
      <w:b/>
      <w:sz w:val="24"/>
    </w:rPr>
  </w:style>
  <w:style w:type="paragraph" w:customStyle="1" w:styleId="14">
    <w:name w:val="标题 91"/>
    <w:basedOn w:val="1"/>
    <w:qFormat/>
    <w:uiPriority w:val="0"/>
    <w:pPr>
      <w:keepNext/>
      <w:keepLines/>
      <w:tabs>
        <w:tab w:val="left" w:pos="1584"/>
      </w:tabs>
      <w:snapToGrid w:val="0"/>
      <w:spacing w:before="240" w:beforeAutospacing="0" w:after="64" w:afterAutospacing="0" w:line="317" w:lineRule="auto"/>
      <w:ind w:left="1584" w:hanging="1584"/>
      <w:outlineLvl w:val="8"/>
    </w:pPr>
    <w:rPr>
      <w:rFonts w:ascii="Arial" w:hAnsi="Arial" w:eastAsia="黑体"/>
      <w:b/>
      <w:sz w:val="24"/>
    </w:rPr>
  </w:style>
  <w:style w:type="character" w:customStyle="1" w:styleId="15">
    <w:name w:val="默认段落字体1"/>
    <w:link w:val="1"/>
    <w:qFormat/>
    <w:uiPriority w:val="0"/>
  </w:style>
  <w:style w:type="table" w:customStyle="1" w:styleId="16">
    <w:name w:val="普通表格1"/>
    <w:semiHidden/>
    <w:qFormat/>
    <w:uiPriority w:val="0"/>
  </w:style>
  <w:style w:type="paragraph" w:customStyle="1" w:styleId="17">
    <w:name w:val="正文文本1"/>
    <w:basedOn w:val="1"/>
    <w:qFormat/>
    <w:uiPriority w:val="0"/>
    <w:rPr>
      <w:rFonts w:ascii="仿宋_GB2312" w:eastAsia="仿宋_GB2312"/>
      <w:sz w:val="32"/>
    </w:rPr>
  </w:style>
  <w:style w:type="character" w:customStyle="1" w:styleId="18">
    <w:name w:val="标题 2 字符"/>
    <w:link w:val="7"/>
    <w:qFormat/>
    <w:uiPriority w:val="0"/>
    <w:rPr>
      <w:rFonts w:ascii="Arial" w:hAnsi="Arial" w:eastAsia="黑体"/>
      <w:b/>
      <w:kern w:val="2"/>
      <w:sz w:val="32"/>
    </w:rPr>
  </w:style>
  <w:style w:type="character" w:customStyle="1" w:styleId="19">
    <w:name w:val="标题 3 字符"/>
    <w:link w:val="8"/>
    <w:qFormat/>
    <w:uiPriority w:val="0"/>
    <w:rPr>
      <w:rFonts w:eastAsia="宋体"/>
      <w:b/>
      <w:kern w:val="2"/>
      <w:sz w:val="32"/>
      <w:lang w:val="en-US" w:eastAsia="zh-CN"/>
    </w:rPr>
  </w:style>
  <w:style w:type="paragraph" w:customStyle="1" w:styleId="20">
    <w:name w:val="列表 31"/>
    <w:basedOn w:val="1"/>
    <w:qFormat/>
    <w:uiPriority w:val="0"/>
    <w:pPr>
      <w:snapToGrid w:val="0"/>
      <w:spacing w:line="360" w:lineRule="auto"/>
      <w:ind w:left="100" w:leftChars="400" w:hanging="200" w:hangingChars="200"/>
    </w:pPr>
    <w:rPr>
      <w:sz w:val="24"/>
    </w:rPr>
  </w:style>
  <w:style w:type="paragraph" w:customStyle="1" w:styleId="21">
    <w:name w:val="目录 71"/>
    <w:basedOn w:val="1"/>
    <w:qFormat/>
    <w:uiPriority w:val="0"/>
    <w:pPr>
      <w:ind w:left="2520" w:leftChars="1200"/>
    </w:pPr>
  </w:style>
  <w:style w:type="paragraph" w:customStyle="1" w:styleId="22">
    <w:name w:val="列表编号 21"/>
    <w:basedOn w:val="1"/>
    <w:qFormat/>
    <w:uiPriority w:val="0"/>
    <w:pPr>
      <w:numPr>
        <w:ilvl w:val="0"/>
        <w:numId w:val="1"/>
      </w:numPr>
      <w:tabs>
        <w:tab w:val="clear" w:pos="425"/>
      </w:tabs>
      <w:spacing w:line="360" w:lineRule="auto"/>
    </w:pPr>
    <w:rPr>
      <w:sz w:val="24"/>
    </w:rPr>
  </w:style>
  <w:style w:type="paragraph" w:customStyle="1" w:styleId="23">
    <w:name w:val="列表项目符号 41"/>
    <w:basedOn w:val="1"/>
    <w:qFormat/>
    <w:uiPriority w:val="0"/>
    <w:pPr>
      <w:widowControl/>
      <w:numPr>
        <w:ilvl w:val="0"/>
        <w:numId w:val="2"/>
      </w:numPr>
      <w:tabs>
        <w:tab w:val="clear" w:pos="1620"/>
      </w:tabs>
      <w:snapToGrid w:val="0"/>
      <w:spacing w:before="120" w:line="280" w:lineRule="atLeast"/>
      <w:ind w:left="1418" w:hanging="284"/>
      <w:jc w:val="left"/>
    </w:pPr>
    <w:rPr>
      <w:rFonts w:ascii="宋体"/>
      <w:kern w:val="0"/>
      <w:sz w:val="22"/>
    </w:rPr>
  </w:style>
  <w:style w:type="paragraph" w:customStyle="1" w:styleId="24">
    <w:name w:val="正文缩进1"/>
    <w:basedOn w:val="1"/>
    <w:qFormat/>
    <w:uiPriority w:val="0"/>
    <w:pPr>
      <w:snapToGrid w:val="0"/>
      <w:spacing w:line="360" w:lineRule="auto"/>
      <w:ind w:firstLine="420"/>
    </w:pPr>
    <w:rPr>
      <w:sz w:val="24"/>
    </w:rPr>
  </w:style>
  <w:style w:type="paragraph" w:customStyle="1" w:styleId="25">
    <w:name w:val="题注1"/>
    <w:basedOn w:val="1"/>
    <w:qFormat/>
    <w:uiPriority w:val="0"/>
    <w:pPr>
      <w:widowControl/>
      <w:tabs>
        <w:tab w:val="left" w:pos="1134"/>
      </w:tabs>
      <w:snapToGrid w:val="0"/>
      <w:spacing w:line="280" w:lineRule="atLeast"/>
      <w:jc w:val="left"/>
    </w:pPr>
    <w:rPr>
      <w:rFonts w:eastAsia="PMingLiU"/>
      <w:b/>
      <w:kern w:val="0"/>
      <w:sz w:val="24"/>
      <w:lang w:eastAsia="zh-TW"/>
    </w:rPr>
  </w:style>
  <w:style w:type="paragraph" w:customStyle="1" w:styleId="26">
    <w:name w:val="文档结构图1"/>
    <w:basedOn w:val="1"/>
    <w:qFormat/>
    <w:uiPriority w:val="0"/>
    <w:pPr>
      <w:shd w:val="clear" w:color="auto" w:fill="000080"/>
    </w:pPr>
  </w:style>
  <w:style w:type="paragraph" w:customStyle="1" w:styleId="27">
    <w:name w:val="引文目录标题1"/>
    <w:basedOn w:val="1"/>
    <w:qFormat/>
    <w:uiPriority w:val="0"/>
    <w:pPr>
      <w:spacing w:before="120"/>
    </w:pPr>
    <w:rPr>
      <w:rFonts w:ascii="Arial" w:hAnsi="Arial"/>
      <w:sz w:val="24"/>
    </w:rPr>
  </w:style>
  <w:style w:type="paragraph" w:customStyle="1" w:styleId="28">
    <w:name w:val="批注文字1"/>
    <w:basedOn w:val="1"/>
    <w:link w:val="29"/>
    <w:qFormat/>
    <w:uiPriority w:val="0"/>
    <w:pPr>
      <w:spacing w:line="360" w:lineRule="atLeast"/>
      <w:jc w:val="left"/>
    </w:pPr>
    <w:rPr>
      <w:kern w:val="0"/>
      <w:sz w:val="24"/>
    </w:rPr>
  </w:style>
  <w:style w:type="character" w:customStyle="1" w:styleId="29">
    <w:name w:val="批注文字 字符"/>
    <w:link w:val="28"/>
    <w:uiPriority w:val="0"/>
    <w:rPr>
      <w:sz w:val="24"/>
    </w:rPr>
  </w:style>
  <w:style w:type="paragraph" w:customStyle="1" w:styleId="30">
    <w:name w:val="正文文本 31"/>
    <w:basedOn w:val="1"/>
    <w:uiPriority w:val="0"/>
    <w:pPr>
      <w:snapToGrid w:val="0"/>
      <w:spacing w:after="120" w:afterAutospacing="0" w:line="360" w:lineRule="auto"/>
    </w:pPr>
    <w:rPr>
      <w:sz w:val="16"/>
    </w:rPr>
  </w:style>
  <w:style w:type="paragraph" w:customStyle="1" w:styleId="31">
    <w:name w:val="列表项目符号 31"/>
    <w:basedOn w:val="1"/>
    <w:uiPriority w:val="0"/>
    <w:pPr>
      <w:numPr>
        <w:ilvl w:val="0"/>
        <w:numId w:val="3"/>
      </w:numPr>
      <w:tabs>
        <w:tab w:val="clear" w:pos="1200"/>
      </w:tabs>
      <w:snapToGrid w:val="0"/>
      <w:spacing w:line="360" w:lineRule="auto"/>
    </w:pPr>
    <w:rPr>
      <w:sz w:val="24"/>
    </w:rPr>
  </w:style>
  <w:style w:type="paragraph" w:customStyle="1" w:styleId="32">
    <w:name w:val="正文文本缩进1"/>
    <w:basedOn w:val="1"/>
    <w:link w:val="33"/>
    <w:uiPriority w:val="0"/>
    <w:pPr>
      <w:spacing w:line="700" w:lineRule="exact"/>
      <w:ind w:left="960"/>
    </w:pPr>
    <w:rPr>
      <w:sz w:val="44"/>
    </w:rPr>
  </w:style>
  <w:style w:type="character" w:customStyle="1" w:styleId="33">
    <w:name w:val="正文文本缩进 字符"/>
    <w:link w:val="32"/>
    <w:qFormat/>
    <w:uiPriority w:val="0"/>
    <w:rPr>
      <w:kern w:val="2"/>
      <w:sz w:val="44"/>
    </w:rPr>
  </w:style>
  <w:style w:type="paragraph" w:customStyle="1" w:styleId="34">
    <w:name w:val="样式 宋体 五号 行距: 单倍行距"/>
    <w:basedOn w:val="1"/>
    <w:uiPriority w:val="0"/>
    <w:pPr>
      <w:jc w:val="left"/>
    </w:pPr>
    <w:rPr>
      <w:rFonts w:ascii="宋体" w:hAnsi="宋体"/>
      <w:kern w:val="0"/>
      <w:sz w:val="21"/>
    </w:rPr>
  </w:style>
  <w:style w:type="paragraph" w:customStyle="1" w:styleId="35">
    <w:name w:val="列表编号 31"/>
    <w:basedOn w:val="1"/>
    <w:uiPriority w:val="0"/>
    <w:pPr>
      <w:tabs>
        <w:tab w:val="left" w:pos="2120"/>
      </w:tabs>
      <w:snapToGrid w:val="0"/>
      <w:spacing w:line="360" w:lineRule="auto"/>
      <w:ind w:left="2120" w:hanging="720"/>
    </w:pPr>
    <w:rPr>
      <w:sz w:val="24"/>
    </w:rPr>
  </w:style>
  <w:style w:type="paragraph" w:customStyle="1" w:styleId="36">
    <w:name w:val="列表 21"/>
    <w:basedOn w:val="1"/>
    <w:uiPriority w:val="0"/>
    <w:pPr>
      <w:snapToGrid w:val="0"/>
      <w:spacing w:line="360" w:lineRule="auto"/>
      <w:ind w:left="100" w:leftChars="200" w:hanging="200" w:hangingChars="200"/>
    </w:pPr>
    <w:rPr>
      <w:sz w:val="24"/>
    </w:rPr>
  </w:style>
  <w:style w:type="paragraph" w:customStyle="1" w:styleId="37">
    <w:name w:val="列表接续1"/>
    <w:basedOn w:val="1"/>
    <w:uiPriority w:val="0"/>
    <w:pPr>
      <w:snapToGrid w:val="0"/>
      <w:spacing w:after="120" w:afterAutospacing="0" w:line="360" w:lineRule="auto"/>
      <w:ind w:left="420" w:leftChars="200"/>
    </w:pPr>
    <w:rPr>
      <w:sz w:val="24"/>
    </w:rPr>
  </w:style>
  <w:style w:type="paragraph" w:customStyle="1" w:styleId="38">
    <w:name w:val="列表项目符号 21"/>
    <w:basedOn w:val="1"/>
    <w:qFormat/>
    <w:uiPriority w:val="0"/>
    <w:pPr>
      <w:numPr>
        <w:ilvl w:val="0"/>
        <w:numId w:val="4"/>
      </w:numPr>
      <w:tabs>
        <w:tab w:val="clear" w:pos="780"/>
      </w:tabs>
      <w:snapToGrid w:val="0"/>
      <w:spacing w:line="360" w:lineRule="auto"/>
    </w:pPr>
    <w:rPr>
      <w:sz w:val="24"/>
    </w:rPr>
  </w:style>
  <w:style w:type="paragraph" w:customStyle="1" w:styleId="39">
    <w:name w:val="目录 51"/>
    <w:basedOn w:val="1"/>
    <w:uiPriority w:val="0"/>
    <w:pPr>
      <w:ind w:left="1680" w:leftChars="800"/>
    </w:pPr>
  </w:style>
  <w:style w:type="paragraph" w:customStyle="1" w:styleId="40">
    <w:name w:val="目录 31"/>
    <w:basedOn w:val="1"/>
    <w:uiPriority w:val="0"/>
    <w:pPr>
      <w:ind w:left="840" w:leftChars="400"/>
    </w:pPr>
  </w:style>
  <w:style w:type="paragraph" w:customStyle="1" w:styleId="41">
    <w:name w:val="纯文本1"/>
    <w:basedOn w:val="1"/>
    <w:uiPriority w:val="0"/>
    <w:rPr>
      <w:rFonts w:ascii="宋体" w:hAnsi="Courier New"/>
      <w:sz w:val="21"/>
    </w:rPr>
  </w:style>
  <w:style w:type="paragraph" w:customStyle="1" w:styleId="42">
    <w:name w:val="目录 81"/>
    <w:basedOn w:val="1"/>
    <w:uiPriority w:val="0"/>
    <w:pPr>
      <w:ind w:left="2940" w:leftChars="1400"/>
    </w:pPr>
  </w:style>
  <w:style w:type="paragraph" w:customStyle="1" w:styleId="43">
    <w:name w:val="日期1"/>
    <w:basedOn w:val="1"/>
    <w:link w:val="44"/>
    <w:qFormat/>
    <w:uiPriority w:val="0"/>
  </w:style>
  <w:style w:type="character" w:customStyle="1" w:styleId="44">
    <w:name w:val="日期 字符"/>
    <w:link w:val="43"/>
    <w:uiPriority w:val="0"/>
    <w:rPr>
      <w:kern w:val="2"/>
      <w:sz w:val="28"/>
    </w:rPr>
  </w:style>
  <w:style w:type="paragraph" w:customStyle="1" w:styleId="45">
    <w:name w:val="正文文本缩进 21"/>
    <w:basedOn w:val="1"/>
    <w:link w:val="46"/>
    <w:qFormat/>
    <w:uiPriority w:val="0"/>
    <w:pPr>
      <w:snapToGrid w:val="0"/>
      <w:spacing w:line="560" w:lineRule="atLeast"/>
      <w:ind w:firstLine="540"/>
    </w:pPr>
  </w:style>
  <w:style w:type="character" w:customStyle="1" w:styleId="46">
    <w:name w:val="正文文本缩进 2 字符"/>
    <w:link w:val="45"/>
    <w:uiPriority w:val="0"/>
    <w:rPr>
      <w:kern w:val="2"/>
      <w:sz w:val="28"/>
    </w:rPr>
  </w:style>
  <w:style w:type="paragraph" w:customStyle="1" w:styleId="47">
    <w:name w:val="批注框文本1"/>
    <w:basedOn w:val="1"/>
    <w:qFormat/>
    <w:uiPriority w:val="0"/>
    <w:rPr>
      <w:sz w:val="18"/>
    </w:rPr>
  </w:style>
  <w:style w:type="paragraph" w:customStyle="1" w:styleId="48">
    <w:name w:val="页脚1"/>
    <w:basedOn w:val="1"/>
    <w:qFormat/>
    <w:uiPriority w:val="0"/>
    <w:pPr>
      <w:tabs>
        <w:tab w:val="center" w:pos="4153"/>
        <w:tab w:val="right" w:pos="8306"/>
      </w:tabs>
      <w:snapToGrid w:val="0"/>
      <w:jc w:val="left"/>
    </w:pPr>
    <w:rPr>
      <w:sz w:val="18"/>
    </w:rPr>
  </w:style>
  <w:style w:type="paragraph" w:customStyle="1" w:styleId="49">
    <w:name w:val="页眉1"/>
    <w:basedOn w:val="1"/>
    <w:uiPriority w:val="0"/>
    <w:pPr>
      <w:pBdr>
        <w:bottom w:val="single" w:color="auto" w:sz="6" w:space="1"/>
      </w:pBdr>
      <w:tabs>
        <w:tab w:val="center" w:pos="4153"/>
        <w:tab w:val="right" w:pos="8306"/>
      </w:tabs>
      <w:snapToGrid w:val="0"/>
      <w:jc w:val="center"/>
    </w:pPr>
    <w:rPr>
      <w:sz w:val="18"/>
    </w:rPr>
  </w:style>
  <w:style w:type="paragraph" w:customStyle="1" w:styleId="50">
    <w:name w:val="目录 11"/>
    <w:basedOn w:val="1"/>
    <w:uiPriority w:val="0"/>
    <w:pPr>
      <w:spacing w:line="180" w:lineRule="auto"/>
      <w:jc w:val="center"/>
    </w:pPr>
    <w:rPr>
      <w:sz w:val="30"/>
    </w:rPr>
  </w:style>
  <w:style w:type="paragraph" w:customStyle="1" w:styleId="51">
    <w:name w:val="列表接续 41"/>
    <w:basedOn w:val="1"/>
    <w:uiPriority w:val="0"/>
    <w:pPr>
      <w:snapToGrid w:val="0"/>
      <w:spacing w:after="120" w:afterAutospacing="0" w:line="360" w:lineRule="auto"/>
      <w:ind w:left="1680" w:leftChars="800"/>
    </w:pPr>
    <w:rPr>
      <w:sz w:val="24"/>
    </w:rPr>
  </w:style>
  <w:style w:type="paragraph" w:customStyle="1" w:styleId="52">
    <w:name w:val="目录 41"/>
    <w:basedOn w:val="1"/>
    <w:qFormat/>
    <w:uiPriority w:val="0"/>
    <w:pPr>
      <w:ind w:left="1260" w:leftChars="600"/>
    </w:pPr>
  </w:style>
  <w:style w:type="paragraph" w:customStyle="1" w:styleId="53">
    <w:name w:val="脚注文本1"/>
    <w:basedOn w:val="1"/>
    <w:link w:val="54"/>
    <w:qFormat/>
    <w:uiPriority w:val="0"/>
    <w:pPr>
      <w:spacing w:line="360" w:lineRule="auto"/>
    </w:pPr>
    <w:rPr>
      <w:sz w:val="18"/>
    </w:rPr>
  </w:style>
  <w:style w:type="character" w:customStyle="1" w:styleId="54">
    <w:name w:val="脚注文本 字符"/>
    <w:link w:val="53"/>
    <w:uiPriority w:val="0"/>
    <w:rPr>
      <w:kern w:val="2"/>
      <w:sz w:val="18"/>
    </w:rPr>
  </w:style>
  <w:style w:type="paragraph" w:customStyle="1" w:styleId="55">
    <w:name w:val="目录 61"/>
    <w:basedOn w:val="1"/>
    <w:uiPriority w:val="0"/>
    <w:pPr>
      <w:ind w:left="2100" w:leftChars="1000"/>
    </w:pPr>
  </w:style>
  <w:style w:type="paragraph" w:customStyle="1" w:styleId="56">
    <w:name w:val="列表 51"/>
    <w:basedOn w:val="1"/>
    <w:uiPriority w:val="0"/>
    <w:pPr>
      <w:snapToGrid w:val="0"/>
      <w:spacing w:line="360" w:lineRule="auto"/>
      <w:ind w:left="100" w:leftChars="800" w:hanging="200" w:hangingChars="200"/>
    </w:pPr>
    <w:rPr>
      <w:sz w:val="24"/>
    </w:rPr>
  </w:style>
  <w:style w:type="paragraph" w:customStyle="1" w:styleId="57">
    <w:name w:val="正文文本缩进 31"/>
    <w:basedOn w:val="1"/>
    <w:qFormat/>
    <w:uiPriority w:val="0"/>
    <w:pPr>
      <w:spacing w:line="360" w:lineRule="auto"/>
      <w:ind w:firstLine="632"/>
    </w:pPr>
    <w:rPr>
      <w:rFonts w:ascii="黑体" w:eastAsia="黑体"/>
    </w:rPr>
  </w:style>
  <w:style w:type="paragraph" w:customStyle="1" w:styleId="58">
    <w:name w:val="图表目录1"/>
    <w:basedOn w:val="1"/>
    <w:uiPriority w:val="0"/>
    <w:pPr>
      <w:tabs>
        <w:tab w:val="right" w:leader="dot" w:pos="8640"/>
      </w:tabs>
      <w:spacing w:line="360" w:lineRule="auto"/>
      <w:ind w:left="400" w:hanging="400"/>
    </w:pPr>
    <w:rPr>
      <w:sz w:val="24"/>
    </w:rPr>
  </w:style>
  <w:style w:type="paragraph" w:customStyle="1" w:styleId="59">
    <w:name w:val="目录 21"/>
    <w:basedOn w:val="1"/>
    <w:uiPriority w:val="0"/>
    <w:pPr>
      <w:ind w:left="420" w:leftChars="200"/>
    </w:pPr>
  </w:style>
  <w:style w:type="paragraph" w:customStyle="1" w:styleId="60">
    <w:name w:val="目录 91"/>
    <w:basedOn w:val="1"/>
    <w:uiPriority w:val="0"/>
    <w:pPr>
      <w:ind w:left="3360" w:leftChars="1600"/>
    </w:pPr>
  </w:style>
  <w:style w:type="paragraph" w:customStyle="1" w:styleId="61">
    <w:name w:val="正文文本 21"/>
    <w:basedOn w:val="1"/>
    <w:uiPriority w:val="0"/>
    <w:pPr>
      <w:snapToGrid w:val="0"/>
      <w:spacing w:after="120" w:afterAutospacing="0" w:line="480" w:lineRule="auto"/>
    </w:pPr>
    <w:rPr>
      <w:sz w:val="24"/>
    </w:rPr>
  </w:style>
  <w:style w:type="paragraph" w:customStyle="1" w:styleId="62">
    <w:name w:val="列表 41"/>
    <w:basedOn w:val="1"/>
    <w:qFormat/>
    <w:uiPriority w:val="0"/>
    <w:pPr>
      <w:snapToGrid w:val="0"/>
      <w:spacing w:line="360" w:lineRule="auto"/>
      <w:ind w:left="100" w:leftChars="600" w:hanging="200" w:hangingChars="200"/>
    </w:pPr>
    <w:rPr>
      <w:sz w:val="24"/>
    </w:rPr>
  </w:style>
  <w:style w:type="paragraph" w:customStyle="1" w:styleId="63">
    <w:name w:val="列表接续 21"/>
    <w:basedOn w:val="1"/>
    <w:uiPriority w:val="0"/>
    <w:pPr>
      <w:snapToGrid w:val="0"/>
      <w:spacing w:after="120" w:afterAutospacing="0" w:line="360" w:lineRule="auto"/>
      <w:ind w:left="840" w:leftChars="400"/>
    </w:pPr>
    <w:rPr>
      <w:sz w:val="24"/>
    </w:rPr>
  </w:style>
  <w:style w:type="paragraph" w:customStyle="1" w:styleId="64">
    <w:name w:val="普通(网站)1"/>
    <w:basedOn w:val="1"/>
    <w:uiPriority w:val="0"/>
    <w:pPr>
      <w:widowControl/>
      <w:spacing w:before="100" w:beforeAutospacing="1" w:after="100" w:afterAutospacing="1"/>
      <w:jc w:val="left"/>
    </w:pPr>
    <w:rPr>
      <w:rFonts w:ascii="宋体" w:hAnsi="宋体"/>
      <w:kern w:val="0"/>
      <w:sz w:val="24"/>
    </w:rPr>
  </w:style>
  <w:style w:type="paragraph" w:customStyle="1" w:styleId="65">
    <w:name w:val="列表接续 31"/>
    <w:basedOn w:val="1"/>
    <w:uiPriority w:val="0"/>
    <w:pPr>
      <w:snapToGrid w:val="0"/>
      <w:spacing w:after="120" w:afterAutospacing="0" w:line="360" w:lineRule="auto"/>
      <w:ind w:left="1260" w:leftChars="600"/>
    </w:pPr>
    <w:rPr>
      <w:sz w:val="24"/>
    </w:rPr>
  </w:style>
  <w:style w:type="paragraph" w:customStyle="1" w:styleId="66">
    <w:name w:val="索引 11"/>
    <w:basedOn w:val="1"/>
    <w:uiPriority w:val="0"/>
    <w:pPr>
      <w:spacing w:line="240" w:lineRule="atLeast"/>
    </w:pPr>
    <w:rPr>
      <w:rFonts w:ascii="宋体"/>
      <w:kern w:val="0"/>
      <w:sz w:val="21"/>
    </w:rPr>
  </w:style>
  <w:style w:type="paragraph" w:customStyle="1" w:styleId="67">
    <w:name w:val="标题1"/>
    <w:basedOn w:val="1"/>
    <w:qFormat/>
    <w:uiPriority w:val="0"/>
    <w:pPr>
      <w:widowControl/>
      <w:spacing w:after="240" w:afterAutospacing="0" w:line="360" w:lineRule="auto"/>
      <w:jc w:val="center"/>
    </w:pPr>
    <w:rPr>
      <w:rFonts w:ascii="Arial" w:hAnsi="Arial"/>
      <w:b/>
      <w:kern w:val="28"/>
      <w:sz w:val="36"/>
      <w:lang w:eastAsia="en-US"/>
    </w:rPr>
  </w:style>
  <w:style w:type="paragraph" w:customStyle="1" w:styleId="68">
    <w:name w:val="批注主题1"/>
    <w:basedOn w:val="28"/>
    <w:link w:val="69"/>
    <w:uiPriority w:val="0"/>
    <w:pPr>
      <w:spacing w:line="240" w:lineRule="auto"/>
    </w:pPr>
  </w:style>
  <w:style w:type="character" w:customStyle="1" w:styleId="69">
    <w:name w:val="批注主题 字符"/>
    <w:link w:val="68"/>
    <w:uiPriority w:val="0"/>
  </w:style>
  <w:style w:type="paragraph" w:customStyle="1" w:styleId="70">
    <w:name w:val="正文首行缩进1"/>
    <w:basedOn w:val="17"/>
    <w:uiPriority w:val="0"/>
    <w:pPr>
      <w:spacing w:line="360" w:lineRule="auto"/>
      <w:ind w:firstLine="420"/>
    </w:pPr>
    <w:rPr>
      <w:rFonts w:ascii="宋体" w:hAnsi="宋体"/>
      <w:sz w:val="24"/>
    </w:rPr>
  </w:style>
  <w:style w:type="paragraph" w:customStyle="1" w:styleId="71">
    <w:name w:val="正文首行缩进 21"/>
    <w:basedOn w:val="32"/>
    <w:link w:val="72"/>
    <w:uiPriority w:val="0"/>
    <w:pPr>
      <w:spacing w:after="120" w:line="240" w:lineRule="auto"/>
      <w:ind w:left="420" w:leftChars="200" w:firstLine="420" w:firstLineChars="200"/>
    </w:pPr>
  </w:style>
  <w:style w:type="character" w:customStyle="1" w:styleId="72">
    <w:name w:val="正文首行缩进 2 字符"/>
    <w:link w:val="71"/>
    <w:qFormat/>
    <w:uiPriority w:val="0"/>
  </w:style>
  <w:style w:type="table" w:customStyle="1" w:styleId="73">
    <w:name w:val="网格型1"/>
    <w:basedOn w:val="16"/>
    <w:uiPriority w:val="0"/>
  </w:style>
  <w:style w:type="character" w:customStyle="1" w:styleId="74">
    <w:name w:val="要点1"/>
    <w:link w:val="1"/>
    <w:uiPriority w:val="0"/>
    <w:rPr>
      <w:b/>
    </w:rPr>
  </w:style>
  <w:style w:type="character" w:customStyle="1" w:styleId="75">
    <w:name w:val="页码1"/>
    <w:link w:val="1"/>
    <w:uiPriority w:val="0"/>
  </w:style>
  <w:style w:type="character" w:customStyle="1" w:styleId="76">
    <w:name w:val="已访问的超链接1"/>
    <w:link w:val="1"/>
    <w:uiPriority w:val="0"/>
    <w:rPr>
      <w:color w:val="800080"/>
      <w:u w:val="single"/>
    </w:rPr>
  </w:style>
  <w:style w:type="character" w:customStyle="1" w:styleId="77">
    <w:name w:val="强调1"/>
    <w:link w:val="1"/>
    <w:uiPriority w:val="0"/>
    <w:rPr>
      <w:i/>
    </w:rPr>
  </w:style>
  <w:style w:type="character" w:customStyle="1" w:styleId="78">
    <w:name w:val="超链接1"/>
    <w:link w:val="1"/>
    <w:uiPriority w:val="0"/>
    <w:rPr>
      <w:color w:val="0000FF"/>
      <w:u w:val="single"/>
    </w:rPr>
  </w:style>
  <w:style w:type="character" w:customStyle="1" w:styleId="79">
    <w:name w:val="批注引用1"/>
    <w:link w:val="1"/>
    <w:qFormat/>
    <w:uiPriority w:val="0"/>
    <w:rPr>
      <w:sz w:val="21"/>
      <w:szCs w:val="21"/>
    </w:rPr>
  </w:style>
  <w:style w:type="character" w:customStyle="1" w:styleId="80">
    <w:name w:val="脚注引用1"/>
    <w:link w:val="1"/>
    <w:uiPriority w:val="0"/>
    <w:rPr>
      <w:position w:val="6"/>
      <w:sz w:val="14"/>
      <w:vertAlign w:val="superscript"/>
    </w:rPr>
  </w:style>
  <w:style w:type="paragraph" w:styleId="81">
    <w:name w:val="Quote"/>
    <w:basedOn w:val="1"/>
    <w:qFormat/>
    <w:uiPriority w:val="0"/>
    <w:pPr>
      <w:spacing w:line="360" w:lineRule="auto"/>
    </w:pPr>
    <w:rPr>
      <w:i/>
      <w:iCs/>
      <w:color w:val="000000"/>
      <w:sz w:val="21"/>
      <w:szCs w:val="24"/>
      <w:lang w:val="zh-CN"/>
    </w:rPr>
  </w:style>
  <w:style w:type="character" w:customStyle="1" w:styleId="82">
    <w:name w:val="font21"/>
    <w:link w:val="1"/>
    <w:qFormat/>
    <w:uiPriority w:val="0"/>
    <w:rPr>
      <w:rFonts w:hint="eastAsia" w:ascii="宋体" w:hAnsi="宋体" w:eastAsia="宋体"/>
      <w:color w:val="000000"/>
      <w:sz w:val="18"/>
      <w:szCs w:val="18"/>
      <w:u w:val="none"/>
      <w:vertAlign w:val="superscript"/>
    </w:rPr>
  </w:style>
  <w:style w:type="character" w:customStyle="1" w:styleId="83">
    <w:name w:val="文字 Char"/>
    <w:link w:val="84"/>
    <w:uiPriority w:val="0"/>
    <w:rPr>
      <w:rFonts w:ascii="宋体"/>
      <w:kern w:val="2"/>
      <w:sz w:val="28"/>
    </w:rPr>
  </w:style>
  <w:style w:type="paragraph" w:customStyle="1" w:styleId="84">
    <w:name w:val="文字"/>
    <w:basedOn w:val="1"/>
    <w:link w:val="83"/>
    <w:uiPriority w:val="0"/>
    <w:pPr>
      <w:tabs>
        <w:tab w:val="left" w:pos="8520"/>
      </w:tabs>
      <w:spacing w:line="312" w:lineRule="auto"/>
      <w:ind w:right="-210" w:firstLine="556"/>
    </w:pPr>
    <w:rPr>
      <w:rFonts w:ascii="宋体"/>
    </w:rPr>
  </w:style>
  <w:style w:type="character" w:customStyle="1" w:styleId="85">
    <w:name w:val="H2 Char"/>
    <w:link w:val="1"/>
    <w:qFormat/>
    <w:uiPriority w:val="0"/>
    <w:rPr>
      <w:rFonts w:ascii="Arial" w:hAnsi="Arial" w:eastAsia="宋体"/>
      <w:kern w:val="2"/>
      <w:sz w:val="28"/>
      <w:lang w:val="en-US" w:eastAsia="zh-CN"/>
    </w:rPr>
  </w:style>
  <w:style w:type="character" w:customStyle="1" w:styleId="86">
    <w:name w:val="font01"/>
    <w:link w:val="1"/>
    <w:qFormat/>
    <w:uiPriority w:val="0"/>
    <w:rPr>
      <w:rFonts w:ascii="Times New Roman" w:hAnsi="Times New Roman"/>
      <w:color w:val="000000"/>
      <w:sz w:val="21"/>
      <w:szCs w:val="21"/>
      <w:u w:val="none"/>
    </w:rPr>
  </w:style>
  <w:style w:type="character" w:customStyle="1" w:styleId="87">
    <w:name w:val=" Char Char6"/>
    <w:link w:val="1"/>
    <w:qFormat/>
    <w:uiPriority w:val="0"/>
    <w:rPr>
      <w:rFonts w:ascii="仿宋_GB2312" w:eastAsia="仿宋_GB2312"/>
      <w:kern w:val="2"/>
      <w:sz w:val="32"/>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crowed11"/>
    <w:link w:val="1"/>
    <w:qFormat/>
    <w:uiPriority w:val="0"/>
    <w:rPr>
      <w:sz w:val="24"/>
    </w:rPr>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Char Char Char"/>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font1"/>
    <w:link w:val="1"/>
    <w:qFormat/>
    <w:uiPriority w:val="0"/>
    <w:rPr>
      <w:color w:val="000000"/>
      <w:sz w:val="18"/>
    </w:rPr>
  </w:style>
  <w:style w:type="character" w:customStyle="1" w:styleId="94">
    <w:name w:val="Table Text Char1 Char"/>
    <w:link w:val="1"/>
    <w:qFormat/>
    <w:uiPriority w:val="0"/>
    <w:rPr>
      <w:rFonts w:ascii="Arial" w:hAnsi="Arial"/>
      <w:kern w:val="2"/>
      <w:sz w:val="18"/>
      <w:lang w:val="en-US" w:eastAsia="zh-CN" w:bidi="ar-SA"/>
    </w:rPr>
  </w:style>
  <w:style w:type="character" w:customStyle="1" w:styleId="95">
    <w:name w:val="font31"/>
    <w:link w:val="1"/>
    <w:qFormat/>
    <w:uiPriority w:val="0"/>
    <w:rPr>
      <w:rFonts w:hint="eastAsia" w:ascii="宋体" w:hAnsi="宋体" w:eastAsia="宋体"/>
      <w:color w:val="000000"/>
      <w:sz w:val="21"/>
      <w:szCs w:val="21"/>
      <w:u w:val="none"/>
    </w:rPr>
  </w:style>
  <w:style w:type="character" w:customStyle="1" w:styleId="96">
    <w:name w:val=" Char Char"/>
    <w:link w:val="1"/>
    <w:qFormat/>
    <w:uiPriority w:val="0"/>
    <w:rPr>
      <w:rFonts w:ascii="宋体" w:hAnsi="宋体" w:eastAsia="宋体"/>
      <w:kern w:val="2"/>
      <w:sz w:val="24"/>
      <w:lang w:val="en-US" w:eastAsia="zh-CN" w:bidi="ar-SA"/>
    </w:rPr>
  </w:style>
  <w:style w:type="character" w:customStyle="1" w:styleId="97">
    <w:name w:val="font71"/>
    <w:link w:val="1"/>
    <w:qFormat/>
    <w:uiPriority w:val="0"/>
    <w:rPr>
      <w:rFonts w:ascii="Calibri" w:hAnsi="Calibri"/>
      <w:color w:val="000000"/>
      <w:sz w:val="18"/>
      <w:szCs w:val="18"/>
      <w:u w:val="none"/>
    </w:rPr>
  </w:style>
  <w:style w:type="character" w:customStyle="1" w:styleId="98">
    <w:name w:val="Table Heading Char Char"/>
    <w:link w:val="1"/>
    <w:qFormat/>
    <w:uiPriority w:val="0"/>
    <w:rPr>
      <w:rFonts w:ascii="Arial" w:hAnsi="Arial" w:eastAsia="黑体"/>
      <w:kern w:val="2"/>
      <w:sz w:val="18"/>
      <w:lang w:val="en-US" w:eastAsia="zh-CN"/>
    </w:rPr>
  </w:style>
  <w:style w:type="character" w:customStyle="1" w:styleId="99">
    <w:name w:val=" Char Char11"/>
    <w:link w:val="1"/>
    <w:qFormat/>
    <w:uiPriority w:val="0"/>
    <w:rPr>
      <w:rFonts w:ascii="宋体"/>
      <w:kern w:val="2"/>
      <w:sz w:val="28"/>
    </w:rPr>
  </w:style>
  <w:style w:type="character" w:customStyle="1" w:styleId="100">
    <w:name w:val=" Char Char7"/>
    <w:link w:val="1"/>
    <w:qFormat/>
    <w:uiPriority w:val="0"/>
    <w:rPr>
      <w:rFonts w:ascii="宋体" w:hAnsi="宋体" w:eastAsia="宋体"/>
      <w:kern w:val="2"/>
      <w:sz w:val="28"/>
    </w:rPr>
  </w:style>
  <w:style w:type="character" w:customStyle="1" w:styleId="101">
    <w:name w:val="标书正文:  0.74 厘米 Char1"/>
    <w:link w:val="1"/>
    <w:qFormat/>
    <w:uiPriority w:val="0"/>
    <w:rPr>
      <w:rFonts w:eastAsia="宋体"/>
      <w:kern w:val="2"/>
      <w:sz w:val="24"/>
      <w:lang w:val="en-US" w:eastAsia="zh-CN"/>
    </w:rPr>
  </w:style>
  <w:style w:type="character" w:customStyle="1" w:styleId="102">
    <w:name w:val="UserStyle_187"/>
    <w:link w:val="1"/>
    <w:semiHidden/>
    <w:qFormat/>
    <w:uiPriority w:val="0"/>
    <w:rPr>
      <w:kern w:val="2"/>
      <w:sz w:val="28"/>
      <w:lang w:val="en-US" w:eastAsia="zh-CN" w:bidi="ar-SA"/>
    </w:rPr>
  </w:style>
  <w:style w:type="character" w:customStyle="1" w:styleId="103">
    <w:name w:val="top-det1"/>
    <w:link w:val="1"/>
    <w:qFormat/>
    <w:uiPriority w:val="0"/>
    <w:rPr>
      <w:b/>
      <w:color w:val="000000"/>
    </w:rPr>
  </w:style>
  <w:style w:type="character" w:customStyle="1" w:styleId="104">
    <w:name w:val="font81"/>
    <w:link w:val="1"/>
    <w:qFormat/>
    <w:uiPriority w:val="0"/>
    <w:rPr>
      <w:rFonts w:hint="eastAsia" w:ascii="宋体" w:hAnsi="宋体" w:eastAsia="宋体"/>
      <w:color w:val="000000"/>
      <w:sz w:val="21"/>
      <w:szCs w:val="21"/>
      <w:u w:val="none"/>
      <w:vertAlign w:val="superscript"/>
    </w:rPr>
  </w:style>
  <w:style w:type="character" w:customStyle="1" w:styleId="105">
    <w:name w:val="font61"/>
    <w:link w:val="1"/>
    <w:qFormat/>
    <w:uiPriority w:val="0"/>
    <w:rPr>
      <w:rFonts w:ascii="Times New Roman" w:hAnsi="Times New Roman"/>
      <w:color w:val="000000"/>
      <w:sz w:val="21"/>
      <w:szCs w:val="21"/>
      <w:u w:val="none"/>
    </w:rPr>
  </w:style>
  <w:style w:type="character" w:customStyle="1" w:styleId="106">
    <w:name w:val=" Char Char5"/>
    <w:link w:val="1"/>
    <w:qFormat/>
    <w:uiPriority w:val="0"/>
    <w:rPr>
      <w:rFonts w:ascii="Arial" w:hAnsi="Arial" w:eastAsia="宋体"/>
      <w:b/>
      <w:kern w:val="28"/>
      <w:sz w:val="36"/>
      <w:lang w:val="en-US" w:eastAsia="en-US"/>
    </w:rPr>
  </w:style>
  <w:style w:type="character" w:customStyle="1" w:styleId="107">
    <w:name w:val="title_emph1"/>
    <w:link w:val="1"/>
    <w:qFormat/>
    <w:uiPriority w:val="0"/>
    <w:rPr>
      <w:rFonts w:ascii="Arial" w:hAnsi="Arial"/>
      <w:b/>
      <w:sz w:val="20"/>
    </w:rPr>
  </w:style>
  <w:style w:type="character" w:customStyle="1" w:styleId="108">
    <w:name w:val="小 Char"/>
    <w:link w:val="1"/>
    <w:qFormat/>
    <w:uiPriority w:val="0"/>
    <w:rPr>
      <w:rFonts w:ascii="宋体" w:hAnsi="Courier New" w:eastAsia="宋体"/>
      <w:kern w:val="2"/>
      <w:sz w:val="21"/>
      <w:lang w:val="en-US" w:eastAsia="zh-CN" w:bidi="ar-SA"/>
    </w:rPr>
  </w:style>
  <w:style w:type="character" w:customStyle="1" w:styleId="109">
    <w:name w:val="content-white1"/>
    <w:link w:val="1"/>
    <w:qFormat/>
    <w:uiPriority w:val="0"/>
    <w:rPr>
      <w:color w:val="000000"/>
      <w:sz w:val="18"/>
      <w:u w:val="none"/>
    </w:rPr>
  </w:style>
  <w:style w:type="character" w:customStyle="1" w:styleId="110">
    <w:name w:val=" Char Char3"/>
    <w:link w:val="1"/>
    <w:qFormat/>
    <w:uiPriority w:val="0"/>
    <w:rPr>
      <w:rFonts w:eastAsia="宋体"/>
      <w:kern w:val="2"/>
      <w:sz w:val="18"/>
      <w:lang w:val="en-US" w:eastAsia="zh-CN"/>
    </w:rPr>
  </w:style>
  <w:style w:type="character" w:customStyle="1" w:styleId="111">
    <w:name w:val=" Char Char2"/>
    <w:link w:val="1"/>
    <w:qFormat/>
    <w:uiPriority w:val="0"/>
    <w:rPr>
      <w:rFonts w:eastAsia="宋体"/>
      <w:kern w:val="2"/>
      <w:sz w:val="18"/>
      <w:lang w:val="en-US" w:eastAsia="zh-CN"/>
    </w:rPr>
  </w:style>
  <w:style w:type="character" w:customStyle="1" w:styleId="112">
    <w:name w:val="未命名11"/>
    <w:link w:val="1"/>
    <w:qFormat/>
    <w:uiPriority w:val="0"/>
    <w:rPr>
      <w:color w:val="77FFFF"/>
      <w:sz w:val="24"/>
    </w:rPr>
  </w:style>
  <w:style w:type="character" w:customStyle="1" w:styleId="113">
    <w:name w:val="正文 + 三号 Char"/>
    <w:link w:val="1"/>
    <w:qFormat/>
    <w:uiPriority w:val="0"/>
    <w:rPr>
      <w:rFonts w:eastAsia="宋体"/>
      <w:kern w:val="2"/>
      <w:sz w:val="21"/>
      <w:lang w:val="en-US" w:eastAsia="zh-CN"/>
    </w:rPr>
  </w:style>
  <w:style w:type="character" w:customStyle="1" w:styleId="114">
    <w:name w:val="样式 宋体"/>
    <w:link w:val="1"/>
    <w:qFormat/>
    <w:uiPriority w:val="0"/>
    <w:rPr>
      <w:rFonts w:ascii="宋体" w:hAnsi="宋体" w:eastAsia="宋体"/>
      <w:sz w:val="28"/>
    </w:rPr>
  </w:style>
  <w:style w:type="character" w:customStyle="1" w:styleId="115">
    <w:name w:val=" Char Char4"/>
    <w:link w:val="1"/>
    <w:qFormat/>
    <w:uiPriority w:val="0"/>
    <w:rPr>
      <w:rFonts w:eastAsia="宋体"/>
      <w:b/>
      <w:kern w:val="2"/>
      <w:sz w:val="21"/>
      <w:lang w:val="en-US" w:eastAsia="zh-CN"/>
    </w:rPr>
  </w:style>
  <w:style w:type="character" w:customStyle="1" w:styleId="116">
    <w:name w:val="v151"/>
    <w:link w:val="1"/>
    <w:qFormat/>
    <w:uiPriority w:val="0"/>
    <w:rPr>
      <w:sz w:val="18"/>
    </w:rPr>
  </w:style>
  <w:style w:type="paragraph" w:customStyle="1" w:styleId="117">
    <w:name w:val="_"/>
    <w:basedOn w:val="1"/>
    <w:qFormat/>
    <w:uiPriority w:val="0"/>
    <w:pPr>
      <w:spacing w:line="360" w:lineRule="auto"/>
      <w:ind w:left="480" w:firstLine="200" w:firstLineChars="200"/>
    </w:pPr>
    <w:rPr>
      <w:kern w:val="0"/>
      <w:sz w:val="24"/>
    </w:rPr>
  </w:style>
  <w:style w:type="paragraph" w:customStyle="1" w:styleId="118">
    <w:name w:val="bt"/>
    <w:basedOn w:val="1"/>
    <w:qFormat/>
    <w:uiPriority w:val="0"/>
    <w:pPr>
      <w:numPr>
        <w:ilvl w:val="0"/>
        <w:numId w:val="0"/>
      </w:numPr>
      <w:overflowPunct w:val="0"/>
      <w:autoSpaceDE w:val="0"/>
      <w:autoSpaceDN w:val="0"/>
      <w:snapToGrid w:val="0"/>
      <w:spacing w:before="100" w:beforeAutospacing="0" w:after="100" w:afterAutospacing="0" w:line="240" w:lineRule="atLeast"/>
      <w:ind w:left="2880" w:hanging="360"/>
    </w:pPr>
    <w:rPr>
      <w:rFonts w:ascii="宋体"/>
      <w:kern w:val="0"/>
      <w:sz w:val="20"/>
    </w:rPr>
  </w:style>
  <w:style w:type="paragraph" w:customStyle="1" w:styleId="119">
    <w:name w:val="章标题"/>
    <w:qFormat/>
    <w:uiPriority w:val="0"/>
    <w:pPr>
      <w:numPr>
        <w:ilvl w:val="1"/>
        <w:numId w:val="5"/>
      </w:numPr>
      <w:spacing w:before="156" w:after="156"/>
      <w:ind w:left="0"/>
      <w:jc w:val="both"/>
      <w:outlineLvl w:val="1"/>
    </w:pPr>
    <w:rPr>
      <w:rFonts w:ascii="黑体" w:hAnsi="Times New Roman" w:eastAsia="黑体" w:cs="Times New Roman"/>
      <w:sz w:val="24"/>
      <w:lang w:val="en-US" w:eastAsia="zh-CN" w:bidi="ar-SA"/>
    </w:rPr>
  </w:style>
  <w:style w:type="paragraph" w:customStyle="1" w:styleId="120">
    <w:name w:val="表格内文字"/>
    <w:basedOn w:val="41"/>
    <w:qFormat/>
    <w:uiPriority w:val="0"/>
    <w:rPr>
      <w:color w:val="000000"/>
      <w:lang w:val="en-GB"/>
    </w:rPr>
  </w:style>
  <w:style w:type="paragraph" w:customStyle="1" w:styleId="121">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2">
    <w:name w:val="二级条标题"/>
    <w:basedOn w:val="123"/>
    <w:qFormat/>
    <w:uiPriority w:val="0"/>
    <w:pPr>
      <w:ind w:left="840"/>
      <w:outlineLvl w:val="3"/>
    </w:pPr>
  </w:style>
  <w:style w:type="paragraph" w:customStyle="1" w:styleId="123">
    <w:name w:val="一级条标题"/>
    <w:basedOn w:val="119"/>
    <w:qFormat/>
    <w:uiPriority w:val="0"/>
    <w:pPr>
      <w:numPr>
        <w:ilvl w:val="1"/>
        <w:numId w:val="0"/>
      </w:numPr>
      <w:spacing w:before="0" w:beforeAutospacing="0" w:after="0" w:afterAutospacing="0"/>
      <w:ind w:left="525"/>
      <w:outlineLvl w:val="2"/>
    </w:pPr>
    <w:rPr>
      <w:sz w:val="21"/>
    </w:rPr>
  </w:style>
  <w:style w:type="paragraph" w:customStyle="1" w:styleId="1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6">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7">
    <w:name w:val="附录4"/>
    <w:basedOn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28">
    <w:name w:val="表号"/>
    <w:basedOn w:val="1"/>
    <w:qFormat/>
    <w:uiPriority w:val="0"/>
    <w:pPr>
      <w:numPr>
        <w:ilvl w:val="0"/>
        <w:numId w:val="6"/>
      </w:numPr>
      <w:tabs>
        <w:tab w:val="clear" w:pos="360"/>
      </w:tabs>
      <w:autoSpaceDE w:val="0"/>
      <w:autoSpaceDN w:val="0"/>
      <w:spacing w:before="210" w:after="210"/>
      <w:ind w:left="425" w:hanging="137"/>
      <w:jc w:val="center"/>
    </w:pPr>
    <w:rPr>
      <w:kern w:val="0"/>
      <w:sz w:val="21"/>
      <w:lang w:eastAsia="en-US"/>
    </w:rPr>
  </w:style>
  <w:style w:type="paragraph" w:customStyle="1" w:styleId="129">
    <w:name w:val="Note"/>
    <w:basedOn w:val="1"/>
    <w:qFormat/>
    <w:uiPriority w:val="0"/>
    <w:pPr>
      <w:pBdr>
        <w:top w:val="single" w:color="auto" w:sz="12" w:space="3"/>
        <w:bottom w:val="single" w:color="auto" w:sz="12" w:space="3"/>
      </w:pBdr>
      <w:spacing w:line="360" w:lineRule="auto"/>
    </w:pPr>
    <w:rPr>
      <w:sz w:val="24"/>
    </w:rPr>
  </w:style>
  <w:style w:type="paragraph" w:customStyle="1" w:styleId="130">
    <w:name w:val="二级列表"/>
    <w:basedOn w:val="131"/>
    <w:qFormat/>
    <w:uiPriority w:val="0"/>
    <w:pPr>
      <w:tabs>
        <w:tab w:val="left" w:pos="2120"/>
      </w:tabs>
      <w:ind w:firstLine="0" w:firstLineChars="0"/>
    </w:pPr>
    <w:rPr>
      <w:b/>
    </w:rPr>
  </w:style>
  <w:style w:type="paragraph" w:customStyle="1" w:styleId="131">
    <w:name w:val="段落正文"/>
    <w:basedOn w:val="1"/>
    <w:qFormat/>
    <w:uiPriority w:val="0"/>
    <w:pPr>
      <w:spacing w:before="156" w:beforeAutospacing="0" w:line="360" w:lineRule="auto"/>
      <w:ind w:firstLine="200" w:firstLineChars="200"/>
    </w:pPr>
    <w:rPr>
      <w:spacing w:val="2"/>
      <w:sz w:val="24"/>
    </w:rPr>
  </w:style>
  <w:style w:type="paragraph" w:customStyle="1" w:styleId="132">
    <w:name w:val="Table Contents"/>
    <w:basedOn w:val="17"/>
    <w:qFormat/>
    <w:uiPriority w:val="0"/>
    <w:pPr>
      <w:suppressAutoHyphens/>
      <w:jc w:val="left"/>
    </w:pPr>
    <w:rPr>
      <w:rFonts w:ascii="Times New Roman" w:eastAsia="Times New Roman"/>
      <w:kern w:val="0"/>
      <w:sz w:val="24"/>
      <w:lang w:eastAsia="en-US"/>
    </w:rPr>
  </w:style>
  <w:style w:type="paragraph" w:customStyle="1" w:styleId="13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4">
    <w:name w:val=" Char Char Char Char Char Char Char Char Char Char Char Char Char"/>
    <w:basedOn w:val="1"/>
    <w:qFormat/>
    <w:uiPriority w:val="0"/>
    <w:pPr>
      <w:widowControl/>
      <w:spacing w:after="160" w:afterAutospacing="0" w:line="240" w:lineRule="exact"/>
      <w:jc w:val="left"/>
    </w:pPr>
    <w:rPr>
      <w:rFonts w:ascii="Verdana" w:hAnsi="Verdana" w:eastAsia="仿宋_GB2312"/>
      <w:kern w:val="0"/>
      <w:sz w:val="24"/>
      <w:lang w:eastAsia="en-US"/>
    </w:rPr>
  </w:style>
  <w:style w:type="paragraph" w:customStyle="1" w:styleId="135">
    <w:name w:val="xl23"/>
    <w:basedOn w:val="1"/>
    <w:qFormat/>
    <w:uiPriority w:val="0"/>
    <w:pPr>
      <w:widowControl/>
      <w:spacing w:before="100" w:beforeAutospacing="1" w:after="100" w:afterAutospacing="1" w:line="360" w:lineRule="auto"/>
    </w:pPr>
    <w:rPr>
      <w:kern w:val="0"/>
      <w:sz w:val="24"/>
    </w:rPr>
  </w:style>
  <w:style w:type="paragraph" w:customStyle="1" w:styleId="136">
    <w:name w:val="样式 行距: 1.5 倍行距1"/>
    <w:basedOn w:val="1"/>
    <w:qFormat/>
    <w:uiPriority w:val="0"/>
    <w:pPr>
      <w:snapToGrid w:val="0"/>
    </w:pPr>
    <w:rPr>
      <w:sz w:val="21"/>
    </w:rPr>
  </w:style>
  <w:style w:type="paragraph" w:customStyle="1" w:styleId="137">
    <w:name w:val="样式4"/>
    <w:basedOn w:val="9"/>
    <w:qFormat/>
    <w:uiPriority w:val="0"/>
    <w:pPr>
      <w:snapToGrid w:val="0"/>
    </w:pPr>
  </w:style>
  <w:style w:type="paragraph" w:customStyle="1" w:styleId="138">
    <w:name w:val="正文格式 Char"/>
    <w:basedOn w:val="1"/>
    <w:qFormat/>
    <w:uiPriority w:val="0"/>
    <w:pPr>
      <w:widowControl/>
      <w:spacing w:line="440" w:lineRule="atLeast"/>
      <w:ind w:firstLine="510"/>
    </w:pPr>
    <w:rPr>
      <w:kern w:val="0"/>
      <w:sz w:val="24"/>
    </w:rPr>
  </w:style>
  <w:style w:type="paragraph" w:customStyle="1" w:styleId="139">
    <w:name w:val="正文表格"/>
    <w:basedOn w:val="1"/>
    <w:qFormat/>
    <w:uiPriority w:val="0"/>
    <w:pPr>
      <w:spacing w:before="40" w:beforeAutospacing="0" w:after="40" w:afterAutospacing="0"/>
    </w:pPr>
    <w:rPr>
      <w:sz w:val="24"/>
    </w:rPr>
  </w:style>
  <w:style w:type="paragraph" w:customStyle="1" w:styleId="140">
    <w:name w:val="正文1"/>
    <w:basedOn w:val="1"/>
    <w:qFormat/>
    <w:uiPriority w:val="0"/>
    <w:pPr>
      <w:spacing w:line="300" w:lineRule="auto"/>
      <w:ind w:firstLine="200" w:firstLineChars="200"/>
    </w:pPr>
    <w:rPr>
      <w:sz w:val="24"/>
    </w:rPr>
  </w:style>
  <w:style w:type="paragraph" w:customStyle="1" w:styleId="141">
    <w:name w:val="摘要"/>
    <w:basedOn w:val="1"/>
    <w:uiPriority w:val="0"/>
    <w:pPr>
      <w:spacing w:line="360" w:lineRule="auto"/>
    </w:pPr>
    <w:rPr>
      <w:rFonts w:eastAsia="黑体"/>
      <w:sz w:val="20"/>
    </w:rPr>
  </w:style>
  <w:style w:type="paragraph" w:customStyle="1" w:styleId="142">
    <w:name w:val="Char"/>
    <w:basedOn w:val="1"/>
    <w:uiPriority w:val="0"/>
    <w:pPr>
      <w:spacing w:line="240" w:lineRule="atLeast"/>
      <w:ind w:left="420" w:firstLine="420"/>
    </w:pPr>
    <w:rPr>
      <w:kern w:val="0"/>
      <w:sz w:val="21"/>
    </w:rPr>
  </w:style>
  <w:style w:type="paragraph" w:customStyle="1" w:styleId="143">
    <w:name w:val="文档正文 Char Char Char Char"/>
    <w:basedOn w:val="1"/>
    <w:uiPriority w:val="0"/>
    <w:pPr>
      <w:spacing w:line="440" w:lineRule="exact"/>
      <w:ind w:firstLine="420"/>
    </w:pPr>
    <w:rPr>
      <w:rFonts w:ascii="Arial Narrow" w:hAnsi="Arial Narrow"/>
      <w:kern w:val="0"/>
      <w:sz w:val="24"/>
    </w:rPr>
  </w:style>
  <w:style w:type="paragraph" w:customStyle="1" w:styleId="144">
    <w:name w:val="默认段落字体 Para Char Char Char Char Char Char Char"/>
    <w:basedOn w:val="1"/>
    <w:uiPriority w:val="0"/>
    <w:rPr>
      <w:rFonts w:ascii="Tahoma" w:hAnsi="Tahoma"/>
      <w:sz w:val="24"/>
    </w:rPr>
  </w:style>
  <w:style w:type="paragraph" w:customStyle="1" w:styleId="145">
    <w:name w:val="样式 样式 首行缩进:  2 字符 + 首行缩进:  2 字符"/>
    <w:basedOn w:val="1"/>
    <w:uiPriority w:val="0"/>
    <w:pPr>
      <w:numPr>
        <w:ilvl w:val="0"/>
        <w:numId w:val="7"/>
      </w:numPr>
      <w:tabs>
        <w:tab w:val="clear" w:pos="1230"/>
      </w:tabs>
      <w:spacing w:line="360" w:lineRule="auto"/>
      <w:ind w:firstLine="480" w:firstLineChars="200"/>
    </w:pPr>
    <w:rPr>
      <w:sz w:val="24"/>
    </w:rPr>
  </w:style>
  <w:style w:type="paragraph" w:customStyle="1" w:styleId="146">
    <w:name w:val="Table Description"/>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47">
    <w:name w:val=" Char Char1 Char Char Char Char Char Char Char Char Char Char Char Char Char Char"/>
    <w:basedOn w:val="1"/>
    <w:uiPriority w:val="0"/>
    <w:pPr>
      <w:widowControl/>
      <w:spacing w:after="160" w:afterAutospacing="0" w:line="240" w:lineRule="exact"/>
      <w:jc w:val="left"/>
    </w:pPr>
    <w:rPr>
      <w:rFonts w:ascii="Verdana" w:hAnsi="Verdana"/>
      <w:kern w:val="0"/>
      <w:sz w:val="20"/>
      <w:lang w:eastAsia="en-US"/>
    </w:rPr>
  </w:style>
  <w:style w:type="paragraph" w:customStyle="1" w:styleId="148">
    <w:name w:val="表格文本"/>
    <w:uiPriority w:val="0"/>
    <w:pPr>
      <w:tabs>
        <w:tab w:val="decimal" w:pos="0"/>
      </w:tabs>
    </w:pPr>
    <w:rPr>
      <w:rFonts w:ascii="Arial" w:hAnsi="Arial" w:eastAsia="宋体" w:cs="Times New Roman"/>
      <w:sz w:val="21"/>
      <w:lang w:val="en-US" w:eastAsia="zh-CN" w:bidi="ar-SA"/>
    </w:rPr>
  </w:style>
  <w:style w:type="paragraph" w:customStyle="1" w:styleId="149">
    <w:name w:val=" Char1 Char Char Char"/>
    <w:basedOn w:val="1"/>
    <w:uiPriority w:val="0"/>
    <w:rPr>
      <w:rFonts w:ascii="Tahoma" w:hAnsi="Tahoma"/>
      <w:sz w:val="24"/>
    </w:rPr>
  </w:style>
  <w:style w:type="paragraph" w:customStyle="1" w:styleId="150">
    <w:name w:val=" Char Char 字元 字元 字元 Char Char Char Char"/>
    <w:basedOn w:val="1"/>
    <w:uiPriority w:val="0"/>
    <w:pPr>
      <w:spacing w:line="360" w:lineRule="auto"/>
    </w:pPr>
    <w:rPr>
      <w:kern w:val="0"/>
      <w:sz w:val="24"/>
    </w:rPr>
  </w:style>
  <w:style w:type="paragraph" w:customStyle="1" w:styleId="151">
    <w:name w:val="图例"/>
    <w:basedOn w:val="1"/>
    <w:uiPriority w:val="0"/>
    <w:pPr>
      <w:spacing w:before="120" w:beforeAutospacing="0" w:after="120" w:afterAutospacing="0" w:line="360" w:lineRule="auto"/>
      <w:jc w:val="center"/>
    </w:pPr>
    <w:rPr>
      <w:rFonts w:eastAsia="仿宋_GB2312"/>
      <w:b/>
      <w:sz w:val="24"/>
    </w:rPr>
  </w:style>
  <w:style w:type="paragraph" w:customStyle="1" w:styleId="152">
    <w:name w:val="缺省文本"/>
    <w:basedOn w:val="1"/>
    <w:uiPriority w:val="0"/>
    <w:pPr>
      <w:tabs>
        <w:tab w:val="left" w:pos="1260"/>
      </w:tabs>
      <w:autoSpaceDE w:val="0"/>
      <w:autoSpaceDN w:val="0"/>
      <w:spacing w:line="360" w:lineRule="auto"/>
      <w:jc w:val="left"/>
    </w:pPr>
    <w:rPr>
      <w:kern w:val="0"/>
      <w:sz w:val="24"/>
    </w:rPr>
  </w:style>
  <w:style w:type="paragraph" w:customStyle="1" w:styleId="153">
    <w:name w:val="默认段落字体 Para Char Char Char Char Char Char Char Char Char1 Char Char Char Char"/>
    <w:basedOn w:val="1"/>
    <w:uiPriority w:val="0"/>
    <w:rPr>
      <w:rFonts w:ascii="Tahoma" w:hAnsi="Tahoma"/>
      <w:sz w:val="24"/>
    </w:rPr>
  </w:style>
  <w:style w:type="paragraph" w:customStyle="1" w:styleId="154">
    <w:name w:val="Table Text Char Char"/>
    <w:uiPriority w:val="0"/>
    <w:pPr>
      <w:snapToGrid w:val="0"/>
      <w:spacing w:before="80" w:after="80"/>
    </w:pPr>
    <w:rPr>
      <w:rFonts w:ascii="Arial" w:hAnsi="Arial" w:eastAsia="宋体" w:cs="Times New Roman"/>
      <w:kern w:val="2"/>
      <w:sz w:val="18"/>
      <w:lang w:val="en-US" w:eastAsia="zh-CN" w:bidi="ar-SA"/>
    </w:rPr>
  </w:style>
  <w:style w:type="paragraph" w:customStyle="1" w:styleId="155">
    <w:name w:val="表头文本"/>
    <w:uiPriority w:val="0"/>
    <w:pPr>
      <w:jc w:val="center"/>
    </w:pPr>
    <w:rPr>
      <w:rFonts w:ascii="Arial" w:hAnsi="Arial" w:eastAsia="宋体" w:cs="Times New Roman"/>
      <w:b/>
      <w:sz w:val="21"/>
      <w:lang w:val="en-US" w:eastAsia="zh-CN" w:bidi="ar-SA"/>
    </w:rPr>
  </w:style>
  <w:style w:type="paragraph" w:customStyle="1" w:styleId="156">
    <w:name w:val="xl53"/>
    <w:basedOn w:val="1"/>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157">
    <w:name w:val="修订"/>
    <w:uiPriority w:val="0"/>
    <w:rPr>
      <w:rFonts w:ascii="Times New Roman" w:hAnsi="Times New Roman" w:eastAsia="宋体" w:cs="Times New Roman"/>
      <w:kern w:val="2"/>
      <w:sz w:val="21"/>
      <w:lang w:val="en-US" w:eastAsia="zh-CN" w:bidi="ar-SA"/>
    </w:rPr>
  </w:style>
  <w:style w:type="paragraph" w:customStyle="1" w:styleId="158">
    <w:name w:val="Title - Revision"/>
    <w:basedOn w:val="67"/>
    <w:uiPriority w:val="0"/>
    <w:pPr>
      <w:spacing w:before="720" w:beforeAutospacing="0"/>
    </w:pPr>
  </w:style>
  <w:style w:type="paragraph" w:customStyle="1" w:styleId="159">
    <w:name w:val="Table Heading"/>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0">
    <w:name w:val="文档正文"/>
    <w:basedOn w:val="1"/>
    <w:uiPriority w:val="0"/>
    <w:pPr>
      <w:snapToGrid w:val="0"/>
      <w:spacing w:line="440" w:lineRule="exact"/>
      <w:ind w:firstLine="567"/>
    </w:pPr>
    <w:rPr>
      <w:rFonts w:ascii="Arial Narrow" w:hAnsi="Arial Narrow"/>
      <w:kern w:val="0"/>
      <w:sz w:val="24"/>
    </w:rPr>
  </w:style>
  <w:style w:type="paragraph" w:customStyle="1" w:styleId="161">
    <w:name w:val="表头样式"/>
    <w:basedOn w:val="1"/>
    <w:uiPriority w:val="0"/>
    <w:pPr>
      <w:autoSpaceDE w:val="0"/>
      <w:autoSpaceDN w:val="0"/>
      <w:spacing w:line="360" w:lineRule="auto"/>
      <w:jc w:val="left"/>
    </w:pPr>
    <w:rPr>
      <w:b/>
      <w:kern w:val="0"/>
      <w:sz w:val="21"/>
    </w:rPr>
  </w:style>
  <w:style w:type="paragraph" w:customStyle="1" w:styleId="162">
    <w:name w:val="正文4"/>
    <w:basedOn w:val="1"/>
    <w:uiPriority w:val="0"/>
    <w:pPr>
      <w:tabs>
        <w:tab w:val="left" w:pos="1275"/>
      </w:tabs>
      <w:spacing w:before="60" w:beforeAutospacing="0" w:after="60" w:afterAutospacing="0" w:line="360" w:lineRule="auto"/>
      <w:ind w:left="820" w:leftChars="400" w:hanging="705"/>
    </w:pPr>
    <w:rPr>
      <w:sz w:val="24"/>
    </w:rPr>
  </w:style>
  <w:style w:type="paragraph" w:customStyle="1" w:styleId="163">
    <w:name w:val="没有缩进（为图形使用）"/>
    <w:basedOn w:val="1"/>
    <w:uiPriority w:val="0"/>
    <w:pPr>
      <w:spacing w:before="120" w:beforeAutospacing="0" w:after="120" w:afterAutospacing="0" w:line="360" w:lineRule="auto"/>
    </w:pPr>
    <w:rPr>
      <w:sz w:val="24"/>
    </w:rPr>
  </w:style>
  <w:style w:type="paragraph" w:customStyle="1" w:styleId="164">
    <w:name w:val="af"/>
    <w:basedOn w:val="1"/>
    <w:uiPriority w:val="0"/>
    <w:pPr>
      <w:widowControl/>
      <w:spacing w:line="300" w:lineRule="atLeast"/>
      <w:jc w:val="left"/>
    </w:pPr>
    <w:rPr>
      <w:rFonts w:ascii="宋体" w:hAnsi="宋体"/>
      <w:kern w:val="0"/>
      <w:sz w:val="18"/>
    </w:rPr>
  </w:style>
  <w:style w:type="paragraph" w:customStyle="1" w:styleId="165">
    <w:name w:val="1.正文"/>
    <w:basedOn w:val="1"/>
    <w:uiPriority w:val="0"/>
    <w:pPr>
      <w:spacing w:line="360" w:lineRule="auto"/>
      <w:ind w:left="540" w:leftChars="225" w:firstLine="540" w:firstLineChars="225"/>
    </w:pPr>
    <w:rPr>
      <w:sz w:val="24"/>
    </w:rPr>
  </w:style>
  <w:style w:type="paragraph" w:customStyle="1" w:styleId="166">
    <w:name w:val="tabletext"/>
    <w:basedOn w:val="1"/>
    <w:uiPriority w:val="0"/>
    <w:pPr>
      <w:widowControl/>
      <w:spacing w:before="100" w:beforeAutospacing="1" w:after="100" w:afterAutospacing="1"/>
      <w:jc w:val="left"/>
    </w:pPr>
    <w:rPr>
      <w:rFonts w:ascii="宋体" w:hAnsi="宋体"/>
      <w:kern w:val="0"/>
      <w:sz w:val="24"/>
      <w:szCs w:val="24"/>
    </w:rPr>
  </w:style>
  <w:style w:type="paragraph" w:customStyle="1" w:styleId="167">
    <w:name w:val="样式 宋体 五号 两端对齐 行距: 单倍行距"/>
    <w:basedOn w:val="1"/>
    <w:uiPriority w:val="0"/>
    <w:rPr>
      <w:rFonts w:ascii="宋体" w:hAnsi="宋体"/>
      <w:kern w:val="0"/>
      <w:sz w:val="21"/>
    </w:rPr>
  </w:style>
  <w:style w:type="paragraph" w:customStyle="1" w:styleId="168">
    <w:name w:val="标书正文:  0.74 厘米"/>
    <w:basedOn w:val="1"/>
    <w:uiPriority w:val="0"/>
    <w:pPr>
      <w:snapToGrid w:val="0"/>
      <w:spacing w:line="360" w:lineRule="auto"/>
      <w:ind w:firstLine="420"/>
    </w:pPr>
    <w:rPr>
      <w:sz w:val="24"/>
    </w:rPr>
  </w:style>
  <w:style w:type="paragraph" w:customStyle="1" w:styleId="169">
    <w:name w:val="IN Feature"/>
    <w:uiPriority w:val="0"/>
    <w:pPr>
      <w:keepNext/>
      <w:keepLines/>
      <w:spacing w:before="240" w:after="240"/>
      <w:outlineLvl w:val="7"/>
    </w:pPr>
    <w:rPr>
      <w:rFonts w:ascii="Arial" w:hAnsi="Arial" w:eastAsia="黑体" w:cs="Times New Roman"/>
      <w:sz w:val="21"/>
      <w:lang w:val="en-US" w:eastAsia="zh-CN" w:bidi="ar-SA"/>
    </w:rPr>
  </w:style>
  <w:style w:type="paragraph" w:customStyle="1" w:styleId="170">
    <w:name w:val="IN Step"/>
    <w:basedOn w:val="1"/>
    <w:uiPriority w:val="0"/>
    <w:pPr>
      <w:keepLines/>
      <w:widowControl/>
      <w:tabs>
        <w:tab w:val="left" w:pos="1134"/>
      </w:tabs>
      <w:spacing w:before="80" w:beforeAutospacing="0" w:after="80" w:afterAutospacing="0" w:line="300" w:lineRule="auto"/>
      <w:ind w:left="1134" w:hanging="907"/>
      <w:outlineLvl w:val="8"/>
    </w:pPr>
    <w:rPr>
      <w:rFonts w:ascii="Arial" w:hAnsi="Arial"/>
      <w:kern w:val="0"/>
      <w:sz w:val="21"/>
    </w:rPr>
  </w:style>
  <w:style w:type="paragraph" w:customStyle="1" w:styleId="171">
    <w:name w:val="Pull Quote"/>
    <w:basedOn w:val="1"/>
    <w:uiPriority w:val="0"/>
    <w:pPr>
      <w:pBdr>
        <w:top w:val="single" w:color="auto" w:sz="18" w:space="12"/>
        <w:left w:val="single" w:color="FFFFFF" w:sz="6" w:space="12"/>
        <w:bottom w:val="single" w:color="auto" w:sz="6" w:space="12"/>
        <w:right w:val="single" w:color="FFFFFF" w:sz="6" w:space="12"/>
      </w:pBdr>
      <w:shd w:val="pct10" w:color="auto" w:fill="auto"/>
      <w:spacing w:before="120" w:beforeAutospacing="0" w:after="240" w:afterAutospacing="0" w:line="288" w:lineRule="auto"/>
      <w:ind w:left="144" w:right="144"/>
      <w:jc w:val="center"/>
    </w:pPr>
    <w:rPr>
      <w:b/>
      <w:i/>
      <w:sz w:val="24"/>
    </w:rPr>
  </w:style>
  <w:style w:type="paragraph" w:customStyle="1" w:styleId="172">
    <w:name w:val="1"/>
    <w:basedOn w:val="1"/>
    <w:uiPriority w:val="0"/>
    <w:rPr>
      <w:rFonts w:ascii="宋体" w:hAnsi="Courier New"/>
      <w:sz w:val="21"/>
    </w:rPr>
  </w:style>
  <w:style w:type="paragraph" w:customStyle="1" w:styleId="173">
    <w:name w:val=" Char Char14 Char Char"/>
    <w:basedOn w:val="1"/>
    <w:uiPriority w:val="0"/>
    <w:rPr>
      <w:sz w:val="21"/>
      <w:szCs w:val="24"/>
    </w:rPr>
  </w:style>
  <w:style w:type="paragraph" w:customStyle="1" w:styleId="174">
    <w:name w:val=" Char2 Char Char Char Char Char Char"/>
    <w:basedOn w:val="1"/>
    <w:uiPriority w:val="0"/>
    <w:rPr>
      <w:rFonts w:ascii="仿宋_GB2312"/>
      <w:b/>
      <w:sz w:val="30"/>
    </w:rPr>
  </w:style>
  <w:style w:type="paragraph" w:customStyle="1" w:styleId="175">
    <w:name w:val="样式1"/>
    <w:basedOn w:val="9"/>
    <w:uiPriority w:val="0"/>
    <w:pPr>
      <w:tabs>
        <w:tab w:val="left" w:pos="720"/>
      </w:tabs>
      <w:spacing w:before="500" w:beforeAutospacing="0" w:after="260" w:afterAutospacing="0" w:line="560" w:lineRule="atLeast"/>
      <w:ind w:left="420" w:hanging="420"/>
    </w:pPr>
  </w:style>
  <w:style w:type="paragraph" w:customStyle="1" w:styleId="176">
    <w:name w:val="标题3——2"/>
    <w:basedOn w:val="8"/>
    <w:uiPriority w:val="0"/>
    <w:pPr>
      <w:tabs>
        <w:tab w:val="left" w:pos="1280"/>
        <w:tab w:val="right" w:leader="dot" w:pos="8777"/>
      </w:tabs>
      <w:spacing w:before="312" w:beforeAutospacing="0" w:after="0" w:afterAutospacing="0" w:line="240" w:lineRule="auto"/>
      <w:ind w:left="851" w:hanging="851"/>
      <w:outlineLvl w:val="9"/>
    </w:pPr>
    <w:rPr>
      <w:rFonts w:ascii="黑体" w:hAnsi="宋体" w:eastAsia="黑体"/>
      <w:sz w:val="30"/>
    </w:rPr>
  </w:style>
  <w:style w:type="paragraph" w:customStyle="1" w:styleId="177">
    <w:name w:val="Figure Description"/>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78">
    <w:name w:val="Table Text Char1"/>
    <w:uiPriority w:val="0"/>
    <w:pPr>
      <w:snapToGrid w:val="0"/>
      <w:spacing w:before="80" w:after="80"/>
    </w:pPr>
    <w:rPr>
      <w:rFonts w:ascii="Arial" w:hAnsi="Arial" w:eastAsia="宋体" w:cs="Times New Roman"/>
      <w:kern w:val="2"/>
      <w:sz w:val="18"/>
      <w:lang w:val="en-US" w:eastAsia="zh-CN" w:bidi="ar-SA"/>
    </w:rPr>
  </w:style>
  <w:style w:type="paragraph" w:customStyle="1" w:styleId="179">
    <w:name w:val=" Char Char Char Char Char Char Char Char Char Char Char Char Char Char Char Char"/>
    <w:basedOn w:val="1"/>
    <w:uiPriority w:val="0"/>
    <w:pPr>
      <w:tabs>
        <w:tab w:val="left" w:pos="360"/>
      </w:tabs>
    </w:pPr>
    <w:rPr>
      <w:sz w:val="24"/>
    </w:rPr>
  </w:style>
  <w:style w:type="paragraph" w:customStyle="1" w:styleId="180">
    <w:name w:val="正文格式"/>
    <w:basedOn w:val="1"/>
    <w:uiPriority w:val="0"/>
    <w:pPr>
      <w:widowControl/>
      <w:snapToGrid w:val="0"/>
      <w:spacing w:before="60" w:beforeAutospacing="0" w:line="360" w:lineRule="auto"/>
      <w:ind w:firstLine="480" w:firstLineChars="200"/>
      <w:jc w:val="left"/>
    </w:pPr>
    <w:rPr>
      <w:rFonts w:ascii="宋体" w:hAnsi="宋体"/>
      <w:color w:val="000000"/>
      <w:kern w:val="0"/>
      <w:sz w:val="24"/>
    </w:rPr>
  </w:style>
  <w:style w:type="paragraph" w:customStyle="1" w:styleId="181">
    <w:name w:val=" Char"/>
    <w:basedOn w:val="1"/>
    <w:uiPriority w:val="0"/>
    <w:pPr>
      <w:spacing w:line="240" w:lineRule="atLeast"/>
      <w:ind w:left="420" w:firstLine="420"/>
    </w:pPr>
    <w:rPr>
      <w:kern w:val="0"/>
      <w:sz w:val="21"/>
    </w:rPr>
  </w:style>
  <w:style w:type="paragraph" w:customStyle="1" w:styleId="182">
    <w:name w:val="项目"/>
    <w:basedOn w:val="1"/>
    <w:uiPriority w:val="0"/>
    <w:pPr>
      <w:tabs>
        <w:tab w:val="left" w:pos="1280"/>
      </w:tabs>
      <w:spacing w:before="120" w:beforeAutospacing="0" w:after="120" w:afterAutospacing="0" w:line="360" w:lineRule="auto"/>
      <w:ind w:left="-7" w:firstLine="567"/>
      <w:jc w:val="left"/>
    </w:pPr>
    <w:rPr>
      <w:rFonts w:ascii="宋体"/>
      <w:kern w:val="0"/>
      <w:sz w:val="24"/>
    </w:rPr>
  </w:style>
  <w:style w:type="paragraph" w:customStyle="1" w:styleId="183">
    <w:name w:val=" Char Char1"/>
    <w:basedOn w:val="1"/>
    <w:uiPriority w:val="0"/>
    <w:pPr>
      <w:widowControl/>
      <w:spacing w:after="160" w:afterAutospacing="0" w:line="240" w:lineRule="exact"/>
      <w:jc w:val="left"/>
    </w:pPr>
    <w:rPr>
      <w:rFonts w:ascii="Verdana" w:hAnsi="Verdana"/>
      <w:kern w:val="0"/>
      <w:sz w:val="20"/>
      <w:lang w:eastAsia="en-US"/>
    </w:rPr>
  </w:style>
  <w:style w:type="paragraph" w:customStyle="1" w:styleId="184">
    <w:name w:val="样式3"/>
    <w:basedOn w:val="6"/>
    <w:uiPriority w:val="0"/>
    <w:pPr>
      <w:keepLines/>
      <w:spacing w:before="340" w:beforeAutospacing="0" w:after="330" w:afterAutospacing="0" w:line="576" w:lineRule="auto"/>
    </w:pPr>
    <w:rPr>
      <w:rFonts w:ascii="Times New Roman" w:eastAsia="黑体"/>
      <w:b/>
      <w:kern w:val="44"/>
      <w:sz w:val="44"/>
    </w:rPr>
  </w:style>
  <w:style w:type="paragraph" w:customStyle="1" w:styleId="185">
    <w:name w:val="正文（首行不缩进）"/>
    <w:basedOn w:val="1"/>
    <w:uiPriority w:val="0"/>
    <w:pPr>
      <w:autoSpaceDE w:val="0"/>
      <w:autoSpaceDN w:val="0"/>
      <w:spacing w:line="360" w:lineRule="auto"/>
      <w:jc w:val="left"/>
    </w:pPr>
    <w:rPr>
      <w:kern w:val="0"/>
      <w:sz w:val="21"/>
    </w:rPr>
  </w:style>
  <w:style w:type="paragraph" w:customStyle="1" w:styleId="186">
    <w:name w:val="关键词"/>
    <w:basedOn w:val="1"/>
    <w:uiPriority w:val="0"/>
    <w:pPr>
      <w:spacing w:line="360" w:lineRule="auto"/>
    </w:pPr>
    <w:rPr>
      <w:rFonts w:eastAsia="黑体"/>
      <w:sz w:val="20"/>
    </w:rPr>
  </w:style>
  <w:style w:type="paragraph" w:customStyle="1" w:styleId="187">
    <w:name w:val="正文 + 三号"/>
    <w:basedOn w:val="1"/>
    <w:uiPriority w:val="0"/>
    <w:rPr>
      <w:sz w:val="21"/>
    </w:rPr>
  </w:style>
  <w:style w:type="paragraph" w:customStyle="1" w:styleId="188">
    <w:name w:val="样式 样式 正文首行缩进 2 + 左  0 字符 + 首行缩进:  2.57 字符"/>
    <w:basedOn w:val="1"/>
    <w:uiPriority w:val="0"/>
    <w:pPr>
      <w:snapToGrid w:val="0"/>
      <w:spacing w:after="120" w:afterAutospacing="0"/>
      <w:ind w:firstLine="540" w:firstLineChars="257"/>
    </w:pPr>
    <w:rPr>
      <w:sz w:val="21"/>
    </w:rPr>
  </w:style>
  <w:style w:type="paragraph" w:customStyle="1" w:styleId="189">
    <w:name w:val="样式 标题 1 + 居中 段前: 6 磅 段后: 6 磅 行距: 1.5 倍行距"/>
    <w:basedOn w:val="6"/>
    <w:uiPriority w:val="0"/>
    <w:pPr>
      <w:keepLines/>
      <w:spacing w:before="120" w:beforeAutospacing="0" w:after="120" w:afterAutospacing="0" w:line="360" w:lineRule="auto"/>
      <w:jc w:val="center"/>
    </w:pPr>
    <w:rPr>
      <w:rFonts w:ascii="Times New Roman"/>
      <w:b/>
      <w:kern w:val="44"/>
      <w:sz w:val="32"/>
    </w:rPr>
  </w:style>
  <w:style w:type="paragraph" w:customStyle="1" w:styleId="190">
    <w:name w:val="Default"/>
    <w:uiPriority w:val="0"/>
    <w:pPr>
      <w:widowControl w:val="0"/>
      <w:autoSpaceDE w:val="0"/>
      <w:autoSpaceDN w:val="0"/>
    </w:pPr>
    <w:rPr>
      <w:rFonts w:ascii="宋体" w:hAnsi="Times New Roman" w:eastAsia="宋体" w:cs="Times New Roman"/>
      <w:color w:val="000000"/>
      <w:sz w:val="24"/>
      <w:lang w:val="en-US" w:eastAsia="zh-CN" w:bidi="ar-SA"/>
    </w:rPr>
  </w:style>
  <w:style w:type="paragraph" w:customStyle="1" w:styleId="191">
    <w:name w:val=" Char Char Char Char Char Char Char"/>
    <w:basedOn w:val="1"/>
    <w:uiPriority w:val="0"/>
    <w:rPr>
      <w:rFonts w:ascii="Tahoma" w:hAnsi="Tahoma"/>
      <w:sz w:val="24"/>
    </w:rPr>
  </w:style>
  <w:style w:type="paragraph" w:customStyle="1" w:styleId="192">
    <w:name w:val="标题2"/>
    <w:basedOn w:val="7"/>
    <w:uiPriority w:val="0"/>
    <w:pPr>
      <w:keepNext w:val="0"/>
      <w:keepLines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93">
    <w:name w:val="style1"/>
    <w:basedOn w:val="1"/>
    <w:uiPriority w:val="0"/>
    <w:pPr>
      <w:widowControl/>
      <w:spacing w:before="100" w:beforeAutospacing="1" w:after="100" w:afterAutospacing="1"/>
      <w:jc w:val="left"/>
    </w:pPr>
    <w:rPr>
      <w:rFonts w:ascii="宋体" w:hAnsi="宋体"/>
      <w:kern w:val="0"/>
      <w:sz w:val="21"/>
    </w:rPr>
  </w:style>
  <w:style w:type="paragraph" w:customStyle="1" w:styleId="194">
    <w:name w:val=" Char Char Char Char Char Char1 Char"/>
    <w:basedOn w:val="1"/>
    <w:uiPriority w:val="0"/>
    <w:pPr>
      <w:widowControl/>
      <w:spacing w:after="160" w:afterAutospacing="0" w:line="240" w:lineRule="exact"/>
      <w:jc w:val="left"/>
    </w:pPr>
    <w:rPr>
      <w:rFonts w:ascii="Verdana" w:hAnsi="Verdana"/>
      <w:kern w:val="0"/>
      <w:sz w:val="21"/>
      <w:lang w:eastAsia="en-US"/>
    </w:rPr>
  </w:style>
  <w:style w:type="paragraph" w:customStyle="1" w:styleId="195">
    <w:name w:val=" Char Char Char1 Char Char Char Char Char Char Char Char Char Char Char Char Char"/>
    <w:basedOn w:val="1"/>
    <w:uiPriority w:val="0"/>
    <w:pPr>
      <w:widowControl/>
      <w:spacing w:after="160" w:line="240" w:lineRule="exact"/>
      <w:jc w:val="left"/>
    </w:pPr>
    <w:rPr>
      <w:rFonts w:ascii="Verdana" w:hAnsi="Verdana"/>
      <w:kern w:val="0"/>
      <w:sz w:val="18"/>
      <w:lang w:eastAsia="en-US"/>
    </w:rPr>
  </w:style>
  <w:style w:type="paragraph" w:customStyle="1" w:styleId="196">
    <w:name w:val="编号正文"/>
    <w:basedOn w:val="160"/>
    <w:uiPriority w:val="0"/>
    <w:pPr>
      <w:snapToGrid/>
      <w:spacing w:line="360" w:lineRule="auto"/>
      <w:ind w:left="1407" w:hanging="1047"/>
      <w:jc w:val="left"/>
    </w:pPr>
    <w:rPr>
      <w:rFonts w:eastAsia="仿宋_GB2312"/>
    </w:rPr>
  </w:style>
  <w:style w:type="paragraph" w:customStyle="1" w:styleId="197">
    <w:name w:val=" Char Char Char Char Char"/>
    <w:basedOn w:val="1"/>
    <w:uiPriority w:val="0"/>
    <w:pPr>
      <w:numPr>
        <w:ilvl w:val="0"/>
        <w:numId w:val="2"/>
      </w:numPr>
      <w:tabs>
        <w:tab w:val="clear" w:pos="1620"/>
      </w:tabs>
    </w:pPr>
    <w:rPr>
      <w:rFonts w:ascii="Tahoma" w:hAnsi="Tahoma"/>
      <w:sz w:val="24"/>
    </w:rPr>
  </w:style>
  <w:style w:type="paragraph" w:customStyle="1" w:styleId="198">
    <w:name w:val="文本框样式1"/>
    <w:basedOn w:val="1"/>
    <w:uiPriority w:val="0"/>
    <w:pPr>
      <w:snapToGrid w:val="0"/>
      <w:spacing w:before="60" w:beforeAutospacing="0" w:line="180" w:lineRule="exact"/>
      <w:jc w:val="center"/>
    </w:pPr>
    <w:rPr>
      <w:sz w:val="21"/>
    </w:rPr>
  </w:style>
  <w:style w:type="paragraph" w:customStyle="1" w:styleId="199">
    <w:name w:val="Char1 Char Char Char"/>
    <w:basedOn w:val="1"/>
    <w:uiPriority w:val="0"/>
    <w:rPr>
      <w:rFonts w:ascii="Tahoma" w:hAnsi="Tahoma"/>
      <w:sz w:val="30"/>
    </w:rPr>
  </w:style>
  <w:style w:type="paragraph" w:customStyle="1" w:styleId="200">
    <w:name w:val="标准正文"/>
    <w:basedOn w:val="32"/>
    <w:uiPriority w:val="0"/>
    <w:pPr>
      <w:spacing w:before="60" w:after="60" w:line="360" w:lineRule="auto"/>
      <w:ind w:left="0" w:firstLine="482"/>
    </w:pPr>
    <w:rPr>
      <w:rFonts w:ascii="Arial" w:hAnsi="Arial"/>
      <w:sz w:val="24"/>
    </w:rPr>
  </w:style>
  <w:style w:type="paragraph" w:customStyle="1" w:styleId="201">
    <w:name w:val="首行缩进 1"/>
    <w:basedOn w:val="1"/>
    <w:uiPriority w:val="0"/>
    <w:pPr>
      <w:spacing w:after="120" w:afterAutospacing="0" w:line="360" w:lineRule="auto"/>
      <w:ind w:firstLine="200" w:firstLineChars="200"/>
    </w:pPr>
    <w:rPr>
      <w:sz w:val="24"/>
    </w:rPr>
  </w:style>
  <w:style w:type="paragraph" w:customStyle="1" w:styleId="202">
    <w:name w:val="普通正文"/>
    <w:basedOn w:val="1"/>
    <w:uiPriority w:val="0"/>
    <w:pPr>
      <w:spacing w:before="120" w:beforeAutospacing="0" w:after="120" w:afterAutospacing="0" w:line="360" w:lineRule="auto"/>
      <w:ind w:firstLine="480"/>
      <w:jc w:val="left"/>
    </w:pPr>
    <w:rPr>
      <w:rFonts w:ascii="Arial" w:hAnsi="Arial"/>
      <w:kern w:val="0"/>
      <w:sz w:val="24"/>
    </w:rPr>
  </w:style>
  <w:style w:type="paragraph" w:customStyle="1" w:styleId="203">
    <w:name w:val="È±Ê¡ÎÄ±¾"/>
    <w:basedOn w:val="1"/>
    <w:uiPriority w:val="0"/>
    <w:pPr>
      <w:widowControl/>
      <w:overflowPunct w:val="0"/>
      <w:autoSpaceDE w:val="0"/>
      <w:autoSpaceDN w:val="0"/>
      <w:jc w:val="left"/>
    </w:pPr>
    <w:rPr>
      <w:kern w:val="0"/>
      <w:sz w:val="24"/>
    </w:rPr>
  </w:style>
  <w:style w:type="paragraph" w:customStyle="1" w:styleId="204">
    <w:name w:val="内容标题"/>
    <w:basedOn w:val="26"/>
    <w:uiPriority w:val="0"/>
    <w:rPr>
      <w:rFonts w:ascii="Tahoma" w:hAnsi="Tahoma"/>
      <w:sz w:val="24"/>
    </w:rPr>
  </w:style>
  <w:style w:type="paragraph" w:customStyle="1" w:styleId="205">
    <w:name w:val="样式 正文首行缩进 2 + 首行缩进:  2 字符"/>
    <w:basedOn w:val="1"/>
    <w:uiPriority w:val="0"/>
    <w:pPr>
      <w:numPr>
        <w:ilvl w:val="0"/>
        <w:numId w:val="8"/>
      </w:numPr>
      <w:tabs>
        <w:tab w:val="clear" w:pos="987"/>
      </w:tabs>
      <w:snapToGrid w:val="0"/>
      <w:spacing w:line="360" w:lineRule="auto"/>
    </w:pPr>
    <w:rPr>
      <w:rFonts w:ascii="Arial" w:hAnsi="Arial"/>
      <w:b/>
      <w:sz w:val="24"/>
    </w:rPr>
  </w:style>
  <w:style w:type="paragraph" w:customStyle="1" w:styleId="206">
    <w:name w:val=" Char Char1 Char"/>
    <w:basedOn w:val="1"/>
    <w:uiPriority w:val="0"/>
    <w:rPr>
      <w:rFonts w:ascii="Tahoma" w:hAnsi="Tahoma"/>
      <w:sz w:val="24"/>
      <w:szCs w:val="24"/>
    </w:rPr>
  </w:style>
  <w:style w:type="paragraph" w:customStyle="1" w:styleId="207">
    <w:name w:val="附录2"/>
    <w:basedOn w:val="1"/>
    <w:uiPriority w:val="0"/>
    <w:pPr>
      <w:tabs>
        <w:tab w:val="left" w:pos="420"/>
        <w:tab w:val="left" w:pos="624"/>
      </w:tabs>
      <w:ind w:left="420" w:hanging="420"/>
      <w:outlineLvl w:val="1"/>
    </w:pPr>
    <w:rPr>
      <w:rFonts w:ascii="黑体" w:hAnsi="黑体" w:eastAsia="黑体"/>
      <w:b/>
      <w:sz w:val="32"/>
    </w:rPr>
  </w:style>
  <w:style w:type="paragraph" w:customStyle="1" w:styleId="208">
    <w:name w:val="Char Char Char Char"/>
    <w:basedOn w:val="1"/>
    <w:uiPriority w:val="0"/>
    <w:pPr>
      <w:pageBreakBefore/>
      <w:widowControl/>
      <w:spacing w:after="160" w:line="240" w:lineRule="exact"/>
      <w:jc w:val="left"/>
    </w:pPr>
    <w:rPr>
      <w:rFonts w:ascii="Verdana" w:hAnsi="Verdana"/>
      <w:kern w:val="0"/>
      <w:sz w:val="20"/>
      <w:lang w:eastAsia="en-US"/>
    </w:rPr>
  </w:style>
  <w:style w:type="paragraph" w:customStyle="1" w:styleId="209">
    <w:name w:val="文档正文 Char Char Char Char Char"/>
    <w:basedOn w:val="1"/>
    <w:uiPriority w:val="0"/>
    <w:pPr>
      <w:spacing w:line="440" w:lineRule="exact"/>
      <w:ind w:firstLine="420"/>
    </w:pPr>
    <w:rPr>
      <w:rFonts w:ascii="Arial Narrow" w:hAnsi="Arial Narrow"/>
      <w:kern w:val="0"/>
      <w:sz w:val="24"/>
    </w:rPr>
  </w:style>
  <w:style w:type="paragraph" w:customStyle="1" w:styleId="210">
    <w:name w:val="Item List"/>
    <w:uiPriority w:val="0"/>
    <w:pPr>
      <w:numPr>
        <w:ilvl w:val="0"/>
        <w:numId w:val="9"/>
      </w:numPr>
      <w:tabs>
        <w:tab w:val="clear" w:pos="1644"/>
      </w:tabs>
      <w:spacing w:line="300" w:lineRule="auto"/>
      <w:jc w:val="both"/>
    </w:pPr>
    <w:rPr>
      <w:rFonts w:ascii="Arial" w:hAnsi="Arial" w:eastAsia="宋体" w:cs="Times New Roman"/>
      <w:sz w:val="21"/>
      <w:lang w:val="en-US" w:eastAsia="zh-CN" w:bidi="ar-SA"/>
    </w:rPr>
  </w:style>
  <w:style w:type="paragraph" w:customStyle="1" w:styleId="211">
    <w:name w:val="小标题 1"/>
    <w:basedOn w:val="1"/>
    <w:uiPriority w:val="0"/>
    <w:pPr>
      <w:autoSpaceDE w:val="0"/>
      <w:autoSpaceDN w:val="0"/>
      <w:spacing w:line="360" w:lineRule="atLeast"/>
    </w:pPr>
    <w:rPr>
      <w:rFonts w:ascii="文鼎粗黑" w:eastAsia="文鼎粗黑"/>
      <w:kern w:val="0"/>
      <w:sz w:val="22"/>
    </w:rPr>
  </w:style>
  <w:style w:type="paragraph" w:customStyle="1" w:styleId="212">
    <w:name w:val="content"/>
    <w:basedOn w:val="1"/>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13">
    <w:name w:val="AA Numbering"/>
    <w:basedOn w:val="1"/>
    <w:uiPriority w:val="0"/>
    <w:pPr>
      <w:widowControl/>
      <w:tabs>
        <w:tab w:val="left" w:pos="1134"/>
        <w:tab w:val="left" w:pos="1280"/>
      </w:tabs>
      <w:snapToGrid w:val="0"/>
      <w:spacing w:line="280" w:lineRule="atLeast"/>
      <w:jc w:val="left"/>
    </w:pPr>
    <w:rPr>
      <w:rFonts w:eastAsia="PMingLiU"/>
      <w:kern w:val="0"/>
      <w:sz w:val="24"/>
      <w:lang w:eastAsia="zh-TW"/>
    </w:rPr>
  </w:style>
  <w:style w:type="paragraph" w:customStyle="1" w:styleId="214">
    <w:name w:val="Title - Date"/>
    <w:basedOn w:val="67"/>
    <w:uiPriority w:val="0"/>
    <w:pPr>
      <w:spacing w:before="240" w:beforeAutospacing="0" w:after="720" w:afterAutospacing="0"/>
    </w:pPr>
    <w:rPr>
      <w:sz w:val="28"/>
    </w:rPr>
  </w:style>
  <w:style w:type="paragraph" w:customStyle="1" w:styleId="215">
    <w:name w:val="样式 正文缩进正文（首行缩进两字）表正文正文非缩进特点标题4段1 + 首行缩进:  2 字符"/>
    <w:basedOn w:val="24"/>
    <w:uiPriority w:val="0"/>
    <w:pPr>
      <w:ind w:firstLine="480" w:firstLineChars="200"/>
    </w:pPr>
  </w:style>
  <w:style w:type="paragraph" w:customStyle="1" w:styleId="216">
    <w:name w:val="样式 首行缩进:  0.74 厘米"/>
    <w:basedOn w:val="1"/>
    <w:uiPriority w:val="0"/>
    <w:pPr>
      <w:spacing w:line="360" w:lineRule="auto"/>
      <w:ind w:firstLine="420"/>
    </w:pPr>
    <w:rPr>
      <w:sz w:val="24"/>
    </w:rPr>
  </w:style>
  <w:style w:type="paragraph" w:customStyle="1" w:styleId="217">
    <w:name w:val="图标"/>
    <w:basedOn w:val="1"/>
    <w:uiPriority w:val="0"/>
    <w:pPr>
      <w:tabs>
        <w:tab w:val="left" w:pos="420"/>
        <w:tab w:val="left" w:pos="567"/>
        <w:tab w:val="left" w:pos="720"/>
      </w:tabs>
      <w:autoSpaceDE w:val="0"/>
      <w:autoSpaceDN w:val="0"/>
      <w:snapToGrid w:val="0"/>
      <w:spacing w:before="120" w:beforeAutospacing="0" w:after="120" w:afterAutospacing="0" w:line="320" w:lineRule="atLeast"/>
      <w:ind w:left="420" w:hanging="420"/>
      <w:jc w:val="center"/>
    </w:pPr>
    <w:rPr>
      <w:rFonts w:eastAsia="仿宋_GB2312"/>
      <w:kern w:val="0"/>
      <w:sz w:val="24"/>
    </w:rPr>
  </w:style>
  <w:style w:type="paragraph" w:customStyle="1" w:styleId="218">
    <w:name w:val="标题无"/>
    <w:basedOn w:val="1"/>
    <w:uiPriority w:val="0"/>
    <w:pPr>
      <w:spacing w:line="360" w:lineRule="auto"/>
    </w:pPr>
    <w:rPr>
      <w:sz w:val="24"/>
    </w:rPr>
  </w:style>
  <w:style w:type="paragraph" w:customStyle="1" w:styleId="219">
    <w:name w:val="CSS1级正文 Char"/>
    <w:basedOn w:val="17"/>
    <w:uiPriority w:val="0"/>
    <w:pPr>
      <w:snapToGrid w:val="0"/>
      <w:spacing w:line="360" w:lineRule="auto"/>
      <w:ind w:firstLine="480"/>
    </w:pPr>
    <w:rPr>
      <w:rFonts w:ascii="Times New Roman" w:eastAsia="宋体"/>
      <w:sz w:val="24"/>
    </w:rPr>
  </w:style>
  <w:style w:type="paragraph" w:customStyle="1" w:styleId="220">
    <w:name w:val="司法正文"/>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1">
    <w:name w:val="简单回函地址"/>
    <w:basedOn w:val="1"/>
    <w:uiPriority w:val="0"/>
    <w:pPr>
      <w:snapToGrid w:val="0"/>
      <w:spacing w:line="360" w:lineRule="auto"/>
    </w:pPr>
    <w:rPr>
      <w:sz w:val="24"/>
    </w:rPr>
  </w:style>
  <w:style w:type="paragraph" w:customStyle="1" w:styleId="222">
    <w:name w:val=" Char Char Char"/>
    <w:basedOn w:val="1"/>
    <w:uiPriority w:val="0"/>
    <w:rPr>
      <w:rFonts w:ascii="Tahoma" w:hAnsi="Tahoma"/>
      <w:sz w:val="24"/>
    </w:rPr>
  </w:style>
  <w:style w:type="paragraph" w:customStyle="1" w:styleId="223">
    <w:name w:val="文本1"/>
    <w:basedOn w:val="1"/>
    <w:uiPriority w:val="0"/>
    <w:pPr>
      <w:spacing w:line="312" w:lineRule="atLeast"/>
      <w:jc w:val="center"/>
    </w:pPr>
    <w:rPr>
      <w:kern w:val="0"/>
      <w:sz w:val="18"/>
    </w:rPr>
  </w:style>
  <w:style w:type="paragraph" w:customStyle="1" w:styleId="224">
    <w:name w:val="正文字缩2字"/>
    <w:basedOn w:val="1"/>
    <w:uiPriority w:val="0"/>
    <w:pPr>
      <w:spacing w:before="60" w:beforeAutospacing="0" w:after="60" w:afterAutospacing="0" w:line="360" w:lineRule="auto"/>
      <w:ind w:left="200" w:leftChars="200" w:firstLine="200" w:firstLineChars="200"/>
    </w:pPr>
    <w:rPr>
      <w:sz w:val="24"/>
    </w:rPr>
  </w:style>
  <w:style w:type="paragraph" w:customStyle="1" w:styleId="225">
    <w:name w:val="图片文字"/>
    <w:basedOn w:val="1"/>
    <w:uiPriority w:val="0"/>
    <w:pPr>
      <w:spacing w:line="240" w:lineRule="atLeast"/>
      <w:jc w:val="center"/>
    </w:pPr>
    <w:rPr>
      <w:sz w:val="21"/>
    </w:rPr>
  </w:style>
  <w:style w:type="paragraph" w:customStyle="1" w:styleId="226">
    <w:name w:val="表格1"/>
    <w:basedOn w:val="1"/>
    <w:uiPriority w:val="0"/>
    <w:pPr>
      <w:kinsoku w:val="0"/>
      <w:wordWrap w:val="0"/>
      <w:overflowPunct w:val="0"/>
      <w:autoSpaceDE w:val="0"/>
      <w:autoSpaceDN w:val="0"/>
      <w:spacing w:line="288" w:lineRule="auto"/>
      <w:jc w:val="center"/>
    </w:pPr>
    <w:rPr>
      <w:rFonts w:ascii="宋体"/>
      <w:kern w:val="0"/>
      <w:sz w:val="18"/>
    </w:rPr>
  </w:style>
  <w:style w:type="paragraph" w:customStyle="1" w:styleId="227">
    <w:name w:val="样式1xz"/>
    <w:basedOn w:val="1"/>
    <w:uiPriority w:val="0"/>
    <w:pPr>
      <w:tabs>
        <w:tab w:val="left" w:pos="1050"/>
        <w:tab w:val="right" w:leader="dot" w:pos="8296"/>
      </w:tabs>
    </w:pPr>
    <w:rPr>
      <w:caps/>
      <w:spacing w:val="20"/>
      <w:sz w:val="24"/>
    </w:rPr>
  </w:style>
  <w:style w:type="paragraph" w:customStyle="1" w:styleId="228">
    <w:name w:val="表文字"/>
    <w:uiPriority w:val="0"/>
    <w:rPr>
      <w:rFonts w:ascii="宋体" w:hAnsi="Times New Roman" w:eastAsia="宋体" w:cs="Times New Roman"/>
      <w:kern w:val="2"/>
      <w:lang w:val="en-US" w:eastAsia="zh-CN" w:bidi="ar-SA"/>
    </w:rPr>
  </w:style>
  <w:style w:type="paragraph" w:customStyle="1" w:styleId="229">
    <w:name w:val="首行缩进"/>
    <w:basedOn w:val="1"/>
    <w:uiPriority w:val="0"/>
    <w:pPr>
      <w:numPr>
        <w:ilvl w:val="0"/>
        <w:numId w:val="10"/>
      </w:numPr>
      <w:tabs>
        <w:tab w:val="clear" w:pos="540"/>
      </w:tabs>
      <w:spacing w:line="360" w:lineRule="auto"/>
    </w:pPr>
    <w:rPr>
      <w:rFonts w:eastAsia="仿宋_GB2312"/>
    </w:rPr>
  </w:style>
  <w:style w:type="paragraph" w:customStyle="1" w:styleId="230">
    <w:name w:val="样式2"/>
    <w:basedOn w:val="9"/>
    <w:qFormat/>
    <w:uiPriority w:val="0"/>
    <w:pPr>
      <w:numPr>
        <w:ilvl w:val="0"/>
        <w:numId w:val="11"/>
      </w:numPr>
      <w:tabs>
        <w:tab w:val="clear" w:pos="720"/>
      </w:tabs>
      <w:spacing w:before="560" w:line="400" w:lineRule="exact"/>
      <w:jc w:val="center"/>
      <w:outlineLvl w:val="0"/>
    </w:pPr>
    <w:rPr>
      <w:b w:val="0"/>
      <w:sz w:val="44"/>
    </w:rPr>
  </w:style>
  <w:style w:type="paragraph" w:customStyle="1" w:styleId="231">
    <w:name w:val="可研正文"/>
    <w:basedOn w:val="17"/>
    <w:qFormat/>
    <w:uiPriority w:val="0"/>
    <w:pPr>
      <w:snapToGrid w:val="0"/>
      <w:spacing w:line="440" w:lineRule="exact"/>
      <w:ind w:firstLine="567"/>
    </w:pPr>
    <w:rPr>
      <w:sz w:val="28"/>
    </w:rPr>
  </w:style>
  <w:style w:type="paragraph" w:customStyle="1" w:styleId="232">
    <w:name w:val="列表项目"/>
    <w:basedOn w:val="1"/>
    <w:qFormat/>
    <w:uiPriority w:val="0"/>
    <w:pPr>
      <w:numPr>
        <w:ilvl w:val="0"/>
        <w:numId w:val="3"/>
      </w:numPr>
      <w:tabs>
        <w:tab w:val="clear" w:pos="1200"/>
      </w:tabs>
      <w:spacing w:line="288" w:lineRule="auto"/>
      <w:ind w:left="840" w:leftChars="200" w:hanging="420" w:hangingChars="200"/>
    </w:pPr>
    <w:rPr>
      <w:sz w:val="21"/>
    </w:rPr>
  </w:style>
  <w:style w:type="paragraph" w:customStyle="1" w:styleId="233">
    <w:name w:val="附录3"/>
    <w:basedOn w:val="1"/>
    <w:qFormat/>
    <w:uiPriority w:val="0"/>
    <w:pPr>
      <w:numPr>
        <w:ilvl w:val="0"/>
        <w:numId w:val="0"/>
      </w:numPr>
      <w:tabs>
        <w:tab w:val="left" w:pos="851"/>
      </w:tabs>
      <w:ind w:left="425" w:hanging="425"/>
      <w:outlineLvl w:val="2"/>
    </w:pPr>
    <w:rPr>
      <w:rFonts w:eastAsia="黑体"/>
      <w:b/>
      <w:sz w:val="32"/>
    </w:rPr>
  </w:style>
  <w:style w:type="paragraph" w:customStyle="1" w:styleId="234">
    <w:name w:val="Char Char Char Char Char Char Char"/>
    <w:basedOn w:val="26"/>
    <w:qFormat/>
    <w:uiPriority w:val="0"/>
    <w:rPr>
      <w:rFonts w:ascii="宋体" w:hAnsi="Tahoma"/>
    </w:rPr>
  </w:style>
  <w:style w:type="paragraph" w:customStyle="1" w:styleId="235">
    <w:name w:val="文章正文"/>
    <w:basedOn w:val="1"/>
    <w:qFormat/>
    <w:uiPriority w:val="0"/>
    <w:pPr>
      <w:ind w:firstLine="560" w:firstLineChars="200"/>
    </w:pPr>
    <w:rPr>
      <w:rFonts w:ascii="仿宋_GB2312" w:hAnsi="宋体" w:eastAsia="仿宋_GB2312"/>
      <w:color w:val="000000"/>
    </w:rPr>
  </w:style>
  <w:style w:type="paragraph" w:customStyle="1" w:styleId="236">
    <w:name w:val="样式 标题 6第五层条 + 三号 段前: 0.5 行"/>
    <w:basedOn w:val="11"/>
    <w:qFormat/>
    <w:uiPriority w:val="0"/>
    <w:pPr>
      <w:widowControl/>
      <w:numPr>
        <w:ilvl w:val="0"/>
        <w:numId w:val="0"/>
      </w:numPr>
      <w:tabs>
        <w:tab w:val="clear" w:pos="1152"/>
      </w:tabs>
      <w:snapToGrid/>
      <w:spacing w:before="156" w:beforeAutospacing="0"/>
      <w:ind w:left="1152" w:hanging="1152"/>
      <w:jc w:val="left"/>
    </w:pPr>
    <w:rPr>
      <w:kern w:val="24"/>
      <w:sz w:val="28"/>
    </w:rPr>
  </w:style>
  <w:style w:type="paragraph" w:customStyle="1" w:styleId="237">
    <w:name w:val="Style Heading 3h3Heading 3 - oldLevel 3 HeadH3level_3PIM 3se..."/>
    <w:basedOn w:val="8"/>
    <w:qFormat/>
    <w:uiPriority w:val="0"/>
    <w:pPr>
      <w:numPr>
        <w:ilvl w:val="2"/>
        <w:numId w:val="2"/>
      </w:numPr>
      <w:tabs>
        <w:tab w:val="left" w:pos="709"/>
        <w:tab w:val="left" w:pos="1620"/>
      </w:tabs>
      <w:spacing w:line="413" w:lineRule="auto"/>
    </w:pPr>
  </w:style>
  <w:style w:type="paragraph" w:customStyle="1" w:styleId="238">
    <w:name w:val="标题5"/>
    <w:basedOn w:val="1"/>
    <w:qFormat/>
    <w:uiPriority w:val="0"/>
    <w:pPr>
      <w:tabs>
        <w:tab w:val="left" w:pos="0"/>
      </w:tabs>
      <w:autoSpaceDE w:val="0"/>
      <w:autoSpaceDN w:val="0"/>
      <w:snapToGrid w:val="0"/>
      <w:spacing w:line="320" w:lineRule="atLeast"/>
    </w:pPr>
    <w:rPr>
      <w:rFonts w:ascii="宋体"/>
      <w:kern w:val="0"/>
      <w:sz w:val="21"/>
    </w:rPr>
  </w:style>
  <w:style w:type="paragraph" w:customStyle="1" w:styleId="23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40">
    <w:name w:val="样式 标题 1章标题Heading 0Section HeadPIM 1H1h11st levell11H1..."/>
    <w:basedOn w:val="6"/>
    <w:qFormat/>
    <w:uiPriority w:val="0"/>
    <w:pPr>
      <w:keepLines/>
      <w:pageBreakBefore/>
      <w:tabs>
        <w:tab w:val="left" w:pos="432"/>
      </w:tabs>
      <w:autoSpaceDE w:val="0"/>
      <w:autoSpaceDN w:val="0"/>
      <w:spacing w:before="340" w:beforeAutospacing="0" w:after="330" w:afterAutospacing="0" w:line="578" w:lineRule="atLeast"/>
    </w:pPr>
    <w:rPr>
      <w:rFonts w:hAnsi="宋体" w:eastAsia="黑体"/>
      <w:b/>
      <w:kern w:val="44"/>
      <w:sz w:val="36"/>
    </w:rPr>
  </w:style>
  <w:style w:type="paragraph" w:customStyle="1" w:styleId="241">
    <w:name w:val="00"/>
    <w:basedOn w:val="1"/>
    <w:qFormat/>
    <w:uiPriority w:val="0"/>
    <w:pPr>
      <w:autoSpaceDE w:val="0"/>
      <w:autoSpaceDN w:val="0"/>
      <w:jc w:val="left"/>
    </w:pPr>
    <w:rPr>
      <w:rFonts w:ascii="黑体" w:eastAsia="黑体"/>
      <w:b/>
      <w:kern w:val="0"/>
      <w:sz w:val="20"/>
    </w:rPr>
  </w:style>
  <w:style w:type="paragraph" w:customStyle="1" w:styleId="242">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1"/>
    </w:rPr>
  </w:style>
  <w:style w:type="paragraph" w:customStyle="1" w:styleId="243">
    <w:name w:val="附录1"/>
    <w:basedOn w:val="1"/>
    <w:qFormat/>
    <w:uiPriority w:val="0"/>
    <w:pPr>
      <w:tabs>
        <w:tab w:val="left" w:pos="1304"/>
      </w:tabs>
      <w:ind w:left="425" w:hanging="425"/>
      <w:outlineLvl w:val="0"/>
    </w:pPr>
    <w:rPr>
      <w:rFonts w:ascii="黑体" w:hAnsi="黑体" w:eastAsia="黑体"/>
      <w:b/>
      <w:sz w:val="44"/>
    </w:rPr>
  </w:style>
  <w:style w:type="paragraph" w:customStyle="1" w:styleId="244">
    <w:name w:val=" Char1"/>
    <w:basedOn w:val="1"/>
    <w:qFormat/>
    <w:uiPriority w:val="0"/>
    <w:rPr>
      <w:sz w:val="21"/>
    </w:rPr>
  </w:style>
  <w:style w:type="paragraph" w:customStyle="1" w:styleId="245">
    <w:name w:val="操作步骤"/>
    <w:basedOn w:val="1"/>
    <w:qFormat/>
    <w:uiPriority w:val="0"/>
    <w:pPr>
      <w:numPr>
        <w:ilvl w:val="0"/>
        <w:numId w:val="12"/>
      </w:numPr>
      <w:tabs>
        <w:tab w:val="clear" w:pos="425"/>
      </w:tabs>
      <w:autoSpaceDE w:val="0"/>
      <w:autoSpaceDN w:val="0"/>
      <w:snapToGrid w:val="0"/>
      <w:spacing w:line="40" w:lineRule="atLeast"/>
    </w:pPr>
    <w:rPr>
      <w:rFonts w:ascii="昆仑楷体" w:eastAsia="楷体_GB2312"/>
      <w:kern w:val="0"/>
      <w:sz w:val="21"/>
    </w:rPr>
  </w:style>
  <w:style w:type="paragraph" w:customStyle="1" w:styleId="246">
    <w:name w:val="_Style 3"/>
    <w:basedOn w:val="1"/>
    <w:qFormat/>
    <w:uiPriority w:val="0"/>
    <w:pPr>
      <w:ind w:firstLine="200" w:firstLineChars="200"/>
    </w:pPr>
    <w:rPr>
      <w:szCs w:val="22"/>
    </w:rPr>
  </w:style>
  <w:style w:type="paragraph" w:customStyle="1" w:styleId="247">
    <w:name w:val="Table Paragraph"/>
    <w:basedOn w:val="1"/>
    <w:qFormat/>
    <w:uiPriority w:val="0"/>
    <w:pPr>
      <w:autoSpaceDE w:val="0"/>
      <w:autoSpaceDN w:val="0"/>
      <w:spacing w:line="360" w:lineRule="auto"/>
      <w:ind w:firstLine="1687" w:firstLineChars="200"/>
      <w:jc w:val="left"/>
    </w:pPr>
    <w:rPr>
      <w:rFonts w:ascii="宋体" w:hAnsi="宋体" w:eastAsia="仿宋"/>
      <w:kern w:val="0"/>
      <w:sz w:val="22"/>
      <w:szCs w:val="22"/>
      <w:lang w:eastAsia="en-US"/>
    </w:rPr>
  </w:style>
  <w:style w:type="paragraph" w:customStyle="1" w:styleId="248">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7926</Words>
  <Characters>8307</Characters>
  <Lines>0</Lines>
  <Paragraphs>0</Paragraphs>
  <TotalTime>17</TotalTime>
  <ScaleCrop>false</ScaleCrop>
  <LinksUpToDate>false</LinksUpToDate>
  <CharactersWithSpaces>8400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2025-12-22T04:59:00Z</dcterms:created>
  <dc:creator>代理</dc:creator>
  <cp:lastModifiedBy>代理</cp:lastModifiedBy>
  <dcterms:modified xsi:type="dcterms:W3CDTF">2025-12-22T11:15:16Z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eyJoZGlkIjoiMGFlZTg5OGYxODg2Nzk5OTIwZDA5MTM3YTk1ZGY1MTUiLCJ1c2VySWQiOiI2MTI3MzcyMTMifQ==</vt:lpwstr>
  </property>
  <property fmtid="{D5CDD505-2E9C-101B-9397-08002B2CF9AE}" pid="3" name="KSOProductBuildVer">
    <vt:lpwstr>2052-12.1.0.24034</vt:lpwstr>
  </property>
  <property fmtid="{D5CDD505-2E9C-101B-9397-08002B2CF9AE}" pid="4" name="ICV">
    <vt:lpwstr>D070CC69B6D24C03B417314BEEA42C40_12</vt:lpwstr>
  </property>
</Properties>
</file>