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0ABD0">
      <w:pPr>
        <w:jc w:val="center"/>
        <w:rPr>
          <w:rFonts w:hint="eastAsia" w:ascii="宋体" w:hAnsi="宋体" w:eastAsia="宋体" w:cs="宋体"/>
        </w:rPr>
      </w:pPr>
      <w:bookmarkStart w:id="120" w:name="_GoBack"/>
      <w:bookmarkEnd w:id="120"/>
    </w:p>
    <w:p w14:paraId="4D08665A">
      <w:pPr>
        <w:rPr>
          <w:rFonts w:hint="eastAsia" w:ascii="宋体" w:hAnsi="宋体" w:eastAsia="宋体" w:cs="宋体"/>
        </w:rPr>
      </w:pPr>
    </w:p>
    <w:p w14:paraId="17E8DFDD">
      <w:pPr>
        <w:rPr>
          <w:rFonts w:hint="eastAsia" w:ascii="宋体" w:hAnsi="宋体" w:cs="宋体"/>
          <w:b/>
          <w:bCs/>
          <w:spacing w:val="80"/>
          <w:sz w:val="112"/>
          <w:szCs w:val="112"/>
        </w:rPr>
      </w:pPr>
    </w:p>
    <w:p w14:paraId="53E0DA87">
      <w:pPr>
        <w:rPr>
          <w:rFonts w:hint="eastAsia" w:ascii="宋体" w:hAnsi="宋体" w:cs="宋体"/>
          <w:b/>
          <w:bCs/>
          <w:spacing w:val="80"/>
          <w:sz w:val="112"/>
          <w:szCs w:val="112"/>
        </w:rPr>
      </w:pPr>
      <w:r>
        <w:rPr>
          <w:rFonts w:hint="eastAsia" w:ascii="宋体" w:hAnsi="宋体" w:cs="宋体"/>
          <w:b/>
          <w:bCs/>
          <w:spacing w:val="80"/>
          <w:sz w:val="112"/>
          <w:szCs w:val="112"/>
        </w:rPr>
        <w:t>竞争性比选文件</w:t>
      </w:r>
    </w:p>
    <w:p w14:paraId="12B48083">
      <w:pPr>
        <w:spacing w:line="1600" w:lineRule="exact"/>
        <w:jc w:val="center"/>
        <w:outlineLvl w:val="0"/>
        <w:rPr>
          <w:rFonts w:hint="eastAsia" w:ascii="宋体" w:hAnsi="宋体" w:eastAsia="宋体" w:cs="宋体"/>
          <w:sz w:val="130"/>
          <w:szCs w:val="130"/>
        </w:rPr>
      </w:pPr>
    </w:p>
    <w:p w14:paraId="2B8F6399">
      <w:pPr>
        <w:spacing w:line="700" w:lineRule="exact"/>
        <w:jc w:val="center"/>
        <w:rPr>
          <w:rFonts w:hint="eastAsia" w:ascii="宋体" w:hAnsi="宋体" w:eastAsia="宋体" w:cs="宋体"/>
          <w:sz w:val="32"/>
        </w:rPr>
      </w:pPr>
    </w:p>
    <w:p w14:paraId="6E19A536">
      <w:pPr>
        <w:pStyle w:val="39"/>
        <w:rPr>
          <w:rFonts w:hint="eastAsia" w:ascii="宋体" w:hAnsi="宋体" w:eastAsia="宋体" w:cs="宋体"/>
        </w:rPr>
      </w:pPr>
    </w:p>
    <w:p w14:paraId="2A385731">
      <w:pPr>
        <w:pStyle w:val="46"/>
        <w:rPr>
          <w:rFonts w:hint="eastAsia" w:ascii="宋体" w:hAnsi="宋体" w:eastAsia="宋体" w:cs="宋体"/>
        </w:rPr>
      </w:pPr>
    </w:p>
    <w:p w14:paraId="5DB2DDD3">
      <w:pPr>
        <w:pStyle w:val="2"/>
        <w:rPr>
          <w:rFonts w:hint="eastAsia" w:ascii="宋体" w:hAnsi="宋体" w:eastAsia="宋体" w:cs="宋体"/>
        </w:rPr>
      </w:pPr>
    </w:p>
    <w:p w14:paraId="3BD79678">
      <w:pPr>
        <w:spacing w:line="700" w:lineRule="exact"/>
        <w:ind w:left="2209" w:hanging="2209" w:hangingChars="500"/>
        <w:jc w:val="both"/>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项目名称：</w:t>
      </w:r>
      <w:r>
        <w:rPr>
          <w:rFonts w:hint="eastAsia" w:ascii="宋体" w:hAnsi="宋体" w:cs="宋体"/>
          <w:b/>
          <w:bCs/>
          <w:color w:val="auto"/>
          <w:sz w:val="44"/>
          <w:szCs w:val="44"/>
          <w:lang w:eastAsia="zh-CN"/>
        </w:rPr>
        <w:t>南岸区长生桥镇广福村王家沟有福小院环境氛围营造（第二次）</w:t>
      </w:r>
    </w:p>
    <w:p w14:paraId="2544415D">
      <w:pPr>
        <w:spacing w:line="700" w:lineRule="exact"/>
        <w:ind w:firstLine="1080" w:firstLineChars="300"/>
        <w:rPr>
          <w:rFonts w:hint="eastAsia" w:ascii="宋体" w:hAnsi="宋体" w:eastAsia="宋体" w:cs="宋体"/>
          <w:sz w:val="36"/>
          <w:szCs w:val="36"/>
        </w:rPr>
      </w:pPr>
    </w:p>
    <w:p w14:paraId="00721302">
      <w:pPr>
        <w:pStyle w:val="2"/>
        <w:rPr>
          <w:rFonts w:hint="eastAsia" w:ascii="宋体" w:hAnsi="宋体" w:eastAsia="宋体" w:cs="宋体"/>
          <w:sz w:val="36"/>
          <w:szCs w:val="36"/>
        </w:rPr>
      </w:pPr>
    </w:p>
    <w:p w14:paraId="260B7C29">
      <w:pPr>
        <w:pStyle w:val="2"/>
        <w:rPr>
          <w:rFonts w:hint="eastAsia" w:ascii="宋体" w:hAnsi="宋体" w:eastAsia="宋体" w:cs="宋体"/>
          <w:sz w:val="36"/>
          <w:szCs w:val="36"/>
        </w:rPr>
      </w:pPr>
      <w:r>
        <w:rPr>
          <w:rFonts w:hint="eastAsia" w:ascii="宋体" w:hAnsi="宋体" w:eastAsia="宋体" w:cs="宋体"/>
          <w:sz w:val="36"/>
          <w:szCs w:val="36"/>
        </w:rPr>
        <w:t xml:space="preserve">                       </w:t>
      </w:r>
    </w:p>
    <w:p w14:paraId="2CD01D34">
      <w:pPr>
        <w:pStyle w:val="70"/>
        <w:rPr>
          <w:rFonts w:hint="eastAsia" w:ascii="宋体" w:hAnsi="宋体" w:eastAsia="宋体" w:cs="宋体"/>
          <w:color w:val="auto"/>
          <w:sz w:val="36"/>
          <w:szCs w:val="36"/>
        </w:rPr>
      </w:pPr>
    </w:p>
    <w:p w14:paraId="1734648F">
      <w:pPr>
        <w:rPr>
          <w:rFonts w:hint="eastAsia" w:ascii="宋体" w:hAnsi="宋体" w:eastAsia="宋体" w:cs="宋体"/>
        </w:rPr>
      </w:pPr>
    </w:p>
    <w:p w14:paraId="30370C3B">
      <w:pPr>
        <w:pStyle w:val="17"/>
        <w:spacing w:line="240" w:lineRule="auto"/>
        <w:jc w:val="center"/>
        <w:rPr>
          <w:rFonts w:hint="eastAsia" w:ascii="宋体" w:hAnsi="宋体" w:eastAsia="宋体" w:cs="宋体"/>
          <w:sz w:val="36"/>
          <w:szCs w:val="36"/>
        </w:rPr>
      </w:pPr>
    </w:p>
    <w:p w14:paraId="72F2D929">
      <w:pPr>
        <w:pStyle w:val="17"/>
        <w:spacing w:line="240" w:lineRule="auto"/>
        <w:jc w:val="center"/>
        <w:rPr>
          <w:rFonts w:hint="eastAsia" w:ascii="宋体" w:hAnsi="宋体" w:eastAsia="宋体" w:cs="宋体"/>
          <w:sz w:val="36"/>
          <w:szCs w:val="36"/>
        </w:rPr>
      </w:pPr>
    </w:p>
    <w:p w14:paraId="2B293A7D">
      <w:pPr>
        <w:pStyle w:val="17"/>
        <w:keepNext w:val="0"/>
        <w:keepLines w:val="0"/>
        <w:pageBreakBefore w:val="0"/>
        <w:widowControl w:val="0"/>
        <w:kinsoku/>
        <w:wordWrap/>
        <w:overflowPunct/>
        <w:topLinePunct w:val="0"/>
        <w:autoSpaceDE/>
        <w:autoSpaceDN/>
        <w:bidi w:val="0"/>
        <w:spacing w:line="640" w:lineRule="exact"/>
        <w:ind w:firstLine="1446" w:firstLineChars="400"/>
        <w:jc w:val="both"/>
        <w:textAlignment w:val="auto"/>
        <w:rPr>
          <w:rFonts w:hint="eastAsia" w:ascii="宋体" w:hAnsi="宋体" w:eastAsia="宋体" w:cs="宋体"/>
          <w:b/>
          <w:bCs/>
          <w:color w:val="auto"/>
          <w:kern w:val="2"/>
          <w:sz w:val="36"/>
          <w:szCs w:val="30"/>
          <w:lang w:val="en-US" w:eastAsia="zh-CN" w:bidi="ar-SA"/>
        </w:rPr>
      </w:pPr>
      <w:r>
        <w:rPr>
          <w:rFonts w:hint="eastAsia" w:ascii="宋体" w:hAnsi="宋体" w:eastAsia="宋体" w:cs="宋体"/>
          <w:b/>
          <w:bCs/>
          <w:color w:val="auto"/>
          <w:kern w:val="2"/>
          <w:sz w:val="36"/>
          <w:szCs w:val="30"/>
          <w:lang w:val="en-US" w:eastAsia="zh-CN" w:bidi="ar-SA"/>
        </w:rPr>
        <w:t>采   购   人：</w:t>
      </w:r>
      <w:r>
        <w:rPr>
          <w:rFonts w:hint="eastAsia" w:ascii="宋体" w:hAnsi="宋体" w:cs="宋体"/>
          <w:b/>
          <w:bCs/>
          <w:color w:val="auto"/>
          <w:kern w:val="2"/>
          <w:sz w:val="36"/>
          <w:szCs w:val="30"/>
          <w:lang w:val="en-US" w:eastAsia="zh-CN" w:bidi="ar-SA"/>
        </w:rPr>
        <w:t xml:space="preserve">重庆市南岸区长生桥镇人民政府 </w:t>
      </w:r>
    </w:p>
    <w:p w14:paraId="241BAF22">
      <w:pPr>
        <w:keepNext w:val="0"/>
        <w:keepLines w:val="0"/>
        <w:pageBreakBefore w:val="0"/>
        <w:widowControl w:val="0"/>
        <w:kinsoku/>
        <w:wordWrap/>
        <w:overflowPunct/>
        <w:topLinePunct w:val="0"/>
        <w:autoSpaceDE/>
        <w:autoSpaceDN/>
        <w:bidi w:val="0"/>
        <w:spacing w:line="640" w:lineRule="exact"/>
        <w:ind w:firstLine="1446" w:firstLineChars="400"/>
        <w:jc w:val="both"/>
        <w:textAlignment w:val="auto"/>
        <w:rPr>
          <w:rFonts w:hint="eastAsia" w:ascii="宋体" w:hAnsi="宋体" w:eastAsia="宋体" w:cs="宋体"/>
          <w:b/>
          <w:bCs/>
          <w:color w:val="auto"/>
          <w:kern w:val="2"/>
          <w:sz w:val="36"/>
          <w:szCs w:val="30"/>
          <w:lang w:val="en-US" w:eastAsia="zh-CN" w:bidi="ar-SA"/>
        </w:rPr>
      </w:pPr>
      <w:r>
        <w:rPr>
          <w:rFonts w:hint="eastAsia" w:ascii="宋体" w:hAnsi="宋体" w:eastAsia="宋体" w:cs="宋体"/>
          <w:b/>
          <w:bCs/>
          <w:color w:val="auto"/>
          <w:kern w:val="2"/>
          <w:sz w:val="36"/>
          <w:szCs w:val="30"/>
          <w:lang w:val="en-US" w:eastAsia="zh-CN" w:bidi="ar-SA"/>
        </w:rPr>
        <w:t>采购代理机构：</w:t>
      </w:r>
      <w:r>
        <w:rPr>
          <w:rFonts w:hint="eastAsia" w:ascii="宋体" w:hAnsi="宋体" w:cs="宋体"/>
          <w:b/>
          <w:bCs/>
          <w:color w:val="auto"/>
          <w:kern w:val="2"/>
          <w:sz w:val="36"/>
          <w:szCs w:val="30"/>
          <w:lang w:val="en-US" w:eastAsia="zh-CN" w:bidi="ar-SA"/>
        </w:rPr>
        <w:t>重庆方长工程管理咨询有限公司</w:t>
      </w:r>
    </w:p>
    <w:p w14:paraId="11C2A98C">
      <w:pPr>
        <w:jc w:val="center"/>
        <w:outlineLvl w:val="0"/>
        <w:rPr>
          <w:rFonts w:hint="eastAsia" w:ascii="宋体" w:hAnsi="宋体" w:eastAsia="宋体" w:cs="宋体"/>
          <w:b/>
          <w:bCs/>
          <w:color w:val="auto"/>
          <w:kern w:val="2"/>
          <w:sz w:val="36"/>
          <w:szCs w:val="30"/>
          <w:lang w:val="en-US" w:eastAsia="zh-CN" w:bidi="ar-SA"/>
        </w:rPr>
      </w:pPr>
    </w:p>
    <w:p w14:paraId="006353A2">
      <w:pPr>
        <w:jc w:val="center"/>
        <w:outlineLvl w:val="0"/>
        <w:rPr>
          <w:rFonts w:hint="eastAsia" w:ascii="宋体" w:hAnsi="宋体" w:eastAsia="宋体" w:cs="宋体"/>
          <w:sz w:val="36"/>
          <w:szCs w:val="36"/>
        </w:rPr>
      </w:pPr>
      <w:r>
        <w:rPr>
          <w:rFonts w:hint="eastAsia" w:ascii="宋体" w:hAnsi="宋体" w:eastAsia="宋体" w:cs="宋体"/>
          <w:b/>
          <w:bCs/>
          <w:color w:val="auto"/>
          <w:kern w:val="2"/>
          <w:sz w:val="36"/>
          <w:szCs w:val="30"/>
          <w:lang w:val="en-US" w:eastAsia="zh-CN" w:bidi="ar-SA"/>
        </w:rPr>
        <w:t>二〇二五年</w:t>
      </w:r>
      <w:r>
        <w:rPr>
          <w:rFonts w:hint="eastAsia" w:ascii="宋体" w:hAnsi="宋体" w:cs="宋体"/>
          <w:b/>
          <w:bCs/>
          <w:color w:val="auto"/>
          <w:kern w:val="2"/>
          <w:sz w:val="36"/>
          <w:szCs w:val="30"/>
          <w:lang w:val="en-US" w:eastAsia="zh-CN" w:bidi="ar-SA"/>
        </w:rPr>
        <w:t>六</w:t>
      </w:r>
      <w:r>
        <w:rPr>
          <w:rFonts w:hint="eastAsia" w:ascii="宋体" w:hAnsi="宋体" w:eastAsia="宋体" w:cs="宋体"/>
          <w:b/>
          <w:bCs/>
          <w:color w:val="auto"/>
          <w:kern w:val="2"/>
          <w:sz w:val="36"/>
          <w:szCs w:val="30"/>
          <w:lang w:val="en-US" w:eastAsia="zh-CN" w:bidi="ar-SA"/>
        </w:rPr>
        <w:t>月</w:t>
      </w:r>
    </w:p>
    <w:p w14:paraId="6618D362">
      <w:pPr>
        <w:spacing w:line="480" w:lineRule="exact"/>
        <w:jc w:val="center"/>
        <w:outlineLvl w:val="0"/>
        <w:rPr>
          <w:rFonts w:hint="eastAsia" w:ascii="宋体" w:hAnsi="宋体" w:eastAsia="宋体" w:cs="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368D0D71">
      <w:pPr>
        <w:spacing w:before="260" w:line="48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目   录</w:t>
      </w:r>
    </w:p>
    <w:p w14:paraId="691B0E85">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"_Toc32438" </w:instrText>
      </w:r>
      <w:r>
        <w:rPr>
          <w:rFonts w:hint="eastAsia" w:ascii="宋体" w:hAnsi="宋体" w:eastAsia="宋体" w:cs="宋体"/>
          <w:sz w:val="28"/>
          <w:szCs w:val="28"/>
        </w:rPr>
        <w:fldChar w:fldCharType="separate"/>
      </w:r>
      <w:r>
        <w:rPr>
          <w:rFonts w:hint="eastAsia" w:ascii="宋体" w:hAnsi="宋体" w:eastAsia="宋体" w:cs="宋体"/>
          <w:sz w:val="28"/>
          <w:szCs w:val="28"/>
        </w:rPr>
        <w:t>第一篇  比选邀请书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_Toc32438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2564C0D">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"_Toc9810" </w:instrText>
      </w:r>
      <w:r>
        <w:rPr>
          <w:rFonts w:hint="eastAsia" w:ascii="宋体" w:hAnsi="宋体" w:eastAsia="宋体" w:cs="宋体"/>
          <w:sz w:val="28"/>
          <w:szCs w:val="28"/>
        </w:rPr>
        <w:fldChar w:fldCharType="separate"/>
      </w:r>
      <w:r>
        <w:rPr>
          <w:rFonts w:hint="eastAsia" w:ascii="宋体" w:hAnsi="宋体" w:eastAsia="宋体" w:cs="宋体"/>
          <w:sz w:val="28"/>
          <w:szCs w:val="28"/>
        </w:rPr>
        <w:t>一、竞争性比选内容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_Toc9810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8E6EF4C">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"_Toc31286" </w:instrText>
      </w:r>
      <w:r>
        <w:rPr>
          <w:rFonts w:hint="eastAsia" w:ascii="宋体" w:hAnsi="宋体" w:eastAsia="宋体" w:cs="宋体"/>
          <w:sz w:val="28"/>
          <w:szCs w:val="28"/>
        </w:rPr>
        <w:fldChar w:fldCharType="separate"/>
      </w:r>
      <w:r>
        <w:rPr>
          <w:rFonts w:hint="eastAsia" w:ascii="宋体" w:hAnsi="宋体" w:eastAsia="宋体" w:cs="宋体"/>
          <w:sz w:val="28"/>
          <w:szCs w:val="28"/>
        </w:rPr>
        <w:t>二、资金来源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_Toc31286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23C81E">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"_Toc12948" </w:instrText>
      </w:r>
      <w:r>
        <w:rPr>
          <w:rFonts w:hint="eastAsia" w:ascii="宋体" w:hAnsi="宋体" w:eastAsia="宋体" w:cs="宋体"/>
          <w:sz w:val="28"/>
          <w:szCs w:val="28"/>
        </w:rPr>
        <w:fldChar w:fldCharType="separate"/>
      </w:r>
      <w:r>
        <w:rPr>
          <w:rFonts w:hint="eastAsia" w:ascii="宋体" w:hAnsi="宋体" w:eastAsia="宋体" w:cs="宋体"/>
          <w:sz w:val="28"/>
          <w:szCs w:val="28"/>
        </w:rPr>
        <w:t>三、供应商资格条件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_Toc12948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A9043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"_Toc28875" </w:instrText>
      </w:r>
      <w:r>
        <w:rPr>
          <w:rFonts w:hint="eastAsia" w:ascii="宋体" w:hAnsi="宋体" w:eastAsia="宋体" w:cs="宋体"/>
          <w:sz w:val="28"/>
          <w:szCs w:val="28"/>
        </w:rPr>
        <w:fldChar w:fldCharType="separate"/>
      </w:r>
      <w:r>
        <w:rPr>
          <w:rFonts w:hint="eastAsia" w:ascii="宋体" w:hAnsi="宋体" w:eastAsia="宋体" w:cs="宋体"/>
          <w:sz w:val="28"/>
          <w:szCs w:val="28"/>
        </w:rPr>
        <w:t>四、比选有关说明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_Toc28875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8AF86D1">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"_Toc13794" </w:instrText>
      </w:r>
      <w:r>
        <w:rPr>
          <w:rFonts w:hint="eastAsia" w:ascii="宋体" w:hAnsi="宋体" w:eastAsia="宋体" w:cs="宋体"/>
          <w:sz w:val="28"/>
          <w:szCs w:val="28"/>
        </w:rPr>
        <w:fldChar w:fldCharType="separate"/>
      </w:r>
      <w:r>
        <w:rPr>
          <w:rFonts w:hint="eastAsia" w:ascii="宋体" w:hAnsi="宋体" w:eastAsia="宋体" w:cs="宋体"/>
          <w:sz w:val="28"/>
          <w:szCs w:val="28"/>
        </w:rPr>
        <w:t>五、比选保证金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_Toc13794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B5AAFC0">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"_Toc1626" </w:instrText>
      </w:r>
      <w:r>
        <w:rPr>
          <w:rFonts w:hint="eastAsia" w:ascii="宋体" w:hAnsi="宋体" w:eastAsia="宋体" w:cs="宋体"/>
          <w:sz w:val="28"/>
          <w:szCs w:val="28"/>
        </w:rPr>
        <w:fldChar w:fldCharType="separate"/>
      </w:r>
      <w:r>
        <w:rPr>
          <w:rFonts w:hint="eastAsia" w:ascii="宋体" w:hAnsi="宋体" w:eastAsia="宋体" w:cs="宋体"/>
          <w:sz w:val="28"/>
          <w:szCs w:val="28"/>
        </w:rPr>
        <w:t>六、其它有关规定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_Toc1626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F5C523">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"_Toc6375" </w:instrText>
      </w:r>
      <w:r>
        <w:rPr>
          <w:rFonts w:hint="eastAsia" w:ascii="宋体" w:hAnsi="宋体" w:eastAsia="宋体" w:cs="宋体"/>
          <w:sz w:val="28"/>
          <w:szCs w:val="28"/>
        </w:rPr>
        <w:fldChar w:fldCharType="separate"/>
      </w:r>
      <w:r>
        <w:rPr>
          <w:rFonts w:hint="eastAsia" w:ascii="宋体" w:hAnsi="宋体" w:eastAsia="宋体" w:cs="宋体"/>
          <w:sz w:val="28"/>
          <w:szCs w:val="28"/>
        </w:rPr>
        <w:t>七、联系方式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_Toc6375 \h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DBF8D4D">
      <w:pPr>
        <w:pStyle w:val="49"/>
        <w:tabs>
          <w:tab w:val="right" w:leader="dot" w:pos="9412"/>
        </w:tabs>
        <w:ind w:left="56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"_Toc27607"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第二篇 项目</w:t>
      </w:r>
      <w:r>
        <w:rPr>
          <w:rFonts w:hint="eastAsia" w:ascii="宋体" w:hAnsi="宋体" w:cs="宋体"/>
          <w:sz w:val="28"/>
          <w:szCs w:val="28"/>
          <w:highlight w:val="none"/>
          <w:lang w:val="en-US" w:eastAsia="zh-CN"/>
        </w:rPr>
        <w:t>技术</w:t>
      </w:r>
      <w:r>
        <w:rPr>
          <w:rFonts w:hint="eastAsia" w:ascii="宋体" w:hAnsi="宋体" w:eastAsia="宋体" w:cs="宋体"/>
          <w:sz w:val="28"/>
          <w:szCs w:val="28"/>
          <w:highlight w:val="none"/>
        </w:rPr>
        <w:t>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_Toc27607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20D991">
      <w:pPr>
        <w:pStyle w:val="31"/>
        <w:tabs>
          <w:tab w:val="right" w:leader="dot" w:pos="9412"/>
        </w:tabs>
        <w:ind w:left="112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"_Toc20464"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 项目</w:t>
      </w:r>
      <w:r>
        <w:rPr>
          <w:rFonts w:hint="eastAsia" w:ascii="宋体" w:hAnsi="宋体" w:eastAsia="宋体" w:cs="宋体"/>
          <w:sz w:val="28"/>
          <w:szCs w:val="28"/>
          <w:highlight w:val="none"/>
          <w:lang w:val="en-US" w:eastAsia="zh-CN"/>
        </w:rPr>
        <w:t>基本一览表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3A3F022">
      <w:pPr>
        <w:pStyle w:val="31"/>
        <w:tabs>
          <w:tab w:val="right" w:leader="dot" w:pos="9412"/>
        </w:tabs>
        <w:ind w:left="112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"_Toc22232"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二、 </w:t>
      </w:r>
      <w:r>
        <w:rPr>
          <w:rFonts w:hint="eastAsia" w:ascii="宋体" w:hAnsi="宋体" w:cs="宋体"/>
          <w:sz w:val="28"/>
          <w:szCs w:val="28"/>
          <w:highlight w:val="none"/>
          <w:lang w:val="en-US" w:eastAsia="zh-CN"/>
        </w:rPr>
        <w:t>项目概况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761EE2">
      <w:pPr>
        <w:pStyle w:val="31"/>
        <w:tabs>
          <w:tab w:val="right" w:leader="dot" w:pos="9412"/>
        </w:tabs>
        <w:ind w:left="1120"/>
        <w:rPr>
          <w:rFonts w:hint="eastAsia"/>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"_Toc22232" </w:instrText>
      </w:r>
      <w:r>
        <w:rPr>
          <w:rFonts w:hint="eastAsia" w:ascii="宋体" w:hAnsi="宋体" w:eastAsia="宋体" w:cs="宋体"/>
          <w:sz w:val="28"/>
          <w:szCs w:val="28"/>
          <w:highlight w:val="none"/>
        </w:rPr>
        <w:fldChar w:fldCharType="separate"/>
      </w:r>
      <w:r>
        <w:rPr>
          <w:rFonts w:hint="eastAsia" w:ascii="宋体" w:hAnsi="宋体" w:cs="宋体"/>
          <w:sz w:val="28"/>
          <w:szCs w:val="28"/>
          <w:highlight w:val="none"/>
          <w:lang w:val="en-US" w:eastAsia="zh-CN"/>
        </w:rPr>
        <w:t>三</w:t>
      </w:r>
      <w:r>
        <w:rPr>
          <w:rFonts w:hint="eastAsia" w:ascii="宋体" w:hAnsi="宋体" w:eastAsia="宋体" w:cs="宋体"/>
          <w:sz w:val="28"/>
          <w:szCs w:val="28"/>
          <w:highlight w:val="none"/>
        </w:rPr>
        <w:t xml:space="preserve">、 </w:t>
      </w:r>
      <w:r>
        <w:rPr>
          <w:rFonts w:hint="eastAsia"/>
          <w:highlight w:val="none"/>
          <w:lang w:val="en-US" w:eastAsia="zh-CN"/>
        </w:rPr>
        <w:t>采购清单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_Toc20464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6982051">
      <w:pPr>
        <w:pStyle w:val="49"/>
        <w:tabs>
          <w:tab w:val="right" w:leader="dot" w:pos="9412"/>
        </w:tabs>
        <w:ind w:left="56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"_Toc2742"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第三篇 项目商务需求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953C6C2">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"_Toc11974"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w:t>
      </w:r>
      <w:r>
        <w:rPr>
          <w:rFonts w:hint="eastAsia" w:ascii="宋体" w:hAnsi="宋体" w:cs="宋体"/>
          <w:sz w:val="28"/>
          <w:szCs w:val="28"/>
          <w:highlight w:val="none"/>
          <w:lang w:val="en-US" w:eastAsia="zh-CN"/>
        </w:rPr>
        <w:t>实施时间</w:t>
      </w:r>
      <w:r>
        <w:rPr>
          <w:rFonts w:hint="eastAsia" w:ascii="宋体" w:hAnsi="宋体" w:eastAsia="宋体" w:cs="宋体"/>
          <w:sz w:val="28"/>
          <w:szCs w:val="28"/>
          <w:highlight w:val="none"/>
        </w:rPr>
        <w:t>、</w:t>
      </w:r>
      <w:r>
        <w:rPr>
          <w:rFonts w:hint="eastAsia" w:ascii="宋体" w:hAnsi="宋体" w:cs="宋体"/>
          <w:sz w:val="28"/>
          <w:szCs w:val="28"/>
          <w:highlight w:val="none"/>
          <w:lang w:val="en-US" w:eastAsia="zh-CN"/>
        </w:rPr>
        <w:t>实施</w:t>
      </w:r>
      <w:r>
        <w:rPr>
          <w:rFonts w:hint="eastAsia" w:ascii="宋体" w:hAnsi="宋体" w:eastAsia="宋体" w:cs="宋体"/>
          <w:sz w:val="28"/>
          <w:szCs w:val="28"/>
          <w:highlight w:val="none"/>
        </w:rPr>
        <w:t>地点及验收方式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_Toc11974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- 7 -</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8CE10B7">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"_Toc30538" </w:instrText>
      </w:r>
      <w:r>
        <w:rPr>
          <w:rFonts w:hint="eastAsia" w:ascii="宋体" w:hAnsi="宋体" w:eastAsia="宋体" w:cs="宋体"/>
          <w:sz w:val="28"/>
          <w:szCs w:val="28"/>
        </w:rPr>
        <w:fldChar w:fldCharType="separate"/>
      </w:r>
      <w:r>
        <w:rPr>
          <w:rFonts w:hint="eastAsia" w:ascii="宋体" w:hAnsi="宋体" w:eastAsia="宋体" w:cs="宋体"/>
          <w:sz w:val="28"/>
          <w:szCs w:val="28"/>
        </w:rPr>
        <w:t>二、报价要求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_Toc30538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D1782AA">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"_Toc25746" </w:instrText>
      </w:r>
      <w:r>
        <w:rPr>
          <w:rFonts w:hint="eastAsia" w:ascii="宋体" w:hAnsi="宋体" w:eastAsia="宋体" w:cs="宋体"/>
          <w:sz w:val="28"/>
          <w:szCs w:val="28"/>
        </w:rPr>
        <w:fldChar w:fldCharType="separate"/>
      </w:r>
      <w:r>
        <w:rPr>
          <w:rFonts w:hint="eastAsia" w:ascii="宋体" w:hAnsi="宋体" w:eastAsia="宋体" w:cs="宋体"/>
          <w:sz w:val="28"/>
          <w:szCs w:val="28"/>
        </w:rPr>
        <w:t>三、质量保证及售后服务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_Toc25746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6067520">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"_Toc22899" </w:instrText>
      </w:r>
      <w:r>
        <w:rPr>
          <w:rFonts w:hint="eastAsia" w:ascii="宋体" w:hAnsi="宋体" w:eastAsia="宋体" w:cs="宋体"/>
          <w:sz w:val="28"/>
          <w:szCs w:val="28"/>
        </w:rPr>
        <w:fldChar w:fldCharType="separate"/>
      </w:r>
      <w:r>
        <w:rPr>
          <w:rFonts w:hint="eastAsia" w:ascii="宋体" w:hAnsi="宋体" w:eastAsia="宋体" w:cs="宋体"/>
          <w:sz w:val="28"/>
          <w:szCs w:val="28"/>
        </w:rPr>
        <w:t>四、付款方式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_Toc22899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EFEEF0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"_Toc20758" </w:instrText>
      </w:r>
      <w:r>
        <w:rPr>
          <w:rFonts w:hint="eastAsia" w:ascii="宋体" w:hAnsi="宋体" w:eastAsia="宋体" w:cs="宋体"/>
          <w:sz w:val="28"/>
          <w:szCs w:val="28"/>
        </w:rPr>
        <w:fldChar w:fldCharType="separate"/>
      </w:r>
      <w:r>
        <w:rPr>
          <w:rFonts w:hint="eastAsia" w:ascii="宋体" w:hAnsi="宋体" w:eastAsia="宋体" w:cs="宋体"/>
          <w:sz w:val="28"/>
          <w:szCs w:val="28"/>
        </w:rPr>
        <w:t>五、知识产权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_Toc20758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BA0E8A">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"_Toc519" </w:instrText>
      </w:r>
      <w:r>
        <w:rPr>
          <w:rFonts w:hint="eastAsia" w:ascii="宋体" w:hAnsi="宋体" w:eastAsia="宋体" w:cs="宋体"/>
          <w:sz w:val="28"/>
          <w:szCs w:val="28"/>
        </w:rPr>
        <w:fldChar w:fldCharType="separate"/>
      </w:r>
      <w:r>
        <w:rPr>
          <w:rFonts w:hint="eastAsia" w:ascii="宋体" w:hAnsi="宋体" w:eastAsia="宋体" w:cs="宋体"/>
          <w:sz w:val="28"/>
          <w:szCs w:val="28"/>
        </w:rPr>
        <w:t>六、其他要求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_Toc519 \h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C3BF31A">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"_Toc6035" </w:instrText>
      </w:r>
      <w:r>
        <w:rPr>
          <w:rFonts w:hint="eastAsia" w:ascii="宋体" w:hAnsi="宋体" w:eastAsia="宋体" w:cs="宋体"/>
          <w:sz w:val="28"/>
          <w:szCs w:val="28"/>
        </w:rPr>
        <w:fldChar w:fldCharType="separate"/>
      </w:r>
      <w:r>
        <w:rPr>
          <w:rFonts w:hint="eastAsia" w:ascii="宋体" w:hAnsi="宋体" w:eastAsia="宋体" w:cs="宋体"/>
          <w:sz w:val="28"/>
          <w:szCs w:val="28"/>
        </w:rPr>
        <w:t>第四篇  竞选程序及方法、评审标准、无效响应和采购终止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_Toc6035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E17D5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"_Toc19974" </w:instrText>
      </w:r>
      <w:r>
        <w:rPr>
          <w:rFonts w:hint="eastAsia" w:ascii="宋体" w:hAnsi="宋体" w:eastAsia="宋体" w:cs="宋体"/>
          <w:sz w:val="28"/>
          <w:szCs w:val="28"/>
        </w:rPr>
        <w:fldChar w:fldCharType="separate"/>
      </w:r>
      <w:r>
        <w:rPr>
          <w:rFonts w:hint="eastAsia" w:ascii="宋体" w:hAnsi="宋体" w:eastAsia="宋体" w:cs="宋体"/>
          <w:sz w:val="28"/>
          <w:szCs w:val="28"/>
        </w:rPr>
        <w:t>一、竞选程序及方法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_Toc19974 \h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5A776C5">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"_Toc13532" </w:instrText>
      </w:r>
      <w:r>
        <w:rPr>
          <w:rFonts w:hint="eastAsia" w:ascii="宋体" w:hAnsi="宋体" w:eastAsia="宋体" w:cs="宋体"/>
          <w:sz w:val="28"/>
          <w:szCs w:val="28"/>
        </w:rPr>
        <w:fldChar w:fldCharType="separate"/>
      </w:r>
      <w:r>
        <w:rPr>
          <w:rFonts w:hint="eastAsia" w:ascii="宋体" w:hAnsi="宋体" w:eastAsia="宋体" w:cs="宋体"/>
          <w:sz w:val="28"/>
          <w:szCs w:val="28"/>
        </w:rPr>
        <w:t>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_Toc13532 \h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E47B4F">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"_Toc21368" </w:instrText>
      </w:r>
      <w:r>
        <w:rPr>
          <w:rFonts w:hint="eastAsia" w:ascii="宋体" w:hAnsi="宋体" w:eastAsia="宋体" w:cs="宋体"/>
          <w:sz w:val="28"/>
          <w:szCs w:val="28"/>
        </w:rPr>
        <w:fldChar w:fldCharType="separate"/>
      </w:r>
      <w:r>
        <w:rPr>
          <w:rFonts w:hint="eastAsia" w:ascii="宋体" w:hAnsi="宋体" w:eastAsia="宋体" w:cs="宋体"/>
          <w:sz w:val="28"/>
          <w:szCs w:val="28"/>
        </w:rPr>
        <w:t>三、无效响应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_Toc21368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3722028">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"_Toc26937" </w:instrText>
      </w:r>
      <w:r>
        <w:rPr>
          <w:rFonts w:hint="eastAsia" w:ascii="宋体" w:hAnsi="宋体" w:eastAsia="宋体" w:cs="宋体"/>
          <w:sz w:val="28"/>
          <w:szCs w:val="28"/>
        </w:rPr>
        <w:fldChar w:fldCharType="separate"/>
      </w:r>
      <w:r>
        <w:rPr>
          <w:rFonts w:hint="eastAsia" w:ascii="宋体" w:hAnsi="宋体" w:eastAsia="宋体" w:cs="宋体"/>
          <w:sz w:val="28"/>
          <w:szCs w:val="28"/>
        </w:rPr>
        <w:t>四、采购终止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_Toc26937 \h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F6B094B">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"_Toc21093" </w:instrText>
      </w:r>
      <w:r>
        <w:rPr>
          <w:rFonts w:hint="eastAsia" w:ascii="宋体" w:hAnsi="宋体" w:eastAsia="宋体" w:cs="宋体"/>
          <w:sz w:val="28"/>
          <w:szCs w:val="28"/>
        </w:rPr>
        <w:fldChar w:fldCharType="separate"/>
      </w:r>
      <w:r>
        <w:rPr>
          <w:rFonts w:hint="eastAsia" w:ascii="宋体" w:hAnsi="宋体" w:eastAsia="宋体" w:cs="宋体"/>
          <w:sz w:val="28"/>
          <w:szCs w:val="28"/>
        </w:rPr>
        <w:t>第五篇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_Toc21093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5AD03D5">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"_Toc23048" </w:instrText>
      </w:r>
      <w:r>
        <w:rPr>
          <w:rFonts w:hint="eastAsia" w:ascii="宋体" w:hAnsi="宋体" w:eastAsia="宋体" w:cs="宋体"/>
          <w:sz w:val="28"/>
          <w:szCs w:val="28"/>
        </w:rPr>
        <w:fldChar w:fldCharType="separate"/>
      </w:r>
      <w:r>
        <w:rPr>
          <w:rFonts w:hint="eastAsia" w:ascii="宋体" w:hAnsi="宋体" w:eastAsia="宋体" w:cs="宋体"/>
          <w:sz w:val="28"/>
          <w:szCs w:val="28"/>
        </w:rPr>
        <w:t>一、比选费用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_Toc23048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7C88D2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"_Toc29276" </w:instrText>
      </w:r>
      <w:r>
        <w:rPr>
          <w:rFonts w:hint="eastAsia" w:ascii="宋体" w:hAnsi="宋体" w:eastAsia="宋体" w:cs="宋体"/>
          <w:sz w:val="28"/>
          <w:szCs w:val="28"/>
        </w:rPr>
        <w:fldChar w:fldCharType="separate"/>
      </w:r>
      <w:r>
        <w:rPr>
          <w:rFonts w:hint="eastAsia" w:ascii="宋体" w:hAnsi="宋体" w:eastAsia="宋体" w:cs="宋体"/>
          <w:sz w:val="28"/>
          <w:szCs w:val="28"/>
        </w:rPr>
        <w:t>二、竞争性比选文件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_Toc29276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E5FA85">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"_Toc29081" </w:instrText>
      </w:r>
      <w:r>
        <w:rPr>
          <w:rFonts w:hint="eastAsia" w:ascii="宋体" w:hAnsi="宋体" w:eastAsia="宋体" w:cs="宋体"/>
          <w:sz w:val="28"/>
          <w:szCs w:val="28"/>
        </w:rPr>
        <w:fldChar w:fldCharType="separate"/>
      </w:r>
      <w:r>
        <w:rPr>
          <w:rFonts w:hint="eastAsia" w:ascii="宋体" w:hAnsi="宋体" w:eastAsia="宋体" w:cs="宋体"/>
          <w:sz w:val="28"/>
          <w:szCs w:val="28"/>
        </w:rPr>
        <w:t>三、比选要求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_Toc29081 \h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5CCEFBC">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"_Toc22885" </w:instrText>
      </w:r>
      <w:r>
        <w:rPr>
          <w:rFonts w:hint="eastAsia" w:ascii="宋体" w:hAnsi="宋体" w:eastAsia="宋体" w:cs="宋体"/>
          <w:sz w:val="28"/>
          <w:szCs w:val="28"/>
        </w:rPr>
        <w:fldChar w:fldCharType="separate"/>
      </w:r>
      <w:r>
        <w:rPr>
          <w:rFonts w:hint="eastAsia" w:ascii="宋体" w:hAnsi="宋体" w:eastAsia="宋体" w:cs="宋体"/>
          <w:sz w:val="28"/>
          <w:szCs w:val="28"/>
        </w:rPr>
        <w:t>四、成交供应商的确认和变更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_Toc22885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7C95F3A">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"_Toc30441" </w:instrText>
      </w:r>
      <w:r>
        <w:rPr>
          <w:rFonts w:hint="eastAsia" w:ascii="宋体" w:hAnsi="宋体" w:eastAsia="宋体" w:cs="宋体"/>
          <w:sz w:val="28"/>
          <w:szCs w:val="28"/>
        </w:rPr>
        <w:fldChar w:fldCharType="separate"/>
      </w:r>
      <w:r>
        <w:rPr>
          <w:rFonts w:hint="eastAsia" w:ascii="宋体" w:hAnsi="宋体" w:eastAsia="宋体" w:cs="宋体"/>
          <w:sz w:val="28"/>
          <w:szCs w:val="28"/>
        </w:rPr>
        <w:t>五、成交通知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_Toc30441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E169643">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"_Toc20307" </w:instrText>
      </w:r>
      <w:r>
        <w:rPr>
          <w:rFonts w:hint="eastAsia" w:ascii="宋体" w:hAnsi="宋体" w:eastAsia="宋体" w:cs="宋体"/>
          <w:sz w:val="28"/>
          <w:szCs w:val="28"/>
        </w:rPr>
        <w:fldChar w:fldCharType="separate"/>
      </w:r>
      <w:r>
        <w:rPr>
          <w:rFonts w:hint="eastAsia" w:ascii="宋体" w:hAnsi="宋体" w:eastAsia="宋体" w:cs="宋体"/>
          <w:sz w:val="28"/>
          <w:szCs w:val="28"/>
        </w:rPr>
        <w:t>六、关于质疑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_Toc20307 \h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3904AC1">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"_Toc25631" </w:instrText>
      </w:r>
      <w:r>
        <w:rPr>
          <w:rFonts w:hint="eastAsia" w:ascii="宋体" w:hAnsi="宋体" w:eastAsia="宋体" w:cs="宋体"/>
          <w:sz w:val="28"/>
          <w:szCs w:val="28"/>
        </w:rPr>
        <w:fldChar w:fldCharType="separate"/>
      </w:r>
      <w:r>
        <w:rPr>
          <w:rFonts w:hint="eastAsia" w:ascii="宋体" w:hAnsi="宋体" w:eastAsia="宋体" w:cs="宋体"/>
          <w:sz w:val="28"/>
          <w:szCs w:val="28"/>
        </w:rPr>
        <w:t>七、采购代理服务费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_Toc25631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83D073">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"_Toc30928" </w:instrText>
      </w:r>
      <w:r>
        <w:rPr>
          <w:rFonts w:hint="eastAsia" w:ascii="宋体" w:hAnsi="宋体" w:eastAsia="宋体" w:cs="宋体"/>
          <w:sz w:val="28"/>
          <w:szCs w:val="28"/>
        </w:rPr>
        <w:fldChar w:fldCharType="separate"/>
      </w:r>
      <w:r>
        <w:rPr>
          <w:rFonts w:hint="eastAsia" w:ascii="宋体" w:hAnsi="宋体" w:eastAsia="宋体" w:cs="宋体"/>
          <w:sz w:val="28"/>
          <w:szCs w:val="28"/>
        </w:rPr>
        <w:t>八、签订合同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_Toc30928 \h </w:instrText>
      </w:r>
      <w:r>
        <w:rPr>
          <w:rFonts w:hint="eastAsia" w:ascii="宋体" w:hAnsi="宋体" w:eastAsia="宋体" w:cs="宋体"/>
          <w:sz w:val="28"/>
          <w:szCs w:val="28"/>
        </w:rPr>
        <w:fldChar w:fldCharType="separate"/>
      </w:r>
      <w:r>
        <w:rPr>
          <w:rFonts w:hint="eastAsia" w:ascii="宋体" w:hAnsi="宋体" w:eastAsia="宋体" w:cs="宋体"/>
          <w:sz w:val="28"/>
          <w:szCs w:val="28"/>
        </w:rPr>
        <w:t>- 16 -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5E4A18F">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"_Toc31220"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第六篇 </w:t>
      </w:r>
      <w:r>
        <w:rPr>
          <w:rFonts w:hint="eastAsia" w:ascii="宋体" w:hAnsi="宋体" w:cs="宋体"/>
          <w:bCs/>
          <w:sz w:val="28"/>
          <w:szCs w:val="28"/>
          <w:lang w:val="en-US" w:eastAsia="zh-CN"/>
        </w:rPr>
        <w:t xml:space="preserve"> </w:t>
      </w:r>
      <w:r>
        <w:rPr>
          <w:rFonts w:hint="eastAsia" w:ascii="宋体" w:hAnsi="宋体" w:eastAsia="宋体" w:cs="宋体"/>
          <w:bCs/>
          <w:sz w:val="28"/>
          <w:szCs w:val="28"/>
        </w:rPr>
        <w:t>采购合同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_Toc31220 \h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4B31C2">
      <w:pPr>
        <w:pStyle w:val="49"/>
        <w:tabs>
          <w:tab w:val="right" w:leader="dot" w:pos="9412"/>
        </w:tabs>
        <w:ind w:left="5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"_Toc20374" </w:instrText>
      </w:r>
      <w:r>
        <w:rPr>
          <w:rFonts w:hint="eastAsia" w:ascii="宋体" w:hAnsi="宋体" w:eastAsia="宋体" w:cs="宋体"/>
          <w:sz w:val="28"/>
          <w:szCs w:val="28"/>
        </w:rPr>
        <w:fldChar w:fldCharType="separate"/>
      </w:r>
      <w:r>
        <w:rPr>
          <w:rFonts w:hint="eastAsia" w:ascii="宋体" w:hAnsi="宋体" w:eastAsia="宋体" w:cs="宋体"/>
          <w:sz w:val="28"/>
          <w:szCs w:val="28"/>
        </w:rPr>
        <w:t>第七篇  响应文件编制要求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_Toc20374 \h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4A48619">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"_Toc16245" </w:instrText>
      </w:r>
      <w:r>
        <w:rPr>
          <w:rFonts w:hint="eastAsia" w:ascii="宋体" w:hAnsi="宋体" w:eastAsia="宋体" w:cs="宋体"/>
          <w:sz w:val="28"/>
          <w:szCs w:val="28"/>
        </w:rPr>
        <w:fldChar w:fldCharType="separate"/>
      </w:r>
      <w:r>
        <w:rPr>
          <w:rFonts w:hint="eastAsia" w:ascii="宋体" w:hAnsi="宋体" w:eastAsia="宋体" w:cs="宋体"/>
          <w:sz w:val="28"/>
          <w:szCs w:val="28"/>
        </w:rPr>
        <w:t>一、经济部分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_Toc16245 \h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63AC91D">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"_Toc27063" </w:instrText>
      </w:r>
      <w:r>
        <w:rPr>
          <w:rFonts w:hint="eastAsia" w:ascii="宋体" w:hAnsi="宋体" w:eastAsia="宋体" w:cs="宋体"/>
          <w:sz w:val="28"/>
          <w:szCs w:val="28"/>
        </w:rPr>
        <w:fldChar w:fldCharType="separate"/>
      </w:r>
      <w:r>
        <w:rPr>
          <w:rFonts w:hint="eastAsia" w:ascii="宋体" w:hAnsi="宋体" w:eastAsia="宋体" w:cs="宋体"/>
          <w:sz w:val="28"/>
          <w:szCs w:val="28"/>
        </w:rPr>
        <w:t>二、</w:t>
      </w:r>
      <w:r>
        <w:rPr>
          <w:rFonts w:hint="eastAsia" w:ascii="宋体" w:hAnsi="宋体" w:cs="宋体"/>
          <w:sz w:val="28"/>
          <w:szCs w:val="28"/>
          <w:lang w:val="en-US" w:eastAsia="zh-CN"/>
        </w:rPr>
        <w:t>技术</w:t>
      </w:r>
      <w:r>
        <w:rPr>
          <w:rFonts w:hint="eastAsia" w:ascii="宋体" w:hAnsi="宋体" w:eastAsia="宋体" w:cs="宋体"/>
          <w:sz w:val="28"/>
          <w:szCs w:val="28"/>
        </w:rPr>
        <w:t>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_Toc27063 \h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ADD9227">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"_Toc22721" </w:instrText>
      </w:r>
      <w:r>
        <w:rPr>
          <w:rFonts w:hint="eastAsia" w:ascii="宋体" w:hAnsi="宋体" w:eastAsia="宋体" w:cs="宋体"/>
          <w:sz w:val="28"/>
          <w:szCs w:val="28"/>
        </w:rPr>
        <w:fldChar w:fldCharType="separate"/>
      </w:r>
      <w:r>
        <w:rPr>
          <w:rFonts w:hint="eastAsia" w:ascii="宋体" w:hAnsi="宋体" w:eastAsia="宋体" w:cs="宋体"/>
          <w:sz w:val="28"/>
          <w:szCs w:val="28"/>
        </w:rPr>
        <w:t>三、商务部分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_Toc22721 \h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916763B">
      <w:pPr>
        <w:pStyle w:val="31"/>
        <w:tabs>
          <w:tab w:val="right" w:leader="dot" w:pos="9412"/>
        </w:tabs>
        <w:ind w:left="112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"_Toc28644" </w:instrText>
      </w:r>
      <w:r>
        <w:rPr>
          <w:rFonts w:hint="eastAsia" w:ascii="宋体" w:hAnsi="宋体" w:eastAsia="宋体" w:cs="宋体"/>
          <w:sz w:val="28"/>
          <w:szCs w:val="28"/>
        </w:rPr>
        <w:fldChar w:fldCharType="separate"/>
      </w:r>
      <w:r>
        <w:rPr>
          <w:rFonts w:hint="eastAsia" w:ascii="宋体" w:hAnsi="宋体" w:eastAsia="宋体" w:cs="宋体"/>
          <w:sz w:val="28"/>
          <w:szCs w:val="28"/>
        </w:rPr>
        <w:t>四、资格条件及其他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_Toc28644 \h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EF827D5">
      <w:pPr>
        <w:pStyle w:val="31"/>
        <w:tabs>
          <w:tab w:val="right" w:leader="dot" w:pos="9412"/>
        </w:tabs>
        <w:ind w:left="1120"/>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"_Toc13478" </w:instrText>
      </w:r>
      <w:r>
        <w:rPr>
          <w:rFonts w:hint="eastAsia" w:ascii="宋体" w:hAnsi="宋体" w:eastAsia="宋体" w:cs="宋体"/>
          <w:sz w:val="28"/>
          <w:szCs w:val="28"/>
        </w:rPr>
        <w:fldChar w:fldCharType="separate"/>
      </w:r>
      <w:r>
        <w:rPr>
          <w:rFonts w:hint="eastAsia" w:ascii="宋体" w:hAnsi="宋体" w:eastAsia="宋体" w:cs="宋体"/>
          <w:sz w:val="28"/>
          <w:szCs w:val="28"/>
        </w:rPr>
        <w:t>五、其他资料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_Toc13478 \h </w:instrText>
      </w:r>
      <w:r>
        <w:rPr>
          <w:rFonts w:hint="eastAsia" w:ascii="宋体" w:hAnsi="宋体" w:eastAsia="宋体" w:cs="宋体"/>
          <w:sz w:val="28"/>
          <w:szCs w:val="28"/>
        </w:rPr>
        <w:fldChar w:fldCharType="separate"/>
      </w:r>
      <w:r>
        <w:rPr>
          <w:rFonts w:hint="eastAsia" w:ascii="宋体" w:hAnsi="宋体" w:eastAsia="宋体" w:cs="宋体"/>
          <w:sz w:val="28"/>
          <w:szCs w:val="28"/>
        </w:rPr>
        <w:t>- 31 -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C4E7C6">
      <w:pPr>
        <w:pStyle w:val="49"/>
        <w:tabs>
          <w:tab w:val="right" w:leader="dot" w:pos="9402"/>
        </w:tabs>
        <w:spacing w:line="480" w:lineRule="exact"/>
        <w:ind w:left="0" w:leftChars="0" w:firstLine="0" w:firstLineChars="0"/>
        <w:jc w:val="both"/>
        <w:rPr>
          <w:rFonts w:hint="eastAsia" w:ascii="宋体" w:hAnsi="宋体" w:eastAsia="宋体" w:cs="宋体"/>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 w:val="24"/>
          <w:szCs w:val="24"/>
        </w:rPr>
        <w:fldChar w:fldCharType="end"/>
      </w:r>
    </w:p>
    <w:p w14:paraId="03F5C4FF">
      <w:pPr>
        <w:pStyle w:val="5"/>
        <w:spacing w:line="360" w:lineRule="auto"/>
        <w:jc w:val="center"/>
        <w:rPr>
          <w:rFonts w:hint="eastAsia" w:ascii="宋体" w:hAnsi="宋体" w:eastAsia="宋体" w:cs="宋体"/>
          <w:b/>
          <w:bCs w:val="0"/>
          <w:color w:val="auto"/>
          <w:kern w:val="2"/>
          <w:sz w:val="36"/>
          <w:szCs w:val="30"/>
          <w:lang w:val="en-US" w:eastAsia="zh-CN" w:bidi="ar-SA"/>
        </w:rPr>
      </w:pPr>
      <w:bookmarkStart w:id="0" w:name="_Toc12789052"/>
      <w:bookmarkStart w:id="1" w:name="_Toc32438"/>
      <w:bookmarkStart w:id="2" w:name="_Toc11641050"/>
      <w:r>
        <w:rPr>
          <w:rFonts w:hint="eastAsia" w:ascii="宋体" w:hAnsi="宋体" w:eastAsia="宋体" w:cs="宋体"/>
          <w:b/>
          <w:bCs w:val="0"/>
          <w:color w:val="auto"/>
          <w:kern w:val="2"/>
          <w:sz w:val="36"/>
          <w:szCs w:val="30"/>
          <w:lang w:val="en-US" w:eastAsia="zh-CN" w:bidi="ar-SA"/>
        </w:rPr>
        <w:t>第一篇  比选邀请书</w:t>
      </w:r>
      <w:bookmarkEnd w:id="0"/>
      <w:bookmarkEnd w:id="1"/>
      <w:bookmarkEnd w:id="2"/>
    </w:p>
    <w:p w14:paraId="6404ABC8">
      <w:pPr>
        <w:snapToGrid w:val="0"/>
        <w:spacing w:line="400" w:lineRule="exact"/>
        <w:ind w:firstLine="482" w:firstLineChars="200"/>
        <w:rPr>
          <w:rFonts w:hint="eastAsia" w:ascii="宋体" w:hAnsi="宋体" w:eastAsia="宋体" w:cs="宋体"/>
          <w:sz w:val="24"/>
          <w:szCs w:val="24"/>
        </w:rPr>
      </w:pPr>
      <w:r>
        <w:rPr>
          <w:rFonts w:hint="eastAsia" w:ascii="宋体" w:hAnsi="宋体" w:cs="宋体"/>
          <w:b/>
          <w:bCs/>
          <w:sz w:val="24"/>
          <w:szCs w:val="24"/>
          <w:lang w:eastAsia="zh-CN"/>
        </w:rPr>
        <w:t>重庆方长工程管理咨询有限公司</w:t>
      </w:r>
      <w:r>
        <w:rPr>
          <w:rFonts w:hint="eastAsia" w:ascii="宋体" w:hAnsi="宋体" w:eastAsia="宋体" w:cs="宋体"/>
          <w:sz w:val="24"/>
          <w:szCs w:val="24"/>
        </w:rPr>
        <w:t>（以下简称：采购代理机构）</w:t>
      </w:r>
      <w:r>
        <w:rPr>
          <w:rFonts w:hint="eastAsia" w:ascii="宋体" w:hAnsi="宋体" w:eastAsia="宋体" w:cs="宋体"/>
          <w:sz w:val="24"/>
          <w:szCs w:val="24"/>
          <w:lang w:val="en-US" w:eastAsia="zh-CN"/>
        </w:rPr>
        <w:t>接</w:t>
      </w:r>
      <w:r>
        <w:rPr>
          <w:rFonts w:hint="eastAsia" w:ascii="宋体" w:hAnsi="宋体" w:eastAsia="宋体" w:cs="宋体"/>
          <w:sz w:val="24"/>
          <w:szCs w:val="24"/>
        </w:rPr>
        <w:t>受</w:t>
      </w:r>
      <w:r>
        <w:rPr>
          <w:rFonts w:hint="eastAsia" w:ascii="宋体" w:hAnsi="宋体" w:cs="宋体"/>
          <w:b/>
          <w:bCs/>
          <w:sz w:val="24"/>
          <w:szCs w:val="24"/>
          <w:lang w:eastAsia="zh-CN"/>
        </w:rPr>
        <w:t>重庆市南岸区长生桥镇人民政府</w:t>
      </w:r>
      <w:r>
        <w:rPr>
          <w:rFonts w:hint="eastAsia" w:ascii="宋体" w:hAnsi="宋体" w:eastAsia="宋体" w:cs="宋体"/>
          <w:sz w:val="24"/>
          <w:szCs w:val="24"/>
          <w:lang w:eastAsia="zh-CN"/>
        </w:rPr>
        <w:t>（以下简称：采购人）</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委托，对</w:t>
      </w:r>
      <w:r>
        <w:rPr>
          <w:rFonts w:hint="eastAsia" w:ascii="宋体" w:hAnsi="宋体" w:eastAsia="宋体" w:cs="宋体"/>
          <w:sz w:val="24"/>
          <w:szCs w:val="24"/>
        </w:rPr>
        <w:t>“</w:t>
      </w:r>
      <w:r>
        <w:rPr>
          <w:rFonts w:hint="eastAsia" w:ascii="宋体" w:hAnsi="宋体" w:cs="宋体"/>
          <w:sz w:val="24"/>
          <w:szCs w:val="24"/>
          <w:lang w:eastAsia="zh-CN"/>
        </w:rPr>
        <w:t>南岸区长生桥镇广福村王家沟有福小院环境氛围营造（第二次）</w:t>
      </w:r>
      <w:r>
        <w:rPr>
          <w:rFonts w:hint="eastAsia" w:ascii="宋体" w:hAnsi="宋体" w:eastAsia="宋体" w:cs="宋体"/>
          <w:sz w:val="24"/>
          <w:szCs w:val="24"/>
        </w:rPr>
        <w:t>”项目进行竞争性比选采购。欢迎有资格的供应商前来参与竞选。</w:t>
      </w:r>
    </w:p>
    <w:p w14:paraId="3C492010">
      <w:pPr>
        <w:pStyle w:val="6"/>
        <w:spacing w:line="400" w:lineRule="exact"/>
        <w:ind w:firstLine="241" w:firstLineChars="100"/>
        <w:rPr>
          <w:rFonts w:hint="eastAsia" w:ascii="宋体" w:hAnsi="宋体" w:eastAsia="宋体" w:cs="宋体"/>
          <w:sz w:val="24"/>
          <w:szCs w:val="24"/>
        </w:rPr>
      </w:pPr>
      <w:bookmarkStart w:id="3" w:name="_Toc317775175"/>
      <w:bookmarkStart w:id="4" w:name="_Toc9810"/>
      <w:bookmarkStart w:id="5" w:name="_Toc313893526"/>
      <w:r>
        <w:rPr>
          <w:rFonts w:hint="eastAsia" w:ascii="宋体" w:hAnsi="宋体" w:eastAsia="宋体" w:cs="宋体"/>
          <w:sz w:val="24"/>
          <w:szCs w:val="24"/>
        </w:rPr>
        <w:t>一、竞争性比选内容</w:t>
      </w:r>
      <w:bookmarkEnd w:id="3"/>
      <w:bookmarkEnd w:id="4"/>
      <w:bookmarkEnd w:id="5"/>
    </w:p>
    <w:tbl>
      <w:tblPr>
        <w:tblStyle w:val="60"/>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4"/>
        <w:gridCol w:w="1464"/>
        <w:gridCol w:w="1481"/>
      </w:tblGrid>
      <w:tr w14:paraId="212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974" w:type="dxa"/>
            <w:tcBorders>
              <w:top w:val="single" w:color="auto" w:sz="4" w:space="0"/>
              <w:left w:val="single" w:color="auto" w:sz="4" w:space="0"/>
              <w:right w:val="single" w:color="auto" w:sz="4" w:space="0"/>
            </w:tcBorders>
            <w:vAlign w:val="center"/>
          </w:tcPr>
          <w:p w14:paraId="7797B89E">
            <w:pPr>
              <w:widowControl/>
              <w:jc w:val="center"/>
              <w:rPr>
                <w:rFonts w:hint="eastAsia" w:ascii="宋体" w:hAnsi="宋体" w:eastAsia="宋体" w:cs="宋体"/>
                <w:b/>
                <w:bCs/>
                <w:kern w:val="0"/>
                <w:sz w:val="24"/>
                <w:szCs w:val="24"/>
              </w:rPr>
            </w:pPr>
            <w:bookmarkStart w:id="6" w:name="_Toc373860293"/>
            <w:bookmarkStart w:id="7" w:name="_Toc317775178"/>
            <w:r>
              <w:rPr>
                <w:rFonts w:hint="eastAsia" w:ascii="宋体" w:hAnsi="宋体" w:eastAsia="宋体" w:cs="宋体"/>
                <w:b/>
                <w:bCs/>
                <w:kern w:val="0"/>
                <w:sz w:val="24"/>
                <w:szCs w:val="24"/>
              </w:rPr>
              <w:t>项目名称</w:t>
            </w:r>
          </w:p>
        </w:tc>
        <w:tc>
          <w:tcPr>
            <w:tcW w:w="1464" w:type="dxa"/>
            <w:tcBorders>
              <w:top w:val="single" w:color="auto" w:sz="4" w:space="0"/>
              <w:left w:val="single" w:color="auto" w:sz="4" w:space="0"/>
              <w:right w:val="single" w:color="auto" w:sz="4" w:space="0"/>
            </w:tcBorders>
            <w:vAlign w:val="center"/>
          </w:tcPr>
          <w:p w14:paraId="749578A0">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最高限价</w:t>
            </w:r>
          </w:p>
          <w:p w14:paraId="00876279">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（万元）</w:t>
            </w:r>
          </w:p>
        </w:tc>
        <w:tc>
          <w:tcPr>
            <w:tcW w:w="1481" w:type="dxa"/>
            <w:tcBorders>
              <w:top w:val="single" w:color="auto" w:sz="4" w:space="0"/>
              <w:left w:val="single" w:color="auto" w:sz="4" w:space="0"/>
              <w:right w:val="single" w:color="auto" w:sz="4" w:space="0"/>
            </w:tcBorders>
            <w:vAlign w:val="center"/>
          </w:tcPr>
          <w:p w14:paraId="4BF74219">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成交供应商</w:t>
            </w:r>
          </w:p>
          <w:p w14:paraId="27F271BE">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数量（名）</w:t>
            </w:r>
          </w:p>
        </w:tc>
      </w:tr>
      <w:tr w14:paraId="2F5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74" w:type="dxa"/>
            <w:tcBorders>
              <w:top w:val="single" w:color="auto" w:sz="4" w:space="0"/>
              <w:left w:val="single" w:color="auto" w:sz="4" w:space="0"/>
              <w:bottom w:val="single" w:color="auto" w:sz="4" w:space="0"/>
              <w:right w:val="single" w:color="auto" w:sz="4" w:space="0"/>
            </w:tcBorders>
            <w:vAlign w:val="center"/>
          </w:tcPr>
          <w:p w14:paraId="7B7E167B">
            <w:pPr>
              <w:spacing w:line="420" w:lineRule="exact"/>
              <w:jc w:val="center"/>
              <w:rPr>
                <w:rFonts w:hint="eastAsia" w:ascii="宋体" w:hAnsi="宋体" w:eastAsia="宋体" w:cs="宋体"/>
                <w:color w:val="000000" w:themeColor="text1"/>
                <w:sz w:val="24"/>
                <w:szCs w:val="24"/>
                <w:lang w:eastAsia="zh-CN"/>
                <w14:textFill>
                  <w14:solidFill>
                    <w14:schemeClr w14:val="tx1"/>
                  </w14:solidFill>
                </w14:textFill>
              </w:rPr>
            </w:pPr>
            <w:bookmarkStart w:id="8" w:name="_Hlk344477914"/>
            <w:r>
              <w:rPr>
                <w:rFonts w:hint="eastAsia" w:ascii="宋体" w:hAnsi="宋体" w:cs="宋体"/>
                <w:color w:val="000000" w:themeColor="text1"/>
                <w:sz w:val="24"/>
                <w:szCs w:val="24"/>
                <w:lang w:eastAsia="zh-CN"/>
                <w14:textFill>
                  <w14:solidFill>
                    <w14:schemeClr w14:val="tx1"/>
                  </w14:solidFill>
                </w14:textFill>
              </w:rPr>
              <w:t>南岸区长生桥镇广福村王家沟有福小院环境氛围营造（第二次）</w:t>
            </w:r>
          </w:p>
        </w:tc>
        <w:tc>
          <w:tcPr>
            <w:tcW w:w="1464" w:type="dxa"/>
            <w:tcBorders>
              <w:top w:val="single" w:color="auto" w:sz="4" w:space="0"/>
              <w:left w:val="single" w:color="auto" w:sz="4" w:space="0"/>
              <w:bottom w:val="single" w:color="auto" w:sz="4" w:space="0"/>
              <w:right w:val="single" w:color="auto" w:sz="4" w:space="0"/>
            </w:tcBorders>
            <w:vAlign w:val="center"/>
          </w:tcPr>
          <w:p w14:paraId="4B3883DB">
            <w:pPr>
              <w:spacing w:line="42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23.00</w:t>
            </w:r>
          </w:p>
        </w:tc>
        <w:tc>
          <w:tcPr>
            <w:tcW w:w="1481" w:type="dxa"/>
            <w:tcBorders>
              <w:top w:val="single" w:color="auto" w:sz="4" w:space="0"/>
              <w:left w:val="single" w:color="auto" w:sz="4" w:space="0"/>
              <w:bottom w:val="single" w:color="auto" w:sz="4" w:space="0"/>
              <w:right w:val="single" w:color="auto" w:sz="4" w:space="0"/>
            </w:tcBorders>
            <w:vAlign w:val="center"/>
          </w:tcPr>
          <w:p w14:paraId="41B96295">
            <w:pPr>
              <w:jc w:val="center"/>
              <w:rPr>
                <w:rFonts w:hint="eastAsia" w:ascii="宋体" w:hAnsi="宋体" w:eastAsia="宋体" w:cs="宋体"/>
                <w:sz w:val="24"/>
                <w:szCs w:val="24"/>
              </w:rPr>
            </w:pPr>
            <w:r>
              <w:rPr>
                <w:rFonts w:hint="eastAsia" w:ascii="宋体" w:hAnsi="宋体" w:eastAsia="宋体" w:cs="宋体"/>
                <w:sz w:val="24"/>
                <w:szCs w:val="24"/>
              </w:rPr>
              <w:t>1</w:t>
            </w:r>
          </w:p>
        </w:tc>
      </w:tr>
      <w:bookmarkEnd w:id="8"/>
    </w:tbl>
    <w:p w14:paraId="7A4A67F5">
      <w:pPr>
        <w:spacing w:line="360" w:lineRule="auto"/>
        <w:ind w:firstLine="241" w:firstLineChars="100"/>
        <w:rPr>
          <w:rFonts w:hint="eastAsia" w:ascii="宋体" w:hAnsi="宋体" w:eastAsia="宋体" w:cs="宋体"/>
          <w:b/>
          <w:bCs/>
          <w:color w:val="000000"/>
          <w:sz w:val="24"/>
          <w:szCs w:val="24"/>
        </w:rPr>
      </w:pPr>
      <w:bookmarkStart w:id="9" w:name="_Toc10542"/>
      <w:bookmarkStart w:id="10" w:name="_Toc19118"/>
      <w:bookmarkStart w:id="11" w:name="_Toc26112"/>
      <w:bookmarkStart w:id="12" w:name="_Toc31286"/>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资金来源</w:t>
      </w:r>
      <w:bookmarkEnd w:id="9"/>
      <w:bookmarkEnd w:id="10"/>
      <w:bookmarkEnd w:id="11"/>
      <w:bookmarkEnd w:id="12"/>
    </w:p>
    <w:p w14:paraId="181ED9D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财政</w:t>
      </w:r>
      <w:r>
        <w:rPr>
          <w:rFonts w:hint="eastAsia" w:ascii="宋体" w:hAnsi="宋体" w:eastAsia="宋体" w:cs="宋体"/>
          <w:color w:val="000000"/>
          <w:sz w:val="24"/>
          <w:szCs w:val="24"/>
        </w:rPr>
        <w:t>资金。</w:t>
      </w:r>
    </w:p>
    <w:p w14:paraId="5D95A362">
      <w:pPr>
        <w:spacing w:line="360" w:lineRule="auto"/>
        <w:ind w:firstLine="241" w:firstLineChars="100"/>
        <w:rPr>
          <w:rFonts w:hint="eastAsia" w:ascii="宋体" w:hAnsi="宋体" w:eastAsia="宋体" w:cs="宋体"/>
          <w:b/>
          <w:bCs/>
          <w:color w:val="000000"/>
          <w:sz w:val="24"/>
          <w:szCs w:val="24"/>
          <w:lang w:eastAsia="zh-CN"/>
        </w:rPr>
      </w:pPr>
      <w:bookmarkStart w:id="13" w:name="_Toc12948"/>
      <w:r>
        <w:rPr>
          <w:rFonts w:hint="eastAsia" w:ascii="宋体" w:hAnsi="宋体" w:eastAsia="宋体" w:cs="宋体"/>
          <w:b/>
          <w:bCs/>
          <w:color w:val="000000"/>
          <w:sz w:val="24"/>
          <w:szCs w:val="24"/>
          <w:lang w:eastAsia="zh-CN"/>
        </w:rPr>
        <w:t>三、供应商资格条件</w:t>
      </w:r>
      <w:bookmarkEnd w:id="13"/>
    </w:p>
    <w:p w14:paraId="4F9FD2B7">
      <w:pPr>
        <w:spacing w:line="360" w:lineRule="auto"/>
        <w:ind w:firstLine="480" w:firstLineChars="200"/>
        <w:rPr>
          <w:rFonts w:hint="eastAsia" w:ascii="宋体" w:hAnsi="宋体" w:eastAsia="宋体" w:cs="宋体"/>
          <w:color w:val="000000"/>
          <w:sz w:val="24"/>
          <w:szCs w:val="24"/>
        </w:rPr>
      </w:pPr>
      <w:bookmarkStart w:id="14" w:name="_Toc28875"/>
      <w:r>
        <w:rPr>
          <w:rFonts w:hint="eastAsia" w:ascii="宋体" w:hAnsi="宋体" w:eastAsia="宋体" w:cs="宋体"/>
          <w:color w:val="000000"/>
          <w:sz w:val="24"/>
          <w:szCs w:val="24"/>
        </w:rPr>
        <w:t>供应商是指向采购人提供服务或者货物的法人、其他组织或者自然人。合格的供应商应首先符合政府采购法第二十二条规定的基本资格条件，同时符合根据该项目特殊要求设置的特定资格条件（如果有）。</w:t>
      </w:r>
    </w:p>
    <w:p w14:paraId="3C6D7FC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（一）基本资格条件：</w:t>
      </w:r>
    </w:p>
    <w:p w14:paraId="789457A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具有独立承担民事责任的能力；</w:t>
      </w:r>
    </w:p>
    <w:p w14:paraId="47D2844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具有良好的商业信誉和健全的财务会计制度；</w:t>
      </w:r>
    </w:p>
    <w:p w14:paraId="57E3F0C3">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具有履行合同所必需的设备和专业技术能力；</w:t>
      </w:r>
    </w:p>
    <w:p w14:paraId="0C8B07A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有依法缴纳税收和社会保障资金的良好记录；</w:t>
      </w:r>
    </w:p>
    <w:p w14:paraId="42088E9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参加政府采购活动前三年内，在经营活动中没有重大违法记录；</w:t>
      </w:r>
    </w:p>
    <w:p w14:paraId="62B553A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法律、行政法规规定的其他条件。</w:t>
      </w:r>
    </w:p>
    <w:p w14:paraId="61554CD6">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（二）特定资格条件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无。</w:t>
      </w:r>
    </w:p>
    <w:p w14:paraId="64EFCF72">
      <w:pPr>
        <w:pStyle w:val="6"/>
        <w:spacing w:line="480" w:lineRule="exact"/>
        <w:ind w:firstLine="241" w:firstLineChars="100"/>
        <w:rPr>
          <w:rFonts w:hint="eastAsia" w:ascii="宋体" w:hAnsi="宋体" w:eastAsia="宋体" w:cs="宋体"/>
          <w:sz w:val="24"/>
          <w:szCs w:val="24"/>
        </w:rPr>
      </w:pPr>
      <w:r>
        <w:rPr>
          <w:rFonts w:hint="eastAsia" w:ascii="宋体" w:hAnsi="宋体" w:eastAsia="宋体" w:cs="宋体"/>
          <w:sz w:val="24"/>
          <w:szCs w:val="24"/>
        </w:rPr>
        <w:t>四、比选有关说明</w:t>
      </w:r>
      <w:bookmarkEnd w:id="6"/>
      <w:bookmarkEnd w:id="14"/>
    </w:p>
    <w:bookmarkEnd w:id="7"/>
    <w:p w14:paraId="68704971">
      <w:pPr>
        <w:spacing w:line="40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eastAsia="zh-CN"/>
        </w:rPr>
        <w:t>（一）供应商应通过“行采家”网站（https://www.gec123.com/）登记加入“供应商库”。</w:t>
      </w:r>
    </w:p>
    <w:p w14:paraId="1173888A">
      <w:pPr>
        <w:spacing w:line="380" w:lineRule="exact"/>
        <w:ind w:firstLine="480" w:firstLineChars="20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凡有意参加比选的供应商，</w:t>
      </w:r>
      <w:r>
        <w:rPr>
          <w:rFonts w:hint="eastAsia" w:ascii="宋体" w:hAnsi="宋体" w:eastAsia="宋体" w:cs="宋体"/>
          <w:sz w:val="24"/>
          <w:szCs w:val="24"/>
          <w:lang w:val="en-US" w:eastAsia="zh-CN"/>
        </w:rPr>
        <w:t>请</w:t>
      </w:r>
      <w:r>
        <w:rPr>
          <w:rFonts w:hint="eastAsia" w:ascii="宋体" w:hAnsi="宋体" w:eastAsia="宋体" w:cs="宋体"/>
          <w:sz w:val="24"/>
          <w:szCs w:val="24"/>
        </w:rPr>
        <w:t>在“行采家”</w:t>
      </w:r>
      <w:r>
        <w:rPr>
          <w:rFonts w:hint="eastAsia" w:ascii="宋体" w:hAnsi="宋体" w:eastAsia="宋体" w:cs="宋体"/>
          <w:sz w:val="24"/>
          <w:szCs w:val="24"/>
          <w:lang w:val="en-US" w:eastAsia="zh-CN"/>
        </w:rPr>
        <w:t>平台</w:t>
      </w:r>
      <w:r>
        <w:rPr>
          <w:rFonts w:hint="eastAsia" w:ascii="宋体" w:hAnsi="宋体" w:eastAsia="宋体" w:cs="宋体"/>
          <w:sz w:val="24"/>
          <w:szCs w:val="24"/>
        </w:rPr>
        <w:t>（http://www.gec123.com）上下载本项目竞争性比选文件以及补遗等比选前公布的所有项目资料，无论供应商下载与否，均视为已知晓所有比选实质性要求内容。</w:t>
      </w:r>
    </w:p>
    <w:p w14:paraId="360965BF">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）竞争性比选文件公告期限：自采购公告发布之</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日）起三个工作日。</w:t>
      </w:r>
    </w:p>
    <w:p w14:paraId="2336F5F1">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报名及</w:t>
      </w:r>
      <w:r>
        <w:rPr>
          <w:rFonts w:hint="eastAsia" w:ascii="宋体" w:hAnsi="宋体" w:eastAsia="宋体" w:cs="宋体"/>
          <w:sz w:val="24"/>
          <w:szCs w:val="24"/>
          <w:highlight w:val="none"/>
        </w:rPr>
        <w:t>竞争性比选文件发售</w:t>
      </w:r>
    </w:p>
    <w:p w14:paraId="73981E5C">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1.竞争性比选文件发售期：</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日09:00-</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:00（工作时间）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41F49B55">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2.竞争性比选文件售价：人民币300元/份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线下递交响应文件时缴纳，</w:t>
      </w:r>
      <w:r>
        <w:rPr>
          <w:rFonts w:hint="eastAsia" w:ascii="宋体" w:hAnsi="宋体" w:eastAsia="宋体" w:cs="宋体"/>
          <w:color w:val="auto"/>
          <w:sz w:val="24"/>
          <w:szCs w:val="24"/>
          <w:highlight w:val="none"/>
          <w:lang w:eastAsia="zh-CN"/>
        </w:rPr>
        <w:t>售后不退）</w:t>
      </w:r>
      <w:r>
        <w:rPr>
          <w:rFonts w:hint="eastAsia" w:ascii="宋体" w:hAnsi="宋体" w:eastAsia="宋体" w:cs="宋体"/>
          <w:sz w:val="24"/>
          <w:szCs w:val="24"/>
          <w:highlight w:val="none"/>
        </w:rPr>
        <w:t>。</w:t>
      </w:r>
    </w:p>
    <w:p w14:paraId="7A7E4761">
      <w:pPr>
        <w:spacing w:line="3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文件购买及报名方式：在报名和</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文件发售期内，供应商将《</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文件发售登记表》（加盖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公章）扫描</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发送至</w:t>
      </w:r>
      <w:r>
        <w:rPr>
          <w:rFonts w:hint="eastAsia" w:ascii="宋体" w:hAnsi="宋体" w:cs="宋体"/>
          <w:sz w:val="24"/>
          <w:szCs w:val="24"/>
          <w:highlight w:val="none"/>
          <w:lang w:val="en-US" w:eastAsia="zh-CN"/>
        </w:rPr>
        <w:t>1776196589</w:t>
      </w:r>
      <w:r>
        <w:rPr>
          <w:rFonts w:hint="eastAsia" w:ascii="宋体" w:hAnsi="宋体" w:eastAsia="宋体" w:cs="宋体"/>
          <w:sz w:val="24"/>
          <w:szCs w:val="24"/>
          <w:highlight w:val="none"/>
        </w:rPr>
        <w:t>@qq.com（邮箱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邮件标题请备注报名单位全称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w:t>
      </w:r>
    </w:p>
    <w:p w14:paraId="28B4009E">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）线上报价</w:t>
      </w:r>
    </w:p>
    <w:p w14:paraId="3527A62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1.线上报价时间：按本项目网上公告规定的报价截止时间为准。</w:t>
      </w:r>
    </w:p>
    <w:p w14:paraId="6024DBF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2.线上报价要求：按本项目规定的时间在“行采家”网站（https://www.gec123.com/）进行网上报价。</w:t>
      </w:r>
    </w:p>
    <w:p w14:paraId="50E0DD35">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）供应商须满足以下</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种要件，其响应文件才被接受：</w:t>
      </w:r>
    </w:p>
    <w:p w14:paraId="61BAFE95">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在竞争性比选文件</w:t>
      </w:r>
      <w:r>
        <w:rPr>
          <w:rFonts w:hint="eastAsia" w:ascii="宋体" w:hAnsi="宋体" w:eastAsia="宋体" w:cs="宋体"/>
          <w:color w:val="auto"/>
          <w:sz w:val="24"/>
          <w:szCs w:val="24"/>
          <w:highlight w:val="none"/>
          <w:lang w:val="en-US" w:eastAsia="zh-CN"/>
        </w:rPr>
        <w:t>发售</w:t>
      </w:r>
      <w:r>
        <w:rPr>
          <w:rFonts w:hint="eastAsia" w:ascii="宋体" w:hAnsi="宋体" w:eastAsia="宋体" w:cs="宋体"/>
          <w:color w:val="auto"/>
          <w:sz w:val="24"/>
          <w:szCs w:val="24"/>
          <w:highlight w:val="none"/>
          <w:lang w:eastAsia="zh-CN"/>
        </w:rPr>
        <w:t>期限内回传《</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文件发售登记表</w:t>
      </w:r>
      <w:r>
        <w:rPr>
          <w:rFonts w:hint="eastAsia" w:ascii="宋体" w:hAnsi="宋体" w:eastAsia="宋体" w:cs="宋体"/>
          <w:color w:val="auto"/>
          <w:sz w:val="24"/>
          <w:szCs w:val="24"/>
          <w:highlight w:val="none"/>
          <w:lang w:eastAsia="zh-CN"/>
        </w:rPr>
        <w:t>》的供应商，其响应文件才能被接收</w:t>
      </w:r>
      <w:r>
        <w:rPr>
          <w:rFonts w:hint="eastAsia" w:ascii="宋体" w:hAnsi="宋体" w:eastAsia="宋体" w:cs="宋体"/>
          <w:color w:val="auto"/>
          <w:sz w:val="24"/>
          <w:szCs w:val="24"/>
          <w:highlight w:val="none"/>
          <w:lang w:val="en-US" w:eastAsia="zh-CN"/>
        </w:rPr>
        <w:t>;</w:t>
      </w:r>
    </w:p>
    <w:p w14:paraId="1DD6DDF7">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.按时在“行采家”网站（https://www.gec123.com/）报名，并上传了响应文件电子档；</w:t>
      </w:r>
    </w:p>
    <w:p w14:paraId="1F2E5086">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.按时在递交响应文件地点报名签到；</w:t>
      </w:r>
    </w:p>
    <w:p w14:paraId="74B3895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.按时递交了纸质版响应文件。</w:t>
      </w:r>
    </w:p>
    <w:p w14:paraId="73FEFE3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）现场递交响应文件</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开始时间：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13</w:t>
      </w:r>
      <w:r>
        <w:rPr>
          <w:rFonts w:hint="eastAsia" w:ascii="宋体" w:hAnsi="宋体" w:eastAsia="宋体" w:cs="宋体"/>
          <w:i w:val="0"/>
          <w:iCs w:val="0"/>
          <w:caps w:val="0"/>
          <w:spacing w:val="0"/>
          <w:sz w:val="24"/>
          <w:szCs w:val="24"/>
          <w:highlight w:val="none"/>
          <w:shd w:val="clear" w:color="auto" w:fill="auto"/>
        </w:rPr>
        <w:t>:</w:t>
      </w:r>
      <w:r>
        <w:rPr>
          <w:rFonts w:hint="eastAsia" w:ascii="宋体" w:hAnsi="宋体" w:cs="宋体"/>
          <w:i w:val="0"/>
          <w:iCs w:val="0"/>
          <w:caps w:val="0"/>
          <w:spacing w:val="0"/>
          <w:sz w:val="24"/>
          <w:szCs w:val="24"/>
          <w:highlight w:val="none"/>
          <w:shd w:val="clear" w:color="auto" w:fill="auto"/>
          <w:lang w:val="en-US" w:eastAsia="zh-CN"/>
        </w:rPr>
        <w:t>3</w:t>
      </w:r>
      <w:r>
        <w:rPr>
          <w:rFonts w:hint="eastAsia" w:ascii="宋体" w:hAnsi="宋体" w:eastAsia="宋体" w:cs="宋体"/>
          <w:i w:val="0"/>
          <w:iCs w:val="0"/>
          <w:caps w:val="0"/>
          <w:spacing w:val="0"/>
          <w:sz w:val="24"/>
          <w:szCs w:val="24"/>
          <w:highlight w:val="none"/>
          <w:shd w:val="clear" w:color="auto" w:fill="auto"/>
          <w:lang w:val="en-US" w:eastAsia="zh-CN"/>
        </w:rPr>
        <w:t>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27C8E8B6">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）现场递交响应文件</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lang w:eastAsia="zh-CN"/>
        </w:rPr>
        <w:t>截止时间：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i w:val="0"/>
          <w:iCs w:val="0"/>
          <w:caps w:val="0"/>
          <w:spacing w:val="0"/>
          <w:sz w:val="24"/>
          <w:szCs w:val="24"/>
          <w:highlight w:val="none"/>
          <w:shd w:val="clear" w:color="auto" w:fill="auto"/>
        </w:rPr>
        <w:t>:</w:t>
      </w:r>
      <w:r>
        <w:rPr>
          <w:rFonts w:hint="eastAsia" w:ascii="宋体" w:hAnsi="宋体" w:cs="宋体"/>
          <w:i w:val="0"/>
          <w:iCs w:val="0"/>
          <w:caps w:val="0"/>
          <w:spacing w:val="0"/>
          <w:sz w:val="24"/>
          <w:szCs w:val="24"/>
          <w:highlight w:val="none"/>
          <w:shd w:val="clear" w:color="auto" w:fill="auto"/>
          <w:lang w:val="en-US" w:eastAsia="zh-CN"/>
        </w:rPr>
        <w:t>0</w:t>
      </w:r>
      <w:r>
        <w:rPr>
          <w:rFonts w:hint="eastAsia" w:ascii="宋体" w:hAnsi="宋体" w:eastAsia="宋体" w:cs="宋体"/>
          <w:i w:val="0"/>
          <w:iCs w:val="0"/>
          <w:caps w:val="0"/>
          <w:spacing w:val="0"/>
          <w:sz w:val="24"/>
          <w:szCs w:val="24"/>
          <w:highlight w:val="none"/>
          <w:shd w:val="clear" w:color="auto" w:fill="auto"/>
          <w:lang w:val="en-US" w:eastAsia="zh-CN"/>
        </w:rPr>
        <w:t>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2B2D6999">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）线下比选开始时间：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日</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i w:val="0"/>
          <w:iCs w:val="0"/>
          <w:caps w:val="0"/>
          <w:spacing w:val="0"/>
          <w:sz w:val="24"/>
          <w:szCs w:val="24"/>
          <w:highlight w:val="none"/>
          <w:shd w:val="clear" w:color="auto" w:fill="auto"/>
        </w:rPr>
        <w:t>:</w:t>
      </w:r>
      <w:r>
        <w:rPr>
          <w:rFonts w:hint="eastAsia" w:ascii="宋体" w:hAnsi="宋体" w:cs="宋体"/>
          <w:i w:val="0"/>
          <w:iCs w:val="0"/>
          <w:caps w:val="0"/>
          <w:spacing w:val="0"/>
          <w:sz w:val="24"/>
          <w:szCs w:val="24"/>
          <w:highlight w:val="none"/>
          <w:shd w:val="clear" w:color="auto" w:fill="auto"/>
          <w:lang w:val="en-US" w:eastAsia="zh-CN"/>
        </w:rPr>
        <w:t>0</w:t>
      </w:r>
      <w:r>
        <w:rPr>
          <w:rFonts w:hint="eastAsia" w:ascii="宋体" w:hAnsi="宋体" w:eastAsia="宋体" w:cs="宋体"/>
          <w:i w:val="0"/>
          <w:iCs w:val="0"/>
          <w:caps w:val="0"/>
          <w:spacing w:val="0"/>
          <w:sz w:val="24"/>
          <w:szCs w:val="24"/>
          <w:highlight w:val="none"/>
          <w:shd w:val="clear" w:color="auto" w:fill="auto"/>
          <w:lang w:val="en-US" w:eastAsia="zh-CN"/>
        </w:rPr>
        <w:t>0</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7A08D5A0">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eastAsia="zh-CN"/>
        </w:rPr>
        <w:t>）纸质响应文件现场递交地点：</w:t>
      </w:r>
      <w:r>
        <w:rPr>
          <w:rFonts w:hint="eastAsia" w:ascii="宋体" w:hAnsi="宋体" w:cs="宋体"/>
          <w:sz w:val="24"/>
          <w:szCs w:val="24"/>
          <w:highlight w:val="none"/>
          <w:lang w:eastAsia="zh-CN"/>
        </w:rPr>
        <w:t>重庆方长工程管理咨询有限公司</w:t>
      </w:r>
      <w:r>
        <w:rPr>
          <w:rFonts w:hint="eastAsia" w:ascii="宋体" w:hAnsi="宋体" w:cs="宋体"/>
          <w:sz w:val="24"/>
          <w:szCs w:val="24"/>
          <w:highlight w:val="none"/>
          <w:lang w:val="en-US" w:eastAsia="zh-CN"/>
        </w:rPr>
        <w:t>会议室</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重庆市北碚区安礼路128号大学科技园</w:t>
      </w:r>
      <w:r>
        <w:rPr>
          <w:rFonts w:hint="eastAsia" w:ascii="宋体" w:hAnsi="宋体" w:cs="宋体"/>
          <w:sz w:val="24"/>
          <w:szCs w:val="24"/>
          <w:highlight w:val="none"/>
          <w:lang w:val="en-US" w:eastAsia="zh-CN"/>
        </w:rPr>
        <w:t>B</w:t>
      </w:r>
      <w:r>
        <w:rPr>
          <w:rFonts w:hint="eastAsia" w:ascii="宋体" w:hAnsi="宋体" w:eastAsia="宋体" w:cs="宋体"/>
          <w:sz w:val="24"/>
          <w:szCs w:val="24"/>
          <w:highlight w:val="none"/>
          <w:lang w:val="en-US" w:eastAsia="zh-CN"/>
        </w:rPr>
        <w:t>座</w:t>
      </w:r>
      <w:r>
        <w:rPr>
          <w:rFonts w:hint="eastAsia" w:ascii="宋体" w:hAnsi="宋体" w:cs="宋体"/>
          <w:sz w:val="24"/>
          <w:szCs w:val="24"/>
          <w:highlight w:val="none"/>
          <w:lang w:val="en-US" w:eastAsia="zh-CN"/>
        </w:rPr>
        <w:t>M楼会议室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55F8DC68">
      <w:pPr>
        <w:pStyle w:val="6"/>
        <w:spacing w:line="380" w:lineRule="exact"/>
        <w:ind w:firstLine="241" w:firstLineChars="100"/>
        <w:rPr>
          <w:rFonts w:hint="eastAsia" w:ascii="宋体" w:hAnsi="宋体" w:eastAsia="宋体" w:cs="宋体"/>
          <w:sz w:val="24"/>
          <w:szCs w:val="24"/>
          <w:highlight w:val="none"/>
        </w:rPr>
      </w:pPr>
      <w:bookmarkStart w:id="15" w:name="_Toc479668114"/>
      <w:bookmarkStart w:id="16" w:name="_Toc480882256"/>
      <w:bookmarkStart w:id="17" w:name="_Toc9107"/>
      <w:bookmarkStart w:id="18" w:name="_Toc13794"/>
      <w:r>
        <w:rPr>
          <w:rFonts w:hint="eastAsia" w:ascii="宋体" w:hAnsi="宋体" w:eastAsia="宋体" w:cs="宋体"/>
          <w:sz w:val="24"/>
          <w:szCs w:val="24"/>
          <w:highlight w:val="none"/>
        </w:rPr>
        <w:t>五、</w:t>
      </w:r>
      <w:bookmarkEnd w:id="15"/>
      <w:bookmarkEnd w:id="16"/>
      <w:bookmarkEnd w:id="17"/>
      <w:r>
        <w:rPr>
          <w:rFonts w:hint="eastAsia" w:ascii="宋体" w:hAnsi="宋体" w:eastAsia="宋体" w:cs="宋体"/>
          <w:sz w:val="24"/>
          <w:szCs w:val="24"/>
          <w:highlight w:val="none"/>
        </w:rPr>
        <w:t>比选保证金</w:t>
      </w:r>
      <w:bookmarkEnd w:id="18"/>
    </w:p>
    <w:p w14:paraId="575D4047">
      <w:pPr>
        <w:spacing w:before="0" w:after="0" w:line="400" w:lineRule="exact"/>
        <w:ind w:firstLine="480" w:firstLineChars="200"/>
        <w:outlineLvl w:val="9"/>
        <w:rPr>
          <w:rFonts w:hint="eastAsia" w:eastAsia="宋体"/>
          <w:b w:val="0"/>
          <w:bCs w:val="0"/>
          <w:color w:val="auto"/>
          <w:lang w:eastAsia="zh-CN"/>
        </w:rPr>
      </w:pPr>
      <w:bookmarkStart w:id="19" w:name="_Toc17448"/>
      <w:bookmarkStart w:id="20" w:name="_Toc1626"/>
      <w:r>
        <w:rPr>
          <w:rFonts w:hint="eastAsia" w:ascii="宋体" w:hAnsi="宋体" w:cs="宋体"/>
          <w:b w:val="0"/>
          <w:bCs w:val="0"/>
          <w:color w:val="auto"/>
          <w:sz w:val="24"/>
          <w:szCs w:val="24"/>
        </w:rPr>
        <w:t>本项目不收取保证金</w:t>
      </w:r>
      <w:r>
        <w:rPr>
          <w:rFonts w:hint="eastAsia" w:ascii="宋体" w:hAnsi="宋体" w:cs="宋体"/>
          <w:b w:val="0"/>
          <w:bCs w:val="0"/>
          <w:color w:val="auto"/>
          <w:sz w:val="24"/>
          <w:szCs w:val="24"/>
          <w:lang w:eastAsia="zh-CN"/>
        </w:rPr>
        <w:t>。</w:t>
      </w:r>
    </w:p>
    <w:p w14:paraId="454B3837">
      <w:pPr>
        <w:pStyle w:val="6"/>
        <w:spacing w:line="380" w:lineRule="exact"/>
        <w:ind w:firstLine="241" w:firstLineChars="100"/>
        <w:rPr>
          <w:rFonts w:hint="eastAsia" w:ascii="宋体" w:hAnsi="宋体" w:eastAsia="宋体" w:cs="宋体"/>
          <w:sz w:val="24"/>
          <w:szCs w:val="24"/>
        </w:rPr>
      </w:pPr>
      <w:r>
        <w:rPr>
          <w:rFonts w:hint="eastAsia" w:ascii="宋体" w:hAnsi="宋体" w:eastAsia="宋体" w:cs="宋体"/>
          <w:sz w:val="24"/>
          <w:szCs w:val="24"/>
        </w:rPr>
        <w:t>六、其它有关规定</w:t>
      </w:r>
      <w:bookmarkEnd w:id="19"/>
      <w:bookmarkEnd w:id="20"/>
    </w:p>
    <w:p w14:paraId="1597FEAA">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（一）单位负责人为同一人或者存在直接控股、管理关系的不同供应商，不得参加同一合同项下的政府采购活动，否则均为无效响应。</w:t>
      </w:r>
    </w:p>
    <w:p w14:paraId="3F4BF590">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1D60AEDC">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（三）本项目的补遗文件（如果有）一律在“行采家”</w:t>
      </w:r>
      <w:r>
        <w:rPr>
          <w:rFonts w:hint="eastAsia" w:ascii="宋体" w:hAnsi="宋体" w:eastAsia="宋体" w:cs="宋体"/>
          <w:sz w:val="24"/>
          <w:szCs w:val="24"/>
          <w:lang w:val="en-US" w:eastAsia="zh-CN"/>
        </w:rPr>
        <w:t>平台</w:t>
      </w:r>
      <w:r>
        <w:rPr>
          <w:rFonts w:hint="eastAsia" w:ascii="宋体" w:hAnsi="宋体" w:eastAsia="宋体" w:cs="宋体"/>
          <w:sz w:val="24"/>
          <w:szCs w:val="24"/>
        </w:rPr>
        <w:t>（http://www.gec123.com）上发布，请各供应商注意下载；无论供应商下载与否，均视同供应商已知晓本项目补遗文件（如果有）的内容。</w:t>
      </w:r>
    </w:p>
    <w:p w14:paraId="23D6E4B4">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（四）超过响应文件截止时间递交的响应文件，恕不接收。</w:t>
      </w:r>
    </w:p>
    <w:p w14:paraId="561777F0">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（五）比选费用：无论比选结果如何，供应商参与本项目比选的所有费用均应由供应商自行承担。</w:t>
      </w:r>
    </w:p>
    <w:p w14:paraId="35FAA972">
      <w:pPr>
        <w:snapToGrid w:val="0"/>
        <w:spacing w:line="3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（六）本项目不接受联合体参与比选。</w:t>
      </w:r>
    </w:p>
    <w:p w14:paraId="636CB7EF">
      <w:pPr>
        <w:snapToGrid w:val="0"/>
        <w:spacing w:line="3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（七）本项目不接受合同分包。</w:t>
      </w:r>
    </w:p>
    <w:p w14:paraId="500FD0EC">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AE3B34F">
      <w:pPr>
        <w:pStyle w:val="6"/>
        <w:spacing w:line="380" w:lineRule="exact"/>
        <w:ind w:firstLine="241" w:firstLineChars="100"/>
        <w:rPr>
          <w:rFonts w:hint="eastAsia" w:ascii="宋体" w:hAnsi="宋体" w:eastAsia="宋体" w:cs="宋体"/>
          <w:sz w:val="24"/>
          <w:szCs w:val="24"/>
        </w:rPr>
      </w:pPr>
      <w:bookmarkStart w:id="21" w:name="_Toc6375"/>
      <w:r>
        <w:rPr>
          <w:rFonts w:hint="eastAsia" w:ascii="宋体" w:hAnsi="宋体" w:eastAsia="宋体" w:cs="宋体"/>
          <w:sz w:val="24"/>
          <w:szCs w:val="24"/>
        </w:rPr>
        <w:t>七、联系方式</w:t>
      </w:r>
      <w:bookmarkEnd w:id="21"/>
    </w:p>
    <w:p w14:paraId="2277C824">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（一）采购人：</w:t>
      </w:r>
      <w:r>
        <w:rPr>
          <w:rFonts w:hint="eastAsia" w:ascii="宋体" w:hAnsi="宋体" w:cs="宋体"/>
          <w:color w:val="000000" w:themeColor="text1"/>
          <w:sz w:val="24"/>
          <w:szCs w:val="24"/>
          <w:lang w:eastAsia="zh-CN"/>
          <w14:textFill>
            <w14:solidFill>
              <w14:schemeClr w14:val="tx1"/>
            </w14:solidFill>
          </w14:textFill>
        </w:rPr>
        <w:t xml:space="preserve">重庆市南岸区长生桥镇人民政府 </w:t>
      </w:r>
    </w:p>
    <w:p w14:paraId="53F05498">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向</w:t>
      </w:r>
      <w:r>
        <w:rPr>
          <w:rFonts w:hint="eastAsia" w:ascii="宋体" w:hAnsi="宋体" w:eastAsia="宋体" w:cs="宋体"/>
          <w:color w:val="000000" w:themeColor="text1"/>
          <w:sz w:val="24"/>
          <w:szCs w:val="24"/>
          <w14:textFill>
            <w14:solidFill>
              <w14:schemeClr w14:val="tx1"/>
            </w14:solidFill>
          </w14:textFill>
        </w:rPr>
        <w:t>老师</w:t>
      </w:r>
    </w:p>
    <w:p w14:paraId="63926609">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lang w:val="en-US" w:eastAsia="zh-CN"/>
          <w14:textFill>
            <w14:solidFill>
              <w14:schemeClr w14:val="tx1"/>
            </w14:solidFill>
          </w14:textFill>
        </w:rPr>
        <w:t xml:space="preserve">023-62458803  </w:t>
      </w:r>
      <w:r>
        <w:rPr>
          <w:rFonts w:hint="eastAsia" w:ascii="宋体" w:hAnsi="宋体" w:eastAsia="宋体" w:cs="宋体"/>
          <w:color w:val="000000" w:themeColor="text1"/>
          <w:sz w:val="24"/>
          <w:szCs w:val="24"/>
          <w14:textFill>
            <w14:solidFill>
              <w14:schemeClr w14:val="tx1"/>
            </w14:solidFill>
          </w14:textFill>
        </w:rPr>
        <w:t xml:space="preserve"> </w:t>
      </w:r>
    </w:p>
    <w:p w14:paraId="3F006614">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重庆市南岸区长生路6号</w:t>
      </w:r>
      <w:r>
        <w:rPr>
          <w:rFonts w:hint="eastAsia" w:ascii="宋体" w:hAnsi="宋体" w:eastAsia="宋体" w:cs="宋体"/>
          <w:sz w:val="24"/>
          <w:szCs w:val="24"/>
          <w:lang w:eastAsia="zh-CN"/>
        </w:rPr>
        <w:t xml:space="preserve"> </w:t>
      </w:r>
    </w:p>
    <w:p w14:paraId="0DB139E0">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（二）采购代理机构：</w:t>
      </w:r>
      <w:r>
        <w:rPr>
          <w:rFonts w:hint="eastAsia" w:ascii="宋体" w:hAnsi="宋体" w:cs="宋体"/>
          <w:sz w:val="24"/>
          <w:szCs w:val="24"/>
          <w:lang w:eastAsia="zh-CN"/>
        </w:rPr>
        <w:t>重庆方长工程管理咨询有限公司</w:t>
      </w:r>
    </w:p>
    <w:p w14:paraId="650270DE">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李老师</w:t>
      </w:r>
      <w:r>
        <w:rPr>
          <w:rFonts w:hint="eastAsia" w:ascii="宋体" w:hAnsi="宋体" w:eastAsia="宋体" w:cs="宋体"/>
          <w:sz w:val="24"/>
          <w:szCs w:val="24"/>
        </w:rPr>
        <w:t xml:space="preserve"> </w:t>
      </w:r>
    </w:p>
    <w:p w14:paraId="7ED40CAB">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15696658613</w:t>
      </w:r>
    </w:p>
    <w:p w14:paraId="7B5C5552">
      <w:pPr>
        <w:keepNext w:val="0"/>
        <w:keepLines w:val="0"/>
        <w:pageBreakBefore w:val="0"/>
        <w:widowControl w:val="0"/>
        <w:kinsoku/>
        <w:wordWrap/>
        <w:overflowPunct/>
        <w:topLinePunct w:val="0"/>
        <w:autoSpaceDE/>
        <w:autoSpaceDN/>
        <w:bidi w:val="0"/>
        <w:adjustRightInd/>
        <w:snapToGrid w:val="0"/>
        <w:spacing w:line="380" w:lineRule="exact"/>
        <w:ind w:firstLine="960" w:firstLineChars="400"/>
        <w:textAlignment w:val="auto"/>
        <w:rPr>
          <w:rFonts w:hint="default" w:ascii="宋体" w:hAnsi="宋体" w:eastAsia="宋体" w:cs="宋体"/>
          <w:sz w:val="24"/>
          <w:szCs w:val="24"/>
          <w:lang w:val="en-US" w:eastAsia="zh-CN"/>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重庆市北碚区安礼路128号大学科技园A座</w:t>
      </w:r>
    </w:p>
    <w:p w14:paraId="09CF9729">
      <w:pPr>
        <w:pStyle w:val="5"/>
        <w:spacing w:line="240" w:lineRule="auto"/>
        <w:jc w:val="both"/>
        <w:rPr>
          <w:rFonts w:hint="eastAsia" w:ascii="宋体" w:hAnsi="宋体" w:eastAsia="宋体" w:cs="宋体"/>
          <w:b w:val="0"/>
          <w:sz w:val="36"/>
          <w:szCs w:val="30"/>
        </w:rPr>
      </w:pPr>
    </w:p>
    <w:p w14:paraId="464B3EC4">
      <w:pPr>
        <w:pStyle w:val="5"/>
        <w:numPr>
          <w:ilvl w:val="0"/>
          <w:numId w:val="13"/>
        </w:numPr>
        <w:spacing w:line="360" w:lineRule="auto"/>
        <w:jc w:val="center"/>
        <w:rPr>
          <w:rFonts w:hint="eastAsia" w:ascii="宋体" w:hAnsi="宋体" w:eastAsia="宋体" w:cs="宋体"/>
          <w:b/>
          <w:bCs/>
          <w:sz w:val="36"/>
          <w:szCs w:val="30"/>
        </w:rPr>
      </w:pPr>
      <w:bookmarkStart w:id="22" w:name="_Toc27607"/>
      <w:r>
        <w:rPr>
          <w:rFonts w:hint="eastAsia" w:ascii="宋体" w:hAnsi="宋体" w:eastAsia="宋体" w:cs="宋体"/>
          <w:b/>
          <w:bCs/>
          <w:sz w:val="36"/>
          <w:szCs w:val="30"/>
        </w:rPr>
        <w:t>项目</w:t>
      </w:r>
      <w:r>
        <w:rPr>
          <w:rFonts w:hint="eastAsia" w:ascii="宋体" w:hAnsi="宋体" w:eastAsia="宋体" w:cs="宋体"/>
          <w:b/>
          <w:bCs/>
          <w:sz w:val="36"/>
          <w:szCs w:val="30"/>
          <w:highlight w:val="none"/>
          <w:lang w:val="en-US" w:eastAsia="zh-CN"/>
        </w:rPr>
        <w:t>技术</w:t>
      </w:r>
      <w:r>
        <w:rPr>
          <w:rFonts w:hint="eastAsia" w:ascii="宋体" w:hAnsi="宋体" w:eastAsia="宋体" w:cs="宋体"/>
          <w:b/>
          <w:bCs/>
          <w:sz w:val="36"/>
          <w:szCs w:val="30"/>
        </w:rPr>
        <w:t>需求</w:t>
      </w:r>
      <w:bookmarkEnd w:id="22"/>
    </w:p>
    <w:p w14:paraId="4DE44A4A">
      <w:pPr>
        <w:pStyle w:val="6"/>
        <w:numPr>
          <w:ilvl w:val="0"/>
          <w:numId w:val="0"/>
        </w:numPr>
        <w:tabs>
          <w:tab w:val="left" w:pos="7317"/>
        </w:tabs>
        <w:spacing w:line="400" w:lineRule="exact"/>
        <w:rPr>
          <w:rFonts w:hint="eastAsia" w:ascii="宋体" w:hAnsi="宋体" w:eastAsia="宋体" w:cs="宋体"/>
          <w:sz w:val="24"/>
          <w:szCs w:val="24"/>
        </w:rPr>
      </w:pPr>
      <w:bookmarkStart w:id="23" w:name="_Toc20464"/>
      <w:bookmarkStart w:id="24" w:name="_Toc12789058"/>
      <w:r>
        <w:rPr>
          <w:rFonts w:hint="eastAsia" w:ascii="宋体" w:hAnsi="宋体" w:cs="宋体"/>
          <w:sz w:val="24"/>
          <w:szCs w:val="24"/>
          <w:lang w:val="en-US" w:eastAsia="zh-CN"/>
        </w:rPr>
        <w:t xml:space="preserve"> 一、</w:t>
      </w:r>
      <w:r>
        <w:rPr>
          <w:rFonts w:hint="eastAsia" w:ascii="宋体" w:hAnsi="宋体" w:eastAsia="宋体" w:cs="宋体"/>
          <w:sz w:val="24"/>
          <w:szCs w:val="24"/>
        </w:rPr>
        <w:t>项目</w:t>
      </w:r>
      <w:bookmarkEnd w:id="23"/>
      <w:r>
        <w:rPr>
          <w:rFonts w:hint="eastAsia" w:ascii="宋体" w:hAnsi="宋体" w:cs="宋体"/>
          <w:sz w:val="24"/>
          <w:szCs w:val="24"/>
          <w:lang w:val="en-US" w:eastAsia="zh-CN"/>
        </w:rPr>
        <w:t>基本一览表</w:t>
      </w:r>
      <w:r>
        <w:rPr>
          <w:rFonts w:hint="eastAsia" w:ascii="宋体" w:hAnsi="宋体" w:eastAsia="宋体" w:cs="宋体"/>
          <w:sz w:val="24"/>
          <w:szCs w:val="24"/>
        </w:rPr>
        <w:tab/>
      </w:r>
    </w:p>
    <w:tbl>
      <w:tblPr>
        <w:tblStyle w:val="60"/>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5"/>
        <w:gridCol w:w="1019"/>
        <w:gridCol w:w="1153"/>
        <w:gridCol w:w="1902"/>
      </w:tblGrid>
      <w:tr w14:paraId="2F9B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765" w:type="dxa"/>
            <w:tcBorders>
              <w:top w:val="single" w:color="auto" w:sz="4" w:space="0"/>
              <w:left w:val="single" w:color="auto" w:sz="4" w:space="0"/>
              <w:right w:val="single" w:color="auto" w:sz="4" w:space="0"/>
            </w:tcBorders>
            <w:vAlign w:val="center"/>
          </w:tcPr>
          <w:p w14:paraId="7B753356">
            <w:pPr>
              <w:widowControl/>
              <w:jc w:val="center"/>
              <w:rPr>
                <w:rFonts w:hint="eastAsia" w:ascii="宋体" w:hAnsi="宋体" w:eastAsia="宋体" w:cs="宋体"/>
                <w:b/>
                <w:bCs/>
                <w:kern w:val="0"/>
                <w:sz w:val="24"/>
                <w:szCs w:val="24"/>
              </w:rPr>
            </w:pPr>
            <w:bookmarkStart w:id="25" w:name="_Toc344475116"/>
            <w:bookmarkStart w:id="26" w:name="_Toc49270673"/>
            <w:bookmarkStart w:id="27" w:name="_Toc313536013"/>
            <w:r>
              <w:rPr>
                <w:rFonts w:hint="eastAsia" w:ascii="宋体" w:hAnsi="宋体" w:eastAsia="宋体" w:cs="宋体"/>
                <w:b/>
                <w:bCs/>
                <w:kern w:val="0"/>
                <w:sz w:val="24"/>
                <w:szCs w:val="24"/>
              </w:rPr>
              <w:t>项目名称</w:t>
            </w:r>
          </w:p>
        </w:tc>
        <w:tc>
          <w:tcPr>
            <w:tcW w:w="1019" w:type="dxa"/>
            <w:tcBorders>
              <w:top w:val="single" w:color="auto" w:sz="4" w:space="0"/>
              <w:left w:val="single" w:color="auto" w:sz="4" w:space="0"/>
              <w:right w:val="single" w:color="auto" w:sz="4" w:space="0"/>
            </w:tcBorders>
            <w:vAlign w:val="center"/>
          </w:tcPr>
          <w:p w14:paraId="7656A029">
            <w:pPr>
              <w:widowControl/>
              <w:jc w:val="center"/>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数量</w:t>
            </w:r>
          </w:p>
        </w:tc>
        <w:tc>
          <w:tcPr>
            <w:tcW w:w="1153" w:type="dxa"/>
            <w:tcBorders>
              <w:top w:val="single" w:color="auto" w:sz="4" w:space="0"/>
              <w:left w:val="single" w:color="auto" w:sz="4" w:space="0"/>
              <w:right w:val="single" w:color="auto" w:sz="4" w:space="0"/>
            </w:tcBorders>
            <w:vAlign w:val="center"/>
          </w:tcPr>
          <w:p w14:paraId="2DB65C61">
            <w:pPr>
              <w:jc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val="en-US" w:eastAsia="zh-CN"/>
              </w:rPr>
              <w:t>单位</w:t>
            </w:r>
          </w:p>
        </w:tc>
        <w:tc>
          <w:tcPr>
            <w:tcW w:w="1902" w:type="dxa"/>
            <w:tcBorders>
              <w:top w:val="single" w:color="auto" w:sz="4" w:space="0"/>
              <w:left w:val="single" w:color="auto" w:sz="4" w:space="0"/>
              <w:right w:val="single" w:color="auto" w:sz="4" w:space="0"/>
            </w:tcBorders>
            <w:vAlign w:val="center"/>
          </w:tcPr>
          <w:p w14:paraId="098AE554">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6071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765" w:type="dxa"/>
            <w:tcBorders>
              <w:top w:val="single" w:color="auto" w:sz="4" w:space="0"/>
              <w:left w:val="single" w:color="auto" w:sz="4" w:space="0"/>
              <w:bottom w:val="single" w:color="auto" w:sz="4" w:space="0"/>
              <w:right w:val="single" w:color="auto" w:sz="4" w:space="0"/>
            </w:tcBorders>
            <w:vAlign w:val="center"/>
          </w:tcPr>
          <w:p w14:paraId="1D237D2E">
            <w:pPr>
              <w:spacing w:line="42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南岸区长生桥镇广福村王家沟有福小院环境氛围营造（第二次）</w:t>
            </w:r>
          </w:p>
        </w:tc>
        <w:tc>
          <w:tcPr>
            <w:tcW w:w="1019" w:type="dxa"/>
            <w:tcBorders>
              <w:top w:val="single" w:color="auto" w:sz="4" w:space="0"/>
              <w:left w:val="single" w:color="auto" w:sz="4" w:space="0"/>
              <w:bottom w:val="single" w:color="auto" w:sz="4" w:space="0"/>
              <w:right w:val="single" w:color="auto" w:sz="4" w:space="0"/>
            </w:tcBorders>
            <w:vAlign w:val="center"/>
          </w:tcPr>
          <w:p w14:paraId="0A4482AD">
            <w:pPr>
              <w:spacing w:line="420" w:lineRule="exact"/>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1153" w:type="dxa"/>
            <w:tcBorders>
              <w:top w:val="single" w:color="auto" w:sz="4" w:space="0"/>
              <w:left w:val="single" w:color="auto" w:sz="4" w:space="0"/>
              <w:bottom w:val="single" w:color="auto" w:sz="4" w:space="0"/>
              <w:right w:val="single" w:color="auto" w:sz="4" w:space="0"/>
            </w:tcBorders>
            <w:vAlign w:val="center"/>
          </w:tcPr>
          <w:p w14:paraId="15E845D0">
            <w:pPr>
              <w:spacing w:line="42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项</w:t>
            </w:r>
          </w:p>
        </w:tc>
        <w:tc>
          <w:tcPr>
            <w:tcW w:w="1902" w:type="dxa"/>
            <w:tcBorders>
              <w:top w:val="single" w:color="auto" w:sz="4" w:space="0"/>
              <w:left w:val="single" w:color="auto" w:sz="4" w:space="0"/>
              <w:bottom w:val="single" w:color="auto" w:sz="4" w:space="0"/>
              <w:right w:val="single" w:color="auto" w:sz="4" w:space="0"/>
            </w:tcBorders>
            <w:vAlign w:val="center"/>
          </w:tcPr>
          <w:p w14:paraId="4169EC2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含制作、安 </w:t>
            </w:r>
          </w:p>
          <w:p w14:paraId="455C944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装、修整道路</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后期维护</w:t>
            </w:r>
          </w:p>
        </w:tc>
      </w:tr>
      <w:bookmarkEnd w:id="25"/>
      <w:bookmarkEnd w:id="26"/>
      <w:bookmarkEnd w:id="27"/>
    </w:tbl>
    <w:p w14:paraId="06EAD425">
      <w:pPr>
        <w:snapToGrid w:val="0"/>
        <w:spacing w:line="38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二、项目概况</w:t>
      </w:r>
    </w:p>
    <w:p w14:paraId="1106AB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在聚集院落，清理房前屋后杂物堆、入户道路整修、地面硬化、地面塌陷处理</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种植花草，因地制宜植入文化小品，优化院落治理模式，引导村民养成良好的生活习惯，提升人居环境，打造“益人、益己、益家园”的“有福小院”。</w:t>
      </w:r>
    </w:p>
    <w:p w14:paraId="636F1FD1">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三、采购清单</w:t>
      </w:r>
    </w:p>
    <w:bookmarkEnd w:id="24"/>
    <w:p w14:paraId="784757E0">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28" w:name="_Toc2742"/>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清单详见附件，最终以实际施工为准。</w:t>
      </w:r>
    </w:p>
    <w:p w14:paraId="49B136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3FAA99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3BE651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6161F4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192B01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0527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2210D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95AF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629707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1188C9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7AA12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34BC25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7C5B8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6D7863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0"/>
          <w:lang w:val="en-US" w:eastAsia="zh-CN"/>
        </w:rPr>
      </w:pPr>
    </w:p>
    <w:p w14:paraId="53B686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0"/>
        </w:rPr>
      </w:pPr>
      <w:r>
        <w:rPr>
          <w:rFonts w:hint="eastAsia" w:ascii="宋体" w:hAnsi="宋体" w:cs="宋体"/>
          <w:b/>
          <w:bCs/>
          <w:sz w:val="36"/>
          <w:szCs w:val="30"/>
          <w:lang w:val="en-US" w:eastAsia="zh-CN"/>
        </w:rPr>
        <w:t xml:space="preserve">第三篇  </w:t>
      </w:r>
      <w:r>
        <w:rPr>
          <w:rFonts w:hint="eastAsia" w:ascii="宋体" w:hAnsi="宋体" w:eastAsia="宋体" w:cs="宋体"/>
          <w:b/>
          <w:bCs/>
          <w:sz w:val="36"/>
          <w:szCs w:val="30"/>
        </w:rPr>
        <w:t>项目商务需求</w:t>
      </w:r>
      <w:bookmarkEnd w:id="28"/>
    </w:p>
    <w:p w14:paraId="103C3839">
      <w:pPr>
        <w:pStyle w:val="6"/>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29" w:name="_Toc344475120"/>
      <w:bookmarkStart w:id="30" w:name="_Toc11974"/>
      <w:r>
        <w:rPr>
          <w:rFonts w:hint="eastAsia" w:ascii="宋体" w:hAnsi="宋体" w:eastAsia="宋体" w:cs="宋体"/>
          <w:color w:val="000000" w:themeColor="text1"/>
          <w:sz w:val="24"/>
          <w:szCs w:val="24"/>
          <w:highlight w:val="none"/>
          <w14:textFill>
            <w14:solidFill>
              <w14:schemeClr w14:val="tx1"/>
            </w14:solidFill>
          </w14:textFill>
        </w:rPr>
        <w:t>一、</w:t>
      </w:r>
      <w:bookmarkEnd w:id="29"/>
      <w:r>
        <w:rPr>
          <w:rFonts w:hint="eastAsia" w:ascii="宋体" w:hAnsi="宋体" w:cs="宋体"/>
          <w:color w:val="000000" w:themeColor="text1"/>
          <w:sz w:val="24"/>
          <w:szCs w:val="24"/>
          <w:highlight w:val="none"/>
          <w:lang w:val="en-US" w:eastAsia="zh-CN"/>
          <w14:textFill>
            <w14:solidFill>
              <w14:schemeClr w14:val="tx1"/>
            </w14:solidFill>
          </w14:textFill>
        </w:rPr>
        <w:t>实施时间</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14:textFill>
            <w14:solidFill>
              <w14:schemeClr w14:val="tx1"/>
            </w14:solidFill>
          </w14:textFill>
        </w:rPr>
        <w:t>地点及验收方式</w:t>
      </w:r>
      <w:bookmarkEnd w:id="30"/>
    </w:p>
    <w:p w14:paraId="1309C994">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1" w:name="_Toc344475121"/>
      <w:r>
        <w:rPr>
          <w:rFonts w:hint="eastAsia" w:ascii="宋体" w:hAnsi="宋体" w:eastAsia="宋体" w:cs="宋体"/>
          <w:color w:val="000000" w:themeColor="text1"/>
          <w:sz w:val="24"/>
          <w:szCs w:val="24"/>
          <w:highlight w:val="none"/>
          <w:lang w:val="zh-CN"/>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实施时间</w:t>
      </w:r>
      <w:r>
        <w:rPr>
          <w:rFonts w:hint="eastAsia" w:ascii="宋体" w:hAnsi="宋体" w:eastAsia="宋体" w:cs="宋体"/>
          <w:color w:val="000000" w:themeColor="text1"/>
          <w:sz w:val="24"/>
          <w:szCs w:val="24"/>
          <w:highlight w:val="none"/>
          <w:lang w:val="zh-CN"/>
          <w14:textFill>
            <w14:solidFill>
              <w14:schemeClr w14:val="tx1"/>
            </w14:solidFill>
          </w14:textFill>
        </w:rPr>
        <w:t>：成交供应商须在采购合同签订后30个日历日内交货并完成安装调试。</w:t>
      </w:r>
    </w:p>
    <w:p w14:paraId="4790D09E">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（二）</w:t>
      </w: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w:t>
      </w:r>
      <w:r>
        <w:rPr>
          <w:rFonts w:hint="eastAsia" w:ascii="宋体" w:hAnsi="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166C7A">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（三）验收方式：采购人验收，成交供应商予以配合。</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E9F84AF">
      <w:pPr>
        <w:pStyle w:val="6"/>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2" w:name="_Toc30538"/>
      <w:r>
        <w:rPr>
          <w:rFonts w:hint="eastAsia" w:ascii="宋体" w:hAnsi="宋体" w:eastAsia="宋体" w:cs="宋体"/>
          <w:color w:val="000000" w:themeColor="text1"/>
          <w:sz w:val="24"/>
          <w:szCs w:val="24"/>
          <w:highlight w:val="none"/>
          <w14:textFill>
            <w14:solidFill>
              <w14:schemeClr w14:val="tx1"/>
            </w14:solidFill>
          </w14:textFill>
        </w:rPr>
        <w:t>二、</w:t>
      </w:r>
      <w:bookmarkEnd w:id="31"/>
      <w:r>
        <w:rPr>
          <w:rFonts w:hint="eastAsia" w:ascii="宋体" w:hAnsi="宋体" w:eastAsia="宋体" w:cs="宋体"/>
          <w:color w:val="000000" w:themeColor="text1"/>
          <w:sz w:val="24"/>
          <w:szCs w:val="24"/>
          <w:highlight w:val="none"/>
          <w14:textFill>
            <w14:solidFill>
              <w14:schemeClr w14:val="tx1"/>
            </w14:solidFill>
          </w14:textFill>
        </w:rPr>
        <w:t>报价要求</w:t>
      </w:r>
      <w:bookmarkEnd w:id="32"/>
    </w:p>
    <w:p w14:paraId="78C2A23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eastAsia" w:ascii="宋体" w:hAnsi="宋体" w:eastAsia="宋体" w:cs="宋体"/>
          <w:color w:val="000000" w:themeColor="text1"/>
          <w:sz w:val="24"/>
          <w:szCs w:val="24"/>
          <w:highlight w:val="none"/>
          <w:lang w:val="zh-CN"/>
          <w14:textFill>
            <w14:solidFill>
              <w14:schemeClr w14:val="tx1"/>
            </w14:solidFill>
          </w14:textFill>
        </w:rPr>
      </w:pPr>
      <w:bookmarkStart w:id="33" w:name="_Toc9703"/>
      <w:bookmarkStart w:id="34" w:name="_Toc398650620"/>
      <w:bookmarkStart w:id="35" w:name="_Toc13510"/>
      <w:bookmarkStart w:id="36" w:name="_Toc344475123"/>
      <w:r>
        <w:rPr>
          <w:rFonts w:hint="eastAsia" w:ascii="宋体" w:hAnsi="宋体" w:eastAsia="宋体" w:cs="宋体"/>
          <w:color w:val="000000" w:themeColor="text1"/>
          <w:sz w:val="24"/>
          <w:szCs w:val="24"/>
          <w:highlight w:val="none"/>
          <w:lang w:val="zh-CN"/>
          <w14:textFill>
            <w14:solidFill>
              <w14:schemeClr w14:val="tx1"/>
            </w14:solidFill>
          </w14:textFill>
        </w:rPr>
        <w:t>本次报价须为人民币报价</w:t>
      </w:r>
      <w:r>
        <w:rPr>
          <w:rFonts w:hint="eastAsia" w:ascii="宋体" w:hAnsi="宋体" w:cs="宋体"/>
          <w:color w:val="000000" w:themeColor="text1"/>
          <w:sz w:val="24"/>
          <w:szCs w:val="24"/>
          <w:highlight w:val="none"/>
          <w:lang w:val="zh-CN"/>
          <w14:textFill>
            <w14:solidFill>
              <w14:schemeClr w14:val="tx1"/>
            </w14:solidFill>
          </w14:textFill>
        </w:rPr>
        <w:t>。供应商的</w:t>
      </w:r>
      <w:r>
        <w:rPr>
          <w:rFonts w:hint="eastAsia" w:ascii="宋体" w:hAnsi="宋体" w:cs="宋体"/>
          <w:color w:val="000000" w:themeColor="text1"/>
          <w:sz w:val="24"/>
          <w:szCs w:val="24"/>
          <w:highlight w:val="none"/>
          <w:lang w:val="en-US" w:eastAsia="zh-CN"/>
          <w14:textFill>
            <w14:solidFill>
              <w14:schemeClr w14:val="tx1"/>
            </w14:solidFill>
          </w14:textFill>
        </w:rPr>
        <w:t>投标报价</w:t>
      </w:r>
      <w:r>
        <w:rPr>
          <w:rFonts w:hint="eastAsia" w:ascii="宋体" w:hAnsi="宋体" w:cs="宋体"/>
          <w:color w:val="000000" w:themeColor="text1"/>
          <w:sz w:val="24"/>
          <w:szCs w:val="24"/>
          <w:highlight w:val="none"/>
          <w:lang w:val="zh-CN"/>
          <w14:textFill>
            <w14:solidFill>
              <w14:schemeClr w14:val="tx1"/>
            </w14:solidFill>
          </w14:textFill>
        </w:rPr>
        <w:t>不得超过采购最高限价，否则按否决投标处理。</w:t>
      </w:r>
      <w:r>
        <w:rPr>
          <w:rFonts w:hint="eastAsia" w:ascii="宋体" w:hAnsi="宋体" w:eastAsia="宋体" w:cs="宋体"/>
          <w:color w:val="000000" w:themeColor="text1"/>
          <w:sz w:val="24"/>
          <w:szCs w:val="24"/>
          <w:highlight w:val="none"/>
          <w14:textFill>
            <w14:solidFill>
              <w14:schemeClr w14:val="tx1"/>
            </w14:solidFill>
          </w14:textFill>
        </w:rPr>
        <w:t>比选</w:t>
      </w:r>
      <w:r>
        <w:rPr>
          <w:rFonts w:hint="eastAsia" w:ascii="宋体" w:hAnsi="宋体" w:eastAsia="宋体" w:cs="宋体"/>
          <w:color w:val="000000" w:themeColor="text1"/>
          <w:sz w:val="24"/>
          <w:szCs w:val="24"/>
          <w:highlight w:val="none"/>
          <w:lang w:val="zh-CN"/>
          <w14:textFill>
            <w14:solidFill>
              <w14:schemeClr w14:val="tx1"/>
            </w14:solidFill>
          </w14:textFill>
        </w:rPr>
        <w:t>报价包括完成本项目所需的</w:t>
      </w:r>
      <w:r>
        <w:rPr>
          <w:rFonts w:hint="eastAsia" w:ascii="宋体" w:hAnsi="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lang w:val="zh-CN"/>
          <w14:textFill>
            <w14:solidFill>
              <w14:schemeClr w14:val="tx1"/>
            </w14:solidFill>
          </w14:textFill>
        </w:rPr>
        <w:t>费、人工费及提供</w:t>
      </w:r>
      <w:r>
        <w:rPr>
          <w:rFonts w:hint="eastAsia" w:ascii="宋体" w:hAnsi="宋体" w:cs="宋体"/>
          <w:color w:val="000000" w:themeColor="text1"/>
          <w:sz w:val="24"/>
          <w:szCs w:val="24"/>
          <w:highlight w:val="none"/>
          <w:lang w:val="en-US" w:eastAsia="zh-CN"/>
          <w14:textFill>
            <w14:solidFill>
              <w14:schemeClr w14:val="tx1"/>
            </w14:solidFill>
          </w14:textFill>
        </w:rPr>
        <w:t>实施</w:t>
      </w:r>
      <w:r>
        <w:rPr>
          <w:rFonts w:hint="eastAsia" w:ascii="宋体" w:hAnsi="宋体" w:eastAsia="宋体" w:cs="宋体"/>
          <w:color w:val="000000" w:themeColor="text1"/>
          <w:sz w:val="24"/>
          <w:szCs w:val="24"/>
          <w:highlight w:val="none"/>
          <w:lang w:val="zh-CN"/>
          <w14:textFill>
            <w14:solidFill>
              <w14:schemeClr w14:val="tx1"/>
            </w14:solidFill>
          </w14:textFill>
        </w:rPr>
        <w:t>所需的其他费用及各种应纳的税费。因成交供应商自身原因造成漏报、少报皆由其自行承担责任，采购人不再补偿。</w:t>
      </w:r>
    </w:p>
    <w:p w14:paraId="52E69D03">
      <w:pPr>
        <w:pStyle w:val="6"/>
        <w:pageBreakBefore w:val="0"/>
        <w:widowControl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7" w:name="_Toc25746"/>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质量保证及售后服务</w:t>
      </w:r>
      <w:bookmarkEnd w:id="33"/>
      <w:bookmarkEnd w:id="34"/>
      <w:bookmarkEnd w:id="35"/>
      <w:bookmarkEnd w:id="37"/>
    </w:p>
    <w:p w14:paraId="08CE49B9">
      <w:pPr>
        <w:pageBreakBefore w:val="0"/>
        <w:widowControl w:val="0"/>
        <w:kinsoku/>
        <w:wordWrap/>
        <w:overflowPunct/>
        <w:topLinePunct w:val="0"/>
        <w:autoSpaceDE/>
        <w:autoSpaceDN/>
        <w:bidi w:val="0"/>
        <w:adjustRightInd/>
        <w:snapToGrid w:val="0"/>
        <w:spacing w:line="560" w:lineRule="exact"/>
        <w:ind w:firstLine="480" w:firstLineChars="200"/>
        <w:textAlignment w:val="auto"/>
        <w:outlineLvl w:val="0"/>
        <w:rPr>
          <w:rFonts w:hint="eastAsia" w:ascii="宋体" w:hAnsi="宋体" w:eastAsia="宋体" w:cs="宋体"/>
          <w:highlight w:val="none"/>
        </w:rPr>
      </w:pPr>
      <w:r>
        <w:rPr>
          <w:rFonts w:hint="eastAsia" w:ascii="宋体" w:hAnsi="宋体" w:eastAsia="宋体" w:cs="宋体"/>
          <w:color w:val="000000" w:themeColor="text1"/>
          <w:sz w:val="24"/>
          <w:szCs w:val="24"/>
          <w:highlight w:val="none"/>
          <w:lang w:val="zh-CN"/>
          <w14:textFill>
            <w14:solidFill>
              <w14:schemeClr w14:val="tx1"/>
            </w14:solidFill>
          </w14:textFill>
        </w:rPr>
        <w:t>成交供应商须严格按照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w:t>
      </w:r>
      <w:r>
        <w:rPr>
          <w:rFonts w:hint="eastAsia" w:ascii="宋体" w:hAnsi="宋体" w:eastAsia="宋体" w:cs="宋体"/>
          <w:color w:val="000000" w:themeColor="text1"/>
          <w:sz w:val="24"/>
          <w:szCs w:val="24"/>
          <w:highlight w:val="none"/>
          <w:lang w:val="zh-CN"/>
          <w14:textFill>
            <w14:solidFill>
              <w14:schemeClr w14:val="tx1"/>
            </w14:solidFill>
          </w14:textFill>
        </w:rPr>
        <w:t>文件中的工作要求及自身提供的方案实施本项目，成交供应商在实施过程中接受采购人的监督和意见，根据采购人意见进行项目实施的调整。</w:t>
      </w:r>
    </w:p>
    <w:bookmarkEnd w:id="36"/>
    <w:p w14:paraId="2F9191B5">
      <w:pPr>
        <w:pStyle w:val="6"/>
        <w:pageBreakBefore w:val="0"/>
        <w:widowControl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38" w:name="_Toc22899"/>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付款方式</w:t>
      </w:r>
      <w:bookmarkEnd w:id="38"/>
    </w:p>
    <w:p w14:paraId="40DACF64">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highlight w:val="none"/>
          <w:lang w:val="zh-CN"/>
        </w:rPr>
        <w:t>合同签订后</w:t>
      </w:r>
      <w:r>
        <w:rPr>
          <w:rFonts w:hint="eastAsia" w:ascii="宋体" w:hAnsi="宋体" w:eastAsia="宋体" w:cs="宋体"/>
          <w:sz w:val="24"/>
          <w:szCs w:val="24"/>
          <w:highlight w:val="none"/>
          <w:lang w:val="zh-CN" w:eastAsia="zh-CN"/>
        </w:rPr>
        <w:t>，货物到场</w:t>
      </w:r>
      <w:r>
        <w:rPr>
          <w:rFonts w:hint="eastAsia" w:ascii="宋体" w:hAnsi="宋体" w:cs="宋体"/>
          <w:sz w:val="24"/>
          <w:szCs w:val="24"/>
          <w:highlight w:val="none"/>
          <w:lang w:val="en-US" w:eastAsia="zh-CN"/>
        </w:rPr>
        <w:t>经</w:t>
      </w:r>
      <w:r>
        <w:rPr>
          <w:rFonts w:hint="eastAsia" w:ascii="宋体" w:hAnsi="宋体" w:eastAsia="宋体" w:cs="宋体"/>
          <w:sz w:val="24"/>
          <w:szCs w:val="24"/>
          <w:highlight w:val="none"/>
          <w:lang w:val="zh-CN" w:eastAsia="zh-CN"/>
        </w:rPr>
        <w:t>采购人验收合格之后，</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lang w:val="zh-CN" w:eastAsia="zh-CN"/>
        </w:rPr>
        <w:t>供应商开始制作安装</w:t>
      </w:r>
      <w:r>
        <w:rPr>
          <w:rFonts w:hint="eastAsia" w:ascii="宋体" w:hAnsi="宋体" w:cs="宋体"/>
          <w:sz w:val="24"/>
          <w:szCs w:val="24"/>
          <w:highlight w:val="none"/>
          <w:lang w:val="en-US" w:eastAsia="zh-CN"/>
        </w:rPr>
        <w:t>后</w:t>
      </w:r>
      <w:r>
        <w:rPr>
          <w:rFonts w:hint="eastAsia" w:ascii="宋体" w:hAnsi="宋体" w:eastAsia="宋体" w:cs="宋体"/>
          <w:sz w:val="24"/>
          <w:szCs w:val="24"/>
          <w:highlight w:val="none"/>
          <w:lang w:val="zh-CN"/>
        </w:rPr>
        <w:t>支付</w:t>
      </w:r>
      <w:r>
        <w:rPr>
          <w:rFonts w:hint="eastAsia" w:ascii="宋体" w:hAnsi="宋体" w:eastAsia="宋体" w:cs="宋体"/>
          <w:sz w:val="24"/>
          <w:szCs w:val="24"/>
          <w:highlight w:val="none"/>
          <w:lang w:val="en-US" w:eastAsia="zh-CN"/>
        </w:rPr>
        <w:t>合同总金额</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0%</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项目竣工后支付</w:t>
      </w:r>
      <w:r>
        <w:rPr>
          <w:rFonts w:hint="eastAsia" w:ascii="宋体" w:hAnsi="宋体" w:eastAsia="宋体" w:cs="宋体"/>
          <w:sz w:val="24"/>
          <w:szCs w:val="24"/>
          <w:highlight w:val="none"/>
          <w:lang w:val="en-US" w:eastAsia="zh-CN"/>
        </w:rPr>
        <w:t>合同总金额</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0%；</w:t>
      </w:r>
      <w:r>
        <w:rPr>
          <w:rFonts w:hint="eastAsia" w:ascii="宋体" w:hAnsi="宋体" w:cs="宋体"/>
          <w:color w:val="auto"/>
          <w:sz w:val="24"/>
          <w:szCs w:val="24"/>
          <w:highlight w:val="none"/>
          <w:lang w:val="en-US" w:eastAsia="zh-CN"/>
        </w:rPr>
        <w:t>决算审计后</w:t>
      </w:r>
      <w:r>
        <w:rPr>
          <w:rFonts w:hint="eastAsia" w:ascii="宋体" w:hAnsi="宋体" w:eastAsia="宋体" w:cs="宋体"/>
          <w:color w:val="auto"/>
          <w:sz w:val="24"/>
          <w:szCs w:val="24"/>
          <w:highlight w:val="none"/>
          <w:lang w:val="zh-CN"/>
        </w:rPr>
        <w:t>支付</w:t>
      </w:r>
      <w:r>
        <w:rPr>
          <w:rFonts w:hint="eastAsia" w:ascii="宋体" w:hAnsi="宋体" w:eastAsia="宋体" w:cs="宋体"/>
          <w:color w:val="auto"/>
          <w:sz w:val="24"/>
          <w:szCs w:val="24"/>
          <w:highlight w:val="none"/>
          <w:lang w:val="en-US" w:eastAsia="zh-CN"/>
        </w:rPr>
        <w:t>合同</w:t>
      </w:r>
      <w:r>
        <w:rPr>
          <w:rFonts w:hint="eastAsia" w:ascii="宋体" w:hAnsi="宋体" w:cs="宋体"/>
          <w:color w:val="auto"/>
          <w:sz w:val="24"/>
          <w:szCs w:val="24"/>
          <w:highlight w:val="none"/>
          <w:lang w:val="en-US" w:eastAsia="zh-CN"/>
        </w:rPr>
        <w:t>剩余款项。</w:t>
      </w:r>
    </w:p>
    <w:p w14:paraId="5B518326">
      <w:pPr>
        <w:pStyle w:val="6"/>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9" w:name="_Toc344475124"/>
      <w:bookmarkStart w:id="40" w:name="_Toc20758"/>
      <w:r>
        <w:rPr>
          <w:rFonts w:hint="eastAsia" w:ascii="宋体" w:hAnsi="宋体" w:eastAsia="宋体" w:cs="宋体"/>
          <w:color w:val="000000" w:themeColor="text1"/>
          <w:sz w:val="24"/>
          <w:szCs w:val="24"/>
          <w14:textFill>
            <w14:solidFill>
              <w14:schemeClr w14:val="tx1"/>
            </w14:solidFill>
          </w14:textFill>
        </w:rPr>
        <w:t>五、</w:t>
      </w:r>
      <w:bookmarkEnd w:id="39"/>
      <w:bookmarkStart w:id="41" w:name="_Toc344475125"/>
      <w:r>
        <w:rPr>
          <w:rFonts w:hint="eastAsia" w:ascii="宋体" w:hAnsi="宋体" w:eastAsia="宋体" w:cs="宋体"/>
          <w:color w:val="000000" w:themeColor="text1"/>
          <w:sz w:val="24"/>
          <w:szCs w:val="24"/>
          <w14:textFill>
            <w14:solidFill>
              <w14:schemeClr w14:val="tx1"/>
            </w14:solidFill>
          </w14:textFill>
        </w:rPr>
        <w:t>知识产权</w:t>
      </w:r>
      <w:bookmarkEnd w:id="40"/>
    </w:p>
    <w:bookmarkEnd w:id="41"/>
    <w:p w14:paraId="0C756C16">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644424CD">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注：（若涉及软件开发等服务类项目知识产权的，知识产权归采购人所有）。</w:t>
      </w:r>
    </w:p>
    <w:p w14:paraId="7B9D260B">
      <w:pPr>
        <w:pStyle w:val="6"/>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宋体" w:hAnsi="宋体" w:eastAsia="宋体" w:cs="宋体"/>
          <w:sz w:val="24"/>
          <w:szCs w:val="24"/>
        </w:rPr>
      </w:pPr>
      <w:bookmarkStart w:id="42" w:name="_Toc1340"/>
      <w:bookmarkStart w:id="43" w:name="_Toc466546918"/>
      <w:bookmarkStart w:id="44" w:name="_Toc519"/>
      <w:r>
        <w:rPr>
          <w:rFonts w:hint="eastAsia" w:ascii="宋体" w:hAnsi="宋体" w:eastAsia="宋体" w:cs="宋体"/>
          <w:sz w:val="24"/>
          <w:szCs w:val="24"/>
        </w:rPr>
        <w:t>六、其他</w:t>
      </w:r>
      <w:bookmarkEnd w:id="42"/>
      <w:bookmarkEnd w:id="43"/>
      <w:r>
        <w:rPr>
          <w:rFonts w:hint="eastAsia" w:ascii="宋体" w:hAnsi="宋体" w:eastAsia="宋体" w:cs="宋体"/>
          <w:sz w:val="24"/>
          <w:szCs w:val="24"/>
        </w:rPr>
        <w:t>要求</w:t>
      </w:r>
      <w:bookmarkEnd w:id="44"/>
    </w:p>
    <w:p w14:paraId="314C117E">
      <w:pPr>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sz w:val="24"/>
          <w:szCs w:val="24"/>
        </w:rPr>
      </w:pPr>
      <w:bookmarkStart w:id="45" w:name="_Toc26"/>
      <w:bookmarkStart w:id="46" w:name="_Toc5234"/>
      <w:bookmarkStart w:id="47" w:name="_Toc14144"/>
      <w:bookmarkStart w:id="48" w:name="_Toc28971"/>
      <w:r>
        <w:rPr>
          <w:rFonts w:hint="eastAsia" w:ascii="宋体" w:hAnsi="宋体" w:eastAsia="宋体" w:cs="宋体"/>
          <w:color w:val="000000"/>
          <w:sz w:val="24"/>
          <w:szCs w:val="24"/>
        </w:rPr>
        <w:t>（一）供应商必须在响应文件中对以上条款和服务承诺明确列出，承诺内容必须达到本篇及竞争性比选文件其他条款的要求。</w:t>
      </w:r>
      <w:bookmarkEnd w:id="45"/>
      <w:bookmarkEnd w:id="46"/>
    </w:p>
    <w:p w14:paraId="1F7567C8">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color w:val="000000"/>
          <w:sz w:val="24"/>
          <w:szCs w:val="24"/>
        </w:rPr>
        <w:t>（二）其他未尽事宜由供需双方在采购合同中详细约定</w:t>
      </w:r>
      <w:r>
        <w:rPr>
          <w:rFonts w:hint="eastAsia" w:ascii="宋体" w:hAnsi="宋体" w:eastAsia="宋体" w:cs="宋体"/>
          <w:sz w:val="24"/>
          <w:szCs w:val="24"/>
          <w:lang w:val="zh-CN"/>
        </w:rPr>
        <w:t>。</w:t>
      </w:r>
    </w:p>
    <w:bookmarkEnd w:id="47"/>
    <w:bookmarkEnd w:id="48"/>
    <w:p w14:paraId="0E458275">
      <w:pPr>
        <w:pStyle w:val="5"/>
        <w:spacing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br w:type="page"/>
      </w:r>
      <w:bookmarkStart w:id="49" w:name="_Toc6035"/>
      <w:r>
        <w:rPr>
          <w:rFonts w:hint="eastAsia" w:ascii="宋体" w:hAnsi="宋体" w:eastAsia="宋体" w:cs="宋体"/>
          <w:b/>
          <w:bCs/>
          <w:sz w:val="36"/>
          <w:szCs w:val="30"/>
        </w:rPr>
        <w:t>第四篇  竞选程序及方法、评审标准、无效响应和</w:t>
      </w:r>
      <w:r>
        <w:rPr>
          <w:rFonts w:hint="eastAsia" w:ascii="宋体" w:hAnsi="宋体" w:eastAsia="宋体" w:cs="宋体"/>
          <w:b/>
          <w:bCs/>
          <w:sz w:val="36"/>
          <w:szCs w:val="36"/>
        </w:rPr>
        <w:t>采购终止</w:t>
      </w:r>
      <w:bookmarkEnd w:id="49"/>
    </w:p>
    <w:p w14:paraId="1D593AF6">
      <w:pPr>
        <w:pStyle w:val="6"/>
        <w:spacing w:line="440" w:lineRule="exact"/>
        <w:rPr>
          <w:rFonts w:hint="eastAsia" w:ascii="宋体" w:hAnsi="宋体" w:eastAsia="宋体" w:cs="宋体"/>
          <w:sz w:val="24"/>
          <w:szCs w:val="24"/>
        </w:rPr>
      </w:pPr>
      <w:bookmarkStart w:id="50" w:name="_Toc19974"/>
      <w:r>
        <w:rPr>
          <w:rFonts w:hint="eastAsia" w:ascii="宋体" w:hAnsi="宋体" w:eastAsia="宋体" w:cs="宋体"/>
          <w:sz w:val="24"/>
          <w:szCs w:val="24"/>
        </w:rPr>
        <w:t>一、竞选程序及方法</w:t>
      </w:r>
      <w:bookmarkEnd w:id="50"/>
    </w:p>
    <w:p w14:paraId="4FFB36E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（一）竞选按竞争性比选文件规定的时间和地点进行，供应商须有法定代表人（或其授权代表）或自然人参加并签到。</w:t>
      </w:r>
    </w:p>
    <w:p w14:paraId="6E61960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（二）比选小组对各供应商的资格条件、响应文件的有效性、完整性和响应程度进行审查。各供应商只有在完全符合要求的前提下，才能参与正式比选。</w:t>
      </w:r>
    </w:p>
    <w:p w14:paraId="785CE6B2">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资格性审查。依据法律法规和竞争性比选文件的规定，对响应文件中的资格证明等进行审查，以确定供应商是否具备比选资格。资格性审查资料表如下：</w:t>
      </w:r>
    </w:p>
    <w:tbl>
      <w:tblPr>
        <w:tblStyle w:val="6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09"/>
        <w:gridCol w:w="3689"/>
        <w:gridCol w:w="4413"/>
      </w:tblGrid>
      <w:tr w14:paraId="4B096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817" w:type="dxa"/>
            <w:vAlign w:val="center"/>
          </w:tcPr>
          <w:p w14:paraId="45A1F666">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4398" w:type="dxa"/>
            <w:gridSpan w:val="2"/>
            <w:vAlign w:val="center"/>
          </w:tcPr>
          <w:p w14:paraId="7CD14154">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4413" w:type="dxa"/>
            <w:vAlign w:val="center"/>
          </w:tcPr>
          <w:p w14:paraId="1CB19693">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5047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14:paraId="08D49FBA">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vAlign w:val="center"/>
          </w:tcPr>
          <w:p w14:paraId="3C2CEA5A">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3689" w:type="dxa"/>
            <w:vAlign w:val="center"/>
          </w:tcPr>
          <w:p w14:paraId="51320BF6">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4413" w:type="dxa"/>
            <w:vAlign w:val="center"/>
          </w:tcPr>
          <w:p w14:paraId="3AB75A89">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14:paraId="05A3ACD4">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14:paraId="63E3D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7" w:type="dxa"/>
            <w:vMerge w:val="continue"/>
            <w:vAlign w:val="center"/>
          </w:tcPr>
          <w:p w14:paraId="31B846CC">
            <w:pPr>
              <w:jc w:val="center"/>
              <w:rPr>
                <w:rFonts w:hint="eastAsia" w:ascii="宋体" w:hAnsi="宋体" w:eastAsia="宋体" w:cs="宋体"/>
                <w:sz w:val="21"/>
                <w:szCs w:val="21"/>
              </w:rPr>
            </w:pPr>
          </w:p>
        </w:tc>
        <w:tc>
          <w:tcPr>
            <w:tcW w:w="709" w:type="dxa"/>
            <w:vMerge w:val="continue"/>
            <w:vAlign w:val="center"/>
          </w:tcPr>
          <w:p w14:paraId="188286AE">
            <w:pPr>
              <w:rPr>
                <w:rFonts w:hint="eastAsia" w:ascii="宋体" w:hAnsi="宋体" w:eastAsia="宋体" w:cs="宋体"/>
                <w:sz w:val="21"/>
                <w:szCs w:val="21"/>
                <w:lang w:val="zh-CN"/>
              </w:rPr>
            </w:pPr>
          </w:p>
        </w:tc>
        <w:tc>
          <w:tcPr>
            <w:tcW w:w="3689" w:type="dxa"/>
            <w:vAlign w:val="center"/>
          </w:tcPr>
          <w:p w14:paraId="6BF34125">
            <w:pPr>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4413" w:type="dxa"/>
            <w:vMerge w:val="restart"/>
            <w:vAlign w:val="center"/>
          </w:tcPr>
          <w:p w14:paraId="2CC09E77">
            <w:pPr>
              <w:rPr>
                <w:rFonts w:hint="eastAsia" w:ascii="宋体" w:hAnsi="宋体" w:eastAsia="宋体" w:cs="宋体"/>
                <w:sz w:val="21"/>
                <w:szCs w:val="21"/>
              </w:rPr>
            </w:pPr>
            <w:r>
              <w:rPr>
                <w:rFonts w:hint="eastAsia" w:ascii="宋体" w:hAnsi="宋体" w:eastAsia="宋体" w:cs="宋体"/>
                <w:sz w:val="21"/>
                <w:szCs w:val="21"/>
              </w:rPr>
              <w:t>供应商提供“基本资格条件承诺函”（格式详见第七篇）</w:t>
            </w:r>
          </w:p>
        </w:tc>
      </w:tr>
      <w:tr w14:paraId="2E1B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6CCF501">
            <w:pPr>
              <w:jc w:val="center"/>
              <w:rPr>
                <w:rFonts w:hint="eastAsia" w:ascii="宋体" w:hAnsi="宋体" w:eastAsia="宋体" w:cs="宋体"/>
                <w:sz w:val="21"/>
                <w:szCs w:val="21"/>
              </w:rPr>
            </w:pPr>
          </w:p>
        </w:tc>
        <w:tc>
          <w:tcPr>
            <w:tcW w:w="709" w:type="dxa"/>
            <w:vMerge w:val="continue"/>
            <w:vAlign w:val="center"/>
          </w:tcPr>
          <w:p w14:paraId="10FED231">
            <w:pPr>
              <w:rPr>
                <w:rFonts w:hint="eastAsia" w:ascii="宋体" w:hAnsi="宋体" w:eastAsia="宋体" w:cs="宋体"/>
                <w:sz w:val="21"/>
                <w:szCs w:val="21"/>
                <w:lang w:val="zh-CN"/>
              </w:rPr>
            </w:pPr>
          </w:p>
        </w:tc>
        <w:tc>
          <w:tcPr>
            <w:tcW w:w="3689" w:type="dxa"/>
            <w:vAlign w:val="center"/>
          </w:tcPr>
          <w:p w14:paraId="62150F2A">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4413" w:type="dxa"/>
            <w:vMerge w:val="continue"/>
            <w:vAlign w:val="center"/>
          </w:tcPr>
          <w:p w14:paraId="5C25098F">
            <w:pPr>
              <w:rPr>
                <w:rFonts w:hint="eastAsia" w:ascii="宋体" w:hAnsi="宋体" w:eastAsia="宋体" w:cs="宋体"/>
                <w:sz w:val="21"/>
                <w:szCs w:val="21"/>
              </w:rPr>
            </w:pPr>
          </w:p>
        </w:tc>
      </w:tr>
      <w:tr w14:paraId="0CF5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2C2741D2">
            <w:pPr>
              <w:jc w:val="center"/>
              <w:rPr>
                <w:rFonts w:hint="eastAsia" w:ascii="宋体" w:hAnsi="宋体" w:eastAsia="宋体" w:cs="宋体"/>
                <w:sz w:val="21"/>
                <w:szCs w:val="21"/>
              </w:rPr>
            </w:pPr>
          </w:p>
        </w:tc>
        <w:tc>
          <w:tcPr>
            <w:tcW w:w="709" w:type="dxa"/>
            <w:vMerge w:val="continue"/>
            <w:vAlign w:val="center"/>
          </w:tcPr>
          <w:p w14:paraId="40AD9C32">
            <w:pPr>
              <w:rPr>
                <w:rFonts w:hint="eastAsia" w:ascii="宋体" w:hAnsi="宋体" w:eastAsia="宋体" w:cs="宋体"/>
                <w:sz w:val="21"/>
                <w:szCs w:val="21"/>
                <w:lang w:val="zh-CN"/>
              </w:rPr>
            </w:pPr>
          </w:p>
        </w:tc>
        <w:tc>
          <w:tcPr>
            <w:tcW w:w="3689" w:type="dxa"/>
            <w:vAlign w:val="center"/>
          </w:tcPr>
          <w:p w14:paraId="108D6D31">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4413" w:type="dxa"/>
            <w:vMerge w:val="continue"/>
            <w:vAlign w:val="center"/>
          </w:tcPr>
          <w:p w14:paraId="047A9846">
            <w:pPr>
              <w:rPr>
                <w:rFonts w:hint="eastAsia" w:ascii="宋体" w:hAnsi="宋体" w:eastAsia="宋体" w:cs="宋体"/>
                <w:sz w:val="21"/>
                <w:szCs w:val="21"/>
              </w:rPr>
            </w:pPr>
          </w:p>
        </w:tc>
      </w:tr>
      <w:tr w14:paraId="724B4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51CC4AED">
            <w:pPr>
              <w:jc w:val="center"/>
              <w:rPr>
                <w:rFonts w:hint="eastAsia" w:ascii="宋体" w:hAnsi="宋体" w:eastAsia="宋体" w:cs="宋体"/>
                <w:sz w:val="21"/>
                <w:szCs w:val="21"/>
              </w:rPr>
            </w:pPr>
          </w:p>
        </w:tc>
        <w:tc>
          <w:tcPr>
            <w:tcW w:w="709" w:type="dxa"/>
            <w:vMerge w:val="continue"/>
            <w:vAlign w:val="center"/>
          </w:tcPr>
          <w:p w14:paraId="40F58E19">
            <w:pPr>
              <w:rPr>
                <w:rFonts w:hint="eastAsia" w:ascii="宋体" w:hAnsi="宋体" w:eastAsia="宋体" w:cs="宋体"/>
                <w:sz w:val="21"/>
                <w:szCs w:val="21"/>
                <w:lang w:val="zh-CN"/>
              </w:rPr>
            </w:pPr>
          </w:p>
        </w:tc>
        <w:tc>
          <w:tcPr>
            <w:tcW w:w="3689" w:type="dxa"/>
            <w:vAlign w:val="center"/>
          </w:tcPr>
          <w:p w14:paraId="02D0DAB8">
            <w:pPr>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tc>
        <w:tc>
          <w:tcPr>
            <w:tcW w:w="4413" w:type="dxa"/>
            <w:vMerge w:val="continue"/>
            <w:vAlign w:val="center"/>
          </w:tcPr>
          <w:p w14:paraId="68BB9B21">
            <w:pPr>
              <w:rPr>
                <w:rFonts w:hint="eastAsia" w:ascii="宋体" w:hAnsi="宋体" w:eastAsia="宋体" w:cs="宋体"/>
                <w:b/>
                <w:sz w:val="21"/>
                <w:szCs w:val="21"/>
              </w:rPr>
            </w:pPr>
          </w:p>
        </w:tc>
      </w:tr>
      <w:tr w14:paraId="0824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14:paraId="61263803">
            <w:pPr>
              <w:jc w:val="center"/>
              <w:rPr>
                <w:rFonts w:hint="eastAsia" w:ascii="宋体" w:hAnsi="宋体" w:eastAsia="宋体" w:cs="宋体"/>
                <w:sz w:val="21"/>
                <w:szCs w:val="21"/>
              </w:rPr>
            </w:pPr>
          </w:p>
        </w:tc>
        <w:tc>
          <w:tcPr>
            <w:tcW w:w="709" w:type="dxa"/>
            <w:vMerge w:val="continue"/>
            <w:vAlign w:val="center"/>
          </w:tcPr>
          <w:p w14:paraId="6F92AB21">
            <w:pPr>
              <w:rPr>
                <w:rFonts w:hint="eastAsia" w:ascii="宋体" w:hAnsi="宋体" w:eastAsia="宋体" w:cs="宋体"/>
                <w:sz w:val="21"/>
                <w:szCs w:val="21"/>
              </w:rPr>
            </w:pPr>
          </w:p>
        </w:tc>
        <w:tc>
          <w:tcPr>
            <w:tcW w:w="3689" w:type="dxa"/>
            <w:vAlign w:val="center"/>
          </w:tcPr>
          <w:p w14:paraId="4367D7B9">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4413" w:type="dxa"/>
            <w:vAlign w:val="center"/>
          </w:tcPr>
          <w:p w14:paraId="36466E1A">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14:paraId="799C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817" w:type="dxa"/>
            <w:vMerge w:val="continue"/>
            <w:vAlign w:val="center"/>
          </w:tcPr>
          <w:p w14:paraId="7D4E4B50">
            <w:pPr>
              <w:jc w:val="center"/>
              <w:rPr>
                <w:rFonts w:hint="eastAsia" w:ascii="宋体" w:hAnsi="宋体" w:eastAsia="宋体" w:cs="宋体"/>
                <w:sz w:val="21"/>
                <w:szCs w:val="21"/>
              </w:rPr>
            </w:pPr>
          </w:p>
        </w:tc>
        <w:tc>
          <w:tcPr>
            <w:tcW w:w="709" w:type="dxa"/>
            <w:vMerge w:val="continue"/>
            <w:vAlign w:val="center"/>
          </w:tcPr>
          <w:p w14:paraId="5DABCF0C">
            <w:pPr>
              <w:rPr>
                <w:rFonts w:hint="eastAsia" w:ascii="宋体" w:hAnsi="宋体" w:eastAsia="宋体" w:cs="宋体"/>
                <w:sz w:val="21"/>
                <w:szCs w:val="21"/>
              </w:rPr>
            </w:pPr>
          </w:p>
        </w:tc>
        <w:tc>
          <w:tcPr>
            <w:tcW w:w="3689" w:type="dxa"/>
            <w:vAlign w:val="center"/>
          </w:tcPr>
          <w:p w14:paraId="4F427266">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4413" w:type="dxa"/>
            <w:vAlign w:val="center"/>
          </w:tcPr>
          <w:p w14:paraId="0DC9B25A">
            <w:pPr>
              <w:rPr>
                <w:rFonts w:hint="eastAsia" w:ascii="宋体" w:hAnsi="宋体" w:eastAsia="宋体" w:cs="宋体"/>
                <w:sz w:val="21"/>
                <w:szCs w:val="21"/>
              </w:rPr>
            </w:pPr>
            <w:r>
              <w:rPr>
                <w:rFonts w:hint="eastAsia" w:ascii="宋体" w:hAnsi="宋体" w:eastAsia="宋体" w:cs="宋体"/>
                <w:sz w:val="21"/>
                <w:szCs w:val="21"/>
              </w:rPr>
              <w:t>按“第一篇三、供应商资格要求（</w:t>
            </w:r>
            <w:r>
              <w:rPr>
                <w:rFonts w:hint="eastAsia" w:ascii="宋体" w:hAnsi="宋体" w:cs="宋体"/>
                <w:sz w:val="21"/>
                <w:szCs w:val="21"/>
                <w:lang w:val="en-US" w:eastAsia="zh-CN"/>
              </w:rPr>
              <w:t>二</w:t>
            </w:r>
            <w:r>
              <w:rPr>
                <w:rFonts w:hint="eastAsia" w:ascii="宋体" w:hAnsi="宋体" w:eastAsia="宋体" w:cs="宋体"/>
                <w:sz w:val="21"/>
                <w:szCs w:val="21"/>
              </w:rPr>
              <w:t>）特定资格</w:t>
            </w:r>
            <w:r>
              <w:rPr>
                <w:rFonts w:hint="eastAsia" w:ascii="宋体" w:hAnsi="宋体" w:cs="宋体"/>
                <w:sz w:val="21"/>
                <w:szCs w:val="21"/>
                <w:lang w:val="en-US" w:eastAsia="zh-CN"/>
              </w:rPr>
              <w:t>条件</w:t>
            </w:r>
            <w:r>
              <w:rPr>
                <w:rFonts w:hint="eastAsia" w:ascii="宋体" w:hAnsi="宋体" w:eastAsia="宋体" w:cs="宋体"/>
                <w:sz w:val="21"/>
                <w:szCs w:val="21"/>
              </w:rPr>
              <w:t>”的要求提交。</w:t>
            </w:r>
          </w:p>
        </w:tc>
      </w:tr>
      <w:tr w14:paraId="5F51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817" w:type="dxa"/>
            <w:vAlign w:val="center"/>
          </w:tcPr>
          <w:p w14:paraId="6B83B991">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4398" w:type="dxa"/>
            <w:gridSpan w:val="2"/>
            <w:vAlign w:val="center"/>
          </w:tcPr>
          <w:p w14:paraId="55F87540">
            <w:pPr>
              <w:rPr>
                <w:rFonts w:hint="eastAsia" w:ascii="宋体" w:hAnsi="宋体" w:eastAsia="宋体" w:cs="宋体"/>
                <w:sz w:val="21"/>
                <w:szCs w:val="21"/>
              </w:rPr>
            </w:pPr>
            <w:r>
              <w:rPr>
                <w:rFonts w:hint="eastAsia" w:ascii="宋体" w:hAnsi="宋体" w:eastAsia="宋体" w:cs="宋体"/>
                <w:sz w:val="21"/>
                <w:szCs w:val="21"/>
              </w:rPr>
              <w:t>竞选保证金</w:t>
            </w:r>
          </w:p>
        </w:tc>
        <w:tc>
          <w:tcPr>
            <w:tcW w:w="4413" w:type="dxa"/>
            <w:vAlign w:val="center"/>
          </w:tcPr>
          <w:p w14:paraId="18009B29">
            <w:pPr>
              <w:rPr>
                <w:rFonts w:hint="eastAsia" w:ascii="宋体" w:hAnsi="宋体" w:eastAsia="宋体" w:cs="宋体"/>
                <w:sz w:val="21"/>
                <w:szCs w:val="21"/>
              </w:rPr>
            </w:pPr>
            <w:r>
              <w:rPr>
                <w:rFonts w:hint="eastAsia" w:ascii="宋体" w:hAnsi="宋体" w:eastAsia="宋体" w:cs="宋体"/>
                <w:sz w:val="21"/>
                <w:szCs w:val="21"/>
              </w:rPr>
              <w:t>按照竞争性比选文件的规定提交足额比选保证金</w:t>
            </w:r>
            <w:r>
              <w:rPr>
                <w:rFonts w:hint="eastAsia" w:ascii="宋体" w:hAnsi="宋体" w:cs="宋体"/>
                <w:sz w:val="21"/>
                <w:szCs w:val="21"/>
              </w:rPr>
              <w:t>（如果有）</w:t>
            </w:r>
            <w:r>
              <w:rPr>
                <w:rFonts w:hint="eastAsia" w:ascii="宋体" w:hAnsi="宋体" w:eastAsia="宋体" w:cs="宋体"/>
                <w:sz w:val="21"/>
                <w:szCs w:val="21"/>
              </w:rPr>
              <w:t>。</w:t>
            </w:r>
          </w:p>
        </w:tc>
      </w:tr>
    </w:tbl>
    <w:p w14:paraId="68EFE4DE">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p>
    <w:p w14:paraId="66DBBFA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05A45B5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2、符合性审查。依据竞争性比选文件的规定，从响应文件的有效性、完整性和对竞争性比选文件的响应程度进行审查，以确定是否对竞争性比选文件的实质性要求作出响应。符合性审查资料表如下：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14:paraId="7B9B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1" w:type="dxa"/>
            <w:vAlign w:val="center"/>
          </w:tcPr>
          <w:p w14:paraId="23074E46">
            <w:pPr>
              <w:snapToGrid w:val="0"/>
              <w:spacing w:line="40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3526" w:type="dxa"/>
            <w:gridSpan w:val="2"/>
            <w:vAlign w:val="center"/>
          </w:tcPr>
          <w:p w14:paraId="15F1C225">
            <w:pPr>
              <w:snapToGrid w:val="0"/>
              <w:spacing w:line="40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c>
          <w:tcPr>
            <w:tcW w:w="5382" w:type="dxa"/>
            <w:vAlign w:val="center"/>
          </w:tcPr>
          <w:p w14:paraId="45AF176C">
            <w:pPr>
              <w:snapToGrid w:val="0"/>
              <w:spacing w:line="40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评审标准</w:t>
            </w:r>
          </w:p>
        </w:tc>
      </w:tr>
      <w:tr w14:paraId="42F3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restart"/>
            <w:vAlign w:val="center"/>
          </w:tcPr>
          <w:p w14:paraId="4EAC35AF">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52" w:type="dxa"/>
            <w:vMerge w:val="restart"/>
            <w:vAlign w:val="center"/>
          </w:tcPr>
          <w:p w14:paraId="6455C9A8">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74" w:type="dxa"/>
            <w:vAlign w:val="center"/>
          </w:tcPr>
          <w:p w14:paraId="200455F7">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响应文件签署或盖章</w:t>
            </w:r>
          </w:p>
        </w:tc>
        <w:tc>
          <w:tcPr>
            <w:tcW w:w="5382" w:type="dxa"/>
            <w:vAlign w:val="center"/>
          </w:tcPr>
          <w:p w14:paraId="12B2F978">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按竞争性比选文件“第七篇响应文件编制要求”要求签署或盖章。</w:t>
            </w:r>
          </w:p>
        </w:tc>
      </w:tr>
      <w:tr w14:paraId="4C3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Merge w:val="continue"/>
            <w:vAlign w:val="center"/>
          </w:tcPr>
          <w:p w14:paraId="6D4884D4">
            <w:pPr>
              <w:snapToGrid w:val="0"/>
              <w:spacing w:line="400" w:lineRule="exact"/>
              <w:ind w:firstLine="420" w:firstLineChars="200"/>
              <w:jc w:val="center"/>
              <w:rPr>
                <w:rFonts w:hint="eastAsia" w:ascii="宋体" w:hAnsi="宋体" w:eastAsia="宋体" w:cs="宋体"/>
                <w:kern w:val="0"/>
                <w:sz w:val="21"/>
                <w:szCs w:val="21"/>
              </w:rPr>
            </w:pPr>
          </w:p>
        </w:tc>
        <w:tc>
          <w:tcPr>
            <w:tcW w:w="1552" w:type="dxa"/>
            <w:vMerge w:val="continue"/>
            <w:vAlign w:val="center"/>
          </w:tcPr>
          <w:p w14:paraId="7B6B7707">
            <w:pPr>
              <w:snapToGrid w:val="0"/>
              <w:spacing w:line="400" w:lineRule="exact"/>
              <w:ind w:firstLine="420" w:firstLineChars="200"/>
              <w:jc w:val="center"/>
              <w:rPr>
                <w:rFonts w:hint="eastAsia" w:ascii="宋体" w:hAnsi="宋体" w:eastAsia="宋体" w:cs="宋体"/>
                <w:kern w:val="0"/>
                <w:sz w:val="21"/>
                <w:szCs w:val="21"/>
              </w:rPr>
            </w:pPr>
          </w:p>
        </w:tc>
        <w:tc>
          <w:tcPr>
            <w:tcW w:w="1974" w:type="dxa"/>
            <w:vAlign w:val="center"/>
          </w:tcPr>
          <w:p w14:paraId="137B489D">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法定代表人身份证明及授权委托书</w:t>
            </w:r>
          </w:p>
        </w:tc>
        <w:tc>
          <w:tcPr>
            <w:tcW w:w="5382" w:type="dxa"/>
            <w:vAlign w:val="center"/>
          </w:tcPr>
          <w:p w14:paraId="348B794C">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法定代表人身份证明及授权委托书有效，符合竞争性比选文件规定的格式，签署或盖章齐全。</w:t>
            </w:r>
          </w:p>
        </w:tc>
      </w:tr>
      <w:tr w14:paraId="1151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1" w:type="dxa"/>
            <w:vMerge w:val="continue"/>
            <w:vAlign w:val="center"/>
          </w:tcPr>
          <w:p w14:paraId="038834C1">
            <w:pPr>
              <w:snapToGrid w:val="0"/>
              <w:spacing w:line="400" w:lineRule="exact"/>
              <w:ind w:firstLine="420" w:firstLineChars="200"/>
              <w:jc w:val="center"/>
              <w:rPr>
                <w:rFonts w:hint="eastAsia" w:ascii="宋体" w:hAnsi="宋体" w:eastAsia="宋体" w:cs="宋体"/>
                <w:kern w:val="0"/>
                <w:sz w:val="21"/>
                <w:szCs w:val="21"/>
              </w:rPr>
            </w:pPr>
          </w:p>
        </w:tc>
        <w:tc>
          <w:tcPr>
            <w:tcW w:w="1552" w:type="dxa"/>
            <w:vMerge w:val="continue"/>
            <w:vAlign w:val="center"/>
          </w:tcPr>
          <w:p w14:paraId="37A2CFAE">
            <w:pPr>
              <w:snapToGrid w:val="0"/>
              <w:spacing w:line="400" w:lineRule="exact"/>
              <w:ind w:firstLine="420" w:firstLineChars="200"/>
              <w:jc w:val="center"/>
              <w:rPr>
                <w:rFonts w:hint="eastAsia" w:ascii="宋体" w:hAnsi="宋体" w:eastAsia="宋体" w:cs="宋体"/>
                <w:kern w:val="0"/>
                <w:sz w:val="21"/>
                <w:szCs w:val="21"/>
              </w:rPr>
            </w:pPr>
          </w:p>
        </w:tc>
        <w:tc>
          <w:tcPr>
            <w:tcW w:w="1974" w:type="dxa"/>
            <w:vAlign w:val="center"/>
          </w:tcPr>
          <w:p w14:paraId="355C88D9">
            <w:pPr>
              <w:snapToGrid w:val="0"/>
              <w:spacing w:line="400" w:lineRule="exact"/>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rPr>
              <w:t>响应</w:t>
            </w:r>
            <w:r>
              <w:rPr>
                <w:rFonts w:hint="eastAsia" w:ascii="宋体" w:hAnsi="宋体" w:eastAsia="宋体" w:cs="宋体"/>
                <w:kern w:val="0"/>
                <w:sz w:val="21"/>
                <w:szCs w:val="21"/>
                <w:lang w:val="zh-CN"/>
              </w:rPr>
              <w:t>方案</w:t>
            </w:r>
          </w:p>
        </w:tc>
        <w:tc>
          <w:tcPr>
            <w:tcW w:w="5382" w:type="dxa"/>
            <w:vAlign w:val="center"/>
          </w:tcPr>
          <w:p w14:paraId="0F13DB6B">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每个包只能有一个</w:t>
            </w:r>
            <w:r>
              <w:rPr>
                <w:rFonts w:hint="eastAsia" w:ascii="宋体" w:hAnsi="宋体" w:eastAsia="宋体" w:cs="宋体"/>
                <w:kern w:val="0"/>
                <w:sz w:val="21"/>
                <w:szCs w:val="21"/>
              </w:rPr>
              <w:t>响应</w:t>
            </w:r>
            <w:r>
              <w:rPr>
                <w:rFonts w:hint="eastAsia" w:ascii="宋体" w:hAnsi="宋体" w:eastAsia="宋体" w:cs="宋体"/>
                <w:kern w:val="0"/>
                <w:sz w:val="21"/>
                <w:szCs w:val="21"/>
                <w:lang w:val="zh-CN"/>
              </w:rPr>
              <w:t>方案。</w:t>
            </w:r>
          </w:p>
        </w:tc>
      </w:tr>
      <w:tr w14:paraId="0D77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1" w:type="dxa"/>
            <w:vMerge w:val="continue"/>
            <w:vAlign w:val="center"/>
          </w:tcPr>
          <w:p w14:paraId="1D29373E">
            <w:pPr>
              <w:snapToGrid w:val="0"/>
              <w:spacing w:line="400" w:lineRule="exact"/>
              <w:ind w:firstLine="420" w:firstLineChars="200"/>
              <w:jc w:val="center"/>
              <w:rPr>
                <w:rFonts w:hint="eastAsia" w:ascii="宋体" w:hAnsi="宋体" w:eastAsia="宋体" w:cs="宋体"/>
                <w:kern w:val="0"/>
                <w:sz w:val="21"/>
                <w:szCs w:val="21"/>
              </w:rPr>
            </w:pPr>
          </w:p>
        </w:tc>
        <w:tc>
          <w:tcPr>
            <w:tcW w:w="1552" w:type="dxa"/>
            <w:vMerge w:val="continue"/>
            <w:vAlign w:val="center"/>
          </w:tcPr>
          <w:p w14:paraId="37025EB3">
            <w:pPr>
              <w:snapToGrid w:val="0"/>
              <w:spacing w:line="400" w:lineRule="exact"/>
              <w:ind w:firstLine="420" w:firstLineChars="200"/>
              <w:jc w:val="center"/>
              <w:rPr>
                <w:rFonts w:hint="eastAsia" w:ascii="宋体" w:hAnsi="宋体" w:eastAsia="宋体" w:cs="宋体"/>
                <w:kern w:val="0"/>
                <w:sz w:val="21"/>
                <w:szCs w:val="21"/>
              </w:rPr>
            </w:pPr>
          </w:p>
        </w:tc>
        <w:tc>
          <w:tcPr>
            <w:tcW w:w="1974" w:type="dxa"/>
            <w:vAlign w:val="center"/>
          </w:tcPr>
          <w:p w14:paraId="53216D6D">
            <w:pPr>
              <w:snapToGrid w:val="0"/>
              <w:spacing w:line="400" w:lineRule="exact"/>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rPr>
              <w:t>报价唯一</w:t>
            </w:r>
          </w:p>
        </w:tc>
        <w:tc>
          <w:tcPr>
            <w:tcW w:w="5382" w:type="dxa"/>
            <w:vAlign w:val="center"/>
          </w:tcPr>
          <w:p w14:paraId="5F7D8227">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lang w:val="zh-CN"/>
              </w:rPr>
              <w:t>只能在</w:t>
            </w:r>
            <w:r>
              <w:rPr>
                <w:rFonts w:hint="eastAsia" w:ascii="宋体" w:hAnsi="宋体" w:eastAsia="宋体" w:cs="宋体"/>
                <w:kern w:val="0"/>
                <w:sz w:val="21"/>
                <w:szCs w:val="21"/>
              </w:rPr>
              <w:t>最高限价范围</w:t>
            </w:r>
            <w:r>
              <w:rPr>
                <w:rFonts w:hint="eastAsia" w:ascii="宋体" w:hAnsi="宋体" w:eastAsia="宋体" w:cs="宋体"/>
                <w:kern w:val="0"/>
                <w:sz w:val="21"/>
                <w:szCs w:val="21"/>
                <w:lang w:val="zh-CN"/>
              </w:rPr>
              <w:t>内报价，</w:t>
            </w:r>
            <w:r>
              <w:rPr>
                <w:rFonts w:hint="eastAsia" w:ascii="宋体" w:hAnsi="宋体" w:eastAsia="宋体" w:cs="宋体"/>
                <w:kern w:val="0"/>
                <w:sz w:val="21"/>
                <w:szCs w:val="21"/>
              </w:rPr>
              <w:t>只能有一个有效报价，不得提交选择性报价。</w:t>
            </w:r>
          </w:p>
        </w:tc>
      </w:tr>
      <w:tr w14:paraId="53A9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71" w:type="dxa"/>
            <w:vAlign w:val="center"/>
          </w:tcPr>
          <w:p w14:paraId="413BDF7F">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52" w:type="dxa"/>
            <w:vAlign w:val="center"/>
          </w:tcPr>
          <w:p w14:paraId="20C735E6">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74" w:type="dxa"/>
            <w:vAlign w:val="center"/>
          </w:tcPr>
          <w:p w14:paraId="3452E686">
            <w:pPr>
              <w:snapToGrid w:val="0"/>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w:t>
            </w:r>
            <w:r>
              <w:rPr>
                <w:rFonts w:hint="eastAsia" w:ascii="宋体" w:hAnsi="宋体" w:eastAsia="宋体" w:cs="宋体"/>
                <w:kern w:val="0"/>
                <w:sz w:val="21"/>
                <w:szCs w:val="21"/>
                <w:highlight w:val="none"/>
                <w:lang w:val="zh-CN"/>
              </w:rPr>
              <w:t>份数</w:t>
            </w:r>
          </w:p>
        </w:tc>
        <w:tc>
          <w:tcPr>
            <w:tcW w:w="5382" w:type="dxa"/>
            <w:vAlign w:val="center"/>
          </w:tcPr>
          <w:p w14:paraId="40B1AF49">
            <w:pPr>
              <w:snapToGrid w:val="0"/>
              <w:spacing w:line="400" w:lineRule="exac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w:t>
            </w:r>
            <w:r>
              <w:rPr>
                <w:rFonts w:hint="eastAsia" w:ascii="宋体" w:hAnsi="宋体" w:eastAsia="宋体" w:cs="宋体"/>
                <w:kern w:val="0"/>
                <w:sz w:val="21"/>
                <w:szCs w:val="21"/>
                <w:highlight w:val="none"/>
                <w:lang w:val="zh-CN"/>
              </w:rPr>
              <w:t>正、副本数量符合</w:t>
            </w:r>
            <w:r>
              <w:rPr>
                <w:rFonts w:hint="eastAsia" w:ascii="宋体" w:hAnsi="宋体" w:eastAsia="宋体" w:cs="宋体"/>
                <w:kern w:val="0"/>
                <w:sz w:val="21"/>
                <w:szCs w:val="21"/>
                <w:highlight w:val="none"/>
              </w:rPr>
              <w:t>竞争性比选</w:t>
            </w:r>
            <w:r>
              <w:rPr>
                <w:rFonts w:hint="eastAsia" w:ascii="宋体" w:hAnsi="宋体" w:eastAsia="宋体" w:cs="宋体"/>
                <w:kern w:val="0"/>
                <w:sz w:val="21"/>
                <w:szCs w:val="21"/>
                <w:highlight w:val="none"/>
                <w:lang w:val="zh-CN"/>
              </w:rPr>
              <w:t>文件要求。</w:t>
            </w:r>
          </w:p>
        </w:tc>
      </w:tr>
      <w:tr w14:paraId="431A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1" w:type="dxa"/>
            <w:vMerge w:val="restart"/>
            <w:vAlign w:val="center"/>
          </w:tcPr>
          <w:p w14:paraId="1E67BAF3">
            <w:pPr>
              <w:snapToGrid w:val="0"/>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52" w:type="dxa"/>
            <w:vMerge w:val="restart"/>
            <w:vAlign w:val="center"/>
          </w:tcPr>
          <w:p w14:paraId="3AA9BC2E">
            <w:pPr>
              <w:snapToGrid w:val="0"/>
              <w:spacing w:line="400" w:lineRule="exact"/>
              <w:jc w:val="center"/>
              <w:rPr>
                <w:rFonts w:hint="eastAsia" w:ascii="宋体" w:hAnsi="宋体" w:eastAsia="宋体" w:cs="宋体"/>
                <w:kern w:val="0"/>
                <w:sz w:val="21"/>
                <w:szCs w:val="21"/>
                <w:lang w:val="zh-CN"/>
              </w:rPr>
            </w:pPr>
            <w:r>
              <w:rPr>
                <w:rFonts w:hint="eastAsia" w:ascii="宋体" w:hAnsi="宋体" w:eastAsia="宋体" w:cs="宋体"/>
                <w:kern w:val="0"/>
                <w:sz w:val="21"/>
                <w:szCs w:val="21"/>
              </w:rPr>
              <w:t>响应程度审查</w:t>
            </w:r>
          </w:p>
        </w:tc>
        <w:tc>
          <w:tcPr>
            <w:tcW w:w="1974" w:type="dxa"/>
            <w:vAlign w:val="center"/>
          </w:tcPr>
          <w:p w14:paraId="712CF782">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实质性响应</w:t>
            </w:r>
          </w:p>
        </w:tc>
        <w:tc>
          <w:tcPr>
            <w:tcW w:w="5382" w:type="dxa"/>
            <w:vAlign w:val="center"/>
          </w:tcPr>
          <w:p w14:paraId="02C80F93">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竞争性比选文件第二篇、第三篇。</w:t>
            </w:r>
          </w:p>
        </w:tc>
      </w:tr>
      <w:tr w14:paraId="087B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1" w:type="dxa"/>
            <w:vMerge w:val="continue"/>
            <w:vAlign w:val="center"/>
          </w:tcPr>
          <w:p w14:paraId="62D6840B">
            <w:pPr>
              <w:snapToGrid w:val="0"/>
              <w:spacing w:line="400" w:lineRule="exact"/>
              <w:ind w:firstLine="420" w:firstLineChars="200"/>
              <w:rPr>
                <w:rFonts w:hint="eastAsia" w:ascii="宋体" w:hAnsi="宋体" w:eastAsia="宋体" w:cs="宋体"/>
                <w:kern w:val="0"/>
                <w:sz w:val="21"/>
                <w:szCs w:val="21"/>
              </w:rPr>
            </w:pPr>
          </w:p>
        </w:tc>
        <w:tc>
          <w:tcPr>
            <w:tcW w:w="1552" w:type="dxa"/>
            <w:vMerge w:val="continue"/>
            <w:vAlign w:val="center"/>
          </w:tcPr>
          <w:p w14:paraId="6EE3DD16">
            <w:pPr>
              <w:snapToGrid w:val="0"/>
              <w:spacing w:line="400" w:lineRule="exact"/>
              <w:ind w:firstLine="420" w:firstLineChars="200"/>
              <w:rPr>
                <w:rFonts w:hint="eastAsia" w:ascii="宋体" w:hAnsi="宋体" w:eastAsia="宋体" w:cs="宋体"/>
                <w:kern w:val="0"/>
                <w:sz w:val="21"/>
                <w:szCs w:val="21"/>
                <w:lang w:val="zh-CN"/>
              </w:rPr>
            </w:pPr>
          </w:p>
        </w:tc>
        <w:tc>
          <w:tcPr>
            <w:tcW w:w="1974" w:type="dxa"/>
            <w:vAlign w:val="center"/>
          </w:tcPr>
          <w:p w14:paraId="1CD3D29C">
            <w:pPr>
              <w:snapToGrid w:val="0"/>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竞选有效期</w:t>
            </w:r>
          </w:p>
        </w:tc>
        <w:tc>
          <w:tcPr>
            <w:tcW w:w="5382" w:type="dxa"/>
            <w:vAlign w:val="center"/>
          </w:tcPr>
          <w:p w14:paraId="7079C31C">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14:paraId="1A04165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52B6D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比选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99C050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（五）在比选过程中比选的任何一方不得向他人透露与比选有关的服务资料、价格或其他信息。</w:t>
      </w:r>
    </w:p>
    <w:p w14:paraId="76E6D83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（六）在比选过程中，比选小组可以根据竞争性比选文件和比选情况实质性变动采购需求中的</w:t>
      </w:r>
      <w:r>
        <w:rPr>
          <w:rFonts w:hint="eastAsia" w:ascii="宋体" w:hAnsi="宋体" w:cs="宋体"/>
          <w:sz w:val="24"/>
          <w:szCs w:val="24"/>
          <w:lang w:val="en-US" w:eastAsia="zh-CN"/>
        </w:rPr>
        <w:t>技术</w:t>
      </w:r>
      <w:r>
        <w:rPr>
          <w:rFonts w:hint="eastAsia" w:ascii="宋体" w:hAnsi="宋体" w:eastAsia="宋体" w:cs="宋体"/>
          <w:sz w:val="24"/>
          <w:szCs w:val="24"/>
        </w:rPr>
        <w:t>、商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2EEA0B3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（七）供应商在比选时作出的所有书面承诺须由法定代表人（或其授权代表）或自然人（供应商为自然人）签署。</w:t>
      </w:r>
    </w:p>
    <w:p w14:paraId="0BE80E9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比选小组采用综合评分法对供应商的响应文件和报价（含有效书面承诺）进行综合评分。综合评分法，是指响应文件满足竞争性比选文件全部实质性要求且按照评审因素的量化指标评审得分最高的供应商为成交候选供应商的评审方法。供应商总得分为价格、</w:t>
      </w:r>
      <w:r>
        <w:rPr>
          <w:rFonts w:hint="eastAsia" w:ascii="宋体" w:hAnsi="宋体" w:cs="宋体"/>
          <w:sz w:val="24"/>
          <w:szCs w:val="24"/>
          <w:lang w:val="en-US" w:eastAsia="zh-CN"/>
        </w:rPr>
        <w:t>技术</w:t>
      </w:r>
      <w:r>
        <w:rPr>
          <w:rFonts w:hint="eastAsia" w:ascii="宋体" w:hAnsi="宋体" w:eastAsia="宋体" w:cs="宋体"/>
          <w:sz w:val="24"/>
          <w:szCs w:val="24"/>
        </w:rPr>
        <w:t>、商务等评定因素分别按照相应权重值计算分项得分后相加，满分为100分。</w:t>
      </w:r>
    </w:p>
    <w:p w14:paraId="66C4C39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比选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顺序排列。评审得分且报价相同的，按照</w:t>
      </w:r>
      <w:r>
        <w:rPr>
          <w:rFonts w:hint="eastAsia" w:ascii="宋体" w:hAnsi="宋体" w:cs="宋体"/>
          <w:sz w:val="24"/>
          <w:szCs w:val="24"/>
          <w:lang w:val="en-US" w:eastAsia="zh-CN"/>
        </w:rPr>
        <w:t>技术</w:t>
      </w:r>
      <w:r>
        <w:rPr>
          <w:rFonts w:hint="eastAsia" w:ascii="宋体" w:hAnsi="宋体" w:eastAsia="宋体" w:cs="宋体"/>
          <w:sz w:val="24"/>
          <w:szCs w:val="24"/>
        </w:rPr>
        <w:t>指标优劣顺序排列推荐。以上都相同的，按商务条款的优劣顺序排列推荐。</w:t>
      </w:r>
    </w:p>
    <w:p w14:paraId="65AF9FE1">
      <w:pPr>
        <w:pStyle w:val="6"/>
        <w:spacing w:line="440" w:lineRule="exact"/>
        <w:rPr>
          <w:rFonts w:hint="eastAsia" w:ascii="宋体" w:hAnsi="宋体" w:eastAsia="宋体" w:cs="宋体"/>
          <w:sz w:val="24"/>
          <w:szCs w:val="24"/>
          <w:highlight w:val="none"/>
        </w:rPr>
      </w:pPr>
      <w:bookmarkStart w:id="51" w:name="_Toc13532"/>
      <w:r>
        <w:rPr>
          <w:rFonts w:hint="eastAsia" w:ascii="宋体" w:hAnsi="宋体" w:eastAsia="宋体" w:cs="宋体"/>
          <w:sz w:val="24"/>
          <w:szCs w:val="24"/>
          <w:highlight w:val="none"/>
        </w:rPr>
        <w:t>二、</w:t>
      </w:r>
      <w:bookmarkStart w:id="52" w:name="_Toc102227320"/>
      <w:bookmarkStart w:id="53" w:name="_Toc342913394"/>
      <w:r>
        <w:rPr>
          <w:rFonts w:hint="eastAsia" w:ascii="宋体" w:hAnsi="宋体" w:eastAsia="宋体" w:cs="宋体"/>
          <w:sz w:val="24"/>
          <w:szCs w:val="24"/>
          <w:highlight w:val="none"/>
        </w:rPr>
        <w:t>评审标准</w:t>
      </w:r>
      <w:bookmarkEnd w:id="51"/>
    </w:p>
    <w:p w14:paraId="10D06AC3">
      <w:pPr>
        <w:rPr>
          <w:rFonts w:hint="eastAsia" w:ascii="宋体" w:hAnsi="宋体" w:eastAsia="宋体" w:cs="宋体"/>
          <w:sz w:val="24"/>
          <w:szCs w:val="24"/>
        </w:rPr>
      </w:pPr>
      <w:r>
        <w:rPr>
          <w:rFonts w:hint="eastAsia" w:ascii="宋体" w:hAnsi="宋体" w:eastAsia="宋体" w:cs="宋体"/>
          <w:sz w:val="24"/>
          <w:szCs w:val="24"/>
        </w:rPr>
        <w:t>（一）评分标准</w:t>
      </w:r>
    </w:p>
    <w:tbl>
      <w:tblPr>
        <w:tblStyle w:val="60"/>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40"/>
        <w:gridCol w:w="1035"/>
        <w:gridCol w:w="4695"/>
        <w:gridCol w:w="1510"/>
      </w:tblGrid>
      <w:tr w14:paraId="505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2" w:type="dxa"/>
            <w:vAlign w:val="center"/>
          </w:tcPr>
          <w:p w14:paraId="5F7F6716">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40" w:type="dxa"/>
            <w:vAlign w:val="center"/>
          </w:tcPr>
          <w:p w14:paraId="269F54C0">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5730" w:type="dxa"/>
            <w:gridSpan w:val="2"/>
            <w:vAlign w:val="center"/>
          </w:tcPr>
          <w:p w14:paraId="4DEC7829">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1510" w:type="dxa"/>
            <w:vAlign w:val="center"/>
          </w:tcPr>
          <w:p w14:paraId="2E9DF352">
            <w:pPr>
              <w:spacing w:line="300" w:lineRule="exact"/>
              <w:ind w:firstLine="28"/>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tr w14:paraId="777A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842" w:type="dxa"/>
            <w:vAlign w:val="center"/>
          </w:tcPr>
          <w:p w14:paraId="484A49B0">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40" w:type="dxa"/>
            <w:vAlign w:val="center"/>
          </w:tcPr>
          <w:p w14:paraId="55185698">
            <w:pPr>
              <w:snapToGrid w:val="0"/>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w:t>
            </w:r>
          </w:p>
        </w:tc>
        <w:tc>
          <w:tcPr>
            <w:tcW w:w="1035" w:type="dxa"/>
            <w:vAlign w:val="center"/>
          </w:tcPr>
          <w:p w14:paraId="02300EE1">
            <w:pPr>
              <w:spacing w:line="32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w:t>
            </w:r>
          </w:p>
        </w:tc>
        <w:tc>
          <w:tcPr>
            <w:tcW w:w="4695" w:type="dxa"/>
            <w:vAlign w:val="center"/>
          </w:tcPr>
          <w:p w14:paraId="28532560">
            <w:pPr>
              <w:spacing w:line="3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有效的比选报价中的最低价为比选基准价，按照下列公式计算每个供应商的比选价格得分。</w:t>
            </w:r>
          </w:p>
          <w:p w14:paraId="1D408A22">
            <w:pPr>
              <w:spacing w:line="320" w:lineRule="exact"/>
              <w:ind w:firstLine="120" w:firstLineChars="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比选报价得分＝（比选基准价/比选报价）×价格权重×100。</w:t>
            </w:r>
          </w:p>
        </w:tc>
        <w:tc>
          <w:tcPr>
            <w:tcW w:w="1510" w:type="dxa"/>
            <w:vAlign w:val="center"/>
          </w:tcPr>
          <w:p w14:paraId="54A9435A">
            <w:pPr>
              <w:snapToGrid w:val="0"/>
              <w:spacing w:line="300" w:lineRule="exact"/>
              <w:rPr>
                <w:rFonts w:hint="eastAsia" w:ascii="宋体" w:hAnsi="宋体" w:eastAsia="宋体" w:cs="宋体"/>
                <w:sz w:val="24"/>
                <w:szCs w:val="24"/>
                <w:highlight w:val="none"/>
              </w:rPr>
            </w:pP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lang w:val="zh-CN" w:eastAsia="zh-CN"/>
              </w:rPr>
              <w:t>报价高于限价为无效报价。</w:t>
            </w:r>
            <w:r>
              <w:rPr>
                <w:rFonts w:hint="eastAsia" w:ascii="宋体" w:hAnsi="宋体" w:eastAsia="宋体" w:cs="宋体"/>
                <w:color w:val="000000"/>
                <w:sz w:val="21"/>
                <w:szCs w:val="21"/>
                <w:lang w:val="zh-CN"/>
              </w:rPr>
              <w:t>投标报价得分四舍五入，小数点后保留两位有效数。</w:t>
            </w:r>
          </w:p>
        </w:tc>
      </w:tr>
      <w:tr w14:paraId="0FEA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842" w:type="dxa"/>
            <w:vMerge w:val="restart"/>
            <w:vAlign w:val="center"/>
          </w:tcPr>
          <w:p w14:paraId="6F1B7D96">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40" w:type="dxa"/>
            <w:vMerge w:val="restart"/>
            <w:vAlign w:val="center"/>
          </w:tcPr>
          <w:p w14:paraId="515197B1">
            <w:pPr>
              <w:snapToGrid w:val="0"/>
              <w:spacing w:line="300" w:lineRule="exact"/>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实施</w:t>
            </w:r>
            <w:r>
              <w:rPr>
                <w:rFonts w:hint="eastAsia" w:ascii="宋体" w:hAnsi="宋体" w:eastAsia="宋体" w:cs="宋体"/>
                <w:sz w:val="24"/>
                <w:szCs w:val="24"/>
                <w:highlight w:val="none"/>
              </w:rPr>
              <w:t>部分（50%）</w:t>
            </w:r>
          </w:p>
        </w:tc>
        <w:tc>
          <w:tcPr>
            <w:tcW w:w="1035" w:type="dxa"/>
            <w:vAlign w:val="center"/>
          </w:tcPr>
          <w:p w14:paraId="25DBCB0E">
            <w:pPr>
              <w:snapToGrid w:val="0"/>
              <w:spacing w:line="3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5分</w:t>
            </w:r>
          </w:p>
        </w:tc>
        <w:tc>
          <w:tcPr>
            <w:tcW w:w="4695" w:type="dxa"/>
            <w:vAlign w:val="center"/>
          </w:tcPr>
          <w:p w14:paraId="15398DFA">
            <w:pPr>
              <w:spacing w:line="320" w:lineRule="exact"/>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（一）</w:t>
            </w:r>
            <w:r>
              <w:rPr>
                <w:rFonts w:hint="eastAsia" w:ascii="宋体" w:hAnsi="宋体" w:cs="宋体"/>
                <w:sz w:val="24"/>
                <w:szCs w:val="24"/>
                <w:highlight w:val="none"/>
                <w:lang w:val="en-US" w:eastAsia="zh-CN"/>
              </w:rPr>
              <w:t>实施</w:t>
            </w:r>
            <w:r>
              <w:rPr>
                <w:rFonts w:hint="eastAsia" w:ascii="宋体" w:hAnsi="宋体" w:eastAsia="宋体" w:cs="宋体"/>
                <w:kern w:val="0"/>
                <w:sz w:val="24"/>
                <w:szCs w:val="24"/>
                <w:highlight w:val="none"/>
              </w:rPr>
              <w:t>方案</w:t>
            </w:r>
          </w:p>
          <w:p w14:paraId="49646EB5">
            <w:pPr>
              <w:spacing w:line="32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供应商根据本项目有针对性的</w:t>
            </w:r>
            <w:r>
              <w:rPr>
                <w:rFonts w:hint="eastAsia" w:ascii="宋体" w:hAnsi="宋体" w:cs="宋体"/>
                <w:sz w:val="24"/>
                <w:szCs w:val="24"/>
                <w:highlight w:val="none"/>
                <w:lang w:val="en-US" w:eastAsia="zh-CN"/>
              </w:rPr>
              <w:t>实施</w:t>
            </w:r>
            <w:r>
              <w:rPr>
                <w:rFonts w:hint="eastAsia" w:ascii="宋体" w:hAnsi="宋体" w:eastAsia="宋体" w:cs="宋体"/>
                <w:kern w:val="0"/>
                <w:sz w:val="24"/>
                <w:szCs w:val="24"/>
                <w:highlight w:val="none"/>
              </w:rPr>
              <w:t>方案：对人员、材料、挂设、各工序</w:t>
            </w:r>
            <w:r>
              <w:rPr>
                <w:rFonts w:hint="eastAsia" w:ascii="宋体" w:hAnsi="宋体" w:cs="宋体"/>
                <w:sz w:val="24"/>
                <w:szCs w:val="24"/>
                <w:highlight w:val="none"/>
                <w:lang w:val="en-US" w:eastAsia="zh-CN"/>
              </w:rPr>
              <w:t>实施</w:t>
            </w:r>
            <w:r>
              <w:rPr>
                <w:rFonts w:hint="eastAsia" w:ascii="宋体" w:hAnsi="宋体" w:eastAsia="宋体" w:cs="宋体"/>
                <w:kern w:val="0"/>
                <w:sz w:val="24"/>
                <w:szCs w:val="24"/>
                <w:highlight w:val="none"/>
              </w:rPr>
              <w:t>措施，关键及重要部位控制措施，进度计划安排等内容。</w:t>
            </w:r>
          </w:p>
          <w:p w14:paraId="5E24D51A">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方案内容不存在瑕疵得</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zh-CN"/>
              </w:rPr>
              <w:t>分；</w:t>
            </w:r>
          </w:p>
          <w:p w14:paraId="0DD0FAFE">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方案内容存在1处瑕疵得</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zh-CN"/>
              </w:rPr>
              <w:t>分；</w:t>
            </w:r>
          </w:p>
          <w:p w14:paraId="4DC646FB">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方案内容存在2处瑕疵得</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lang w:val="zh-CN"/>
              </w:rPr>
              <w:t>分；</w:t>
            </w:r>
          </w:p>
          <w:p w14:paraId="2AFC8EC6">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方案内容存在3处瑕疵得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zh-CN"/>
              </w:rPr>
              <w:t>分；</w:t>
            </w:r>
          </w:p>
          <w:p w14:paraId="74D9631D">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方案内容存在4处瑕疵得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zh-CN"/>
              </w:rPr>
              <w:t>分；</w:t>
            </w:r>
          </w:p>
          <w:p w14:paraId="1F71D4DA">
            <w:pPr>
              <w:spacing w:line="32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方案内容存在5处及以上瑕疵或未提供方案得0分。</w:t>
            </w:r>
          </w:p>
        </w:tc>
        <w:tc>
          <w:tcPr>
            <w:tcW w:w="1510" w:type="dxa"/>
            <w:vMerge w:val="restart"/>
            <w:vAlign w:val="center"/>
          </w:tcPr>
          <w:p w14:paraId="60F4B709">
            <w:pPr>
              <w:snapToGrid w:val="0"/>
              <w:spacing w:line="300" w:lineRule="exact"/>
              <w:rPr>
                <w:rFonts w:hint="eastAsia" w:ascii="宋体" w:hAnsi="宋体" w:eastAsia="宋体" w:cs="宋体"/>
                <w:sz w:val="24"/>
                <w:szCs w:val="24"/>
                <w:highlight w:val="none"/>
              </w:rPr>
            </w:pPr>
          </w:p>
          <w:p w14:paraId="61322B04">
            <w:pPr>
              <w:snapToGrid w:val="0"/>
              <w:spacing w:line="300" w:lineRule="exact"/>
              <w:rPr>
                <w:rFonts w:hint="eastAsia" w:ascii="宋体" w:hAnsi="宋体" w:eastAsia="宋体" w:cs="宋体"/>
                <w:sz w:val="24"/>
                <w:szCs w:val="24"/>
                <w:highlight w:val="none"/>
              </w:rPr>
            </w:pPr>
          </w:p>
          <w:p w14:paraId="639D137F">
            <w:pPr>
              <w:snapToGrid w:val="0"/>
              <w:spacing w:line="300" w:lineRule="exact"/>
              <w:rPr>
                <w:rFonts w:hint="eastAsia" w:ascii="宋体" w:hAnsi="宋体" w:eastAsia="宋体" w:cs="宋体"/>
                <w:sz w:val="24"/>
                <w:szCs w:val="24"/>
                <w:highlight w:val="none"/>
              </w:rPr>
            </w:pPr>
          </w:p>
          <w:p w14:paraId="06E283FC">
            <w:pPr>
              <w:snapToGrid w:val="0"/>
              <w:spacing w:line="3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1.提供方案（格式自定）</w:t>
            </w:r>
          </w:p>
          <w:p w14:paraId="212034EF">
            <w:pPr>
              <w:snapToGrid w:val="0"/>
              <w:spacing w:line="300" w:lineRule="exact"/>
              <w:rPr>
                <w:rFonts w:hint="eastAsia" w:ascii="宋体" w:hAnsi="宋体" w:eastAsia="宋体" w:cs="宋体"/>
                <w:sz w:val="24"/>
                <w:szCs w:val="24"/>
                <w:highlight w:val="none"/>
              </w:rPr>
            </w:pPr>
            <w:r>
              <w:rPr>
                <w:rFonts w:hint="eastAsia" w:ascii="宋体" w:hAnsi="宋体" w:eastAsia="宋体" w:cs="宋体"/>
                <w:sz w:val="21"/>
                <w:szCs w:val="21"/>
                <w:highlight w:val="none"/>
                <w:lang w:val="zh-CN"/>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14:paraId="0483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2" w:type="dxa"/>
            <w:vMerge w:val="continue"/>
            <w:vAlign w:val="center"/>
          </w:tcPr>
          <w:p w14:paraId="015F0DCF">
            <w:pPr>
              <w:spacing w:line="300" w:lineRule="exact"/>
              <w:rPr>
                <w:rFonts w:hint="eastAsia" w:ascii="宋体" w:hAnsi="宋体" w:eastAsia="宋体" w:cs="宋体"/>
                <w:sz w:val="24"/>
                <w:szCs w:val="24"/>
                <w:highlight w:val="none"/>
              </w:rPr>
            </w:pPr>
          </w:p>
        </w:tc>
        <w:tc>
          <w:tcPr>
            <w:tcW w:w="1140" w:type="dxa"/>
            <w:vMerge w:val="continue"/>
            <w:vAlign w:val="center"/>
          </w:tcPr>
          <w:p w14:paraId="74755CEC">
            <w:pPr>
              <w:snapToGrid w:val="0"/>
              <w:spacing w:line="300" w:lineRule="exact"/>
              <w:jc w:val="center"/>
              <w:rPr>
                <w:rFonts w:hint="eastAsia" w:ascii="宋体" w:hAnsi="宋体" w:eastAsia="宋体" w:cs="宋体"/>
                <w:sz w:val="24"/>
                <w:szCs w:val="24"/>
                <w:highlight w:val="none"/>
              </w:rPr>
            </w:pPr>
          </w:p>
        </w:tc>
        <w:tc>
          <w:tcPr>
            <w:tcW w:w="1035" w:type="dxa"/>
            <w:vAlign w:val="center"/>
          </w:tcPr>
          <w:p w14:paraId="562C4C9F">
            <w:pPr>
              <w:snapToGrid w:val="0"/>
              <w:spacing w:line="3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15分</w:t>
            </w:r>
          </w:p>
        </w:tc>
        <w:tc>
          <w:tcPr>
            <w:tcW w:w="4695" w:type="dxa"/>
            <w:vAlign w:val="center"/>
          </w:tcPr>
          <w:p w14:paraId="60A424E5">
            <w:pPr>
              <w:spacing w:line="320" w:lineRule="exac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val="en-US" w:eastAsia="zh-CN"/>
              </w:rPr>
              <w:t>进度保障方案</w:t>
            </w:r>
          </w:p>
          <w:p w14:paraId="0F459ACA">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eastAsia="zh-CN"/>
              </w:rPr>
              <w:t>供应商</w:t>
            </w:r>
            <w:r>
              <w:rPr>
                <w:rFonts w:hint="eastAsia" w:ascii="宋体" w:hAnsi="宋体" w:eastAsia="宋体" w:cs="宋体"/>
                <w:kern w:val="0"/>
                <w:sz w:val="24"/>
                <w:szCs w:val="24"/>
                <w:highlight w:val="none"/>
                <w:lang w:val="zh-CN"/>
              </w:rPr>
              <w:t>针对本项目实际情况，进度安排满足项目进度要求，在保证质量提高工效、资源配备等方面编制进度保障方案。</w:t>
            </w:r>
          </w:p>
          <w:p w14:paraId="0DA32B71">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方案内容不存在瑕疵得</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lang w:val="zh-CN"/>
              </w:rPr>
              <w:t>分；</w:t>
            </w:r>
          </w:p>
          <w:p w14:paraId="2113B09F">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方案内容存在1处瑕疵得</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zh-CN"/>
              </w:rPr>
              <w:t>分；</w:t>
            </w:r>
          </w:p>
          <w:p w14:paraId="66ED1024">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方案内容存在2处瑕疵得</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lang w:val="zh-CN"/>
              </w:rPr>
              <w:t>分；</w:t>
            </w:r>
          </w:p>
          <w:p w14:paraId="47B007A1">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方案内容存在3处瑕疵得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lang w:val="zh-CN"/>
              </w:rPr>
              <w:t>分；</w:t>
            </w:r>
          </w:p>
          <w:p w14:paraId="2058624F">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方案内容存在4处瑕疵得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zh-CN"/>
              </w:rPr>
              <w:t>分；</w:t>
            </w:r>
          </w:p>
          <w:p w14:paraId="62C7CBCF">
            <w:pPr>
              <w:spacing w:line="320" w:lineRule="exac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方案内容存在5处及以上瑕疵或未提供方案得0分。</w:t>
            </w:r>
          </w:p>
        </w:tc>
        <w:tc>
          <w:tcPr>
            <w:tcW w:w="1510" w:type="dxa"/>
            <w:vMerge w:val="continue"/>
            <w:vAlign w:val="center"/>
          </w:tcPr>
          <w:p w14:paraId="6614A23D">
            <w:pPr>
              <w:snapToGrid w:val="0"/>
              <w:spacing w:line="300" w:lineRule="exact"/>
              <w:rPr>
                <w:rFonts w:hint="eastAsia" w:ascii="宋体" w:hAnsi="宋体" w:eastAsia="宋体" w:cs="宋体"/>
                <w:sz w:val="24"/>
                <w:szCs w:val="24"/>
                <w:highlight w:val="none"/>
              </w:rPr>
            </w:pPr>
          </w:p>
        </w:tc>
      </w:tr>
      <w:tr w14:paraId="13A3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2" w:type="dxa"/>
            <w:vMerge w:val="continue"/>
            <w:vAlign w:val="center"/>
          </w:tcPr>
          <w:p w14:paraId="0DDAFF23">
            <w:pPr>
              <w:snapToGrid w:val="0"/>
              <w:spacing w:line="300" w:lineRule="exact"/>
              <w:jc w:val="center"/>
            </w:pPr>
          </w:p>
        </w:tc>
        <w:tc>
          <w:tcPr>
            <w:tcW w:w="1140" w:type="dxa"/>
            <w:vMerge w:val="continue"/>
            <w:vAlign w:val="center"/>
          </w:tcPr>
          <w:p w14:paraId="1FCAC628">
            <w:pPr>
              <w:snapToGrid w:val="0"/>
              <w:spacing w:line="300" w:lineRule="exact"/>
              <w:jc w:val="center"/>
            </w:pPr>
          </w:p>
        </w:tc>
        <w:tc>
          <w:tcPr>
            <w:tcW w:w="1035" w:type="dxa"/>
            <w:vAlign w:val="center"/>
          </w:tcPr>
          <w:p w14:paraId="2954EC58">
            <w:pPr>
              <w:snapToGrid w:val="0"/>
              <w:spacing w:line="3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20分</w:t>
            </w:r>
          </w:p>
        </w:tc>
        <w:tc>
          <w:tcPr>
            <w:tcW w:w="4695" w:type="dxa"/>
            <w:vAlign w:val="center"/>
          </w:tcPr>
          <w:p w14:paraId="4E8D044B">
            <w:pPr>
              <w:numPr>
                <w:ilvl w:val="0"/>
                <w:numId w:val="14"/>
              </w:numPr>
              <w:snapToGrid w:val="0"/>
              <w:spacing w:line="300" w:lineRule="exact"/>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文明作业方案</w:t>
            </w:r>
          </w:p>
          <w:p w14:paraId="50FB694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eastAsia="zh-CN"/>
              </w:rPr>
              <w:t>供应商</w:t>
            </w:r>
            <w:r>
              <w:rPr>
                <w:rFonts w:hint="eastAsia" w:ascii="宋体" w:hAnsi="宋体" w:eastAsia="宋体" w:cs="宋体"/>
                <w:kern w:val="0"/>
                <w:sz w:val="24"/>
                <w:szCs w:val="24"/>
                <w:highlight w:val="none"/>
                <w:lang w:val="zh-CN"/>
              </w:rPr>
              <w:t>提供针对本项目现场可能出现的各类安全事件、特殊状况的工作创建预案和应急方案。</w:t>
            </w:r>
          </w:p>
          <w:p w14:paraId="332570F7">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方案内容不存在瑕疵得20分；</w:t>
            </w:r>
          </w:p>
          <w:p w14:paraId="2A6040A6">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方案内容存在1处瑕疵得16分；</w:t>
            </w:r>
          </w:p>
          <w:p w14:paraId="3D08D83C">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方案内容存在2处瑕疵得12分；</w:t>
            </w:r>
          </w:p>
          <w:p w14:paraId="4FA7DAF3">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方案内容存在3处瑕疵得8分；</w:t>
            </w:r>
          </w:p>
          <w:p w14:paraId="04A6F3E9">
            <w:pPr>
              <w:spacing w:line="320" w:lineRule="exact"/>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方案内容存在4处瑕疵得4分；</w:t>
            </w:r>
          </w:p>
          <w:p w14:paraId="2772ABBF">
            <w:pPr>
              <w:numPr>
                <w:ilvl w:val="0"/>
                <w:numId w:val="0"/>
              </w:numPr>
              <w:snapToGrid w:val="0"/>
              <w:spacing w:line="300" w:lineRule="exact"/>
              <w:jc w:val="both"/>
              <w:rPr>
                <w:rFonts w:hint="default" w:ascii="宋体" w:hAnsi="宋体" w:cs="宋体"/>
                <w:sz w:val="24"/>
                <w:szCs w:val="24"/>
                <w:highlight w:val="none"/>
                <w:lang w:val="en-US" w:eastAsia="zh-CN"/>
              </w:rPr>
            </w:pPr>
            <w:r>
              <w:rPr>
                <w:rFonts w:hint="eastAsia" w:ascii="宋体" w:hAnsi="宋体" w:eastAsia="宋体" w:cs="宋体"/>
                <w:kern w:val="0"/>
                <w:sz w:val="24"/>
                <w:szCs w:val="24"/>
                <w:highlight w:val="none"/>
                <w:lang w:val="zh-CN"/>
              </w:rPr>
              <w:t>方案内容存在5处及以上瑕疵或未提供方案得0分。</w:t>
            </w:r>
          </w:p>
        </w:tc>
        <w:tc>
          <w:tcPr>
            <w:tcW w:w="1510" w:type="dxa"/>
            <w:vMerge w:val="continue"/>
            <w:vAlign w:val="center"/>
          </w:tcPr>
          <w:p w14:paraId="6061F4C4">
            <w:pPr>
              <w:snapToGrid w:val="0"/>
              <w:spacing w:line="300" w:lineRule="exact"/>
              <w:jc w:val="center"/>
              <w:rPr>
                <w:rFonts w:hint="eastAsia" w:ascii="宋体" w:hAnsi="宋体" w:cs="宋体"/>
                <w:sz w:val="24"/>
                <w:szCs w:val="24"/>
                <w:highlight w:val="none"/>
                <w:lang w:val="en-US" w:eastAsia="zh-CN"/>
              </w:rPr>
            </w:pPr>
          </w:p>
        </w:tc>
      </w:tr>
      <w:tr w14:paraId="6645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42" w:type="dxa"/>
            <w:vAlign w:val="center"/>
          </w:tcPr>
          <w:p w14:paraId="239AFFCE">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40" w:type="dxa"/>
            <w:vAlign w:val="center"/>
          </w:tcPr>
          <w:p w14:paraId="77CFDC5B">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w:t>
            </w:r>
          </w:p>
        </w:tc>
        <w:tc>
          <w:tcPr>
            <w:tcW w:w="1035" w:type="dxa"/>
            <w:vAlign w:val="center"/>
          </w:tcPr>
          <w:p w14:paraId="2D9EC961">
            <w:pPr>
              <w:spacing w:line="32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20分</w:t>
            </w:r>
          </w:p>
        </w:tc>
        <w:tc>
          <w:tcPr>
            <w:tcW w:w="4695" w:type="dxa"/>
            <w:vAlign w:val="center"/>
          </w:tcPr>
          <w:p w14:paraId="1BF23C43">
            <w:pPr>
              <w:spacing w:line="320" w:lineRule="exact"/>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业绩</w:t>
            </w:r>
          </w:p>
          <w:p w14:paraId="34991FB1">
            <w:pPr>
              <w:spacing w:line="32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供应商自20</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年1月1日起至投标截止日止，</w:t>
            </w:r>
            <w:r>
              <w:rPr>
                <w:rFonts w:hint="eastAsia" w:ascii="宋体" w:hAnsi="宋体" w:cs="宋体"/>
                <w:sz w:val="24"/>
                <w:szCs w:val="24"/>
                <w:highlight w:val="none"/>
                <w:lang w:val="en-US" w:eastAsia="zh-CN"/>
              </w:rPr>
              <w:t>具有类似氛围营造项目业绩的</w:t>
            </w:r>
            <w:r>
              <w:rPr>
                <w:rFonts w:hint="eastAsia" w:ascii="宋体" w:hAnsi="宋体" w:eastAsia="宋体" w:cs="宋体"/>
                <w:sz w:val="24"/>
                <w:szCs w:val="24"/>
                <w:highlight w:val="none"/>
                <w:lang w:val="en-US" w:eastAsia="zh-CN"/>
              </w:rPr>
              <w:t>，每提供一个得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分，最多得</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分。</w:t>
            </w:r>
          </w:p>
        </w:tc>
        <w:tc>
          <w:tcPr>
            <w:tcW w:w="1510" w:type="dxa"/>
            <w:vAlign w:val="center"/>
          </w:tcPr>
          <w:p w14:paraId="20903FA2">
            <w:pPr>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提供合同复印件加盖供应商鲜章。</w:t>
            </w:r>
          </w:p>
        </w:tc>
      </w:tr>
    </w:tbl>
    <w:p w14:paraId="627B7A6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说明：</w:t>
      </w:r>
      <w:bookmarkStart w:id="54" w:name="_Toc21473"/>
      <w:bookmarkStart w:id="55" w:name="_Toc31747"/>
      <w:r>
        <w:rPr>
          <w:rFonts w:hint="eastAsia" w:ascii="宋体" w:hAnsi="宋体" w:eastAsia="宋体" w:cs="宋体"/>
          <w:sz w:val="24"/>
          <w:szCs w:val="24"/>
        </w:rPr>
        <w:t>比选小组认为供应商的单价报价明显低于其他通过符合性审查供应商的单价报价，有可能影响产品质量或者不能诚信履约的，应当要求其在评标现场合理的时间内提供书面说明，必要时提交相关证明材料；供应商不能证明其报价合理性的，比选小组应当将其作为无效响应处理。</w:t>
      </w:r>
      <w:bookmarkEnd w:id="54"/>
      <w:bookmarkEnd w:id="55"/>
    </w:p>
    <w:p w14:paraId="16888F54">
      <w:pPr>
        <w:pStyle w:val="6"/>
        <w:spacing w:line="400" w:lineRule="exact"/>
        <w:rPr>
          <w:rFonts w:hint="eastAsia" w:ascii="宋体" w:hAnsi="宋体" w:eastAsia="宋体" w:cs="宋体"/>
          <w:sz w:val="24"/>
          <w:szCs w:val="24"/>
        </w:rPr>
      </w:pPr>
      <w:bookmarkStart w:id="56" w:name="_Toc21368"/>
      <w:r>
        <w:rPr>
          <w:rFonts w:hint="eastAsia" w:ascii="宋体" w:hAnsi="宋体" w:eastAsia="宋体" w:cs="宋体"/>
          <w:sz w:val="24"/>
          <w:szCs w:val="24"/>
        </w:rPr>
        <w:t>三、无效响应</w:t>
      </w:r>
      <w:bookmarkEnd w:id="56"/>
    </w:p>
    <w:p w14:paraId="295C03F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764DE40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14:paraId="3075F8E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（二）供应商的法定代表人（或其授权代表）或自然人未参加比选；</w:t>
      </w:r>
    </w:p>
    <w:p w14:paraId="3F304AD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（三）供应商所提交的响应文件不按“第七篇响应文件编制要求”要求签署或盖章；</w:t>
      </w:r>
    </w:p>
    <w:p w14:paraId="63B3980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（四）供应商的报价超过最高限价的；</w:t>
      </w:r>
    </w:p>
    <w:p w14:paraId="4C907DC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（五）法定代表人为同一个人的两个及两个以上法人，母公司、全资子公司及其控股公司，在同一包采购中同时参与比选；</w:t>
      </w:r>
    </w:p>
    <w:p w14:paraId="04EE834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（六）单位负责人为同一人或者存在直接控股、管理关系的不同供应商，参加同一合同项下的政府采购活动的；</w:t>
      </w:r>
    </w:p>
    <w:p w14:paraId="70FC433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（七）为采购项目提供整体设计、规范编制或者项目管理、监理、检测等服务的供应商，再参加该采购项目的其他采购活动；</w:t>
      </w:r>
    </w:p>
    <w:p w14:paraId="5EFD0F5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（八）供应商比选有效期不满足竞争性比选文件要求的；</w:t>
      </w:r>
    </w:p>
    <w:p w14:paraId="0B6BB5E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（九）供应商响应文件内容有与国家现行法律法规相违背的内容，或附有采购人无法接受的条件；</w:t>
      </w:r>
    </w:p>
    <w:p w14:paraId="45A918B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（十）供应商以联合体形式参与比选的；</w:t>
      </w:r>
    </w:p>
    <w:p w14:paraId="1AF3C60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（十一）供应商进行合同分包的；</w:t>
      </w:r>
    </w:p>
    <w:p w14:paraId="28F4EC1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（十二）供应商被列入失信被执行人、重大税收违法案件当事人名单、政府采购严重违法失信行为记录名单及其他不符合《中华人民共和国政府采购法》第二十二条规定条件的。</w:t>
      </w:r>
    </w:p>
    <w:p w14:paraId="29296C03">
      <w:pPr>
        <w:pStyle w:val="6"/>
        <w:spacing w:line="400" w:lineRule="exact"/>
        <w:rPr>
          <w:rFonts w:hint="eastAsia" w:ascii="宋体" w:hAnsi="宋体" w:eastAsia="宋体" w:cs="宋体"/>
          <w:sz w:val="24"/>
          <w:szCs w:val="24"/>
        </w:rPr>
      </w:pPr>
      <w:bookmarkStart w:id="57" w:name="_Toc26937"/>
      <w:r>
        <w:rPr>
          <w:rFonts w:hint="eastAsia" w:ascii="宋体" w:hAnsi="宋体" w:eastAsia="宋体" w:cs="宋体"/>
          <w:sz w:val="24"/>
          <w:szCs w:val="24"/>
        </w:rPr>
        <w:t>四、</w:t>
      </w:r>
      <w:bookmarkEnd w:id="52"/>
      <w:bookmarkEnd w:id="53"/>
      <w:r>
        <w:rPr>
          <w:rFonts w:hint="eastAsia" w:ascii="宋体" w:hAnsi="宋体" w:eastAsia="宋体" w:cs="宋体"/>
          <w:sz w:val="24"/>
          <w:szCs w:val="24"/>
        </w:rPr>
        <w:t>采购终止</w:t>
      </w:r>
      <w:bookmarkEnd w:id="57"/>
    </w:p>
    <w:p w14:paraId="3185DF7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出现下列情形之一的，采购人或者采购代理机构应当终止竞争性比选采购活动，发布项目终止公告并说明原因，重新开展采购活动：</w:t>
      </w:r>
    </w:p>
    <w:p w14:paraId="7593DEB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（一）因情况变化，不再符合规定的竞争性比选采购方式适用情形的；</w:t>
      </w:r>
    </w:p>
    <w:p w14:paraId="0D4D39F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03817FD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（三）在采购过程中符合要求的供应商或者报价未超过最高限价的供应商不足3家。</w:t>
      </w:r>
      <w:bookmarkStart w:id="58" w:name="_Toc102227313"/>
      <w:bookmarkStart w:id="59" w:name="_Toc25083"/>
      <w:bookmarkStart w:id="60" w:name="_Toc12789059"/>
      <w:bookmarkStart w:id="61" w:name="_Toc11641055"/>
    </w:p>
    <w:p w14:paraId="742FF169">
      <w:pPr>
        <w:pStyle w:val="5"/>
        <w:spacing w:line="360" w:lineRule="auto"/>
        <w:jc w:val="center"/>
        <w:rPr>
          <w:rFonts w:hint="eastAsia" w:ascii="宋体" w:hAnsi="宋体" w:eastAsia="宋体" w:cs="宋体"/>
          <w:b w:val="0"/>
          <w:szCs w:val="30"/>
        </w:rPr>
      </w:pPr>
      <w:r>
        <w:rPr>
          <w:rFonts w:hint="eastAsia" w:ascii="宋体" w:hAnsi="宋体" w:eastAsia="宋体" w:cs="宋体"/>
          <w:b w:val="0"/>
          <w:sz w:val="36"/>
          <w:szCs w:val="30"/>
        </w:rPr>
        <w:br w:type="page"/>
      </w:r>
      <w:bookmarkStart w:id="62" w:name="_Toc21093"/>
      <w:r>
        <w:rPr>
          <w:rFonts w:hint="eastAsia" w:ascii="宋体" w:hAnsi="宋体" w:eastAsia="宋体" w:cs="宋体"/>
          <w:b/>
          <w:bCs/>
          <w:sz w:val="36"/>
          <w:szCs w:val="30"/>
        </w:rPr>
        <w:t>第五篇  供应商须知</w:t>
      </w:r>
      <w:bookmarkEnd w:id="58"/>
      <w:bookmarkEnd w:id="59"/>
      <w:bookmarkEnd w:id="62"/>
    </w:p>
    <w:p w14:paraId="1D9368F5">
      <w:pPr>
        <w:pStyle w:val="6"/>
        <w:spacing w:line="440" w:lineRule="exact"/>
        <w:rPr>
          <w:rFonts w:hint="eastAsia" w:ascii="宋体" w:hAnsi="宋体" w:eastAsia="宋体" w:cs="宋体"/>
          <w:sz w:val="24"/>
          <w:szCs w:val="24"/>
        </w:rPr>
      </w:pPr>
      <w:bookmarkStart w:id="63" w:name="_Toc342913389"/>
      <w:bookmarkStart w:id="64" w:name="_Toc9003"/>
      <w:bookmarkStart w:id="65" w:name="_Toc23048"/>
      <w:r>
        <w:rPr>
          <w:rFonts w:hint="eastAsia" w:ascii="宋体" w:hAnsi="宋体" w:eastAsia="宋体" w:cs="宋体"/>
          <w:sz w:val="24"/>
          <w:szCs w:val="24"/>
        </w:rPr>
        <w:t>一、比选费用</w:t>
      </w:r>
      <w:bookmarkEnd w:id="63"/>
      <w:bookmarkEnd w:id="64"/>
      <w:bookmarkEnd w:id="65"/>
    </w:p>
    <w:p w14:paraId="139408A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参与比选的供应商应承担其编制响应文件与递交响应文件所涉及的一切费用，不论比选结果如何，采购人和采购代理机构在任何情况下无义务也无责任承担这些费用。</w:t>
      </w:r>
    </w:p>
    <w:p w14:paraId="6EA37693">
      <w:pPr>
        <w:pStyle w:val="6"/>
        <w:tabs>
          <w:tab w:val="left" w:pos="2640"/>
        </w:tabs>
        <w:spacing w:line="400" w:lineRule="exact"/>
        <w:rPr>
          <w:rFonts w:hint="eastAsia" w:ascii="宋体" w:hAnsi="宋体" w:eastAsia="宋体" w:cs="宋体"/>
          <w:sz w:val="24"/>
          <w:szCs w:val="24"/>
        </w:rPr>
      </w:pPr>
      <w:bookmarkStart w:id="66" w:name="_Toc19556"/>
      <w:bookmarkStart w:id="67" w:name="_Toc342913391"/>
      <w:bookmarkStart w:id="68" w:name="_Toc29276"/>
      <w:r>
        <w:rPr>
          <w:rFonts w:hint="eastAsia" w:ascii="宋体" w:hAnsi="宋体" w:eastAsia="宋体" w:cs="宋体"/>
          <w:sz w:val="24"/>
          <w:szCs w:val="24"/>
        </w:rPr>
        <w:t>二、竞争性比选文件</w:t>
      </w:r>
      <w:bookmarkEnd w:id="66"/>
      <w:bookmarkEnd w:id="67"/>
      <w:bookmarkEnd w:id="68"/>
    </w:p>
    <w:p w14:paraId="3814133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（一）竞争性比选文件由采购邀请书、项</w:t>
      </w:r>
      <w:r>
        <w:rPr>
          <w:rFonts w:hint="eastAsia" w:ascii="宋体" w:hAnsi="宋体" w:eastAsia="宋体" w:cs="宋体"/>
          <w:sz w:val="24"/>
          <w:szCs w:val="24"/>
          <w:highlight w:val="none"/>
        </w:rPr>
        <w:t>目</w:t>
      </w:r>
      <w:r>
        <w:rPr>
          <w:rFonts w:hint="eastAsia" w:ascii="宋体" w:hAnsi="宋体" w:cs="宋体"/>
          <w:sz w:val="24"/>
          <w:szCs w:val="24"/>
          <w:highlight w:val="none"/>
          <w:lang w:val="en-US" w:eastAsia="zh-CN"/>
        </w:rPr>
        <w:t>技术</w:t>
      </w:r>
      <w:r>
        <w:rPr>
          <w:rFonts w:hint="eastAsia" w:ascii="宋体" w:hAnsi="宋体" w:eastAsia="宋体" w:cs="宋体"/>
          <w:sz w:val="24"/>
          <w:szCs w:val="24"/>
        </w:rPr>
        <w:t>需求、项目商务需求、竞选程序及方法、评审标准、无效响应和采购终止、供应商须知、政府采购合同、响应文件编制要求七部分组成。</w:t>
      </w:r>
    </w:p>
    <w:p w14:paraId="7AD0C67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（二）采购人（或采购代理机构）所作的一切有效的书面通知、修改及补充，都是竞争性比选文件不可分割的部分。</w:t>
      </w:r>
    </w:p>
    <w:p w14:paraId="4915619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bookmarkStart w:id="69" w:name="_Toc318159160"/>
      <w:bookmarkStart w:id="70" w:name="_Toc318159780"/>
      <w:bookmarkStart w:id="71" w:name="_Toc318159349"/>
      <w:bookmarkStart w:id="72" w:name="_Toc318166429"/>
      <w:r>
        <w:rPr>
          <w:rFonts w:hint="eastAsia" w:ascii="宋体" w:hAnsi="宋体" w:eastAsia="宋体" w:cs="宋体"/>
          <w:sz w:val="24"/>
          <w:szCs w:val="24"/>
        </w:rPr>
        <w:t>（三）竞争性比选文件的解释</w:t>
      </w:r>
    </w:p>
    <w:p w14:paraId="3674605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p>
    <w:p w14:paraId="0292AFD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（四）本竞争性比选文件中，比选小组根据与供应商进行比选可能实质性变动的内容为竞争性比选文件第二、三、六篇全部内容。</w:t>
      </w:r>
    </w:p>
    <w:p w14:paraId="3ADA82D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（五）评审的依据为竞争性比选文件和响应文件（含有效的书面承诺）。比选小组判断响应文件对竞争性比选文件的响应，仅基于响应文件本身而不靠外部证据。</w:t>
      </w:r>
    </w:p>
    <w:bookmarkEnd w:id="69"/>
    <w:bookmarkEnd w:id="70"/>
    <w:bookmarkEnd w:id="71"/>
    <w:bookmarkEnd w:id="72"/>
    <w:p w14:paraId="1B5F895F">
      <w:pPr>
        <w:pStyle w:val="6"/>
        <w:spacing w:line="400" w:lineRule="exact"/>
        <w:rPr>
          <w:rFonts w:hint="eastAsia" w:ascii="宋体" w:hAnsi="宋体" w:eastAsia="宋体" w:cs="宋体"/>
          <w:sz w:val="24"/>
          <w:szCs w:val="24"/>
        </w:rPr>
      </w:pPr>
      <w:bookmarkStart w:id="73" w:name="_Toc179714297"/>
      <w:bookmarkStart w:id="74" w:name="_Toc27595"/>
      <w:bookmarkStart w:id="75" w:name="_Toc102227318"/>
      <w:bookmarkStart w:id="76" w:name="_Toc29081"/>
      <w:bookmarkStart w:id="77" w:name="_Toc342913392"/>
      <w:r>
        <w:rPr>
          <w:rFonts w:hint="eastAsia" w:ascii="宋体" w:hAnsi="宋体" w:eastAsia="宋体" w:cs="宋体"/>
          <w:sz w:val="24"/>
          <w:szCs w:val="24"/>
        </w:rPr>
        <w:t>三、比选要求</w:t>
      </w:r>
      <w:bookmarkEnd w:id="73"/>
      <w:bookmarkEnd w:id="74"/>
      <w:bookmarkEnd w:id="75"/>
      <w:bookmarkEnd w:id="76"/>
      <w:bookmarkEnd w:id="77"/>
    </w:p>
    <w:p w14:paraId="32E2E7E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（一）响应文件</w:t>
      </w:r>
    </w:p>
    <w:p w14:paraId="4892EDB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1、供应商应当按照竞争性比选文件的要求编制响应文件，并对竞争性比选文件提出的要求和条件作出实质性响应，响应文件原则上采用软面订本，同时应编制完整的页码、目录。</w:t>
      </w:r>
    </w:p>
    <w:p w14:paraId="0ACEB75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2、响应文件组成</w:t>
      </w:r>
    </w:p>
    <w:p w14:paraId="36C87DC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1A8CA1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eastAsia="宋体" w:cs="宋体"/>
          <w:sz w:val="24"/>
          <w:szCs w:val="24"/>
        </w:rPr>
        <w:t>联合体</w:t>
      </w:r>
    </w:p>
    <w:p w14:paraId="75D4F37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本项目不接受联合体参与比选。</w:t>
      </w:r>
    </w:p>
    <w:p w14:paraId="1947E0F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（三）比选有效期：响应文件及有关承诺文件有效期为提交响应文件截止时间起90天。</w:t>
      </w:r>
    </w:p>
    <w:p w14:paraId="4192E1E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）修正错误</w:t>
      </w:r>
    </w:p>
    <w:p w14:paraId="12015F2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0A78196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eastAsia="zh-CN"/>
        </w:rPr>
        <w:t>若供应商所上传的响应文件中报价函价格与</w:t>
      </w:r>
      <w:r>
        <w:rPr>
          <w:rFonts w:hint="eastAsia" w:ascii="宋体" w:hAnsi="宋体" w:eastAsia="宋体" w:cs="宋体"/>
          <w:sz w:val="24"/>
          <w:szCs w:val="24"/>
        </w:rPr>
        <w:t>“行采家”网站（https://www.gec123.com/）</w:t>
      </w:r>
      <w:r>
        <w:rPr>
          <w:rFonts w:hint="eastAsia" w:ascii="宋体" w:hAnsi="宋体" w:eastAsia="宋体" w:cs="宋体"/>
          <w:sz w:val="24"/>
          <w:szCs w:val="24"/>
          <w:lang w:eastAsia="zh-CN"/>
        </w:rPr>
        <w:t>所填报的价格不一致，以</w:t>
      </w:r>
      <w:r>
        <w:rPr>
          <w:rFonts w:hint="eastAsia" w:ascii="宋体" w:hAnsi="宋体" w:eastAsia="宋体" w:cs="宋体"/>
          <w:sz w:val="24"/>
          <w:szCs w:val="24"/>
        </w:rPr>
        <w:t>“行采家”网站（https://www.gec123.com/）</w:t>
      </w:r>
      <w:r>
        <w:rPr>
          <w:rFonts w:hint="eastAsia" w:ascii="宋体" w:hAnsi="宋体" w:eastAsia="宋体" w:cs="宋体"/>
          <w:sz w:val="24"/>
          <w:szCs w:val="24"/>
          <w:lang w:eastAsia="zh-CN"/>
        </w:rPr>
        <w:t>所填报的价格为准。</w:t>
      </w:r>
    </w:p>
    <w:p w14:paraId="4EA346B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、比选小组按上述修正错误的原则及方法修正供应商的报价，</w:t>
      </w:r>
      <w:r>
        <w:rPr>
          <w:rFonts w:hint="eastAsia" w:ascii="宋体" w:hAnsi="宋体" w:eastAsia="宋体" w:cs="宋体"/>
          <w:sz w:val="24"/>
          <w:szCs w:val="24"/>
          <w:lang w:eastAsia="zh-CN"/>
        </w:rPr>
        <w:t>供应商须默认上述修正方式，</w:t>
      </w:r>
      <w:r>
        <w:rPr>
          <w:rFonts w:hint="eastAsia" w:ascii="宋体" w:hAnsi="宋体" w:eastAsia="宋体" w:cs="宋体"/>
          <w:sz w:val="24"/>
          <w:szCs w:val="24"/>
        </w:rPr>
        <w:t>修正后的报价对供应商具有约束作用。如果供应商不接受修正后的价格，将失去成为成交供应商的资格。</w:t>
      </w:r>
    </w:p>
    <w:p w14:paraId="5945B77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）提交响应文件的份数和签署</w:t>
      </w:r>
    </w:p>
    <w:p w14:paraId="45293B4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1、响应文件线下需提供响应文件一式</w:t>
      </w:r>
      <w:r>
        <w:rPr>
          <w:rFonts w:hint="eastAsia" w:ascii="宋体" w:hAnsi="宋体" w:eastAsia="宋体" w:cs="宋体"/>
          <w:sz w:val="24"/>
          <w:szCs w:val="24"/>
          <w:lang w:eastAsia="zh-CN"/>
        </w:rPr>
        <w:t>三</w:t>
      </w:r>
      <w:r>
        <w:rPr>
          <w:rFonts w:hint="eastAsia" w:ascii="宋体" w:hAnsi="宋体" w:eastAsia="宋体" w:cs="宋体"/>
          <w:sz w:val="24"/>
          <w:szCs w:val="24"/>
        </w:rPr>
        <w:t>份，其中正本一份，副本二份，线上报名时需上传盖章后的电子文档一份（电子文档内容应与纸质文件正本一致，如不一致以线上电子文档为准。副本可为正本的复印件，应与正本一致，如副本与正本出现不一致情况以正本为准）。</w:t>
      </w:r>
    </w:p>
    <w:p w14:paraId="0204F2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2、在响应文件正本中，竞争性比选文件第七篇响应文件编制要求中规定签署、盖章的地方必须按其规定签署、盖章。</w:t>
      </w:r>
    </w:p>
    <w:p w14:paraId="42B8256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六</w:t>
      </w:r>
      <w:r>
        <w:rPr>
          <w:rFonts w:hint="eastAsia" w:ascii="宋体" w:hAnsi="宋体" w:eastAsia="宋体" w:cs="宋体"/>
          <w:sz w:val="24"/>
          <w:szCs w:val="24"/>
        </w:rPr>
        <w:t>）响应文件的递交</w:t>
      </w:r>
    </w:p>
    <w:p w14:paraId="677AF17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线上报名</w:t>
      </w:r>
      <w:r>
        <w:rPr>
          <w:rFonts w:hint="eastAsia" w:ascii="宋体" w:hAnsi="宋体" w:eastAsia="宋体" w:cs="宋体"/>
          <w:sz w:val="24"/>
          <w:szCs w:val="24"/>
          <w:lang w:eastAsia="zh-CN"/>
        </w:rPr>
        <w:t>：</w:t>
      </w:r>
      <w:r>
        <w:rPr>
          <w:rFonts w:hint="eastAsia" w:ascii="宋体" w:hAnsi="宋体" w:eastAsia="宋体" w:cs="宋体"/>
          <w:sz w:val="24"/>
          <w:szCs w:val="24"/>
        </w:rPr>
        <w:t>响应文件的电子文档应在有效报名时间段内，通过系统在线提交。</w:t>
      </w:r>
    </w:p>
    <w:p w14:paraId="5F86B9E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线下递交：响应文件的密封</w:t>
      </w:r>
    </w:p>
    <w:p w14:paraId="34F7479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响应文件的正本、副本均应密封送达递交响应文件地点，应在封套上注明项目名称、供应商名称。若正本、副本分别进行密封的，还应在封套上注明“正本”、“副本”字样。</w:t>
      </w:r>
    </w:p>
    <w:p w14:paraId="6B5AA40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七</w:t>
      </w:r>
      <w:r>
        <w:rPr>
          <w:rFonts w:hint="eastAsia" w:ascii="宋体" w:hAnsi="宋体" w:eastAsia="宋体" w:cs="宋体"/>
          <w:sz w:val="24"/>
          <w:szCs w:val="24"/>
        </w:rPr>
        <w:t>）供应商参与人员</w:t>
      </w:r>
    </w:p>
    <w:p w14:paraId="675F193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各个供应商应当派1-2名代表参与比选，至少1人应为法定代表人（或其授权代表）或自然人（供应商为自然人）。供应商法定代表人或授权代表应随身携带本人身份证原件。</w:t>
      </w:r>
    </w:p>
    <w:p w14:paraId="674DE852">
      <w:pPr>
        <w:pStyle w:val="6"/>
        <w:spacing w:line="400" w:lineRule="exact"/>
        <w:rPr>
          <w:rFonts w:hint="eastAsia" w:ascii="宋体" w:hAnsi="宋体" w:eastAsia="宋体" w:cs="宋体"/>
          <w:sz w:val="24"/>
          <w:szCs w:val="24"/>
        </w:rPr>
      </w:pPr>
      <w:bookmarkStart w:id="78" w:name="_Toc22885"/>
      <w:bookmarkStart w:id="79" w:name="_Toc22541"/>
      <w:r>
        <w:rPr>
          <w:rFonts w:hint="eastAsia" w:ascii="宋体" w:hAnsi="宋体" w:eastAsia="宋体" w:cs="宋体"/>
          <w:sz w:val="24"/>
          <w:szCs w:val="24"/>
        </w:rPr>
        <w:t>四、成交供应商的确认和变更</w:t>
      </w:r>
      <w:bookmarkEnd w:id="78"/>
      <w:bookmarkEnd w:id="79"/>
    </w:p>
    <w:p w14:paraId="1B01862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（一）中选人的确认</w:t>
      </w:r>
    </w:p>
    <w:p w14:paraId="79492B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在评审报告确定的中选候选人名单中按顺序确定中选人。采购人逾期未确定成交供应商且不提出异议的，视为确定评审报告提出的排序第一的供应商为中选人。</w:t>
      </w:r>
    </w:p>
    <w:p w14:paraId="4F73961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（二）中选人的变更</w:t>
      </w:r>
    </w:p>
    <w:p w14:paraId="05AAF76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中选人拒绝与采购人签订合同的，采购人可以按照评标报告推荐的中选人顺序，确定排名下一位的候选人为中选人，也可以重新开展采购活动。</w:t>
      </w:r>
    </w:p>
    <w:p w14:paraId="69C5BC5F">
      <w:pPr>
        <w:pStyle w:val="6"/>
        <w:spacing w:line="400" w:lineRule="exact"/>
        <w:rPr>
          <w:rFonts w:hint="eastAsia" w:ascii="宋体" w:hAnsi="宋体" w:eastAsia="宋体" w:cs="宋体"/>
          <w:sz w:val="24"/>
          <w:szCs w:val="24"/>
        </w:rPr>
      </w:pPr>
      <w:bookmarkStart w:id="80" w:name="_Toc342913395"/>
      <w:bookmarkStart w:id="81" w:name="_Toc30441"/>
      <w:bookmarkStart w:id="82" w:name="_Toc102227321"/>
      <w:bookmarkStart w:id="83" w:name="_Toc8404"/>
      <w:r>
        <w:rPr>
          <w:rFonts w:hint="eastAsia" w:ascii="宋体" w:hAnsi="宋体" w:eastAsia="宋体" w:cs="宋体"/>
          <w:sz w:val="24"/>
          <w:szCs w:val="24"/>
        </w:rPr>
        <w:t>五、成交通知</w:t>
      </w:r>
      <w:bookmarkEnd w:id="80"/>
      <w:bookmarkEnd w:id="81"/>
      <w:bookmarkEnd w:id="82"/>
      <w:bookmarkEnd w:id="83"/>
    </w:p>
    <w:p w14:paraId="03255FB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（一）中选人确定后，采购代理机构将在重庆市“行采家”</w:t>
      </w:r>
      <w:r>
        <w:rPr>
          <w:rFonts w:hint="eastAsia" w:ascii="宋体" w:hAnsi="宋体" w:eastAsia="宋体" w:cs="宋体"/>
          <w:sz w:val="24"/>
          <w:szCs w:val="24"/>
          <w:lang w:val="en-US" w:eastAsia="zh-CN"/>
        </w:rPr>
        <w:t>平台</w:t>
      </w:r>
      <w:r>
        <w:rPr>
          <w:rFonts w:hint="eastAsia" w:ascii="宋体" w:hAnsi="宋体" w:eastAsia="宋体" w:cs="宋体"/>
          <w:sz w:val="24"/>
          <w:szCs w:val="24"/>
        </w:rPr>
        <w:t>（http://www.gec123.com）上发布成交结果公告。</w:t>
      </w:r>
    </w:p>
    <w:p w14:paraId="3DF04B9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（二）结果公告发出同时，采购代理机构将以书面形式发出《中选通知书》。《中选通知书》一经发出即发生法律效力。</w:t>
      </w:r>
    </w:p>
    <w:p w14:paraId="3D1C49C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（三）《中选通知书》将作为签订合同的依据。</w:t>
      </w:r>
    </w:p>
    <w:p w14:paraId="546D56F1">
      <w:pPr>
        <w:pStyle w:val="6"/>
        <w:spacing w:line="400" w:lineRule="exact"/>
        <w:rPr>
          <w:rFonts w:hint="eastAsia" w:ascii="宋体" w:hAnsi="宋体" w:eastAsia="宋体" w:cs="宋体"/>
          <w:sz w:val="24"/>
          <w:szCs w:val="24"/>
        </w:rPr>
      </w:pPr>
      <w:bookmarkStart w:id="84" w:name="_Toc5898"/>
      <w:bookmarkStart w:id="85" w:name="_Toc20307"/>
      <w:r>
        <w:rPr>
          <w:rFonts w:hint="eastAsia" w:ascii="宋体" w:hAnsi="宋体" w:eastAsia="宋体" w:cs="宋体"/>
          <w:sz w:val="24"/>
          <w:szCs w:val="24"/>
        </w:rPr>
        <w:t>六、关于质疑</w:t>
      </w:r>
      <w:bookmarkEnd w:id="84"/>
      <w:bookmarkEnd w:id="85"/>
    </w:p>
    <w:p w14:paraId="5CB874F0">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（一）质疑</w:t>
      </w:r>
    </w:p>
    <w:p w14:paraId="7B92FC0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供应商认为采购文件、采购过程和成交结果使自己的权益受到伤害的，可向采购人或采购代理机构以书面形式提出质疑。</w:t>
      </w:r>
    </w:p>
    <w:p w14:paraId="1620451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139B2AF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1.质疑时限、内容</w:t>
      </w:r>
    </w:p>
    <w:p w14:paraId="50F155E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6FC114E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14:paraId="0C0D29B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14:paraId="1A69314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1.2.2质疑项目的名称、项目编号；</w:t>
      </w:r>
    </w:p>
    <w:p w14:paraId="572B5F1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14:paraId="247CFE5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1.2.4事实依据；</w:t>
      </w:r>
    </w:p>
    <w:p w14:paraId="30894C0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1.2.5必要的法律依据；</w:t>
      </w:r>
    </w:p>
    <w:p w14:paraId="0670597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1.2.6提出质疑的日期；</w:t>
      </w:r>
    </w:p>
    <w:p w14:paraId="4881DE3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1.2.7营业执照（或事业单位法人证书，或个体工商户营业执照或有效的自然人身份证明）复印件；</w:t>
      </w:r>
    </w:p>
    <w:p w14:paraId="2692B88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14:paraId="7FEF23A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1.3供应商为自然人的，质疑函应当由本人签字；供应商为法人或者其他组织的，质疑函应当由法定代表人、主要负责人，或者其授权代表签字或者盖章，并加盖公章。</w:t>
      </w:r>
    </w:p>
    <w:p w14:paraId="7C9BCB8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2.质疑答复</w:t>
      </w:r>
    </w:p>
    <w:p w14:paraId="0366074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14:paraId="624D3450">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3.其他</w:t>
      </w:r>
    </w:p>
    <w:p w14:paraId="3B75122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14:paraId="1EFCDD6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3.2质疑函范本可在财政部门户网站和中国政府采购网下载。</w:t>
      </w:r>
    </w:p>
    <w:p w14:paraId="7DC5F80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宋体" w:hAnsi="宋体" w:eastAsia="宋体" w:cs="宋体"/>
          <w:b/>
          <w:bCs/>
          <w:sz w:val="24"/>
          <w:szCs w:val="24"/>
        </w:rPr>
      </w:pPr>
      <w:bookmarkStart w:id="86" w:name="_Toc25631"/>
      <w:bookmarkStart w:id="87" w:name="_Toc5943"/>
      <w:r>
        <w:rPr>
          <w:rFonts w:hint="eastAsia" w:ascii="宋体" w:hAnsi="宋体" w:eastAsia="宋体" w:cs="宋体"/>
          <w:b/>
          <w:bCs/>
          <w:sz w:val="24"/>
          <w:szCs w:val="24"/>
        </w:rPr>
        <w:t>七、采购代理服务费</w:t>
      </w:r>
      <w:bookmarkEnd w:id="86"/>
      <w:bookmarkEnd w:id="87"/>
    </w:p>
    <w:p w14:paraId="7A82CDE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bookmarkStart w:id="88" w:name="OLE_LINK8"/>
      <w:bookmarkStart w:id="89" w:name="OLE_LINK7"/>
      <w:bookmarkStart w:id="90" w:name="_Toc102227322"/>
      <w:bookmarkStart w:id="91" w:name="_Toc3328"/>
      <w:bookmarkStart w:id="92" w:name="_Toc30928"/>
      <w:bookmarkStart w:id="93" w:name="_Toc342913396"/>
      <w:r>
        <w:rPr>
          <w:rFonts w:hint="eastAsia" w:ascii="宋体" w:hAnsi="宋体" w:eastAsia="宋体" w:cs="宋体"/>
          <w:sz w:val="24"/>
          <w:szCs w:val="24"/>
        </w:rPr>
        <w:t>本项目的采购代理服务费为</w:t>
      </w:r>
      <w:r>
        <w:rPr>
          <w:rFonts w:hint="eastAsia" w:ascii="宋体" w:hAnsi="宋体" w:cs="宋体"/>
          <w:sz w:val="24"/>
          <w:szCs w:val="24"/>
          <w:lang w:val="en-US" w:eastAsia="zh-CN"/>
        </w:rPr>
        <w:t>30</w:t>
      </w:r>
      <w:r>
        <w:rPr>
          <w:rFonts w:hint="eastAsia" w:ascii="宋体" w:hAnsi="宋体" w:eastAsia="宋体" w:cs="宋体"/>
          <w:sz w:val="24"/>
          <w:szCs w:val="24"/>
        </w:rPr>
        <w:t>00元，由成交供应商在领取成交通知书前一次性支付给采购代理机构。</w:t>
      </w:r>
      <w:bookmarkEnd w:id="88"/>
      <w:bookmarkEnd w:id="89"/>
    </w:p>
    <w:p w14:paraId="1B6BBC18">
      <w:pPr>
        <w:pStyle w:val="6"/>
        <w:spacing w:line="400" w:lineRule="exact"/>
        <w:rPr>
          <w:rFonts w:hint="eastAsia" w:ascii="宋体" w:hAnsi="宋体" w:eastAsia="宋体" w:cs="宋体"/>
          <w:sz w:val="24"/>
          <w:szCs w:val="24"/>
        </w:rPr>
      </w:pPr>
      <w:r>
        <w:rPr>
          <w:rFonts w:hint="eastAsia" w:ascii="宋体" w:hAnsi="宋体" w:eastAsia="宋体" w:cs="宋体"/>
          <w:sz w:val="24"/>
          <w:szCs w:val="24"/>
        </w:rPr>
        <w:t>八、签订</w:t>
      </w:r>
      <w:bookmarkEnd w:id="90"/>
      <w:r>
        <w:rPr>
          <w:rFonts w:hint="eastAsia" w:ascii="宋体" w:hAnsi="宋体" w:eastAsia="宋体" w:cs="宋体"/>
          <w:sz w:val="24"/>
          <w:szCs w:val="24"/>
        </w:rPr>
        <w:t>合同</w:t>
      </w:r>
      <w:bookmarkEnd w:id="91"/>
      <w:bookmarkEnd w:id="92"/>
      <w:bookmarkEnd w:id="93"/>
    </w:p>
    <w:p w14:paraId="1933BB5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采购人原则上应在成交通知书发出之日起二十日内和成交供应商签订采购合同，无正当理由不得拒绝或拖延合同签订。所签订的合同不得对竞争性比选文件和供应商的响应文件作实质性修改。其他未尽事宜由采购人和成交供应商在采购合同中详细约定。</w:t>
      </w:r>
    </w:p>
    <w:p w14:paraId="78CB782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（二）竞争性比选文件、供应商的响应文件及澄清文件等，均为签订采购合同的依据。</w:t>
      </w:r>
    </w:p>
    <w:p w14:paraId="36970AE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（三）合同生效条款由供需双方约定，法律、行政法规规定应当办理批准、登记等手续后生效的合同，依照其规定。</w:t>
      </w:r>
    </w:p>
    <w:p w14:paraId="0B64307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（四）合同原则上应按照《采购合同》签订，相关单位要求适用合同通用格式版本的，应</w:t>
      </w:r>
      <w:r>
        <w:rPr>
          <w:rFonts w:hint="eastAsia" w:ascii="宋体" w:hAnsi="宋体" w:eastAsia="宋体" w:cs="宋体"/>
          <w:sz w:val="24"/>
          <w:szCs w:val="24"/>
          <w:highlight w:val="none"/>
        </w:rPr>
        <w:t>按其要求另行签订其他合同。</w:t>
      </w:r>
    </w:p>
    <w:p w14:paraId="7D360B2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（五）采购人要求成交供应商提供履约保证金的，应当在竞争性比选文件中予以约定。成交供应商履约完毕后，采购人应按比选文件及合同的约定无息退还其履约保证金。</w:t>
      </w:r>
    </w:p>
    <w:p w14:paraId="37A9DD7C">
      <w:pPr>
        <w:pStyle w:val="46"/>
        <w:ind w:left="0" w:leftChars="0" w:firstLine="0" w:firstLineChars="0"/>
        <w:rPr>
          <w:rFonts w:hint="eastAsia" w:ascii="宋体" w:hAnsi="宋体" w:eastAsia="宋体" w:cs="宋体"/>
          <w:sz w:val="24"/>
          <w:szCs w:val="24"/>
        </w:rPr>
      </w:pPr>
    </w:p>
    <w:p w14:paraId="40267613">
      <w:pPr>
        <w:rPr>
          <w:rFonts w:hint="eastAsia" w:ascii="宋体" w:hAnsi="宋体" w:eastAsia="宋体" w:cs="宋体"/>
          <w:sz w:val="24"/>
          <w:szCs w:val="24"/>
        </w:rPr>
      </w:pPr>
    </w:p>
    <w:bookmarkEnd w:id="60"/>
    <w:bookmarkEnd w:id="61"/>
    <w:p w14:paraId="567C7EDE">
      <w:pPr>
        <w:pStyle w:val="5"/>
        <w:numPr>
          <w:ilvl w:val="0"/>
          <w:numId w:val="0"/>
        </w:numPr>
        <w:spacing w:line="360" w:lineRule="auto"/>
        <w:jc w:val="center"/>
        <w:rPr>
          <w:rFonts w:hint="eastAsia" w:ascii="宋体" w:hAnsi="宋体" w:eastAsia="宋体" w:cs="宋体"/>
          <w:b w:val="0"/>
          <w:bCs/>
          <w:color w:val="000000"/>
          <w:sz w:val="36"/>
          <w:szCs w:val="30"/>
          <w:lang w:val="en-US" w:eastAsia="zh-CN"/>
        </w:rPr>
      </w:pPr>
      <w:bookmarkStart w:id="94" w:name="_Hlt41879464"/>
      <w:bookmarkEnd w:id="94"/>
      <w:bookmarkStart w:id="95" w:name="_Toc211"/>
      <w:bookmarkStart w:id="96" w:name="_Toc12789072"/>
    </w:p>
    <w:p w14:paraId="468E8E6C">
      <w:pPr>
        <w:pStyle w:val="5"/>
        <w:numPr>
          <w:ilvl w:val="0"/>
          <w:numId w:val="0"/>
        </w:numPr>
        <w:spacing w:line="360" w:lineRule="auto"/>
        <w:jc w:val="center"/>
        <w:rPr>
          <w:rFonts w:hint="eastAsia" w:ascii="宋体" w:hAnsi="宋体" w:eastAsia="宋体" w:cs="宋体"/>
          <w:b w:val="0"/>
          <w:bCs/>
          <w:color w:val="000000"/>
          <w:sz w:val="36"/>
          <w:szCs w:val="30"/>
          <w:lang w:val="en-US" w:eastAsia="zh-CN"/>
        </w:rPr>
      </w:pPr>
    </w:p>
    <w:p w14:paraId="69376D04">
      <w:pPr>
        <w:pStyle w:val="5"/>
        <w:numPr>
          <w:ilvl w:val="0"/>
          <w:numId w:val="0"/>
        </w:numPr>
        <w:spacing w:line="360" w:lineRule="auto"/>
        <w:jc w:val="center"/>
        <w:rPr>
          <w:rFonts w:hint="eastAsia" w:ascii="宋体" w:hAnsi="宋体" w:eastAsia="宋体" w:cs="宋体"/>
          <w:b w:val="0"/>
          <w:bCs/>
          <w:color w:val="000000"/>
          <w:sz w:val="36"/>
          <w:szCs w:val="30"/>
          <w:lang w:val="en-US" w:eastAsia="zh-CN"/>
        </w:rPr>
      </w:pPr>
    </w:p>
    <w:p w14:paraId="57217854">
      <w:pPr>
        <w:pStyle w:val="5"/>
        <w:numPr>
          <w:ilvl w:val="0"/>
          <w:numId w:val="0"/>
        </w:numPr>
        <w:spacing w:line="360" w:lineRule="auto"/>
        <w:jc w:val="center"/>
        <w:rPr>
          <w:rFonts w:hint="eastAsia" w:ascii="宋体" w:hAnsi="宋体" w:eastAsia="宋体" w:cs="宋体"/>
          <w:b w:val="0"/>
          <w:bCs/>
          <w:color w:val="000000"/>
          <w:sz w:val="36"/>
          <w:szCs w:val="30"/>
          <w:lang w:val="en-US" w:eastAsia="zh-CN"/>
        </w:rPr>
      </w:pPr>
    </w:p>
    <w:p w14:paraId="14F9DE67">
      <w:pPr>
        <w:pStyle w:val="5"/>
        <w:numPr>
          <w:ilvl w:val="0"/>
          <w:numId w:val="0"/>
        </w:numPr>
        <w:spacing w:line="360" w:lineRule="auto"/>
        <w:jc w:val="both"/>
        <w:rPr>
          <w:rFonts w:hint="eastAsia" w:ascii="宋体" w:hAnsi="宋体" w:eastAsia="宋体" w:cs="宋体"/>
          <w:b w:val="0"/>
          <w:bCs/>
          <w:color w:val="000000"/>
          <w:sz w:val="36"/>
          <w:szCs w:val="30"/>
          <w:lang w:val="en-US" w:eastAsia="zh-CN"/>
        </w:rPr>
      </w:pPr>
    </w:p>
    <w:p w14:paraId="67F4CEF2">
      <w:pPr>
        <w:rPr>
          <w:rFonts w:hint="eastAsia"/>
          <w:lang w:val="en-US" w:eastAsia="zh-CN"/>
        </w:rPr>
      </w:pPr>
    </w:p>
    <w:p w14:paraId="0118E9E6">
      <w:pPr>
        <w:pStyle w:val="5"/>
        <w:numPr>
          <w:ilvl w:val="0"/>
          <w:numId w:val="0"/>
        </w:numPr>
        <w:spacing w:line="360" w:lineRule="auto"/>
        <w:jc w:val="both"/>
        <w:rPr>
          <w:rFonts w:hint="eastAsia" w:ascii="宋体" w:hAnsi="宋体" w:eastAsia="宋体" w:cs="宋体"/>
          <w:b w:val="0"/>
          <w:bCs/>
          <w:color w:val="000000"/>
          <w:sz w:val="36"/>
          <w:szCs w:val="30"/>
          <w:lang w:val="en-US" w:eastAsia="zh-CN"/>
        </w:rPr>
      </w:pPr>
    </w:p>
    <w:p w14:paraId="232F09F8">
      <w:pPr>
        <w:pStyle w:val="5"/>
        <w:numPr>
          <w:ilvl w:val="0"/>
          <w:numId w:val="0"/>
        </w:numPr>
        <w:spacing w:line="360" w:lineRule="auto"/>
        <w:jc w:val="both"/>
        <w:rPr>
          <w:rFonts w:hint="eastAsia" w:ascii="宋体" w:hAnsi="宋体" w:eastAsia="宋体" w:cs="宋体"/>
          <w:b/>
          <w:bCs w:val="0"/>
          <w:color w:val="000000"/>
          <w:sz w:val="36"/>
          <w:szCs w:val="30"/>
          <w:lang w:val="en-US" w:eastAsia="zh-CN"/>
        </w:rPr>
      </w:pPr>
    </w:p>
    <w:p w14:paraId="352BD7BE">
      <w:pPr>
        <w:rPr>
          <w:rFonts w:hint="eastAsia"/>
          <w:lang w:val="en-US" w:eastAsia="zh-CN"/>
        </w:rPr>
      </w:pPr>
    </w:p>
    <w:p w14:paraId="273F4E71">
      <w:pPr>
        <w:pStyle w:val="5"/>
        <w:numPr>
          <w:ilvl w:val="0"/>
          <w:numId w:val="0"/>
        </w:numPr>
        <w:spacing w:line="360" w:lineRule="auto"/>
        <w:jc w:val="both"/>
        <w:rPr>
          <w:rFonts w:hint="eastAsia" w:ascii="宋体" w:hAnsi="宋体" w:eastAsia="宋体" w:cs="宋体"/>
          <w:b/>
          <w:bCs w:val="0"/>
          <w:color w:val="000000"/>
          <w:sz w:val="36"/>
          <w:szCs w:val="30"/>
          <w:lang w:val="en-US" w:eastAsia="zh-CN"/>
        </w:rPr>
      </w:pPr>
    </w:p>
    <w:p w14:paraId="42B9075D">
      <w:pPr>
        <w:rPr>
          <w:rFonts w:hint="eastAsia"/>
          <w:lang w:val="en-US" w:eastAsia="zh-CN"/>
        </w:rPr>
      </w:pPr>
    </w:p>
    <w:p w14:paraId="031A9F9B">
      <w:pPr>
        <w:pStyle w:val="5"/>
        <w:numPr>
          <w:ilvl w:val="0"/>
          <w:numId w:val="0"/>
        </w:numPr>
        <w:spacing w:line="360" w:lineRule="auto"/>
        <w:jc w:val="center"/>
        <w:rPr>
          <w:rFonts w:hint="eastAsia" w:ascii="宋体" w:hAnsi="宋体" w:eastAsia="宋体" w:cs="宋体"/>
          <w:b/>
          <w:bCs w:val="0"/>
          <w:color w:val="000000"/>
          <w:sz w:val="36"/>
          <w:szCs w:val="30"/>
        </w:rPr>
      </w:pPr>
      <w:r>
        <w:rPr>
          <w:rFonts w:hint="eastAsia" w:ascii="宋体" w:hAnsi="宋体" w:eastAsia="宋体" w:cs="宋体"/>
          <w:b/>
          <w:bCs w:val="0"/>
          <w:color w:val="000000"/>
          <w:sz w:val="36"/>
          <w:szCs w:val="30"/>
          <w:lang w:val="en-US" w:eastAsia="zh-CN"/>
        </w:rPr>
        <w:t>第六篇</w:t>
      </w:r>
      <w:r>
        <w:rPr>
          <w:rFonts w:hint="eastAsia" w:ascii="宋体" w:hAnsi="宋体" w:eastAsia="宋体" w:cs="宋体"/>
          <w:b/>
          <w:bCs w:val="0"/>
          <w:color w:val="000000"/>
          <w:sz w:val="36"/>
          <w:szCs w:val="30"/>
        </w:rPr>
        <w:t xml:space="preserve"> </w:t>
      </w:r>
      <w:bookmarkStart w:id="97" w:name="_Toc31220"/>
      <w:r>
        <w:rPr>
          <w:rFonts w:hint="eastAsia" w:ascii="宋体" w:hAnsi="宋体" w:eastAsia="宋体" w:cs="宋体"/>
          <w:b/>
          <w:bCs w:val="0"/>
          <w:color w:val="000000"/>
          <w:sz w:val="36"/>
          <w:szCs w:val="30"/>
        </w:rPr>
        <w:t>采购合同</w:t>
      </w:r>
      <w:bookmarkEnd w:id="95"/>
      <w:bookmarkEnd w:id="97"/>
    </w:p>
    <w:p w14:paraId="695E9953">
      <w:pPr>
        <w:spacing w:line="500" w:lineRule="exact"/>
        <w:jc w:val="center"/>
        <w:rPr>
          <w:rFonts w:hint="eastAsia" w:ascii="宋体" w:hAnsi="宋体" w:eastAsia="宋体" w:cs="宋体"/>
          <w:b/>
          <w:sz w:val="44"/>
        </w:rPr>
      </w:pPr>
      <w:r>
        <w:rPr>
          <w:rFonts w:hint="eastAsia" w:ascii="宋体" w:hAnsi="宋体" w:eastAsia="宋体" w:cs="宋体"/>
          <w:b/>
          <w:sz w:val="44"/>
        </w:rPr>
        <w:t>采购合同</w:t>
      </w:r>
    </w:p>
    <w:p w14:paraId="57F07DFC">
      <w:pPr>
        <w:spacing w:line="500" w:lineRule="exact"/>
        <w:rPr>
          <w:rFonts w:hint="eastAsia" w:ascii="宋体" w:hAnsi="宋体" w:eastAsia="宋体" w:cs="宋体"/>
          <w:sz w:val="24"/>
        </w:rPr>
      </w:pPr>
    </w:p>
    <w:p w14:paraId="3399743B">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60734161">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2357E6DF">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1695"/>
        <w:gridCol w:w="177"/>
        <w:gridCol w:w="1544"/>
        <w:gridCol w:w="1559"/>
        <w:gridCol w:w="1567"/>
        <w:gridCol w:w="15"/>
      </w:tblGrid>
      <w:tr w14:paraId="189B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31C4AE6B">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名称</w:t>
            </w:r>
          </w:p>
        </w:tc>
        <w:tc>
          <w:tcPr>
            <w:tcW w:w="1741" w:type="dxa"/>
            <w:vAlign w:val="center"/>
          </w:tcPr>
          <w:p w14:paraId="061D4C10">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相关信息</w:t>
            </w:r>
          </w:p>
        </w:tc>
        <w:tc>
          <w:tcPr>
            <w:tcW w:w="1872" w:type="dxa"/>
            <w:gridSpan w:val="2"/>
            <w:vAlign w:val="center"/>
          </w:tcPr>
          <w:p w14:paraId="146DC816">
            <w:pPr>
              <w:spacing w:line="240" w:lineRule="atLeast"/>
              <w:ind w:firstLine="630" w:firstLineChars="300"/>
              <w:jc w:val="both"/>
              <w:rPr>
                <w:rFonts w:hint="eastAsia" w:ascii="宋体" w:hAnsi="宋体" w:eastAsia="宋体" w:cs="宋体"/>
                <w:sz w:val="21"/>
                <w:szCs w:val="21"/>
              </w:rPr>
            </w:pPr>
            <w:r>
              <w:rPr>
                <w:rFonts w:hint="eastAsia" w:ascii="宋体" w:hAnsi="宋体" w:eastAsia="宋体" w:cs="宋体"/>
                <w:sz w:val="21"/>
                <w:szCs w:val="21"/>
              </w:rPr>
              <w:t>数量</w:t>
            </w:r>
          </w:p>
        </w:tc>
        <w:tc>
          <w:tcPr>
            <w:tcW w:w="1544" w:type="dxa"/>
            <w:vAlign w:val="center"/>
          </w:tcPr>
          <w:p w14:paraId="488D391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合计</w:t>
            </w:r>
          </w:p>
        </w:tc>
        <w:tc>
          <w:tcPr>
            <w:tcW w:w="1559" w:type="dxa"/>
            <w:vAlign w:val="center"/>
          </w:tcPr>
          <w:p w14:paraId="03786FA4">
            <w:pPr>
              <w:spacing w:line="24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实施时间</w:t>
            </w:r>
          </w:p>
        </w:tc>
        <w:tc>
          <w:tcPr>
            <w:tcW w:w="1567" w:type="dxa"/>
            <w:vAlign w:val="center"/>
          </w:tcPr>
          <w:p w14:paraId="49FF467D">
            <w:pPr>
              <w:spacing w:line="240" w:lineRule="atLeast"/>
              <w:jc w:val="center"/>
              <w:rPr>
                <w:rFonts w:hint="eastAsia" w:ascii="宋体" w:hAnsi="宋体" w:eastAsia="宋体" w:cs="宋体"/>
                <w:sz w:val="21"/>
                <w:szCs w:val="21"/>
              </w:rPr>
            </w:pPr>
            <w:r>
              <w:rPr>
                <w:rFonts w:hint="eastAsia" w:ascii="宋体" w:hAnsi="宋体" w:cs="宋体"/>
                <w:sz w:val="21"/>
                <w:szCs w:val="21"/>
                <w:lang w:val="en-US" w:eastAsia="zh-CN"/>
              </w:rPr>
              <w:t>实施</w:t>
            </w:r>
            <w:r>
              <w:rPr>
                <w:rFonts w:hint="eastAsia" w:ascii="宋体" w:hAnsi="宋体" w:eastAsia="宋体" w:cs="宋体"/>
                <w:sz w:val="21"/>
                <w:szCs w:val="21"/>
              </w:rPr>
              <w:t>地点</w:t>
            </w:r>
          </w:p>
        </w:tc>
      </w:tr>
      <w:tr w14:paraId="2A40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797709B">
            <w:pPr>
              <w:spacing w:line="240" w:lineRule="atLeast"/>
              <w:jc w:val="center"/>
              <w:rPr>
                <w:rFonts w:hint="eastAsia" w:ascii="宋体" w:hAnsi="宋体" w:eastAsia="宋体" w:cs="宋体"/>
                <w:sz w:val="21"/>
                <w:szCs w:val="21"/>
              </w:rPr>
            </w:pPr>
          </w:p>
        </w:tc>
        <w:tc>
          <w:tcPr>
            <w:tcW w:w="1741" w:type="dxa"/>
            <w:vAlign w:val="center"/>
          </w:tcPr>
          <w:p w14:paraId="440A1800">
            <w:pPr>
              <w:spacing w:line="240" w:lineRule="atLeast"/>
              <w:jc w:val="center"/>
              <w:rPr>
                <w:rFonts w:hint="eastAsia" w:ascii="宋体" w:hAnsi="宋体" w:eastAsia="宋体" w:cs="宋体"/>
                <w:sz w:val="21"/>
                <w:szCs w:val="21"/>
              </w:rPr>
            </w:pPr>
          </w:p>
        </w:tc>
        <w:tc>
          <w:tcPr>
            <w:tcW w:w="1872" w:type="dxa"/>
            <w:gridSpan w:val="2"/>
            <w:vAlign w:val="center"/>
          </w:tcPr>
          <w:p w14:paraId="4D710B78">
            <w:pPr>
              <w:spacing w:line="240" w:lineRule="atLeast"/>
              <w:jc w:val="center"/>
              <w:rPr>
                <w:rFonts w:hint="eastAsia" w:ascii="宋体" w:hAnsi="宋体" w:eastAsia="宋体" w:cs="宋体"/>
                <w:sz w:val="21"/>
                <w:szCs w:val="21"/>
              </w:rPr>
            </w:pPr>
          </w:p>
        </w:tc>
        <w:tc>
          <w:tcPr>
            <w:tcW w:w="1544" w:type="dxa"/>
            <w:vAlign w:val="center"/>
          </w:tcPr>
          <w:p w14:paraId="7FCFA4A1">
            <w:pPr>
              <w:spacing w:line="240" w:lineRule="atLeast"/>
              <w:jc w:val="center"/>
              <w:rPr>
                <w:rFonts w:hint="eastAsia" w:ascii="宋体" w:hAnsi="宋体" w:eastAsia="宋体" w:cs="宋体"/>
                <w:sz w:val="21"/>
                <w:szCs w:val="21"/>
              </w:rPr>
            </w:pPr>
          </w:p>
        </w:tc>
        <w:tc>
          <w:tcPr>
            <w:tcW w:w="1559" w:type="dxa"/>
            <w:vAlign w:val="center"/>
          </w:tcPr>
          <w:p w14:paraId="2D8BF4B4">
            <w:pPr>
              <w:spacing w:line="240" w:lineRule="atLeast"/>
              <w:jc w:val="center"/>
              <w:rPr>
                <w:rFonts w:hint="eastAsia" w:ascii="宋体" w:hAnsi="宋体" w:eastAsia="宋体" w:cs="宋体"/>
                <w:sz w:val="21"/>
                <w:szCs w:val="21"/>
              </w:rPr>
            </w:pPr>
          </w:p>
        </w:tc>
        <w:tc>
          <w:tcPr>
            <w:tcW w:w="1567" w:type="dxa"/>
            <w:vAlign w:val="center"/>
          </w:tcPr>
          <w:p w14:paraId="110FCD5F">
            <w:pPr>
              <w:spacing w:line="240" w:lineRule="atLeast"/>
              <w:jc w:val="center"/>
              <w:rPr>
                <w:rFonts w:hint="eastAsia" w:ascii="宋体" w:hAnsi="宋体" w:eastAsia="宋体" w:cs="宋体"/>
                <w:sz w:val="21"/>
                <w:szCs w:val="21"/>
              </w:rPr>
            </w:pPr>
          </w:p>
        </w:tc>
      </w:tr>
      <w:tr w14:paraId="2BAB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F5A09DC">
            <w:pPr>
              <w:spacing w:line="240" w:lineRule="atLeast"/>
              <w:jc w:val="center"/>
              <w:rPr>
                <w:rFonts w:hint="eastAsia" w:ascii="宋体" w:hAnsi="宋体" w:eastAsia="宋体" w:cs="宋体"/>
                <w:sz w:val="21"/>
                <w:szCs w:val="21"/>
              </w:rPr>
            </w:pPr>
          </w:p>
        </w:tc>
        <w:tc>
          <w:tcPr>
            <w:tcW w:w="1741" w:type="dxa"/>
            <w:vAlign w:val="center"/>
          </w:tcPr>
          <w:p w14:paraId="6DA6D691">
            <w:pPr>
              <w:spacing w:line="240" w:lineRule="atLeast"/>
              <w:jc w:val="center"/>
              <w:rPr>
                <w:rFonts w:hint="eastAsia" w:ascii="宋体" w:hAnsi="宋体" w:eastAsia="宋体" w:cs="宋体"/>
                <w:sz w:val="21"/>
                <w:szCs w:val="21"/>
              </w:rPr>
            </w:pPr>
          </w:p>
        </w:tc>
        <w:tc>
          <w:tcPr>
            <w:tcW w:w="1872" w:type="dxa"/>
            <w:gridSpan w:val="2"/>
            <w:vAlign w:val="center"/>
          </w:tcPr>
          <w:p w14:paraId="36285F91">
            <w:pPr>
              <w:spacing w:line="240" w:lineRule="atLeast"/>
              <w:jc w:val="center"/>
              <w:rPr>
                <w:rFonts w:hint="eastAsia" w:ascii="宋体" w:hAnsi="宋体" w:eastAsia="宋体" w:cs="宋体"/>
                <w:sz w:val="21"/>
                <w:szCs w:val="21"/>
              </w:rPr>
            </w:pPr>
          </w:p>
        </w:tc>
        <w:tc>
          <w:tcPr>
            <w:tcW w:w="1544" w:type="dxa"/>
            <w:vAlign w:val="center"/>
          </w:tcPr>
          <w:p w14:paraId="0E9F3AEF">
            <w:pPr>
              <w:spacing w:line="240" w:lineRule="atLeast"/>
              <w:jc w:val="center"/>
              <w:rPr>
                <w:rFonts w:hint="eastAsia" w:ascii="宋体" w:hAnsi="宋体" w:eastAsia="宋体" w:cs="宋体"/>
                <w:sz w:val="21"/>
                <w:szCs w:val="21"/>
              </w:rPr>
            </w:pPr>
          </w:p>
        </w:tc>
        <w:tc>
          <w:tcPr>
            <w:tcW w:w="1559" w:type="dxa"/>
            <w:vAlign w:val="center"/>
          </w:tcPr>
          <w:p w14:paraId="24463D9B">
            <w:pPr>
              <w:spacing w:line="240" w:lineRule="atLeast"/>
              <w:jc w:val="center"/>
              <w:rPr>
                <w:rFonts w:hint="eastAsia" w:ascii="宋体" w:hAnsi="宋体" w:eastAsia="宋体" w:cs="宋体"/>
                <w:sz w:val="21"/>
                <w:szCs w:val="21"/>
              </w:rPr>
            </w:pPr>
          </w:p>
        </w:tc>
        <w:tc>
          <w:tcPr>
            <w:tcW w:w="1567" w:type="dxa"/>
            <w:vAlign w:val="center"/>
          </w:tcPr>
          <w:p w14:paraId="251A39A2">
            <w:pPr>
              <w:spacing w:line="240" w:lineRule="atLeast"/>
              <w:jc w:val="center"/>
              <w:rPr>
                <w:rFonts w:hint="eastAsia" w:ascii="宋体" w:hAnsi="宋体" w:eastAsia="宋体" w:cs="宋体"/>
                <w:sz w:val="21"/>
                <w:szCs w:val="21"/>
              </w:rPr>
            </w:pPr>
          </w:p>
        </w:tc>
      </w:tr>
      <w:tr w14:paraId="6BA9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30B67A1">
            <w:pPr>
              <w:spacing w:line="240" w:lineRule="atLeast"/>
              <w:jc w:val="center"/>
              <w:rPr>
                <w:rFonts w:hint="eastAsia" w:ascii="宋体" w:hAnsi="宋体" w:eastAsia="宋体" w:cs="宋体"/>
                <w:sz w:val="21"/>
                <w:szCs w:val="21"/>
              </w:rPr>
            </w:pPr>
          </w:p>
        </w:tc>
        <w:tc>
          <w:tcPr>
            <w:tcW w:w="1741" w:type="dxa"/>
            <w:vAlign w:val="center"/>
          </w:tcPr>
          <w:p w14:paraId="04FFE6C7">
            <w:pPr>
              <w:spacing w:line="240" w:lineRule="atLeast"/>
              <w:jc w:val="center"/>
              <w:rPr>
                <w:rFonts w:hint="eastAsia" w:ascii="宋体" w:hAnsi="宋体" w:eastAsia="宋体" w:cs="宋体"/>
                <w:sz w:val="21"/>
                <w:szCs w:val="21"/>
              </w:rPr>
            </w:pPr>
          </w:p>
        </w:tc>
        <w:tc>
          <w:tcPr>
            <w:tcW w:w="1872" w:type="dxa"/>
            <w:gridSpan w:val="2"/>
            <w:vAlign w:val="center"/>
          </w:tcPr>
          <w:p w14:paraId="091CB7D3">
            <w:pPr>
              <w:spacing w:line="240" w:lineRule="atLeast"/>
              <w:jc w:val="center"/>
              <w:rPr>
                <w:rFonts w:hint="eastAsia" w:ascii="宋体" w:hAnsi="宋体" w:eastAsia="宋体" w:cs="宋体"/>
                <w:sz w:val="21"/>
                <w:szCs w:val="21"/>
              </w:rPr>
            </w:pPr>
          </w:p>
        </w:tc>
        <w:tc>
          <w:tcPr>
            <w:tcW w:w="1544" w:type="dxa"/>
            <w:vAlign w:val="center"/>
          </w:tcPr>
          <w:p w14:paraId="2AC2B2FE">
            <w:pPr>
              <w:spacing w:line="240" w:lineRule="atLeast"/>
              <w:jc w:val="center"/>
              <w:rPr>
                <w:rFonts w:hint="eastAsia" w:ascii="宋体" w:hAnsi="宋体" w:eastAsia="宋体" w:cs="宋体"/>
                <w:sz w:val="21"/>
                <w:szCs w:val="21"/>
              </w:rPr>
            </w:pPr>
          </w:p>
        </w:tc>
        <w:tc>
          <w:tcPr>
            <w:tcW w:w="1559" w:type="dxa"/>
            <w:vAlign w:val="center"/>
          </w:tcPr>
          <w:p w14:paraId="6DD87770">
            <w:pPr>
              <w:spacing w:line="240" w:lineRule="atLeast"/>
              <w:jc w:val="center"/>
              <w:rPr>
                <w:rFonts w:hint="eastAsia" w:ascii="宋体" w:hAnsi="宋体" w:eastAsia="宋体" w:cs="宋体"/>
                <w:sz w:val="21"/>
                <w:szCs w:val="21"/>
              </w:rPr>
            </w:pPr>
          </w:p>
        </w:tc>
        <w:tc>
          <w:tcPr>
            <w:tcW w:w="1567" w:type="dxa"/>
            <w:vAlign w:val="center"/>
          </w:tcPr>
          <w:p w14:paraId="46CE1135">
            <w:pPr>
              <w:spacing w:line="240" w:lineRule="atLeast"/>
              <w:jc w:val="center"/>
              <w:rPr>
                <w:rFonts w:hint="eastAsia" w:ascii="宋体" w:hAnsi="宋体" w:eastAsia="宋体" w:cs="宋体"/>
                <w:sz w:val="21"/>
                <w:szCs w:val="21"/>
              </w:rPr>
            </w:pPr>
          </w:p>
        </w:tc>
      </w:tr>
      <w:tr w14:paraId="3A09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C1B3538">
            <w:pPr>
              <w:spacing w:line="240" w:lineRule="atLeast"/>
              <w:jc w:val="center"/>
              <w:rPr>
                <w:rFonts w:hint="eastAsia" w:ascii="宋体" w:hAnsi="宋体" w:eastAsia="宋体" w:cs="宋体"/>
                <w:sz w:val="21"/>
                <w:szCs w:val="21"/>
              </w:rPr>
            </w:pPr>
          </w:p>
        </w:tc>
        <w:tc>
          <w:tcPr>
            <w:tcW w:w="1741" w:type="dxa"/>
            <w:vAlign w:val="center"/>
          </w:tcPr>
          <w:p w14:paraId="66EAFE41">
            <w:pPr>
              <w:spacing w:line="240" w:lineRule="atLeast"/>
              <w:jc w:val="center"/>
              <w:rPr>
                <w:rFonts w:hint="eastAsia" w:ascii="宋体" w:hAnsi="宋体" w:eastAsia="宋体" w:cs="宋体"/>
                <w:sz w:val="21"/>
                <w:szCs w:val="21"/>
              </w:rPr>
            </w:pPr>
          </w:p>
        </w:tc>
        <w:tc>
          <w:tcPr>
            <w:tcW w:w="1872" w:type="dxa"/>
            <w:gridSpan w:val="2"/>
            <w:vAlign w:val="center"/>
          </w:tcPr>
          <w:p w14:paraId="6D062B0D">
            <w:pPr>
              <w:spacing w:line="240" w:lineRule="atLeast"/>
              <w:jc w:val="center"/>
              <w:rPr>
                <w:rFonts w:hint="eastAsia" w:ascii="宋体" w:hAnsi="宋体" w:eastAsia="宋体" w:cs="宋体"/>
                <w:sz w:val="21"/>
                <w:szCs w:val="21"/>
              </w:rPr>
            </w:pPr>
          </w:p>
        </w:tc>
        <w:tc>
          <w:tcPr>
            <w:tcW w:w="1544" w:type="dxa"/>
            <w:vAlign w:val="center"/>
          </w:tcPr>
          <w:p w14:paraId="74602C70">
            <w:pPr>
              <w:spacing w:line="240" w:lineRule="atLeast"/>
              <w:jc w:val="center"/>
              <w:rPr>
                <w:rFonts w:hint="eastAsia" w:ascii="宋体" w:hAnsi="宋体" w:eastAsia="宋体" w:cs="宋体"/>
                <w:sz w:val="21"/>
                <w:szCs w:val="21"/>
              </w:rPr>
            </w:pPr>
          </w:p>
        </w:tc>
        <w:tc>
          <w:tcPr>
            <w:tcW w:w="1559" w:type="dxa"/>
            <w:vAlign w:val="center"/>
          </w:tcPr>
          <w:p w14:paraId="1CB225EE">
            <w:pPr>
              <w:spacing w:line="240" w:lineRule="atLeast"/>
              <w:jc w:val="center"/>
              <w:rPr>
                <w:rFonts w:hint="eastAsia" w:ascii="宋体" w:hAnsi="宋体" w:eastAsia="宋体" w:cs="宋体"/>
                <w:sz w:val="21"/>
                <w:szCs w:val="21"/>
              </w:rPr>
            </w:pPr>
          </w:p>
        </w:tc>
        <w:tc>
          <w:tcPr>
            <w:tcW w:w="1567" w:type="dxa"/>
            <w:vAlign w:val="center"/>
          </w:tcPr>
          <w:p w14:paraId="55671AC5">
            <w:pPr>
              <w:spacing w:line="240" w:lineRule="atLeast"/>
              <w:jc w:val="center"/>
              <w:rPr>
                <w:rFonts w:hint="eastAsia" w:ascii="宋体" w:hAnsi="宋体" w:eastAsia="宋体" w:cs="宋体"/>
                <w:sz w:val="21"/>
                <w:szCs w:val="21"/>
              </w:rPr>
            </w:pPr>
          </w:p>
        </w:tc>
      </w:tr>
      <w:tr w14:paraId="381A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04EF9DA">
            <w:pPr>
              <w:spacing w:line="240" w:lineRule="atLeast"/>
              <w:jc w:val="center"/>
              <w:rPr>
                <w:rFonts w:hint="eastAsia" w:ascii="宋体" w:hAnsi="宋体" w:eastAsia="宋体" w:cs="宋体"/>
                <w:sz w:val="21"/>
                <w:szCs w:val="21"/>
              </w:rPr>
            </w:pPr>
          </w:p>
        </w:tc>
        <w:tc>
          <w:tcPr>
            <w:tcW w:w="1741" w:type="dxa"/>
            <w:vAlign w:val="center"/>
          </w:tcPr>
          <w:p w14:paraId="0CFA7D6A">
            <w:pPr>
              <w:spacing w:line="240" w:lineRule="atLeast"/>
              <w:jc w:val="center"/>
              <w:rPr>
                <w:rFonts w:hint="eastAsia" w:ascii="宋体" w:hAnsi="宋体" w:eastAsia="宋体" w:cs="宋体"/>
                <w:sz w:val="21"/>
                <w:szCs w:val="21"/>
              </w:rPr>
            </w:pPr>
          </w:p>
        </w:tc>
        <w:tc>
          <w:tcPr>
            <w:tcW w:w="1872" w:type="dxa"/>
            <w:gridSpan w:val="2"/>
            <w:vAlign w:val="center"/>
          </w:tcPr>
          <w:p w14:paraId="299A4D23">
            <w:pPr>
              <w:spacing w:line="240" w:lineRule="atLeast"/>
              <w:jc w:val="center"/>
              <w:rPr>
                <w:rFonts w:hint="eastAsia" w:ascii="宋体" w:hAnsi="宋体" w:eastAsia="宋体" w:cs="宋体"/>
                <w:sz w:val="21"/>
                <w:szCs w:val="21"/>
              </w:rPr>
            </w:pPr>
          </w:p>
        </w:tc>
        <w:tc>
          <w:tcPr>
            <w:tcW w:w="1544" w:type="dxa"/>
            <w:vAlign w:val="center"/>
          </w:tcPr>
          <w:p w14:paraId="62AA9219">
            <w:pPr>
              <w:spacing w:line="240" w:lineRule="atLeast"/>
              <w:jc w:val="center"/>
              <w:rPr>
                <w:rFonts w:hint="eastAsia" w:ascii="宋体" w:hAnsi="宋体" w:eastAsia="宋体" w:cs="宋体"/>
                <w:sz w:val="21"/>
                <w:szCs w:val="21"/>
              </w:rPr>
            </w:pPr>
          </w:p>
        </w:tc>
        <w:tc>
          <w:tcPr>
            <w:tcW w:w="1559" w:type="dxa"/>
            <w:vAlign w:val="center"/>
          </w:tcPr>
          <w:p w14:paraId="59E7DA12">
            <w:pPr>
              <w:spacing w:line="240" w:lineRule="atLeast"/>
              <w:jc w:val="center"/>
              <w:rPr>
                <w:rFonts w:hint="eastAsia" w:ascii="宋体" w:hAnsi="宋体" w:eastAsia="宋体" w:cs="宋体"/>
                <w:sz w:val="21"/>
                <w:szCs w:val="21"/>
              </w:rPr>
            </w:pPr>
          </w:p>
        </w:tc>
        <w:tc>
          <w:tcPr>
            <w:tcW w:w="1567" w:type="dxa"/>
            <w:vAlign w:val="center"/>
          </w:tcPr>
          <w:p w14:paraId="5C2DB444">
            <w:pPr>
              <w:spacing w:line="240" w:lineRule="atLeast"/>
              <w:jc w:val="center"/>
              <w:rPr>
                <w:rFonts w:hint="eastAsia" w:ascii="宋体" w:hAnsi="宋体" w:eastAsia="宋体" w:cs="宋体"/>
                <w:sz w:val="21"/>
                <w:szCs w:val="21"/>
              </w:rPr>
            </w:pPr>
          </w:p>
        </w:tc>
      </w:tr>
      <w:tr w14:paraId="4689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639D233">
            <w:pPr>
              <w:spacing w:line="240" w:lineRule="atLeast"/>
              <w:jc w:val="center"/>
              <w:rPr>
                <w:rFonts w:hint="eastAsia" w:ascii="宋体" w:hAnsi="宋体" w:eastAsia="宋体" w:cs="宋体"/>
                <w:sz w:val="21"/>
                <w:szCs w:val="21"/>
              </w:rPr>
            </w:pPr>
          </w:p>
        </w:tc>
        <w:tc>
          <w:tcPr>
            <w:tcW w:w="1741" w:type="dxa"/>
            <w:vAlign w:val="center"/>
          </w:tcPr>
          <w:p w14:paraId="0786AC24">
            <w:pPr>
              <w:spacing w:line="240" w:lineRule="atLeast"/>
              <w:jc w:val="center"/>
              <w:rPr>
                <w:rFonts w:hint="eastAsia" w:ascii="宋体" w:hAnsi="宋体" w:eastAsia="宋体" w:cs="宋体"/>
                <w:sz w:val="21"/>
                <w:szCs w:val="21"/>
              </w:rPr>
            </w:pPr>
          </w:p>
        </w:tc>
        <w:tc>
          <w:tcPr>
            <w:tcW w:w="1872" w:type="dxa"/>
            <w:gridSpan w:val="2"/>
            <w:vAlign w:val="center"/>
          </w:tcPr>
          <w:p w14:paraId="7769F646">
            <w:pPr>
              <w:spacing w:line="240" w:lineRule="atLeast"/>
              <w:jc w:val="center"/>
              <w:rPr>
                <w:rFonts w:hint="eastAsia" w:ascii="宋体" w:hAnsi="宋体" w:eastAsia="宋体" w:cs="宋体"/>
                <w:sz w:val="21"/>
                <w:szCs w:val="21"/>
              </w:rPr>
            </w:pPr>
          </w:p>
        </w:tc>
        <w:tc>
          <w:tcPr>
            <w:tcW w:w="1544" w:type="dxa"/>
            <w:vAlign w:val="center"/>
          </w:tcPr>
          <w:p w14:paraId="34AC6018">
            <w:pPr>
              <w:spacing w:line="240" w:lineRule="atLeast"/>
              <w:jc w:val="center"/>
              <w:rPr>
                <w:rFonts w:hint="eastAsia" w:ascii="宋体" w:hAnsi="宋体" w:eastAsia="宋体" w:cs="宋体"/>
                <w:sz w:val="21"/>
                <w:szCs w:val="21"/>
              </w:rPr>
            </w:pPr>
          </w:p>
        </w:tc>
        <w:tc>
          <w:tcPr>
            <w:tcW w:w="1559" w:type="dxa"/>
            <w:vAlign w:val="center"/>
          </w:tcPr>
          <w:p w14:paraId="6592CD57">
            <w:pPr>
              <w:spacing w:line="240" w:lineRule="atLeast"/>
              <w:jc w:val="center"/>
              <w:rPr>
                <w:rFonts w:hint="eastAsia" w:ascii="宋体" w:hAnsi="宋体" w:eastAsia="宋体" w:cs="宋体"/>
                <w:sz w:val="21"/>
                <w:szCs w:val="21"/>
              </w:rPr>
            </w:pPr>
          </w:p>
        </w:tc>
        <w:tc>
          <w:tcPr>
            <w:tcW w:w="1567" w:type="dxa"/>
            <w:vAlign w:val="center"/>
          </w:tcPr>
          <w:p w14:paraId="65D64862">
            <w:pPr>
              <w:spacing w:line="240" w:lineRule="atLeast"/>
              <w:jc w:val="center"/>
              <w:rPr>
                <w:rFonts w:hint="eastAsia" w:ascii="宋体" w:hAnsi="宋体" w:eastAsia="宋体" w:cs="宋体"/>
                <w:sz w:val="21"/>
                <w:szCs w:val="21"/>
              </w:rPr>
            </w:pPr>
          </w:p>
        </w:tc>
      </w:tr>
      <w:tr w14:paraId="4430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F963470">
            <w:pPr>
              <w:spacing w:line="240" w:lineRule="atLeast"/>
              <w:jc w:val="center"/>
              <w:rPr>
                <w:rFonts w:hint="eastAsia" w:ascii="宋体" w:hAnsi="宋体" w:eastAsia="宋体" w:cs="宋体"/>
                <w:sz w:val="21"/>
                <w:szCs w:val="21"/>
              </w:rPr>
            </w:pPr>
          </w:p>
        </w:tc>
        <w:tc>
          <w:tcPr>
            <w:tcW w:w="1741" w:type="dxa"/>
            <w:vAlign w:val="center"/>
          </w:tcPr>
          <w:p w14:paraId="47D7B8FC">
            <w:pPr>
              <w:spacing w:line="240" w:lineRule="atLeast"/>
              <w:jc w:val="center"/>
              <w:rPr>
                <w:rFonts w:hint="eastAsia" w:ascii="宋体" w:hAnsi="宋体" w:eastAsia="宋体" w:cs="宋体"/>
                <w:sz w:val="21"/>
                <w:szCs w:val="21"/>
              </w:rPr>
            </w:pPr>
          </w:p>
        </w:tc>
        <w:tc>
          <w:tcPr>
            <w:tcW w:w="1872" w:type="dxa"/>
            <w:gridSpan w:val="2"/>
            <w:vAlign w:val="center"/>
          </w:tcPr>
          <w:p w14:paraId="1B535F0C">
            <w:pPr>
              <w:spacing w:line="240" w:lineRule="atLeast"/>
              <w:jc w:val="center"/>
              <w:rPr>
                <w:rFonts w:hint="eastAsia" w:ascii="宋体" w:hAnsi="宋体" w:eastAsia="宋体" w:cs="宋体"/>
                <w:sz w:val="21"/>
                <w:szCs w:val="21"/>
              </w:rPr>
            </w:pPr>
          </w:p>
        </w:tc>
        <w:tc>
          <w:tcPr>
            <w:tcW w:w="1544" w:type="dxa"/>
            <w:vAlign w:val="center"/>
          </w:tcPr>
          <w:p w14:paraId="737A3D41">
            <w:pPr>
              <w:spacing w:line="240" w:lineRule="atLeast"/>
              <w:jc w:val="center"/>
              <w:rPr>
                <w:rFonts w:hint="eastAsia" w:ascii="宋体" w:hAnsi="宋体" w:eastAsia="宋体" w:cs="宋体"/>
                <w:sz w:val="21"/>
                <w:szCs w:val="21"/>
              </w:rPr>
            </w:pPr>
          </w:p>
        </w:tc>
        <w:tc>
          <w:tcPr>
            <w:tcW w:w="1559" w:type="dxa"/>
            <w:vAlign w:val="center"/>
          </w:tcPr>
          <w:p w14:paraId="25F70622">
            <w:pPr>
              <w:spacing w:line="240" w:lineRule="atLeast"/>
              <w:jc w:val="center"/>
              <w:rPr>
                <w:rFonts w:hint="eastAsia" w:ascii="宋体" w:hAnsi="宋体" w:eastAsia="宋体" w:cs="宋体"/>
                <w:sz w:val="21"/>
                <w:szCs w:val="21"/>
              </w:rPr>
            </w:pPr>
          </w:p>
        </w:tc>
        <w:tc>
          <w:tcPr>
            <w:tcW w:w="1567" w:type="dxa"/>
            <w:vAlign w:val="center"/>
          </w:tcPr>
          <w:p w14:paraId="02A74BAE">
            <w:pPr>
              <w:spacing w:line="240" w:lineRule="atLeast"/>
              <w:jc w:val="center"/>
              <w:rPr>
                <w:rFonts w:hint="eastAsia" w:ascii="宋体" w:hAnsi="宋体" w:eastAsia="宋体" w:cs="宋体"/>
                <w:sz w:val="21"/>
                <w:szCs w:val="21"/>
              </w:rPr>
            </w:pPr>
          </w:p>
        </w:tc>
      </w:tr>
      <w:tr w14:paraId="045D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CECDD08">
            <w:pPr>
              <w:spacing w:line="240" w:lineRule="atLeast"/>
              <w:jc w:val="center"/>
              <w:rPr>
                <w:rFonts w:hint="eastAsia" w:ascii="宋体" w:hAnsi="宋体" w:eastAsia="宋体" w:cs="宋体"/>
                <w:sz w:val="21"/>
                <w:szCs w:val="21"/>
              </w:rPr>
            </w:pPr>
          </w:p>
        </w:tc>
        <w:tc>
          <w:tcPr>
            <w:tcW w:w="1741" w:type="dxa"/>
            <w:vAlign w:val="center"/>
          </w:tcPr>
          <w:p w14:paraId="138665DC">
            <w:pPr>
              <w:spacing w:line="240" w:lineRule="atLeast"/>
              <w:jc w:val="center"/>
              <w:rPr>
                <w:rFonts w:hint="eastAsia" w:ascii="宋体" w:hAnsi="宋体" w:eastAsia="宋体" w:cs="宋体"/>
                <w:sz w:val="21"/>
                <w:szCs w:val="21"/>
              </w:rPr>
            </w:pPr>
          </w:p>
        </w:tc>
        <w:tc>
          <w:tcPr>
            <w:tcW w:w="1872" w:type="dxa"/>
            <w:gridSpan w:val="2"/>
            <w:vAlign w:val="center"/>
          </w:tcPr>
          <w:p w14:paraId="323A412A">
            <w:pPr>
              <w:spacing w:line="240" w:lineRule="atLeast"/>
              <w:jc w:val="center"/>
              <w:rPr>
                <w:rFonts w:hint="eastAsia" w:ascii="宋体" w:hAnsi="宋体" w:eastAsia="宋体" w:cs="宋体"/>
                <w:sz w:val="21"/>
                <w:szCs w:val="21"/>
              </w:rPr>
            </w:pPr>
          </w:p>
        </w:tc>
        <w:tc>
          <w:tcPr>
            <w:tcW w:w="1544" w:type="dxa"/>
            <w:vAlign w:val="center"/>
          </w:tcPr>
          <w:p w14:paraId="3F6BF851">
            <w:pPr>
              <w:spacing w:line="240" w:lineRule="atLeast"/>
              <w:jc w:val="center"/>
              <w:rPr>
                <w:rFonts w:hint="eastAsia" w:ascii="宋体" w:hAnsi="宋体" w:eastAsia="宋体" w:cs="宋体"/>
                <w:sz w:val="21"/>
                <w:szCs w:val="21"/>
              </w:rPr>
            </w:pPr>
          </w:p>
        </w:tc>
        <w:tc>
          <w:tcPr>
            <w:tcW w:w="1559" w:type="dxa"/>
            <w:vAlign w:val="center"/>
          </w:tcPr>
          <w:p w14:paraId="5A25F670">
            <w:pPr>
              <w:spacing w:line="240" w:lineRule="atLeast"/>
              <w:jc w:val="center"/>
              <w:rPr>
                <w:rFonts w:hint="eastAsia" w:ascii="宋体" w:hAnsi="宋体" w:eastAsia="宋体" w:cs="宋体"/>
                <w:sz w:val="21"/>
                <w:szCs w:val="21"/>
              </w:rPr>
            </w:pPr>
          </w:p>
        </w:tc>
        <w:tc>
          <w:tcPr>
            <w:tcW w:w="1567" w:type="dxa"/>
            <w:vAlign w:val="center"/>
          </w:tcPr>
          <w:p w14:paraId="5AE7940C">
            <w:pPr>
              <w:spacing w:line="240" w:lineRule="atLeast"/>
              <w:jc w:val="center"/>
              <w:rPr>
                <w:rFonts w:hint="eastAsia" w:ascii="宋体" w:hAnsi="宋体" w:eastAsia="宋体" w:cs="宋体"/>
                <w:sz w:val="21"/>
                <w:szCs w:val="21"/>
              </w:rPr>
            </w:pPr>
          </w:p>
        </w:tc>
      </w:tr>
      <w:tr w14:paraId="2FE8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64E8F5F6">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38CB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84B7930">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39E9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CF30CAE">
            <w:pPr>
              <w:spacing w:line="240" w:lineRule="atLeast"/>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val="en-US" w:eastAsia="zh-CN"/>
              </w:rPr>
              <w:t>实施</w:t>
            </w:r>
            <w:r>
              <w:rPr>
                <w:rFonts w:hint="eastAsia" w:ascii="宋体" w:hAnsi="宋体" w:eastAsia="宋体" w:cs="宋体"/>
                <w:sz w:val="21"/>
                <w:szCs w:val="21"/>
              </w:rPr>
              <w:t>要求</w:t>
            </w:r>
          </w:p>
        </w:tc>
      </w:tr>
      <w:tr w14:paraId="4F4E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082D9DF2">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tc>
      </w:tr>
      <w:tr w14:paraId="1162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573CA269">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39B61361">
            <w:pPr>
              <w:spacing w:line="240" w:lineRule="atLeast"/>
              <w:rPr>
                <w:rFonts w:hint="eastAsia" w:ascii="宋体" w:hAnsi="宋体" w:eastAsia="宋体" w:cs="宋体"/>
                <w:sz w:val="21"/>
                <w:szCs w:val="21"/>
              </w:rPr>
            </w:pPr>
          </w:p>
        </w:tc>
      </w:tr>
      <w:tr w14:paraId="1959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A23CD39">
            <w:pPr>
              <w:spacing w:line="240" w:lineRule="atLeast"/>
              <w:rPr>
                <w:rFonts w:hint="eastAsia" w:ascii="宋体" w:hAnsi="宋体" w:eastAsia="宋体" w:cs="宋体"/>
                <w:sz w:val="21"/>
                <w:szCs w:val="21"/>
              </w:rPr>
            </w:pPr>
            <w:r>
              <w:rPr>
                <w:rFonts w:hint="eastAsia" w:ascii="宋体" w:hAnsi="宋体" w:eastAsia="宋体" w:cs="宋体"/>
                <w:sz w:val="21"/>
                <w:szCs w:val="21"/>
              </w:rPr>
              <w:t>四、违约责任：</w:t>
            </w:r>
          </w:p>
          <w:p w14:paraId="662B94B9">
            <w:pPr>
              <w:spacing w:line="240" w:lineRule="atLeast"/>
              <w:rPr>
                <w:rFonts w:hint="eastAsia" w:ascii="宋体" w:hAnsi="宋体" w:eastAsia="宋体" w:cs="宋体"/>
                <w:sz w:val="21"/>
                <w:szCs w:val="21"/>
              </w:rPr>
            </w:pPr>
            <w:r>
              <w:rPr>
                <w:rFonts w:hint="eastAsia" w:ascii="宋体" w:hAnsi="宋体" w:eastAsia="宋体" w:cs="宋体"/>
                <w:sz w:val="21"/>
                <w:szCs w:val="21"/>
              </w:rPr>
              <w:t>按《中华人民共和国民法典》、《政府采购法》执行，或按双方约定。</w:t>
            </w:r>
          </w:p>
        </w:tc>
      </w:tr>
      <w:tr w14:paraId="2209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FD59BC1">
            <w:pPr>
              <w:spacing w:line="240" w:lineRule="atLeast"/>
              <w:rPr>
                <w:rFonts w:hint="eastAsia" w:ascii="宋体" w:hAnsi="宋体" w:eastAsia="宋体" w:cs="宋体"/>
                <w:sz w:val="21"/>
                <w:szCs w:val="21"/>
              </w:rPr>
            </w:pPr>
            <w:r>
              <w:rPr>
                <w:rFonts w:hint="eastAsia" w:ascii="宋体" w:hAnsi="宋体" w:eastAsia="宋体" w:cs="宋体"/>
                <w:sz w:val="21"/>
                <w:szCs w:val="21"/>
              </w:rPr>
              <w:t>五、其他约定事项：</w:t>
            </w:r>
          </w:p>
          <w:p w14:paraId="25CADB45">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1.采购文件及其补遗文件、响应文件和承诺是本合同不可分割的部分。</w:t>
            </w:r>
          </w:p>
          <w:p w14:paraId="08B11916">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4B66F143">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3.本合同一式__份， 需方__份，供方__份，具同等法律效力。</w:t>
            </w:r>
          </w:p>
          <w:p w14:paraId="750F7930">
            <w:pPr>
              <w:pStyle w:val="34"/>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5F9A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4766" w:type="dxa"/>
            <w:gridSpan w:val="3"/>
          </w:tcPr>
          <w:p w14:paraId="2C0C7A3F">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6FF88453">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6A2441C1">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5C71FEC3">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862" w:type="dxa"/>
            <w:gridSpan w:val="5"/>
          </w:tcPr>
          <w:p w14:paraId="4CF161C8">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20A4AA1A">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65E046E7">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511B9D9C">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5357B7C2">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1D8E1C36">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6773CEDB">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6201377F">
            <w:pPr>
              <w:spacing w:line="240" w:lineRule="atLeas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53A9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5EAF57F">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1AF1C410">
            <w:pPr>
              <w:spacing w:line="240" w:lineRule="atLeast"/>
              <w:rPr>
                <w:rFonts w:hint="eastAsia" w:ascii="宋体" w:hAnsi="宋体" w:eastAsia="宋体" w:cs="宋体"/>
                <w:sz w:val="21"/>
                <w:szCs w:val="21"/>
              </w:rPr>
            </w:pPr>
          </w:p>
          <w:p w14:paraId="7FEDCE67">
            <w:pPr>
              <w:spacing w:line="240" w:lineRule="atLeast"/>
              <w:rPr>
                <w:rFonts w:hint="eastAsia" w:ascii="宋体" w:hAnsi="宋体" w:eastAsia="宋体" w:cs="宋体"/>
                <w:sz w:val="21"/>
                <w:szCs w:val="21"/>
              </w:rPr>
            </w:pPr>
          </w:p>
        </w:tc>
      </w:tr>
    </w:tbl>
    <w:p w14:paraId="2EA556BB">
      <w:pPr>
        <w:rPr>
          <w:rFonts w:hint="eastAsia" w:ascii="宋体" w:hAnsi="宋体" w:eastAsia="宋体" w:cs="宋体"/>
          <w:color w:val="000000"/>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rPr>
        <w:t>签约时间：           年   月   日      签约地点：</w:t>
      </w:r>
    </w:p>
    <w:p w14:paraId="06277360">
      <w:pPr>
        <w:pStyle w:val="5"/>
        <w:spacing w:line="360" w:lineRule="auto"/>
        <w:jc w:val="center"/>
        <w:rPr>
          <w:rFonts w:hint="eastAsia" w:ascii="宋体" w:hAnsi="宋体" w:eastAsia="宋体" w:cs="宋体"/>
          <w:b/>
          <w:bCs/>
          <w:sz w:val="36"/>
          <w:szCs w:val="30"/>
        </w:rPr>
      </w:pPr>
      <w:bookmarkStart w:id="98" w:name="_Toc20374"/>
      <w:r>
        <w:rPr>
          <w:rFonts w:hint="eastAsia" w:ascii="宋体" w:hAnsi="宋体" w:eastAsia="宋体" w:cs="宋体"/>
          <w:b/>
          <w:bCs/>
          <w:sz w:val="36"/>
          <w:szCs w:val="30"/>
        </w:rPr>
        <w:t xml:space="preserve">第七篇  </w:t>
      </w:r>
      <w:bookmarkEnd w:id="96"/>
      <w:r>
        <w:rPr>
          <w:rFonts w:hint="eastAsia" w:ascii="宋体" w:hAnsi="宋体" w:eastAsia="宋体" w:cs="宋体"/>
          <w:b/>
          <w:bCs/>
          <w:sz w:val="36"/>
          <w:szCs w:val="30"/>
        </w:rPr>
        <w:t>响应文件编制要求</w:t>
      </w:r>
      <w:bookmarkEnd w:id="98"/>
    </w:p>
    <w:p w14:paraId="227A1439">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68C8524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（一）竞争性比选报价函</w:t>
      </w:r>
    </w:p>
    <w:p w14:paraId="127A3496">
      <w:pPr>
        <w:snapToGrid w:val="0"/>
        <w:spacing w:line="400" w:lineRule="exact"/>
        <w:ind w:firstLine="480" w:firstLineChars="200"/>
        <w:rPr>
          <w:rFonts w:hint="eastAsia" w:ascii="宋体" w:hAnsi="宋体" w:eastAsia="宋体" w:cs="宋体"/>
        </w:rPr>
      </w:pPr>
      <w:r>
        <w:rPr>
          <w:rFonts w:hint="eastAsia" w:ascii="宋体" w:hAnsi="宋体" w:eastAsia="宋体" w:cs="宋体"/>
          <w:sz w:val="24"/>
          <w:szCs w:val="24"/>
        </w:rPr>
        <w:t>（二）明细报价表（格式自定）</w:t>
      </w:r>
    </w:p>
    <w:p w14:paraId="1F88A46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二、</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部分</w:t>
      </w:r>
    </w:p>
    <w:p w14:paraId="2E60AA68">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（一）服务响应偏离表</w:t>
      </w:r>
    </w:p>
    <w:p w14:paraId="4DBA29C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（二）其他资料（格式自定）</w:t>
      </w:r>
    </w:p>
    <w:p w14:paraId="1C404395">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三、商务部分</w:t>
      </w:r>
    </w:p>
    <w:p w14:paraId="0B6B7551">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5B346FE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（二）其它优惠</w:t>
      </w:r>
      <w:r>
        <w:rPr>
          <w:rFonts w:hint="eastAsia" w:ascii="宋体" w:hAnsi="宋体" w:cs="宋体"/>
          <w:sz w:val="24"/>
          <w:szCs w:val="24"/>
          <w:highlight w:val="none"/>
          <w:lang w:val="en-US" w:eastAsia="zh-CN"/>
        </w:rPr>
        <w:t>实施</w:t>
      </w:r>
      <w:r>
        <w:rPr>
          <w:rFonts w:hint="eastAsia" w:ascii="宋体" w:hAnsi="宋体" w:eastAsia="宋体" w:cs="宋体"/>
          <w:sz w:val="24"/>
          <w:szCs w:val="24"/>
        </w:rPr>
        <w:t>承诺（格式自定）</w:t>
      </w:r>
    </w:p>
    <w:p w14:paraId="5E28109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237067C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38F4F8B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14:paraId="1BB23D7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14:paraId="137F9E3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14:paraId="695E457A">
      <w:pPr>
        <w:snapToGrid w:val="0"/>
        <w:spacing w:line="400" w:lineRule="exact"/>
        <w:ind w:firstLine="480" w:firstLineChars="200"/>
        <w:rPr>
          <w:rFonts w:hint="eastAsia" w:ascii="宋体" w:hAnsi="宋体" w:eastAsia="宋体" w:cs="宋体"/>
          <w:sz w:val="24"/>
          <w:szCs w:val="24"/>
        </w:rPr>
      </w:pPr>
      <w:bookmarkStart w:id="99" w:name="_Toc313008356"/>
      <w:bookmarkStart w:id="100" w:name="_Toc342913419"/>
      <w:bookmarkStart w:id="101" w:name="_Toc313888360"/>
      <w:bookmarkStart w:id="102" w:name="_Toc283382454"/>
      <w:bookmarkStart w:id="103" w:name="_Toc12789073"/>
      <w:r>
        <w:rPr>
          <w:rFonts w:hint="eastAsia" w:ascii="宋体" w:hAnsi="宋体" w:eastAsia="宋体" w:cs="宋体"/>
          <w:sz w:val="24"/>
          <w:szCs w:val="24"/>
        </w:rPr>
        <w:t>五、其他资料</w:t>
      </w:r>
    </w:p>
    <w:p w14:paraId="621AD291">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7420E044">
      <w:pPr>
        <w:pStyle w:val="70"/>
        <w:rPr>
          <w:rFonts w:hint="eastAsia" w:ascii="宋体" w:hAnsi="宋体" w:eastAsia="宋体" w:cs="宋体"/>
          <w:color w:val="auto"/>
          <w:szCs w:val="24"/>
        </w:rPr>
      </w:pPr>
    </w:p>
    <w:p w14:paraId="21831539">
      <w:pPr>
        <w:pStyle w:val="70"/>
        <w:rPr>
          <w:rFonts w:hint="eastAsia" w:ascii="宋体" w:hAnsi="宋体" w:eastAsia="宋体" w:cs="宋体"/>
          <w:color w:val="auto"/>
          <w:szCs w:val="24"/>
        </w:rPr>
      </w:pPr>
    </w:p>
    <w:p w14:paraId="29163D0D">
      <w:pPr>
        <w:pStyle w:val="70"/>
        <w:rPr>
          <w:rFonts w:hint="eastAsia" w:ascii="宋体" w:hAnsi="宋体" w:eastAsia="宋体" w:cs="宋体"/>
          <w:color w:val="auto"/>
          <w:szCs w:val="24"/>
        </w:rPr>
      </w:pPr>
    </w:p>
    <w:p w14:paraId="429CD20A">
      <w:pPr>
        <w:pStyle w:val="70"/>
        <w:rPr>
          <w:rFonts w:hint="eastAsia" w:ascii="宋体" w:hAnsi="宋体" w:eastAsia="宋体" w:cs="宋体"/>
          <w:color w:val="auto"/>
          <w:szCs w:val="24"/>
        </w:rPr>
      </w:pPr>
    </w:p>
    <w:p w14:paraId="5DE297B2">
      <w:pPr>
        <w:pStyle w:val="70"/>
        <w:rPr>
          <w:rFonts w:hint="eastAsia" w:ascii="宋体" w:hAnsi="宋体" w:eastAsia="宋体" w:cs="宋体"/>
          <w:color w:val="auto"/>
          <w:szCs w:val="24"/>
        </w:rPr>
      </w:pPr>
    </w:p>
    <w:p w14:paraId="1A196B6D">
      <w:pPr>
        <w:pStyle w:val="70"/>
        <w:rPr>
          <w:rFonts w:hint="eastAsia" w:ascii="宋体" w:hAnsi="宋体" w:eastAsia="宋体" w:cs="宋体"/>
          <w:color w:val="auto"/>
          <w:szCs w:val="24"/>
        </w:rPr>
      </w:pPr>
    </w:p>
    <w:p w14:paraId="2A9ADB61">
      <w:pPr>
        <w:pStyle w:val="70"/>
        <w:rPr>
          <w:rFonts w:hint="eastAsia" w:ascii="宋体" w:hAnsi="宋体" w:eastAsia="宋体" w:cs="宋体"/>
          <w:color w:val="auto"/>
          <w:szCs w:val="24"/>
        </w:rPr>
      </w:pPr>
    </w:p>
    <w:p w14:paraId="666AE018">
      <w:pPr>
        <w:pStyle w:val="70"/>
        <w:rPr>
          <w:rFonts w:hint="eastAsia" w:ascii="宋体" w:hAnsi="宋体" w:eastAsia="宋体" w:cs="宋体"/>
          <w:color w:val="auto"/>
          <w:szCs w:val="24"/>
        </w:rPr>
      </w:pPr>
    </w:p>
    <w:p w14:paraId="193C0B98">
      <w:pPr>
        <w:pStyle w:val="70"/>
        <w:rPr>
          <w:rFonts w:hint="eastAsia" w:ascii="宋体" w:hAnsi="宋体" w:eastAsia="宋体" w:cs="宋体"/>
          <w:color w:val="auto"/>
          <w:szCs w:val="24"/>
        </w:rPr>
      </w:pPr>
    </w:p>
    <w:p w14:paraId="33E49557">
      <w:pPr>
        <w:pStyle w:val="70"/>
        <w:rPr>
          <w:rFonts w:hint="eastAsia" w:ascii="宋体" w:hAnsi="宋体" w:eastAsia="宋体" w:cs="宋体"/>
          <w:color w:val="auto"/>
          <w:szCs w:val="24"/>
        </w:rPr>
      </w:pPr>
    </w:p>
    <w:p w14:paraId="036DDE40">
      <w:pPr>
        <w:pStyle w:val="70"/>
        <w:rPr>
          <w:rFonts w:hint="eastAsia" w:ascii="宋体" w:hAnsi="宋体" w:eastAsia="宋体" w:cs="宋体"/>
          <w:color w:val="auto"/>
          <w:szCs w:val="24"/>
        </w:rPr>
      </w:pPr>
    </w:p>
    <w:p w14:paraId="4F972CA4">
      <w:pPr>
        <w:pStyle w:val="70"/>
        <w:rPr>
          <w:rFonts w:hint="eastAsia" w:ascii="宋体" w:hAnsi="宋体" w:eastAsia="宋体" w:cs="宋体"/>
          <w:color w:val="auto"/>
          <w:szCs w:val="24"/>
        </w:rPr>
      </w:pPr>
    </w:p>
    <w:p w14:paraId="2F9F87E2">
      <w:pPr>
        <w:rPr>
          <w:rFonts w:hint="eastAsia" w:ascii="宋体" w:hAnsi="宋体" w:eastAsia="宋体" w:cs="宋体"/>
        </w:rPr>
      </w:pPr>
    </w:p>
    <w:p w14:paraId="18AFD097">
      <w:pPr>
        <w:pStyle w:val="2"/>
        <w:rPr>
          <w:rFonts w:hint="eastAsia" w:ascii="宋体" w:hAnsi="宋体" w:eastAsia="宋体" w:cs="宋体"/>
        </w:rPr>
      </w:pPr>
    </w:p>
    <w:p w14:paraId="1BB57B03">
      <w:pPr>
        <w:pStyle w:val="6"/>
        <w:spacing w:line="360" w:lineRule="auto"/>
        <w:rPr>
          <w:rFonts w:hint="eastAsia" w:ascii="宋体" w:hAnsi="宋体" w:eastAsia="宋体" w:cs="宋体"/>
          <w:sz w:val="24"/>
          <w:szCs w:val="24"/>
        </w:rPr>
      </w:pPr>
      <w:bookmarkStart w:id="104" w:name="_Toc16245"/>
    </w:p>
    <w:p w14:paraId="2B369FD9">
      <w:pPr>
        <w:pStyle w:val="6"/>
        <w:spacing w:line="360" w:lineRule="auto"/>
        <w:rPr>
          <w:rFonts w:hint="eastAsia" w:ascii="宋体" w:hAnsi="宋体" w:eastAsia="宋体" w:cs="宋体"/>
          <w:sz w:val="24"/>
          <w:szCs w:val="24"/>
        </w:rPr>
      </w:pPr>
    </w:p>
    <w:p w14:paraId="1B3FBF01">
      <w:pPr>
        <w:pStyle w:val="6"/>
        <w:spacing w:line="360" w:lineRule="auto"/>
        <w:rPr>
          <w:rFonts w:hint="eastAsia" w:ascii="宋体" w:hAnsi="宋体" w:eastAsia="宋体" w:cs="宋体"/>
          <w:sz w:val="24"/>
          <w:szCs w:val="24"/>
        </w:rPr>
      </w:pPr>
    </w:p>
    <w:p w14:paraId="510761FB">
      <w:pPr>
        <w:rPr>
          <w:rFonts w:hint="eastAsia"/>
        </w:rPr>
      </w:pPr>
    </w:p>
    <w:p w14:paraId="7D964751">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一、经济部分</w:t>
      </w:r>
      <w:bookmarkEnd w:id="99"/>
      <w:bookmarkEnd w:id="100"/>
      <w:bookmarkEnd w:id="101"/>
      <w:bookmarkEnd w:id="104"/>
    </w:p>
    <w:bookmarkEnd w:id="102"/>
    <w:bookmarkEnd w:id="103"/>
    <w:p w14:paraId="66ECE743">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（一）竞争性比选报价函</w:t>
      </w:r>
    </w:p>
    <w:p w14:paraId="05DACDC0">
      <w:pPr>
        <w:tabs>
          <w:tab w:val="left" w:pos="6300"/>
        </w:tabs>
        <w:snapToGrid w:val="0"/>
        <w:spacing w:line="480" w:lineRule="exact"/>
        <w:jc w:val="center"/>
        <w:rPr>
          <w:rFonts w:hint="eastAsia" w:ascii="宋体" w:hAnsi="宋体" w:eastAsia="宋体" w:cs="宋体"/>
          <w:b/>
          <w:szCs w:val="28"/>
        </w:rPr>
      </w:pPr>
      <w:r>
        <w:rPr>
          <w:rFonts w:hint="eastAsia" w:ascii="宋体" w:hAnsi="宋体" w:eastAsia="宋体" w:cs="宋体"/>
          <w:b/>
          <w:szCs w:val="28"/>
        </w:rPr>
        <w:t>竞争性比选报价函</w:t>
      </w:r>
    </w:p>
    <w:p w14:paraId="33D3182B">
      <w:pPr>
        <w:tabs>
          <w:tab w:val="left" w:pos="6300"/>
        </w:tabs>
        <w:snapToGrid w:val="0"/>
        <w:spacing w:line="480" w:lineRule="exact"/>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14:paraId="26272128">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我方收到____________________________（项目名称）的竞争性比选文件，经详细研究，决定参加该项目的比选。</w:t>
      </w:r>
    </w:p>
    <w:p w14:paraId="5865A8D3">
      <w:pPr>
        <w:tabs>
          <w:tab w:val="left" w:pos="6300"/>
        </w:tabs>
        <w:snapToGrid w:val="0"/>
        <w:spacing w:line="400" w:lineRule="exact"/>
        <w:ind w:firstLine="480" w:firstLineChars="200"/>
        <w:jc w:val="left"/>
        <w:rPr>
          <w:rFonts w:hint="eastAsia" w:ascii="宋体" w:hAnsi="宋体" w:eastAsia="宋体" w:cs="宋体"/>
          <w:b/>
          <w:bCs/>
          <w:sz w:val="24"/>
          <w:szCs w:val="24"/>
        </w:rPr>
      </w:pPr>
      <w:r>
        <w:rPr>
          <w:rFonts w:hint="eastAsia" w:ascii="宋体" w:hAnsi="宋体" w:eastAsia="宋体" w:cs="宋体"/>
          <w:sz w:val="24"/>
          <w:szCs w:val="24"/>
        </w:rPr>
        <w:t>1、愿意按照竞争性比选文件中的一切要求，提供本项目的技术服务，报价总价为人民币大写：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C22A03C">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098367E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3、我方承诺：本次比选的有效期为提交响应文件截止时间起90天。</w:t>
      </w:r>
    </w:p>
    <w:p w14:paraId="2032AE3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4、我方完全理解和接受贵方竞争性比选文件的一切规定和要求及评审办法。</w:t>
      </w:r>
    </w:p>
    <w:p w14:paraId="178C023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5、在整个竞争性比选过程中，我方若有违规行为，接受按照《中华人民共和国政府采购法》及其实施条例等规定给予惩罚。</w:t>
      </w:r>
    </w:p>
    <w:p w14:paraId="67CFF944">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6、我方若成为成交供应商，将按照最终比选结果签订合同，并且严格履行合同义务。本承诺函将成为合同不可分割的一部分，与合同具有同等的法律效力。</w:t>
      </w:r>
    </w:p>
    <w:p w14:paraId="79983504">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w:t>
      </w:r>
      <w:r>
        <w:rPr>
          <w:rFonts w:hint="eastAsia" w:ascii="宋体" w:hAnsi="宋体" w:cs="宋体"/>
          <w:sz w:val="24"/>
          <w:szCs w:val="24"/>
          <w:lang w:val="en-US" w:eastAsia="zh-CN"/>
        </w:rPr>
        <w:t>竞争性比选文件</w:t>
      </w:r>
      <w:r>
        <w:rPr>
          <w:rFonts w:hint="eastAsia" w:ascii="宋体" w:hAnsi="宋体" w:eastAsia="宋体" w:cs="宋体"/>
          <w:sz w:val="24"/>
          <w:szCs w:val="24"/>
        </w:rPr>
        <w:t>规定。如果我方成为成交供应商，保证在接到成交通知书前，向</w:t>
      </w:r>
      <w:r>
        <w:rPr>
          <w:rFonts w:hint="eastAsia" w:ascii="宋体" w:hAnsi="宋体" w:eastAsia="宋体" w:cs="宋体"/>
          <w:sz w:val="24"/>
          <w:szCs w:val="24"/>
          <w:lang w:val="en-US" w:eastAsia="zh-CN"/>
        </w:rPr>
        <w:t>代理机构</w:t>
      </w:r>
      <w:r>
        <w:rPr>
          <w:rFonts w:hint="eastAsia" w:ascii="宋体" w:hAnsi="宋体" w:eastAsia="宋体" w:cs="宋体"/>
          <w:sz w:val="24"/>
          <w:szCs w:val="24"/>
        </w:rPr>
        <w:t>缴纳</w:t>
      </w:r>
      <w:r>
        <w:rPr>
          <w:rFonts w:hint="eastAsia" w:ascii="宋体" w:hAnsi="宋体" w:eastAsia="宋体" w:cs="宋体"/>
          <w:sz w:val="24"/>
          <w:szCs w:val="24"/>
          <w:lang w:val="en-US" w:eastAsia="zh-CN"/>
        </w:rPr>
        <w:t>竞争性比选文件</w:t>
      </w:r>
      <w:r>
        <w:rPr>
          <w:rFonts w:hint="eastAsia" w:ascii="宋体" w:hAnsi="宋体" w:eastAsia="宋体" w:cs="宋体"/>
          <w:sz w:val="24"/>
          <w:szCs w:val="24"/>
        </w:rPr>
        <w:t>规定的采购代理服务费。</w:t>
      </w:r>
    </w:p>
    <w:p w14:paraId="4B92D939">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14:paraId="6405418B">
      <w:pPr>
        <w:tabs>
          <w:tab w:val="left" w:pos="6300"/>
        </w:tabs>
        <w:snapToGrid w:val="0"/>
        <w:spacing w:line="312" w:lineRule="auto"/>
        <w:ind w:firstLine="570"/>
        <w:rPr>
          <w:rFonts w:hint="eastAsia" w:ascii="宋体" w:hAnsi="宋体" w:eastAsia="宋体" w:cs="宋体"/>
          <w:sz w:val="24"/>
          <w:szCs w:val="24"/>
        </w:rPr>
      </w:pPr>
    </w:p>
    <w:p w14:paraId="119072BC">
      <w:pPr>
        <w:tabs>
          <w:tab w:val="left" w:pos="6300"/>
        </w:tabs>
        <w:snapToGrid w:val="0"/>
        <w:spacing w:line="312" w:lineRule="auto"/>
        <w:ind w:firstLine="570"/>
        <w:rPr>
          <w:rFonts w:hint="eastAsia" w:ascii="宋体" w:hAnsi="宋体" w:eastAsia="宋体" w:cs="宋体"/>
          <w:sz w:val="24"/>
          <w:szCs w:val="24"/>
        </w:rPr>
      </w:pPr>
    </w:p>
    <w:p w14:paraId="7BF8B9FD">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14:paraId="15CBF894">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3D577AFC">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3C0D3115">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7123858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5B4F0395">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   </w:t>
      </w:r>
    </w:p>
    <w:p w14:paraId="448B08D8">
      <w:pPr>
        <w:pStyle w:val="2"/>
        <w:rPr>
          <w:rFonts w:hint="eastAsia" w:ascii="宋体" w:hAnsi="宋体" w:eastAsia="宋体" w:cs="宋体"/>
          <w:sz w:val="24"/>
          <w:szCs w:val="24"/>
        </w:rPr>
      </w:pPr>
    </w:p>
    <w:p w14:paraId="7A56A21D">
      <w:pPr>
        <w:pStyle w:val="2"/>
        <w:rPr>
          <w:rFonts w:hint="eastAsia" w:ascii="宋体" w:hAnsi="宋体" w:eastAsia="宋体" w:cs="宋体"/>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p>
    <w:p w14:paraId="27810E61">
      <w:pPr>
        <w:snapToGrid w:val="0"/>
        <w:spacing w:line="400" w:lineRule="exact"/>
        <w:ind w:firstLine="240" w:firstLineChars="100"/>
        <w:rPr>
          <w:rFonts w:hint="eastAsia" w:ascii="宋体" w:hAnsi="宋体" w:eastAsia="宋体" w:cs="宋体"/>
          <w:sz w:val="24"/>
          <w:szCs w:val="24"/>
        </w:rPr>
      </w:pPr>
      <w:bookmarkStart w:id="105" w:name="_Toc313008357"/>
      <w:bookmarkStart w:id="106" w:name="_Toc342913420"/>
      <w:bookmarkStart w:id="107" w:name="_Toc313888361"/>
      <w:r>
        <w:rPr>
          <w:rFonts w:hint="eastAsia" w:ascii="宋体" w:hAnsi="宋体" w:eastAsia="宋体" w:cs="宋体"/>
          <w:sz w:val="24"/>
          <w:szCs w:val="24"/>
        </w:rPr>
        <w:t>（二）明细报价表（格式自定）</w:t>
      </w:r>
    </w:p>
    <w:p w14:paraId="11711429">
      <w:pPr>
        <w:tabs>
          <w:tab w:val="left" w:pos="2895"/>
        </w:tabs>
        <w:spacing w:line="360" w:lineRule="auto"/>
        <w:ind w:firstLine="480" w:firstLineChars="200"/>
        <w:rPr>
          <w:rFonts w:hint="eastAsia" w:ascii="宋体" w:hAnsi="宋体" w:eastAsia="宋体" w:cs="宋体"/>
          <w:sz w:val="24"/>
          <w:szCs w:val="24"/>
        </w:rPr>
      </w:pPr>
    </w:p>
    <w:p w14:paraId="531C24BF">
      <w:pPr>
        <w:pStyle w:val="6"/>
        <w:spacing w:line="360" w:lineRule="auto"/>
        <w:rPr>
          <w:rFonts w:hint="eastAsia" w:ascii="宋体" w:hAnsi="宋体" w:eastAsia="宋体" w:cs="宋体"/>
          <w:sz w:val="24"/>
          <w:szCs w:val="24"/>
        </w:rPr>
      </w:pPr>
      <w:bookmarkStart w:id="108" w:name="_Toc27063"/>
    </w:p>
    <w:p w14:paraId="7C1285DB">
      <w:pPr>
        <w:pStyle w:val="6"/>
        <w:spacing w:line="360" w:lineRule="auto"/>
        <w:rPr>
          <w:rFonts w:hint="eastAsia" w:ascii="宋体" w:hAnsi="宋体" w:eastAsia="宋体" w:cs="宋体"/>
          <w:sz w:val="24"/>
          <w:szCs w:val="24"/>
        </w:rPr>
      </w:pPr>
    </w:p>
    <w:p w14:paraId="3634FF89">
      <w:pPr>
        <w:pStyle w:val="6"/>
        <w:spacing w:line="360" w:lineRule="auto"/>
        <w:rPr>
          <w:rFonts w:hint="eastAsia" w:ascii="宋体" w:hAnsi="宋体" w:eastAsia="宋体" w:cs="宋体"/>
          <w:sz w:val="24"/>
          <w:szCs w:val="24"/>
        </w:rPr>
      </w:pPr>
    </w:p>
    <w:p w14:paraId="7C977FAB">
      <w:pPr>
        <w:pStyle w:val="6"/>
        <w:spacing w:line="360" w:lineRule="auto"/>
        <w:rPr>
          <w:rFonts w:hint="eastAsia" w:ascii="宋体" w:hAnsi="宋体" w:eastAsia="宋体" w:cs="宋体"/>
          <w:sz w:val="24"/>
          <w:szCs w:val="24"/>
        </w:rPr>
      </w:pPr>
    </w:p>
    <w:p w14:paraId="1DD1088B">
      <w:pPr>
        <w:pStyle w:val="6"/>
        <w:spacing w:line="360" w:lineRule="auto"/>
        <w:rPr>
          <w:rFonts w:hint="eastAsia" w:ascii="宋体" w:hAnsi="宋体" w:eastAsia="宋体" w:cs="宋体"/>
          <w:sz w:val="24"/>
          <w:szCs w:val="24"/>
        </w:rPr>
      </w:pPr>
    </w:p>
    <w:p w14:paraId="414956A1">
      <w:pPr>
        <w:pStyle w:val="6"/>
        <w:spacing w:line="360" w:lineRule="auto"/>
        <w:rPr>
          <w:rFonts w:hint="eastAsia" w:ascii="宋体" w:hAnsi="宋体" w:eastAsia="宋体" w:cs="宋体"/>
          <w:sz w:val="24"/>
          <w:szCs w:val="24"/>
        </w:rPr>
      </w:pPr>
    </w:p>
    <w:p w14:paraId="73CA2250">
      <w:pPr>
        <w:pStyle w:val="6"/>
        <w:spacing w:line="360" w:lineRule="auto"/>
        <w:rPr>
          <w:rFonts w:hint="eastAsia" w:ascii="宋体" w:hAnsi="宋体" w:eastAsia="宋体" w:cs="宋体"/>
          <w:sz w:val="24"/>
          <w:szCs w:val="24"/>
        </w:rPr>
      </w:pPr>
    </w:p>
    <w:p w14:paraId="5B01B04D">
      <w:pPr>
        <w:pStyle w:val="6"/>
        <w:spacing w:line="360" w:lineRule="auto"/>
        <w:rPr>
          <w:rFonts w:hint="eastAsia" w:ascii="宋体" w:hAnsi="宋体" w:eastAsia="宋体" w:cs="宋体"/>
          <w:sz w:val="24"/>
          <w:szCs w:val="24"/>
        </w:rPr>
      </w:pPr>
    </w:p>
    <w:p w14:paraId="06EB1C4A">
      <w:pPr>
        <w:pStyle w:val="6"/>
        <w:spacing w:line="360" w:lineRule="auto"/>
        <w:rPr>
          <w:rFonts w:hint="eastAsia" w:ascii="宋体" w:hAnsi="宋体" w:eastAsia="宋体" w:cs="宋体"/>
          <w:sz w:val="24"/>
          <w:szCs w:val="24"/>
        </w:rPr>
      </w:pPr>
    </w:p>
    <w:p w14:paraId="3A873F26">
      <w:pPr>
        <w:pStyle w:val="6"/>
        <w:spacing w:line="360" w:lineRule="auto"/>
        <w:rPr>
          <w:rFonts w:hint="eastAsia" w:ascii="宋体" w:hAnsi="宋体" w:eastAsia="宋体" w:cs="宋体"/>
          <w:sz w:val="24"/>
          <w:szCs w:val="24"/>
        </w:rPr>
      </w:pPr>
    </w:p>
    <w:p w14:paraId="55BD735F">
      <w:pPr>
        <w:pStyle w:val="6"/>
        <w:spacing w:line="360" w:lineRule="auto"/>
        <w:rPr>
          <w:rFonts w:hint="eastAsia" w:ascii="宋体" w:hAnsi="宋体" w:eastAsia="宋体" w:cs="宋体"/>
          <w:sz w:val="24"/>
          <w:szCs w:val="24"/>
        </w:rPr>
      </w:pPr>
    </w:p>
    <w:p w14:paraId="2B2A5445">
      <w:pPr>
        <w:pStyle w:val="6"/>
        <w:spacing w:line="360" w:lineRule="auto"/>
        <w:rPr>
          <w:rFonts w:hint="eastAsia" w:ascii="宋体" w:hAnsi="宋体" w:eastAsia="宋体" w:cs="宋体"/>
          <w:sz w:val="24"/>
          <w:szCs w:val="24"/>
        </w:rPr>
      </w:pPr>
    </w:p>
    <w:p w14:paraId="575CEBB6">
      <w:pPr>
        <w:pStyle w:val="6"/>
        <w:spacing w:line="360" w:lineRule="auto"/>
        <w:rPr>
          <w:rFonts w:hint="eastAsia" w:ascii="宋体" w:hAnsi="宋体" w:eastAsia="宋体" w:cs="宋体"/>
          <w:sz w:val="24"/>
          <w:szCs w:val="24"/>
        </w:rPr>
      </w:pPr>
    </w:p>
    <w:p w14:paraId="73E5FEA1">
      <w:pPr>
        <w:pStyle w:val="6"/>
        <w:spacing w:line="360" w:lineRule="auto"/>
        <w:rPr>
          <w:rFonts w:hint="eastAsia" w:ascii="宋体" w:hAnsi="宋体" w:eastAsia="宋体" w:cs="宋体"/>
          <w:sz w:val="24"/>
          <w:szCs w:val="24"/>
        </w:rPr>
      </w:pPr>
    </w:p>
    <w:p w14:paraId="2529494D">
      <w:pPr>
        <w:pStyle w:val="6"/>
        <w:spacing w:line="360" w:lineRule="auto"/>
        <w:rPr>
          <w:rFonts w:hint="eastAsia" w:ascii="宋体" w:hAnsi="宋体" w:eastAsia="宋体" w:cs="宋体"/>
          <w:sz w:val="24"/>
          <w:szCs w:val="24"/>
        </w:rPr>
      </w:pPr>
    </w:p>
    <w:p w14:paraId="73D4111E">
      <w:pPr>
        <w:pStyle w:val="6"/>
        <w:spacing w:line="360" w:lineRule="auto"/>
        <w:rPr>
          <w:rFonts w:hint="eastAsia" w:ascii="宋体" w:hAnsi="宋体" w:eastAsia="宋体" w:cs="宋体"/>
          <w:sz w:val="24"/>
          <w:szCs w:val="24"/>
        </w:rPr>
      </w:pPr>
    </w:p>
    <w:p w14:paraId="15ECCEE8">
      <w:pPr>
        <w:pStyle w:val="6"/>
        <w:spacing w:line="360" w:lineRule="auto"/>
        <w:rPr>
          <w:rFonts w:hint="eastAsia" w:ascii="宋体" w:hAnsi="宋体" w:eastAsia="宋体" w:cs="宋体"/>
          <w:sz w:val="24"/>
          <w:szCs w:val="24"/>
        </w:rPr>
      </w:pPr>
    </w:p>
    <w:p w14:paraId="2DDDE2F3">
      <w:pPr>
        <w:pStyle w:val="6"/>
        <w:spacing w:line="360" w:lineRule="auto"/>
        <w:rPr>
          <w:rFonts w:hint="eastAsia" w:ascii="宋体" w:hAnsi="宋体" w:eastAsia="宋体" w:cs="宋体"/>
          <w:sz w:val="24"/>
          <w:szCs w:val="24"/>
        </w:rPr>
      </w:pPr>
    </w:p>
    <w:p w14:paraId="0E511AC7">
      <w:pPr>
        <w:pStyle w:val="6"/>
        <w:spacing w:line="360" w:lineRule="auto"/>
        <w:rPr>
          <w:rFonts w:hint="eastAsia" w:ascii="宋体" w:hAnsi="宋体" w:eastAsia="宋体" w:cs="宋体"/>
          <w:sz w:val="24"/>
          <w:szCs w:val="24"/>
        </w:rPr>
      </w:pPr>
    </w:p>
    <w:p w14:paraId="389691EB">
      <w:pPr>
        <w:pStyle w:val="6"/>
        <w:spacing w:line="360" w:lineRule="auto"/>
        <w:rPr>
          <w:rFonts w:hint="eastAsia" w:ascii="宋体" w:hAnsi="宋体" w:eastAsia="宋体" w:cs="宋体"/>
          <w:sz w:val="24"/>
          <w:szCs w:val="24"/>
        </w:rPr>
      </w:pPr>
    </w:p>
    <w:p w14:paraId="73395141">
      <w:pPr>
        <w:pStyle w:val="6"/>
        <w:spacing w:line="360" w:lineRule="auto"/>
        <w:rPr>
          <w:rFonts w:hint="eastAsia" w:ascii="宋体" w:hAnsi="宋体" w:eastAsia="宋体" w:cs="宋体"/>
          <w:sz w:val="24"/>
          <w:szCs w:val="24"/>
        </w:rPr>
      </w:pPr>
    </w:p>
    <w:p w14:paraId="1015236D">
      <w:pPr>
        <w:pStyle w:val="6"/>
        <w:spacing w:line="360" w:lineRule="auto"/>
        <w:rPr>
          <w:rFonts w:hint="eastAsia" w:ascii="宋体" w:hAnsi="宋体" w:eastAsia="宋体" w:cs="宋体"/>
          <w:sz w:val="24"/>
          <w:szCs w:val="24"/>
        </w:rPr>
      </w:pPr>
    </w:p>
    <w:p w14:paraId="70E0FF8A">
      <w:pPr>
        <w:pStyle w:val="6"/>
        <w:spacing w:line="360" w:lineRule="auto"/>
        <w:rPr>
          <w:rFonts w:hint="eastAsia" w:ascii="宋体" w:hAnsi="宋体" w:eastAsia="宋体" w:cs="宋体"/>
          <w:sz w:val="24"/>
          <w:szCs w:val="24"/>
        </w:rPr>
      </w:pPr>
    </w:p>
    <w:p w14:paraId="133A4F20">
      <w:pPr>
        <w:pStyle w:val="6"/>
        <w:spacing w:line="360" w:lineRule="auto"/>
        <w:rPr>
          <w:rFonts w:hint="eastAsia" w:ascii="宋体" w:hAnsi="宋体" w:eastAsia="宋体" w:cs="宋体"/>
          <w:sz w:val="24"/>
          <w:szCs w:val="24"/>
        </w:rPr>
      </w:pPr>
    </w:p>
    <w:p w14:paraId="1E3AA0EC">
      <w:pPr>
        <w:pStyle w:val="6"/>
        <w:spacing w:line="360" w:lineRule="auto"/>
        <w:rPr>
          <w:rFonts w:hint="eastAsia" w:ascii="宋体" w:hAnsi="宋体" w:eastAsia="宋体" w:cs="宋体"/>
          <w:sz w:val="24"/>
          <w:szCs w:val="24"/>
        </w:rPr>
      </w:pPr>
    </w:p>
    <w:p w14:paraId="1C85DC92">
      <w:pPr>
        <w:rPr>
          <w:rFonts w:hint="eastAsia"/>
        </w:rPr>
      </w:pPr>
    </w:p>
    <w:p w14:paraId="71CB6D11">
      <w:pPr>
        <w:pStyle w:val="6"/>
        <w:spacing w:line="360" w:lineRule="auto"/>
        <w:rPr>
          <w:rFonts w:hint="eastAsia" w:ascii="宋体" w:hAnsi="宋体" w:eastAsia="宋体" w:cs="宋体"/>
          <w:sz w:val="24"/>
          <w:szCs w:val="24"/>
        </w:rPr>
      </w:pPr>
    </w:p>
    <w:p w14:paraId="41FB1CD4">
      <w:pPr>
        <w:rPr>
          <w:rFonts w:hint="eastAsia"/>
        </w:rPr>
      </w:pPr>
    </w:p>
    <w:p w14:paraId="0D32C8C0">
      <w:pPr>
        <w:pStyle w:val="6"/>
        <w:spacing w:line="360" w:lineRule="auto"/>
        <w:rPr>
          <w:rFonts w:hint="eastAsia" w:ascii="宋体" w:hAnsi="宋体" w:eastAsia="宋体" w:cs="宋体"/>
          <w:sz w:val="24"/>
          <w:szCs w:val="24"/>
          <w:highlight w:val="none"/>
        </w:rPr>
      </w:pPr>
      <w:r>
        <w:rPr>
          <w:rFonts w:hint="eastAsia" w:ascii="宋体" w:hAnsi="宋体" w:eastAsia="宋体" w:cs="宋体"/>
          <w:sz w:val="24"/>
          <w:szCs w:val="24"/>
        </w:rPr>
        <w:t>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rPr>
        <w:t>部分</w:t>
      </w:r>
      <w:bookmarkEnd w:id="105"/>
      <w:bookmarkEnd w:id="106"/>
      <w:bookmarkEnd w:id="107"/>
      <w:bookmarkEnd w:id="108"/>
    </w:p>
    <w:p w14:paraId="34F5042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（一）服务响应偏离表</w:t>
      </w:r>
    </w:p>
    <w:p w14:paraId="01EAA338">
      <w:pPr>
        <w:snapToGrid w:val="0"/>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77B3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6D069A4D">
            <w:pPr>
              <w:spacing w:line="5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967" w:type="dxa"/>
            <w:vAlign w:val="center"/>
          </w:tcPr>
          <w:p w14:paraId="6E20A010">
            <w:pPr>
              <w:spacing w:line="500" w:lineRule="exact"/>
              <w:ind w:firstLine="480" w:firstLineChars="200"/>
              <w:jc w:val="both"/>
              <w:rPr>
                <w:rFonts w:hint="eastAsia" w:ascii="宋体" w:hAnsi="宋体" w:eastAsia="宋体" w:cs="宋体"/>
                <w:sz w:val="21"/>
                <w:szCs w:val="21"/>
                <w:highlight w:val="none"/>
              </w:rPr>
            </w:pPr>
            <w:r>
              <w:rPr>
                <w:rFonts w:hint="eastAsia" w:ascii="宋体" w:hAnsi="宋体" w:eastAsia="宋体" w:cs="宋体"/>
                <w:color w:val="000000"/>
                <w:sz w:val="24"/>
                <w:highlight w:val="none"/>
              </w:rPr>
              <w:t>项目</w:t>
            </w:r>
            <w:r>
              <w:rPr>
                <w:rFonts w:hint="eastAsia" w:ascii="宋体" w:hAnsi="宋体" w:cs="宋体"/>
                <w:color w:val="000000"/>
                <w:sz w:val="24"/>
                <w:highlight w:val="none"/>
                <w:lang w:val="en-US" w:eastAsia="zh-CN"/>
              </w:rPr>
              <w:t>技术</w:t>
            </w:r>
            <w:r>
              <w:rPr>
                <w:rFonts w:hint="eastAsia" w:ascii="宋体" w:hAnsi="宋体" w:eastAsia="宋体" w:cs="宋体"/>
                <w:color w:val="000000"/>
                <w:sz w:val="24"/>
                <w:highlight w:val="none"/>
              </w:rPr>
              <w:t>需求</w:t>
            </w:r>
          </w:p>
        </w:tc>
        <w:tc>
          <w:tcPr>
            <w:tcW w:w="3081" w:type="dxa"/>
            <w:vAlign w:val="center"/>
          </w:tcPr>
          <w:p w14:paraId="56D67002">
            <w:pPr>
              <w:spacing w:line="500" w:lineRule="exact"/>
              <w:ind w:firstLine="525" w:firstLineChars="2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响应情况</w:t>
            </w:r>
          </w:p>
        </w:tc>
        <w:tc>
          <w:tcPr>
            <w:tcW w:w="2309" w:type="dxa"/>
            <w:vAlign w:val="center"/>
          </w:tcPr>
          <w:p w14:paraId="64263207">
            <w:pPr>
              <w:spacing w:line="500" w:lineRule="exact"/>
              <w:ind w:firstLine="525" w:firstLineChars="2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差异说明</w:t>
            </w:r>
          </w:p>
        </w:tc>
      </w:tr>
      <w:tr w14:paraId="0BED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82FC54">
            <w:pPr>
              <w:spacing w:line="500" w:lineRule="exact"/>
              <w:ind w:firstLine="525" w:firstLineChars="250"/>
              <w:rPr>
                <w:rFonts w:hint="eastAsia" w:ascii="宋体" w:hAnsi="宋体" w:eastAsia="宋体" w:cs="宋体"/>
                <w:sz w:val="21"/>
                <w:szCs w:val="21"/>
              </w:rPr>
            </w:pPr>
          </w:p>
        </w:tc>
        <w:tc>
          <w:tcPr>
            <w:tcW w:w="2967" w:type="dxa"/>
            <w:vAlign w:val="center"/>
          </w:tcPr>
          <w:p w14:paraId="6F996F85">
            <w:pPr>
              <w:spacing w:line="500" w:lineRule="exact"/>
              <w:ind w:firstLine="525" w:firstLineChars="250"/>
              <w:rPr>
                <w:rFonts w:hint="eastAsia" w:ascii="宋体" w:hAnsi="宋体" w:eastAsia="宋体" w:cs="宋体"/>
                <w:sz w:val="21"/>
                <w:szCs w:val="21"/>
              </w:rPr>
            </w:pPr>
          </w:p>
        </w:tc>
        <w:tc>
          <w:tcPr>
            <w:tcW w:w="3081" w:type="dxa"/>
            <w:vAlign w:val="center"/>
          </w:tcPr>
          <w:p w14:paraId="594E5C1F">
            <w:pPr>
              <w:spacing w:line="500" w:lineRule="exact"/>
              <w:rPr>
                <w:rFonts w:hint="eastAsia" w:ascii="宋体" w:hAnsi="宋体" w:eastAsia="宋体" w:cs="宋体"/>
                <w:sz w:val="21"/>
                <w:szCs w:val="21"/>
              </w:rPr>
            </w:pPr>
          </w:p>
        </w:tc>
        <w:tc>
          <w:tcPr>
            <w:tcW w:w="2309" w:type="dxa"/>
            <w:vAlign w:val="center"/>
          </w:tcPr>
          <w:p w14:paraId="613C851D">
            <w:pPr>
              <w:spacing w:line="500" w:lineRule="exact"/>
              <w:ind w:firstLine="525" w:firstLineChars="250"/>
              <w:rPr>
                <w:rFonts w:hint="eastAsia" w:ascii="宋体" w:hAnsi="宋体" w:eastAsia="宋体" w:cs="宋体"/>
                <w:sz w:val="21"/>
                <w:szCs w:val="21"/>
              </w:rPr>
            </w:pPr>
          </w:p>
        </w:tc>
      </w:tr>
      <w:tr w14:paraId="2592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8835418">
            <w:pPr>
              <w:spacing w:line="500" w:lineRule="exact"/>
              <w:ind w:firstLine="525" w:firstLineChars="250"/>
              <w:rPr>
                <w:rFonts w:hint="eastAsia" w:ascii="宋体" w:hAnsi="宋体" w:eastAsia="宋体" w:cs="宋体"/>
                <w:sz w:val="21"/>
                <w:szCs w:val="21"/>
              </w:rPr>
            </w:pPr>
          </w:p>
        </w:tc>
        <w:tc>
          <w:tcPr>
            <w:tcW w:w="2967" w:type="dxa"/>
            <w:vAlign w:val="center"/>
          </w:tcPr>
          <w:p w14:paraId="6F36B011">
            <w:pPr>
              <w:spacing w:line="500" w:lineRule="exact"/>
              <w:ind w:firstLine="525" w:firstLineChars="250"/>
              <w:rPr>
                <w:rFonts w:hint="eastAsia" w:ascii="宋体" w:hAnsi="宋体" w:eastAsia="宋体" w:cs="宋体"/>
                <w:sz w:val="21"/>
                <w:szCs w:val="21"/>
              </w:rPr>
            </w:pPr>
          </w:p>
        </w:tc>
        <w:tc>
          <w:tcPr>
            <w:tcW w:w="3081" w:type="dxa"/>
            <w:vAlign w:val="center"/>
          </w:tcPr>
          <w:p w14:paraId="0C9ADAC6">
            <w:pPr>
              <w:spacing w:line="500" w:lineRule="exact"/>
              <w:ind w:firstLine="525" w:firstLineChars="250"/>
              <w:rPr>
                <w:rFonts w:hint="eastAsia" w:ascii="宋体" w:hAnsi="宋体" w:eastAsia="宋体" w:cs="宋体"/>
                <w:sz w:val="21"/>
                <w:szCs w:val="21"/>
              </w:rPr>
            </w:pPr>
          </w:p>
        </w:tc>
        <w:tc>
          <w:tcPr>
            <w:tcW w:w="2309" w:type="dxa"/>
            <w:vAlign w:val="center"/>
          </w:tcPr>
          <w:p w14:paraId="3459FF86">
            <w:pPr>
              <w:spacing w:line="500" w:lineRule="exact"/>
              <w:ind w:firstLine="525" w:firstLineChars="250"/>
              <w:rPr>
                <w:rFonts w:hint="eastAsia" w:ascii="宋体" w:hAnsi="宋体" w:eastAsia="宋体" w:cs="宋体"/>
                <w:sz w:val="21"/>
                <w:szCs w:val="21"/>
              </w:rPr>
            </w:pPr>
          </w:p>
        </w:tc>
      </w:tr>
      <w:tr w14:paraId="27F1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4270DE">
            <w:pPr>
              <w:spacing w:line="500" w:lineRule="exact"/>
              <w:ind w:firstLine="525" w:firstLineChars="250"/>
              <w:rPr>
                <w:rFonts w:hint="eastAsia" w:ascii="宋体" w:hAnsi="宋体" w:eastAsia="宋体" w:cs="宋体"/>
                <w:sz w:val="21"/>
                <w:szCs w:val="21"/>
              </w:rPr>
            </w:pPr>
          </w:p>
        </w:tc>
        <w:tc>
          <w:tcPr>
            <w:tcW w:w="2967" w:type="dxa"/>
            <w:vAlign w:val="center"/>
          </w:tcPr>
          <w:p w14:paraId="6429031D">
            <w:pPr>
              <w:spacing w:line="500" w:lineRule="exact"/>
              <w:ind w:firstLine="525" w:firstLineChars="250"/>
              <w:rPr>
                <w:rFonts w:hint="eastAsia" w:ascii="宋体" w:hAnsi="宋体" w:eastAsia="宋体" w:cs="宋体"/>
                <w:sz w:val="21"/>
                <w:szCs w:val="21"/>
              </w:rPr>
            </w:pPr>
          </w:p>
        </w:tc>
        <w:tc>
          <w:tcPr>
            <w:tcW w:w="3081" w:type="dxa"/>
            <w:vAlign w:val="center"/>
          </w:tcPr>
          <w:p w14:paraId="455E315E">
            <w:pPr>
              <w:spacing w:line="500" w:lineRule="exact"/>
              <w:ind w:firstLine="525" w:firstLineChars="250"/>
              <w:rPr>
                <w:rFonts w:hint="eastAsia" w:ascii="宋体" w:hAnsi="宋体" w:eastAsia="宋体" w:cs="宋体"/>
                <w:sz w:val="21"/>
                <w:szCs w:val="21"/>
              </w:rPr>
            </w:pPr>
          </w:p>
        </w:tc>
        <w:tc>
          <w:tcPr>
            <w:tcW w:w="2309" w:type="dxa"/>
            <w:vAlign w:val="center"/>
          </w:tcPr>
          <w:p w14:paraId="235B97D3">
            <w:pPr>
              <w:spacing w:line="500" w:lineRule="exact"/>
              <w:ind w:firstLine="525" w:firstLineChars="250"/>
              <w:rPr>
                <w:rFonts w:hint="eastAsia" w:ascii="宋体" w:hAnsi="宋体" w:eastAsia="宋体" w:cs="宋体"/>
                <w:sz w:val="21"/>
                <w:szCs w:val="21"/>
              </w:rPr>
            </w:pPr>
          </w:p>
        </w:tc>
      </w:tr>
      <w:tr w14:paraId="40EC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53FCB6">
            <w:pPr>
              <w:spacing w:line="500" w:lineRule="exact"/>
              <w:ind w:firstLine="525" w:firstLineChars="250"/>
              <w:rPr>
                <w:rFonts w:hint="eastAsia" w:ascii="宋体" w:hAnsi="宋体" w:eastAsia="宋体" w:cs="宋体"/>
                <w:sz w:val="21"/>
                <w:szCs w:val="21"/>
              </w:rPr>
            </w:pPr>
          </w:p>
        </w:tc>
        <w:tc>
          <w:tcPr>
            <w:tcW w:w="2967" w:type="dxa"/>
            <w:vAlign w:val="center"/>
          </w:tcPr>
          <w:p w14:paraId="33AD4B0E">
            <w:pPr>
              <w:spacing w:line="500" w:lineRule="exact"/>
              <w:ind w:firstLine="525" w:firstLineChars="250"/>
              <w:rPr>
                <w:rFonts w:hint="eastAsia" w:ascii="宋体" w:hAnsi="宋体" w:eastAsia="宋体" w:cs="宋体"/>
                <w:sz w:val="21"/>
                <w:szCs w:val="21"/>
              </w:rPr>
            </w:pPr>
          </w:p>
        </w:tc>
        <w:tc>
          <w:tcPr>
            <w:tcW w:w="3081" w:type="dxa"/>
            <w:vAlign w:val="center"/>
          </w:tcPr>
          <w:p w14:paraId="2E7A151C">
            <w:pPr>
              <w:spacing w:line="500" w:lineRule="exact"/>
              <w:ind w:firstLine="525" w:firstLineChars="250"/>
              <w:rPr>
                <w:rFonts w:hint="eastAsia" w:ascii="宋体" w:hAnsi="宋体" w:eastAsia="宋体" w:cs="宋体"/>
                <w:sz w:val="21"/>
                <w:szCs w:val="21"/>
              </w:rPr>
            </w:pPr>
          </w:p>
        </w:tc>
        <w:tc>
          <w:tcPr>
            <w:tcW w:w="2309" w:type="dxa"/>
            <w:vAlign w:val="center"/>
          </w:tcPr>
          <w:p w14:paraId="0617201D">
            <w:pPr>
              <w:spacing w:line="500" w:lineRule="exact"/>
              <w:ind w:firstLine="525" w:firstLineChars="250"/>
              <w:rPr>
                <w:rFonts w:hint="eastAsia" w:ascii="宋体" w:hAnsi="宋体" w:eastAsia="宋体" w:cs="宋体"/>
                <w:sz w:val="21"/>
                <w:szCs w:val="21"/>
              </w:rPr>
            </w:pPr>
          </w:p>
        </w:tc>
      </w:tr>
      <w:tr w14:paraId="16A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40EDAA5">
            <w:pPr>
              <w:spacing w:line="500" w:lineRule="exact"/>
              <w:ind w:firstLine="525" w:firstLineChars="250"/>
              <w:rPr>
                <w:rFonts w:hint="eastAsia" w:ascii="宋体" w:hAnsi="宋体" w:eastAsia="宋体" w:cs="宋体"/>
                <w:sz w:val="21"/>
                <w:szCs w:val="21"/>
              </w:rPr>
            </w:pPr>
          </w:p>
        </w:tc>
        <w:tc>
          <w:tcPr>
            <w:tcW w:w="2967" w:type="dxa"/>
            <w:vAlign w:val="center"/>
          </w:tcPr>
          <w:p w14:paraId="13D3A872">
            <w:pPr>
              <w:spacing w:line="500" w:lineRule="exact"/>
              <w:ind w:firstLine="525" w:firstLineChars="250"/>
              <w:rPr>
                <w:rFonts w:hint="eastAsia" w:ascii="宋体" w:hAnsi="宋体" w:eastAsia="宋体" w:cs="宋体"/>
                <w:sz w:val="21"/>
                <w:szCs w:val="21"/>
              </w:rPr>
            </w:pPr>
          </w:p>
        </w:tc>
        <w:tc>
          <w:tcPr>
            <w:tcW w:w="3081" w:type="dxa"/>
            <w:vAlign w:val="center"/>
          </w:tcPr>
          <w:p w14:paraId="3C9B066A">
            <w:pPr>
              <w:spacing w:line="500" w:lineRule="exact"/>
              <w:ind w:firstLine="525" w:firstLineChars="250"/>
              <w:rPr>
                <w:rFonts w:hint="eastAsia" w:ascii="宋体" w:hAnsi="宋体" w:eastAsia="宋体" w:cs="宋体"/>
                <w:sz w:val="21"/>
                <w:szCs w:val="21"/>
              </w:rPr>
            </w:pPr>
          </w:p>
        </w:tc>
        <w:tc>
          <w:tcPr>
            <w:tcW w:w="2309" w:type="dxa"/>
            <w:vAlign w:val="center"/>
          </w:tcPr>
          <w:p w14:paraId="61A3952D">
            <w:pPr>
              <w:spacing w:line="500" w:lineRule="exact"/>
              <w:ind w:firstLine="525" w:firstLineChars="250"/>
              <w:rPr>
                <w:rFonts w:hint="eastAsia" w:ascii="宋体" w:hAnsi="宋体" w:eastAsia="宋体" w:cs="宋体"/>
                <w:sz w:val="21"/>
                <w:szCs w:val="21"/>
              </w:rPr>
            </w:pPr>
          </w:p>
        </w:tc>
      </w:tr>
      <w:tr w14:paraId="7F00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B6C7D96">
            <w:pPr>
              <w:spacing w:line="500" w:lineRule="exact"/>
              <w:ind w:firstLine="525" w:firstLineChars="250"/>
              <w:rPr>
                <w:rFonts w:hint="eastAsia" w:ascii="宋体" w:hAnsi="宋体" w:eastAsia="宋体" w:cs="宋体"/>
                <w:sz w:val="21"/>
                <w:szCs w:val="21"/>
              </w:rPr>
            </w:pPr>
          </w:p>
        </w:tc>
        <w:tc>
          <w:tcPr>
            <w:tcW w:w="2967" w:type="dxa"/>
            <w:vAlign w:val="center"/>
          </w:tcPr>
          <w:p w14:paraId="38BE6CF1">
            <w:pPr>
              <w:spacing w:line="500" w:lineRule="exact"/>
              <w:ind w:firstLine="525" w:firstLineChars="250"/>
              <w:rPr>
                <w:rFonts w:hint="eastAsia" w:ascii="宋体" w:hAnsi="宋体" w:eastAsia="宋体" w:cs="宋体"/>
                <w:sz w:val="21"/>
                <w:szCs w:val="21"/>
              </w:rPr>
            </w:pPr>
          </w:p>
        </w:tc>
        <w:tc>
          <w:tcPr>
            <w:tcW w:w="3081" w:type="dxa"/>
            <w:vAlign w:val="center"/>
          </w:tcPr>
          <w:p w14:paraId="2BC519A0">
            <w:pPr>
              <w:spacing w:line="500" w:lineRule="exact"/>
              <w:ind w:firstLine="525" w:firstLineChars="250"/>
              <w:rPr>
                <w:rFonts w:hint="eastAsia" w:ascii="宋体" w:hAnsi="宋体" w:eastAsia="宋体" w:cs="宋体"/>
                <w:sz w:val="21"/>
                <w:szCs w:val="21"/>
              </w:rPr>
            </w:pPr>
          </w:p>
        </w:tc>
        <w:tc>
          <w:tcPr>
            <w:tcW w:w="2309" w:type="dxa"/>
            <w:vAlign w:val="center"/>
          </w:tcPr>
          <w:p w14:paraId="5FA9DDEA">
            <w:pPr>
              <w:spacing w:line="500" w:lineRule="exact"/>
              <w:ind w:firstLine="525" w:firstLineChars="250"/>
              <w:rPr>
                <w:rFonts w:hint="eastAsia" w:ascii="宋体" w:hAnsi="宋体" w:eastAsia="宋体" w:cs="宋体"/>
                <w:sz w:val="21"/>
                <w:szCs w:val="21"/>
              </w:rPr>
            </w:pPr>
          </w:p>
        </w:tc>
      </w:tr>
      <w:tr w14:paraId="730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EEA1DFF">
            <w:pPr>
              <w:spacing w:line="500" w:lineRule="exact"/>
              <w:ind w:firstLine="525" w:firstLineChars="250"/>
              <w:rPr>
                <w:rFonts w:hint="eastAsia" w:ascii="宋体" w:hAnsi="宋体" w:eastAsia="宋体" w:cs="宋体"/>
                <w:sz w:val="21"/>
                <w:szCs w:val="21"/>
              </w:rPr>
            </w:pPr>
          </w:p>
        </w:tc>
        <w:tc>
          <w:tcPr>
            <w:tcW w:w="2967" w:type="dxa"/>
            <w:vAlign w:val="center"/>
          </w:tcPr>
          <w:p w14:paraId="341DAF34">
            <w:pPr>
              <w:spacing w:line="500" w:lineRule="exact"/>
              <w:ind w:firstLine="525" w:firstLineChars="250"/>
              <w:rPr>
                <w:rFonts w:hint="eastAsia" w:ascii="宋体" w:hAnsi="宋体" w:eastAsia="宋体" w:cs="宋体"/>
                <w:sz w:val="21"/>
                <w:szCs w:val="21"/>
              </w:rPr>
            </w:pPr>
          </w:p>
        </w:tc>
        <w:tc>
          <w:tcPr>
            <w:tcW w:w="3081" w:type="dxa"/>
            <w:vAlign w:val="center"/>
          </w:tcPr>
          <w:p w14:paraId="2695BDAA">
            <w:pPr>
              <w:spacing w:line="500" w:lineRule="exact"/>
              <w:ind w:firstLine="525" w:firstLineChars="250"/>
              <w:rPr>
                <w:rFonts w:hint="eastAsia" w:ascii="宋体" w:hAnsi="宋体" w:eastAsia="宋体" w:cs="宋体"/>
                <w:sz w:val="21"/>
                <w:szCs w:val="21"/>
              </w:rPr>
            </w:pPr>
          </w:p>
        </w:tc>
        <w:tc>
          <w:tcPr>
            <w:tcW w:w="2309" w:type="dxa"/>
            <w:vAlign w:val="center"/>
          </w:tcPr>
          <w:p w14:paraId="3BEDCD15">
            <w:pPr>
              <w:spacing w:line="500" w:lineRule="exact"/>
              <w:ind w:firstLine="525" w:firstLineChars="250"/>
              <w:rPr>
                <w:rFonts w:hint="eastAsia" w:ascii="宋体" w:hAnsi="宋体" w:eastAsia="宋体" w:cs="宋体"/>
                <w:sz w:val="21"/>
                <w:szCs w:val="21"/>
              </w:rPr>
            </w:pPr>
          </w:p>
        </w:tc>
      </w:tr>
      <w:tr w14:paraId="28F6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BF94160">
            <w:pPr>
              <w:spacing w:line="500" w:lineRule="exact"/>
              <w:ind w:firstLine="525" w:firstLineChars="250"/>
              <w:rPr>
                <w:rFonts w:hint="eastAsia" w:ascii="宋体" w:hAnsi="宋体" w:eastAsia="宋体" w:cs="宋体"/>
                <w:sz w:val="21"/>
                <w:szCs w:val="21"/>
              </w:rPr>
            </w:pPr>
          </w:p>
        </w:tc>
        <w:tc>
          <w:tcPr>
            <w:tcW w:w="2967" w:type="dxa"/>
            <w:vAlign w:val="center"/>
          </w:tcPr>
          <w:p w14:paraId="23854EF6">
            <w:pPr>
              <w:spacing w:line="500" w:lineRule="exact"/>
              <w:ind w:firstLine="525" w:firstLineChars="250"/>
              <w:rPr>
                <w:rFonts w:hint="eastAsia" w:ascii="宋体" w:hAnsi="宋体" w:eastAsia="宋体" w:cs="宋体"/>
                <w:sz w:val="21"/>
                <w:szCs w:val="21"/>
              </w:rPr>
            </w:pPr>
          </w:p>
        </w:tc>
        <w:tc>
          <w:tcPr>
            <w:tcW w:w="3081" w:type="dxa"/>
            <w:vAlign w:val="center"/>
          </w:tcPr>
          <w:p w14:paraId="1DFD7B13">
            <w:pPr>
              <w:spacing w:line="500" w:lineRule="exact"/>
              <w:ind w:firstLine="525" w:firstLineChars="250"/>
              <w:rPr>
                <w:rFonts w:hint="eastAsia" w:ascii="宋体" w:hAnsi="宋体" w:eastAsia="宋体" w:cs="宋体"/>
                <w:sz w:val="21"/>
                <w:szCs w:val="21"/>
              </w:rPr>
            </w:pPr>
          </w:p>
        </w:tc>
        <w:tc>
          <w:tcPr>
            <w:tcW w:w="2309" w:type="dxa"/>
            <w:vAlign w:val="center"/>
          </w:tcPr>
          <w:p w14:paraId="772B83B6">
            <w:pPr>
              <w:spacing w:line="500" w:lineRule="exact"/>
              <w:ind w:firstLine="525" w:firstLineChars="250"/>
              <w:rPr>
                <w:rFonts w:hint="eastAsia" w:ascii="宋体" w:hAnsi="宋体" w:eastAsia="宋体" w:cs="宋体"/>
                <w:sz w:val="21"/>
                <w:szCs w:val="21"/>
              </w:rPr>
            </w:pPr>
          </w:p>
        </w:tc>
      </w:tr>
      <w:tr w14:paraId="18F1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4E16A8">
            <w:pPr>
              <w:spacing w:line="500" w:lineRule="exact"/>
              <w:ind w:firstLine="525" w:firstLineChars="250"/>
              <w:rPr>
                <w:rFonts w:hint="eastAsia" w:ascii="宋体" w:hAnsi="宋体" w:eastAsia="宋体" w:cs="宋体"/>
                <w:sz w:val="21"/>
                <w:szCs w:val="21"/>
              </w:rPr>
            </w:pPr>
          </w:p>
        </w:tc>
        <w:tc>
          <w:tcPr>
            <w:tcW w:w="2967" w:type="dxa"/>
            <w:vAlign w:val="center"/>
          </w:tcPr>
          <w:p w14:paraId="52BB6D04">
            <w:pPr>
              <w:spacing w:line="500" w:lineRule="exact"/>
              <w:ind w:firstLine="525" w:firstLineChars="250"/>
              <w:rPr>
                <w:rFonts w:hint="eastAsia" w:ascii="宋体" w:hAnsi="宋体" w:eastAsia="宋体" w:cs="宋体"/>
                <w:sz w:val="21"/>
                <w:szCs w:val="21"/>
              </w:rPr>
            </w:pPr>
          </w:p>
        </w:tc>
        <w:tc>
          <w:tcPr>
            <w:tcW w:w="3081" w:type="dxa"/>
            <w:vAlign w:val="center"/>
          </w:tcPr>
          <w:p w14:paraId="76C34346">
            <w:pPr>
              <w:spacing w:line="500" w:lineRule="exact"/>
              <w:ind w:firstLine="525" w:firstLineChars="250"/>
              <w:rPr>
                <w:rFonts w:hint="eastAsia" w:ascii="宋体" w:hAnsi="宋体" w:eastAsia="宋体" w:cs="宋体"/>
                <w:sz w:val="21"/>
                <w:szCs w:val="21"/>
              </w:rPr>
            </w:pPr>
          </w:p>
        </w:tc>
        <w:tc>
          <w:tcPr>
            <w:tcW w:w="2309" w:type="dxa"/>
            <w:vAlign w:val="center"/>
          </w:tcPr>
          <w:p w14:paraId="15077052">
            <w:pPr>
              <w:spacing w:line="500" w:lineRule="exact"/>
              <w:ind w:firstLine="525" w:firstLineChars="250"/>
              <w:rPr>
                <w:rFonts w:hint="eastAsia" w:ascii="宋体" w:hAnsi="宋体" w:eastAsia="宋体" w:cs="宋体"/>
                <w:sz w:val="21"/>
                <w:szCs w:val="21"/>
              </w:rPr>
            </w:pPr>
          </w:p>
        </w:tc>
      </w:tr>
      <w:tr w14:paraId="654B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3F0F507">
            <w:pPr>
              <w:spacing w:line="500" w:lineRule="exact"/>
              <w:ind w:firstLine="525" w:firstLineChars="250"/>
              <w:rPr>
                <w:rFonts w:hint="eastAsia" w:ascii="宋体" w:hAnsi="宋体" w:eastAsia="宋体" w:cs="宋体"/>
                <w:sz w:val="21"/>
                <w:szCs w:val="21"/>
              </w:rPr>
            </w:pPr>
          </w:p>
        </w:tc>
        <w:tc>
          <w:tcPr>
            <w:tcW w:w="2967" w:type="dxa"/>
            <w:vAlign w:val="center"/>
          </w:tcPr>
          <w:p w14:paraId="766E1ACA">
            <w:pPr>
              <w:spacing w:line="500" w:lineRule="exact"/>
              <w:ind w:firstLine="525" w:firstLineChars="250"/>
              <w:rPr>
                <w:rFonts w:hint="eastAsia" w:ascii="宋体" w:hAnsi="宋体" w:eastAsia="宋体" w:cs="宋体"/>
                <w:sz w:val="21"/>
                <w:szCs w:val="21"/>
              </w:rPr>
            </w:pPr>
          </w:p>
        </w:tc>
        <w:tc>
          <w:tcPr>
            <w:tcW w:w="3081" w:type="dxa"/>
            <w:vAlign w:val="center"/>
          </w:tcPr>
          <w:p w14:paraId="53C9EBC8">
            <w:pPr>
              <w:spacing w:line="500" w:lineRule="exact"/>
              <w:ind w:firstLine="525" w:firstLineChars="250"/>
              <w:rPr>
                <w:rFonts w:hint="eastAsia" w:ascii="宋体" w:hAnsi="宋体" w:eastAsia="宋体" w:cs="宋体"/>
                <w:sz w:val="21"/>
                <w:szCs w:val="21"/>
              </w:rPr>
            </w:pPr>
          </w:p>
        </w:tc>
        <w:tc>
          <w:tcPr>
            <w:tcW w:w="2309" w:type="dxa"/>
            <w:vAlign w:val="center"/>
          </w:tcPr>
          <w:p w14:paraId="5795F86A">
            <w:pPr>
              <w:spacing w:line="500" w:lineRule="exact"/>
              <w:ind w:firstLine="525" w:firstLineChars="250"/>
              <w:rPr>
                <w:rFonts w:hint="eastAsia" w:ascii="宋体" w:hAnsi="宋体" w:eastAsia="宋体" w:cs="宋体"/>
                <w:sz w:val="21"/>
                <w:szCs w:val="21"/>
              </w:rPr>
            </w:pPr>
          </w:p>
        </w:tc>
      </w:tr>
    </w:tbl>
    <w:p w14:paraId="15DFCDA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法定代表人（或其授权代表）或自然人：</w:t>
      </w:r>
    </w:p>
    <w:p w14:paraId="05D7E023">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2F7DF9B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6AC4A2C4">
      <w:pPr>
        <w:tabs>
          <w:tab w:val="left" w:pos="6300"/>
        </w:tabs>
        <w:snapToGrid w:val="0"/>
        <w:spacing w:line="500" w:lineRule="exact"/>
        <w:ind w:firstLine="480" w:firstLineChars="200"/>
        <w:rPr>
          <w:rFonts w:hint="eastAsia" w:ascii="宋体" w:hAnsi="宋体" w:eastAsia="宋体" w:cs="宋体"/>
          <w:sz w:val="24"/>
        </w:rPr>
      </w:pPr>
      <w:bookmarkStart w:id="109" w:name="_Toc313888362"/>
      <w:bookmarkStart w:id="110" w:name="_Toc342913421"/>
      <w:bookmarkStart w:id="111" w:name="_Toc313008358"/>
    </w:p>
    <w:p w14:paraId="7124E4E4">
      <w:pPr>
        <w:tabs>
          <w:tab w:val="left" w:pos="6300"/>
        </w:tabs>
        <w:snapToGrid w:val="0"/>
        <w:spacing w:line="500" w:lineRule="exact"/>
        <w:ind w:firstLine="480" w:firstLineChars="200"/>
        <w:rPr>
          <w:rFonts w:hint="eastAsia" w:ascii="宋体" w:hAnsi="宋体" w:eastAsia="宋体" w:cs="宋体"/>
          <w:sz w:val="24"/>
        </w:rPr>
      </w:pPr>
    </w:p>
    <w:p w14:paraId="4118213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3C45A43F">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1.本表即为对本项目“第二篇  项</w:t>
      </w:r>
      <w:r>
        <w:rPr>
          <w:rFonts w:hint="eastAsia" w:ascii="宋体" w:hAnsi="宋体" w:eastAsia="宋体" w:cs="宋体"/>
          <w:color w:val="000000"/>
          <w:sz w:val="24"/>
          <w:highlight w:val="none"/>
        </w:rPr>
        <w:t>目</w:t>
      </w:r>
      <w:r>
        <w:rPr>
          <w:rFonts w:hint="eastAsia" w:ascii="宋体" w:hAnsi="宋体" w:cs="宋体"/>
          <w:color w:val="000000"/>
          <w:sz w:val="24"/>
          <w:highlight w:val="none"/>
          <w:lang w:val="en-US" w:eastAsia="zh-CN"/>
        </w:rPr>
        <w:t>技术</w:t>
      </w:r>
      <w:r>
        <w:rPr>
          <w:rFonts w:hint="eastAsia" w:ascii="宋体" w:hAnsi="宋体" w:eastAsia="宋体" w:cs="宋体"/>
          <w:color w:val="000000"/>
          <w:sz w:val="24"/>
          <w:highlight w:val="none"/>
        </w:rPr>
        <w:t>需</w:t>
      </w:r>
      <w:r>
        <w:rPr>
          <w:rFonts w:hint="eastAsia" w:ascii="宋体" w:hAnsi="宋体" w:eastAsia="宋体" w:cs="宋体"/>
          <w:color w:val="000000"/>
          <w:sz w:val="24"/>
        </w:rPr>
        <w:t>求”中所列条款进行比较和响应；</w:t>
      </w:r>
    </w:p>
    <w:p w14:paraId="3597C041">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2.本表可扩展。</w:t>
      </w:r>
    </w:p>
    <w:p w14:paraId="5E7BAE01">
      <w:pPr>
        <w:spacing w:line="500" w:lineRule="exact"/>
        <w:rPr>
          <w:rFonts w:hint="eastAsia" w:ascii="宋体" w:hAnsi="宋体" w:eastAsia="宋体" w:cs="宋体"/>
          <w:bCs/>
          <w:sz w:val="24"/>
          <w:szCs w:val="24"/>
        </w:rPr>
      </w:pPr>
    </w:p>
    <w:p w14:paraId="206FE47A">
      <w:pPr>
        <w:rPr>
          <w:rFonts w:hint="eastAsia" w:ascii="宋体" w:hAnsi="宋体" w:eastAsia="宋体" w:cs="宋体"/>
          <w:bCs/>
          <w:sz w:val="24"/>
          <w:szCs w:val="24"/>
        </w:rPr>
      </w:pPr>
      <w:r>
        <w:rPr>
          <w:rFonts w:hint="eastAsia" w:ascii="宋体" w:hAnsi="宋体" w:eastAsia="宋体" w:cs="宋体"/>
          <w:bCs/>
          <w:sz w:val="24"/>
          <w:szCs w:val="24"/>
        </w:rPr>
        <w:br w:type="page"/>
      </w:r>
    </w:p>
    <w:p w14:paraId="5E896088">
      <w:pPr>
        <w:spacing w:line="500" w:lineRule="exact"/>
        <w:ind w:firstLine="720" w:firstLineChars="300"/>
        <w:rPr>
          <w:rFonts w:hint="eastAsia" w:ascii="宋体" w:hAnsi="宋体" w:eastAsia="宋体" w:cs="宋体"/>
          <w:sz w:val="24"/>
          <w:szCs w:val="24"/>
        </w:rPr>
      </w:pPr>
      <w:r>
        <w:rPr>
          <w:rFonts w:hint="eastAsia" w:ascii="宋体" w:hAnsi="宋体" w:eastAsia="宋体" w:cs="宋体"/>
          <w:bCs/>
          <w:sz w:val="24"/>
          <w:szCs w:val="24"/>
        </w:rPr>
        <w:t>（二）其他资料（格式自定）</w:t>
      </w:r>
    </w:p>
    <w:p w14:paraId="68288704">
      <w:pPr>
        <w:rPr>
          <w:rFonts w:hint="eastAsia" w:ascii="宋体" w:hAnsi="宋体" w:eastAsia="宋体" w:cs="宋体"/>
        </w:rPr>
      </w:pPr>
    </w:p>
    <w:p w14:paraId="74787C7E">
      <w:pPr>
        <w:pStyle w:val="2"/>
        <w:rPr>
          <w:rFonts w:hint="eastAsia" w:ascii="宋体" w:hAnsi="宋体" w:eastAsia="宋体" w:cs="宋体"/>
        </w:rPr>
      </w:pPr>
    </w:p>
    <w:p w14:paraId="37874FDA">
      <w:pPr>
        <w:pStyle w:val="46"/>
        <w:rPr>
          <w:rFonts w:hint="eastAsia" w:ascii="宋体" w:hAnsi="宋体" w:eastAsia="宋体" w:cs="宋体"/>
        </w:rPr>
      </w:pPr>
    </w:p>
    <w:p w14:paraId="7D7F2709">
      <w:pPr>
        <w:rPr>
          <w:rFonts w:hint="eastAsia" w:ascii="宋体" w:hAnsi="宋体" w:eastAsia="宋体" w:cs="宋体"/>
        </w:rPr>
      </w:pPr>
    </w:p>
    <w:p w14:paraId="1C3BDCA6">
      <w:pPr>
        <w:pStyle w:val="2"/>
        <w:rPr>
          <w:rFonts w:hint="eastAsia" w:ascii="宋体" w:hAnsi="宋体" w:eastAsia="宋体" w:cs="宋体"/>
        </w:rPr>
      </w:pPr>
    </w:p>
    <w:p w14:paraId="49EF33B8">
      <w:pPr>
        <w:pStyle w:val="46"/>
        <w:rPr>
          <w:rFonts w:hint="eastAsia" w:ascii="宋体" w:hAnsi="宋体" w:eastAsia="宋体" w:cs="宋体"/>
        </w:rPr>
      </w:pPr>
    </w:p>
    <w:p w14:paraId="31A602EB">
      <w:pPr>
        <w:rPr>
          <w:rFonts w:hint="eastAsia" w:ascii="宋体" w:hAnsi="宋体" w:eastAsia="宋体" w:cs="宋体"/>
        </w:rPr>
      </w:pPr>
    </w:p>
    <w:p w14:paraId="3A35C58A">
      <w:pPr>
        <w:pStyle w:val="2"/>
        <w:rPr>
          <w:rFonts w:hint="eastAsia" w:ascii="宋体" w:hAnsi="宋体" w:eastAsia="宋体" w:cs="宋体"/>
        </w:rPr>
      </w:pPr>
    </w:p>
    <w:p w14:paraId="1720A25B">
      <w:pPr>
        <w:pStyle w:val="46"/>
        <w:rPr>
          <w:rFonts w:hint="eastAsia" w:ascii="宋体" w:hAnsi="宋体" w:eastAsia="宋体" w:cs="宋体"/>
        </w:rPr>
      </w:pPr>
    </w:p>
    <w:p w14:paraId="17E549D9">
      <w:pPr>
        <w:rPr>
          <w:rFonts w:hint="eastAsia" w:ascii="宋体" w:hAnsi="宋体" w:eastAsia="宋体" w:cs="宋体"/>
        </w:rPr>
      </w:pPr>
    </w:p>
    <w:p w14:paraId="29C0F644">
      <w:pPr>
        <w:pStyle w:val="2"/>
        <w:rPr>
          <w:rFonts w:hint="eastAsia" w:ascii="宋体" w:hAnsi="宋体" w:eastAsia="宋体" w:cs="宋体"/>
        </w:rPr>
      </w:pPr>
    </w:p>
    <w:p w14:paraId="4A947EB3">
      <w:pPr>
        <w:pStyle w:val="46"/>
        <w:rPr>
          <w:rFonts w:hint="eastAsia" w:ascii="宋体" w:hAnsi="宋体" w:eastAsia="宋体" w:cs="宋体"/>
        </w:rPr>
      </w:pPr>
    </w:p>
    <w:p w14:paraId="051AF3D8">
      <w:pPr>
        <w:rPr>
          <w:rFonts w:hint="eastAsia" w:ascii="宋体" w:hAnsi="宋体" w:eastAsia="宋体" w:cs="宋体"/>
        </w:rPr>
      </w:pPr>
    </w:p>
    <w:p w14:paraId="2548E5B1">
      <w:pPr>
        <w:pStyle w:val="2"/>
        <w:rPr>
          <w:rFonts w:hint="eastAsia" w:ascii="宋体" w:hAnsi="宋体" w:eastAsia="宋体" w:cs="宋体"/>
        </w:rPr>
      </w:pPr>
    </w:p>
    <w:p w14:paraId="0C260F01">
      <w:pPr>
        <w:pStyle w:val="46"/>
        <w:rPr>
          <w:rFonts w:hint="eastAsia" w:ascii="宋体" w:hAnsi="宋体" w:eastAsia="宋体" w:cs="宋体"/>
        </w:rPr>
      </w:pPr>
    </w:p>
    <w:p w14:paraId="1D6DFD14">
      <w:pPr>
        <w:rPr>
          <w:rFonts w:hint="eastAsia" w:ascii="宋体" w:hAnsi="宋体" w:eastAsia="宋体" w:cs="宋体"/>
        </w:rPr>
      </w:pPr>
    </w:p>
    <w:p w14:paraId="07F6CC9B">
      <w:pPr>
        <w:pStyle w:val="2"/>
        <w:rPr>
          <w:rFonts w:hint="eastAsia" w:ascii="宋体" w:hAnsi="宋体" w:eastAsia="宋体" w:cs="宋体"/>
        </w:rPr>
      </w:pPr>
    </w:p>
    <w:p w14:paraId="6103449E">
      <w:pPr>
        <w:pStyle w:val="46"/>
        <w:rPr>
          <w:rFonts w:hint="eastAsia" w:ascii="宋体" w:hAnsi="宋体" w:eastAsia="宋体" w:cs="宋体"/>
        </w:rPr>
      </w:pPr>
    </w:p>
    <w:p w14:paraId="53AF107B">
      <w:pPr>
        <w:rPr>
          <w:rFonts w:hint="eastAsia" w:ascii="宋体" w:hAnsi="宋体" w:eastAsia="宋体" w:cs="宋体"/>
        </w:rPr>
      </w:pPr>
    </w:p>
    <w:p w14:paraId="31ED1694">
      <w:pPr>
        <w:pStyle w:val="2"/>
        <w:rPr>
          <w:rFonts w:hint="eastAsia" w:ascii="宋体" w:hAnsi="宋体" w:eastAsia="宋体" w:cs="宋体"/>
        </w:rPr>
      </w:pPr>
    </w:p>
    <w:p w14:paraId="65AC5A2D">
      <w:pPr>
        <w:pStyle w:val="46"/>
        <w:rPr>
          <w:rFonts w:hint="eastAsia" w:ascii="宋体" w:hAnsi="宋体" w:eastAsia="宋体" w:cs="宋体"/>
        </w:rPr>
      </w:pPr>
    </w:p>
    <w:p w14:paraId="7FE4EF5E">
      <w:pPr>
        <w:rPr>
          <w:rFonts w:hint="eastAsia" w:ascii="宋体" w:hAnsi="宋体" w:eastAsia="宋体" w:cs="宋体"/>
        </w:rPr>
      </w:pPr>
    </w:p>
    <w:p w14:paraId="13F35622">
      <w:pPr>
        <w:pStyle w:val="2"/>
        <w:rPr>
          <w:rFonts w:hint="eastAsia" w:ascii="宋体" w:hAnsi="宋体" w:eastAsia="宋体" w:cs="宋体"/>
        </w:rPr>
      </w:pPr>
    </w:p>
    <w:p w14:paraId="1F59A4BC">
      <w:pPr>
        <w:pStyle w:val="46"/>
        <w:rPr>
          <w:rFonts w:hint="eastAsia" w:ascii="宋体" w:hAnsi="宋体" w:eastAsia="宋体" w:cs="宋体"/>
        </w:rPr>
      </w:pPr>
    </w:p>
    <w:p w14:paraId="7489A39E">
      <w:pPr>
        <w:rPr>
          <w:rFonts w:hint="eastAsia" w:ascii="宋体" w:hAnsi="宋体" w:eastAsia="宋体" w:cs="宋体"/>
        </w:rPr>
      </w:pPr>
    </w:p>
    <w:p w14:paraId="61DE75A2">
      <w:pPr>
        <w:pStyle w:val="2"/>
        <w:rPr>
          <w:rFonts w:hint="eastAsia" w:ascii="宋体" w:hAnsi="宋体" w:eastAsia="宋体" w:cs="宋体"/>
        </w:rPr>
      </w:pPr>
    </w:p>
    <w:p w14:paraId="525FFFFB">
      <w:pPr>
        <w:pStyle w:val="46"/>
        <w:rPr>
          <w:rFonts w:hint="eastAsia" w:ascii="宋体" w:hAnsi="宋体" w:eastAsia="宋体" w:cs="宋体"/>
        </w:rPr>
      </w:pPr>
    </w:p>
    <w:p w14:paraId="79049928">
      <w:pPr>
        <w:rPr>
          <w:rFonts w:hint="eastAsia" w:ascii="宋体" w:hAnsi="宋体" w:eastAsia="宋体" w:cs="宋体"/>
        </w:rPr>
      </w:pPr>
    </w:p>
    <w:p w14:paraId="51ABCAF4">
      <w:pPr>
        <w:pStyle w:val="2"/>
        <w:rPr>
          <w:rFonts w:hint="eastAsia" w:ascii="宋体" w:hAnsi="宋体" w:eastAsia="宋体" w:cs="宋体"/>
        </w:rPr>
      </w:pPr>
    </w:p>
    <w:p w14:paraId="603A729B">
      <w:pPr>
        <w:pStyle w:val="46"/>
        <w:rPr>
          <w:rFonts w:hint="eastAsia" w:ascii="宋体" w:hAnsi="宋体" w:eastAsia="宋体" w:cs="宋体"/>
        </w:rPr>
      </w:pPr>
    </w:p>
    <w:p w14:paraId="56FF245A">
      <w:pPr>
        <w:rPr>
          <w:rFonts w:hint="eastAsia" w:ascii="宋体" w:hAnsi="宋体" w:eastAsia="宋体" w:cs="宋体"/>
        </w:rPr>
      </w:pPr>
    </w:p>
    <w:p w14:paraId="76B5F341">
      <w:pPr>
        <w:pStyle w:val="2"/>
        <w:rPr>
          <w:rFonts w:hint="eastAsia" w:ascii="宋体" w:hAnsi="宋体" w:eastAsia="宋体" w:cs="宋体"/>
        </w:rPr>
      </w:pPr>
    </w:p>
    <w:p w14:paraId="5E95306E">
      <w:pPr>
        <w:pStyle w:val="46"/>
        <w:rPr>
          <w:rFonts w:hint="eastAsia" w:ascii="宋体" w:hAnsi="宋体" w:eastAsia="宋体" w:cs="宋体"/>
        </w:rPr>
      </w:pPr>
    </w:p>
    <w:p w14:paraId="1CE5EB5F">
      <w:pPr>
        <w:rPr>
          <w:rFonts w:hint="eastAsia" w:ascii="宋体" w:hAnsi="宋体" w:eastAsia="宋体" w:cs="宋体"/>
        </w:rPr>
      </w:pPr>
    </w:p>
    <w:p w14:paraId="539562C7">
      <w:pPr>
        <w:rPr>
          <w:rFonts w:hint="eastAsia" w:ascii="宋体" w:hAnsi="宋体" w:eastAsia="宋体" w:cs="宋体"/>
        </w:rPr>
      </w:pPr>
    </w:p>
    <w:p w14:paraId="334A819C">
      <w:pPr>
        <w:pStyle w:val="46"/>
        <w:ind w:left="0"/>
        <w:rPr>
          <w:rFonts w:hint="eastAsia" w:ascii="宋体" w:hAnsi="宋体" w:eastAsia="宋体" w:cs="宋体"/>
        </w:rPr>
      </w:pPr>
    </w:p>
    <w:p w14:paraId="10FEEA83">
      <w:pPr>
        <w:rPr>
          <w:rFonts w:hint="eastAsia" w:ascii="宋体" w:hAnsi="宋体" w:eastAsia="宋体" w:cs="宋体"/>
          <w:sz w:val="24"/>
          <w:szCs w:val="24"/>
        </w:rPr>
      </w:pPr>
      <w:bookmarkStart w:id="112" w:name="_Toc22721"/>
      <w:r>
        <w:rPr>
          <w:rFonts w:hint="eastAsia" w:ascii="宋体" w:hAnsi="宋体" w:eastAsia="宋体" w:cs="宋体"/>
          <w:sz w:val="24"/>
          <w:szCs w:val="24"/>
        </w:rPr>
        <w:br w:type="page"/>
      </w:r>
    </w:p>
    <w:p w14:paraId="7BCC2BCB">
      <w:pPr>
        <w:pStyle w:val="6"/>
        <w:spacing w:line="360" w:lineRule="auto"/>
        <w:rPr>
          <w:rFonts w:hint="eastAsia" w:ascii="宋体" w:hAnsi="宋体" w:eastAsia="宋体" w:cs="宋体"/>
          <w:sz w:val="24"/>
          <w:szCs w:val="24"/>
        </w:rPr>
      </w:pPr>
      <w:r>
        <w:rPr>
          <w:rFonts w:hint="eastAsia" w:ascii="宋体" w:hAnsi="宋体" w:eastAsia="宋体" w:cs="宋体"/>
          <w:sz w:val="24"/>
          <w:szCs w:val="24"/>
        </w:rPr>
        <w:t>三、商务部分</w:t>
      </w:r>
      <w:bookmarkEnd w:id="109"/>
      <w:bookmarkEnd w:id="110"/>
      <w:bookmarkEnd w:id="111"/>
      <w:bookmarkEnd w:id="112"/>
    </w:p>
    <w:p w14:paraId="72D9F57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bookmarkStart w:id="113" w:name="_Toc283382459"/>
      <w:r>
        <w:rPr>
          <w:rFonts w:hint="eastAsia" w:ascii="宋体" w:hAnsi="宋体" w:eastAsia="宋体" w:cs="宋体"/>
          <w:sz w:val="24"/>
          <w:szCs w:val="24"/>
        </w:rPr>
        <w:t>商务响应偏离表</w:t>
      </w:r>
    </w:p>
    <w:p w14:paraId="17C4B1DF">
      <w:pPr>
        <w:pStyle w:val="34"/>
        <w:tabs>
          <w:tab w:val="left" w:pos="6300"/>
        </w:tabs>
        <w:snapToGrid w:val="0"/>
        <w:ind w:firstLine="480" w:firstLineChars="200"/>
        <w:rPr>
          <w:rFonts w:hint="eastAsia" w:ascii="宋体" w:hAnsi="宋体" w:eastAsia="宋体" w:cs="宋体"/>
        </w:rPr>
      </w:pPr>
      <w:r>
        <w:rPr>
          <w:rFonts w:hint="eastAsia" w:ascii="宋体" w:hAnsi="宋体" w:eastAsia="宋体" w:cs="宋体"/>
          <w:sz w:val="24"/>
        </w:rPr>
        <w:t>项目名称：</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B9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310E3AB">
            <w:pPr>
              <w:snapToGrid w:val="0"/>
              <w:spacing w:line="360" w:lineRule="auto"/>
              <w:ind w:firstLine="465"/>
              <w:rPr>
                <w:rFonts w:hint="eastAsia" w:ascii="宋体" w:hAnsi="宋体" w:eastAsia="宋体" w:cs="宋体"/>
                <w:sz w:val="21"/>
                <w:szCs w:val="21"/>
              </w:rPr>
            </w:pPr>
            <w:r>
              <w:rPr>
                <w:rFonts w:hint="eastAsia" w:ascii="宋体" w:hAnsi="宋体" w:eastAsia="宋体" w:cs="宋体"/>
                <w:sz w:val="21"/>
                <w:szCs w:val="21"/>
              </w:rPr>
              <w:t>序号</w:t>
            </w:r>
          </w:p>
        </w:tc>
        <w:tc>
          <w:tcPr>
            <w:tcW w:w="3179" w:type="dxa"/>
            <w:vAlign w:val="center"/>
          </w:tcPr>
          <w:p w14:paraId="2C569AF7">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项目商务需求</w:t>
            </w:r>
          </w:p>
        </w:tc>
        <w:tc>
          <w:tcPr>
            <w:tcW w:w="2434" w:type="dxa"/>
            <w:vAlign w:val="center"/>
          </w:tcPr>
          <w:p w14:paraId="05957EC4">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响应情况</w:t>
            </w:r>
          </w:p>
        </w:tc>
        <w:tc>
          <w:tcPr>
            <w:tcW w:w="2355" w:type="dxa"/>
            <w:vAlign w:val="center"/>
          </w:tcPr>
          <w:p w14:paraId="016D41EA">
            <w:pPr>
              <w:tabs>
                <w:tab w:val="left" w:pos="6300"/>
              </w:tabs>
              <w:snapToGrid w:val="0"/>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差异说明</w:t>
            </w:r>
          </w:p>
        </w:tc>
      </w:tr>
      <w:tr w14:paraId="1066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510" w:type="dxa"/>
            <w:vAlign w:val="center"/>
          </w:tcPr>
          <w:p w14:paraId="02114C86">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729F25E4">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14A3C5C5">
            <w:pPr>
              <w:tabs>
                <w:tab w:val="left" w:pos="6300"/>
              </w:tabs>
              <w:snapToGrid w:val="0"/>
              <w:outlineLvl w:val="0"/>
              <w:rPr>
                <w:rFonts w:hint="eastAsia" w:ascii="宋体" w:hAnsi="宋体" w:eastAsia="宋体" w:cs="宋体"/>
                <w:sz w:val="21"/>
                <w:szCs w:val="21"/>
              </w:rPr>
            </w:pPr>
          </w:p>
        </w:tc>
        <w:tc>
          <w:tcPr>
            <w:tcW w:w="2355" w:type="dxa"/>
            <w:vAlign w:val="center"/>
          </w:tcPr>
          <w:p w14:paraId="47C314DD">
            <w:pPr>
              <w:tabs>
                <w:tab w:val="left" w:pos="6300"/>
              </w:tabs>
              <w:snapToGrid w:val="0"/>
              <w:spacing w:line="360" w:lineRule="auto"/>
              <w:jc w:val="center"/>
              <w:outlineLvl w:val="0"/>
              <w:rPr>
                <w:rFonts w:hint="eastAsia" w:ascii="宋体" w:hAnsi="宋体" w:eastAsia="宋体" w:cs="宋体"/>
                <w:sz w:val="21"/>
                <w:szCs w:val="21"/>
              </w:rPr>
            </w:pPr>
          </w:p>
        </w:tc>
      </w:tr>
      <w:tr w14:paraId="573F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4F471E">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46852B1E">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5A534B03">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598839C4">
            <w:pPr>
              <w:tabs>
                <w:tab w:val="left" w:pos="6300"/>
              </w:tabs>
              <w:snapToGrid w:val="0"/>
              <w:spacing w:line="360" w:lineRule="auto"/>
              <w:jc w:val="center"/>
              <w:outlineLvl w:val="0"/>
              <w:rPr>
                <w:rFonts w:hint="eastAsia" w:ascii="宋体" w:hAnsi="宋体" w:eastAsia="宋体" w:cs="宋体"/>
                <w:sz w:val="21"/>
                <w:szCs w:val="21"/>
              </w:rPr>
            </w:pPr>
          </w:p>
        </w:tc>
      </w:tr>
      <w:tr w14:paraId="1C72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3E385E8">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39C5B31C">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5984FE27">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0BBFC53E">
            <w:pPr>
              <w:tabs>
                <w:tab w:val="left" w:pos="6300"/>
              </w:tabs>
              <w:snapToGrid w:val="0"/>
              <w:spacing w:line="360" w:lineRule="auto"/>
              <w:jc w:val="center"/>
              <w:outlineLvl w:val="0"/>
              <w:rPr>
                <w:rFonts w:hint="eastAsia" w:ascii="宋体" w:hAnsi="宋体" w:eastAsia="宋体" w:cs="宋体"/>
                <w:sz w:val="21"/>
                <w:szCs w:val="21"/>
              </w:rPr>
            </w:pPr>
          </w:p>
        </w:tc>
      </w:tr>
      <w:tr w14:paraId="1D3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1E3126">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0223B2DC">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2924A129">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3C1B8E04">
            <w:pPr>
              <w:tabs>
                <w:tab w:val="left" w:pos="6300"/>
              </w:tabs>
              <w:snapToGrid w:val="0"/>
              <w:spacing w:line="360" w:lineRule="auto"/>
              <w:jc w:val="center"/>
              <w:outlineLvl w:val="0"/>
              <w:rPr>
                <w:rFonts w:hint="eastAsia" w:ascii="宋体" w:hAnsi="宋体" w:eastAsia="宋体" w:cs="宋体"/>
                <w:sz w:val="21"/>
                <w:szCs w:val="21"/>
              </w:rPr>
            </w:pPr>
          </w:p>
        </w:tc>
      </w:tr>
      <w:tr w14:paraId="4146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E95E73">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69C4A42C">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15521618">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77F135EA">
            <w:pPr>
              <w:tabs>
                <w:tab w:val="left" w:pos="6300"/>
              </w:tabs>
              <w:snapToGrid w:val="0"/>
              <w:spacing w:line="360" w:lineRule="auto"/>
              <w:jc w:val="center"/>
              <w:outlineLvl w:val="0"/>
              <w:rPr>
                <w:rFonts w:hint="eastAsia" w:ascii="宋体" w:hAnsi="宋体" w:eastAsia="宋体" w:cs="宋体"/>
                <w:sz w:val="21"/>
                <w:szCs w:val="21"/>
              </w:rPr>
            </w:pPr>
          </w:p>
        </w:tc>
      </w:tr>
      <w:tr w14:paraId="6CFE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EFF98F">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5FD2EA46">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0867B8B4">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65D40DE8">
            <w:pPr>
              <w:tabs>
                <w:tab w:val="left" w:pos="6300"/>
              </w:tabs>
              <w:snapToGrid w:val="0"/>
              <w:spacing w:line="360" w:lineRule="auto"/>
              <w:jc w:val="center"/>
              <w:outlineLvl w:val="0"/>
              <w:rPr>
                <w:rFonts w:hint="eastAsia" w:ascii="宋体" w:hAnsi="宋体" w:eastAsia="宋体" w:cs="宋体"/>
                <w:sz w:val="21"/>
                <w:szCs w:val="21"/>
              </w:rPr>
            </w:pPr>
          </w:p>
        </w:tc>
      </w:tr>
      <w:tr w14:paraId="5498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E58A9F">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48A6BD58">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6D174144">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4DCF21C7">
            <w:pPr>
              <w:tabs>
                <w:tab w:val="left" w:pos="6300"/>
              </w:tabs>
              <w:snapToGrid w:val="0"/>
              <w:spacing w:line="360" w:lineRule="auto"/>
              <w:jc w:val="center"/>
              <w:outlineLvl w:val="0"/>
              <w:rPr>
                <w:rFonts w:hint="eastAsia" w:ascii="宋体" w:hAnsi="宋体" w:eastAsia="宋体" w:cs="宋体"/>
                <w:sz w:val="21"/>
                <w:szCs w:val="21"/>
              </w:rPr>
            </w:pPr>
          </w:p>
        </w:tc>
      </w:tr>
      <w:tr w14:paraId="55B1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1024130">
            <w:pPr>
              <w:tabs>
                <w:tab w:val="left" w:pos="6300"/>
              </w:tabs>
              <w:snapToGrid w:val="0"/>
              <w:spacing w:line="360" w:lineRule="auto"/>
              <w:jc w:val="center"/>
              <w:outlineLvl w:val="0"/>
              <w:rPr>
                <w:rFonts w:hint="eastAsia" w:ascii="宋体" w:hAnsi="宋体" w:eastAsia="宋体" w:cs="宋体"/>
                <w:sz w:val="21"/>
                <w:szCs w:val="21"/>
              </w:rPr>
            </w:pPr>
          </w:p>
        </w:tc>
        <w:tc>
          <w:tcPr>
            <w:tcW w:w="3179" w:type="dxa"/>
            <w:vAlign w:val="center"/>
          </w:tcPr>
          <w:p w14:paraId="669C82BB">
            <w:pPr>
              <w:tabs>
                <w:tab w:val="left" w:pos="6300"/>
              </w:tabs>
              <w:snapToGrid w:val="0"/>
              <w:spacing w:line="360" w:lineRule="auto"/>
              <w:jc w:val="center"/>
              <w:outlineLvl w:val="0"/>
              <w:rPr>
                <w:rFonts w:hint="eastAsia" w:ascii="宋体" w:hAnsi="宋体" w:eastAsia="宋体" w:cs="宋体"/>
                <w:sz w:val="21"/>
                <w:szCs w:val="21"/>
              </w:rPr>
            </w:pPr>
          </w:p>
        </w:tc>
        <w:tc>
          <w:tcPr>
            <w:tcW w:w="2434" w:type="dxa"/>
            <w:vAlign w:val="center"/>
          </w:tcPr>
          <w:p w14:paraId="1B6FF0EA">
            <w:pPr>
              <w:tabs>
                <w:tab w:val="left" w:pos="6300"/>
              </w:tabs>
              <w:snapToGrid w:val="0"/>
              <w:spacing w:line="360" w:lineRule="auto"/>
              <w:jc w:val="center"/>
              <w:outlineLvl w:val="0"/>
              <w:rPr>
                <w:rFonts w:hint="eastAsia" w:ascii="宋体" w:hAnsi="宋体" w:eastAsia="宋体" w:cs="宋体"/>
                <w:sz w:val="21"/>
                <w:szCs w:val="21"/>
              </w:rPr>
            </w:pPr>
          </w:p>
        </w:tc>
        <w:tc>
          <w:tcPr>
            <w:tcW w:w="2355" w:type="dxa"/>
            <w:vAlign w:val="center"/>
          </w:tcPr>
          <w:p w14:paraId="1FE44CA9">
            <w:pPr>
              <w:tabs>
                <w:tab w:val="left" w:pos="6300"/>
              </w:tabs>
              <w:snapToGrid w:val="0"/>
              <w:spacing w:line="360" w:lineRule="auto"/>
              <w:jc w:val="center"/>
              <w:outlineLvl w:val="0"/>
              <w:rPr>
                <w:rFonts w:hint="eastAsia" w:ascii="宋体" w:hAnsi="宋体" w:eastAsia="宋体" w:cs="宋体"/>
                <w:sz w:val="21"/>
                <w:szCs w:val="21"/>
              </w:rPr>
            </w:pPr>
          </w:p>
        </w:tc>
      </w:tr>
    </w:tbl>
    <w:p w14:paraId="4D3441F2">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法定代表人（或其授权代表）或自然人：</w:t>
      </w:r>
    </w:p>
    <w:p w14:paraId="5833E83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（签署或盖章）</w:t>
      </w:r>
    </w:p>
    <w:p w14:paraId="28B6A215">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14:paraId="1F6B54E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14:paraId="42640645">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1.本表即为对本项目“第三篇  项目商务需求”中所列条款进行比较和响应；</w:t>
      </w:r>
    </w:p>
    <w:p w14:paraId="567924EF">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2.本表可扩展。</w:t>
      </w:r>
    </w:p>
    <w:p w14:paraId="186B0B8F">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（二）其它优惠承诺（格式自定）</w:t>
      </w:r>
    </w:p>
    <w:p w14:paraId="71640CA1">
      <w:pPr>
        <w:spacing w:line="360" w:lineRule="auto"/>
        <w:ind w:firstLine="480" w:firstLineChars="200"/>
        <w:rPr>
          <w:rFonts w:hint="eastAsia" w:ascii="宋体" w:hAnsi="宋体" w:eastAsia="宋体" w:cs="宋体"/>
          <w:sz w:val="24"/>
          <w:szCs w:val="24"/>
        </w:rPr>
      </w:pPr>
    </w:p>
    <w:p w14:paraId="37F0CC43">
      <w:pPr>
        <w:spacing w:line="360" w:lineRule="auto"/>
        <w:ind w:firstLine="480" w:firstLineChars="200"/>
        <w:rPr>
          <w:rFonts w:hint="eastAsia" w:ascii="宋体" w:hAnsi="宋体" w:eastAsia="宋体" w:cs="宋体"/>
          <w:sz w:val="24"/>
          <w:szCs w:val="24"/>
        </w:rPr>
      </w:pPr>
    </w:p>
    <w:p w14:paraId="51758573">
      <w:pPr>
        <w:spacing w:line="360" w:lineRule="auto"/>
        <w:ind w:firstLine="480" w:firstLineChars="200"/>
        <w:rPr>
          <w:rFonts w:hint="eastAsia" w:ascii="宋体" w:hAnsi="宋体" w:eastAsia="宋体" w:cs="宋体"/>
          <w:sz w:val="24"/>
          <w:szCs w:val="24"/>
        </w:rPr>
      </w:pPr>
    </w:p>
    <w:p w14:paraId="6040796A">
      <w:pPr>
        <w:spacing w:line="360" w:lineRule="auto"/>
        <w:ind w:firstLine="480" w:firstLineChars="200"/>
        <w:rPr>
          <w:rFonts w:hint="eastAsia" w:ascii="宋体" w:hAnsi="宋体" w:eastAsia="宋体" w:cs="宋体"/>
          <w:sz w:val="24"/>
          <w:szCs w:val="24"/>
        </w:rPr>
      </w:pPr>
    </w:p>
    <w:p w14:paraId="42EBCAE3">
      <w:pPr>
        <w:spacing w:line="360" w:lineRule="auto"/>
        <w:ind w:firstLine="480" w:firstLineChars="200"/>
        <w:rPr>
          <w:rFonts w:hint="eastAsia" w:ascii="宋体" w:hAnsi="宋体" w:eastAsia="宋体" w:cs="宋体"/>
          <w:sz w:val="24"/>
          <w:szCs w:val="24"/>
        </w:rPr>
      </w:pPr>
    </w:p>
    <w:p w14:paraId="14187DD9">
      <w:pPr>
        <w:spacing w:line="360" w:lineRule="auto"/>
        <w:ind w:firstLine="480" w:firstLineChars="200"/>
        <w:rPr>
          <w:rFonts w:hint="eastAsia" w:ascii="宋体" w:hAnsi="宋体" w:eastAsia="宋体" w:cs="宋体"/>
          <w:sz w:val="24"/>
          <w:szCs w:val="24"/>
        </w:rPr>
      </w:pPr>
    </w:p>
    <w:p w14:paraId="4CB1AD77">
      <w:pPr>
        <w:spacing w:line="360" w:lineRule="auto"/>
        <w:ind w:firstLine="480" w:firstLineChars="200"/>
        <w:rPr>
          <w:rFonts w:hint="eastAsia" w:ascii="宋体" w:hAnsi="宋体" w:eastAsia="宋体" w:cs="宋体"/>
          <w:sz w:val="24"/>
          <w:szCs w:val="24"/>
        </w:rPr>
      </w:pPr>
    </w:p>
    <w:p w14:paraId="0C794480">
      <w:pPr>
        <w:spacing w:line="360" w:lineRule="auto"/>
        <w:ind w:firstLine="480" w:firstLineChars="200"/>
        <w:rPr>
          <w:rFonts w:hint="eastAsia" w:ascii="宋体" w:hAnsi="宋体" w:eastAsia="宋体" w:cs="宋体"/>
          <w:sz w:val="24"/>
          <w:szCs w:val="24"/>
        </w:rPr>
      </w:pPr>
    </w:p>
    <w:p w14:paraId="4B186D8B">
      <w:pPr>
        <w:spacing w:line="360" w:lineRule="auto"/>
        <w:ind w:firstLine="480" w:firstLineChars="200"/>
        <w:rPr>
          <w:rFonts w:hint="eastAsia" w:ascii="宋体" w:hAnsi="宋体" w:eastAsia="宋体" w:cs="宋体"/>
          <w:sz w:val="24"/>
          <w:szCs w:val="24"/>
        </w:rPr>
      </w:pPr>
    </w:p>
    <w:p w14:paraId="17C84C1D">
      <w:pPr>
        <w:spacing w:line="360" w:lineRule="auto"/>
        <w:ind w:firstLine="480" w:firstLineChars="200"/>
        <w:rPr>
          <w:rFonts w:hint="eastAsia" w:ascii="宋体" w:hAnsi="宋体" w:eastAsia="宋体" w:cs="宋体"/>
          <w:sz w:val="24"/>
          <w:szCs w:val="24"/>
        </w:rPr>
      </w:pPr>
    </w:p>
    <w:p w14:paraId="0E5BA19F">
      <w:pPr>
        <w:spacing w:line="360" w:lineRule="auto"/>
        <w:ind w:firstLine="480" w:firstLineChars="200"/>
        <w:rPr>
          <w:rFonts w:hint="eastAsia" w:ascii="宋体" w:hAnsi="宋体" w:eastAsia="宋体" w:cs="宋体"/>
          <w:sz w:val="24"/>
          <w:szCs w:val="24"/>
        </w:rPr>
      </w:pPr>
    </w:p>
    <w:p w14:paraId="2B8FE25B">
      <w:pPr>
        <w:spacing w:line="360" w:lineRule="auto"/>
        <w:ind w:firstLine="480" w:firstLineChars="200"/>
        <w:rPr>
          <w:rFonts w:hint="eastAsia" w:ascii="宋体" w:hAnsi="宋体" w:eastAsia="宋体" w:cs="宋体"/>
          <w:sz w:val="24"/>
          <w:szCs w:val="24"/>
        </w:rPr>
      </w:pPr>
    </w:p>
    <w:p w14:paraId="32ACBA92">
      <w:pPr>
        <w:spacing w:line="360" w:lineRule="auto"/>
        <w:ind w:firstLine="480" w:firstLineChars="200"/>
        <w:rPr>
          <w:rFonts w:hint="eastAsia" w:ascii="宋体" w:hAnsi="宋体" w:eastAsia="宋体" w:cs="宋体"/>
          <w:sz w:val="24"/>
          <w:szCs w:val="24"/>
        </w:rPr>
      </w:pPr>
    </w:p>
    <w:p w14:paraId="3DC1C079">
      <w:pPr>
        <w:spacing w:line="360" w:lineRule="auto"/>
        <w:ind w:firstLine="480" w:firstLineChars="200"/>
        <w:rPr>
          <w:rFonts w:hint="eastAsia" w:ascii="宋体" w:hAnsi="宋体" w:eastAsia="宋体" w:cs="宋体"/>
          <w:sz w:val="24"/>
          <w:szCs w:val="24"/>
        </w:rPr>
      </w:pPr>
    </w:p>
    <w:p w14:paraId="336C7858">
      <w:pPr>
        <w:spacing w:line="360" w:lineRule="auto"/>
        <w:ind w:firstLine="480" w:firstLineChars="200"/>
        <w:rPr>
          <w:rFonts w:hint="eastAsia" w:ascii="宋体" w:hAnsi="宋体" w:eastAsia="宋体" w:cs="宋体"/>
          <w:sz w:val="24"/>
          <w:szCs w:val="24"/>
        </w:rPr>
      </w:pPr>
    </w:p>
    <w:p w14:paraId="360F2D43">
      <w:pPr>
        <w:spacing w:line="360" w:lineRule="auto"/>
        <w:ind w:firstLine="480" w:firstLineChars="200"/>
        <w:rPr>
          <w:rFonts w:hint="eastAsia" w:ascii="宋体" w:hAnsi="宋体" w:eastAsia="宋体" w:cs="宋体"/>
          <w:sz w:val="24"/>
          <w:szCs w:val="24"/>
        </w:rPr>
      </w:pPr>
    </w:p>
    <w:p w14:paraId="3A8B6B74">
      <w:pPr>
        <w:spacing w:line="360" w:lineRule="auto"/>
        <w:ind w:firstLine="480" w:firstLineChars="200"/>
        <w:rPr>
          <w:rFonts w:hint="eastAsia" w:ascii="宋体" w:hAnsi="宋体" w:eastAsia="宋体" w:cs="宋体"/>
          <w:sz w:val="24"/>
          <w:szCs w:val="24"/>
        </w:rPr>
      </w:pPr>
    </w:p>
    <w:p w14:paraId="7D11598A">
      <w:pPr>
        <w:spacing w:line="360" w:lineRule="auto"/>
        <w:ind w:firstLine="480" w:firstLineChars="200"/>
        <w:rPr>
          <w:rFonts w:hint="eastAsia" w:ascii="宋体" w:hAnsi="宋体" w:eastAsia="宋体" w:cs="宋体"/>
          <w:sz w:val="24"/>
          <w:szCs w:val="24"/>
        </w:rPr>
      </w:pPr>
    </w:p>
    <w:p w14:paraId="66E65EC1">
      <w:pPr>
        <w:spacing w:line="360" w:lineRule="auto"/>
        <w:ind w:firstLine="480" w:firstLineChars="200"/>
        <w:rPr>
          <w:rFonts w:hint="eastAsia" w:ascii="宋体" w:hAnsi="宋体" w:eastAsia="宋体" w:cs="宋体"/>
          <w:sz w:val="24"/>
          <w:szCs w:val="24"/>
        </w:rPr>
      </w:pPr>
    </w:p>
    <w:p w14:paraId="1E3DE740">
      <w:pPr>
        <w:spacing w:line="360" w:lineRule="auto"/>
        <w:ind w:firstLine="480" w:firstLineChars="200"/>
        <w:rPr>
          <w:rFonts w:hint="eastAsia" w:ascii="宋体" w:hAnsi="宋体" w:eastAsia="宋体" w:cs="宋体"/>
          <w:sz w:val="24"/>
          <w:szCs w:val="24"/>
        </w:rPr>
      </w:pPr>
    </w:p>
    <w:p w14:paraId="773A56CD">
      <w:pPr>
        <w:spacing w:line="360" w:lineRule="auto"/>
        <w:ind w:firstLine="480" w:firstLineChars="200"/>
        <w:rPr>
          <w:rFonts w:hint="eastAsia" w:ascii="宋体" w:hAnsi="宋体" w:eastAsia="宋体" w:cs="宋体"/>
          <w:sz w:val="24"/>
          <w:szCs w:val="24"/>
        </w:rPr>
      </w:pPr>
    </w:p>
    <w:p w14:paraId="3BA08AB9">
      <w:pPr>
        <w:spacing w:line="360" w:lineRule="auto"/>
        <w:ind w:firstLine="480" w:firstLineChars="200"/>
        <w:rPr>
          <w:rFonts w:hint="eastAsia" w:ascii="宋体" w:hAnsi="宋体" w:eastAsia="宋体" w:cs="宋体"/>
          <w:sz w:val="24"/>
          <w:szCs w:val="24"/>
        </w:rPr>
      </w:pPr>
    </w:p>
    <w:bookmarkEnd w:id="113"/>
    <w:p w14:paraId="2461A63C">
      <w:pPr>
        <w:pStyle w:val="6"/>
        <w:spacing w:line="360" w:lineRule="auto"/>
        <w:rPr>
          <w:rFonts w:hint="eastAsia" w:ascii="宋体" w:hAnsi="宋体" w:eastAsia="宋体" w:cs="宋体"/>
          <w:sz w:val="24"/>
          <w:szCs w:val="24"/>
        </w:rPr>
      </w:pPr>
      <w:bookmarkStart w:id="114" w:name="_Toc313888363"/>
      <w:bookmarkStart w:id="115" w:name="_Toc28644"/>
      <w:bookmarkStart w:id="116" w:name="_Toc313008359"/>
      <w:bookmarkStart w:id="117" w:name="_Toc342913422"/>
    </w:p>
    <w:p w14:paraId="0F43CA70">
      <w:pPr>
        <w:pStyle w:val="6"/>
        <w:spacing w:line="360" w:lineRule="auto"/>
        <w:rPr>
          <w:rFonts w:hint="eastAsia" w:ascii="宋体" w:hAnsi="宋体" w:eastAsia="宋体" w:cs="宋体"/>
          <w:sz w:val="24"/>
          <w:szCs w:val="24"/>
        </w:rPr>
      </w:pPr>
    </w:p>
    <w:p w14:paraId="62EBC5F7">
      <w:pPr>
        <w:pStyle w:val="6"/>
        <w:spacing w:line="360" w:lineRule="auto"/>
        <w:rPr>
          <w:rFonts w:hint="eastAsia" w:ascii="宋体" w:hAnsi="宋体" w:eastAsia="宋体" w:cs="宋体"/>
          <w:sz w:val="24"/>
          <w:szCs w:val="24"/>
        </w:rPr>
      </w:pPr>
    </w:p>
    <w:p w14:paraId="6C7CF37E">
      <w:pPr>
        <w:pStyle w:val="6"/>
        <w:spacing w:line="360" w:lineRule="auto"/>
        <w:rPr>
          <w:rFonts w:hint="eastAsia" w:ascii="宋体" w:hAnsi="宋体" w:eastAsia="宋体" w:cs="宋体"/>
          <w:sz w:val="24"/>
          <w:szCs w:val="24"/>
        </w:rPr>
      </w:pPr>
    </w:p>
    <w:p w14:paraId="2BC5C67F">
      <w:pPr>
        <w:pStyle w:val="6"/>
        <w:spacing w:line="360" w:lineRule="auto"/>
        <w:rPr>
          <w:rFonts w:hint="eastAsia" w:ascii="宋体" w:hAnsi="宋体" w:eastAsia="宋体" w:cs="宋体"/>
          <w:sz w:val="24"/>
          <w:szCs w:val="24"/>
        </w:rPr>
      </w:pPr>
    </w:p>
    <w:p w14:paraId="27B19B7C">
      <w:pPr>
        <w:rPr>
          <w:rFonts w:hint="eastAsia" w:ascii="宋体" w:hAnsi="宋体" w:eastAsia="宋体" w:cs="宋体"/>
          <w:sz w:val="24"/>
          <w:szCs w:val="24"/>
        </w:rPr>
      </w:pPr>
    </w:p>
    <w:p w14:paraId="72E61E26">
      <w:pPr>
        <w:rPr>
          <w:rFonts w:hint="eastAsia" w:ascii="宋体" w:hAnsi="宋体" w:eastAsia="宋体" w:cs="宋体"/>
          <w:sz w:val="24"/>
          <w:szCs w:val="24"/>
        </w:rPr>
      </w:pPr>
    </w:p>
    <w:p w14:paraId="528055F3">
      <w:pPr>
        <w:pStyle w:val="6"/>
        <w:spacing w:line="360" w:lineRule="auto"/>
        <w:rPr>
          <w:rFonts w:hint="eastAsia" w:ascii="宋体" w:hAnsi="宋体" w:eastAsia="宋体" w:cs="宋体"/>
        </w:rPr>
      </w:pPr>
      <w:r>
        <w:rPr>
          <w:rFonts w:hint="eastAsia" w:ascii="宋体" w:hAnsi="宋体" w:eastAsia="宋体" w:cs="宋体"/>
          <w:sz w:val="24"/>
          <w:szCs w:val="24"/>
        </w:rPr>
        <w:t>四、资格条件及其他</w:t>
      </w:r>
      <w:bookmarkEnd w:id="114"/>
      <w:bookmarkEnd w:id="115"/>
      <w:bookmarkEnd w:id="116"/>
      <w:bookmarkEnd w:id="117"/>
    </w:p>
    <w:p w14:paraId="320FF811">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14:paraId="7428C2A6">
      <w:pPr>
        <w:tabs>
          <w:tab w:val="left" w:pos="6300"/>
        </w:tabs>
        <w:snapToGrid w:val="0"/>
        <w:spacing w:line="500" w:lineRule="exact"/>
        <w:ind w:firstLine="570"/>
        <w:rPr>
          <w:rFonts w:hint="eastAsia" w:ascii="宋体" w:hAnsi="宋体" w:eastAsia="宋体" w:cs="宋体"/>
          <w:sz w:val="24"/>
          <w:szCs w:val="24"/>
        </w:rPr>
      </w:pPr>
    </w:p>
    <w:p w14:paraId="17AFCE6F">
      <w:pPr>
        <w:tabs>
          <w:tab w:val="left" w:pos="6300"/>
        </w:tabs>
        <w:snapToGrid w:val="0"/>
        <w:spacing w:line="500" w:lineRule="exact"/>
        <w:ind w:firstLine="570"/>
        <w:rPr>
          <w:rFonts w:hint="eastAsia" w:ascii="宋体" w:hAnsi="宋体" w:eastAsia="宋体" w:cs="宋体"/>
        </w:rPr>
      </w:pPr>
    </w:p>
    <w:p w14:paraId="5BC7788D">
      <w:pPr>
        <w:widowControl/>
        <w:rPr>
          <w:rFonts w:hint="eastAsia" w:ascii="宋体" w:hAnsi="宋体" w:eastAsia="宋体" w:cs="宋体"/>
        </w:rPr>
      </w:pPr>
    </w:p>
    <w:p w14:paraId="2FCED346">
      <w:pPr>
        <w:widowControl/>
        <w:ind w:firstLine="560" w:firstLineChars="200"/>
        <w:jc w:val="center"/>
        <w:rPr>
          <w:rFonts w:hint="eastAsia" w:ascii="宋体" w:hAnsi="宋体" w:eastAsia="宋体" w:cs="宋体"/>
          <w:sz w:val="24"/>
          <w:szCs w:val="24"/>
        </w:rPr>
      </w:pPr>
      <w:r>
        <w:rPr>
          <w:rFonts w:hint="eastAsia" w:ascii="宋体" w:hAnsi="宋体" w:eastAsia="宋体" w:cs="宋体"/>
          <w:szCs w:val="28"/>
        </w:rPr>
        <w:br w:type="page"/>
      </w:r>
      <w:r>
        <w:rPr>
          <w:rFonts w:hint="eastAsia" w:ascii="宋体" w:hAnsi="宋体" w:eastAsia="宋体" w:cs="宋体"/>
          <w:szCs w:val="28"/>
        </w:rPr>
        <w:t>（二）法定代表人身份证明书（格式）</w:t>
      </w:r>
    </w:p>
    <w:p w14:paraId="2C4558EC">
      <w:pPr>
        <w:tabs>
          <w:tab w:val="left" w:pos="6300"/>
        </w:tabs>
        <w:snapToGrid w:val="0"/>
        <w:spacing w:line="500" w:lineRule="exact"/>
        <w:ind w:firstLine="570"/>
        <w:rPr>
          <w:rFonts w:hint="eastAsia" w:ascii="宋体" w:hAnsi="宋体" w:eastAsia="宋体" w:cs="宋体"/>
          <w:sz w:val="24"/>
          <w:szCs w:val="24"/>
        </w:rPr>
      </w:pPr>
    </w:p>
    <w:p w14:paraId="6F11010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1C170226">
      <w:pPr>
        <w:tabs>
          <w:tab w:val="left" w:pos="6300"/>
        </w:tabs>
        <w:snapToGrid w:val="0"/>
        <w:spacing w:line="500" w:lineRule="exact"/>
        <w:ind w:firstLine="570"/>
        <w:rPr>
          <w:rFonts w:hint="eastAsia" w:ascii="宋体" w:hAnsi="宋体" w:eastAsia="宋体" w:cs="宋体"/>
          <w:sz w:val="24"/>
          <w:szCs w:val="24"/>
        </w:rPr>
      </w:pPr>
    </w:p>
    <w:p w14:paraId="517FA26B">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5155B5D1">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5A7CB0FD">
      <w:pPr>
        <w:tabs>
          <w:tab w:val="left" w:pos="6300"/>
        </w:tabs>
        <w:snapToGrid w:val="0"/>
        <w:spacing w:line="500" w:lineRule="exact"/>
        <w:ind w:firstLine="570"/>
        <w:rPr>
          <w:rFonts w:hint="eastAsia" w:ascii="宋体" w:hAnsi="宋体" w:eastAsia="宋体" w:cs="宋体"/>
          <w:sz w:val="24"/>
          <w:szCs w:val="24"/>
        </w:rPr>
      </w:pPr>
    </w:p>
    <w:p w14:paraId="2DFE7D9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332723E1">
      <w:pPr>
        <w:tabs>
          <w:tab w:val="left" w:pos="6300"/>
        </w:tabs>
        <w:snapToGrid w:val="0"/>
        <w:spacing w:line="500" w:lineRule="exact"/>
        <w:ind w:firstLine="570"/>
        <w:rPr>
          <w:rFonts w:hint="eastAsia" w:ascii="宋体" w:hAnsi="宋体" w:eastAsia="宋体" w:cs="宋体"/>
          <w:sz w:val="24"/>
          <w:szCs w:val="24"/>
        </w:rPr>
      </w:pPr>
    </w:p>
    <w:p w14:paraId="6675826C">
      <w:pPr>
        <w:tabs>
          <w:tab w:val="left" w:pos="6300"/>
        </w:tabs>
        <w:snapToGrid w:val="0"/>
        <w:spacing w:line="500" w:lineRule="exact"/>
        <w:ind w:firstLine="570"/>
        <w:rPr>
          <w:rFonts w:hint="eastAsia" w:ascii="宋体" w:hAnsi="宋体" w:eastAsia="宋体" w:cs="宋体"/>
          <w:sz w:val="24"/>
          <w:szCs w:val="24"/>
        </w:rPr>
      </w:pPr>
    </w:p>
    <w:p w14:paraId="4E01FF41">
      <w:pPr>
        <w:tabs>
          <w:tab w:val="left" w:pos="6300"/>
        </w:tabs>
        <w:snapToGrid w:val="0"/>
        <w:spacing w:line="500" w:lineRule="exact"/>
        <w:ind w:firstLine="570"/>
        <w:rPr>
          <w:rFonts w:hint="eastAsia" w:ascii="宋体" w:hAnsi="宋体" w:eastAsia="宋体" w:cs="宋体"/>
          <w:sz w:val="24"/>
          <w:szCs w:val="24"/>
        </w:rPr>
      </w:pPr>
    </w:p>
    <w:p w14:paraId="6957FDAE">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819C868">
      <w:pPr>
        <w:tabs>
          <w:tab w:val="left" w:pos="6300"/>
        </w:tabs>
        <w:snapToGrid w:val="0"/>
        <w:spacing w:line="500" w:lineRule="exact"/>
        <w:ind w:firstLine="570"/>
        <w:rPr>
          <w:rFonts w:hint="eastAsia" w:ascii="宋体" w:hAnsi="宋体" w:eastAsia="宋体" w:cs="宋体"/>
          <w:sz w:val="24"/>
          <w:szCs w:val="24"/>
        </w:rPr>
      </w:pPr>
    </w:p>
    <w:p w14:paraId="5057CC3D">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6B587F50">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法定代表人电话：XXXXXXX      电子邮箱：XXXXXX@XXXXX（若授权他人办理并签署响应文件的可不填写）</w:t>
      </w:r>
    </w:p>
    <w:p w14:paraId="62AFD572">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695C5434">
      <w:pPr>
        <w:tabs>
          <w:tab w:val="left" w:pos="6300"/>
        </w:tabs>
        <w:snapToGrid w:val="0"/>
        <w:spacing w:line="500" w:lineRule="exact"/>
        <w:ind w:firstLine="570"/>
        <w:rPr>
          <w:rFonts w:hint="eastAsia" w:ascii="宋体" w:hAnsi="宋体" w:eastAsia="宋体" w:cs="宋体"/>
          <w:sz w:val="24"/>
          <w:szCs w:val="24"/>
        </w:rPr>
      </w:pPr>
    </w:p>
    <w:p w14:paraId="1C069653">
      <w:pPr>
        <w:tabs>
          <w:tab w:val="left" w:pos="6300"/>
        </w:tabs>
        <w:snapToGrid w:val="0"/>
        <w:spacing w:line="500" w:lineRule="exact"/>
        <w:ind w:firstLine="570"/>
        <w:rPr>
          <w:rFonts w:hint="eastAsia" w:ascii="宋体" w:hAnsi="宋体" w:eastAsia="宋体" w:cs="宋体"/>
          <w:sz w:val="24"/>
          <w:szCs w:val="24"/>
        </w:rPr>
      </w:pPr>
    </w:p>
    <w:p w14:paraId="30829E9B">
      <w:pPr>
        <w:tabs>
          <w:tab w:val="left" w:pos="6300"/>
        </w:tabs>
        <w:snapToGrid w:val="0"/>
        <w:spacing w:line="500" w:lineRule="exact"/>
        <w:ind w:firstLine="570"/>
        <w:rPr>
          <w:rFonts w:hint="eastAsia" w:ascii="宋体" w:hAnsi="宋体" w:eastAsia="宋体" w:cs="宋体"/>
          <w:sz w:val="24"/>
        </w:rPr>
      </w:pPr>
    </w:p>
    <w:p w14:paraId="11577871">
      <w:pPr>
        <w:tabs>
          <w:tab w:val="left" w:pos="6300"/>
        </w:tabs>
        <w:snapToGrid w:val="0"/>
        <w:spacing w:line="500" w:lineRule="exact"/>
        <w:ind w:firstLine="570"/>
        <w:rPr>
          <w:rFonts w:hint="eastAsia" w:ascii="宋体" w:hAnsi="宋体" w:eastAsia="宋体" w:cs="宋体"/>
          <w:sz w:val="24"/>
        </w:rPr>
      </w:pPr>
    </w:p>
    <w:p w14:paraId="039AC196">
      <w:pPr>
        <w:tabs>
          <w:tab w:val="left" w:pos="6300"/>
        </w:tabs>
        <w:snapToGrid w:val="0"/>
        <w:spacing w:line="500" w:lineRule="exact"/>
        <w:ind w:firstLine="570"/>
        <w:rPr>
          <w:rFonts w:hint="eastAsia" w:ascii="宋体" w:hAnsi="宋体" w:eastAsia="宋体" w:cs="宋体"/>
          <w:sz w:val="24"/>
        </w:rPr>
      </w:pPr>
    </w:p>
    <w:p w14:paraId="3BC7B9A4">
      <w:pPr>
        <w:tabs>
          <w:tab w:val="left" w:pos="6300"/>
        </w:tabs>
        <w:snapToGrid w:val="0"/>
        <w:spacing w:line="500" w:lineRule="exact"/>
        <w:ind w:firstLine="570"/>
        <w:rPr>
          <w:rFonts w:hint="eastAsia" w:ascii="宋体" w:hAnsi="宋体" w:eastAsia="宋体" w:cs="宋体"/>
          <w:sz w:val="24"/>
        </w:rPr>
      </w:pPr>
    </w:p>
    <w:p w14:paraId="77D936FC">
      <w:pPr>
        <w:tabs>
          <w:tab w:val="left" w:pos="6300"/>
        </w:tabs>
        <w:snapToGrid w:val="0"/>
        <w:spacing w:line="500" w:lineRule="exact"/>
        <w:ind w:firstLine="570"/>
        <w:rPr>
          <w:rFonts w:hint="eastAsia" w:ascii="宋体" w:hAnsi="宋体" w:eastAsia="宋体" w:cs="宋体"/>
          <w:sz w:val="24"/>
        </w:rPr>
      </w:pPr>
    </w:p>
    <w:p w14:paraId="16DD7BBA">
      <w:pPr>
        <w:tabs>
          <w:tab w:val="left" w:pos="6300"/>
        </w:tabs>
        <w:snapToGrid w:val="0"/>
        <w:spacing w:line="500" w:lineRule="exact"/>
        <w:ind w:firstLine="570"/>
        <w:jc w:val="center"/>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（三）法定代表人授权委托书（格式）</w:t>
      </w:r>
    </w:p>
    <w:p w14:paraId="45C3B0DD">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B55CC4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r>
        <w:rPr>
          <w:rFonts w:hint="eastAsia" w:ascii="宋体" w:hAnsi="宋体" w:eastAsia="宋体" w:cs="宋体"/>
          <w:sz w:val="24"/>
          <w:u w:val="single"/>
        </w:rPr>
        <w:t xml:space="preserve">                                                </w:t>
      </w:r>
    </w:p>
    <w:p w14:paraId="7C7D1966">
      <w:pPr>
        <w:tabs>
          <w:tab w:val="left" w:pos="6300"/>
        </w:tabs>
        <w:snapToGrid w:val="0"/>
        <w:spacing w:line="500" w:lineRule="exact"/>
        <w:ind w:firstLine="570"/>
        <w:rPr>
          <w:rFonts w:hint="eastAsia" w:ascii="宋体" w:hAnsi="宋体" w:eastAsia="宋体" w:cs="宋体"/>
          <w:sz w:val="24"/>
        </w:rPr>
      </w:pPr>
    </w:p>
    <w:p w14:paraId="7C66A780">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14:paraId="5EF9F6CD">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（被授权人姓名及身份证代码）代表我单位全权办理上述项目的比选、签约等具体工作，并签署全部有关文件、协议及合同。</w:t>
      </w:r>
    </w:p>
    <w:p w14:paraId="5D7DEE1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我单位对被授权人的签署负全部责任。</w:t>
      </w:r>
    </w:p>
    <w:p w14:paraId="5BAB28F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14:paraId="4C98ED6A">
      <w:pPr>
        <w:tabs>
          <w:tab w:val="left" w:pos="6300"/>
        </w:tabs>
        <w:snapToGrid w:val="0"/>
        <w:spacing w:line="500" w:lineRule="exact"/>
        <w:ind w:firstLine="570"/>
        <w:rPr>
          <w:rFonts w:hint="eastAsia" w:ascii="宋体" w:hAnsi="宋体" w:eastAsia="宋体" w:cs="宋体"/>
          <w:sz w:val="24"/>
        </w:rPr>
      </w:pPr>
    </w:p>
    <w:p w14:paraId="7B037C9E">
      <w:pPr>
        <w:tabs>
          <w:tab w:val="left" w:pos="6300"/>
        </w:tabs>
        <w:snapToGrid w:val="0"/>
        <w:spacing w:line="500" w:lineRule="exact"/>
        <w:ind w:firstLine="570"/>
        <w:rPr>
          <w:rFonts w:hint="eastAsia" w:ascii="宋体" w:hAnsi="宋体" w:eastAsia="宋体" w:cs="宋体"/>
          <w:sz w:val="24"/>
        </w:rPr>
      </w:pPr>
    </w:p>
    <w:p w14:paraId="4F90C88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15936EA5">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14:paraId="153CF4A6">
      <w:pPr>
        <w:tabs>
          <w:tab w:val="left" w:pos="6300"/>
        </w:tabs>
        <w:snapToGrid w:val="0"/>
        <w:spacing w:line="500" w:lineRule="exact"/>
        <w:ind w:firstLine="570"/>
        <w:rPr>
          <w:rFonts w:hint="eastAsia" w:ascii="宋体" w:hAnsi="宋体" w:eastAsia="宋体" w:cs="宋体"/>
          <w:sz w:val="24"/>
          <w:szCs w:val="28"/>
        </w:rPr>
      </w:pPr>
    </w:p>
    <w:p w14:paraId="31902D4A">
      <w:pPr>
        <w:tabs>
          <w:tab w:val="left" w:pos="6300"/>
        </w:tabs>
        <w:snapToGrid w:val="0"/>
        <w:spacing w:line="500" w:lineRule="exact"/>
        <w:ind w:firstLine="570"/>
        <w:rPr>
          <w:rFonts w:hint="eastAsia" w:ascii="宋体" w:hAnsi="宋体" w:eastAsia="宋体" w:cs="宋体"/>
          <w:sz w:val="24"/>
        </w:rPr>
      </w:pPr>
    </w:p>
    <w:p w14:paraId="19DFF19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16116940">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 xml:space="preserve">    （供应商公章）</w:t>
      </w:r>
    </w:p>
    <w:p w14:paraId="39BB9A1D">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29A73E1D">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14:paraId="3A871354">
      <w:pPr>
        <w:tabs>
          <w:tab w:val="left" w:pos="6300"/>
        </w:tabs>
        <w:snapToGrid w:val="0"/>
        <w:spacing w:line="500" w:lineRule="exact"/>
        <w:ind w:right="480" w:firstLine="570"/>
        <w:jc w:val="left"/>
        <w:rPr>
          <w:rFonts w:hint="eastAsia" w:ascii="宋体" w:hAnsi="宋体" w:eastAsia="宋体" w:cs="宋体"/>
          <w:sz w:val="24"/>
        </w:rPr>
      </w:pPr>
    </w:p>
    <w:p w14:paraId="1FC74ECE">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14:paraId="42105D7F">
      <w:pPr>
        <w:tabs>
          <w:tab w:val="left" w:pos="6300"/>
        </w:tabs>
        <w:snapToGrid w:val="0"/>
        <w:spacing w:line="500" w:lineRule="exact"/>
        <w:ind w:right="480" w:firstLine="480" w:firstLineChars="200"/>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14:paraId="4D824640">
      <w:pPr>
        <w:tabs>
          <w:tab w:val="left" w:pos="6300"/>
        </w:tabs>
        <w:snapToGrid w:val="0"/>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rPr>
        <w:br w:type="column"/>
      </w:r>
      <w:r>
        <w:rPr>
          <w:rFonts w:hint="eastAsia" w:ascii="宋体" w:hAnsi="宋体" w:eastAsia="宋体" w:cs="宋体"/>
        </w:rPr>
        <w:t xml:space="preserve">  （四）基本资格条件承诺函</w:t>
      </w:r>
    </w:p>
    <w:p w14:paraId="32C1AB7E">
      <w:pPr>
        <w:tabs>
          <w:tab w:val="left" w:pos="6300"/>
        </w:tabs>
        <w:snapToGrid w:val="0"/>
        <w:ind w:firstLine="480" w:firstLineChars="200"/>
        <w:rPr>
          <w:rFonts w:hint="eastAsia" w:ascii="宋体" w:hAnsi="宋体" w:eastAsia="宋体" w:cs="宋体"/>
          <w:sz w:val="24"/>
          <w:szCs w:val="24"/>
        </w:rPr>
      </w:pPr>
    </w:p>
    <w:p w14:paraId="1F303BE3">
      <w:pPr>
        <w:tabs>
          <w:tab w:val="left" w:pos="6300"/>
        </w:tabs>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14:paraId="0A9DDA15">
      <w:pPr>
        <w:tabs>
          <w:tab w:val="left" w:pos="6300"/>
        </w:tabs>
        <w:snapToGrid w:val="0"/>
        <w:spacing w:line="500" w:lineRule="exact"/>
        <w:ind w:firstLine="570"/>
        <w:rPr>
          <w:rFonts w:hint="eastAsia" w:ascii="宋体" w:hAnsi="宋体" w:eastAsia="宋体" w:cs="宋体"/>
          <w:sz w:val="24"/>
          <w:szCs w:val="24"/>
        </w:rPr>
      </w:pPr>
    </w:p>
    <w:p w14:paraId="75DC39A3">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w:t>
      </w:r>
    </w:p>
    <w:p w14:paraId="7A4944D8">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35EF2C88">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14:paraId="05DDCB3E">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14:paraId="40D410E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3.我方在采购项目评审（评标）环节结束后，随时接受采购人、采购代理机构的检查验证，配合提供相关证明材料，证明符合《中华人民共和国政府采购法》规定的投标人基本资格条件。</w:t>
      </w:r>
    </w:p>
    <w:p w14:paraId="62A42601">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14:paraId="62EC6E2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14:paraId="61EE6360">
      <w:pPr>
        <w:tabs>
          <w:tab w:val="left" w:pos="6300"/>
        </w:tabs>
        <w:snapToGrid w:val="0"/>
        <w:ind w:firstLine="480" w:firstLineChars="200"/>
        <w:rPr>
          <w:rFonts w:hint="eastAsia" w:ascii="宋体" w:hAnsi="宋体" w:eastAsia="宋体" w:cs="宋体"/>
          <w:sz w:val="24"/>
          <w:szCs w:val="24"/>
        </w:rPr>
      </w:pPr>
    </w:p>
    <w:p w14:paraId="63EBCDC0">
      <w:pPr>
        <w:tabs>
          <w:tab w:val="left" w:pos="6300"/>
        </w:tabs>
        <w:snapToGrid w:val="0"/>
        <w:ind w:firstLine="570"/>
        <w:rPr>
          <w:rFonts w:hint="eastAsia" w:ascii="宋体" w:hAnsi="宋体" w:eastAsia="宋体" w:cs="宋体"/>
          <w:sz w:val="32"/>
          <w:szCs w:val="22"/>
        </w:rPr>
      </w:pPr>
    </w:p>
    <w:p w14:paraId="2E2379B1">
      <w:pPr>
        <w:tabs>
          <w:tab w:val="left" w:pos="6300"/>
        </w:tabs>
        <w:snapToGrid w:val="0"/>
        <w:ind w:firstLine="570"/>
        <w:rPr>
          <w:rFonts w:hint="eastAsia" w:ascii="宋体" w:hAnsi="宋体" w:eastAsia="宋体" w:cs="宋体"/>
          <w:sz w:val="32"/>
          <w:szCs w:val="22"/>
        </w:rPr>
      </w:pPr>
    </w:p>
    <w:p w14:paraId="2E365B76">
      <w:pPr>
        <w:tabs>
          <w:tab w:val="left" w:pos="6300"/>
        </w:tabs>
        <w:snapToGrid w:val="0"/>
        <w:ind w:firstLine="570"/>
        <w:rPr>
          <w:rFonts w:hint="eastAsia" w:ascii="宋体" w:hAnsi="宋体" w:eastAsia="宋体" w:cs="宋体"/>
          <w:sz w:val="32"/>
          <w:szCs w:val="22"/>
        </w:rPr>
      </w:pPr>
    </w:p>
    <w:p w14:paraId="6A98CF07">
      <w:pPr>
        <w:tabs>
          <w:tab w:val="left" w:pos="6300"/>
        </w:tabs>
        <w:snapToGrid w:val="0"/>
        <w:ind w:firstLine="570"/>
        <w:rPr>
          <w:rFonts w:hint="eastAsia" w:ascii="宋体" w:hAnsi="宋体" w:eastAsia="宋体" w:cs="宋体"/>
          <w:sz w:val="32"/>
          <w:szCs w:val="22"/>
        </w:rPr>
      </w:pPr>
    </w:p>
    <w:p w14:paraId="72CFCDA7">
      <w:pPr>
        <w:tabs>
          <w:tab w:val="left" w:pos="6300"/>
        </w:tabs>
        <w:snapToGrid w:val="0"/>
        <w:ind w:right="480" w:firstLine="570"/>
        <w:jc w:val="center"/>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48955B6">
      <w:pPr>
        <w:tabs>
          <w:tab w:val="left" w:pos="6300"/>
        </w:tabs>
        <w:snapToGrid w:val="0"/>
        <w:spacing w:line="500" w:lineRule="exact"/>
        <w:ind w:right="480" w:firstLine="6480" w:firstLineChars="2700"/>
        <w:rPr>
          <w:rFonts w:hint="eastAsia" w:ascii="宋体" w:hAnsi="宋体" w:eastAsia="宋体" w:cs="宋体"/>
        </w:rPr>
      </w:pPr>
      <w:r>
        <w:rPr>
          <w:rFonts w:hint="eastAsia" w:ascii="宋体" w:hAnsi="宋体" w:eastAsia="宋体" w:cs="宋体"/>
          <w:sz w:val="24"/>
          <w:szCs w:val="24"/>
        </w:rPr>
        <w:t>年   月   日</w:t>
      </w:r>
    </w:p>
    <w:p w14:paraId="1EBF06C1">
      <w:pPr>
        <w:rPr>
          <w:rFonts w:hint="eastAsia" w:ascii="宋体" w:hAnsi="宋体" w:eastAsia="宋体" w:cs="宋体"/>
        </w:rPr>
      </w:pPr>
    </w:p>
    <w:p w14:paraId="40AE0627">
      <w:pPr>
        <w:rPr>
          <w:rFonts w:hint="eastAsia" w:ascii="宋体" w:hAnsi="宋体" w:eastAsia="宋体" w:cs="宋体"/>
          <w:sz w:val="24"/>
          <w:szCs w:val="24"/>
        </w:rPr>
      </w:pPr>
      <w:r>
        <w:rPr>
          <w:rFonts w:hint="eastAsia" w:ascii="宋体" w:hAnsi="宋体" w:eastAsia="宋体" w:cs="宋体"/>
        </w:rPr>
        <w:br w:type="page"/>
      </w:r>
      <w:bookmarkStart w:id="118" w:name="_Toc14422"/>
    </w:p>
    <w:bookmarkEnd w:id="118"/>
    <w:p w14:paraId="6760410A">
      <w:pPr>
        <w:pStyle w:val="6"/>
        <w:spacing w:line="360" w:lineRule="auto"/>
        <w:rPr>
          <w:rFonts w:hint="eastAsia" w:ascii="宋体" w:hAnsi="宋体" w:eastAsia="宋体" w:cs="宋体"/>
        </w:rPr>
      </w:pPr>
      <w:bookmarkStart w:id="119" w:name="_Toc13478"/>
      <w:r>
        <w:rPr>
          <w:rFonts w:hint="eastAsia" w:ascii="宋体" w:hAnsi="宋体" w:eastAsia="宋体" w:cs="宋体"/>
          <w:sz w:val="24"/>
          <w:szCs w:val="24"/>
        </w:rPr>
        <w:t>五、其他资料</w:t>
      </w:r>
      <w:bookmarkEnd w:id="119"/>
    </w:p>
    <w:p w14:paraId="7A18C3D2">
      <w:pPr>
        <w:spacing w:line="360" w:lineRule="auto"/>
        <w:rPr>
          <w:rFonts w:hint="eastAsia" w:ascii="宋体" w:hAnsi="宋体" w:eastAsia="宋体" w:cs="宋体"/>
          <w:sz w:val="24"/>
          <w:szCs w:val="24"/>
        </w:rPr>
      </w:pPr>
      <w:r>
        <w:rPr>
          <w:rFonts w:hint="eastAsia" w:ascii="宋体" w:hAnsi="宋体" w:eastAsia="宋体" w:cs="宋体"/>
          <w:sz w:val="24"/>
          <w:szCs w:val="24"/>
        </w:rPr>
        <w:t>（一）其他与项目有关的资料</w:t>
      </w:r>
    </w:p>
    <w:p w14:paraId="4C10EC69">
      <w:pPr>
        <w:spacing w:line="360" w:lineRule="auto"/>
        <w:rPr>
          <w:rFonts w:hint="eastAsia" w:ascii="宋体" w:hAnsi="宋体" w:eastAsia="宋体" w:cs="宋体"/>
          <w:sz w:val="24"/>
        </w:rPr>
      </w:pPr>
      <w:r>
        <w:rPr>
          <w:rFonts w:hint="eastAsia" w:ascii="宋体" w:hAnsi="宋体" w:eastAsia="宋体" w:cs="宋体"/>
          <w:sz w:val="24"/>
          <w:szCs w:val="24"/>
        </w:rPr>
        <w:t>其他与项目有关的资料（自附）：供应商总体情况介绍、其他与本项目有关的资料等。</w:t>
      </w:r>
    </w:p>
    <w:p w14:paraId="66D2753F">
      <w:pPr>
        <w:spacing w:line="360" w:lineRule="auto"/>
        <w:rPr>
          <w:rFonts w:hint="eastAsia" w:ascii="宋体" w:hAnsi="宋体" w:eastAsia="宋体" w:cs="宋体"/>
          <w:sz w:val="24"/>
          <w:szCs w:val="24"/>
        </w:rPr>
      </w:pPr>
    </w:p>
    <w:p w14:paraId="3DBE6C0E">
      <w:pPr>
        <w:pStyle w:val="17"/>
        <w:rPr>
          <w:rFonts w:hint="eastAsia" w:ascii="宋体" w:hAnsi="宋体" w:eastAsia="宋体" w:cs="宋体"/>
          <w:szCs w:val="24"/>
        </w:rPr>
      </w:pPr>
    </w:p>
    <w:p w14:paraId="094899C2">
      <w:pPr>
        <w:pStyle w:val="17"/>
        <w:rPr>
          <w:rFonts w:hint="eastAsia" w:ascii="宋体" w:hAnsi="宋体" w:eastAsia="宋体" w:cs="宋体"/>
          <w:szCs w:val="24"/>
        </w:rPr>
      </w:pPr>
    </w:p>
    <w:p w14:paraId="7380253D">
      <w:pPr>
        <w:pStyle w:val="17"/>
        <w:rPr>
          <w:rFonts w:hint="eastAsia" w:ascii="宋体" w:hAnsi="宋体" w:eastAsia="宋体" w:cs="宋体"/>
          <w:szCs w:val="24"/>
        </w:rPr>
      </w:pPr>
    </w:p>
    <w:p w14:paraId="640038FA">
      <w:pPr>
        <w:jc w:val="center"/>
        <w:rPr>
          <w:rFonts w:hint="eastAsia" w:ascii="宋体" w:hAnsi="宋体" w:eastAsia="宋体" w:cs="宋体"/>
          <w:b/>
          <w:bCs/>
          <w:sz w:val="44"/>
          <w:szCs w:val="44"/>
          <w:lang w:val="en-US" w:eastAsia="zh-CN"/>
        </w:rPr>
      </w:pPr>
    </w:p>
    <w:p w14:paraId="09EE83B0">
      <w:pPr>
        <w:jc w:val="center"/>
        <w:rPr>
          <w:rFonts w:hint="eastAsia" w:ascii="宋体" w:hAnsi="宋体" w:eastAsia="宋体" w:cs="宋体"/>
          <w:b/>
          <w:bCs/>
          <w:sz w:val="44"/>
          <w:szCs w:val="44"/>
          <w:lang w:val="en-US" w:eastAsia="zh-CN"/>
        </w:rPr>
      </w:pPr>
    </w:p>
    <w:p w14:paraId="5C4E39E7">
      <w:pPr>
        <w:jc w:val="center"/>
        <w:rPr>
          <w:rFonts w:hint="eastAsia" w:ascii="宋体" w:hAnsi="宋体" w:eastAsia="宋体" w:cs="宋体"/>
          <w:b/>
          <w:bCs/>
          <w:sz w:val="44"/>
          <w:szCs w:val="44"/>
          <w:lang w:val="en-US" w:eastAsia="zh-CN"/>
        </w:rPr>
      </w:pPr>
    </w:p>
    <w:p w14:paraId="461F47BB">
      <w:pPr>
        <w:jc w:val="center"/>
        <w:rPr>
          <w:rFonts w:hint="eastAsia" w:ascii="宋体" w:hAnsi="宋体" w:eastAsia="宋体" w:cs="宋体"/>
          <w:b/>
          <w:bCs/>
          <w:sz w:val="44"/>
          <w:szCs w:val="44"/>
          <w:lang w:val="en-US" w:eastAsia="zh-CN"/>
        </w:rPr>
      </w:pPr>
    </w:p>
    <w:p w14:paraId="3918ACB1">
      <w:pPr>
        <w:jc w:val="center"/>
        <w:rPr>
          <w:rFonts w:hint="eastAsia" w:ascii="宋体" w:hAnsi="宋体" w:eastAsia="宋体" w:cs="宋体"/>
          <w:b/>
          <w:bCs/>
          <w:sz w:val="44"/>
          <w:szCs w:val="44"/>
          <w:lang w:val="en-US" w:eastAsia="zh-CN"/>
        </w:rPr>
      </w:pPr>
    </w:p>
    <w:p w14:paraId="03E29850">
      <w:pPr>
        <w:jc w:val="center"/>
        <w:rPr>
          <w:rFonts w:hint="eastAsia" w:ascii="宋体" w:hAnsi="宋体" w:eastAsia="宋体" w:cs="宋体"/>
          <w:b/>
          <w:bCs/>
          <w:sz w:val="44"/>
          <w:szCs w:val="44"/>
          <w:lang w:val="en-US" w:eastAsia="zh-CN"/>
        </w:rPr>
      </w:pPr>
    </w:p>
    <w:p w14:paraId="48CE2E17">
      <w:pPr>
        <w:jc w:val="center"/>
        <w:rPr>
          <w:rFonts w:hint="eastAsia" w:ascii="宋体" w:hAnsi="宋体" w:eastAsia="宋体" w:cs="宋体"/>
          <w:b/>
          <w:bCs/>
          <w:sz w:val="44"/>
          <w:szCs w:val="44"/>
          <w:lang w:val="en-US" w:eastAsia="zh-CN"/>
        </w:rPr>
      </w:pPr>
    </w:p>
    <w:p w14:paraId="2BC1D75B">
      <w:pPr>
        <w:jc w:val="center"/>
        <w:rPr>
          <w:rFonts w:hint="eastAsia" w:ascii="宋体" w:hAnsi="宋体" w:eastAsia="宋体" w:cs="宋体"/>
          <w:b/>
          <w:bCs/>
          <w:sz w:val="44"/>
          <w:szCs w:val="44"/>
          <w:lang w:val="en-US" w:eastAsia="zh-CN"/>
        </w:rPr>
      </w:pPr>
    </w:p>
    <w:p w14:paraId="7983EF36">
      <w:pPr>
        <w:jc w:val="center"/>
        <w:rPr>
          <w:rFonts w:hint="eastAsia" w:ascii="宋体" w:hAnsi="宋体" w:eastAsia="宋体" w:cs="宋体"/>
          <w:b/>
          <w:bCs/>
          <w:sz w:val="44"/>
          <w:szCs w:val="44"/>
          <w:lang w:val="en-US" w:eastAsia="zh-CN"/>
        </w:rPr>
      </w:pPr>
    </w:p>
    <w:p w14:paraId="49866479">
      <w:pPr>
        <w:jc w:val="center"/>
        <w:rPr>
          <w:rFonts w:hint="eastAsia" w:ascii="宋体" w:hAnsi="宋体" w:eastAsia="宋体" w:cs="宋体"/>
          <w:b/>
          <w:bCs/>
          <w:sz w:val="44"/>
          <w:szCs w:val="44"/>
          <w:lang w:val="en-US" w:eastAsia="zh-CN"/>
        </w:rPr>
      </w:pPr>
    </w:p>
    <w:p w14:paraId="2607713A">
      <w:pPr>
        <w:jc w:val="center"/>
        <w:rPr>
          <w:rFonts w:hint="eastAsia" w:ascii="宋体" w:hAnsi="宋体" w:eastAsia="宋体" w:cs="宋体"/>
          <w:b/>
          <w:bCs/>
          <w:sz w:val="44"/>
          <w:szCs w:val="44"/>
          <w:lang w:val="en-US" w:eastAsia="zh-CN"/>
        </w:rPr>
      </w:pPr>
    </w:p>
    <w:p w14:paraId="6DADEBAC">
      <w:pPr>
        <w:jc w:val="center"/>
        <w:rPr>
          <w:rFonts w:hint="eastAsia" w:ascii="宋体" w:hAnsi="宋体" w:eastAsia="宋体" w:cs="宋体"/>
          <w:b/>
          <w:bCs/>
          <w:sz w:val="44"/>
          <w:szCs w:val="44"/>
          <w:lang w:val="en-US" w:eastAsia="zh-CN"/>
        </w:rPr>
      </w:pPr>
    </w:p>
    <w:p w14:paraId="19979BF3">
      <w:pPr>
        <w:jc w:val="center"/>
        <w:rPr>
          <w:rFonts w:hint="eastAsia" w:ascii="宋体" w:hAnsi="宋体" w:eastAsia="宋体" w:cs="宋体"/>
          <w:b/>
          <w:bCs/>
          <w:sz w:val="44"/>
          <w:szCs w:val="44"/>
          <w:lang w:val="en-US" w:eastAsia="zh-CN"/>
        </w:rPr>
      </w:pPr>
    </w:p>
    <w:p w14:paraId="4D0AF40C">
      <w:pPr>
        <w:jc w:val="center"/>
        <w:rPr>
          <w:rFonts w:hint="eastAsia" w:ascii="宋体" w:hAnsi="宋体" w:eastAsia="宋体" w:cs="宋体"/>
          <w:b/>
          <w:bCs/>
          <w:sz w:val="44"/>
          <w:szCs w:val="44"/>
          <w:lang w:val="en-US" w:eastAsia="zh-CN"/>
        </w:rPr>
      </w:pPr>
    </w:p>
    <w:p w14:paraId="7B776ABC">
      <w:pPr>
        <w:jc w:val="center"/>
        <w:rPr>
          <w:rFonts w:hint="eastAsia" w:ascii="宋体" w:hAnsi="宋体" w:eastAsia="宋体" w:cs="宋体"/>
          <w:b/>
          <w:bCs/>
          <w:sz w:val="44"/>
          <w:szCs w:val="44"/>
          <w:lang w:val="en-US" w:eastAsia="zh-CN"/>
        </w:rPr>
      </w:pPr>
    </w:p>
    <w:p w14:paraId="063B01BA">
      <w:pPr>
        <w:jc w:val="center"/>
        <w:rPr>
          <w:rFonts w:hint="eastAsia" w:ascii="宋体" w:hAnsi="宋体" w:eastAsia="宋体" w:cs="宋体"/>
          <w:b/>
          <w:bCs/>
          <w:sz w:val="44"/>
          <w:szCs w:val="44"/>
          <w:lang w:val="en-US" w:eastAsia="zh-CN"/>
        </w:rPr>
      </w:pPr>
    </w:p>
    <w:p w14:paraId="30876C88">
      <w:pPr>
        <w:jc w:val="center"/>
        <w:rPr>
          <w:rFonts w:hint="eastAsia" w:ascii="宋体" w:hAnsi="宋体" w:eastAsia="宋体" w:cs="宋体"/>
          <w:b/>
          <w:bCs/>
          <w:sz w:val="44"/>
          <w:szCs w:val="44"/>
          <w:lang w:val="en-US" w:eastAsia="zh-CN"/>
        </w:rPr>
      </w:pPr>
    </w:p>
    <w:p w14:paraId="1E42F749">
      <w:pPr>
        <w:jc w:val="center"/>
        <w:rPr>
          <w:rFonts w:hint="eastAsia" w:ascii="宋体" w:hAnsi="宋体" w:eastAsia="宋体" w:cs="宋体"/>
          <w:b/>
          <w:bCs/>
          <w:sz w:val="44"/>
          <w:szCs w:val="44"/>
          <w:lang w:val="en-US" w:eastAsia="zh-CN"/>
        </w:rPr>
      </w:pPr>
    </w:p>
    <w:p w14:paraId="12925D28">
      <w:pPr>
        <w:jc w:val="center"/>
        <w:rPr>
          <w:rFonts w:hint="eastAsia" w:ascii="宋体" w:hAnsi="宋体" w:eastAsia="宋体" w:cs="宋体"/>
          <w:b/>
          <w:bCs/>
          <w:sz w:val="44"/>
          <w:szCs w:val="44"/>
          <w:lang w:val="en-US" w:eastAsia="zh-CN"/>
        </w:rPr>
      </w:pPr>
    </w:p>
    <w:p w14:paraId="2EAB3576">
      <w:pPr>
        <w:jc w:val="center"/>
        <w:rPr>
          <w:rFonts w:hint="eastAsia" w:ascii="宋体" w:hAnsi="宋体" w:eastAsia="宋体" w:cs="宋体"/>
          <w:b/>
          <w:bCs/>
          <w:sz w:val="44"/>
          <w:szCs w:val="44"/>
          <w:lang w:val="en-US" w:eastAsia="zh-CN"/>
        </w:rPr>
      </w:pPr>
    </w:p>
    <w:p w14:paraId="4F98588D">
      <w:pPr>
        <w:jc w:val="center"/>
        <w:rPr>
          <w:rFonts w:hint="eastAsia" w:ascii="宋体" w:hAnsi="宋体" w:cs="宋体"/>
          <w:b/>
          <w:bCs/>
          <w:sz w:val="44"/>
          <w:szCs w:val="44"/>
        </w:rPr>
      </w:pPr>
      <w:r>
        <w:rPr>
          <w:rFonts w:hint="eastAsia" w:ascii="宋体" w:hAnsi="宋体" w:eastAsia="宋体" w:cs="宋体"/>
          <w:b/>
          <w:bCs/>
          <w:sz w:val="44"/>
          <w:szCs w:val="44"/>
          <w:lang w:val="en-US" w:eastAsia="zh-CN"/>
        </w:rPr>
        <w:t>竞争性比选</w:t>
      </w:r>
      <w:r>
        <w:rPr>
          <w:rFonts w:hint="eastAsia" w:ascii="宋体" w:hAnsi="宋体" w:eastAsia="宋体" w:cs="宋体"/>
          <w:b/>
          <w:bCs/>
          <w:sz w:val="44"/>
          <w:szCs w:val="44"/>
        </w:rPr>
        <w:t>文件</w:t>
      </w:r>
      <w:r>
        <w:rPr>
          <w:rFonts w:hint="eastAsia" w:ascii="宋体" w:hAnsi="宋体" w:cs="宋体"/>
          <w:b/>
          <w:bCs/>
          <w:sz w:val="44"/>
          <w:szCs w:val="44"/>
        </w:rPr>
        <w:t>发售登记表</w:t>
      </w:r>
    </w:p>
    <w:p w14:paraId="2389B279">
      <w:pPr>
        <w:jc w:val="left"/>
        <w:rPr>
          <w:rFonts w:eastAsia="黑体"/>
          <w:b/>
          <w:bCs/>
          <w:spacing w:val="40"/>
        </w:rPr>
      </w:pP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2607"/>
        <w:gridCol w:w="1135"/>
        <w:gridCol w:w="4292"/>
      </w:tblGrid>
      <w:tr w14:paraId="72482C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765" w:type="dxa"/>
            <w:noWrap w:val="0"/>
            <w:vAlign w:val="center"/>
          </w:tcPr>
          <w:p w14:paraId="3B7B4C0A">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项目名称</w:t>
            </w:r>
          </w:p>
        </w:tc>
        <w:tc>
          <w:tcPr>
            <w:tcW w:w="8034" w:type="dxa"/>
            <w:gridSpan w:val="3"/>
            <w:noWrap w:val="0"/>
            <w:vAlign w:val="center"/>
          </w:tcPr>
          <w:p w14:paraId="33F3554A">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lang w:val="en-US" w:eastAsia="zh-CN"/>
              </w:rPr>
              <w:t>南岸区长生桥镇广福村王家沟有福小院环境氛围营造（第二次）</w:t>
            </w:r>
          </w:p>
        </w:tc>
      </w:tr>
      <w:tr w14:paraId="2EBCF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765" w:type="dxa"/>
            <w:noWrap w:val="0"/>
            <w:vAlign w:val="center"/>
          </w:tcPr>
          <w:p w14:paraId="3AA3BC07">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供应商</w:t>
            </w:r>
            <w:r>
              <w:rPr>
                <w:rFonts w:hint="eastAsia" w:ascii="新宋体" w:hAnsi="新宋体" w:eastAsia="新宋体" w:cs="新宋体"/>
                <w:b/>
                <w:bCs/>
                <w:color w:val="auto"/>
                <w:sz w:val="28"/>
                <w:szCs w:val="28"/>
                <w:highlight w:val="none"/>
              </w:rPr>
              <w:t>名称</w:t>
            </w:r>
          </w:p>
        </w:tc>
        <w:tc>
          <w:tcPr>
            <w:tcW w:w="8034" w:type="dxa"/>
            <w:gridSpan w:val="3"/>
            <w:noWrap w:val="0"/>
            <w:vAlign w:val="center"/>
          </w:tcPr>
          <w:p w14:paraId="2DCAF0C9">
            <w:pPr>
              <w:jc w:val="right"/>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供应商</w:t>
            </w:r>
            <w:r>
              <w:rPr>
                <w:rFonts w:hint="eastAsia" w:ascii="新宋体" w:hAnsi="新宋体" w:eastAsia="新宋体" w:cs="新宋体"/>
                <w:color w:val="auto"/>
                <w:sz w:val="28"/>
                <w:szCs w:val="28"/>
                <w:highlight w:val="none"/>
              </w:rPr>
              <w:t>公章）</w:t>
            </w:r>
          </w:p>
        </w:tc>
      </w:tr>
      <w:tr w14:paraId="76806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52A5BC96">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联系人</w:t>
            </w:r>
          </w:p>
        </w:tc>
        <w:tc>
          <w:tcPr>
            <w:tcW w:w="2607" w:type="dxa"/>
            <w:noWrap w:val="0"/>
            <w:vAlign w:val="center"/>
          </w:tcPr>
          <w:p w14:paraId="5041490B">
            <w:pPr>
              <w:jc w:val="center"/>
              <w:rPr>
                <w:rFonts w:hint="eastAsia" w:ascii="新宋体" w:hAnsi="新宋体" w:eastAsia="新宋体" w:cs="新宋体"/>
                <w:b/>
                <w:bCs/>
                <w:color w:val="auto"/>
                <w:sz w:val="28"/>
                <w:szCs w:val="28"/>
                <w:highlight w:val="none"/>
              </w:rPr>
            </w:pPr>
          </w:p>
        </w:tc>
        <w:tc>
          <w:tcPr>
            <w:tcW w:w="1135" w:type="dxa"/>
            <w:noWrap w:val="0"/>
            <w:vAlign w:val="center"/>
          </w:tcPr>
          <w:p w14:paraId="25D8E0CE">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手机</w:t>
            </w:r>
          </w:p>
        </w:tc>
        <w:tc>
          <w:tcPr>
            <w:tcW w:w="4292" w:type="dxa"/>
            <w:noWrap w:val="0"/>
            <w:vAlign w:val="center"/>
          </w:tcPr>
          <w:p w14:paraId="68D39C98">
            <w:pPr>
              <w:jc w:val="center"/>
              <w:rPr>
                <w:rFonts w:hint="eastAsia" w:ascii="新宋体" w:hAnsi="新宋体" w:eastAsia="新宋体" w:cs="新宋体"/>
                <w:b/>
                <w:bCs/>
                <w:color w:val="auto"/>
                <w:sz w:val="28"/>
                <w:szCs w:val="28"/>
                <w:highlight w:val="none"/>
              </w:rPr>
            </w:pPr>
          </w:p>
        </w:tc>
      </w:tr>
      <w:tr w14:paraId="1B1103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453FB30B">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办公电话</w:t>
            </w:r>
          </w:p>
        </w:tc>
        <w:tc>
          <w:tcPr>
            <w:tcW w:w="2607" w:type="dxa"/>
            <w:noWrap w:val="0"/>
            <w:vAlign w:val="center"/>
          </w:tcPr>
          <w:p w14:paraId="216FE0A2">
            <w:pPr>
              <w:jc w:val="center"/>
              <w:rPr>
                <w:rFonts w:hint="eastAsia" w:ascii="新宋体" w:hAnsi="新宋体" w:eastAsia="新宋体" w:cs="新宋体"/>
                <w:b/>
                <w:bCs/>
                <w:color w:val="auto"/>
                <w:sz w:val="28"/>
                <w:szCs w:val="28"/>
                <w:highlight w:val="none"/>
              </w:rPr>
            </w:pPr>
          </w:p>
        </w:tc>
        <w:tc>
          <w:tcPr>
            <w:tcW w:w="1135" w:type="dxa"/>
            <w:noWrap w:val="0"/>
            <w:vAlign w:val="center"/>
          </w:tcPr>
          <w:p w14:paraId="62FD2E35">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传真</w:t>
            </w:r>
          </w:p>
        </w:tc>
        <w:tc>
          <w:tcPr>
            <w:tcW w:w="4292" w:type="dxa"/>
            <w:noWrap w:val="0"/>
            <w:vAlign w:val="center"/>
          </w:tcPr>
          <w:p w14:paraId="46135AB5">
            <w:pPr>
              <w:jc w:val="center"/>
              <w:rPr>
                <w:rFonts w:hint="eastAsia" w:ascii="新宋体" w:hAnsi="新宋体" w:eastAsia="新宋体" w:cs="新宋体"/>
                <w:b/>
                <w:bCs/>
                <w:color w:val="auto"/>
                <w:sz w:val="28"/>
                <w:szCs w:val="28"/>
                <w:highlight w:val="none"/>
              </w:rPr>
            </w:pPr>
          </w:p>
        </w:tc>
      </w:tr>
      <w:tr w14:paraId="5203CB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53E8F42D">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E-mail</w:t>
            </w:r>
          </w:p>
        </w:tc>
        <w:tc>
          <w:tcPr>
            <w:tcW w:w="8034" w:type="dxa"/>
            <w:gridSpan w:val="3"/>
            <w:noWrap w:val="0"/>
            <w:vAlign w:val="center"/>
          </w:tcPr>
          <w:p w14:paraId="0D7A1D8C">
            <w:pPr>
              <w:jc w:val="center"/>
              <w:rPr>
                <w:rFonts w:hint="eastAsia" w:ascii="新宋体" w:hAnsi="新宋体" w:eastAsia="新宋体" w:cs="新宋体"/>
                <w:b/>
                <w:bCs/>
                <w:color w:val="auto"/>
                <w:sz w:val="28"/>
                <w:szCs w:val="28"/>
                <w:highlight w:val="none"/>
              </w:rPr>
            </w:pPr>
          </w:p>
        </w:tc>
      </w:tr>
      <w:tr w14:paraId="0D98EB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65" w:type="dxa"/>
            <w:noWrap w:val="0"/>
            <w:vAlign w:val="center"/>
          </w:tcPr>
          <w:p w14:paraId="627EFCA6">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单位地址</w:t>
            </w:r>
          </w:p>
        </w:tc>
        <w:tc>
          <w:tcPr>
            <w:tcW w:w="8034" w:type="dxa"/>
            <w:gridSpan w:val="3"/>
            <w:noWrap w:val="0"/>
            <w:vAlign w:val="center"/>
          </w:tcPr>
          <w:p w14:paraId="33536049">
            <w:pPr>
              <w:jc w:val="center"/>
              <w:rPr>
                <w:rFonts w:hint="eastAsia" w:ascii="新宋体" w:hAnsi="新宋体" w:eastAsia="新宋体" w:cs="新宋体"/>
                <w:b/>
                <w:bCs/>
                <w:color w:val="auto"/>
                <w:sz w:val="28"/>
                <w:szCs w:val="28"/>
                <w:highlight w:val="none"/>
              </w:rPr>
            </w:pPr>
          </w:p>
        </w:tc>
      </w:tr>
      <w:tr w14:paraId="7EC8B9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765" w:type="dxa"/>
            <w:noWrap w:val="0"/>
            <w:vAlign w:val="center"/>
          </w:tcPr>
          <w:p w14:paraId="365D31DD">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报名时间</w:t>
            </w:r>
          </w:p>
        </w:tc>
        <w:tc>
          <w:tcPr>
            <w:tcW w:w="8034" w:type="dxa"/>
            <w:gridSpan w:val="3"/>
            <w:noWrap w:val="0"/>
            <w:vAlign w:val="center"/>
          </w:tcPr>
          <w:p w14:paraId="0483CFAA">
            <w:pPr>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8"/>
                <w:szCs w:val="28"/>
                <w:highlight w:val="none"/>
                <w:lang w:val="en-US" w:eastAsia="zh-CN"/>
              </w:rPr>
              <w:t>年     月     日</w:t>
            </w:r>
          </w:p>
        </w:tc>
      </w:tr>
    </w:tbl>
    <w:p w14:paraId="22868DA0">
      <w:pPr>
        <w:spacing w:line="360" w:lineRule="auto"/>
        <w:jc w:val="both"/>
        <w:rPr>
          <w:rFonts w:hint="eastAsia" w:ascii="宋体" w:hAnsi="宋体" w:eastAsia="宋体" w:cs="宋体"/>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98EE0D-EC9E-4628-B8A4-E74AB04034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2" w:fontKey="{C3119EA9-A864-4EA3-9DCA-71F9484EB5D7}"/>
  </w:font>
  <w:font w:name="新宋体">
    <w:panose1 w:val="02010609030101010101"/>
    <w:charset w:val="86"/>
    <w:family w:val="auto"/>
    <w:pitch w:val="default"/>
    <w:sig w:usb0="00000203" w:usb1="288F0000" w:usb2="00000006" w:usb3="00000000" w:csb0="00040001" w:csb1="00000000"/>
    <w:embedRegular r:id="rId3" w:fontKey="{2DE44117-C991-416A-9568-96C069444CCD}"/>
  </w:font>
  <w:font w:name="方正仿宋_GBK">
    <w:panose1 w:val="02000000000000000000"/>
    <w:charset w:val="86"/>
    <w:family w:val="script"/>
    <w:pitch w:val="default"/>
    <w:sig w:usb0="A00002BF" w:usb1="38CF7CFA" w:usb2="00082016" w:usb3="00000000" w:csb0="00040001" w:csb1="00000000"/>
    <w:embedRegular r:id="rId4" w:fontKey="{157C23A2-6942-4DC3-A051-0E5665F245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F4B4">
    <w:pPr>
      <w:pStyle w:val="37"/>
      <w:framePr w:wrap="around" w:vAnchor="text" w:hAnchor="margin" w:xAlign="center" w:y="1"/>
      <w:rPr>
        <w:rStyle w:val="63"/>
      </w:rPr>
    </w:pPr>
    <w:r>
      <w:fldChar w:fldCharType="begin"/>
    </w:r>
    <w:r>
      <w:rPr>
        <w:rStyle w:val="63"/>
      </w:rPr>
      <w:instrText xml:space="preserve">PAGE  </w:instrText>
    </w:r>
    <w:r>
      <w:fldChar w:fldCharType="end"/>
    </w:r>
  </w:p>
  <w:p w14:paraId="1E1E2A5A">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6C5F">
    <w:pPr>
      <w:pStyle w:val="37"/>
      <w:framePr w:wrap="around" w:vAnchor="text" w:hAnchor="margin" w:xAlign="center" w:y="1"/>
      <w:rPr>
        <w:rStyle w:val="63"/>
      </w:rPr>
    </w:pPr>
  </w:p>
  <w:p w14:paraId="0B125691">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AD3D">
    <w:pPr>
      <w:pStyle w:val="37"/>
      <w:framePr w:wrap="around" w:vAnchor="text" w:hAnchor="margin" w:xAlign="center" w:y="1"/>
      <w:jc w:val="center"/>
      <w:rPr>
        <w:rStyle w:val="63"/>
        <w:rFonts w:ascii="宋体"/>
        <w:szCs w:val="18"/>
      </w:rPr>
    </w:pPr>
    <w:r>
      <w:rPr>
        <w:rFonts w:ascii="宋体"/>
        <w:szCs w:val="18"/>
      </w:rPr>
      <w:fldChar w:fldCharType="begin"/>
    </w:r>
    <w:r>
      <w:rPr>
        <w:rStyle w:val="63"/>
        <w:rFonts w:ascii="宋体"/>
        <w:szCs w:val="18"/>
      </w:rPr>
      <w:instrText xml:space="preserve">PAGE  </w:instrText>
    </w:r>
    <w:r>
      <w:rPr>
        <w:rFonts w:ascii="宋体"/>
        <w:szCs w:val="18"/>
      </w:rPr>
      <w:fldChar w:fldCharType="separate"/>
    </w:r>
    <w:r>
      <w:rPr>
        <w:rStyle w:val="63"/>
        <w:rFonts w:ascii="宋体"/>
        <w:szCs w:val="18"/>
      </w:rPr>
      <w:t>- 4 -</w:t>
    </w:r>
    <w:r>
      <w:rPr>
        <w:rFonts w:ascii="宋体"/>
        <w:szCs w:val="18"/>
      </w:rPr>
      <w:fldChar w:fldCharType="end"/>
    </w:r>
  </w:p>
  <w:p w14:paraId="442A234D">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678C6">
    <w:pPr>
      <w:pStyle w:val="37"/>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- 6 -</w:t>
    </w:r>
    <w:r>
      <w:rPr>
        <w:rFonts w:ascii="宋体" w:hAnsi="宋体"/>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23B5">
    <w:pPr>
      <w:pStyle w:val="37"/>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- 23 -</w:t>
    </w:r>
    <w:r>
      <w:rPr>
        <w:rFonts w:ascii="宋体" w:hAnsi="宋体"/>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F349">
    <w:pPr>
      <w:pStyle w:val="37"/>
      <w:jc w:val="center"/>
      <w:rPr>
        <w:rFonts w:ascii="宋体" w:hAnsi="宋体"/>
        <w:szCs w:val="18"/>
      </w:rPr>
    </w:pPr>
    <w:r>
      <w:rPr>
        <w:rFonts w:ascii="宋体" w:hAnsi="宋体"/>
        <w:szCs w:val="18"/>
      </w:rPr>
      <w:fldChar w:fldCharType="begin"/>
    </w:r>
    <w:r>
      <w:rPr>
        <w:rStyle w:val="63"/>
        <w:rFonts w:ascii="宋体" w:hAnsi="宋体"/>
        <w:szCs w:val="18"/>
      </w:rPr>
      <w:instrText xml:space="preserve"> PAGE </w:instrText>
    </w:r>
    <w:r>
      <w:rPr>
        <w:rFonts w:ascii="宋体" w:hAnsi="宋体"/>
        <w:szCs w:val="18"/>
      </w:rPr>
      <w:fldChar w:fldCharType="separate"/>
    </w:r>
    <w:r>
      <w:rPr>
        <w:rStyle w:val="63"/>
        <w:rFonts w:ascii="宋体" w:hAnsi="宋体"/>
        <w:szCs w:val="18"/>
      </w:rPr>
      <w:t>- 34 -</w:t>
    </w:r>
    <w:r>
      <w:rPr>
        <w:rFonts w:ascii="宋体" w:hAnsi="宋体"/>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F50A">
    <w:pPr>
      <w:pStyle w:val="38"/>
      <w:jc w:val="both"/>
      <w:rPr>
        <w:rFonts w:ascii="微软雅黑" w:hAnsi="微软雅黑" w:eastAsia="微软雅黑" w:cs="微软雅黑"/>
        <w:sz w:val="21"/>
        <w:szCs w:val="21"/>
      </w:rPr>
    </w:pPr>
    <w:r>
      <w:rPr>
        <w:rFonts w:hint="eastAsia" w:ascii="宋体" w:hAnsi="宋体" w:cs="宋体"/>
        <w:sz w:val="21"/>
        <w:szCs w:val="21"/>
        <w:lang w:eastAsia="zh-CN"/>
      </w:rPr>
      <w:t>重庆方长工程管理咨询有限公司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143B">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5E79">
    <w:pPr>
      <w:pStyle w:val="38"/>
      <w:jc w:val="both"/>
    </w:pPr>
    <w:r>
      <w:rPr>
        <w:rFonts w:hint="eastAsia" w:ascii="宋体" w:hAnsi="宋体" w:cs="宋体"/>
        <w:sz w:val="21"/>
        <w:szCs w:val="21"/>
        <w:lang w:eastAsia="zh-CN"/>
      </w:rPr>
      <w:t>重庆方长工程管理咨询有限公司</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宋体" w:hAnsi="宋体" w:eastAsia="宋体" w:cs="宋体"/>
        <w:sz w:val="21"/>
        <w:szCs w:val="21"/>
      </w:rPr>
      <w:t>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9A797">
    <w:pPr>
      <w:pStyle w:val="38"/>
      <w:tabs>
        <w:tab w:val="right" w:pos="9540"/>
        <w:tab w:val="clear" w:pos="8306"/>
      </w:tabs>
      <w:ind w:right="-126" w:rightChars="-45"/>
      <w:jc w:val="left"/>
      <w:rPr>
        <w:rFonts w:ascii="方正仿宋_GBK" w:eastAsia="方正仿宋_GBK"/>
        <w:sz w:val="21"/>
        <w:szCs w:val="21"/>
      </w:rPr>
    </w:pPr>
    <w:r>
      <w:rPr>
        <w:rFonts w:hint="eastAsia" w:ascii="宋体" w:hAnsi="宋体" w:cs="宋体"/>
        <w:sz w:val="21"/>
        <w:szCs w:val="21"/>
        <w:lang w:eastAsia="zh-CN"/>
      </w:rPr>
      <w:t>重庆方长工程管理咨询有限公司</w:t>
    </w:r>
    <w:r>
      <w:rPr>
        <w:rFonts w:hint="eastAsia" w:ascii="宋体" w:hAnsi="宋体" w:eastAsia="宋体" w:cs="宋体"/>
        <w:sz w:val="21"/>
        <w:szCs w:val="21"/>
      </w:rPr>
      <w:t xml:space="preserve"> </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宋体" w:hAnsi="宋体" w:eastAsia="宋体" w:cs="宋体"/>
        <w:sz w:val="21"/>
        <w:szCs w:val="21"/>
      </w:rPr>
      <w:t>竞争性比选文件</w:t>
    </w:r>
    <w:r>
      <w:rPr>
        <w:rFonts w:hint="eastAsia" w:ascii="微软雅黑" w:hAnsi="微软雅黑" w:eastAsia="微软雅黑" w:cs="微软雅黑"/>
        <w:sz w:val="21"/>
        <w:szCs w:val="21"/>
      </w:rPr>
      <w:t xml:space="preserve">    </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1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0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1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25"/>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3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3FACFC8"/>
    <w:multiLevelType w:val="singleLevel"/>
    <w:tmpl w:val="13FACFC8"/>
    <w:lvl w:ilvl="0" w:tentative="0">
      <w:start w:val="3"/>
      <w:numFmt w:val="chineseCounting"/>
      <w:suff w:val="nothing"/>
      <w:lvlText w:val="（%1）"/>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6C80D529"/>
    <w:multiLevelType w:val="singleLevel"/>
    <w:tmpl w:val="6C80D529"/>
    <w:lvl w:ilvl="0" w:tentative="0">
      <w:start w:val="2"/>
      <w:numFmt w:val="chineseCounting"/>
      <w:suff w:val="space"/>
      <w:lvlText w:val="第%1篇"/>
      <w:lvlJc w:val="left"/>
      <w:rPr>
        <w:rFonts w:hint="eastAsia"/>
      </w:rPr>
    </w:lvl>
  </w:abstractNum>
  <w:num w:numId="1">
    <w:abstractNumId w:val="7"/>
  </w:num>
  <w:num w:numId="2">
    <w:abstractNumId w:val="3"/>
  </w:num>
  <w:num w:numId="3">
    <w:abstractNumId w:val="8"/>
  </w:num>
  <w:num w:numId="4">
    <w:abstractNumId w:val="12"/>
  </w:num>
  <w:num w:numId="5">
    <w:abstractNumId w:val="4"/>
  </w:num>
  <w:num w:numId="6">
    <w:abstractNumId w:val="0"/>
  </w:num>
  <w:num w:numId="7">
    <w:abstractNumId w:val="9"/>
  </w:num>
  <w:num w:numId="8">
    <w:abstractNumId w:val="10"/>
  </w:num>
  <w:num w:numId="9">
    <w:abstractNumId w:val="1"/>
  </w:num>
  <w:num w:numId="10">
    <w:abstractNumId w:val="2"/>
  </w:num>
  <w:num w:numId="11">
    <w:abstractNumId w:val="5"/>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jc4MzgxZWNlODk1NTVkNzY4YmFiNTUzOTIwNzQifQ=="/>
  </w:docVars>
  <w:rsids>
    <w:rsidRoot w:val="00922A7E"/>
    <w:rsid w:val="001F69D0"/>
    <w:rsid w:val="00421392"/>
    <w:rsid w:val="00450148"/>
    <w:rsid w:val="00505185"/>
    <w:rsid w:val="005A7DD6"/>
    <w:rsid w:val="005B1994"/>
    <w:rsid w:val="005D680C"/>
    <w:rsid w:val="005E3576"/>
    <w:rsid w:val="0060283F"/>
    <w:rsid w:val="008F0594"/>
    <w:rsid w:val="00913B96"/>
    <w:rsid w:val="00922A7E"/>
    <w:rsid w:val="00962315"/>
    <w:rsid w:val="00A566D5"/>
    <w:rsid w:val="00B86D7F"/>
    <w:rsid w:val="00BF52BD"/>
    <w:rsid w:val="00C018A5"/>
    <w:rsid w:val="00C80B3F"/>
    <w:rsid w:val="00D550D4"/>
    <w:rsid w:val="00E027FD"/>
    <w:rsid w:val="00EF7950"/>
    <w:rsid w:val="00F05F67"/>
    <w:rsid w:val="01022F1A"/>
    <w:rsid w:val="0127533C"/>
    <w:rsid w:val="01401F5A"/>
    <w:rsid w:val="01CA5DA6"/>
    <w:rsid w:val="01EC5C3E"/>
    <w:rsid w:val="027D71DE"/>
    <w:rsid w:val="030E7E36"/>
    <w:rsid w:val="03C350C4"/>
    <w:rsid w:val="045447CF"/>
    <w:rsid w:val="04926F71"/>
    <w:rsid w:val="04A110DB"/>
    <w:rsid w:val="04C36291"/>
    <w:rsid w:val="054908B9"/>
    <w:rsid w:val="061D6D0E"/>
    <w:rsid w:val="06707C73"/>
    <w:rsid w:val="06BD2A2B"/>
    <w:rsid w:val="06DB4B92"/>
    <w:rsid w:val="076D1F37"/>
    <w:rsid w:val="095D1F03"/>
    <w:rsid w:val="097035F9"/>
    <w:rsid w:val="099C2DD2"/>
    <w:rsid w:val="0A0C2A2B"/>
    <w:rsid w:val="0A9F0D31"/>
    <w:rsid w:val="0B2B0F5F"/>
    <w:rsid w:val="0B676BC5"/>
    <w:rsid w:val="0B835865"/>
    <w:rsid w:val="0B9A2BAF"/>
    <w:rsid w:val="0BAD28E2"/>
    <w:rsid w:val="0CEA36C2"/>
    <w:rsid w:val="0D8920C3"/>
    <w:rsid w:val="0D957AD2"/>
    <w:rsid w:val="0E1E07AA"/>
    <w:rsid w:val="0ECA37AB"/>
    <w:rsid w:val="0ECC34EE"/>
    <w:rsid w:val="0ED71A24"/>
    <w:rsid w:val="0F184516"/>
    <w:rsid w:val="0F4A0448"/>
    <w:rsid w:val="0FEE2832"/>
    <w:rsid w:val="106F0CA9"/>
    <w:rsid w:val="108F23BB"/>
    <w:rsid w:val="10C76755"/>
    <w:rsid w:val="10EB35CF"/>
    <w:rsid w:val="113A3EE5"/>
    <w:rsid w:val="11467595"/>
    <w:rsid w:val="11641C95"/>
    <w:rsid w:val="119D6F55"/>
    <w:rsid w:val="11E74B6B"/>
    <w:rsid w:val="11EB4770"/>
    <w:rsid w:val="11EF7262"/>
    <w:rsid w:val="129C68AB"/>
    <w:rsid w:val="13217712"/>
    <w:rsid w:val="13F2603C"/>
    <w:rsid w:val="14180B15"/>
    <w:rsid w:val="141D437D"/>
    <w:rsid w:val="1488058A"/>
    <w:rsid w:val="14AF3ABC"/>
    <w:rsid w:val="15196AB7"/>
    <w:rsid w:val="151E6C0C"/>
    <w:rsid w:val="152044A5"/>
    <w:rsid w:val="15A649ED"/>
    <w:rsid w:val="16930926"/>
    <w:rsid w:val="17013AE2"/>
    <w:rsid w:val="17562080"/>
    <w:rsid w:val="17674272"/>
    <w:rsid w:val="177B5642"/>
    <w:rsid w:val="18F41B50"/>
    <w:rsid w:val="192A17B0"/>
    <w:rsid w:val="1A6E32D9"/>
    <w:rsid w:val="1B373F76"/>
    <w:rsid w:val="1C3B504B"/>
    <w:rsid w:val="1C5D7A0C"/>
    <w:rsid w:val="1C872CDB"/>
    <w:rsid w:val="1CB515F6"/>
    <w:rsid w:val="1CB5632E"/>
    <w:rsid w:val="1CEF00ED"/>
    <w:rsid w:val="1CEF7F37"/>
    <w:rsid w:val="1D2E4710"/>
    <w:rsid w:val="1D4330A6"/>
    <w:rsid w:val="1D8F1DC9"/>
    <w:rsid w:val="1DE67354"/>
    <w:rsid w:val="1E830638"/>
    <w:rsid w:val="1EAA4A5F"/>
    <w:rsid w:val="1EC04283"/>
    <w:rsid w:val="1F244811"/>
    <w:rsid w:val="1F3C5FFF"/>
    <w:rsid w:val="1F47363C"/>
    <w:rsid w:val="20905E5B"/>
    <w:rsid w:val="209B0B03"/>
    <w:rsid w:val="21D267A7"/>
    <w:rsid w:val="221029F2"/>
    <w:rsid w:val="223C6316"/>
    <w:rsid w:val="227461A5"/>
    <w:rsid w:val="22865684"/>
    <w:rsid w:val="228E65E4"/>
    <w:rsid w:val="246C2851"/>
    <w:rsid w:val="2473761E"/>
    <w:rsid w:val="25174FD4"/>
    <w:rsid w:val="25237319"/>
    <w:rsid w:val="26D134D1"/>
    <w:rsid w:val="26E72CF4"/>
    <w:rsid w:val="26EC78B3"/>
    <w:rsid w:val="27364EE3"/>
    <w:rsid w:val="27693709"/>
    <w:rsid w:val="28E05C4D"/>
    <w:rsid w:val="29347D47"/>
    <w:rsid w:val="293D309F"/>
    <w:rsid w:val="29D37560"/>
    <w:rsid w:val="29E75B17"/>
    <w:rsid w:val="29F00112"/>
    <w:rsid w:val="2A510485"/>
    <w:rsid w:val="2A5238D0"/>
    <w:rsid w:val="2AA774FB"/>
    <w:rsid w:val="2AB23028"/>
    <w:rsid w:val="2B3758CC"/>
    <w:rsid w:val="2B6B45C8"/>
    <w:rsid w:val="2B773770"/>
    <w:rsid w:val="2B967998"/>
    <w:rsid w:val="2BA611ED"/>
    <w:rsid w:val="2C31056E"/>
    <w:rsid w:val="2D445049"/>
    <w:rsid w:val="2DA94CCC"/>
    <w:rsid w:val="2E556795"/>
    <w:rsid w:val="2E6E3CFB"/>
    <w:rsid w:val="2E9279E9"/>
    <w:rsid w:val="2ED753FC"/>
    <w:rsid w:val="2EFB4890"/>
    <w:rsid w:val="2F3738F6"/>
    <w:rsid w:val="2FEE50F3"/>
    <w:rsid w:val="302F0099"/>
    <w:rsid w:val="30E3452C"/>
    <w:rsid w:val="30FC4AEC"/>
    <w:rsid w:val="314A4665"/>
    <w:rsid w:val="317C228B"/>
    <w:rsid w:val="31C12394"/>
    <w:rsid w:val="32713375"/>
    <w:rsid w:val="32C43EEA"/>
    <w:rsid w:val="32DE0436"/>
    <w:rsid w:val="34F62354"/>
    <w:rsid w:val="35070AAD"/>
    <w:rsid w:val="35412048"/>
    <w:rsid w:val="3623361D"/>
    <w:rsid w:val="3628761B"/>
    <w:rsid w:val="366A44B2"/>
    <w:rsid w:val="37272367"/>
    <w:rsid w:val="39565AB7"/>
    <w:rsid w:val="396B3311"/>
    <w:rsid w:val="39DA0497"/>
    <w:rsid w:val="3AC234D7"/>
    <w:rsid w:val="3AE664BD"/>
    <w:rsid w:val="3AEA765C"/>
    <w:rsid w:val="3B137D3D"/>
    <w:rsid w:val="3B4E28A2"/>
    <w:rsid w:val="3B954EE6"/>
    <w:rsid w:val="3BA90120"/>
    <w:rsid w:val="3BB45A64"/>
    <w:rsid w:val="3BE21884"/>
    <w:rsid w:val="3BFD69F8"/>
    <w:rsid w:val="3C4F42F8"/>
    <w:rsid w:val="3C946C8B"/>
    <w:rsid w:val="3D8B6100"/>
    <w:rsid w:val="3DE12116"/>
    <w:rsid w:val="3DE720C1"/>
    <w:rsid w:val="3E0755D2"/>
    <w:rsid w:val="3EAD43CC"/>
    <w:rsid w:val="3EE6168C"/>
    <w:rsid w:val="3EEC344B"/>
    <w:rsid w:val="3F1E4982"/>
    <w:rsid w:val="3F870779"/>
    <w:rsid w:val="3FB53538"/>
    <w:rsid w:val="41160006"/>
    <w:rsid w:val="42823479"/>
    <w:rsid w:val="42876CE2"/>
    <w:rsid w:val="42C817D4"/>
    <w:rsid w:val="435C1F1C"/>
    <w:rsid w:val="43917E18"/>
    <w:rsid w:val="43E97C54"/>
    <w:rsid w:val="443B6284"/>
    <w:rsid w:val="448577BC"/>
    <w:rsid w:val="44F468B0"/>
    <w:rsid w:val="453F3CA3"/>
    <w:rsid w:val="46CA0C65"/>
    <w:rsid w:val="46D06EA9"/>
    <w:rsid w:val="47995041"/>
    <w:rsid w:val="47CA7D9C"/>
    <w:rsid w:val="48022198"/>
    <w:rsid w:val="48587156"/>
    <w:rsid w:val="48E761F0"/>
    <w:rsid w:val="492434DC"/>
    <w:rsid w:val="4AD835A5"/>
    <w:rsid w:val="4B693428"/>
    <w:rsid w:val="4C5B5467"/>
    <w:rsid w:val="4C602A7D"/>
    <w:rsid w:val="4D6B098E"/>
    <w:rsid w:val="4D9B379F"/>
    <w:rsid w:val="4DBC29E8"/>
    <w:rsid w:val="4ECA0682"/>
    <w:rsid w:val="4ECA2430"/>
    <w:rsid w:val="509C6823"/>
    <w:rsid w:val="50E340AF"/>
    <w:rsid w:val="51241F2C"/>
    <w:rsid w:val="516E3547"/>
    <w:rsid w:val="51711289"/>
    <w:rsid w:val="51F53573"/>
    <w:rsid w:val="52AD0586"/>
    <w:rsid w:val="52D47D21"/>
    <w:rsid w:val="53782842"/>
    <w:rsid w:val="53803A05"/>
    <w:rsid w:val="5402266C"/>
    <w:rsid w:val="54F621D1"/>
    <w:rsid w:val="551D3499"/>
    <w:rsid w:val="55384597"/>
    <w:rsid w:val="555E1B24"/>
    <w:rsid w:val="55F54236"/>
    <w:rsid w:val="561B2577"/>
    <w:rsid w:val="56941CA1"/>
    <w:rsid w:val="56A47A0A"/>
    <w:rsid w:val="56F2648C"/>
    <w:rsid w:val="57BB4CEC"/>
    <w:rsid w:val="584274DB"/>
    <w:rsid w:val="59FF38D6"/>
    <w:rsid w:val="5A2C0AD2"/>
    <w:rsid w:val="5A5D3366"/>
    <w:rsid w:val="5ACB37B8"/>
    <w:rsid w:val="5B2B06FA"/>
    <w:rsid w:val="5B565675"/>
    <w:rsid w:val="5BC30933"/>
    <w:rsid w:val="5CD01559"/>
    <w:rsid w:val="5D072096"/>
    <w:rsid w:val="5D46181B"/>
    <w:rsid w:val="5DA768D4"/>
    <w:rsid w:val="5DD40262"/>
    <w:rsid w:val="5E4B74CC"/>
    <w:rsid w:val="5F5226F9"/>
    <w:rsid w:val="5F8E2EF0"/>
    <w:rsid w:val="5FA22FBB"/>
    <w:rsid w:val="5FBC1091"/>
    <w:rsid w:val="5FED2422"/>
    <w:rsid w:val="60110E2F"/>
    <w:rsid w:val="60227D5B"/>
    <w:rsid w:val="60B371C8"/>
    <w:rsid w:val="612400C6"/>
    <w:rsid w:val="6142054C"/>
    <w:rsid w:val="619C7C5C"/>
    <w:rsid w:val="61BA6334"/>
    <w:rsid w:val="62B03276"/>
    <w:rsid w:val="6368593E"/>
    <w:rsid w:val="639D7CBB"/>
    <w:rsid w:val="63B219B9"/>
    <w:rsid w:val="6423551F"/>
    <w:rsid w:val="642D69CB"/>
    <w:rsid w:val="659375C8"/>
    <w:rsid w:val="65E9543A"/>
    <w:rsid w:val="65FE7991"/>
    <w:rsid w:val="664E34EF"/>
    <w:rsid w:val="67923058"/>
    <w:rsid w:val="685A261F"/>
    <w:rsid w:val="69175D05"/>
    <w:rsid w:val="6A3B71F2"/>
    <w:rsid w:val="6A5512F0"/>
    <w:rsid w:val="6AA47B81"/>
    <w:rsid w:val="6AE61F48"/>
    <w:rsid w:val="6C952540"/>
    <w:rsid w:val="6D4D4500"/>
    <w:rsid w:val="6FC84312"/>
    <w:rsid w:val="7040659E"/>
    <w:rsid w:val="708B778D"/>
    <w:rsid w:val="70C611A2"/>
    <w:rsid w:val="712244BF"/>
    <w:rsid w:val="71960009"/>
    <w:rsid w:val="727A287F"/>
    <w:rsid w:val="739264C9"/>
    <w:rsid w:val="73C13B50"/>
    <w:rsid w:val="74363914"/>
    <w:rsid w:val="74E25E76"/>
    <w:rsid w:val="75140297"/>
    <w:rsid w:val="75BF7F65"/>
    <w:rsid w:val="75C735CB"/>
    <w:rsid w:val="75CE45CC"/>
    <w:rsid w:val="76002797"/>
    <w:rsid w:val="7676734A"/>
    <w:rsid w:val="76A9083C"/>
    <w:rsid w:val="76CF2455"/>
    <w:rsid w:val="77127756"/>
    <w:rsid w:val="776C7097"/>
    <w:rsid w:val="789D58DD"/>
    <w:rsid w:val="78CF3A3E"/>
    <w:rsid w:val="78F61EF0"/>
    <w:rsid w:val="79145048"/>
    <w:rsid w:val="797C200D"/>
    <w:rsid w:val="79C8156A"/>
    <w:rsid w:val="7AF34939"/>
    <w:rsid w:val="7B7017BF"/>
    <w:rsid w:val="7BFC781D"/>
    <w:rsid w:val="7C367028"/>
    <w:rsid w:val="7C635AEE"/>
    <w:rsid w:val="7C7B5A7C"/>
    <w:rsid w:val="7C8969CE"/>
    <w:rsid w:val="7D847ACA"/>
    <w:rsid w:val="7DA4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71"/>
    <w:autoRedefine/>
    <w:qFormat/>
    <w:uiPriority w:val="0"/>
    <w:pPr>
      <w:keepNext/>
      <w:keepLines/>
      <w:spacing w:line="413" w:lineRule="auto"/>
      <w:outlineLvl w:val="1"/>
    </w:pPr>
    <w:rPr>
      <w:rFonts w:ascii="Arial" w:hAnsi="Arial" w:eastAsia="黑体"/>
      <w:b/>
      <w:sz w:val="32"/>
    </w:rPr>
  </w:style>
  <w:style w:type="paragraph" w:styleId="6">
    <w:name w:val="heading 3"/>
    <w:basedOn w:val="1"/>
    <w:next w:val="1"/>
    <w:link w:val="72"/>
    <w:autoRedefine/>
    <w:qFormat/>
    <w:uiPriority w:val="0"/>
    <w:pPr>
      <w:keepNext/>
      <w:keepLines/>
      <w:spacing w:line="413" w:lineRule="auto"/>
      <w:outlineLvl w:val="2"/>
    </w:pPr>
    <w:rPr>
      <w:b/>
      <w:sz w:val="32"/>
    </w:rPr>
  </w:style>
  <w:style w:type="paragraph" w:styleId="7">
    <w:name w:val="heading 4"/>
    <w:basedOn w:val="1"/>
    <w:next w:val="1"/>
    <w:autoRedefine/>
    <w:qFormat/>
    <w:uiPriority w:val="0"/>
    <w:pPr>
      <w:keepNext/>
      <w:keepLines/>
      <w:spacing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Body Text 2"/>
    <w:basedOn w:val="1"/>
    <w:autoRedefine/>
    <w:qFormat/>
    <w:uiPriority w:val="0"/>
    <w:pPr>
      <w:adjustRightInd w:val="0"/>
      <w:snapToGrid w:val="0"/>
      <w:spacing w:line="480" w:lineRule="auto"/>
    </w:pPr>
    <w:rPr>
      <w:sz w:val="24"/>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rPr>
      <w:rFonts w:ascii="Arial" w:hAnsi="Arial"/>
      <w:sz w:val="24"/>
    </w:rPr>
  </w:style>
  <w:style w:type="paragraph" w:styleId="21">
    <w:name w:val="annotation text"/>
    <w:basedOn w:val="1"/>
    <w:link w:val="73"/>
    <w:autoRedefine/>
    <w:qFormat/>
    <w:uiPriority w:val="0"/>
    <w:pPr>
      <w:adjustRightInd w:val="0"/>
      <w:spacing w:line="360" w:lineRule="atLeast"/>
      <w:jc w:val="left"/>
      <w:textAlignment w:val="baseline"/>
    </w:pPr>
    <w:rPr>
      <w:kern w:val="0"/>
      <w:sz w:val="24"/>
    </w:rPr>
  </w:style>
  <w:style w:type="paragraph" w:styleId="22">
    <w:name w:val="Body Text 3"/>
    <w:basedOn w:val="1"/>
    <w:autoRedefine/>
    <w:qFormat/>
    <w:uiPriority w:val="0"/>
    <w:pPr>
      <w:adjustRightInd w:val="0"/>
      <w:snapToGrid w:val="0"/>
      <w:spacing w:line="360" w:lineRule="auto"/>
    </w:pPr>
    <w:rPr>
      <w:sz w:val="16"/>
    </w:rPr>
  </w:style>
  <w:style w:type="paragraph" w:styleId="23">
    <w:name w:val="List Bullet 3"/>
    <w:basedOn w:val="1"/>
    <w:autoRedefine/>
    <w:qFormat/>
    <w:uiPriority w:val="0"/>
    <w:pPr>
      <w:numPr>
        <w:ilvl w:val="0"/>
        <w:numId w:val="2"/>
      </w:numPr>
      <w:adjustRightInd w:val="0"/>
      <w:snapToGrid w:val="0"/>
      <w:spacing w:line="360" w:lineRule="auto"/>
    </w:pPr>
    <w:rPr>
      <w:sz w:val="24"/>
    </w:rPr>
  </w:style>
  <w:style w:type="paragraph" w:styleId="24">
    <w:name w:val="Body Text Indent"/>
    <w:basedOn w:val="1"/>
    <w:next w:val="25"/>
    <w:link w:val="74"/>
    <w:autoRedefine/>
    <w:qFormat/>
    <w:uiPriority w:val="0"/>
    <w:pPr>
      <w:spacing w:line="700" w:lineRule="exact"/>
      <w:ind w:left="960"/>
    </w:pPr>
    <w:rPr>
      <w:sz w:val="44"/>
    </w:rPr>
  </w:style>
  <w:style w:type="paragraph" w:customStyle="1" w:styleId="25">
    <w:name w:val="目录 71"/>
    <w:basedOn w:val="1"/>
    <w:next w:val="1"/>
    <w:autoRedefine/>
    <w:qFormat/>
    <w:uiPriority w:val="0"/>
    <w:pPr>
      <w:ind w:left="2520"/>
    </w:p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line="360" w:lineRule="auto"/>
      <w:ind w:left="420" w:leftChars="200"/>
    </w:pPr>
    <w:rPr>
      <w:sz w:val="24"/>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75"/>
    <w:autoRedefine/>
    <w:qFormat/>
    <w:uiPriority w:val="0"/>
  </w:style>
  <w:style w:type="paragraph" w:styleId="35">
    <w:name w:val="Body Text Indent 2"/>
    <w:basedOn w:val="1"/>
    <w:link w:val="76"/>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autoRedefine/>
    <w:qFormat/>
    <w:uiPriority w:val="0"/>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autoRedefine/>
    <w:qFormat/>
    <w:uiPriority w:val="0"/>
    <w:pPr>
      <w:adjustRightInd w:val="0"/>
      <w:snapToGrid w:val="0"/>
      <w:spacing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77"/>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index 7"/>
    <w:basedOn w:val="1"/>
    <w:next w:val="1"/>
    <w:autoRedefine/>
    <w:qFormat/>
    <w:uiPriority w:val="0"/>
    <w:pPr>
      <w:ind w:left="2520"/>
    </w:pPr>
  </w:style>
  <w:style w:type="paragraph" w:styleId="47">
    <w:name w:val="index 9"/>
    <w:basedOn w:val="1"/>
    <w:next w:val="1"/>
    <w:autoRedefine/>
    <w:qFormat/>
    <w:uiPriority w:val="0"/>
    <w:pPr>
      <w:ind w:left="1600" w:leftChars="1600"/>
    </w:p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line="360" w:lineRule="auto"/>
      <w:ind w:left="840" w:leftChars="400"/>
    </w:pPr>
    <w:rPr>
      <w:sz w:val="24"/>
    </w:rPr>
  </w:style>
  <w:style w:type="paragraph" w:styleId="53">
    <w:name w:val="Normal (Web)"/>
    <w:basedOn w:val="1"/>
    <w:autoRedefine/>
    <w:qFormat/>
    <w:uiPriority w:val="0"/>
    <w:pPr>
      <w:widowControl/>
      <w:spacing w:beforeAutospacing="1"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line="360" w:lineRule="auto"/>
      <w:jc w:val="center"/>
    </w:pPr>
    <w:rPr>
      <w:rFonts w:ascii="Arial" w:hAnsi="Arial"/>
      <w:b/>
      <w:smallCaps/>
      <w:kern w:val="28"/>
      <w:sz w:val="36"/>
      <w:lang w:eastAsia="en-US"/>
    </w:rPr>
  </w:style>
  <w:style w:type="paragraph" w:styleId="57">
    <w:name w:val="annotation subject"/>
    <w:basedOn w:val="21"/>
    <w:next w:val="21"/>
    <w:link w:val="78"/>
    <w:autoRedefine/>
    <w:qFormat/>
    <w:uiPriority w:val="0"/>
    <w:pPr>
      <w:adjustRightInd/>
      <w:spacing w:line="240" w:lineRule="auto"/>
      <w:textAlignment w:val="auto"/>
    </w:pPr>
  </w:style>
  <w:style w:type="paragraph" w:styleId="58">
    <w:name w:val="Body Text First Indent"/>
    <w:basedOn w:val="2"/>
    <w:autoRedefine/>
    <w:qFormat/>
    <w:uiPriority w:val="0"/>
    <w:pPr>
      <w:spacing w:line="360" w:lineRule="auto"/>
      <w:ind w:firstLine="420"/>
    </w:pPr>
    <w:rPr>
      <w:rFonts w:ascii="宋体" w:hAnsi="宋体"/>
      <w:sz w:val="24"/>
    </w:rPr>
  </w:style>
  <w:style w:type="paragraph" w:styleId="59">
    <w:name w:val="Body Text First Indent 2"/>
    <w:basedOn w:val="24"/>
    <w:link w:val="79"/>
    <w:autoRedefine/>
    <w:qFormat/>
    <w:uiPriority w:val="0"/>
    <w:pPr>
      <w:spacing w:line="240" w:lineRule="auto"/>
      <w:ind w:left="420" w:leftChars="200" w:firstLine="420" w:firstLineChars="200"/>
    </w:pPr>
  </w:style>
  <w:style w:type="character" w:styleId="62">
    <w:name w:val="Strong"/>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styleId="69">
    <w:name w:val="Quote"/>
    <w:basedOn w:val="1"/>
    <w:next w:val="1"/>
    <w:qFormat/>
    <w:uiPriority w:val="29"/>
    <w:pPr>
      <w:spacing w:beforeLines="50" w:afterLines="50" w:line="360" w:lineRule="auto"/>
    </w:pPr>
    <w:rPr>
      <w:i/>
      <w:iCs/>
      <w:color w:val="000000"/>
      <w:sz w:val="21"/>
      <w:szCs w:val="24"/>
      <w:lang w:val="zh-CN"/>
    </w:rPr>
  </w:style>
  <w:style w:type="paragraph" w:customStyle="1" w:styleId="70">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1">
    <w:name w:val="标题 2 Char"/>
    <w:link w:val="5"/>
    <w:autoRedefine/>
    <w:qFormat/>
    <w:uiPriority w:val="0"/>
    <w:rPr>
      <w:rFonts w:ascii="Arial" w:hAnsi="Arial" w:eastAsia="黑体"/>
      <w:b/>
      <w:kern w:val="2"/>
      <w:sz w:val="32"/>
    </w:rPr>
  </w:style>
  <w:style w:type="character" w:customStyle="1" w:styleId="72">
    <w:name w:val="标题 3 Char"/>
    <w:link w:val="6"/>
    <w:autoRedefine/>
    <w:qFormat/>
    <w:uiPriority w:val="0"/>
    <w:rPr>
      <w:rFonts w:eastAsia="宋体"/>
      <w:b/>
      <w:kern w:val="2"/>
      <w:sz w:val="32"/>
      <w:lang w:val="en-US" w:eastAsia="zh-CN"/>
    </w:rPr>
  </w:style>
  <w:style w:type="character" w:customStyle="1" w:styleId="73">
    <w:name w:val="批注文字 Char"/>
    <w:link w:val="21"/>
    <w:autoRedefine/>
    <w:qFormat/>
    <w:uiPriority w:val="0"/>
    <w:rPr>
      <w:sz w:val="24"/>
    </w:rPr>
  </w:style>
  <w:style w:type="character" w:customStyle="1" w:styleId="74">
    <w:name w:val="正文文本缩进 Char"/>
    <w:link w:val="24"/>
    <w:autoRedefine/>
    <w:qFormat/>
    <w:uiPriority w:val="0"/>
    <w:rPr>
      <w:kern w:val="2"/>
      <w:sz w:val="44"/>
    </w:rPr>
  </w:style>
  <w:style w:type="character" w:customStyle="1" w:styleId="75">
    <w:name w:val="日期 Char"/>
    <w:link w:val="34"/>
    <w:autoRedefine/>
    <w:qFormat/>
    <w:uiPriority w:val="0"/>
    <w:rPr>
      <w:kern w:val="2"/>
      <w:sz w:val="28"/>
    </w:rPr>
  </w:style>
  <w:style w:type="character" w:customStyle="1" w:styleId="76">
    <w:name w:val="正文文本缩进 2 Char"/>
    <w:link w:val="35"/>
    <w:autoRedefine/>
    <w:qFormat/>
    <w:uiPriority w:val="0"/>
    <w:rPr>
      <w:kern w:val="2"/>
      <w:sz w:val="28"/>
    </w:rPr>
  </w:style>
  <w:style w:type="character" w:customStyle="1" w:styleId="77">
    <w:name w:val="脚注文本 Char"/>
    <w:link w:val="42"/>
    <w:autoRedefine/>
    <w:qFormat/>
    <w:uiPriority w:val="0"/>
    <w:rPr>
      <w:kern w:val="2"/>
      <w:sz w:val="18"/>
    </w:rPr>
  </w:style>
  <w:style w:type="character" w:customStyle="1" w:styleId="78">
    <w:name w:val="批注主题 Char"/>
    <w:basedOn w:val="73"/>
    <w:link w:val="57"/>
    <w:autoRedefine/>
    <w:qFormat/>
    <w:uiPriority w:val="0"/>
    <w:rPr>
      <w:sz w:val="24"/>
    </w:rPr>
  </w:style>
  <w:style w:type="character" w:customStyle="1" w:styleId="79">
    <w:name w:val="正文首行缩进 2 Char"/>
    <w:basedOn w:val="74"/>
    <w:link w:val="59"/>
    <w:autoRedefine/>
    <w:qFormat/>
    <w:uiPriority w:val="0"/>
    <w:rPr>
      <w:kern w:val="2"/>
      <w:sz w:val="44"/>
    </w:rPr>
  </w:style>
  <w:style w:type="paragraph" w:customStyle="1" w:styleId="8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81">
    <w:name w:val="标题 5（有编号）（绿盟科技）"/>
    <w:basedOn w:val="1"/>
    <w:next w:val="82"/>
    <w:autoRedefine/>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8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83">
    <w:name w:val="Char2 Char Char Char Char Char Char"/>
    <w:basedOn w:val="1"/>
    <w:autoRedefine/>
    <w:qFormat/>
    <w:uiPriority w:val="0"/>
    <w:rPr>
      <w:rFonts w:ascii="仿宋_GB2312"/>
      <w:b/>
      <w:sz w:val="30"/>
    </w:rPr>
  </w:style>
  <w:style w:type="paragraph" w:customStyle="1" w:styleId="84">
    <w:name w:val="样式1"/>
    <w:basedOn w:val="7"/>
    <w:autoRedefine/>
    <w:qFormat/>
    <w:uiPriority w:val="0"/>
    <w:pPr>
      <w:tabs>
        <w:tab w:val="left" w:pos="720"/>
      </w:tabs>
      <w:spacing w:line="560" w:lineRule="atLeast"/>
      <w:ind w:left="420" w:hanging="420"/>
    </w:pPr>
  </w:style>
  <w:style w:type="paragraph" w:customStyle="1" w:styleId="8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86">
    <w:name w:val="首行缩进"/>
    <w:basedOn w:val="1"/>
    <w:autoRedefine/>
    <w:qFormat/>
    <w:uiPriority w:val="0"/>
    <w:pPr>
      <w:numPr>
        <w:ilvl w:val="0"/>
        <w:numId w:val="5"/>
      </w:numPr>
      <w:spacing w:line="360" w:lineRule="auto"/>
    </w:pPr>
    <w:rPr>
      <w:rFonts w:eastAsia="仿宋_GB2312"/>
    </w:rPr>
  </w:style>
  <w:style w:type="paragraph" w:customStyle="1" w:styleId="87">
    <w:name w:val="xl53"/>
    <w:basedOn w:val="1"/>
    <w:autoRedefine/>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88">
    <w:name w:val="关键词"/>
    <w:basedOn w:val="1"/>
    <w:next w:val="1"/>
    <w:autoRedefine/>
    <w:qFormat/>
    <w:uiPriority w:val="0"/>
    <w:pPr>
      <w:spacing w:line="360" w:lineRule="auto"/>
    </w:pPr>
    <w:rPr>
      <w:rFonts w:eastAsia="黑体"/>
      <w:sz w:val="20"/>
    </w:rPr>
  </w:style>
  <w:style w:type="paragraph" w:customStyle="1" w:styleId="89">
    <w:name w:val="首行缩进 1"/>
    <w:basedOn w:val="1"/>
    <w:autoRedefine/>
    <w:qFormat/>
    <w:uiPriority w:val="0"/>
    <w:pPr>
      <w:spacing w:line="360" w:lineRule="auto"/>
      <w:ind w:firstLine="200" w:firstLineChars="200"/>
    </w:pPr>
    <w:rPr>
      <w:sz w:val="24"/>
    </w:rPr>
  </w:style>
  <w:style w:type="paragraph" w:customStyle="1" w:styleId="90">
    <w:name w:val="Char1 Char Char Char"/>
    <w:basedOn w:val="1"/>
    <w:autoRedefine/>
    <w:qFormat/>
    <w:uiPriority w:val="0"/>
    <w:rPr>
      <w:rFonts w:ascii="Tahoma" w:hAnsi="Tahoma"/>
      <w:sz w:val="24"/>
    </w:rPr>
  </w:style>
  <w:style w:type="paragraph" w:customStyle="1" w:styleId="91">
    <w:name w:val="样式 正文缩进正文（首行缩进两字）表正文正文非缩进特点标题4段1 + 首行缩进:  2 字符"/>
    <w:basedOn w:val="17"/>
    <w:autoRedefine/>
    <w:qFormat/>
    <w:uiPriority w:val="0"/>
    <w:pPr>
      <w:ind w:firstLine="480" w:firstLineChars="200"/>
    </w:pPr>
  </w:style>
  <w:style w:type="paragraph" w:customStyle="1" w:styleId="92">
    <w:name w:val="Table Contents"/>
    <w:basedOn w:val="2"/>
    <w:autoRedefine/>
    <w:qFormat/>
    <w:uiPriority w:val="0"/>
    <w:pPr>
      <w:suppressAutoHyphens/>
      <w:jc w:val="left"/>
    </w:pPr>
    <w:rPr>
      <w:rFonts w:ascii="Times New Roman" w:eastAsia="Times New Roman"/>
      <w:kern w:val="0"/>
      <w:sz w:val="24"/>
    </w:rPr>
  </w:style>
  <w:style w:type="paragraph" w:customStyle="1" w:styleId="93">
    <w:name w:val="正文字缩2字"/>
    <w:basedOn w:val="1"/>
    <w:autoRedefine/>
    <w:qFormat/>
    <w:uiPriority w:val="0"/>
    <w:pPr>
      <w:spacing w:line="360" w:lineRule="auto"/>
      <w:ind w:left="200" w:leftChars="200" w:firstLine="200" w:firstLineChars="200"/>
    </w:pPr>
    <w:rPr>
      <w:sz w:val="24"/>
    </w:rPr>
  </w:style>
  <w:style w:type="paragraph" w:customStyle="1" w:styleId="9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5">
    <w:name w:val="样式 标题 6第五层条 + 三号 段前: 0.5 行"/>
    <w:basedOn w:val="9"/>
    <w:autoRedefine/>
    <w:qFormat/>
    <w:uiPriority w:val="0"/>
    <w:pPr>
      <w:widowControl/>
      <w:adjustRightInd/>
      <w:snapToGrid/>
      <w:spacing w:beforeLines="50"/>
      <w:jc w:val="left"/>
    </w:pPr>
    <w:rPr>
      <w:snapToGrid w:val="0"/>
      <w:kern w:val="24"/>
      <w:sz w:val="28"/>
    </w:rPr>
  </w:style>
  <w:style w:type="paragraph" w:customStyle="1" w:styleId="96">
    <w:name w:val="摘要"/>
    <w:basedOn w:val="1"/>
    <w:next w:val="5"/>
    <w:autoRedefine/>
    <w:qFormat/>
    <w:uiPriority w:val="0"/>
    <w:pPr>
      <w:spacing w:line="360" w:lineRule="auto"/>
    </w:pPr>
    <w:rPr>
      <w:rFonts w:eastAsia="黑体"/>
      <w:sz w:val="20"/>
    </w:rPr>
  </w:style>
  <w:style w:type="paragraph" w:customStyle="1" w:styleId="97">
    <w:name w:val="图例"/>
    <w:basedOn w:val="1"/>
    <w:autoRedefine/>
    <w:qFormat/>
    <w:uiPriority w:val="0"/>
    <w:pPr>
      <w:spacing w:line="360" w:lineRule="auto"/>
      <w:jc w:val="center"/>
    </w:pPr>
    <w:rPr>
      <w:rFonts w:eastAsia="仿宋_GB2312"/>
      <w:b/>
      <w:sz w:val="24"/>
    </w:rPr>
  </w:style>
  <w:style w:type="paragraph" w:customStyle="1" w:styleId="98">
    <w:name w:val="样式1xz"/>
    <w:basedOn w:val="1"/>
    <w:autoRedefine/>
    <w:qFormat/>
    <w:uiPriority w:val="0"/>
    <w:pPr>
      <w:tabs>
        <w:tab w:val="left" w:pos="1050"/>
        <w:tab w:val="right" w:leader="dot" w:pos="8296"/>
      </w:tabs>
    </w:pPr>
    <w:rPr>
      <w:caps/>
      <w:spacing w:val="20"/>
      <w:sz w:val="24"/>
    </w:rPr>
  </w:style>
  <w:style w:type="paragraph" w:customStyle="1" w:styleId="99">
    <w:name w:val="Char Char Char Char Char"/>
    <w:basedOn w:val="1"/>
    <w:autoRedefine/>
    <w:qFormat/>
    <w:uiPriority w:val="0"/>
    <w:pPr>
      <w:tabs>
        <w:tab w:val="left" w:pos="425"/>
      </w:tabs>
      <w:ind w:left="1620" w:hanging="360"/>
    </w:pPr>
    <w:rPr>
      <w:rFonts w:ascii="Tahoma" w:hAnsi="Tahoma"/>
      <w:sz w:val="24"/>
    </w:rPr>
  </w:style>
  <w:style w:type="paragraph" w:customStyle="1" w:styleId="100">
    <w:name w:val="Char"/>
    <w:basedOn w:val="1"/>
    <w:autoRedefine/>
    <w:qFormat/>
    <w:uiPriority w:val="0"/>
    <w:pPr>
      <w:spacing w:line="240" w:lineRule="atLeast"/>
      <w:ind w:left="420" w:firstLine="420"/>
    </w:pPr>
    <w:rPr>
      <w:kern w:val="0"/>
      <w:sz w:val="21"/>
    </w:rPr>
  </w:style>
  <w:style w:type="paragraph" w:customStyle="1" w:styleId="101">
    <w:name w:val="Char Char1 Char"/>
    <w:basedOn w:val="1"/>
    <w:autoRedefine/>
    <w:qFormat/>
    <w:uiPriority w:val="0"/>
    <w:rPr>
      <w:rFonts w:ascii="Tahoma" w:hAnsi="Tahoma"/>
      <w:sz w:val="24"/>
      <w:szCs w:val="24"/>
    </w:rPr>
  </w:style>
  <w:style w:type="paragraph" w:customStyle="1" w:styleId="10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3">
    <w:name w:val="表格内文字"/>
    <w:basedOn w:val="32"/>
    <w:autoRedefine/>
    <w:qFormat/>
    <w:uiPriority w:val="0"/>
    <w:pPr>
      <w:adjustRightInd w:val="0"/>
    </w:pPr>
    <w:rPr>
      <w:color w:val="000000"/>
      <w:lang w:val="en-GB"/>
    </w:rPr>
  </w:style>
  <w:style w:type="paragraph" w:customStyle="1" w:styleId="104">
    <w:name w:val="1.正文"/>
    <w:basedOn w:val="1"/>
    <w:autoRedefine/>
    <w:qFormat/>
    <w:uiPriority w:val="0"/>
    <w:pPr>
      <w:spacing w:line="360" w:lineRule="auto"/>
      <w:ind w:left="540" w:leftChars="225" w:firstLine="540" w:firstLineChars="225"/>
    </w:pPr>
    <w:rPr>
      <w:sz w:val="24"/>
    </w:rPr>
  </w:style>
  <w:style w:type="paragraph" w:customStyle="1" w:styleId="105">
    <w:name w:val="正文文本缩进 21"/>
    <w:basedOn w:val="1"/>
    <w:autoRedefine/>
    <w:qFormat/>
    <w:uiPriority w:val="0"/>
    <w:pPr>
      <w:adjustRightInd w:val="0"/>
      <w:ind w:firstLine="420"/>
      <w:textAlignment w:val="baseline"/>
    </w:pPr>
    <w:rPr>
      <w:sz w:val="24"/>
    </w:rPr>
  </w:style>
  <w:style w:type="paragraph" w:customStyle="1" w:styleId="10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编号正文"/>
    <w:basedOn w:val="108"/>
    <w:autoRedefine/>
    <w:qFormat/>
    <w:uiPriority w:val="0"/>
    <w:pPr>
      <w:snapToGrid/>
      <w:spacing w:line="360" w:lineRule="auto"/>
      <w:ind w:left="1407" w:hanging="1047"/>
      <w:jc w:val="left"/>
    </w:pPr>
    <w:rPr>
      <w:rFonts w:eastAsia="仿宋_GB2312"/>
    </w:rPr>
  </w:style>
  <w:style w:type="paragraph" w:customStyle="1" w:styleId="10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9">
    <w:name w:val="文本框样式1"/>
    <w:basedOn w:val="1"/>
    <w:autoRedefine/>
    <w:qFormat/>
    <w:uiPriority w:val="0"/>
    <w:pPr>
      <w:adjustRightInd w:val="0"/>
      <w:snapToGrid w:val="0"/>
      <w:spacing w:line="180" w:lineRule="exact"/>
      <w:jc w:val="center"/>
    </w:pPr>
    <w:rPr>
      <w:sz w:val="21"/>
    </w:rPr>
  </w:style>
  <w:style w:type="paragraph" w:customStyle="1" w:styleId="110">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1">
    <w:name w:val="Item Step in Table"/>
    <w:autoRedefin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1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15">
    <w:name w:val="附录3"/>
    <w:basedOn w:val="1"/>
    <w:next w:val="1"/>
    <w:autoRedefine/>
    <w:qFormat/>
    <w:uiPriority w:val="0"/>
    <w:pPr>
      <w:tabs>
        <w:tab w:val="left" w:pos="851"/>
      </w:tabs>
      <w:ind w:left="425" w:hanging="425"/>
      <w:outlineLvl w:val="2"/>
    </w:pPr>
    <w:rPr>
      <w:rFonts w:eastAsia="黑体"/>
      <w:b/>
      <w:sz w:val="32"/>
    </w:rPr>
  </w:style>
  <w:style w:type="paragraph" w:customStyle="1" w:styleId="116">
    <w:name w:val="1"/>
    <w:basedOn w:val="1"/>
    <w:next w:val="32"/>
    <w:autoRedefine/>
    <w:qFormat/>
    <w:uiPriority w:val="0"/>
    <w:rPr>
      <w:rFonts w:ascii="宋体" w:hAnsi="Courier New"/>
      <w:sz w:val="21"/>
    </w:rPr>
  </w:style>
  <w:style w:type="paragraph" w:customStyle="1" w:styleId="117">
    <w:name w:val="xl40"/>
    <w:basedOn w:val="1"/>
    <w:autoRedefine/>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18">
    <w:name w:val="段落正文"/>
    <w:basedOn w:val="1"/>
    <w:autoRedefine/>
    <w:qFormat/>
    <w:uiPriority w:val="0"/>
    <w:pPr>
      <w:spacing w:beforeLines="50" w:line="360" w:lineRule="auto"/>
      <w:ind w:firstLine="200" w:firstLineChars="200"/>
    </w:pPr>
    <w:rPr>
      <w:spacing w:val="2"/>
      <w:sz w:val="24"/>
    </w:rPr>
  </w:style>
  <w:style w:type="paragraph" w:customStyle="1" w:styleId="119">
    <w:name w:val="IN Step"/>
    <w:basedOn w:val="1"/>
    <w:autoRedefine/>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0">
    <w:name w:val="样式 标题 1章标题Heading 0Section HeadPIM 1H1h11st levell11H1..."/>
    <w:basedOn w:val="4"/>
    <w:autoRedefine/>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1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22">
    <w:name w:val="内容标题"/>
    <w:basedOn w:val="19"/>
    <w:autoRedefine/>
    <w:qFormat/>
    <w:uiPriority w:val="0"/>
    <w:rPr>
      <w:rFonts w:ascii="Tahoma" w:hAnsi="Tahoma"/>
      <w:sz w:val="24"/>
    </w:rPr>
  </w:style>
  <w:style w:type="paragraph" w:customStyle="1" w:styleId="123">
    <w:name w:val="Char Char Char Char Char Char Char"/>
    <w:basedOn w:val="19"/>
    <w:autoRedefine/>
    <w:qFormat/>
    <w:uiPriority w:val="0"/>
    <w:rPr>
      <w:rFonts w:ascii="宋体" w:hAnsi="Tahoma"/>
    </w:rPr>
  </w:style>
  <w:style w:type="paragraph" w:customStyle="1" w:styleId="124">
    <w:name w:val="Title - Revision"/>
    <w:basedOn w:val="56"/>
    <w:autoRedefine/>
    <w:qFormat/>
    <w:uiPriority w:val="0"/>
  </w:style>
  <w:style w:type="paragraph" w:customStyle="1" w:styleId="12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6">
    <w:name w:val="简单回函地址"/>
    <w:basedOn w:val="1"/>
    <w:autoRedefine/>
    <w:qFormat/>
    <w:uiPriority w:val="0"/>
    <w:pPr>
      <w:adjustRightInd w:val="0"/>
      <w:snapToGrid w:val="0"/>
      <w:spacing w:line="360" w:lineRule="auto"/>
    </w:pPr>
    <w:rPr>
      <w:sz w:val="24"/>
    </w:rPr>
  </w:style>
  <w:style w:type="paragraph" w:customStyle="1" w:styleId="127">
    <w:name w:val="Table Text Char Char Char"/>
    <w:link w:val="12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28">
    <w:name w:val="Table Text Char Char Char Char"/>
    <w:link w:val="127"/>
    <w:autoRedefine/>
    <w:qFormat/>
    <w:uiPriority w:val="0"/>
    <w:rPr>
      <w:rFonts w:ascii="Arial" w:hAnsi="Arial"/>
      <w:kern w:val="2"/>
      <w:sz w:val="18"/>
      <w:lang w:val="en-US" w:eastAsia="zh-CN" w:bidi="ar-SA"/>
    </w:rPr>
  </w:style>
  <w:style w:type="paragraph" w:customStyle="1" w:styleId="129">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30">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文本1"/>
    <w:basedOn w:val="1"/>
    <w:autoRedefine/>
    <w:qFormat/>
    <w:uiPriority w:val="0"/>
    <w:pPr>
      <w:adjustRightInd w:val="0"/>
      <w:spacing w:line="312" w:lineRule="atLeast"/>
      <w:jc w:val="center"/>
      <w:textAlignment w:val="baseline"/>
    </w:pPr>
    <w:rPr>
      <w:kern w:val="0"/>
      <w:sz w:val="18"/>
    </w:rPr>
  </w:style>
  <w:style w:type="paragraph" w:customStyle="1" w:styleId="133">
    <w:name w:val="文字"/>
    <w:basedOn w:val="1"/>
    <w:link w:val="134"/>
    <w:autoRedefine/>
    <w:qFormat/>
    <w:uiPriority w:val="0"/>
    <w:pPr>
      <w:tabs>
        <w:tab w:val="left" w:pos="8520"/>
      </w:tabs>
      <w:spacing w:line="312" w:lineRule="auto"/>
      <w:ind w:right="-210" w:firstLine="556"/>
    </w:pPr>
    <w:rPr>
      <w:rFonts w:ascii="宋体"/>
    </w:rPr>
  </w:style>
  <w:style w:type="character" w:customStyle="1" w:styleId="134">
    <w:name w:val="文字 Char"/>
    <w:link w:val="133"/>
    <w:autoRedefine/>
    <w:qFormat/>
    <w:uiPriority w:val="0"/>
    <w:rPr>
      <w:rFonts w:ascii="宋体"/>
      <w:kern w:val="2"/>
      <w:sz w:val="28"/>
    </w:rPr>
  </w:style>
  <w:style w:type="paragraph" w:customStyle="1" w:styleId="135">
    <w:name w:val="样式2"/>
    <w:basedOn w:val="7"/>
    <w:autoRedefine/>
    <w:qFormat/>
    <w:uiPriority w:val="0"/>
    <w:pPr>
      <w:numPr>
        <w:ilvl w:val="0"/>
        <w:numId w:val="8"/>
      </w:numPr>
      <w:spacing w:line="400" w:lineRule="exact"/>
      <w:jc w:val="center"/>
      <w:outlineLvl w:val="0"/>
    </w:pPr>
    <w:rPr>
      <w:b w:val="0"/>
      <w:sz w:val="44"/>
    </w:rPr>
  </w:style>
  <w:style w:type="paragraph" w:customStyle="1" w:styleId="13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37">
    <w:name w:val="正文表格"/>
    <w:basedOn w:val="1"/>
    <w:autoRedefine/>
    <w:qFormat/>
    <w:uiPriority w:val="0"/>
    <w:pPr>
      <w:adjustRightInd w:val="0"/>
    </w:pPr>
    <w:rPr>
      <w:sz w:val="24"/>
    </w:rPr>
  </w:style>
  <w:style w:type="paragraph" w:customStyle="1" w:styleId="138">
    <w:name w:val="IN Feature"/>
    <w:next w:val="119"/>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9">
    <w:name w:val="Char1"/>
    <w:basedOn w:val="1"/>
    <w:autoRedefine/>
    <w:qFormat/>
    <w:uiPriority w:val="0"/>
    <w:rPr>
      <w:sz w:val="21"/>
    </w:rPr>
  </w:style>
  <w:style w:type="paragraph" w:customStyle="1" w:styleId="140">
    <w:name w:val="可研正文"/>
    <w:basedOn w:val="2"/>
    <w:autoRedefine/>
    <w:qFormat/>
    <w:uiPriority w:val="0"/>
    <w:pPr>
      <w:adjustRightInd w:val="0"/>
      <w:snapToGrid w:val="0"/>
      <w:spacing w:line="440" w:lineRule="exact"/>
      <w:ind w:firstLine="567"/>
    </w:pPr>
    <w:rPr>
      <w:sz w:val="28"/>
    </w:rPr>
  </w:style>
  <w:style w:type="paragraph" w:customStyle="1" w:styleId="141">
    <w:name w:val="标题3——2"/>
    <w:basedOn w:val="6"/>
    <w:next w:val="58"/>
    <w:autoRedefine/>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4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44">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5">
    <w:name w:val="没有缩进（为图形使用）"/>
    <w:basedOn w:val="1"/>
    <w:autoRedefine/>
    <w:qFormat/>
    <w:uiPriority w:val="0"/>
    <w:pPr>
      <w:spacing w:line="360" w:lineRule="auto"/>
    </w:pPr>
    <w:rPr>
      <w:sz w:val="24"/>
    </w:rPr>
  </w:style>
  <w:style w:type="paragraph" w:customStyle="1" w:styleId="146">
    <w:name w:val="Char Char Char"/>
    <w:basedOn w:val="1"/>
    <w:autoRedefine/>
    <w:qFormat/>
    <w:uiPriority w:val="0"/>
    <w:rPr>
      <w:rFonts w:ascii="Tahoma" w:hAnsi="Tahoma"/>
      <w:sz w:val="24"/>
    </w:rPr>
  </w:style>
  <w:style w:type="paragraph" w:customStyle="1" w:styleId="147">
    <w:name w:val="表文字"/>
    <w:autoRedefine/>
    <w:qFormat/>
    <w:uiPriority w:val="0"/>
    <w:rPr>
      <w:rFonts w:ascii="宋体" w:hAnsi="Calibri" w:eastAsia="宋体" w:cs="Times New Roman"/>
      <w:kern w:val="2"/>
      <w:lang w:val="en-US" w:eastAsia="zh-CN" w:bidi="ar-SA"/>
    </w:rPr>
  </w:style>
  <w:style w:type="paragraph" w:customStyle="1" w:styleId="148">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149">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53">
    <w:name w:val="二级列表"/>
    <w:basedOn w:val="118"/>
    <w:next w:val="118"/>
    <w:autoRedefine/>
    <w:qFormat/>
    <w:uiPriority w:val="0"/>
    <w:pPr>
      <w:tabs>
        <w:tab w:val="left" w:pos="2120"/>
      </w:tabs>
      <w:ind w:firstLine="0" w:firstLineChars="0"/>
    </w:pPr>
    <w:rPr>
      <w:b/>
    </w:rPr>
  </w:style>
  <w:style w:type="paragraph" w:customStyle="1" w:styleId="154">
    <w:name w:val="Char Char14 Char Char"/>
    <w:basedOn w:val="1"/>
    <w:autoRedefine/>
    <w:qFormat/>
    <w:uiPriority w:val="0"/>
    <w:rPr>
      <w:sz w:val="21"/>
      <w:szCs w:val="24"/>
    </w:rPr>
  </w:style>
  <w:style w:type="paragraph" w:customStyle="1" w:styleId="155">
    <w:name w:val="正文格式"/>
    <w:basedOn w:val="1"/>
    <w:autoRedefine/>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56">
    <w:name w:val="Char2"/>
    <w:basedOn w:val="1"/>
    <w:autoRedefine/>
    <w:qFormat/>
    <w:uiPriority w:val="0"/>
    <w:pPr>
      <w:spacing w:line="240" w:lineRule="atLeast"/>
      <w:ind w:left="420" w:firstLine="420"/>
    </w:pPr>
    <w:rPr>
      <w:kern w:val="0"/>
      <w:sz w:val="21"/>
    </w:rPr>
  </w:style>
  <w:style w:type="paragraph" w:customStyle="1" w:styleId="157">
    <w:name w:val="样式4"/>
    <w:basedOn w:val="7"/>
    <w:autoRedefine/>
    <w:qFormat/>
    <w:uiPriority w:val="0"/>
    <w:pPr>
      <w:adjustRightInd w:val="0"/>
      <w:snapToGrid w:val="0"/>
    </w:pPr>
  </w:style>
  <w:style w:type="paragraph" w:customStyle="1" w:styleId="158">
    <w:name w:val="标书正文:  0.74 厘米"/>
    <w:basedOn w:val="1"/>
    <w:autoRedefine/>
    <w:qFormat/>
    <w:uiPriority w:val="0"/>
    <w:pPr>
      <w:snapToGrid w:val="0"/>
      <w:spacing w:line="360" w:lineRule="auto"/>
      <w:ind w:firstLine="420"/>
    </w:pPr>
    <w:rPr>
      <w:sz w:val="24"/>
    </w:rPr>
  </w:style>
  <w:style w:type="paragraph" w:customStyle="1" w:styleId="159">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0">
    <w:name w:val="af"/>
    <w:basedOn w:val="1"/>
    <w:autoRedefine/>
    <w:qFormat/>
    <w:uiPriority w:val="0"/>
    <w:pPr>
      <w:widowControl/>
      <w:spacing w:line="300" w:lineRule="atLeast"/>
      <w:jc w:val="left"/>
    </w:pPr>
    <w:rPr>
      <w:rFonts w:ascii="宋体" w:hAnsi="宋体"/>
      <w:kern w:val="0"/>
      <w:sz w:val="18"/>
    </w:rPr>
  </w:style>
  <w:style w:type="paragraph" w:customStyle="1" w:styleId="16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163">
    <w:name w:val="样式 样式 正文首行缩进 2 + 左  0 字符 + 首行缩进:  2.57 字符"/>
    <w:basedOn w:val="1"/>
    <w:next w:val="1"/>
    <w:autoRedefine/>
    <w:qFormat/>
    <w:uiPriority w:val="0"/>
    <w:pPr>
      <w:adjustRightInd w:val="0"/>
      <w:snapToGrid w:val="0"/>
      <w:ind w:firstLine="540" w:firstLineChars="257"/>
    </w:pPr>
    <w:rPr>
      <w:sz w:val="21"/>
    </w:rPr>
  </w:style>
  <w:style w:type="paragraph" w:customStyle="1" w:styleId="164">
    <w:name w:val="标准正文"/>
    <w:basedOn w:val="24"/>
    <w:autoRedefine/>
    <w:qFormat/>
    <w:uiPriority w:val="0"/>
    <w:pPr>
      <w:spacing w:line="360" w:lineRule="auto"/>
      <w:ind w:left="0" w:firstLine="482"/>
    </w:pPr>
    <w:rPr>
      <w:rFonts w:ascii="Arial" w:hAnsi="Arial"/>
      <w:sz w:val="24"/>
    </w:rPr>
  </w:style>
  <w:style w:type="paragraph" w:customStyle="1" w:styleId="165">
    <w:name w:val="章标题"/>
    <w:next w:val="1"/>
    <w:autoRedefine/>
    <w:qFormat/>
    <w:uiPriority w:val="0"/>
    <w:pPr>
      <w:numPr>
        <w:ilvl w:val="1"/>
        <w:numId w:val="6"/>
      </w:numPr>
      <w:spacing w:beforeLines="50" w:afterLines="50"/>
      <w:ind w:left="0"/>
      <w:jc w:val="both"/>
      <w:outlineLvl w:val="1"/>
    </w:pPr>
    <w:rPr>
      <w:rFonts w:ascii="黑体" w:hAnsi="Calibri" w:eastAsia="黑体" w:cs="Times New Roman"/>
      <w:sz w:val="24"/>
      <w:lang w:val="en-US" w:eastAsia="zh-CN" w:bidi="ar-SA"/>
    </w:rPr>
  </w:style>
  <w:style w:type="paragraph" w:customStyle="1" w:styleId="166">
    <w:name w:val="二级条标题"/>
    <w:basedOn w:val="167"/>
    <w:next w:val="144"/>
    <w:autoRedefine/>
    <w:qFormat/>
    <w:uiPriority w:val="0"/>
    <w:pPr>
      <w:ind w:left="840"/>
      <w:outlineLvl w:val="3"/>
    </w:pPr>
  </w:style>
  <w:style w:type="paragraph" w:customStyle="1" w:styleId="167">
    <w:name w:val="一级条标题"/>
    <w:basedOn w:val="165"/>
    <w:next w:val="144"/>
    <w:autoRedefine/>
    <w:qFormat/>
    <w:uiPriority w:val="0"/>
    <w:pPr>
      <w:numPr>
        <w:ilvl w:val="0"/>
        <w:numId w:val="0"/>
      </w:numPr>
      <w:spacing w:beforeLines="0" w:afterLines="0"/>
      <w:ind w:left="525"/>
      <w:outlineLvl w:val="2"/>
    </w:pPr>
    <w:rPr>
      <w:sz w:val="21"/>
    </w:rPr>
  </w:style>
  <w:style w:type="paragraph" w:customStyle="1" w:styleId="168">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标题无"/>
    <w:basedOn w:val="1"/>
    <w:autoRedefine/>
    <w:qFormat/>
    <w:uiPriority w:val="0"/>
    <w:pPr>
      <w:spacing w:line="360" w:lineRule="auto"/>
    </w:pPr>
    <w:rPr>
      <w:sz w:val="24"/>
    </w:rPr>
  </w:style>
  <w:style w:type="paragraph" w:customStyle="1" w:styleId="17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71">
    <w:name w:val="xl23"/>
    <w:basedOn w:val="1"/>
    <w:autoRedefine/>
    <w:qFormat/>
    <w:uiPriority w:val="0"/>
    <w:pPr>
      <w:widowControl/>
      <w:spacing w:beforeAutospacing="1" w:afterAutospacing="1" w:line="360" w:lineRule="auto"/>
      <w:textAlignment w:val="top"/>
    </w:pPr>
    <w:rPr>
      <w:kern w:val="0"/>
      <w:sz w:val="24"/>
    </w:rPr>
  </w:style>
  <w:style w:type="paragraph" w:customStyle="1" w:styleId="172">
    <w:name w:val="正文文本 21"/>
    <w:basedOn w:val="1"/>
    <w:autoRedefine/>
    <w:qFormat/>
    <w:uiPriority w:val="0"/>
    <w:pPr>
      <w:adjustRightInd w:val="0"/>
      <w:spacing w:line="360" w:lineRule="auto"/>
      <w:ind w:firstLine="480"/>
      <w:textAlignment w:val="baseline"/>
    </w:pPr>
    <w:rPr>
      <w:sz w:val="24"/>
    </w:rPr>
  </w:style>
  <w:style w:type="paragraph" w:customStyle="1" w:styleId="17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表头文本"/>
    <w:autoRedefine/>
    <w:qFormat/>
    <w:uiPriority w:val="0"/>
    <w:pPr>
      <w:jc w:val="center"/>
    </w:pPr>
    <w:rPr>
      <w:rFonts w:ascii="Arial" w:hAnsi="Arial" w:eastAsia="宋体" w:cs="Times New Roman"/>
      <w:b/>
      <w:sz w:val="21"/>
      <w:lang w:val="en-US" w:eastAsia="zh-CN" w:bidi="ar-SA"/>
    </w:rPr>
  </w:style>
  <w:style w:type="paragraph" w:customStyle="1" w:styleId="175">
    <w:name w:val="Char1 Char Char Char1"/>
    <w:basedOn w:val="1"/>
    <w:autoRedefine/>
    <w:qFormat/>
    <w:uiPriority w:val="0"/>
    <w:rPr>
      <w:rFonts w:ascii="Tahoma" w:hAnsi="Tahoma"/>
      <w:sz w:val="30"/>
    </w:rPr>
  </w:style>
  <w:style w:type="paragraph" w:customStyle="1" w:styleId="176">
    <w:name w:val="Char Char Char Char Char Char Char1"/>
    <w:basedOn w:val="1"/>
    <w:autoRedefine/>
    <w:qFormat/>
    <w:uiPriority w:val="0"/>
    <w:rPr>
      <w:rFonts w:ascii="Tahoma" w:hAnsi="Tahoma"/>
      <w:sz w:val="24"/>
    </w:rPr>
  </w:style>
  <w:style w:type="paragraph" w:customStyle="1" w:styleId="17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78">
    <w:name w:val="_Style 159"/>
    <w:autoRedefine/>
    <w:qFormat/>
    <w:uiPriority w:val="0"/>
    <w:rPr>
      <w:rFonts w:ascii="Calibri" w:hAnsi="Calibri" w:eastAsia="宋体" w:cs="Times New Roman"/>
      <w:kern w:val="2"/>
      <w:sz w:val="21"/>
      <w:lang w:val="en-US" w:eastAsia="zh-CN" w:bidi="ar-SA"/>
    </w:rPr>
  </w:style>
  <w:style w:type="paragraph" w:customStyle="1" w:styleId="179">
    <w:name w:val="样式 宋体 五号 行距: 单倍行距"/>
    <w:basedOn w:val="1"/>
    <w:autoRedefine/>
    <w:qFormat/>
    <w:uiPriority w:val="0"/>
    <w:pPr>
      <w:adjustRightInd w:val="0"/>
      <w:jc w:val="left"/>
    </w:pPr>
    <w:rPr>
      <w:rFonts w:ascii="宋体" w:hAnsi="宋体"/>
      <w:kern w:val="0"/>
      <w:sz w:val="21"/>
    </w:rPr>
  </w:style>
  <w:style w:type="paragraph" w:customStyle="1" w:styleId="180">
    <w:name w:val="Table Text"/>
    <w:link w:val="18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81">
    <w:name w:val="Table Text Char"/>
    <w:link w:val="180"/>
    <w:autoRedefine/>
    <w:qFormat/>
    <w:uiPriority w:val="0"/>
    <w:rPr>
      <w:rFonts w:ascii="Arial" w:hAnsi="Arial"/>
      <w:kern w:val="2"/>
      <w:sz w:val="18"/>
      <w:lang w:val="en-US" w:eastAsia="zh-CN" w:bidi="ar-SA"/>
    </w:rPr>
  </w:style>
  <w:style w:type="paragraph" w:customStyle="1" w:styleId="18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3">
    <w:name w:val="bt"/>
    <w:basedOn w:val="1"/>
    <w:next w:val="2"/>
    <w:autoRedefine/>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84">
    <w:name w:val="正文 + 三号"/>
    <w:basedOn w:val="1"/>
    <w:autoRedefine/>
    <w:qFormat/>
    <w:uiPriority w:val="0"/>
    <w:rPr>
      <w:sz w:val="21"/>
    </w:rPr>
  </w:style>
  <w:style w:type="paragraph" w:customStyle="1" w:styleId="185">
    <w:name w:val="默认段落字体 Para Char Char Char Char Char Char Char Char Char1 Char Char Char Char"/>
    <w:basedOn w:val="1"/>
    <w:autoRedefine/>
    <w:qFormat/>
    <w:uiPriority w:val="0"/>
    <w:rPr>
      <w:rFonts w:ascii="Tahoma" w:hAnsi="Tahoma"/>
      <w:sz w:val="24"/>
    </w:rPr>
  </w:style>
  <w:style w:type="paragraph" w:customStyle="1" w:styleId="186">
    <w:name w:val="表号"/>
    <w:basedOn w:val="1"/>
    <w:autoRedefine/>
    <w:qFormat/>
    <w:uiPriority w:val="0"/>
    <w:pPr>
      <w:numPr>
        <w:ilvl w:val="0"/>
        <w:numId w:val="10"/>
      </w:numPr>
      <w:tabs>
        <w:tab w:val="left" w:pos="648"/>
        <w:tab w:val="clear" w:pos="360"/>
      </w:tabs>
      <w:autoSpaceDE w:val="0"/>
      <w:autoSpaceDN w:val="0"/>
      <w:adjustRightInd w:val="0"/>
      <w:ind w:left="425" w:hanging="137"/>
      <w:jc w:val="center"/>
    </w:pPr>
    <w:rPr>
      <w:kern w:val="0"/>
      <w:sz w:val="21"/>
      <w:lang w:eastAsia="en-US"/>
    </w:rPr>
  </w:style>
  <w:style w:type="paragraph" w:customStyle="1" w:styleId="187">
    <w:name w:val="Title - Date"/>
    <w:basedOn w:val="56"/>
    <w:next w:val="1"/>
    <w:autoRedefine/>
    <w:qFormat/>
    <w:uiPriority w:val="0"/>
    <w:rPr>
      <w:sz w:val="28"/>
    </w:rPr>
  </w:style>
  <w:style w:type="paragraph" w:customStyle="1" w:styleId="188">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9">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9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1">
    <w:name w:val="正文4"/>
    <w:basedOn w:val="1"/>
    <w:autoRedefine/>
    <w:qFormat/>
    <w:uiPriority w:val="0"/>
    <w:pPr>
      <w:tabs>
        <w:tab w:val="left" w:pos="1275"/>
      </w:tabs>
      <w:spacing w:line="360" w:lineRule="auto"/>
      <w:ind w:left="820" w:leftChars="400" w:hanging="705"/>
    </w:pPr>
    <w:rPr>
      <w:sz w:val="24"/>
    </w:rPr>
  </w:style>
  <w:style w:type="paragraph" w:customStyle="1" w:styleId="192">
    <w:name w:val="文章正文"/>
    <w:basedOn w:val="1"/>
    <w:autoRedefine/>
    <w:qFormat/>
    <w:uiPriority w:val="0"/>
    <w:pPr>
      <w:ind w:firstLine="560" w:firstLineChars="200"/>
    </w:pPr>
    <w:rPr>
      <w:rFonts w:ascii="仿宋_GB2312" w:hAnsi="宋体" w:eastAsia="仿宋_GB2312"/>
      <w:color w:val="000000"/>
    </w:rPr>
  </w:style>
  <w:style w:type="paragraph" w:customStyle="1" w:styleId="193">
    <w:name w:val="项目"/>
    <w:basedOn w:val="1"/>
    <w:autoRedefine/>
    <w:qFormat/>
    <w:uiPriority w:val="0"/>
    <w:pPr>
      <w:tabs>
        <w:tab w:val="left" w:pos="1280"/>
      </w:tabs>
      <w:spacing w:line="360" w:lineRule="auto"/>
      <w:ind w:left="-7" w:firstLine="567"/>
      <w:jc w:val="left"/>
      <w:textAlignment w:val="baseline"/>
    </w:pPr>
    <w:rPr>
      <w:rFonts w:ascii="宋体"/>
      <w:kern w:val="0"/>
      <w:sz w:val="24"/>
    </w:rPr>
  </w:style>
  <w:style w:type="paragraph" w:customStyle="1" w:styleId="194">
    <w:name w:val="默认段落字体 Para Char Char Char Char Char Char Char"/>
    <w:basedOn w:val="1"/>
    <w:autoRedefine/>
    <w:qFormat/>
    <w:uiPriority w:val="0"/>
    <w:rPr>
      <w:rFonts w:ascii="Tahoma" w:hAnsi="Tahoma"/>
      <w:sz w:val="24"/>
    </w:rPr>
  </w:style>
  <w:style w:type="paragraph" w:customStyle="1" w:styleId="195">
    <w:name w:val="样式 首行缩进:  0.74 厘米"/>
    <w:basedOn w:val="1"/>
    <w:autoRedefine/>
    <w:qFormat/>
    <w:uiPriority w:val="0"/>
    <w:pPr>
      <w:spacing w:line="360" w:lineRule="auto"/>
      <w:ind w:firstLine="420"/>
    </w:pPr>
    <w:rPr>
      <w:sz w:val="24"/>
    </w:rPr>
  </w:style>
  <w:style w:type="paragraph" w:customStyle="1" w:styleId="19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Style Heading 3h3Heading 3 - oldLevel 3 HeadH3level_3PIM 3se..."/>
    <w:basedOn w:val="6"/>
    <w:autoRedefine/>
    <w:qFormat/>
    <w:uiPriority w:val="0"/>
    <w:pPr>
      <w:tabs>
        <w:tab w:val="left" w:pos="709"/>
        <w:tab w:val="left" w:pos="1620"/>
      </w:tabs>
      <w:ind w:left="1620" w:hanging="360"/>
    </w:pPr>
  </w:style>
  <w:style w:type="paragraph" w:customStyle="1" w:styleId="198">
    <w:name w:val="图标"/>
    <w:basedOn w:val="1"/>
    <w:next w:val="1"/>
    <w:autoRedefine/>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99">
    <w:name w:val="正文1"/>
    <w:basedOn w:val="1"/>
    <w:autoRedefine/>
    <w:qFormat/>
    <w:uiPriority w:val="0"/>
    <w:pPr>
      <w:spacing w:line="300" w:lineRule="auto"/>
      <w:ind w:firstLine="200" w:firstLineChars="200"/>
    </w:pPr>
    <w:rPr>
      <w:sz w:val="24"/>
    </w:rPr>
  </w:style>
  <w:style w:type="paragraph" w:customStyle="1" w:styleId="200">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201">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2">
    <w:name w:val="00"/>
    <w:basedOn w:val="1"/>
    <w:autoRedefine/>
    <w:qFormat/>
    <w:uiPriority w:val="0"/>
    <w:pPr>
      <w:autoSpaceDE w:val="0"/>
      <w:autoSpaceDN w:val="0"/>
      <w:adjustRightInd w:val="0"/>
      <w:jc w:val="left"/>
    </w:pPr>
    <w:rPr>
      <w:rFonts w:ascii="黑体" w:eastAsia="黑体"/>
      <w:b/>
      <w:kern w:val="0"/>
      <w:sz w:val="20"/>
    </w:rPr>
  </w:style>
  <w:style w:type="paragraph" w:customStyle="1" w:styleId="203">
    <w:name w:val="Char Char Char Char Char Char1 Char"/>
    <w:basedOn w:val="1"/>
    <w:autoRedefine/>
    <w:qFormat/>
    <w:uiPriority w:val="0"/>
    <w:pPr>
      <w:widowControl/>
      <w:spacing w:line="240" w:lineRule="exact"/>
      <w:jc w:val="left"/>
    </w:pPr>
    <w:rPr>
      <w:rFonts w:ascii="Verdana" w:hAnsi="Verdana"/>
      <w:kern w:val="0"/>
      <w:sz w:val="21"/>
      <w:lang w:eastAsia="en-US"/>
    </w:rPr>
  </w:style>
  <w:style w:type="paragraph" w:customStyle="1" w:styleId="204">
    <w:name w:val="xl27"/>
    <w:basedOn w:val="1"/>
    <w:autoRedefine/>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5">
    <w:name w:val="普通正文"/>
    <w:basedOn w:val="1"/>
    <w:autoRedefine/>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7">
    <w:name w:val="样式 行距: 1.5 倍行距1"/>
    <w:basedOn w:val="1"/>
    <w:autoRedefine/>
    <w:qFormat/>
    <w:uiPriority w:val="0"/>
    <w:pPr>
      <w:snapToGrid w:val="0"/>
    </w:pPr>
    <w:rPr>
      <w:sz w:val="21"/>
    </w:rPr>
  </w:style>
  <w:style w:type="paragraph" w:customStyle="1" w:styleId="208">
    <w:name w:val="样式3"/>
    <w:basedOn w:val="4"/>
    <w:next w:val="4"/>
    <w:autoRedefine/>
    <w:qFormat/>
    <w:uiPriority w:val="0"/>
    <w:pPr>
      <w:keepLines/>
      <w:adjustRightInd w:val="0"/>
      <w:spacing w:line="576" w:lineRule="auto"/>
    </w:pPr>
    <w:rPr>
      <w:rFonts w:ascii="Times New Roman" w:eastAsia="黑体"/>
      <w:b/>
      <w:kern w:val="44"/>
      <w:sz w:val="44"/>
    </w:rPr>
  </w:style>
  <w:style w:type="paragraph" w:customStyle="1" w:styleId="209">
    <w:name w:val="图片文字"/>
    <w:basedOn w:val="1"/>
    <w:autoRedefine/>
    <w:qFormat/>
    <w:uiPriority w:val="0"/>
    <w:pPr>
      <w:spacing w:line="240" w:lineRule="atLeast"/>
      <w:jc w:val="center"/>
    </w:pPr>
    <w:rPr>
      <w:sz w:val="21"/>
    </w:rPr>
  </w:style>
  <w:style w:type="paragraph" w:customStyle="1" w:styleId="210">
    <w:name w:val="Char Char Char Char Char Char Char Char Char Char Char Char Char Char Char Char"/>
    <w:basedOn w:val="1"/>
    <w:autoRedefine/>
    <w:qFormat/>
    <w:uiPriority w:val="0"/>
    <w:pPr>
      <w:tabs>
        <w:tab w:val="left" w:pos="360"/>
      </w:tabs>
    </w:pPr>
    <w:rPr>
      <w:sz w:val="24"/>
    </w:rPr>
  </w:style>
  <w:style w:type="paragraph" w:customStyle="1" w:styleId="211">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2">
    <w:name w:val="标题2"/>
    <w:basedOn w:val="5"/>
    <w:autoRedefine/>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213">
    <w:name w:val="样式 标题 1 + 居中 段前: 6 磅 段后: 6 磅 行距: 1.5 倍行距"/>
    <w:basedOn w:val="4"/>
    <w:autoRedefine/>
    <w:qFormat/>
    <w:uiPriority w:val="0"/>
    <w:pPr>
      <w:keepLines/>
      <w:adjustRightInd w:val="0"/>
      <w:spacing w:line="360" w:lineRule="auto"/>
      <w:jc w:val="center"/>
    </w:pPr>
    <w:rPr>
      <w:rFonts w:ascii="Times New Roman"/>
      <w:b/>
      <w:kern w:val="44"/>
      <w:sz w:val="32"/>
    </w:rPr>
  </w:style>
  <w:style w:type="paragraph" w:customStyle="1" w:styleId="214">
    <w:name w:val="Char Char 字元 字元 字元 Char Char Char Char"/>
    <w:basedOn w:val="1"/>
    <w:autoRedefine/>
    <w:qFormat/>
    <w:uiPriority w:val="0"/>
    <w:pPr>
      <w:adjustRightInd w:val="0"/>
      <w:spacing w:line="360" w:lineRule="auto"/>
    </w:pPr>
    <w:rPr>
      <w:kern w:val="0"/>
      <w:sz w:val="24"/>
    </w:rPr>
  </w:style>
  <w:style w:type="paragraph" w:customStyle="1" w:styleId="215">
    <w:name w:val="tabletext"/>
    <w:basedOn w:val="1"/>
    <w:autoRedefine/>
    <w:qFormat/>
    <w:uiPriority w:val="0"/>
    <w:pPr>
      <w:widowControl/>
      <w:spacing w:beforeAutospacing="1" w:afterAutospacing="1"/>
      <w:jc w:val="left"/>
    </w:pPr>
    <w:rPr>
      <w:rFonts w:ascii="宋体" w:hAnsi="宋体" w:cs="宋体"/>
      <w:kern w:val="0"/>
      <w:sz w:val="24"/>
      <w:szCs w:val="24"/>
    </w:rPr>
  </w:style>
  <w:style w:type="paragraph" w:customStyle="1" w:styleId="216">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217">
    <w:name w:val="content"/>
    <w:basedOn w:val="1"/>
    <w:autoRedefine/>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218">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219">
    <w:name w:val="style1"/>
    <w:basedOn w:val="1"/>
    <w:autoRedefine/>
    <w:qFormat/>
    <w:uiPriority w:val="0"/>
    <w:pPr>
      <w:widowControl/>
      <w:spacing w:beforeAutospacing="1" w:afterAutospacing="1"/>
      <w:jc w:val="left"/>
    </w:pPr>
    <w:rPr>
      <w:rFonts w:ascii="宋体" w:hAnsi="宋体"/>
      <w:kern w:val="0"/>
      <w:sz w:val="21"/>
    </w:rPr>
  </w:style>
  <w:style w:type="character" w:customStyle="1" w:styleId="220">
    <w:name w:val="Char Char3"/>
    <w:autoRedefine/>
    <w:qFormat/>
    <w:uiPriority w:val="0"/>
    <w:rPr>
      <w:rFonts w:eastAsia="宋体"/>
      <w:kern w:val="2"/>
      <w:sz w:val="18"/>
      <w:lang w:val="en-US" w:eastAsia="zh-CN"/>
    </w:rPr>
  </w:style>
  <w:style w:type="character" w:customStyle="1" w:styleId="221">
    <w:name w:val="title_emph1"/>
    <w:autoRedefine/>
    <w:qFormat/>
    <w:uiPriority w:val="0"/>
    <w:rPr>
      <w:rFonts w:hint="default" w:ascii="Arial" w:hAnsi="Arial"/>
      <w:b/>
      <w:sz w:val="20"/>
    </w:rPr>
  </w:style>
  <w:style w:type="character" w:customStyle="1" w:styleId="222">
    <w:name w:val="Char Char11"/>
    <w:autoRedefine/>
    <w:qFormat/>
    <w:uiPriority w:val="0"/>
    <w:rPr>
      <w:rFonts w:ascii="宋体"/>
      <w:kern w:val="2"/>
      <w:sz w:val="28"/>
    </w:rPr>
  </w:style>
  <w:style w:type="character" w:customStyle="1" w:styleId="223">
    <w:name w:val="top-det1"/>
    <w:autoRedefine/>
    <w:qFormat/>
    <w:uiPriority w:val="0"/>
    <w:rPr>
      <w:b/>
      <w:color w:val="000000"/>
    </w:rPr>
  </w:style>
  <w:style w:type="character" w:customStyle="1" w:styleId="224">
    <w:name w:val="font31"/>
    <w:autoRedefine/>
    <w:qFormat/>
    <w:uiPriority w:val="0"/>
    <w:rPr>
      <w:rFonts w:hint="default" w:ascii="Times New Roman" w:hAnsi="Times New Roman" w:cs="Times New Roman"/>
      <w:color w:val="000000"/>
      <w:sz w:val="20"/>
      <w:szCs w:val="20"/>
      <w:u w:val="none"/>
    </w:rPr>
  </w:style>
  <w:style w:type="character" w:customStyle="1" w:styleId="225">
    <w:name w:val="Table Heading Char Char"/>
    <w:autoRedefine/>
    <w:qFormat/>
    <w:uiPriority w:val="0"/>
    <w:rPr>
      <w:rFonts w:ascii="Arial" w:hAnsi="Arial" w:eastAsia="黑体"/>
      <w:kern w:val="2"/>
      <w:sz w:val="18"/>
      <w:lang w:val="en-US" w:eastAsia="zh-CN"/>
    </w:rPr>
  </w:style>
  <w:style w:type="character" w:customStyle="1" w:styleId="226">
    <w:name w:val="样式 宋体"/>
    <w:autoRedefine/>
    <w:qFormat/>
    <w:uiPriority w:val="0"/>
    <w:rPr>
      <w:rFonts w:ascii="宋体" w:hAnsi="宋体" w:eastAsia="宋体"/>
      <w:sz w:val="28"/>
    </w:rPr>
  </w:style>
  <w:style w:type="character" w:customStyle="1" w:styleId="227">
    <w:name w:val="小 Char"/>
    <w:autoRedefine/>
    <w:qFormat/>
    <w:uiPriority w:val="0"/>
    <w:rPr>
      <w:rFonts w:ascii="宋体" w:hAnsi="Courier New" w:eastAsia="宋体"/>
      <w:kern w:val="2"/>
      <w:sz w:val="21"/>
      <w:lang w:val="en-US" w:eastAsia="zh-CN" w:bidi="ar-SA"/>
    </w:rPr>
  </w:style>
  <w:style w:type="character" w:customStyle="1" w:styleId="228">
    <w:name w:val="Char Char6"/>
    <w:autoRedefine/>
    <w:qFormat/>
    <w:uiPriority w:val="0"/>
    <w:rPr>
      <w:rFonts w:ascii="仿宋_GB2312" w:eastAsia="仿宋_GB2312"/>
      <w:kern w:val="2"/>
      <w:sz w:val="32"/>
    </w:rPr>
  </w:style>
  <w:style w:type="character" w:customStyle="1" w:styleId="229">
    <w:name w:val="Char Char7"/>
    <w:autoRedefine/>
    <w:qFormat/>
    <w:uiPriority w:val="0"/>
    <w:rPr>
      <w:rFonts w:ascii="宋体" w:hAnsi="宋体" w:eastAsia="宋体"/>
      <w:kern w:val="2"/>
      <w:sz w:val="28"/>
    </w:rPr>
  </w:style>
  <w:style w:type="character" w:customStyle="1" w:styleId="230">
    <w:name w:val="font21"/>
    <w:autoRedefine/>
    <w:qFormat/>
    <w:uiPriority w:val="0"/>
    <w:rPr>
      <w:rFonts w:hint="eastAsia" w:ascii="宋体" w:hAnsi="宋体" w:eastAsia="宋体" w:cs="宋体"/>
      <w:color w:val="000000"/>
      <w:sz w:val="20"/>
      <w:szCs w:val="20"/>
      <w:u w:val="none"/>
    </w:rPr>
  </w:style>
  <w:style w:type="character" w:customStyle="1" w:styleId="231">
    <w:name w:val="Char Char5"/>
    <w:autoRedefine/>
    <w:qFormat/>
    <w:uiPriority w:val="0"/>
    <w:rPr>
      <w:rFonts w:ascii="Arial" w:hAnsi="Arial" w:eastAsia="宋体"/>
      <w:b/>
      <w:smallCaps/>
      <w:kern w:val="28"/>
      <w:sz w:val="36"/>
      <w:lang w:val="en-US" w:eastAsia="en-US"/>
    </w:rPr>
  </w:style>
  <w:style w:type="character" w:customStyle="1" w:styleId="232">
    <w:name w:val="未命名11"/>
    <w:autoRedefine/>
    <w:qFormat/>
    <w:uiPriority w:val="0"/>
    <w:rPr>
      <w:color w:val="77FFFF"/>
      <w:sz w:val="24"/>
    </w:rPr>
  </w:style>
  <w:style w:type="character" w:customStyle="1" w:styleId="233">
    <w:name w:val="正文 + 三号 Char"/>
    <w:autoRedefine/>
    <w:qFormat/>
    <w:uiPriority w:val="0"/>
    <w:rPr>
      <w:rFonts w:eastAsia="宋体"/>
      <w:kern w:val="2"/>
      <w:sz w:val="21"/>
      <w:lang w:val="en-US" w:eastAsia="zh-CN"/>
    </w:rPr>
  </w:style>
  <w:style w:type="character" w:customStyle="1" w:styleId="234">
    <w:name w:val="Char Char2"/>
    <w:autoRedefine/>
    <w:qFormat/>
    <w:uiPriority w:val="0"/>
    <w:rPr>
      <w:rFonts w:eastAsia="宋体"/>
      <w:kern w:val="2"/>
      <w:sz w:val="18"/>
      <w:lang w:val="en-US" w:eastAsia="zh-CN"/>
    </w:rPr>
  </w:style>
  <w:style w:type="character" w:customStyle="1" w:styleId="235">
    <w:name w:val="H2 Char"/>
    <w:autoRedefine/>
    <w:qFormat/>
    <w:uiPriority w:val="0"/>
    <w:rPr>
      <w:rFonts w:ascii="Arial" w:hAnsi="Arial" w:eastAsia="宋体"/>
      <w:kern w:val="2"/>
      <w:sz w:val="28"/>
      <w:lang w:val="en-US" w:eastAsia="zh-CN"/>
    </w:rPr>
  </w:style>
  <w:style w:type="character" w:customStyle="1" w:styleId="236">
    <w:name w:val="font1"/>
    <w:autoRedefine/>
    <w:qFormat/>
    <w:uiPriority w:val="0"/>
    <w:rPr>
      <w:color w:val="000000"/>
      <w:sz w:val="18"/>
    </w:rPr>
  </w:style>
  <w:style w:type="character" w:customStyle="1" w:styleId="237">
    <w:name w:val="v151"/>
    <w:autoRedefine/>
    <w:qFormat/>
    <w:uiPriority w:val="0"/>
    <w:rPr>
      <w:sz w:val="18"/>
    </w:rPr>
  </w:style>
  <w:style w:type="character" w:customStyle="1" w:styleId="238">
    <w:name w:val="Char Char"/>
    <w:autoRedefine/>
    <w:qFormat/>
    <w:uiPriority w:val="0"/>
    <w:rPr>
      <w:rFonts w:ascii="宋体" w:hAnsi="宋体" w:eastAsia="宋体"/>
      <w:kern w:val="2"/>
      <w:sz w:val="24"/>
      <w:lang w:val="en-US" w:eastAsia="zh-CN" w:bidi="ar-SA"/>
    </w:rPr>
  </w:style>
  <w:style w:type="character" w:customStyle="1" w:styleId="239">
    <w:name w:val="crowed11"/>
    <w:autoRedefine/>
    <w:qFormat/>
    <w:uiPriority w:val="0"/>
    <w:rPr>
      <w:rFonts w:hint="default" w:ascii="_x000B__x000C_" w:hAnsi="_x000B__x000C_"/>
      <w:sz w:val="24"/>
    </w:rPr>
  </w:style>
  <w:style w:type="character" w:customStyle="1" w:styleId="240">
    <w:name w:val="标书正文:  0.74 厘米 Char1"/>
    <w:autoRedefine/>
    <w:qFormat/>
    <w:uiPriority w:val="0"/>
    <w:rPr>
      <w:rFonts w:eastAsia="宋体"/>
      <w:kern w:val="2"/>
      <w:sz w:val="24"/>
      <w:lang w:val="en-US" w:eastAsia="zh-CN"/>
    </w:rPr>
  </w:style>
  <w:style w:type="character" w:customStyle="1" w:styleId="241">
    <w:name w:val="Table Text Char1 Char"/>
    <w:autoRedefine/>
    <w:qFormat/>
    <w:uiPriority w:val="0"/>
    <w:rPr>
      <w:rFonts w:ascii="Arial" w:hAnsi="Arial"/>
      <w:kern w:val="2"/>
      <w:sz w:val="18"/>
      <w:lang w:val="en-US" w:eastAsia="zh-CN" w:bidi="ar-SA"/>
    </w:rPr>
  </w:style>
  <w:style w:type="character" w:customStyle="1" w:styleId="242">
    <w:name w:val="Char Char4"/>
    <w:autoRedefine/>
    <w:qFormat/>
    <w:uiPriority w:val="0"/>
    <w:rPr>
      <w:rFonts w:eastAsia="宋体"/>
      <w:b/>
      <w:kern w:val="2"/>
      <w:sz w:val="21"/>
      <w:lang w:val="en-US" w:eastAsia="zh-CN"/>
    </w:rPr>
  </w:style>
  <w:style w:type="character" w:customStyle="1" w:styleId="243">
    <w:name w:val="content-white1"/>
    <w:autoRedefine/>
    <w:qFormat/>
    <w:uiPriority w:val="0"/>
    <w:rPr>
      <w:rFonts w:ascii="_x000B__x000C_" w:hAnsi="_x000B__x000C_"/>
      <w:color w:val="auto"/>
      <w:sz w:val="18"/>
      <w:u w:val="none"/>
    </w:rPr>
  </w:style>
  <w:style w:type="paragraph" w:customStyle="1" w:styleId="244">
    <w:name w:val="列出段落1"/>
    <w:basedOn w:val="1"/>
    <w:autoRedefine/>
    <w:unhideWhenUsed/>
    <w:qFormat/>
    <w:uiPriority w:val="99"/>
    <w:pPr>
      <w:ind w:firstLine="420" w:firstLineChars="200"/>
    </w:pPr>
  </w:style>
  <w:style w:type="paragraph" w:customStyle="1" w:styleId="245">
    <w:name w:val="Table Paragraph"/>
    <w:basedOn w:val="1"/>
    <w:autoRedefine/>
    <w:qFormat/>
    <w:uiPriority w:val="1"/>
    <w:pPr>
      <w:jc w:val="left"/>
    </w:pPr>
    <w:rPr>
      <w:kern w:val="0"/>
      <w:sz w:val="22"/>
      <w:szCs w:val="22"/>
      <w:lang w:eastAsia="en-US"/>
    </w:rPr>
  </w:style>
  <w:style w:type="character" w:customStyle="1" w:styleId="246">
    <w:name w:val="font11"/>
    <w:autoRedefine/>
    <w:qFormat/>
    <w:uiPriority w:val="0"/>
    <w:rPr>
      <w:rFonts w:hint="eastAsia" w:ascii="等线" w:hAnsi="等线" w:eastAsia="等线" w:cs="等线"/>
      <w:color w:val="000000"/>
      <w:sz w:val="22"/>
      <w:szCs w:val="22"/>
      <w:u w:val="none"/>
    </w:rPr>
  </w:style>
  <w:style w:type="paragraph" w:customStyle="1" w:styleId="247">
    <w:name w:val="列出段落11"/>
    <w:basedOn w:val="1"/>
    <w:autoRedefine/>
    <w:qFormat/>
    <w:uiPriority w:val="0"/>
    <w:pPr>
      <w:ind w:firstLine="420" w:firstLineChars="200"/>
    </w:pPr>
    <w:rPr>
      <w:szCs w:val="22"/>
    </w:rPr>
  </w:style>
  <w:style w:type="paragraph" w:customStyle="1" w:styleId="248">
    <w:name w:val="正文缩进1"/>
    <w:basedOn w:val="1"/>
    <w:autoRedefine/>
    <w:qFormat/>
    <w:uiPriority w:val="0"/>
    <w:pPr>
      <w:snapToGrid w:val="0"/>
      <w:spacing w:line="360" w:lineRule="auto"/>
      <w:ind w:firstLine="420"/>
    </w:pPr>
    <w:rPr>
      <w:sz w:val="24"/>
    </w:rPr>
  </w:style>
  <w:style w:type="paragraph" w:customStyle="1" w:styleId="249">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250">
    <w:name w:val="目录 11"/>
    <w:basedOn w:val="1"/>
    <w:next w:val="1"/>
    <w:autoRedefine/>
    <w:qFormat/>
    <w:uiPriority w:val="39"/>
    <w:pPr>
      <w:tabs>
        <w:tab w:val="right" w:leader="dot" w:pos="8721"/>
      </w:tabs>
    </w:pPr>
    <w:rPr>
      <w:rFonts w:ascii="宋体" w:hAnsi="宋体" w:cs="宋体"/>
      <w:color w:val="FF0000"/>
      <w:sz w:val="21"/>
      <w:szCs w:val="21"/>
    </w:rPr>
  </w:style>
  <w:style w:type="paragraph" w:customStyle="1" w:styleId="251">
    <w:name w:val="列出段落5"/>
    <w:basedOn w:val="1"/>
    <w:autoRedefine/>
    <w:qFormat/>
    <w:uiPriority w:val="99"/>
    <w:pPr>
      <w:ind w:firstLine="420" w:firstLineChars="200"/>
    </w:pPr>
  </w:style>
  <w:style w:type="character" w:customStyle="1" w:styleId="252">
    <w:name w:val="fontstyle01"/>
    <w:basedOn w:val="61"/>
    <w:autoRedefine/>
    <w:qFormat/>
    <w:uiPriority w:val="0"/>
    <w:rPr>
      <w:rFonts w:hint="eastAsia" w:ascii="宋体" w:hAnsi="宋体" w:eastAsia="宋体"/>
      <w:color w:val="000000"/>
      <w:sz w:val="24"/>
      <w:szCs w:val="24"/>
    </w:rPr>
  </w:style>
  <w:style w:type="character" w:customStyle="1" w:styleId="253">
    <w:name w:val="fontstyle21"/>
    <w:basedOn w:val="61"/>
    <w:autoRedefine/>
    <w:qFormat/>
    <w:uiPriority w:val="0"/>
    <w:rPr>
      <w:rFonts w:hint="default" w:ascii="TimesNewRomanPS-BoldMT" w:hAnsi="TimesNewRomanPS-BoldMT"/>
      <w:b/>
      <w:bCs/>
      <w:color w:val="000000"/>
      <w:sz w:val="24"/>
      <w:szCs w:val="24"/>
    </w:rPr>
  </w:style>
  <w:style w:type="character" w:customStyle="1" w:styleId="254">
    <w:name w:val="font71"/>
    <w:basedOn w:val="61"/>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33</Pages>
  <Words>10457</Words>
  <Characters>11003</Characters>
  <Lines>125</Lines>
  <Paragraphs>35</Paragraphs>
  <TotalTime>5</TotalTime>
  <ScaleCrop>false</ScaleCrop>
  <LinksUpToDate>false</LinksUpToDate>
  <CharactersWithSpaces>11417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2021-07-02T10:59:00Z</dcterms:created>
  <dc:creator>罗成</dc:creator>
  <cp:lastModifiedBy>翼天的云</cp:lastModifiedBy>
  <cp:lastPrinted>2019-03-04T15:20:00Z</cp:lastPrinted>
  <dcterms:modified xsi:type="dcterms:W3CDTF">2025-06-30T05:50:59Z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D0105CCA4E4741B0AC047E323F011F58_13</vt:lpwstr>
  </property>
  <property fmtid="{D5CDD505-2E9C-101B-9397-08002B2CF9AE}" pid="4" name="commondata">
    <vt:lpwstr>eyJoZGlkIjoiNDY5ZGIyYTg2YjExZDJiMzZkMDU1NTY3N2RkMGUxYTYifQ==</vt:lpwstr>
  </property>
  <property fmtid="{D5CDD505-2E9C-101B-9397-08002B2CF9AE}" pid="5" name="KSOTemplateDocerSaveRecord">
    <vt:lpwstr>eyJoZGlkIjoiNDQ5MDJhMjY5ZDIzNDg5YTA2Mzg1NzNkZWRlNTU5ZjIiLCJ1c2VySWQiOiI0MDI5MDc5NjYifQ==</vt:lpwstr>
  </property>
</Properties>
</file>