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8CA4">
      <w:pPr>
        <w:pStyle w:val="17"/>
        <w:spacing w:line="276" w:lineRule="auto"/>
        <w:ind w:firstLine="0" w:firstLineChars="0"/>
        <w:rPr>
          <w:rFonts w:hint="eastAsia" w:asciiTheme="minorEastAsia" w:hAnsiTheme="minorEastAsia"/>
          <w:sz w:val="22"/>
        </w:rPr>
      </w:pPr>
    </w:p>
    <w:p w14:paraId="50837E45">
      <w:pPr>
        <w:jc w:val="center"/>
        <w:rPr>
          <w:rFonts w:hint="eastAsia" w:ascii="宋体" w:hAnsi="宋体" w:cs="宋体"/>
          <w:b/>
          <w:kern w:val="0"/>
          <w:sz w:val="28"/>
          <w:szCs w:val="28"/>
          <w:highlight w:val="none"/>
        </w:rPr>
      </w:pPr>
      <w:r>
        <w:rPr>
          <w:rFonts w:hint="eastAsia" w:ascii="宋体" w:hAnsi="宋体" w:cs="宋体"/>
          <w:b/>
          <w:kern w:val="0"/>
          <w:sz w:val="28"/>
          <w:szCs w:val="28"/>
          <w:highlight w:val="none"/>
          <w:lang w:eastAsia="zh-CN"/>
        </w:rPr>
        <w:t>25年沁园酥油（固体）采购项目</w:t>
      </w:r>
      <w:r>
        <w:rPr>
          <w:rFonts w:hint="eastAsia" w:ascii="宋体" w:hAnsi="宋体" w:cs="宋体"/>
          <w:b/>
          <w:kern w:val="0"/>
          <w:sz w:val="28"/>
          <w:szCs w:val="28"/>
          <w:highlight w:val="none"/>
        </w:rPr>
        <w:t>招标公告</w:t>
      </w:r>
    </w:p>
    <w:p w14:paraId="48AD25AD">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rPr>
        <w:t>一、招标条件</w:t>
      </w:r>
    </w:p>
    <w:p w14:paraId="21D7860F">
      <w:pPr>
        <w:keepNext w:val="0"/>
        <w:keepLines w:val="0"/>
        <w:pageBreakBefore w:val="0"/>
        <w:widowControl w:val="0"/>
        <w:kinsoku/>
        <w:wordWrap/>
        <w:overflowPunct/>
        <w:topLinePunct w:val="0"/>
        <w:autoSpaceDE/>
        <w:autoSpaceDN/>
        <w:bidi w:val="0"/>
        <w:spacing w:line="400" w:lineRule="exact"/>
        <w:ind w:firstLine="440" w:firstLineChars="200"/>
        <w:textAlignment w:val="auto"/>
        <w:rPr>
          <w:rFonts w:hint="eastAsia" w:ascii="宋体" w:hAnsi="宋体" w:cs="宋体"/>
          <w:sz w:val="24"/>
          <w:szCs w:val="24"/>
          <w:highlight w:val="none"/>
        </w:rPr>
      </w:pPr>
      <w:r>
        <w:rPr>
          <w:rFonts w:hint="eastAsia" w:ascii="宋体" w:hAnsi="宋体" w:cs="宋体"/>
          <w:bCs/>
          <w:sz w:val="22"/>
          <w:szCs w:val="22"/>
          <w:highlight w:val="none"/>
        </w:rPr>
        <w:t>本次招标项目</w:t>
      </w:r>
      <w:r>
        <w:rPr>
          <w:rFonts w:hint="eastAsia" w:ascii="宋体" w:hAnsi="宋体" w:cs="宋体"/>
          <w:sz w:val="22"/>
          <w:szCs w:val="22"/>
          <w:highlight w:val="none"/>
          <w:u w:val="single"/>
          <w:lang w:eastAsia="zh-CN"/>
        </w:rPr>
        <w:t>25年沁园酥油（固体）采购项目</w:t>
      </w:r>
      <w:r>
        <w:rPr>
          <w:rFonts w:hint="eastAsia" w:ascii="宋体" w:hAnsi="宋体" w:cs="宋体"/>
          <w:sz w:val="22"/>
          <w:szCs w:val="22"/>
          <w:highlight w:val="none"/>
        </w:rPr>
        <w:t>已由</w:t>
      </w:r>
      <w:r>
        <w:rPr>
          <w:rFonts w:hint="eastAsia" w:ascii="宋体" w:hAnsi="宋体" w:cs="宋体"/>
          <w:bCs/>
          <w:sz w:val="22"/>
          <w:szCs w:val="22"/>
          <w:highlight w:val="none"/>
        </w:rPr>
        <w:t>重庆新沁园食品有限公司批准</w:t>
      </w:r>
      <w:r>
        <w:rPr>
          <w:rFonts w:hint="eastAsia" w:ascii="宋体" w:hAnsi="宋体" w:cs="宋体"/>
          <w:sz w:val="22"/>
          <w:szCs w:val="22"/>
          <w:highlight w:val="none"/>
        </w:rPr>
        <w:t>，项目业主为</w:t>
      </w:r>
      <w:r>
        <w:rPr>
          <w:rFonts w:hint="eastAsia" w:ascii="宋体" w:hAnsi="宋体" w:cs="宋体"/>
          <w:sz w:val="22"/>
          <w:szCs w:val="22"/>
          <w:highlight w:val="none"/>
          <w:u w:val="single"/>
        </w:rPr>
        <w:t>重庆新沁园食品有限公司</w:t>
      </w:r>
      <w:r>
        <w:rPr>
          <w:rFonts w:hint="eastAsia" w:ascii="宋体" w:hAnsi="宋体" w:cs="宋体"/>
          <w:sz w:val="22"/>
          <w:szCs w:val="22"/>
          <w:highlight w:val="none"/>
        </w:rPr>
        <w:t>，项目资金由业主自筹。项目已具备招标条件，现委托</w:t>
      </w:r>
      <w:r>
        <w:rPr>
          <w:rFonts w:hint="eastAsia" w:ascii="宋体" w:hAnsi="宋体" w:cs="宋体"/>
          <w:sz w:val="22"/>
          <w:szCs w:val="22"/>
          <w:highlight w:val="none"/>
          <w:u w:val="single"/>
        </w:rPr>
        <w:t>公诚管理咨询有限公司</w:t>
      </w:r>
      <w:r>
        <w:rPr>
          <w:rFonts w:hint="eastAsia" w:ascii="宋体" w:hAnsi="宋体" w:cs="宋体"/>
          <w:sz w:val="22"/>
          <w:szCs w:val="22"/>
          <w:highlight w:val="none"/>
        </w:rPr>
        <w:t>作为招标代理机构对本项目进行国内公开招标，欢迎有资格的投标人参加投标。</w:t>
      </w:r>
    </w:p>
    <w:p w14:paraId="2905B47F">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rPr>
        <w:t>二、项目名称</w:t>
      </w:r>
    </w:p>
    <w:p w14:paraId="096B7864">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b/>
          <w:sz w:val="24"/>
          <w:szCs w:val="24"/>
          <w:highlight w:val="none"/>
          <w:lang w:eastAsia="zh-CN"/>
        </w:rPr>
      </w:pPr>
      <w:r>
        <w:rPr>
          <w:rFonts w:hint="eastAsia" w:ascii="宋体" w:hAnsi="宋体" w:cs="宋体"/>
          <w:sz w:val="22"/>
          <w:szCs w:val="22"/>
          <w:highlight w:val="none"/>
          <w:lang w:eastAsia="zh-CN"/>
        </w:rPr>
        <w:t>25年沁园酥油（固体）采购项目</w:t>
      </w:r>
    </w:p>
    <w:p w14:paraId="54FA4812">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rPr>
        <w:t>三、招标项目情况</w:t>
      </w:r>
    </w:p>
    <w:p w14:paraId="3F861C75">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highlight w:val="none"/>
        </w:rPr>
        <w:t>1、招标范围、内容</w:t>
      </w:r>
    </w:p>
    <w:p w14:paraId="4E073A92">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根据重庆新沁园食品有限公司要求，需对</w:t>
      </w:r>
      <w:r>
        <w:rPr>
          <w:rFonts w:hint="eastAsia" w:ascii="宋体" w:hAnsi="宋体" w:eastAsia="宋体" w:cs="宋体"/>
          <w:sz w:val="22"/>
          <w:szCs w:val="22"/>
          <w:highlight w:val="none"/>
          <w:u w:val="single"/>
          <w:lang w:eastAsia="zh-CN"/>
        </w:rPr>
        <w:t>酥油（固体）</w:t>
      </w:r>
      <w:r>
        <w:rPr>
          <w:rFonts w:hint="eastAsia" w:ascii="宋体" w:hAnsi="宋体" w:eastAsia="宋体" w:cs="宋体"/>
          <w:sz w:val="22"/>
          <w:szCs w:val="22"/>
          <w:highlight w:val="none"/>
        </w:rPr>
        <w:t>进行采购，</w:t>
      </w:r>
      <w:r>
        <w:rPr>
          <w:rFonts w:hint="eastAsia" w:ascii="宋体" w:hAnsi="宋体" w:eastAsia="宋体" w:cs="宋体"/>
          <w:sz w:val="22"/>
          <w:szCs w:val="18"/>
          <w:highlight w:val="none"/>
        </w:rPr>
        <w:t>预估采购总金额</w:t>
      </w:r>
      <w:r>
        <w:rPr>
          <w:rFonts w:hint="eastAsia" w:ascii="宋体" w:hAnsi="宋体" w:eastAsia="宋体" w:cs="宋体"/>
          <w:sz w:val="22"/>
          <w:szCs w:val="22"/>
          <w:highlight w:val="none"/>
          <w:u w:val="single"/>
          <w:lang w:eastAsia="zh-CN"/>
        </w:rPr>
        <w:t>1</w:t>
      </w:r>
      <w:r>
        <w:rPr>
          <w:rFonts w:hint="eastAsia" w:ascii="宋体" w:hAnsi="宋体" w:eastAsia="宋体" w:cs="宋体"/>
          <w:sz w:val="22"/>
          <w:szCs w:val="22"/>
          <w:highlight w:val="none"/>
          <w:u w:val="single"/>
          <w:lang w:val="en-US" w:eastAsia="zh-CN"/>
        </w:rPr>
        <w:t>2</w:t>
      </w:r>
      <w:r>
        <w:rPr>
          <w:rFonts w:hint="eastAsia" w:ascii="宋体" w:hAnsi="宋体" w:eastAsia="宋体" w:cs="宋体"/>
          <w:sz w:val="22"/>
          <w:szCs w:val="22"/>
          <w:highlight w:val="none"/>
          <w:u w:val="single"/>
          <w:lang w:eastAsia="zh-CN"/>
        </w:rPr>
        <w:t>0万元</w:t>
      </w:r>
      <w:r>
        <w:rPr>
          <w:rFonts w:hint="eastAsia" w:ascii="宋体" w:hAnsi="宋体" w:eastAsia="宋体" w:cs="宋体"/>
          <w:sz w:val="22"/>
          <w:szCs w:val="18"/>
          <w:highlight w:val="none"/>
        </w:rPr>
        <w:t>，具体采购清单详见招标文件“第四章”。本招标内容包含对采购标的货物的运输、保险、装卸、搬运到招标人指定地点、以及验收等相关内容。重庆新沁园食品有限公司保留招标项目具体供货时间及数量的变更权。</w:t>
      </w:r>
    </w:p>
    <w:p w14:paraId="0CF21532">
      <w:pPr>
        <w:pStyle w:val="3"/>
        <w:keepNext w:val="0"/>
        <w:keepLines w:val="0"/>
        <w:pageBreakBefore w:val="0"/>
        <w:widowControl w:val="0"/>
        <w:kinsoku/>
        <w:wordWrap/>
        <w:overflowPunct/>
        <w:topLinePunct w:val="0"/>
        <w:autoSpaceDE/>
        <w:autoSpaceDN/>
        <w:bidi w:val="0"/>
        <w:spacing w:line="400" w:lineRule="exact"/>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2、供货周期：</w:t>
      </w:r>
      <w:r>
        <w:rPr>
          <w:rFonts w:hint="eastAsia" w:ascii="宋体" w:hAnsi="宋体" w:eastAsia="宋体" w:cs="宋体"/>
          <w:kern w:val="2"/>
          <w:sz w:val="22"/>
          <w:szCs w:val="22"/>
          <w:highlight w:val="none"/>
          <w:u w:val="single"/>
          <w:lang w:val="en-US" w:eastAsia="zh-CN" w:bidi="ar-SA"/>
        </w:rPr>
        <w:t>预计12个月</w:t>
      </w:r>
      <w:r>
        <w:rPr>
          <w:rFonts w:hint="eastAsia" w:ascii="宋体" w:hAnsi="宋体" w:eastAsia="宋体" w:cs="宋体"/>
          <w:sz w:val="22"/>
          <w:szCs w:val="22"/>
          <w:highlight w:val="none"/>
        </w:rPr>
        <w:t>。</w:t>
      </w:r>
    </w:p>
    <w:p w14:paraId="714146C5">
      <w:pPr>
        <w:pStyle w:val="3"/>
        <w:keepNext w:val="0"/>
        <w:keepLines w:val="0"/>
        <w:pageBreakBefore w:val="0"/>
        <w:widowControl w:val="0"/>
        <w:kinsoku/>
        <w:wordWrap/>
        <w:overflowPunct/>
        <w:topLinePunct w:val="0"/>
        <w:autoSpaceDE/>
        <w:autoSpaceDN/>
        <w:bidi w:val="0"/>
        <w:spacing w:line="40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3、交货时间：服务期内,每次接到招标人订单按合同约定及订单要求交货。</w:t>
      </w:r>
    </w:p>
    <w:p w14:paraId="3A3A6AAB">
      <w:pPr>
        <w:pStyle w:val="3"/>
        <w:keepNext w:val="0"/>
        <w:keepLines w:val="0"/>
        <w:pageBreakBefore w:val="0"/>
        <w:widowControl w:val="0"/>
        <w:kinsoku/>
        <w:wordWrap/>
        <w:overflowPunct/>
        <w:topLinePunct w:val="0"/>
        <w:autoSpaceDE/>
        <w:autoSpaceDN/>
        <w:bidi w:val="0"/>
        <w:spacing w:line="40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4、交货地点：重庆新沁园食品有限公司指定地点。</w:t>
      </w:r>
    </w:p>
    <w:p w14:paraId="10985782">
      <w:pPr>
        <w:pStyle w:val="3"/>
        <w:keepNext w:val="0"/>
        <w:keepLines w:val="0"/>
        <w:pageBreakBefore w:val="0"/>
        <w:widowControl w:val="0"/>
        <w:kinsoku/>
        <w:wordWrap/>
        <w:overflowPunct/>
        <w:topLinePunct w:val="0"/>
        <w:autoSpaceDE/>
        <w:autoSpaceDN/>
        <w:bidi w:val="0"/>
        <w:spacing w:line="400" w:lineRule="exact"/>
        <w:ind w:firstLine="440" w:firstLineChars="200"/>
        <w:contextualSpacing/>
        <w:textAlignment w:val="auto"/>
        <w:rPr>
          <w:rFonts w:hint="eastAsia" w:ascii="宋体" w:hAnsi="宋体" w:eastAsia="宋体" w:cs="宋体"/>
          <w:sz w:val="22"/>
          <w:szCs w:val="22"/>
        </w:rPr>
      </w:pPr>
      <w:r>
        <w:rPr>
          <w:rFonts w:hint="eastAsia" w:ascii="宋体" w:hAnsi="宋体" w:eastAsia="宋体" w:cs="宋体"/>
          <w:sz w:val="22"/>
          <w:szCs w:val="22"/>
        </w:rPr>
        <w:t>5、分包划分：不划分。</w:t>
      </w:r>
    </w:p>
    <w:p w14:paraId="45A48D5A">
      <w:pPr>
        <w:pStyle w:val="3"/>
        <w:keepNext w:val="0"/>
        <w:keepLines w:val="0"/>
        <w:pageBreakBefore w:val="0"/>
        <w:widowControl w:val="0"/>
        <w:kinsoku/>
        <w:wordWrap/>
        <w:overflowPunct/>
        <w:topLinePunct w:val="0"/>
        <w:autoSpaceDE/>
        <w:autoSpaceDN/>
        <w:bidi w:val="0"/>
        <w:spacing w:line="400" w:lineRule="exact"/>
        <w:ind w:firstLine="440" w:firstLineChars="200"/>
        <w:contextualSpacing/>
        <w:textAlignment w:val="auto"/>
        <w:rPr>
          <w:rFonts w:hint="eastAsia" w:ascii="宋体" w:hAnsi="宋体" w:eastAsia="宋体" w:cs="宋体"/>
          <w:sz w:val="24"/>
        </w:rPr>
      </w:pPr>
      <w:r>
        <w:rPr>
          <w:rFonts w:hint="eastAsia" w:ascii="宋体" w:hAnsi="宋体" w:eastAsia="宋体" w:cs="宋体"/>
          <w:sz w:val="22"/>
          <w:szCs w:val="22"/>
        </w:rPr>
        <w:t>6、样品要求：</w:t>
      </w:r>
      <w:r>
        <w:rPr>
          <w:rFonts w:hint="eastAsia" w:ascii="宋体" w:hAnsi="宋体" w:eastAsia="宋体" w:cs="宋体"/>
          <w:sz w:val="22"/>
          <w:szCs w:val="22"/>
          <w:highlight w:val="none"/>
        </w:rPr>
        <w:t>投标人需按照招标文件要求准备</w:t>
      </w:r>
      <w:r>
        <w:rPr>
          <w:rFonts w:hint="eastAsia" w:ascii="宋体" w:hAnsi="宋体" w:eastAsia="宋体" w:cs="宋体"/>
          <w:sz w:val="22"/>
          <w:szCs w:val="22"/>
          <w:highlight w:val="none"/>
          <w:u w:val="single"/>
          <w:lang w:eastAsia="zh-CN"/>
        </w:rPr>
        <w:t>酥油（固体）</w:t>
      </w:r>
      <w:r>
        <w:rPr>
          <w:rFonts w:hint="eastAsia" w:ascii="宋体" w:hAnsi="宋体" w:eastAsia="宋体" w:cs="宋体"/>
          <w:sz w:val="22"/>
          <w:szCs w:val="22"/>
          <w:highlight w:val="none"/>
        </w:rPr>
        <w:t>样品重量样品</w:t>
      </w:r>
      <w:r>
        <w:rPr>
          <w:rFonts w:hint="eastAsia" w:ascii="宋体" w:hAnsi="宋体" w:eastAsia="宋体" w:cs="宋体"/>
          <w:sz w:val="22"/>
          <w:szCs w:val="22"/>
          <w:highlight w:val="none"/>
          <w:u w:val="single"/>
          <w:lang w:val="en-US" w:eastAsia="zh-CN"/>
        </w:rPr>
        <w:t xml:space="preserve">  10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KG（投标单位只能提供一种品牌中的一种型号作为样品，若提供一种品牌多种型号或多种品牌多种型号样品</w:t>
      </w:r>
      <w:r>
        <w:rPr>
          <w:rFonts w:hint="eastAsia" w:ascii="宋体" w:hAnsi="宋体" w:eastAsia="宋体" w:cs="宋体"/>
          <w:sz w:val="22"/>
          <w:szCs w:val="22"/>
        </w:rPr>
        <w:t>，一律否决其投标）。</w:t>
      </w:r>
    </w:p>
    <w:p w14:paraId="304903A9">
      <w:pPr>
        <w:keepNext w:val="0"/>
        <w:keepLines w:val="0"/>
        <w:pageBreakBefore w:val="0"/>
        <w:widowControl w:val="0"/>
        <w:kinsoku/>
        <w:wordWrap/>
        <w:overflowPunct/>
        <w:topLinePunct w:val="0"/>
        <w:autoSpaceDE/>
        <w:autoSpaceDN/>
        <w:bidi w:val="0"/>
        <w:spacing w:line="400" w:lineRule="exact"/>
        <w:ind w:right="31" w:rightChars="15" w:firstLine="482" w:firstLineChars="200"/>
        <w:textAlignment w:val="auto"/>
        <w:rPr>
          <w:rFonts w:hint="eastAsia" w:ascii="宋体" w:hAnsi="宋体" w:cs="宋体"/>
          <w:b/>
          <w:bCs/>
          <w:sz w:val="24"/>
          <w:szCs w:val="24"/>
        </w:rPr>
      </w:pPr>
      <w:r>
        <w:rPr>
          <w:rFonts w:hint="eastAsia" w:ascii="宋体" w:hAnsi="宋体" w:cs="宋体"/>
          <w:b/>
          <w:bCs/>
          <w:sz w:val="24"/>
          <w:szCs w:val="24"/>
        </w:rPr>
        <w:t>四、合格投标人须具有的资质条件</w:t>
      </w:r>
    </w:p>
    <w:p w14:paraId="6E1A9218">
      <w:pPr>
        <w:keepNext w:val="0"/>
        <w:keepLines w:val="0"/>
        <w:pageBreakBefore w:val="0"/>
        <w:widowControl w:val="0"/>
        <w:kinsoku/>
        <w:wordWrap/>
        <w:overflowPunct/>
        <w:topLinePunct w:val="0"/>
        <w:autoSpaceDE/>
        <w:autoSpaceDN/>
        <w:bidi w:val="0"/>
        <w:adjustRightInd w:val="0"/>
        <w:snapToGrid w:val="0"/>
        <w:spacing w:line="400" w:lineRule="exact"/>
        <w:ind w:right="31" w:rightChars="15" w:firstLine="440" w:firstLineChars="200"/>
        <w:textAlignment w:val="auto"/>
        <w:rPr>
          <w:rFonts w:ascii="宋体" w:hAnsi="宋体"/>
          <w:sz w:val="22"/>
          <w:szCs w:val="18"/>
        </w:rPr>
      </w:pPr>
      <w:r>
        <w:rPr>
          <w:rFonts w:hint="eastAsia" w:ascii="宋体" w:hAnsi="宋体"/>
          <w:sz w:val="22"/>
          <w:szCs w:val="18"/>
        </w:rPr>
        <w:t>1、在中国境内注册并具有独立法人资格的合法企业，投标单位须为生产制造商或者经销商，若参与投标的供应商为经销商还须提供生产制造商的授权证明材料。（投标人若是制造商提供营业执照、生产许可证；投标人若是经销商提供营业执照、食品经营许可证复印件或食品经营备案凭证、制造商的授权证明材料）。</w:t>
      </w:r>
    </w:p>
    <w:p w14:paraId="48A32630">
      <w:pPr>
        <w:keepNext w:val="0"/>
        <w:keepLines w:val="0"/>
        <w:pageBreakBefore w:val="0"/>
        <w:widowControl w:val="0"/>
        <w:kinsoku/>
        <w:wordWrap/>
        <w:overflowPunct/>
        <w:topLinePunct w:val="0"/>
        <w:autoSpaceDE/>
        <w:autoSpaceDN/>
        <w:bidi w:val="0"/>
        <w:adjustRightInd w:val="0"/>
        <w:snapToGrid w:val="0"/>
        <w:spacing w:line="400" w:lineRule="exact"/>
        <w:ind w:right="31" w:rightChars="15" w:firstLine="440" w:firstLineChars="200"/>
        <w:textAlignment w:val="auto"/>
        <w:rPr>
          <w:rFonts w:hint="eastAsia" w:ascii="宋体" w:hAnsi="宋体" w:cs="宋体"/>
          <w:sz w:val="22"/>
          <w:szCs w:val="22"/>
        </w:rPr>
      </w:pPr>
      <w:r>
        <w:rPr>
          <w:rFonts w:hint="eastAsia" w:ascii="宋体" w:hAnsi="宋体" w:cs="宋体"/>
          <w:sz w:val="22"/>
          <w:szCs w:val="22"/>
        </w:rPr>
        <w:t>2、具有良好的商业信誉，目前没有处于被责令停业，暂停投标资格，财产被接管、冻结、破产状态等；（</w:t>
      </w:r>
      <w:r>
        <w:rPr>
          <w:rFonts w:hint="eastAsia" w:ascii="宋体" w:hAnsi="宋体"/>
          <w:sz w:val="22"/>
          <w:szCs w:val="18"/>
        </w:rPr>
        <w:t>提供承诺</w:t>
      </w:r>
      <w:r>
        <w:rPr>
          <w:rFonts w:hint="eastAsia" w:hAnsi="宋体"/>
          <w:sz w:val="22"/>
          <w:szCs w:val="18"/>
        </w:rPr>
        <w:t>（格式详见第六章）</w:t>
      </w:r>
      <w:r>
        <w:rPr>
          <w:rFonts w:hint="eastAsia" w:ascii="宋体" w:hAnsi="宋体" w:cs="宋体"/>
          <w:sz w:val="22"/>
          <w:szCs w:val="22"/>
        </w:rPr>
        <w:t>）。</w:t>
      </w:r>
    </w:p>
    <w:p w14:paraId="5252003E">
      <w:pPr>
        <w:keepNext w:val="0"/>
        <w:keepLines w:val="0"/>
        <w:pageBreakBefore w:val="0"/>
        <w:widowControl w:val="0"/>
        <w:kinsoku/>
        <w:wordWrap/>
        <w:overflowPunct/>
        <w:topLinePunct w:val="0"/>
        <w:autoSpaceDE/>
        <w:autoSpaceDN/>
        <w:bidi w:val="0"/>
        <w:adjustRightInd w:val="0"/>
        <w:snapToGrid w:val="0"/>
        <w:spacing w:line="400" w:lineRule="exact"/>
        <w:ind w:right="31" w:rightChars="15" w:firstLine="440" w:firstLineChars="200"/>
        <w:textAlignment w:val="auto"/>
        <w:rPr>
          <w:rFonts w:ascii="宋体" w:hAnsi="宋体"/>
          <w:sz w:val="22"/>
          <w:szCs w:val="18"/>
        </w:rPr>
      </w:pPr>
      <w:r>
        <w:rPr>
          <w:rFonts w:hint="eastAsia" w:ascii="宋体" w:hAnsi="宋体"/>
          <w:sz w:val="22"/>
          <w:szCs w:val="18"/>
        </w:rPr>
        <w:t>3、参加本次招标活动前三年内，在经营活动中没有重大违法违规记录；（提供信誉声明</w:t>
      </w:r>
      <w:r>
        <w:rPr>
          <w:rFonts w:hint="eastAsia" w:hAnsi="宋体"/>
          <w:sz w:val="22"/>
          <w:szCs w:val="18"/>
        </w:rPr>
        <w:t>（格式详见第六章）</w:t>
      </w:r>
      <w:r>
        <w:rPr>
          <w:rFonts w:ascii="宋体" w:hAnsi="宋体"/>
          <w:sz w:val="22"/>
          <w:szCs w:val="18"/>
        </w:rPr>
        <w:t>）</w:t>
      </w:r>
    </w:p>
    <w:p w14:paraId="38106BA7">
      <w:pPr>
        <w:keepNext w:val="0"/>
        <w:keepLines w:val="0"/>
        <w:pageBreakBefore w:val="0"/>
        <w:widowControl w:val="0"/>
        <w:kinsoku/>
        <w:wordWrap/>
        <w:overflowPunct/>
        <w:topLinePunct w:val="0"/>
        <w:autoSpaceDE/>
        <w:autoSpaceDN/>
        <w:bidi w:val="0"/>
        <w:spacing w:line="400" w:lineRule="exact"/>
        <w:ind w:firstLine="440" w:firstLineChars="200"/>
        <w:textAlignment w:val="auto"/>
        <w:rPr>
          <w:rFonts w:hint="eastAsia" w:hAnsi="宋体" w:cs="宋体"/>
          <w:sz w:val="22"/>
          <w:szCs w:val="18"/>
        </w:rPr>
      </w:pPr>
      <w:r>
        <w:rPr>
          <w:rFonts w:hint="eastAsia" w:hAnsi="宋体" w:cs="宋体"/>
          <w:sz w:val="22"/>
          <w:szCs w:val="18"/>
        </w:rPr>
        <w:t>4、投标单位需声明其法定代表人及业务经办人员的亲属是否在重庆新沁园食品有限公司任职，如有，需列明具体人员的姓名和岗位（格式见第六章，加盖投标单位公章）。</w:t>
      </w:r>
    </w:p>
    <w:p w14:paraId="3C376EF3">
      <w:pPr>
        <w:keepNext w:val="0"/>
        <w:keepLines w:val="0"/>
        <w:pageBreakBefore w:val="0"/>
        <w:widowControl w:val="0"/>
        <w:kinsoku/>
        <w:wordWrap/>
        <w:overflowPunct/>
        <w:topLinePunct w:val="0"/>
        <w:autoSpaceDE/>
        <w:autoSpaceDN/>
        <w:bidi w:val="0"/>
        <w:spacing w:line="400" w:lineRule="exact"/>
        <w:ind w:firstLine="440" w:firstLineChars="200"/>
        <w:textAlignment w:val="auto"/>
        <w:rPr>
          <w:rFonts w:hAnsi="宋体" w:cs="宋体"/>
          <w:sz w:val="24"/>
        </w:rPr>
      </w:pPr>
      <w:r>
        <w:rPr>
          <w:rFonts w:hint="eastAsia" w:hAnsi="宋体" w:cs="宋体"/>
          <w:sz w:val="22"/>
          <w:szCs w:val="18"/>
        </w:rPr>
        <w:t>注：与招标人存在利害关系可能影响招标公正性的法人、其他组织或者个人，不得参加投标；单位负责人为同一人或者存在控股、管理关系的不同单位，不得同时参加本项目同一包投标活动</w:t>
      </w:r>
      <w:r>
        <w:rPr>
          <w:rFonts w:hint="eastAsia" w:hAnsi="宋体" w:cs="宋体"/>
          <w:b/>
          <w:bCs/>
          <w:sz w:val="22"/>
          <w:szCs w:val="18"/>
        </w:rPr>
        <w:t>。</w:t>
      </w:r>
      <w:r>
        <w:rPr>
          <w:rFonts w:hint="eastAsia" w:hAnsi="宋体" w:cs="宋体"/>
          <w:sz w:val="22"/>
          <w:szCs w:val="18"/>
        </w:rPr>
        <w:t>违反以上规定的，相关投标均无效；（提供关联企业声明</w:t>
      </w:r>
      <w:r>
        <w:rPr>
          <w:rFonts w:hint="eastAsia" w:hAnsi="宋体"/>
          <w:sz w:val="22"/>
          <w:szCs w:val="18"/>
        </w:rPr>
        <w:t>（格式详见第六章））</w:t>
      </w:r>
    </w:p>
    <w:p w14:paraId="50473C38">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sz w:val="24"/>
          <w:szCs w:val="24"/>
        </w:rPr>
      </w:pPr>
      <w:r>
        <w:rPr>
          <w:rFonts w:hint="eastAsia" w:ascii="宋体" w:hAnsi="宋体" w:cs="宋体"/>
          <w:b/>
          <w:sz w:val="24"/>
          <w:szCs w:val="24"/>
        </w:rPr>
        <w:t>五、招标文件的获取</w:t>
      </w:r>
    </w:p>
    <w:p w14:paraId="586B07AF">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highlight w:val="none"/>
        </w:rPr>
      </w:pPr>
      <w:r>
        <w:rPr>
          <w:rFonts w:hint="eastAsia" w:ascii="宋体" w:hAnsi="宋体" w:cs="宋体"/>
          <w:sz w:val="22"/>
          <w:szCs w:val="22"/>
        </w:rPr>
        <w:t>5.1凡有意参加投标者，均可</w:t>
      </w:r>
      <w:r>
        <w:rPr>
          <w:rFonts w:hint="eastAsia" w:ascii="宋体" w:hAnsi="宋体" w:cs="宋体"/>
          <w:sz w:val="22"/>
          <w:szCs w:val="22"/>
          <w:highlight w:val="none"/>
        </w:rPr>
        <w:t>于2025年</w:t>
      </w:r>
      <w:r>
        <w:rPr>
          <w:rFonts w:hint="eastAsia" w:ascii="宋体" w:hAnsi="宋体" w:eastAsia="宋体" w:cs="宋体"/>
          <w:kern w:val="2"/>
          <w:sz w:val="22"/>
          <w:szCs w:val="22"/>
          <w:highlight w:val="none"/>
          <w:u w:val="single"/>
          <w:lang w:val="en-US" w:eastAsia="zh-CN" w:bidi="ar-SA"/>
        </w:rPr>
        <w:t xml:space="preserve"> 11  </w:t>
      </w:r>
      <w:r>
        <w:rPr>
          <w:rFonts w:hint="eastAsia" w:ascii="宋体" w:hAnsi="宋体" w:cs="宋体"/>
          <w:sz w:val="22"/>
          <w:szCs w:val="22"/>
          <w:highlight w:val="none"/>
        </w:rPr>
        <w:t>月</w:t>
      </w:r>
      <w:r>
        <w:rPr>
          <w:rFonts w:hint="eastAsia" w:ascii="宋体" w:hAnsi="宋体" w:eastAsia="宋体" w:cs="宋体"/>
          <w:kern w:val="2"/>
          <w:sz w:val="22"/>
          <w:szCs w:val="22"/>
          <w:highlight w:val="none"/>
          <w:u w:val="single"/>
          <w:lang w:val="en-US" w:eastAsia="zh-CN" w:bidi="ar-SA"/>
        </w:rPr>
        <w:t xml:space="preserve">  3 </w:t>
      </w:r>
      <w:r>
        <w:rPr>
          <w:rFonts w:hint="eastAsia" w:ascii="宋体" w:hAnsi="宋体" w:cs="宋体"/>
          <w:sz w:val="22"/>
          <w:szCs w:val="22"/>
          <w:highlight w:val="none"/>
        </w:rPr>
        <w:t>日至2025年</w:t>
      </w:r>
      <w:r>
        <w:rPr>
          <w:rFonts w:hint="eastAsia" w:ascii="宋体" w:hAnsi="宋体" w:eastAsia="宋体" w:cs="宋体"/>
          <w:kern w:val="2"/>
          <w:sz w:val="22"/>
          <w:szCs w:val="22"/>
          <w:highlight w:val="none"/>
          <w:u w:val="single"/>
          <w:lang w:val="en-US" w:eastAsia="zh-CN" w:bidi="ar-SA"/>
        </w:rPr>
        <w:t xml:space="preserve"> 11  </w:t>
      </w:r>
      <w:r>
        <w:rPr>
          <w:rFonts w:hint="eastAsia" w:ascii="宋体" w:hAnsi="宋体" w:cs="宋体"/>
          <w:sz w:val="22"/>
          <w:szCs w:val="22"/>
          <w:highlight w:val="none"/>
        </w:rPr>
        <w:t>月</w:t>
      </w:r>
      <w:r>
        <w:rPr>
          <w:rFonts w:hint="eastAsia" w:ascii="宋体" w:hAnsi="宋体" w:eastAsia="宋体" w:cs="宋体"/>
          <w:kern w:val="2"/>
          <w:sz w:val="22"/>
          <w:szCs w:val="22"/>
          <w:highlight w:val="none"/>
          <w:u w:val="single"/>
          <w:lang w:val="en-US" w:eastAsia="zh-CN" w:bidi="ar-SA"/>
        </w:rPr>
        <w:t xml:space="preserve">  14 </w:t>
      </w:r>
      <w:r>
        <w:rPr>
          <w:rFonts w:hint="eastAsia" w:ascii="宋体" w:hAnsi="宋体" w:cs="宋体"/>
          <w:sz w:val="22"/>
          <w:szCs w:val="22"/>
          <w:highlight w:val="none"/>
        </w:rPr>
        <w:t>日，每日上午9时00分至12时00分，下午14时00分至17时00分，可到招标代理机构现场获取或通过线上方式获取招标文件。</w:t>
      </w:r>
    </w:p>
    <w:p w14:paraId="7D10FB2A">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5.2招标文件售价0元 ，过期不售，售后不退。</w:t>
      </w:r>
    </w:p>
    <w:p w14:paraId="0A153218">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5.3申领招标文件时需提供以下材料（将以下材料按顺序制作成1个PDF格式文件）：</w:t>
      </w:r>
    </w:p>
    <w:p w14:paraId="023B91A5">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（1）</w:t>
      </w:r>
      <w:r>
        <w:rPr>
          <w:rFonts w:hint="eastAsia" w:ascii="宋体" w:hAnsi="宋体"/>
          <w:sz w:val="22"/>
          <w:szCs w:val="18"/>
        </w:rPr>
        <w:t>在中国境内注册并具有独立法人资格的合法企业，投标单位须为生产制造商或者经销商，若参与投标的供应商为经销商还须提供生产制造商的授权证明材料；（投标人若是制造商提供营业执照、生产许可证；投标人若是经销商提供营业执照、食品经营许可证复印件或食品经营备案凭证、制造商的授权证明材料）</w:t>
      </w:r>
    </w:p>
    <w:p w14:paraId="03A34F52">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现场获取招标文件：如果投标人通过现场购买招标文件，则须提供上述相关报名资料并装订成册加盖单位公章；</w:t>
      </w:r>
    </w:p>
    <w:p w14:paraId="68D89AA2">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线上获取招标文件：请通过“诚E招电子采购交易平台”（网址：https://www.chengezhao.com/）完成本项目的报名、招标文件的购买与下载。</w:t>
      </w:r>
    </w:p>
    <w:p w14:paraId="0B097340">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5.4诚E招电子采购交易平台购标方式指引</w:t>
      </w:r>
    </w:p>
    <w:p w14:paraId="77FE46CC">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（1）注册：输入网址，点击【新用户注册】（注册步骤详见门户网站：【投标人操作指南】-【注册指引】）。登陆账号后点击【常用文件】，下载《投标人&amp;供应商操作手册》。</w:t>
      </w:r>
    </w:p>
    <w:p w14:paraId="19A537E5">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（2）支付：注册成功后登录平台，点击【商机发现】，检索本项目。</w:t>
      </w:r>
    </w:p>
    <w:p w14:paraId="31A121AD">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（3）疑问反馈：具体操作若有疑问，可致电客服热线：020-89524219。服务时间8:30-17:30（工作日）。</w:t>
      </w:r>
    </w:p>
    <w:p w14:paraId="55242FA7">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（4）支付方式（三选一）：①网上支付（微信/支付宝扫码）、②电汇（须上传汇款凭证）、③钱包支付（点击“钱包管理”，充值后即可支付）。</w:t>
      </w:r>
    </w:p>
    <w:p w14:paraId="15F04927">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（5）免责声明：“诚E招电子采购交易平台”（网址：https://www.chengezhao.com/）为本项目购买招标文件的唯一渠道，其他购买支付方式均属无效。</w:t>
      </w:r>
    </w:p>
    <w:p w14:paraId="5CFAC170">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ascii="宋体" w:hAnsi="宋体" w:cs="宋体"/>
          <w:sz w:val="22"/>
          <w:szCs w:val="22"/>
        </w:rPr>
      </w:pPr>
      <w:r>
        <w:rPr>
          <w:rFonts w:hint="eastAsia" w:ascii="宋体" w:hAnsi="宋体" w:cs="宋体"/>
          <w:sz w:val="22"/>
          <w:szCs w:val="22"/>
        </w:rPr>
        <w:t>（6）投标人在平台注册时所登记的联系人及联系方式将作为唯一联系方式，请务必保证信息真实、准确。</w:t>
      </w:r>
    </w:p>
    <w:p w14:paraId="16E65F52">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4"/>
          <w:szCs w:val="24"/>
        </w:rPr>
      </w:pPr>
      <w:r>
        <w:rPr>
          <w:rFonts w:hint="eastAsia" w:ascii="宋体" w:hAnsi="宋体" w:cs="宋体"/>
          <w:sz w:val="22"/>
          <w:szCs w:val="22"/>
        </w:rPr>
        <w:t>注：只有在招标文件发售期限内获取招标文件的投标人，其递交投标文件时才能被接收。</w:t>
      </w:r>
    </w:p>
    <w:p w14:paraId="13E856D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sz w:val="24"/>
          <w:szCs w:val="24"/>
        </w:rPr>
      </w:pPr>
      <w:r>
        <w:rPr>
          <w:rFonts w:hint="eastAsia" w:ascii="宋体" w:hAnsi="宋体" w:cs="宋体"/>
          <w:b/>
          <w:sz w:val="24"/>
          <w:szCs w:val="24"/>
        </w:rPr>
        <w:t>六、资格审查</w:t>
      </w:r>
    </w:p>
    <w:p w14:paraId="1D622DD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spacing w:val="-5"/>
          <w:sz w:val="24"/>
          <w:szCs w:val="24"/>
          <w:highlight w:val="none"/>
          <w:lang w:bidi="he-IL"/>
        </w:rPr>
      </w:pPr>
      <w:r>
        <w:rPr>
          <w:rFonts w:hint="eastAsia" w:ascii="宋体" w:hAnsi="宋体" w:cs="宋体"/>
          <w:spacing w:val="-5"/>
          <w:sz w:val="22"/>
          <w:szCs w:val="22"/>
          <w:lang w:bidi="he-IL"/>
        </w:rPr>
        <w:t>除明确要求在报名时需要提供的资格证明文件外，本项目投标人的资格条件在评标时进行审查。投标人应在投标文件中按招标文件的规定和要求提供资格证明文件，要求提供的复印件必须加盖单位印章。</w:t>
      </w:r>
    </w:p>
    <w:p w14:paraId="1DBEBF10">
      <w:pPr>
        <w:keepNext w:val="0"/>
        <w:keepLines w:val="0"/>
        <w:pageBreakBefore w:val="0"/>
        <w:widowControl w:val="0"/>
        <w:kinsoku/>
        <w:wordWrap/>
        <w:overflowPunct/>
        <w:topLinePunct w:val="0"/>
        <w:autoSpaceDE/>
        <w:autoSpaceDN/>
        <w:bidi w:val="0"/>
        <w:spacing w:after="120" w:afterLines="50" w:line="400" w:lineRule="exact"/>
        <w:ind w:firstLine="482" w:firstLineChars="200"/>
        <w:textAlignment w:val="auto"/>
        <w:rPr>
          <w:rFonts w:hint="eastAsia" w:ascii="宋体" w:hAnsi="宋体" w:cs="宋体"/>
          <w:b/>
          <w:sz w:val="24"/>
          <w:szCs w:val="28"/>
          <w:highlight w:val="none"/>
        </w:rPr>
      </w:pPr>
      <w:r>
        <w:rPr>
          <w:rFonts w:hint="eastAsia" w:ascii="宋体" w:hAnsi="宋体" w:cs="宋体"/>
          <w:b/>
          <w:sz w:val="24"/>
          <w:szCs w:val="28"/>
          <w:highlight w:val="none"/>
        </w:rPr>
        <w:t>七、</w:t>
      </w:r>
      <w:r>
        <w:rPr>
          <w:rFonts w:hint="eastAsia" w:ascii="宋体" w:hAnsi="宋体" w:cs="宋体"/>
          <w:b/>
          <w:sz w:val="24"/>
          <w:highlight w:val="none"/>
        </w:rPr>
        <w:t>样品递交截止时间：</w:t>
      </w:r>
      <w:r>
        <w:rPr>
          <w:rFonts w:hint="eastAsia" w:ascii="宋体" w:hAnsi="宋体" w:cs="宋体"/>
          <w:b/>
          <w:bCs/>
          <w:sz w:val="24"/>
          <w:highlight w:val="none"/>
        </w:rPr>
        <w:t>2025年</w:t>
      </w:r>
      <w:r>
        <w:rPr>
          <w:rFonts w:hint="eastAsia" w:ascii="宋体" w:hAnsi="宋体" w:eastAsia="宋体" w:cs="宋体"/>
          <w:kern w:val="2"/>
          <w:sz w:val="22"/>
          <w:szCs w:val="22"/>
          <w:highlight w:val="none"/>
          <w:u w:val="single"/>
          <w:lang w:val="en-US" w:eastAsia="zh-CN" w:bidi="ar-SA"/>
        </w:rPr>
        <w:t xml:space="preserve"> 11  </w:t>
      </w:r>
      <w:r>
        <w:rPr>
          <w:rFonts w:hint="eastAsia" w:ascii="宋体" w:hAnsi="宋体" w:cs="宋体"/>
          <w:b/>
          <w:bCs/>
          <w:sz w:val="24"/>
          <w:highlight w:val="none"/>
        </w:rPr>
        <w:t>月</w:t>
      </w:r>
      <w:r>
        <w:rPr>
          <w:rFonts w:hint="eastAsia" w:ascii="宋体" w:hAnsi="宋体" w:eastAsia="宋体" w:cs="宋体"/>
          <w:kern w:val="2"/>
          <w:sz w:val="22"/>
          <w:szCs w:val="22"/>
          <w:highlight w:val="none"/>
          <w:u w:val="single"/>
          <w:lang w:val="en-US" w:eastAsia="zh-CN" w:bidi="ar-SA"/>
        </w:rPr>
        <w:t xml:space="preserve"> 17  </w:t>
      </w:r>
      <w:r>
        <w:rPr>
          <w:rFonts w:hint="eastAsia" w:ascii="宋体" w:hAnsi="宋体" w:cs="宋体"/>
          <w:b/>
          <w:bCs/>
          <w:sz w:val="24"/>
          <w:highlight w:val="none"/>
        </w:rPr>
        <w:t>日17</w:t>
      </w:r>
      <w:r>
        <w:rPr>
          <w:rFonts w:ascii="宋体" w:hAnsi="宋体" w:cs="宋体"/>
          <w:b/>
          <w:bCs/>
          <w:sz w:val="24"/>
          <w:highlight w:val="none"/>
        </w:rPr>
        <w:t>时</w:t>
      </w:r>
      <w:r>
        <w:rPr>
          <w:rFonts w:hint="eastAsia" w:ascii="宋体" w:hAnsi="宋体" w:cs="宋体"/>
          <w:b/>
          <w:bCs/>
          <w:sz w:val="24"/>
          <w:highlight w:val="none"/>
        </w:rPr>
        <w:t>00分</w:t>
      </w:r>
      <w:r>
        <w:rPr>
          <w:rFonts w:hint="eastAsia" w:ascii="宋体" w:hAnsi="宋体" w:cs="宋体"/>
          <w:sz w:val="24"/>
          <w:szCs w:val="28"/>
          <w:highlight w:val="none"/>
        </w:rPr>
        <w:t>（北京时间）。</w:t>
      </w:r>
    </w:p>
    <w:p w14:paraId="43DE21D4">
      <w:pPr>
        <w:keepNext w:val="0"/>
        <w:keepLines w:val="0"/>
        <w:pageBreakBefore w:val="0"/>
        <w:widowControl w:val="0"/>
        <w:kinsoku/>
        <w:wordWrap/>
        <w:overflowPunct/>
        <w:topLinePunct w:val="0"/>
        <w:autoSpaceDE/>
        <w:autoSpaceDN/>
        <w:bidi w:val="0"/>
        <w:spacing w:after="120" w:afterLines="50" w:line="400" w:lineRule="exact"/>
        <w:ind w:firstLine="482" w:firstLineChars="200"/>
        <w:textAlignment w:val="auto"/>
        <w:rPr>
          <w:rFonts w:hint="eastAsia" w:ascii="宋体" w:hAnsi="宋体" w:cs="宋体"/>
          <w:b/>
          <w:sz w:val="24"/>
          <w:highlight w:val="none"/>
        </w:rPr>
      </w:pPr>
      <w:r>
        <w:rPr>
          <w:rFonts w:hint="eastAsia" w:ascii="宋体" w:hAnsi="宋体" w:cs="宋体"/>
          <w:b/>
          <w:sz w:val="24"/>
          <w:szCs w:val="28"/>
          <w:highlight w:val="none"/>
        </w:rPr>
        <w:t>八、</w:t>
      </w:r>
      <w:r>
        <w:rPr>
          <w:rFonts w:hint="eastAsia" w:ascii="宋体" w:hAnsi="宋体" w:cs="宋体"/>
          <w:b/>
          <w:sz w:val="24"/>
          <w:highlight w:val="none"/>
        </w:rPr>
        <w:t>投标截止时间和开标时间：</w:t>
      </w:r>
      <w:r>
        <w:rPr>
          <w:rFonts w:hint="eastAsia" w:ascii="宋体" w:hAnsi="宋体" w:cs="宋体"/>
          <w:b/>
          <w:bCs/>
          <w:sz w:val="24"/>
          <w:highlight w:val="none"/>
        </w:rPr>
        <w:t>2025年</w:t>
      </w:r>
      <w:r>
        <w:rPr>
          <w:rFonts w:hint="eastAsia" w:ascii="宋体" w:hAnsi="宋体" w:eastAsia="宋体" w:cs="宋体"/>
          <w:kern w:val="2"/>
          <w:sz w:val="22"/>
          <w:szCs w:val="22"/>
          <w:highlight w:val="none"/>
          <w:u w:val="single"/>
          <w:lang w:val="en-US" w:eastAsia="zh-CN" w:bidi="ar-SA"/>
        </w:rPr>
        <w:t xml:space="preserve"> 11  </w:t>
      </w:r>
      <w:r>
        <w:rPr>
          <w:rFonts w:hint="eastAsia" w:ascii="宋体" w:hAnsi="宋体" w:cs="宋体"/>
          <w:b/>
          <w:bCs/>
          <w:sz w:val="24"/>
          <w:highlight w:val="none"/>
        </w:rPr>
        <w:t>月</w:t>
      </w:r>
      <w:r>
        <w:rPr>
          <w:rFonts w:hint="eastAsia" w:ascii="宋体" w:hAnsi="宋体" w:eastAsia="宋体" w:cs="宋体"/>
          <w:kern w:val="2"/>
          <w:sz w:val="22"/>
          <w:szCs w:val="22"/>
          <w:highlight w:val="none"/>
          <w:u w:val="single"/>
          <w:lang w:val="en-US" w:eastAsia="zh-CN" w:bidi="ar-SA"/>
        </w:rPr>
        <w:t xml:space="preserve">  19 </w:t>
      </w:r>
      <w:r>
        <w:rPr>
          <w:rFonts w:hint="eastAsia" w:ascii="宋体" w:hAnsi="宋体" w:cs="宋体"/>
          <w:b/>
          <w:bCs/>
          <w:sz w:val="24"/>
          <w:highlight w:val="none"/>
        </w:rPr>
        <w:t>日10</w:t>
      </w:r>
      <w:r>
        <w:rPr>
          <w:rFonts w:ascii="宋体" w:hAnsi="宋体" w:cs="宋体"/>
          <w:b/>
          <w:bCs/>
          <w:sz w:val="24"/>
          <w:highlight w:val="none"/>
        </w:rPr>
        <w:t>时</w:t>
      </w:r>
      <w:r>
        <w:rPr>
          <w:rFonts w:hint="eastAsia" w:ascii="宋体" w:hAnsi="宋体" w:cs="宋体"/>
          <w:b/>
          <w:bCs/>
          <w:sz w:val="24"/>
          <w:highlight w:val="none"/>
        </w:rPr>
        <w:t>00分</w:t>
      </w:r>
      <w:r>
        <w:rPr>
          <w:rFonts w:hint="eastAsia" w:ascii="宋体" w:hAnsi="宋体" w:cs="宋体"/>
          <w:sz w:val="24"/>
          <w:szCs w:val="28"/>
          <w:highlight w:val="none"/>
        </w:rPr>
        <w:t>（北京时间）。</w:t>
      </w:r>
    </w:p>
    <w:p w14:paraId="1DB7E6A7">
      <w:pPr>
        <w:pStyle w:val="7"/>
        <w:keepNext w:val="0"/>
        <w:keepLines w:val="0"/>
        <w:pageBreakBefore w:val="0"/>
        <w:widowControl w:val="0"/>
        <w:kinsoku/>
        <w:wordWrap/>
        <w:overflowPunct/>
        <w:topLinePunct w:val="0"/>
        <w:autoSpaceDE/>
        <w:autoSpaceDN/>
        <w:bidi w:val="0"/>
        <w:spacing w:after="120" w:afterLines="50" w:line="400" w:lineRule="exact"/>
        <w:ind w:firstLine="482"/>
        <w:textAlignment w:val="auto"/>
        <w:rPr>
          <w:rFonts w:hint="eastAsia" w:ascii="宋体" w:hAnsi="宋体" w:cs="宋体"/>
          <w:b/>
          <w:bCs/>
          <w:sz w:val="22"/>
          <w:szCs w:val="18"/>
          <w:highlight w:val="none"/>
        </w:rPr>
      </w:pPr>
      <w:r>
        <w:rPr>
          <w:rFonts w:hint="eastAsia" w:ascii="宋体" w:hAnsi="宋体" w:cs="宋体"/>
          <w:sz w:val="22"/>
          <w:szCs w:val="24"/>
          <w:highlight w:val="none"/>
        </w:rPr>
        <w:t>投标文件必须在投标截止时间前送达开标地点。逾期送达或没有按招标文件要求密封的投标文件不予接收。本次招标接受邮寄的投标文件，投标人自行将投标文件和样品密封完好，但邮寄过程中投标文件和样品的密封完整性、损坏、遗失等情况由投标人自行负责。</w:t>
      </w:r>
    </w:p>
    <w:p w14:paraId="70E2248A">
      <w:pPr>
        <w:keepNext w:val="0"/>
        <w:keepLines w:val="0"/>
        <w:pageBreakBefore w:val="0"/>
        <w:widowControl w:val="0"/>
        <w:kinsoku/>
        <w:wordWrap/>
        <w:overflowPunct/>
        <w:topLinePunct w:val="0"/>
        <w:autoSpaceDE/>
        <w:autoSpaceDN/>
        <w:bidi w:val="0"/>
        <w:spacing w:after="50" w:line="400" w:lineRule="exact"/>
        <w:ind w:firstLine="482" w:firstLineChars="200"/>
        <w:textAlignment w:val="auto"/>
        <w:rPr>
          <w:rFonts w:hint="eastAsia" w:ascii="宋体" w:hAnsi="宋体" w:cs="宋体"/>
          <w:b/>
          <w:bCs/>
          <w:sz w:val="22"/>
          <w:szCs w:val="24"/>
          <w:highlight w:val="none"/>
        </w:rPr>
      </w:pPr>
      <w:r>
        <w:rPr>
          <w:rFonts w:hint="eastAsia" w:ascii="宋体" w:hAnsi="宋体" w:cs="宋体"/>
          <w:b/>
          <w:sz w:val="24"/>
          <w:szCs w:val="28"/>
          <w:highlight w:val="none"/>
        </w:rPr>
        <w:t>九、</w:t>
      </w:r>
      <w:r>
        <w:rPr>
          <w:rFonts w:hint="eastAsia" w:ascii="宋体" w:hAnsi="宋体" w:cs="宋体"/>
          <w:b/>
          <w:bCs/>
          <w:sz w:val="24"/>
          <w:szCs w:val="28"/>
          <w:highlight w:val="none"/>
        </w:rPr>
        <w:t>开标地点：</w:t>
      </w:r>
      <w:r>
        <w:rPr>
          <w:rFonts w:hint="eastAsia" w:ascii="宋体" w:hAnsi="宋体" w:cs="宋体"/>
          <w:spacing w:val="-5"/>
          <w:sz w:val="22"/>
          <w:szCs w:val="22"/>
          <w:highlight w:val="none"/>
          <w:lang w:bidi="he-IL"/>
        </w:rPr>
        <w:t>重庆新沁园食品有限公司（重庆市九龙坡区白市驿路5号1幢）。</w:t>
      </w:r>
    </w:p>
    <w:p w14:paraId="14F8B285">
      <w:pPr>
        <w:keepNext w:val="0"/>
        <w:keepLines w:val="0"/>
        <w:pageBreakBefore w:val="0"/>
        <w:widowControl w:val="0"/>
        <w:kinsoku/>
        <w:wordWrap/>
        <w:overflowPunct/>
        <w:topLinePunct w:val="0"/>
        <w:autoSpaceDE/>
        <w:autoSpaceDN/>
        <w:bidi w:val="0"/>
        <w:spacing w:after="50" w:line="400" w:lineRule="exact"/>
        <w:ind w:firstLine="482" w:firstLineChars="200"/>
        <w:textAlignment w:val="auto"/>
        <w:rPr>
          <w:rFonts w:hint="eastAsia" w:ascii="宋体" w:hAnsi="宋体" w:cs="宋体"/>
          <w:b/>
          <w:bCs/>
          <w:sz w:val="24"/>
          <w:szCs w:val="28"/>
          <w:highlight w:val="none"/>
        </w:rPr>
      </w:pPr>
      <w:r>
        <w:rPr>
          <w:rFonts w:hint="eastAsia" w:ascii="宋体" w:hAnsi="宋体" w:cs="宋体"/>
          <w:b/>
          <w:sz w:val="24"/>
          <w:szCs w:val="24"/>
          <w:highlight w:val="none"/>
        </w:rPr>
        <w:t>十、招标公告发布方式</w:t>
      </w:r>
    </w:p>
    <w:p w14:paraId="6DE12A6E">
      <w:pPr>
        <w:pStyle w:val="3"/>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textAlignment w:val="auto"/>
        <w:rPr>
          <w:rFonts w:hint="eastAsia" w:ascii="宋体" w:hAnsi="宋体" w:eastAsia="宋体" w:cs="宋体"/>
          <w:spacing w:val="-5"/>
          <w:sz w:val="22"/>
          <w:szCs w:val="22"/>
          <w:lang w:bidi="he-IL"/>
        </w:rPr>
      </w:pPr>
      <w:r>
        <w:rPr>
          <w:rFonts w:hint="eastAsia" w:ascii="宋体" w:hAnsi="宋体" w:eastAsia="宋体" w:cs="宋体"/>
          <w:sz w:val="22"/>
          <w:szCs w:val="22"/>
        </w:rPr>
        <w:t>本次招标公告同时在中国采购与招标网（http://www.chinabidding.com.cn/）、行采家（https://www.gec123.com/）、中国招标投标公共服务平台（http://www.cebpubservice.com/）网站上发布。</w:t>
      </w:r>
    </w:p>
    <w:p w14:paraId="3E5AE2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sz w:val="24"/>
          <w:szCs w:val="24"/>
        </w:rPr>
      </w:pPr>
      <w:r>
        <w:rPr>
          <w:rFonts w:hint="eastAsia" w:ascii="宋体" w:hAnsi="宋体" w:cs="宋体"/>
          <w:b/>
          <w:sz w:val="24"/>
          <w:szCs w:val="24"/>
        </w:rPr>
        <w:t>十一、联系方式</w:t>
      </w:r>
    </w:p>
    <w:p w14:paraId="31519B9A">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招标人：重庆新沁园食品有限公司</w:t>
      </w:r>
    </w:p>
    <w:p w14:paraId="6F734156">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ascii="宋体" w:hAnsi="宋体" w:cs="宋体"/>
          <w:sz w:val="22"/>
          <w:szCs w:val="22"/>
        </w:rPr>
      </w:pPr>
      <w:r>
        <w:rPr>
          <w:rFonts w:hint="eastAsia" w:ascii="宋体" w:hAnsi="宋体" w:cs="宋体"/>
          <w:sz w:val="22"/>
          <w:szCs w:val="22"/>
        </w:rPr>
        <w:t>地  址：重庆市九龙坡区白市驿路5号1幢</w:t>
      </w:r>
    </w:p>
    <w:p w14:paraId="6610F8D7">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联系人：江女士</w:t>
      </w:r>
    </w:p>
    <w:p w14:paraId="48C6CE2D">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联系电话：15213348682（仅用于投标资料邮寄）</w:t>
      </w:r>
    </w:p>
    <w:p w14:paraId="21512CA0">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联系邮箱：purchase.department@swirebakery.com（仅用于对招标文件的咨询提问）</w:t>
      </w:r>
    </w:p>
    <w:p w14:paraId="4083B02E">
      <w:pPr>
        <w:pStyle w:val="3"/>
        <w:keepNext w:val="0"/>
        <w:keepLines w:val="0"/>
        <w:pageBreakBefore w:val="0"/>
        <w:widowControl w:val="0"/>
        <w:kinsoku/>
        <w:wordWrap/>
        <w:overflowPunct/>
        <w:topLinePunct w:val="0"/>
        <w:autoSpaceDE/>
        <w:autoSpaceDN/>
        <w:bidi w:val="0"/>
        <w:spacing w:line="400" w:lineRule="exact"/>
        <w:textAlignment w:val="auto"/>
        <w:rPr>
          <w:rFonts w:hint="eastAsia"/>
          <w:sz w:val="22"/>
          <w:szCs w:val="22"/>
        </w:rPr>
      </w:pPr>
    </w:p>
    <w:p w14:paraId="0FFBFB83">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招标代理机构: 公诚管理咨询有限公司</w:t>
      </w:r>
    </w:p>
    <w:p w14:paraId="07051B7C">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szCs w:val="22"/>
        </w:rPr>
      </w:pPr>
      <w:r>
        <w:rPr>
          <w:rFonts w:hint="eastAsia" w:ascii="宋体" w:hAnsi="宋体" w:cs="宋体"/>
          <w:sz w:val="22"/>
          <w:szCs w:val="22"/>
        </w:rPr>
        <w:t>地  址：重庆市渝北区金开大道56号两江天地2单元7楼</w:t>
      </w:r>
    </w:p>
    <w:p w14:paraId="78F2F9C6">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ascii="宋体" w:hAnsi="宋体" w:cs="宋体"/>
          <w:sz w:val="22"/>
          <w:szCs w:val="22"/>
        </w:rPr>
      </w:pPr>
      <w:r>
        <w:rPr>
          <w:rFonts w:hint="eastAsia" w:ascii="宋体" w:hAnsi="宋体" w:cs="宋体"/>
          <w:sz w:val="22"/>
          <w:szCs w:val="22"/>
        </w:rPr>
        <w:t>联系人：熊老师</w:t>
      </w:r>
    </w:p>
    <w:p w14:paraId="3FF62679">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ascii="宋体" w:hAnsi="宋体" w:cs="宋体"/>
          <w:sz w:val="22"/>
          <w:szCs w:val="22"/>
        </w:rPr>
      </w:pPr>
      <w:r>
        <w:rPr>
          <w:rFonts w:hint="eastAsia" w:ascii="宋体" w:hAnsi="宋体" w:cs="宋体"/>
          <w:sz w:val="22"/>
          <w:szCs w:val="22"/>
        </w:rPr>
        <w:t>手  机：15696302642</w:t>
      </w:r>
    </w:p>
    <w:p w14:paraId="0EEEA002">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ascii="宋体" w:hAnsi="宋体" w:cs="宋体"/>
          <w:sz w:val="22"/>
          <w:szCs w:val="22"/>
        </w:rPr>
      </w:pPr>
      <w:r>
        <w:rPr>
          <w:rFonts w:hint="eastAsia" w:ascii="宋体" w:hAnsi="宋体" w:cs="宋体"/>
          <w:sz w:val="22"/>
          <w:szCs w:val="22"/>
        </w:rPr>
        <w:t>电  话：023-67462223</w:t>
      </w:r>
    </w:p>
    <w:p w14:paraId="2754CAB3">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rPr>
      </w:pPr>
    </w:p>
    <w:p w14:paraId="72A67C7F">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rPr>
      </w:pPr>
    </w:p>
    <w:p w14:paraId="6A5748B2">
      <w:pPr>
        <w:keepNext w:val="0"/>
        <w:keepLines w:val="0"/>
        <w:pageBreakBefore w:val="0"/>
        <w:widowControl w:val="0"/>
        <w:kinsoku/>
        <w:wordWrap/>
        <w:overflowPunct/>
        <w:topLinePunct w:val="0"/>
        <w:autoSpaceDE/>
        <w:autoSpaceDN/>
        <w:bidi w:val="0"/>
        <w:spacing w:line="400" w:lineRule="exact"/>
        <w:jc w:val="right"/>
        <w:textAlignment w:val="auto"/>
      </w:pPr>
      <w:r>
        <w:rPr>
          <w:rFonts w:hint="eastAsia" w:ascii="宋体" w:hAnsi="宋体" w:cs="宋体"/>
          <w:sz w:val="24"/>
        </w:rPr>
        <w:t>招标人或其招标代理机构主要负责人（项目负责人）：</w:t>
      </w:r>
      <w:r>
        <w:rPr>
          <w:rFonts w:hint="eastAsia"/>
          <w:u w:val="single"/>
        </w:rPr>
        <w:t xml:space="preserve">           </w:t>
      </w:r>
      <w:r>
        <w:rPr>
          <w:rFonts w:hint="eastAsia" w:ascii="宋体" w:hAnsi="宋体" w:cs="宋体"/>
          <w:sz w:val="24"/>
        </w:rPr>
        <w:t>（签名）</w:t>
      </w:r>
      <w:r>
        <w:rPr>
          <w:rFonts w:hint="eastAsia"/>
        </w:rPr>
        <w:t xml:space="preserve"> </w:t>
      </w:r>
    </w:p>
    <w:p w14:paraId="318CC7AE">
      <w:pPr>
        <w:keepNext w:val="0"/>
        <w:keepLines w:val="0"/>
        <w:pageBreakBefore w:val="0"/>
        <w:widowControl w:val="0"/>
        <w:kinsoku/>
        <w:wordWrap/>
        <w:overflowPunct/>
        <w:topLinePunct w:val="0"/>
        <w:autoSpaceDE/>
        <w:autoSpaceDN/>
        <w:bidi w:val="0"/>
        <w:spacing w:line="400" w:lineRule="exact"/>
        <w:jc w:val="right"/>
        <w:textAlignment w:val="auto"/>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招标人或其招标代理机构：</w:t>
      </w:r>
      <w:r>
        <w:rPr>
          <w:rFonts w:hint="eastAsia"/>
          <w:u w:val="single"/>
        </w:rPr>
        <w:t xml:space="preserve">                 </w:t>
      </w:r>
      <w:r>
        <w:rPr>
          <w:rFonts w:hint="eastAsia" w:ascii="宋体" w:hAnsi="宋体" w:cs="宋体"/>
          <w:sz w:val="24"/>
        </w:rPr>
        <w:t xml:space="preserve">（盖章） </w:t>
      </w:r>
    </w:p>
    <w:p w14:paraId="00D53116">
      <w:pPr>
        <w:pStyle w:val="6"/>
        <w:keepNext w:val="0"/>
        <w:keepLines w:val="0"/>
        <w:pageBreakBefore w:val="0"/>
        <w:kinsoku/>
        <w:wordWrap/>
        <w:overflowPunct/>
        <w:topLinePunct w:val="0"/>
        <w:autoSpaceDE/>
        <w:autoSpaceDN/>
        <w:bidi w:val="0"/>
        <w:spacing w:line="400" w:lineRule="exact"/>
        <w:jc w:val="right"/>
        <w:textAlignment w:val="auto"/>
      </w:pPr>
    </w:p>
    <w:p w14:paraId="4957F86A">
      <w:pPr>
        <w:pStyle w:val="6"/>
        <w:spacing w:line="276" w:lineRule="auto"/>
        <w:ind w:left="0" w:leftChars="0" w:firstLine="0" w:firstLineChars="0"/>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51D">
    <w:pPr>
      <w:pStyle w:val="8"/>
      <w:jc w:val="center"/>
    </w:pPr>
  </w:p>
  <w:p w14:paraId="7091763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jg0MDRhZThiMTU2NmFlN2UzZmYzZjQ5ZGNjNzEifQ=="/>
  </w:docVars>
  <w:rsids>
    <w:rsidRoot w:val="00BF223B"/>
    <w:rsid w:val="000063C1"/>
    <w:rsid w:val="000079CF"/>
    <w:rsid w:val="0001156D"/>
    <w:rsid w:val="000372C3"/>
    <w:rsid w:val="00072D71"/>
    <w:rsid w:val="00080A69"/>
    <w:rsid w:val="00083741"/>
    <w:rsid w:val="000A1B99"/>
    <w:rsid w:val="000A3460"/>
    <w:rsid w:val="000B6260"/>
    <w:rsid w:val="000C02A0"/>
    <w:rsid w:val="000C151A"/>
    <w:rsid w:val="000F11C7"/>
    <w:rsid w:val="0014623A"/>
    <w:rsid w:val="00156324"/>
    <w:rsid w:val="001714B3"/>
    <w:rsid w:val="001865A2"/>
    <w:rsid w:val="001A1E85"/>
    <w:rsid w:val="001A7F8B"/>
    <w:rsid w:val="001B0687"/>
    <w:rsid w:val="001C2F4A"/>
    <w:rsid w:val="001C397E"/>
    <w:rsid w:val="001D22E4"/>
    <w:rsid w:val="001E33D3"/>
    <w:rsid w:val="001E3DEC"/>
    <w:rsid w:val="001E7342"/>
    <w:rsid w:val="001F6FCA"/>
    <w:rsid w:val="0020614C"/>
    <w:rsid w:val="0022285E"/>
    <w:rsid w:val="002354F2"/>
    <w:rsid w:val="00236F0D"/>
    <w:rsid w:val="00253A71"/>
    <w:rsid w:val="00266F85"/>
    <w:rsid w:val="00272963"/>
    <w:rsid w:val="00276E50"/>
    <w:rsid w:val="002B2519"/>
    <w:rsid w:val="002E6C9A"/>
    <w:rsid w:val="002F715F"/>
    <w:rsid w:val="00331F66"/>
    <w:rsid w:val="003744A8"/>
    <w:rsid w:val="003A1CDD"/>
    <w:rsid w:val="003B3D91"/>
    <w:rsid w:val="003F2B05"/>
    <w:rsid w:val="003F4CD1"/>
    <w:rsid w:val="00465795"/>
    <w:rsid w:val="00481E4E"/>
    <w:rsid w:val="00492E25"/>
    <w:rsid w:val="004E19F2"/>
    <w:rsid w:val="0051234A"/>
    <w:rsid w:val="00520105"/>
    <w:rsid w:val="00531C92"/>
    <w:rsid w:val="00562D25"/>
    <w:rsid w:val="005703C1"/>
    <w:rsid w:val="005808BD"/>
    <w:rsid w:val="005A1A49"/>
    <w:rsid w:val="005A421D"/>
    <w:rsid w:val="005C1BB5"/>
    <w:rsid w:val="005D6C91"/>
    <w:rsid w:val="005E674F"/>
    <w:rsid w:val="005F52E0"/>
    <w:rsid w:val="00600DCE"/>
    <w:rsid w:val="00605E3C"/>
    <w:rsid w:val="00621364"/>
    <w:rsid w:val="00652A20"/>
    <w:rsid w:val="0065560E"/>
    <w:rsid w:val="00676E64"/>
    <w:rsid w:val="0068344B"/>
    <w:rsid w:val="0068583E"/>
    <w:rsid w:val="00690B5B"/>
    <w:rsid w:val="00692B77"/>
    <w:rsid w:val="006C113F"/>
    <w:rsid w:val="006E318F"/>
    <w:rsid w:val="006E5B5E"/>
    <w:rsid w:val="006F18BB"/>
    <w:rsid w:val="007107DF"/>
    <w:rsid w:val="00711C79"/>
    <w:rsid w:val="007138B6"/>
    <w:rsid w:val="00723E7A"/>
    <w:rsid w:val="0073359A"/>
    <w:rsid w:val="007355EC"/>
    <w:rsid w:val="00735633"/>
    <w:rsid w:val="007632B0"/>
    <w:rsid w:val="0076474B"/>
    <w:rsid w:val="00777BFC"/>
    <w:rsid w:val="007B23A8"/>
    <w:rsid w:val="007C0127"/>
    <w:rsid w:val="007C5D3A"/>
    <w:rsid w:val="007D593B"/>
    <w:rsid w:val="00806DC3"/>
    <w:rsid w:val="00815AA6"/>
    <w:rsid w:val="008241F0"/>
    <w:rsid w:val="00827AD5"/>
    <w:rsid w:val="008446A9"/>
    <w:rsid w:val="00850474"/>
    <w:rsid w:val="00867D5C"/>
    <w:rsid w:val="00870C81"/>
    <w:rsid w:val="00890B6E"/>
    <w:rsid w:val="008B2246"/>
    <w:rsid w:val="008B388E"/>
    <w:rsid w:val="008C2EBD"/>
    <w:rsid w:val="008C35EB"/>
    <w:rsid w:val="008E5E64"/>
    <w:rsid w:val="008F04C4"/>
    <w:rsid w:val="009133E4"/>
    <w:rsid w:val="00960C0E"/>
    <w:rsid w:val="00965237"/>
    <w:rsid w:val="00993284"/>
    <w:rsid w:val="009B3730"/>
    <w:rsid w:val="009C7FC4"/>
    <w:rsid w:val="009F32BB"/>
    <w:rsid w:val="00A012FD"/>
    <w:rsid w:val="00A12128"/>
    <w:rsid w:val="00A135DA"/>
    <w:rsid w:val="00A275D3"/>
    <w:rsid w:val="00A5602A"/>
    <w:rsid w:val="00A608AD"/>
    <w:rsid w:val="00AA0EA4"/>
    <w:rsid w:val="00AD7F4D"/>
    <w:rsid w:val="00B11B51"/>
    <w:rsid w:val="00B12624"/>
    <w:rsid w:val="00B13724"/>
    <w:rsid w:val="00B16210"/>
    <w:rsid w:val="00B2645A"/>
    <w:rsid w:val="00B314A2"/>
    <w:rsid w:val="00B33EDF"/>
    <w:rsid w:val="00B36605"/>
    <w:rsid w:val="00B62C5A"/>
    <w:rsid w:val="00B62C8D"/>
    <w:rsid w:val="00B8652F"/>
    <w:rsid w:val="00B92470"/>
    <w:rsid w:val="00BC468C"/>
    <w:rsid w:val="00BC7649"/>
    <w:rsid w:val="00BF223B"/>
    <w:rsid w:val="00C11035"/>
    <w:rsid w:val="00C47D54"/>
    <w:rsid w:val="00C648A7"/>
    <w:rsid w:val="00C65128"/>
    <w:rsid w:val="00C902EE"/>
    <w:rsid w:val="00CA1709"/>
    <w:rsid w:val="00CB620D"/>
    <w:rsid w:val="00CB6A8E"/>
    <w:rsid w:val="00CC7B21"/>
    <w:rsid w:val="00D04DE9"/>
    <w:rsid w:val="00D11C7C"/>
    <w:rsid w:val="00D148D4"/>
    <w:rsid w:val="00D21D66"/>
    <w:rsid w:val="00D2208F"/>
    <w:rsid w:val="00D72DE7"/>
    <w:rsid w:val="00D76271"/>
    <w:rsid w:val="00DC6480"/>
    <w:rsid w:val="00E16481"/>
    <w:rsid w:val="00E53B70"/>
    <w:rsid w:val="00E54948"/>
    <w:rsid w:val="00E9672E"/>
    <w:rsid w:val="00EB51BE"/>
    <w:rsid w:val="00EC0352"/>
    <w:rsid w:val="00EC1C32"/>
    <w:rsid w:val="00EE7FB6"/>
    <w:rsid w:val="00F06B05"/>
    <w:rsid w:val="00F10367"/>
    <w:rsid w:val="00F15410"/>
    <w:rsid w:val="00F244A8"/>
    <w:rsid w:val="00F35942"/>
    <w:rsid w:val="00F42451"/>
    <w:rsid w:val="00F47A93"/>
    <w:rsid w:val="00F55AA9"/>
    <w:rsid w:val="00FB493C"/>
    <w:rsid w:val="00FC628B"/>
    <w:rsid w:val="00FE37E6"/>
    <w:rsid w:val="00FF44F1"/>
    <w:rsid w:val="016A347B"/>
    <w:rsid w:val="02777BFD"/>
    <w:rsid w:val="02D313B6"/>
    <w:rsid w:val="03CC06C2"/>
    <w:rsid w:val="04E803C0"/>
    <w:rsid w:val="05C80770"/>
    <w:rsid w:val="05FD666C"/>
    <w:rsid w:val="06361B7E"/>
    <w:rsid w:val="06B01930"/>
    <w:rsid w:val="06D80E87"/>
    <w:rsid w:val="0842480A"/>
    <w:rsid w:val="095E38C5"/>
    <w:rsid w:val="09DE0562"/>
    <w:rsid w:val="09FB5B0D"/>
    <w:rsid w:val="0A29172C"/>
    <w:rsid w:val="0AA55524"/>
    <w:rsid w:val="0B5331D2"/>
    <w:rsid w:val="0B903ADE"/>
    <w:rsid w:val="0BB05F2E"/>
    <w:rsid w:val="0C234952"/>
    <w:rsid w:val="0C637445"/>
    <w:rsid w:val="0C9413AC"/>
    <w:rsid w:val="0D200E92"/>
    <w:rsid w:val="0D2E35AF"/>
    <w:rsid w:val="0DAB4BFF"/>
    <w:rsid w:val="0DBD4932"/>
    <w:rsid w:val="0F227143"/>
    <w:rsid w:val="0F5B4403"/>
    <w:rsid w:val="0F5E1B66"/>
    <w:rsid w:val="0FAB0EE6"/>
    <w:rsid w:val="0FB00BF3"/>
    <w:rsid w:val="0FFF1232"/>
    <w:rsid w:val="10EB7CBC"/>
    <w:rsid w:val="10EC7A09"/>
    <w:rsid w:val="11691059"/>
    <w:rsid w:val="11B81FE1"/>
    <w:rsid w:val="13392CAD"/>
    <w:rsid w:val="136A10B9"/>
    <w:rsid w:val="13833F28"/>
    <w:rsid w:val="13C702B9"/>
    <w:rsid w:val="13E470BD"/>
    <w:rsid w:val="13E744B7"/>
    <w:rsid w:val="145F6743"/>
    <w:rsid w:val="162E321E"/>
    <w:rsid w:val="17192340"/>
    <w:rsid w:val="17255A22"/>
    <w:rsid w:val="17472B77"/>
    <w:rsid w:val="17773DA4"/>
    <w:rsid w:val="183632BF"/>
    <w:rsid w:val="18B84674"/>
    <w:rsid w:val="1B77744E"/>
    <w:rsid w:val="1C073948"/>
    <w:rsid w:val="1C99656B"/>
    <w:rsid w:val="1CA218C3"/>
    <w:rsid w:val="1D6E17A5"/>
    <w:rsid w:val="1E892D3B"/>
    <w:rsid w:val="1ECD748C"/>
    <w:rsid w:val="1EF04B68"/>
    <w:rsid w:val="1F0C571A"/>
    <w:rsid w:val="20CC6F0F"/>
    <w:rsid w:val="20DD676A"/>
    <w:rsid w:val="221548E5"/>
    <w:rsid w:val="226B2757"/>
    <w:rsid w:val="22715F0F"/>
    <w:rsid w:val="227B0BEC"/>
    <w:rsid w:val="22A16179"/>
    <w:rsid w:val="233F60BE"/>
    <w:rsid w:val="235A6E60"/>
    <w:rsid w:val="24A02B8C"/>
    <w:rsid w:val="25D92CCA"/>
    <w:rsid w:val="26233A75"/>
    <w:rsid w:val="26432604"/>
    <w:rsid w:val="26AE6D7D"/>
    <w:rsid w:val="27027420"/>
    <w:rsid w:val="274710BE"/>
    <w:rsid w:val="28305FD5"/>
    <w:rsid w:val="28D15A0A"/>
    <w:rsid w:val="29196A6A"/>
    <w:rsid w:val="29A46C7B"/>
    <w:rsid w:val="29E956BB"/>
    <w:rsid w:val="29F574D6"/>
    <w:rsid w:val="2C0819DC"/>
    <w:rsid w:val="2C22657D"/>
    <w:rsid w:val="2D7E5A35"/>
    <w:rsid w:val="2DC07DFB"/>
    <w:rsid w:val="2ED75BC4"/>
    <w:rsid w:val="2F204FF5"/>
    <w:rsid w:val="2F8F3F29"/>
    <w:rsid w:val="2FE5304B"/>
    <w:rsid w:val="318B6972"/>
    <w:rsid w:val="31C12394"/>
    <w:rsid w:val="31C94CD6"/>
    <w:rsid w:val="321C75CA"/>
    <w:rsid w:val="32A221C5"/>
    <w:rsid w:val="32C051A1"/>
    <w:rsid w:val="332350B4"/>
    <w:rsid w:val="3341553A"/>
    <w:rsid w:val="34C226AB"/>
    <w:rsid w:val="34D67F04"/>
    <w:rsid w:val="35BA15D4"/>
    <w:rsid w:val="36176A26"/>
    <w:rsid w:val="361B2542"/>
    <w:rsid w:val="369E4A52"/>
    <w:rsid w:val="372C4753"/>
    <w:rsid w:val="384F70C4"/>
    <w:rsid w:val="38C05153"/>
    <w:rsid w:val="38EA6674"/>
    <w:rsid w:val="3A503F45"/>
    <w:rsid w:val="3A5831F3"/>
    <w:rsid w:val="3A6D18D8"/>
    <w:rsid w:val="3BB70A8F"/>
    <w:rsid w:val="3BC27434"/>
    <w:rsid w:val="3C277297"/>
    <w:rsid w:val="3C291261"/>
    <w:rsid w:val="3CDE7BB8"/>
    <w:rsid w:val="3D211F38"/>
    <w:rsid w:val="3D2F4655"/>
    <w:rsid w:val="3DE74F30"/>
    <w:rsid w:val="3E3D2DA2"/>
    <w:rsid w:val="3E7C38CA"/>
    <w:rsid w:val="3EF07057"/>
    <w:rsid w:val="3F0A439C"/>
    <w:rsid w:val="3F285800"/>
    <w:rsid w:val="3F43088C"/>
    <w:rsid w:val="3F9F3D14"/>
    <w:rsid w:val="3FA14DFA"/>
    <w:rsid w:val="402661E4"/>
    <w:rsid w:val="403501D5"/>
    <w:rsid w:val="40774C91"/>
    <w:rsid w:val="41173D7E"/>
    <w:rsid w:val="41523008"/>
    <w:rsid w:val="418F600A"/>
    <w:rsid w:val="444A6219"/>
    <w:rsid w:val="45C20DE0"/>
    <w:rsid w:val="464F7B16"/>
    <w:rsid w:val="46603AD2"/>
    <w:rsid w:val="466C691A"/>
    <w:rsid w:val="46D70238"/>
    <w:rsid w:val="47046B53"/>
    <w:rsid w:val="47727183"/>
    <w:rsid w:val="49634005"/>
    <w:rsid w:val="4A630034"/>
    <w:rsid w:val="4A987CDE"/>
    <w:rsid w:val="4B722B06"/>
    <w:rsid w:val="4B9F509C"/>
    <w:rsid w:val="4BB62E22"/>
    <w:rsid w:val="4BCB7C3F"/>
    <w:rsid w:val="4CD6689C"/>
    <w:rsid w:val="4D9F75D5"/>
    <w:rsid w:val="4DD908F3"/>
    <w:rsid w:val="4E157897"/>
    <w:rsid w:val="4E796078"/>
    <w:rsid w:val="4FDA48F5"/>
    <w:rsid w:val="4FED4628"/>
    <w:rsid w:val="4FFC2ABD"/>
    <w:rsid w:val="500F0A42"/>
    <w:rsid w:val="5080549C"/>
    <w:rsid w:val="5114448C"/>
    <w:rsid w:val="5147420C"/>
    <w:rsid w:val="523429E2"/>
    <w:rsid w:val="52F65EE9"/>
    <w:rsid w:val="531C6B76"/>
    <w:rsid w:val="5349426B"/>
    <w:rsid w:val="53A70F92"/>
    <w:rsid w:val="53B00CCB"/>
    <w:rsid w:val="53B84F4D"/>
    <w:rsid w:val="55627866"/>
    <w:rsid w:val="56226294"/>
    <w:rsid w:val="564B3E56"/>
    <w:rsid w:val="567D2C91"/>
    <w:rsid w:val="56BF65F2"/>
    <w:rsid w:val="58F20F01"/>
    <w:rsid w:val="592B61C1"/>
    <w:rsid w:val="597A4A53"/>
    <w:rsid w:val="5A212F74"/>
    <w:rsid w:val="5A501F62"/>
    <w:rsid w:val="5AB75A8E"/>
    <w:rsid w:val="5ACE32A8"/>
    <w:rsid w:val="5B5C08B4"/>
    <w:rsid w:val="5C207B33"/>
    <w:rsid w:val="5D5A0E23"/>
    <w:rsid w:val="5DE60909"/>
    <w:rsid w:val="5DEA664B"/>
    <w:rsid w:val="5E4F64AE"/>
    <w:rsid w:val="5E7802BC"/>
    <w:rsid w:val="5E993BCD"/>
    <w:rsid w:val="5F180F96"/>
    <w:rsid w:val="5F622211"/>
    <w:rsid w:val="601140B7"/>
    <w:rsid w:val="603718EF"/>
    <w:rsid w:val="609B4806"/>
    <w:rsid w:val="615D0EE2"/>
    <w:rsid w:val="61840B64"/>
    <w:rsid w:val="63604920"/>
    <w:rsid w:val="637C7D45"/>
    <w:rsid w:val="64851756"/>
    <w:rsid w:val="650F3EE6"/>
    <w:rsid w:val="651144BD"/>
    <w:rsid w:val="657D7DA4"/>
    <w:rsid w:val="65CE23AE"/>
    <w:rsid w:val="66280ED6"/>
    <w:rsid w:val="67281F92"/>
    <w:rsid w:val="674072DB"/>
    <w:rsid w:val="678B49FB"/>
    <w:rsid w:val="681A3E89"/>
    <w:rsid w:val="690E7A3B"/>
    <w:rsid w:val="6A022F6E"/>
    <w:rsid w:val="6A4A5031"/>
    <w:rsid w:val="6A611A43"/>
    <w:rsid w:val="6AC7176A"/>
    <w:rsid w:val="6AF243BB"/>
    <w:rsid w:val="6B403D4E"/>
    <w:rsid w:val="6B6A3602"/>
    <w:rsid w:val="6BA8544F"/>
    <w:rsid w:val="6BBA6682"/>
    <w:rsid w:val="6E3336F6"/>
    <w:rsid w:val="6E775756"/>
    <w:rsid w:val="6F7044D6"/>
    <w:rsid w:val="6F917E1F"/>
    <w:rsid w:val="6F9208F0"/>
    <w:rsid w:val="70651B61"/>
    <w:rsid w:val="7190210A"/>
    <w:rsid w:val="71A165C4"/>
    <w:rsid w:val="71BE59CD"/>
    <w:rsid w:val="721D0945"/>
    <w:rsid w:val="726245AA"/>
    <w:rsid w:val="72F01BB6"/>
    <w:rsid w:val="74F11C15"/>
    <w:rsid w:val="751D71FF"/>
    <w:rsid w:val="755503F6"/>
    <w:rsid w:val="763E310C"/>
    <w:rsid w:val="76A344AC"/>
    <w:rsid w:val="76F854DD"/>
    <w:rsid w:val="77324E93"/>
    <w:rsid w:val="773724A9"/>
    <w:rsid w:val="774A751F"/>
    <w:rsid w:val="775972A4"/>
    <w:rsid w:val="77C74EAF"/>
    <w:rsid w:val="78713799"/>
    <w:rsid w:val="78A551F0"/>
    <w:rsid w:val="78B47B29"/>
    <w:rsid w:val="79087220"/>
    <w:rsid w:val="792702FB"/>
    <w:rsid w:val="794C1B10"/>
    <w:rsid w:val="79667075"/>
    <w:rsid w:val="7A4A42A1"/>
    <w:rsid w:val="7A8B6668"/>
    <w:rsid w:val="7BC9569A"/>
    <w:rsid w:val="7BE73D72"/>
    <w:rsid w:val="7C920181"/>
    <w:rsid w:val="7D10465D"/>
    <w:rsid w:val="7DA97531"/>
    <w:rsid w:val="7E2D1F10"/>
    <w:rsid w:val="7F0F7867"/>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spacing w:after="120" w:line="275" w:lineRule="atLeast"/>
      <w:ind w:firstLine="420"/>
      <w:textAlignment w:val="baseline"/>
    </w:pPr>
  </w:style>
  <w:style w:type="paragraph" w:styleId="3">
    <w:name w:val="Body Text"/>
    <w:basedOn w:val="1"/>
    <w:next w:val="4"/>
    <w:autoRedefine/>
    <w:qFormat/>
    <w:uiPriority w:val="0"/>
    <w:rPr>
      <w:rFonts w:eastAsia="黑体"/>
      <w:kern w:val="0"/>
      <w:sz w:val="36"/>
      <w:szCs w:val="36"/>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autoRedefine/>
    <w:qFormat/>
    <w:uiPriority w:val="0"/>
    <w:pPr>
      <w:widowControl/>
      <w:ind w:firstLine="420"/>
      <w:jc w:val="left"/>
    </w:pPr>
  </w:style>
  <w:style w:type="paragraph" w:styleId="7">
    <w:name w:val="Body Text Indent"/>
    <w:basedOn w:val="1"/>
    <w:link w:val="18"/>
    <w:semiHidden/>
    <w:unhideWhenUsed/>
    <w:qFormat/>
    <w:uiPriority w:val="99"/>
    <w:pPr>
      <w:spacing w:after="120"/>
      <w:ind w:left="420" w:leftChars="200"/>
    </w:p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页脚 字符"/>
    <w:link w:val="8"/>
    <w:autoRedefine/>
    <w:qFormat/>
    <w:uiPriority w:val="99"/>
    <w:rPr>
      <w:kern w:val="2"/>
      <w:sz w:val="18"/>
      <w:szCs w:val="18"/>
    </w:rPr>
  </w:style>
  <w:style w:type="character" w:customStyle="1" w:styleId="16">
    <w:name w:val="页眉 字符"/>
    <w:link w:val="9"/>
    <w:autoRedefine/>
    <w:qFormat/>
    <w:uiPriority w:val="99"/>
    <w:rPr>
      <w:kern w:val="2"/>
      <w:sz w:val="18"/>
      <w:szCs w:val="18"/>
    </w:rPr>
  </w:style>
  <w:style w:type="paragraph" w:styleId="17">
    <w:name w:val="List Paragraph"/>
    <w:basedOn w:val="1"/>
    <w:autoRedefine/>
    <w:qFormat/>
    <w:uiPriority w:val="34"/>
    <w:pPr>
      <w:ind w:firstLine="420" w:firstLineChars="200"/>
    </w:pPr>
  </w:style>
  <w:style w:type="character" w:customStyle="1" w:styleId="18">
    <w:name w:val="正文文本缩进 字符"/>
    <w:basedOn w:val="13"/>
    <w:link w:val="7"/>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2267</Words>
  <Characters>2528</Characters>
  <Lines>20</Lines>
  <Paragraphs>5</Paragraphs>
  <TotalTime>3</TotalTime>
  <ScaleCrop>false</ScaleCrop>
  <LinksUpToDate>false</LinksUpToDate>
  <CharactersWithSpaces>2590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2020-11-05T05:20:00Z</dcterms:created>
  <dc:creator>DADI</dc:creator>
  <cp:lastModifiedBy>羔羊变雄狮</cp:lastModifiedBy>
  <cp:lastPrinted>2025-03-28T08:37:00Z</cp:lastPrinted>
  <dcterms:modified xsi:type="dcterms:W3CDTF">2025-11-03T06:18:47Z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47D7144A3DED4699A1C7D7976264ABE5_13</vt:lpwstr>
  </property>
  <property fmtid="{D5CDD505-2E9C-101B-9397-08002B2CF9AE}" pid="4" name="KSOTemplateDocerSaveRecord">
    <vt:lpwstr>eyJoZGlkIjoiMTgxOWE0MWVmNjk4ODI2NmIyOTkxNDdlOTkzYzI3ZTQiLCJ1c2VySWQiOiIzNjU4MDc2NjYifQ==</vt:lpwstr>
  </property>
</Properties>
</file>