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8C12D">
      <w:pPr>
        <w:pStyle w:val="23"/>
        <w:spacing w:line="240" w:lineRule="auto"/>
        <w:ind w:left="0"/>
        <w:jc w:val="center"/>
        <w:rPr>
          <w:rFonts w:hint="eastAsia" w:ascii="宋体" w:hAnsi="宋体" w:eastAsia="宋体" w:cs="宋体"/>
          <w:color w:val="auto"/>
          <w:sz w:val="60"/>
          <w:szCs w:val="60"/>
          <w:highlight w:val="none"/>
          <w:lang w:val="en-US" w:eastAsia="zh-CN"/>
        </w:rPr>
      </w:pPr>
      <w:bookmarkStart w:id="0" w:name="_Toc15146"/>
      <w:bookmarkStart w:id="1" w:name="_Toc136880102"/>
      <w:bookmarkStart w:id="2" w:name="_Toc23648"/>
      <w:bookmarkStart w:id="3" w:name="_Toc1828"/>
      <w:bookmarkStart w:id="4" w:name="_Toc12923"/>
      <w:bookmarkStart w:id="5" w:name="_Toc21750"/>
      <w:bookmarkStart w:id="6" w:name="_Toc20816"/>
      <w:bookmarkStart w:id="7" w:name="_Toc136879793"/>
      <w:bookmarkStart w:id="8" w:name="_Toc31915"/>
      <w:bookmarkStart w:id="9" w:name="_Toc16015"/>
      <w:bookmarkStart w:id="10" w:name="_Toc136879882"/>
      <w:bookmarkStart w:id="11" w:name="_Toc3073"/>
      <w:bookmarkStart w:id="12" w:name="_Toc136879634"/>
      <w:bookmarkStart w:id="13" w:name="_Toc21122"/>
      <w:bookmarkStart w:id="14" w:name="_Toc30901"/>
      <w:r>
        <w:rPr>
          <w:rFonts w:hint="eastAsia" w:ascii="宋体" w:hAnsi="宋体" w:cs="宋体"/>
          <w:color w:val="auto"/>
          <w:sz w:val="60"/>
          <w:szCs w:val="6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1A70A4F">
      <w:pPr>
        <w:pStyle w:val="23"/>
        <w:spacing w:line="240" w:lineRule="auto"/>
        <w:ind w:left="0"/>
        <w:jc w:val="center"/>
        <w:rPr>
          <w:rFonts w:hint="eastAsia" w:ascii="宋体" w:hAnsi="宋体" w:eastAsia="宋体" w:cs="宋体"/>
          <w:color w:val="auto"/>
          <w:sz w:val="80"/>
          <w:szCs w:val="80"/>
          <w:highlight w:val="none"/>
        </w:rPr>
      </w:pPr>
    </w:p>
    <w:p w14:paraId="007041C2">
      <w:pPr>
        <w:pStyle w:val="23"/>
        <w:spacing w:line="500" w:lineRule="exact"/>
        <w:ind w:left="0"/>
        <w:rPr>
          <w:rFonts w:hint="eastAsia" w:ascii="宋体" w:hAnsi="宋体" w:eastAsia="宋体" w:cs="宋体"/>
          <w:color w:val="auto"/>
          <w:sz w:val="32"/>
          <w:highlight w:val="none"/>
        </w:rPr>
      </w:pPr>
    </w:p>
    <w:p w14:paraId="4587C9A6">
      <w:pPr>
        <w:pStyle w:val="23"/>
        <w:spacing w:line="500" w:lineRule="exact"/>
        <w:ind w:left="0"/>
        <w:rPr>
          <w:rFonts w:hint="eastAsia" w:ascii="宋体" w:hAnsi="宋体" w:eastAsia="宋体" w:cs="宋体"/>
          <w:color w:val="auto"/>
          <w:sz w:val="52"/>
          <w:szCs w:val="52"/>
          <w:highlight w:val="none"/>
        </w:rPr>
      </w:pPr>
    </w:p>
    <w:p w14:paraId="57C6855C">
      <w:pPr>
        <w:pStyle w:val="23"/>
        <w:spacing w:line="500" w:lineRule="exact"/>
        <w:ind w:left="0"/>
        <w:rPr>
          <w:rFonts w:hint="default" w:ascii="宋体" w:hAnsi="宋体" w:cs="微软雅黑"/>
          <w:b/>
          <w:bCs/>
          <w:color w:val="000000"/>
          <w:sz w:val="112"/>
          <w:szCs w:val="112"/>
          <w:highlight w:val="none"/>
          <w:lang w:val="en-US"/>
        </w:rPr>
      </w:pPr>
    </w:p>
    <w:p w14:paraId="20689644">
      <w:pPr>
        <w:pStyle w:val="22"/>
        <w:rPr>
          <w:rFonts w:hint="eastAsia" w:ascii="方正小标宋_GBK" w:hAnsi="方正小标宋_GBK" w:eastAsia="方正小标宋_GBK" w:cs="方正小标宋_GBK"/>
          <w:b/>
          <w:kern w:val="2"/>
          <w:sz w:val="72"/>
          <w:szCs w:val="72"/>
          <w:lang w:val="en-US" w:eastAsia="zh-CN" w:bidi="ar-SA"/>
        </w:rPr>
      </w:pPr>
      <w:r>
        <w:rPr>
          <w:rFonts w:hint="eastAsia" w:ascii="方正小标宋_GBK" w:hAnsi="方正小标宋_GBK" w:eastAsia="方正小标宋_GBK" w:cs="方正小标宋_GBK"/>
          <w:b/>
          <w:kern w:val="2"/>
          <w:sz w:val="72"/>
          <w:szCs w:val="72"/>
          <w:lang w:val="en-US" w:eastAsia="zh-CN" w:bidi="ar-SA"/>
        </w:rPr>
        <w:t>小额交易平台网上竞采文件</w:t>
      </w:r>
    </w:p>
    <w:p w14:paraId="02D6AA75">
      <w:pPr>
        <w:spacing w:line="700" w:lineRule="exact"/>
        <w:jc w:val="center"/>
        <w:rPr>
          <w:rFonts w:hint="eastAsia" w:ascii="方正小标宋_GBK" w:hAnsi="方正小标宋_GBK" w:eastAsia="方正小标宋_GBK" w:cs="方正小标宋_GBK"/>
          <w:b/>
          <w:kern w:val="2"/>
          <w:sz w:val="72"/>
          <w:szCs w:val="72"/>
          <w:lang w:val="en-US" w:eastAsia="zh-CN" w:bidi="ar-SA"/>
        </w:rPr>
      </w:pPr>
      <w:r>
        <w:rPr>
          <w:rFonts w:hint="default" w:ascii="Times New Roman" w:hAnsi="Times New Roman" w:eastAsia="方正仿宋_GBK" w:cs="Times New Roman"/>
          <w:b/>
          <w:bCs/>
          <w:sz w:val="32"/>
        </w:rPr>
        <w:t>（</w:t>
      </w:r>
      <w:r>
        <w:rPr>
          <w:rFonts w:hint="eastAsia" w:ascii="方正小标宋_GBK" w:hAnsi="方正小标宋_GBK" w:eastAsia="方正小标宋_GBK" w:cs="方正小标宋_GBK"/>
          <w:b/>
          <w:bCs/>
          <w:sz w:val="32"/>
        </w:rPr>
        <w:t>竞争性比选</w:t>
      </w:r>
      <w:r>
        <w:rPr>
          <w:rFonts w:hint="default" w:ascii="Times New Roman" w:hAnsi="Times New Roman" w:eastAsia="方正仿宋_GBK" w:cs="Times New Roman"/>
          <w:b/>
          <w:bCs/>
          <w:sz w:val="32"/>
        </w:rPr>
        <w:t>）</w:t>
      </w:r>
    </w:p>
    <w:p w14:paraId="74754F1C">
      <w:pPr>
        <w:rPr>
          <w:rFonts w:hint="eastAsia" w:ascii="微软雅黑" w:hAnsi="微软雅黑" w:eastAsia="微软雅黑" w:cs="微软雅黑"/>
          <w:highlight w:val="none"/>
        </w:rPr>
      </w:pPr>
    </w:p>
    <w:p w14:paraId="19496A88">
      <w:pPr>
        <w:pStyle w:val="22"/>
        <w:rPr>
          <w:rFonts w:hint="eastAsia" w:ascii="微软雅黑" w:hAnsi="微软雅黑" w:eastAsia="微软雅黑" w:cs="微软雅黑"/>
          <w:highlight w:val="none"/>
        </w:rPr>
      </w:pPr>
    </w:p>
    <w:p w14:paraId="18F9803F">
      <w:pPr>
        <w:jc w:val="center"/>
        <w:rPr>
          <w:rFonts w:hint="eastAsia" w:ascii="微软雅黑" w:hAnsi="微软雅黑" w:eastAsia="微软雅黑" w:cs="微软雅黑"/>
          <w:highlight w:val="none"/>
        </w:rPr>
      </w:pPr>
      <w:r>
        <w:rPr>
          <w:rFonts w:hint="eastAsia" w:ascii="微软雅黑" w:hAnsi="微软雅黑" w:eastAsia="微软雅黑" w:cs="微软雅黑"/>
          <w:sz w:val="28"/>
          <w:szCs w:val="28"/>
          <w:highlight w:val="none"/>
        </w:rPr>
        <w:t>项目名称：</w:t>
      </w:r>
      <w:r>
        <w:rPr>
          <w:rFonts w:hint="eastAsia" w:ascii="宋体" w:hAnsi="宋体" w:cs="宋体"/>
          <w:b/>
          <w:sz w:val="28"/>
          <w:szCs w:val="28"/>
          <w:lang w:val="en-US" w:eastAsia="zh-CN"/>
        </w:rPr>
        <w:t>2025年秀山县实用人才培训项目（第二次）</w:t>
      </w:r>
    </w:p>
    <w:p w14:paraId="0201CFBD">
      <w:pPr>
        <w:pStyle w:val="60"/>
        <w:rPr>
          <w:rFonts w:hint="eastAsia" w:ascii="微软雅黑" w:hAnsi="微软雅黑" w:eastAsia="微软雅黑" w:cs="微软雅黑"/>
          <w:highlight w:val="none"/>
        </w:rPr>
      </w:pPr>
    </w:p>
    <w:p w14:paraId="32074292">
      <w:pPr>
        <w:pStyle w:val="60"/>
        <w:rPr>
          <w:rFonts w:hint="eastAsia" w:ascii="微软雅黑" w:hAnsi="微软雅黑" w:eastAsia="微软雅黑" w:cs="微软雅黑"/>
          <w:highlight w:val="none"/>
        </w:rPr>
      </w:pPr>
    </w:p>
    <w:p w14:paraId="402993F6">
      <w:pPr>
        <w:pStyle w:val="60"/>
        <w:rPr>
          <w:rFonts w:hint="eastAsia" w:ascii="微软雅黑" w:hAnsi="微软雅黑" w:eastAsia="微软雅黑" w:cs="微软雅黑"/>
          <w:highlight w:val="none"/>
        </w:rPr>
      </w:pPr>
    </w:p>
    <w:p w14:paraId="6CDFAC8F">
      <w:pPr>
        <w:rPr>
          <w:rFonts w:hint="eastAsia" w:ascii="微软雅黑" w:hAnsi="微软雅黑" w:eastAsia="微软雅黑" w:cs="微软雅黑"/>
          <w:highlight w:val="none"/>
        </w:rPr>
      </w:pPr>
    </w:p>
    <w:p w14:paraId="0FD87EAF">
      <w:pPr>
        <w:spacing w:line="360" w:lineRule="auto"/>
        <w:ind w:firstLine="281" w:firstLineChars="100"/>
        <w:jc w:val="center"/>
        <w:rPr>
          <w:rFonts w:hint="eastAsia" w:ascii="宋体" w:hAnsi="宋体" w:eastAsia="宋体" w:cs="宋体"/>
          <w:b/>
          <w:bCs w:val="0"/>
          <w:sz w:val="28"/>
          <w:szCs w:val="28"/>
        </w:rPr>
      </w:pPr>
    </w:p>
    <w:p w14:paraId="12AA3A8D">
      <w:pPr>
        <w:spacing w:line="360" w:lineRule="auto"/>
        <w:ind w:firstLine="281" w:firstLineChars="100"/>
        <w:jc w:val="center"/>
        <w:rPr>
          <w:rFonts w:hint="default" w:ascii="宋体" w:hAnsi="宋体" w:eastAsia="宋体" w:cs="宋体"/>
          <w:b/>
          <w:bCs w:val="0"/>
          <w:sz w:val="28"/>
          <w:szCs w:val="28"/>
          <w:lang w:val="en-US" w:eastAsia="zh-CN"/>
        </w:rPr>
      </w:pPr>
      <w:r>
        <w:rPr>
          <w:rFonts w:hint="eastAsia" w:ascii="宋体" w:hAnsi="宋体" w:eastAsia="宋体" w:cs="宋体"/>
          <w:b/>
          <w:bCs w:val="0"/>
          <w:sz w:val="28"/>
          <w:szCs w:val="28"/>
        </w:rPr>
        <w:t>采购人：</w:t>
      </w:r>
      <w:r>
        <w:rPr>
          <w:rFonts w:hint="eastAsia" w:ascii="宋体" w:hAnsi="宋体" w:cs="宋体"/>
          <w:b/>
          <w:bCs w:val="0"/>
          <w:sz w:val="28"/>
          <w:szCs w:val="28"/>
          <w:lang w:val="en-US" w:eastAsia="zh-CN"/>
        </w:rPr>
        <w:t>秀山</w:t>
      </w:r>
      <w:r>
        <w:rPr>
          <w:rFonts w:hint="eastAsia" w:ascii="宋体" w:hAnsi="宋体" w:eastAsia="宋体" w:cs="宋体"/>
          <w:b/>
          <w:bCs w:val="0"/>
          <w:sz w:val="28"/>
          <w:szCs w:val="28"/>
          <w:lang w:eastAsia="zh-CN"/>
        </w:rPr>
        <w:t>土家族苗族自治县</w:t>
      </w:r>
      <w:r>
        <w:rPr>
          <w:rFonts w:hint="eastAsia" w:ascii="宋体" w:hAnsi="宋体" w:cs="宋体"/>
          <w:b/>
          <w:bCs w:val="0"/>
          <w:sz w:val="28"/>
          <w:szCs w:val="28"/>
          <w:lang w:val="en-US" w:eastAsia="zh-CN"/>
        </w:rPr>
        <w:t>农业农村委会</w:t>
      </w:r>
    </w:p>
    <w:p w14:paraId="114B6119">
      <w:pPr>
        <w:pStyle w:val="22"/>
        <w:ind w:firstLine="1968" w:firstLineChars="700"/>
        <w:rPr>
          <w:rFonts w:hint="eastAsia" w:ascii="宋体" w:hAnsi="宋体" w:eastAsia="宋体" w:cs="宋体"/>
          <w:b/>
          <w:bCs w:val="0"/>
          <w:kern w:val="2"/>
          <w:sz w:val="28"/>
          <w:szCs w:val="28"/>
          <w:lang w:val="en-US" w:eastAsia="zh-CN" w:bidi="ar-SA"/>
        </w:rPr>
      </w:pPr>
    </w:p>
    <w:p w14:paraId="7D212255">
      <w:pPr>
        <w:spacing w:line="360" w:lineRule="auto"/>
        <w:outlineLvl w:val="0"/>
        <w:rPr>
          <w:rFonts w:hint="eastAsia" w:ascii="宋体" w:hAnsi="宋体" w:eastAsia="宋体" w:cs="宋体"/>
          <w:b/>
          <w:bCs w:val="0"/>
          <w:color w:val="000000"/>
          <w:sz w:val="28"/>
          <w:szCs w:val="28"/>
          <w:highlight w:val="none"/>
        </w:rPr>
      </w:pPr>
    </w:p>
    <w:p w14:paraId="40C037D9">
      <w:pPr>
        <w:pStyle w:val="15"/>
        <w:rPr>
          <w:rFonts w:hint="eastAsia" w:ascii="宋体" w:hAnsi="宋体" w:eastAsia="宋体" w:cs="宋体"/>
          <w:b/>
          <w:bCs w:val="0"/>
          <w:color w:val="000000"/>
          <w:sz w:val="28"/>
          <w:szCs w:val="28"/>
          <w:highlight w:val="none"/>
        </w:rPr>
      </w:pPr>
    </w:p>
    <w:p w14:paraId="39D26B3B">
      <w:pPr>
        <w:spacing w:line="360" w:lineRule="auto"/>
        <w:jc w:val="center"/>
        <w:rPr>
          <w:rFonts w:hint="eastAsia" w:ascii="宋体" w:hAnsi="宋体" w:cs="宋体"/>
          <w:b/>
          <w:bCs w:val="0"/>
          <w:sz w:val="28"/>
          <w:szCs w:val="28"/>
        </w:rPr>
      </w:pPr>
      <w:r>
        <w:rPr>
          <w:rFonts w:hint="eastAsia" w:ascii="宋体" w:hAnsi="宋体" w:cs="宋体"/>
          <w:b/>
          <w:bCs w:val="0"/>
          <w:sz w:val="28"/>
          <w:szCs w:val="28"/>
        </w:rPr>
        <w:t>二〇二</w:t>
      </w:r>
      <w:r>
        <w:rPr>
          <w:rFonts w:hint="eastAsia" w:ascii="宋体" w:hAnsi="宋体" w:cs="宋体"/>
          <w:b/>
          <w:bCs w:val="0"/>
          <w:sz w:val="28"/>
          <w:szCs w:val="28"/>
          <w:lang w:val="en-US" w:eastAsia="zh-CN"/>
        </w:rPr>
        <w:t>五</w:t>
      </w:r>
      <w:r>
        <w:rPr>
          <w:rFonts w:hint="eastAsia" w:ascii="宋体" w:hAnsi="宋体" w:cs="宋体"/>
          <w:b/>
          <w:bCs w:val="0"/>
          <w:sz w:val="28"/>
          <w:szCs w:val="28"/>
        </w:rPr>
        <w:t>年十</w:t>
      </w:r>
      <w:r>
        <w:rPr>
          <w:rFonts w:hint="eastAsia" w:ascii="宋体" w:hAnsi="宋体" w:cs="宋体"/>
          <w:b/>
          <w:bCs w:val="0"/>
          <w:sz w:val="28"/>
          <w:szCs w:val="28"/>
          <w:lang w:val="en-US" w:eastAsia="zh-CN"/>
        </w:rPr>
        <w:t>二</w:t>
      </w:r>
      <w:r>
        <w:rPr>
          <w:rFonts w:hint="eastAsia" w:ascii="宋体" w:hAnsi="宋体" w:cs="宋体"/>
          <w:b/>
          <w:bCs w:val="0"/>
          <w:sz w:val="28"/>
          <w:szCs w:val="28"/>
        </w:rPr>
        <w:t>月</w:t>
      </w:r>
    </w:p>
    <w:p w14:paraId="569AB5DC">
      <w:pPr>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start="0"/>
          <w:cols w:space="720" w:num="1"/>
          <w:titlePg/>
          <w:docGrid w:linePitch="380" w:charSpace="-5735"/>
        </w:sectPr>
      </w:pPr>
    </w:p>
    <w:p w14:paraId="6AD4A5E4">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627A3CF">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31737E">
      <w:pPr>
        <w:pStyle w:val="31"/>
        <w:tabs>
          <w:tab w:val="right" w:leader="dot" w:pos="9412"/>
        </w:tabs>
        <w:ind w:left="1120"/>
        <w:rPr>
          <w:rFonts w:hint="eastAsia" w:ascii="宋体" w:hAnsi="宋体" w:eastAsia="宋体" w:cs="宋体"/>
          <w:color w:val="auto"/>
          <w:highlight w:val="none"/>
        </w:rPr>
      </w:pPr>
    </w:p>
    <w:p w14:paraId="3D5759B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E4830F">
      <w:pPr>
        <w:pStyle w:val="49"/>
        <w:tabs>
          <w:tab w:val="right" w:leader="dot" w:pos="9412"/>
        </w:tabs>
        <w:ind w:left="560"/>
        <w:rPr>
          <w:rFonts w:hint="eastAsia" w:ascii="宋体" w:hAnsi="宋体" w:eastAsia="宋体" w:cs="宋体"/>
          <w:color w:val="auto"/>
          <w:highlight w:val="none"/>
        </w:rPr>
      </w:pPr>
    </w:p>
    <w:p w14:paraId="7C35E0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282C80">
      <w:pPr>
        <w:pStyle w:val="49"/>
        <w:tabs>
          <w:tab w:val="right" w:leader="dot" w:pos="9412"/>
        </w:tabs>
        <w:ind w:left="560"/>
        <w:rPr>
          <w:rFonts w:hint="eastAsia" w:ascii="宋体" w:hAnsi="宋体" w:eastAsia="宋体" w:cs="宋体"/>
          <w:color w:val="auto"/>
          <w:highlight w:val="none"/>
        </w:rPr>
      </w:pPr>
    </w:p>
    <w:p w14:paraId="78C013D4">
      <w:pPr>
        <w:pStyle w:val="49"/>
        <w:tabs>
          <w:tab w:val="right" w:leader="dot" w:pos="9412"/>
        </w:tabs>
        <w:ind w:left="560"/>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cs="宋体"/>
          <w:color w:val="auto"/>
          <w:highlight w:val="none"/>
          <w:lang w:val="en-US" w:eastAsia="zh-CN"/>
        </w:rPr>
        <w:t>-</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 xml:space="preserve"> 11 -</w:t>
      </w:r>
    </w:p>
    <w:p w14:paraId="3FC39292">
      <w:pPr>
        <w:pStyle w:val="31"/>
        <w:tabs>
          <w:tab w:val="right" w:leader="dot" w:pos="9412"/>
        </w:tabs>
        <w:ind w:left="1120"/>
        <w:rPr>
          <w:rFonts w:hint="eastAsia" w:ascii="宋体" w:hAnsi="宋体" w:eastAsia="宋体" w:cs="宋体"/>
          <w:color w:val="auto"/>
          <w:highlight w:val="none"/>
        </w:rPr>
      </w:pPr>
    </w:p>
    <w:p w14:paraId="6FBEF8A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528BBA">
      <w:pPr>
        <w:pStyle w:val="31"/>
        <w:tabs>
          <w:tab w:val="right" w:leader="dot" w:pos="9412"/>
        </w:tabs>
        <w:ind w:left="1120"/>
        <w:rPr>
          <w:rFonts w:hint="eastAsia" w:ascii="宋体" w:hAnsi="宋体" w:eastAsia="宋体" w:cs="宋体"/>
          <w:color w:val="auto"/>
          <w:highlight w:val="none"/>
        </w:rPr>
      </w:pPr>
    </w:p>
    <w:p w14:paraId="17A9A3CE">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904BDB">
      <w:pPr>
        <w:rPr>
          <w:rFonts w:hint="eastAsia"/>
          <w:highlight w:val="none"/>
        </w:rPr>
      </w:pPr>
    </w:p>
    <w:p w14:paraId="5F88CDE3">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p>
    <w:p w14:paraId="73B15C9E">
      <w:pPr>
        <w:rPr>
          <w:rFonts w:hint="eastAsia"/>
          <w:highlight w:val="none"/>
        </w:rPr>
      </w:pPr>
    </w:p>
    <w:p w14:paraId="2DDC5FC3">
      <w:pPr>
        <w:pStyle w:val="31"/>
        <w:tabs>
          <w:tab w:val="right" w:leader="dot" w:pos="9412"/>
        </w:tabs>
        <w:ind w:left="1120"/>
        <w:rPr>
          <w:rFonts w:hint="eastAsia" w:ascii="宋体" w:hAnsi="宋体" w:eastAsia="宋体" w:cs="宋体"/>
          <w:color w:val="auto"/>
          <w:highlight w:val="none"/>
        </w:rPr>
      </w:pPr>
    </w:p>
    <w:p w14:paraId="6FBD15EC">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9" w:type="default"/>
          <w:footerReference r:id="rId10"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99B6127">
      <w:pPr>
        <w:pStyle w:val="4"/>
        <w:spacing w:line="360" w:lineRule="auto"/>
        <w:jc w:val="center"/>
        <w:rPr>
          <w:rFonts w:hint="eastAsia" w:ascii="宋体" w:hAnsi="宋体" w:eastAsia="宋体" w:cs="宋体"/>
          <w:bCs/>
          <w:color w:val="auto"/>
          <w:szCs w:val="30"/>
          <w:highlight w:val="none"/>
        </w:rPr>
      </w:pPr>
      <w:bookmarkStart w:id="15" w:name="_Toc12789052"/>
      <w:bookmarkStart w:id="16" w:name="_Toc11641050"/>
      <w:bookmarkStart w:id="17" w:name="_Toc21521"/>
      <w:r>
        <w:rPr>
          <w:rFonts w:hint="eastAsia" w:ascii="宋体" w:hAnsi="宋体" w:eastAsia="宋体" w:cs="宋体"/>
          <w:bCs/>
          <w:color w:val="auto"/>
          <w:sz w:val="36"/>
          <w:szCs w:val="30"/>
          <w:highlight w:val="none"/>
        </w:rPr>
        <w:t>第一篇采购邀请书</w:t>
      </w:r>
      <w:bookmarkEnd w:id="15"/>
      <w:bookmarkEnd w:id="16"/>
      <w:bookmarkEnd w:id="17"/>
    </w:p>
    <w:p w14:paraId="44D8BB9F">
      <w:pPr>
        <w:spacing w:line="400" w:lineRule="atLeast"/>
        <w:ind w:firstLine="420" w:firstLineChars="200"/>
        <w:rPr>
          <w:rFonts w:hint="eastAsia" w:ascii="微软雅黑" w:hAnsi="微软雅黑" w:eastAsia="微软雅黑" w:cs="微软雅黑"/>
          <w:sz w:val="21"/>
          <w:szCs w:val="21"/>
        </w:rPr>
      </w:pPr>
      <w:bookmarkStart w:id="18" w:name="_Toc313893526"/>
      <w:bookmarkStart w:id="19" w:name="_Toc2406"/>
      <w:bookmarkStart w:id="20" w:name="_Toc317775175"/>
      <w:bookmarkStart w:id="21" w:name="_Toc5721"/>
      <w:bookmarkStart w:id="22" w:name="_Toc373860293"/>
      <w:bookmarkStart w:id="23" w:name="_Toc317775178"/>
      <w:r>
        <w:rPr>
          <w:rFonts w:hint="eastAsia" w:ascii="方正仿宋_GBK" w:hAnsi="方正仿宋_GBK" w:eastAsia="方正仿宋_GBK" w:cs="方正仿宋_GBK"/>
          <w:color w:val="auto"/>
          <w:sz w:val="21"/>
          <w:szCs w:val="21"/>
          <w:highlight w:val="none"/>
          <w:lang w:val="en-US" w:eastAsia="zh-CN"/>
        </w:rPr>
        <w:t>2025年秀山县实用人才培训项目服务采购。</w:t>
      </w:r>
      <w:r>
        <w:rPr>
          <w:rFonts w:hint="default" w:ascii="方正仿宋_GBK" w:hAnsi="方正仿宋_GBK" w:eastAsia="方正仿宋_GBK" w:cs="方正仿宋_GBK"/>
          <w:color w:val="auto"/>
          <w:sz w:val="21"/>
          <w:szCs w:val="21"/>
          <w:highlight w:val="none"/>
          <w:lang w:val="en-US" w:eastAsia="zh-CN"/>
        </w:rPr>
        <w:t>采购预算及最高限价</w:t>
      </w:r>
      <w:r>
        <w:rPr>
          <w:rFonts w:hint="eastAsia" w:ascii="方正仿宋_GBK" w:hAnsi="方正仿宋_GBK" w:eastAsia="方正仿宋_GBK" w:cs="方正仿宋_GBK"/>
          <w:color w:val="auto"/>
          <w:sz w:val="21"/>
          <w:szCs w:val="21"/>
          <w:highlight w:val="none"/>
          <w:lang w:val="en-US" w:eastAsia="zh-CN"/>
        </w:rPr>
        <w:t>为人民币1.8万元，预计培训60人。欢迎具备相关资质的供应商参加报价。</w:t>
      </w:r>
    </w:p>
    <w:p w14:paraId="4AF864E4">
      <w:pPr>
        <w:pStyle w:val="2"/>
        <w:numPr>
          <w:ilvl w:val="0"/>
          <w:numId w:val="14"/>
        </w:numPr>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bookmarkEnd w:id="18"/>
      <w:bookmarkEnd w:id="19"/>
      <w:bookmarkEnd w:id="20"/>
      <w:bookmarkEnd w:id="21"/>
    </w:p>
    <w:tbl>
      <w:tblPr>
        <w:tblStyle w:val="61"/>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4"/>
        <w:gridCol w:w="1811"/>
        <w:gridCol w:w="1472"/>
        <w:gridCol w:w="1009"/>
      </w:tblGrid>
      <w:tr w14:paraId="57A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54" w:type="dxa"/>
            <w:tcBorders>
              <w:top w:val="single" w:color="auto" w:sz="4" w:space="0"/>
              <w:left w:val="single" w:color="auto" w:sz="4" w:space="0"/>
              <w:right w:val="single" w:color="auto" w:sz="4" w:space="0"/>
            </w:tcBorders>
            <w:vAlign w:val="center"/>
          </w:tcPr>
          <w:p w14:paraId="2F5D14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1" w:type="dxa"/>
            <w:tcBorders>
              <w:top w:val="single" w:color="auto" w:sz="4" w:space="0"/>
              <w:left w:val="single" w:color="auto" w:sz="4" w:space="0"/>
              <w:right w:val="single" w:color="auto" w:sz="4" w:space="0"/>
            </w:tcBorders>
            <w:vAlign w:val="center"/>
          </w:tcPr>
          <w:p w14:paraId="02491E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0FEA3AE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472" w:type="dxa"/>
            <w:tcBorders>
              <w:top w:val="single" w:color="auto" w:sz="4" w:space="0"/>
              <w:left w:val="single" w:color="auto" w:sz="4" w:space="0"/>
              <w:right w:val="single" w:color="auto" w:sz="4" w:space="0"/>
            </w:tcBorders>
            <w:vAlign w:val="center"/>
          </w:tcPr>
          <w:p w14:paraId="47E6C63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09" w:type="dxa"/>
            <w:tcBorders>
              <w:top w:val="single" w:color="auto" w:sz="4" w:space="0"/>
              <w:left w:val="single" w:color="auto" w:sz="4" w:space="0"/>
              <w:right w:val="single" w:color="auto" w:sz="4" w:space="0"/>
            </w:tcBorders>
            <w:vAlign w:val="center"/>
          </w:tcPr>
          <w:p w14:paraId="5312153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86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54" w:type="dxa"/>
            <w:tcBorders>
              <w:top w:val="single" w:color="auto" w:sz="4" w:space="0"/>
              <w:left w:val="single" w:color="auto" w:sz="4" w:space="0"/>
              <w:bottom w:val="single" w:color="auto" w:sz="4" w:space="0"/>
              <w:right w:val="single" w:color="auto" w:sz="4" w:space="0"/>
            </w:tcBorders>
            <w:vAlign w:val="center"/>
          </w:tcPr>
          <w:p w14:paraId="231076F0">
            <w:pPr>
              <w:jc w:val="center"/>
              <w:rPr>
                <w:rFonts w:hint="eastAsia" w:ascii="宋体" w:hAnsi="宋体" w:eastAsia="宋体" w:cs="宋体"/>
                <w:color w:val="auto"/>
                <w:sz w:val="24"/>
                <w:szCs w:val="24"/>
                <w:highlight w:val="none"/>
                <w:lang w:eastAsia="zh-CN"/>
              </w:rPr>
            </w:pPr>
            <w:bookmarkStart w:id="24" w:name="_Hlk344477914"/>
            <w:r>
              <w:rPr>
                <w:rFonts w:hint="eastAsia" w:ascii="宋体" w:hAnsi="宋体" w:cs="宋体"/>
                <w:b/>
                <w:sz w:val="28"/>
                <w:szCs w:val="28"/>
                <w:lang w:val="en-US" w:eastAsia="zh-CN"/>
              </w:rPr>
              <w:t>2025年秀山县实用人才培训项目</w:t>
            </w:r>
          </w:p>
        </w:tc>
        <w:tc>
          <w:tcPr>
            <w:tcW w:w="1811" w:type="dxa"/>
            <w:tcBorders>
              <w:top w:val="single" w:color="auto" w:sz="4" w:space="0"/>
              <w:left w:val="single" w:color="auto" w:sz="4" w:space="0"/>
              <w:bottom w:val="single" w:color="auto" w:sz="4" w:space="0"/>
              <w:right w:val="single" w:color="auto" w:sz="4" w:space="0"/>
            </w:tcBorders>
            <w:vAlign w:val="center"/>
          </w:tcPr>
          <w:p w14:paraId="4623F12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18000</w:t>
            </w:r>
          </w:p>
        </w:tc>
        <w:tc>
          <w:tcPr>
            <w:tcW w:w="1472" w:type="dxa"/>
            <w:tcBorders>
              <w:top w:val="single" w:color="auto" w:sz="4" w:space="0"/>
              <w:left w:val="single" w:color="auto" w:sz="4" w:space="0"/>
              <w:bottom w:val="single" w:color="auto" w:sz="4" w:space="0"/>
              <w:right w:val="single" w:color="auto" w:sz="4" w:space="0"/>
            </w:tcBorders>
            <w:vAlign w:val="center"/>
          </w:tcPr>
          <w:p w14:paraId="284FE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vAlign w:val="center"/>
          </w:tcPr>
          <w:p w14:paraId="241A59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24"/>
    </w:tbl>
    <w:p w14:paraId="371B95D0">
      <w:pPr>
        <w:pStyle w:val="2"/>
        <w:spacing w:before="240" w:beforeLines="100" w:after="0" w:line="360" w:lineRule="auto"/>
        <w:rPr>
          <w:rFonts w:hint="eastAsia" w:ascii="宋体" w:hAnsi="宋体" w:eastAsia="宋体" w:cs="宋体"/>
          <w:color w:val="auto"/>
          <w:sz w:val="24"/>
          <w:szCs w:val="24"/>
          <w:highlight w:val="none"/>
        </w:rPr>
      </w:pPr>
      <w:bookmarkStart w:id="25" w:name="_Toc27448"/>
      <w:bookmarkStart w:id="26" w:name="_Toc18111"/>
      <w:bookmarkStart w:id="27" w:name="_Toc16506"/>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、供应商资格条件</w:t>
      </w:r>
      <w:bookmarkEnd w:id="25"/>
      <w:bookmarkEnd w:id="26"/>
    </w:p>
    <w:p w14:paraId="6620A4D9">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1B9514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1BB6E95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AE88D3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4EEA21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A0ED4EB">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5FD376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1BDB05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CB0761A">
      <w:pPr>
        <w:pStyle w:val="2"/>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、采购有关说明</w:t>
      </w:r>
      <w:bookmarkEnd w:id="22"/>
      <w:bookmarkEnd w:id="27"/>
    </w:p>
    <w:bookmarkEnd w:id="23"/>
    <w:p w14:paraId="5B4A28BB">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8" w:name="_Toc373860294"/>
      <w:bookmarkStart w:id="29" w:name="_Toc480466699"/>
      <w:bookmarkStart w:id="30" w:name="_Toc20247"/>
      <w:r>
        <w:rPr>
          <w:rFonts w:hint="eastAsia" w:ascii="宋体" w:hAnsi="宋体" w:eastAsia="宋体" w:cs="宋体"/>
          <w:color w:val="000000" w:themeColor="text1"/>
          <w:sz w:val="24"/>
          <w:szCs w:val="24"/>
          <w:highlight w:val="none"/>
          <w14:textFill>
            <w14:solidFill>
              <w14:schemeClr w14:val="tx1"/>
            </w14:solidFill>
          </w14:textFill>
        </w:rPr>
        <w:t>（一）参加报价的供应商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重庆秀山小额交易管理平台</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”服务平台注册，成为正式供应商。</w:t>
      </w:r>
    </w:p>
    <w:p w14:paraId="770069B8">
      <w:pPr>
        <w:spacing w:line="360" w:lineRule="auto"/>
        <w:ind w:firstLine="480" w:firstLineChars="200"/>
        <w:rPr>
          <w:rFonts w:hint="eastAsia"/>
        </w:rPr>
      </w:pPr>
      <w:r>
        <w:rPr>
          <w:rFonts w:hint="eastAsia" w:ascii="宋体" w:hAnsi="宋体" w:eastAsia="宋体" w:cs="宋体"/>
          <w:color w:val="000000" w:themeColor="text1"/>
          <w:sz w:val="24"/>
          <w:szCs w:val="24"/>
          <w:highlight w:val="none"/>
          <w14:textFill>
            <w14:solidFill>
              <w14:schemeClr w14:val="tx1"/>
            </w14:solidFill>
          </w14:textFill>
        </w:rPr>
        <w:t>（二）凡有意参加采购的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eastAsia="宋体" w:cs="宋体"/>
          <w:color w:val="000000" w:themeColor="text1"/>
          <w:sz w:val="24"/>
          <w:szCs w:val="24"/>
          <w:highlight w:val="none"/>
          <w:lang w:val="en-US" w:eastAsia="zh-CN"/>
          <w14:textFill>
            <w14:solidFill>
              <w14:schemeClr w14:val="tx1"/>
            </w14:solidFill>
          </w14:textFill>
        </w:rPr>
        <w:t>竞采</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0E5CC3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39D7A59D">
      <w:pPr>
        <w:spacing w:line="360" w:lineRule="auto"/>
        <w:ind w:firstLine="482" w:firstLineChars="200"/>
        <w:rPr>
          <w:rFonts w:hint="default" w:eastAsia="宋体"/>
          <w:b/>
          <w:bCs/>
          <w:lang w:val="en-US" w:eastAsia="zh-CN"/>
        </w:rPr>
      </w:pPr>
      <w:r>
        <w:rPr>
          <w:rFonts w:hint="eastAsia" w:ascii="宋体" w:hAnsi="宋体" w:eastAsia="宋体" w:cs="宋体"/>
          <w:b/>
          <w:bCs/>
          <w:color w:val="000000" w:themeColor="text1"/>
          <w:sz w:val="24"/>
          <w:szCs w:val="24"/>
          <w:highlight w:val="none"/>
          <w14:textFill>
            <w14:solidFill>
              <w14:schemeClr w14:val="tx1"/>
            </w14:solidFill>
          </w14:textFill>
        </w:rPr>
        <w:t>1.线上报价时间：202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22日10:00截止</w:t>
      </w:r>
    </w:p>
    <w:p w14:paraId="2AB9F6DB">
      <w:pPr>
        <w:numPr>
          <w:ilvl w:val="0"/>
          <w:numId w:val="15"/>
        </w:num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w:t>
      </w:r>
      <w:r>
        <w:rPr>
          <w:rFonts w:hint="eastAsia" w:ascii="宋体" w:hAnsi="宋体" w:cs="宋体"/>
          <w:color w:val="000000" w:themeColor="text1"/>
          <w:sz w:val="24"/>
          <w:szCs w:val="24"/>
          <w:highlight w:val="none"/>
          <w:lang w:val="en-US" w:eastAsia="zh-CN"/>
          <w14:textFill>
            <w14:solidFill>
              <w14:schemeClr w14:val="tx1"/>
            </w14:solidFill>
          </w14:textFill>
        </w:rPr>
        <w:t>线下提交响</w:t>
      </w:r>
      <w:r>
        <w:rPr>
          <w:rFonts w:hint="eastAsia" w:ascii="宋体" w:hAnsi="宋体" w:eastAsia="宋体" w:cs="宋体"/>
          <w:color w:val="000000" w:themeColor="text1"/>
          <w:sz w:val="24"/>
          <w:szCs w:val="24"/>
          <w:highlight w:val="none"/>
          <w14:textFill>
            <w14:solidFill>
              <w14:schemeClr w14:val="tx1"/>
            </w14:solidFill>
          </w14:textFill>
        </w:rPr>
        <w:t>应文件。未在规定时间内报价和</w:t>
      </w:r>
      <w:r>
        <w:rPr>
          <w:rFonts w:hint="eastAsia" w:ascii="宋体" w:hAnsi="宋体" w:cs="宋体"/>
          <w:color w:val="000000" w:themeColor="text1"/>
          <w:sz w:val="24"/>
          <w:szCs w:val="24"/>
          <w:highlight w:val="none"/>
          <w:lang w:val="en-US" w:eastAsia="zh-CN"/>
          <w14:textFill>
            <w14:solidFill>
              <w14:schemeClr w14:val="tx1"/>
            </w14:solidFill>
          </w14:textFill>
        </w:rPr>
        <w:t>提交响</w:t>
      </w:r>
      <w:r>
        <w:rPr>
          <w:rFonts w:hint="eastAsia" w:ascii="宋体" w:hAnsi="宋体" w:eastAsia="宋体" w:cs="宋体"/>
          <w:color w:val="000000" w:themeColor="text1"/>
          <w:sz w:val="24"/>
          <w:szCs w:val="24"/>
          <w:highlight w:val="none"/>
          <w14:textFill>
            <w14:solidFill>
              <w14:schemeClr w14:val="tx1"/>
            </w14:solidFill>
          </w14:textFill>
        </w:rPr>
        <w:t>应文件的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51EA4E50">
      <w:pPr>
        <w:snapToGrid w:val="0"/>
        <w:spacing w:line="360" w:lineRule="auto"/>
        <w:ind w:firstLine="241" w:firstLineChars="100"/>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Times New Roman" w:hAnsi="Times New Roman" w:eastAsia="方正仿宋_GBK" w:cs="Times New Roman"/>
          <w:b/>
          <w:bCs w:val="0"/>
          <w:color w:val="auto"/>
          <w:sz w:val="24"/>
          <w:szCs w:val="24"/>
          <w:highlight w:val="none"/>
          <w:lang w:val="en-US" w:eastAsia="zh-CN"/>
        </w:rPr>
        <w:t>3.</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线下响应文件可选择邮寄或现场递交：</w:t>
      </w:r>
      <w:r>
        <w:rPr>
          <w:rFonts w:hint="default" w:ascii="宋体" w:hAnsi="宋体" w:eastAsia="宋体" w:cs="宋体"/>
          <w:b/>
          <w:bCs w:val="0"/>
          <w:color w:val="000000" w:themeColor="text1"/>
          <w:sz w:val="24"/>
          <w:szCs w:val="24"/>
          <w:highlight w:val="none"/>
          <w:lang w:eastAsia="zh-CN"/>
          <w14:textFill>
            <w14:solidFill>
              <w14:schemeClr w14:val="tx1"/>
            </w14:solidFill>
          </w14:textFill>
        </w:rPr>
        <w:t>线下响应文件可采取邮寄方式，邮寄地址：</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秀山县中和街道朝阳大道中段县农业农村委大楼</w:t>
      </w:r>
      <w:r>
        <w:rPr>
          <w:rFonts w:hint="default"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潘</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老师</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023-76609529</w:t>
      </w:r>
      <w:r>
        <w:rPr>
          <w:rFonts w:hint="default" w:ascii="宋体" w:hAnsi="宋体" w:eastAsia="宋体" w:cs="宋体"/>
          <w:b/>
          <w:bCs w:val="0"/>
          <w:color w:val="000000" w:themeColor="text1"/>
          <w:sz w:val="24"/>
          <w:szCs w:val="24"/>
          <w:highlight w:val="none"/>
          <w:lang w:eastAsia="zh-CN"/>
          <w14:textFill>
            <w14:solidFill>
              <w14:schemeClr w14:val="tx1"/>
            </w14:solidFill>
          </w14:textFill>
        </w:rPr>
        <w:t>（收件截止时间为</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年</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月</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日</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9：00至</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年</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月</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日</w:t>
      </w:r>
      <w:r>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t xml:space="preserve"> 12:00北</w:t>
      </w:r>
      <w:r>
        <w:rPr>
          <w:rFonts w:hint="default" w:ascii="宋体" w:hAnsi="宋体" w:eastAsia="宋体" w:cs="宋体"/>
          <w:b/>
          <w:bCs w:val="0"/>
          <w:color w:val="000000" w:themeColor="text1"/>
          <w:sz w:val="24"/>
          <w:szCs w:val="24"/>
          <w:highlight w:val="none"/>
          <w:lang w:eastAsia="zh-CN"/>
          <w14:textFill>
            <w14:solidFill>
              <w14:schemeClr w14:val="tx1"/>
            </w14:solidFill>
          </w14:textFill>
        </w:rPr>
        <w:t>京时间）</w:t>
      </w:r>
    </w:p>
    <w:p w14:paraId="591F71F2">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须满足以下种要件，其响应文件才被接受：</w:t>
      </w:r>
    </w:p>
    <w:p w14:paraId="2846B0B3">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bookmarkEnd w:id="28"/>
    <w:p w14:paraId="1156A199">
      <w:pPr>
        <w:pStyle w:val="2"/>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29"/>
      <w:bookmarkEnd w:id="30"/>
    </w:p>
    <w:p w14:paraId="7FD8BEB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474CDCA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BF80D30">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27B3B53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08A5B44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68C7583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041F4CC9">
      <w:pPr>
        <w:snapToGrid w:val="0"/>
        <w:spacing w:line="360" w:lineRule="auto"/>
        <w:ind w:firstLine="361" w:firstLineChars="150"/>
        <w:rPr>
          <w:rFonts w:hint="eastAsia" w:ascii="宋体" w:hAnsi="宋体" w:eastAsia="宋体" w:cs="宋体"/>
          <w:b/>
          <w:bCs/>
          <w:color w:val="auto"/>
          <w:sz w:val="24"/>
          <w:szCs w:val="24"/>
          <w:highlight w:val="none"/>
        </w:rPr>
      </w:pPr>
      <w:bookmarkStart w:id="31" w:name="_Toc480466700"/>
      <w:r>
        <w:rPr>
          <w:rFonts w:hint="eastAsia" w:ascii="宋体" w:hAnsi="宋体" w:eastAsia="宋体" w:cs="宋体"/>
          <w:b/>
          <w:bCs/>
          <w:color w:val="auto"/>
          <w:sz w:val="24"/>
          <w:szCs w:val="24"/>
          <w:highlight w:val="none"/>
        </w:rPr>
        <w:t>（七）本项目不接受联合体参与网上竞采。</w:t>
      </w:r>
    </w:p>
    <w:p w14:paraId="60C93632">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3ADD1240">
      <w:pPr>
        <w:pStyle w:val="2"/>
        <w:spacing w:before="0" w:after="0" w:line="360" w:lineRule="auto"/>
        <w:rPr>
          <w:rFonts w:hint="eastAsia" w:ascii="宋体" w:hAnsi="宋体" w:eastAsia="宋体" w:cs="宋体"/>
          <w:color w:val="auto"/>
          <w:sz w:val="24"/>
          <w:szCs w:val="24"/>
          <w:highlight w:val="none"/>
        </w:rPr>
      </w:pPr>
      <w:bookmarkStart w:id="32" w:name="_Toc7960"/>
      <w:r>
        <w:rPr>
          <w:rFonts w:hint="eastAsia" w:ascii="宋体" w:hAnsi="宋体" w:eastAsia="宋体" w:cs="宋体"/>
          <w:color w:val="auto"/>
          <w:sz w:val="24"/>
          <w:szCs w:val="24"/>
          <w:highlight w:val="none"/>
        </w:rPr>
        <w:t>七、联系方式</w:t>
      </w:r>
      <w:bookmarkEnd w:id="31"/>
      <w:bookmarkEnd w:id="32"/>
    </w:p>
    <w:p w14:paraId="61BDC524">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（一）采购人：秀山土家族苗族自治县农业农村委会</w:t>
      </w:r>
    </w:p>
    <w:p w14:paraId="314B6B87">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联系人：潘老师</w:t>
      </w:r>
    </w:p>
    <w:p w14:paraId="74A50C39">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话：023-76609529</w:t>
      </w:r>
    </w:p>
    <w:p w14:paraId="1A3DBC3F">
      <w:pPr>
        <w:snapToGrid w:val="0"/>
        <w:spacing w:line="360" w:lineRule="auto"/>
        <w:ind w:firstLine="240" w:firstLineChars="100"/>
        <w:rPr>
          <w:rFonts w:hint="eastAsia" w:ascii="宋体" w:hAnsi="宋体" w:eastAsia="宋体" w:cs="宋体"/>
          <w:bCs/>
          <w:color w:val="auto"/>
          <w:sz w:val="36"/>
          <w:szCs w:val="30"/>
          <w:highlight w:val="none"/>
        </w:rPr>
      </w:pPr>
      <w:r>
        <w:rPr>
          <w:rFonts w:hint="eastAsia" w:ascii="宋体" w:hAnsi="宋体" w:eastAsia="宋体" w:cs="宋体"/>
          <w:color w:val="auto"/>
          <w:sz w:val="24"/>
          <w:szCs w:val="24"/>
          <w:highlight w:val="none"/>
          <w:lang w:val="en-US" w:eastAsia="zh-CN"/>
        </w:rPr>
        <w:t>地  址：秀山县中和街道朝阳大道中段县农业农村委大楼</w:t>
      </w:r>
      <w:bookmarkStart w:id="33" w:name="_Toc1145"/>
      <w:bookmarkStart w:id="34" w:name="_Toc18586"/>
      <w:bookmarkStart w:id="35" w:name="_Toc12789058"/>
    </w:p>
    <w:p w14:paraId="05FA758F">
      <w:pPr>
        <w:pStyle w:val="4"/>
        <w:spacing w:before="0" w:after="0" w:line="360" w:lineRule="auto"/>
        <w:jc w:val="center"/>
        <w:rPr>
          <w:rFonts w:hint="eastAsia" w:ascii="宋体" w:hAnsi="宋体" w:eastAsia="宋体" w:cs="宋体"/>
          <w:bCs/>
          <w:color w:val="auto"/>
          <w:sz w:val="36"/>
          <w:szCs w:val="30"/>
          <w:highlight w:val="none"/>
        </w:rPr>
      </w:pPr>
    </w:p>
    <w:p w14:paraId="2F6A5C77">
      <w:pPr>
        <w:pStyle w:val="4"/>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33"/>
      <w:bookmarkEnd w:id="34"/>
    </w:p>
    <w:bookmarkEnd w:id="35"/>
    <w:p w14:paraId="4149A088">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sz w:val="24"/>
          <w:szCs w:val="24"/>
          <w:highlight w:val="none"/>
          <w:vertAlign w:val="baseline"/>
          <w:lang w:val="en-US" w:eastAsia="zh-CN"/>
        </w:rPr>
      </w:pPr>
      <w:bookmarkStart w:id="36" w:name="_Toc345322155"/>
      <w:r>
        <w:rPr>
          <w:rFonts w:hint="eastAsia" w:ascii="宋体" w:hAnsi="宋体" w:eastAsia="宋体" w:cs="宋体"/>
          <w:sz w:val="24"/>
          <w:szCs w:val="24"/>
          <w:highlight w:val="none"/>
          <w:vertAlign w:val="baseline"/>
          <w:lang w:val="en-US" w:eastAsia="zh-CN"/>
        </w:rPr>
        <w:t>一、项目基本概况介绍</w:t>
      </w:r>
    </w:p>
    <w:p w14:paraId="459EFA63">
      <w:pPr>
        <w:snapToGrid w:val="0"/>
        <w:spacing w:line="40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为</w:t>
      </w:r>
      <w:r>
        <w:rPr>
          <w:rFonts w:hint="default" w:ascii="宋体" w:hAnsi="宋体" w:cs="宋体"/>
          <w:sz w:val="24"/>
          <w:szCs w:val="24"/>
          <w:lang w:val="en-US" w:eastAsia="zh-CN"/>
        </w:rPr>
        <w:t>挖掘和宣传优秀农村实用人才，努力营造良好社会氛围</w:t>
      </w:r>
      <w:r>
        <w:rPr>
          <w:rFonts w:hint="eastAsia" w:ascii="宋体" w:hAnsi="宋体" w:cs="宋体"/>
          <w:sz w:val="24"/>
          <w:szCs w:val="24"/>
          <w:lang w:val="en-US" w:eastAsia="zh-CN"/>
        </w:rPr>
        <w:t>，拟采购一家单位组织实施2025年秀山县实用人才培训项目培训（60人），要求培训单位有开展培训工作的能力，能够为学员提供较好的学习环境，提升培训质量。能遵守相关管理制度规范，积极开展需求调研、培训组织、过程管理和跟踪服务等工作。并要求该单位提供合理的课程设置，优质的培训师资力量、就餐条件。</w:t>
      </w:r>
    </w:p>
    <w:p w14:paraId="52846AA5">
      <w:pPr>
        <w:snapToGrid w:val="0"/>
        <w:spacing w:line="400" w:lineRule="exact"/>
        <w:rPr>
          <w:rFonts w:hint="eastAsia" w:ascii="宋体" w:hAnsi="宋体" w:cs="宋体"/>
          <w:sz w:val="24"/>
          <w:szCs w:val="24"/>
        </w:rPr>
      </w:pPr>
      <w:r>
        <w:rPr>
          <w:rFonts w:hint="eastAsia" w:ascii="宋体" w:hAnsi="宋体" w:cs="宋体"/>
          <w:sz w:val="24"/>
          <w:szCs w:val="24"/>
        </w:rPr>
        <w:t>二、项目需求</w:t>
      </w:r>
    </w:p>
    <w:p w14:paraId="7AB77D1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1、培训对象及人数</w:t>
      </w:r>
    </w:p>
    <w:p w14:paraId="1DB111E8">
      <w:pPr>
        <w:snapToGrid w:val="0"/>
        <w:spacing w:line="40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本次培训重点</w:t>
      </w:r>
      <w:r>
        <w:rPr>
          <w:rFonts w:hint="default" w:ascii="宋体" w:hAnsi="宋体" w:cs="宋体"/>
          <w:b/>
          <w:bCs/>
          <w:sz w:val="24"/>
          <w:szCs w:val="24"/>
          <w:lang w:val="en-US" w:eastAsia="zh-CN"/>
        </w:rPr>
        <w:t>挖掘和宣传</w:t>
      </w:r>
      <w:r>
        <w:rPr>
          <w:rFonts w:hint="eastAsia" w:ascii="宋体" w:hAnsi="宋体" w:cs="宋体"/>
          <w:b/>
          <w:bCs/>
          <w:sz w:val="24"/>
          <w:szCs w:val="24"/>
          <w:lang w:val="en-US" w:eastAsia="zh-CN"/>
        </w:rPr>
        <w:t>培训</w:t>
      </w:r>
      <w:r>
        <w:rPr>
          <w:rFonts w:hint="default" w:ascii="宋体" w:hAnsi="宋体" w:cs="宋体"/>
          <w:b/>
          <w:bCs/>
          <w:sz w:val="24"/>
          <w:szCs w:val="24"/>
          <w:lang w:val="en-US" w:eastAsia="zh-CN"/>
        </w:rPr>
        <w:t>优秀农村实用人才</w:t>
      </w:r>
      <w:r>
        <w:rPr>
          <w:rFonts w:hint="eastAsia" w:ascii="宋体" w:hAnsi="宋体" w:cs="宋体"/>
          <w:b/>
          <w:bCs/>
          <w:sz w:val="24"/>
          <w:szCs w:val="24"/>
          <w:lang w:val="en-US" w:eastAsia="zh-CN"/>
        </w:rPr>
        <w:t>,拟组织全县</w:t>
      </w:r>
      <w:r>
        <w:rPr>
          <w:rFonts w:hint="default" w:ascii="宋体" w:hAnsi="宋体" w:cs="宋体"/>
          <w:b/>
          <w:bCs/>
          <w:sz w:val="24"/>
          <w:szCs w:val="24"/>
          <w:lang w:val="en-US" w:eastAsia="zh-CN"/>
        </w:rPr>
        <w:t>实用人才</w:t>
      </w:r>
      <w:r>
        <w:rPr>
          <w:rFonts w:hint="eastAsia" w:ascii="宋体" w:hAnsi="宋体" w:cs="宋体"/>
          <w:b/>
          <w:bCs/>
          <w:sz w:val="24"/>
          <w:szCs w:val="24"/>
          <w:lang w:val="en-US" w:eastAsia="zh-CN"/>
        </w:rPr>
        <w:t>能力提升培训60人。</w:t>
      </w:r>
    </w:p>
    <w:bookmarkEnd w:id="36"/>
    <w:p w14:paraId="57E7DFD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2、参训人员培训相关费用实行包干制。</w:t>
      </w:r>
    </w:p>
    <w:p w14:paraId="62C73E9E">
      <w:pPr>
        <w:snapToGrid w:val="0"/>
        <w:spacing w:line="400" w:lineRule="exact"/>
        <w:jc w:val="left"/>
        <w:rPr>
          <w:rFonts w:hint="eastAsia" w:ascii="宋体" w:hAnsi="宋体" w:cs="宋体"/>
          <w:sz w:val="24"/>
          <w:szCs w:val="24"/>
        </w:rPr>
      </w:pPr>
    </w:p>
    <w:p w14:paraId="546E06D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注：供应商在参加本次采购活动中的一切安全责任（包括学员）均由供应商承担，供应商需做好安全保障工作并对学员进行包括并不限于的意外伤害等其它保险。</w:t>
      </w:r>
    </w:p>
    <w:p w14:paraId="7A14E91F">
      <w:pPr>
        <w:pStyle w:val="24"/>
        <w:ind w:left="0" w:leftChars="0" w:firstLine="0" w:firstLineChars="0"/>
        <w:rPr>
          <w:rFonts w:hint="eastAsia" w:ascii="宋体" w:hAnsi="宋体" w:eastAsia="宋体" w:cs="宋体"/>
          <w:color w:val="auto"/>
          <w:sz w:val="24"/>
          <w:szCs w:val="24"/>
          <w:highlight w:val="none"/>
          <w:lang w:val="en-US" w:eastAsia="zh-CN"/>
        </w:rPr>
      </w:pPr>
    </w:p>
    <w:p w14:paraId="4647BA67">
      <w:pPr>
        <w:pStyle w:val="24"/>
        <w:ind w:left="0" w:leftChars="0" w:firstLine="0" w:firstLineChars="0"/>
        <w:rPr>
          <w:rFonts w:hint="eastAsia" w:ascii="宋体" w:hAnsi="宋体" w:eastAsia="宋体" w:cs="宋体"/>
          <w:color w:val="auto"/>
          <w:sz w:val="24"/>
          <w:szCs w:val="24"/>
          <w:highlight w:val="none"/>
          <w:lang w:val="en-US" w:eastAsia="zh-CN"/>
        </w:rPr>
      </w:pPr>
    </w:p>
    <w:p w14:paraId="402C21A2">
      <w:pPr>
        <w:pStyle w:val="24"/>
        <w:ind w:left="0" w:leftChars="0" w:firstLine="0" w:firstLineChars="0"/>
        <w:rPr>
          <w:rFonts w:hint="eastAsia" w:ascii="宋体" w:hAnsi="宋体" w:eastAsia="宋体" w:cs="宋体"/>
          <w:color w:val="auto"/>
          <w:sz w:val="24"/>
          <w:szCs w:val="24"/>
          <w:highlight w:val="none"/>
          <w:lang w:val="en-US" w:eastAsia="zh-CN"/>
        </w:rPr>
      </w:pPr>
    </w:p>
    <w:p w14:paraId="2B6B7FAF">
      <w:pPr>
        <w:pStyle w:val="24"/>
        <w:ind w:left="0" w:leftChars="0" w:firstLine="0" w:firstLineChars="0"/>
        <w:rPr>
          <w:rFonts w:hint="eastAsia" w:ascii="宋体" w:hAnsi="宋体" w:eastAsia="宋体" w:cs="宋体"/>
          <w:color w:val="auto"/>
          <w:sz w:val="24"/>
          <w:szCs w:val="24"/>
          <w:highlight w:val="none"/>
          <w:lang w:val="en-US" w:eastAsia="zh-CN"/>
        </w:rPr>
      </w:pPr>
    </w:p>
    <w:p w14:paraId="1C76B48C">
      <w:pPr>
        <w:rPr>
          <w:rFonts w:hint="eastAsia" w:ascii="宋体" w:hAnsi="宋体" w:eastAsia="宋体" w:cs="宋体"/>
          <w:color w:val="auto"/>
          <w:sz w:val="24"/>
          <w:szCs w:val="24"/>
          <w:highlight w:val="none"/>
          <w:lang w:val="en-US" w:eastAsia="zh-CN"/>
        </w:rPr>
      </w:pPr>
    </w:p>
    <w:p w14:paraId="27E366D6">
      <w:pPr>
        <w:pStyle w:val="24"/>
        <w:ind w:left="0" w:leftChars="0" w:firstLine="0" w:firstLineChars="0"/>
        <w:rPr>
          <w:rFonts w:hint="eastAsia" w:ascii="宋体" w:hAnsi="宋体" w:eastAsia="宋体" w:cs="宋体"/>
          <w:color w:val="auto"/>
          <w:sz w:val="24"/>
          <w:szCs w:val="24"/>
          <w:highlight w:val="none"/>
          <w:lang w:val="en-US" w:eastAsia="zh-CN"/>
        </w:rPr>
      </w:pPr>
    </w:p>
    <w:p w14:paraId="481C1ECF">
      <w:pPr>
        <w:pStyle w:val="24"/>
        <w:ind w:left="0" w:leftChars="0" w:firstLine="0" w:firstLineChars="0"/>
        <w:rPr>
          <w:rFonts w:hint="eastAsia" w:ascii="宋体" w:hAnsi="宋体" w:eastAsia="宋体" w:cs="宋体"/>
          <w:color w:val="auto"/>
          <w:sz w:val="24"/>
          <w:szCs w:val="24"/>
          <w:highlight w:val="none"/>
          <w:lang w:val="en-US" w:eastAsia="zh-CN"/>
        </w:rPr>
      </w:pPr>
    </w:p>
    <w:p w14:paraId="34E474A1">
      <w:pPr>
        <w:rPr>
          <w:rFonts w:hint="eastAsia"/>
          <w:lang w:val="en-US" w:eastAsia="zh-CN"/>
        </w:rPr>
      </w:pPr>
    </w:p>
    <w:p w14:paraId="665F9E4D">
      <w:pPr>
        <w:pStyle w:val="4"/>
        <w:spacing w:line="360" w:lineRule="auto"/>
        <w:jc w:val="center"/>
        <w:rPr>
          <w:rFonts w:hint="eastAsia" w:ascii="宋体" w:hAnsi="宋体" w:eastAsia="宋体" w:cs="宋体"/>
          <w:color w:val="auto"/>
          <w:sz w:val="36"/>
          <w:szCs w:val="30"/>
          <w:highlight w:val="none"/>
        </w:rPr>
      </w:pPr>
      <w:bookmarkStart w:id="37" w:name="_Toc24341"/>
    </w:p>
    <w:p w14:paraId="0064724F">
      <w:pPr>
        <w:pStyle w:val="4"/>
        <w:spacing w:line="360" w:lineRule="auto"/>
        <w:jc w:val="center"/>
        <w:rPr>
          <w:rFonts w:hint="eastAsia" w:ascii="宋体" w:hAnsi="宋体" w:eastAsia="宋体" w:cs="宋体"/>
          <w:color w:val="auto"/>
          <w:sz w:val="36"/>
          <w:szCs w:val="30"/>
          <w:highlight w:val="none"/>
        </w:rPr>
      </w:pPr>
    </w:p>
    <w:p w14:paraId="14E4E02E">
      <w:pPr>
        <w:rPr>
          <w:rFonts w:hint="eastAsia"/>
        </w:rPr>
      </w:pPr>
    </w:p>
    <w:p w14:paraId="60EACB24">
      <w:pPr>
        <w:pStyle w:val="4"/>
        <w:spacing w:line="360" w:lineRule="auto"/>
        <w:jc w:val="both"/>
        <w:rPr>
          <w:rFonts w:hint="eastAsia" w:ascii="宋体" w:hAnsi="宋体" w:eastAsia="宋体" w:cs="宋体"/>
          <w:color w:val="auto"/>
          <w:sz w:val="36"/>
          <w:szCs w:val="30"/>
          <w:highlight w:val="none"/>
        </w:rPr>
      </w:pPr>
    </w:p>
    <w:p w14:paraId="76F1F80D">
      <w:pPr>
        <w:pStyle w:val="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37"/>
      <w:bookmarkStart w:id="38" w:name="_Toc76462328"/>
      <w:bookmarkStart w:id="39" w:name="_Toc344475120"/>
    </w:p>
    <w:bookmarkEnd w:id="38"/>
    <w:bookmarkEnd w:id="39"/>
    <w:p w14:paraId="51C66E18">
      <w:pPr>
        <w:tabs>
          <w:tab w:val="left" w:pos="8649"/>
        </w:tabs>
        <w:spacing w:line="400" w:lineRule="exact"/>
        <w:ind w:firstLine="482" w:firstLineChars="200"/>
        <w:rPr>
          <w:rFonts w:ascii="宋体" w:hAnsi="宋体" w:cs="宋体"/>
          <w:b/>
          <w:bCs/>
          <w:sz w:val="24"/>
          <w:szCs w:val="24"/>
        </w:rPr>
      </w:pPr>
      <w:r>
        <w:rPr>
          <w:rFonts w:hint="eastAsia" w:ascii="宋体" w:hAnsi="宋体" w:cs="宋体"/>
          <w:b/>
          <w:bCs/>
          <w:sz w:val="24"/>
          <w:szCs w:val="24"/>
        </w:rPr>
        <w:t>一、服务期、服务地点及验收方式</w:t>
      </w:r>
      <w:r>
        <w:rPr>
          <w:rFonts w:hint="eastAsia" w:ascii="宋体" w:hAnsi="宋体" w:cs="宋体"/>
          <w:b/>
          <w:bCs/>
          <w:sz w:val="24"/>
          <w:szCs w:val="24"/>
        </w:rPr>
        <w:tab/>
      </w:r>
    </w:p>
    <w:p w14:paraId="31603AFF">
      <w:pPr>
        <w:spacing w:line="440" w:lineRule="exact"/>
        <w:ind w:firstLine="480" w:firstLineChars="200"/>
        <w:rPr>
          <w:rFonts w:hint="eastAsia" w:ascii="宋体" w:hAnsi="宋体" w:cs="宋体"/>
          <w:sz w:val="24"/>
          <w:szCs w:val="24"/>
        </w:rPr>
      </w:pPr>
      <w:r>
        <w:rPr>
          <w:rFonts w:hint="eastAsia" w:ascii="宋体" w:hAnsi="宋体" w:cs="宋体"/>
          <w:sz w:val="24"/>
          <w:szCs w:val="24"/>
        </w:rPr>
        <w:t>（一）服务期：学习时</w:t>
      </w:r>
      <w:r>
        <w:rPr>
          <w:rFonts w:hint="eastAsia" w:ascii="宋体" w:hAnsi="宋体" w:cs="宋体"/>
          <w:sz w:val="24"/>
          <w:szCs w:val="24"/>
          <w:lang w:val="en-US" w:eastAsia="zh-CN"/>
        </w:rPr>
        <w:t>间最长不超过1天。</w:t>
      </w:r>
    </w:p>
    <w:p w14:paraId="6FA4C0F2">
      <w:pPr>
        <w:spacing w:line="440" w:lineRule="exact"/>
        <w:ind w:firstLine="480" w:firstLineChars="200"/>
        <w:rPr>
          <w:rFonts w:hint="eastAsia" w:ascii="宋体" w:hAnsi="宋体" w:cs="宋体"/>
          <w:sz w:val="24"/>
          <w:szCs w:val="24"/>
        </w:rPr>
      </w:pPr>
      <w:r>
        <w:rPr>
          <w:rFonts w:hint="eastAsia" w:ascii="宋体" w:hAnsi="宋体" w:cs="宋体"/>
          <w:sz w:val="24"/>
          <w:szCs w:val="24"/>
        </w:rPr>
        <w:t>（二）服务地点：</w:t>
      </w:r>
      <w:r>
        <w:rPr>
          <w:rFonts w:hint="eastAsia" w:ascii="宋体" w:hAnsi="宋体" w:cs="宋体"/>
          <w:sz w:val="24"/>
          <w:szCs w:val="24"/>
          <w:lang w:val="en-US" w:eastAsia="zh-CN"/>
        </w:rPr>
        <w:t>秀山县</w:t>
      </w:r>
      <w:r>
        <w:rPr>
          <w:rFonts w:hint="eastAsia" w:ascii="宋体" w:hAnsi="宋体" w:cs="宋体"/>
          <w:sz w:val="24"/>
          <w:szCs w:val="24"/>
        </w:rPr>
        <w:t>。</w:t>
      </w:r>
    </w:p>
    <w:p w14:paraId="405055EE">
      <w:pPr>
        <w:spacing w:line="440" w:lineRule="exact"/>
        <w:ind w:firstLine="480" w:firstLineChars="200"/>
        <w:rPr>
          <w:rFonts w:ascii="宋体" w:hAnsi="宋体" w:cs="宋体"/>
          <w:sz w:val="24"/>
          <w:szCs w:val="24"/>
        </w:rPr>
      </w:pPr>
      <w:r>
        <w:rPr>
          <w:rFonts w:hint="eastAsia" w:ascii="宋体" w:hAnsi="宋体" w:cs="宋体"/>
          <w:sz w:val="24"/>
          <w:szCs w:val="24"/>
        </w:rPr>
        <w:t>（三）验收方式：验收方式由采购人按照相关规定验收，中标供应商予以协助。</w:t>
      </w:r>
    </w:p>
    <w:p w14:paraId="33BB1E90">
      <w:pPr>
        <w:spacing w:line="400" w:lineRule="exact"/>
        <w:ind w:firstLine="482" w:firstLineChars="200"/>
        <w:rPr>
          <w:rFonts w:ascii="宋体" w:hAnsi="宋体" w:cs="宋体"/>
          <w:b/>
          <w:bCs/>
          <w:sz w:val="24"/>
          <w:szCs w:val="24"/>
        </w:rPr>
      </w:pPr>
      <w:r>
        <w:rPr>
          <w:rFonts w:hint="eastAsia" w:ascii="宋体" w:hAnsi="宋体" w:cs="宋体"/>
          <w:b/>
          <w:bCs/>
          <w:sz w:val="24"/>
          <w:szCs w:val="24"/>
        </w:rPr>
        <w:t>二、报价要求</w:t>
      </w:r>
    </w:p>
    <w:p w14:paraId="10181221">
      <w:pPr>
        <w:wordWrap w:val="0"/>
        <w:spacing w:line="440" w:lineRule="exact"/>
        <w:ind w:firstLine="480" w:firstLineChars="200"/>
        <w:rPr>
          <w:rFonts w:ascii="宋体" w:hAnsi="宋体" w:cs="宋体"/>
          <w:sz w:val="24"/>
          <w:szCs w:val="24"/>
        </w:rPr>
      </w:pPr>
      <w:r>
        <w:rPr>
          <w:rFonts w:hint="eastAsia" w:ascii="宋体" w:hAnsi="宋体" w:cs="宋体"/>
          <w:sz w:val="24"/>
          <w:szCs w:val="24"/>
        </w:rPr>
        <w:t>本次报价为人民币报价，报价包括但不限于完成本项目所需的服务费、</w:t>
      </w:r>
      <w:r>
        <w:rPr>
          <w:rFonts w:hint="eastAsia" w:ascii="宋体" w:hAnsi="宋体" w:cs="宋体"/>
          <w:sz w:val="24"/>
          <w:szCs w:val="24"/>
          <w:lang w:val="en-US" w:eastAsia="zh-CN"/>
        </w:rPr>
        <w:t>保险</w:t>
      </w:r>
      <w:r>
        <w:rPr>
          <w:rFonts w:hint="eastAsia" w:ascii="宋体" w:hAnsi="宋体" w:cs="宋体"/>
          <w:sz w:val="24"/>
          <w:szCs w:val="24"/>
        </w:rPr>
        <w:t>费、培训费、食宿费、设备费、材料费、办公费、差旅费、税费等完成本项目的一切费用。因供应商自身原因造成漏报、少报皆由供应商自行承担，采购人不再补偿。供应商应按照明细报价表格式填写。</w:t>
      </w:r>
    </w:p>
    <w:p w14:paraId="63035917">
      <w:pPr>
        <w:spacing w:line="400" w:lineRule="exact"/>
        <w:ind w:firstLine="482" w:firstLineChars="200"/>
        <w:rPr>
          <w:rFonts w:hint="eastAsia" w:ascii="宋体" w:hAnsi="宋体" w:cs="宋体"/>
          <w:b/>
          <w:bCs w:val="0"/>
          <w:smallCaps/>
          <w:kern w:val="28"/>
          <w:sz w:val="24"/>
          <w:szCs w:val="24"/>
        </w:rPr>
      </w:pPr>
      <w:r>
        <w:rPr>
          <w:rFonts w:hint="eastAsia" w:ascii="宋体" w:hAnsi="宋体" w:cs="宋体"/>
          <w:b/>
          <w:bCs w:val="0"/>
          <w:smallCaps/>
          <w:kern w:val="28"/>
          <w:sz w:val="24"/>
          <w:szCs w:val="24"/>
        </w:rPr>
        <w:t>三、质量保证及售后服务</w:t>
      </w:r>
    </w:p>
    <w:p w14:paraId="1B83A437">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（一）成交供应商应保证在规定的时间内完成本项目服务；</w:t>
      </w:r>
    </w:p>
    <w:p w14:paraId="27EA99B4">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（二）在项目实施过程中提供必要的技术服务。</w:t>
      </w:r>
    </w:p>
    <w:p w14:paraId="33A4C689">
      <w:pPr>
        <w:spacing w:line="400" w:lineRule="exact"/>
        <w:ind w:firstLine="482" w:firstLineChars="200"/>
        <w:rPr>
          <w:rFonts w:hint="eastAsia" w:ascii="宋体" w:hAnsi="宋体" w:cs="宋体"/>
          <w:b/>
          <w:bCs w:val="0"/>
          <w:smallCaps/>
          <w:kern w:val="28"/>
          <w:sz w:val="24"/>
          <w:szCs w:val="24"/>
        </w:rPr>
      </w:pPr>
      <w:r>
        <w:rPr>
          <w:rFonts w:hint="eastAsia" w:ascii="宋体" w:hAnsi="宋体" w:cs="宋体"/>
          <w:b/>
          <w:bCs w:val="0"/>
          <w:smallCaps/>
          <w:kern w:val="28"/>
          <w:sz w:val="24"/>
          <w:szCs w:val="24"/>
        </w:rPr>
        <w:t>四、付款方式</w:t>
      </w:r>
    </w:p>
    <w:p w14:paraId="7AFF4648">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培育费用采取审核通过后，验收合格拨付</w:t>
      </w:r>
      <w:r>
        <w:rPr>
          <w:rFonts w:hint="eastAsia" w:ascii="宋体" w:hAnsi="宋体" w:cs="宋体"/>
          <w:bCs/>
          <w:smallCaps/>
          <w:kern w:val="28"/>
          <w:sz w:val="24"/>
          <w:szCs w:val="24"/>
          <w:lang w:val="en-US" w:eastAsia="zh-CN"/>
        </w:rPr>
        <w:t>按项目报账程序全额</w:t>
      </w:r>
      <w:r>
        <w:rPr>
          <w:rFonts w:hint="eastAsia" w:ascii="宋体" w:hAnsi="宋体" w:cs="宋体"/>
          <w:bCs/>
          <w:smallCaps/>
          <w:kern w:val="28"/>
          <w:sz w:val="24"/>
          <w:szCs w:val="24"/>
        </w:rPr>
        <w:t>支付。</w:t>
      </w:r>
    </w:p>
    <w:p w14:paraId="1DD93525">
      <w:pPr>
        <w:spacing w:line="400" w:lineRule="exact"/>
        <w:ind w:firstLine="482" w:firstLineChars="200"/>
        <w:rPr>
          <w:rFonts w:hint="eastAsia" w:ascii="宋体" w:hAnsi="宋体" w:cs="宋体"/>
          <w:b/>
          <w:bCs w:val="0"/>
          <w:smallCaps/>
          <w:kern w:val="28"/>
          <w:sz w:val="24"/>
          <w:szCs w:val="24"/>
        </w:rPr>
      </w:pPr>
      <w:r>
        <w:rPr>
          <w:rFonts w:hint="eastAsia" w:ascii="宋体" w:hAnsi="宋体" w:cs="宋体"/>
          <w:b/>
          <w:bCs w:val="0"/>
          <w:smallCaps/>
          <w:kern w:val="28"/>
          <w:sz w:val="24"/>
          <w:szCs w:val="24"/>
        </w:rPr>
        <w:t>五、知识产权</w:t>
      </w:r>
    </w:p>
    <w:p w14:paraId="0A043DD2">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461CA4B5">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注：若涉及软件开发等服务类项目知识产权的，知识产权归采购人所有。</w:t>
      </w:r>
    </w:p>
    <w:p w14:paraId="0268A5DB">
      <w:pPr>
        <w:spacing w:line="400" w:lineRule="exact"/>
        <w:ind w:firstLine="482" w:firstLineChars="200"/>
        <w:rPr>
          <w:rFonts w:hint="eastAsia" w:ascii="宋体" w:hAnsi="宋体" w:cs="宋体"/>
          <w:b/>
          <w:bCs w:val="0"/>
          <w:smallCaps/>
          <w:kern w:val="28"/>
          <w:sz w:val="24"/>
          <w:szCs w:val="24"/>
        </w:rPr>
      </w:pPr>
      <w:r>
        <w:rPr>
          <w:rFonts w:hint="eastAsia" w:ascii="宋体" w:hAnsi="宋体" w:cs="宋体"/>
          <w:b/>
          <w:bCs w:val="0"/>
          <w:smallCaps/>
          <w:kern w:val="28"/>
          <w:sz w:val="24"/>
          <w:szCs w:val="24"/>
        </w:rPr>
        <w:t>六、其他</w:t>
      </w:r>
    </w:p>
    <w:p w14:paraId="5F67EFD5">
      <w:pPr>
        <w:spacing w:line="400" w:lineRule="exact"/>
        <w:ind w:firstLine="480" w:firstLineChars="200"/>
        <w:rPr>
          <w:rFonts w:hint="eastAsia" w:ascii="宋体" w:hAnsi="宋体" w:cs="宋体"/>
          <w:bCs/>
          <w:smallCaps/>
          <w:kern w:val="28"/>
          <w:sz w:val="24"/>
          <w:szCs w:val="24"/>
        </w:rPr>
      </w:pPr>
      <w:r>
        <w:rPr>
          <w:rFonts w:hint="eastAsia" w:ascii="宋体" w:hAnsi="宋体" w:cs="宋体"/>
          <w:bCs/>
          <w:smallCaps/>
          <w:kern w:val="28"/>
          <w:sz w:val="24"/>
          <w:szCs w:val="24"/>
        </w:rPr>
        <w:t>（一）供应商必须在响应文件中对以上条款和服务承诺明确列出，承诺内容必须达到本篇及竞采文件其他条款的要求。</w:t>
      </w:r>
    </w:p>
    <w:p w14:paraId="233D6DA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smallCaps/>
          <w:kern w:val="28"/>
          <w:sz w:val="24"/>
          <w:szCs w:val="24"/>
        </w:rPr>
        <w:t>（二）其他未尽事宜由供需双方在采购合同中详细约定。</w:t>
      </w:r>
    </w:p>
    <w:p w14:paraId="260E18FF">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bookmarkStart w:id="40" w:name="_Toc102227313"/>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竞采程序及方法、评审标准、响应无效和采购终止</w:t>
      </w:r>
    </w:p>
    <w:p w14:paraId="3263663A">
      <w:pPr>
        <w:pStyle w:val="2"/>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41" w:name="_Toc18690"/>
      <w:r>
        <w:rPr>
          <w:rFonts w:hint="eastAsia" w:ascii="宋体" w:hAnsi="宋体" w:eastAsia="宋体" w:cs="宋体"/>
          <w:color w:val="000000" w:themeColor="text1"/>
          <w:sz w:val="24"/>
          <w:szCs w:val="24"/>
          <w:highlight w:val="none"/>
          <w14:textFill>
            <w14:solidFill>
              <w14:schemeClr w14:val="tx1"/>
            </w14:solidFill>
          </w14:textFill>
        </w:rPr>
        <w:t>一、竞采程序及方法</w:t>
      </w:r>
      <w:bookmarkEnd w:id="41"/>
    </w:p>
    <w:p w14:paraId="6CC5A3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5232C7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3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76F556">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5270AB9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7956DC75">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B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61C4106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23C9DEF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46BD53F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4CF256F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0E36B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5FF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9F8F72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F1EC6B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7761C9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79AD9A9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465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87097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E8E71F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A788E09">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50DED4D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4E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303D68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6FF35A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3AE7E5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620DA97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B9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6320835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2174E48">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AAAD61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0D67A83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D3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1AC8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10D3F9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0D1EDE1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55B5641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9C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4032B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7F2D896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20A98D4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23C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7A24D7F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502535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0188228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4B025611">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2DF0A4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561D1BD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D9A953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32A9C8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2B89E00E">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7F98AC69">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13C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19301D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3FF993B8">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7E1F49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59AED27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522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AB3856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539A915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3ADB3C2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3650B44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750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ADBE1E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9A8A91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4F450F3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0C912DF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5722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2CB6F5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93EE90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67A04292">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5165948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010F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C1CBD3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1B96954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6E1A7E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2D905AF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1D0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AC10B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AF1C44D">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140849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29D1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7A2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7419E84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27D7D073">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653B701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2AD14DE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2741207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D15E6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0EF3DF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1C793717">
      <w:pPr>
        <w:pStyle w:val="2"/>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42"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3E4B2E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674CF4E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1743C1EB">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5282452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5F7D5FC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0FFA0C8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35CA1D9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1.投标文件投标应答有一条及以上不满足招标文件“第二篇 项目技术需求”要求的，供应商将失去成为成交供应商的资格；</w:t>
      </w:r>
    </w:p>
    <w:p w14:paraId="757B1DF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2.投标文件投标应答有一条及以上不满足招标文件“第三篇 项目商务需求”要求的，供应商将失去成为成交供应商的资格；</w:t>
      </w:r>
    </w:p>
    <w:p w14:paraId="1EB3D05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70615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467386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42"/>
    <w:p w14:paraId="4F1B512F">
      <w:pPr>
        <w:pStyle w:val="4"/>
        <w:spacing w:line="400" w:lineRule="exact"/>
        <w:ind w:firstLine="482" w:firstLineChars="200"/>
        <w:rPr>
          <w:rFonts w:hint="eastAsia" w:ascii="宋体" w:hAnsi="宋体" w:eastAsia="宋体" w:cs="宋体"/>
          <w:b/>
          <w:sz w:val="24"/>
          <w:szCs w:val="24"/>
          <w:highlight w:val="none"/>
          <w:lang w:val="en-US" w:eastAsia="zh-CN"/>
        </w:rPr>
      </w:pPr>
      <w:bookmarkStart w:id="43" w:name="_Toc102227320"/>
      <w:bookmarkStart w:id="44" w:name="_Toc342913394"/>
    </w:p>
    <w:p w14:paraId="24B2F640">
      <w:pPr>
        <w:pStyle w:val="4"/>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59E7C17C">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11DBE9E0">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090"/>
        <w:gridCol w:w="4888"/>
        <w:gridCol w:w="1875"/>
      </w:tblGrid>
      <w:tr w14:paraId="171B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446A5BD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lang w:val="en-US" w:eastAsia="zh-CN" w:bidi="ar-SA"/>
              </w:rPr>
            </w:pPr>
            <w:bookmarkStart w:id="45" w:name="_Toc25094"/>
            <w:r>
              <w:rPr>
                <w:rFonts w:hint="eastAsia" w:ascii="微软雅黑" w:hAnsi="微软雅黑" w:eastAsia="微软雅黑" w:cs="微软雅黑"/>
                <w:b/>
                <w:bCs/>
                <w:color w:val="auto"/>
                <w:kern w:val="2"/>
                <w:sz w:val="21"/>
                <w:szCs w:val="21"/>
                <w:lang w:val="en-US" w:eastAsia="zh-CN" w:bidi="ar-SA"/>
              </w:rPr>
              <w:t>序号</w:t>
            </w:r>
          </w:p>
        </w:tc>
        <w:tc>
          <w:tcPr>
            <w:tcW w:w="1061" w:type="dxa"/>
            <w:noWrap w:val="0"/>
            <w:vAlign w:val="center"/>
          </w:tcPr>
          <w:p w14:paraId="5A419D1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评分因素及权值</w:t>
            </w:r>
          </w:p>
        </w:tc>
        <w:tc>
          <w:tcPr>
            <w:tcW w:w="1090" w:type="dxa"/>
            <w:noWrap w:val="0"/>
            <w:vAlign w:val="center"/>
          </w:tcPr>
          <w:p w14:paraId="68E61C0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分值</w:t>
            </w:r>
          </w:p>
        </w:tc>
        <w:tc>
          <w:tcPr>
            <w:tcW w:w="4888" w:type="dxa"/>
            <w:noWrap w:val="0"/>
            <w:vAlign w:val="center"/>
          </w:tcPr>
          <w:p w14:paraId="4EEC40D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评分标准</w:t>
            </w:r>
          </w:p>
        </w:tc>
        <w:tc>
          <w:tcPr>
            <w:tcW w:w="1875" w:type="dxa"/>
            <w:noWrap w:val="0"/>
            <w:vAlign w:val="center"/>
          </w:tcPr>
          <w:p w14:paraId="626DC7D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说明</w:t>
            </w:r>
          </w:p>
        </w:tc>
      </w:tr>
      <w:tr w14:paraId="44D8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noWrap w:val="0"/>
            <w:vAlign w:val="center"/>
          </w:tcPr>
          <w:p w14:paraId="719DEE2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1</w:t>
            </w:r>
          </w:p>
        </w:tc>
        <w:tc>
          <w:tcPr>
            <w:tcW w:w="1061" w:type="dxa"/>
            <w:noWrap w:val="0"/>
            <w:vAlign w:val="center"/>
          </w:tcPr>
          <w:p w14:paraId="15CABF5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投标报价</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5B7F884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20分</w:t>
            </w:r>
          </w:p>
        </w:tc>
        <w:tc>
          <w:tcPr>
            <w:tcW w:w="4888" w:type="dxa"/>
            <w:noWrap w:val="0"/>
            <w:vAlign w:val="center"/>
          </w:tcPr>
          <w:p w14:paraId="188585AA">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满足采购文件要求且报价最低的供应商的价格为投标基准价，其价格分为满分，其他供应商的价格分统一按照下列公式计算。</w:t>
            </w:r>
          </w:p>
          <w:p w14:paraId="69619474">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投标报价得分=（投标基准价/投标报价）×价格权值×100。</w:t>
            </w:r>
          </w:p>
        </w:tc>
        <w:tc>
          <w:tcPr>
            <w:tcW w:w="1875" w:type="dxa"/>
            <w:noWrap w:val="0"/>
            <w:vAlign w:val="center"/>
          </w:tcPr>
          <w:p w14:paraId="75F6526E">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default"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取整，不计小数点。</w:t>
            </w:r>
          </w:p>
        </w:tc>
      </w:tr>
      <w:tr w14:paraId="1CAA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restart"/>
            <w:noWrap w:val="0"/>
            <w:vAlign w:val="center"/>
          </w:tcPr>
          <w:p w14:paraId="2920838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2</w:t>
            </w:r>
          </w:p>
        </w:tc>
        <w:tc>
          <w:tcPr>
            <w:tcW w:w="1061" w:type="dxa"/>
            <w:vMerge w:val="restart"/>
            <w:noWrap w:val="0"/>
            <w:vAlign w:val="center"/>
          </w:tcPr>
          <w:p w14:paraId="67F773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服务部分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40</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eastAsia="zh-CN"/>
              </w:rPr>
              <w:t>）</w:t>
            </w:r>
          </w:p>
        </w:tc>
        <w:tc>
          <w:tcPr>
            <w:tcW w:w="1090" w:type="dxa"/>
            <w:noWrap w:val="0"/>
            <w:vAlign w:val="center"/>
          </w:tcPr>
          <w:p w14:paraId="2F7EE37A">
            <w:pPr>
              <w:spacing w:line="280" w:lineRule="exact"/>
              <w:ind w:firstLine="0" w:firstLineChars="0"/>
              <w:jc w:val="center"/>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实施方案（</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c>
          <w:tcPr>
            <w:tcW w:w="4888" w:type="dxa"/>
            <w:noWrap w:val="0"/>
            <w:vAlign w:val="center"/>
          </w:tcPr>
          <w:p w14:paraId="497B504A">
            <w:pPr>
              <w:spacing w:line="280" w:lineRule="exact"/>
              <w:ind w:firstLine="0" w:firstLineChars="0"/>
              <w:jc w:val="both"/>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供应商根据本项目的服务需求，提供针对本项目</w:t>
            </w:r>
            <w:r>
              <w:rPr>
                <w:rFonts w:hint="eastAsia" w:ascii="微软雅黑" w:hAnsi="微软雅黑" w:eastAsia="微软雅黑" w:cs="微软雅黑"/>
                <w:color w:val="auto"/>
                <w:sz w:val="21"/>
                <w:szCs w:val="21"/>
                <w:lang w:val="en-US" w:eastAsia="zh-CN"/>
              </w:rPr>
              <w:t>的</w:t>
            </w:r>
            <w:r>
              <w:rPr>
                <w:rFonts w:hint="eastAsia" w:ascii="微软雅黑" w:hAnsi="微软雅黑" w:eastAsia="微软雅黑" w:cs="微软雅黑"/>
                <w:color w:val="auto"/>
                <w:sz w:val="21"/>
                <w:szCs w:val="21"/>
              </w:rPr>
              <w:t>实施方案，方案包含不限于对本项目定位及对本项目实施任务的理解</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教学场所及配套设施设备</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实操培训地点（含备选点）</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培训师资管理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培训学员管理服务等内容</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根据</w:t>
            </w:r>
            <w:r>
              <w:rPr>
                <w:rFonts w:hint="eastAsia" w:ascii="微软雅黑" w:hAnsi="微软雅黑" w:eastAsia="微软雅黑" w:cs="微软雅黑"/>
                <w:color w:val="auto"/>
                <w:sz w:val="21"/>
                <w:szCs w:val="21"/>
                <w:lang w:val="en-US" w:eastAsia="zh-CN"/>
              </w:rPr>
              <w:t>方案</w:t>
            </w:r>
            <w:r>
              <w:rPr>
                <w:rFonts w:hint="eastAsia" w:ascii="微软雅黑" w:hAnsi="微软雅黑" w:eastAsia="微软雅黑" w:cs="微软雅黑"/>
                <w:color w:val="auto"/>
                <w:sz w:val="21"/>
                <w:szCs w:val="21"/>
              </w:rPr>
              <w:t>内容进行评分</w:t>
            </w:r>
            <w:r>
              <w:rPr>
                <w:rFonts w:hint="eastAsia" w:ascii="微软雅黑" w:hAnsi="微软雅黑" w:eastAsia="微软雅黑" w:cs="微软雅黑"/>
                <w:color w:val="auto"/>
                <w:sz w:val="21"/>
                <w:szCs w:val="21"/>
                <w:lang w:eastAsia="zh-CN"/>
              </w:rPr>
              <w:t>。</w:t>
            </w:r>
          </w:p>
          <w:p w14:paraId="1C3648E1">
            <w:pPr>
              <w:spacing w:line="280" w:lineRule="exact"/>
              <w:ind w:firstLine="0" w:firstLineChars="0"/>
              <w:jc w:val="both"/>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方案内容不存在瑕疵，得</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方案内容存在1处瑕疵，得</w:t>
            </w:r>
            <w:r>
              <w:rPr>
                <w:rFonts w:hint="eastAsia" w:ascii="微软雅黑" w:hAnsi="微软雅黑" w:eastAsia="微软雅黑" w:cs="微软雅黑"/>
                <w:color w:val="auto"/>
                <w:sz w:val="21"/>
                <w:szCs w:val="21"/>
                <w:lang w:val="en-US" w:eastAsia="zh-CN"/>
              </w:rPr>
              <w:t>15</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方案内容存在2处瑕疵，得</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方案内容存在3处瑕疵，得</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 xml:space="preserve">方案内容存在4处及以上瑕疵或未提供方案得0分。 </w:t>
            </w:r>
          </w:p>
        </w:tc>
        <w:tc>
          <w:tcPr>
            <w:tcW w:w="1875" w:type="dxa"/>
            <w:vMerge w:val="restart"/>
            <w:noWrap w:val="0"/>
            <w:vAlign w:val="center"/>
          </w:tcPr>
          <w:p w14:paraId="7B650130">
            <w:pPr>
              <w:spacing w:line="280" w:lineRule="exact"/>
              <w:ind w:firstLine="0" w:firstLineChars="0"/>
              <w:jc w:val="left"/>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1.提供对应方案，格式自拟。</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2.本项内容中所称的“瑕疵”指以下任意一种情形：</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1）方案内容缺项、内容表述不完整或缺少关键分析点；</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2）方案内容表述前后矛盾或内容存在逻辑漏洞、常识错误；</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3）方案内容不具有先进思路或时效性低下或安全性低或缺乏稳定可靠的相关保障措施、流程或进度或具体措施不适用本项目特性或非专门针对本项目制定；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4）方案中提出的措施举措不利于本项目目标的实现、现有技术条件下不可能出现的。</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说明:方案由评审小组成员结合自身专业知识根据以上标准独立评审。</w:t>
            </w:r>
          </w:p>
        </w:tc>
      </w:tr>
      <w:tr w14:paraId="1B45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4793896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p>
        </w:tc>
        <w:tc>
          <w:tcPr>
            <w:tcW w:w="1061" w:type="dxa"/>
            <w:vMerge w:val="continue"/>
            <w:noWrap w:val="0"/>
            <w:vAlign w:val="center"/>
          </w:tcPr>
          <w:p w14:paraId="5FC1EA9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p>
        </w:tc>
        <w:tc>
          <w:tcPr>
            <w:tcW w:w="1090" w:type="dxa"/>
            <w:noWrap w:val="0"/>
            <w:vAlign w:val="center"/>
          </w:tcPr>
          <w:p w14:paraId="162B603B">
            <w:pPr>
              <w:spacing w:line="280" w:lineRule="exact"/>
              <w:ind w:firstLine="0" w:firstLine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管理制度方案</w:t>
            </w:r>
          </w:p>
          <w:p w14:paraId="5C1E961B">
            <w:pPr>
              <w:spacing w:line="280" w:lineRule="exact"/>
              <w:ind w:firstLine="0" w:firstLineChars="0"/>
              <w:jc w:val="center"/>
              <w:rPr>
                <w:rFonts w:hint="eastAsia" w:ascii="微软雅黑" w:hAnsi="微软雅黑" w:eastAsia="微软雅黑" w:cs="微软雅黑"/>
                <w:b w:val="0"/>
                <w:i w:val="0"/>
                <w:caps w:val="0"/>
                <w:color w:val="auto"/>
                <w:spacing w:val="0"/>
                <w:w w:val="100"/>
                <w:sz w:val="21"/>
                <w:szCs w:val="21"/>
                <w:highlight w:val="none"/>
                <w:lang w:val="en-US" w:eastAsia="zh-CN"/>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c>
          <w:tcPr>
            <w:tcW w:w="4888" w:type="dxa"/>
            <w:noWrap w:val="0"/>
            <w:vAlign w:val="center"/>
          </w:tcPr>
          <w:p w14:paraId="45A99D66">
            <w:pPr>
              <w:spacing w:line="280" w:lineRule="exact"/>
              <w:ind w:firstLine="0" w:firstLineChars="0"/>
              <w:jc w:val="both"/>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供应商根据本项目的服务需求，提供针对本项目</w:t>
            </w:r>
            <w:r>
              <w:rPr>
                <w:rFonts w:hint="eastAsia" w:ascii="微软雅黑" w:hAnsi="微软雅黑" w:eastAsia="微软雅黑" w:cs="微软雅黑"/>
                <w:color w:val="auto"/>
                <w:sz w:val="21"/>
                <w:szCs w:val="21"/>
                <w:lang w:val="en-US" w:eastAsia="zh-CN"/>
              </w:rPr>
              <w:t>的</w:t>
            </w:r>
            <w:r>
              <w:rPr>
                <w:rFonts w:hint="eastAsia" w:ascii="微软雅黑" w:hAnsi="微软雅黑" w:eastAsia="微软雅黑" w:cs="微软雅黑"/>
                <w:color w:val="auto"/>
                <w:sz w:val="21"/>
                <w:szCs w:val="21"/>
              </w:rPr>
              <w:t>管理制度方案，</w:t>
            </w:r>
            <w:r>
              <w:rPr>
                <w:rFonts w:hint="eastAsia" w:ascii="微软雅黑" w:hAnsi="微软雅黑" w:eastAsia="微软雅黑" w:cs="微软雅黑"/>
                <w:color w:val="auto"/>
                <w:sz w:val="21"/>
                <w:szCs w:val="21"/>
                <w:lang w:val="en-US" w:eastAsia="zh-CN"/>
              </w:rPr>
              <w:t>方案</w:t>
            </w:r>
            <w:r>
              <w:rPr>
                <w:rFonts w:hint="eastAsia" w:ascii="微软雅黑" w:hAnsi="微软雅黑" w:eastAsia="微软雅黑" w:cs="微软雅黑"/>
                <w:color w:val="auto"/>
                <w:sz w:val="21"/>
                <w:szCs w:val="21"/>
              </w:rPr>
              <w:t>包含不限于</w:t>
            </w:r>
            <w:r>
              <w:rPr>
                <w:rFonts w:hint="eastAsia" w:ascii="微软雅黑" w:hAnsi="微软雅黑" w:eastAsia="微软雅黑" w:cs="微软雅黑"/>
                <w:color w:val="auto"/>
                <w:sz w:val="21"/>
                <w:szCs w:val="21"/>
                <w:lang w:val="en-US" w:eastAsia="zh-CN"/>
              </w:rPr>
              <w:t>食宿管理方案（</w:t>
            </w:r>
            <w:r>
              <w:rPr>
                <w:rFonts w:hint="eastAsia" w:ascii="微软雅黑" w:hAnsi="微软雅黑" w:eastAsia="微软雅黑" w:cs="微软雅黑"/>
                <w:color w:val="auto"/>
                <w:sz w:val="21"/>
                <w:szCs w:val="21"/>
              </w:rPr>
              <w:t>注明住宿、就餐的条件及人均标准</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rPr>
              <w:t>教学管理制度</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档案管理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安全管理等内容</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根据</w:t>
            </w:r>
            <w:r>
              <w:rPr>
                <w:rFonts w:hint="eastAsia" w:ascii="微软雅黑" w:hAnsi="微软雅黑" w:eastAsia="微软雅黑" w:cs="微软雅黑"/>
                <w:color w:val="auto"/>
                <w:sz w:val="21"/>
                <w:szCs w:val="21"/>
                <w:lang w:val="en-US" w:eastAsia="zh-CN"/>
              </w:rPr>
              <w:t>方案</w:t>
            </w:r>
            <w:r>
              <w:rPr>
                <w:rFonts w:hint="eastAsia" w:ascii="微软雅黑" w:hAnsi="微软雅黑" w:eastAsia="微软雅黑" w:cs="微软雅黑"/>
                <w:color w:val="auto"/>
                <w:sz w:val="21"/>
                <w:szCs w:val="21"/>
              </w:rPr>
              <w:t>内容进行评分</w:t>
            </w:r>
            <w:r>
              <w:rPr>
                <w:rFonts w:hint="eastAsia" w:ascii="微软雅黑" w:hAnsi="微软雅黑" w:eastAsia="微软雅黑" w:cs="微软雅黑"/>
                <w:color w:val="auto"/>
                <w:sz w:val="21"/>
                <w:szCs w:val="21"/>
                <w:lang w:eastAsia="zh-CN"/>
              </w:rPr>
              <w:t>。</w:t>
            </w:r>
          </w:p>
          <w:p w14:paraId="13F79869">
            <w:pPr>
              <w:spacing w:line="280" w:lineRule="exact"/>
              <w:ind w:firstLine="0" w:firstLineChars="0"/>
              <w:jc w:val="both"/>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方案内容不存在瑕疵，得</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方案内容存在1处瑕疵，得</w:t>
            </w:r>
            <w:r>
              <w:rPr>
                <w:rFonts w:hint="eastAsia" w:ascii="微软雅黑" w:hAnsi="微软雅黑" w:eastAsia="微软雅黑" w:cs="微软雅黑"/>
                <w:color w:val="auto"/>
                <w:sz w:val="21"/>
                <w:szCs w:val="21"/>
                <w:lang w:val="en-US" w:eastAsia="zh-CN"/>
              </w:rPr>
              <w:t>15</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方案内容存在2处瑕疵，得</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方案内容存在3处瑕疵，得</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 xml:space="preserve">方案内容存在4处及以上瑕疵或未提供方案得0分。 </w:t>
            </w:r>
          </w:p>
        </w:tc>
        <w:tc>
          <w:tcPr>
            <w:tcW w:w="1875" w:type="dxa"/>
            <w:vMerge w:val="continue"/>
            <w:noWrap w:val="0"/>
            <w:vAlign w:val="center"/>
          </w:tcPr>
          <w:p w14:paraId="4722ACF5">
            <w:pPr>
              <w:spacing w:line="280" w:lineRule="exact"/>
              <w:ind w:firstLine="0" w:firstLineChars="0"/>
              <w:jc w:val="center"/>
              <w:rPr>
                <w:rFonts w:hint="eastAsia" w:ascii="微软雅黑" w:hAnsi="微软雅黑" w:eastAsia="微软雅黑" w:cs="微软雅黑"/>
                <w:b w:val="0"/>
                <w:color w:val="auto"/>
                <w:kern w:val="2"/>
                <w:sz w:val="21"/>
                <w:szCs w:val="21"/>
                <w:lang w:val="en-US" w:eastAsia="zh-CN" w:bidi="ar-SA"/>
              </w:rPr>
            </w:pPr>
          </w:p>
        </w:tc>
      </w:tr>
      <w:tr w14:paraId="223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564" w:type="dxa"/>
            <w:vMerge w:val="restart"/>
            <w:noWrap w:val="0"/>
            <w:vAlign w:val="center"/>
          </w:tcPr>
          <w:p w14:paraId="34BEBD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3</w:t>
            </w:r>
          </w:p>
        </w:tc>
        <w:tc>
          <w:tcPr>
            <w:tcW w:w="1061" w:type="dxa"/>
            <w:vMerge w:val="restart"/>
            <w:noWrap w:val="0"/>
            <w:vAlign w:val="center"/>
          </w:tcPr>
          <w:p w14:paraId="79B2530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商务部分</w:t>
            </w:r>
            <w:r>
              <w:rPr>
                <w:rFonts w:hint="eastAsia" w:ascii="微软雅黑" w:hAnsi="微软雅黑" w:eastAsia="微软雅黑" w:cs="微软雅黑"/>
                <w:b w:val="0"/>
                <w:i w:val="0"/>
                <w:caps w:val="0"/>
                <w:color w:val="auto"/>
                <w:spacing w:val="0"/>
                <w:w w:val="100"/>
                <w:sz w:val="21"/>
                <w:szCs w:val="21"/>
                <w:highlight w:val="none"/>
              </w:rPr>
              <w:t>（</w:t>
            </w:r>
            <w:r>
              <w:rPr>
                <w:rFonts w:hint="eastAsia" w:ascii="微软雅黑" w:hAnsi="微软雅黑" w:eastAsia="微软雅黑" w:cs="微软雅黑"/>
                <w:b w:val="0"/>
                <w:i w:val="0"/>
                <w:caps w:val="0"/>
                <w:color w:val="auto"/>
                <w:spacing w:val="0"/>
                <w:w w:val="100"/>
                <w:sz w:val="21"/>
                <w:szCs w:val="21"/>
                <w:highlight w:val="none"/>
                <w:lang w:val="en-US" w:eastAsia="zh-CN"/>
              </w:rPr>
              <w:t>40</w:t>
            </w:r>
            <w:r>
              <w:rPr>
                <w:rFonts w:hint="eastAsia" w:ascii="微软雅黑" w:hAnsi="微软雅黑" w:eastAsia="微软雅黑" w:cs="微软雅黑"/>
                <w:b w:val="0"/>
                <w:i w:val="0"/>
                <w:caps w:val="0"/>
                <w:color w:val="auto"/>
                <w:spacing w:val="0"/>
                <w:w w:val="100"/>
                <w:sz w:val="21"/>
                <w:szCs w:val="21"/>
                <w:highlight w:val="none"/>
              </w:rPr>
              <w:t>%）</w:t>
            </w:r>
          </w:p>
        </w:tc>
        <w:tc>
          <w:tcPr>
            <w:tcW w:w="1090" w:type="dxa"/>
            <w:noWrap w:val="0"/>
            <w:vAlign w:val="center"/>
          </w:tcPr>
          <w:p w14:paraId="2286A0A2">
            <w:pPr>
              <w:spacing w:line="280" w:lineRule="exact"/>
              <w:ind w:firstLine="0" w:firstLineChars="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履约能力（20分）</w:t>
            </w:r>
          </w:p>
        </w:tc>
        <w:tc>
          <w:tcPr>
            <w:tcW w:w="4888" w:type="dxa"/>
            <w:noWrap w:val="0"/>
            <w:vAlign w:val="center"/>
          </w:tcPr>
          <w:p w14:paraId="0A73AEB5">
            <w:pPr>
              <w:spacing w:line="280" w:lineRule="exact"/>
              <w:ind w:firstLine="0" w:firstLineChars="0"/>
              <w:jc w:val="both"/>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供应商有完善的培训基地的得</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每提供一个得</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最多得</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r>
              <w:rPr>
                <w:rFonts w:hint="eastAsia" w:ascii="微软雅黑" w:hAnsi="微软雅黑" w:eastAsia="微软雅黑" w:cs="微软雅黑"/>
                <w:color w:val="auto"/>
                <w:sz w:val="21"/>
                <w:szCs w:val="21"/>
                <w:lang w:eastAsia="zh-CN"/>
              </w:rPr>
              <w:t>。</w:t>
            </w:r>
          </w:p>
        </w:tc>
        <w:tc>
          <w:tcPr>
            <w:tcW w:w="1875" w:type="dxa"/>
            <w:noWrap w:val="0"/>
            <w:vAlign w:val="center"/>
          </w:tcPr>
          <w:p w14:paraId="0BA01388">
            <w:pPr>
              <w:spacing w:line="280" w:lineRule="exact"/>
              <w:ind w:firstLine="0" w:firstLineChars="0"/>
              <w:jc w:val="left"/>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提供相关证明材料复印件并加盖供应商公章。</w:t>
            </w:r>
          </w:p>
        </w:tc>
      </w:tr>
      <w:tr w14:paraId="2A4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dxa"/>
            <w:vMerge w:val="continue"/>
            <w:noWrap w:val="0"/>
            <w:vAlign w:val="center"/>
          </w:tcPr>
          <w:p w14:paraId="79C1396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p>
        </w:tc>
        <w:tc>
          <w:tcPr>
            <w:tcW w:w="1061" w:type="dxa"/>
            <w:vMerge w:val="continue"/>
            <w:noWrap w:val="0"/>
            <w:vAlign w:val="center"/>
          </w:tcPr>
          <w:p w14:paraId="480B1FD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p>
        </w:tc>
        <w:tc>
          <w:tcPr>
            <w:tcW w:w="1090" w:type="dxa"/>
            <w:noWrap w:val="0"/>
            <w:vAlign w:val="center"/>
          </w:tcPr>
          <w:p w14:paraId="24A451A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业绩</w:t>
            </w:r>
          </w:p>
          <w:p w14:paraId="3EE3A4E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b w:val="0"/>
                <w:color w:val="auto"/>
                <w:kern w:val="2"/>
                <w:sz w:val="21"/>
                <w:szCs w:val="21"/>
                <w:lang w:val="en-US" w:eastAsia="zh-CN" w:bidi="ar-SA"/>
              </w:rPr>
              <w:t>（</w:t>
            </w:r>
            <w:r>
              <w:rPr>
                <w:rFonts w:hint="eastAsia" w:ascii="微软雅黑" w:hAnsi="微软雅黑" w:eastAsia="微软雅黑" w:cs="微软雅黑"/>
                <w:b w:val="0"/>
                <w:i w:val="0"/>
                <w:caps w:val="0"/>
                <w:color w:val="auto"/>
                <w:spacing w:val="0"/>
                <w:w w:val="100"/>
                <w:sz w:val="21"/>
                <w:szCs w:val="21"/>
                <w:highlight w:val="none"/>
                <w:lang w:val="en-US" w:eastAsia="zh-CN"/>
              </w:rPr>
              <w:t>20</w:t>
            </w:r>
            <w:r>
              <w:rPr>
                <w:rFonts w:hint="eastAsia" w:ascii="微软雅黑" w:hAnsi="微软雅黑" w:eastAsia="微软雅黑" w:cs="微软雅黑"/>
                <w:b w:val="0"/>
                <w:color w:val="auto"/>
                <w:kern w:val="2"/>
                <w:sz w:val="21"/>
                <w:szCs w:val="21"/>
                <w:lang w:val="en-US" w:eastAsia="zh-CN" w:bidi="ar-SA"/>
              </w:rPr>
              <w:t>分）</w:t>
            </w:r>
          </w:p>
        </w:tc>
        <w:tc>
          <w:tcPr>
            <w:tcW w:w="4888" w:type="dxa"/>
            <w:noWrap w:val="0"/>
            <w:vAlign w:val="center"/>
          </w:tcPr>
          <w:p w14:paraId="531813CA">
            <w:pPr>
              <w:spacing w:line="280" w:lineRule="exact"/>
              <w:ind w:firstLine="0" w:firstLineChars="0"/>
              <w:jc w:val="both"/>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供应商</w:t>
            </w:r>
            <w:r>
              <w:rPr>
                <w:rFonts w:hint="eastAsia" w:ascii="微软雅黑" w:hAnsi="微软雅黑" w:eastAsia="微软雅黑" w:cs="微软雅黑"/>
                <w:color w:val="auto"/>
                <w:sz w:val="21"/>
                <w:szCs w:val="21"/>
                <w:lang w:val="en-US" w:eastAsia="zh-CN"/>
              </w:rPr>
              <w:t>承接</w:t>
            </w:r>
            <w:r>
              <w:rPr>
                <w:rFonts w:hint="eastAsia" w:ascii="微软雅黑" w:hAnsi="微软雅黑" w:eastAsia="微软雅黑" w:cs="微软雅黑"/>
                <w:color w:val="auto"/>
                <w:sz w:val="21"/>
                <w:szCs w:val="21"/>
              </w:rPr>
              <w:t>过</w:t>
            </w:r>
            <w:r>
              <w:rPr>
                <w:rFonts w:hint="eastAsia" w:ascii="微软雅黑" w:hAnsi="微软雅黑" w:eastAsia="微软雅黑" w:cs="微软雅黑"/>
                <w:color w:val="auto"/>
                <w:sz w:val="21"/>
                <w:szCs w:val="21"/>
                <w:lang w:val="en-US" w:eastAsia="zh-CN"/>
              </w:rPr>
              <w:t>政府主导的类似农业培训项目</w:t>
            </w:r>
            <w:r>
              <w:rPr>
                <w:rFonts w:hint="eastAsia" w:ascii="微软雅黑" w:hAnsi="微软雅黑" w:eastAsia="微软雅黑" w:cs="微软雅黑"/>
                <w:color w:val="auto"/>
                <w:sz w:val="21"/>
                <w:szCs w:val="21"/>
              </w:rPr>
              <w:t>，每提供一个得</w:t>
            </w:r>
            <w:r>
              <w:rPr>
                <w:rFonts w:hint="eastAsia" w:ascii="微软雅黑" w:hAnsi="微软雅黑" w:eastAsia="微软雅黑" w:cs="微软雅黑"/>
                <w:color w:val="auto"/>
                <w:sz w:val="21"/>
                <w:szCs w:val="21"/>
                <w:lang w:val="en-US" w:eastAsia="zh-CN"/>
              </w:rPr>
              <w:t>5</w:t>
            </w:r>
            <w:r>
              <w:rPr>
                <w:rFonts w:hint="eastAsia" w:ascii="微软雅黑" w:hAnsi="微软雅黑" w:eastAsia="微软雅黑" w:cs="微软雅黑"/>
                <w:color w:val="auto"/>
                <w:sz w:val="21"/>
                <w:szCs w:val="21"/>
              </w:rPr>
              <w:t>分，最多得</w:t>
            </w:r>
            <w:r>
              <w:rPr>
                <w:rFonts w:hint="eastAsia" w:ascii="微软雅黑" w:hAnsi="微软雅黑" w:eastAsia="微软雅黑" w:cs="微软雅黑"/>
                <w:color w:val="auto"/>
                <w:sz w:val="21"/>
                <w:szCs w:val="21"/>
                <w:lang w:val="en-US" w:eastAsia="zh-CN"/>
              </w:rPr>
              <w:t>20</w:t>
            </w:r>
            <w:r>
              <w:rPr>
                <w:rFonts w:hint="eastAsia" w:ascii="微软雅黑" w:hAnsi="微软雅黑" w:eastAsia="微软雅黑" w:cs="微软雅黑"/>
                <w:color w:val="auto"/>
                <w:sz w:val="21"/>
                <w:szCs w:val="21"/>
              </w:rPr>
              <w:t>分。</w:t>
            </w:r>
          </w:p>
        </w:tc>
        <w:tc>
          <w:tcPr>
            <w:tcW w:w="1875" w:type="dxa"/>
            <w:noWrap w:val="0"/>
            <w:vAlign w:val="center"/>
          </w:tcPr>
          <w:p w14:paraId="15D433C5">
            <w:pPr>
              <w:spacing w:line="280" w:lineRule="exact"/>
              <w:ind w:firstLine="0" w:firstLineChars="0"/>
              <w:rPr>
                <w:rFonts w:hint="eastAsia" w:ascii="微软雅黑" w:hAnsi="微软雅黑" w:eastAsia="微软雅黑" w:cs="微软雅黑"/>
                <w:b w:val="0"/>
                <w:color w:val="auto"/>
                <w:kern w:val="2"/>
                <w:sz w:val="21"/>
                <w:szCs w:val="21"/>
                <w:lang w:val="en-US" w:eastAsia="zh-CN" w:bidi="ar-SA"/>
              </w:rPr>
            </w:pPr>
            <w:r>
              <w:rPr>
                <w:rFonts w:hint="eastAsia" w:ascii="微软雅黑" w:hAnsi="微软雅黑" w:eastAsia="微软雅黑" w:cs="微软雅黑"/>
                <w:color w:val="auto"/>
                <w:sz w:val="21"/>
                <w:szCs w:val="21"/>
              </w:rPr>
              <w:t>提供合同复印件并加盖供应商公章。</w:t>
            </w:r>
          </w:p>
        </w:tc>
      </w:tr>
    </w:tbl>
    <w:p w14:paraId="48A9B981">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45"/>
    </w:p>
    <w:bookmarkEnd w:id="43"/>
    <w:bookmarkEnd w:id="44"/>
    <w:p w14:paraId="58328A8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7F22B8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4F57A68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395950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56EF08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5CDB02F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2CD955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123C1B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46641C0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）供应商响应文件内容有与国家现行法律法规相违背的内容，或附有采购人无法接受的条件。</w:t>
      </w:r>
    </w:p>
    <w:p w14:paraId="0C12097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（十）供应商被列入失信被执行人、税收违法黑名单、政府采购严重违法失信行为记录名单及其他不符合《中华人民共和国政府采购法》第二十二条规定条件的。</w:t>
      </w:r>
    </w:p>
    <w:p w14:paraId="1DFDD83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4972553D">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6" w:name="_Toc27425"/>
      <w:bookmarkStart w:id="47" w:name="_Toc18403"/>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46"/>
      <w:bookmarkEnd w:id="47"/>
    </w:p>
    <w:p w14:paraId="78CFF208">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出现下列情形之一的，采购人应当终止网上竞采活动，发布项目终止公告并说明原因，重新开展采购活动：</w:t>
      </w:r>
    </w:p>
    <w:p w14:paraId="52F5FCB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533B1F7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5214295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1</w:t>
      </w:r>
      <w:bookmarkStart w:id="124" w:name="_GoBack"/>
      <w:bookmarkEnd w:id="124"/>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522DC861">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48" w:name="_Toc13753"/>
      <w:r>
        <w:rPr>
          <w:rFonts w:hint="eastAsia" w:ascii="宋体" w:hAnsi="宋体" w:eastAsia="宋体" w:cs="宋体"/>
          <w:bCs/>
          <w:color w:val="auto"/>
          <w:spacing w:val="-11"/>
          <w:sz w:val="36"/>
          <w:szCs w:val="30"/>
          <w:highlight w:val="none"/>
        </w:rPr>
        <w:t>第五篇供应商须知</w:t>
      </w:r>
      <w:bookmarkEnd w:id="40"/>
      <w:bookmarkEnd w:id="48"/>
    </w:p>
    <w:p w14:paraId="53EECBE7">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49" w:name="_Toc342913389"/>
      <w:bookmarkStart w:id="50" w:name="_Toc26510"/>
      <w:bookmarkStart w:id="51" w:name="_Toc8105"/>
      <w:bookmarkStart w:id="52" w:name="_Toc11641055"/>
      <w:bookmarkStart w:id="53" w:name="_Toc12789059"/>
      <w:r>
        <w:rPr>
          <w:rFonts w:hint="eastAsia" w:ascii="宋体" w:hAnsi="宋体" w:eastAsia="宋体" w:cs="宋体"/>
          <w:color w:val="auto"/>
          <w:sz w:val="24"/>
          <w:szCs w:val="24"/>
          <w:highlight w:val="none"/>
        </w:rPr>
        <w:t>一、网上竞采费用</w:t>
      </w:r>
      <w:bookmarkEnd w:id="49"/>
      <w:bookmarkEnd w:id="50"/>
      <w:bookmarkEnd w:id="51"/>
    </w:p>
    <w:p w14:paraId="535E0B73">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参与网上竞采的投标供应商应承担其编制响应文件与递交响应文件所涉及的一切费用，不论网上竞采结果如何，采购人在任何情况下无义务也无责任承担这些费用。</w:t>
      </w:r>
    </w:p>
    <w:p w14:paraId="5D94D5F1">
      <w:pPr>
        <w:pStyle w:val="2"/>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54" w:name="_Toc4870"/>
      <w:bookmarkStart w:id="55" w:name="_Toc21089"/>
      <w:bookmarkStart w:id="56" w:name="_Toc342913391"/>
      <w:r>
        <w:rPr>
          <w:rFonts w:hint="eastAsia" w:ascii="宋体" w:hAnsi="宋体" w:eastAsia="宋体" w:cs="宋体"/>
          <w:color w:val="auto"/>
          <w:sz w:val="24"/>
          <w:szCs w:val="24"/>
          <w:highlight w:val="none"/>
        </w:rPr>
        <w:t>二、网上竞采文件</w:t>
      </w:r>
      <w:bookmarkEnd w:id="54"/>
      <w:bookmarkEnd w:id="55"/>
      <w:bookmarkEnd w:id="56"/>
    </w:p>
    <w:p w14:paraId="64056DC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A3C088C">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（二）采购人所作的一切有效的书面通知、修改及补充，都是网上竞采文件不可分割的部分。</w:t>
      </w:r>
    </w:p>
    <w:p w14:paraId="52C44A4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C83E66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57" w:name="_Toc318166429"/>
      <w:bookmarkStart w:id="58" w:name="_Toc318159780"/>
      <w:bookmarkStart w:id="59" w:name="_Toc318159160"/>
      <w:bookmarkStart w:id="60" w:name="_Toc318159349"/>
    </w:p>
    <w:p w14:paraId="536013C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14A529D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57"/>
    <w:bookmarkEnd w:id="58"/>
    <w:bookmarkEnd w:id="59"/>
    <w:bookmarkEnd w:id="60"/>
    <w:p w14:paraId="2E905D38">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1" w:name="_Toc179714297"/>
      <w:bookmarkStart w:id="62" w:name="_Toc16269"/>
      <w:bookmarkStart w:id="63" w:name="_Toc342913392"/>
      <w:bookmarkStart w:id="64" w:name="_Toc102227318"/>
      <w:bookmarkStart w:id="65" w:name="_Toc29912"/>
      <w:r>
        <w:rPr>
          <w:rFonts w:hint="eastAsia" w:ascii="宋体" w:hAnsi="宋体" w:eastAsia="宋体" w:cs="宋体"/>
          <w:color w:val="auto"/>
          <w:sz w:val="24"/>
          <w:szCs w:val="24"/>
          <w:highlight w:val="none"/>
        </w:rPr>
        <w:t>三、网上竞采要求</w:t>
      </w:r>
      <w:bookmarkEnd w:id="61"/>
      <w:bookmarkEnd w:id="62"/>
      <w:bookmarkEnd w:id="63"/>
      <w:bookmarkEnd w:id="64"/>
      <w:bookmarkEnd w:id="65"/>
    </w:p>
    <w:p w14:paraId="2A80911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DC207D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5EC8244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2764AE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7C0038E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248C990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C23BE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BCBE61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648B16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4D0A497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1.供应商须在平台报价并上传盖章后的响应文件电子文档一份</w:t>
      </w:r>
      <w:r>
        <w:rPr>
          <w:rFonts w:hint="eastAsia" w:ascii="宋体" w:hAnsi="宋体" w:cs="宋体"/>
          <w:color w:val="auto"/>
          <w:sz w:val="24"/>
          <w:szCs w:val="24"/>
          <w:highlight w:val="none"/>
          <w:lang w:eastAsia="zh-CN"/>
        </w:rPr>
        <w:t>。</w:t>
      </w:r>
    </w:p>
    <w:p w14:paraId="55588A3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BF9C92B">
      <w:pPr>
        <w:pageBreakBefore w:val="0"/>
        <w:widowControl w:val="0"/>
        <w:numPr>
          <w:ilvl w:val="0"/>
          <w:numId w:val="16"/>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A07557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DB04798">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w:t>
      </w:r>
      <w:r>
        <w:rPr>
          <w:rFonts w:hint="eastAsia" w:ascii="宋体" w:hAnsi="宋体" w:cs="宋体"/>
          <w:b/>
          <w:bCs/>
          <w:color w:val="auto"/>
          <w:sz w:val="24"/>
          <w:szCs w:val="24"/>
          <w:highlight w:val="none"/>
          <w:lang w:val="en-US" w:eastAsia="zh-CN"/>
        </w:rPr>
        <w:t>、下线</w:t>
      </w:r>
      <w:r>
        <w:rPr>
          <w:rFonts w:hint="eastAsia" w:ascii="宋体" w:hAnsi="宋体" w:eastAsia="宋体" w:cs="宋体"/>
          <w:b/>
          <w:bCs/>
          <w:color w:val="auto"/>
          <w:sz w:val="24"/>
          <w:szCs w:val="24"/>
          <w:highlight w:val="none"/>
        </w:rPr>
        <w:t>响应文件</w:t>
      </w:r>
      <w:r>
        <w:rPr>
          <w:rFonts w:hint="eastAsia" w:ascii="宋体" w:hAnsi="宋体" w:cs="宋体"/>
          <w:b/>
          <w:bCs/>
          <w:color w:val="auto"/>
          <w:sz w:val="24"/>
          <w:szCs w:val="24"/>
          <w:highlight w:val="none"/>
          <w:lang w:val="en-US" w:eastAsia="zh-CN"/>
        </w:rPr>
        <w:t>提交资料</w:t>
      </w:r>
      <w:r>
        <w:rPr>
          <w:rFonts w:hint="eastAsia" w:ascii="宋体" w:hAnsi="宋体" w:eastAsia="宋体" w:cs="宋体"/>
          <w:b/>
          <w:bCs/>
          <w:color w:val="auto"/>
          <w:sz w:val="24"/>
          <w:szCs w:val="24"/>
          <w:highlight w:val="none"/>
        </w:rPr>
        <w:t>，否则视为无效响应。</w:t>
      </w:r>
    </w:p>
    <w:p w14:paraId="32CE3047">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6" w:name="_Toc9018"/>
      <w:bookmarkStart w:id="67" w:name="_Toc7456"/>
      <w:r>
        <w:rPr>
          <w:rFonts w:hint="eastAsia" w:ascii="宋体" w:hAnsi="宋体" w:eastAsia="宋体" w:cs="宋体"/>
          <w:color w:val="auto"/>
          <w:sz w:val="24"/>
          <w:szCs w:val="24"/>
          <w:highlight w:val="none"/>
        </w:rPr>
        <w:t>四、成交供应商的确认和变更</w:t>
      </w:r>
      <w:bookmarkEnd w:id="66"/>
      <w:bookmarkEnd w:id="67"/>
    </w:p>
    <w:p w14:paraId="7D86546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99BC6E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A3DB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67D80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3F1B3BC2">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68" w:name="_Toc1297"/>
      <w:bookmarkStart w:id="69" w:name="_Toc3011"/>
      <w:bookmarkStart w:id="70" w:name="_Toc342913395"/>
      <w:bookmarkStart w:id="71" w:name="_Toc102227321"/>
      <w:r>
        <w:rPr>
          <w:rFonts w:hint="eastAsia" w:ascii="宋体" w:hAnsi="宋体" w:eastAsia="宋体" w:cs="宋体"/>
          <w:color w:val="auto"/>
          <w:sz w:val="24"/>
          <w:szCs w:val="24"/>
          <w:highlight w:val="none"/>
        </w:rPr>
        <w:t>五、成交通知</w:t>
      </w:r>
      <w:bookmarkEnd w:id="68"/>
      <w:bookmarkEnd w:id="69"/>
      <w:bookmarkEnd w:id="70"/>
      <w:bookmarkEnd w:id="71"/>
    </w:p>
    <w:p w14:paraId="1249A4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（一）成交供应商确定后，采购人将在重庆市政府采购云平台.网上竞采中心（https://xj.ccgp-chongqing.gov.cn/ge/）上发布成交结果公告。</w:t>
      </w:r>
    </w:p>
    <w:p w14:paraId="179D11C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）如有投标供应商对成交结果提出质疑的，在质疑处理完毕后发出成交通知书。</w:t>
      </w:r>
    </w:p>
    <w:p w14:paraId="24EC178D">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72" w:name="_Toc22361"/>
      <w:bookmarkStart w:id="73" w:name="_Toc19876"/>
      <w:r>
        <w:rPr>
          <w:rFonts w:hint="eastAsia" w:ascii="宋体" w:hAnsi="宋体" w:eastAsia="宋体" w:cs="宋体"/>
          <w:color w:val="auto"/>
          <w:sz w:val="24"/>
          <w:szCs w:val="24"/>
          <w:highlight w:val="none"/>
        </w:rPr>
        <w:t>六、采购代理服务费</w:t>
      </w:r>
      <w:bookmarkEnd w:id="72"/>
      <w:bookmarkEnd w:id="73"/>
    </w:p>
    <w:p w14:paraId="1746B45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206063B6">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74" w:name="_Toc1096"/>
      <w:bookmarkStart w:id="75" w:name="_Toc11155"/>
      <w:r>
        <w:rPr>
          <w:rFonts w:hint="eastAsia" w:ascii="宋体" w:hAnsi="宋体" w:eastAsia="宋体" w:cs="宋体"/>
          <w:color w:val="auto"/>
          <w:sz w:val="24"/>
          <w:szCs w:val="24"/>
          <w:highlight w:val="none"/>
        </w:rPr>
        <w:t>七、关于质疑和投诉</w:t>
      </w:r>
      <w:bookmarkEnd w:id="74"/>
      <w:bookmarkEnd w:id="75"/>
    </w:p>
    <w:p w14:paraId="2A7F47A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60A6C1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3761DF3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03B1084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2938B2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4803B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3CCFFA8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17636F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A641C69">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369B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225344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C291A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07B78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0CC21D0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45FB2AA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EC2BFD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74FB3A8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388E910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16A8B4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5A0D64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BB05EB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886C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595338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8FBB6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76" w:name="_Toc102227322"/>
      <w:bookmarkStart w:id="77" w:name="_Toc3031"/>
      <w:bookmarkStart w:id="78"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78274C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65D4BBE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9E9CC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1B0186D">
      <w:pPr>
        <w:pStyle w:val="2"/>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79" w:name="_Toc9469"/>
      <w:r>
        <w:rPr>
          <w:rFonts w:hint="eastAsia" w:ascii="宋体" w:hAnsi="宋体" w:eastAsia="宋体" w:cs="宋体"/>
          <w:color w:val="auto"/>
          <w:sz w:val="24"/>
          <w:szCs w:val="24"/>
          <w:highlight w:val="none"/>
        </w:rPr>
        <w:t>八、签订</w:t>
      </w:r>
      <w:bookmarkEnd w:id="76"/>
      <w:r>
        <w:rPr>
          <w:rFonts w:hint="eastAsia" w:ascii="宋体" w:hAnsi="宋体" w:eastAsia="宋体" w:cs="宋体"/>
          <w:color w:val="auto"/>
          <w:sz w:val="24"/>
          <w:szCs w:val="24"/>
          <w:highlight w:val="none"/>
        </w:rPr>
        <w:t>合同</w:t>
      </w:r>
      <w:bookmarkEnd w:id="77"/>
      <w:bookmarkEnd w:id="78"/>
      <w:bookmarkEnd w:id="79"/>
    </w:p>
    <w:p w14:paraId="6C721F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4967ED7C">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1A077D3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0518B6">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33C94D0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A70145A">
      <w:pPr>
        <w:spacing w:line="360" w:lineRule="auto"/>
        <w:ind w:firstLine="360" w:firstLineChars="150"/>
        <w:rPr>
          <w:rFonts w:hint="eastAsia" w:ascii="宋体" w:hAnsi="宋体" w:eastAsia="宋体" w:cs="宋体"/>
          <w:color w:val="auto"/>
          <w:sz w:val="24"/>
          <w:szCs w:val="24"/>
          <w:highlight w:val="none"/>
        </w:rPr>
      </w:pPr>
    </w:p>
    <w:p w14:paraId="41C12EAA">
      <w:pPr>
        <w:pStyle w:val="71"/>
        <w:rPr>
          <w:rFonts w:hint="eastAsia" w:ascii="宋体" w:hAnsi="宋体" w:eastAsia="宋体" w:cs="宋体"/>
          <w:color w:val="auto"/>
          <w:sz w:val="24"/>
          <w:szCs w:val="24"/>
          <w:highlight w:val="none"/>
        </w:rPr>
      </w:pPr>
    </w:p>
    <w:p w14:paraId="7BE1766C">
      <w:pPr>
        <w:pStyle w:val="71"/>
        <w:rPr>
          <w:rFonts w:hint="eastAsia" w:ascii="宋体" w:hAnsi="宋体" w:eastAsia="宋体" w:cs="宋体"/>
          <w:color w:val="auto"/>
          <w:sz w:val="24"/>
          <w:szCs w:val="24"/>
          <w:highlight w:val="none"/>
        </w:rPr>
      </w:pPr>
    </w:p>
    <w:p w14:paraId="2EB53E8D">
      <w:pPr>
        <w:pStyle w:val="71"/>
        <w:rPr>
          <w:rFonts w:hint="eastAsia" w:ascii="宋体" w:hAnsi="宋体" w:eastAsia="宋体" w:cs="宋体"/>
          <w:color w:val="auto"/>
          <w:sz w:val="24"/>
          <w:szCs w:val="24"/>
          <w:highlight w:val="none"/>
        </w:rPr>
      </w:pPr>
    </w:p>
    <w:p w14:paraId="12B5E471">
      <w:pPr>
        <w:pStyle w:val="71"/>
        <w:rPr>
          <w:rFonts w:hint="eastAsia" w:ascii="宋体" w:hAnsi="宋体" w:eastAsia="宋体" w:cs="宋体"/>
          <w:color w:val="auto"/>
          <w:sz w:val="24"/>
          <w:szCs w:val="24"/>
          <w:highlight w:val="none"/>
        </w:rPr>
      </w:pPr>
    </w:p>
    <w:p w14:paraId="20E70505">
      <w:pPr>
        <w:pStyle w:val="71"/>
        <w:rPr>
          <w:rFonts w:hint="eastAsia" w:ascii="宋体" w:hAnsi="宋体" w:eastAsia="宋体" w:cs="宋体"/>
          <w:color w:val="auto"/>
          <w:sz w:val="24"/>
          <w:szCs w:val="24"/>
          <w:highlight w:val="none"/>
        </w:rPr>
      </w:pPr>
    </w:p>
    <w:p w14:paraId="66FB0469">
      <w:pPr>
        <w:pStyle w:val="71"/>
        <w:rPr>
          <w:rFonts w:hint="eastAsia" w:ascii="宋体" w:hAnsi="宋体" w:eastAsia="宋体" w:cs="宋体"/>
          <w:color w:val="auto"/>
          <w:sz w:val="24"/>
          <w:szCs w:val="24"/>
          <w:highlight w:val="none"/>
        </w:rPr>
      </w:pPr>
    </w:p>
    <w:p w14:paraId="6F39C620">
      <w:pPr>
        <w:pStyle w:val="71"/>
        <w:rPr>
          <w:rFonts w:hint="eastAsia" w:ascii="宋体" w:hAnsi="宋体" w:eastAsia="宋体" w:cs="宋体"/>
          <w:color w:val="auto"/>
          <w:sz w:val="24"/>
          <w:szCs w:val="24"/>
          <w:highlight w:val="none"/>
        </w:rPr>
      </w:pPr>
    </w:p>
    <w:p w14:paraId="39C2E8C6">
      <w:pPr>
        <w:pStyle w:val="71"/>
        <w:rPr>
          <w:rFonts w:hint="eastAsia" w:ascii="宋体" w:hAnsi="宋体" w:eastAsia="宋体" w:cs="宋体"/>
          <w:color w:val="auto"/>
          <w:sz w:val="24"/>
          <w:szCs w:val="24"/>
          <w:highlight w:val="none"/>
        </w:rPr>
      </w:pPr>
    </w:p>
    <w:p w14:paraId="39D667E9">
      <w:pPr>
        <w:pStyle w:val="71"/>
        <w:rPr>
          <w:rFonts w:hint="eastAsia" w:ascii="宋体" w:hAnsi="宋体" w:eastAsia="宋体" w:cs="宋体"/>
          <w:color w:val="auto"/>
          <w:sz w:val="24"/>
          <w:szCs w:val="24"/>
          <w:highlight w:val="none"/>
        </w:rPr>
      </w:pPr>
    </w:p>
    <w:bookmarkEnd w:id="52"/>
    <w:bookmarkEnd w:id="53"/>
    <w:p w14:paraId="3807AFFF">
      <w:pPr>
        <w:jc w:val="center"/>
        <w:rPr>
          <w:rFonts w:hint="eastAsia" w:ascii="宋体" w:hAnsi="宋体" w:eastAsia="宋体" w:cs="宋体"/>
          <w:b/>
          <w:highlight w:val="none"/>
        </w:rPr>
      </w:pPr>
      <w:bookmarkStart w:id="80" w:name="_Toc27139866"/>
      <w:bookmarkStart w:id="81" w:name="_Toc4239"/>
      <w:r>
        <w:rPr>
          <w:rFonts w:hint="eastAsia" w:ascii="宋体" w:hAnsi="宋体" w:eastAsia="宋体" w:cs="宋体"/>
          <w:color w:val="auto"/>
          <w:sz w:val="36"/>
          <w:szCs w:val="30"/>
          <w:highlight w:val="none"/>
        </w:rPr>
        <w:t>第六篇</w:t>
      </w:r>
      <w:bookmarkEnd w:id="80"/>
      <w:bookmarkEnd w:id="81"/>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41AE10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417" w:rightChars="-149"/>
        <w:jc w:val="both"/>
        <w:outlineLvl w:val="9"/>
        <w:rPr>
          <w:rFonts w:hint="default" w:ascii="Times New Roman" w:hAnsi="Times New Roman" w:eastAsia="方正仿宋_GBK" w:cs="Times New Roman"/>
          <w:color w:val="000000"/>
          <w:spacing w:val="-11"/>
          <w:sz w:val="32"/>
          <w:szCs w:val="32"/>
          <w:lang w:eastAsia="zh-CN"/>
        </w:rPr>
      </w:pPr>
      <w:r>
        <w:rPr>
          <w:rFonts w:hint="eastAsia" w:ascii="宋体" w:hAnsi="宋体" w:cs="宋体"/>
          <w:sz w:val="24"/>
        </w:rPr>
        <w:t>合同具体内容在成交后由合同双方按网上竞采文件的项目内容进行商定。</w:t>
      </w:r>
    </w:p>
    <w:p w14:paraId="18E7441B">
      <w:pPr>
        <w:pStyle w:val="22"/>
        <w:rPr>
          <w:rFonts w:hint="eastAsia" w:ascii="Times New Roman" w:hAnsi="Times New Roman" w:eastAsia="方正仿宋_GBK" w:cs="Times New Roman"/>
          <w:color w:val="000000"/>
          <w:spacing w:val="-11"/>
          <w:sz w:val="24"/>
          <w:szCs w:val="24"/>
        </w:rPr>
      </w:pPr>
    </w:p>
    <w:p w14:paraId="19E53C2E">
      <w:pPr>
        <w:pStyle w:val="4"/>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9ED20B">
      <w:pPr>
        <w:jc w:val="center"/>
        <w:rPr>
          <w:rFonts w:hint="eastAsia" w:ascii="宋体" w:hAnsi="宋体" w:eastAsia="宋体" w:cs="宋体"/>
          <w:b/>
          <w:bCs/>
          <w:color w:val="auto"/>
          <w:sz w:val="36"/>
          <w:szCs w:val="30"/>
          <w:highlight w:val="none"/>
        </w:rPr>
      </w:pPr>
    </w:p>
    <w:p w14:paraId="1522B340">
      <w:pPr>
        <w:pStyle w:val="71"/>
        <w:rPr>
          <w:rFonts w:hint="eastAsia" w:ascii="宋体" w:hAnsi="宋体" w:eastAsia="宋体" w:cs="宋体"/>
          <w:b/>
          <w:bCs/>
          <w:color w:val="auto"/>
          <w:sz w:val="36"/>
          <w:szCs w:val="30"/>
          <w:highlight w:val="none"/>
        </w:rPr>
      </w:pPr>
    </w:p>
    <w:p w14:paraId="542E6152">
      <w:pPr>
        <w:pStyle w:val="71"/>
        <w:rPr>
          <w:rFonts w:hint="eastAsia" w:ascii="宋体" w:hAnsi="宋体" w:eastAsia="宋体" w:cs="宋体"/>
          <w:b/>
          <w:bCs/>
          <w:color w:val="auto"/>
          <w:sz w:val="36"/>
          <w:szCs w:val="30"/>
          <w:highlight w:val="none"/>
        </w:rPr>
      </w:pPr>
    </w:p>
    <w:p w14:paraId="2F5C5B5C">
      <w:pPr>
        <w:pStyle w:val="71"/>
        <w:rPr>
          <w:rFonts w:hint="eastAsia" w:ascii="宋体" w:hAnsi="宋体" w:eastAsia="宋体" w:cs="宋体"/>
          <w:b/>
          <w:bCs/>
          <w:color w:val="auto"/>
          <w:sz w:val="36"/>
          <w:szCs w:val="30"/>
          <w:highlight w:val="none"/>
        </w:rPr>
      </w:pPr>
    </w:p>
    <w:p w14:paraId="5A00B766">
      <w:pPr>
        <w:pStyle w:val="71"/>
        <w:rPr>
          <w:rFonts w:hint="eastAsia" w:ascii="宋体" w:hAnsi="宋体" w:eastAsia="宋体" w:cs="宋体"/>
          <w:b/>
          <w:bCs/>
          <w:color w:val="auto"/>
          <w:sz w:val="36"/>
          <w:szCs w:val="30"/>
          <w:highlight w:val="none"/>
        </w:rPr>
      </w:pPr>
    </w:p>
    <w:p w14:paraId="59379B7F">
      <w:pPr>
        <w:pStyle w:val="71"/>
        <w:rPr>
          <w:rFonts w:hint="eastAsia" w:ascii="宋体" w:hAnsi="宋体" w:eastAsia="宋体" w:cs="宋体"/>
          <w:b/>
          <w:bCs/>
          <w:color w:val="auto"/>
          <w:sz w:val="36"/>
          <w:szCs w:val="30"/>
          <w:highlight w:val="none"/>
        </w:rPr>
      </w:pPr>
    </w:p>
    <w:p w14:paraId="0DBA3A32">
      <w:pPr>
        <w:pStyle w:val="71"/>
        <w:rPr>
          <w:rFonts w:hint="eastAsia" w:ascii="宋体" w:hAnsi="宋体" w:eastAsia="宋体" w:cs="宋体"/>
          <w:b/>
          <w:bCs/>
          <w:color w:val="auto"/>
          <w:sz w:val="36"/>
          <w:szCs w:val="30"/>
          <w:highlight w:val="none"/>
        </w:rPr>
      </w:pPr>
    </w:p>
    <w:p w14:paraId="0486829F">
      <w:pPr>
        <w:pStyle w:val="71"/>
        <w:rPr>
          <w:rFonts w:hint="eastAsia" w:ascii="宋体" w:hAnsi="宋体" w:eastAsia="宋体" w:cs="宋体"/>
          <w:b/>
          <w:bCs/>
          <w:color w:val="auto"/>
          <w:sz w:val="36"/>
          <w:szCs w:val="30"/>
          <w:highlight w:val="none"/>
        </w:rPr>
      </w:pPr>
    </w:p>
    <w:p w14:paraId="69D27CAC">
      <w:pPr>
        <w:pStyle w:val="71"/>
        <w:rPr>
          <w:rFonts w:hint="eastAsia" w:ascii="宋体" w:hAnsi="宋体" w:eastAsia="宋体" w:cs="宋体"/>
          <w:b/>
          <w:bCs/>
          <w:color w:val="auto"/>
          <w:sz w:val="36"/>
          <w:szCs w:val="30"/>
          <w:highlight w:val="none"/>
        </w:rPr>
      </w:pPr>
    </w:p>
    <w:p w14:paraId="4C202B76">
      <w:pPr>
        <w:pStyle w:val="71"/>
        <w:rPr>
          <w:rFonts w:hint="eastAsia" w:ascii="宋体" w:hAnsi="宋体" w:eastAsia="宋体" w:cs="宋体"/>
          <w:b/>
          <w:bCs/>
          <w:color w:val="auto"/>
          <w:sz w:val="36"/>
          <w:szCs w:val="30"/>
          <w:highlight w:val="none"/>
        </w:rPr>
      </w:pPr>
    </w:p>
    <w:p w14:paraId="0D8C04BF">
      <w:pPr>
        <w:pStyle w:val="71"/>
        <w:rPr>
          <w:rFonts w:hint="eastAsia" w:ascii="宋体" w:hAnsi="宋体" w:eastAsia="宋体" w:cs="宋体"/>
          <w:b/>
          <w:bCs/>
          <w:color w:val="auto"/>
          <w:sz w:val="36"/>
          <w:szCs w:val="30"/>
          <w:highlight w:val="none"/>
        </w:rPr>
      </w:pPr>
    </w:p>
    <w:p w14:paraId="49AA2C9B">
      <w:pPr>
        <w:pStyle w:val="71"/>
        <w:rPr>
          <w:rFonts w:hint="eastAsia" w:ascii="宋体" w:hAnsi="宋体" w:eastAsia="宋体" w:cs="宋体"/>
          <w:b/>
          <w:bCs/>
          <w:color w:val="auto"/>
          <w:sz w:val="36"/>
          <w:szCs w:val="30"/>
          <w:highlight w:val="none"/>
        </w:rPr>
      </w:pPr>
    </w:p>
    <w:p w14:paraId="2F87F998">
      <w:pPr>
        <w:pStyle w:val="71"/>
        <w:rPr>
          <w:rFonts w:hint="eastAsia" w:ascii="宋体" w:hAnsi="宋体" w:eastAsia="宋体" w:cs="宋体"/>
          <w:b/>
          <w:bCs/>
          <w:color w:val="auto"/>
          <w:sz w:val="36"/>
          <w:szCs w:val="30"/>
          <w:highlight w:val="none"/>
        </w:rPr>
      </w:pPr>
    </w:p>
    <w:p w14:paraId="48554A43">
      <w:pPr>
        <w:pStyle w:val="71"/>
        <w:rPr>
          <w:rFonts w:hint="eastAsia" w:ascii="宋体" w:hAnsi="宋体" w:eastAsia="宋体" w:cs="宋体"/>
          <w:b/>
          <w:bCs/>
          <w:color w:val="auto"/>
          <w:sz w:val="36"/>
          <w:szCs w:val="30"/>
          <w:highlight w:val="none"/>
        </w:rPr>
      </w:pPr>
    </w:p>
    <w:p w14:paraId="3A8792D4">
      <w:pPr>
        <w:pStyle w:val="71"/>
        <w:rPr>
          <w:rFonts w:hint="eastAsia" w:ascii="宋体" w:hAnsi="宋体" w:eastAsia="宋体" w:cs="宋体"/>
          <w:b/>
          <w:bCs/>
          <w:color w:val="auto"/>
          <w:sz w:val="36"/>
          <w:szCs w:val="30"/>
          <w:highlight w:val="none"/>
        </w:rPr>
      </w:pPr>
    </w:p>
    <w:p w14:paraId="2D7FAAAF">
      <w:pPr>
        <w:pStyle w:val="71"/>
        <w:rPr>
          <w:rFonts w:hint="eastAsia" w:ascii="宋体" w:hAnsi="宋体" w:eastAsia="宋体" w:cs="宋体"/>
          <w:b/>
          <w:bCs/>
          <w:color w:val="auto"/>
          <w:sz w:val="36"/>
          <w:szCs w:val="30"/>
          <w:highlight w:val="none"/>
        </w:rPr>
      </w:pPr>
    </w:p>
    <w:p w14:paraId="4B303D99">
      <w:pPr>
        <w:pStyle w:val="71"/>
        <w:rPr>
          <w:rFonts w:hint="eastAsia" w:ascii="宋体" w:hAnsi="宋体" w:eastAsia="宋体" w:cs="宋体"/>
          <w:b/>
          <w:bCs/>
          <w:color w:val="auto"/>
          <w:sz w:val="36"/>
          <w:szCs w:val="30"/>
          <w:highlight w:val="none"/>
        </w:rPr>
      </w:pPr>
    </w:p>
    <w:p w14:paraId="16A895DC">
      <w:pPr>
        <w:pStyle w:val="71"/>
        <w:rPr>
          <w:rFonts w:hint="eastAsia" w:ascii="宋体" w:hAnsi="宋体" w:eastAsia="宋体" w:cs="宋体"/>
          <w:b/>
          <w:bCs/>
          <w:color w:val="auto"/>
          <w:sz w:val="36"/>
          <w:szCs w:val="30"/>
          <w:highlight w:val="none"/>
        </w:rPr>
      </w:pPr>
    </w:p>
    <w:p w14:paraId="7D4F54F8">
      <w:pPr>
        <w:pStyle w:val="71"/>
        <w:rPr>
          <w:rFonts w:hint="eastAsia" w:ascii="宋体" w:hAnsi="宋体" w:eastAsia="宋体" w:cs="宋体"/>
          <w:b/>
          <w:bCs/>
          <w:color w:val="auto"/>
          <w:sz w:val="36"/>
          <w:szCs w:val="30"/>
          <w:highlight w:val="none"/>
        </w:rPr>
      </w:pPr>
    </w:p>
    <w:p w14:paraId="0D50D45A">
      <w:pPr>
        <w:pStyle w:val="71"/>
        <w:rPr>
          <w:rFonts w:hint="eastAsia" w:ascii="宋体" w:hAnsi="宋体" w:eastAsia="宋体" w:cs="宋体"/>
          <w:b/>
          <w:bCs/>
          <w:color w:val="auto"/>
          <w:sz w:val="36"/>
          <w:szCs w:val="30"/>
          <w:highlight w:val="none"/>
        </w:rPr>
      </w:pPr>
    </w:p>
    <w:p w14:paraId="795CDF2F">
      <w:pPr>
        <w:pStyle w:val="71"/>
        <w:rPr>
          <w:rFonts w:hint="eastAsia" w:ascii="宋体" w:hAnsi="宋体" w:eastAsia="宋体" w:cs="宋体"/>
          <w:b/>
          <w:bCs/>
          <w:color w:val="auto"/>
          <w:sz w:val="36"/>
          <w:szCs w:val="30"/>
          <w:highlight w:val="none"/>
        </w:rPr>
      </w:pPr>
    </w:p>
    <w:p w14:paraId="1634B14A">
      <w:pPr>
        <w:pStyle w:val="71"/>
        <w:rPr>
          <w:rFonts w:hint="eastAsia" w:ascii="宋体" w:hAnsi="宋体" w:eastAsia="宋体" w:cs="宋体"/>
          <w:b/>
          <w:bCs/>
          <w:color w:val="auto"/>
          <w:sz w:val="36"/>
          <w:szCs w:val="30"/>
          <w:highlight w:val="none"/>
        </w:rPr>
      </w:pPr>
    </w:p>
    <w:p w14:paraId="74DF8458">
      <w:pPr>
        <w:pStyle w:val="71"/>
        <w:rPr>
          <w:rFonts w:hint="eastAsia" w:ascii="宋体" w:hAnsi="宋体" w:eastAsia="宋体" w:cs="宋体"/>
          <w:b/>
          <w:bCs/>
          <w:color w:val="auto"/>
          <w:sz w:val="36"/>
          <w:szCs w:val="30"/>
          <w:highlight w:val="none"/>
        </w:rPr>
      </w:pPr>
    </w:p>
    <w:p w14:paraId="728F5719">
      <w:pPr>
        <w:pStyle w:val="71"/>
        <w:rPr>
          <w:rFonts w:hint="eastAsia" w:ascii="宋体" w:hAnsi="宋体" w:eastAsia="宋体" w:cs="宋体"/>
          <w:b/>
          <w:bCs/>
          <w:color w:val="auto"/>
          <w:sz w:val="36"/>
          <w:szCs w:val="30"/>
          <w:highlight w:val="none"/>
        </w:rPr>
      </w:pPr>
    </w:p>
    <w:p w14:paraId="30A0A5CB">
      <w:pPr>
        <w:pStyle w:val="71"/>
        <w:rPr>
          <w:rFonts w:hint="eastAsia" w:ascii="宋体" w:hAnsi="宋体" w:eastAsia="宋体" w:cs="宋体"/>
          <w:b/>
          <w:bCs/>
          <w:color w:val="auto"/>
          <w:sz w:val="36"/>
          <w:szCs w:val="30"/>
          <w:highlight w:val="none"/>
        </w:rPr>
      </w:pPr>
    </w:p>
    <w:p w14:paraId="56B8D211">
      <w:pPr>
        <w:pStyle w:val="71"/>
        <w:rPr>
          <w:rFonts w:hint="eastAsia" w:ascii="宋体" w:hAnsi="宋体" w:eastAsia="宋体" w:cs="宋体"/>
          <w:b/>
          <w:bCs/>
          <w:color w:val="auto"/>
          <w:sz w:val="36"/>
          <w:szCs w:val="30"/>
          <w:highlight w:val="none"/>
        </w:rPr>
      </w:pPr>
    </w:p>
    <w:p w14:paraId="08F7F993">
      <w:pPr>
        <w:pStyle w:val="71"/>
        <w:rPr>
          <w:rFonts w:hint="eastAsia" w:ascii="宋体" w:hAnsi="宋体" w:eastAsia="宋体" w:cs="宋体"/>
          <w:b/>
          <w:bCs/>
          <w:color w:val="auto"/>
          <w:sz w:val="36"/>
          <w:szCs w:val="30"/>
          <w:highlight w:val="none"/>
        </w:rPr>
      </w:pPr>
    </w:p>
    <w:p w14:paraId="78622C61">
      <w:pPr>
        <w:pStyle w:val="71"/>
        <w:rPr>
          <w:rFonts w:hint="eastAsia" w:ascii="宋体" w:hAnsi="宋体" w:eastAsia="宋体" w:cs="宋体"/>
          <w:b/>
          <w:bCs/>
          <w:color w:val="auto"/>
          <w:sz w:val="36"/>
          <w:szCs w:val="30"/>
          <w:highlight w:val="none"/>
        </w:rPr>
      </w:pPr>
    </w:p>
    <w:p w14:paraId="154B2C45">
      <w:pPr>
        <w:pStyle w:val="71"/>
        <w:rPr>
          <w:rFonts w:hint="eastAsia" w:ascii="宋体" w:hAnsi="宋体" w:eastAsia="宋体" w:cs="宋体"/>
          <w:b/>
          <w:bCs/>
          <w:color w:val="auto"/>
          <w:sz w:val="36"/>
          <w:szCs w:val="30"/>
          <w:highlight w:val="none"/>
        </w:rPr>
      </w:pPr>
    </w:p>
    <w:p w14:paraId="563FB6D6">
      <w:pPr>
        <w:pStyle w:val="71"/>
        <w:rPr>
          <w:rFonts w:hint="eastAsia" w:ascii="宋体" w:hAnsi="宋体" w:eastAsia="宋体" w:cs="宋体"/>
          <w:b/>
          <w:bCs/>
          <w:color w:val="auto"/>
          <w:sz w:val="36"/>
          <w:szCs w:val="30"/>
          <w:highlight w:val="none"/>
        </w:rPr>
      </w:pPr>
    </w:p>
    <w:p w14:paraId="75CFCE76">
      <w:pPr>
        <w:pStyle w:val="71"/>
        <w:rPr>
          <w:rFonts w:hint="eastAsia" w:ascii="宋体" w:hAnsi="宋体" w:eastAsia="宋体" w:cs="宋体"/>
          <w:b/>
          <w:bCs/>
          <w:color w:val="auto"/>
          <w:sz w:val="36"/>
          <w:szCs w:val="30"/>
          <w:highlight w:val="none"/>
        </w:rPr>
      </w:pPr>
    </w:p>
    <w:p w14:paraId="31612B3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6011A26B">
      <w:pPr>
        <w:spacing w:line="440" w:lineRule="exact"/>
        <w:ind w:firstLine="480" w:firstLineChars="200"/>
        <w:rPr>
          <w:rFonts w:hint="eastAsia" w:ascii="宋体" w:hAnsi="宋体" w:eastAsia="宋体" w:cs="宋体"/>
          <w:color w:val="auto"/>
          <w:sz w:val="24"/>
          <w:szCs w:val="24"/>
          <w:highlight w:val="none"/>
        </w:rPr>
      </w:pPr>
      <w:bookmarkStart w:id="82" w:name="_Toc12789073"/>
      <w:bookmarkStart w:id="83" w:name="_Toc313888360"/>
      <w:bookmarkStart w:id="84" w:name="_Toc342913419"/>
      <w:bookmarkStart w:id="85" w:name="_Toc313008356"/>
      <w:bookmarkStart w:id="86" w:name="_Toc283382454"/>
      <w:r>
        <w:rPr>
          <w:rFonts w:hint="eastAsia" w:ascii="宋体" w:hAnsi="宋体" w:eastAsia="宋体" w:cs="宋体"/>
          <w:color w:val="auto"/>
          <w:sz w:val="24"/>
          <w:szCs w:val="24"/>
          <w:highlight w:val="none"/>
        </w:rPr>
        <w:t>一、经济部分</w:t>
      </w:r>
    </w:p>
    <w:p w14:paraId="4282D3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04CA74E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57F97B5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42954280">
      <w:pPr>
        <w:pStyle w:val="22"/>
        <w:ind w:firstLine="482" w:firstLineChars="200"/>
        <w:rPr>
          <w:rFonts w:hint="default" w:eastAsia="宋体"/>
          <w:b/>
          <w:bCs/>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（二）实施方案（如有）</w:t>
      </w:r>
    </w:p>
    <w:p w14:paraId="16CE4DEF">
      <w:pPr>
        <w:pStyle w:val="22"/>
        <w:ind w:firstLine="482" w:firstLineChars="200"/>
        <w:rPr>
          <w:rFonts w:hint="eastAsia" w:ascii="微软雅黑" w:hAnsi="微软雅黑" w:eastAsia="微软雅黑" w:cs="微软雅黑"/>
          <w:b/>
          <w:bCs/>
          <w:color w:val="auto"/>
          <w:sz w:val="21"/>
          <w:szCs w:val="21"/>
        </w:rPr>
      </w:pPr>
      <w:r>
        <w:rPr>
          <w:rFonts w:hint="eastAsia" w:ascii="宋体" w:hAnsi="宋体" w:eastAsia="宋体" w:cs="宋体"/>
          <w:b/>
          <w:bCs/>
          <w:color w:val="auto"/>
          <w:sz w:val="24"/>
          <w:szCs w:val="24"/>
          <w:highlight w:val="none"/>
        </w:rPr>
        <w:t>（三）</w:t>
      </w:r>
      <w:r>
        <w:rPr>
          <w:rFonts w:hint="eastAsia" w:ascii="微软雅黑" w:hAnsi="微软雅黑" w:eastAsia="微软雅黑" w:cs="微软雅黑"/>
          <w:b/>
          <w:bCs/>
          <w:color w:val="auto"/>
          <w:sz w:val="21"/>
          <w:szCs w:val="21"/>
        </w:rPr>
        <w:t>管理制度方案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（如有）</w:t>
      </w:r>
    </w:p>
    <w:p w14:paraId="4DDF92E5">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328BFF6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291FB47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C08A629">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（二）商务部分其他资料</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如有，格式自拟）</w:t>
      </w:r>
    </w:p>
    <w:p w14:paraId="01D33D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D391FA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505D103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4CDC8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92B015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38C28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3DDA03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142B0D38">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1E1E7DC7">
      <w:pPr>
        <w:spacing w:line="440" w:lineRule="exact"/>
        <w:ind w:firstLine="480" w:firstLineChars="200"/>
        <w:rPr>
          <w:rFonts w:hint="eastAsia" w:ascii="宋体" w:hAnsi="宋体" w:eastAsia="宋体" w:cs="宋体"/>
          <w:color w:val="auto"/>
          <w:sz w:val="24"/>
          <w:szCs w:val="24"/>
          <w:highlight w:val="none"/>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p>
    <w:bookmarkEnd w:id="82"/>
    <w:bookmarkEnd w:id="83"/>
    <w:bookmarkEnd w:id="84"/>
    <w:bookmarkEnd w:id="85"/>
    <w:bookmarkEnd w:id="86"/>
    <w:p w14:paraId="7D71196B">
      <w:pPr>
        <w:pStyle w:val="2"/>
        <w:spacing w:before="0" w:after="0" w:line="360" w:lineRule="auto"/>
        <w:rPr>
          <w:rFonts w:hint="eastAsia" w:ascii="宋体" w:hAnsi="宋体" w:eastAsia="宋体" w:cs="宋体"/>
          <w:color w:val="auto"/>
          <w:sz w:val="24"/>
          <w:szCs w:val="24"/>
          <w:highlight w:val="none"/>
        </w:rPr>
      </w:pPr>
      <w:bookmarkStart w:id="87" w:name="_Toc21017"/>
      <w:bookmarkStart w:id="88" w:name="_Toc23161"/>
      <w:bookmarkStart w:id="89" w:name="_Toc103679699"/>
      <w:r>
        <w:rPr>
          <w:rFonts w:hint="eastAsia" w:ascii="宋体" w:hAnsi="宋体" w:eastAsia="宋体" w:cs="宋体"/>
          <w:color w:val="auto"/>
          <w:sz w:val="24"/>
          <w:szCs w:val="24"/>
          <w:highlight w:val="none"/>
        </w:rPr>
        <w:t>一、经济部分</w:t>
      </w:r>
      <w:bookmarkEnd w:id="87"/>
      <w:bookmarkEnd w:id="88"/>
      <w:bookmarkEnd w:id="89"/>
    </w:p>
    <w:p w14:paraId="6BF4FC2C">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A96C5D4">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678D0A4F">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9244FB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610AFBD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5842F55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cs="宋体"/>
          <w:color w:val="auto"/>
          <w:sz w:val="24"/>
          <w:szCs w:val="24"/>
          <w:highlight w:val="none"/>
          <w:lang w:eastAsia="zh-CN"/>
        </w:rPr>
        <w:t>电子</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5E06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4241E6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6FA8AD1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20E0DDF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3D39ED6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07DA9A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36CB9903">
      <w:pPr>
        <w:tabs>
          <w:tab w:val="left" w:pos="6300"/>
        </w:tabs>
        <w:snapToGrid w:val="0"/>
        <w:spacing w:line="312" w:lineRule="auto"/>
        <w:ind w:firstLine="570"/>
        <w:rPr>
          <w:rFonts w:hint="eastAsia" w:ascii="宋体" w:hAnsi="宋体" w:eastAsia="宋体" w:cs="宋体"/>
          <w:color w:val="auto"/>
          <w:sz w:val="24"/>
          <w:szCs w:val="24"/>
          <w:highlight w:val="none"/>
        </w:rPr>
      </w:pPr>
    </w:p>
    <w:p w14:paraId="6623519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2CCCB8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D3B514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DB5325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3C718D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BAB5D37">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25025AE">
      <w:pPr>
        <w:pStyle w:val="127"/>
        <w:rPr>
          <w:rFonts w:hint="eastAsia" w:ascii="宋体" w:hAnsi="宋体" w:eastAsia="宋体" w:cs="宋体"/>
          <w:color w:val="auto"/>
          <w:highlight w:val="none"/>
        </w:rPr>
      </w:pPr>
    </w:p>
    <w:p w14:paraId="2B0BCB98">
      <w:pPr>
        <w:pStyle w:val="127"/>
        <w:rPr>
          <w:rFonts w:hint="eastAsia" w:ascii="宋体" w:hAnsi="宋体" w:eastAsia="宋体" w:cs="宋体"/>
          <w:color w:val="auto"/>
          <w:highlight w:val="none"/>
        </w:rPr>
      </w:pPr>
    </w:p>
    <w:p w14:paraId="576E8F68">
      <w:pPr>
        <w:pStyle w:val="127"/>
        <w:rPr>
          <w:rFonts w:hint="eastAsia" w:ascii="宋体" w:hAnsi="宋体" w:eastAsia="宋体" w:cs="宋体"/>
          <w:color w:val="auto"/>
          <w:highlight w:val="none"/>
        </w:rPr>
      </w:pPr>
    </w:p>
    <w:p w14:paraId="1884E0CA">
      <w:pPr>
        <w:pStyle w:val="127"/>
        <w:rPr>
          <w:rFonts w:hint="eastAsia" w:ascii="宋体" w:hAnsi="宋体" w:eastAsia="宋体" w:cs="宋体"/>
          <w:color w:val="auto"/>
          <w:highlight w:val="none"/>
        </w:rPr>
      </w:pPr>
    </w:p>
    <w:p w14:paraId="5CA254AC">
      <w:pPr>
        <w:pStyle w:val="127"/>
        <w:rPr>
          <w:rFonts w:hint="eastAsia" w:ascii="宋体" w:hAnsi="宋体" w:eastAsia="宋体" w:cs="宋体"/>
          <w:color w:val="auto"/>
          <w:highlight w:val="none"/>
        </w:rPr>
      </w:pPr>
    </w:p>
    <w:p w14:paraId="20D8B3DC">
      <w:pPr>
        <w:pStyle w:val="127"/>
        <w:rPr>
          <w:rFonts w:hint="eastAsia" w:ascii="宋体" w:hAnsi="宋体" w:eastAsia="宋体" w:cs="宋体"/>
          <w:color w:val="auto"/>
          <w:highlight w:val="none"/>
        </w:rPr>
      </w:pPr>
    </w:p>
    <w:p w14:paraId="51D5B285">
      <w:pPr>
        <w:pStyle w:val="127"/>
        <w:rPr>
          <w:rFonts w:hint="eastAsia" w:ascii="宋体" w:hAnsi="宋体" w:eastAsia="宋体" w:cs="宋体"/>
          <w:color w:val="auto"/>
          <w:highlight w:val="none"/>
        </w:rPr>
      </w:pPr>
    </w:p>
    <w:p w14:paraId="6B7DDCE8">
      <w:pPr>
        <w:pStyle w:val="127"/>
        <w:rPr>
          <w:rFonts w:hint="eastAsia" w:ascii="宋体" w:hAnsi="宋体" w:eastAsia="宋体" w:cs="宋体"/>
          <w:color w:val="auto"/>
          <w:highlight w:val="none"/>
        </w:rPr>
      </w:pPr>
    </w:p>
    <w:p w14:paraId="310107B1">
      <w:pPr>
        <w:pStyle w:val="127"/>
        <w:rPr>
          <w:rFonts w:hint="eastAsia" w:ascii="宋体" w:hAnsi="宋体" w:eastAsia="宋体" w:cs="宋体"/>
          <w:color w:val="auto"/>
          <w:highlight w:val="none"/>
        </w:rPr>
      </w:pPr>
    </w:p>
    <w:p w14:paraId="70C1B325">
      <w:pPr>
        <w:pStyle w:val="127"/>
        <w:rPr>
          <w:rFonts w:hint="eastAsia" w:ascii="宋体" w:hAnsi="宋体" w:eastAsia="宋体" w:cs="宋体"/>
          <w:color w:val="auto"/>
          <w:highlight w:val="none"/>
        </w:rPr>
      </w:pPr>
    </w:p>
    <w:p w14:paraId="5BC95468">
      <w:pPr>
        <w:pStyle w:val="127"/>
        <w:rPr>
          <w:rFonts w:hint="eastAsia" w:ascii="宋体" w:hAnsi="宋体" w:eastAsia="宋体" w:cs="宋体"/>
          <w:color w:val="auto"/>
          <w:highlight w:val="none"/>
        </w:rPr>
      </w:pPr>
    </w:p>
    <w:p w14:paraId="27F0C5D8">
      <w:pPr>
        <w:pStyle w:val="127"/>
        <w:rPr>
          <w:rFonts w:hint="eastAsia" w:ascii="宋体" w:hAnsi="宋体" w:eastAsia="宋体" w:cs="宋体"/>
          <w:color w:val="auto"/>
          <w:highlight w:val="none"/>
        </w:rPr>
      </w:pPr>
    </w:p>
    <w:p w14:paraId="3DC6784C">
      <w:pPr>
        <w:pStyle w:val="127"/>
        <w:rPr>
          <w:rFonts w:hint="eastAsia" w:ascii="宋体" w:hAnsi="宋体" w:eastAsia="宋体" w:cs="宋体"/>
          <w:color w:val="auto"/>
          <w:highlight w:val="none"/>
        </w:rPr>
      </w:pPr>
    </w:p>
    <w:p w14:paraId="47F76CBF">
      <w:pPr>
        <w:pStyle w:val="127"/>
        <w:rPr>
          <w:rFonts w:hint="eastAsia" w:ascii="宋体" w:hAnsi="宋体" w:eastAsia="宋体" w:cs="宋体"/>
          <w:color w:val="auto"/>
          <w:highlight w:val="none"/>
        </w:rPr>
      </w:pPr>
    </w:p>
    <w:p w14:paraId="3900A358">
      <w:pPr>
        <w:pStyle w:val="22"/>
        <w:rPr>
          <w:rFonts w:hint="eastAsia"/>
        </w:rPr>
      </w:pPr>
      <w:bookmarkStart w:id="90" w:name="_Toc7588"/>
      <w:bookmarkStart w:id="91" w:name="_Toc31257"/>
      <w:bookmarkStart w:id="92" w:name="_Toc342913420"/>
      <w:bookmarkStart w:id="93" w:name="_Toc313008357"/>
      <w:bookmarkStart w:id="94" w:name="_Toc21048"/>
      <w:bookmarkStart w:id="95" w:name="_Toc103679700"/>
      <w:bookmarkStart w:id="96" w:name="_Toc11802"/>
      <w:bookmarkStart w:id="97" w:name="_Toc313888361"/>
    </w:p>
    <w:p w14:paraId="1942CD2F">
      <w:pPr>
        <w:pStyle w:val="2"/>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90"/>
      <w:bookmarkEnd w:id="91"/>
      <w:bookmarkEnd w:id="92"/>
      <w:bookmarkEnd w:id="93"/>
      <w:bookmarkEnd w:id="94"/>
      <w:bookmarkEnd w:id="95"/>
      <w:bookmarkEnd w:id="96"/>
      <w:bookmarkEnd w:id="97"/>
    </w:p>
    <w:p w14:paraId="3727450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26C646DE">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33BFF04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C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5B3315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33C85CB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6951A8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2F853286">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2C4C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E1E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FE54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0F174E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8CB3D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E72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2600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32B836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84D923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7F45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8C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A1D99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1F0AC9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EF112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3B35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16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58A26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2A03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DADE2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7A7750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E77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420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09B43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617CD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4403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5B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AF12E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3E0C9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01D43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0C0A4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4D011217">
      <w:pPr>
        <w:snapToGrid w:val="0"/>
        <w:spacing w:line="360" w:lineRule="auto"/>
        <w:ind w:firstLine="465"/>
        <w:rPr>
          <w:rFonts w:hint="eastAsia" w:ascii="宋体" w:hAnsi="宋体" w:eastAsia="宋体" w:cs="宋体"/>
          <w:color w:val="auto"/>
          <w:sz w:val="24"/>
          <w:szCs w:val="24"/>
          <w:highlight w:val="none"/>
        </w:rPr>
      </w:pPr>
    </w:p>
    <w:p w14:paraId="7CB758E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18DB405">
      <w:pPr>
        <w:spacing w:line="500" w:lineRule="exact"/>
        <w:rPr>
          <w:rFonts w:hint="eastAsia" w:ascii="宋体" w:hAnsi="宋体" w:eastAsia="宋体" w:cs="宋体"/>
          <w:color w:val="auto"/>
          <w:sz w:val="24"/>
          <w:szCs w:val="28"/>
          <w:highlight w:val="none"/>
        </w:rPr>
      </w:pPr>
    </w:p>
    <w:p w14:paraId="63699F6D">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0F04427">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BA983D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BAE8E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43B2FA9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7E7D25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2BC281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BAC7F04">
      <w:pPr>
        <w:pStyle w:val="2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（二）实施方案（如有）</w:t>
      </w:r>
    </w:p>
    <w:p w14:paraId="5217F968">
      <w:pPr>
        <w:spacing w:line="280" w:lineRule="exact"/>
        <w:ind w:firstLine="480" w:firstLineChars="200"/>
        <w:jc w:val="both"/>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微软雅黑" w:hAnsi="微软雅黑" w:eastAsia="微软雅黑" w:cs="微软雅黑"/>
          <w:color w:val="auto"/>
          <w:sz w:val="21"/>
          <w:szCs w:val="21"/>
        </w:rPr>
        <w:t>管理制度方案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584A8CF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940759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0B410C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A447A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A55A27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5A81F8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E6819B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C0AE0D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BBEEF6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14B64E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E9BBF6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C11636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E3B1B7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044552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F83A9E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DC84AB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6581AF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2B703C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553D8A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ED0F32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F34539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99CD1D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6356D1E">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7AC1F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5D9253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A97C23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E6ADB2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B38ED6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42F4E1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A2AFBC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904D4A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18C668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142837">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4594F1E">
      <w:pPr>
        <w:pStyle w:val="2"/>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98" w:name="_Toc342913421"/>
      <w:bookmarkStart w:id="99" w:name="_Toc29626"/>
      <w:bookmarkStart w:id="100" w:name="_Toc313008358"/>
      <w:bookmarkStart w:id="101" w:name="_Toc30551"/>
      <w:bookmarkStart w:id="102" w:name="_Toc28935"/>
      <w:bookmarkStart w:id="103" w:name="_Toc103679701"/>
      <w:bookmarkStart w:id="104" w:name="_Toc18617"/>
      <w:bookmarkStart w:id="105" w:name="_Toc313888362"/>
      <w:r>
        <w:rPr>
          <w:rFonts w:hint="eastAsia" w:ascii="宋体" w:hAnsi="宋体" w:eastAsia="宋体" w:cs="宋体"/>
          <w:color w:val="auto"/>
          <w:sz w:val="24"/>
          <w:szCs w:val="24"/>
          <w:highlight w:val="none"/>
        </w:rPr>
        <w:t>三、商务部分</w:t>
      </w:r>
      <w:bookmarkEnd w:id="98"/>
      <w:bookmarkEnd w:id="99"/>
      <w:bookmarkEnd w:id="100"/>
      <w:bookmarkEnd w:id="101"/>
      <w:bookmarkEnd w:id="102"/>
      <w:bookmarkEnd w:id="103"/>
      <w:bookmarkEnd w:id="104"/>
      <w:bookmarkEnd w:id="105"/>
    </w:p>
    <w:p w14:paraId="332471B8">
      <w:pPr>
        <w:snapToGrid w:val="0"/>
        <w:spacing w:line="360" w:lineRule="auto"/>
        <w:rPr>
          <w:rFonts w:hint="eastAsia" w:ascii="宋体" w:hAnsi="宋体" w:eastAsia="宋体" w:cs="宋体"/>
          <w:color w:val="auto"/>
          <w:sz w:val="24"/>
          <w:szCs w:val="24"/>
          <w:highlight w:val="none"/>
        </w:rPr>
      </w:pPr>
      <w:bookmarkStart w:id="106" w:name="_Toc283382459"/>
      <w:r>
        <w:rPr>
          <w:rFonts w:hint="eastAsia" w:ascii="宋体" w:hAnsi="宋体" w:eastAsia="宋体" w:cs="宋体"/>
          <w:color w:val="auto"/>
          <w:sz w:val="24"/>
          <w:szCs w:val="24"/>
          <w:highlight w:val="none"/>
        </w:rPr>
        <w:t>（一）商务响应偏离表</w:t>
      </w:r>
    </w:p>
    <w:p w14:paraId="1EED94FB">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3A389F3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15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FF657A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E99EE8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73B7A3C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6376F4C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581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F483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8F9048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6EEE1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B5C85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88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3CD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76CD59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F977BF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7A590A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00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067F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A332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85B676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5BAAA1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518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7954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1A64B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75822A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96A3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43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F7DD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C4FAA0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2B4F9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23F95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65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EE8FD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0ACDC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43E8C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24CD83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AAC72D">
      <w:pPr>
        <w:snapToGrid w:val="0"/>
        <w:spacing w:line="360" w:lineRule="auto"/>
        <w:ind w:firstLine="465"/>
        <w:rPr>
          <w:rFonts w:hint="eastAsia" w:ascii="宋体" w:hAnsi="宋体" w:eastAsia="宋体" w:cs="宋体"/>
          <w:color w:val="auto"/>
          <w:sz w:val="24"/>
          <w:szCs w:val="24"/>
          <w:highlight w:val="none"/>
        </w:rPr>
      </w:pPr>
    </w:p>
    <w:p w14:paraId="2159E61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2385061">
      <w:pPr>
        <w:spacing w:line="500" w:lineRule="exact"/>
        <w:rPr>
          <w:rFonts w:hint="eastAsia" w:ascii="宋体" w:hAnsi="宋体" w:eastAsia="宋体" w:cs="宋体"/>
          <w:color w:val="auto"/>
          <w:sz w:val="24"/>
          <w:szCs w:val="28"/>
          <w:highlight w:val="none"/>
        </w:rPr>
      </w:pPr>
    </w:p>
    <w:p w14:paraId="0F5930AA">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2322CF4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76B08D2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EFC7F5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22A284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1B30659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0424FC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2232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106"/>
      <w:bookmarkStart w:id="107" w:name="_Toc313008359"/>
      <w:bookmarkStart w:id="108" w:name="_Toc30310"/>
      <w:bookmarkStart w:id="109" w:name="_Toc103679702"/>
      <w:bookmarkStart w:id="110" w:name="_Toc313888363"/>
      <w:bookmarkStart w:id="111" w:name="_Toc16819"/>
      <w:bookmarkStart w:id="112" w:name="_Toc342913422"/>
      <w:bookmarkStart w:id="113" w:name="_Toc26076"/>
      <w:bookmarkStart w:id="114" w:name="_Toc19396"/>
      <w:r>
        <w:rPr>
          <w:rFonts w:hint="eastAsia" w:ascii="宋体" w:hAnsi="宋体" w:eastAsia="宋体" w:cs="宋体"/>
          <w:color w:val="auto"/>
          <w:sz w:val="24"/>
          <w:szCs w:val="24"/>
          <w:highlight w:val="none"/>
        </w:rPr>
        <w:t>四、资格条件及其他</w:t>
      </w:r>
      <w:bookmarkEnd w:id="107"/>
      <w:bookmarkEnd w:id="108"/>
      <w:bookmarkEnd w:id="109"/>
      <w:bookmarkEnd w:id="110"/>
      <w:bookmarkEnd w:id="111"/>
      <w:bookmarkEnd w:id="112"/>
      <w:bookmarkEnd w:id="113"/>
      <w:bookmarkEnd w:id="114"/>
    </w:p>
    <w:p w14:paraId="020777C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6FBE4C51">
      <w:pPr>
        <w:pStyle w:val="24"/>
        <w:ind w:left="560" w:firstLine="880"/>
        <w:rPr>
          <w:rFonts w:hint="eastAsia" w:ascii="宋体" w:hAnsi="宋体" w:eastAsia="宋体" w:cs="宋体"/>
          <w:color w:val="auto"/>
          <w:highlight w:val="none"/>
        </w:rPr>
      </w:pPr>
    </w:p>
    <w:p w14:paraId="085E7574">
      <w:pPr>
        <w:pStyle w:val="24"/>
        <w:ind w:left="560" w:firstLine="880"/>
        <w:rPr>
          <w:rFonts w:hint="eastAsia" w:ascii="宋体" w:hAnsi="宋体" w:eastAsia="宋体" w:cs="宋体"/>
          <w:color w:val="auto"/>
          <w:highlight w:val="none"/>
        </w:rPr>
      </w:pPr>
    </w:p>
    <w:p w14:paraId="7BACC7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2FF7FF0">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11A26F31">
      <w:pPr>
        <w:tabs>
          <w:tab w:val="left" w:pos="6300"/>
        </w:tabs>
        <w:snapToGrid w:val="0"/>
        <w:spacing w:line="500" w:lineRule="exact"/>
        <w:ind w:firstLine="570"/>
        <w:rPr>
          <w:rFonts w:hint="eastAsia" w:ascii="宋体" w:hAnsi="宋体" w:eastAsia="宋体" w:cs="宋体"/>
          <w:color w:val="auto"/>
          <w:sz w:val="24"/>
          <w:highlight w:val="none"/>
        </w:rPr>
      </w:pPr>
    </w:p>
    <w:p w14:paraId="4BCB929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A8D3461">
      <w:pPr>
        <w:tabs>
          <w:tab w:val="left" w:pos="6300"/>
        </w:tabs>
        <w:snapToGrid w:val="0"/>
        <w:spacing w:line="500" w:lineRule="exact"/>
        <w:ind w:firstLine="570"/>
        <w:rPr>
          <w:rFonts w:hint="eastAsia" w:ascii="宋体" w:hAnsi="宋体" w:eastAsia="宋体" w:cs="宋体"/>
          <w:color w:val="auto"/>
          <w:sz w:val="24"/>
          <w:highlight w:val="none"/>
        </w:rPr>
      </w:pPr>
    </w:p>
    <w:p w14:paraId="4E12721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41CA36A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503EB0E6">
      <w:pPr>
        <w:tabs>
          <w:tab w:val="left" w:pos="6300"/>
        </w:tabs>
        <w:snapToGrid w:val="0"/>
        <w:spacing w:line="500" w:lineRule="exact"/>
        <w:ind w:firstLine="570"/>
        <w:rPr>
          <w:rFonts w:hint="eastAsia" w:ascii="宋体" w:hAnsi="宋体" w:eastAsia="宋体" w:cs="宋体"/>
          <w:color w:val="auto"/>
          <w:sz w:val="24"/>
          <w:highlight w:val="none"/>
        </w:rPr>
      </w:pPr>
    </w:p>
    <w:p w14:paraId="0F0BFA8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AB636B1">
      <w:pPr>
        <w:tabs>
          <w:tab w:val="left" w:pos="6300"/>
        </w:tabs>
        <w:snapToGrid w:val="0"/>
        <w:spacing w:line="500" w:lineRule="exact"/>
        <w:ind w:firstLine="570"/>
        <w:rPr>
          <w:rFonts w:hint="eastAsia" w:ascii="宋体" w:hAnsi="宋体" w:eastAsia="宋体" w:cs="宋体"/>
          <w:color w:val="auto"/>
          <w:sz w:val="24"/>
          <w:highlight w:val="none"/>
        </w:rPr>
      </w:pPr>
    </w:p>
    <w:p w14:paraId="5B4416B0">
      <w:pPr>
        <w:tabs>
          <w:tab w:val="left" w:pos="6300"/>
        </w:tabs>
        <w:snapToGrid w:val="0"/>
        <w:spacing w:line="500" w:lineRule="exact"/>
        <w:ind w:firstLine="570"/>
        <w:rPr>
          <w:rFonts w:hint="eastAsia" w:ascii="宋体" w:hAnsi="宋体" w:eastAsia="宋体" w:cs="宋体"/>
          <w:color w:val="auto"/>
          <w:sz w:val="24"/>
          <w:highlight w:val="none"/>
        </w:rPr>
      </w:pPr>
    </w:p>
    <w:p w14:paraId="69BC4A86">
      <w:pPr>
        <w:tabs>
          <w:tab w:val="left" w:pos="6300"/>
        </w:tabs>
        <w:snapToGrid w:val="0"/>
        <w:spacing w:line="500" w:lineRule="exact"/>
        <w:ind w:firstLine="570"/>
        <w:rPr>
          <w:rFonts w:hint="eastAsia" w:ascii="宋体" w:hAnsi="宋体" w:eastAsia="宋体" w:cs="宋体"/>
          <w:color w:val="auto"/>
          <w:sz w:val="24"/>
          <w:highlight w:val="none"/>
        </w:rPr>
      </w:pPr>
    </w:p>
    <w:p w14:paraId="7CB31736">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C6CF0C1">
      <w:pPr>
        <w:tabs>
          <w:tab w:val="left" w:pos="6300"/>
        </w:tabs>
        <w:snapToGrid w:val="0"/>
        <w:spacing w:line="500" w:lineRule="exact"/>
        <w:ind w:firstLine="570"/>
        <w:rPr>
          <w:rFonts w:hint="eastAsia" w:ascii="宋体" w:hAnsi="宋体" w:eastAsia="宋体" w:cs="宋体"/>
          <w:color w:val="auto"/>
          <w:sz w:val="24"/>
          <w:highlight w:val="none"/>
        </w:rPr>
      </w:pPr>
    </w:p>
    <w:p w14:paraId="646B51E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7F55CD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56E76EB">
      <w:pPr>
        <w:tabs>
          <w:tab w:val="left" w:pos="6300"/>
        </w:tabs>
        <w:snapToGrid w:val="0"/>
        <w:spacing w:line="500" w:lineRule="exact"/>
        <w:ind w:firstLine="570"/>
        <w:rPr>
          <w:rFonts w:hint="eastAsia" w:ascii="宋体" w:hAnsi="宋体" w:eastAsia="宋体" w:cs="宋体"/>
          <w:color w:val="auto"/>
          <w:sz w:val="24"/>
          <w:highlight w:val="none"/>
        </w:rPr>
      </w:pPr>
    </w:p>
    <w:p w14:paraId="124149DE">
      <w:pPr>
        <w:tabs>
          <w:tab w:val="left" w:pos="6300"/>
        </w:tabs>
        <w:snapToGrid w:val="0"/>
        <w:spacing w:line="500" w:lineRule="exact"/>
        <w:ind w:firstLine="570"/>
        <w:rPr>
          <w:rFonts w:hint="eastAsia" w:ascii="宋体" w:hAnsi="宋体" w:eastAsia="宋体" w:cs="宋体"/>
          <w:color w:val="auto"/>
          <w:sz w:val="24"/>
          <w:highlight w:val="none"/>
        </w:rPr>
      </w:pPr>
    </w:p>
    <w:p w14:paraId="3A471122">
      <w:pPr>
        <w:tabs>
          <w:tab w:val="left" w:pos="6300"/>
        </w:tabs>
        <w:snapToGrid w:val="0"/>
        <w:spacing w:line="500" w:lineRule="exact"/>
        <w:ind w:firstLine="570"/>
        <w:rPr>
          <w:rFonts w:hint="eastAsia" w:ascii="宋体" w:hAnsi="宋体" w:eastAsia="宋体" w:cs="宋体"/>
          <w:color w:val="auto"/>
          <w:sz w:val="24"/>
          <w:highlight w:val="none"/>
        </w:rPr>
      </w:pPr>
    </w:p>
    <w:p w14:paraId="5B6D1703">
      <w:pPr>
        <w:tabs>
          <w:tab w:val="left" w:pos="6300"/>
        </w:tabs>
        <w:snapToGrid w:val="0"/>
        <w:spacing w:line="500" w:lineRule="exact"/>
        <w:ind w:firstLine="570"/>
        <w:rPr>
          <w:rFonts w:hint="eastAsia" w:ascii="宋体" w:hAnsi="宋体" w:eastAsia="宋体" w:cs="宋体"/>
          <w:color w:val="auto"/>
          <w:sz w:val="24"/>
          <w:highlight w:val="none"/>
        </w:rPr>
      </w:pPr>
    </w:p>
    <w:p w14:paraId="2138AC72">
      <w:pPr>
        <w:tabs>
          <w:tab w:val="left" w:pos="6300"/>
        </w:tabs>
        <w:snapToGrid w:val="0"/>
        <w:spacing w:line="500" w:lineRule="exact"/>
        <w:ind w:firstLine="570"/>
        <w:rPr>
          <w:rFonts w:hint="eastAsia" w:ascii="宋体" w:hAnsi="宋体" w:eastAsia="宋体" w:cs="宋体"/>
          <w:color w:val="auto"/>
          <w:sz w:val="24"/>
          <w:highlight w:val="none"/>
        </w:rPr>
      </w:pPr>
    </w:p>
    <w:p w14:paraId="371A9934">
      <w:pPr>
        <w:tabs>
          <w:tab w:val="left" w:pos="6300"/>
        </w:tabs>
        <w:snapToGrid w:val="0"/>
        <w:spacing w:line="500" w:lineRule="exact"/>
        <w:ind w:firstLine="570"/>
        <w:rPr>
          <w:rFonts w:hint="eastAsia" w:ascii="宋体" w:hAnsi="宋体" w:eastAsia="宋体" w:cs="宋体"/>
          <w:color w:val="auto"/>
          <w:sz w:val="24"/>
          <w:highlight w:val="none"/>
        </w:rPr>
      </w:pPr>
    </w:p>
    <w:p w14:paraId="4A55F749">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CA328A5">
      <w:pPr>
        <w:tabs>
          <w:tab w:val="left" w:pos="6300"/>
        </w:tabs>
        <w:snapToGrid w:val="0"/>
        <w:spacing w:line="500" w:lineRule="exact"/>
        <w:ind w:firstLine="570"/>
        <w:rPr>
          <w:rFonts w:hint="eastAsia" w:ascii="宋体" w:hAnsi="宋体" w:eastAsia="宋体" w:cs="宋体"/>
          <w:color w:val="auto"/>
          <w:sz w:val="24"/>
          <w:highlight w:val="none"/>
        </w:rPr>
      </w:pPr>
    </w:p>
    <w:p w14:paraId="164195F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74F78CC2">
      <w:pPr>
        <w:tabs>
          <w:tab w:val="left" w:pos="6300"/>
        </w:tabs>
        <w:snapToGrid w:val="0"/>
        <w:spacing w:line="500" w:lineRule="exact"/>
        <w:ind w:firstLine="570"/>
        <w:rPr>
          <w:rFonts w:hint="eastAsia" w:ascii="宋体" w:hAnsi="宋体" w:eastAsia="宋体" w:cs="宋体"/>
          <w:color w:val="auto"/>
          <w:sz w:val="24"/>
          <w:highlight w:val="none"/>
        </w:rPr>
      </w:pPr>
    </w:p>
    <w:p w14:paraId="62D09C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81ECB5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5F26BFE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5082A05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BE9B348">
      <w:pPr>
        <w:tabs>
          <w:tab w:val="left" w:pos="6300"/>
        </w:tabs>
        <w:snapToGrid w:val="0"/>
        <w:spacing w:line="500" w:lineRule="exact"/>
        <w:ind w:firstLine="570"/>
        <w:rPr>
          <w:rFonts w:hint="eastAsia" w:ascii="宋体" w:hAnsi="宋体" w:eastAsia="宋体" w:cs="宋体"/>
          <w:color w:val="auto"/>
          <w:sz w:val="24"/>
          <w:highlight w:val="none"/>
        </w:rPr>
      </w:pPr>
    </w:p>
    <w:p w14:paraId="72693A59">
      <w:pPr>
        <w:tabs>
          <w:tab w:val="left" w:pos="6300"/>
        </w:tabs>
        <w:snapToGrid w:val="0"/>
        <w:spacing w:line="500" w:lineRule="exact"/>
        <w:ind w:firstLine="570"/>
        <w:rPr>
          <w:rFonts w:hint="eastAsia" w:ascii="宋体" w:hAnsi="宋体" w:eastAsia="宋体" w:cs="宋体"/>
          <w:color w:val="auto"/>
          <w:sz w:val="24"/>
          <w:highlight w:val="none"/>
        </w:rPr>
      </w:pPr>
    </w:p>
    <w:p w14:paraId="5EFEF6F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56AD5F6E">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145FF32F">
      <w:pPr>
        <w:tabs>
          <w:tab w:val="left" w:pos="6300"/>
        </w:tabs>
        <w:snapToGrid w:val="0"/>
        <w:spacing w:line="500" w:lineRule="exact"/>
        <w:ind w:firstLine="570"/>
        <w:rPr>
          <w:rFonts w:hint="eastAsia" w:ascii="宋体" w:hAnsi="宋体" w:eastAsia="宋体" w:cs="宋体"/>
          <w:color w:val="auto"/>
          <w:sz w:val="24"/>
          <w:szCs w:val="28"/>
          <w:highlight w:val="none"/>
        </w:rPr>
      </w:pPr>
    </w:p>
    <w:p w14:paraId="784A28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6D738E0">
      <w:pPr>
        <w:tabs>
          <w:tab w:val="left" w:pos="6300"/>
        </w:tabs>
        <w:snapToGrid w:val="0"/>
        <w:spacing w:line="500" w:lineRule="exact"/>
        <w:ind w:firstLine="570"/>
        <w:rPr>
          <w:rFonts w:hint="eastAsia" w:ascii="宋体" w:hAnsi="宋体" w:eastAsia="宋体" w:cs="宋体"/>
          <w:color w:val="auto"/>
          <w:sz w:val="24"/>
          <w:highlight w:val="none"/>
        </w:rPr>
      </w:pPr>
    </w:p>
    <w:p w14:paraId="6364E5A2">
      <w:pPr>
        <w:tabs>
          <w:tab w:val="left" w:pos="6300"/>
        </w:tabs>
        <w:snapToGrid w:val="0"/>
        <w:spacing w:line="500" w:lineRule="exact"/>
        <w:ind w:firstLine="570"/>
        <w:rPr>
          <w:rFonts w:hint="eastAsia" w:ascii="宋体" w:hAnsi="宋体" w:eastAsia="宋体" w:cs="宋体"/>
          <w:color w:val="auto"/>
          <w:sz w:val="24"/>
          <w:highlight w:val="none"/>
        </w:rPr>
      </w:pPr>
    </w:p>
    <w:p w14:paraId="384FE4D1">
      <w:pPr>
        <w:tabs>
          <w:tab w:val="left" w:pos="6300"/>
        </w:tabs>
        <w:snapToGrid w:val="0"/>
        <w:spacing w:line="500" w:lineRule="exact"/>
        <w:ind w:firstLine="570"/>
        <w:rPr>
          <w:rFonts w:hint="eastAsia" w:ascii="宋体" w:hAnsi="宋体" w:eastAsia="宋体" w:cs="宋体"/>
          <w:color w:val="auto"/>
          <w:sz w:val="24"/>
          <w:highlight w:val="none"/>
        </w:rPr>
      </w:pPr>
    </w:p>
    <w:p w14:paraId="329DE92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7A9C1B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2BD191E">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17F15312">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115" w:name="_Toc14422"/>
      <w:r>
        <w:rPr>
          <w:rFonts w:hint="eastAsia" w:ascii="宋体" w:hAnsi="宋体" w:eastAsia="宋体" w:cs="宋体"/>
          <w:color w:val="auto"/>
          <w:sz w:val="24"/>
          <w:szCs w:val="24"/>
          <w:highlight w:val="none"/>
        </w:rPr>
        <w:t>（四）基本资格条件承诺函（格式）</w:t>
      </w:r>
    </w:p>
    <w:p w14:paraId="1596E9DB">
      <w:pPr>
        <w:tabs>
          <w:tab w:val="left" w:pos="6300"/>
        </w:tabs>
        <w:snapToGrid w:val="0"/>
        <w:spacing w:line="530" w:lineRule="exact"/>
        <w:rPr>
          <w:rFonts w:hint="eastAsia" w:ascii="宋体" w:hAnsi="宋体" w:eastAsia="宋体" w:cs="宋体"/>
          <w:color w:val="auto"/>
          <w:sz w:val="24"/>
          <w:highlight w:val="none"/>
        </w:rPr>
      </w:pPr>
    </w:p>
    <w:p w14:paraId="21C57A1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3EFA42D">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1DC905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67535F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D98EE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5F0310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6570E5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6A65C3E">
      <w:pPr>
        <w:tabs>
          <w:tab w:val="left" w:pos="6300"/>
        </w:tabs>
        <w:snapToGrid w:val="0"/>
        <w:spacing w:line="530" w:lineRule="exact"/>
        <w:rPr>
          <w:rFonts w:hint="eastAsia" w:ascii="宋体" w:hAnsi="宋体" w:eastAsia="宋体" w:cs="宋体"/>
          <w:color w:val="auto"/>
          <w:sz w:val="24"/>
          <w:szCs w:val="24"/>
          <w:highlight w:val="none"/>
        </w:rPr>
      </w:pPr>
    </w:p>
    <w:p w14:paraId="10E297A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1AA7808">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251698C">
      <w:pPr>
        <w:tabs>
          <w:tab w:val="left" w:pos="6300"/>
        </w:tabs>
        <w:snapToGrid w:val="0"/>
        <w:spacing w:line="500" w:lineRule="exact"/>
        <w:ind w:firstLine="570"/>
        <w:rPr>
          <w:rFonts w:hint="eastAsia" w:ascii="宋体" w:hAnsi="宋体" w:eastAsia="宋体" w:cs="宋体"/>
          <w:color w:val="auto"/>
          <w:sz w:val="24"/>
          <w:szCs w:val="24"/>
          <w:highlight w:val="none"/>
        </w:rPr>
      </w:pPr>
    </w:p>
    <w:p w14:paraId="5A1663A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A00F68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46888348">
      <w:pPr>
        <w:pStyle w:val="2"/>
        <w:rPr>
          <w:rFonts w:hint="eastAsia" w:ascii="宋体" w:hAnsi="宋体" w:eastAsia="宋体" w:cs="宋体"/>
          <w:color w:val="auto"/>
          <w:sz w:val="24"/>
          <w:szCs w:val="24"/>
          <w:highlight w:val="none"/>
        </w:rPr>
      </w:pPr>
    </w:p>
    <w:p w14:paraId="047612C7">
      <w:pPr>
        <w:rPr>
          <w:rFonts w:hint="eastAsia" w:ascii="宋体" w:hAnsi="宋体" w:eastAsia="宋体" w:cs="宋体"/>
          <w:color w:val="auto"/>
          <w:sz w:val="24"/>
          <w:szCs w:val="24"/>
          <w:highlight w:val="none"/>
        </w:rPr>
      </w:pPr>
    </w:p>
    <w:p w14:paraId="46C6F65B">
      <w:pPr>
        <w:pStyle w:val="2"/>
        <w:rPr>
          <w:rFonts w:hint="eastAsia" w:ascii="宋体" w:hAnsi="宋体" w:eastAsia="宋体" w:cs="宋体"/>
          <w:color w:val="auto"/>
          <w:sz w:val="24"/>
          <w:szCs w:val="24"/>
          <w:highlight w:val="none"/>
        </w:rPr>
      </w:pPr>
    </w:p>
    <w:p w14:paraId="7EEC7189">
      <w:pPr>
        <w:rPr>
          <w:rFonts w:hint="eastAsia" w:ascii="宋体" w:hAnsi="宋体" w:eastAsia="宋体" w:cs="宋体"/>
          <w:color w:val="auto"/>
          <w:sz w:val="24"/>
          <w:szCs w:val="24"/>
          <w:highlight w:val="none"/>
        </w:rPr>
      </w:pPr>
    </w:p>
    <w:p w14:paraId="0D5FA5B0">
      <w:pPr>
        <w:tabs>
          <w:tab w:val="left" w:pos="6300"/>
        </w:tabs>
        <w:snapToGrid w:val="0"/>
        <w:spacing w:line="500" w:lineRule="exact"/>
        <w:ind w:firstLine="570"/>
        <w:rPr>
          <w:rFonts w:hint="eastAsia" w:ascii="宋体" w:hAnsi="宋体" w:eastAsia="宋体" w:cs="宋体"/>
          <w:color w:val="auto"/>
          <w:sz w:val="24"/>
          <w:szCs w:val="24"/>
          <w:highlight w:val="none"/>
        </w:rPr>
      </w:pPr>
    </w:p>
    <w:p w14:paraId="71983E1C">
      <w:pPr>
        <w:tabs>
          <w:tab w:val="left" w:pos="6300"/>
        </w:tabs>
        <w:snapToGrid w:val="0"/>
        <w:spacing w:line="500" w:lineRule="exact"/>
        <w:ind w:firstLine="570"/>
        <w:rPr>
          <w:rFonts w:hint="eastAsia" w:ascii="宋体" w:hAnsi="宋体" w:eastAsia="宋体" w:cs="宋体"/>
          <w:color w:val="auto"/>
          <w:sz w:val="24"/>
          <w:szCs w:val="24"/>
          <w:highlight w:val="none"/>
        </w:rPr>
      </w:pPr>
    </w:p>
    <w:p w14:paraId="0CCBB23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2A0C11F4">
      <w:pPr>
        <w:pStyle w:val="2"/>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116" w:name="_Toc15318"/>
      <w:bookmarkStart w:id="117" w:name="_Toc5951"/>
      <w:bookmarkStart w:id="118" w:name="_Toc26481"/>
      <w:bookmarkStart w:id="119" w:name="_Toc17417"/>
      <w:r>
        <w:rPr>
          <w:rFonts w:hint="eastAsia" w:ascii="宋体" w:hAnsi="宋体" w:eastAsia="宋体" w:cs="宋体"/>
          <w:b w:val="0"/>
          <w:bCs/>
          <w:color w:val="auto"/>
          <w:sz w:val="24"/>
          <w:szCs w:val="24"/>
          <w:highlight w:val="none"/>
        </w:rPr>
        <w:t>五、其他应提供的资料</w:t>
      </w:r>
      <w:bookmarkEnd w:id="115"/>
      <w:bookmarkEnd w:id="116"/>
      <w:bookmarkEnd w:id="117"/>
      <w:bookmarkEnd w:id="118"/>
      <w:bookmarkEnd w:id="119"/>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058C3297">
      <w:pPr>
        <w:tabs>
          <w:tab w:val="left" w:pos="6300"/>
        </w:tabs>
        <w:snapToGrid w:val="0"/>
        <w:spacing w:line="500" w:lineRule="exact"/>
        <w:ind w:firstLine="570"/>
        <w:rPr>
          <w:rFonts w:hint="eastAsia" w:ascii="宋体" w:hAnsi="宋体" w:eastAsia="宋体" w:cs="宋体"/>
          <w:color w:val="auto"/>
          <w:sz w:val="24"/>
          <w:szCs w:val="24"/>
          <w:highlight w:val="none"/>
        </w:rPr>
      </w:pPr>
      <w:bookmarkStart w:id="120" w:name="_Toc136879718"/>
      <w:bookmarkStart w:id="121" w:name="_Toc27041"/>
      <w:bookmarkStart w:id="122" w:name="_Toc136880175"/>
      <w:bookmarkStart w:id="123" w:name="_Toc10494"/>
    </w:p>
    <w:bookmarkEnd w:id="120"/>
    <w:bookmarkEnd w:id="121"/>
    <w:bookmarkEnd w:id="122"/>
    <w:bookmarkEnd w:id="123"/>
    <w:p w14:paraId="2748BE5E">
      <w:pPr>
        <w:spacing w:line="360" w:lineRule="auto"/>
        <w:ind w:firstLine="480" w:firstLineChars="200"/>
        <w:jc w:val="center"/>
        <w:rPr>
          <w:rFonts w:hint="eastAsia" w:ascii="宋体" w:hAnsi="宋体" w:eastAsia="宋体" w:cs="宋体"/>
          <w:color w:val="auto"/>
          <w:sz w:val="24"/>
          <w:szCs w:val="24"/>
          <w:highlight w:val="none"/>
        </w:rPr>
      </w:pPr>
    </w:p>
    <w:p w14:paraId="7C7B8295">
      <w:pPr>
        <w:spacing w:line="400" w:lineRule="exact"/>
        <w:ind w:firstLine="480" w:firstLineChars="200"/>
        <w:jc w:val="center"/>
        <w:rPr>
          <w:rFonts w:hint="eastAsia" w:ascii="宋体" w:hAnsi="宋体" w:eastAsia="宋体" w:cs="宋体"/>
          <w:color w:val="auto"/>
          <w:sz w:val="24"/>
          <w:szCs w:val="24"/>
          <w:highlight w:val="none"/>
        </w:rPr>
      </w:pPr>
    </w:p>
    <w:p w14:paraId="04D97E7E">
      <w:pPr>
        <w:spacing w:line="400" w:lineRule="exact"/>
        <w:ind w:firstLine="480" w:firstLineChars="200"/>
        <w:jc w:val="center"/>
        <w:rPr>
          <w:rFonts w:hint="eastAsia" w:ascii="宋体" w:hAnsi="宋体" w:eastAsia="宋体" w:cs="宋体"/>
          <w:color w:val="auto"/>
          <w:sz w:val="24"/>
          <w:szCs w:val="24"/>
          <w:highlight w:val="none"/>
        </w:rPr>
      </w:pPr>
    </w:p>
    <w:p w14:paraId="1BDF92FD">
      <w:pPr>
        <w:spacing w:line="400" w:lineRule="exact"/>
        <w:ind w:firstLine="480" w:firstLineChars="200"/>
        <w:jc w:val="center"/>
        <w:rPr>
          <w:rFonts w:hint="eastAsia" w:ascii="宋体" w:hAnsi="宋体" w:eastAsia="宋体" w:cs="宋体"/>
          <w:color w:val="auto"/>
          <w:sz w:val="24"/>
          <w:szCs w:val="24"/>
          <w:highlight w:val="none"/>
        </w:rPr>
      </w:pPr>
    </w:p>
    <w:p w14:paraId="30E42B21">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2DB35CC">
      <w:pPr>
        <w:spacing w:line="360" w:lineRule="auto"/>
        <w:ind w:firstLine="480" w:firstLineChars="200"/>
        <w:rPr>
          <w:rFonts w:hint="eastAsia" w:ascii="宋体" w:hAnsi="宋体" w:eastAsia="宋体" w:cs="宋体"/>
          <w:color w:val="auto"/>
          <w:sz w:val="24"/>
          <w:szCs w:val="24"/>
          <w:highlight w:val="none"/>
        </w:rPr>
      </w:pPr>
    </w:p>
    <w:p w14:paraId="2D301752">
      <w:pPr>
        <w:spacing w:line="360" w:lineRule="auto"/>
        <w:ind w:firstLine="480" w:firstLineChars="200"/>
        <w:jc w:val="center"/>
        <w:rPr>
          <w:rFonts w:hint="eastAsia" w:ascii="宋体" w:hAnsi="宋体" w:eastAsia="宋体" w:cs="宋体"/>
          <w:color w:val="auto"/>
          <w:sz w:val="24"/>
          <w:szCs w:val="24"/>
          <w:highlight w:val="none"/>
        </w:rPr>
      </w:pPr>
    </w:p>
    <w:p w14:paraId="07309A4E">
      <w:pPr>
        <w:spacing w:line="360" w:lineRule="auto"/>
        <w:ind w:firstLine="480" w:firstLineChars="200"/>
        <w:jc w:val="center"/>
        <w:rPr>
          <w:rFonts w:hint="eastAsia" w:ascii="宋体" w:hAnsi="宋体" w:eastAsia="宋体" w:cs="宋体"/>
          <w:color w:val="auto"/>
          <w:sz w:val="24"/>
          <w:szCs w:val="24"/>
          <w:highlight w:val="none"/>
        </w:rPr>
      </w:pPr>
    </w:p>
    <w:p w14:paraId="7CF90B68">
      <w:pPr>
        <w:spacing w:line="360" w:lineRule="auto"/>
        <w:ind w:firstLine="480" w:firstLineChars="200"/>
        <w:jc w:val="center"/>
        <w:rPr>
          <w:rFonts w:hint="eastAsia" w:ascii="宋体" w:hAnsi="宋体" w:eastAsia="宋体" w:cs="宋体"/>
          <w:color w:val="auto"/>
          <w:sz w:val="24"/>
          <w:szCs w:val="24"/>
          <w:highlight w:val="none"/>
        </w:rPr>
      </w:pPr>
    </w:p>
    <w:p w14:paraId="14A76111">
      <w:pPr>
        <w:spacing w:line="360" w:lineRule="auto"/>
        <w:ind w:firstLine="480" w:firstLineChars="200"/>
        <w:jc w:val="center"/>
        <w:rPr>
          <w:rFonts w:hint="eastAsia" w:ascii="宋体" w:hAnsi="宋体" w:eastAsia="宋体" w:cs="宋体"/>
          <w:color w:val="auto"/>
          <w:sz w:val="24"/>
          <w:szCs w:val="24"/>
          <w:highlight w:val="none"/>
        </w:rPr>
      </w:pPr>
    </w:p>
    <w:p w14:paraId="1A4D8E48">
      <w:pPr>
        <w:spacing w:line="360" w:lineRule="auto"/>
        <w:ind w:firstLine="480" w:firstLineChars="200"/>
        <w:jc w:val="center"/>
        <w:rPr>
          <w:rFonts w:hint="eastAsia" w:ascii="宋体" w:hAnsi="宋体" w:eastAsia="宋体" w:cs="宋体"/>
          <w:color w:val="auto"/>
          <w:sz w:val="24"/>
          <w:szCs w:val="24"/>
          <w:highlight w:val="none"/>
        </w:rPr>
      </w:pPr>
    </w:p>
    <w:p w14:paraId="33A809AD">
      <w:pPr>
        <w:pStyle w:val="127"/>
        <w:spacing w:line="20" w:lineRule="atLeast"/>
        <w:jc w:val="center"/>
        <w:rPr>
          <w:rFonts w:hint="eastAsia" w:ascii="宋体" w:hAnsi="宋体" w:eastAsia="宋体" w:cs="宋体"/>
          <w:color w:val="auto"/>
          <w:highlight w:val="none"/>
        </w:rPr>
      </w:pPr>
    </w:p>
    <w:p w14:paraId="60DFEC5F">
      <w:pPr>
        <w:pStyle w:val="127"/>
        <w:spacing w:line="20" w:lineRule="atLeast"/>
        <w:jc w:val="center"/>
        <w:rPr>
          <w:rFonts w:hint="eastAsia" w:ascii="宋体" w:hAnsi="宋体" w:eastAsia="宋体" w:cs="宋体"/>
          <w:color w:val="auto"/>
          <w:highlight w:val="none"/>
        </w:rPr>
      </w:pPr>
    </w:p>
    <w:p w14:paraId="3974753A">
      <w:pPr>
        <w:spacing w:line="360" w:lineRule="auto"/>
        <w:ind w:firstLine="560" w:firstLineChars="200"/>
        <w:jc w:val="center"/>
        <w:outlineLvl w:val="0"/>
        <w:rPr>
          <w:rFonts w:hint="eastAsia" w:ascii="宋体" w:hAnsi="宋体" w:eastAsia="宋体" w:cs="宋体"/>
          <w:color w:val="auto"/>
          <w:highlight w:val="none"/>
        </w:rPr>
      </w:pPr>
    </w:p>
    <w:p w14:paraId="0F88EAA2">
      <w:pPr>
        <w:rPr>
          <w:rFonts w:hint="eastAsia" w:ascii="宋体" w:hAnsi="宋体" w:eastAsia="宋体" w:cs="宋体"/>
          <w:color w:val="auto"/>
          <w:highlight w:val="none"/>
        </w:rPr>
      </w:pPr>
    </w:p>
    <w:p w14:paraId="753086A4">
      <w:pPr>
        <w:pStyle w:val="127"/>
        <w:spacing w:line="20" w:lineRule="atLeast"/>
        <w:jc w:val="center"/>
        <w:rPr>
          <w:rFonts w:hint="eastAsia" w:ascii="宋体" w:hAnsi="宋体" w:eastAsia="宋体" w:cs="宋体"/>
          <w:color w:val="auto"/>
          <w:highlight w:val="none"/>
        </w:rPr>
      </w:pPr>
    </w:p>
    <w:sectPr>
      <w:headerReference r:id="rId13" w:type="default"/>
      <w:footerReference r:id="rId14"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DA8E205-231E-454D-9E1E-00B139ACB52D}"/>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2" w:fontKey="{AA3F6B11-C86F-4758-844B-923CC0656C0F}"/>
  </w:font>
  <w:font w:name="方正小标宋_GBK">
    <w:panose1 w:val="03000509000000000000"/>
    <w:charset w:val="86"/>
    <w:family w:val="script"/>
    <w:pitch w:val="default"/>
    <w:sig w:usb0="00000001" w:usb1="080E0000" w:usb2="00000000" w:usb3="00000000" w:csb0="00040000" w:csb1="00000000"/>
    <w:embedRegular r:id="rId3" w:fontKey="{7276B958-6296-40A0-8E30-6B9C8001F97A}"/>
  </w:font>
  <w:font w:name="方正仿宋_GBK">
    <w:panose1 w:val="03000509000000000000"/>
    <w:charset w:val="86"/>
    <w:family w:val="script"/>
    <w:pitch w:val="default"/>
    <w:sig w:usb0="00000001" w:usb1="080E0000" w:usb2="00000000" w:usb3="00000000" w:csb0="00040000" w:csb1="00000000"/>
    <w:embedRegular r:id="rId4" w:fontKey="{5882BD53-6F72-4255-BEE5-4D3273136F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9E2B">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8CA4">
    <w:pPr>
      <w:pStyle w:val="37"/>
      <w:framePr w:wrap="around" w:vAnchor="text" w:hAnchor="margin" w:xAlign="center" w:yAlign="top"/>
      <w:rPr>
        <w:rStyle w:val="65"/>
      </w:rPr>
    </w:pPr>
    <w:r>
      <w:fldChar w:fldCharType="begin"/>
    </w:r>
    <w:r>
      <w:rPr>
        <w:rStyle w:val="65"/>
      </w:rPr>
      <w:instrText xml:space="preserve">PAGE  </w:instrText>
    </w:r>
    <w:r>
      <w:fldChar w:fldCharType="separate"/>
    </w:r>
    <w:r>
      <w:fldChar w:fldCharType="end"/>
    </w:r>
  </w:p>
  <w:p w14:paraId="53C797EA">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29B8">
    <w:pPr>
      <w:pStyle w:val="37"/>
      <w:rPr>
        <w:rStyle w:val="6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0ACF">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2641BA22">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B07F">
    <w:pPr>
      <w:pStyle w:val="37"/>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8259">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1B16">
    <w:pPr>
      <w:pStyle w:val="39"/>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E2BD">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23CE">
    <w:pPr>
      <w:pStyle w:val="39"/>
      <w:pBdr>
        <w:bottom w:val="none" w:color="auto" w:sz="0" w:space="0"/>
      </w:pBdr>
      <w:rPr>
        <w:rFonts w:hint="eastAsia" w:ascii="微软雅黑" w:hAnsi="微软雅黑" w:eastAsia="微软雅黑" w:cs="微软雅黑"/>
        <w:sz w:val="21"/>
        <w:szCs w:val="22"/>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D00">
    <w:pPr>
      <w:pStyle w:val="39"/>
      <w:jc w:val="both"/>
      <w:rPr>
        <w:rFonts w:ascii="仿宋" w:hAnsi="仿宋" w:eastAsia="仿宋" w:cs="仿宋"/>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FD2D">
    <w:pPr>
      <w:pStyle w:val="39"/>
      <w:jc w:val="both"/>
      <w:rPr>
        <w:rFonts w:ascii="仿宋" w:hAnsi="仿宋" w:eastAsia="仿宋" w:cs="仿宋"/>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261A">
    <w:pPr>
      <w:pStyle w:val="39"/>
      <w:jc w:val="both"/>
    </w:pPr>
    <w:r>
      <w:rPr>
        <w:rFonts w:hint="eastAsia" w:ascii="方正仿宋_GBK" w:eastAsia="方正仿宋_GBK"/>
        <w:sz w:val="21"/>
        <w:szCs w:val="21"/>
        <w:lang w:eastAsia="zh-CN"/>
      </w:rPr>
      <w:t>重庆知策行工程项目管理有限公司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FA3DE20"/>
    <w:multiLevelType w:val="singleLevel"/>
    <w:tmpl w:val="2FA3DE20"/>
    <w:lvl w:ilvl="0" w:tentative="0">
      <w:start w:val="2"/>
      <w:numFmt w:val="decimal"/>
      <w:lvlText w:val="%1."/>
      <w:lvlJc w:val="left"/>
      <w:pPr>
        <w:tabs>
          <w:tab w:val="left" w:pos="312"/>
        </w:tabs>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368F8"/>
    <w:rsid w:val="00F96D4B"/>
    <w:rsid w:val="011A5340"/>
    <w:rsid w:val="01891B53"/>
    <w:rsid w:val="01C21457"/>
    <w:rsid w:val="0202311A"/>
    <w:rsid w:val="0221276B"/>
    <w:rsid w:val="025877D0"/>
    <w:rsid w:val="026D64DC"/>
    <w:rsid w:val="027C16B8"/>
    <w:rsid w:val="0317318F"/>
    <w:rsid w:val="03556AB2"/>
    <w:rsid w:val="041D69D0"/>
    <w:rsid w:val="04382163"/>
    <w:rsid w:val="04676E77"/>
    <w:rsid w:val="04A63819"/>
    <w:rsid w:val="04F85FF1"/>
    <w:rsid w:val="05057701"/>
    <w:rsid w:val="053A2C1D"/>
    <w:rsid w:val="05BB42A5"/>
    <w:rsid w:val="05FB28F4"/>
    <w:rsid w:val="06635A4F"/>
    <w:rsid w:val="072145DC"/>
    <w:rsid w:val="073F4A62"/>
    <w:rsid w:val="07ED235A"/>
    <w:rsid w:val="088B55C9"/>
    <w:rsid w:val="08B3253E"/>
    <w:rsid w:val="090D2849"/>
    <w:rsid w:val="0911242E"/>
    <w:rsid w:val="092C7268"/>
    <w:rsid w:val="09D1609A"/>
    <w:rsid w:val="09D77CF9"/>
    <w:rsid w:val="09ED2E9B"/>
    <w:rsid w:val="0A4B01E4"/>
    <w:rsid w:val="0A707BE7"/>
    <w:rsid w:val="0A7D7D7B"/>
    <w:rsid w:val="0AD61B81"/>
    <w:rsid w:val="0ADF4EB4"/>
    <w:rsid w:val="0B0637F0"/>
    <w:rsid w:val="0B3348DE"/>
    <w:rsid w:val="0B8961FD"/>
    <w:rsid w:val="0D0C2411"/>
    <w:rsid w:val="0D2FFBEC"/>
    <w:rsid w:val="0DC82BB4"/>
    <w:rsid w:val="0DFC545B"/>
    <w:rsid w:val="0E172295"/>
    <w:rsid w:val="0E331896"/>
    <w:rsid w:val="0E671979"/>
    <w:rsid w:val="0F167D68"/>
    <w:rsid w:val="0F251EFA"/>
    <w:rsid w:val="0F2729AB"/>
    <w:rsid w:val="0F2C1D70"/>
    <w:rsid w:val="0F4470B9"/>
    <w:rsid w:val="0FAC1E0F"/>
    <w:rsid w:val="0FB35FED"/>
    <w:rsid w:val="0FC92E5D"/>
    <w:rsid w:val="10104F83"/>
    <w:rsid w:val="106476D1"/>
    <w:rsid w:val="10D23E14"/>
    <w:rsid w:val="10E87F18"/>
    <w:rsid w:val="11060443"/>
    <w:rsid w:val="112F264C"/>
    <w:rsid w:val="118C42A1"/>
    <w:rsid w:val="118F65E6"/>
    <w:rsid w:val="11A541D1"/>
    <w:rsid w:val="11AA3420"/>
    <w:rsid w:val="11AE2F4A"/>
    <w:rsid w:val="11B31A46"/>
    <w:rsid w:val="11DD4F52"/>
    <w:rsid w:val="12227F59"/>
    <w:rsid w:val="12274A70"/>
    <w:rsid w:val="124023D2"/>
    <w:rsid w:val="12B60FA3"/>
    <w:rsid w:val="12F11306"/>
    <w:rsid w:val="13054DB2"/>
    <w:rsid w:val="132412C3"/>
    <w:rsid w:val="133D2E2F"/>
    <w:rsid w:val="13482EF0"/>
    <w:rsid w:val="13C11401"/>
    <w:rsid w:val="13E73C4E"/>
    <w:rsid w:val="14293155"/>
    <w:rsid w:val="14A33DD8"/>
    <w:rsid w:val="15D07BCF"/>
    <w:rsid w:val="1609049B"/>
    <w:rsid w:val="16640530"/>
    <w:rsid w:val="16755E9F"/>
    <w:rsid w:val="171C5300"/>
    <w:rsid w:val="17492F0E"/>
    <w:rsid w:val="17881C2D"/>
    <w:rsid w:val="179F70B6"/>
    <w:rsid w:val="18785439"/>
    <w:rsid w:val="190F569C"/>
    <w:rsid w:val="19F95FF3"/>
    <w:rsid w:val="19FC4286"/>
    <w:rsid w:val="1A75281D"/>
    <w:rsid w:val="1A8216F7"/>
    <w:rsid w:val="1AB23A71"/>
    <w:rsid w:val="1B98237C"/>
    <w:rsid w:val="1B9F7EE3"/>
    <w:rsid w:val="1C331D60"/>
    <w:rsid w:val="1C4A7CD9"/>
    <w:rsid w:val="1CBB6F3F"/>
    <w:rsid w:val="1D05527E"/>
    <w:rsid w:val="1D1A2379"/>
    <w:rsid w:val="1D715903"/>
    <w:rsid w:val="1EBA7398"/>
    <w:rsid w:val="1F417171"/>
    <w:rsid w:val="1F6470B0"/>
    <w:rsid w:val="1F9F033C"/>
    <w:rsid w:val="1FA0658E"/>
    <w:rsid w:val="20196340"/>
    <w:rsid w:val="204F1D62"/>
    <w:rsid w:val="205729E2"/>
    <w:rsid w:val="20601879"/>
    <w:rsid w:val="20880DD0"/>
    <w:rsid w:val="20914128"/>
    <w:rsid w:val="20D90162"/>
    <w:rsid w:val="20E73D48"/>
    <w:rsid w:val="21703D3E"/>
    <w:rsid w:val="21A06DEB"/>
    <w:rsid w:val="21C226F3"/>
    <w:rsid w:val="220652BA"/>
    <w:rsid w:val="228D3920"/>
    <w:rsid w:val="22CA3AA6"/>
    <w:rsid w:val="22FF5139"/>
    <w:rsid w:val="248C3E9A"/>
    <w:rsid w:val="248E2DE1"/>
    <w:rsid w:val="24AE4614"/>
    <w:rsid w:val="24D665AE"/>
    <w:rsid w:val="24FB6014"/>
    <w:rsid w:val="25E25090"/>
    <w:rsid w:val="2614136F"/>
    <w:rsid w:val="26B20955"/>
    <w:rsid w:val="27420045"/>
    <w:rsid w:val="278A4A2C"/>
    <w:rsid w:val="27A72C93"/>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9E007B"/>
    <w:rsid w:val="2DA76D39"/>
    <w:rsid w:val="2EEE2B4D"/>
    <w:rsid w:val="2F2022FC"/>
    <w:rsid w:val="2F5E2951"/>
    <w:rsid w:val="2F927575"/>
    <w:rsid w:val="300761B5"/>
    <w:rsid w:val="300E2A05"/>
    <w:rsid w:val="303A24A6"/>
    <w:rsid w:val="304E59DB"/>
    <w:rsid w:val="3098247E"/>
    <w:rsid w:val="30FB789A"/>
    <w:rsid w:val="322122F4"/>
    <w:rsid w:val="322C3CB1"/>
    <w:rsid w:val="322F37A1"/>
    <w:rsid w:val="337E678E"/>
    <w:rsid w:val="338B4A07"/>
    <w:rsid w:val="347F407A"/>
    <w:rsid w:val="34D5216F"/>
    <w:rsid w:val="354D18D5"/>
    <w:rsid w:val="369062CC"/>
    <w:rsid w:val="36A65A03"/>
    <w:rsid w:val="36E14B30"/>
    <w:rsid w:val="36E33724"/>
    <w:rsid w:val="371371EE"/>
    <w:rsid w:val="37206361"/>
    <w:rsid w:val="37411742"/>
    <w:rsid w:val="37B00EE0"/>
    <w:rsid w:val="37B14F77"/>
    <w:rsid w:val="38064393"/>
    <w:rsid w:val="380C6E13"/>
    <w:rsid w:val="386D0B7F"/>
    <w:rsid w:val="38705A0B"/>
    <w:rsid w:val="38934A8A"/>
    <w:rsid w:val="39804AD4"/>
    <w:rsid w:val="398A4638"/>
    <w:rsid w:val="39C74C55"/>
    <w:rsid w:val="39F43377"/>
    <w:rsid w:val="3A170959"/>
    <w:rsid w:val="3A1C1BAF"/>
    <w:rsid w:val="3A305137"/>
    <w:rsid w:val="3A485400"/>
    <w:rsid w:val="3A570589"/>
    <w:rsid w:val="3AE07D2F"/>
    <w:rsid w:val="3AF95E24"/>
    <w:rsid w:val="3B31460B"/>
    <w:rsid w:val="3B3836C7"/>
    <w:rsid w:val="3BB80457"/>
    <w:rsid w:val="3BD5424D"/>
    <w:rsid w:val="3BE64ED1"/>
    <w:rsid w:val="3C2B6D87"/>
    <w:rsid w:val="3D183C25"/>
    <w:rsid w:val="3D1909C8"/>
    <w:rsid w:val="3D5640D5"/>
    <w:rsid w:val="3DEE62BF"/>
    <w:rsid w:val="3E6D08CC"/>
    <w:rsid w:val="3F081602"/>
    <w:rsid w:val="3F7841B5"/>
    <w:rsid w:val="3F852AA5"/>
    <w:rsid w:val="3F99798D"/>
    <w:rsid w:val="3FB65C45"/>
    <w:rsid w:val="3FC01EDD"/>
    <w:rsid w:val="3FCF35E7"/>
    <w:rsid w:val="401270D9"/>
    <w:rsid w:val="406F4F58"/>
    <w:rsid w:val="40991DE8"/>
    <w:rsid w:val="40B732E0"/>
    <w:rsid w:val="40CE016E"/>
    <w:rsid w:val="40CE3973"/>
    <w:rsid w:val="40DC4D2C"/>
    <w:rsid w:val="41E158E5"/>
    <w:rsid w:val="42153520"/>
    <w:rsid w:val="424474C6"/>
    <w:rsid w:val="426B4971"/>
    <w:rsid w:val="42F04068"/>
    <w:rsid w:val="43171167"/>
    <w:rsid w:val="43195B8C"/>
    <w:rsid w:val="43326EBF"/>
    <w:rsid w:val="43901207"/>
    <w:rsid w:val="439F639C"/>
    <w:rsid w:val="43D321DE"/>
    <w:rsid w:val="445251D5"/>
    <w:rsid w:val="44605159"/>
    <w:rsid w:val="44B7744D"/>
    <w:rsid w:val="4504286C"/>
    <w:rsid w:val="45144193"/>
    <w:rsid w:val="451D77E8"/>
    <w:rsid w:val="45C07CB9"/>
    <w:rsid w:val="461922CA"/>
    <w:rsid w:val="464F5D68"/>
    <w:rsid w:val="465D46FF"/>
    <w:rsid w:val="466924B3"/>
    <w:rsid w:val="46A25D38"/>
    <w:rsid w:val="46CB09CA"/>
    <w:rsid w:val="47384EDF"/>
    <w:rsid w:val="47C46D26"/>
    <w:rsid w:val="48167282"/>
    <w:rsid w:val="4843113A"/>
    <w:rsid w:val="48457423"/>
    <w:rsid w:val="48582566"/>
    <w:rsid w:val="48864335"/>
    <w:rsid w:val="49382AE4"/>
    <w:rsid w:val="49A62143"/>
    <w:rsid w:val="49D22F38"/>
    <w:rsid w:val="49DD3664"/>
    <w:rsid w:val="4A7B03DF"/>
    <w:rsid w:val="4AF7EB91"/>
    <w:rsid w:val="4C2048B8"/>
    <w:rsid w:val="4C46265B"/>
    <w:rsid w:val="4C83217E"/>
    <w:rsid w:val="4D0D0DA3"/>
    <w:rsid w:val="4D461C92"/>
    <w:rsid w:val="4D466727"/>
    <w:rsid w:val="4D50664E"/>
    <w:rsid w:val="4DB5164E"/>
    <w:rsid w:val="4E573A0C"/>
    <w:rsid w:val="4E7C007A"/>
    <w:rsid w:val="4E7D0D4F"/>
    <w:rsid w:val="4EA70ED0"/>
    <w:rsid w:val="4F1F277C"/>
    <w:rsid w:val="4F807FCA"/>
    <w:rsid w:val="4F9000A7"/>
    <w:rsid w:val="4FCF212F"/>
    <w:rsid w:val="4FF95795"/>
    <w:rsid w:val="5028618F"/>
    <w:rsid w:val="5067435B"/>
    <w:rsid w:val="518420AA"/>
    <w:rsid w:val="51EB4B97"/>
    <w:rsid w:val="51F7263B"/>
    <w:rsid w:val="52524C16"/>
    <w:rsid w:val="526606C2"/>
    <w:rsid w:val="5293012E"/>
    <w:rsid w:val="529C40E3"/>
    <w:rsid w:val="531D273D"/>
    <w:rsid w:val="5338205E"/>
    <w:rsid w:val="535527CB"/>
    <w:rsid w:val="53C108BF"/>
    <w:rsid w:val="53D24C9F"/>
    <w:rsid w:val="541A08A5"/>
    <w:rsid w:val="544D38E7"/>
    <w:rsid w:val="549E4143"/>
    <w:rsid w:val="54D63934"/>
    <w:rsid w:val="54F02F3B"/>
    <w:rsid w:val="55050877"/>
    <w:rsid w:val="556D1537"/>
    <w:rsid w:val="556F1F83"/>
    <w:rsid w:val="55986DE4"/>
    <w:rsid w:val="56091A90"/>
    <w:rsid w:val="562904EF"/>
    <w:rsid w:val="565166AD"/>
    <w:rsid w:val="5682571F"/>
    <w:rsid w:val="57E32488"/>
    <w:rsid w:val="58196DAC"/>
    <w:rsid w:val="58382B00"/>
    <w:rsid w:val="5838665C"/>
    <w:rsid w:val="58EE3C77"/>
    <w:rsid w:val="59017D1E"/>
    <w:rsid w:val="59063F78"/>
    <w:rsid w:val="59594AC9"/>
    <w:rsid w:val="596A402B"/>
    <w:rsid w:val="599827B6"/>
    <w:rsid w:val="599975CF"/>
    <w:rsid w:val="59C12681"/>
    <w:rsid w:val="59CE316E"/>
    <w:rsid w:val="59E00D5A"/>
    <w:rsid w:val="5A627539"/>
    <w:rsid w:val="5A75672B"/>
    <w:rsid w:val="5A932270"/>
    <w:rsid w:val="5AB346C0"/>
    <w:rsid w:val="5AD771BE"/>
    <w:rsid w:val="5ADC7773"/>
    <w:rsid w:val="5B01367D"/>
    <w:rsid w:val="5B505E97"/>
    <w:rsid w:val="5B8322E4"/>
    <w:rsid w:val="5BB21112"/>
    <w:rsid w:val="5C1E267D"/>
    <w:rsid w:val="5C7E7F84"/>
    <w:rsid w:val="5C807D48"/>
    <w:rsid w:val="5D1458EA"/>
    <w:rsid w:val="5D226789"/>
    <w:rsid w:val="5DFF0E1E"/>
    <w:rsid w:val="5E503D20"/>
    <w:rsid w:val="5E886CE4"/>
    <w:rsid w:val="5F4571B2"/>
    <w:rsid w:val="5F6F2300"/>
    <w:rsid w:val="605136F1"/>
    <w:rsid w:val="60D5460C"/>
    <w:rsid w:val="61273A33"/>
    <w:rsid w:val="61581B1D"/>
    <w:rsid w:val="61761FA3"/>
    <w:rsid w:val="61F72DEE"/>
    <w:rsid w:val="62397AF6"/>
    <w:rsid w:val="62B61E66"/>
    <w:rsid w:val="635048F5"/>
    <w:rsid w:val="63D01E3F"/>
    <w:rsid w:val="642668F7"/>
    <w:rsid w:val="643050EE"/>
    <w:rsid w:val="643248A8"/>
    <w:rsid w:val="645E6399"/>
    <w:rsid w:val="650E6CB7"/>
    <w:rsid w:val="65477692"/>
    <w:rsid w:val="65B64922"/>
    <w:rsid w:val="65D24C9E"/>
    <w:rsid w:val="6645421B"/>
    <w:rsid w:val="669929BC"/>
    <w:rsid w:val="66B4618F"/>
    <w:rsid w:val="66B56861"/>
    <w:rsid w:val="66CD2666"/>
    <w:rsid w:val="66F7101E"/>
    <w:rsid w:val="66FE3167"/>
    <w:rsid w:val="670F1A60"/>
    <w:rsid w:val="67185FD7"/>
    <w:rsid w:val="67CC5F51"/>
    <w:rsid w:val="67E46396"/>
    <w:rsid w:val="6832131A"/>
    <w:rsid w:val="683D0A75"/>
    <w:rsid w:val="69AC6EAA"/>
    <w:rsid w:val="69FF1774"/>
    <w:rsid w:val="6AD0079D"/>
    <w:rsid w:val="6ADD55FC"/>
    <w:rsid w:val="6AE9031A"/>
    <w:rsid w:val="6B366553"/>
    <w:rsid w:val="6BA3608B"/>
    <w:rsid w:val="6BE61D2D"/>
    <w:rsid w:val="6C521322"/>
    <w:rsid w:val="6CF52602"/>
    <w:rsid w:val="6D3A7F90"/>
    <w:rsid w:val="6DFD1A82"/>
    <w:rsid w:val="6E223B68"/>
    <w:rsid w:val="6E2A648C"/>
    <w:rsid w:val="6ECB392F"/>
    <w:rsid w:val="6F03756C"/>
    <w:rsid w:val="6F3027C1"/>
    <w:rsid w:val="6F6B0AA1"/>
    <w:rsid w:val="6F7F71D2"/>
    <w:rsid w:val="6FD5166D"/>
    <w:rsid w:val="700C5C21"/>
    <w:rsid w:val="701D465E"/>
    <w:rsid w:val="705E77F2"/>
    <w:rsid w:val="707F2C23"/>
    <w:rsid w:val="712B426F"/>
    <w:rsid w:val="71D770C3"/>
    <w:rsid w:val="726F4F19"/>
    <w:rsid w:val="72830B08"/>
    <w:rsid w:val="72A11576"/>
    <w:rsid w:val="72B50B7E"/>
    <w:rsid w:val="72CD7610"/>
    <w:rsid w:val="73C170FD"/>
    <w:rsid w:val="73DF3770"/>
    <w:rsid w:val="73FB6A64"/>
    <w:rsid w:val="74727AC0"/>
    <w:rsid w:val="74933140"/>
    <w:rsid w:val="74AF129E"/>
    <w:rsid w:val="74CE5606"/>
    <w:rsid w:val="752E4C17"/>
    <w:rsid w:val="758119C2"/>
    <w:rsid w:val="759E3B4B"/>
    <w:rsid w:val="75A54C36"/>
    <w:rsid w:val="761D1EEE"/>
    <w:rsid w:val="766C5EFC"/>
    <w:rsid w:val="76872172"/>
    <w:rsid w:val="76B659D2"/>
    <w:rsid w:val="76CC46E8"/>
    <w:rsid w:val="7707390B"/>
    <w:rsid w:val="77075720"/>
    <w:rsid w:val="770C71DA"/>
    <w:rsid w:val="77377CE0"/>
    <w:rsid w:val="77B358A8"/>
    <w:rsid w:val="77E37F3B"/>
    <w:rsid w:val="781A6515"/>
    <w:rsid w:val="782347DB"/>
    <w:rsid w:val="78970D25"/>
    <w:rsid w:val="78A44C3B"/>
    <w:rsid w:val="78CA4C57"/>
    <w:rsid w:val="7A200710"/>
    <w:rsid w:val="7A337B1E"/>
    <w:rsid w:val="7A4450C3"/>
    <w:rsid w:val="7A744676"/>
    <w:rsid w:val="7AD41DBD"/>
    <w:rsid w:val="7AD91D9F"/>
    <w:rsid w:val="7BDA2BF1"/>
    <w:rsid w:val="7BDC213F"/>
    <w:rsid w:val="7C0F2651"/>
    <w:rsid w:val="7C264E67"/>
    <w:rsid w:val="7C6641AB"/>
    <w:rsid w:val="7CA63C51"/>
    <w:rsid w:val="7D6A4C5A"/>
    <w:rsid w:val="7DD81BC4"/>
    <w:rsid w:val="7DF54524"/>
    <w:rsid w:val="7E206D18"/>
    <w:rsid w:val="7E5751DF"/>
    <w:rsid w:val="7E7A2C7B"/>
    <w:rsid w:val="7EA35A73"/>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87"/>
    <w:qFormat/>
    <w:uiPriority w:val="0"/>
    <w:pPr>
      <w:spacing w:line="700" w:lineRule="exact"/>
      <w:ind w:left="960"/>
    </w:pPr>
    <w:rPr>
      <w:sz w:val="44"/>
    </w:rPr>
  </w:style>
  <w:style w:type="paragraph" w:styleId="24">
    <w:name w:val="Body Text First Indent 2"/>
    <w:basedOn w:val="23"/>
    <w:next w:val="1"/>
    <w:link w:val="111"/>
    <w:qFormat/>
    <w:uiPriority w:val="0"/>
    <w:pPr>
      <w:spacing w:after="120" w:line="240" w:lineRule="auto"/>
      <w:ind w:left="420" w:leftChars="200" w:firstLine="420" w:firstLineChars="20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w:basedOn w:val="22"/>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No Spacing"/>
    <w:basedOn w:val="1"/>
    <w:qFormat/>
    <w:uiPriority w:val="1"/>
    <w:pPr>
      <w:spacing w:after="0" w:line="400" w:lineRule="exact"/>
    </w:pPr>
    <w:rPr>
      <w:rFonts w:eastAsia="宋体"/>
      <w:sz w:val="24"/>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4"/>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
    <w:basedOn w:val="1"/>
    <w:next w:val="1"/>
    <w:qFormat/>
    <w:uiPriority w:val="99"/>
    <w:pPr>
      <w:spacing w:line="500" w:lineRule="exact"/>
      <w:textAlignment w:val="baseline"/>
    </w:pPr>
    <w:rPr>
      <w:rFonts w:ascii="宋体" w:hAnsi="宋体" w:cs="宋体"/>
      <w:kern w:val="0"/>
    </w:rPr>
  </w:style>
  <w:style w:type="paragraph" w:customStyle="1" w:styleId="277">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8">
    <w:name w:val="List Paragraph"/>
    <w:basedOn w:val="1"/>
    <w:unhideWhenUsed/>
    <w:qFormat/>
    <w:uiPriority w:val="99"/>
    <w:pPr>
      <w:ind w:firstLine="420" w:firstLineChars="200"/>
    </w:pPr>
  </w:style>
  <w:style w:type="paragraph" w:customStyle="1" w:styleId="279">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29</Pages>
  <Words>9112</Words>
  <Characters>9504</Characters>
  <Lines>133</Lines>
  <Paragraphs>37</Paragraphs>
  <TotalTime>26</TotalTime>
  <ScaleCrop>false</ScaleCrop>
  <LinksUpToDate>false</LinksUpToDate>
  <CharactersWithSpaces>9568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2023-08-02T02:12:00Z</dcterms:created>
  <dc:creator>刘胜仲</dc:creator>
  <cp:lastModifiedBy>潘伟</cp:lastModifiedBy>
  <cp:lastPrinted>2025-12-15T08:23:00Z</cp:lastPrinted>
  <dcterms:modified xsi:type="dcterms:W3CDTF">2025-12-17T02:41:13Z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C97993CFD1CB4A299795D9694BE40E5C_13</vt:lpwstr>
  </property>
  <property fmtid="{D5CDD505-2E9C-101B-9397-08002B2CF9AE}" pid="5" name="KSOTemplateDocerSaveRecord">
    <vt:lpwstr>eyJoZGlkIjoiMWI4OGUwMjhlMDU1OGJlMzZjODc4Y2M0MWM1Mjc1M2QiLCJ1c2VySWQiOiIxNzAwNjUyMDI5In0=</vt:lpwstr>
  </property>
</Properties>
</file>