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472D6">
      <w:pPr>
        <w:spacing w:line="1600" w:lineRule="exact"/>
        <w:outlineLvl w:val="0"/>
        <w:rPr>
          <w:rFonts w:ascii="宋体" w:hAnsi="宋体" w:cs="宋体"/>
          <w:b/>
          <w:color w:val="auto"/>
          <w:sz w:val="100"/>
        </w:rPr>
      </w:pPr>
    </w:p>
    <w:p w14:paraId="78164372">
      <w:pPr>
        <w:pStyle w:val="85"/>
        <w:rPr>
          <w:rFonts w:eastAsia="宋体" w:cs="宋体"/>
          <w:color w:val="auto"/>
        </w:rPr>
      </w:pPr>
    </w:p>
    <w:p w14:paraId="0926661A">
      <w:pPr>
        <w:spacing w:line="1600" w:lineRule="exact"/>
        <w:jc w:val="center"/>
        <w:outlineLvl w:val="0"/>
        <w:rPr>
          <w:rFonts w:ascii="宋体" w:hAnsi="宋体" w:cs="宋体"/>
          <w:color w:val="auto"/>
          <w:sz w:val="120"/>
          <w:szCs w:val="120"/>
        </w:rPr>
      </w:pPr>
      <w:r>
        <w:rPr>
          <w:rFonts w:hint="eastAsia" w:ascii="宋体" w:hAnsi="宋体" w:cs="宋体"/>
          <w:b/>
          <w:color w:val="auto"/>
          <w:sz w:val="120"/>
          <w:szCs w:val="120"/>
        </w:rPr>
        <w:t>网上询比文件</w:t>
      </w:r>
    </w:p>
    <w:p w14:paraId="2127A653">
      <w:pPr>
        <w:pStyle w:val="24"/>
        <w:spacing w:line="500" w:lineRule="exact"/>
        <w:ind w:left="0"/>
        <w:jc w:val="center"/>
        <w:rPr>
          <w:rFonts w:ascii="宋体" w:hAnsi="宋体" w:cs="宋体"/>
          <w:color w:val="auto"/>
          <w:sz w:val="32"/>
        </w:rPr>
      </w:pPr>
    </w:p>
    <w:p w14:paraId="09247E72">
      <w:pPr>
        <w:pStyle w:val="24"/>
        <w:spacing w:line="500" w:lineRule="exact"/>
        <w:ind w:left="0"/>
        <w:jc w:val="center"/>
        <w:rPr>
          <w:rFonts w:ascii="宋体" w:hAnsi="宋体" w:cs="宋体"/>
          <w:b/>
          <w:bCs/>
          <w:color w:val="auto"/>
          <w:sz w:val="32"/>
        </w:rPr>
      </w:pPr>
      <w:r>
        <w:rPr>
          <w:rFonts w:hint="eastAsia" w:ascii="宋体" w:hAnsi="宋体" w:cs="宋体"/>
          <w:b/>
          <w:bCs/>
          <w:color w:val="auto"/>
          <w:sz w:val="32"/>
        </w:rPr>
        <w:t>（综合评分）</w:t>
      </w:r>
    </w:p>
    <w:p w14:paraId="5813890B">
      <w:pPr>
        <w:pStyle w:val="24"/>
        <w:spacing w:line="500" w:lineRule="exact"/>
        <w:ind w:left="0"/>
        <w:jc w:val="center"/>
        <w:rPr>
          <w:rFonts w:ascii="宋体" w:hAnsi="宋体" w:cs="宋体"/>
          <w:b/>
          <w:bCs/>
          <w:color w:val="auto"/>
          <w:sz w:val="32"/>
        </w:rPr>
      </w:pPr>
    </w:p>
    <w:p w14:paraId="007D5C97">
      <w:pPr>
        <w:pStyle w:val="24"/>
        <w:spacing w:line="500" w:lineRule="exact"/>
        <w:ind w:left="0"/>
        <w:rPr>
          <w:rFonts w:ascii="宋体" w:hAnsi="宋体" w:cs="宋体"/>
          <w:color w:val="auto"/>
          <w:sz w:val="32"/>
        </w:rPr>
      </w:pPr>
    </w:p>
    <w:p w14:paraId="6455CE6A">
      <w:pPr>
        <w:pStyle w:val="24"/>
        <w:spacing w:line="500" w:lineRule="exact"/>
        <w:ind w:left="0"/>
        <w:rPr>
          <w:rFonts w:ascii="宋体" w:hAnsi="宋体" w:cs="宋体"/>
          <w:color w:val="auto"/>
          <w:sz w:val="32"/>
        </w:rPr>
      </w:pPr>
    </w:p>
    <w:p w14:paraId="4ADCB63D">
      <w:pPr>
        <w:pStyle w:val="24"/>
        <w:spacing w:line="500" w:lineRule="exact"/>
        <w:ind w:left="0"/>
        <w:rPr>
          <w:rFonts w:ascii="宋体" w:hAnsi="宋体" w:cs="宋体"/>
          <w:color w:val="auto"/>
          <w:sz w:val="32"/>
        </w:rPr>
      </w:pPr>
    </w:p>
    <w:p w14:paraId="10481F86">
      <w:pPr>
        <w:rPr>
          <w:rFonts w:ascii="宋体" w:hAnsi="宋体" w:cs="宋体"/>
          <w:color w:val="auto"/>
        </w:rPr>
      </w:pPr>
    </w:p>
    <w:p w14:paraId="39EE1798">
      <w:pPr>
        <w:pStyle w:val="24"/>
        <w:spacing w:line="500" w:lineRule="exact"/>
        <w:ind w:left="0"/>
        <w:jc w:val="center"/>
        <w:rPr>
          <w:rFonts w:ascii="宋体" w:hAnsi="宋体" w:cs="宋体"/>
          <w:color w:val="auto"/>
          <w:sz w:val="32"/>
        </w:rPr>
      </w:pPr>
    </w:p>
    <w:p w14:paraId="7E0BF9BB">
      <w:pPr>
        <w:spacing w:line="500" w:lineRule="exact"/>
        <w:ind w:left="3648" w:leftChars="503" w:hanging="2240" w:hangingChars="700"/>
        <w:outlineLvl w:val="0"/>
        <w:rPr>
          <w:rFonts w:ascii="宋体" w:hAnsi="宋体" w:cs="宋体"/>
          <w:color w:val="auto"/>
          <w:sz w:val="32"/>
        </w:rPr>
      </w:pPr>
      <w:r>
        <w:rPr>
          <w:rFonts w:hint="eastAsia" w:ascii="宋体" w:hAnsi="宋体" w:cs="宋体"/>
          <w:color w:val="auto"/>
          <w:sz w:val="32"/>
        </w:rPr>
        <w:t>采购项目编号：QC25A0012</w:t>
      </w:r>
    </w:p>
    <w:p w14:paraId="2C788122">
      <w:pPr>
        <w:spacing w:line="500" w:lineRule="exact"/>
        <w:ind w:left="3648" w:leftChars="503" w:hanging="2240" w:hangingChars="700"/>
        <w:outlineLvl w:val="0"/>
        <w:rPr>
          <w:rFonts w:ascii="宋体" w:hAnsi="宋体" w:cs="宋体"/>
          <w:color w:val="auto"/>
          <w:sz w:val="32"/>
        </w:rPr>
      </w:pPr>
      <w:r>
        <w:rPr>
          <w:rFonts w:hint="eastAsia" w:ascii="宋体" w:hAnsi="宋体" w:cs="宋体"/>
          <w:color w:val="auto"/>
          <w:sz w:val="32"/>
        </w:rPr>
        <w:t>采购项目名称：重庆市九龙坡区军队离休退休干部服务管理中心中央空调采购及安装</w:t>
      </w:r>
    </w:p>
    <w:p w14:paraId="25FEB51E">
      <w:pPr>
        <w:pStyle w:val="24"/>
        <w:spacing w:line="500" w:lineRule="exact"/>
        <w:ind w:left="0"/>
        <w:rPr>
          <w:rFonts w:ascii="宋体" w:hAnsi="宋体" w:cs="宋体"/>
          <w:color w:val="auto"/>
          <w:sz w:val="32"/>
        </w:rPr>
      </w:pPr>
    </w:p>
    <w:p w14:paraId="3777097B">
      <w:pPr>
        <w:pStyle w:val="24"/>
        <w:spacing w:line="500" w:lineRule="exact"/>
        <w:ind w:left="0"/>
        <w:jc w:val="center"/>
        <w:rPr>
          <w:rFonts w:ascii="宋体" w:hAnsi="宋体" w:cs="宋体"/>
          <w:color w:val="auto"/>
          <w:sz w:val="32"/>
        </w:rPr>
      </w:pPr>
    </w:p>
    <w:p w14:paraId="6CB37565">
      <w:pPr>
        <w:rPr>
          <w:color w:val="auto"/>
        </w:rPr>
      </w:pPr>
    </w:p>
    <w:p w14:paraId="3BAB88FF">
      <w:pPr>
        <w:pStyle w:val="24"/>
        <w:spacing w:line="500" w:lineRule="exact"/>
        <w:ind w:left="0"/>
        <w:jc w:val="center"/>
        <w:rPr>
          <w:rFonts w:ascii="宋体" w:hAnsi="宋体" w:cs="宋体"/>
          <w:color w:val="auto"/>
          <w:sz w:val="32"/>
        </w:rPr>
      </w:pPr>
    </w:p>
    <w:p w14:paraId="3EB3684B">
      <w:pPr>
        <w:pStyle w:val="84"/>
        <w:rPr>
          <w:rFonts w:hAnsi="宋体" w:cs="宋体"/>
          <w:color w:val="auto"/>
        </w:rPr>
      </w:pPr>
    </w:p>
    <w:p w14:paraId="03B4CDEE">
      <w:pPr>
        <w:spacing w:line="500" w:lineRule="exact"/>
        <w:ind w:firstLine="1280" w:firstLineChars="400"/>
        <w:outlineLvl w:val="0"/>
        <w:rPr>
          <w:rFonts w:ascii="宋体" w:hAnsi="宋体" w:cs="宋体"/>
          <w:color w:val="auto"/>
          <w:sz w:val="32"/>
          <w:szCs w:val="32"/>
        </w:rPr>
      </w:pPr>
      <w:r>
        <w:rPr>
          <w:rFonts w:hint="eastAsia" w:ascii="宋体" w:hAnsi="宋体" w:cs="宋体"/>
          <w:color w:val="auto"/>
          <w:sz w:val="32"/>
          <w:szCs w:val="32"/>
        </w:rPr>
        <w:t>采购人：重庆市九龙坡区军队离休退休干部服务管理中心</w:t>
      </w:r>
    </w:p>
    <w:p w14:paraId="4A4CDE48">
      <w:pPr>
        <w:spacing w:line="500" w:lineRule="exact"/>
        <w:ind w:firstLine="1280" w:firstLineChars="400"/>
        <w:outlineLvl w:val="0"/>
        <w:rPr>
          <w:rFonts w:ascii="宋体" w:hAnsi="宋体" w:cs="宋体"/>
          <w:color w:val="auto"/>
          <w:sz w:val="32"/>
          <w:szCs w:val="32"/>
        </w:rPr>
      </w:pPr>
      <w:r>
        <w:rPr>
          <w:rFonts w:hint="eastAsia" w:ascii="宋体" w:hAnsi="宋体" w:cs="宋体"/>
          <w:color w:val="auto"/>
          <w:sz w:val="32"/>
          <w:szCs w:val="32"/>
        </w:rPr>
        <w:t>采购代理机构：重庆千策招标代理有限公司</w:t>
      </w:r>
    </w:p>
    <w:p w14:paraId="01F83A31">
      <w:pPr>
        <w:spacing w:line="500" w:lineRule="exact"/>
        <w:ind w:firstLine="1600" w:firstLineChars="500"/>
        <w:outlineLvl w:val="0"/>
        <w:rPr>
          <w:rFonts w:ascii="宋体" w:hAnsi="宋体" w:cs="宋体"/>
          <w:color w:val="auto"/>
          <w:sz w:val="32"/>
          <w:szCs w:val="32"/>
        </w:rPr>
      </w:pPr>
    </w:p>
    <w:p w14:paraId="2ADD0899">
      <w:pPr>
        <w:spacing w:line="500" w:lineRule="exact"/>
        <w:ind w:firstLine="1600" w:firstLineChars="500"/>
        <w:outlineLvl w:val="0"/>
        <w:rPr>
          <w:rFonts w:ascii="宋体" w:hAnsi="宋体" w:cs="宋体"/>
          <w:color w:val="auto"/>
          <w:sz w:val="32"/>
          <w:szCs w:val="32"/>
        </w:rPr>
      </w:pPr>
    </w:p>
    <w:p w14:paraId="7C9FA228">
      <w:pPr>
        <w:pStyle w:val="23"/>
        <w:rPr>
          <w:rFonts w:ascii="宋体" w:hAnsi="宋体" w:eastAsia="宋体" w:cs="宋体"/>
          <w:color w:val="auto"/>
          <w:szCs w:val="32"/>
        </w:rPr>
      </w:pPr>
    </w:p>
    <w:p w14:paraId="131CE1CE">
      <w:pPr>
        <w:snapToGrid w:val="0"/>
        <w:spacing w:line="500" w:lineRule="exact"/>
        <w:jc w:val="center"/>
        <w:rPr>
          <w:rFonts w:ascii="宋体" w:hAnsi="宋体" w:cs="宋体"/>
          <w:color w:val="auto"/>
          <w:sz w:val="32"/>
          <w:szCs w:val="32"/>
        </w:rPr>
      </w:pPr>
      <w:r>
        <w:rPr>
          <w:rFonts w:hint="eastAsia" w:ascii="宋体" w:hAnsi="宋体" w:cs="宋体"/>
          <w:color w:val="auto"/>
          <w:sz w:val="32"/>
          <w:szCs w:val="32"/>
        </w:rPr>
        <w:t>二○二五年三月</w:t>
      </w:r>
    </w:p>
    <w:p w14:paraId="560F4652">
      <w:pPr>
        <w:snapToGrid w:val="0"/>
        <w:spacing w:line="500" w:lineRule="exact"/>
        <w:jc w:val="center"/>
        <w:rPr>
          <w:rFonts w:ascii="宋体" w:hAnsi="宋体" w:cs="宋体"/>
          <w:color w:val="auto"/>
          <w:sz w:val="32"/>
          <w:szCs w:val="32"/>
        </w:rPr>
      </w:pPr>
    </w:p>
    <w:p w14:paraId="23099141">
      <w:pPr>
        <w:spacing w:line="480" w:lineRule="exact"/>
        <w:jc w:val="center"/>
        <w:outlineLvl w:val="0"/>
        <w:rPr>
          <w:rFonts w:ascii="宋体" w:hAnsi="宋体" w:cs="宋体"/>
          <w:color w:val="auto"/>
          <w:sz w:val="44"/>
          <w:szCs w:val="28"/>
        </w:rPr>
      </w:pPr>
      <w:r>
        <w:rPr>
          <w:rFonts w:hint="eastAsia" w:ascii="宋体" w:hAnsi="宋体" w:cs="宋体"/>
          <w:color w:val="auto"/>
          <w:sz w:val="44"/>
          <w:szCs w:val="28"/>
        </w:rPr>
        <w:t>目  录</w:t>
      </w:r>
    </w:p>
    <w:p w14:paraId="67B395ED">
      <w:pPr>
        <w:pStyle w:val="49"/>
        <w:tabs>
          <w:tab w:val="right" w:leader="dot" w:pos="9412"/>
        </w:tabs>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"1-3" \h \z </w:instrText>
      </w:r>
      <w:r>
        <w:rPr>
          <w:rFonts w:hint="eastAsia" w:ascii="宋体" w:hAnsi="宋体" w:cs="宋体"/>
          <w:color w:val="auto"/>
          <w:sz w:val="24"/>
          <w:szCs w:val="24"/>
        </w:rPr>
        <w:fldChar w:fldCharType="separate"/>
      </w:r>
      <w:r>
        <w:rPr>
          <w:rFonts w:hint="eastAsia" w:ascii="宋体" w:hAnsi="宋体" w:cs="宋体"/>
          <w:color w:val="auto"/>
          <w:szCs w:val="24"/>
        </w:rPr>
        <w:fldChar w:fldCharType="begin"/>
      </w:r>
      <w:r>
        <w:rPr>
          <w:rFonts w:hint="eastAsia" w:ascii="宋体" w:hAnsi="宋体" w:cs="宋体"/>
          <w:szCs w:val="24"/>
        </w:rPr>
        <w:instrText xml:space="preserve"> HYPERLINK \l _Toc13355 </w:instrText>
      </w:r>
      <w:r>
        <w:rPr>
          <w:rFonts w:hint="eastAsia" w:ascii="宋体" w:hAnsi="宋体" w:cs="宋体"/>
          <w:szCs w:val="24"/>
        </w:rPr>
        <w:fldChar w:fldCharType="separate"/>
      </w:r>
      <w:r>
        <w:rPr>
          <w:rFonts w:hint="eastAsia" w:ascii="宋体" w:hAnsi="宋体" w:eastAsia="宋体" w:cs="宋体"/>
          <w:bCs/>
          <w:szCs w:val="30"/>
        </w:rPr>
        <w:t>第一篇  采购邀请书</w:t>
      </w:r>
      <w:r>
        <w:tab/>
      </w:r>
      <w:r>
        <w:fldChar w:fldCharType="begin"/>
      </w:r>
      <w:r>
        <w:instrText xml:space="preserve"> PAGEREF _Toc13355 \h </w:instrText>
      </w:r>
      <w:r>
        <w:fldChar w:fldCharType="separate"/>
      </w:r>
      <w:r>
        <w:t>- 4 -</w:t>
      </w:r>
      <w:r>
        <w:fldChar w:fldCharType="end"/>
      </w:r>
      <w:r>
        <w:rPr>
          <w:rFonts w:hint="eastAsia" w:ascii="宋体" w:hAnsi="宋体" w:cs="宋体"/>
          <w:color w:val="auto"/>
          <w:szCs w:val="24"/>
        </w:rPr>
        <w:fldChar w:fldCharType="end"/>
      </w:r>
    </w:p>
    <w:p w14:paraId="35182248">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_Toc11565 </w:instrText>
      </w:r>
      <w:r>
        <w:rPr>
          <w:rFonts w:hint="eastAsia" w:ascii="宋体" w:hAnsi="宋体" w:eastAsia="宋体" w:cs="宋体"/>
          <w:szCs w:val="24"/>
        </w:rPr>
        <w:fldChar w:fldCharType="separate"/>
      </w:r>
      <w:r>
        <w:rPr>
          <w:rFonts w:hint="eastAsia" w:ascii="宋体" w:hAnsi="宋体" w:cs="宋体"/>
          <w:szCs w:val="24"/>
        </w:rPr>
        <w:t>一、网上询比内容</w:t>
      </w:r>
      <w:r>
        <w:tab/>
      </w:r>
      <w:r>
        <w:fldChar w:fldCharType="begin"/>
      </w:r>
      <w:r>
        <w:instrText xml:space="preserve"> PAGEREF _Toc11565 \h </w:instrText>
      </w:r>
      <w:r>
        <w:fldChar w:fldCharType="separate"/>
      </w:r>
      <w:r>
        <w:t>- 4 -</w:t>
      </w:r>
      <w:r>
        <w:fldChar w:fldCharType="end"/>
      </w:r>
      <w:r>
        <w:rPr>
          <w:rFonts w:hint="eastAsia" w:ascii="宋体" w:hAnsi="宋体" w:eastAsia="宋体" w:cs="宋体"/>
          <w:color w:val="auto"/>
          <w:szCs w:val="24"/>
        </w:rPr>
        <w:fldChar w:fldCharType="end"/>
      </w:r>
    </w:p>
    <w:p w14:paraId="65D81A09">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_Toc25861 </w:instrText>
      </w:r>
      <w:r>
        <w:rPr>
          <w:rFonts w:hint="eastAsia" w:ascii="宋体" w:hAnsi="宋体" w:eastAsia="宋体" w:cs="宋体"/>
          <w:szCs w:val="24"/>
        </w:rPr>
        <w:fldChar w:fldCharType="separate"/>
      </w:r>
      <w:r>
        <w:rPr>
          <w:rFonts w:hint="eastAsia" w:ascii="宋体" w:hAnsi="宋体" w:cs="宋体"/>
          <w:szCs w:val="24"/>
        </w:rPr>
        <w:t>二、资金来源</w:t>
      </w:r>
      <w:r>
        <w:tab/>
      </w:r>
      <w:r>
        <w:fldChar w:fldCharType="begin"/>
      </w:r>
      <w:r>
        <w:instrText xml:space="preserve"> PAGEREF _Toc25861 \h </w:instrText>
      </w:r>
      <w:r>
        <w:fldChar w:fldCharType="separate"/>
      </w:r>
      <w:r>
        <w:t>- 4 -</w:t>
      </w:r>
      <w:r>
        <w:fldChar w:fldCharType="end"/>
      </w:r>
      <w:r>
        <w:rPr>
          <w:rFonts w:hint="eastAsia" w:ascii="宋体" w:hAnsi="宋体" w:eastAsia="宋体" w:cs="宋体"/>
          <w:color w:val="auto"/>
          <w:szCs w:val="24"/>
        </w:rPr>
        <w:fldChar w:fldCharType="end"/>
      </w:r>
    </w:p>
    <w:p w14:paraId="7F71E8C4">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_Toc21711 </w:instrText>
      </w:r>
      <w:r>
        <w:rPr>
          <w:rFonts w:hint="eastAsia" w:ascii="宋体" w:hAnsi="宋体" w:eastAsia="宋体" w:cs="宋体"/>
          <w:szCs w:val="24"/>
        </w:rPr>
        <w:fldChar w:fldCharType="separate"/>
      </w:r>
      <w:r>
        <w:rPr>
          <w:rFonts w:hint="eastAsia" w:ascii="宋体" w:hAnsi="宋体" w:cs="宋体"/>
          <w:szCs w:val="24"/>
        </w:rPr>
        <w:t>三、供应商资格条件</w:t>
      </w:r>
      <w:r>
        <w:tab/>
      </w:r>
      <w:r>
        <w:fldChar w:fldCharType="begin"/>
      </w:r>
      <w:r>
        <w:instrText xml:space="preserve"> PAGEREF _Toc21711 \h </w:instrText>
      </w:r>
      <w:r>
        <w:fldChar w:fldCharType="separate"/>
      </w:r>
      <w:r>
        <w:t>- 4 -</w:t>
      </w:r>
      <w:r>
        <w:fldChar w:fldCharType="end"/>
      </w:r>
      <w:r>
        <w:rPr>
          <w:rFonts w:hint="eastAsia" w:ascii="宋体" w:hAnsi="宋体" w:eastAsia="宋体" w:cs="宋体"/>
          <w:color w:val="auto"/>
          <w:szCs w:val="24"/>
        </w:rPr>
        <w:fldChar w:fldCharType="end"/>
      </w:r>
    </w:p>
    <w:p w14:paraId="5E5623E1">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_Toc32683 </w:instrText>
      </w:r>
      <w:r>
        <w:rPr>
          <w:rFonts w:hint="eastAsia" w:ascii="宋体" w:hAnsi="宋体" w:eastAsia="宋体" w:cs="宋体"/>
          <w:szCs w:val="24"/>
        </w:rPr>
        <w:fldChar w:fldCharType="separate"/>
      </w:r>
      <w:r>
        <w:rPr>
          <w:rFonts w:hint="eastAsia" w:ascii="宋体" w:hAnsi="宋体" w:cs="宋体"/>
          <w:szCs w:val="24"/>
        </w:rPr>
        <w:t>四、采购有关说明</w:t>
      </w:r>
      <w:r>
        <w:tab/>
      </w:r>
      <w:r>
        <w:fldChar w:fldCharType="begin"/>
      </w:r>
      <w:r>
        <w:instrText xml:space="preserve"> PAGEREF _Toc32683 \h </w:instrText>
      </w:r>
      <w:r>
        <w:fldChar w:fldCharType="separate"/>
      </w:r>
      <w:r>
        <w:t>- 4 -</w:t>
      </w:r>
      <w:r>
        <w:fldChar w:fldCharType="end"/>
      </w:r>
      <w:r>
        <w:rPr>
          <w:rFonts w:hint="eastAsia" w:ascii="宋体" w:hAnsi="宋体" w:eastAsia="宋体" w:cs="宋体"/>
          <w:color w:val="auto"/>
          <w:szCs w:val="24"/>
        </w:rPr>
        <w:fldChar w:fldCharType="end"/>
      </w:r>
    </w:p>
    <w:p w14:paraId="0773835C">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_Toc4059 </w:instrText>
      </w:r>
      <w:r>
        <w:rPr>
          <w:rFonts w:hint="eastAsia" w:ascii="宋体" w:hAnsi="宋体" w:eastAsia="宋体" w:cs="宋体"/>
          <w:szCs w:val="24"/>
        </w:rPr>
        <w:fldChar w:fldCharType="separate"/>
      </w:r>
      <w:r>
        <w:rPr>
          <w:rFonts w:hint="eastAsia" w:ascii="宋体" w:hAnsi="宋体" w:cs="宋体"/>
          <w:szCs w:val="24"/>
        </w:rPr>
        <w:t>五、其它有关规定</w:t>
      </w:r>
      <w:r>
        <w:tab/>
      </w:r>
      <w:r>
        <w:fldChar w:fldCharType="begin"/>
      </w:r>
      <w:r>
        <w:instrText xml:space="preserve"> PAGEREF _Toc4059 \h </w:instrText>
      </w:r>
      <w:r>
        <w:fldChar w:fldCharType="separate"/>
      </w:r>
      <w:r>
        <w:t>- 5 -</w:t>
      </w:r>
      <w:r>
        <w:fldChar w:fldCharType="end"/>
      </w:r>
      <w:r>
        <w:rPr>
          <w:rFonts w:hint="eastAsia" w:ascii="宋体" w:hAnsi="宋体" w:eastAsia="宋体" w:cs="宋体"/>
          <w:color w:val="auto"/>
          <w:szCs w:val="24"/>
        </w:rPr>
        <w:fldChar w:fldCharType="end"/>
      </w:r>
    </w:p>
    <w:p w14:paraId="2B9C340C">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_Toc28333 </w:instrText>
      </w:r>
      <w:r>
        <w:rPr>
          <w:rFonts w:hint="eastAsia" w:ascii="宋体" w:hAnsi="宋体" w:eastAsia="宋体" w:cs="宋体"/>
          <w:szCs w:val="24"/>
        </w:rPr>
        <w:fldChar w:fldCharType="separate"/>
      </w:r>
      <w:r>
        <w:rPr>
          <w:rFonts w:hint="eastAsia" w:ascii="宋体" w:hAnsi="宋体" w:cs="宋体"/>
          <w:szCs w:val="24"/>
        </w:rPr>
        <w:t>六、联系方式</w:t>
      </w:r>
      <w:r>
        <w:tab/>
      </w:r>
      <w:r>
        <w:fldChar w:fldCharType="begin"/>
      </w:r>
      <w:r>
        <w:instrText xml:space="preserve"> PAGEREF _Toc28333 \h </w:instrText>
      </w:r>
      <w:r>
        <w:fldChar w:fldCharType="separate"/>
      </w:r>
      <w:r>
        <w:t>- 5 -</w:t>
      </w:r>
      <w:r>
        <w:fldChar w:fldCharType="end"/>
      </w:r>
      <w:r>
        <w:rPr>
          <w:rFonts w:hint="eastAsia" w:ascii="宋体" w:hAnsi="宋体" w:eastAsia="宋体" w:cs="宋体"/>
          <w:color w:val="auto"/>
          <w:szCs w:val="24"/>
        </w:rPr>
        <w:fldChar w:fldCharType="end"/>
      </w:r>
    </w:p>
    <w:p w14:paraId="38EA24B6">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_Toc7938 </w:instrText>
      </w:r>
      <w:r>
        <w:rPr>
          <w:rFonts w:hint="eastAsia" w:ascii="宋体" w:hAnsi="宋体" w:eastAsia="宋体" w:cs="宋体"/>
          <w:szCs w:val="24"/>
        </w:rPr>
        <w:fldChar w:fldCharType="separate"/>
      </w:r>
      <w:r>
        <w:rPr>
          <w:rFonts w:hint="eastAsia" w:ascii="宋体" w:hAnsi="宋体" w:eastAsia="宋体" w:cs="宋体"/>
          <w:bCs/>
          <w:szCs w:val="30"/>
        </w:rPr>
        <w:t>第二篇  采购项目技术需求</w:t>
      </w:r>
      <w:r>
        <w:tab/>
      </w:r>
      <w:r>
        <w:fldChar w:fldCharType="begin"/>
      </w:r>
      <w:r>
        <w:instrText xml:space="preserve"> PAGEREF _Toc7938 \h </w:instrText>
      </w:r>
      <w:r>
        <w:fldChar w:fldCharType="separate"/>
      </w:r>
      <w:r>
        <w:t>- 7 -</w:t>
      </w:r>
      <w:r>
        <w:fldChar w:fldCharType="end"/>
      </w:r>
      <w:r>
        <w:rPr>
          <w:rFonts w:hint="eastAsia" w:ascii="宋体" w:hAnsi="宋体" w:eastAsia="宋体" w:cs="宋体"/>
          <w:color w:val="auto"/>
          <w:szCs w:val="24"/>
        </w:rPr>
        <w:fldChar w:fldCharType="end"/>
      </w:r>
    </w:p>
    <w:p w14:paraId="7CF2927C">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_Toc30421 </w:instrText>
      </w:r>
      <w:r>
        <w:rPr>
          <w:rFonts w:hint="eastAsia" w:ascii="宋体" w:hAnsi="宋体" w:eastAsia="宋体" w:cs="宋体"/>
          <w:szCs w:val="24"/>
        </w:rPr>
        <w:fldChar w:fldCharType="separate"/>
      </w:r>
      <w:r>
        <w:rPr>
          <w:rFonts w:hint="eastAsia" w:ascii="宋体" w:hAnsi="宋体" w:cs="宋体"/>
          <w:szCs w:val="24"/>
        </w:rPr>
        <w:t>一、项目情况一览表</w:t>
      </w:r>
      <w:r>
        <w:tab/>
      </w:r>
      <w:r>
        <w:fldChar w:fldCharType="begin"/>
      </w:r>
      <w:r>
        <w:instrText xml:space="preserve"> PAGEREF _Toc30421 \h </w:instrText>
      </w:r>
      <w:r>
        <w:fldChar w:fldCharType="separate"/>
      </w:r>
      <w:r>
        <w:t>- 7 -</w:t>
      </w:r>
      <w:r>
        <w:fldChar w:fldCharType="end"/>
      </w:r>
      <w:r>
        <w:rPr>
          <w:rFonts w:hint="eastAsia" w:ascii="宋体" w:hAnsi="宋体" w:eastAsia="宋体" w:cs="宋体"/>
          <w:color w:val="auto"/>
          <w:szCs w:val="24"/>
        </w:rPr>
        <w:fldChar w:fldCharType="end"/>
      </w:r>
    </w:p>
    <w:p w14:paraId="762EA003">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_Toc1878 </w:instrText>
      </w:r>
      <w:r>
        <w:rPr>
          <w:rFonts w:hint="eastAsia" w:ascii="宋体" w:hAnsi="宋体" w:eastAsia="宋体" w:cs="宋体"/>
          <w:szCs w:val="24"/>
        </w:rPr>
        <w:fldChar w:fldCharType="separate"/>
      </w:r>
      <w:r>
        <w:rPr>
          <w:rFonts w:hint="eastAsia" w:ascii="宋体" w:hAnsi="宋体" w:cs="宋体"/>
          <w:szCs w:val="24"/>
        </w:rPr>
        <w:t>二、 主要设备技术参数及技术要求</w:t>
      </w:r>
      <w:r>
        <w:tab/>
      </w:r>
      <w:r>
        <w:fldChar w:fldCharType="begin"/>
      </w:r>
      <w:r>
        <w:instrText xml:space="preserve"> PAGEREF _Toc1878 \h </w:instrText>
      </w:r>
      <w:r>
        <w:fldChar w:fldCharType="separate"/>
      </w:r>
      <w:r>
        <w:t>- 7 -</w:t>
      </w:r>
      <w:r>
        <w:fldChar w:fldCharType="end"/>
      </w:r>
      <w:r>
        <w:rPr>
          <w:rFonts w:hint="eastAsia" w:ascii="宋体" w:hAnsi="宋体" w:eastAsia="宋体" w:cs="宋体"/>
          <w:color w:val="auto"/>
          <w:szCs w:val="24"/>
        </w:rPr>
        <w:fldChar w:fldCharType="end"/>
      </w:r>
    </w:p>
    <w:p w14:paraId="07E963CB">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_Toc22163 </w:instrText>
      </w:r>
      <w:r>
        <w:rPr>
          <w:rFonts w:hint="eastAsia" w:ascii="宋体" w:hAnsi="宋体" w:eastAsia="宋体" w:cs="宋体"/>
          <w:szCs w:val="24"/>
        </w:rPr>
        <w:fldChar w:fldCharType="separate"/>
      </w:r>
      <w:r>
        <w:rPr>
          <w:rFonts w:hint="eastAsia" w:ascii="宋体" w:hAnsi="宋体" w:eastAsia="宋体" w:cs="宋体"/>
          <w:bCs/>
          <w:szCs w:val="30"/>
        </w:rPr>
        <w:t>第三篇  采购项目商务需求</w:t>
      </w:r>
      <w:r>
        <w:tab/>
      </w:r>
      <w:r>
        <w:fldChar w:fldCharType="begin"/>
      </w:r>
      <w:r>
        <w:instrText xml:space="preserve"> PAGEREF _Toc22163 \h </w:instrText>
      </w:r>
      <w:r>
        <w:fldChar w:fldCharType="separate"/>
      </w:r>
      <w:r>
        <w:t>- 11 -</w:t>
      </w:r>
      <w:r>
        <w:fldChar w:fldCharType="end"/>
      </w:r>
      <w:r>
        <w:rPr>
          <w:rFonts w:hint="eastAsia" w:ascii="宋体" w:hAnsi="宋体" w:eastAsia="宋体" w:cs="宋体"/>
          <w:color w:val="auto"/>
          <w:szCs w:val="24"/>
        </w:rPr>
        <w:fldChar w:fldCharType="end"/>
      </w:r>
    </w:p>
    <w:p w14:paraId="67AA20BA">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_Toc19595 </w:instrText>
      </w:r>
      <w:r>
        <w:rPr>
          <w:rFonts w:hint="eastAsia" w:ascii="宋体" w:hAnsi="宋体" w:eastAsia="宋体" w:cs="宋体"/>
          <w:szCs w:val="24"/>
        </w:rPr>
        <w:fldChar w:fldCharType="separate"/>
      </w:r>
      <w:r>
        <w:rPr>
          <w:rFonts w:hint="eastAsia" w:ascii="宋体" w:hAnsi="宋体" w:cs="宋体"/>
          <w:szCs w:val="24"/>
        </w:rPr>
        <w:t>一、交货时间、交货地点及验收方式</w:t>
      </w:r>
      <w:r>
        <w:tab/>
      </w:r>
      <w:r>
        <w:fldChar w:fldCharType="begin"/>
      </w:r>
      <w:r>
        <w:instrText xml:space="preserve"> PAGEREF _Toc19595 \h </w:instrText>
      </w:r>
      <w:r>
        <w:fldChar w:fldCharType="separate"/>
      </w:r>
      <w:r>
        <w:t>- 11 -</w:t>
      </w:r>
      <w:r>
        <w:fldChar w:fldCharType="end"/>
      </w:r>
      <w:r>
        <w:rPr>
          <w:rFonts w:hint="eastAsia" w:ascii="宋体" w:hAnsi="宋体" w:eastAsia="宋体" w:cs="宋体"/>
          <w:color w:val="auto"/>
          <w:szCs w:val="24"/>
        </w:rPr>
        <w:fldChar w:fldCharType="end"/>
      </w:r>
    </w:p>
    <w:p w14:paraId="21C314A5">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_Toc19914 </w:instrText>
      </w:r>
      <w:r>
        <w:rPr>
          <w:rFonts w:hint="eastAsia" w:ascii="宋体" w:hAnsi="宋体" w:eastAsia="宋体" w:cs="宋体"/>
          <w:szCs w:val="24"/>
        </w:rPr>
        <w:fldChar w:fldCharType="separate"/>
      </w:r>
      <w:r>
        <w:rPr>
          <w:rFonts w:hint="eastAsia" w:ascii="宋体" w:hAnsi="宋体" w:cs="宋体"/>
          <w:szCs w:val="24"/>
        </w:rPr>
        <w:t>二、报价要求</w:t>
      </w:r>
      <w:r>
        <w:tab/>
      </w:r>
      <w:r>
        <w:fldChar w:fldCharType="begin"/>
      </w:r>
      <w:r>
        <w:instrText xml:space="preserve"> PAGEREF _Toc19914 \h </w:instrText>
      </w:r>
      <w:r>
        <w:fldChar w:fldCharType="separate"/>
      </w:r>
      <w:r>
        <w:t>- 11 -</w:t>
      </w:r>
      <w:r>
        <w:fldChar w:fldCharType="end"/>
      </w:r>
      <w:r>
        <w:rPr>
          <w:rFonts w:hint="eastAsia" w:ascii="宋体" w:hAnsi="宋体" w:eastAsia="宋体" w:cs="宋体"/>
          <w:color w:val="auto"/>
          <w:szCs w:val="24"/>
        </w:rPr>
        <w:fldChar w:fldCharType="end"/>
      </w:r>
    </w:p>
    <w:p w14:paraId="23ED65D9">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_Toc13834 </w:instrText>
      </w:r>
      <w:r>
        <w:rPr>
          <w:rFonts w:hint="eastAsia" w:ascii="宋体" w:hAnsi="宋体" w:eastAsia="宋体" w:cs="宋体"/>
          <w:szCs w:val="24"/>
        </w:rPr>
        <w:fldChar w:fldCharType="separate"/>
      </w:r>
      <w:r>
        <w:rPr>
          <w:rFonts w:hint="eastAsia" w:ascii="宋体" w:hAnsi="宋体" w:cs="宋体"/>
          <w:szCs w:val="24"/>
        </w:rPr>
        <w:t>三、付款方式</w:t>
      </w:r>
      <w:r>
        <w:tab/>
      </w:r>
      <w:r>
        <w:fldChar w:fldCharType="begin"/>
      </w:r>
      <w:r>
        <w:instrText xml:space="preserve"> PAGEREF _Toc13834 \h </w:instrText>
      </w:r>
      <w:r>
        <w:fldChar w:fldCharType="separate"/>
      </w:r>
      <w:r>
        <w:t>- 12 -</w:t>
      </w:r>
      <w:r>
        <w:fldChar w:fldCharType="end"/>
      </w:r>
      <w:r>
        <w:rPr>
          <w:rFonts w:hint="eastAsia" w:ascii="宋体" w:hAnsi="宋体" w:eastAsia="宋体" w:cs="宋体"/>
          <w:color w:val="auto"/>
          <w:szCs w:val="24"/>
        </w:rPr>
        <w:fldChar w:fldCharType="end"/>
      </w:r>
    </w:p>
    <w:p w14:paraId="2BA78C50">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_Toc14596 </w:instrText>
      </w:r>
      <w:r>
        <w:rPr>
          <w:rFonts w:hint="eastAsia" w:ascii="宋体" w:hAnsi="宋体" w:eastAsia="宋体" w:cs="宋体"/>
          <w:szCs w:val="24"/>
        </w:rPr>
        <w:fldChar w:fldCharType="separate"/>
      </w:r>
      <w:r>
        <w:rPr>
          <w:rFonts w:hint="eastAsia" w:ascii="宋体" w:hAnsi="宋体" w:cs="宋体"/>
          <w:szCs w:val="24"/>
        </w:rPr>
        <w:t>四、质量保证及售后服务</w:t>
      </w:r>
      <w:r>
        <w:tab/>
      </w:r>
      <w:r>
        <w:fldChar w:fldCharType="begin"/>
      </w:r>
      <w:r>
        <w:instrText xml:space="preserve"> PAGEREF _Toc14596 \h </w:instrText>
      </w:r>
      <w:r>
        <w:fldChar w:fldCharType="separate"/>
      </w:r>
      <w:r>
        <w:t>- 12 -</w:t>
      </w:r>
      <w:r>
        <w:fldChar w:fldCharType="end"/>
      </w:r>
      <w:r>
        <w:rPr>
          <w:rFonts w:hint="eastAsia" w:ascii="宋体" w:hAnsi="宋体" w:eastAsia="宋体" w:cs="宋体"/>
          <w:color w:val="auto"/>
          <w:szCs w:val="24"/>
        </w:rPr>
        <w:fldChar w:fldCharType="end"/>
      </w:r>
    </w:p>
    <w:p w14:paraId="252111B5">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_Toc15827 </w:instrText>
      </w:r>
      <w:r>
        <w:rPr>
          <w:rFonts w:hint="eastAsia" w:ascii="宋体" w:hAnsi="宋体" w:eastAsia="宋体" w:cs="宋体"/>
          <w:szCs w:val="24"/>
        </w:rPr>
        <w:fldChar w:fldCharType="separate"/>
      </w:r>
      <w:r>
        <w:rPr>
          <w:rFonts w:hint="eastAsia" w:ascii="宋体" w:hAnsi="宋体" w:cs="宋体"/>
          <w:szCs w:val="24"/>
        </w:rPr>
        <w:t>五、知识产权</w:t>
      </w:r>
      <w:r>
        <w:tab/>
      </w:r>
      <w:r>
        <w:fldChar w:fldCharType="begin"/>
      </w:r>
      <w:r>
        <w:instrText xml:space="preserve"> PAGEREF _Toc15827 \h </w:instrText>
      </w:r>
      <w:r>
        <w:fldChar w:fldCharType="separate"/>
      </w:r>
      <w:r>
        <w:t>- 12 -</w:t>
      </w:r>
      <w:r>
        <w:fldChar w:fldCharType="end"/>
      </w:r>
      <w:r>
        <w:rPr>
          <w:rFonts w:hint="eastAsia" w:ascii="宋体" w:hAnsi="宋体" w:eastAsia="宋体" w:cs="宋体"/>
          <w:color w:val="auto"/>
          <w:szCs w:val="24"/>
        </w:rPr>
        <w:fldChar w:fldCharType="end"/>
      </w:r>
    </w:p>
    <w:p w14:paraId="3B28620D">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_Toc863 </w:instrText>
      </w:r>
      <w:r>
        <w:rPr>
          <w:rFonts w:hint="eastAsia" w:ascii="宋体" w:hAnsi="宋体" w:eastAsia="宋体" w:cs="宋体"/>
          <w:szCs w:val="24"/>
        </w:rPr>
        <w:fldChar w:fldCharType="separate"/>
      </w:r>
      <w:r>
        <w:rPr>
          <w:rFonts w:hint="eastAsia" w:ascii="宋体" w:hAnsi="宋体" w:cs="宋体"/>
          <w:szCs w:val="24"/>
        </w:rPr>
        <w:t>六、培训</w:t>
      </w:r>
      <w:r>
        <w:tab/>
      </w:r>
      <w:r>
        <w:fldChar w:fldCharType="begin"/>
      </w:r>
      <w:r>
        <w:instrText xml:space="preserve"> PAGEREF _Toc863 \h </w:instrText>
      </w:r>
      <w:r>
        <w:fldChar w:fldCharType="separate"/>
      </w:r>
      <w:r>
        <w:t>- 13 -</w:t>
      </w:r>
      <w:r>
        <w:fldChar w:fldCharType="end"/>
      </w:r>
      <w:r>
        <w:rPr>
          <w:rFonts w:hint="eastAsia" w:ascii="宋体" w:hAnsi="宋体" w:eastAsia="宋体" w:cs="宋体"/>
          <w:color w:val="auto"/>
          <w:szCs w:val="24"/>
        </w:rPr>
        <w:fldChar w:fldCharType="end"/>
      </w:r>
    </w:p>
    <w:p w14:paraId="497ABE0F">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_Toc32581 </w:instrText>
      </w:r>
      <w:r>
        <w:rPr>
          <w:rFonts w:hint="eastAsia" w:ascii="宋体" w:hAnsi="宋体" w:eastAsia="宋体" w:cs="宋体"/>
          <w:szCs w:val="24"/>
        </w:rPr>
        <w:fldChar w:fldCharType="separate"/>
      </w:r>
      <w:r>
        <w:rPr>
          <w:rFonts w:hint="eastAsia" w:ascii="宋体" w:hAnsi="宋体" w:cs="宋体"/>
          <w:szCs w:val="24"/>
        </w:rPr>
        <w:t>七、附件、图纸及包装要求</w:t>
      </w:r>
      <w:r>
        <w:tab/>
      </w:r>
      <w:r>
        <w:fldChar w:fldCharType="begin"/>
      </w:r>
      <w:r>
        <w:instrText xml:space="preserve"> PAGEREF _Toc32581 \h </w:instrText>
      </w:r>
      <w:r>
        <w:fldChar w:fldCharType="separate"/>
      </w:r>
      <w:r>
        <w:t>- 13 -</w:t>
      </w:r>
      <w:r>
        <w:fldChar w:fldCharType="end"/>
      </w:r>
      <w:r>
        <w:rPr>
          <w:rFonts w:hint="eastAsia" w:ascii="宋体" w:hAnsi="宋体" w:eastAsia="宋体" w:cs="宋体"/>
          <w:color w:val="auto"/>
          <w:szCs w:val="24"/>
        </w:rPr>
        <w:fldChar w:fldCharType="end"/>
      </w:r>
    </w:p>
    <w:p w14:paraId="08CD1003">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_Toc3236 </w:instrText>
      </w:r>
      <w:r>
        <w:rPr>
          <w:rFonts w:hint="eastAsia" w:ascii="宋体" w:hAnsi="宋体" w:eastAsia="宋体" w:cs="宋体"/>
          <w:szCs w:val="24"/>
        </w:rPr>
        <w:fldChar w:fldCharType="separate"/>
      </w:r>
      <w:r>
        <w:rPr>
          <w:rFonts w:hint="eastAsia" w:ascii="宋体" w:hAnsi="宋体" w:cs="宋体"/>
          <w:szCs w:val="24"/>
        </w:rPr>
        <w:t>八、其他</w:t>
      </w:r>
      <w:r>
        <w:tab/>
      </w:r>
      <w:r>
        <w:fldChar w:fldCharType="begin"/>
      </w:r>
      <w:r>
        <w:instrText xml:space="preserve"> PAGEREF _Toc3236 \h </w:instrText>
      </w:r>
      <w:r>
        <w:fldChar w:fldCharType="separate"/>
      </w:r>
      <w:r>
        <w:t>- 13 -</w:t>
      </w:r>
      <w:r>
        <w:fldChar w:fldCharType="end"/>
      </w:r>
      <w:r>
        <w:rPr>
          <w:rFonts w:hint="eastAsia" w:ascii="宋体" w:hAnsi="宋体" w:eastAsia="宋体" w:cs="宋体"/>
          <w:color w:val="auto"/>
          <w:szCs w:val="24"/>
        </w:rPr>
        <w:fldChar w:fldCharType="end"/>
      </w:r>
    </w:p>
    <w:p w14:paraId="2BFC651F">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_Toc27968 </w:instrText>
      </w:r>
      <w:r>
        <w:rPr>
          <w:rFonts w:hint="eastAsia" w:ascii="宋体" w:hAnsi="宋体" w:eastAsia="宋体" w:cs="宋体"/>
          <w:szCs w:val="24"/>
        </w:rPr>
        <w:fldChar w:fldCharType="separate"/>
      </w:r>
      <w:r>
        <w:rPr>
          <w:rFonts w:hint="eastAsia" w:ascii="宋体" w:hAnsi="宋体" w:eastAsia="宋体" w:cs="宋体"/>
          <w:bCs/>
          <w:spacing w:val="-11"/>
          <w:szCs w:val="30"/>
        </w:rPr>
        <w:t>第四篇  网上询比程序及方法、评审标准、响应无效和</w:t>
      </w:r>
      <w:r>
        <w:rPr>
          <w:rFonts w:hint="eastAsia" w:ascii="宋体" w:hAnsi="宋体" w:eastAsia="宋体" w:cs="宋体"/>
          <w:bCs/>
          <w:spacing w:val="-11"/>
          <w:szCs w:val="36"/>
        </w:rPr>
        <w:t>采购终止</w:t>
      </w:r>
      <w:r>
        <w:tab/>
      </w:r>
      <w:r>
        <w:fldChar w:fldCharType="begin"/>
      </w:r>
      <w:r>
        <w:instrText xml:space="preserve"> PAGEREF _Toc27968 \h </w:instrText>
      </w:r>
      <w:r>
        <w:fldChar w:fldCharType="separate"/>
      </w:r>
      <w:r>
        <w:t>- 14 -</w:t>
      </w:r>
      <w:r>
        <w:fldChar w:fldCharType="end"/>
      </w:r>
      <w:r>
        <w:rPr>
          <w:rFonts w:hint="eastAsia" w:ascii="宋体" w:hAnsi="宋体" w:eastAsia="宋体" w:cs="宋体"/>
          <w:color w:val="auto"/>
          <w:szCs w:val="24"/>
        </w:rPr>
        <w:fldChar w:fldCharType="end"/>
      </w:r>
    </w:p>
    <w:p w14:paraId="70515998">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_Toc19826 </w:instrText>
      </w:r>
      <w:r>
        <w:rPr>
          <w:rFonts w:hint="eastAsia" w:ascii="宋体" w:hAnsi="宋体" w:eastAsia="宋体" w:cs="宋体"/>
          <w:szCs w:val="24"/>
        </w:rPr>
        <w:fldChar w:fldCharType="separate"/>
      </w:r>
      <w:r>
        <w:rPr>
          <w:rFonts w:hint="eastAsia" w:ascii="宋体" w:hAnsi="宋体" w:cs="宋体"/>
          <w:szCs w:val="24"/>
        </w:rPr>
        <w:t>一、网上询比程序及方法</w:t>
      </w:r>
      <w:r>
        <w:tab/>
      </w:r>
      <w:r>
        <w:fldChar w:fldCharType="begin"/>
      </w:r>
      <w:r>
        <w:instrText xml:space="preserve"> PAGEREF _Toc19826 \h </w:instrText>
      </w:r>
      <w:r>
        <w:fldChar w:fldCharType="separate"/>
      </w:r>
      <w:r>
        <w:t>- 14 -</w:t>
      </w:r>
      <w:r>
        <w:fldChar w:fldCharType="end"/>
      </w:r>
      <w:r>
        <w:rPr>
          <w:rFonts w:hint="eastAsia" w:ascii="宋体" w:hAnsi="宋体" w:eastAsia="宋体" w:cs="宋体"/>
          <w:color w:val="auto"/>
          <w:szCs w:val="24"/>
        </w:rPr>
        <w:fldChar w:fldCharType="end"/>
      </w:r>
    </w:p>
    <w:p w14:paraId="271D93B3">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_Toc4670 </w:instrText>
      </w:r>
      <w:r>
        <w:rPr>
          <w:rFonts w:hint="eastAsia" w:ascii="宋体" w:hAnsi="宋体" w:eastAsia="宋体" w:cs="宋体"/>
          <w:szCs w:val="24"/>
        </w:rPr>
        <w:fldChar w:fldCharType="separate"/>
      </w:r>
      <w:r>
        <w:rPr>
          <w:rFonts w:hint="eastAsia" w:ascii="宋体" w:hAnsi="宋体" w:cs="宋体"/>
          <w:szCs w:val="24"/>
        </w:rPr>
        <w:t>二、评审标准</w:t>
      </w:r>
      <w:r>
        <w:tab/>
      </w:r>
      <w:r>
        <w:fldChar w:fldCharType="begin"/>
      </w:r>
      <w:r>
        <w:instrText xml:space="preserve"> PAGEREF _Toc4670 \h </w:instrText>
      </w:r>
      <w:r>
        <w:fldChar w:fldCharType="separate"/>
      </w:r>
      <w:r>
        <w:t>- 16 -</w:t>
      </w:r>
      <w:r>
        <w:fldChar w:fldCharType="end"/>
      </w:r>
      <w:r>
        <w:rPr>
          <w:rFonts w:hint="eastAsia" w:ascii="宋体" w:hAnsi="宋体" w:eastAsia="宋体" w:cs="宋体"/>
          <w:color w:val="auto"/>
          <w:szCs w:val="24"/>
        </w:rPr>
        <w:fldChar w:fldCharType="end"/>
      </w:r>
    </w:p>
    <w:p w14:paraId="6B99C0BD">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_Toc4449 </w:instrText>
      </w:r>
      <w:r>
        <w:rPr>
          <w:rFonts w:hint="eastAsia" w:ascii="宋体" w:hAnsi="宋体" w:eastAsia="宋体" w:cs="宋体"/>
          <w:szCs w:val="24"/>
        </w:rPr>
        <w:fldChar w:fldCharType="separate"/>
      </w:r>
      <w:r>
        <w:rPr>
          <w:rFonts w:hint="eastAsia" w:ascii="宋体" w:hAnsi="宋体" w:cs="宋体"/>
          <w:szCs w:val="24"/>
        </w:rPr>
        <w:t>三、响应无效</w:t>
      </w:r>
      <w:r>
        <w:tab/>
      </w:r>
      <w:r>
        <w:fldChar w:fldCharType="begin"/>
      </w:r>
      <w:r>
        <w:instrText xml:space="preserve"> PAGEREF _Toc4449 \h </w:instrText>
      </w:r>
      <w:r>
        <w:fldChar w:fldCharType="separate"/>
      </w:r>
      <w:r>
        <w:t>- 17 -</w:t>
      </w:r>
      <w:r>
        <w:fldChar w:fldCharType="end"/>
      </w:r>
      <w:r>
        <w:rPr>
          <w:rFonts w:hint="eastAsia" w:ascii="宋体" w:hAnsi="宋体" w:eastAsia="宋体" w:cs="宋体"/>
          <w:color w:val="auto"/>
          <w:szCs w:val="24"/>
        </w:rPr>
        <w:fldChar w:fldCharType="end"/>
      </w:r>
    </w:p>
    <w:p w14:paraId="477ABA01">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_Toc29272 </w:instrText>
      </w:r>
      <w:r>
        <w:rPr>
          <w:rFonts w:hint="eastAsia" w:ascii="宋体" w:hAnsi="宋体" w:eastAsia="宋体" w:cs="宋体"/>
          <w:szCs w:val="24"/>
        </w:rPr>
        <w:fldChar w:fldCharType="separate"/>
      </w:r>
      <w:r>
        <w:rPr>
          <w:rFonts w:hint="eastAsia" w:ascii="宋体" w:hAnsi="宋体" w:cs="宋体"/>
          <w:szCs w:val="24"/>
        </w:rPr>
        <w:t>四、采购终止</w:t>
      </w:r>
      <w:r>
        <w:tab/>
      </w:r>
      <w:r>
        <w:fldChar w:fldCharType="begin"/>
      </w:r>
      <w:r>
        <w:instrText xml:space="preserve"> PAGEREF _Toc29272 \h </w:instrText>
      </w:r>
      <w:r>
        <w:fldChar w:fldCharType="separate"/>
      </w:r>
      <w:r>
        <w:t>- 18 -</w:t>
      </w:r>
      <w:r>
        <w:fldChar w:fldCharType="end"/>
      </w:r>
      <w:r>
        <w:rPr>
          <w:rFonts w:hint="eastAsia" w:ascii="宋体" w:hAnsi="宋体" w:eastAsia="宋体" w:cs="宋体"/>
          <w:color w:val="auto"/>
          <w:szCs w:val="24"/>
        </w:rPr>
        <w:fldChar w:fldCharType="end"/>
      </w:r>
    </w:p>
    <w:p w14:paraId="238D6848">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_Toc8063 </w:instrText>
      </w:r>
      <w:r>
        <w:rPr>
          <w:rFonts w:hint="eastAsia" w:ascii="宋体" w:hAnsi="宋体" w:eastAsia="宋体" w:cs="宋体"/>
          <w:szCs w:val="24"/>
        </w:rPr>
        <w:fldChar w:fldCharType="separate"/>
      </w:r>
      <w:r>
        <w:rPr>
          <w:rFonts w:hint="eastAsia" w:ascii="宋体" w:hAnsi="宋体" w:eastAsia="宋体" w:cs="宋体"/>
          <w:bCs/>
          <w:szCs w:val="30"/>
        </w:rPr>
        <w:t>第五篇  供应商须知</w:t>
      </w:r>
      <w:r>
        <w:tab/>
      </w:r>
      <w:r>
        <w:fldChar w:fldCharType="begin"/>
      </w:r>
      <w:r>
        <w:instrText xml:space="preserve"> PAGEREF _Toc8063 \h </w:instrText>
      </w:r>
      <w:r>
        <w:fldChar w:fldCharType="separate"/>
      </w:r>
      <w:r>
        <w:t>- 19 -</w:t>
      </w:r>
      <w:r>
        <w:fldChar w:fldCharType="end"/>
      </w:r>
      <w:r>
        <w:rPr>
          <w:rFonts w:hint="eastAsia" w:ascii="宋体" w:hAnsi="宋体" w:eastAsia="宋体" w:cs="宋体"/>
          <w:color w:val="auto"/>
          <w:szCs w:val="24"/>
        </w:rPr>
        <w:fldChar w:fldCharType="end"/>
      </w:r>
    </w:p>
    <w:p w14:paraId="3BB46360">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_Toc9813 </w:instrText>
      </w:r>
      <w:r>
        <w:rPr>
          <w:rFonts w:hint="eastAsia" w:ascii="宋体" w:hAnsi="宋体" w:eastAsia="宋体" w:cs="宋体"/>
          <w:szCs w:val="24"/>
        </w:rPr>
        <w:fldChar w:fldCharType="separate"/>
      </w:r>
      <w:r>
        <w:rPr>
          <w:rFonts w:hint="eastAsia" w:ascii="宋体" w:hAnsi="宋体" w:cs="宋体"/>
          <w:szCs w:val="24"/>
        </w:rPr>
        <w:t>一、网上询比费用</w:t>
      </w:r>
      <w:r>
        <w:tab/>
      </w:r>
      <w:r>
        <w:fldChar w:fldCharType="begin"/>
      </w:r>
      <w:r>
        <w:instrText xml:space="preserve"> PAGEREF _Toc9813 \h </w:instrText>
      </w:r>
      <w:r>
        <w:fldChar w:fldCharType="separate"/>
      </w:r>
      <w:r>
        <w:t>- 19 -</w:t>
      </w:r>
      <w:r>
        <w:fldChar w:fldCharType="end"/>
      </w:r>
      <w:r>
        <w:rPr>
          <w:rFonts w:hint="eastAsia" w:ascii="宋体" w:hAnsi="宋体" w:eastAsia="宋体" w:cs="宋体"/>
          <w:color w:val="auto"/>
          <w:szCs w:val="24"/>
        </w:rPr>
        <w:fldChar w:fldCharType="end"/>
      </w:r>
    </w:p>
    <w:p w14:paraId="69A14FFF">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_Toc11173 </w:instrText>
      </w:r>
      <w:r>
        <w:rPr>
          <w:rFonts w:hint="eastAsia" w:ascii="宋体" w:hAnsi="宋体" w:eastAsia="宋体" w:cs="宋体"/>
          <w:szCs w:val="24"/>
        </w:rPr>
        <w:fldChar w:fldCharType="separate"/>
      </w:r>
      <w:r>
        <w:rPr>
          <w:rFonts w:hint="eastAsia" w:ascii="宋体" w:hAnsi="宋体" w:cs="宋体"/>
          <w:szCs w:val="24"/>
        </w:rPr>
        <w:t>二、网上询比文件</w:t>
      </w:r>
      <w:r>
        <w:tab/>
      </w:r>
      <w:r>
        <w:fldChar w:fldCharType="begin"/>
      </w:r>
      <w:r>
        <w:instrText xml:space="preserve"> PAGEREF _Toc11173 \h </w:instrText>
      </w:r>
      <w:r>
        <w:fldChar w:fldCharType="separate"/>
      </w:r>
      <w:r>
        <w:t>- 19 -</w:t>
      </w:r>
      <w:r>
        <w:fldChar w:fldCharType="end"/>
      </w:r>
      <w:r>
        <w:rPr>
          <w:rFonts w:hint="eastAsia" w:ascii="宋体" w:hAnsi="宋体" w:eastAsia="宋体" w:cs="宋体"/>
          <w:color w:val="auto"/>
          <w:szCs w:val="24"/>
        </w:rPr>
        <w:fldChar w:fldCharType="end"/>
      </w:r>
    </w:p>
    <w:p w14:paraId="6B407FC5">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_Toc16426 </w:instrText>
      </w:r>
      <w:r>
        <w:rPr>
          <w:rFonts w:hint="eastAsia" w:ascii="宋体" w:hAnsi="宋体" w:eastAsia="宋体" w:cs="宋体"/>
          <w:szCs w:val="24"/>
        </w:rPr>
        <w:fldChar w:fldCharType="separate"/>
      </w:r>
      <w:r>
        <w:rPr>
          <w:rFonts w:hint="eastAsia" w:ascii="宋体" w:hAnsi="宋体" w:cs="宋体"/>
          <w:szCs w:val="24"/>
        </w:rPr>
        <w:t>三、网上询比要求</w:t>
      </w:r>
      <w:r>
        <w:tab/>
      </w:r>
      <w:r>
        <w:fldChar w:fldCharType="begin"/>
      </w:r>
      <w:r>
        <w:instrText xml:space="preserve"> PAGEREF _Toc16426 \h </w:instrText>
      </w:r>
      <w:r>
        <w:fldChar w:fldCharType="separate"/>
      </w:r>
      <w:r>
        <w:t>- 19 -</w:t>
      </w:r>
      <w:r>
        <w:fldChar w:fldCharType="end"/>
      </w:r>
      <w:r>
        <w:rPr>
          <w:rFonts w:hint="eastAsia" w:ascii="宋体" w:hAnsi="宋体" w:eastAsia="宋体" w:cs="宋体"/>
          <w:color w:val="auto"/>
          <w:szCs w:val="24"/>
        </w:rPr>
        <w:fldChar w:fldCharType="end"/>
      </w:r>
    </w:p>
    <w:p w14:paraId="1111EC98">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_Toc32622 </w:instrText>
      </w:r>
      <w:r>
        <w:rPr>
          <w:rFonts w:hint="eastAsia" w:ascii="宋体" w:hAnsi="宋体" w:eastAsia="宋体" w:cs="宋体"/>
          <w:szCs w:val="24"/>
        </w:rPr>
        <w:fldChar w:fldCharType="separate"/>
      </w:r>
      <w:r>
        <w:rPr>
          <w:rFonts w:hint="eastAsia" w:ascii="宋体" w:hAnsi="宋体" w:cs="宋体"/>
          <w:szCs w:val="24"/>
        </w:rPr>
        <w:t>四、成交供应商的确认和变更</w:t>
      </w:r>
      <w:r>
        <w:tab/>
      </w:r>
      <w:r>
        <w:fldChar w:fldCharType="begin"/>
      </w:r>
      <w:r>
        <w:instrText xml:space="preserve"> PAGEREF _Toc32622 \h </w:instrText>
      </w:r>
      <w:r>
        <w:fldChar w:fldCharType="separate"/>
      </w:r>
      <w:r>
        <w:t>- 20 -</w:t>
      </w:r>
      <w:r>
        <w:fldChar w:fldCharType="end"/>
      </w:r>
      <w:r>
        <w:rPr>
          <w:rFonts w:hint="eastAsia" w:ascii="宋体" w:hAnsi="宋体" w:eastAsia="宋体" w:cs="宋体"/>
          <w:color w:val="auto"/>
          <w:szCs w:val="24"/>
        </w:rPr>
        <w:fldChar w:fldCharType="end"/>
      </w:r>
    </w:p>
    <w:p w14:paraId="6FAAE6C4">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_Toc19612 </w:instrText>
      </w:r>
      <w:r>
        <w:rPr>
          <w:rFonts w:hint="eastAsia" w:ascii="宋体" w:hAnsi="宋体" w:eastAsia="宋体" w:cs="宋体"/>
          <w:szCs w:val="24"/>
        </w:rPr>
        <w:fldChar w:fldCharType="separate"/>
      </w:r>
      <w:r>
        <w:rPr>
          <w:rFonts w:hint="eastAsia" w:ascii="宋体" w:hAnsi="宋体" w:cs="宋体"/>
          <w:szCs w:val="24"/>
        </w:rPr>
        <w:t>五、成交通知</w:t>
      </w:r>
      <w:r>
        <w:tab/>
      </w:r>
      <w:r>
        <w:fldChar w:fldCharType="begin"/>
      </w:r>
      <w:r>
        <w:instrText xml:space="preserve"> PAGEREF _Toc19612 \h </w:instrText>
      </w:r>
      <w:r>
        <w:fldChar w:fldCharType="separate"/>
      </w:r>
      <w:r>
        <w:t>- 21 -</w:t>
      </w:r>
      <w:r>
        <w:fldChar w:fldCharType="end"/>
      </w:r>
      <w:r>
        <w:rPr>
          <w:rFonts w:hint="eastAsia" w:ascii="宋体" w:hAnsi="宋体" w:eastAsia="宋体" w:cs="宋体"/>
          <w:color w:val="auto"/>
          <w:szCs w:val="24"/>
        </w:rPr>
        <w:fldChar w:fldCharType="end"/>
      </w:r>
    </w:p>
    <w:p w14:paraId="4E61F98A">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_Toc32720 </w:instrText>
      </w:r>
      <w:r>
        <w:rPr>
          <w:rFonts w:hint="eastAsia" w:ascii="宋体" w:hAnsi="宋体" w:eastAsia="宋体" w:cs="宋体"/>
          <w:szCs w:val="24"/>
        </w:rPr>
        <w:fldChar w:fldCharType="separate"/>
      </w:r>
      <w:r>
        <w:rPr>
          <w:rFonts w:hint="eastAsia" w:ascii="宋体" w:hAnsi="宋体" w:cs="宋体"/>
          <w:szCs w:val="24"/>
        </w:rPr>
        <w:t>六、采购代理服务费</w:t>
      </w:r>
      <w:r>
        <w:tab/>
      </w:r>
      <w:r>
        <w:fldChar w:fldCharType="begin"/>
      </w:r>
      <w:r>
        <w:instrText xml:space="preserve"> PAGEREF _Toc32720 \h </w:instrText>
      </w:r>
      <w:r>
        <w:fldChar w:fldCharType="separate"/>
      </w:r>
      <w:r>
        <w:t>- 21 -</w:t>
      </w:r>
      <w:r>
        <w:fldChar w:fldCharType="end"/>
      </w:r>
      <w:r>
        <w:rPr>
          <w:rFonts w:hint="eastAsia" w:ascii="宋体" w:hAnsi="宋体" w:eastAsia="宋体" w:cs="宋体"/>
          <w:color w:val="auto"/>
          <w:szCs w:val="24"/>
        </w:rPr>
        <w:fldChar w:fldCharType="end"/>
      </w:r>
    </w:p>
    <w:p w14:paraId="36E8FCBA">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_Toc8937 </w:instrText>
      </w:r>
      <w:r>
        <w:rPr>
          <w:rFonts w:hint="eastAsia" w:ascii="宋体" w:hAnsi="宋体" w:eastAsia="宋体" w:cs="宋体"/>
          <w:szCs w:val="24"/>
        </w:rPr>
        <w:fldChar w:fldCharType="separate"/>
      </w:r>
      <w:r>
        <w:rPr>
          <w:rFonts w:hint="eastAsia" w:ascii="宋体" w:hAnsi="宋体" w:cs="宋体"/>
          <w:szCs w:val="24"/>
        </w:rPr>
        <w:t>七、关于质疑和投诉</w:t>
      </w:r>
      <w:r>
        <w:tab/>
      </w:r>
      <w:r>
        <w:fldChar w:fldCharType="begin"/>
      </w:r>
      <w:r>
        <w:instrText xml:space="preserve"> PAGEREF _Toc8937 \h </w:instrText>
      </w:r>
      <w:r>
        <w:fldChar w:fldCharType="separate"/>
      </w:r>
      <w:r>
        <w:t>- 22 -</w:t>
      </w:r>
      <w:r>
        <w:fldChar w:fldCharType="end"/>
      </w:r>
      <w:r>
        <w:rPr>
          <w:rFonts w:hint="eastAsia" w:ascii="宋体" w:hAnsi="宋体" w:eastAsia="宋体" w:cs="宋体"/>
          <w:color w:val="auto"/>
          <w:szCs w:val="24"/>
        </w:rPr>
        <w:fldChar w:fldCharType="end"/>
      </w:r>
    </w:p>
    <w:p w14:paraId="63EF9F1D">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_Toc7343 </w:instrText>
      </w:r>
      <w:r>
        <w:rPr>
          <w:rFonts w:hint="eastAsia" w:ascii="宋体" w:hAnsi="宋体" w:eastAsia="宋体" w:cs="宋体"/>
          <w:szCs w:val="24"/>
        </w:rPr>
        <w:fldChar w:fldCharType="separate"/>
      </w:r>
      <w:r>
        <w:rPr>
          <w:rFonts w:hint="eastAsia" w:ascii="宋体" w:hAnsi="宋体" w:cs="宋体"/>
          <w:szCs w:val="24"/>
        </w:rPr>
        <w:t>八、签订合同</w:t>
      </w:r>
      <w:r>
        <w:tab/>
      </w:r>
      <w:r>
        <w:fldChar w:fldCharType="begin"/>
      </w:r>
      <w:r>
        <w:instrText xml:space="preserve"> PAGEREF _Toc7343 \h </w:instrText>
      </w:r>
      <w:r>
        <w:fldChar w:fldCharType="separate"/>
      </w:r>
      <w:r>
        <w:t>- 23 -</w:t>
      </w:r>
      <w:r>
        <w:fldChar w:fldCharType="end"/>
      </w:r>
      <w:r>
        <w:rPr>
          <w:rFonts w:hint="eastAsia" w:ascii="宋体" w:hAnsi="宋体" w:eastAsia="宋体" w:cs="宋体"/>
          <w:color w:val="auto"/>
          <w:szCs w:val="24"/>
        </w:rPr>
        <w:fldChar w:fldCharType="end"/>
      </w:r>
    </w:p>
    <w:p w14:paraId="7A633EE8">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_Toc31383 </w:instrText>
      </w:r>
      <w:r>
        <w:rPr>
          <w:rFonts w:hint="eastAsia" w:ascii="宋体" w:hAnsi="宋体" w:eastAsia="宋体" w:cs="宋体"/>
          <w:szCs w:val="24"/>
        </w:rPr>
        <w:fldChar w:fldCharType="separate"/>
      </w:r>
      <w:r>
        <w:rPr>
          <w:rFonts w:hint="eastAsia" w:ascii="宋体" w:hAnsi="宋体" w:eastAsia="宋体" w:cs="宋体"/>
          <w:szCs w:val="30"/>
        </w:rPr>
        <w:t>第六篇  采购合同</w:t>
      </w:r>
      <w:r>
        <w:tab/>
      </w:r>
      <w:r>
        <w:fldChar w:fldCharType="begin"/>
      </w:r>
      <w:r>
        <w:instrText xml:space="preserve"> PAGEREF _Toc31383 \h </w:instrText>
      </w:r>
      <w:r>
        <w:fldChar w:fldCharType="separate"/>
      </w:r>
      <w:r>
        <w:t>- 24 -</w:t>
      </w:r>
      <w:r>
        <w:fldChar w:fldCharType="end"/>
      </w:r>
      <w:r>
        <w:rPr>
          <w:rFonts w:hint="eastAsia" w:ascii="宋体" w:hAnsi="宋体" w:eastAsia="宋体" w:cs="宋体"/>
          <w:color w:val="auto"/>
          <w:szCs w:val="24"/>
        </w:rPr>
        <w:fldChar w:fldCharType="end"/>
      </w:r>
    </w:p>
    <w:p w14:paraId="4ABDFB0F">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_Toc25061 </w:instrText>
      </w:r>
      <w:r>
        <w:rPr>
          <w:rFonts w:hint="eastAsia" w:ascii="宋体" w:hAnsi="宋体" w:eastAsia="宋体" w:cs="宋体"/>
          <w:szCs w:val="24"/>
        </w:rPr>
        <w:fldChar w:fldCharType="separate"/>
      </w:r>
      <w:r>
        <w:rPr>
          <w:rFonts w:hint="eastAsia" w:ascii="宋体" w:hAnsi="宋体" w:eastAsia="宋体" w:cs="宋体"/>
          <w:bCs/>
          <w:szCs w:val="30"/>
        </w:rPr>
        <w:t>第七篇  响应文件编制要求</w:t>
      </w:r>
      <w:r>
        <w:tab/>
      </w:r>
      <w:r>
        <w:fldChar w:fldCharType="begin"/>
      </w:r>
      <w:r>
        <w:instrText xml:space="preserve"> PAGEREF _Toc25061 \h </w:instrText>
      </w:r>
      <w:r>
        <w:fldChar w:fldCharType="separate"/>
      </w:r>
      <w:r>
        <w:t>- 26 -</w:t>
      </w:r>
      <w:r>
        <w:fldChar w:fldCharType="end"/>
      </w:r>
      <w:r>
        <w:rPr>
          <w:rFonts w:hint="eastAsia" w:ascii="宋体" w:hAnsi="宋体" w:eastAsia="宋体" w:cs="宋体"/>
          <w:color w:val="auto"/>
          <w:szCs w:val="24"/>
        </w:rPr>
        <w:fldChar w:fldCharType="end"/>
      </w:r>
    </w:p>
    <w:p w14:paraId="5D662C5E">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_Toc16603 </w:instrText>
      </w:r>
      <w:r>
        <w:rPr>
          <w:rFonts w:hint="eastAsia" w:ascii="宋体" w:hAnsi="宋体" w:eastAsia="宋体" w:cs="宋体"/>
          <w:szCs w:val="24"/>
        </w:rPr>
        <w:fldChar w:fldCharType="separate"/>
      </w:r>
      <w:r>
        <w:rPr>
          <w:rFonts w:hint="eastAsia" w:ascii="宋体" w:hAnsi="宋体" w:cs="宋体"/>
          <w:szCs w:val="24"/>
        </w:rPr>
        <w:t>一、经济部分</w:t>
      </w:r>
      <w:r>
        <w:tab/>
      </w:r>
      <w:r>
        <w:fldChar w:fldCharType="begin"/>
      </w:r>
      <w:r>
        <w:instrText xml:space="preserve"> PAGEREF _Toc16603 \h </w:instrText>
      </w:r>
      <w:r>
        <w:fldChar w:fldCharType="separate"/>
      </w:r>
      <w:r>
        <w:t>- 27 -</w:t>
      </w:r>
      <w:r>
        <w:fldChar w:fldCharType="end"/>
      </w:r>
      <w:r>
        <w:rPr>
          <w:rFonts w:hint="eastAsia" w:ascii="宋体" w:hAnsi="宋体" w:eastAsia="宋体" w:cs="宋体"/>
          <w:color w:val="auto"/>
          <w:szCs w:val="24"/>
        </w:rPr>
        <w:fldChar w:fldCharType="end"/>
      </w:r>
    </w:p>
    <w:p w14:paraId="7EC3822E">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_Toc23945 </w:instrText>
      </w:r>
      <w:r>
        <w:rPr>
          <w:rFonts w:hint="eastAsia" w:ascii="宋体" w:hAnsi="宋体" w:eastAsia="宋体" w:cs="宋体"/>
          <w:szCs w:val="24"/>
        </w:rPr>
        <w:fldChar w:fldCharType="separate"/>
      </w:r>
      <w:r>
        <w:rPr>
          <w:rFonts w:hint="eastAsia" w:ascii="宋体" w:hAnsi="宋体" w:cs="宋体"/>
          <w:szCs w:val="24"/>
        </w:rPr>
        <w:t>二、技术部分</w:t>
      </w:r>
      <w:r>
        <w:tab/>
      </w:r>
      <w:r>
        <w:fldChar w:fldCharType="begin"/>
      </w:r>
      <w:r>
        <w:instrText xml:space="preserve"> PAGEREF _Toc23945 \h </w:instrText>
      </w:r>
      <w:r>
        <w:fldChar w:fldCharType="separate"/>
      </w:r>
      <w:r>
        <w:t>- 29 -</w:t>
      </w:r>
      <w:r>
        <w:fldChar w:fldCharType="end"/>
      </w:r>
      <w:r>
        <w:rPr>
          <w:rFonts w:hint="eastAsia" w:ascii="宋体" w:hAnsi="宋体" w:eastAsia="宋体" w:cs="宋体"/>
          <w:color w:val="auto"/>
          <w:szCs w:val="24"/>
        </w:rPr>
        <w:fldChar w:fldCharType="end"/>
      </w:r>
    </w:p>
    <w:p w14:paraId="17C8D112">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_Toc12864 </w:instrText>
      </w:r>
      <w:r>
        <w:rPr>
          <w:rFonts w:hint="eastAsia" w:ascii="宋体" w:hAnsi="宋体" w:eastAsia="宋体" w:cs="宋体"/>
          <w:szCs w:val="24"/>
        </w:rPr>
        <w:fldChar w:fldCharType="separate"/>
      </w:r>
      <w:r>
        <w:rPr>
          <w:rFonts w:hint="eastAsia" w:ascii="宋体" w:hAnsi="宋体" w:cs="宋体"/>
          <w:szCs w:val="24"/>
        </w:rPr>
        <w:t>三、商务部分</w:t>
      </w:r>
      <w:r>
        <w:tab/>
      </w:r>
      <w:r>
        <w:fldChar w:fldCharType="begin"/>
      </w:r>
      <w:r>
        <w:instrText xml:space="preserve"> PAGEREF _Toc12864 \h </w:instrText>
      </w:r>
      <w:r>
        <w:fldChar w:fldCharType="separate"/>
      </w:r>
      <w:r>
        <w:t>- 31 -</w:t>
      </w:r>
      <w:r>
        <w:fldChar w:fldCharType="end"/>
      </w:r>
      <w:r>
        <w:rPr>
          <w:rFonts w:hint="eastAsia" w:ascii="宋体" w:hAnsi="宋体" w:eastAsia="宋体" w:cs="宋体"/>
          <w:color w:val="auto"/>
          <w:szCs w:val="24"/>
        </w:rPr>
        <w:fldChar w:fldCharType="end"/>
      </w:r>
    </w:p>
    <w:p w14:paraId="3E4C62CE">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_Toc28035 </w:instrText>
      </w:r>
      <w:r>
        <w:rPr>
          <w:rFonts w:hint="eastAsia" w:ascii="宋体" w:hAnsi="宋体" w:eastAsia="宋体" w:cs="宋体"/>
          <w:szCs w:val="24"/>
        </w:rPr>
        <w:fldChar w:fldCharType="separate"/>
      </w:r>
      <w:r>
        <w:rPr>
          <w:rFonts w:hint="eastAsia" w:ascii="宋体" w:hAnsi="宋体" w:cs="宋体"/>
          <w:szCs w:val="24"/>
        </w:rPr>
        <w:t>四、资格条件及其他</w:t>
      </w:r>
      <w:r>
        <w:tab/>
      </w:r>
      <w:r>
        <w:fldChar w:fldCharType="begin"/>
      </w:r>
      <w:r>
        <w:instrText xml:space="preserve"> PAGEREF _Toc28035 \h </w:instrText>
      </w:r>
      <w:r>
        <w:fldChar w:fldCharType="separate"/>
      </w:r>
      <w:r>
        <w:t>- 33 -</w:t>
      </w:r>
      <w:r>
        <w:fldChar w:fldCharType="end"/>
      </w:r>
      <w:r>
        <w:rPr>
          <w:rFonts w:hint="eastAsia" w:ascii="宋体" w:hAnsi="宋体" w:eastAsia="宋体" w:cs="宋体"/>
          <w:color w:val="auto"/>
          <w:szCs w:val="24"/>
        </w:rPr>
        <w:fldChar w:fldCharType="end"/>
      </w:r>
    </w:p>
    <w:p w14:paraId="726B3D5C">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_Toc8817 </w:instrText>
      </w:r>
      <w:r>
        <w:rPr>
          <w:rFonts w:hint="eastAsia" w:ascii="宋体" w:hAnsi="宋体" w:eastAsia="宋体" w:cs="宋体"/>
          <w:szCs w:val="24"/>
        </w:rPr>
        <w:fldChar w:fldCharType="separate"/>
      </w:r>
      <w:r>
        <w:rPr>
          <w:rFonts w:hint="eastAsia" w:ascii="宋体" w:hAnsi="宋体" w:cs="宋体"/>
          <w:szCs w:val="24"/>
        </w:rPr>
        <w:t>五、其他应提供的资料</w:t>
      </w:r>
      <w:r>
        <w:tab/>
      </w:r>
      <w:r>
        <w:fldChar w:fldCharType="begin"/>
      </w:r>
      <w:r>
        <w:instrText xml:space="preserve"> PAGEREF _Toc8817 \h </w:instrText>
      </w:r>
      <w:r>
        <w:fldChar w:fldCharType="separate"/>
      </w:r>
      <w:r>
        <w:t>- 38 -</w:t>
      </w:r>
      <w:r>
        <w:fldChar w:fldCharType="end"/>
      </w:r>
      <w:r>
        <w:rPr>
          <w:rFonts w:hint="eastAsia" w:ascii="宋体" w:hAnsi="宋体" w:eastAsia="宋体" w:cs="宋体"/>
          <w:color w:val="auto"/>
          <w:szCs w:val="24"/>
        </w:rPr>
        <w:fldChar w:fldCharType="end"/>
      </w:r>
    </w:p>
    <w:p w14:paraId="15DB1DDD">
      <w:pPr>
        <w:pStyle w:val="4"/>
        <w:spacing w:before="0" w:after="0" w:line="360" w:lineRule="auto"/>
        <w:jc w:val="center"/>
        <w:rPr>
          <w:rFonts w:ascii="宋体" w:hAnsi="宋体" w:eastAsia="宋体" w:cs="宋体"/>
          <w:color w:val="auto"/>
          <w:szCs w:val="24"/>
        </w:rPr>
      </w:pPr>
      <w:r>
        <w:rPr>
          <w:rFonts w:hint="eastAsia" w:ascii="宋体" w:hAnsi="宋体" w:eastAsia="宋体" w:cs="宋体"/>
          <w:color w:val="auto"/>
          <w:szCs w:val="24"/>
        </w:rPr>
        <w:fldChar w:fldCharType="end"/>
      </w:r>
      <w:bookmarkStart w:id="0" w:name="_Toc12789052"/>
      <w:bookmarkStart w:id="1" w:name="_Toc11641050"/>
      <w:bookmarkStart w:id="2" w:name="_Toc16094"/>
    </w:p>
    <w:p w14:paraId="12156E05">
      <w:pPr>
        <w:rPr>
          <w:color w:val="auto"/>
        </w:rPr>
      </w:pPr>
    </w:p>
    <w:p w14:paraId="5B2A7B46">
      <w:pPr>
        <w:rPr>
          <w:color w:val="auto"/>
        </w:rPr>
      </w:pPr>
    </w:p>
    <w:p w14:paraId="07C814E2">
      <w:pPr>
        <w:rPr>
          <w:color w:val="auto"/>
        </w:rPr>
      </w:pPr>
    </w:p>
    <w:p w14:paraId="21D5DD86">
      <w:pPr>
        <w:rPr>
          <w:color w:val="auto"/>
        </w:rPr>
      </w:pPr>
    </w:p>
    <w:p w14:paraId="24A012BB">
      <w:pPr>
        <w:rPr>
          <w:color w:val="auto"/>
        </w:rPr>
      </w:pPr>
    </w:p>
    <w:p w14:paraId="2BFB5A7D">
      <w:pPr>
        <w:rPr>
          <w:color w:val="auto"/>
        </w:rPr>
      </w:pPr>
    </w:p>
    <w:p w14:paraId="64CB3CFB">
      <w:pPr>
        <w:rPr>
          <w:color w:val="auto"/>
        </w:rPr>
      </w:pPr>
    </w:p>
    <w:p w14:paraId="63EF65A3">
      <w:pPr>
        <w:rPr>
          <w:color w:val="auto"/>
        </w:rPr>
      </w:pPr>
    </w:p>
    <w:p w14:paraId="721B131A">
      <w:pPr>
        <w:rPr>
          <w:color w:val="auto"/>
        </w:rPr>
      </w:pPr>
    </w:p>
    <w:p w14:paraId="13B8B413">
      <w:pPr>
        <w:rPr>
          <w:color w:val="auto"/>
        </w:rPr>
      </w:pPr>
    </w:p>
    <w:p w14:paraId="2FE0F879">
      <w:pPr>
        <w:pStyle w:val="28"/>
        <w:ind w:left="1960" w:right="1960"/>
        <w:rPr>
          <w:color w:val="auto"/>
        </w:rPr>
      </w:pPr>
    </w:p>
    <w:p w14:paraId="64A8FCF1">
      <w:pPr>
        <w:pStyle w:val="28"/>
        <w:ind w:left="1960" w:right="1960"/>
        <w:rPr>
          <w:color w:val="auto"/>
        </w:rPr>
      </w:pPr>
    </w:p>
    <w:p w14:paraId="41FC923A">
      <w:pPr>
        <w:pStyle w:val="28"/>
        <w:ind w:left="1960" w:right="1960"/>
        <w:rPr>
          <w:color w:val="auto"/>
        </w:rPr>
      </w:pPr>
    </w:p>
    <w:p w14:paraId="11828B66">
      <w:pPr>
        <w:pStyle w:val="28"/>
        <w:ind w:left="1960" w:right="1960"/>
        <w:rPr>
          <w:color w:val="auto"/>
        </w:rPr>
      </w:pPr>
    </w:p>
    <w:p w14:paraId="582A70BD">
      <w:pPr>
        <w:pStyle w:val="28"/>
        <w:ind w:left="1960" w:right="1960"/>
        <w:rPr>
          <w:color w:val="auto"/>
        </w:rPr>
      </w:pPr>
    </w:p>
    <w:p w14:paraId="6F33F4B3">
      <w:pPr>
        <w:pStyle w:val="28"/>
        <w:ind w:left="1960" w:right="1960"/>
        <w:rPr>
          <w:color w:val="auto"/>
        </w:rPr>
      </w:pPr>
    </w:p>
    <w:p w14:paraId="373F6267">
      <w:pPr>
        <w:pStyle w:val="28"/>
        <w:ind w:left="1960" w:right="1960"/>
        <w:rPr>
          <w:color w:val="auto"/>
        </w:rPr>
      </w:pPr>
    </w:p>
    <w:p w14:paraId="15AEC823">
      <w:pPr>
        <w:pStyle w:val="28"/>
        <w:ind w:left="1960" w:right="1960"/>
        <w:rPr>
          <w:color w:val="auto"/>
        </w:rPr>
      </w:pPr>
    </w:p>
    <w:p w14:paraId="6D409B76">
      <w:pPr>
        <w:pStyle w:val="28"/>
        <w:ind w:left="1960" w:right="1960"/>
        <w:rPr>
          <w:color w:val="auto"/>
        </w:rPr>
      </w:pPr>
    </w:p>
    <w:p w14:paraId="6298F946">
      <w:pPr>
        <w:pStyle w:val="28"/>
        <w:ind w:left="1960" w:right="1960"/>
        <w:rPr>
          <w:color w:val="auto"/>
        </w:rPr>
      </w:pPr>
    </w:p>
    <w:p w14:paraId="219FD291">
      <w:pPr>
        <w:pStyle w:val="28"/>
        <w:ind w:left="1960" w:right="1960"/>
        <w:rPr>
          <w:color w:val="auto"/>
        </w:rPr>
      </w:pPr>
    </w:p>
    <w:p w14:paraId="0B5DB9E1">
      <w:pPr>
        <w:pStyle w:val="28"/>
        <w:ind w:left="1960" w:right="1960"/>
        <w:rPr>
          <w:color w:val="auto"/>
        </w:rPr>
      </w:pPr>
    </w:p>
    <w:p w14:paraId="25B09EDE">
      <w:pPr>
        <w:rPr>
          <w:color w:val="auto"/>
        </w:rPr>
      </w:pPr>
    </w:p>
    <w:p w14:paraId="03CB71FC">
      <w:pPr>
        <w:rPr>
          <w:color w:val="auto"/>
        </w:rPr>
      </w:pPr>
    </w:p>
    <w:p w14:paraId="2EE08107">
      <w:pPr>
        <w:rPr>
          <w:color w:val="auto"/>
        </w:rPr>
      </w:pPr>
    </w:p>
    <w:p w14:paraId="75C2B106">
      <w:pPr>
        <w:rPr>
          <w:color w:val="auto"/>
        </w:rPr>
      </w:pPr>
    </w:p>
    <w:p w14:paraId="490E17F5">
      <w:pPr>
        <w:rPr>
          <w:color w:val="auto"/>
        </w:rPr>
      </w:pPr>
    </w:p>
    <w:p w14:paraId="3CB9F7AF">
      <w:pPr>
        <w:rPr>
          <w:color w:val="auto"/>
        </w:rPr>
      </w:pPr>
    </w:p>
    <w:p w14:paraId="455FBAB5">
      <w:pPr>
        <w:rPr>
          <w:color w:val="auto"/>
        </w:rPr>
      </w:pPr>
    </w:p>
    <w:p w14:paraId="048A8C32">
      <w:pPr>
        <w:rPr>
          <w:color w:val="auto"/>
        </w:rPr>
      </w:pPr>
    </w:p>
    <w:p w14:paraId="523116DB">
      <w:pPr>
        <w:rPr>
          <w:color w:val="auto"/>
        </w:rPr>
      </w:pPr>
    </w:p>
    <w:p w14:paraId="4046AE58">
      <w:pPr>
        <w:rPr>
          <w:rFonts w:ascii="宋体" w:hAnsi="宋体" w:cs="宋体"/>
          <w:bCs/>
          <w:color w:val="auto"/>
          <w:sz w:val="36"/>
          <w:szCs w:val="30"/>
        </w:rPr>
      </w:pPr>
      <w:r>
        <w:rPr>
          <w:rFonts w:hint="eastAsia" w:ascii="宋体" w:hAnsi="宋体" w:cs="宋体"/>
          <w:bCs/>
          <w:color w:val="auto"/>
          <w:sz w:val="36"/>
          <w:szCs w:val="30"/>
        </w:rPr>
        <w:br w:type="page"/>
      </w:r>
    </w:p>
    <w:p w14:paraId="729B3730">
      <w:pPr>
        <w:pStyle w:val="4"/>
        <w:spacing w:before="0" w:after="0" w:line="360" w:lineRule="auto"/>
        <w:jc w:val="center"/>
        <w:rPr>
          <w:rFonts w:ascii="宋体" w:hAnsi="宋体" w:eastAsia="宋体" w:cs="宋体"/>
          <w:bCs/>
          <w:color w:val="auto"/>
          <w:sz w:val="36"/>
          <w:szCs w:val="30"/>
        </w:rPr>
      </w:pPr>
      <w:bookmarkStart w:id="3" w:name="_Toc13355"/>
      <w:r>
        <w:rPr>
          <w:rFonts w:hint="eastAsia" w:ascii="宋体" w:hAnsi="宋体" w:eastAsia="宋体" w:cs="宋体"/>
          <w:bCs/>
          <w:color w:val="auto"/>
          <w:sz w:val="36"/>
          <w:szCs w:val="30"/>
        </w:rPr>
        <w:t>第一篇  采购邀请书</w:t>
      </w:r>
      <w:bookmarkEnd w:id="0"/>
      <w:bookmarkEnd w:id="1"/>
      <w:bookmarkEnd w:id="2"/>
      <w:bookmarkEnd w:id="3"/>
    </w:p>
    <w:p w14:paraId="47A128BE">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rPr>
        <w:t>重庆市九龙坡区军队离休退休干部服务管理中心</w:t>
      </w:r>
      <w:r>
        <w:rPr>
          <w:rFonts w:hint="eastAsia" w:ascii="宋体" w:hAnsi="宋体" w:cs="宋体"/>
          <w:color w:val="auto"/>
          <w:sz w:val="24"/>
          <w:szCs w:val="24"/>
        </w:rPr>
        <w:t>（以下简称：采购人）的委托，对</w:t>
      </w:r>
      <w:r>
        <w:rPr>
          <w:rFonts w:hint="eastAsia" w:ascii="宋体" w:hAnsi="宋体" w:cs="宋体"/>
          <w:color w:val="auto"/>
          <w:sz w:val="24"/>
          <w:szCs w:val="24"/>
          <w:u w:val="single"/>
        </w:rPr>
        <w:t>重庆市九龙坡区军队离休退休干部服务管理中心中央空调采购及安装</w:t>
      </w:r>
      <w:r>
        <w:rPr>
          <w:rFonts w:hint="eastAsia" w:ascii="宋体" w:hAnsi="宋体" w:cs="宋体"/>
          <w:color w:val="auto"/>
          <w:sz w:val="24"/>
          <w:szCs w:val="24"/>
        </w:rPr>
        <w:t>进行网上询比。欢迎有资格的供应商前来参与网上询比。</w:t>
      </w:r>
    </w:p>
    <w:p w14:paraId="0CA4E80E">
      <w:pPr>
        <w:pStyle w:val="5"/>
        <w:spacing w:before="0" w:after="0" w:line="360" w:lineRule="auto"/>
        <w:rPr>
          <w:rFonts w:ascii="宋体" w:hAnsi="宋体" w:cs="宋体"/>
          <w:color w:val="auto"/>
          <w:sz w:val="24"/>
          <w:szCs w:val="24"/>
        </w:rPr>
      </w:pPr>
      <w:bookmarkStart w:id="4" w:name="_Toc313893526"/>
      <w:bookmarkStart w:id="5" w:name="_Toc317775175"/>
      <w:bookmarkStart w:id="6" w:name="_Toc11565"/>
      <w:bookmarkStart w:id="7" w:name="_Toc22851"/>
      <w:r>
        <w:rPr>
          <w:rFonts w:hint="eastAsia" w:ascii="宋体" w:hAnsi="宋体" w:cs="宋体"/>
          <w:color w:val="auto"/>
          <w:sz w:val="24"/>
          <w:szCs w:val="24"/>
        </w:rPr>
        <w:t>一、网上询比内容</w:t>
      </w:r>
      <w:bookmarkEnd w:id="4"/>
      <w:bookmarkEnd w:id="5"/>
      <w:bookmarkEnd w:id="6"/>
      <w:bookmarkEnd w:id="7"/>
    </w:p>
    <w:tbl>
      <w:tblPr>
        <w:tblStyle w:val="61"/>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3"/>
        <w:gridCol w:w="1740"/>
        <w:gridCol w:w="1983"/>
        <w:gridCol w:w="2627"/>
      </w:tblGrid>
      <w:tr w14:paraId="48D5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733" w:type="dxa"/>
            <w:tcBorders>
              <w:top w:val="single" w:color="auto" w:sz="4" w:space="0"/>
              <w:left w:val="single" w:color="auto" w:sz="4" w:space="0"/>
              <w:right w:val="single" w:color="auto" w:sz="4" w:space="0"/>
            </w:tcBorders>
            <w:vAlign w:val="center"/>
          </w:tcPr>
          <w:p w14:paraId="2D670B32">
            <w:pPr>
              <w:widowControl/>
              <w:jc w:val="center"/>
              <w:rPr>
                <w:rFonts w:ascii="宋体" w:hAnsi="宋体" w:cs="宋体"/>
                <w:b/>
                <w:bCs/>
                <w:color w:val="auto"/>
                <w:kern w:val="0"/>
                <w:sz w:val="24"/>
                <w:szCs w:val="24"/>
              </w:rPr>
            </w:pPr>
            <w:bookmarkStart w:id="8" w:name="_Toc28115"/>
            <w:bookmarkStart w:id="9" w:name="_Toc373860293"/>
            <w:bookmarkStart w:id="10" w:name="_Toc317775178"/>
            <w:r>
              <w:rPr>
                <w:rFonts w:hint="eastAsia" w:ascii="宋体" w:hAnsi="宋体" w:cs="宋体"/>
                <w:b/>
                <w:bCs/>
                <w:color w:val="auto"/>
                <w:kern w:val="0"/>
                <w:sz w:val="24"/>
                <w:szCs w:val="24"/>
              </w:rPr>
              <w:t>采购项目名称</w:t>
            </w:r>
          </w:p>
        </w:tc>
        <w:tc>
          <w:tcPr>
            <w:tcW w:w="1740" w:type="dxa"/>
            <w:tcBorders>
              <w:top w:val="single" w:color="auto" w:sz="4" w:space="0"/>
              <w:left w:val="single" w:color="auto" w:sz="4" w:space="0"/>
              <w:right w:val="single" w:color="auto" w:sz="4" w:space="0"/>
            </w:tcBorders>
            <w:vAlign w:val="center"/>
          </w:tcPr>
          <w:p w14:paraId="65255A26">
            <w:pPr>
              <w:jc w:val="center"/>
              <w:rPr>
                <w:rFonts w:ascii="宋体" w:hAnsi="宋体" w:cs="宋体"/>
                <w:b/>
                <w:bCs/>
                <w:color w:val="auto"/>
                <w:kern w:val="0"/>
                <w:sz w:val="24"/>
                <w:szCs w:val="24"/>
              </w:rPr>
            </w:pPr>
            <w:r>
              <w:rPr>
                <w:rFonts w:hint="eastAsia" w:ascii="宋体" w:hAnsi="宋体" w:cs="宋体"/>
                <w:b/>
                <w:bCs/>
                <w:color w:val="auto"/>
                <w:kern w:val="0"/>
                <w:sz w:val="24"/>
                <w:szCs w:val="24"/>
              </w:rPr>
              <w:t>总价最高限价</w:t>
            </w:r>
          </w:p>
          <w:p w14:paraId="65004D9A">
            <w:pPr>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1983" w:type="dxa"/>
            <w:tcBorders>
              <w:top w:val="single" w:color="auto" w:sz="4" w:space="0"/>
              <w:left w:val="single" w:color="auto" w:sz="4" w:space="0"/>
              <w:right w:val="single" w:color="auto" w:sz="4" w:space="0"/>
            </w:tcBorders>
            <w:vAlign w:val="center"/>
          </w:tcPr>
          <w:p w14:paraId="57ADF911">
            <w:pPr>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2627" w:type="dxa"/>
            <w:tcBorders>
              <w:top w:val="single" w:color="auto" w:sz="4" w:space="0"/>
              <w:left w:val="single" w:color="auto" w:sz="4" w:space="0"/>
              <w:right w:val="single" w:color="auto" w:sz="4" w:space="0"/>
            </w:tcBorders>
            <w:vAlign w:val="center"/>
          </w:tcPr>
          <w:p w14:paraId="4838DF23">
            <w:pPr>
              <w:jc w:val="center"/>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14:paraId="55DC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33" w:type="dxa"/>
            <w:tcBorders>
              <w:top w:val="single" w:color="auto" w:sz="4" w:space="0"/>
              <w:left w:val="single" w:color="auto" w:sz="4" w:space="0"/>
              <w:bottom w:val="single" w:color="auto" w:sz="4" w:space="0"/>
              <w:right w:val="single" w:color="auto" w:sz="4" w:space="0"/>
            </w:tcBorders>
            <w:vAlign w:val="center"/>
          </w:tcPr>
          <w:p w14:paraId="31473701">
            <w:pPr>
              <w:widowControl/>
              <w:spacing w:line="400" w:lineRule="exact"/>
              <w:jc w:val="center"/>
              <w:rPr>
                <w:rFonts w:ascii="宋体" w:hAnsi="宋体" w:cs="宋体"/>
                <w:color w:val="auto"/>
                <w:kern w:val="0"/>
                <w:sz w:val="24"/>
                <w:szCs w:val="24"/>
              </w:rPr>
            </w:pPr>
            <w:bookmarkStart w:id="11" w:name="_Hlk344477914"/>
            <w:r>
              <w:rPr>
                <w:rFonts w:hint="eastAsia" w:ascii="宋体" w:hAnsi="宋体" w:cs="宋体"/>
                <w:color w:val="auto"/>
                <w:kern w:val="0"/>
                <w:sz w:val="24"/>
                <w:szCs w:val="24"/>
              </w:rPr>
              <w:t>重庆市九龙坡区军队离休退休干部服务管理中心中央空调采购及安装</w:t>
            </w:r>
          </w:p>
        </w:tc>
        <w:tc>
          <w:tcPr>
            <w:tcW w:w="1740" w:type="dxa"/>
            <w:tcBorders>
              <w:top w:val="single" w:color="auto" w:sz="4" w:space="0"/>
              <w:left w:val="single" w:color="auto" w:sz="4" w:space="0"/>
              <w:bottom w:val="single" w:color="auto" w:sz="4" w:space="0"/>
              <w:right w:val="single" w:color="auto" w:sz="4" w:space="0"/>
            </w:tcBorders>
            <w:vAlign w:val="center"/>
          </w:tcPr>
          <w:p w14:paraId="1415DDD5">
            <w:pPr>
              <w:widowControl/>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49.9</w:t>
            </w:r>
          </w:p>
        </w:tc>
        <w:tc>
          <w:tcPr>
            <w:tcW w:w="1983" w:type="dxa"/>
            <w:tcBorders>
              <w:top w:val="single" w:color="auto" w:sz="4" w:space="0"/>
              <w:left w:val="single" w:color="auto" w:sz="4" w:space="0"/>
              <w:bottom w:val="single" w:color="auto" w:sz="4" w:space="0"/>
              <w:right w:val="single" w:color="auto" w:sz="4" w:space="0"/>
            </w:tcBorders>
            <w:vAlign w:val="center"/>
          </w:tcPr>
          <w:p w14:paraId="25EBFE43">
            <w:pPr>
              <w:widowControl/>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627" w:type="dxa"/>
            <w:tcBorders>
              <w:top w:val="single" w:color="auto" w:sz="4" w:space="0"/>
              <w:left w:val="single" w:color="auto" w:sz="4" w:space="0"/>
              <w:bottom w:val="single" w:color="auto" w:sz="4" w:space="0"/>
              <w:right w:val="single" w:color="auto" w:sz="4" w:space="0"/>
            </w:tcBorders>
            <w:vAlign w:val="center"/>
          </w:tcPr>
          <w:p w14:paraId="6986078F">
            <w:pPr>
              <w:widowControl/>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投标产品必须为中国关境内生产，若为进口产品将按无效投标处理。</w:t>
            </w:r>
          </w:p>
        </w:tc>
      </w:tr>
      <w:bookmarkEnd w:id="11"/>
    </w:tbl>
    <w:p w14:paraId="188E8782">
      <w:pPr>
        <w:pStyle w:val="5"/>
        <w:spacing w:before="0" w:after="0" w:line="360" w:lineRule="auto"/>
        <w:rPr>
          <w:rFonts w:ascii="宋体" w:hAnsi="宋体" w:cs="宋体"/>
          <w:color w:val="auto"/>
          <w:sz w:val="24"/>
          <w:szCs w:val="24"/>
        </w:rPr>
      </w:pPr>
      <w:bookmarkStart w:id="12" w:name="_Toc25861"/>
      <w:r>
        <w:rPr>
          <w:rFonts w:hint="eastAsia" w:ascii="宋体" w:hAnsi="宋体" w:cs="宋体"/>
          <w:color w:val="auto"/>
          <w:sz w:val="24"/>
          <w:szCs w:val="24"/>
        </w:rPr>
        <w:t>二、资金来源</w:t>
      </w:r>
      <w:bookmarkEnd w:id="8"/>
      <w:bookmarkEnd w:id="12"/>
    </w:p>
    <w:p w14:paraId="2EF140D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财政资金，预算金额49.9万元。</w:t>
      </w:r>
    </w:p>
    <w:p w14:paraId="785093C6">
      <w:pPr>
        <w:pStyle w:val="5"/>
        <w:spacing w:before="0" w:after="0" w:line="360" w:lineRule="auto"/>
        <w:rPr>
          <w:rFonts w:ascii="宋体" w:hAnsi="宋体" w:cs="宋体"/>
          <w:color w:val="auto"/>
          <w:sz w:val="24"/>
          <w:szCs w:val="24"/>
        </w:rPr>
      </w:pPr>
      <w:bookmarkStart w:id="13" w:name="_Toc15957"/>
      <w:bookmarkStart w:id="14" w:name="_Toc21711"/>
      <w:r>
        <w:rPr>
          <w:rFonts w:hint="eastAsia" w:ascii="宋体" w:hAnsi="宋体" w:cs="宋体"/>
          <w:color w:val="auto"/>
          <w:sz w:val="24"/>
          <w:szCs w:val="24"/>
        </w:rPr>
        <w:t>三、供应商资格条件</w:t>
      </w:r>
      <w:bookmarkEnd w:id="13"/>
      <w:bookmarkEnd w:id="14"/>
    </w:p>
    <w:p w14:paraId="46420AD1">
      <w:pPr>
        <w:spacing w:line="360" w:lineRule="auto"/>
        <w:ind w:firstLine="480" w:firstLineChars="200"/>
        <w:rPr>
          <w:rFonts w:ascii="宋体" w:hAnsi="宋体" w:cs="宋体"/>
          <w:color w:val="auto"/>
          <w:sz w:val="24"/>
          <w:szCs w:val="24"/>
        </w:rPr>
      </w:pPr>
      <w:bookmarkStart w:id="15" w:name="_Toc13803"/>
      <w:r>
        <w:rPr>
          <w:rFonts w:hint="eastAsia" w:ascii="宋体" w:hAnsi="宋体" w:cs="宋体"/>
          <w:color w:val="auto"/>
          <w:sz w:val="24"/>
          <w:szCs w:val="24"/>
        </w:rPr>
        <w:t>（一）满足《中华人民共和国政府采购法》第二十二条规定。</w:t>
      </w:r>
    </w:p>
    <w:p w14:paraId="435964E8">
      <w:pPr>
        <w:wordWrap w:val="0"/>
        <w:spacing w:line="360" w:lineRule="auto"/>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rPr>
        <w:t>（二）本项目的特定资格要求：</w:t>
      </w:r>
      <w:r>
        <w:rPr>
          <w:rFonts w:hint="eastAsia" w:ascii="宋体" w:hAnsi="宋体" w:cs="宋体"/>
          <w:color w:val="auto"/>
          <w:sz w:val="24"/>
          <w:szCs w:val="24"/>
          <w:lang w:val="en-US" w:eastAsia="zh-CN"/>
        </w:rPr>
        <w:t>无。</w:t>
      </w:r>
    </w:p>
    <w:p w14:paraId="5780F93D">
      <w:pPr>
        <w:pStyle w:val="5"/>
        <w:spacing w:before="0" w:after="0" w:line="360" w:lineRule="auto"/>
        <w:rPr>
          <w:rFonts w:ascii="宋体" w:hAnsi="宋体" w:cs="宋体"/>
          <w:color w:val="auto"/>
          <w:sz w:val="24"/>
          <w:szCs w:val="24"/>
        </w:rPr>
      </w:pPr>
      <w:bookmarkStart w:id="16" w:name="_Toc32683"/>
      <w:r>
        <w:rPr>
          <w:rFonts w:hint="eastAsia" w:ascii="宋体" w:hAnsi="宋体" w:cs="宋体"/>
          <w:color w:val="auto"/>
          <w:sz w:val="24"/>
          <w:szCs w:val="24"/>
        </w:rPr>
        <w:t>四、采购有关说明</w:t>
      </w:r>
      <w:bookmarkEnd w:id="9"/>
      <w:bookmarkEnd w:id="15"/>
      <w:bookmarkEnd w:id="16"/>
    </w:p>
    <w:p w14:paraId="09E674A7">
      <w:pPr>
        <w:spacing w:line="360" w:lineRule="auto"/>
        <w:ind w:firstLine="480" w:firstLineChars="200"/>
        <w:rPr>
          <w:rFonts w:ascii="宋体" w:hAnsi="宋体" w:cs="宋体"/>
          <w:color w:val="auto"/>
          <w:sz w:val="24"/>
          <w:szCs w:val="24"/>
        </w:rPr>
      </w:pPr>
      <w:bookmarkStart w:id="17" w:name="_Toc373860294"/>
      <w:r>
        <w:rPr>
          <w:rFonts w:hint="eastAsia" w:ascii="宋体" w:hAnsi="宋体" w:cs="宋体"/>
          <w:color w:val="auto"/>
          <w:sz w:val="24"/>
          <w:szCs w:val="24"/>
        </w:rPr>
        <w:t>（一）凡有意参加询比的供应商请在行采家-电子竞采（https://www.gec123.com/xe/）网上下载本项目网上询比文件以及补遗等采购前公布的所有项目资料，无论供应商下载与否，均视为已知晓所有采购实质性要求内容。</w:t>
      </w:r>
    </w:p>
    <w:p w14:paraId="6915D5D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（二）供应商须在行采家-电子竞采（https://www.gec123.com/xe/）上报价并按要求上传响应文件，未按要求报价并上传响应文件的不具备竞标资格。</w:t>
      </w:r>
    </w:p>
    <w:bookmarkEnd w:id="10"/>
    <w:bookmarkEnd w:id="17"/>
    <w:p w14:paraId="05B8F179">
      <w:pPr>
        <w:spacing w:line="360" w:lineRule="auto"/>
        <w:ind w:firstLine="480" w:firstLineChars="200"/>
        <w:rPr>
          <w:rFonts w:ascii="宋体" w:hAnsi="宋体" w:cs="宋体"/>
          <w:color w:val="auto"/>
          <w:sz w:val="24"/>
          <w:szCs w:val="24"/>
        </w:rPr>
      </w:pPr>
      <w:bookmarkStart w:id="18" w:name="_Toc16282"/>
      <w:bookmarkStart w:id="19" w:name="_Toc3527"/>
      <w:bookmarkStart w:id="20" w:name="_Toc480466699"/>
      <w:bookmarkStart w:id="21" w:name="_Toc17560"/>
      <w:r>
        <w:rPr>
          <w:rFonts w:hint="eastAsia" w:ascii="宋体" w:hAnsi="宋体" w:cs="宋体"/>
          <w:color w:val="auto"/>
          <w:sz w:val="24"/>
          <w:szCs w:val="24"/>
        </w:rPr>
        <w:t>（三）线上报价</w:t>
      </w:r>
    </w:p>
    <w:p w14:paraId="23145F1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1.线上报价时间：</w:t>
      </w:r>
    </w:p>
    <w:p w14:paraId="5F8FB3D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（1）报价开始时间：公告发布之后。</w:t>
      </w:r>
    </w:p>
    <w:p w14:paraId="26F22BF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（2）报价截止时间：2025年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日北京时间11:00</w:t>
      </w:r>
    </w:p>
    <w:p w14:paraId="338CC6A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2.线上报价要求：按本项目规定的时间在行采家-电子竞采（https://www.gec123.com/xe/）进行网上报价，并在规定的时间内上传响应文件电子文档。未在规定时间内报价和上传响应文件的供应商不具备竞标资格。</w:t>
      </w:r>
    </w:p>
    <w:p w14:paraId="3AAD78B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（四）供应商须满足以下三种要件，其响应文件才被接受：</w:t>
      </w:r>
    </w:p>
    <w:p w14:paraId="2BFCD6F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1.按时在行采家-电子竞采（https://www.gec123.com/xe/）进行网上报价。</w:t>
      </w:r>
    </w:p>
    <w:p w14:paraId="1DD00E23">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2.按时递交响应文件。</w:t>
      </w:r>
    </w:p>
    <w:p w14:paraId="51BB1BF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3.按时签到。</w:t>
      </w:r>
    </w:p>
    <w:p w14:paraId="122CEF5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（五）开标地址：</w:t>
      </w:r>
      <w:r>
        <w:rPr>
          <w:rFonts w:hint="eastAsia" w:ascii="宋体" w:hAnsi="宋体" w:eastAsia="宋体" w:cs="宋体"/>
          <w:color w:val="auto"/>
          <w:sz w:val="24"/>
          <w:szCs w:val="24"/>
        </w:rPr>
        <w:t>重庆千策招标代理有限公司会议室（重庆市渝北区星光大道82号天王星D1-2栋7楼）</w:t>
      </w:r>
      <w:r>
        <w:rPr>
          <w:rFonts w:hint="eastAsia" w:ascii="宋体" w:hAnsi="宋体" w:cs="宋体"/>
          <w:color w:val="auto"/>
          <w:sz w:val="24"/>
          <w:szCs w:val="24"/>
        </w:rPr>
        <w:t>。</w:t>
      </w:r>
    </w:p>
    <w:p w14:paraId="60E65B7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（六）线下响应文件递交开始时间：2025年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w:t>
      </w:r>
    </w:p>
    <w:p w14:paraId="0050621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（七）线下响应文件递交截止时间：2025年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日北京时间14:</w:t>
      </w:r>
      <w:r>
        <w:rPr>
          <w:rFonts w:hint="eastAsia" w:ascii="宋体" w:hAnsi="宋体" w:cs="宋体"/>
          <w:color w:val="auto"/>
          <w:sz w:val="24"/>
          <w:szCs w:val="24"/>
          <w:lang w:val="en-US" w:eastAsia="zh-CN"/>
        </w:rPr>
        <w:t>0</w:t>
      </w:r>
      <w:r>
        <w:rPr>
          <w:rFonts w:hint="eastAsia" w:ascii="宋体" w:hAnsi="宋体" w:cs="宋体"/>
          <w:color w:val="auto"/>
          <w:sz w:val="24"/>
          <w:szCs w:val="24"/>
        </w:rPr>
        <w:t>0。</w:t>
      </w:r>
    </w:p>
    <w:p w14:paraId="26CFCF1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（八）线下开标开始时间：2025年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日北京时间14:</w:t>
      </w:r>
      <w:r>
        <w:rPr>
          <w:rFonts w:hint="eastAsia" w:ascii="宋体" w:hAnsi="宋体" w:cs="宋体"/>
          <w:color w:val="auto"/>
          <w:sz w:val="24"/>
          <w:szCs w:val="24"/>
          <w:lang w:val="en-US" w:eastAsia="zh-CN"/>
        </w:rPr>
        <w:t>0</w:t>
      </w:r>
      <w:r>
        <w:rPr>
          <w:rFonts w:hint="eastAsia" w:ascii="宋体" w:hAnsi="宋体" w:cs="宋体"/>
          <w:color w:val="auto"/>
          <w:sz w:val="24"/>
          <w:szCs w:val="24"/>
        </w:rPr>
        <w:t>0。</w:t>
      </w:r>
    </w:p>
    <w:bookmarkEnd w:id="18"/>
    <w:bookmarkEnd w:id="19"/>
    <w:p w14:paraId="0D4985AC">
      <w:pPr>
        <w:pStyle w:val="5"/>
        <w:spacing w:before="0" w:after="0" w:line="360" w:lineRule="auto"/>
        <w:rPr>
          <w:rFonts w:ascii="宋体" w:hAnsi="宋体" w:cs="宋体"/>
          <w:color w:val="auto"/>
          <w:sz w:val="24"/>
          <w:szCs w:val="24"/>
        </w:rPr>
      </w:pPr>
      <w:bookmarkStart w:id="22" w:name="_Toc4059"/>
      <w:r>
        <w:rPr>
          <w:rFonts w:hint="eastAsia" w:ascii="宋体" w:hAnsi="宋体" w:cs="宋体"/>
          <w:color w:val="auto"/>
          <w:sz w:val="24"/>
          <w:szCs w:val="24"/>
        </w:rPr>
        <w:t>五、其它有关规定</w:t>
      </w:r>
      <w:bookmarkEnd w:id="20"/>
      <w:bookmarkEnd w:id="21"/>
      <w:bookmarkEnd w:id="22"/>
    </w:p>
    <w:p w14:paraId="5899DC31">
      <w:pPr>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（一）单位负责人为同一人或者存在直接控股、管理关系的不同供应商，不得参加同一合同项（分包）下的政府采购活动，否则均为响应无效。</w:t>
      </w:r>
    </w:p>
    <w:p w14:paraId="21A1334C">
      <w:pPr>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039A8E0">
      <w:pPr>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（三）本项目的补遗文件（如果有）一律在行采家-电子竞采（https://www.gec123.com/xe/）上发布，请各供应商注意下载；无论供应商下载与否，均视同供应商已知晓本项目补遗文件（如果有）的内容。</w:t>
      </w:r>
    </w:p>
    <w:p w14:paraId="7F10710A">
      <w:pPr>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34CD7A67">
      <w:pPr>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（五）网上询比费用：无论网上询比结果如何，供应商参与本项目网上询比的所有费用均应由供应商自行承担。</w:t>
      </w:r>
    </w:p>
    <w:p w14:paraId="49DD9F4E">
      <w:pPr>
        <w:snapToGrid w:val="0"/>
        <w:spacing w:line="360" w:lineRule="auto"/>
        <w:ind w:firstLine="361" w:firstLineChars="150"/>
        <w:rPr>
          <w:rFonts w:ascii="宋体" w:hAnsi="宋体" w:cs="宋体"/>
          <w:b/>
          <w:bCs/>
          <w:color w:val="auto"/>
          <w:sz w:val="24"/>
          <w:szCs w:val="24"/>
        </w:rPr>
      </w:pPr>
      <w:bookmarkStart w:id="23" w:name="_Toc480466700"/>
      <w:r>
        <w:rPr>
          <w:rFonts w:hint="eastAsia" w:ascii="宋体" w:hAnsi="宋体" w:cs="宋体"/>
          <w:b/>
          <w:bCs/>
          <w:color w:val="auto"/>
          <w:sz w:val="24"/>
          <w:szCs w:val="24"/>
        </w:rPr>
        <w:t>（六）本项目不接受联合体参与网上询比。</w:t>
      </w:r>
    </w:p>
    <w:p w14:paraId="56353DAA">
      <w:pPr>
        <w:snapToGrid w:val="0"/>
        <w:spacing w:line="360" w:lineRule="auto"/>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w:t>
      </w:r>
    </w:p>
    <w:p w14:paraId="538B83CA">
      <w:pPr>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A4BBED7">
      <w:pPr>
        <w:pStyle w:val="5"/>
        <w:spacing w:before="0" w:after="0" w:line="360" w:lineRule="auto"/>
        <w:rPr>
          <w:rFonts w:ascii="宋体" w:hAnsi="宋体" w:cs="宋体"/>
          <w:color w:val="auto"/>
          <w:sz w:val="24"/>
          <w:szCs w:val="24"/>
        </w:rPr>
      </w:pPr>
      <w:bookmarkStart w:id="24" w:name="_Toc28780"/>
      <w:bookmarkStart w:id="25" w:name="_Toc28333"/>
      <w:r>
        <w:rPr>
          <w:rFonts w:hint="eastAsia" w:ascii="宋体" w:hAnsi="宋体" w:cs="宋体"/>
          <w:color w:val="auto"/>
          <w:sz w:val="24"/>
          <w:szCs w:val="24"/>
        </w:rPr>
        <w:t>六、联系方式</w:t>
      </w:r>
      <w:bookmarkEnd w:id="23"/>
      <w:bookmarkEnd w:id="24"/>
      <w:bookmarkEnd w:id="25"/>
    </w:p>
    <w:p w14:paraId="36E50B8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（一）采购人：重庆市九龙坡区军队离休退休干部服务管理中心</w:t>
      </w:r>
    </w:p>
    <w:p w14:paraId="0BF7460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联系人：廖老师</w:t>
      </w:r>
    </w:p>
    <w:p w14:paraId="28475A0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电话：023-68418518</w:t>
      </w:r>
    </w:p>
    <w:p w14:paraId="5455C1AB">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地址：重庆市九龙坡区科园六路52号</w:t>
      </w:r>
    </w:p>
    <w:p w14:paraId="78F39203">
      <w:pPr>
        <w:numPr>
          <w:ilvl w:val="0"/>
          <w:numId w:val="14"/>
        </w:num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采购代理机构：重庆千策招标代理有限公司</w:t>
      </w:r>
    </w:p>
    <w:p w14:paraId="33357593">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联系人：王奎</w:t>
      </w:r>
    </w:p>
    <w:p w14:paraId="24EC653E">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电话：023-67461776</w:t>
      </w:r>
    </w:p>
    <w:p w14:paraId="1BF4B106">
      <w:pPr>
        <w:snapToGrid w:val="0"/>
        <w:spacing w:line="360" w:lineRule="auto"/>
        <w:ind w:firstLine="480" w:firstLineChars="200"/>
        <w:rPr>
          <w:rFonts w:ascii="宋体" w:hAnsi="宋体" w:cs="宋体"/>
          <w:color w:val="auto"/>
          <w:sz w:val="36"/>
          <w:szCs w:val="30"/>
        </w:rPr>
      </w:pPr>
      <w:r>
        <w:rPr>
          <w:rFonts w:hint="eastAsia" w:ascii="宋体" w:hAnsi="宋体" w:cs="宋体"/>
          <w:color w:val="auto"/>
          <w:sz w:val="24"/>
          <w:szCs w:val="24"/>
        </w:rPr>
        <w:t>地址：重庆市渝北区星光大道82号天王星D1-2栋7楼</w:t>
      </w:r>
      <w:bookmarkStart w:id="26" w:name="_Toc6581"/>
      <w:r>
        <w:rPr>
          <w:rFonts w:hint="eastAsia" w:ascii="宋体" w:hAnsi="宋体" w:cs="宋体"/>
          <w:color w:val="auto"/>
        </w:rPr>
        <w:br w:type="page"/>
      </w:r>
    </w:p>
    <w:p w14:paraId="1538012F">
      <w:pPr>
        <w:pStyle w:val="4"/>
        <w:spacing w:before="0" w:after="0" w:line="360" w:lineRule="auto"/>
        <w:jc w:val="center"/>
        <w:rPr>
          <w:rFonts w:ascii="宋体" w:hAnsi="宋体" w:eastAsia="宋体" w:cs="宋体"/>
          <w:bCs/>
          <w:color w:val="auto"/>
          <w:sz w:val="30"/>
          <w:szCs w:val="30"/>
        </w:rPr>
      </w:pPr>
      <w:bookmarkStart w:id="27" w:name="_Toc7938"/>
      <w:r>
        <w:rPr>
          <w:rFonts w:hint="eastAsia" w:ascii="宋体" w:hAnsi="宋体" w:eastAsia="宋体" w:cs="宋体"/>
          <w:bCs/>
          <w:color w:val="auto"/>
          <w:sz w:val="36"/>
          <w:szCs w:val="30"/>
        </w:rPr>
        <w:t>第二篇  采购项目技术需求</w:t>
      </w:r>
      <w:bookmarkEnd w:id="26"/>
      <w:bookmarkEnd w:id="27"/>
    </w:p>
    <w:p w14:paraId="20921EED">
      <w:pPr>
        <w:pStyle w:val="5"/>
        <w:spacing w:before="0" w:after="0" w:line="360" w:lineRule="auto"/>
        <w:rPr>
          <w:rFonts w:ascii="宋体" w:hAnsi="宋体" w:cs="宋体"/>
          <w:color w:val="auto"/>
          <w:sz w:val="24"/>
          <w:szCs w:val="24"/>
        </w:rPr>
      </w:pPr>
      <w:bookmarkStart w:id="28" w:name="_Toc22047738"/>
      <w:bookmarkStart w:id="29" w:name="_Toc10113"/>
      <w:bookmarkStart w:id="30" w:name="_Toc30421"/>
      <w:bookmarkStart w:id="31" w:name="_Toc12789058"/>
      <w:r>
        <w:rPr>
          <w:rFonts w:hint="eastAsia" w:ascii="宋体" w:hAnsi="宋体" w:cs="宋体"/>
          <w:color w:val="auto"/>
          <w:sz w:val="24"/>
          <w:szCs w:val="24"/>
        </w:rPr>
        <w:t>一、</w:t>
      </w:r>
      <w:bookmarkEnd w:id="28"/>
      <w:bookmarkEnd w:id="29"/>
      <w:r>
        <w:rPr>
          <w:rFonts w:hint="eastAsia" w:ascii="宋体" w:hAnsi="宋体" w:cs="宋体"/>
          <w:color w:val="auto"/>
          <w:sz w:val="24"/>
          <w:szCs w:val="24"/>
        </w:rPr>
        <w:t>项目情况一览表</w:t>
      </w:r>
      <w:bookmarkEnd w:id="30"/>
    </w:p>
    <w:tbl>
      <w:tblPr>
        <w:tblStyle w:val="61"/>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1917"/>
        <w:gridCol w:w="1977"/>
        <w:gridCol w:w="2564"/>
      </w:tblGrid>
      <w:tr w14:paraId="11AD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783" w:type="dxa"/>
            <w:tcBorders>
              <w:top w:val="single" w:color="auto" w:sz="4" w:space="0"/>
              <w:left w:val="single" w:color="auto" w:sz="4" w:space="0"/>
              <w:right w:val="single" w:color="auto" w:sz="4" w:space="0"/>
            </w:tcBorders>
            <w:vAlign w:val="center"/>
          </w:tcPr>
          <w:p w14:paraId="20B91C14">
            <w:pPr>
              <w:jc w:val="center"/>
              <w:rPr>
                <w:rFonts w:ascii="宋体" w:hAnsi="宋体" w:cs="宋体"/>
                <w:b/>
                <w:bCs/>
                <w:color w:val="auto"/>
                <w:kern w:val="0"/>
                <w:sz w:val="24"/>
                <w:szCs w:val="24"/>
              </w:rPr>
            </w:pPr>
            <w:bookmarkStart w:id="32" w:name="_Toc9863"/>
            <w:bookmarkStart w:id="33" w:name="_Toc29018"/>
            <w:bookmarkStart w:id="34" w:name="_Toc530144826"/>
            <w:bookmarkStart w:id="35" w:name="_Toc31288"/>
            <w:bookmarkStart w:id="36" w:name="_Toc313536013"/>
            <w:bookmarkStart w:id="37" w:name="_Toc344475116"/>
            <w:bookmarkStart w:id="38" w:name="_Toc3669"/>
            <w:r>
              <w:rPr>
                <w:rFonts w:hint="eastAsia" w:ascii="宋体" w:hAnsi="宋体" w:cs="宋体"/>
                <w:b/>
                <w:bCs/>
                <w:color w:val="auto"/>
                <w:kern w:val="0"/>
                <w:sz w:val="24"/>
                <w:szCs w:val="24"/>
              </w:rPr>
              <w:t>采购项目名称</w:t>
            </w:r>
          </w:p>
        </w:tc>
        <w:tc>
          <w:tcPr>
            <w:tcW w:w="1917" w:type="dxa"/>
            <w:tcBorders>
              <w:top w:val="single" w:color="auto" w:sz="4" w:space="0"/>
              <w:left w:val="single" w:color="auto" w:sz="4" w:space="0"/>
              <w:right w:val="single" w:color="auto" w:sz="4" w:space="0"/>
            </w:tcBorders>
            <w:vAlign w:val="center"/>
          </w:tcPr>
          <w:p w14:paraId="7876E4A8">
            <w:pPr>
              <w:jc w:val="center"/>
              <w:rPr>
                <w:rFonts w:ascii="宋体" w:hAnsi="宋体" w:cs="宋体"/>
                <w:b/>
                <w:bCs/>
                <w:color w:val="auto"/>
                <w:kern w:val="0"/>
                <w:sz w:val="24"/>
                <w:szCs w:val="24"/>
              </w:rPr>
            </w:pPr>
            <w:r>
              <w:rPr>
                <w:rFonts w:hint="eastAsia" w:ascii="宋体" w:hAnsi="宋体" w:cs="宋体"/>
                <w:b/>
                <w:bCs/>
                <w:color w:val="auto"/>
                <w:kern w:val="0"/>
                <w:sz w:val="24"/>
                <w:szCs w:val="24"/>
              </w:rPr>
              <w:t>数量/单位</w:t>
            </w:r>
          </w:p>
        </w:tc>
        <w:tc>
          <w:tcPr>
            <w:tcW w:w="1977" w:type="dxa"/>
            <w:tcBorders>
              <w:top w:val="single" w:color="auto" w:sz="4" w:space="0"/>
              <w:left w:val="single" w:color="auto" w:sz="4" w:space="0"/>
              <w:right w:val="single" w:color="auto" w:sz="4" w:space="0"/>
            </w:tcBorders>
            <w:vAlign w:val="center"/>
          </w:tcPr>
          <w:p w14:paraId="042F067C">
            <w:pPr>
              <w:jc w:val="center"/>
              <w:rPr>
                <w:rFonts w:ascii="宋体" w:hAnsi="宋体" w:cs="宋体"/>
                <w:b/>
                <w:bCs/>
                <w:color w:val="auto"/>
                <w:kern w:val="0"/>
                <w:sz w:val="24"/>
                <w:szCs w:val="24"/>
              </w:rPr>
            </w:pPr>
            <w:r>
              <w:rPr>
                <w:rFonts w:hint="eastAsia" w:ascii="宋体" w:hAnsi="宋体" w:cs="宋体"/>
                <w:b/>
                <w:bCs/>
                <w:color w:val="auto"/>
                <w:kern w:val="0"/>
                <w:sz w:val="24"/>
                <w:szCs w:val="24"/>
              </w:rPr>
              <w:t>核心产品</w:t>
            </w:r>
          </w:p>
        </w:tc>
        <w:tc>
          <w:tcPr>
            <w:tcW w:w="2564" w:type="dxa"/>
            <w:tcBorders>
              <w:top w:val="single" w:color="auto" w:sz="4" w:space="0"/>
              <w:left w:val="single" w:color="auto" w:sz="4" w:space="0"/>
              <w:right w:val="single" w:color="auto" w:sz="4" w:space="0"/>
            </w:tcBorders>
            <w:vAlign w:val="center"/>
          </w:tcPr>
          <w:p w14:paraId="1B18637E">
            <w:pPr>
              <w:jc w:val="center"/>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14:paraId="6E8A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783" w:type="dxa"/>
            <w:tcBorders>
              <w:top w:val="single" w:color="auto" w:sz="4" w:space="0"/>
              <w:left w:val="single" w:color="auto" w:sz="4" w:space="0"/>
              <w:bottom w:val="single" w:color="auto" w:sz="4" w:space="0"/>
              <w:right w:val="single" w:color="auto" w:sz="4" w:space="0"/>
            </w:tcBorders>
            <w:vAlign w:val="center"/>
          </w:tcPr>
          <w:p w14:paraId="4DA779DB">
            <w:pPr>
              <w:jc w:val="center"/>
              <w:rPr>
                <w:rFonts w:ascii="宋体" w:hAnsi="宋体" w:cs="宋体"/>
                <w:color w:val="auto"/>
                <w:sz w:val="24"/>
                <w:szCs w:val="24"/>
              </w:rPr>
            </w:pPr>
            <w:r>
              <w:rPr>
                <w:rFonts w:hint="eastAsia" w:ascii="宋体" w:hAnsi="宋体" w:cs="宋体"/>
                <w:color w:val="auto"/>
                <w:kern w:val="0"/>
                <w:sz w:val="24"/>
                <w:szCs w:val="24"/>
              </w:rPr>
              <w:t>重庆市九龙坡区军队离休退休干部服务管理中心中央空调采购及安装</w:t>
            </w:r>
          </w:p>
        </w:tc>
        <w:tc>
          <w:tcPr>
            <w:tcW w:w="1917" w:type="dxa"/>
            <w:tcBorders>
              <w:top w:val="single" w:color="auto" w:sz="4" w:space="0"/>
              <w:left w:val="single" w:color="auto" w:sz="4" w:space="0"/>
              <w:bottom w:val="single" w:color="auto" w:sz="4" w:space="0"/>
              <w:right w:val="single" w:color="auto" w:sz="4" w:space="0"/>
            </w:tcBorders>
            <w:vAlign w:val="center"/>
          </w:tcPr>
          <w:p w14:paraId="2CFAA8B7">
            <w:pPr>
              <w:jc w:val="center"/>
              <w:rPr>
                <w:rFonts w:ascii="宋体" w:hAnsi="宋体" w:cs="宋体"/>
                <w:color w:val="auto"/>
                <w:sz w:val="24"/>
                <w:szCs w:val="24"/>
              </w:rPr>
            </w:pPr>
            <w:r>
              <w:rPr>
                <w:rFonts w:hint="eastAsia" w:ascii="宋体" w:hAnsi="宋体" w:cs="宋体"/>
                <w:color w:val="auto"/>
                <w:sz w:val="24"/>
                <w:szCs w:val="24"/>
              </w:rPr>
              <w:t>1批</w:t>
            </w:r>
          </w:p>
        </w:tc>
        <w:tc>
          <w:tcPr>
            <w:tcW w:w="1977" w:type="dxa"/>
            <w:tcBorders>
              <w:top w:val="single" w:color="auto" w:sz="4" w:space="0"/>
              <w:left w:val="single" w:color="auto" w:sz="4" w:space="0"/>
              <w:right w:val="single" w:color="auto" w:sz="4" w:space="0"/>
            </w:tcBorders>
            <w:vAlign w:val="center"/>
          </w:tcPr>
          <w:p w14:paraId="27274C60">
            <w:pPr>
              <w:jc w:val="center"/>
              <w:rPr>
                <w:rFonts w:ascii="宋体" w:hAnsi="宋体" w:cs="宋体"/>
                <w:color w:val="auto"/>
                <w:sz w:val="24"/>
                <w:szCs w:val="24"/>
              </w:rPr>
            </w:pPr>
            <w:r>
              <w:rPr>
                <w:rFonts w:hint="eastAsia" w:ascii="宋体" w:hAnsi="宋体" w:cs="宋体"/>
                <w:color w:val="auto"/>
                <w:sz w:val="24"/>
                <w:szCs w:val="24"/>
                <w:lang w:bidi="ar"/>
              </w:rPr>
              <w:t>人工智能多联机组(组合式）</w:t>
            </w:r>
          </w:p>
        </w:tc>
        <w:tc>
          <w:tcPr>
            <w:tcW w:w="2564" w:type="dxa"/>
            <w:tcBorders>
              <w:top w:val="single" w:color="auto" w:sz="4" w:space="0"/>
              <w:left w:val="single" w:color="auto" w:sz="4" w:space="0"/>
              <w:right w:val="single" w:color="auto" w:sz="4" w:space="0"/>
            </w:tcBorders>
            <w:vAlign w:val="center"/>
          </w:tcPr>
          <w:p w14:paraId="29A9B4D3">
            <w:pPr>
              <w:rPr>
                <w:rFonts w:ascii="宋体" w:hAnsi="宋体" w:cs="宋体"/>
                <w:color w:val="auto"/>
                <w:sz w:val="24"/>
                <w:szCs w:val="24"/>
              </w:rPr>
            </w:pPr>
            <w:r>
              <w:rPr>
                <w:rFonts w:hint="eastAsia" w:ascii="宋体" w:hAnsi="宋体" w:cs="宋体"/>
                <w:color w:val="auto"/>
                <w:sz w:val="24"/>
                <w:szCs w:val="24"/>
              </w:rPr>
              <w:t>投标产品必须为中国关境内生产，若为进口产品将按响应无效处理。</w:t>
            </w:r>
          </w:p>
        </w:tc>
      </w:tr>
      <w:bookmarkEnd w:id="32"/>
      <w:bookmarkEnd w:id="33"/>
      <w:bookmarkEnd w:id="34"/>
      <w:bookmarkEnd w:id="35"/>
      <w:bookmarkEnd w:id="36"/>
      <w:bookmarkEnd w:id="37"/>
      <w:bookmarkEnd w:id="38"/>
    </w:tbl>
    <w:p w14:paraId="5EF7ADEE">
      <w:pPr>
        <w:pStyle w:val="5"/>
        <w:numPr>
          <w:ilvl w:val="0"/>
          <w:numId w:val="15"/>
        </w:numPr>
        <w:spacing w:before="0" w:after="0" w:line="360" w:lineRule="auto"/>
        <w:rPr>
          <w:rFonts w:ascii="宋体" w:hAnsi="宋体" w:cs="宋体"/>
          <w:color w:val="auto"/>
          <w:sz w:val="24"/>
          <w:szCs w:val="24"/>
        </w:rPr>
      </w:pPr>
      <w:bookmarkStart w:id="39" w:name="_Toc1878"/>
      <w:bookmarkStart w:id="40" w:name="_Toc24523"/>
      <w:bookmarkStart w:id="41" w:name="_Toc106030880"/>
      <w:bookmarkStart w:id="42" w:name="_Toc27661"/>
      <w:bookmarkStart w:id="43" w:name="_Toc12675"/>
      <w:r>
        <w:rPr>
          <w:rFonts w:hint="eastAsia" w:ascii="宋体" w:hAnsi="宋体" w:cs="宋体"/>
          <w:color w:val="auto"/>
          <w:sz w:val="24"/>
          <w:szCs w:val="24"/>
        </w:rPr>
        <w:t>主要设备技术参数及技术要求</w:t>
      </w:r>
      <w:bookmarkEnd w:id="39"/>
    </w:p>
    <w:p w14:paraId="5ED85E33">
      <w:pPr>
        <w:spacing w:line="400" w:lineRule="exact"/>
        <w:ind w:firstLine="482" w:firstLineChars="200"/>
        <w:textAlignment w:val="center"/>
        <w:rPr>
          <w:rFonts w:ascii="宋体" w:hAnsi="宋体" w:cs="宋体"/>
          <w:b/>
          <w:bCs/>
          <w:color w:val="auto"/>
          <w:sz w:val="24"/>
          <w:szCs w:val="24"/>
          <w:lang w:bidi="ar"/>
        </w:rPr>
      </w:pPr>
      <w:r>
        <w:rPr>
          <w:rFonts w:hint="eastAsia" w:ascii="宋体" w:hAnsi="宋体" w:cs="宋体"/>
          <w:b/>
          <w:bCs/>
          <w:color w:val="auto"/>
          <w:sz w:val="24"/>
          <w:szCs w:val="24"/>
          <w:lang w:bidi="ar"/>
        </w:rPr>
        <w:t>“▲”标注的技术需求为重要技术需求，若不满足将按照评标因素中相关规定处理。</w:t>
      </w:r>
    </w:p>
    <w:p w14:paraId="2DA2A318">
      <w:pPr>
        <w:spacing w:line="400" w:lineRule="exact"/>
        <w:ind w:firstLine="480" w:firstLineChars="200"/>
        <w:textAlignment w:val="center"/>
        <w:rPr>
          <w:rFonts w:ascii="宋体" w:hAnsi="宋体" w:cs="宋体"/>
          <w:color w:val="auto"/>
          <w:sz w:val="24"/>
          <w:szCs w:val="24"/>
          <w:lang w:bidi="ar"/>
        </w:rPr>
      </w:pPr>
      <w:r>
        <w:rPr>
          <w:rFonts w:hint="eastAsia" w:ascii="宋体" w:hAnsi="宋体" w:cs="宋体"/>
          <w:color w:val="auto"/>
          <w:sz w:val="24"/>
          <w:szCs w:val="24"/>
          <w:lang w:bidi="ar"/>
        </w:rPr>
        <w:t>注：1.核心产品【“主要设备技术参数表”中序号1：人工智能多联机组(组合式）、</w:t>
      </w:r>
      <w:r>
        <w:rPr>
          <w:rFonts w:hint="eastAsia" w:ascii="宋体" w:hAnsi="宋体" w:cs="宋体"/>
          <w:color w:val="auto"/>
          <w:sz w:val="24"/>
          <w:szCs w:val="24"/>
          <w:highlight w:val="none"/>
          <w:lang w:bidi="ar"/>
        </w:rPr>
        <w:t>序号1</w:t>
      </w: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：回风口式空气消毒灭菌装置】需提供</w:t>
      </w:r>
      <w:r>
        <w:rPr>
          <w:rFonts w:hint="eastAsia" w:ascii="宋体" w:hAnsi="宋体" w:cs="宋体"/>
          <w:color w:val="auto"/>
          <w:sz w:val="24"/>
          <w:szCs w:val="24"/>
          <w:lang w:bidi="ar"/>
        </w:rPr>
        <w:t>第三方检测机构出具的检测报告。</w:t>
      </w:r>
    </w:p>
    <w:p w14:paraId="53579E05">
      <w:pPr>
        <w:spacing w:line="400" w:lineRule="exact"/>
        <w:ind w:firstLine="480" w:firstLineChars="200"/>
        <w:textAlignment w:val="center"/>
        <w:rPr>
          <w:rFonts w:ascii="宋体" w:hAnsi="宋体" w:cs="宋体"/>
          <w:color w:val="auto"/>
          <w:sz w:val="24"/>
          <w:szCs w:val="24"/>
          <w:lang w:bidi="ar"/>
        </w:rPr>
      </w:pPr>
      <w:r>
        <w:rPr>
          <w:rFonts w:hint="eastAsia" w:ascii="宋体" w:hAnsi="宋体" w:cs="宋体"/>
          <w:color w:val="auto"/>
          <w:sz w:val="24"/>
          <w:szCs w:val="24"/>
          <w:lang w:bidi="ar"/>
        </w:rPr>
        <w:t>2.除核心产品以外，其余产品需提供第三方检测机构出具的检测报告（检验、检测、试验报告均可，以报告中的铭牌参数为准）或者产品说明书或品牌官网参数截图或制造商在网上公开渠道发出的可查证的宣传彩页作为证明材料。</w:t>
      </w:r>
    </w:p>
    <w:bookmarkEnd w:id="40"/>
    <w:bookmarkEnd w:id="41"/>
    <w:bookmarkEnd w:id="42"/>
    <w:tbl>
      <w:tblPr>
        <w:tblStyle w:val="61"/>
        <w:tblW w:w="10214" w:type="dxa"/>
        <w:tblInd w:w="-322" w:type="dxa"/>
        <w:tblLayout w:type="fixed"/>
        <w:tblCellMar>
          <w:top w:w="0" w:type="dxa"/>
          <w:left w:w="108" w:type="dxa"/>
          <w:bottom w:w="0" w:type="dxa"/>
          <w:right w:w="108" w:type="dxa"/>
        </w:tblCellMar>
      </w:tblPr>
      <w:tblGrid>
        <w:gridCol w:w="1023"/>
        <w:gridCol w:w="1896"/>
        <w:gridCol w:w="4575"/>
        <w:gridCol w:w="1274"/>
        <w:gridCol w:w="1446"/>
      </w:tblGrid>
      <w:tr w14:paraId="742C8DFC">
        <w:tblPrEx>
          <w:tblCellMar>
            <w:top w:w="0" w:type="dxa"/>
            <w:left w:w="108" w:type="dxa"/>
            <w:bottom w:w="0" w:type="dxa"/>
            <w:right w:w="108" w:type="dxa"/>
          </w:tblCellMar>
        </w:tblPrEx>
        <w:trPr>
          <w:trHeight w:val="500" w:hRule="atLeast"/>
        </w:trPr>
        <w:tc>
          <w:tcPr>
            <w:tcW w:w="10214" w:type="dxa"/>
            <w:gridSpan w:val="5"/>
            <w:tcBorders>
              <w:top w:val="nil"/>
              <w:left w:val="nil"/>
              <w:bottom w:val="nil"/>
              <w:right w:val="nil"/>
            </w:tcBorders>
            <w:noWrap/>
            <w:vAlign w:val="center"/>
          </w:tcPr>
          <w:p w14:paraId="6355F889">
            <w:pPr>
              <w:spacing w:line="400" w:lineRule="exact"/>
              <w:jc w:val="center"/>
              <w:textAlignment w:val="center"/>
              <w:rPr>
                <w:rFonts w:ascii="宋体" w:hAnsi="宋体" w:cs="宋体"/>
                <w:color w:val="auto"/>
                <w:sz w:val="24"/>
                <w:szCs w:val="24"/>
              </w:rPr>
            </w:pPr>
            <w:bookmarkStart w:id="44" w:name="_Toc8866"/>
            <w:bookmarkStart w:id="45" w:name="_Toc12341"/>
            <w:r>
              <w:rPr>
                <w:rFonts w:hint="eastAsia" w:ascii="宋体" w:hAnsi="宋体" w:cs="宋体"/>
                <w:color w:val="auto"/>
                <w:sz w:val="24"/>
                <w:szCs w:val="24"/>
                <w:lang w:bidi="ar"/>
              </w:rPr>
              <w:t>（一）主要设备技术参数表</w:t>
            </w:r>
          </w:p>
        </w:tc>
      </w:tr>
      <w:tr w14:paraId="7B9FD16E">
        <w:tblPrEx>
          <w:tblCellMar>
            <w:top w:w="0" w:type="dxa"/>
            <w:left w:w="108" w:type="dxa"/>
            <w:bottom w:w="0" w:type="dxa"/>
            <w:right w:w="108" w:type="dxa"/>
          </w:tblCellMar>
        </w:tblPrEx>
        <w:trPr>
          <w:trHeight w:val="560" w:hRule="atLeast"/>
        </w:trPr>
        <w:tc>
          <w:tcPr>
            <w:tcW w:w="1023" w:type="dxa"/>
            <w:tcBorders>
              <w:top w:val="single" w:color="000000" w:sz="4" w:space="0"/>
              <w:left w:val="single" w:color="000000" w:sz="4" w:space="0"/>
              <w:bottom w:val="single" w:color="000000" w:sz="4" w:space="0"/>
              <w:right w:val="single" w:color="000000" w:sz="4" w:space="0"/>
            </w:tcBorders>
            <w:noWrap/>
            <w:vAlign w:val="center"/>
          </w:tcPr>
          <w:p w14:paraId="6C50042A">
            <w:pPr>
              <w:spacing w:line="400" w:lineRule="exact"/>
              <w:jc w:val="center"/>
              <w:textAlignment w:val="center"/>
              <w:rPr>
                <w:rFonts w:ascii="宋体" w:hAnsi="宋体" w:cs="宋体"/>
                <w:b/>
                <w:bCs/>
                <w:color w:val="auto"/>
                <w:sz w:val="24"/>
                <w:szCs w:val="24"/>
              </w:rPr>
            </w:pPr>
            <w:r>
              <w:rPr>
                <w:rFonts w:hint="eastAsia" w:ascii="宋体" w:hAnsi="宋体" w:cs="宋体"/>
                <w:b/>
                <w:bCs/>
                <w:color w:val="auto"/>
                <w:sz w:val="24"/>
                <w:szCs w:val="24"/>
                <w:lang w:bidi="ar"/>
              </w:rPr>
              <w:t>序号</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54BCB6C4">
            <w:pPr>
              <w:spacing w:line="400" w:lineRule="exact"/>
              <w:jc w:val="center"/>
              <w:textAlignment w:val="center"/>
              <w:rPr>
                <w:rFonts w:ascii="宋体" w:hAnsi="宋体" w:cs="宋体"/>
                <w:b/>
                <w:bCs/>
                <w:color w:val="auto"/>
                <w:sz w:val="24"/>
                <w:szCs w:val="24"/>
              </w:rPr>
            </w:pPr>
            <w:r>
              <w:rPr>
                <w:rFonts w:hint="eastAsia" w:ascii="宋体" w:hAnsi="宋体" w:cs="宋体"/>
                <w:b/>
                <w:bCs/>
                <w:color w:val="auto"/>
                <w:sz w:val="24"/>
                <w:szCs w:val="24"/>
                <w:lang w:bidi="ar"/>
              </w:rPr>
              <w:t>名称</w:t>
            </w:r>
          </w:p>
        </w:tc>
        <w:tc>
          <w:tcPr>
            <w:tcW w:w="4575" w:type="dxa"/>
            <w:tcBorders>
              <w:top w:val="single" w:color="000000" w:sz="4" w:space="0"/>
              <w:left w:val="single" w:color="000000" w:sz="4" w:space="0"/>
              <w:bottom w:val="single" w:color="000000" w:sz="4" w:space="0"/>
              <w:right w:val="single" w:color="000000" w:sz="4" w:space="0"/>
            </w:tcBorders>
            <w:noWrap/>
            <w:vAlign w:val="center"/>
          </w:tcPr>
          <w:p w14:paraId="66BC729D">
            <w:pPr>
              <w:spacing w:line="400" w:lineRule="exact"/>
              <w:jc w:val="center"/>
              <w:textAlignment w:val="center"/>
              <w:rPr>
                <w:rFonts w:ascii="宋体" w:hAnsi="宋体" w:cs="宋体"/>
                <w:b/>
                <w:bCs/>
                <w:color w:val="auto"/>
                <w:sz w:val="24"/>
                <w:szCs w:val="24"/>
              </w:rPr>
            </w:pPr>
            <w:r>
              <w:rPr>
                <w:rFonts w:hint="eastAsia" w:ascii="宋体" w:hAnsi="宋体" w:cs="宋体"/>
                <w:b/>
                <w:bCs/>
                <w:color w:val="auto"/>
                <w:sz w:val="24"/>
                <w:szCs w:val="24"/>
                <w:lang w:bidi="ar"/>
              </w:rPr>
              <w:t>技术参数</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6685E313">
            <w:pPr>
              <w:spacing w:line="400" w:lineRule="exact"/>
              <w:jc w:val="center"/>
              <w:textAlignment w:val="center"/>
              <w:rPr>
                <w:rFonts w:ascii="宋体" w:hAnsi="宋体" w:cs="宋体"/>
                <w:b/>
                <w:bCs/>
                <w:color w:val="auto"/>
                <w:sz w:val="24"/>
                <w:szCs w:val="24"/>
              </w:rPr>
            </w:pPr>
            <w:r>
              <w:rPr>
                <w:rFonts w:hint="eastAsia" w:ascii="宋体" w:hAnsi="宋体" w:cs="宋体"/>
                <w:b/>
                <w:bCs/>
                <w:color w:val="auto"/>
                <w:sz w:val="24"/>
                <w:szCs w:val="24"/>
                <w:lang w:bidi="ar"/>
              </w:rPr>
              <w:t>单位</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39653B46">
            <w:pPr>
              <w:spacing w:line="400" w:lineRule="exact"/>
              <w:jc w:val="center"/>
              <w:textAlignment w:val="center"/>
              <w:rPr>
                <w:rFonts w:ascii="宋体" w:hAnsi="宋体" w:cs="宋体"/>
                <w:b/>
                <w:bCs/>
                <w:color w:val="auto"/>
                <w:sz w:val="24"/>
                <w:szCs w:val="24"/>
              </w:rPr>
            </w:pPr>
            <w:r>
              <w:rPr>
                <w:rFonts w:hint="eastAsia" w:ascii="宋体" w:hAnsi="宋体" w:cs="宋体"/>
                <w:b/>
                <w:bCs/>
                <w:color w:val="auto"/>
                <w:sz w:val="24"/>
                <w:szCs w:val="24"/>
                <w:lang w:bidi="ar"/>
              </w:rPr>
              <w:t>数量</w:t>
            </w:r>
          </w:p>
        </w:tc>
      </w:tr>
      <w:tr w14:paraId="3713235E">
        <w:tblPrEx>
          <w:tblCellMar>
            <w:top w:w="0" w:type="dxa"/>
            <w:left w:w="108" w:type="dxa"/>
            <w:bottom w:w="0" w:type="dxa"/>
            <w:right w:w="108" w:type="dxa"/>
          </w:tblCellMar>
        </w:tblPrEx>
        <w:trPr>
          <w:trHeight w:val="9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ign w:val="center"/>
          </w:tcPr>
          <w:p w14:paraId="3D326378">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1</w:t>
            </w:r>
          </w:p>
        </w:tc>
        <w:tc>
          <w:tcPr>
            <w:tcW w:w="1896" w:type="dxa"/>
            <w:vMerge w:val="restart"/>
            <w:tcBorders>
              <w:top w:val="single" w:color="000000" w:sz="4" w:space="0"/>
              <w:left w:val="single" w:color="000000" w:sz="4" w:space="0"/>
              <w:bottom w:val="single" w:color="000000" w:sz="4" w:space="0"/>
              <w:right w:val="single" w:color="000000" w:sz="4" w:space="0"/>
            </w:tcBorders>
            <w:vAlign w:val="center"/>
          </w:tcPr>
          <w:p w14:paraId="511ECBD5">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 xml:space="preserve">                               人工智能多联机组(组合式）</w:t>
            </w:r>
          </w:p>
        </w:tc>
        <w:tc>
          <w:tcPr>
            <w:tcW w:w="4575" w:type="dxa"/>
            <w:tcBorders>
              <w:top w:val="single" w:color="000000" w:sz="4" w:space="0"/>
              <w:left w:val="single" w:color="000000" w:sz="4" w:space="0"/>
              <w:bottom w:val="single" w:color="000000" w:sz="4" w:space="0"/>
              <w:right w:val="single" w:color="000000" w:sz="4" w:space="0"/>
            </w:tcBorders>
            <w:vAlign w:val="center"/>
          </w:tcPr>
          <w:p w14:paraId="257E9108">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▲1.制冷量≥95.2KW,制热量≥106KW</w:t>
            </w:r>
          </w:p>
        </w:tc>
        <w:tc>
          <w:tcPr>
            <w:tcW w:w="1274" w:type="dxa"/>
            <w:vMerge w:val="restart"/>
            <w:tcBorders>
              <w:top w:val="single" w:color="000000" w:sz="4" w:space="0"/>
              <w:left w:val="single" w:color="000000" w:sz="4" w:space="0"/>
              <w:bottom w:val="single" w:color="000000" w:sz="4" w:space="0"/>
              <w:right w:val="single" w:color="000000" w:sz="4" w:space="0"/>
            </w:tcBorders>
            <w:noWrap/>
            <w:vAlign w:val="center"/>
          </w:tcPr>
          <w:p w14:paraId="038EB3E8">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14:paraId="14987026">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2</w:t>
            </w:r>
          </w:p>
        </w:tc>
      </w:tr>
      <w:tr w14:paraId="51327368">
        <w:tblPrEx>
          <w:tblCellMar>
            <w:top w:w="0" w:type="dxa"/>
            <w:left w:w="108" w:type="dxa"/>
            <w:bottom w:w="0" w:type="dxa"/>
            <w:right w:w="108" w:type="dxa"/>
          </w:tblCellMar>
        </w:tblPrEx>
        <w:trPr>
          <w:trHeight w:val="42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7440A483">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6EF42DD9">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288FCC34">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▲2.制冷功率≤28.5KW，制热功率≤27.8KW</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2F99AFCC">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35F9F4D6">
            <w:pPr>
              <w:spacing w:line="400" w:lineRule="exact"/>
              <w:jc w:val="center"/>
              <w:rPr>
                <w:rFonts w:ascii="宋体" w:hAnsi="宋体" w:cs="宋体"/>
                <w:color w:val="auto"/>
                <w:sz w:val="24"/>
                <w:szCs w:val="24"/>
              </w:rPr>
            </w:pPr>
          </w:p>
        </w:tc>
      </w:tr>
      <w:tr w14:paraId="3C5AE3B9">
        <w:tblPrEx>
          <w:tblCellMar>
            <w:top w:w="0" w:type="dxa"/>
            <w:left w:w="108" w:type="dxa"/>
            <w:bottom w:w="0" w:type="dxa"/>
            <w:right w:w="108" w:type="dxa"/>
          </w:tblCellMar>
        </w:tblPrEx>
        <w:trPr>
          <w:trHeight w:val="9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1782496E">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7C47C2F8">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680FA545">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3.制冷 剂：R410A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3B44279A">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40B00920">
            <w:pPr>
              <w:spacing w:line="400" w:lineRule="exact"/>
              <w:jc w:val="center"/>
              <w:rPr>
                <w:rFonts w:ascii="宋体" w:hAnsi="宋体" w:cs="宋体"/>
                <w:color w:val="auto"/>
                <w:sz w:val="24"/>
                <w:szCs w:val="24"/>
              </w:rPr>
            </w:pPr>
          </w:p>
        </w:tc>
      </w:tr>
      <w:tr w14:paraId="4DBC0FF7">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05DEF48C">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55584526">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366195AD">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4.机组重量：540Kg</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58B7E3A4">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21A4E398">
            <w:pPr>
              <w:spacing w:line="400" w:lineRule="exact"/>
              <w:jc w:val="center"/>
              <w:rPr>
                <w:rFonts w:ascii="宋体" w:hAnsi="宋体" w:cs="宋体"/>
                <w:color w:val="auto"/>
                <w:sz w:val="24"/>
                <w:szCs w:val="24"/>
              </w:rPr>
            </w:pPr>
          </w:p>
        </w:tc>
      </w:tr>
      <w:tr w14:paraId="1DCA60E7">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42BD5717">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74C2D775">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1D095FE">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▲5.IPLV:6.5</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6A172017">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14370513">
            <w:pPr>
              <w:spacing w:line="400" w:lineRule="exact"/>
              <w:jc w:val="center"/>
              <w:rPr>
                <w:rFonts w:ascii="宋体" w:hAnsi="宋体" w:cs="宋体"/>
                <w:color w:val="auto"/>
                <w:sz w:val="24"/>
                <w:szCs w:val="24"/>
              </w:rPr>
            </w:pPr>
          </w:p>
        </w:tc>
      </w:tr>
      <w:tr w14:paraId="56EFA7DE">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ign w:val="center"/>
          </w:tcPr>
          <w:p w14:paraId="77F43DD4">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2</w:t>
            </w:r>
          </w:p>
        </w:tc>
        <w:tc>
          <w:tcPr>
            <w:tcW w:w="1896" w:type="dxa"/>
            <w:vMerge w:val="restart"/>
            <w:tcBorders>
              <w:top w:val="single" w:color="000000" w:sz="4" w:space="0"/>
              <w:left w:val="single" w:color="000000" w:sz="4" w:space="0"/>
              <w:bottom w:val="single" w:color="000000" w:sz="4" w:space="0"/>
              <w:right w:val="single" w:color="000000" w:sz="4" w:space="0"/>
            </w:tcBorders>
            <w:vAlign w:val="center"/>
          </w:tcPr>
          <w:p w14:paraId="6FF4EBE4">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 xml:space="preserve">                 多联机室内机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220A9007">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▲1.制冷量≥8.0KW,制热量≥9.0KW</w:t>
            </w:r>
          </w:p>
        </w:tc>
        <w:tc>
          <w:tcPr>
            <w:tcW w:w="1274" w:type="dxa"/>
            <w:vMerge w:val="restart"/>
            <w:tcBorders>
              <w:top w:val="single" w:color="000000" w:sz="4" w:space="0"/>
              <w:left w:val="single" w:color="000000" w:sz="4" w:space="0"/>
              <w:bottom w:val="single" w:color="000000" w:sz="4" w:space="0"/>
              <w:right w:val="single" w:color="000000" w:sz="4" w:space="0"/>
            </w:tcBorders>
            <w:noWrap/>
            <w:vAlign w:val="center"/>
          </w:tcPr>
          <w:p w14:paraId="0A441C50">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14:paraId="71FECC47">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8</w:t>
            </w:r>
          </w:p>
        </w:tc>
      </w:tr>
      <w:tr w14:paraId="61038951">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4307D507">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1E843E2B">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5251BC2E">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▲2.功率≤100.0W,    电源：220V  50Hz</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24AD1245">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1EA2A794">
            <w:pPr>
              <w:spacing w:line="400" w:lineRule="exact"/>
              <w:jc w:val="center"/>
              <w:rPr>
                <w:rFonts w:ascii="宋体" w:hAnsi="宋体" w:cs="宋体"/>
                <w:color w:val="auto"/>
                <w:sz w:val="24"/>
                <w:szCs w:val="24"/>
              </w:rPr>
            </w:pPr>
          </w:p>
        </w:tc>
      </w:tr>
      <w:tr w14:paraId="0B2AD448">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5FB7DD3D">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2BAF4DD2">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F4930E6">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3.风量(H)≥1100m/h</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35E5EFED">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5132210D">
            <w:pPr>
              <w:spacing w:line="400" w:lineRule="exact"/>
              <w:jc w:val="center"/>
              <w:rPr>
                <w:rFonts w:ascii="宋体" w:hAnsi="宋体" w:cs="宋体"/>
                <w:color w:val="auto"/>
                <w:sz w:val="24"/>
                <w:szCs w:val="24"/>
              </w:rPr>
            </w:pPr>
          </w:p>
        </w:tc>
      </w:tr>
      <w:tr w14:paraId="2D73774A">
        <w:tblPrEx>
          <w:tblCellMar>
            <w:top w:w="0" w:type="dxa"/>
            <w:left w:w="108" w:type="dxa"/>
            <w:bottom w:w="0" w:type="dxa"/>
            <w:right w:w="108" w:type="dxa"/>
          </w:tblCellMar>
        </w:tblPrEx>
        <w:trPr>
          <w:trHeight w:val="9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051E787F">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7D01454C">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34CC7869">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4.噪音(H)≤37dB(A)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23341B1B">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21008ED0">
            <w:pPr>
              <w:spacing w:line="400" w:lineRule="exact"/>
              <w:jc w:val="center"/>
              <w:rPr>
                <w:rFonts w:ascii="宋体" w:hAnsi="宋体" w:cs="宋体"/>
                <w:color w:val="auto"/>
                <w:sz w:val="24"/>
                <w:szCs w:val="24"/>
              </w:rPr>
            </w:pPr>
          </w:p>
        </w:tc>
      </w:tr>
      <w:tr w14:paraId="1DD21ADC">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41B40E6D">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339A3C72">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3F0DBAE1">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5.标准静压：50Pa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0CC71EEF">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4DFA7E75">
            <w:pPr>
              <w:spacing w:line="400" w:lineRule="exact"/>
              <w:jc w:val="center"/>
              <w:rPr>
                <w:rFonts w:ascii="宋体" w:hAnsi="宋体" w:cs="宋体"/>
                <w:color w:val="auto"/>
                <w:sz w:val="24"/>
                <w:szCs w:val="24"/>
              </w:rPr>
            </w:pPr>
          </w:p>
        </w:tc>
      </w:tr>
      <w:tr w14:paraId="61415D09">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ign w:val="center"/>
          </w:tcPr>
          <w:p w14:paraId="205D20EC">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3</w:t>
            </w:r>
          </w:p>
        </w:tc>
        <w:tc>
          <w:tcPr>
            <w:tcW w:w="1896" w:type="dxa"/>
            <w:vMerge w:val="restart"/>
            <w:tcBorders>
              <w:top w:val="single" w:color="000000" w:sz="4" w:space="0"/>
              <w:left w:val="single" w:color="000000" w:sz="4" w:space="0"/>
              <w:bottom w:val="single" w:color="000000" w:sz="4" w:space="0"/>
              <w:right w:val="single" w:color="000000" w:sz="4" w:space="0"/>
            </w:tcBorders>
            <w:vAlign w:val="center"/>
          </w:tcPr>
          <w:p w14:paraId="2FC4BDA6">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 xml:space="preserve">                 多联机室内机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29AC60D3">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▲1.制冷量≥7.1KW,制热量≥8.0KW</w:t>
            </w:r>
          </w:p>
        </w:tc>
        <w:tc>
          <w:tcPr>
            <w:tcW w:w="1274" w:type="dxa"/>
            <w:vMerge w:val="restart"/>
            <w:tcBorders>
              <w:top w:val="single" w:color="000000" w:sz="4" w:space="0"/>
              <w:left w:val="single" w:color="000000" w:sz="4" w:space="0"/>
              <w:bottom w:val="single" w:color="000000" w:sz="4" w:space="0"/>
              <w:right w:val="single" w:color="000000" w:sz="4" w:space="0"/>
            </w:tcBorders>
            <w:noWrap/>
            <w:vAlign w:val="center"/>
          </w:tcPr>
          <w:p w14:paraId="550B381F">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14:paraId="2A74E351">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8</w:t>
            </w:r>
          </w:p>
        </w:tc>
      </w:tr>
      <w:tr w14:paraId="65E1F301">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239B0E78">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0E86D02A">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64EC8212">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▲2.制冷功率≤70.0W,    制热功率≤70.0W, 电源：220V  50Hz</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6046C9D3">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16B982F7">
            <w:pPr>
              <w:spacing w:line="400" w:lineRule="exact"/>
              <w:jc w:val="center"/>
              <w:rPr>
                <w:rFonts w:ascii="宋体" w:hAnsi="宋体" w:cs="宋体"/>
                <w:color w:val="auto"/>
                <w:sz w:val="24"/>
                <w:szCs w:val="24"/>
              </w:rPr>
            </w:pPr>
          </w:p>
        </w:tc>
      </w:tr>
      <w:tr w14:paraId="495C8A00">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28344CD3">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7973FDDC">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1DEDE80">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3.风量(H)≥1200m/h</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0E0ABED4">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4D4774E6">
            <w:pPr>
              <w:spacing w:line="400" w:lineRule="exact"/>
              <w:jc w:val="center"/>
              <w:rPr>
                <w:rFonts w:ascii="宋体" w:hAnsi="宋体" w:cs="宋体"/>
                <w:color w:val="auto"/>
                <w:sz w:val="24"/>
                <w:szCs w:val="24"/>
              </w:rPr>
            </w:pPr>
          </w:p>
        </w:tc>
      </w:tr>
      <w:tr w14:paraId="25FFF996">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7E26F1CC">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37170A1C">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09EB9656">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4.噪音(H)≤37dB(A)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2DF323A1">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63AAAEC7">
            <w:pPr>
              <w:spacing w:line="400" w:lineRule="exact"/>
              <w:jc w:val="center"/>
              <w:rPr>
                <w:rFonts w:ascii="宋体" w:hAnsi="宋体" w:cs="宋体"/>
                <w:color w:val="auto"/>
                <w:sz w:val="24"/>
                <w:szCs w:val="24"/>
              </w:rPr>
            </w:pPr>
          </w:p>
        </w:tc>
      </w:tr>
      <w:tr w14:paraId="5994ADE9">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6816BB8B">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4B25AB59">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F2B45BA">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5.标准静压：10Pa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3A1EECF4">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4F751432">
            <w:pPr>
              <w:spacing w:line="400" w:lineRule="exact"/>
              <w:jc w:val="center"/>
              <w:rPr>
                <w:rFonts w:ascii="宋体" w:hAnsi="宋体" w:cs="宋体"/>
                <w:color w:val="auto"/>
                <w:sz w:val="24"/>
                <w:szCs w:val="24"/>
              </w:rPr>
            </w:pPr>
          </w:p>
        </w:tc>
      </w:tr>
      <w:tr w14:paraId="6AFB7942">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ign w:val="center"/>
          </w:tcPr>
          <w:p w14:paraId="37E0A521">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4</w:t>
            </w:r>
          </w:p>
        </w:tc>
        <w:tc>
          <w:tcPr>
            <w:tcW w:w="1896" w:type="dxa"/>
            <w:vMerge w:val="restart"/>
            <w:tcBorders>
              <w:top w:val="single" w:color="000000" w:sz="4" w:space="0"/>
              <w:left w:val="single" w:color="000000" w:sz="4" w:space="0"/>
              <w:bottom w:val="single" w:color="000000" w:sz="4" w:space="0"/>
              <w:right w:val="single" w:color="000000" w:sz="4" w:space="0"/>
            </w:tcBorders>
            <w:vAlign w:val="center"/>
          </w:tcPr>
          <w:p w14:paraId="402BA287">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多联机室内机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6506F014">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▲1.制冷量≥2.2KW,制热量≥2.5KW</w:t>
            </w:r>
          </w:p>
        </w:tc>
        <w:tc>
          <w:tcPr>
            <w:tcW w:w="1274" w:type="dxa"/>
            <w:vMerge w:val="restart"/>
            <w:tcBorders>
              <w:top w:val="single" w:color="000000" w:sz="4" w:space="0"/>
              <w:left w:val="single" w:color="000000" w:sz="4" w:space="0"/>
              <w:bottom w:val="single" w:color="000000" w:sz="4" w:space="0"/>
              <w:right w:val="single" w:color="000000" w:sz="4" w:space="0"/>
            </w:tcBorders>
            <w:noWrap/>
            <w:vAlign w:val="center"/>
          </w:tcPr>
          <w:p w14:paraId="563523B4">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14:paraId="4FA79492">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5</w:t>
            </w:r>
          </w:p>
        </w:tc>
      </w:tr>
      <w:tr w14:paraId="23EAC801">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4C67B91C">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423542CF">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1050DEA9">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▲2.制冷功率≤30.0W, 制热功率≤30.0W   电源：220V  50Hz</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097ABC9C">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44A25D86">
            <w:pPr>
              <w:spacing w:line="400" w:lineRule="exact"/>
              <w:jc w:val="center"/>
              <w:rPr>
                <w:rFonts w:ascii="宋体" w:hAnsi="宋体" w:cs="宋体"/>
                <w:color w:val="auto"/>
                <w:sz w:val="24"/>
                <w:szCs w:val="24"/>
              </w:rPr>
            </w:pPr>
          </w:p>
        </w:tc>
      </w:tr>
      <w:tr w14:paraId="1C03145E">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01079E8A">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1C59D53F">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3D56A5CF">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3.风量(H)≥450m/h</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4023C5F6">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376E42BD">
            <w:pPr>
              <w:spacing w:line="400" w:lineRule="exact"/>
              <w:jc w:val="center"/>
              <w:rPr>
                <w:rFonts w:ascii="宋体" w:hAnsi="宋体" w:cs="宋体"/>
                <w:color w:val="auto"/>
                <w:sz w:val="24"/>
                <w:szCs w:val="24"/>
              </w:rPr>
            </w:pPr>
          </w:p>
        </w:tc>
      </w:tr>
      <w:tr w14:paraId="1E4F053D">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3D312D78">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22AA2DD6">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5AD2B07">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4.噪音(H)≤29dB(A)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0F58A5E7">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56E15A38">
            <w:pPr>
              <w:spacing w:line="400" w:lineRule="exact"/>
              <w:jc w:val="center"/>
              <w:rPr>
                <w:rFonts w:ascii="宋体" w:hAnsi="宋体" w:cs="宋体"/>
                <w:color w:val="auto"/>
                <w:sz w:val="24"/>
                <w:szCs w:val="24"/>
              </w:rPr>
            </w:pPr>
          </w:p>
        </w:tc>
      </w:tr>
      <w:tr w14:paraId="1AE09851">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5888C868">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127D100E">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62DDAD7E">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5.标准静压：10Pa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6D55B4C1">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0C04453B">
            <w:pPr>
              <w:spacing w:line="400" w:lineRule="exact"/>
              <w:jc w:val="center"/>
              <w:rPr>
                <w:rFonts w:ascii="宋体" w:hAnsi="宋体" w:cs="宋体"/>
                <w:color w:val="auto"/>
                <w:sz w:val="24"/>
                <w:szCs w:val="24"/>
              </w:rPr>
            </w:pPr>
          </w:p>
        </w:tc>
      </w:tr>
      <w:tr w14:paraId="62988ABC">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ign w:val="center"/>
          </w:tcPr>
          <w:p w14:paraId="35401186">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5</w:t>
            </w:r>
          </w:p>
        </w:tc>
        <w:tc>
          <w:tcPr>
            <w:tcW w:w="1896" w:type="dxa"/>
            <w:vMerge w:val="restart"/>
            <w:tcBorders>
              <w:top w:val="single" w:color="000000" w:sz="4" w:space="0"/>
              <w:left w:val="single" w:color="000000" w:sz="4" w:space="0"/>
              <w:bottom w:val="single" w:color="000000" w:sz="4" w:space="0"/>
              <w:right w:val="single" w:color="000000" w:sz="4" w:space="0"/>
            </w:tcBorders>
            <w:vAlign w:val="center"/>
          </w:tcPr>
          <w:p w14:paraId="75ED210F">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多联机室内机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251A456C">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▲1.制冷量≥5.0KW,制热量≥5.6KW</w:t>
            </w:r>
          </w:p>
        </w:tc>
        <w:tc>
          <w:tcPr>
            <w:tcW w:w="1274" w:type="dxa"/>
            <w:vMerge w:val="restart"/>
            <w:tcBorders>
              <w:top w:val="single" w:color="000000" w:sz="4" w:space="0"/>
              <w:left w:val="single" w:color="000000" w:sz="4" w:space="0"/>
              <w:bottom w:val="single" w:color="000000" w:sz="4" w:space="0"/>
              <w:right w:val="single" w:color="000000" w:sz="4" w:space="0"/>
            </w:tcBorders>
            <w:noWrap/>
            <w:vAlign w:val="center"/>
          </w:tcPr>
          <w:p w14:paraId="7BE5F535">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14:paraId="3FFCDC34">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5</w:t>
            </w:r>
          </w:p>
        </w:tc>
      </w:tr>
      <w:tr w14:paraId="00FEEE1A">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110F31F4">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0EFC2773">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A821707">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▲2.制冷功率≤45.0W, 制热功率≤45.0W   电源：220V  50Hz</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6BBA66D8">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69085DAF">
            <w:pPr>
              <w:spacing w:line="400" w:lineRule="exact"/>
              <w:jc w:val="center"/>
              <w:rPr>
                <w:rFonts w:ascii="宋体" w:hAnsi="宋体" w:cs="宋体"/>
                <w:color w:val="auto"/>
                <w:sz w:val="24"/>
                <w:szCs w:val="24"/>
              </w:rPr>
            </w:pPr>
          </w:p>
        </w:tc>
      </w:tr>
      <w:tr w14:paraId="30E22BF7">
        <w:tblPrEx>
          <w:tblCellMar>
            <w:top w:w="0" w:type="dxa"/>
            <w:left w:w="108" w:type="dxa"/>
            <w:bottom w:w="0" w:type="dxa"/>
            <w:right w:w="108" w:type="dxa"/>
          </w:tblCellMar>
        </w:tblPrEx>
        <w:trPr>
          <w:trHeight w:val="493"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4F0101A8">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74A97C4C">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251254FD">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3.风量(H)≥750m/h</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4B533E9C">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5395B233">
            <w:pPr>
              <w:spacing w:line="400" w:lineRule="exact"/>
              <w:jc w:val="center"/>
              <w:rPr>
                <w:rFonts w:ascii="宋体" w:hAnsi="宋体" w:cs="宋体"/>
                <w:color w:val="auto"/>
                <w:sz w:val="24"/>
                <w:szCs w:val="24"/>
              </w:rPr>
            </w:pPr>
          </w:p>
        </w:tc>
      </w:tr>
      <w:tr w14:paraId="2ABBB10B">
        <w:tblPrEx>
          <w:tblCellMar>
            <w:top w:w="0" w:type="dxa"/>
            <w:left w:w="108" w:type="dxa"/>
            <w:bottom w:w="0" w:type="dxa"/>
            <w:right w:w="108" w:type="dxa"/>
          </w:tblCellMar>
        </w:tblPrEx>
        <w:trPr>
          <w:trHeight w:val="399"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6FBD699C">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50897F6E">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45EA7F3E">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4.噪音(H)≤33dB(A)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50205706">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03B7516F">
            <w:pPr>
              <w:spacing w:line="400" w:lineRule="exact"/>
              <w:jc w:val="center"/>
              <w:rPr>
                <w:rFonts w:ascii="宋体" w:hAnsi="宋体" w:cs="宋体"/>
                <w:color w:val="auto"/>
                <w:sz w:val="24"/>
                <w:szCs w:val="24"/>
              </w:rPr>
            </w:pPr>
          </w:p>
        </w:tc>
      </w:tr>
      <w:tr w14:paraId="04C07967">
        <w:tblPrEx>
          <w:tblCellMar>
            <w:top w:w="0" w:type="dxa"/>
            <w:left w:w="108" w:type="dxa"/>
            <w:bottom w:w="0" w:type="dxa"/>
            <w:right w:w="108" w:type="dxa"/>
          </w:tblCellMar>
        </w:tblPrEx>
        <w:trPr>
          <w:trHeight w:val="361"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7D83C2CB">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42D4D0BE">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958F18C">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5.标准静压：10Pa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6437709B">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3DE7E81D">
            <w:pPr>
              <w:spacing w:line="400" w:lineRule="exact"/>
              <w:jc w:val="center"/>
              <w:rPr>
                <w:rFonts w:ascii="宋体" w:hAnsi="宋体" w:cs="宋体"/>
                <w:color w:val="auto"/>
                <w:sz w:val="24"/>
                <w:szCs w:val="24"/>
              </w:rPr>
            </w:pPr>
          </w:p>
        </w:tc>
      </w:tr>
      <w:tr w14:paraId="59E4F95A">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ign w:val="center"/>
          </w:tcPr>
          <w:p w14:paraId="66FE283A">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6</w:t>
            </w:r>
          </w:p>
        </w:tc>
        <w:tc>
          <w:tcPr>
            <w:tcW w:w="1896" w:type="dxa"/>
            <w:vMerge w:val="restart"/>
            <w:tcBorders>
              <w:top w:val="single" w:color="000000" w:sz="4" w:space="0"/>
              <w:left w:val="single" w:color="000000" w:sz="4" w:space="0"/>
              <w:bottom w:val="single" w:color="000000" w:sz="4" w:space="0"/>
              <w:right w:val="single" w:color="000000" w:sz="4" w:space="0"/>
            </w:tcBorders>
            <w:vAlign w:val="center"/>
          </w:tcPr>
          <w:p w14:paraId="3F5A21AC">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 xml:space="preserve">                 多联机室内机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7FCA8CD6">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▲1.制冷量≥5.6KW,制热量≥6.3KW</w:t>
            </w:r>
          </w:p>
        </w:tc>
        <w:tc>
          <w:tcPr>
            <w:tcW w:w="1274" w:type="dxa"/>
            <w:vMerge w:val="restart"/>
            <w:tcBorders>
              <w:top w:val="single" w:color="000000" w:sz="4" w:space="0"/>
              <w:left w:val="single" w:color="000000" w:sz="4" w:space="0"/>
              <w:bottom w:val="single" w:color="000000" w:sz="4" w:space="0"/>
              <w:right w:val="single" w:color="000000" w:sz="4" w:space="0"/>
            </w:tcBorders>
            <w:noWrap/>
            <w:vAlign w:val="center"/>
          </w:tcPr>
          <w:p w14:paraId="1889E747">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14:paraId="7D7A5A3E">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4</w:t>
            </w:r>
          </w:p>
        </w:tc>
      </w:tr>
      <w:tr w14:paraId="734F9545">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403EE336">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479F6F93">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4A8835E4">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▲2.制冷功率≤57.0W, 制热功率≤57.0W   电源：220V  50Hz</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66883D59">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13A67127">
            <w:pPr>
              <w:spacing w:line="400" w:lineRule="exact"/>
              <w:jc w:val="center"/>
              <w:rPr>
                <w:rFonts w:ascii="宋体" w:hAnsi="宋体" w:cs="宋体"/>
                <w:color w:val="auto"/>
                <w:sz w:val="24"/>
                <w:szCs w:val="24"/>
              </w:rPr>
            </w:pPr>
          </w:p>
        </w:tc>
      </w:tr>
      <w:tr w14:paraId="485310ED">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4F1E696F">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5CBF9A6B">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3D93E592">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3.风量(H)≥850m/h</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6DDADEB0">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009DFF2D">
            <w:pPr>
              <w:spacing w:line="400" w:lineRule="exact"/>
              <w:jc w:val="center"/>
              <w:rPr>
                <w:rFonts w:ascii="宋体" w:hAnsi="宋体" w:cs="宋体"/>
                <w:color w:val="auto"/>
                <w:sz w:val="24"/>
                <w:szCs w:val="24"/>
              </w:rPr>
            </w:pPr>
          </w:p>
        </w:tc>
      </w:tr>
      <w:tr w14:paraId="2864305A">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35BD3B0D">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378F36B1">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0C31FD65">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4.噪音(H)≤35dB(A)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74D2BE0A">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53D1883B">
            <w:pPr>
              <w:spacing w:line="400" w:lineRule="exact"/>
              <w:jc w:val="center"/>
              <w:rPr>
                <w:rFonts w:ascii="宋体" w:hAnsi="宋体" w:cs="宋体"/>
                <w:color w:val="auto"/>
                <w:sz w:val="24"/>
                <w:szCs w:val="24"/>
              </w:rPr>
            </w:pPr>
          </w:p>
        </w:tc>
      </w:tr>
      <w:tr w14:paraId="70778FA7">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269FBC45">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59067928">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6862E86B">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5.标准静压：10Pa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357B387F">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533341FE">
            <w:pPr>
              <w:spacing w:line="400" w:lineRule="exact"/>
              <w:jc w:val="center"/>
              <w:rPr>
                <w:rFonts w:ascii="宋体" w:hAnsi="宋体" w:cs="宋体"/>
                <w:color w:val="auto"/>
                <w:sz w:val="24"/>
                <w:szCs w:val="24"/>
              </w:rPr>
            </w:pPr>
          </w:p>
        </w:tc>
      </w:tr>
      <w:tr w14:paraId="62955BAF">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ign w:val="center"/>
          </w:tcPr>
          <w:p w14:paraId="35CEE677">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7</w:t>
            </w:r>
          </w:p>
        </w:tc>
        <w:tc>
          <w:tcPr>
            <w:tcW w:w="1896" w:type="dxa"/>
            <w:vMerge w:val="restart"/>
            <w:tcBorders>
              <w:top w:val="single" w:color="000000" w:sz="4" w:space="0"/>
              <w:left w:val="single" w:color="000000" w:sz="4" w:space="0"/>
              <w:bottom w:val="single" w:color="000000" w:sz="4" w:space="0"/>
              <w:right w:val="single" w:color="000000" w:sz="4" w:space="0"/>
            </w:tcBorders>
            <w:vAlign w:val="center"/>
          </w:tcPr>
          <w:p w14:paraId="5D6C332D">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多联机室内机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1AF43E49">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▲1.制冷量≥4.5KW,制热量≥5.0KW</w:t>
            </w:r>
          </w:p>
        </w:tc>
        <w:tc>
          <w:tcPr>
            <w:tcW w:w="1274" w:type="dxa"/>
            <w:vMerge w:val="restart"/>
            <w:tcBorders>
              <w:top w:val="single" w:color="000000" w:sz="4" w:space="0"/>
              <w:left w:val="single" w:color="000000" w:sz="4" w:space="0"/>
              <w:bottom w:val="single" w:color="000000" w:sz="4" w:space="0"/>
              <w:right w:val="single" w:color="000000" w:sz="4" w:space="0"/>
            </w:tcBorders>
            <w:noWrap/>
            <w:vAlign w:val="center"/>
          </w:tcPr>
          <w:p w14:paraId="27063071">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14:paraId="337D2230">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7</w:t>
            </w:r>
          </w:p>
        </w:tc>
      </w:tr>
      <w:tr w14:paraId="56368868">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16EB3705">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58AA8A9D">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21949409">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▲2.制冷功率≤45.0W, 制热功率≤45.0W   电源：220V  50Hz</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5BFFDF6E">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022B67B7">
            <w:pPr>
              <w:spacing w:line="400" w:lineRule="exact"/>
              <w:jc w:val="center"/>
              <w:rPr>
                <w:rFonts w:ascii="宋体" w:hAnsi="宋体" w:cs="宋体"/>
                <w:color w:val="auto"/>
                <w:sz w:val="24"/>
                <w:szCs w:val="24"/>
              </w:rPr>
            </w:pPr>
          </w:p>
        </w:tc>
      </w:tr>
      <w:tr w14:paraId="6F776B33">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051BEF14">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1BAF8EF6">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390C2BCA">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3.风量(H)≥750m/h</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22F8B59B">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3A5BD141">
            <w:pPr>
              <w:spacing w:line="400" w:lineRule="exact"/>
              <w:jc w:val="center"/>
              <w:rPr>
                <w:rFonts w:ascii="宋体" w:hAnsi="宋体" w:cs="宋体"/>
                <w:color w:val="auto"/>
                <w:sz w:val="24"/>
                <w:szCs w:val="24"/>
              </w:rPr>
            </w:pPr>
          </w:p>
        </w:tc>
      </w:tr>
      <w:tr w14:paraId="6E23932F">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53587365">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034FCAE1">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2726BD68">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4.噪音(H)≤33dB(A)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143D03F2">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03CD1822">
            <w:pPr>
              <w:spacing w:line="400" w:lineRule="exact"/>
              <w:jc w:val="center"/>
              <w:rPr>
                <w:rFonts w:ascii="宋体" w:hAnsi="宋体" w:cs="宋体"/>
                <w:color w:val="auto"/>
                <w:sz w:val="24"/>
                <w:szCs w:val="24"/>
              </w:rPr>
            </w:pPr>
          </w:p>
        </w:tc>
      </w:tr>
      <w:tr w14:paraId="4BCCBEDA">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65D2732C">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55995DFD">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7B7882D">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5.标准静压：10Pa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56F01B4F">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5454945E">
            <w:pPr>
              <w:spacing w:line="400" w:lineRule="exact"/>
              <w:jc w:val="center"/>
              <w:rPr>
                <w:rFonts w:ascii="宋体" w:hAnsi="宋体" w:cs="宋体"/>
                <w:color w:val="auto"/>
                <w:sz w:val="24"/>
                <w:szCs w:val="24"/>
              </w:rPr>
            </w:pPr>
          </w:p>
        </w:tc>
      </w:tr>
      <w:tr w14:paraId="3A400259">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ign w:val="center"/>
          </w:tcPr>
          <w:p w14:paraId="08C28FD5">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8</w:t>
            </w:r>
          </w:p>
        </w:tc>
        <w:tc>
          <w:tcPr>
            <w:tcW w:w="1896" w:type="dxa"/>
            <w:vMerge w:val="restart"/>
            <w:tcBorders>
              <w:top w:val="single" w:color="000000" w:sz="4" w:space="0"/>
              <w:left w:val="single" w:color="000000" w:sz="4" w:space="0"/>
              <w:bottom w:val="single" w:color="000000" w:sz="4" w:space="0"/>
              <w:right w:val="single" w:color="000000" w:sz="4" w:space="0"/>
            </w:tcBorders>
            <w:vAlign w:val="center"/>
          </w:tcPr>
          <w:p w14:paraId="2B14A1AB">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多联机室内机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518AD4F1">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▲1.制冷量≥6.3KW,制热量≥7.1KW</w:t>
            </w:r>
          </w:p>
        </w:tc>
        <w:tc>
          <w:tcPr>
            <w:tcW w:w="1274" w:type="dxa"/>
            <w:vMerge w:val="restart"/>
            <w:tcBorders>
              <w:top w:val="single" w:color="000000" w:sz="4" w:space="0"/>
              <w:left w:val="single" w:color="000000" w:sz="4" w:space="0"/>
              <w:bottom w:val="single" w:color="000000" w:sz="4" w:space="0"/>
              <w:right w:val="single" w:color="000000" w:sz="4" w:space="0"/>
            </w:tcBorders>
            <w:noWrap/>
            <w:vAlign w:val="center"/>
          </w:tcPr>
          <w:p w14:paraId="561807C0">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14:paraId="72EE47A9">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1</w:t>
            </w:r>
          </w:p>
        </w:tc>
      </w:tr>
      <w:tr w14:paraId="15ACE0C6">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44A6F629">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543E56F7">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69B13EC">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▲2.制冷功率≤57.0W, 制热功率≤57.0W   电源：220V  50Hz</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36584EE7">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74D7CBA8">
            <w:pPr>
              <w:spacing w:line="400" w:lineRule="exact"/>
              <w:jc w:val="center"/>
              <w:rPr>
                <w:rFonts w:ascii="宋体" w:hAnsi="宋体" w:cs="宋体"/>
                <w:color w:val="auto"/>
                <w:sz w:val="24"/>
                <w:szCs w:val="24"/>
              </w:rPr>
            </w:pPr>
          </w:p>
        </w:tc>
      </w:tr>
      <w:tr w14:paraId="56388849">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2437BF68">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09B6CA75">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44819D88">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3.风量(H)≥1000m/h</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3B8538A2">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00DA6A9C">
            <w:pPr>
              <w:spacing w:line="400" w:lineRule="exact"/>
              <w:jc w:val="center"/>
              <w:rPr>
                <w:rFonts w:ascii="宋体" w:hAnsi="宋体" w:cs="宋体"/>
                <w:color w:val="auto"/>
                <w:sz w:val="24"/>
                <w:szCs w:val="24"/>
              </w:rPr>
            </w:pPr>
          </w:p>
        </w:tc>
      </w:tr>
      <w:tr w14:paraId="5F386CD6">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51D13967">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62940466">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6379B10B">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4.噪音(H)≤35dB(A)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4E89D3BA">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188C7385">
            <w:pPr>
              <w:spacing w:line="400" w:lineRule="exact"/>
              <w:jc w:val="center"/>
              <w:rPr>
                <w:rFonts w:ascii="宋体" w:hAnsi="宋体" w:cs="宋体"/>
                <w:color w:val="auto"/>
                <w:sz w:val="24"/>
                <w:szCs w:val="24"/>
              </w:rPr>
            </w:pPr>
          </w:p>
        </w:tc>
      </w:tr>
      <w:tr w14:paraId="7951BC68">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12B43E70">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27CC095C">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598FCA83">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5.标准静压：10Pa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7C58F75A">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7C1629E2">
            <w:pPr>
              <w:spacing w:line="400" w:lineRule="exact"/>
              <w:jc w:val="center"/>
              <w:rPr>
                <w:rFonts w:ascii="宋体" w:hAnsi="宋体" w:cs="宋体"/>
                <w:color w:val="auto"/>
                <w:sz w:val="24"/>
                <w:szCs w:val="24"/>
              </w:rPr>
            </w:pPr>
          </w:p>
        </w:tc>
      </w:tr>
      <w:tr w14:paraId="269966CE">
        <w:tblPrEx>
          <w:tblCellMar>
            <w:top w:w="0" w:type="dxa"/>
            <w:left w:w="108" w:type="dxa"/>
            <w:bottom w:w="0" w:type="dxa"/>
            <w:right w:w="108" w:type="dxa"/>
          </w:tblCellMar>
        </w:tblPrEx>
        <w:trPr>
          <w:trHeight w:val="90" w:hRule="atLeast"/>
        </w:trPr>
        <w:tc>
          <w:tcPr>
            <w:tcW w:w="1023" w:type="dxa"/>
            <w:vMerge w:val="restart"/>
            <w:tcBorders>
              <w:top w:val="single" w:color="000000" w:sz="4" w:space="0"/>
              <w:left w:val="single" w:color="000000" w:sz="4" w:space="0"/>
              <w:bottom w:val="single" w:color="000000" w:sz="4" w:space="0"/>
              <w:right w:val="single" w:color="000000" w:sz="4" w:space="0"/>
            </w:tcBorders>
            <w:noWrap/>
            <w:vAlign w:val="center"/>
          </w:tcPr>
          <w:p w14:paraId="4FB5E4FB">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9</w:t>
            </w:r>
          </w:p>
        </w:tc>
        <w:tc>
          <w:tcPr>
            <w:tcW w:w="1896" w:type="dxa"/>
            <w:vMerge w:val="restart"/>
            <w:tcBorders>
              <w:top w:val="single" w:color="000000" w:sz="4" w:space="0"/>
              <w:left w:val="single" w:color="000000" w:sz="4" w:space="0"/>
              <w:bottom w:val="single" w:color="000000" w:sz="4" w:space="0"/>
              <w:right w:val="single" w:color="000000" w:sz="4" w:space="0"/>
            </w:tcBorders>
            <w:vAlign w:val="center"/>
          </w:tcPr>
          <w:p w14:paraId="101E4D20">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多联机室内机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7581733A">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▲1.制冷量≥3.6KW,制热量≥4.0KW</w:t>
            </w:r>
          </w:p>
        </w:tc>
        <w:tc>
          <w:tcPr>
            <w:tcW w:w="1274" w:type="dxa"/>
            <w:vMerge w:val="restart"/>
            <w:tcBorders>
              <w:top w:val="single" w:color="000000" w:sz="4" w:space="0"/>
              <w:left w:val="single" w:color="000000" w:sz="4" w:space="0"/>
              <w:bottom w:val="single" w:color="000000" w:sz="4" w:space="0"/>
              <w:right w:val="single" w:color="000000" w:sz="4" w:space="0"/>
            </w:tcBorders>
            <w:noWrap/>
            <w:vAlign w:val="center"/>
          </w:tcPr>
          <w:p w14:paraId="022E7787">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1446" w:type="dxa"/>
            <w:vMerge w:val="restart"/>
            <w:tcBorders>
              <w:top w:val="single" w:color="000000" w:sz="4" w:space="0"/>
              <w:left w:val="single" w:color="000000" w:sz="4" w:space="0"/>
              <w:bottom w:val="single" w:color="000000" w:sz="4" w:space="0"/>
              <w:right w:val="single" w:color="000000" w:sz="4" w:space="0"/>
            </w:tcBorders>
            <w:noWrap/>
            <w:vAlign w:val="center"/>
          </w:tcPr>
          <w:p w14:paraId="4BAC2878">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lang w:bidi="ar"/>
              </w:rPr>
              <w:t>1</w:t>
            </w:r>
          </w:p>
        </w:tc>
      </w:tr>
      <w:tr w14:paraId="7729478A">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6609A3D5">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1ADF08A9">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795BEC8B">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▲2.制冷功率≤31.0W, 制热功率≤31.0W   电源：220V  50Hz</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568E96B1">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3737EA6E">
            <w:pPr>
              <w:spacing w:line="400" w:lineRule="exact"/>
              <w:jc w:val="center"/>
              <w:rPr>
                <w:rFonts w:ascii="宋体" w:hAnsi="宋体" w:cs="宋体"/>
                <w:color w:val="auto"/>
                <w:sz w:val="24"/>
                <w:szCs w:val="24"/>
              </w:rPr>
            </w:pPr>
          </w:p>
        </w:tc>
      </w:tr>
      <w:tr w14:paraId="11BE2145">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05AA6136">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746013A1">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24DDFE7A">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3.风量(H)≥550m/h</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737852E0">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6A10634B">
            <w:pPr>
              <w:spacing w:line="400" w:lineRule="exact"/>
              <w:jc w:val="center"/>
              <w:rPr>
                <w:rFonts w:ascii="宋体" w:hAnsi="宋体" w:cs="宋体"/>
                <w:color w:val="auto"/>
                <w:sz w:val="24"/>
                <w:szCs w:val="24"/>
              </w:rPr>
            </w:pPr>
          </w:p>
        </w:tc>
      </w:tr>
      <w:tr w14:paraId="41026FEF">
        <w:tblPrEx>
          <w:tblCellMar>
            <w:top w:w="0" w:type="dxa"/>
            <w:left w:w="108" w:type="dxa"/>
            <w:bottom w:w="0" w:type="dxa"/>
            <w:right w:w="108" w:type="dxa"/>
          </w:tblCellMar>
        </w:tblPrEx>
        <w:trPr>
          <w:trHeight w:val="380"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460F128E">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4B47BE28">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1A56E5F1">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4.噪音(H)≤30dB(A)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12C00720">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6BDE0F6B">
            <w:pPr>
              <w:spacing w:line="400" w:lineRule="exact"/>
              <w:jc w:val="center"/>
              <w:rPr>
                <w:rFonts w:ascii="宋体" w:hAnsi="宋体" w:cs="宋体"/>
                <w:color w:val="auto"/>
                <w:sz w:val="24"/>
                <w:szCs w:val="24"/>
              </w:rPr>
            </w:pPr>
          </w:p>
        </w:tc>
      </w:tr>
      <w:tr w14:paraId="09043FFD">
        <w:tblPrEx>
          <w:tblCellMar>
            <w:top w:w="0" w:type="dxa"/>
            <w:left w:w="108" w:type="dxa"/>
            <w:bottom w:w="0" w:type="dxa"/>
            <w:right w:w="108" w:type="dxa"/>
          </w:tblCellMar>
        </w:tblPrEx>
        <w:trPr>
          <w:trHeight w:val="586" w:hRule="atLeast"/>
        </w:trPr>
        <w:tc>
          <w:tcPr>
            <w:tcW w:w="1023" w:type="dxa"/>
            <w:vMerge w:val="continue"/>
            <w:tcBorders>
              <w:top w:val="single" w:color="000000" w:sz="4" w:space="0"/>
              <w:left w:val="single" w:color="000000" w:sz="4" w:space="0"/>
              <w:bottom w:val="single" w:color="000000" w:sz="4" w:space="0"/>
              <w:right w:val="single" w:color="000000" w:sz="4" w:space="0"/>
            </w:tcBorders>
            <w:noWrap/>
            <w:vAlign w:val="center"/>
          </w:tcPr>
          <w:p w14:paraId="158D0B9A">
            <w:pPr>
              <w:spacing w:line="400" w:lineRule="exact"/>
              <w:jc w:val="center"/>
              <w:rPr>
                <w:rFonts w:ascii="宋体" w:hAnsi="宋体" w:cs="宋体"/>
                <w:color w:val="auto"/>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14:paraId="5F02DC60">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0BCD2904">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5.标准静压：10Pa</w:t>
            </w:r>
          </w:p>
        </w:tc>
        <w:tc>
          <w:tcPr>
            <w:tcW w:w="1274" w:type="dxa"/>
            <w:vMerge w:val="continue"/>
            <w:tcBorders>
              <w:top w:val="single" w:color="000000" w:sz="4" w:space="0"/>
              <w:left w:val="single" w:color="000000" w:sz="4" w:space="0"/>
              <w:bottom w:val="single" w:color="000000" w:sz="4" w:space="0"/>
              <w:right w:val="single" w:color="000000" w:sz="4" w:space="0"/>
            </w:tcBorders>
            <w:noWrap/>
            <w:vAlign w:val="center"/>
          </w:tcPr>
          <w:p w14:paraId="58AB45A2">
            <w:pPr>
              <w:spacing w:line="400" w:lineRule="exact"/>
              <w:jc w:val="center"/>
              <w:rPr>
                <w:rFonts w:ascii="宋体" w:hAnsi="宋体" w:cs="宋体"/>
                <w:color w:val="auto"/>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noWrap/>
            <w:vAlign w:val="center"/>
          </w:tcPr>
          <w:p w14:paraId="3D9B471F">
            <w:pPr>
              <w:spacing w:line="400" w:lineRule="exact"/>
              <w:jc w:val="center"/>
              <w:rPr>
                <w:rFonts w:ascii="宋体" w:hAnsi="宋体" w:cs="宋体"/>
                <w:color w:val="auto"/>
                <w:sz w:val="24"/>
                <w:szCs w:val="24"/>
              </w:rPr>
            </w:pPr>
          </w:p>
        </w:tc>
      </w:tr>
      <w:tr w14:paraId="1777EC51">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right w:val="single" w:color="000000" w:sz="4" w:space="0"/>
            </w:tcBorders>
            <w:noWrap/>
            <w:vAlign w:val="center"/>
          </w:tcPr>
          <w:p w14:paraId="03178A95">
            <w:pPr>
              <w:spacing w:line="400" w:lineRule="exact"/>
              <w:jc w:val="center"/>
              <w:rPr>
                <w:rFonts w:ascii="宋体" w:hAnsi="宋体" w:cs="宋体"/>
                <w:color w:val="auto"/>
                <w:sz w:val="24"/>
                <w:szCs w:val="24"/>
              </w:rPr>
            </w:pPr>
            <w:r>
              <w:rPr>
                <w:rFonts w:hint="eastAsia" w:ascii="宋体" w:hAnsi="宋体" w:cs="宋体"/>
                <w:color w:val="auto"/>
                <w:sz w:val="24"/>
                <w:szCs w:val="24"/>
              </w:rPr>
              <w:t>10</w:t>
            </w:r>
          </w:p>
        </w:tc>
        <w:tc>
          <w:tcPr>
            <w:tcW w:w="1896" w:type="dxa"/>
            <w:vMerge w:val="restart"/>
            <w:tcBorders>
              <w:top w:val="single" w:color="000000" w:sz="4" w:space="0"/>
              <w:left w:val="single" w:color="000000" w:sz="4" w:space="0"/>
              <w:right w:val="single" w:color="000000" w:sz="4" w:space="0"/>
            </w:tcBorders>
            <w:vAlign w:val="center"/>
          </w:tcPr>
          <w:p w14:paraId="392C160D">
            <w:pPr>
              <w:spacing w:line="400" w:lineRule="exact"/>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变频风管机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6B56B2BC">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▲1.制冷量≥7.2KW,制热量≥8.6KW</w:t>
            </w:r>
          </w:p>
        </w:tc>
        <w:tc>
          <w:tcPr>
            <w:tcW w:w="1274" w:type="dxa"/>
            <w:vMerge w:val="restart"/>
            <w:tcBorders>
              <w:top w:val="single" w:color="000000" w:sz="4" w:space="0"/>
              <w:left w:val="single" w:color="000000" w:sz="4" w:space="0"/>
              <w:right w:val="single" w:color="000000" w:sz="4" w:space="0"/>
            </w:tcBorders>
            <w:noWrap/>
            <w:vAlign w:val="center"/>
          </w:tcPr>
          <w:p w14:paraId="7813C81C">
            <w:pPr>
              <w:spacing w:line="400" w:lineRule="exact"/>
              <w:jc w:val="center"/>
              <w:rPr>
                <w:rFonts w:ascii="宋体" w:hAnsi="宋体" w:cs="宋体"/>
                <w:color w:val="auto"/>
                <w:sz w:val="24"/>
                <w:szCs w:val="24"/>
              </w:rPr>
            </w:pPr>
            <w:r>
              <w:rPr>
                <w:rFonts w:hint="eastAsia" w:ascii="宋体" w:hAnsi="宋体" w:cs="宋体"/>
                <w:color w:val="auto"/>
                <w:sz w:val="24"/>
                <w:szCs w:val="24"/>
              </w:rPr>
              <w:t>套</w:t>
            </w:r>
          </w:p>
        </w:tc>
        <w:tc>
          <w:tcPr>
            <w:tcW w:w="1446" w:type="dxa"/>
            <w:vMerge w:val="restart"/>
            <w:tcBorders>
              <w:top w:val="single" w:color="000000" w:sz="4" w:space="0"/>
              <w:left w:val="single" w:color="000000" w:sz="4" w:space="0"/>
              <w:right w:val="single" w:color="000000" w:sz="4" w:space="0"/>
            </w:tcBorders>
            <w:noWrap/>
            <w:vAlign w:val="center"/>
          </w:tcPr>
          <w:p w14:paraId="29F0D714">
            <w:pPr>
              <w:spacing w:line="400" w:lineRule="exact"/>
              <w:jc w:val="center"/>
              <w:rPr>
                <w:rFonts w:ascii="宋体" w:hAnsi="宋体" w:cs="宋体"/>
                <w:color w:val="auto"/>
                <w:sz w:val="24"/>
                <w:szCs w:val="24"/>
              </w:rPr>
            </w:pPr>
            <w:r>
              <w:rPr>
                <w:rFonts w:hint="eastAsia" w:ascii="宋体" w:hAnsi="宋体" w:cs="宋体"/>
                <w:color w:val="auto"/>
                <w:sz w:val="24"/>
                <w:szCs w:val="24"/>
              </w:rPr>
              <w:t>4</w:t>
            </w:r>
          </w:p>
        </w:tc>
      </w:tr>
      <w:tr w14:paraId="45C50F19">
        <w:tblPrEx>
          <w:tblCellMar>
            <w:top w:w="0" w:type="dxa"/>
            <w:left w:w="108" w:type="dxa"/>
            <w:bottom w:w="0" w:type="dxa"/>
            <w:right w:w="108" w:type="dxa"/>
          </w:tblCellMar>
        </w:tblPrEx>
        <w:trPr>
          <w:trHeight w:val="380" w:hRule="atLeast"/>
        </w:trPr>
        <w:tc>
          <w:tcPr>
            <w:tcW w:w="1023" w:type="dxa"/>
            <w:vMerge w:val="continue"/>
            <w:tcBorders>
              <w:left w:val="single" w:color="000000" w:sz="4" w:space="0"/>
              <w:right w:val="single" w:color="000000" w:sz="4" w:space="0"/>
            </w:tcBorders>
            <w:noWrap/>
            <w:vAlign w:val="center"/>
          </w:tcPr>
          <w:p w14:paraId="6EB18EEE">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2CC52072">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217A831E">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▲2.制冷功率≤2780W, 制热功率≤2700W   电源：220V  50Hz</w:t>
            </w:r>
          </w:p>
        </w:tc>
        <w:tc>
          <w:tcPr>
            <w:tcW w:w="1274" w:type="dxa"/>
            <w:vMerge w:val="continue"/>
            <w:tcBorders>
              <w:left w:val="single" w:color="000000" w:sz="4" w:space="0"/>
              <w:right w:val="single" w:color="000000" w:sz="4" w:space="0"/>
            </w:tcBorders>
            <w:noWrap/>
            <w:vAlign w:val="center"/>
          </w:tcPr>
          <w:p w14:paraId="7404D73C">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78C2019E">
            <w:pPr>
              <w:spacing w:line="400" w:lineRule="exact"/>
              <w:jc w:val="center"/>
              <w:rPr>
                <w:rFonts w:ascii="宋体" w:hAnsi="宋体" w:cs="宋体"/>
                <w:color w:val="auto"/>
                <w:sz w:val="24"/>
                <w:szCs w:val="24"/>
              </w:rPr>
            </w:pPr>
          </w:p>
        </w:tc>
      </w:tr>
      <w:tr w14:paraId="6FF37D88">
        <w:tblPrEx>
          <w:tblCellMar>
            <w:top w:w="0" w:type="dxa"/>
            <w:left w:w="108" w:type="dxa"/>
            <w:bottom w:w="0" w:type="dxa"/>
            <w:right w:w="108" w:type="dxa"/>
          </w:tblCellMar>
        </w:tblPrEx>
        <w:trPr>
          <w:trHeight w:val="380" w:hRule="atLeast"/>
        </w:trPr>
        <w:tc>
          <w:tcPr>
            <w:tcW w:w="1023" w:type="dxa"/>
            <w:vMerge w:val="continue"/>
            <w:tcBorders>
              <w:left w:val="single" w:color="000000" w:sz="4" w:space="0"/>
              <w:right w:val="single" w:color="000000" w:sz="4" w:space="0"/>
            </w:tcBorders>
            <w:noWrap/>
            <w:vAlign w:val="center"/>
          </w:tcPr>
          <w:p w14:paraId="33E0FFEF">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59C74319">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4C65F6AA">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3.风量(H)≥1200m/h</w:t>
            </w:r>
          </w:p>
        </w:tc>
        <w:tc>
          <w:tcPr>
            <w:tcW w:w="1274" w:type="dxa"/>
            <w:vMerge w:val="continue"/>
            <w:tcBorders>
              <w:left w:val="single" w:color="000000" w:sz="4" w:space="0"/>
              <w:right w:val="single" w:color="000000" w:sz="4" w:space="0"/>
            </w:tcBorders>
            <w:noWrap/>
            <w:vAlign w:val="center"/>
          </w:tcPr>
          <w:p w14:paraId="7EB4B6C3">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75D46354">
            <w:pPr>
              <w:spacing w:line="400" w:lineRule="exact"/>
              <w:jc w:val="center"/>
              <w:rPr>
                <w:rFonts w:ascii="宋体" w:hAnsi="宋体" w:cs="宋体"/>
                <w:color w:val="auto"/>
                <w:sz w:val="24"/>
                <w:szCs w:val="24"/>
              </w:rPr>
            </w:pPr>
          </w:p>
        </w:tc>
      </w:tr>
      <w:tr w14:paraId="372AA855">
        <w:tblPrEx>
          <w:tblCellMar>
            <w:top w:w="0" w:type="dxa"/>
            <w:left w:w="108" w:type="dxa"/>
            <w:bottom w:w="0" w:type="dxa"/>
            <w:right w:w="108" w:type="dxa"/>
          </w:tblCellMar>
        </w:tblPrEx>
        <w:trPr>
          <w:trHeight w:val="380" w:hRule="atLeast"/>
        </w:trPr>
        <w:tc>
          <w:tcPr>
            <w:tcW w:w="1023" w:type="dxa"/>
            <w:vMerge w:val="continue"/>
            <w:tcBorders>
              <w:left w:val="single" w:color="000000" w:sz="4" w:space="0"/>
              <w:right w:val="single" w:color="000000" w:sz="4" w:space="0"/>
            </w:tcBorders>
            <w:noWrap/>
            <w:vAlign w:val="center"/>
          </w:tcPr>
          <w:p w14:paraId="6B23B986">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549131E7">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61345E3B">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4.噪音(H)≤36dB(A)</w:t>
            </w:r>
          </w:p>
        </w:tc>
        <w:tc>
          <w:tcPr>
            <w:tcW w:w="1274" w:type="dxa"/>
            <w:vMerge w:val="continue"/>
            <w:tcBorders>
              <w:left w:val="single" w:color="000000" w:sz="4" w:space="0"/>
              <w:right w:val="single" w:color="000000" w:sz="4" w:space="0"/>
            </w:tcBorders>
            <w:noWrap/>
            <w:vAlign w:val="center"/>
          </w:tcPr>
          <w:p w14:paraId="310FEC2E">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4AE46605">
            <w:pPr>
              <w:spacing w:line="400" w:lineRule="exact"/>
              <w:jc w:val="center"/>
              <w:rPr>
                <w:rFonts w:ascii="宋体" w:hAnsi="宋体" w:cs="宋体"/>
                <w:color w:val="auto"/>
                <w:sz w:val="24"/>
                <w:szCs w:val="24"/>
              </w:rPr>
            </w:pPr>
          </w:p>
        </w:tc>
      </w:tr>
      <w:tr w14:paraId="0BD14973">
        <w:tblPrEx>
          <w:tblCellMar>
            <w:top w:w="0" w:type="dxa"/>
            <w:left w:w="108" w:type="dxa"/>
            <w:bottom w:w="0" w:type="dxa"/>
            <w:right w:w="108" w:type="dxa"/>
          </w:tblCellMar>
        </w:tblPrEx>
        <w:trPr>
          <w:trHeight w:val="380" w:hRule="atLeast"/>
        </w:trPr>
        <w:tc>
          <w:tcPr>
            <w:tcW w:w="1023" w:type="dxa"/>
            <w:vMerge w:val="continue"/>
            <w:tcBorders>
              <w:left w:val="single" w:color="000000" w:sz="4" w:space="0"/>
              <w:right w:val="single" w:color="000000" w:sz="4" w:space="0"/>
            </w:tcBorders>
            <w:noWrap/>
            <w:vAlign w:val="center"/>
          </w:tcPr>
          <w:p w14:paraId="7A888889">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62EAF0CB">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6A2493DB">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5.标准静压：15Pa</w:t>
            </w:r>
          </w:p>
        </w:tc>
        <w:tc>
          <w:tcPr>
            <w:tcW w:w="1274" w:type="dxa"/>
            <w:vMerge w:val="continue"/>
            <w:tcBorders>
              <w:left w:val="single" w:color="000000" w:sz="4" w:space="0"/>
              <w:right w:val="single" w:color="000000" w:sz="4" w:space="0"/>
            </w:tcBorders>
            <w:noWrap/>
            <w:vAlign w:val="center"/>
          </w:tcPr>
          <w:p w14:paraId="184918EB">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474DB97A">
            <w:pPr>
              <w:spacing w:line="400" w:lineRule="exact"/>
              <w:jc w:val="center"/>
              <w:rPr>
                <w:rFonts w:ascii="宋体" w:hAnsi="宋体" w:cs="宋体"/>
                <w:color w:val="auto"/>
                <w:sz w:val="24"/>
                <w:szCs w:val="24"/>
              </w:rPr>
            </w:pPr>
          </w:p>
        </w:tc>
      </w:tr>
      <w:tr w14:paraId="69261F63">
        <w:tblPrEx>
          <w:tblCellMar>
            <w:top w:w="0" w:type="dxa"/>
            <w:left w:w="108" w:type="dxa"/>
            <w:bottom w:w="0" w:type="dxa"/>
            <w:right w:w="108" w:type="dxa"/>
          </w:tblCellMar>
        </w:tblPrEx>
        <w:trPr>
          <w:trHeight w:val="90" w:hRule="atLeast"/>
        </w:trPr>
        <w:tc>
          <w:tcPr>
            <w:tcW w:w="1023" w:type="dxa"/>
            <w:vMerge w:val="continue"/>
            <w:tcBorders>
              <w:left w:val="single" w:color="000000" w:sz="4" w:space="0"/>
              <w:bottom w:val="single" w:color="000000" w:sz="4" w:space="0"/>
              <w:right w:val="single" w:color="000000" w:sz="4" w:space="0"/>
            </w:tcBorders>
            <w:noWrap/>
            <w:vAlign w:val="center"/>
          </w:tcPr>
          <w:p w14:paraId="76FB893B">
            <w:pPr>
              <w:spacing w:line="400" w:lineRule="exact"/>
              <w:jc w:val="center"/>
              <w:rPr>
                <w:rFonts w:ascii="宋体" w:hAnsi="宋体" w:cs="宋体"/>
                <w:color w:val="auto"/>
                <w:sz w:val="24"/>
                <w:szCs w:val="24"/>
              </w:rPr>
            </w:pPr>
          </w:p>
        </w:tc>
        <w:tc>
          <w:tcPr>
            <w:tcW w:w="1896" w:type="dxa"/>
            <w:vMerge w:val="continue"/>
            <w:tcBorders>
              <w:left w:val="single" w:color="000000" w:sz="4" w:space="0"/>
              <w:bottom w:val="single" w:color="000000" w:sz="4" w:space="0"/>
              <w:right w:val="single" w:color="000000" w:sz="4" w:space="0"/>
            </w:tcBorders>
            <w:vAlign w:val="center"/>
          </w:tcPr>
          <w:p w14:paraId="2ACC8F13">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0499A273">
            <w:pPr>
              <w:spacing w:line="400" w:lineRule="exact"/>
              <w:textAlignment w:val="center"/>
              <w:rPr>
                <w:rFonts w:ascii="宋体" w:hAnsi="宋体" w:cs="宋体"/>
                <w:color w:val="auto"/>
                <w:sz w:val="24"/>
                <w:szCs w:val="24"/>
                <w:lang w:bidi="ar"/>
              </w:rPr>
            </w:pPr>
            <w:r>
              <w:rPr>
                <w:rFonts w:hint="eastAsia" w:ascii="宋体" w:hAnsi="宋体" w:cs="宋体"/>
                <w:color w:val="auto"/>
                <w:sz w:val="24"/>
                <w:szCs w:val="24"/>
                <w:lang w:bidi="ar"/>
              </w:rPr>
              <w:t>6.APF:≥3.19Wh/Wh</w:t>
            </w:r>
          </w:p>
        </w:tc>
        <w:tc>
          <w:tcPr>
            <w:tcW w:w="1274" w:type="dxa"/>
            <w:vMerge w:val="continue"/>
            <w:tcBorders>
              <w:left w:val="single" w:color="000000" w:sz="4" w:space="0"/>
              <w:bottom w:val="single" w:color="000000" w:sz="4" w:space="0"/>
              <w:right w:val="single" w:color="000000" w:sz="4" w:space="0"/>
            </w:tcBorders>
            <w:noWrap/>
            <w:vAlign w:val="center"/>
          </w:tcPr>
          <w:p w14:paraId="14F9C163">
            <w:pPr>
              <w:spacing w:line="400" w:lineRule="exact"/>
              <w:jc w:val="center"/>
              <w:rPr>
                <w:rFonts w:ascii="宋体" w:hAnsi="宋体" w:cs="宋体"/>
                <w:color w:val="auto"/>
                <w:sz w:val="24"/>
                <w:szCs w:val="24"/>
              </w:rPr>
            </w:pPr>
          </w:p>
        </w:tc>
        <w:tc>
          <w:tcPr>
            <w:tcW w:w="1446" w:type="dxa"/>
            <w:vMerge w:val="continue"/>
            <w:tcBorders>
              <w:left w:val="single" w:color="000000" w:sz="4" w:space="0"/>
              <w:bottom w:val="single" w:color="000000" w:sz="4" w:space="0"/>
              <w:right w:val="single" w:color="000000" w:sz="4" w:space="0"/>
            </w:tcBorders>
            <w:noWrap/>
            <w:vAlign w:val="center"/>
          </w:tcPr>
          <w:p w14:paraId="4C7CC1DD">
            <w:pPr>
              <w:spacing w:line="400" w:lineRule="exact"/>
              <w:jc w:val="center"/>
              <w:rPr>
                <w:rFonts w:ascii="宋体" w:hAnsi="宋体" w:cs="宋体"/>
                <w:color w:val="auto"/>
                <w:sz w:val="24"/>
                <w:szCs w:val="24"/>
              </w:rPr>
            </w:pPr>
          </w:p>
        </w:tc>
      </w:tr>
      <w:tr w14:paraId="40088DF0">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right w:val="single" w:color="000000" w:sz="4" w:space="0"/>
            </w:tcBorders>
            <w:noWrap/>
            <w:vAlign w:val="center"/>
          </w:tcPr>
          <w:p w14:paraId="768F0C94">
            <w:pPr>
              <w:spacing w:line="400" w:lineRule="exact"/>
              <w:jc w:val="center"/>
              <w:rPr>
                <w:rFonts w:ascii="宋体" w:hAnsi="宋体" w:cs="宋体"/>
                <w:color w:val="auto"/>
                <w:sz w:val="24"/>
                <w:szCs w:val="24"/>
              </w:rPr>
            </w:pPr>
            <w:r>
              <w:rPr>
                <w:rFonts w:hint="eastAsia" w:ascii="宋体" w:hAnsi="宋体" w:cs="宋体"/>
                <w:color w:val="auto"/>
                <w:sz w:val="24"/>
                <w:szCs w:val="24"/>
              </w:rPr>
              <w:t>11</w:t>
            </w:r>
          </w:p>
        </w:tc>
        <w:tc>
          <w:tcPr>
            <w:tcW w:w="1896" w:type="dxa"/>
            <w:vMerge w:val="restart"/>
            <w:tcBorders>
              <w:top w:val="single" w:color="000000" w:sz="4" w:space="0"/>
              <w:left w:val="single" w:color="000000" w:sz="4" w:space="0"/>
              <w:right w:val="single" w:color="000000" w:sz="4" w:space="0"/>
            </w:tcBorders>
            <w:vAlign w:val="center"/>
          </w:tcPr>
          <w:p w14:paraId="68E26E04">
            <w:pPr>
              <w:spacing w:line="400" w:lineRule="exact"/>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变频风管机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51A39127">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▲1.制冷量≥3.5KW,制热量≥4.0KW</w:t>
            </w:r>
          </w:p>
        </w:tc>
        <w:tc>
          <w:tcPr>
            <w:tcW w:w="1274" w:type="dxa"/>
            <w:vMerge w:val="restart"/>
            <w:tcBorders>
              <w:top w:val="single" w:color="000000" w:sz="4" w:space="0"/>
              <w:left w:val="single" w:color="000000" w:sz="4" w:space="0"/>
              <w:right w:val="single" w:color="000000" w:sz="4" w:space="0"/>
            </w:tcBorders>
            <w:noWrap/>
            <w:vAlign w:val="center"/>
          </w:tcPr>
          <w:p w14:paraId="0B046F1F">
            <w:pPr>
              <w:spacing w:line="400" w:lineRule="exact"/>
              <w:jc w:val="center"/>
              <w:rPr>
                <w:rFonts w:ascii="宋体" w:hAnsi="宋体" w:cs="宋体"/>
                <w:color w:val="auto"/>
                <w:sz w:val="24"/>
                <w:szCs w:val="24"/>
              </w:rPr>
            </w:pPr>
            <w:r>
              <w:rPr>
                <w:rFonts w:hint="eastAsia" w:ascii="宋体" w:hAnsi="宋体" w:cs="宋体"/>
                <w:color w:val="auto"/>
                <w:sz w:val="24"/>
                <w:szCs w:val="24"/>
              </w:rPr>
              <w:t>套</w:t>
            </w:r>
          </w:p>
        </w:tc>
        <w:tc>
          <w:tcPr>
            <w:tcW w:w="1446" w:type="dxa"/>
            <w:vMerge w:val="restart"/>
            <w:tcBorders>
              <w:top w:val="single" w:color="000000" w:sz="4" w:space="0"/>
              <w:left w:val="single" w:color="000000" w:sz="4" w:space="0"/>
              <w:right w:val="single" w:color="000000" w:sz="4" w:space="0"/>
            </w:tcBorders>
            <w:noWrap/>
            <w:vAlign w:val="center"/>
          </w:tcPr>
          <w:p w14:paraId="4427A598">
            <w:pPr>
              <w:spacing w:line="400" w:lineRule="exact"/>
              <w:jc w:val="center"/>
              <w:rPr>
                <w:rFonts w:ascii="宋体" w:hAnsi="宋体" w:cs="宋体"/>
                <w:color w:val="auto"/>
                <w:sz w:val="24"/>
                <w:szCs w:val="24"/>
              </w:rPr>
            </w:pPr>
            <w:r>
              <w:rPr>
                <w:rFonts w:hint="eastAsia" w:ascii="宋体" w:hAnsi="宋体" w:cs="宋体"/>
                <w:color w:val="auto"/>
                <w:sz w:val="24"/>
                <w:szCs w:val="24"/>
              </w:rPr>
              <w:t>1</w:t>
            </w:r>
          </w:p>
        </w:tc>
      </w:tr>
      <w:tr w14:paraId="47AB3337">
        <w:tblPrEx>
          <w:tblCellMar>
            <w:top w:w="0" w:type="dxa"/>
            <w:left w:w="108" w:type="dxa"/>
            <w:bottom w:w="0" w:type="dxa"/>
            <w:right w:w="108" w:type="dxa"/>
          </w:tblCellMar>
        </w:tblPrEx>
        <w:trPr>
          <w:trHeight w:val="380" w:hRule="atLeast"/>
        </w:trPr>
        <w:tc>
          <w:tcPr>
            <w:tcW w:w="1023" w:type="dxa"/>
            <w:vMerge w:val="continue"/>
            <w:tcBorders>
              <w:left w:val="single" w:color="000000" w:sz="4" w:space="0"/>
              <w:right w:val="single" w:color="000000" w:sz="4" w:space="0"/>
            </w:tcBorders>
            <w:noWrap/>
            <w:vAlign w:val="center"/>
          </w:tcPr>
          <w:p w14:paraId="233A023C">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03748DAB">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296B92BE">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▲2.制冷功率≤1240W, 制热功率≤1300W   电源：220V  50Hz</w:t>
            </w:r>
          </w:p>
        </w:tc>
        <w:tc>
          <w:tcPr>
            <w:tcW w:w="1274" w:type="dxa"/>
            <w:vMerge w:val="continue"/>
            <w:tcBorders>
              <w:left w:val="single" w:color="000000" w:sz="4" w:space="0"/>
              <w:right w:val="single" w:color="000000" w:sz="4" w:space="0"/>
            </w:tcBorders>
            <w:noWrap/>
            <w:vAlign w:val="center"/>
          </w:tcPr>
          <w:p w14:paraId="1EE950A7">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77C7D109">
            <w:pPr>
              <w:spacing w:line="400" w:lineRule="exact"/>
              <w:jc w:val="center"/>
              <w:rPr>
                <w:rFonts w:ascii="宋体" w:hAnsi="宋体" w:cs="宋体"/>
                <w:color w:val="auto"/>
                <w:sz w:val="24"/>
                <w:szCs w:val="24"/>
              </w:rPr>
            </w:pPr>
          </w:p>
        </w:tc>
      </w:tr>
      <w:tr w14:paraId="5EA3D82E">
        <w:tblPrEx>
          <w:tblCellMar>
            <w:top w:w="0" w:type="dxa"/>
            <w:left w:w="108" w:type="dxa"/>
            <w:bottom w:w="0" w:type="dxa"/>
            <w:right w:w="108" w:type="dxa"/>
          </w:tblCellMar>
        </w:tblPrEx>
        <w:trPr>
          <w:trHeight w:val="380" w:hRule="atLeast"/>
        </w:trPr>
        <w:tc>
          <w:tcPr>
            <w:tcW w:w="1023" w:type="dxa"/>
            <w:vMerge w:val="continue"/>
            <w:tcBorders>
              <w:left w:val="single" w:color="000000" w:sz="4" w:space="0"/>
              <w:right w:val="single" w:color="000000" w:sz="4" w:space="0"/>
            </w:tcBorders>
            <w:noWrap/>
            <w:vAlign w:val="center"/>
          </w:tcPr>
          <w:p w14:paraId="0DD8A305">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4AF2A8B8">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5A3F73A2">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3.风量(H)≥650m/h</w:t>
            </w:r>
          </w:p>
        </w:tc>
        <w:tc>
          <w:tcPr>
            <w:tcW w:w="1274" w:type="dxa"/>
            <w:vMerge w:val="continue"/>
            <w:tcBorders>
              <w:left w:val="single" w:color="000000" w:sz="4" w:space="0"/>
              <w:right w:val="single" w:color="000000" w:sz="4" w:space="0"/>
            </w:tcBorders>
            <w:noWrap/>
            <w:vAlign w:val="center"/>
          </w:tcPr>
          <w:p w14:paraId="4F43F10E">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7C8392CE">
            <w:pPr>
              <w:spacing w:line="400" w:lineRule="exact"/>
              <w:jc w:val="center"/>
              <w:rPr>
                <w:rFonts w:ascii="宋体" w:hAnsi="宋体" w:cs="宋体"/>
                <w:color w:val="auto"/>
                <w:sz w:val="24"/>
                <w:szCs w:val="24"/>
              </w:rPr>
            </w:pPr>
          </w:p>
        </w:tc>
      </w:tr>
      <w:tr w14:paraId="04EE8D49">
        <w:tblPrEx>
          <w:tblCellMar>
            <w:top w:w="0" w:type="dxa"/>
            <w:left w:w="108" w:type="dxa"/>
            <w:bottom w:w="0" w:type="dxa"/>
            <w:right w:w="108" w:type="dxa"/>
          </w:tblCellMar>
        </w:tblPrEx>
        <w:trPr>
          <w:trHeight w:val="380" w:hRule="atLeast"/>
        </w:trPr>
        <w:tc>
          <w:tcPr>
            <w:tcW w:w="1023" w:type="dxa"/>
            <w:vMerge w:val="continue"/>
            <w:tcBorders>
              <w:left w:val="single" w:color="000000" w:sz="4" w:space="0"/>
              <w:right w:val="single" w:color="000000" w:sz="4" w:space="0"/>
            </w:tcBorders>
            <w:noWrap/>
            <w:vAlign w:val="center"/>
          </w:tcPr>
          <w:p w14:paraId="4EA9338D">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4C2B9611">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3F28EEF4">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4.噪音(H)≤36dB(A)</w:t>
            </w:r>
          </w:p>
        </w:tc>
        <w:tc>
          <w:tcPr>
            <w:tcW w:w="1274" w:type="dxa"/>
            <w:vMerge w:val="continue"/>
            <w:tcBorders>
              <w:left w:val="single" w:color="000000" w:sz="4" w:space="0"/>
              <w:right w:val="single" w:color="000000" w:sz="4" w:space="0"/>
            </w:tcBorders>
            <w:noWrap/>
            <w:vAlign w:val="center"/>
          </w:tcPr>
          <w:p w14:paraId="2063EC3F">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346AEC0D">
            <w:pPr>
              <w:spacing w:line="400" w:lineRule="exact"/>
              <w:jc w:val="center"/>
              <w:rPr>
                <w:rFonts w:ascii="宋体" w:hAnsi="宋体" w:cs="宋体"/>
                <w:color w:val="auto"/>
                <w:sz w:val="24"/>
                <w:szCs w:val="24"/>
              </w:rPr>
            </w:pPr>
          </w:p>
        </w:tc>
      </w:tr>
      <w:tr w14:paraId="72FEA809">
        <w:tblPrEx>
          <w:tblCellMar>
            <w:top w:w="0" w:type="dxa"/>
            <w:left w:w="108" w:type="dxa"/>
            <w:bottom w:w="0" w:type="dxa"/>
            <w:right w:w="108" w:type="dxa"/>
          </w:tblCellMar>
        </w:tblPrEx>
        <w:trPr>
          <w:trHeight w:val="90" w:hRule="atLeast"/>
        </w:trPr>
        <w:tc>
          <w:tcPr>
            <w:tcW w:w="1023" w:type="dxa"/>
            <w:vMerge w:val="continue"/>
            <w:tcBorders>
              <w:left w:val="single" w:color="000000" w:sz="4" w:space="0"/>
              <w:right w:val="single" w:color="000000" w:sz="4" w:space="0"/>
            </w:tcBorders>
            <w:noWrap/>
            <w:vAlign w:val="center"/>
          </w:tcPr>
          <w:p w14:paraId="4EAEE5D6">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26B4250D">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67FE232F">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5.标准静压：15Pa</w:t>
            </w:r>
          </w:p>
        </w:tc>
        <w:tc>
          <w:tcPr>
            <w:tcW w:w="1274" w:type="dxa"/>
            <w:vMerge w:val="continue"/>
            <w:tcBorders>
              <w:left w:val="single" w:color="000000" w:sz="4" w:space="0"/>
              <w:right w:val="single" w:color="000000" w:sz="4" w:space="0"/>
            </w:tcBorders>
            <w:noWrap/>
            <w:vAlign w:val="center"/>
          </w:tcPr>
          <w:p w14:paraId="1B98BC82">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4D84996C">
            <w:pPr>
              <w:spacing w:line="400" w:lineRule="exact"/>
              <w:jc w:val="center"/>
              <w:rPr>
                <w:rFonts w:ascii="宋体" w:hAnsi="宋体" w:cs="宋体"/>
                <w:color w:val="auto"/>
                <w:sz w:val="24"/>
                <w:szCs w:val="24"/>
              </w:rPr>
            </w:pPr>
          </w:p>
        </w:tc>
      </w:tr>
      <w:tr w14:paraId="03679404">
        <w:tblPrEx>
          <w:tblCellMar>
            <w:top w:w="0" w:type="dxa"/>
            <w:left w:w="108" w:type="dxa"/>
            <w:bottom w:w="0" w:type="dxa"/>
            <w:right w:w="108" w:type="dxa"/>
          </w:tblCellMar>
        </w:tblPrEx>
        <w:trPr>
          <w:trHeight w:val="90" w:hRule="atLeast"/>
        </w:trPr>
        <w:tc>
          <w:tcPr>
            <w:tcW w:w="1023" w:type="dxa"/>
            <w:vMerge w:val="continue"/>
            <w:tcBorders>
              <w:left w:val="single" w:color="000000" w:sz="4" w:space="0"/>
              <w:bottom w:val="single" w:color="000000" w:sz="4" w:space="0"/>
              <w:right w:val="single" w:color="000000" w:sz="4" w:space="0"/>
            </w:tcBorders>
            <w:noWrap/>
            <w:vAlign w:val="center"/>
          </w:tcPr>
          <w:p w14:paraId="2E815F60">
            <w:pPr>
              <w:spacing w:line="400" w:lineRule="exact"/>
              <w:jc w:val="center"/>
              <w:rPr>
                <w:rFonts w:ascii="宋体" w:hAnsi="宋体" w:cs="宋体"/>
                <w:color w:val="auto"/>
                <w:sz w:val="24"/>
                <w:szCs w:val="24"/>
              </w:rPr>
            </w:pPr>
          </w:p>
        </w:tc>
        <w:tc>
          <w:tcPr>
            <w:tcW w:w="1896" w:type="dxa"/>
            <w:vMerge w:val="continue"/>
            <w:tcBorders>
              <w:left w:val="single" w:color="000000" w:sz="4" w:space="0"/>
              <w:bottom w:val="single" w:color="000000" w:sz="4" w:space="0"/>
              <w:right w:val="single" w:color="000000" w:sz="4" w:space="0"/>
            </w:tcBorders>
            <w:vAlign w:val="center"/>
          </w:tcPr>
          <w:p w14:paraId="3434B453">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64F6B4CF">
            <w:pPr>
              <w:spacing w:line="400" w:lineRule="exact"/>
              <w:textAlignment w:val="center"/>
              <w:rPr>
                <w:rFonts w:ascii="宋体" w:hAnsi="宋体" w:cs="宋体"/>
                <w:color w:val="auto"/>
                <w:sz w:val="24"/>
                <w:szCs w:val="24"/>
                <w:lang w:bidi="ar"/>
              </w:rPr>
            </w:pPr>
            <w:r>
              <w:rPr>
                <w:rFonts w:hint="eastAsia" w:ascii="宋体" w:hAnsi="宋体" w:cs="宋体"/>
                <w:color w:val="auto"/>
                <w:sz w:val="24"/>
                <w:szCs w:val="24"/>
                <w:lang w:bidi="ar"/>
              </w:rPr>
              <w:t>6.APF:≥3.39Wh/Wh</w:t>
            </w:r>
          </w:p>
        </w:tc>
        <w:tc>
          <w:tcPr>
            <w:tcW w:w="1274" w:type="dxa"/>
            <w:vMerge w:val="continue"/>
            <w:tcBorders>
              <w:left w:val="single" w:color="000000" w:sz="4" w:space="0"/>
              <w:bottom w:val="single" w:color="000000" w:sz="4" w:space="0"/>
              <w:right w:val="single" w:color="000000" w:sz="4" w:space="0"/>
            </w:tcBorders>
            <w:noWrap/>
            <w:vAlign w:val="center"/>
          </w:tcPr>
          <w:p w14:paraId="67834F2D">
            <w:pPr>
              <w:spacing w:line="400" w:lineRule="exact"/>
              <w:jc w:val="center"/>
              <w:rPr>
                <w:rFonts w:ascii="宋体" w:hAnsi="宋体" w:cs="宋体"/>
                <w:color w:val="auto"/>
                <w:sz w:val="24"/>
                <w:szCs w:val="24"/>
              </w:rPr>
            </w:pPr>
          </w:p>
        </w:tc>
        <w:tc>
          <w:tcPr>
            <w:tcW w:w="1446" w:type="dxa"/>
            <w:vMerge w:val="continue"/>
            <w:tcBorders>
              <w:left w:val="single" w:color="000000" w:sz="4" w:space="0"/>
              <w:bottom w:val="single" w:color="000000" w:sz="4" w:space="0"/>
              <w:right w:val="single" w:color="000000" w:sz="4" w:space="0"/>
            </w:tcBorders>
            <w:noWrap/>
            <w:vAlign w:val="center"/>
          </w:tcPr>
          <w:p w14:paraId="3381535B">
            <w:pPr>
              <w:spacing w:line="400" w:lineRule="exact"/>
              <w:jc w:val="center"/>
              <w:rPr>
                <w:rFonts w:ascii="宋体" w:hAnsi="宋体" w:cs="宋体"/>
                <w:color w:val="auto"/>
                <w:sz w:val="24"/>
                <w:szCs w:val="24"/>
              </w:rPr>
            </w:pPr>
          </w:p>
        </w:tc>
      </w:tr>
      <w:tr w14:paraId="376BDFF7">
        <w:tblPrEx>
          <w:tblCellMar>
            <w:top w:w="0" w:type="dxa"/>
            <w:left w:w="108" w:type="dxa"/>
            <w:bottom w:w="0" w:type="dxa"/>
            <w:right w:w="108" w:type="dxa"/>
          </w:tblCellMar>
        </w:tblPrEx>
        <w:trPr>
          <w:trHeight w:val="375" w:hRule="atLeast"/>
        </w:trPr>
        <w:tc>
          <w:tcPr>
            <w:tcW w:w="1023" w:type="dxa"/>
            <w:vMerge w:val="restart"/>
            <w:tcBorders>
              <w:left w:val="single" w:color="000000" w:sz="4" w:space="0"/>
              <w:right w:val="single" w:color="000000" w:sz="4" w:space="0"/>
            </w:tcBorders>
            <w:noWrap/>
            <w:vAlign w:val="center"/>
          </w:tcPr>
          <w:p w14:paraId="37A61BA5">
            <w:pPr>
              <w:spacing w:line="400" w:lineRule="exact"/>
              <w:jc w:val="center"/>
              <w:rPr>
                <w:rFonts w:ascii="宋体" w:hAnsi="宋体" w:cs="宋体"/>
                <w:color w:val="auto"/>
                <w:sz w:val="24"/>
                <w:szCs w:val="24"/>
              </w:rPr>
            </w:pPr>
            <w:r>
              <w:rPr>
                <w:rFonts w:hint="eastAsia" w:ascii="宋体" w:hAnsi="宋体" w:cs="宋体"/>
                <w:color w:val="auto"/>
                <w:sz w:val="24"/>
                <w:szCs w:val="24"/>
              </w:rPr>
              <w:t>12</w:t>
            </w:r>
          </w:p>
        </w:tc>
        <w:tc>
          <w:tcPr>
            <w:tcW w:w="1896" w:type="dxa"/>
            <w:vMerge w:val="restart"/>
            <w:tcBorders>
              <w:left w:val="single" w:color="000000" w:sz="4" w:space="0"/>
              <w:right w:val="single" w:color="000000" w:sz="4" w:space="0"/>
            </w:tcBorders>
            <w:vAlign w:val="center"/>
          </w:tcPr>
          <w:p w14:paraId="7A7F59A3">
            <w:pPr>
              <w:spacing w:line="400" w:lineRule="exact"/>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变频风管机</w:t>
            </w:r>
          </w:p>
        </w:tc>
        <w:tc>
          <w:tcPr>
            <w:tcW w:w="4575" w:type="dxa"/>
            <w:tcBorders>
              <w:top w:val="single" w:color="000000" w:sz="4" w:space="0"/>
              <w:left w:val="single" w:color="000000" w:sz="4" w:space="0"/>
              <w:bottom w:val="single" w:color="000000" w:sz="4" w:space="0"/>
              <w:right w:val="single" w:color="000000" w:sz="4" w:space="0"/>
            </w:tcBorders>
            <w:vAlign w:val="center"/>
          </w:tcPr>
          <w:p w14:paraId="029EB41C">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▲1.制冷量≥5.0KW,制热量≥6.2KW</w:t>
            </w:r>
          </w:p>
        </w:tc>
        <w:tc>
          <w:tcPr>
            <w:tcW w:w="1274" w:type="dxa"/>
            <w:vMerge w:val="restart"/>
            <w:tcBorders>
              <w:top w:val="single" w:color="000000" w:sz="4" w:space="0"/>
              <w:left w:val="single" w:color="000000" w:sz="4" w:space="0"/>
              <w:right w:val="single" w:color="000000" w:sz="4" w:space="0"/>
            </w:tcBorders>
            <w:noWrap/>
            <w:vAlign w:val="center"/>
          </w:tcPr>
          <w:p w14:paraId="1D704D3F">
            <w:pPr>
              <w:spacing w:line="400" w:lineRule="exact"/>
              <w:jc w:val="center"/>
              <w:rPr>
                <w:rFonts w:ascii="宋体" w:hAnsi="宋体" w:cs="宋体"/>
                <w:color w:val="auto"/>
                <w:sz w:val="24"/>
                <w:szCs w:val="24"/>
              </w:rPr>
            </w:pPr>
            <w:r>
              <w:rPr>
                <w:rFonts w:hint="eastAsia" w:ascii="宋体" w:hAnsi="宋体" w:cs="宋体"/>
                <w:color w:val="auto"/>
                <w:sz w:val="24"/>
                <w:szCs w:val="24"/>
              </w:rPr>
              <w:t>套</w:t>
            </w:r>
          </w:p>
        </w:tc>
        <w:tc>
          <w:tcPr>
            <w:tcW w:w="1446" w:type="dxa"/>
            <w:vMerge w:val="restart"/>
            <w:tcBorders>
              <w:left w:val="single" w:color="000000" w:sz="4" w:space="0"/>
              <w:right w:val="single" w:color="000000" w:sz="4" w:space="0"/>
            </w:tcBorders>
            <w:noWrap/>
            <w:vAlign w:val="center"/>
          </w:tcPr>
          <w:p w14:paraId="785030C5">
            <w:pPr>
              <w:spacing w:line="400" w:lineRule="exact"/>
              <w:jc w:val="center"/>
              <w:rPr>
                <w:rFonts w:ascii="宋体" w:hAnsi="宋体" w:cs="宋体"/>
                <w:b/>
                <w:color w:val="auto"/>
                <w:sz w:val="24"/>
                <w:szCs w:val="24"/>
              </w:rPr>
            </w:pPr>
            <w:r>
              <w:rPr>
                <w:rFonts w:hint="eastAsia" w:ascii="宋体" w:hAnsi="宋体" w:cs="宋体"/>
                <w:color w:val="auto"/>
                <w:sz w:val="24"/>
                <w:szCs w:val="24"/>
              </w:rPr>
              <w:t>5</w:t>
            </w:r>
          </w:p>
        </w:tc>
      </w:tr>
      <w:tr w14:paraId="7E17156D">
        <w:tblPrEx>
          <w:tblCellMar>
            <w:top w:w="0" w:type="dxa"/>
            <w:left w:w="108" w:type="dxa"/>
            <w:bottom w:w="0" w:type="dxa"/>
            <w:right w:w="108" w:type="dxa"/>
          </w:tblCellMar>
        </w:tblPrEx>
        <w:trPr>
          <w:trHeight w:val="274" w:hRule="atLeast"/>
        </w:trPr>
        <w:tc>
          <w:tcPr>
            <w:tcW w:w="1023" w:type="dxa"/>
            <w:vMerge w:val="continue"/>
            <w:tcBorders>
              <w:left w:val="single" w:color="000000" w:sz="4" w:space="0"/>
              <w:right w:val="single" w:color="000000" w:sz="4" w:space="0"/>
            </w:tcBorders>
            <w:noWrap/>
            <w:vAlign w:val="center"/>
          </w:tcPr>
          <w:p w14:paraId="407BDDDF">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6AFB975D">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50EAC571">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▲2.制冷功率≤1740W, 制热功率≤2000W   电源：220V  50Hz</w:t>
            </w:r>
          </w:p>
        </w:tc>
        <w:tc>
          <w:tcPr>
            <w:tcW w:w="1274" w:type="dxa"/>
            <w:vMerge w:val="continue"/>
            <w:tcBorders>
              <w:left w:val="single" w:color="000000" w:sz="4" w:space="0"/>
              <w:right w:val="single" w:color="000000" w:sz="4" w:space="0"/>
            </w:tcBorders>
            <w:noWrap/>
            <w:vAlign w:val="center"/>
          </w:tcPr>
          <w:p w14:paraId="59A5673A">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3975FA7B">
            <w:pPr>
              <w:spacing w:line="400" w:lineRule="exact"/>
              <w:rPr>
                <w:rFonts w:ascii="宋体" w:hAnsi="宋体" w:cs="宋体"/>
                <w:b/>
                <w:color w:val="auto"/>
                <w:sz w:val="24"/>
                <w:szCs w:val="24"/>
              </w:rPr>
            </w:pPr>
          </w:p>
        </w:tc>
      </w:tr>
      <w:tr w14:paraId="30709BDD">
        <w:tblPrEx>
          <w:tblCellMar>
            <w:top w:w="0" w:type="dxa"/>
            <w:left w:w="108" w:type="dxa"/>
            <w:bottom w:w="0" w:type="dxa"/>
            <w:right w:w="108" w:type="dxa"/>
          </w:tblCellMar>
        </w:tblPrEx>
        <w:trPr>
          <w:trHeight w:val="90" w:hRule="atLeast"/>
        </w:trPr>
        <w:tc>
          <w:tcPr>
            <w:tcW w:w="1023" w:type="dxa"/>
            <w:vMerge w:val="continue"/>
            <w:tcBorders>
              <w:left w:val="single" w:color="000000" w:sz="4" w:space="0"/>
              <w:right w:val="single" w:color="000000" w:sz="4" w:space="0"/>
            </w:tcBorders>
            <w:noWrap/>
            <w:vAlign w:val="center"/>
          </w:tcPr>
          <w:p w14:paraId="569DE125">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01D32DAC">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1D8BE22C">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3.风量(H)≥750m/h</w:t>
            </w:r>
          </w:p>
        </w:tc>
        <w:tc>
          <w:tcPr>
            <w:tcW w:w="1274" w:type="dxa"/>
            <w:vMerge w:val="continue"/>
            <w:tcBorders>
              <w:left w:val="single" w:color="000000" w:sz="4" w:space="0"/>
              <w:right w:val="single" w:color="000000" w:sz="4" w:space="0"/>
            </w:tcBorders>
            <w:noWrap/>
            <w:vAlign w:val="center"/>
          </w:tcPr>
          <w:p w14:paraId="1A707ECA">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68BCDCD4">
            <w:pPr>
              <w:spacing w:line="400" w:lineRule="exact"/>
              <w:rPr>
                <w:rFonts w:ascii="宋体" w:hAnsi="宋体" w:cs="宋体"/>
                <w:b/>
                <w:color w:val="auto"/>
                <w:sz w:val="24"/>
                <w:szCs w:val="24"/>
              </w:rPr>
            </w:pPr>
          </w:p>
        </w:tc>
      </w:tr>
      <w:tr w14:paraId="22CFEAB2">
        <w:tblPrEx>
          <w:tblCellMar>
            <w:top w:w="0" w:type="dxa"/>
            <w:left w:w="108" w:type="dxa"/>
            <w:bottom w:w="0" w:type="dxa"/>
            <w:right w:w="108" w:type="dxa"/>
          </w:tblCellMar>
        </w:tblPrEx>
        <w:trPr>
          <w:trHeight w:val="90" w:hRule="atLeast"/>
        </w:trPr>
        <w:tc>
          <w:tcPr>
            <w:tcW w:w="1023" w:type="dxa"/>
            <w:vMerge w:val="continue"/>
            <w:tcBorders>
              <w:left w:val="single" w:color="000000" w:sz="4" w:space="0"/>
              <w:right w:val="single" w:color="000000" w:sz="4" w:space="0"/>
            </w:tcBorders>
            <w:noWrap/>
            <w:vAlign w:val="center"/>
          </w:tcPr>
          <w:p w14:paraId="6B1847DF">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1D8A2702">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580727E8">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4.噪音(H)≤34dB(A)</w:t>
            </w:r>
          </w:p>
        </w:tc>
        <w:tc>
          <w:tcPr>
            <w:tcW w:w="1274" w:type="dxa"/>
            <w:vMerge w:val="continue"/>
            <w:tcBorders>
              <w:left w:val="single" w:color="000000" w:sz="4" w:space="0"/>
              <w:right w:val="single" w:color="000000" w:sz="4" w:space="0"/>
            </w:tcBorders>
            <w:noWrap/>
            <w:vAlign w:val="center"/>
          </w:tcPr>
          <w:p w14:paraId="2592C141">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0A0CA984">
            <w:pPr>
              <w:spacing w:line="400" w:lineRule="exact"/>
              <w:rPr>
                <w:rFonts w:ascii="宋体" w:hAnsi="宋体" w:cs="宋体"/>
                <w:b/>
                <w:color w:val="auto"/>
                <w:sz w:val="24"/>
                <w:szCs w:val="24"/>
              </w:rPr>
            </w:pPr>
          </w:p>
        </w:tc>
      </w:tr>
      <w:tr w14:paraId="17BA2827">
        <w:tblPrEx>
          <w:tblCellMar>
            <w:top w:w="0" w:type="dxa"/>
            <w:left w:w="108" w:type="dxa"/>
            <w:bottom w:w="0" w:type="dxa"/>
            <w:right w:w="108" w:type="dxa"/>
          </w:tblCellMar>
        </w:tblPrEx>
        <w:trPr>
          <w:trHeight w:val="90" w:hRule="atLeast"/>
        </w:trPr>
        <w:tc>
          <w:tcPr>
            <w:tcW w:w="1023" w:type="dxa"/>
            <w:vMerge w:val="continue"/>
            <w:tcBorders>
              <w:left w:val="single" w:color="000000" w:sz="4" w:space="0"/>
              <w:right w:val="single" w:color="000000" w:sz="4" w:space="0"/>
            </w:tcBorders>
            <w:noWrap/>
            <w:vAlign w:val="center"/>
          </w:tcPr>
          <w:p w14:paraId="1D6B7BEB">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3F7DA443">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52137987">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5.标准静压：15Pa</w:t>
            </w:r>
          </w:p>
        </w:tc>
        <w:tc>
          <w:tcPr>
            <w:tcW w:w="1274" w:type="dxa"/>
            <w:vMerge w:val="continue"/>
            <w:tcBorders>
              <w:left w:val="single" w:color="000000" w:sz="4" w:space="0"/>
              <w:right w:val="single" w:color="000000" w:sz="4" w:space="0"/>
            </w:tcBorders>
            <w:noWrap/>
            <w:vAlign w:val="center"/>
          </w:tcPr>
          <w:p w14:paraId="502A0C0E">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781D5105">
            <w:pPr>
              <w:spacing w:line="400" w:lineRule="exact"/>
              <w:rPr>
                <w:rFonts w:ascii="宋体" w:hAnsi="宋体" w:cs="宋体"/>
                <w:b/>
                <w:color w:val="auto"/>
                <w:sz w:val="24"/>
                <w:szCs w:val="24"/>
              </w:rPr>
            </w:pPr>
          </w:p>
        </w:tc>
      </w:tr>
      <w:tr w14:paraId="71B63981">
        <w:tblPrEx>
          <w:tblCellMar>
            <w:top w:w="0" w:type="dxa"/>
            <w:left w:w="108" w:type="dxa"/>
            <w:bottom w:w="0" w:type="dxa"/>
            <w:right w:w="108" w:type="dxa"/>
          </w:tblCellMar>
        </w:tblPrEx>
        <w:trPr>
          <w:trHeight w:val="90" w:hRule="atLeast"/>
        </w:trPr>
        <w:tc>
          <w:tcPr>
            <w:tcW w:w="1023" w:type="dxa"/>
            <w:vMerge w:val="continue"/>
            <w:tcBorders>
              <w:left w:val="single" w:color="000000" w:sz="4" w:space="0"/>
              <w:bottom w:val="single" w:color="000000" w:sz="4" w:space="0"/>
              <w:right w:val="single" w:color="000000" w:sz="4" w:space="0"/>
            </w:tcBorders>
            <w:noWrap/>
            <w:vAlign w:val="center"/>
          </w:tcPr>
          <w:p w14:paraId="5BA3130B">
            <w:pPr>
              <w:spacing w:line="400" w:lineRule="exact"/>
              <w:rPr>
                <w:rFonts w:ascii="宋体" w:hAnsi="宋体" w:cs="宋体"/>
                <w:b/>
                <w:color w:val="auto"/>
                <w:sz w:val="24"/>
                <w:szCs w:val="24"/>
              </w:rPr>
            </w:pPr>
          </w:p>
        </w:tc>
        <w:tc>
          <w:tcPr>
            <w:tcW w:w="1896" w:type="dxa"/>
            <w:vMerge w:val="continue"/>
            <w:tcBorders>
              <w:left w:val="single" w:color="000000" w:sz="4" w:space="0"/>
              <w:bottom w:val="single" w:color="000000" w:sz="4" w:space="0"/>
              <w:right w:val="single" w:color="000000" w:sz="4" w:space="0"/>
            </w:tcBorders>
            <w:vAlign w:val="center"/>
          </w:tcPr>
          <w:p w14:paraId="1A1E73A7">
            <w:pPr>
              <w:spacing w:line="400" w:lineRule="exact"/>
              <w:jc w:val="center"/>
              <w:textAlignment w:val="center"/>
              <w:rPr>
                <w:rFonts w:ascii="宋体" w:hAnsi="宋体" w:cs="宋体"/>
                <w:color w:val="auto"/>
                <w:sz w:val="24"/>
                <w:szCs w:val="24"/>
                <w:lang w:bidi="ar"/>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1D477B4D">
            <w:pPr>
              <w:spacing w:line="400" w:lineRule="exact"/>
              <w:textAlignment w:val="center"/>
              <w:rPr>
                <w:rFonts w:ascii="宋体" w:hAnsi="宋体" w:cs="宋体"/>
                <w:color w:val="auto"/>
                <w:sz w:val="24"/>
                <w:szCs w:val="24"/>
              </w:rPr>
            </w:pPr>
            <w:r>
              <w:rPr>
                <w:rFonts w:hint="eastAsia" w:ascii="宋体" w:hAnsi="宋体" w:cs="宋体"/>
                <w:color w:val="auto"/>
                <w:sz w:val="24"/>
                <w:szCs w:val="24"/>
              </w:rPr>
              <w:t>6.APF:≥3.38Wh/Wh</w:t>
            </w:r>
          </w:p>
        </w:tc>
        <w:tc>
          <w:tcPr>
            <w:tcW w:w="1274" w:type="dxa"/>
            <w:vMerge w:val="continue"/>
            <w:tcBorders>
              <w:left w:val="single" w:color="000000" w:sz="4" w:space="0"/>
              <w:bottom w:val="single" w:color="000000" w:sz="4" w:space="0"/>
              <w:right w:val="single" w:color="000000" w:sz="4" w:space="0"/>
            </w:tcBorders>
            <w:noWrap/>
            <w:vAlign w:val="center"/>
          </w:tcPr>
          <w:p w14:paraId="5A520433">
            <w:pPr>
              <w:spacing w:line="400" w:lineRule="exact"/>
              <w:jc w:val="center"/>
              <w:rPr>
                <w:rFonts w:ascii="宋体" w:hAnsi="宋体" w:cs="宋体"/>
                <w:color w:val="auto"/>
                <w:sz w:val="24"/>
                <w:szCs w:val="24"/>
              </w:rPr>
            </w:pPr>
          </w:p>
        </w:tc>
        <w:tc>
          <w:tcPr>
            <w:tcW w:w="1446" w:type="dxa"/>
            <w:vMerge w:val="continue"/>
            <w:tcBorders>
              <w:left w:val="single" w:color="000000" w:sz="4" w:space="0"/>
              <w:bottom w:val="single" w:color="000000" w:sz="4" w:space="0"/>
              <w:right w:val="single" w:color="000000" w:sz="4" w:space="0"/>
            </w:tcBorders>
            <w:noWrap/>
            <w:vAlign w:val="center"/>
          </w:tcPr>
          <w:p w14:paraId="17780075">
            <w:pPr>
              <w:spacing w:line="400" w:lineRule="exact"/>
              <w:rPr>
                <w:rFonts w:ascii="宋体" w:hAnsi="宋体" w:cs="宋体"/>
                <w:b/>
                <w:color w:val="auto"/>
                <w:sz w:val="24"/>
                <w:szCs w:val="24"/>
              </w:rPr>
            </w:pPr>
          </w:p>
        </w:tc>
      </w:tr>
      <w:tr w14:paraId="3102363C">
        <w:tblPrEx>
          <w:tblCellMar>
            <w:top w:w="0" w:type="dxa"/>
            <w:left w:w="108" w:type="dxa"/>
            <w:bottom w:w="0" w:type="dxa"/>
            <w:right w:w="108" w:type="dxa"/>
          </w:tblCellMar>
        </w:tblPrEx>
        <w:trPr>
          <w:trHeight w:val="90" w:hRule="atLeast"/>
        </w:trPr>
        <w:tc>
          <w:tcPr>
            <w:tcW w:w="1023" w:type="dxa"/>
            <w:tcBorders>
              <w:left w:val="single" w:color="000000" w:sz="4" w:space="0"/>
              <w:bottom w:val="single" w:color="000000" w:sz="4" w:space="0"/>
              <w:right w:val="single" w:color="000000" w:sz="4" w:space="0"/>
            </w:tcBorders>
            <w:noWrap/>
            <w:vAlign w:val="center"/>
          </w:tcPr>
          <w:p w14:paraId="76C9021F">
            <w:pPr>
              <w:spacing w:line="400" w:lineRule="exact"/>
              <w:jc w:val="center"/>
              <w:rPr>
                <w:rFonts w:ascii="宋体" w:hAnsi="宋体" w:cs="宋体"/>
                <w:b/>
                <w:color w:val="auto"/>
                <w:sz w:val="24"/>
                <w:szCs w:val="24"/>
              </w:rPr>
            </w:pPr>
            <w:r>
              <w:rPr>
                <w:rFonts w:hint="eastAsia" w:ascii="宋体" w:hAnsi="宋体" w:cs="宋体"/>
                <w:color w:val="auto"/>
                <w:sz w:val="24"/>
                <w:szCs w:val="24"/>
              </w:rPr>
              <w:t>13</w:t>
            </w:r>
          </w:p>
        </w:tc>
        <w:tc>
          <w:tcPr>
            <w:tcW w:w="1896" w:type="dxa"/>
            <w:tcBorders>
              <w:left w:val="single" w:color="000000" w:sz="4" w:space="0"/>
              <w:bottom w:val="single" w:color="000000" w:sz="4" w:space="0"/>
              <w:right w:val="single" w:color="000000" w:sz="4" w:space="0"/>
            </w:tcBorders>
            <w:vAlign w:val="center"/>
          </w:tcPr>
          <w:p w14:paraId="18634DA2">
            <w:pPr>
              <w:spacing w:line="400" w:lineRule="exact"/>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多联机室内机控制器/高压分支器</w:t>
            </w:r>
          </w:p>
        </w:tc>
        <w:tc>
          <w:tcPr>
            <w:tcW w:w="4575" w:type="dxa"/>
            <w:tcBorders>
              <w:top w:val="single" w:color="000000" w:sz="4" w:space="0"/>
              <w:left w:val="single" w:color="000000" w:sz="4" w:space="0"/>
              <w:bottom w:val="single" w:color="000000" w:sz="4" w:space="0"/>
              <w:right w:val="single" w:color="000000" w:sz="4" w:space="0"/>
            </w:tcBorders>
            <w:vAlign w:val="center"/>
          </w:tcPr>
          <w:p w14:paraId="34A608C2">
            <w:pPr>
              <w:spacing w:line="400" w:lineRule="exact"/>
              <w:textAlignment w:val="center"/>
              <w:rPr>
                <w:rFonts w:ascii="宋体" w:hAnsi="宋体" w:cs="宋体"/>
                <w:color w:val="auto"/>
                <w:sz w:val="24"/>
                <w:szCs w:val="24"/>
              </w:rPr>
            </w:pPr>
            <w:r>
              <w:rPr>
                <w:rFonts w:hint="eastAsia" w:ascii="宋体" w:hAnsi="宋体" w:cs="宋体"/>
                <w:color w:val="auto"/>
                <w:sz w:val="24"/>
                <w:szCs w:val="24"/>
              </w:rPr>
              <w:t>/</w:t>
            </w: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60AACA33">
            <w:pPr>
              <w:spacing w:line="400" w:lineRule="exact"/>
              <w:jc w:val="center"/>
              <w:rPr>
                <w:rFonts w:ascii="宋体" w:hAnsi="宋体" w:cs="宋体"/>
                <w:color w:val="auto"/>
                <w:sz w:val="24"/>
                <w:szCs w:val="24"/>
              </w:rPr>
            </w:pPr>
            <w:r>
              <w:rPr>
                <w:rFonts w:hint="eastAsia" w:ascii="宋体" w:hAnsi="宋体" w:cs="宋体"/>
                <w:color w:val="auto"/>
                <w:sz w:val="24"/>
                <w:szCs w:val="24"/>
              </w:rPr>
              <w:t>套</w:t>
            </w:r>
          </w:p>
        </w:tc>
        <w:tc>
          <w:tcPr>
            <w:tcW w:w="1446" w:type="dxa"/>
            <w:tcBorders>
              <w:left w:val="single" w:color="000000" w:sz="4" w:space="0"/>
              <w:bottom w:val="single" w:color="000000" w:sz="4" w:space="0"/>
              <w:right w:val="single" w:color="000000" w:sz="4" w:space="0"/>
            </w:tcBorders>
            <w:noWrap/>
            <w:vAlign w:val="center"/>
          </w:tcPr>
          <w:p w14:paraId="131BEA8F">
            <w:pPr>
              <w:spacing w:line="400" w:lineRule="exact"/>
              <w:jc w:val="center"/>
              <w:rPr>
                <w:rFonts w:ascii="宋体" w:hAnsi="宋体" w:cs="宋体"/>
                <w:b/>
                <w:color w:val="auto"/>
                <w:sz w:val="24"/>
                <w:szCs w:val="24"/>
              </w:rPr>
            </w:pPr>
            <w:r>
              <w:rPr>
                <w:rFonts w:hint="eastAsia" w:ascii="宋体" w:hAnsi="宋体" w:cs="宋体"/>
                <w:color w:val="auto"/>
                <w:sz w:val="24"/>
                <w:szCs w:val="24"/>
              </w:rPr>
              <w:t>39</w:t>
            </w:r>
          </w:p>
        </w:tc>
      </w:tr>
      <w:tr w14:paraId="22CA8020">
        <w:tblPrEx>
          <w:tblCellMar>
            <w:top w:w="0" w:type="dxa"/>
            <w:left w:w="108" w:type="dxa"/>
            <w:bottom w:w="0" w:type="dxa"/>
            <w:right w:w="108" w:type="dxa"/>
          </w:tblCellMar>
        </w:tblPrEx>
        <w:trPr>
          <w:trHeight w:val="380" w:hRule="atLeast"/>
        </w:trPr>
        <w:tc>
          <w:tcPr>
            <w:tcW w:w="1023" w:type="dxa"/>
            <w:vMerge w:val="restart"/>
            <w:tcBorders>
              <w:top w:val="single" w:color="000000" w:sz="4" w:space="0"/>
              <w:left w:val="single" w:color="000000" w:sz="4" w:space="0"/>
              <w:right w:val="single" w:color="000000" w:sz="4" w:space="0"/>
            </w:tcBorders>
            <w:noWrap/>
            <w:vAlign w:val="center"/>
          </w:tcPr>
          <w:p w14:paraId="3CE75DCF">
            <w:pPr>
              <w:spacing w:line="400" w:lineRule="exact"/>
              <w:jc w:val="center"/>
              <w:rPr>
                <w:rFonts w:ascii="宋体" w:hAnsi="宋体" w:cs="宋体"/>
                <w:color w:val="auto"/>
                <w:sz w:val="24"/>
                <w:szCs w:val="24"/>
              </w:rPr>
            </w:pPr>
            <w:r>
              <w:rPr>
                <w:rFonts w:hint="eastAsia" w:ascii="宋体" w:hAnsi="宋体" w:cs="宋体"/>
                <w:color w:val="auto"/>
                <w:sz w:val="24"/>
                <w:szCs w:val="24"/>
              </w:rPr>
              <w:t>14</w:t>
            </w:r>
          </w:p>
        </w:tc>
        <w:tc>
          <w:tcPr>
            <w:tcW w:w="1896" w:type="dxa"/>
            <w:vMerge w:val="restart"/>
            <w:tcBorders>
              <w:top w:val="single" w:color="000000" w:sz="4" w:space="0"/>
              <w:left w:val="single" w:color="000000" w:sz="4" w:space="0"/>
              <w:right w:val="single" w:color="000000" w:sz="4" w:space="0"/>
            </w:tcBorders>
            <w:vAlign w:val="center"/>
          </w:tcPr>
          <w:p w14:paraId="1306A904">
            <w:pPr>
              <w:spacing w:line="400" w:lineRule="exact"/>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回风口式空气消毒灭菌装置</w:t>
            </w:r>
          </w:p>
        </w:tc>
        <w:tc>
          <w:tcPr>
            <w:tcW w:w="4575" w:type="dxa"/>
            <w:tcBorders>
              <w:top w:val="single" w:color="000000" w:sz="4" w:space="0"/>
              <w:left w:val="single" w:color="000000" w:sz="4" w:space="0"/>
              <w:bottom w:val="single" w:color="000000" w:sz="4" w:space="0"/>
              <w:right w:val="single" w:color="000000" w:sz="4" w:space="0"/>
            </w:tcBorders>
            <w:vAlign w:val="center"/>
          </w:tcPr>
          <w:p w14:paraId="018EB7A1">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w:t>
            </w:r>
            <w:r>
              <w:rPr>
                <w:rFonts w:hint="eastAsia" w:ascii="宋体" w:hAnsi="宋体" w:cs="宋体"/>
                <w:color w:val="auto"/>
                <w:sz w:val="24"/>
                <w:szCs w:val="24"/>
              </w:rPr>
              <w:t>杀菌消毒因子及形式：分子击断</w:t>
            </w:r>
          </w:p>
        </w:tc>
        <w:tc>
          <w:tcPr>
            <w:tcW w:w="1274" w:type="dxa"/>
            <w:vMerge w:val="restart"/>
            <w:tcBorders>
              <w:top w:val="single" w:color="000000" w:sz="4" w:space="0"/>
              <w:left w:val="single" w:color="000000" w:sz="4" w:space="0"/>
              <w:right w:val="single" w:color="000000" w:sz="4" w:space="0"/>
            </w:tcBorders>
            <w:noWrap/>
            <w:vAlign w:val="center"/>
          </w:tcPr>
          <w:p w14:paraId="5B273F4D">
            <w:pPr>
              <w:spacing w:line="400" w:lineRule="exact"/>
              <w:jc w:val="center"/>
              <w:rPr>
                <w:rFonts w:ascii="宋体" w:hAnsi="宋体" w:cs="宋体"/>
                <w:color w:val="auto"/>
                <w:sz w:val="24"/>
                <w:szCs w:val="24"/>
              </w:rPr>
            </w:pPr>
            <w:r>
              <w:rPr>
                <w:rFonts w:hint="eastAsia" w:ascii="宋体" w:hAnsi="宋体" w:cs="宋体"/>
                <w:color w:val="auto"/>
                <w:sz w:val="24"/>
                <w:szCs w:val="24"/>
              </w:rPr>
              <w:t>台</w:t>
            </w:r>
          </w:p>
        </w:tc>
        <w:tc>
          <w:tcPr>
            <w:tcW w:w="1446" w:type="dxa"/>
            <w:vMerge w:val="restart"/>
            <w:tcBorders>
              <w:top w:val="single" w:color="000000" w:sz="4" w:space="0"/>
              <w:left w:val="single" w:color="000000" w:sz="4" w:space="0"/>
              <w:right w:val="single" w:color="000000" w:sz="4" w:space="0"/>
            </w:tcBorders>
            <w:noWrap/>
            <w:vAlign w:val="center"/>
          </w:tcPr>
          <w:p w14:paraId="0BB46670">
            <w:pPr>
              <w:spacing w:line="400" w:lineRule="exact"/>
              <w:jc w:val="center"/>
              <w:rPr>
                <w:rFonts w:ascii="宋体" w:hAnsi="宋体" w:cs="宋体"/>
                <w:color w:val="auto"/>
                <w:sz w:val="24"/>
                <w:szCs w:val="24"/>
              </w:rPr>
            </w:pPr>
            <w:r>
              <w:rPr>
                <w:rFonts w:hint="eastAsia" w:ascii="宋体" w:hAnsi="宋体" w:cs="宋体"/>
                <w:color w:val="auto"/>
                <w:sz w:val="24"/>
                <w:szCs w:val="24"/>
              </w:rPr>
              <w:t>3</w:t>
            </w:r>
          </w:p>
        </w:tc>
      </w:tr>
      <w:tr w14:paraId="74D211A6">
        <w:tblPrEx>
          <w:tblCellMar>
            <w:top w:w="0" w:type="dxa"/>
            <w:left w:w="108" w:type="dxa"/>
            <w:bottom w:w="0" w:type="dxa"/>
            <w:right w:w="108" w:type="dxa"/>
          </w:tblCellMar>
        </w:tblPrEx>
        <w:trPr>
          <w:trHeight w:val="380" w:hRule="atLeast"/>
        </w:trPr>
        <w:tc>
          <w:tcPr>
            <w:tcW w:w="1023" w:type="dxa"/>
            <w:vMerge w:val="continue"/>
            <w:tcBorders>
              <w:left w:val="single" w:color="000000" w:sz="4" w:space="0"/>
              <w:right w:val="single" w:color="000000" w:sz="4" w:space="0"/>
            </w:tcBorders>
            <w:noWrap/>
            <w:vAlign w:val="center"/>
          </w:tcPr>
          <w:p w14:paraId="4DA21042">
            <w:pPr>
              <w:spacing w:line="400" w:lineRule="exact"/>
              <w:jc w:val="center"/>
              <w:rPr>
                <w:rFonts w:ascii="宋体" w:hAnsi="宋体" w:cs="宋体"/>
                <w:color w:val="auto"/>
                <w:sz w:val="24"/>
                <w:szCs w:val="24"/>
              </w:rPr>
            </w:pPr>
          </w:p>
        </w:tc>
        <w:tc>
          <w:tcPr>
            <w:tcW w:w="1896" w:type="dxa"/>
            <w:vMerge w:val="continue"/>
            <w:tcBorders>
              <w:left w:val="single" w:color="000000" w:sz="4" w:space="0"/>
              <w:right w:val="single" w:color="000000" w:sz="4" w:space="0"/>
            </w:tcBorders>
            <w:vAlign w:val="center"/>
          </w:tcPr>
          <w:p w14:paraId="5D569C80">
            <w:pPr>
              <w:spacing w:line="400" w:lineRule="exact"/>
              <w:jc w:val="center"/>
              <w:rPr>
                <w:rFonts w:ascii="宋体" w:hAnsi="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vAlign w:val="center"/>
          </w:tcPr>
          <w:p w14:paraId="5EBEC340">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w:t>
            </w:r>
            <w:r>
              <w:rPr>
                <w:rFonts w:hint="eastAsia" w:ascii="宋体" w:hAnsi="宋体" w:cs="宋体"/>
                <w:color w:val="auto"/>
                <w:sz w:val="24"/>
                <w:szCs w:val="24"/>
              </w:rPr>
              <w:t>在2.5m/s风速下阻力：＜5Pa</w:t>
            </w:r>
          </w:p>
        </w:tc>
        <w:tc>
          <w:tcPr>
            <w:tcW w:w="1274" w:type="dxa"/>
            <w:vMerge w:val="continue"/>
            <w:tcBorders>
              <w:left w:val="single" w:color="000000" w:sz="4" w:space="0"/>
              <w:right w:val="single" w:color="000000" w:sz="4" w:space="0"/>
            </w:tcBorders>
            <w:noWrap/>
            <w:vAlign w:val="center"/>
          </w:tcPr>
          <w:p w14:paraId="5755458A">
            <w:pPr>
              <w:spacing w:line="400" w:lineRule="exact"/>
              <w:jc w:val="center"/>
              <w:rPr>
                <w:rFonts w:ascii="宋体" w:hAnsi="宋体" w:cs="宋体"/>
                <w:color w:val="auto"/>
                <w:sz w:val="24"/>
                <w:szCs w:val="24"/>
              </w:rPr>
            </w:pPr>
          </w:p>
        </w:tc>
        <w:tc>
          <w:tcPr>
            <w:tcW w:w="1446" w:type="dxa"/>
            <w:vMerge w:val="continue"/>
            <w:tcBorders>
              <w:left w:val="single" w:color="000000" w:sz="4" w:space="0"/>
              <w:right w:val="single" w:color="000000" w:sz="4" w:space="0"/>
            </w:tcBorders>
            <w:noWrap/>
            <w:vAlign w:val="center"/>
          </w:tcPr>
          <w:p w14:paraId="7D59B06C">
            <w:pPr>
              <w:spacing w:line="400" w:lineRule="exact"/>
              <w:jc w:val="center"/>
              <w:rPr>
                <w:rFonts w:ascii="宋体" w:hAnsi="宋体" w:cs="宋体"/>
                <w:color w:val="auto"/>
                <w:sz w:val="24"/>
                <w:szCs w:val="24"/>
              </w:rPr>
            </w:pPr>
          </w:p>
        </w:tc>
      </w:tr>
      <w:tr w14:paraId="3B32F7E9">
        <w:tblPrEx>
          <w:tblCellMar>
            <w:top w:w="0" w:type="dxa"/>
            <w:left w:w="108" w:type="dxa"/>
            <w:bottom w:w="0" w:type="dxa"/>
            <w:right w:w="108" w:type="dxa"/>
          </w:tblCellMar>
        </w:tblPrEx>
        <w:trPr>
          <w:trHeight w:val="380" w:hRule="atLeast"/>
        </w:trPr>
        <w:tc>
          <w:tcPr>
            <w:tcW w:w="1023" w:type="dxa"/>
            <w:vMerge w:val="continue"/>
            <w:tcBorders>
              <w:left w:val="single" w:color="000000" w:sz="4" w:space="0"/>
              <w:bottom w:val="single" w:color="auto" w:sz="4" w:space="0"/>
              <w:right w:val="single" w:color="000000" w:sz="4" w:space="0"/>
            </w:tcBorders>
          </w:tcPr>
          <w:p w14:paraId="39FBF53B">
            <w:pPr>
              <w:spacing w:line="400" w:lineRule="exact"/>
              <w:jc w:val="center"/>
              <w:rPr>
                <w:rFonts w:ascii="宋体" w:hAnsi="宋体" w:cs="宋体"/>
                <w:color w:val="auto"/>
                <w:sz w:val="24"/>
                <w:szCs w:val="24"/>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14:paraId="11FBAFE1">
            <w:pPr>
              <w:spacing w:line="400" w:lineRule="exact"/>
              <w:textAlignment w:val="center"/>
              <w:rPr>
                <w:rFonts w:ascii="宋体" w:hAnsi="宋体" w:cs="宋体"/>
                <w:color w:val="auto"/>
                <w:sz w:val="24"/>
                <w:szCs w:val="24"/>
              </w:rPr>
            </w:pPr>
          </w:p>
        </w:tc>
        <w:tc>
          <w:tcPr>
            <w:tcW w:w="4575" w:type="dxa"/>
            <w:tcBorders>
              <w:top w:val="single" w:color="auto" w:sz="4" w:space="0"/>
              <w:left w:val="single" w:color="auto" w:sz="4" w:space="0"/>
              <w:bottom w:val="single" w:color="auto" w:sz="4" w:space="0"/>
              <w:right w:val="single" w:color="000000" w:sz="4" w:space="0"/>
            </w:tcBorders>
            <w:vAlign w:val="center"/>
          </w:tcPr>
          <w:p w14:paraId="7F96FD3D">
            <w:pPr>
              <w:spacing w:line="400" w:lineRule="exact"/>
              <w:textAlignment w:val="center"/>
              <w:rPr>
                <w:rFonts w:ascii="宋体" w:hAnsi="宋体" w:cs="宋体"/>
                <w:color w:val="auto"/>
                <w:sz w:val="24"/>
                <w:szCs w:val="24"/>
              </w:rPr>
            </w:pPr>
            <w:r>
              <w:rPr>
                <w:rFonts w:hint="eastAsia" w:ascii="宋体" w:hAnsi="宋体" w:cs="宋体"/>
                <w:color w:val="auto"/>
                <w:sz w:val="24"/>
                <w:szCs w:val="24"/>
                <w:lang w:bidi="ar"/>
              </w:rPr>
              <w:t>▲</w:t>
            </w:r>
            <w:r>
              <w:rPr>
                <w:rFonts w:hint="eastAsia" w:ascii="宋体" w:hAnsi="宋体" w:cs="宋体"/>
                <w:color w:val="auto"/>
                <w:sz w:val="24"/>
                <w:szCs w:val="24"/>
              </w:rPr>
              <w:t>一次性 PM2.5 去除率 ≥90%，杀灭白葡萄球菌，一次性杀火率≥95%。</w:t>
            </w:r>
          </w:p>
        </w:tc>
        <w:tc>
          <w:tcPr>
            <w:tcW w:w="1274" w:type="dxa"/>
            <w:vMerge w:val="continue"/>
            <w:tcBorders>
              <w:left w:val="single" w:color="000000" w:sz="4" w:space="0"/>
              <w:bottom w:val="single" w:color="auto" w:sz="4" w:space="0"/>
              <w:right w:val="single" w:color="000000" w:sz="4" w:space="0"/>
            </w:tcBorders>
          </w:tcPr>
          <w:p w14:paraId="5E7DF755">
            <w:pPr>
              <w:spacing w:line="400" w:lineRule="exact"/>
              <w:textAlignment w:val="center"/>
              <w:rPr>
                <w:rFonts w:ascii="宋体" w:hAnsi="宋体" w:cs="宋体"/>
                <w:color w:val="auto"/>
                <w:sz w:val="24"/>
                <w:szCs w:val="24"/>
              </w:rPr>
            </w:pPr>
          </w:p>
        </w:tc>
        <w:tc>
          <w:tcPr>
            <w:tcW w:w="1446" w:type="dxa"/>
            <w:vMerge w:val="continue"/>
            <w:tcBorders>
              <w:left w:val="single" w:color="000000" w:sz="4" w:space="0"/>
              <w:bottom w:val="single" w:color="auto" w:sz="4" w:space="0"/>
              <w:right w:val="single" w:color="000000" w:sz="4" w:space="0"/>
            </w:tcBorders>
          </w:tcPr>
          <w:p w14:paraId="2186608E">
            <w:pPr>
              <w:spacing w:line="400" w:lineRule="exact"/>
              <w:textAlignment w:val="center"/>
              <w:rPr>
                <w:rFonts w:ascii="宋体" w:hAnsi="宋体" w:cs="宋体"/>
                <w:color w:val="auto"/>
                <w:sz w:val="24"/>
                <w:szCs w:val="24"/>
              </w:rPr>
            </w:pPr>
          </w:p>
        </w:tc>
      </w:tr>
    </w:tbl>
    <w:p w14:paraId="2D5D74B2">
      <w:pPr>
        <w:spacing w:line="4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（二）技术要求</w:t>
      </w:r>
    </w:p>
    <w:p w14:paraId="7D44A0F9">
      <w:pPr>
        <w:spacing w:line="4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 xml:space="preserve">1.多联机组室外机技术要求 </w:t>
      </w:r>
    </w:p>
    <w:p w14:paraId="3F66936A">
      <w:pPr>
        <w:spacing w:line="40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注：以下技术要求均需提供第三方检测机构出具的检测报告（检验、检测、试验报告均可，以报告中的铭牌参数为准）或者产品说明书或品牌官网参数截图或制造商在网上公开渠道发出的可查证的宣传彩页</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彩色样册</w:t>
      </w:r>
      <w:r>
        <w:rPr>
          <w:rFonts w:hint="eastAsia" w:ascii="宋体" w:hAnsi="宋体" w:cs="宋体"/>
          <w:b/>
          <w:bCs/>
          <w:color w:val="auto"/>
          <w:sz w:val="24"/>
          <w:szCs w:val="24"/>
          <w:lang w:eastAsia="zh-CN"/>
        </w:rPr>
        <w:t>）</w:t>
      </w:r>
      <w:r>
        <w:rPr>
          <w:rFonts w:hint="eastAsia" w:ascii="宋体" w:hAnsi="宋体" w:cs="宋体"/>
          <w:b/>
          <w:bCs/>
          <w:color w:val="auto"/>
          <w:sz w:val="24"/>
          <w:szCs w:val="24"/>
        </w:rPr>
        <w:t>作为证明材料。</w:t>
      </w:r>
    </w:p>
    <w:p w14:paraId="4CE07BE6">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所投多联机组电压运行范围满足</w:t>
      </w:r>
      <w:r>
        <w:rPr>
          <w:rFonts w:hint="eastAsia" w:ascii="宋体" w:hAnsi="宋体" w:cs="宋体"/>
          <w:color w:val="auto"/>
          <w:sz w:val="24"/>
          <w:szCs w:val="24"/>
        </w:rPr>
        <w:t>22</w:t>
      </w:r>
      <w:r>
        <w:rPr>
          <w:rFonts w:hint="eastAsia" w:ascii="宋体" w:hAnsi="宋体" w:cs="宋体"/>
          <w:color w:val="auto"/>
          <w:sz w:val="24"/>
          <w:szCs w:val="24"/>
          <w:lang w:val="zh-CN"/>
        </w:rPr>
        <w:t>0~</w:t>
      </w:r>
      <w:r>
        <w:rPr>
          <w:rFonts w:hint="eastAsia" w:ascii="宋体" w:hAnsi="宋体" w:cs="宋体"/>
          <w:color w:val="auto"/>
          <w:sz w:val="24"/>
          <w:szCs w:val="24"/>
        </w:rPr>
        <w:t>38</w:t>
      </w:r>
      <w:r>
        <w:rPr>
          <w:rFonts w:hint="eastAsia" w:ascii="宋体" w:hAnsi="宋体" w:cs="宋体"/>
          <w:color w:val="auto"/>
          <w:sz w:val="24"/>
          <w:szCs w:val="24"/>
          <w:lang w:val="zh-CN"/>
        </w:rPr>
        <w:t>0V，</w:t>
      </w:r>
      <w:r>
        <w:rPr>
          <w:rFonts w:hint="eastAsia" w:ascii="宋体" w:hAnsi="宋体" w:cs="宋体"/>
          <w:color w:val="auto"/>
          <w:sz w:val="24"/>
          <w:szCs w:val="24"/>
        </w:rPr>
        <w:t>-30℃到55℃超宽温度运行范围</w:t>
      </w:r>
      <w:r>
        <w:rPr>
          <w:rFonts w:hint="eastAsia" w:ascii="宋体" w:hAnsi="宋体" w:cs="宋体"/>
          <w:color w:val="auto"/>
          <w:sz w:val="24"/>
          <w:szCs w:val="24"/>
          <w:lang w:val="zh-CN"/>
        </w:rPr>
        <w:t>。</w:t>
      </w:r>
      <w:r>
        <w:rPr>
          <w:rFonts w:hint="eastAsia" w:ascii="宋体" w:hAnsi="宋体" w:cs="宋体"/>
          <w:color w:val="auto"/>
          <w:sz w:val="24"/>
          <w:szCs w:val="24"/>
        </w:rPr>
        <w:t xml:space="preserve"> </w:t>
      </w:r>
    </w:p>
    <w:p w14:paraId="5AFE01BE">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bidi="ar"/>
        </w:rPr>
        <w:t>▲</w:t>
      </w:r>
      <w:r>
        <w:rPr>
          <w:rFonts w:hint="eastAsia" w:ascii="宋体" w:hAnsi="宋体" w:cs="宋体"/>
          <w:color w:val="auto"/>
          <w:sz w:val="24"/>
          <w:szCs w:val="24"/>
        </w:rPr>
        <w:t>（2）</w:t>
      </w:r>
      <w:r>
        <w:rPr>
          <w:rFonts w:hint="eastAsia" w:ascii="宋体" w:hAnsi="宋体" w:cs="宋体"/>
          <w:color w:val="auto"/>
          <w:sz w:val="24"/>
          <w:szCs w:val="24"/>
          <w:lang w:val="zh-CN"/>
        </w:rPr>
        <w:t>所投多联机组室外机具有冷媒自动判断、自动充注功能。</w:t>
      </w:r>
    </w:p>
    <w:p w14:paraId="5D95B209">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（3）投标产品须具备后备运转技术，同一系统中，当其中一台模块出现故障时，另一台模块仍能继续运行</w:t>
      </w:r>
      <w:r>
        <w:rPr>
          <w:rFonts w:hint="eastAsia" w:ascii="宋体" w:hAnsi="宋体" w:cs="宋体"/>
          <w:color w:val="auto"/>
          <w:sz w:val="24"/>
          <w:szCs w:val="24"/>
          <w:lang w:val="zh-CN"/>
        </w:rPr>
        <w:t>。</w:t>
      </w:r>
    </w:p>
    <w:p w14:paraId="52DBDF3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bidi="ar"/>
        </w:rPr>
        <w:t>▲</w:t>
      </w:r>
      <w:r>
        <w:rPr>
          <w:rFonts w:hint="eastAsia" w:ascii="宋体" w:hAnsi="宋体" w:cs="宋体"/>
          <w:color w:val="auto"/>
          <w:sz w:val="24"/>
          <w:szCs w:val="24"/>
        </w:rPr>
        <w:t>（4）投标产品多联机须为全直流变频多联机组，室外机压缩机须为低温增焓高压腔涡旋压缩机，机组采用 R410A 环保制冷剂。</w:t>
      </w:r>
    </w:p>
    <w:p w14:paraId="2ABFAA6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▲（5）所投多联机设备的压缩机与空调设备为同品牌。</w:t>
      </w:r>
    </w:p>
    <w:p w14:paraId="1EE830E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▲（6）所投多联机组电控部分具有耐腐蚀。</w:t>
      </w:r>
    </w:p>
    <w:p w14:paraId="2422C6A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▲（7）所投多联机应设有出风温度传感器，可根据内机回风温度和设定温度，自动调整电子膨胀阀和压缩机的输出，冷媒按需供应，保证机组的节能性。</w:t>
      </w:r>
    </w:p>
    <w:p w14:paraId="23A332D4">
      <w:pPr>
        <w:pStyle w:val="23"/>
        <w:spacing w:line="400" w:lineRule="exact"/>
        <w:ind w:firstLine="482" w:firstLineChars="200"/>
        <w:rPr>
          <w:rFonts w:ascii="宋体" w:hAnsi="宋体" w:eastAsia="宋体" w:cs="宋体"/>
          <w:b/>
          <w:color w:val="auto"/>
          <w:sz w:val="24"/>
          <w:szCs w:val="24"/>
        </w:rPr>
      </w:pPr>
      <w:r>
        <w:rPr>
          <w:rFonts w:hint="eastAsia" w:ascii="宋体" w:hAnsi="宋体" w:eastAsia="宋体" w:cs="宋体"/>
          <w:b/>
          <w:bCs/>
          <w:color w:val="auto"/>
          <w:sz w:val="24"/>
          <w:szCs w:val="24"/>
        </w:rPr>
        <w:t>2.空气要求杀菌装置技术要求</w:t>
      </w:r>
    </w:p>
    <w:p w14:paraId="4BE672EF">
      <w:pPr>
        <w:spacing w:line="400" w:lineRule="exact"/>
        <w:ind w:firstLine="482" w:firstLineChars="200"/>
        <w:rPr>
          <w:rFonts w:hint="eastAsia" w:ascii="宋体" w:hAnsi="宋体" w:cs="宋体"/>
          <w:color w:val="auto"/>
          <w:sz w:val="24"/>
          <w:szCs w:val="24"/>
          <w:lang w:bidi="ar"/>
        </w:rPr>
      </w:pPr>
      <w:r>
        <w:rPr>
          <w:rFonts w:hint="eastAsia" w:ascii="宋体" w:hAnsi="宋体" w:cs="宋体"/>
          <w:b/>
          <w:bCs/>
          <w:color w:val="auto"/>
          <w:sz w:val="24"/>
          <w:szCs w:val="24"/>
        </w:rPr>
        <w:t>注：以下技术要求均需提供第三方检测机构出具的检测报告（检验、检测、试验报告均可，以报告中的铭牌参数为准）作为证明材料。</w:t>
      </w:r>
    </w:p>
    <w:p w14:paraId="46E1A4E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bidi="ar"/>
        </w:rPr>
        <w:t>▲</w:t>
      </w:r>
      <w:r>
        <w:rPr>
          <w:rFonts w:hint="eastAsia" w:ascii="宋体" w:hAnsi="宋体" w:cs="宋体"/>
          <w:color w:val="auto"/>
          <w:sz w:val="24"/>
          <w:szCs w:val="24"/>
        </w:rPr>
        <w:t>（1）回风口式空气消毒灭菌装置具有消除臭氧功能，根据GB/T18202-2000 室内空气中臭氧卫生标准，在20m³密闭空间中开机作用60min，空气中臭氧浓度平均值&lt;0.003mg/m³，满足标准要求。</w:t>
      </w:r>
    </w:p>
    <w:p w14:paraId="0CC3644F">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bidi="ar"/>
        </w:rPr>
        <w:t>▲</w:t>
      </w:r>
      <w:r>
        <w:rPr>
          <w:rFonts w:hint="eastAsia" w:ascii="宋体" w:hAnsi="宋体" w:cs="宋体"/>
          <w:color w:val="auto"/>
          <w:sz w:val="24"/>
          <w:szCs w:val="24"/>
        </w:rPr>
        <w:t>（2）所投空气消毒灭菌装置应满足节能环保要求，采用无耗材结构并能在相对湿度≥90%下工作(提供无需耗材承诺书，格式自拟）</w:t>
      </w:r>
    </w:p>
    <w:p w14:paraId="79C5955F">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bidi="ar"/>
        </w:rPr>
        <w:t>▲</w:t>
      </w:r>
      <w:r>
        <w:rPr>
          <w:rFonts w:hint="eastAsia" w:ascii="宋体" w:hAnsi="宋体" w:cs="宋体"/>
          <w:color w:val="auto"/>
          <w:sz w:val="24"/>
          <w:szCs w:val="24"/>
        </w:rPr>
        <w:t>（3）所投空气消毒灭菌装置需满足对人冠状病毒 (HCeT-229) 杀灭率≥99.9%。</w:t>
      </w:r>
    </w:p>
    <w:p w14:paraId="21F04BA5">
      <w:pPr>
        <w:pStyle w:val="81"/>
        <w:snapToGrid w:val="0"/>
        <w:spacing w:line="360" w:lineRule="auto"/>
        <w:ind w:firstLine="480"/>
        <w:rPr>
          <w:rFonts w:ascii="宋体" w:hAnsi="宋体" w:cs="宋体"/>
          <w:color w:val="auto"/>
          <w:sz w:val="24"/>
          <w:szCs w:val="24"/>
        </w:rPr>
      </w:pPr>
    </w:p>
    <w:bookmarkEnd w:id="44"/>
    <w:bookmarkEnd w:id="45"/>
    <w:p w14:paraId="1A92C106">
      <w:pPr>
        <w:rPr>
          <w:rFonts w:ascii="宋体" w:hAnsi="宋体" w:cs="宋体"/>
          <w:bCs/>
          <w:color w:val="auto"/>
          <w:sz w:val="36"/>
          <w:szCs w:val="30"/>
        </w:rPr>
      </w:pPr>
      <w:r>
        <w:rPr>
          <w:rFonts w:hint="eastAsia" w:ascii="宋体" w:hAnsi="宋体" w:cs="宋体"/>
          <w:bCs/>
          <w:color w:val="auto"/>
          <w:sz w:val="36"/>
          <w:szCs w:val="30"/>
        </w:rPr>
        <w:br w:type="page"/>
      </w:r>
    </w:p>
    <w:p w14:paraId="0B03D2FB">
      <w:pPr>
        <w:pStyle w:val="4"/>
        <w:spacing w:before="0" w:after="0" w:line="360" w:lineRule="auto"/>
        <w:jc w:val="center"/>
        <w:rPr>
          <w:rFonts w:ascii="宋体" w:hAnsi="宋体" w:eastAsia="宋体" w:cs="宋体"/>
          <w:bCs/>
          <w:color w:val="auto"/>
          <w:sz w:val="36"/>
          <w:szCs w:val="30"/>
        </w:rPr>
      </w:pPr>
      <w:bookmarkStart w:id="46" w:name="_Toc22163"/>
      <w:r>
        <w:rPr>
          <w:rFonts w:hint="eastAsia" w:ascii="宋体" w:hAnsi="宋体" w:eastAsia="宋体" w:cs="宋体"/>
          <w:bCs/>
          <w:color w:val="auto"/>
          <w:sz w:val="36"/>
          <w:szCs w:val="30"/>
        </w:rPr>
        <w:t>第三篇</w:t>
      </w:r>
      <w:bookmarkEnd w:id="31"/>
      <w:r>
        <w:rPr>
          <w:rFonts w:hint="eastAsia" w:ascii="宋体" w:hAnsi="宋体" w:eastAsia="宋体" w:cs="宋体"/>
          <w:bCs/>
          <w:color w:val="auto"/>
          <w:sz w:val="36"/>
          <w:szCs w:val="30"/>
        </w:rPr>
        <w:t xml:space="preserve">  采购项目商务需求</w:t>
      </w:r>
      <w:bookmarkEnd w:id="43"/>
      <w:bookmarkEnd w:id="46"/>
    </w:p>
    <w:p w14:paraId="2CC1ABD2">
      <w:pPr>
        <w:pStyle w:val="5"/>
        <w:spacing w:before="0" w:after="0" w:line="360" w:lineRule="auto"/>
        <w:rPr>
          <w:rFonts w:ascii="宋体" w:hAnsi="宋体" w:cs="宋体"/>
          <w:color w:val="auto"/>
          <w:sz w:val="24"/>
          <w:szCs w:val="24"/>
        </w:rPr>
      </w:pPr>
      <w:bookmarkStart w:id="47" w:name="_Toc19343"/>
      <w:bookmarkStart w:id="48" w:name="_Toc19595"/>
      <w:bookmarkStart w:id="49" w:name="_Toc13038"/>
      <w:r>
        <w:rPr>
          <w:rFonts w:hint="eastAsia" w:ascii="宋体" w:hAnsi="宋体" w:cs="宋体"/>
          <w:color w:val="auto"/>
          <w:sz w:val="24"/>
          <w:szCs w:val="24"/>
        </w:rPr>
        <w:t>一、交货时间、交货地点及验收方式</w:t>
      </w:r>
      <w:bookmarkEnd w:id="47"/>
      <w:bookmarkEnd w:id="48"/>
      <w:bookmarkEnd w:id="49"/>
    </w:p>
    <w:p w14:paraId="1CE95974">
      <w:pPr>
        <w:snapToGrid w:val="0"/>
        <w:spacing w:line="360" w:lineRule="auto"/>
        <w:ind w:firstLine="540"/>
        <w:rPr>
          <w:rFonts w:ascii="宋体" w:hAnsi="宋体" w:cs="宋体"/>
          <w:color w:val="auto"/>
          <w:sz w:val="24"/>
          <w:szCs w:val="24"/>
        </w:rPr>
      </w:pPr>
      <w:bookmarkStart w:id="50" w:name="_Toc30218"/>
      <w:bookmarkStart w:id="51" w:name="_Toc24209"/>
      <w:bookmarkStart w:id="52" w:name="_Toc506192852"/>
      <w:r>
        <w:rPr>
          <w:rFonts w:hint="eastAsia" w:ascii="宋体" w:hAnsi="宋体" w:cs="宋体"/>
          <w:color w:val="auto"/>
          <w:sz w:val="24"/>
          <w:szCs w:val="24"/>
        </w:rPr>
        <w:t>（一）交货时间</w:t>
      </w:r>
    </w:p>
    <w:p w14:paraId="3F197987">
      <w:pPr>
        <w:snapToGrid w:val="0"/>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采购合同签订后在规定时间内交货，并完成安装、调试（具体时间以现场工程实际进度以及采购人要求为准）</w:t>
      </w:r>
      <w:r>
        <w:rPr>
          <w:rFonts w:ascii="宋体" w:hAnsi="宋体" w:cs="宋体"/>
          <w:color w:val="auto"/>
          <w:sz w:val="24"/>
          <w:szCs w:val="24"/>
          <w:highlight w:val="none"/>
        </w:rPr>
        <w:t>。</w:t>
      </w:r>
    </w:p>
    <w:p w14:paraId="4F580755">
      <w:pPr>
        <w:snapToGrid w:val="0"/>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（二）交货地点</w:t>
      </w:r>
    </w:p>
    <w:p w14:paraId="7F1E392B">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重庆市九龙坡区军队离休退休干部服务管理中心。</w:t>
      </w:r>
    </w:p>
    <w:p w14:paraId="45841909">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（三）验收方式</w:t>
      </w:r>
    </w:p>
    <w:p w14:paraId="77C15631">
      <w:pPr>
        <w:snapToGrid w:val="0"/>
        <w:spacing w:line="360" w:lineRule="auto"/>
        <w:ind w:firstLine="540"/>
        <w:rPr>
          <w:rFonts w:ascii="宋体" w:hAnsi="宋体" w:cs="宋体"/>
          <w:color w:val="auto"/>
          <w:sz w:val="24"/>
          <w:szCs w:val="24"/>
        </w:rPr>
      </w:pPr>
      <w:bookmarkStart w:id="53" w:name="_Toc8644"/>
      <w:r>
        <w:rPr>
          <w:rFonts w:hint="eastAsia" w:ascii="宋体" w:hAnsi="宋体" w:cs="宋体"/>
          <w:color w:val="auto"/>
          <w:sz w:val="24"/>
          <w:szCs w:val="24"/>
        </w:rPr>
        <w:t>1.货物到达现场后，成交供应商应在使用单位人员在场情况下当面开箱，共同清点、检查外观，作出开箱记录，双方签字确认。</w:t>
      </w:r>
    </w:p>
    <w:p w14:paraId="4F149388">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2.成交供应商应保证货物到达采购人所在地完好无损，如有缺漏、损坏，由成交供应商负责调换、补齐或赔偿。</w:t>
      </w:r>
    </w:p>
    <w:p w14:paraId="636C9A73">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3.成交供应商应提供完备的技术资料、装箱单和合格证等，并派遣专业技术人员进行现场安装调试。验收合格条件如下：</w:t>
      </w:r>
    </w:p>
    <w:p w14:paraId="586E2A02">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3.1设备品种、规格、数量、技术参数以及产品品牌、生产厂家等与采购合同一致，性能指标达到规定标准。</w:t>
      </w:r>
    </w:p>
    <w:p w14:paraId="154E6EB6">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3.2货物技术资料、装箱单、合格证等资料齐全。</w:t>
      </w:r>
    </w:p>
    <w:p w14:paraId="7CFA09BD">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3.3在系统试运行期间所出现的问题得到解决，并运行正常。</w:t>
      </w:r>
    </w:p>
    <w:p w14:paraId="1F549EC2">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4.产品在安装调试并试运行符合要求并取得市场监督管理局特种设备登记证后，才作为最终验收合格。</w:t>
      </w:r>
    </w:p>
    <w:p w14:paraId="0C5B3F23">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5.成交供应商提供的货物未达到招标文件规定要求，且对采购人造成损失的，由成交供应商承担一切责任，并赔偿所造成的损失。</w:t>
      </w:r>
    </w:p>
    <w:p w14:paraId="2391E035">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6.采购人需要制造商对成交供应商交付的产品（包括质量、技术参数等）进行确认的，制造商应予以配合，并出具书面意见。</w:t>
      </w:r>
    </w:p>
    <w:p w14:paraId="2E531777">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7.产品包装材料归采购人所有。</w:t>
      </w:r>
    </w:p>
    <w:p w14:paraId="44B7EB46">
      <w:pPr>
        <w:pStyle w:val="5"/>
        <w:spacing w:before="0" w:after="0" w:line="360" w:lineRule="auto"/>
        <w:rPr>
          <w:rFonts w:ascii="宋体" w:hAnsi="宋体" w:cs="宋体"/>
          <w:color w:val="auto"/>
          <w:sz w:val="24"/>
          <w:szCs w:val="24"/>
        </w:rPr>
      </w:pPr>
      <w:bookmarkStart w:id="54" w:name="_Toc8103"/>
      <w:bookmarkStart w:id="55" w:name="_Toc2129"/>
      <w:bookmarkStart w:id="56" w:name="_Toc1838"/>
      <w:bookmarkStart w:id="57" w:name="_Toc65660343"/>
      <w:bookmarkStart w:id="58" w:name="_Toc24110"/>
      <w:bookmarkStart w:id="59" w:name="_Toc19914"/>
      <w:r>
        <w:rPr>
          <w:rFonts w:hint="eastAsia" w:ascii="宋体" w:hAnsi="宋体" w:cs="宋体"/>
          <w:color w:val="auto"/>
          <w:sz w:val="24"/>
          <w:szCs w:val="24"/>
        </w:rPr>
        <w:t>二、</w:t>
      </w:r>
      <w:bookmarkEnd w:id="54"/>
      <w:bookmarkEnd w:id="55"/>
      <w:bookmarkEnd w:id="56"/>
      <w:bookmarkEnd w:id="57"/>
      <w:bookmarkEnd w:id="58"/>
      <w:r>
        <w:rPr>
          <w:rFonts w:hint="eastAsia" w:ascii="宋体" w:hAnsi="宋体" w:cs="宋体"/>
          <w:color w:val="auto"/>
          <w:sz w:val="24"/>
          <w:szCs w:val="24"/>
        </w:rPr>
        <w:t>报价要求</w:t>
      </w:r>
      <w:bookmarkEnd w:id="59"/>
    </w:p>
    <w:p w14:paraId="5EC9BB5D">
      <w:pPr>
        <w:snapToGrid w:val="0"/>
        <w:spacing w:line="360" w:lineRule="auto"/>
        <w:ind w:firstLine="540"/>
        <w:rPr>
          <w:rFonts w:ascii="宋体" w:hAnsi="宋体" w:cs="宋体"/>
          <w:color w:val="auto"/>
          <w:sz w:val="24"/>
          <w:szCs w:val="24"/>
        </w:rPr>
      </w:pPr>
      <w:bookmarkStart w:id="60" w:name="_Toc32652"/>
      <w:bookmarkStart w:id="61" w:name="_Toc4713"/>
      <w:bookmarkStart w:id="62" w:name="_Toc24284"/>
      <w:bookmarkStart w:id="63" w:name="_Toc11730"/>
      <w:r>
        <w:rPr>
          <w:rFonts w:hint="eastAsia" w:ascii="宋体" w:hAnsi="宋体" w:cs="宋体"/>
          <w:color w:val="auto"/>
          <w:sz w:val="24"/>
          <w:szCs w:val="24"/>
        </w:rPr>
        <w:t>本项目报价须为人民币报价，报价包括完成本项目所需的设备原价、设备运杂费、装卸及吊装费、施工安装费、安装调试费、税费、培训费、与其他施工单位的配合费等一切费用。因成交供应商自身原因造成漏报、少报皆由其自行承担责任，采购人不再补偿任何费用。</w:t>
      </w:r>
      <w:bookmarkEnd w:id="60"/>
      <w:bookmarkEnd w:id="61"/>
      <w:bookmarkEnd w:id="62"/>
      <w:bookmarkEnd w:id="63"/>
    </w:p>
    <w:p w14:paraId="7C25BDF1">
      <w:pPr>
        <w:pStyle w:val="5"/>
        <w:spacing w:before="0" w:after="0" w:line="360" w:lineRule="auto"/>
        <w:rPr>
          <w:rFonts w:ascii="宋体" w:hAnsi="宋体" w:cs="宋体"/>
          <w:color w:val="auto"/>
          <w:sz w:val="24"/>
          <w:szCs w:val="24"/>
        </w:rPr>
      </w:pPr>
      <w:bookmarkStart w:id="64" w:name="_Toc13834"/>
      <w:r>
        <w:rPr>
          <w:rFonts w:hint="eastAsia" w:ascii="宋体" w:hAnsi="宋体" w:cs="宋体"/>
          <w:color w:val="auto"/>
          <w:sz w:val="24"/>
          <w:szCs w:val="24"/>
        </w:rPr>
        <w:t>三、付款方式</w:t>
      </w:r>
      <w:bookmarkEnd w:id="50"/>
      <w:bookmarkEnd w:id="51"/>
      <w:bookmarkEnd w:id="52"/>
      <w:bookmarkEnd w:id="53"/>
      <w:bookmarkEnd w:id="64"/>
    </w:p>
    <w:p w14:paraId="4EF4BA9D">
      <w:pPr>
        <w:snapToGrid w:val="0"/>
        <w:spacing w:line="360" w:lineRule="auto"/>
        <w:ind w:firstLine="540"/>
        <w:rPr>
          <w:rFonts w:ascii="宋体" w:hAnsi="宋体" w:cs="宋体"/>
          <w:color w:val="auto"/>
          <w:sz w:val="24"/>
          <w:szCs w:val="24"/>
          <w:highlight w:val="none"/>
        </w:rPr>
      </w:pPr>
      <w:bookmarkStart w:id="65" w:name="_Toc506192854"/>
      <w:bookmarkStart w:id="66" w:name="_Toc24069"/>
      <w:bookmarkStart w:id="67" w:name="_Toc24177"/>
      <w:bookmarkStart w:id="68" w:name="_Toc414610283"/>
      <w:bookmarkStart w:id="69" w:name="_Toc16472"/>
      <w:bookmarkStart w:id="70" w:name="_Toc344475123"/>
      <w:r>
        <w:rPr>
          <w:rFonts w:hint="eastAsia" w:ascii="宋体" w:hAnsi="宋体" w:cs="宋体"/>
          <w:color w:val="auto"/>
          <w:sz w:val="24"/>
          <w:szCs w:val="24"/>
          <w:highlight w:val="none"/>
        </w:rPr>
        <w:t>（一）成交供应商按采购合同将设备运至现场并经采购人开箱收货验收合格后，成交供应商向采购人开具发票后5个工作日内采购人以转账方式向成交供应商支付合同总额的50%到货款。</w:t>
      </w:r>
    </w:p>
    <w:p w14:paraId="1DA800D0">
      <w:pPr>
        <w:snapToGrid w:val="0"/>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（二）成交供应商按采购合同交货并安装调试完成，经采购人验收合格后，成交供应商向采购人开具对应金额增值税普通发票后5个工作日内采购人以转账方式向成交供应商支付合同总额的50%款项。</w:t>
      </w:r>
    </w:p>
    <w:p w14:paraId="5133F4FE">
      <w:pPr>
        <w:pStyle w:val="5"/>
        <w:spacing w:before="0" w:after="0" w:line="360" w:lineRule="auto"/>
        <w:rPr>
          <w:rFonts w:ascii="宋体" w:hAnsi="宋体" w:cs="宋体"/>
          <w:color w:val="auto"/>
          <w:sz w:val="24"/>
          <w:szCs w:val="24"/>
        </w:rPr>
      </w:pPr>
      <w:bookmarkStart w:id="71" w:name="_Toc14596"/>
      <w:bookmarkStart w:id="72" w:name="_Toc7871"/>
      <w:bookmarkStart w:id="73" w:name="_Toc20182"/>
      <w:r>
        <w:rPr>
          <w:rFonts w:hint="eastAsia" w:ascii="宋体" w:hAnsi="宋体" w:cs="宋体"/>
          <w:color w:val="auto"/>
          <w:sz w:val="24"/>
          <w:szCs w:val="24"/>
        </w:rPr>
        <w:t>四、质量保证及售后服务</w:t>
      </w:r>
      <w:bookmarkEnd w:id="71"/>
      <w:bookmarkEnd w:id="72"/>
      <w:bookmarkEnd w:id="73"/>
    </w:p>
    <w:p w14:paraId="514A8E69">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（一）产品质量保证期：自验收合格之日起，其投标产品质量保证期达到2年，免费维保期2年。</w:t>
      </w:r>
    </w:p>
    <w:p w14:paraId="34463FB1">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（二）售后服务内容</w:t>
      </w:r>
    </w:p>
    <w:p w14:paraId="06063236">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1.成交供应商在质量保证期内应当为采购人提供以下技术支持和服务：</w:t>
      </w:r>
    </w:p>
    <w:p w14:paraId="36C0EAFA">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（1）电话咨询</w:t>
      </w:r>
    </w:p>
    <w:p w14:paraId="22035CDA">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投标人应当为采购人提供技术援助电话，解答采购人在使用中遇到的问题，及时为采购人提出解决问题的建议。</w:t>
      </w:r>
    </w:p>
    <w:p w14:paraId="760DDD7A">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（2）现场响应</w:t>
      </w:r>
    </w:p>
    <w:p w14:paraId="0CF679B3">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采购人遇到使用及技术问题，电话咨询不能解决的，投标人应在2小时内到达现场（远郊区8小时内到达现场）进行处理，确保产品正常工作；无法在8小时内解决的，应在24小时内提供备用产品或可替代的解决方案，使采购人能够正常使用。若投标人在接到通知后没有在规定时间内响应或派技术人员前来处理问题，采购人有权自行处理，由此发生的一切费用由投标人承担。</w:t>
      </w:r>
    </w:p>
    <w:p w14:paraId="66A77C8D">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（3）技术升级</w:t>
      </w:r>
    </w:p>
    <w:p w14:paraId="426213BA">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在质保期内，如果投标人的产品技术升级，投标人应及时通知采购人，如采购人有相应要求，投标人应对采购人购买的产品进行升级服务。</w:t>
      </w:r>
    </w:p>
    <w:p w14:paraId="479B8CA1">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2.质保期外服务要求</w:t>
      </w:r>
    </w:p>
    <w:p w14:paraId="356ECFF6">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（1）质量保证期过后，投标人应同样提供免费电话咨询服务，并应承诺提供产品上门维护服务。</w:t>
      </w:r>
    </w:p>
    <w:p w14:paraId="772CD12D">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（2）质量保证期过后，采购人需要继续由原投标人提供售后服务的，该投标人应以优惠价格提供售后服务。</w:t>
      </w:r>
    </w:p>
    <w:p w14:paraId="0D61B020">
      <w:pPr>
        <w:pStyle w:val="5"/>
        <w:spacing w:before="0" w:after="0" w:line="360" w:lineRule="auto"/>
        <w:rPr>
          <w:rFonts w:ascii="宋体" w:hAnsi="宋体" w:cs="宋体"/>
          <w:color w:val="auto"/>
          <w:sz w:val="24"/>
          <w:szCs w:val="24"/>
        </w:rPr>
      </w:pPr>
      <w:bookmarkStart w:id="74" w:name="_Toc15827"/>
      <w:r>
        <w:rPr>
          <w:rFonts w:hint="eastAsia" w:ascii="宋体" w:hAnsi="宋体" w:cs="宋体"/>
          <w:color w:val="auto"/>
          <w:sz w:val="24"/>
          <w:szCs w:val="24"/>
        </w:rPr>
        <w:t>五、知识产权</w:t>
      </w:r>
      <w:bookmarkEnd w:id="65"/>
      <w:bookmarkEnd w:id="66"/>
      <w:bookmarkEnd w:id="67"/>
      <w:bookmarkEnd w:id="68"/>
      <w:bookmarkEnd w:id="69"/>
      <w:bookmarkEnd w:id="70"/>
      <w:bookmarkEnd w:id="74"/>
    </w:p>
    <w:p w14:paraId="77AE6A01">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792592E8">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（注：若涉及软件开发等服务类项目知识产权的，知识产权归采购人所有）。</w:t>
      </w:r>
    </w:p>
    <w:p w14:paraId="3181D9E0">
      <w:pPr>
        <w:pStyle w:val="5"/>
        <w:spacing w:before="0" w:after="0" w:line="360" w:lineRule="auto"/>
        <w:rPr>
          <w:rFonts w:ascii="宋体" w:hAnsi="宋体" w:cs="宋体"/>
          <w:color w:val="auto"/>
          <w:sz w:val="24"/>
          <w:szCs w:val="24"/>
        </w:rPr>
      </w:pPr>
      <w:bookmarkStart w:id="75" w:name="_Toc20579"/>
      <w:bookmarkStart w:id="76" w:name="_Toc31777"/>
      <w:bookmarkStart w:id="77" w:name="_Toc8233"/>
      <w:bookmarkStart w:id="78" w:name="_Toc267320053"/>
      <w:bookmarkStart w:id="79" w:name="_Toc5002"/>
      <w:bookmarkStart w:id="80" w:name="_Toc76373882"/>
      <w:bookmarkStart w:id="81" w:name="_Toc2677"/>
      <w:bookmarkStart w:id="82" w:name="_Toc27064"/>
      <w:bookmarkStart w:id="83" w:name="_Toc863"/>
      <w:bookmarkStart w:id="84" w:name="_Toc24926"/>
      <w:bookmarkStart w:id="85" w:name="_Toc6503"/>
      <w:bookmarkStart w:id="86" w:name="_Toc20165"/>
      <w:r>
        <w:rPr>
          <w:rFonts w:hint="eastAsia" w:ascii="宋体" w:hAnsi="宋体" w:cs="宋体"/>
          <w:color w:val="auto"/>
          <w:sz w:val="24"/>
          <w:szCs w:val="24"/>
        </w:rPr>
        <w:t>六、培训</w:t>
      </w:r>
      <w:bookmarkEnd w:id="75"/>
      <w:bookmarkEnd w:id="76"/>
      <w:bookmarkEnd w:id="77"/>
      <w:bookmarkEnd w:id="78"/>
      <w:bookmarkEnd w:id="79"/>
      <w:bookmarkEnd w:id="80"/>
      <w:bookmarkEnd w:id="81"/>
      <w:bookmarkEnd w:id="82"/>
      <w:bookmarkEnd w:id="83"/>
      <w:bookmarkEnd w:id="84"/>
      <w:bookmarkEnd w:id="85"/>
      <w:bookmarkEnd w:id="86"/>
    </w:p>
    <w:p w14:paraId="5D902922">
      <w:pPr>
        <w:snapToGrid w:val="0"/>
        <w:spacing w:line="360" w:lineRule="auto"/>
        <w:ind w:firstLine="540"/>
        <w:rPr>
          <w:rFonts w:ascii="宋体" w:hAnsi="宋体" w:cs="宋体"/>
          <w:color w:val="auto"/>
          <w:sz w:val="24"/>
          <w:szCs w:val="24"/>
        </w:rPr>
      </w:pPr>
      <w:bookmarkStart w:id="87" w:name="_Toc80199251"/>
      <w:bookmarkStart w:id="88" w:name="_Toc15722"/>
      <w:r>
        <w:rPr>
          <w:rFonts w:hint="eastAsia" w:ascii="宋体" w:hAnsi="宋体" w:cs="宋体"/>
          <w:color w:val="auto"/>
          <w:sz w:val="24"/>
          <w:szCs w:val="24"/>
        </w:rPr>
        <w:t>供应商对其提供产品的使用和操作应尽培训义务，确保使采购人使用人员能够正常操作。</w:t>
      </w:r>
    </w:p>
    <w:bookmarkEnd w:id="87"/>
    <w:bookmarkEnd w:id="88"/>
    <w:p w14:paraId="7E86F77B">
      <w:pPr>
        <w:pStyle w:val="5"/>
        <w:spacing w:before="0" w:after="0" w:line="360" w:lineRule="auto"/>
        <w:rPr>
          <w:rFonts w:ascii="宋体" w:hAnsi="宋体" w:cs="宋体"/>
          <w:color w:val="auto"/>
          <w:sz w:val="24"/>
          <w:szCs w:val="24"/>
        </w:rPr>
      </w:pPr>
      <w:bookmarkStart w:id="89" w:name="_Toc4888"/>
      <w:bookmarkStart w:id="90" w:name="_Toc17828"/>
      <w:bookmarkStart w:id="91" w:name="_Toc6550"/>
      <w:bookmarkStart w:id="92" w:name="_Toc32581"/>
      <w:bookmarkStart w:id="93" w:name="_Toc4052"/>
      <w:r>
        <w:rPr>
          <w:rFonts w:hint="eastAsia" w:ascii="宋体" w:hAnsi="宋体" w:cs="宋体"/>
          <w:color w:val="auto"/>
          <w:sz w:val="24"/>
          <w:szCs w:val="24"/>
        </w:rPr>
        <w:t>七、附件、图纸及包装要求</w:t>
      </w:r>
      <w:bookmarkEnd w:id="89"/>
      <w:bookmarkEnd w:id="90"/>
      <w:bookmarkEnd w:id="91"/>
      <w:bookmarkEnd w:id="92"/>
      <w:bookmarkEnd w:id="93"/>
    </w:p>
    <w:p w14:paraId="1AD12CBC">
      <w:pPr>
        <w:snapToGrid w:val="0"/>
        <w:spacing w:line="360" w:lineRule="auto"/>
        <w:ind w:firstLine="540"/>
        <w:rPr>
          <w:color w:val="auto"/>
        </w:rPr>
      </w:pPr>
      <w:r>
        <w:rPr>
          <w:rFonts w:hint="eastAsia" w:ascii="宋体" w:hAnsi="宋体" w:cs="宋体"/>
          <w:color w:val="auto"/>
          <w:sz w:val="24"/>
          <w:szCs w:val="24"/>
        </w:rPr>
        <w:t>所有设备按照制造商规定的产品包装和随机标准附件为准。</w:t>
      </w:r>
    </w:p>
    <w:p w14:paraId="65ADF64C">
      <w:pPr>
        <w:pStyle w:val="5"/>
        <w:spacing w:before="0" w:after="0" w:line="360" w:lineRule="auto"/>
        <w:rPr>
          <w:rFonts w:ascii="宋体" w:hAnsi="宋体" w:cs="宋体"/>
          <w:color w:val="auto"/>
          <w:sz w:val="24"/>
          <w:szCs w:val="24"/>
        </w:rPr>
      </w:pPr>
      <w:bookmarkStart w:id="94" w:name="_Toc31551"/>
      <w:bookmarkStart w:id="95" w:name="_Toc414610285"/>
      <w:bookmarkStart w:id="96" w:name="_Toc21712"/>
      <w:bookmarkStart w:id="97" w:name="_Toc9614"/>
      <w:bookmarkStart w:id="98" w:name="_Toc3236"/>
      <w:bookmarkStart w:id="99" w:name="_Toc506192855"/>
      <w:r>
        <w:rPr>
          <w:rFonts w:hint="eastAsia" w:ascii="宋体" w:hAnsi="宋体" w:cs="宋体"/>
          <w:color w:val="auto"/>
          <w:sz w:val="24"/>
          <w:szCs w:val="24"/>
        </w:rPr>
        <w:t>八、</w:t>
      </w:r>
      <w:bookmarkStart w:id="100" w:name="_Toc344475125"/>
      <w:r>
        <w:rPr>
          <w:rFonts w:hint="eastAsia" w:ascii="宋体" w:hAnsi="宋体" w:cs="宋体"/>
          <w:color w:val="auto"/>
          <w:sz w:val="24"/>
          <w:szCs w:val="24"/>
        </w:rPr>
        <w:t>其他</w:t>
      </w:r>
      <w:bookmarkEnd w:id="94"/>
      <w:bookmarkEnd w:id="95"/>
      <w:bookmarkEnd w:id="96"/>
      <w:bookmarkEnd w:id="97"/>
      <w:bookmarkEnd w:id="98"/>
      <w:bookmarkEnd w:id="99"/>
    </w:p>
    <w:bookmarkEnd w:id="100"/>
    <w:p w14:paraId="5DCE9ED2">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（一）安全要求</w:t>
      </w:r>
    </w:p>
    <w:p w14:paraId="5AAFB6A1">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1.成交供应商应负责施工安全（包含但不仅限于施工现场人身、物品安全等），若发生一切安全事故和经济损失，责任由成交供应商全部承担，采购人不承担任何责任。</w:t>
      </w:r>
    </w:p>
    <w:p w14:paraId="21FE1E40">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2.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成交供应商应为施工人员购买安全责任保险。</w:t>
      </w:r>
    </w:p>
    <w:p w14:paraId="2CDB35F9">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（二）其他未尽事宜由供需双方在采购合同中详细约定。</w:t>
      </w:r>
    </w:p>
    <w:p w14:paraId="70B25830">
      <w:pPr>
        <w:pStyle w:val="4"/>
        <w:pageBreakBefore/>
        <w:spacing w:before="0" w:after="0" w:line="360" w:lineRule="auto"/>
        <w:rPr>
          <w:rFonts w:ascii="宋体" w:hAnsi="宋体" w:eastAsia="宋体" w:cs="宋体"/>
          <w:bCs/>
          <w:color w:val="auto"/>
          <w:spacing w:val="-11"/>
          <w:sz w:val="36"/>
          <w:szCs w:val="30"/>
        </w:rPr>
      </w:pPr>
      <w:bookmarkStart w:id="101" w:name="_Toc20152"/>
      <w:bookmarkStart w:id="102" w:name="_Toc27968"/>
      <w:r>
        <w:rPr>
          <w:rFonts w:hint="eastAsia" w:ascii="宋体" w:hAnsi="宋体" w:eastAsia="宋体" w:cs="宋体"/>
          <w:bCs/>
          <w:color w:val="auto"/>
          <w:spacing w:val="-11"/>
          <w:sz w:val="36"/>
          <w:szCs w:val="30"/>
        </w:rPr>
        <w:t>第四篇  网上询比程序及方法、评审标准、响应无效和</w:t>
      </w:r>
      <w:r>
        <w:rPr>
          <w:rFonts w:hint="eastAsia" w:ascii="宋体" w:hAnsi="宋体" w:eastAsia="宋体" w:cs="宋体"/>
          <w:bCs/>
          <w:color w:val="auto"/>
          <w:spacing w:val="-11"/>
          <w:sz w:val="36"/>
          <w:szCs w:val="36"/>
        </w:rPr>
        <w:t>采购终止</w:t>
      </w:r>
      <w:bookmarkEnd w:id="101"/>
      <w:bookmarkEnd w:id="102"/>
    </w:p>
    <w:p w14:paraId="04EE1543">
      <w:pPr>
        <w:pStyle w:val="5"/>
        <w:spacing w:before="0" w:after="0" w:line="360" w:lineRule="auto"/>
        <w:rPr>
          <w:rFonts w:ascii="宋体" w:hAnsi="宋体" w:cs="宋体"/>
          <w:color w:val="auto"/>
          <w:sz w:val="24"/>
          <w:szCs w:val="24"/>
        </w:rPr>
      </w:pPr>
      <w:bookmarkStart w:id="103" w:name="_Toc13797"/>
      <w:bookmarkStart w:id="104" w:name="_Toc19826"/>
      <w:r>
        <w:rPr>
          <w:rFonts w:hint="eastAsia" w:ascii="宋体" w:hAnsi="宋体" w:cs="宋体"/>
          <w:color w:val="auto"/>
          <w:sz w:val="24"/>
          <w:szCs w:val="24"/>
        </w:rPr>
        <w:t>一、网上询比程序及方法</w:t>
      </w:r>
      <w:bookmarkEnd w:id="103"/>
      <w:bookmarkEnd w:id="104"/>
    </w:p>
    <w:p w14:paraId="3CB26D8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（一）网上询比按网上询比文件规定的时间和地点进行。</w:t>
      </w:r>
    </w:p>
    <w:p w14:paraId="241FB04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（二）评审小组对各供应商的资格条件、响应文件的有效性、完整性和响应程度进行审查。各供应商只有在完全符合要求的前提下，才能参与正式网上询比。</w:t>
      </w:r>
    </w:p>
    <w:p w14:paraId="6EB95E8A">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资格性检查。依据法律法规和网上询比文件的规定，对响应文件中的资格证明、进行审查，以确定供应商是否具备网上询比资格。资格性检查资料表如下：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10C0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86CC56C">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4394" w:type="dxa"/>
            <w:gridSpan w:val="2"/>
            <w:vAlign w:val="center"/>
          </w:tcPr>
          <w:p w14:paraId="5FDEB2A6">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检查因素</w:t>
            </w:r>
          </w:p>
        </w:tc>
        <w:tc>
          <w:tcPr>
            <w:tcW w:w="4558" w:type="dxa"/>
            <w:vAlign w:val="center"/>
          </w:tcPr>
          <w:p w14:paraId="7D787227">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检查内容</w:t>
            </w:r>
          </w:p>
        </w:tc>
      </w:tr>
      <w:tr w14:paraId="6811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954D88E">
            <w:pPr>
              <w:spacing w:line="400" w:lineRule="exact"/>
              <w:jc w:val="center"/>
              <w:rPr>
                <w:rFonts w:ascii="宋体" w:hAnsi="宋体" w:cs="宋体"/>
                <w:color w:val="auto"/>
                <w:sz w:val="24"/>
                <w:szCs w:val="24"/>
              </w:rPr>
            </w:pPr>
            <w:r>
              <w:rPr>
                <w:rFonts w:hint="eastAsia" w:ascii="宋体" w:hAnsi="宋体" w:cs="宋体"/>
                <w:color w:val="auto"/>
                <w:sz w:val="24"/>
                <w:szCs w:val="24"/>
              </w:rPr>
              <w:t>1</w:t>
            </w:r>
          </w:p>
        </w:tc>
        <w:tc>
          <w:tcPr>
            <w:tcW w:w="709" w:type="dxa"/>
            <w:vMerge w:val="restart"/>
            <w:vAlign w:val="center"/>
          </w:tcPr>
          <w:p w14:paraId="07048E1D">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《中华人民共和国政府采购法》第二十二条规定</w:t>
            </w:r>
          </w:p>
        </w:tc>
        <w:tc>
          <w:tcPr>
            <w:tcW w:w="3685" w:type="dxa"/>
            <w:vAlign w:val="center"/>
          </w:tcPr>
          <w:p w14:paraId="54CCAFCC">
            <w:pPr>
              <w:spacing w:line="400" w:lineRule="exact"/>
              <w:rPr>
                <w:rFonts w:ascii="宋体" w:hAnsi="宋体" w:cs="宋体"/>
                <w:color w:val="auto"/>
                <w:sz w:val="24"/>
                <w:szCs w:val="24"/>
              </w:rPr>
            </w:pPr>
            <w:r>
              <w:rPr>
                <w:rFonts w:hint="eastAsia" w:ascii="宋体" w:hAnsi="宋体" w:cs="宋体"/>
                <w:color w:val="auto"/>
                <w:sz w:val="24"/>
                <w:szCs w:val="24"/>
              </w:rPr>
              <w:t>（1）具有独立承担民事责任的能力</w:t>
            </w:r>
          </w:p>
        </w:tc>
        <w:tc>
          <w:tcPr>
            <w:tcW w:w="4558" w:type="dxa"/>
            <w:vAlign w:val="center"/>
          </w:tcPr>
          <w:p w14:paraId="4B8106F7">
            <w:pPr>
              <w:spacing w:line="400" w:lineRule="exact"/>
              <w:rPr>
                <w:rFonts w:ascii="宋体" w:hAnsi="宋体" w:cs="宋体"/>
                <w:color w:val="auto"/>
                <w:sz w:val="24"/>
                <w:szCs w:val="24"/>
              </w:rPr>
            </w:pPr>
            <w:r>
              <w:rPr>
                <w:rFonts w:hint="eastAsia" w:ascii="宋体" w:hAnsi="宋体" w:cs="宋体"/>
                <w:color w:val="auto"/>
                <w:sz w:val="24"/>
                <w:szCs w:val="24"/>
              </w:rPr>
              <w:t xml:space="preserve">1.供应商法人营业执照（副本）或事业单位法人证书（副本）或个体工商户营业执照或有效的自然人身份证明或社会团体法人登记证书（提供复印件）。 </w:t>
            </w:r>
          </w:p>
          <w:p w14:paraId="2FF5141D">
            <w:pPr>
              <w:spacing w:line="400" w:lineRule="exact"/>
              <w:rPr>
                <w:rFonts w:ascii="宋体" w:hAnsi="宋体" w:cs="宋体"/>
                <w:color w:val="auto"/>
                <w:sz w:val="24"/>
                <w:szCs w:val="24"/>
              </w:rPr>
            </w:pPr>
            <w:r>
              <w:rPr>
                <w:rFonts w:hint="eastAsia" w:ascii="宋体" w:hAnsi="宋体" w:cs="宋体"/>
                <w:color w:val="auto"/>
                <w:sz w:val="24"/>
                <w:szCs w:val="24"/>
              </w:rPr>
              <w:t>2.供应商法定代表人身份证明和法定代表人授权代表委托书。</w:t>
            </w:r>
          </w:p>
        </w:tc>
      </w:tr>
      <w:tr w14:paraId="062F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E0E940A">
            <w:pPr>
              <w:spacing w:line="400" w:lineRule="exact"/>
              <w:jc w:val="center"/>
              <w:rPr>
                <w:rFonts w:ascii="宋体" w:hAnsi="宋体" w:cs="宋体"/>
                <w:color w:val="auto"/>
                <w:sz w:val="24"/>
                <w:szCs w:val="24"/>
              </w:rPr>
            </w:pPr>
          </w:p>
        </w:tc>
        <w:tc>
          <w:tcPr>
            <w:tcW w:w="709" w:type="dxa"/>
            <w:vMerge w:val="continue"/>
            <w:vAlign w:val="center"/>
          </w:tcPr>
          <w:p w14:paraId="10523C92">
            <w:pPr>
              <w:spacing w:line="400" w:lineRule="exact"/>
              <w:rPr>
                <w:rFonts w:ascii="宋体" w:hAnsi="宋体" w:cs="宋体"/>
                <w:color w:val="auto"/>
                <w:sz w:val="24"/>
                <w:szCs w:val="24"/>
                <w:lang w:val="zh-CN"/>
              </w:rPr>
            </w:pPr>
          </w:p>
        </w:tc>
        <w:tc>
          <w:tcPr>
            <w:tcW w:w="3685" w:type="dxa"/>
            <w:vAlign w:val="center"/>
          </w:tcPr>
          <w:p w14:paraId="3DEA671C">
            <w:pPr>
              <w:spacing w:line="400" w:lineRule="exact"/>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具有良好的商业信誉和健全的财务会计制度</w:t>
            </w:r>
          </w:p>
        </w:tc>
        <w:tc>
          <w:tcPr>
            <w:tcW w:w="4558" w:type="dxa"/>
            <w:vMerge w:val="restart"/>
            <w:vAlign w:val="center"/>
          </w:tcPr>
          <w:p w14:paraId="64826E3E">
            <w:pPr>
              <w:tabs>
                <w:tab w:val="left" w:pos="6300"/>
              </w:tabs>
              <w:snapToGrid w:val="0"/>
              <w:spacing w:line="400" w:lineRule="exact"/>
              <w:jc w:val="left"/>
              <w:rPr>
                <w:rFonts w:ascii="宋体" w:hAnsi="宋体" w:cs="宋体"/>
                <w:color w:val="auto"/>
                <w:sz w:val="24"/>
                <w:szCs w:val="24"/>
              </w:rPr>
            </w:pPr>
            <w:r>
              <w:rPr>
                <w:rFonts w:hint="eastAsia" w:ascii="宋体" w:hAnsi="宋体" w:cs="宋体"/>
                <w:color w:val="auto"/>
                <w:sz w:val="24"/>
                <w:szCs w:val="24"/>
              </w:rPr>
              <w:t>供应商提供“基本资格条件承诺函”（详见第七篇）。</w:t>
            </w:r>
          </w:p>
          <w:p w14:paraId="7ACC2EE4">
            <w:pPr>
              <w:spacing w:line="400" w:lineRule="exact"/>
              <w:jc w:val="left"/>
              <w:rPr>
                <w:rFonts w:ascii="宋体" w:hAnsi="宋体" w:cs="宋体"/>
                <w:color w:val="auto"/>
                <w:sz w:val="24"/>
                <w:szCs w:val="24"/>
              </w:rPr>
            </w:pPr>
          </w:p>
        </w:tc>
      </w:tr>
      <w:tr w14:paraId="6640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734C3EEF">
            <w:pPr>
              <w:spacing w:line="400" w:lineRule="exact"/>
              <w:jc w:val="center"/>
              <w:rPr>
                <w:rFonts w:ascii="宋体" w:hAnsi="宋体" w:cs="宋体"/>
                <w:color w:val="auto"/>
                <w:sz w:val="24"/>
                <w:szCs w:val="24"/>
              </w:rPr>
            </w:pPr>
          </w:p>
        </w:tc>
        <w:tc>
          <w:tcPr>
            <w:tcW w:w="709" w:type="dxa"/>
            <w:vMerge w:val="continue"/>
            <w:vAlign w:val="center"/>
          </w:tcPr>
          <w:p w14:paraId="4F173EF9">
            <w:pPr>
              <w:spacing w:line="400" w:lineRule="exact"/>
              <w:rPr>
                <w:rFonts w:ascii="宋体" w:hAnsi="宋体" w:cs="宋体"/>
                <w:color w:val="auto"/>
                <w:sz w:val="24"/>
                <w:szCs w:val="24"/>
                <w:lang w:val="zh-CN"/>
              </w:rPr>
            </w:pPr>
          </w:p>
        </w:tc>
        <w:tc>
          <w:tcPr>
            <w:tcW w:w="3685" w:type="dxa"/>
            <w:vAlign w:val="center"/>
          </w:tcPr>
          <w:p w14:paraId="49D7C2E1">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tc>
        <w:tc>
          <w:tcPr>
            <w:tcW w:w="4558" w:type="dxa"/>
            <w:vMerge w:val="continue"/>
            <w:vAlign w:val="center"/>
          </w:tcPr>
          <w:p w14:paraId="755C0535">
            <w:pPr>
              <w:spacing w:line="400" w:lineRule="exact"/>
              <w:rPr>
                <w:rFonts w:ascii="宋体" w:hAnsi="宋体" w:cs="宋体"/>
                <w:color w:val="auto"/>
                <w:sz w:val="24"/>
                <w:szCs w:val="24"/>
              </w:rPr>
            </w:pPr>
          </w:p>
        </w:tc>
      </w:tr>
      <w:tr w14:paraId="07DC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59B0BF72">
            <w:pPr>
              <w:spacing w:line="400" w:lineRule="exact"/>
              <w:jc w:val="center"/>
              <w:rPr>
                <w:rFonts w:ascii="宋体" w:hAnsi="宋体" w:cs="宋体"/>
                <w:color w:val="auto"/>
                <w:sz w:val="24"/>
                <w:szCs w:val="24"/>
              </w:rPr>
            </w:pPr>
          </w:p>
        </w:tc>
        <w:tc>
          <w:tcPr>
            <w:tcW w:w="709" w:type="dxa"/>
            <w:vMerge w:val="continue"/>
            <w:vAlign w:val="center"/>
          </w:tcPr>
          <w:p w14:paraId="6CAD5420">
            <w:pPr>
              <w:spacing w:line="400" w:lineRule="exact"/>
              <w:rPr>
                <w:rFonts w:ascii="宋体" w:hAnsi="宋体" w:cs="宋体"/>
                <w:color w:val="auto"/>
                <w:sz w:val="24"/>
                <w:szCs w:val="24"/>
                <w:lang w:val="zh-CN"/>
              </w:rPr>
            </w:pPr>
          </w:p>
        </w:tc>
        <w:tc>
          <w:tcPr>
            <w:tcW w:w="3685" w:type="dxa"/>
            <w:vAlign w:val="center"/>
          </w:tcPr>
          <w:p w14:paraId="5081360D">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（4）有依法缴纳税收和社会保障金的良好记录</w:t>
            </w:r>
          </w:p>
        </w:tc>
        <w:tc>
          <w:tcPr>
            <w:tcW w:w="4558" w:type="dxa"/>
            <w:vMerge w:val="continue"/>
            <w:vAlign w:val="center"/>
          </w:tcPr>
          <w:p w14:paraId="08037641">
            <w:pPr>
              <w:spacing w:line="400" w:lineRule="exact"/>
              <w:rPr>
                <w:rFonts w:ascii="宋体" w:hAnsi="宋体" w:cs="宋体"/>
                <w:color w:val="auto"/>
                <w:sz w:val="24"/>
                <w:szCs w:val="24"/>
              </w:rPr>
            </w:pPr>
          </w:p>
        </w:tc>
      </w:tr>
      <w:tr w14:paraId="5832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A880EE2">
            <w:pPr>
              <w:spacing w:line="400" w:lineRule="exact"/>
              <w:jc w:val="center"/>
              <w:rPr>
                <w:rFonts w:ascii="宋体" w:hAnsi="宋体" w:cs="宋体"/>
                <w:color w:val="auto"/>
                <w:sz w:val="24"/>
                <w:szCs w:val="24"/>
              </w:rPr>
            </w:pPr>
          </w:p>
        </w:tc>
        <w:tc>
          <w:tcPr>
            <w:tcW w:w="709" w:type="dxa"/>
            <w:vMerge w:val="continue"/>
            <w:vAlign w:val="center"/>
          </w:tcPr>
          <w:p w14:paraId="40AFB00B">
            <w:pPr>
              <w:spacing w:line="400" w:lineRule="exact"/>
              <w:rPr>
                <w:rFonts w:ascii="宋体" w:hAnsi="宋体" w:cs="宋体"/>
                <w:color w:val="auto"/>
                <w:sz w:val="24"/>
                <w:szCs w:val="24"/>
                <w:lang w:val="zh-CN"/>
              </w:rPr>
            </w:pPr>
          </w:p>
        </w:tc>
        <w:tc>
          <w:tcPr>
            <w:tcW w:w="3685" w:type="dxa"/>
            <w:vAlign w:val="center"/>
          </w:tcPr>
          <w:p w14:paraId="2F017BD3">
            <w:pPr>
              <w:spacing w:line="400" w:lineRule="exact"/>
              <w:rPr>
                <w:rFonts w:ascii="宋体" w:hAnsi="宋体" w:cs="宋体"/>
                <w:color w:val="auto"/>
                <w:sz w:val="24"/>
                <w:szCs w:val="24"/>
                <w:lang w:val="zh-CN"/>
              </w:rPr>
            </w:pPr>
            <w:r>
              <w:rPr>
                <w:rFonts w:hint="eastAsia" w:ascii="宋体" w:hAnsi="宋体" w:cs="宋体"/>
                <w:color w:val="auto"/>
                <w:sz w:val="24"/>
                <w:szCs w:val="24"/>
              </w:rPr>
              <w:t>（5）参加政府采购活动前三年内，在经营活动中没有重大违法记录（注①）</w:t>
            </w:r>
          </w:p>
        </w:tc>
        <w:tc>
          <w:tcPr>
            <w:tcW w:w="4558" w:type="dxa"/>
            <w:vMerge w:val="continue"/>
            <w:vAlign w:val="center"/>
          </w:tcPr>
          <w:p w14:paraId="66F821B8">
            <w:pPr>
              <w:spacing w:line="400" w:lineRule="exact"/>
              <w:rPr>
                <w:rFonts w:ascii="宋体" w:hAnsi="宋体" w:cs="宋体"/>
                <w:color w:val="auto"/>
                <w:sz w:val="24"/>
                <w:szCs w:val="24"/>
              </w:rPr>
            </w:pPr>
          </w:p>
        </w:tc>
      </w:tr>
      <w:tr w14:paraId="415D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25A7BB39">
            <w:pPr>
              <w:spacing w:line="400" w:lineRule="exact"/>
              <w:jc w:val="center"/>
              <w:rPr>
                <w:rFonts w:ascii="宋体" w:hAnsi="宋体" w:cs="宋体"/>
                <w:color w:val="auto"/>
                <w:sz w:val="24"/>
                <w:szCs w:val="24"/>
              </w:rPr>
            </w:pPr>
          </w:p>
        </w:tc>
        <w:tc>
          <w:tcPr>
            <w:tcW w:w="709" w:type="dxa"/>
            <w:vMerge w:val="continue"/>
            <w:vAlign w:val="center"/>
          </w:tcPr>
          <w:p w14:paraId="2EC65173">
            <w:pPr>
              <w:spacing w:line="400" w:lineRule="exact"/>
              <w:rPr>
                <w:rFonts w:ascii="宋体" w:hAnsi="宋体" w:cs="宋体"/>
                <w:color w:val="auto"/>
                <w:sz w:val="24"/>
                <w:szCs w:val="24"/>
                <w:lang w:val="zh-CN"/>
              </w:rPr>
            </w:pPr>
          </w:p>
        </w:tc>
        <w:tc>
          <w:tcPr>
            <w:tcW w:w="3685" w:type="dxa"/>
            <w:vAlign w:val="center"/>
          </w:tcPr>
          <w:p w14:paraId="092F7728">
            <w:pPr>
              <w:spacing w:line="400" w:lineRule="exact"/>
              <w:rPr>
                <w:rFonts w:ascii="宋体" w:hAnsi="宋体" w:cs="宋体"/>
                <w:color w:val="auto"/>
                <w:sz w:val="24"/>
                <w:szCs w:val="24"/>
              </w:rPr>
            </w:pPr>
            <w:r>
              <w:rPr>
                <w:rFonts w:hint="eastAsia" w:ascii="宋体" w:hAnsi="宋体" w:cs="宋体"/>
                <w:color w:val="auto"/>
                <w:sz w:val="24"/>
                <w:szCs w:val="24"/>
              </w:rPr>
              <w:t>（6）法律、行政法规规定的其他条件</w:t>
            </w:r>
          </w:p>
        </w:tc>
        <w:tc>
          <w:tcPr>
            <w:tcW w:w="4558" w:type="dxa"/>
            <w:vAlign w:val="center"/>
          </w:tcPr>
          <w:p w14:paraId="7CFAECDB">
            <w:pPr>
              <w:spacing w:line="400" w:lineRule="exact"/>
              <w:jc w:val="center"/>
              <w:rPr>
                <w:rFonts w:ascii="宋体" w:hAnsi="宋体" w:cs="宋体"/>
                <w:color w:val="auto"/>
                <w:sz w:val="24"/>
                <w:szCs w:val="24"/>
              </w:rPr>
            </w:pPr>
            <w:r>
              <w:rPr>
                <w:rFonts w:hint="eastAsia" w:ascii="宋体" w:hAnsi="宋体" w:cs="宋体"/>
                <w:color w:val="auto"/>
                <w:sz w:val="24"/>
                <w:szCs w:val="24"/>
              </w:rPr>
              <w:t>/</w:t>
            </w:r>
          </w:p>
        </w:tc>
      </w:tr>
      <w:tr w14:paraId="04C6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39C449AA">
            <w:pPr>
              <w:spacing w:line="400" w:lineRule="exact"/>
              <w:jc w:val="center"/>
              <w:rPr>
                <w:rFonts w:ascii="宋体" w:hAnsi="宋体" w:cs="宋体"/>
                <w:color w:val="auto"/>
                <w:sz w:val="24"/>
                <w:szCs w:val="24"/>
              </w:rPr>
            </w:pPr>
          </w:p>
        </w:tc>
        <w:tc>
          <w:tcPr>
            <w:tcW w:w="709" w:type="dxa"/>
            <w:vMerge w:val="continue"/>
            <w:vAlign w:val="center"/>
          </w:tcPr>
          <w:p w14:paraId="3A4ACC3C">
            <w:pPr>
              <w:spacing w:line="400" w:lineRule="exact"/>
              <w:rPr>
                <w:rFonts w:ascii="宋体" w:hAnsi="宋体" w:cs="宋体"/>
                <w:color w:val="auto"/>
                <w:sz w:val="24"/>
                <w:szCs w:val="24"/>
                <w:lang w:val="zh-CN"/>
              </w:rPr>
            </w:pPr>
          </w:p>
        </w:tc>
        <w:tc>
          <w:tcPr>
            <w:tcW w:w="3685" w:type="dxa"/>
            <w:vAlign w:val="center"/>
          </w:tcPr>
          <w:p w14:paraId="6289EC97">
            <w:pPr>
              <w:spacing w:line="400" w:lineRule="exact"/>
              <w:rPr>
                <w:rFonts w:ascii="宋体" w:hAnsi="宋体" w:cs="宋体"/>
                <w:color w:val="auto"/>
                <w:sz w:val="24"/>
                <w:szCs w:val="24"/>
              </w:rPr>
            </w:pPr>
            <w:r>
              <w:rPr>
                <w:rFonts w:hint="eastAsia" w:ascii="宋体" w:hAnsi="宋体" w:cs="宋体"/>
                <w:color w:val="auto"/>
                <w:sz w:val="24"/>
                <w:szCs w:val="24"/>
              </w:rPr>
              <w:t>（7）本项目的特定资格要求</w:t>
            </w:r>
          </w:p>
        </w:tc>
        <w:tc>
          <w:tcPr>
            <w:tcW w:w="4558" w:type="dxa"/>
            <w:vAlign w:val="center"/>
          </w:tcPr>
          <w:p w14:paraId="6046520B">
            <w:pPr>
              <w:spacing w:line="400" w:lineRule="exact"/>
              <w:rPr>
                <w:rFonts w:ascii="宋体" w:hAnsi="宋体" w:cs="宋体"/>
                <w:color w:val="auto"/>
                <w:sz w:val="24"/>
                <w:szCs w:val="24"/>
              </w:rPr>
            </w:pPr>
            <w:r>
              <w:rPr>
                <w:rFonts w:hint="eastAsia" w:ascii="宋体" w:hAnsi="宋体" w:cs="宋体"/>
                <w:color w:val="auto"/>
                <w:sz w:val="24"/>
                <w:szCs w:val="24"/>
              </w:rPr>
              <w:t>按第一篇“三、供应商资格条件（二）本项目的特定资格要求”的要求提交（如果有）。</w:t>
            </w:r>
          </w:p>
        </w:tc>
      </w:tr>
    </w:tbl>
    <w:p w14:paraId="4689E2B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w:t>
      </w:r>
    </w:p>
    <w:p w14:paraId="32CBB71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C3BA5B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2.符合性检查。依据网上询比文件的规定，从响应文件的有效性、完整性和对网上询比文件的响应程度进行审查，以确定是否对网上询比文件的实质性要求作出响应。符合性检查资料表如下：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6AE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750B4A5">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544" w:type="dxa"/>
            <w:gridSpan w:val="2"/>
            <w:vAlign w:val="center"/>
          </w:tcPr>
          <w:p w14:paraId="5E2EF801">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评审因素</w:t>
            </w:r>
          </w:p>
        </w:tc>
        <w:tc>
          <w:tcPr>
            <w:tcW w:w="5409" w:type="dxa"/>
            <w:vAlign w:val="center"/>
          </w:tcPr>
          <w:p w14:paraId="4AED24F1">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评审标准</w:t>
            </w:r>
          </w:p>
        </w:tc>
      </w:tr>
      <w:tr w14:paraId="62E2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269431E">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560" w:type="dxa"/>
            <w:vMerge w:val="restart"/>
            <w:vAlign w:val="center"/>
          </w:tcPr>
          <w:p w14:paraId="1B409717">
            <w:pPr>
              <w:spacing w:line="400" w:lineRule="exact"/>
              <w:rPr>
                <w:rFonts w:ascii="宋体" w:hAnsi="宋体" w:cs="宋体"/>
                <w:color w:val="auto"/>
                <w:sz w:val="24"/>
                <w:szCs w:val="24"/>
              </w:rPr>
            </w:pPr>
            <w:r>
              <w:rPr>
                <w:rFonts w:hint="eastAsia" w:ascii="宋体" w:hAnsi="宋体" w:cs="宋体"/>
                <w:color w:val="auto"/>
                <w:sz w:val="24"/>
                <w:szCs w:val="24"/>
              </w:rPr>
              <w:t>有效性审查</w:t>
            </w:r>
          </w:p>
        </w:tc>
        <w:tc>
          <w:tcPr>
            <w:tcW w:w="1984" w:type="dxa"/>
            <w:vAlign w:val="center"/>
          </w:tcPr>
          <w:p w14:paraId="17F101E3">
            <w:pPr>
              <w:spacing w:line="400" w:lineRule="exact"/>
              <w:rPr>
                <w:rFonts w:ascii="宋体" w:hAnsi="宋体" w:cs="宋体"/>
                <w:color w:val="auto"/>
                <w:sz w:val="24"/>
                <w:szCs w:val="24"/>
              </w:rPr>
            </w:pPr>
            <w:r>
              <w:rPr>
                <w:rFonts w:hint="eastAsia" w:ascii="宋体" w:hAnsi="宋体" w:cs="宋体"/>
                <w:color w:val="auto"/>
                <w:sz w:val="24"/>
                <w:szCs w:val="24"/>
              </w:rPr>
              <w:t>响应文件签署</w:t>
            </w:r>
          </w:p>
        </w:tc>
        <w:tc>
          <w:tcPr>
            <w:tcW w:w="5409" w:type="dxa"/>
            <w:vAlign w:val="center"/>
          </w:tcPr>
          <w:p w14:paraId="13E2123F">
            <w:pPr>
              <w:spacing w:line="400" w:lineRule="exact"/>
              <w:rPr>
                <w:rFonts w:ascii="宋体" w:hAnsi="宋体" w:cs="宋体"/>
                <w:color w:val="auto"/>
                <w:kern w:val="0"/>
                <w:sz w:val="24"/>
                <w:szCs w:val="24"/>
              </w:rPr>
            </w:pPr>
            <w:r>
              <w:rPr>
                <w:rFonts w:hint="eastAsia" w:ascii="宋体" w:hAnsi="宋体" w:cs="宋体"/>
                <w:color w:val="auto"/>
                <w:sz w:val="24"/>
              </w:rPr>
              <w:t>响应文件</w:t>
            </w:r>
            <w:r>
              <w:rPr>
                <w:rFonts w:hint="eastAsia" w:ascii="宋体" w:hAnsi="宋体" w:cs="宋体"/>
                <w:color w:val="auto"/>
                <w:sz w:val="24"/>
                <w:szCs w:val="24"/>
              </w:rPr>
              <w:t>上法定代表人或其授权代表人的签字齐全。</w:t>
            </w:r>
          </w:p>
        </w:tc>
      </w:tr>
      <w:tr w14:paraId="6C37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EB50709">
            <w:pPr>
              <w:spacing w:line="400" w:lineRule="exact"/>
              <w:jc w:val="center"/>
              <w:rPr>
                <w:rFonts w:ascii="宋体" w:hAnsi="宋体" w:cs="宋体"/>
                <w:color w:val="auto"/>
                <w:kern w:val="0"/>
                <w:sz w:val="24"/>
                <w:szCs w:val="24"/>
              </w:rPr>
            </w:pPr>
          </w:p>
        </w:tc>
        <w:tc>
          <w:tcPr>
            <w:tcW w:w="1560" w:type="dxa"/>
            <w:vMerge w:val="continue"/>
            <w:vAlign w:val="center"/>
          </w:tcPr>
          <w:p w14:paraId="71DBA501">
            <w:pPr>
              <w:spacing w:line="400" w:lineRule="exact"/>
              <w:rPr>
                <w:rFonts w:ascii="宋体" w:hAnsi="宋体" w:cs="宋体"/>
                <w:color w:val="auto"/>
                <w:sz w:val="24"/>
                <w:szCs w:val="24"/>
              </w:rPr>
            </w:pPr>
          </w:p>
        </w:tc>
        <w:tc>
          <w:tcPr>
            <w:tcW w:w="1984" w:type="dxa"/>
            <w:vAlign w:val="center"/>
          </w:tcPr>
          <w:p w14:paraId="1256152C">
            <w:pPr>
              <w:spacing w:line="400" w:lineRule="exact"/>
              <w:rPr>
                <w:rFonts w:ascii="宋体" w:hAnsi="宋体" w:cs="宋体"/>
                <w:color w:val="auto"/>
                <w:sz w:val="24"/>
                <w:szCs w:val="24"/>
              </w:rPr>
            </w:pPr>
            <w:r>
              <w:rPr>
                <w:rFonts w:hint="eastAsia" w:ascii="宋体" w:hAnsi="宋体" w:cs="宋体"/>
                <w:color w:val="auto"/>
                <w:sz w:val="24"/>
                <w:szCs w:val="24"/>
              </w:rPr>
              <w:t>法定代表人身份证明及授权委托书</w:t>
            </w:r>
          </w:p>
        </w:tc>
        <w:tc>
          <w:tcPr>
            <w:tcW w:w="5409" w:type="dxa"/>
            <w:vAlign w:val="center"/>
          </w:tcPr>
          <w:p w14:paraId="0B76EB91">
            <w:pPr>
              <w:spacing w:line="400" w:lineRule="exact"/>
              <w:rPr>
                <w:rFonts w:ascii="宋体" w:hAnsi="宋体" w:cs="宋体"/>
                <w:color w:val="auto"/>
                <w:sz w:val="24"/>
                <w:szCs w:val="24"/>
              </w:rPr>
            </w:pPr>
            <w:r>
              <w:rPr>
                <w:rFonts w:hint="eastAsia" w:ascii="宋体" w:hAnsi="宋体" w:cs="宋体"/>
                <w:color w:val="auto"/>
                <w:sz w:val="24"/>
                <w:szCs w:val="24"/>
              </w:rPr>
              <w:t>法定代表人身份证明及授权委托书有效，符合网上询比文件规定的格式，签字或盖章齐全。</w:t>
            </w:r>
          </w:p>
        </w:tc>
      </w:tr>
      <w:tr w14:paraId="0A31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1845CD6">
            <w:pPr>
              <w:spacing w:line="400" w:lineRule="exact"/>
              <w:jc w:val="center"/>
              <w:rPr>
                <w:rFonts w:ascii="宋体" w:hAnsi="宋体" w:cs="宋体"/>
                <w:color w:val="auto"/>
                <w:kern w:val="0"/>
                <w:sz w:val="24"/>
                <w:szCs w:val="24"/>
              </w:rPr>
            </w:pPr>
          </w:p>
        </w:tc>
        <w:tc>
          <w:tcPr>
            <w:tcW w:w="1560" w:type="dxa"/>
            <w:vMerge w:val="continue"/>
            <w:vAlign w:val="center"/>
          </w:tcPr>
          <w:p w14:paraId="3DEA478C">
            <w:pPr>
              <w:spacing w:line="400" w:lineRule="exact"/>
              <w:rPr>
                <w:rFonts w:ascii="宋体" w:hAnsi="宋体" w:cs="宋体"/>
                <w:color w:val="auto"/>
                <w:kern w:val="0"/>
                <w:sz w:val="24"/>
                <w:szCs w:val="24"/>
              </w:rPr>
            </w:pPr>
          </w:p>
        </w:tc>
        <w:tc>
          <w:tcPr>
            <w:tcW w:w="1984" w:type="dxa"/>
            <w:vAlign w:val="center"/>
          </w:tcPr>
          <w:p w14:paraId="5FC79C7A">
            <w:pPr>
              <w:spacing w:line="400" w:lineRule="exact"/>
              <w:rPr>
                <w:rFonts w:ascii="宋体" w:hAnsi="宋体" w:cs="宋体"/>
                <w:color w:val="auto"/>
                <w:sz w:val="24"/>
                <w:szCs w:val="24"/>
                <w:lang w:val="zh-CN"/>
              </w:rPr>
            </w:pPr>
            <w:r>
              <w:rPr>
                <w:rFonts w:hint="eastAsia" w:ascii="宋体" w:hAnsi="宋体" w:cs="宋体"/>
                <w:color w:val="auto"/>
                <w:sz w:val="24"/>
                <w:szCs w:val="24"/>
              </w:rPr>
              <w:t>响应</w:t>
            </w:r>
            <w:r>
              <w:rPr>
                <w:rFonts w:hint="eastAsia" w:ascii="宋体" w:hAnsi="宋体" w:cs="宋体"/>
                <w:color w:val="auto"/>
                <w:sz w:val="24"/>
                <w:szCs w:val="24"/>
                <w:lang w:val="zh-CN"/>
              </w:rPr>
              <w:t>方案</w:t>
            </w:r>
          </w:p>
        </w:tc>
        <w:tc>
          <w:tcPr>
            <w:tcW w:w="5409" w:type="dxa"/>
            <w:vAlign w:val="center"/>
          </w:tcPr>
          <w:p w14:paraId="07CACD44">
            <w:pPr>
              <w:spacing w:line="400" w:lineRule="exact"/>
              <w:rPr>
                <w:rFonts w:ascii="宋体" w:hAnsi="宋体" w:cs="宋体"/>
                <w:color w:val="auto"/>
                <w:kern w:val="0"/>
                <w:sz w:val="24"/>
                <w:szCs w:val="24"/>
              </w:rPr>
            </w:pPr>
            <w:r>
              <w:rPr>
                <w:rFonts w:hint="eastAsia" w:ascii="宋体" w:hAnsi="宋体" w:cs="宋体"/>
                <w:color w:val="auto"/>
                <w:sz w:val="24"/>
                <w:szCs w:val="24"/>
                <w:lang w:val="zh-CN"/>
              </w:rPr>
              <w:t>每个分包只能有一个</w:t>
            </w:r>
            <w:r>
              <w:rPr>
                <w:rFonts w:hint="eastAsia" w:ascii="宋体" w:hAnsi="宋体" w:cs="宋体"/>
                <w:color w:val="auto"/>
                <w:sz w:val="24"/>
                <w:szCs w:val="24"/>
              </w:rPr>
              <w:t>响应</w:t>
            </w:r>
            <w:r>
              <w:rPr>
                <w:rFonts w:hint="eastAsia" w:ascii="宋体" w:hAnsi="宋体" w:cs="宋体"/>
                <w:color w:val="auto"/>
                <w:sz w:val="24"/>
                <w:szCs w:val="24"/>
                <w:lang w:val="zh-CN"/>
              </w:rPr>
              <w:t>方案。</w:t>
            </w:r>
          </w:p>
        </w:tc>
      </w:tr>
      <w:tr w14:paraId="3876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08EB961">
            <w:pPr>
              <w:spacing w:line="400" w:lineRule="exact"/>
              <w:jc w:val="center"/>
              <w:rPr>
                <w:rFonts w:ascii="宋体" w:hAnsi="宋体" w:cs="宋体"/>
                <w:color w:val="auto"/>
                <w:kern w:val="0"/>
                <w:sz w:val="24"/>
                <w:szCs w:val="24"/>
              </w:rPr>
            </w:pPr>
          </w:p>
        </w:tc>
        <w:tc>
          <w:tcPr>
            <w:tcW w:w="1560" w:type="dxa"/>
            <w:vMerge w:val="continue"/>
            <w:vAlign w:val="center"/>
          </w:tcPr>
          <w:p w14:paraId="1E6A87F8">
            <w:pPr>
              <w:spacing w:line="400" w:lineRule="exact"/>
              <w:rPr>
                <w:rFonts w:ascii="宋体" w:hAnsi="宋体" w:cs="宋体"/>
                <w:color w:val="auto"/>
                <w:kern w:val="0"/>
                <w:sz w:val="24"/>
                <w:szCs w:val="24"/>
              </w:rPr>
            </w:pPr>
          </w:p>
        </w:tc>
        <w:tc>
          <w:tcPr>
            <w:tcW w:w="1984" w:type="dxa"/>
            <w:vAlign w:val="center"/>
          </w:tcPr>
          <w:p w14:paraId="77EF04BD">
            <w:pPr>
              <w:spacing w:line="400" w:lineRule="exact"/>
              <w:rPr>
                <w:rFonts w:ascii="宋体" w:hAnsi="宋体" w:cs="宋体"/>
                <w:color w:val="auto"/>
                <w:sz w:val="24"/>
                <w:szCs w:val="24"/>
                <w:lang w:val="zh-CN"/>
              </w:rPr>
            </w:pPr>
            <w:r>
              <w:rPr>
                <w:rFonts w:hint="eastAsia" w:ascii="宋体" w:hAnsi="宋体" w:cs="宋体"/>
                <w:color w:val="auto"/>
                <w:sz w:val="24"/>
                <w:szCs w:val="24"/>
              </w:rPr>
              <w:t>报价唯一</w:t>
            </w:r>
          </w:p>
        </w:tc>
        <w:tc>
          <w:tcPr>
            <w:tcW w:w="5409" w:type="dxa"/>
            <w:vAlign w:val="center"/>
          </w:tcPr>
          <w:p w14:paraId="2795CA16">
            <w:pPr>
              <w:spacing w:line="400" w:lineRule="exact"/>
              <w:rPr>
                <w:rFonts w:ascii="宋体" w:hAnsi="宋体" w:cs="宋体"/>
                <w:color w:val="auto"/>
                <w:kern w:val="0"/>
                <w:sz w:val="24"/>
                <w:szCs w:val="24"/>
              </w:rPr>
            </w:pPr>
            <w:r>
              <w:rPr>
                <w:rFonts w:hint="eastAsia" w:ascii="宋体" w:hAnsi="宋体" w:cs="宋体"/>
                <w:color w:val="auto"/>
                <w:sz w:val="24"/>
                <w:szCs w:val="24"/>
                <w:lang w:val="zh-CN"/>
              </w:rPr>
              <w:t>只能在采购预算范围内报价，</w:t>
            </w:r>
            <w:r>
              <w:rPr>
                <w:rFonts w:hint="eastAsia" w:ascii="宋体" w:hAnsi="宋体" w:cs="宋体"/>
                <w:color w:val="auto"/>
                <w:sz w:val="24"/>
                <w:szCs w:val="24"/>
              </w:rPr>
              <w:t>只能有一个有效报价，不得提交选择性报价。</w:t>
            </w:r>
          </w:p>
        </w:tc>
      </w:tr>
      <w:tr w14:paraId="6520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3FB626F">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1560" w:type="dxa"/>
            <w:vAlign w:val="center"/>
          </w:tcPr>
          <w:p w14:paraId="4DFC126B">
            <w:pPr>
              <w:spacing w:line="400" w:lineRule="exact"/>
              <w:rPr>
                <w:rFonts w:ascii="宋体" w:hAnsi="宋体" w:cs="宋体"/>
                <w:color w:val="auto"/>
                <w:kern w:val="0"/>
                <w:sz w:val="24"/>
                <w:szCs w:val="24"/>
              </w:rPr>
            </w:pPr>
            <w:r>
              <w:rPr>
                <w:rFonts w:hint="eastAsia" w:ascii="宋体" w:hAnsi="宋体" w:cs="宋体"/>
                <w:color w:val="auto"/>
                <w:kern w:val="0"/>
                <w:sz w:val="24"/>
                <w:szCs w:val="24"/>
              </w:rPr>
              <w:t>完整性审查</w:t>
            </w:r>
          </w:p>
        </w:tc>
        <w:tc>
          <w:tcPr>
            <w:tcW w:w="1984" w:type="dxa"/>
            <w:vAlign w:val="center"/>
          </w:tcPr>
          <w:p w14:paraId="5A5B6165">
            <w:pPr>
              <w:spacing w:line="400" w:lineRule="exact"/>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文件份数</w:t>
            </w:r>
          </w:p>
        </w:tc>
        <w:tc>
          <w:tcPr>
            <w:tcW w:w="5409" w:type="dxa"/>
            <w:vAlign w:val="center"/>
          </w:tcPr>
          <w:p w14:paraId="7EB44750">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响应文件正本、副本数量符合网上询比文件要求。</w:t>
            </w:r>
          </w:p>
        </w:tc>
      </w:tr>
      <w:tr w14:paraId="41FE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6E33CB0">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1560" w:type="dxa"/>
            <w:vMerge w:val="restart"/>
            <w:vAlign w:val="center"/>
          </w:tcPr>
          <w:p w14:paraId="469C004F">
            <w:pPr>
              <w:spacing w:line="400" w:lineRule="exact"/>
              <w:rPr>
                <w:rFonts w:ascii="宋体" w:hAnsi="宋体" w:cs="宋体"/>
                <w:color w:val="auto"/>
                <w:sz w:val="24"/>
                <w:szCs w:val="24"/>
                <w:lang w:val="zh-CN"/>
              </w:rPr>
            </w:pPr>
            <w:r>
              <w:rPr>
                <w:rFonts w:hint="eastAsia" w:ascii="宋体" w:hAnsi="宋体" w:cs="宋体"/>
                <w:color w:val="auto"/>
                <w:kern w:val="0"/>
                <w:sz w:val="24"/>
                <w:szCs w:val="24"/>
              </w:rPr>
              <w:t>网上询比文件的响应程度审查</w:t>
            </w:r>
          </w:p>
        </w:tc>
        <w:tc>
          <w:tcPr>
            <w:tcW w:w="1984" w:type="dxa"/>
            <w:vAlign w:val="center"/>
          </w:tcPr>
          <w:p w14:paraId="69C49E67">
            <w:pPr>
              <w:spacing w:line="400" w:lineRule="exact"/>
              <w:rPr>
                <w:rFonts w:ascii="宋体" w:hAnsi="宋体" w:cs="宋体"/>
                <w:color w:val="auto"/>
                <w:kern w:val="0"/>
                <w:sz w:val="24"/>
                <w:szCs w:val="24"/>
              </w:rPr>
            </w:pPr>
            <w:r>
              <w:rPr>
                <w:rFonts w:hint="eastAsia" w:ascii="宋体" w:hAnsi="宋体" w:cs="宋体"/>
                <w:color w:val="auto"/>
                <w:kern w:val="0"/>
                <w:sz w:val="24"/>
                <w:szCs w:val="24"/>
              </w:rPr>
              <w:t>响应文件内容</w:t>
            </w:r>
          </w:p>
        </w:tc>
        <w:tc>
          <w:tcPr>
            <w:tcW w:w="5409" w:type="dxa"/>
            <w:vAlign w:val="center"/>
          </w:tcPr>
          <w:p w14:paraId="36FDCF1A">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对网上询比文件第二篇、第三篇的内容作出响应。</w:t>
            </w:r>
          </w:p>
        </w:tc>
      </w:tr>
      <w:tr w14:paraId="1202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5" w:type="dxa"/>
            <w:vMerge w:val="continue"/>
            <w:vAlign w:val="center"/>
          </w:tcPr>
          <w:p w14:paraId="6C8AAD39">
            <w:pPr>
              <w:spacing w:line="400" w:lineRule="exact"/>
              <w:jc w:val="center"/>
              <w:rPr>
                <w:rFonts w:ascii="宋体" w:hAnsi="宋体" w:cs="宋体"/>
                <w:color w:val="auto"/>
                <w:kern w:val="0"/>
                <w:sz w:val="24"/>
                <w:szCs w:val="24"/>
              </w:rPr>
            </w:pPr>
          </w:p>
        </w:tc>
        <w:tc>
          <w:tcPr>
            <w:tcW w:w="1560" w:type="dxa"/>
            <w:vMerge w:val="continue"/>
            <w:vAlign w:val="center"/>
          </w:tcPr>
          <w:p w14:paraId="1F245E11">
            <w:pPr>
              <w:spacing w:line="400" w:lineRule="exact"/>
              <w:rPr>
                <w:rFonts w:ascii="宋体" w:hAnsi="宋体" w:cs="宋体"/>
                <w:color w:val="auto"/>
                <w:sz w:val="24"/>
                <w:szCs w:val="24"/>
                <w:lang w:val="zh-CN"/>
              </w:rPr>
            </w:pPr>
          </w:p>
        </w:tc>
        <w:tc>
          <w:tcPr>
            <w:tcW w:w="1984" w:type="dxa"/>
            <w:vAlign w:val="center"/>
          </w:tcPr>
          <w:p w14:paraId="51397D7A">
            <w:pPr>
              <w:spacing w:line="400" w:lineRule="exact"/>
              <w:rPr>
                <w:rFonts w:ascii="宋体" w:hAnsi="宋体" w:cs="宋体"/>
                <w:color w:val="auto"/>
                <w:kern w:val="0"/>
                <w:sz w:val="24"/>
                <w:szCs w:val="24"/>
              </w:rPr>
            </w:pPr>
            <w:r>
              <w:rPr>
                <w:rFonts w:hint="eastAsia" w:ascii="宋体" w:hAnsi="宋体" w:cs="宋体"/>
                <w:color w:val="auto"/>
                <w:kern w:val="0"/>
                <w:sz w:val="24"/>
                <w:szCs w:val="24"/>
              </w:rPr>
              <w:t>网上询比有效期</w:t>
            </w:r>
          </w:p>
        </w:tc>
        <w:tc>
          <w:tcPr>
            <w:tcW w:w="5409" w:type="dxa"/>
            <w:vAlign w:val="center"/>
          </w:tcPr>
          <w:p w14:paraId="258FA037">
            <w:pPr>
              <w:spacing w:line="400" w:lineRule="exact"/>
              <w:rPr>
                <w:rFonts w:ascii="宋体" w:hAnsi="宋体" w:cs="宋体"/>
                <w:color w:val="auto"/>
                <w:kern w:val="0"/>
                <w:sz w:val="24"/>
                <w:szCs w:val="24"/>
              </w:rPr>
            </w:pPr>
            <w:r>
              <w:rPr>
                <w:rFonts w:hint="eastAsia" w:ascii="宋体" w:hAnsi="宋体" w:cs="宋体"/>
                <w:color w:val="auto"/>
                <w:kern w:val="0"/>
                <w:sz w:val="24"/>
                <w:szCs w:val="24"/>
              </w:rPr>
              <w:t>满足网上询比文件</w:t>
            </w:r>
            <w:r>
              <w:rPr>
                <w:rFonts w:hint="eastAsia" w:ascii="宋体" w:hAnsi="宋体" w:cs="宋体"/>
                <w:color w:val="auto"/>
                <w:sz w:val="24"/>
                <w:szCs w:val="24"/>
                <w:lang w:val="zh-CN"/>
              </w:rPr>
              <w:t>规定。</w:t>
            </w:r>
          </w:p>
        </w:tc>
      </w:tr>
    </w:tbl>
    <w:p w14:paraId="7927505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42046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AED0E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（五）在网上询比过程中网上询比的任何一方不得向他人透露与网上询比有关的服务资料、价格或其他信息。</w:t>
      </w:r>
    </w:p>
    <w:p w14:paraId="0492369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在网上询比过程中，网上询比小组可以根据网上询比文件和网上询比情况实质性变动采购需求中的技术、商务要求以及合同草案条款，但不得变动网上询比文件中的其他内容。实质性变动的内容，须经采购人代表确认。对网上询比文件作出的实质性变动是网上询比文件的有效组成部分，网上询比小组应当及时以书面形式同时通知所有参加网上询比的供应商。</w:t>
      </w:r>
    </w:p>
    <w:p w14:paraId="7846246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（七）供应商在网上询比时作出的所有书面承诺须由法定代表人或其授权代表签字。</w:t>
      </w:r>
    </w:p>
    <w:p w14:paraId="35EFC84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（八）评审小组采用综合评分法对合格的供应商的响应文件进行综合评分。</w:t>
      </w:r>
      <w:r>
        <w:rPr>
          <w:rFonts w:hint="eastAsia" w:ascii="宋体" w:hAnsi="宋体" w:cs="宋体"/>
          <w:color w:val="auto"/>
          <w:kern w:val="0"/>
          <w:sz w:val="24"/>
          <w:szCs w:val="24"/>
        </w:rPr>
        <w:t>综合评分法，是指响应文件满足网上询比文件全部实质性要求且按照评审因素的量化指标评审得分最高的供应商为成交候选供应商的评审方法。供应商总得分为价格、技术等评定因素分别按照相应权重值计算分项得分后相加，满分为100分</w:t>
      </w:r>
      <w:r>
        <w:rPr>
          <w:rFonts w:hint="eastAsia" w:ascii="宋体" w:hAnsi="宋体" w:cs="宋体"/>
          <w:color w:val="auto"/>
          <w:sz w:val="24"/>
          <w:szCs w:val="24"/>
        </w:rPr>
        <w:t>。</w:t>
      </w:r>
    </w:p>
    <w:p w14:paraId="4AE2460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（九）评审小组各成员独立对每个有效响应（通过资格性检查、</w:t>
      </w:r>
      <w:r>
        <w:rPr>
          <w:rFonts w:hint="eastAsia" w:ascii="宋体" w:hAnsi="宋体" w:cs="宋体"/>
          <w:color w:val="auto"/>
          <w:kern w:val="0"/>
          <w:sz w:val="24"/>
          <w:szCs w:val="24"/>
        </w:rPr>
        <w:t>符合性检查的供应商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询比报价由低到高的顺序排列推荐。评审得分且询比报价相同的，按照技术部分得分高低顺序排列推荐。以上都相同的，按商务部分得分高低顺序排列推荐。</w:t>
      </w:r>
    </w:p>
    <w:p w14:paraId="65A60B6E">
      <w:pPr>
        <w:pStyle w:val="5"/>
        <w:spacing w:before="0" w:after="0" w:line="360" w:lineRule="auto"/>
        <w:rPr>
          <w:rFonts w:ascii="宋体" w:hAnsi="宋体" w:cs="宋体"/>
          <w:color w:val="auto"/>
          <w:sz w:val="24"/>
          <w:szCs w:val="24"/>
        </w:rPr>
      </w:pPr>
      <w:bookmarkStart w:id="105" w:name="_Toc4670"/>
      <w:bookmarkStart w:id="106" w:name="_Toc32208"/>
      <w:r>
        <w:rPr>
          <w:rFonts w:hint="eastAsia" w:ascii="宋体" w:hAnsi="宋体" w:cs="宋体"/>
          <w:color w:val="auto"/>
          <w:sz w:val="24"/>
          <w:szCs w:val="24"/>
        </w:rPr>
        <w:t>二、评审标准</w:t>
      </w:r>
      <w:bookmarkEnd w:id="105"/>
      <w:bookmarkEnd w:id="106"/>
    </w:p>
    <w:tbl>
      <w:tblPr>
        <w:tblStyle w:val="61"/>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14"/>
        <w:gridCol w:w="966"/>
        <w:gridCol w:w="4273"/>
        <w:gridCol w:w="2637"/>
      </w:tblGrid>
      <w:tr w14:paraId="59BE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E116955">
            <w:pPr>
              <w:adjustRightInd w:val="0"/>
              <w:snapToGrid w:val="0"/>
              <w:spacing w:line="400" w:lineRule="exact"/>
              <w:ind w:firstLine="28"/>
              <w:jc w:val="center"/>
              <w:rPr>
                <w:rFonts w:ascii="宋体" w:hAnsi="宋体" w:cs="宋体"/>
                <w:b/>
                <w:color w:val="auto"/>
                <w:sz w:val="24"/>
                <w:szCs w:val="24"/>
              </w:rPr>
            </w:pPr>
            <w:bookmarkStart w:id="107" w:name="_Toc32110"/>
            <w:bookmarkStart w:id="108" w:name="_Toc102227320"/>
            <w:bookmarkStart w:id="109" w:name="_Toc342913394"/>
            <w:r>
              <w:rPr>
                <w:rFonts w:hint="eastAsia" w:ascii="宋体" w:hAnsi="宋体" w:cs="宋体"/>
                <w:b/>
                <w:color w:val="auto"/>
                <w:sz w:val="24"/>
                <w:szCs w:val="24"/>
              </w:rPr>
              <w:t>序号</w:t>
            </w:r>
          </w:p>
        </w:tc>
        <w:tc>
          <w:tcPr>
            <w:tcW w:w="1314" w:type="dxa"/>
            <w:vAlign w:val="center"/>
          </w:tcPr>
          <w:p w14:paraId="6D02AAB5">
            <w:pPr>
              <w:adjustRightInd w:val="0"/>
              <w:snapToGrid w:val="0"/>
              <w:spacing w:line="400" w:lineRule="exact"/>
              <w:ind w:firstLine="28"/>
              <w:jc w:val="center"/>
              <w:rPr>
                <w:rFonts w:ascii="宋体" w:hAnsi="宋体" w:cs="宋体"/>
                <w:b/>
                <w:color w:val="auto"/>
                <w:sz w:val="24"/>
                <w:szCs w:val="24"/>
              </w:rPr>
            </w:pPr>
            <w:r>
              <w:rPr>
                <w:rFonts w:hint="eastAsia" w:ascii="宋体" w:hAnsi="宋体" w:cs="宋体"/>
                <w:b/>
                <w:color w:val="auto"/>
                <w:sz w:val="24"/>
                <w:szCs w:val="24"/>
              </w:rPr>
              <w:t>评分因素及权重</w:t>
            </w:r>
          </w:p>
        </w:tc>
        <w:tc>
          <w:tcPr>
            <w:tcW w:w="966" w:type="dxa"/>
            <w:vAlign w:val="center"/>
          </w:tcPr>
          <w:p w14:paraId="1A5BD0E0">
            <w:pPr>
              <w:adjustRightInd w:val="0"/>
              <w:snapToGrid w:val="0"/>
              <w:spacing w:line="400" w:lineRule="exact"/>
              <w:ind w:firstLine="28"/>
              <w:jc w:val="center"/>
              <w:rPr>
                <w:rFonts w:ascii="宋体" w:hAnsi="宋体" w:cs="宋体"/>
                <w:b/>
                <w:color w:val="auto"/>
                <w:sz w:val="24"/>
                <w:szCs w:val="24"/>
              </w:rPr>
            </w:pPr>
            <w:r>
              <w:rPr>
                <w:rFonts w:hint="eastAsia" w:ascii="宋体" w:hAnsi="宋体" w:cs="宋体"/>
                <w:b/>
                <w:color w:val="auto"/>
                <w:sz w:val="24"/>
                <w:szCs w:val="24"/>
              </w:rPr>
              <w:t>分值</w:t>
            </w:r>
          </w:p>
        </w:tc>
        <w:tc>
          <w:tcPr>
            <w:tcW w:w="4273" w:type="dxa"/>
            <w:vAlign w:val="center"/>
          </w:tcPr>
          <w:p w14:paraId="4F68E33D">
            <w:pPr>
              <w:adjustRightInd w:val="0"/>
              <w:snapToGrid w:val="0"/>
              <w:spacing w:line="400" w:lineRule="exact"/>
              <w:ind w:firstLine="28"/>
              <w:jc w:val="center"/>
              <w:rPr>
                <w:rFonts w:ascii="宋体" w:hAnsi="宋体" w:cs="宋体"/>
                <w:b/>
                <w:color w:val="auto"/>
                <w:sz w:val="24"/>
                <w:szCs w:val="24"/>
              </w:rPr>
            </w:pPr>
            <w:r>
              <w:rPr>
                <w:rFonts w:hint="eastAsia" w:ascii="宋体" w:hAnsi="宋体" w:cs="宋体"/>
                <w:b/>
                <w:color w:val="auto"/>
                <w:sz w:val="24"/>
                <w:szCs w:val="24"/>
              </w:rPr>
              <w:t>评分标准</w:t>
            </w:r>
          </w:p>
        </w:tc>
        <w:tc>
          <w:tcPr>
            <w:tcW w:w="2637" w:type="dxa"/>
            <w:vAlign w:val="center"/>
          </w:tcPr>
          <w:p w14:paraId="05E2680A">
            <w:pPr>
              <w:adjustRightInd w:val="0"/>
              <w:snapToGrid w:val="0"/>
              <w:spacing w:line="400" w:lineRule="exact"/>
              <w:jc w:val="center"/>
              <w:rPr>
                <w:rFonts w:ascii="宋体" w:hAnsi="宋体" w:cs="宋体"/>
                <w:b/>
                <w:color w:val="auto"/>
                <w:sz w:val="24"/>
                <w:szCs w:val="24"/>
              </w:rPr>
            </w:pPr>
            <w:r>
              <w:rPr>
                <w:rFonts w:hint="eastAsia" w:ascii="宋体" w:hAnsi="宋体" w:cs="宋体"/>
                <w:b/>
                <w:color w:val="auto"/>
                <w:sz w:val="24"/>
                <w:szCs w:val="24"/>
              </w:rPr>
              <w:t>说明</w:t>
            </w:r>
          </w:p>
        </w:tc>
      </w:tr>
      <w:tr w14:paraId="0EA0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6A6DDAC9">
            <w:pPr>
              <w:spacing w:line="400" w:lineRule="exact"/>
              <w:ind w:firstLine="28"/>
              <w:jc w:val="center"/>
              <w:rPr>
                <w:rFonts w:ascii="宋体" w:hAnsi="宋体" w:cs="宋体"/>
                <w:color w:val="auto"/>
                <w:sz w:val="24"/>
                <w:szCs w:val="24"/>
              </w:rPr>
            </w:pPr>
            <w:r>
              <w:rPr>
                <w:rFonts w:hint="eastAsia" w:ascii="宋体" w:hAnsi="宋体" w:cs="宋体"/>
                <w:color w:val="auto"/>
                <w:sz w:val="24"/>
                <w:szCs w:val="24"/>
              </w:rPr>
              <w:t>1</w:t>
            </w:r>
          </w:p>
        </w:tc>
        <w:tc>
          <w:tcPr>
            <w:tcW w:w="1314" w:type="dxa"/>
            <w:vAlign w:val="center"/>
          </w:tcPr>
          <w:p w14:paraId="136F5186">
            <w:pPr>
              <w:spacing w:line="400" w:lineRule="exact"/>
              <w:ind w:firstLine="28"/>
              <w:jc w:val="center"/>
              <w:rPr>
                <w:rFonts w:ascii="宋体" w:hAnsi="宋体" w:cs="宋体"/>
                <w:color w:val="auto"/>
                <w:sz w:val="24"/>
                <w:szCs w:val="24"/>
              </w:rPr>
            </w:pPr>
            <w:r>
              <w:rPr>
                <w:rFonts w:hint="eastAsia" w:ascii="宋体" w:hAnsi="宋体" w:cs="宋体"/>
                <w:color w:val="auto"/>
                <w:sz w:val="24"/>
                <w:szCs w:val="24"/>
              </w:rPr>
              <w:t>询比报价</w:t>
            </w:r>
          </w:p>
          <w:p w14:paraId="309748DD">
            <w:pPr>
              <w:spacing w:line="400" w:lineRule="exact"/>
              <w:ind w:firstLine="28"/>
              <w:jc w:val="center"/>
              <w:rPr>
                <w:rFonts w:ascii="宋体" w:hAnsi="宋体" w:cs="宋体"/>
                <w:color w:val="auto"/>
                <w:sz w:val="24"/>
                <w:szCs w:val="24"/>
              </w:rPr>
            </w:pPr>
            <w:r>
              <w:rPr>
                <w:rFonts w:hint="eastAsia" w:ascii="宋体" w:hAnsi="宋体" w:cs="宋体"/>
                <w:color w:val="auto"/>
                <w:sz w:val="24"/>
                <w:szCs w:val="24"/>
              </w:rPr>
              <w:t>（30%）</w:t>
            </w:r>
          </w:p>
        </w:tc>
        <w:tc>
          <w:tcPr>
            <w:tcW w:w="966" w:type="dxa"/>
            <w:vAlign w:val="center"/>
          </w:tcPr>
          <w:p w14:paraId="36D30F31">
            <w:pPr>
              <w:spacing w:line="400" w:lineRule="exact"/>
              <w:ind w:firstLine="28"/>
              <w:jc w:val="center"/>
              <w:rPr>
                <w:rFonts w:ascii="宋体" w:hAnsi="宋体" w:cs="宋体"/>
                <w:color w:val="auto"/>
                <w:sz w:val="24"/>
                <w:szCs w:val="24"/>
              </w:rPr>
            </w:pPr>
            <w:r>
              <w:rPr>
                <w:rFonts w:hint="eastAsia" w:ascii="宋体" w:hAnsi="宋体" w:cs="宋体"/>
                <w:color w:val="auto"/>
                <w:sz w:val="24"/>
                <w:szCs w:val="24"/>
              </w:rPr>
              <w:t>30分</w:t>
            </w:r>
          </w:p>
        </w:tc>
        <w:tc>
          <w:tcPr>
            <w:tcW w:w="4273" w:type="dxa"/>
            <w:vAlign w:val="center"/>
          </w:tcPr>
          <w:p w14:paraId="59FA9A86">
            <w:pPr>
              <w:spacing w:line="400" w:lineRule="exact"/>
              <w:rPr>
                <w:rFonts w:ascii="宋体" w:hAnsi="宋体" w:cs="宋体"/>
                <w:color w:val="auto"/>
                <w:sz w:val="24"/>
                <w:szCs w:val="24"/>
              </w:rPr>
            </w:pPr>
            <w:r>
              <w:rPr>
                <w:rFonts w:hint="eastAsia" w:ascii="宋体" w:hAnsi="宋体" w:cs="宋体"/>
                <w:color w:val="auto"/>
                <w:sz w:val="24"/>
                <w:szCs w:val="24"/>
              </w:rPr>
              <w:t>满足资格性、符合性要求且报价最低的供应商的价格为询比基准价，其价格分为满分。其他供应商的价格分统一按照下列公式计算：</w:t>
            </w:r>
          </w:p>
          <w:p w14:paraId="7E06EAB5">
            <w:pPr>
              <w:spacing w:line="400" w:lineRule="exact"/>
              <w:rPr>
                <w:rFonts w:ascii="宋体" w:hAnsi="宋体" w:cs="宋体"/>
                <w:color w:val="auto"/>
                <w:sz w:val="24"/>
                <w:szCs w:val="24"/>
              </w:rPr>
            </w:pPr>
            <w:r>
              <w:rPr>
                <w:rFonts w:hint="eastAsia" w:ascii="宋体" w:hAnsi="宋体" w:cs="宋体"/>
                <w:color w:val="auto"/>
                <w:sz w:val="24"/>
                <w:szCs w:val="24"/>
              </w:rPr>
              <w:t>询比报价得分=（询比基准价/询比报价）×价格权值×100（按四舍五入法保留小数点后两位）。</w:t>
            </w:r>
          </w:p>
        </w:tc>
        <w:tc>
          <w:tcPr>
            <w:tcW w:w="2637" w:type="dxa"/>
            <w:vAlign w:val="center"/>
          </w:tcPr>
          <w:p w14:paraId="6A670E66">
            <w:pPr>
              <w:spacing w:line="400" w:lineRule="exact"/>
              <w:ind w:left="-38"/>
              <w:jc w:val="center"/>
              <w:rPr>
                <w:rFonts w:ascii="宋体" w:hAnsi="宋体" w:cs="宋体"/>
                <w:color w:val="auto"/>
                <w:sz w:val="24"/>
                <w:szCs w:val="24"/>
              </w:rPr>
            </w:pPr>
            <w:r>
              <w:rPr>
                <w:rFonts w:hint="eastAsia" w:ascii="宋体" w:hAnsi="宋体" w:cs="宋体"/>
                <w:color w:val="auto"/>
                <w:sz w:val="24"/>
                <w:szCs w:val="24"/>
              </w:rPr>
              <w:t>无</w:t>
            </w:r>
          </w:p>
        </w:tc>
      </w:tr>
      <w:tr w14:paraId="390A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14:paraId="35E6E184">
            <w:pPr>
              <w:spacing w:line="400" w:lineRule="exact"/>
              <w:jc w:val="center"/>
              <w:rPr>
                <w:rFonts w:ascii="宋体" w:hAnsi="宋体" w:cs="宋体"/>
                <w:color w:val="auto"/>
                <w:sz w:val="24"/>
                <w:szCs w:val="24"/>
              </w:rPr>
            </w:pPr>
            <w:r>
              <w:rPr>
                <w:rFonts w:hint="eastAsia" w:ascii="宋体" w:hAnsi="宋体" w:cs="宋体"/>
                <w:color w:val="auto"/>
                <w:sz w:val="24"/>
                <w:szCs w:val="24"/>
              </w:rPr>
              <w:t>2</w:t>
            </w:r>
          </w:p>
        </w:tc>
        <w:tc>
          <w:tcPr>
            <w:tcW w:w="1314" w:type="dxa"/>
            <w:vMerge w:val="restart"/>
            <w:vAlign w:val="center"/>
          </w:tcPr>
          <w:p w14:paraId="75665C3E">
            <w:pPr>
              <w:spacing w:line="400" w:lineRule="exact"/>
              <w:jc w:val="center"/>
              <w:rPr>
                <w:rFonts w:ascii="宋体" w:hAnsi="宋体" w:cs="宋体"/>
                <w:color w:val="auto"/>
                <w:sz w:val="24"/>
                <w:szCs w:val="24"/>
                <w:highlight w:val="none"/>
              </w:rPr>
            </w:pPr>
            <w:r>
              <w:rPr>
                <w:rFonts w:hint="eastAsia" w:ascii="宋体" w:hAnsi="宋体" w:cs="宋体"/>
                <w:bCs/>
                <w:color w:val="auto"/>
                <w:sz w:val="24"/>
                <w:szCs w:val="24"/>
                <w:highlight w:val="none"/>
              </w:rPr>
              <w:t>技术部分（</w:t>
            </w:r>
            <w:r>
              <w:rPr>
                <w:rFonts w:ascii="宋体" w:hAnsi="宋体" w:cs="宋体"/>
                <w:bCs/>
                <w:color w:val="auto"/>
                <w:sz w:val="24"/>
                <w:szCs w:val="24"/>
                <w:highlight w:val="none"/>
              </w:rPr>
              <w:t>60</w:t>
            </w:r>
            <w:r>
              <w:rPr>
                <w:rFonts w:hint="eastAsia" w:ascii="宋体" w:hAnsi="宋体" w:cs="宋体"/>
                <w:bCs/>
                <w:color w:val="auto"/>
                <w:sz w:val="24"/>
                <w:szCs w:val="24"/>
                <w:highlight w:val="none"/>
              </w:rPr>
              <w:t>%）</w:t>
            </w:r>
          </w:p>
        </w:tc>
        <w:tc>
          <w:tcPr>
            <w:tcW w:w="966" w:type="dxa"/>
            <w:vAlign w:val="center"/>
          </w:tcPr>
          <w:p w14:paraId="72EDA7D0">
            <w:pPr>
              <w:snapToGrid w:val="0"/>
              <w:spacing w:line="400" w:lineRule="exact"/>
              <w:ind w:left="-38"/>
              <w:jc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0</w:t>
            </w:r>
            <w:r>
              <w:rPr>
                <w:rFonts w:hint="eastAsia" w:ascii="宋体" w:hAnsi="宋体" w:cs="宋体"/>
                <w:color w:val="auto"/>
                <w:sz w:val="24"/>
                <w:szCs w:val="24"/>
                <w:highlight w:val="none"/>
              </w:rPr>
              <w:t>分</w:t>
            </w:r>
          </w:p>
        </w:tc>
        <w:tc>
          <w:tcPr>
            <w:tcW w:w="4273" w:type="dxa"/>
            <w:vAlign w:val="center"/>
          </w:tcPr>
          <w:p w14:paraId="224BC8FB">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1.起评分：</w:t>
            </w:r>
          </w:p>
          <w:p w14:paraId="506A06BF">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有效供应商的起评分为3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w:t>
            </w:r>
          </w:p>
          <w:p w14:paraId="0E91A4C2">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2.扣分条款：</w:t>
            </w:r>
            <w:bookmarkStart w:id="180" w:name="_GoBack"/>
            <w:bookmarkEnd w:id="180"/>
          </w:p>
          <w:p w14:paraId="046A5204">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2.1投标文件投标应答有一条不满足询比文件重要技术需求的（本询比文件第二篇中带“▲”号标注的部分，每负偏离一条，从起评分中扣除</w:t>
            </w:r>
            <w:r>
              <w:rPr>
                <w:rFonts w:ascii="宋体" w:hAnsi="宋体" w:cs="宋体"/>
                <w:color w:val="auto"/>
                <w:sz w:val="24"/>
                <w:szCs w:val="24"/>
                <w:highlight w:val="none"/>
              </w:rPr>
              <w:t>5</w:t>
            </w:r>
            <w:r>
              <w:rPr>
                <w:rFonts w:hint="eastAsia" w:ascii="宋体" w:hAnsi="宋体" w:cs="宋体"/>
                <w:color w:val="auto"/>
                <w:sz w:val="24"/>
                <w:szCs w:val="24"/>
                <w:highlight w:val="none"/>
              </w:rPr>
              <w:t>分，扣完为止。</w:t>
            </w:r>
          </w:p>
          <w:p w14:paraId="7DD90504">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2.2投标文件投标应答有一条不满足询比文件一般性技术需求的（本询比文件第二篇中“▲”号标注的部分除外，每负偏离一条从起评分中扣除</w:t>
            </w:r>
            <w:r>
              <w:rPr>
                <w:rFonts w:ascii="宋体" w:hAnsi="宋体" w:cs="宋体"/>
                <w:color w:val="auto"/>
                <w:sz w:val="24"/>
                <w:szCs w:val="24"/>
                <w:highlight w:val="none"/>
              </w:rPr>
              <w:t>3</w:t>
            </w:r>
            <w:r>
              <w:rPr>
                <w:rFonts w:hint="eastAsia" w:ascii="宋体" w:hAnsi="宋体" w:cs="宋体"/>
                <w:color w:val="auto"/>
                <w:sz w:val="24"/>
                <w:szCs w:val="24"/>
                <w:highlight w:val="none"/>
              </w:rPr>
              <w:t>分，扣完为止。</w:t>
            </w:r>
          </w:p>
        </w:tc>
        <w:tc>
          <w:tcPr>
            <w:tcW w:w="2637" w:type="dxa"/>
            <w:vAlign w:val="center"/>
          </w:tcPr>
          <w:p w14:paraId="09A2790C">
            <w:pPr>
              <w:spacing w:line="400" w:lineRule="exact"/>
              <w:rPr>
                <w:rFonts w:ascii="宋体" w:hAnsi="宋体" w:cs="宋体"/>
                <w:color w:val="auto"/>
                <w:sz w:val="24"/>
                <w:szCs w:val="24"/>
              </w:rPr>
            </w:pPr>
            <w:r>
              <w:rPr>
                <w:rFonts w:hint="eastAsia" w:ascii="宋体" w:hAnsi="宋体" w:cs="宋体"/>
                <w:color w:val="auto"/>
                <w:sz w:val="24"/>
                <w:szCs w:val="24"/>
              </w:rPr>
              <w:t>按网上询比文件第二篇  采购项目技术需求要求提供证明材料。</w:t>
            </w:r>
          </w:p>
        </w:tc>
      </w:tr>
      <w:tr w14:paraId="5DEF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8" w:type="dxa"/>
            <w:vMerge w:val="continue"/>
            <w:vAlign w:val="center"/>
          </w:tcPr>
          <w:p w14:paraId="5F429DA8">
            <w:pPr>
              <w:spacing w:line="400" w:lineRule="exact"/>
              <w:jc w:val="center"/>
              <w:rPr>
                <w:rFonts w:ascii="宋体" w:hAnsi="宋体" w:cs="宋体"/>
                <w:color w:val="auto"/>
                <w:sz w:val="24"/>
                <w:szCs w:val="24"/>
              </w:rPr>
            </w:pPr>
          </w:p>
        </w:tc>
        <w:tc>
          <w:tcPr>
            <w:tcW w:w="1314" w:type="dxa"/>
            <w:vMerge w:val="continue"/>
            <w:vAlign w:val="center"/>
          </w:tcPr>
          <w:p w14:paraId="19A721B5">
            <w:pPr>
              <w:spacing w:line="400" w:lineRule="exact"/>
              <w:jc w:val="center"/>
              <w:rPr>
                <w:rFonts w:ascii="宋体" w:hAnsi="宋体" w:cs="宋体"/>
                <w:bCs/>
                <w:color w:val="auto"/>
                <w:sz w:val="24"/>
                <w:szCs w:val="24"/>
              </w:rPr>
            </w:pPr>
          </w:p>
        </w:tc>
        <w:tc>
          <w:tcPr>
            <w:tcW w:w="966" w:type="dxa"/>
            <w:vAlign w:val="center"/>
          </w:tcPr>
          <w:p w14:paraId="3BC4D0E8">
            <w:pPr>
              <w:snapToGrid w:val="0"/>
              <w:spacing w:line="400" w:lineRule="exact"/>
              <w:ind w:left="-38"/>
              <w:jc w:val="center"/>
              <w:rPr>
                <w:rFonts w:ascii="宋体" w:hAnsi="宋体" w:cs="宋体"/>
                <w:color w:val="auto"/>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w:t>
            </w:r>
          </w:p>
        </w:tc>
        <w:tc>
          <w:tcPr>
            <w:tcW w:w="4273" w:type="dxa"/>
            <w:vAlign w:val="center"/>
          </w:tcPr>
          <w:p w14:paraId="088F17F2">
            <w:pPr>
              <w:spacing w:line="400" w:lineRule="exact"/>
              <w:rPr>
                <w:rFonts w:ascii="宋体" w:hAnsi="宋体" w:cs="宋体"/>
                <w:b/>
                <w:bCs/>
                <w:color w:val="auto"/>
                <w:sz w:val="24"/>
                <w:szCs w:val="24"/>
                <w:lang w:val="zh-CN"/>
              </w:rPr>
            </w:pPr>
            <w:r>
              <w:rPr>
                <w:rFonts w:hint="eastAsia" w:ascii="宋体" w:hAnsi="宋体" w:cs="宋体"/>
                <w:b/>
                <w:bCs/>
                <w:color w:val="auto"/>
                <w:sz w:val="24"/>
                <w:szCs w:val="24"/>
                <w:lang w:val="zh-CN"/>
              </w:rPr>
              <w:t>施工组织方案（</w:t>
            </w:r>
            <w:r>
              <w:rPr>
                <w:rFonts w:hint="eastAsia" w:ascii="宋体" w:hAnsi="宋体" w:cs="宋体"/>
                <w:b/>
                <w:bCs/>
                <w:color w:val="auto"/>
                <w:sz w:val="24"/>
                <w:szCs w:val="24"/>
              </w:rPr>
              <w:t>1</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r>
              <w:rPr>
                <w:rFonts w:hint="eastAsia" w:ascii="宋体" w:hAnsi="宋体" w:cs="宋体"/>
                <w:b/>
                <w:bCs/>
                <w:color w:val="auto"/>
                <w:sz w:val="24"/>
                <w:szCs w:val="24"/>
                <w:lang w:val="zh-CN"/>
              </w:rPr>
              <w:t>）</w:t>
            </w:r>
          </w:p>
          <w:p w14:paraId="74965336">
            <w:pPr>
              <w:spacing w:line="400" w:lineRule="exact"/>
              <w:rPr>
                <w:rFonts w:ascii="宋体" w:hAnsi="宋体" w:cs="宋体"/>
                <w:color w:val="auto"/>
                <w:sz w:val="24"/>
                <w:szCs w:val="24"/>
              </w:rPr>
            </w:pPr>
            <w:r>
              <w:rPr>
                <w:rFonts w:hint="eastAsia" w:ascii="宋体" w:hAnsi="宋体" w:cs="宋体"/>
                <w:color w:val="auto"/>
                <w:sz w:val="24"/>
                <w:szCs w:val="24"/>
              </w:rPr>
              <w:t>供应商根据本项目实际情况，提供</w:t>
            </w:r>
            <w:r>
              <w:rPr>
                <w:rFonts w:hint="eastAsia" w:ascii="宋体" w:hAnsi="宋体" w:cs="宋体"/>
                <w:color w:val="auto"/>
                <w:sz w:val="24"/>
                <w:szCs w:val="24"/>
                <w:lang w:val="zh-CN"/>
              </w:rPr>
              <w:t>施工组织方案，内容包含：具体完善的实施</w:t>
            </w:r>
            <w:r>
              <w:rPr>
                <w:rFonts w:hint="eastAsia" w:ascii="宋体" w:hAnsi="宋体" w:cs="宋体"/>
                <w:color w:val="auto"/>
                <w:sz w:val="24"/>
                <w:szCs w:val="24"/>
              </w:rPr>
              <w:t>方案、进度计划安排、能够确保项目按期完成的保障措施等。</w:t>
            </w:r>
          </w:p>
          <w:p w14:paraId="46033694">
            <w:pPr>
              <w:spacing w:line="400" w:lineRule="exact"/>
              <w:rPr>
                <w:rFonts w:ascii="宋体" w:hAnsi="宋体" w:cs="宋体"/>
                <w:color w:val="auto"/>
                <w:sz w:val="24"/>
                <w:szCs w:val="24"/>
              </w:rPr>
            </w:pPr>
            <w:r>
              <w:rPr>
                <w:rFonts w:hint="eastAsia" w:ascii="宋体" w:hAnsi="宋体" w:cs="宋体"/>
                <w:color w:val="auto"/>
                <w:kern w:val="0"/>
                <w:sz w:val="24"/>
                <w:szCs w:val="24"/>
                <w:lang w:bidi="ar"/>
              </w:rPr>
              <w:t>方案内容不存在瑕疵得1</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分；方案内容存在1处瑕疵得</w:t>
            </w:r>
            <w:r>
              <w:rPr>
                <w:rFonts w:hint="eastAsia" w:ascii="宋体" w:hAnsi="宋体" w:cs="宋体"/>
                <w:color w:val="auto"/>
                <w:kern w:val="0"/>
                <w:sz w:val="24"/>
                <w:szCs w:val="24"/>
                <w:lang w:val="en-US" w:eastAsia="zh-CN" w:bidi="ar"/>
              </w:rPr>
              <w:t>10</w:t>
            </w:r>
            <w:r>
              <w:rPr>
                <w:rFonts w:hint="eastAsia" w:ascii="宋体" w:hAnsi="宋体" w:cs="宋体"/>
                <w:color w:val="auto"/>
                <w:kern w:val="0"/>
                <w:sz w:val="24"/>
                <w:szCs w:val="24"/>
                <w:lang w:bidi="ar"/>
              </w:rPr>
              <w:t>分；方案内容存在2处瑕疵得</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分；方案内容存在3处瑕疵得1分；方案内容存在4处及以上瑕疵的或未提供得0分。</w:t>
            </w:r>
          </w:p>
        </w:tc>
        <w:tc>
          <w:tcPr>
            <w:tcW w:w="2637" w:type="dxa"/>
            <w:vMerge w:val="restart"/>
            <w:vAlign w:val="center"/>
          </w:tcPr>
          <w:p w14:paraId="04519E44">
            <w:pPr>
              <w:spacing w:line="400" w:lineRule="exact"/>
              <w:rPr>
                <w:rFonts w:ascii="宋体" w:hAnsi="宋体" w:cs="宋体"/>
                <w:color w:val="auto"/>
                <w:sz w:val="24"/>
                <w:szCs w:val="24"/>
              </w:rPr>
            </w:pPr>
            <w:r>
              <w:rPr>
                <w:rFonts w:hint="eastAsia" w:ascii="宋体" w:hAnsi="宋体" w:cs="宋体"/>
                <w:color w:val="auto"/>
                <w:sz w:val="24"/>
                <w:szCs w:val="24"/>
              </w:rPr>
              <w:t>“瑕疵”是指出现以下任一情形的为一处瑕疵：</w:t>
            </w:r>
          </w:p>
          <w:p w14:paraId="4A3149A7">
            <w:pPr>
              <w:spacing w:line="400" w:lineRule="exact"/>
              <w:rPr>
                <w:rFonts w:ascii="宋体" w:hAnsi="宋体" w:cs="宋体"/>
                <w:color w:val="auto"/>
                <w:sz w:val="24"/>
                <w:szCs w:val="24"/>
              </w:rPr>
            </w:pPr>
            <w:r>
              <w:rPr>
                <w:rFonts w:hint="eastAsia" w:ascii="宋体" w:hAnsi="宋体" w:cs="宋体"/>
                <w:color w:val="auto"/>
                <w:sz w:val="24"/>
                <w:szCs w:val="24"/>
              </w:rPr>
              <w:t>1.方案出现内容缺项、表述不完整或缺少关键分析点；</w:t>
            </w:r>
          </w:p>
          <w:p w14:paraId="5FE37949">
            <w:pPr>
              <w:spacing w:line="400" w:lineRule="exact"/>
              <w:rPr>
                <w:rFonts w:ascii="宋体" w:hAnsi="宋体" w:cs="宋体"/>
                <w:color w:val="auto"/>
                <w:sz w:val="24"/>
                <w:szCs w:val="24"/>
              </w:rPr>
            </w:pPr>
            <w:r>
              <w:rPr>
                <w:rFonts w:hint="eastAsia" w:ascii="宋体" w:hAnsi="宋体" w:cs="宋体"/>
                <w:color w:val="auto"/>
                <w:sz w:val="24"/>
                <w:szCs w:val="24"/>
              </w:rPr>
              <w:t>2.缺乏科学合理性，存在逻辑漏洞、常识错误；</w:t>
            </w:r>
          </w:p>
          <w:p w14:paraId="34B0DBC2">
            <w:pPr>
              <w:spacing w:line="400" w:lineRule="exact"/>
              <w:rPr>
                <w:rFonts w:ascii="宋体" w:hAnsi="宋体" w:cs="宋体"/>
                <w:color w:val="auto"/>
                <w:sz w:val="24"/>
                <w:szCs w:val="24"/>
              </w:rPr>
            </w:pPr>
            <w:r>
              <w:rPr>
                <w:rFonts w:hint="eastAsia" w:ascii="宋体" w:hAnsi="宋体" w:cs="宋体"/>
                <w:color w:val="auto"/>
                <w:sz w:val="24"/>
                <w:szCs w:val="24"/>
              </w:rPr>
              <w:t>3.表述前后矛盾、无连贯性；</w:t>
            </w:r>
          </w:p>
          <w:p w14:paraId="7FEB6D13">
            <w:pPr>
              <w:spacing w:line="400" w:lineRule="exact"/>
              <w:rPr>
                <w:rFonts w:ascii="宋体" w:hAnsi="宋体" w:cs="宋体"/>
                <w:color w:val="auto"/>
                <w:sz w:val="24"/>
                <w:szCs w:val="24"/>
              </w:rPr>
            </w:pPr>
            <w:r>
              <w:rPr>
                <w:rFonts w:hint="eastAsia" w:ascii="宋体" w:hAnsi="宋体" w:cs="宋体"/>
                <w:color w:val="auto"/>
                <w:sz w:val="24"/>
                <w:szCs w:val="24"/>
              </w:rPr>
              <w:t>4.技术方案安排并不适用本项目特性或非专门针对本项目制定，不利于本项目的目的实现；</w:t>
            </w:r>
          </w:p>
          <w:p w14:paraId="05C47CAC">
            <w:pPr>
              <w:spacing w:line="400" w:lineRule="exact"/>
              <w:rPr>
                <w:rFonts w:ascii="宋体" w:hAnsi="宋体" w:cs="宋体"/>
                <w:color w:val="auto"/>
                <w:sz w:val="24"/>
                <w:szCs w:val="24"/>
              </w:rPr>
            </w:pPr>
            <w:r>
              <w:rPr>
                <w:rFonts w:hint="eastAsia" w:ascii="宋体" w:hAnsi="宋体" w:cs="宋体"/>
                <w:color w:val="auto"/>
                <w:sz w:val="24"/>
                <w:szCs w:val="24"/>
              </w:rPr>
              <w:t>5.现有技术条件下不可能实现的情形。</w:t>
            </w:r>
          </w:p>
        </w:tc>
      </w:tr>
      <w:tr w14:paraId="6145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14:paraId="4B3D65A8">
            <w:pPr>
              <w:spacing w:line="400" w:lineRule="exact"/>
              <w:jc w:val="center"/>
              <w:rPr>
                <w:rFonts w:ascii="宋体" w:hAnsi="宋体" w:cs="宋体"/>
                <w:color w:val="auto"/>
                <w:sz w:val="24"/>
                <w:szCs w:val="24"/>
              </w:rPr>
            </w:pPr>
          </w:p>
        </w:tc>
        <w:tc>
          <w:tcPr>
            <w:tcW w:w="1314" w:type="dxa"/>
            <w:vMerge w:val="continue"/>
            <w:vAlign w:val="center"/>
          </w:tcPr>
          <w:p w14:paraId="0D71BAB9">
            <w:pPr>
              <w:spacing w:line="400" w:lineRule="exact"/>
              <w:jc w:val="center"/>
              <w:rPr>
                <w:rFonts w:ascii="宋体" w:hAnsi="宋体" w:cs="宋体"/>
                <w:bCs/>
                <w:color w:val="auto"/>
                <w:sz w:val="24"/>
                <w:szCs w:val="24"/>
              </w:rPr>
            </w:pPr>
          </w:p>
        </w:tc>
        <w:tc>
          <w:tcPr>
            <w:tcW w:w="966" w:type="dxa"/>
            <w:vAlign w:val="center"/>
          </w:tcPr>
          <w:p w14:paraId="5F14F2C5">
            <w:pPr>
              <w:pStyle w:val="84"/>
              <w:spacing w:line="400" w:lineRule="exact"/>
              <w:jc w:val="center"/>
              <w:rPr>
                <w:rFonts w:hAnsi="宋体" w:cs="宋体"/>
                <w:color w:val="auto"/>
                <w:szCs w:val="24"/>
              </w:rPr>
            </w:pPr>
            <w:r>
              <w:rPr>
                <w:rFonts w:hint="eastAsia" w:hAnsi="宋体" w:cs="宋体"/>
                <w:color w:val="auto"/>
                <w:szCs w:val="24"/>
              </w:rPr>
              <w:t>1</w:t>
            </w:r>
            <w:r>
              <w:rPr>
                <w:rFonts w:hint="eastAsia" w:hAnsi="宋体" w:cs="宋体"/>
                <w:color w:val="auto"/>
                <w:szCs w:val="24"/>
                <w:lang w:val="en-US" w:eastAsia="zh-CN"/>
              </w:rPr>
              <w:t>5</w:t>
            </w:r>
            <w:r>
              <w:rPr>
                <w:rFonts w:hint="eastAsia" w:hAnsi="宋体" w:cs="宋体"/>
                <w:color w:val="auto"/>
                <w:szCs w:val="24"/>
              </w:rPr>
              <w:t>分</w:t>
            </w:r>
          </w:p>
        </w:tc>
        <w:tc>
          <w:tcPr>
            <w:tcW w:w="4273" w:type="dxa"/>
            <w:vAlign w:val="center"/>
          </w:tcPr>
          <w:p w14:paraId="41B245CF">
            <w:pPr>
              <w:spacing w:line="400" w:lineRule="exact"/>
              <w:rPr>
                <w:rFonts w:ascii="宋体" w:hAnsi="宋体" w:cs="宋体"/>
                <w:b/>
                <w:bCs/>
                <w:color w:val="auto"/>
                <w:sz w:val="24"/>
                <w:szCs w:val="24"/>
              </w:rPr>
            </w:pPr>
            <w:r>
              <w:rPr>
                <w:rFonts w:hint="eastAsia" w:ascii="宋体" w:hAnsi="宋体" w:cs="宋体"/>
                <w:b/>
                <w:bCs/>
                <w:color w:val="auto"/>
                <w:sz w:val="24"/>
                <w:szCs w:val="24"/>
              </w:rPr>
              <w:t>售后服务方案（1</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p>
          <w:p w14:paraId="6F2CF2A8">
            <w:pPr>
              <w:spacing w:line="400" w:lineRule="exact"/>
              <w:rPr>
                <w:rFonts w:ascii="宋体" w:hAnsi="宋体" w:cs="宋体"/>
                <w:color w:val="auto"/>
                <w:sz w:val="24"/>
                <w:szCs w:val="24"/>
              </w:rPr>
            </w:pPr>
            <w:r>
              <w:rPr>
                <w:rFonts w:hint="eastAsia" w:ascii="宋体" w:hAnsi="宋体" w:cs="宋体"/>
                <w:color w:val="auto"/>
                <w:sz w:val="24"/>
                <w:szCs w:val="24"/>
              </w:rPr>
              <w:t>供应商根据本项目实际情况，提供售后服务方案，内容包含：对项目的理解及项目特点和现状分析、工作流程、售后维保方案(包含但不限于响应时间、修复时限、出现维修质量问题解决承诺、客户回访承诺等内容)。</w:t>
            </w:r>
          </w:p>
          <w:p w14:paraId="2A661CC8">
            <w:pPr>
              <w:spacing w:line="400" w:lineRule="exact"/>
              <w:rPr>
                <w:rFonts w:ascii="宋体" w:hAnsi="宋体" w:cs="宋体"/>
                <w:color w:val="auto"/>
                <w:sz w:val="24"/>
                <w:szCs w:val="24"/>
              </w:rPr>
            </w:pPr>
            <w:r>
              <w:rPr>
                <w:rFonts w:hint="eastAsia" w:ascii="宋体" w:hAnsi="宋体" w:cs="宋体"/>
                <w:color w:val="auto"/>
                <w:kern w:val="0"/>
                <w:sz w:val="24"/>
                <w:szCs w:val="24"/>
                <w:lang w:bidi="ar"/>
              </w:rPr>
              <w:t>方案内容不存在瑕疵得1</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分；方案内容存在1处瑕疵得</w:t>
            </w:r>
            <w:r>
              <w:rPr>
                <w:rFonts w:hint="eastAsia" w:ascii="宋体" w:hAnsi="宋体" w:cs="宋体"/>
                <w:color w:val="auto"/>
                <w:kern w:val="0"/>
                <w:sz w:val="24"/>
                <w:szCs w:val="24"/>
                <w:lang w:val="en-US" w:eastAsia="zh-CN" w:bidi="ar"/>
              </w:rPr>
              <w:t>10</w:t>
            </w:r>
            <w:r>
              <w:rPr>
                <w:rFonts w:hint="eastAsia" w:ascii="宋体" w:hAnsi="宋体" w:cs="宋体"/>
                <w:color w:val="auto"/>
                <w:kern w:val="0"/>
                <w:sz w:val="24"/>
                <w:szCs w:val="24"/>
                <w:lang w:bidi="ar"/>
              </w:rPr>
              <w:t>分；方案内容存在2处瑕疵得</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分；方案内容存在3处瑕疵得1分；方案内容存在4处及以上瑕疵的或未提供得0分。</w:t>
            </w:r>
          </w:p>
        </w:tc>
        <w:tc>
          <w:tcPr>
            <w:tcW w:w="2637" w:type="dxa"/>
            <w:vMerge w:val="continue"/>
            <w:vAlign w:val="center"/>
          </w:tcPr>
          <w:p w14:paraId="2A6AE0FA">
            <w:pPr>
              <w:spacing w:line="400" w:lineRule="exact"/>
              <w:rPr>
                <w:rFonts w:ascii="宋体" w:hAnsi="宋体" w:cs="宋体"/>
                <w:color w:val="auto"/>
                <w:sz w:val="24"/>
                <w:szCs w:val="24"/>
              </w:rPr>
            </w:pPr>
          </w:p>
        </w:tc>
      </w:tr>
      <w:tr w14:paraId="39DD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18" w:type="dxa"/>
            <w:vMerge w:val="restart"/>
            <w:vAlign w:val="center"/>
          </w:tcPr>
          <w:p w14:paraId="498E86C7">
            <w:pPr>
              <w:spacing w:line="400" w:lineRule="exact"/>
              <w:jc w:val="center"/>
              <w:rPr>
                <w:rFonts w:ascii="宋体" w:hAnsi="宋体" w:cs="宋体"/>
                <w:color w:val="auto"/>
                <w:sz w:val="24"/>
                <w:szCs w:val="24"/>
              </w:rPr>
            </w:pPr>
            <w:r>
              <w:rPr>
                <w:rFonts w:hint="eastAsia" w:ascii="宋体" w:hAnsi="宋体" w:cs="宋体"/>
                <w:color w:val="auto"/>
                <w:sz w:val="24"/>
                <w:szCs w:val="24"/>
              </w:rPr>
              <w:t>3</w:t>
            </w:r>
          </w:p>
        </w:tc>
        <w:tc>
          <w:tcPr>
            <w:tcW w:w="1314" w:type="dxa"/>
            <w:vMerge w:val="restart"/>
            <w:vAlign w:val="center"/>
          </w:tcPr>
          <w:p w14:paraId="7BD560B9">
            <w:pPr>
              <w:spacing w:line="400" w:lineRule="exact"/>
              <w:jc w:val="center"/>
              <w:rPr>
                <w:rFonts w:ascii="宋体" w:hAnsi="宋体" w:cs="宋体"/>
                <w:color w:val="auto"/>
                <w:sz w:val="24"/>
                <w:szCs w:val="24"/>
              </w:rPr>
            </w:pPr>
            <w:r>
              <w:rPr>
                <w:rFonts w:hint="eastAsia" w:ascii="宋体" w:hAnsi="宋体" w:cs="宋体"/>
                <w:color w:val="auto"/>
                <w:sz w:val="24"/>
                <w:szCs w:val="24"/>
              </w:rPr>
              <w:t>商务部分（</w:t>
            </w:r>
            <w:r>
              <w:rPr>
                <w:rFonts w:ascii="宋体" w:hAnsi="宋体" w:cs="宋体"/>
                <w:color w:val="auto"/>
                <w:sz w:val="24"/>
                <w:szCs w:val="24"/>
              </w:rPr>
              <w:t>10</w:t>
            </w:r>
            <w:r>
              <w:rPr>
                <w:rFonts w:hint="eastAsia" w:ascii="宋体" w:hAnsi="宋体" w:cs="宋体"/>
                <w:color w:val="auto"/>
                <w:sz w:val="24"/>
                <w:szCs w:val="24"/>
              </w:rPr>
              <w:t>%）</w:t>
            </w:r>
          </w:p>
        </w:tc>
        <w:tc>
          <w:tcPr>
            <w:tcW w:w="966" w:type="dxa"/>
            <w:vAlign w:val="center"/>
          </w:tcPr>
          <w:p w14:paraId="43EC90A5">
            <w:pPr>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分</w:t>
            </w:r>
          </w:p>
        </w:tc>
        <w:tc>
          <w:tcPr>
            <w:tcW w:w="4273" w:type="dxa"/>
            <w:vAlign w:val="center"/>
          </w:tcPr>
          <w:p w14:paraId="6575D218">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2020年1月1日至今（以合同签订时间为准），供应商具有类似空调采购及安装业绩的，每提供一份业绩得</w:t>
            </w:r>
            <w:r>
              <w:rPr>
                <w:rFonts w:ascii="宋体" w:hAnsi="宋体" w:cs="宋体"/>
                <w:color w:val="auto"/>
                <w:sz w:val="24"/>
                <w:szCs w:val="24"/>
                <w:highlight w:val="none"/>
              </w:rPr>
              <w:t>3</w:t>
            </w:r>
            <w:r>
              <w:rPr>
                <w:rFonts w:hint="eastAsia" w:ascii="宋体" w:hAnsi="宋体" w:cs="宋体"/>
                <w:color w:val="auto"/>
                <w:sz w:val="24"/>
                <w:szCs w:val="24"/>
                <w:highlight w:val="none"/>
              </w:rPr>
              <w:t>分，最多得</w:t>
            </w:r>
            <w:r>
              <w:rPr>
                <w:rFonts w:ascii="宋体" w:hAnsi="宋体" w:cs="宋体"/>
                <w:color w:val="auto"/>
                <w:sz w:val="24"/>
                <w:szCs w:val="24"/>
                <w:highlight w:val="none"/>
              </w:rPr>
              <w:t>6</w:t>
            </w:r>
            <w:r>
              <w:rPr>
                <w:rFonts w:hint="eastAsia" w:ascii="宋体" w:hAnsi="宋体" w:cs="宋体"/>
                <w:color w:val="auto"/>
                <w:sz w:val="24"/>
                <w:szCs w:val="24"/>
                <w:highlight w:val="none"/>
              </w:rPr>
              <w:t>分。</w:t>
            </w:r>
          </w:p>
        </w:tc>
        <w:tc>
          <w:tcPr>
            <w:tcW w:w="2637" w:type="dxa"/>
            <w:vAlign w:val="center"/>
          </w:tcPr>
          <w:p w14:paraId="7409DFD9">
            <w:pPr>
              <w:spacing w:line="400" w:lineRule="exact"/>
              <w:rPr>
                <w:rFonts w:ascii="宋体" w:hAnsi="宋体" w:cs="宋体"/>
                <w:color w:val="auto"/>
                <w:sz w:val="24"/>
                <w:szCs w:val="24"/>
              </w:rPr>
            </w:pPr>
            <w:r>
              <w:rPr>
                <w:rFonts w:hint="eastAsia" w:ascii="宋体" w:hAnsi="宋体" w:cs="宋体"/>
                <w:color w:val="auto"/>
                <w:sz w:val="24"/>
                <w:szCs w:val="24"/>
              </w:rPr>
              <w:t>提供完整的合同（协议）复印件并加供应商公章。</w:t>
            </w:r>
          </w:p>
        </w:tc>
      </w:tr>
      <w:tr w14:paraId="70AA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18" w:type="dxa"/>
            <w:vMerge w:val="continue"/>
            <w:vAlign w:val="center"/>
          </w:tcPr>
          <w:p w14:paraId="7EECFEBA">
            <w:pPr>
              <w:spacing w:line="400" w:lineRule="exact"/>
              <w:jc w:val="center"/>
              <w:rPr>
                <w:rFonts w:ascii="宋体" w:hAnsi="宋体" w:cs="宋体"/>
                <w:color w:val="auto"/>
                <w:sz w:val="24"/>
                <w:szCs w:val="24"/>
              </w:rPr>
            </w:pPr>
          </w:p>
        </w:tc>
        <w:tc>
          <w:tcPr>
            <w:tcW w:w="1314" w:type="dxa"/>
            <w:vMerge w:val="continue"/>
            <w:vAlign w:val="center"/>
          </w:tcPr>
          <w:p w14:paraId="64F511C4">
            <w:pPr>
              <w:spacing w:line="400" w:lineRule="exact"/>
              <w:jc w:val="center"/>
              <w:rPr>
                <w:rFonts w:ascii="宋体" w:hAnsi="宋体" w:cs="宋体"/>
                <w:color w:val="auto"/>
                <w:sz w:val="24"/>
                <w:szCs w:val="24"/>
              </w:rPr>
            </w:pPr>
          </w:p>
        </w:tc>
        <w:tc>
          <w:tcPr>
            <w:tcW w:w="966" w:type="dxa"/>
            <w:vAlign w:val="center"/>
          </w:tcPr>
          <w:p w14:paraId="28B77122">
            <w:pPr>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分</w:t>
            </w:r>
          </w:p>
        </w:tc>
        <w:tc>
          <w:tcPr>
            <w:tcW w:w="4273" w:type="dxa"/>
            <w:vAlign w:val="center"/>
          </w:tcPr>
          <w:p w14:paraId="207BF288">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供应商拟派至本项目的售后服务人员具有售后服务管理师证书的，每有一人得</w:t>
            </w:r>
            <w:r>
              <w:rPr>
                <w:rFonts w:ascii="宋体" w:hAnsi="宋体" w:cs="宋体"/>
                <w:color w:val="auto"/>
                <w:sz w:val="24"/>
                <w:szCs w:val="24"/>
                <w:highlight w:val="none"/>
              </w:rPr>
              <w:t>2</w:t>
            </w:r>
            <w:r>
              <w:rPr>
                <w:rFonts w:hint="eastAsia" w:ascii="宋体" w:hAnsi="宋体" w:cs="宋体"/>
                <w:color w:val="auto"/>
                <w:sz w:val="24"/>
                <w:szCs w:val="24"/>
                <w:highlight w:val="none"/>
              </w:rPr>
              <w:t>分，最多得</w:t>
            </w:r>
            <w:r>
              <w:rPr>
                <w:rFonts w:ascii="宋体" w:hAnsi="宋体" w:cs="宋体"/>
                <w:color w:val="auto"/>
                <w:sz w:val="24"/>
                <w:szCs w:val="24"/>
                <w:highlight w:val="none"/>
              </w:rPr>
              <w:t>4</w:t>
            </w:r>
            <w:r>
              <w:rPr>
                <w:rFonts w:hint="eastAsia" w:ascii="宋体" w:hAnsi="宋体" w:cs="宋体"/>
                <w:color w:val="auto"/>
                <w:sz w:val="24"/>
                <w:szCs w:val="24"/>
                <w:highlight w:val="none"/>
              </w:rPr>
              <w:t>分。</w:t>
            </w:r>
          </w:p>
        </w:tc>
        <w:tc>
          <w:tcPr>
            <w:tcW w:w="2637" w:type="dxa"/>
            <w:vAlign w:val="center"/>
          </w:tcPr>
          <w:p w14:paraId="4E140254">
            <w:pPr>
              <w:spacing w:line="400" w:lineRule="exact"/>
              <w:rPr>
                <w:rFonts w:ascii="宋体" w:hAnsi="宋体" w:cs="宋体"/>
                <w:color w:val="auto"/>
                <w:sz w:val="24"/>
                <w:szCs w:val="24"/>
              </w:rPr>
            </w:pPr>
            <w:r>
              <w:rPr>
                <w:rFonts w:hint="eastAsia" w:ascii="宋体" w:hAnsi="宋体" w:cs="宋体"/>
                <w:color w:val="auto"/>
                <w:sz w:val="24"/>
                <w:szCs w:val="24"/>
              </w:rPr>
              <w:t>提供证书复印件</w:t>
            </w:r>
            <w:r>
              <w:rPr>
                <w:rFonts w:hint="eastAsia" w:ascii="宋体" w:hAnsi="宋体" w:cs="宋体"/>
                <w:color w:val="auto"/>
                <w:kern w:val="0"/>
                <w:sz w:val="24"/>
                <w:szCs w:val="24"/>
              </w:rPr>
              <w:t>并加盖供应商公章。</w:t>
            </w:r>
          </w:p>
        </w:tc>
      </w:tr>
    </w:tbl>
    <w:p w14:paraId="4BF98D4A">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注：供应商报价明显低于其他通过符合性审查供应商的报价，有可能影响产品质量或者不能诚信履约的，应现场提供书面说明，并提交相关证明材料；如不能证明报价合理性的，将作为响应无效处理。</w:t>
      </w:r>
    </w:p>
    <w:p w14:paraId="3FAE2F6B">
      <w:pPr>
        <w:pStyle w:val="5"/>
        <w:spacing w:before="0" w:after="0" w:line="360" w:lineRule="auto"/>
        <w:rPr>
          <w:rFonts w:ascii="宋体" w:hAnsi="宋体" w:cs="宋体"/>
          <w:color w:val="auto"/>
          <w:sz w:val="24"/>
          <w:szCs w:val="24"/>
        </w:rPr>
      </w:pPr>
      <w:bookmarkStart w:id="110" w:name="_Toc4449"/>
      <w:r>
        <w:rPr>
          <w:rFonts w:hint="eastAsia" w:ascii="宋体" w:hAnsi="宋体" w:cs="宋体"/>
          <w:color w:val="auto"/>
          <w:sz w:val="24"/>
          <w:szCs w:val="24"/>
        </w:rPr>
        <w:t>三、响应无效</w:t>
      </w:r>
      <w:bookmarkEnd w:id="107"/>
      <w:bookmarkEnd w:id="110"/>
    </w:p>
    <w:p w14:paraId="185DE60E">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供应商发生以下条款情况之一者，视为响应无效，其响应文件将被拒绝：</w:t>
      </w:r>
    </w:p>
    <w:p w14:paraId="654F53D1">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2F4F63A0">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（二）供应商的法定代表人（或其授权代表）或自然人未参加网上询比。</w:t>
      </w:r>
    </w:p>
    <w:p w14:paraId="13ADBDC8">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（三）供应商所提交的响应文件不按第七篇“响应文件编制要求”规定签字、盖章。</w:t>
      </w:r>
    </w:p>
    <w:p w14:paraId="0B564E2B">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（四）供应商的报价超过采购预算或最高限价的。</w:t>
      </w:r>
    </w:p>
    <w:p w14:paraId="0901770E">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（五）供应商的平台报价与纸质文件正本网上询比报价函中的报价不一致的。</w:t>
      </w:r>
    </w:p>
    <w:p w14:paraId="184106BD">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（六）法定代表人为同一个人的两个及两个以上法人，母公司、全资子公司及其控股公司，在同一分包采购中同时参与网上询比。</w:t>
      </w:r>
    </w:p>
    <w:p w14:paraId="11AC5269">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1AE2402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74C36F2E">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（九）供应商的服务期、质量保证期及网上询比有效期不满足网上询比文件要求的。</w:t>
      </w:r>
    </w:p>
    <w:p w14:paraId="088D2A34">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2A98D559">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（十一）供应商被列入失信被执行人、重大税收违法案件当事人名单、政府采购严重违法失信行为记录名单及其他不符合《中华人民共和国政府采购法》第二十二条规定条件的。</w:t>
      </w:r>
    </w:p>
    <w:p w14:paraId="443D839C">
      <w:pPr>
        <w:pStyle w:val="5"/>
        <w:spacing w:before="0" w:after="0" w:line="360" w:lineRule="auto"/>
        <w:rPr>
          <w:rFonts w:ascii="宋体" w:hAnsi="宋体" w:cs="宋体"/>
          <w:color w:val="auto"/>
          <w:sz w:val="24"/>
          <w:szCs w:val="24"/>
        </w:rPr>
      </w:pPr>
      <w:bookmarkStart w:id="111" w:name="_Toc18788"/>
      <w:bookmarkStart w:id="112" w:name="_Toc29272"/>
      <w:r>
        <w:rPr>
          <w:rFonts w:hint="eastAsia" w:ascii="宋体" w:hAnsi="宋体" w:cs="宋体"/>
          <w:color w:val="auto"/>
          <w:sz w:val="24"/>
          <w:szCs w:val="24"/>
        </w:rPr>
        <w:t>四、</w:t>
      </w:r>
      <w:bookmarkEnd w:id="108"/>
      <w:bookmarkEnd w:id="109"/>
      <w:r>
        <w:rPr>
          <w:rFonts w:hint="eastAsia" w:ascii="宋体" w:hAnsi="宋体" w:cs="宋体"/>
          <w:color w:val="auto"/>
          <w:sz w:val="24"/>
          <w:szCs w:val="24"/>
        </w:rPr>
        <w:t>采购终止</w:t>
      </w:r>
      <w:bookmarkEnd w:id="111"/>
      <w:bookmarkEnd w:id="112"/>
    </w:p>
    <w:p w14:paraId="06EECE11">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出现下列情形之一的，采购人或者采购代理机构应当终止网上询比活动，发布项目终止公告并说明原因，重新开展采购活动：</w:t>
      </w:r>
    </w:p>
    <w:p w14:paraId="12642637">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（一）因情况变化，不再符合规定的网上询比采购方式适用情形的。</w:t>
      </w:r>
    </w:p>
    <w:p w14:paraId="271ABCC3">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47C841D5">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（三）通过资格性审查的供应商不足3家的，终止本次采购活动，并发布终止采购活动公告</w:t>
      </w:r>
      <w:bookmarkStart w:id="113" w:name="_Toc102227313"/>
      <w:r>
        <w:rPr>
          <w:rFonts w:hint="eastAsia" w:ascii="宋体" w:hAnsi="宋体" w:cs="宋体"/>
          <w:color w:val="auto"/>
          <w:sz w:val="24"/>
          <w:szCs w:val="24"/>
        </w:rPr>
        <w:t>。</w:t>
      </w:r>
      <w:bookmarkStart w:id="114" w:name="_Toc21054"/>
    </w:p>
    <w:p w14:paraId="68925CAC">
      <w:pPr>
        <w:pStyle w:val="23"/>
        <w:rPr>
          <w:rFonts w:ascii="宋体" w:hAnsi="宋体" w:cs="宋体"/>
          <w:color w:val="auto"/>
          <w:sz w:val="24"/>
          <w:szCs w:val="24"/>
        </w:rPr>
      </w:pPr>
    </w:p>
    <w:p w14:paraId="51FA1996">
      <w:pPr>
        <w:rPr>
          <w:rFonts w:ascii="宋体" w:hAnsi="宋体" w:cs="宋体"/>
          <w:color w:val="auto"/>
          <w:sz w:val="24"/>
          <w:szCs w:val="24"/>
        </w:rPr>
      </w:pPr>
    </w:p>
    <w:p w14:paraId="02B466F0">
      <w:pPr>
        <w:pStyle w:val="23"/>
        <w:rPr>
          <w:rFonts w:ascii="宋体" w:hAnsi="宋体" w:cs="宋体"/>
          <w:color w:val="auto"/>
          <w:sz w:val="24"/>
          <w:szCs w:val="24"/>
        </w:rPr>
      </w:pPr>
    </w:p>
    <w:p w14:paraId="5DDDB7B0">
      <w:pPr>
        <w:rPr>
          <w:rFonts w:ascii="宋体" w:hAnsi="宋体" w:cs="宋体"/>
          <w:color w:val="auto"/>
          <w:sz w:val="24"/>
          <w:szCs w:val="24"/>
        </w:rPr>
      </w:pPr>
    </w:p>
    <w:p w14:paraId="1DDCC51E">
      <w:pPr>
        <w:pStyle w:val="23"/>
        <w:rPr>
          <w:rFonts w:ascii="宋体" w:hAnsi="宋体" w:cs="宋体"/>
          <w:color w:val="auto"/>
          <w:sz w:val="24"/>
          <w:szCs w:val="24"/>
        </w:rPr>
      </w:pPr>
    </w:p>
    <w:p w14:paraId="3982C2C7">
      <w:pPr>
        <w:rPr>
          <w:rFonts w:ascii="宋体" w:hAnsi="宋体" w:cs="宋体"/>
          <w:color w:val="auto"/>
          <w:sz w:val="24"/>
          <w:szCs w:val="24"/>
        </w:rPr>
      </w:pPr>
    </w:p>
    <w:p w14:paraId="68770C94">
      <w:pPr>
        <w:pStyle w:val="6"/>
        <w:rPr>
          <w:rFonts w:ascii="宋体" w:hAnsi="宋体" w:cs="宋体"/>
          <w:color w:val="auto"/>
          <w:sz w:val="24"/>
          <w:szCs w:val="24"/>
        </w:rPr>
      </w:pPr>
    </w:p>
    <w:p w14:paraId="3A2A8420">
      <w:pPr>
        <w:rPr>
          <w:rFonts w:ascii="宋体" w:hAnsi="宋体" w:cs="宋体"/>
          <w:color w:val="auto"/>
          <w:sz w:val="24"/>
          <w:szCs w:val="24"/>
        </w:rPr>
      </w:pPr>
    </w:p>
    <w:p w14:paraId="0C1B8ADB">
      <w:pPr>
        <w:pStyle w:val="4"/>
        <w:spacing w:line="360" w:lineRule="auto"/>
        <w:jc w:val="center"/>
        <w:rPr>
          <w:rFonts w:ascii="宋体" w:hAnsi="宋体" w:eastAsia="宋体" w:cs="宋体"/>
          <w:bCs/>
          <w:color w:val="auto"/>
          <w:szCs w:val="30"/>
        </w:rPr>
      </w:pPr>
      <w:bookmarkStart w:id="115" w:name="_Toc8063"/>
      <w:r>
        <w:rPr>
          <w:rFonts w:hint="eastAsia" w:ascii="宋体" w:hAnsi="宋体" w:eastAsia="宋体" w:cs="宋体"/>
          <w:bCs/>
          <w:color w:val="auto"/>
          <w:sz w:val="36"/>
          <w:szCs w:val="30"/>
        </w:rPr>
        <w:t>第五篇  供应商须知</w:t>
      </w:r>
      <w:bookmarkEnd w:id="113"/>
      <w:bookmarkEnd w:id="114"/>
      <w:bookmarkEnd w:id="115"/>
    </w:p>
    <w:p w14:paraId="17AAB520">
      <w:pPr>
        <w:pStyle w:val="5"/>
        <w:spacing w:before="0" w:after="0" w:line="360" w:lineRule="auto"/>
        <w:rPr>
          <w:rFonts w:ascii="宋体" w:hAnsi="宋体" w:cs="宋体"/>
          <w:color w:val="auto"/>
          <w:sz w:val="24"/>
          <w:szCs w:val="24"/>
        </w:rPr>
      </w:pPr>
      <w:bookmarkStart w:id="116" w:name="_Toc342913389"/>
      <w:bookmarkStart w:id="117" w:name="_Toc18927"/>
      <w:bookmarkStart w:id="118" w:name="_Toc9813"/>
      <w:r>
        <w:rPr>
          <w:rFonts w:hint="eastAsia" w:ascii="宋体" w:hAnsi="宋体" w:cs="宋体"/>
          <w:color w:val="auto"/>
          <w:sz w:val="24"/>
          <w:szCs w:val="24"/>
        </w:rPr>
        <w:t>一、网上询比费用</w:t>
      </w:r>
      <w:bookmarkEnd w:id="116"/>
      <w:bookmarkEnd w:id="117"/>
      <w:bookmarkEnd w:id="118"/>
    </w:p>
    <w:p w14:paraId="0AF33DA2">
      <w:pPr>
        <w:pStyle w:val="268"/>
        <w:spacing w:line="360" w:lineRule="auto"/>
        <w:ind w:firstLine="480" w:firstLineChars="200"/>
        <w:rPr>
          <w:rFonts w:hAnsi="宋体" w:cs="宋体"/>
          <w:color w:val="auto"/>
          <w:sz w:val="24"/>
          <w:szCs w:val="24"/>
        </w:rPr>
      </w:pPr>
      <w:r>
        <w:rPr>
          <w:rFonts w:hint="eastAsia" w:hAnsi="宋体" w:cs="宋体"/>
          <w:color w:val="auto"/>
          <w:sz w:val="24"/>
          <w:szCs w:val="24"/>
        </w:rPr>
        <w:t>参与网上询比的供应商应承担其编制响应文件与递交响应文件所涉及的一切费用，不论网上询比结果如何，采购人和采购代理机构在任何情况下无义务也无责任承担这些费用。</w:t>
      </w:r>
    </w:p>
    <w:p w14:paraId="30901B63">
      <w:pPr>
        <w:pStyle w:val="5"/>
        <w:tabs>
          <w:tab w:val="left" w:pos="2640"/>
        </w:tabs>
        <w:spacing w:before="0" w:after="0" w:line="360" w:lineRule="auto"/>
        <w:rPr>
          <w:rFonts w:ascii="宋体" w:hAnsi="宋体" w:cs="宋体"/>
          <w:color w:val="auto"/>
          <w:sz w:val="24"/>
          <w:szCs w:val="24"/>
        </w:rPr>
      </w:pPr>
      <w:bookmarkStart w:id="119" w:name="_Toc25299"/>
      <w:bookmarkStart w:id="120" w:name="_Toc342913391"/>
      <w:bookmarkStart w:id="121" w:name="_Toc11173"/>
      <w:r>
        <w:rPr>
          <w:rFonts w:hint="eastAsia" w:ascii="宋体" w:hAnsi="宋体" w:cs="宋体"/>
          <w:color w:val="auto"/>
          <w:sz w:val="24"/>
          <w:szCs w:val="24"/>
        </w:rPr>
        <w:t>二、网上询比文件</w:t>
      </w:r>
      <w:bookmarkEnd w:id="119"/>
      <w:bookmarkEnd w:id="120"/>
      <w:bookmarkEnd w:id="121"/>
    </w:p>
    <w:p w14:paraId="23776CE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（一）网上询比文件由采购邀请书、采购项目技术需求、采购项目商务需求、网上询比程序及方法、评审标准、响应无效和采购终止、供应商须知</w:t>
      </w:r>
      <w:r>
        <w:rPr>
          <w:rFonts w:hint="eastAsia" w:ascii="宋体" w:hAnsi="宋体" w:cs="宋体"/>
          <w:b/>
          <w:color w:val="auto"/>
          <w:sz w:val="24"/>
          <w:szCs w:val="24"/>
        </w:rPr>
        <w:t>、</w:t>
      </w:r>
      <w:r>
        <w:rPr>
          <w:rFonts w:hint="eastAsia" w:ascii="宋体" w:hAnsi="宋体" w:cs="宋体"/>
          <w:color w:val="auto"/>
          <w:sz w:val="24"/>
          <w:szCs w:val="24"/>
        </w:rPr>
        <w:t>格式合同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3799756B">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（二）采购人（或采购代理机构）所作的一切有效的书面通知、修改及补充，都是网上询比文件不可分割的部分。</w:t>
      </w:r>
    </w:p>
    <w:p w14:paraId="153A56C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（三）网上询比文件的解释</w:t>
      </w:r>
    </w:p>
    <w:p w14:paraId="7A1EC52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如对网上询比文件有疑问，必须以书面形式在提交响应文件截止时间2个工作日前向采购人（或采购代理机构）要求澄清，采购人（或采购代理机构）可视具体情况做出处理或答复。如供应商未提出疑问，视为完全理解并同意本网上询比文件。一经进入网上询比程序，即视为供应商已详细阅读全部文件资料，完全理解网上询比文件所有条款内容并同意放弃对这方面有不明白及误解的权利。</w:t>
      </w:r>
      <w:bookmarkStart w:id="122" w:name="_Toc318159349"/>
      <w:bookmarkStart w:id="123" w:name="_Toc318159160"/>
      <w:bookmarkStart w:id="124" w:name="_Toc318166429"/>
      <w:bookmarkStart w:id="125" w:name="_Toc318159780"/>
    </w:p>
    <w:p w14:paraId="097EA5B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（四）本网上询比文件中，网上询比小组根据与供应商进行网上询比可能实质性变动的内容为网上询比文件第二、三、六篇全部内容。</w:t>
      </w:r>
    </w:p>
    <w:p w14:paraId="5AA72B1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（五）评审的依据为网上询比文件和响应文件（含有效的书面承诺）。评审小组判断响应文件对网上询比文件的响应，仅基于响应文件本身而不靠外部证据。</w:t>
      </w:r>
    </w:p>
    <w:bookmarkEnd w:id="122"/>
    <w:bookmarkEnd w:id="123"/>
    <w:bookmarkEnd w:id="124"/>
    <w:bookmarkEnd w:id="125"/>
    <w:p w14:paraId="5A2C6572">
      <w:pPr>
        <w:pStyle w:val="5"/>
        <w:spacing w:before="0" w:after="0" w:line="360" w:lineRule="auto"/>
        <w:rPr>
          <w:rFonts w:ascii="宋体" w:hAnsi="宋体" w:cs="宋体"/>
          <w:color w:val="auto"/>
          <w:sz w:val="24"/>
          <w:szCs w:val="24"/>
        </w:rPr>
      </w:pPr>
      <w:bookmarkStart w:id="126" w:name="_Toc102227318"/>
      <w:bookmarkStart w:id="127" w:name="_Toc13364"/>
      <w:bookmarkStart w:id="128" w:name="_Toc179714297"/>
      <w:bookmarkStart w:id="129" w:name="_Toc342913392"/>
      <w:bookmarkStart w:id="130" w:name="_Toc16426"/>
      <w:r>
        <w:rPr>
          <w:rFonts w:hint="eastAsia" w:ascii="宋体" w:hAnsi="宋体" w:cs="宋体"/>
          <w:color w:val="auto"/>
          <w:sz w:val="24"/>
          <w:szCs w:val="24"/>
        </w:rPr>
        <w:t>三、网上询比要求</w:t>
      </w:r>
      <w:bookmarkEnd w:id="126"/>
      <w:bookmarkEnd w:id="127"/>
      <w:bookmarkEnd w:id="128"/>
      <w:bookmarkEnd w:id="129"/>
      <w:bookmarkEnd w:id="130"/>
    </w:p>
    <w:p w14:paraId="743CB5A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5812CA4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1.供应商应当按照网上询比文件的要求编制响应文件，并对网上询比文件提出的要求和条件作出实质性响应，响应文件原则上采用软面订本，同时应编制完整的页码、目录。</w:t>
      </w:r>
    </w:p>
    <w:p w14:paraId="63E7A9A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4963BED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29DE64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（二）联合体</w:t>
      </w:r>
    </w:p>
    <w:p w14:paraId="4E98CC6C">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本项目不接受联合体竞标。</w:t>
      </w:r>
    </w:p>
    <w:p w14:paraId="56E72AC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（三）网上询比有效期：响应文件及有关承诺文件有效期为提交响应文件截止时间起90天。</w:t>
      </w:r>
    </w:p>
    <w:p w14:paraId="7D6091B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7CC41F7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1.若供应商所递交的响应文件中的价格出现大写金额和小写金额不一致的错误，以大写金额修正为准。</w:t>
      </w:r>
    </w:p>
    <w:p w14:paraId="0AF89C7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2.评审小组按上述修正错误的原则及方法修正供应商的报价，供应商同意并签字确认后，修正后的报价对供应商具有约束作用。如果供应商不接受修正后的价格，将失去成为供应商的资格。</w:t>
      </w:r>
    </w:p>
    <w:p w14:paraId="7E97083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322624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供应商须在行采家-电子竞采（https://www.gec123.com/xe/）平台报价并上传盖章后的响应文件电子文档一份，线下询比时提供响应文件一式三份，其中正本一份，副本两份（网上电子文档内容应与纸质文件正本、副本一致，如不一致以纸质文件正本为准，副本可为正本的复印件。）</w:t>
      </w:r>
    </w:p>
    <w:p w14:paraId="591FDCEF">
      <w:pPr>
        <w:snapToGrid w:val="0"/>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注：若供应商在行采家-电子竞采（https://www.gec123.com/xe/）平台上报价与纸质文件正本网上询比报价函中的报价不一致，按响应无效处理。</w:t>
      </w:r>
    </w:p>
    <w:p w14:paraId="366B92B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在响应文件正本中，网上询比文件第七篇响应文件编制要求中规定签字、盖章的地方必须按其规定签字、盖章。</w:t>
      </w:r>
    </w:p>
    <w:p w14:paraId="57E7874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683DE671">
      <w:pPr>
        <w:pStyle w:val="32"/>
        <w:spacing w:line="360" w:lineRule="auto"/>
        <w:ind w:firstLine="480" w:firstLineChars="200"/>
        <w:rPr>
          <w:rFonts w:hAnsi="宋体" w:cs="宋体"/>
          <w:color w:val="auto"/>
          <w:sz w:val="24"/>
        </w:rPr>
      </w:pPr>
      <w:r>
        <w:rPr>
          <w:rFonts w:hint="eastAsia" w:hAnsi="宋体" w:cs="宋体"/>
          <w:color w:val="auto"/>
          <w:sz w:val="24"/>
        </w:rPr>
        <w:t>1.响应文件的密封与标记</w:t>
      </w:r>
    </w:p>
    <w:p w14:paraId="29BE5E9C">
      <w:pPr>
        <w:pStyle w:val="32"/>
        <w:spacing w:line="360" w:lineRule="auto"/>
        <w:ind w:firstLine="480" w:firstLineChars="200"/>
        <w:rPr>
          <w:rFonts w:hAnsi="宋体" w:cs="宋体"/>
          <w:color w:val="auto"/>
          <w:sz w:val="24"/>
        </w:rPr>
      </w:pPr>
      <w:r>
        <w:rPr>
          <w:rFonts w:hint="eastAsia" w:hAnsi="宋体" w:cs="宋体"/>
          <w:color w:val="auto"/>
          <w:sz w:val="24"/>
        </w:rPr>
        <w:t>1.1响应文件的正本、副本均应密封送达线下开标地点，应在封套上注明采购项目名称、供应商名称。若正本、副本分别进行密封的，还应在封套上注明“正本”、“副本”字样。</w:t>
      </w:r>
    </w:p>
    <w:p w14:paraId="07404D2F">
      <w:pPr>
        <w:pStyle w:val="32"/>
        <w:spacing w:line="360" w:lineRule="auto"/>
        <w:ind w:firstLine="480" w:firstLineChars="200"/>
        <w:rPr>
          <w:rFonts w:hAnsi="宋体" w:cs="宋体"/>
          <w:color w:val="auto"/>
          <w:sz w:val="24"/>
        </w:rPr>
      </w:pPr>
      <w:r>
        <w:rPr>
          <w:rFonts w:hint="eastAsia" w:hAnsi="宋体" w:cs="宋体"/>
          <w:color w:val="auto"/>
          <w:sz w:val="24"/>
        </w:rPr>
        <w:t>1.2封套的封口处应加盖供应商公章或由法定代表人授权代表签字。</w:t>
      </w:r>
    </w:p>
    <w:p w14:paraId="48DDB4A1">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rPr>
        <w:t>2.如果未按上述规定进行密封和标记，采购代理机构对响应文件误投、丢失或提前拆封不负责任。</w:t>
      </w:r>
    </w:p>
    <w:p w14:paraId="7C6752E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（七）供应商参与人员</w:t>
      </w:r>
    </w:p>
    <w:p w14:paraId="22E5A1D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各个供应商应当派1-2名代表参与竞采，至少1人应为法定代表人或具有法定代表人授权委托书的授权代表。</w:t>
      </w:r>
    </w:p>
    <w:p w14:paraId="5E7EC198">
      <w:pPr>
        <w:pStyle w:val="5"/>
        <w:spacing w:before="0" w:after="0" w:line="360" w:lineRule="auto"/>
        <w:rPr>
          <w:rFonts w:ascii="宋体" w:hAnsi="宋体" w:cs="宋体"/>
          <w:color w:val="auto"/>
          <w:sz w:val="24"/>
          <w:szCs w:val="24"/>
        </w:rPr>
      </w:pPr>
      <w:bookmarkStart w:id="131" w:name="_Toc32622"/>
      <w:bookmarkStart w:id="132" w:name="_Toc22553"/>
      <w:r>
        <w:rPr>
          <w:rFonts w:hint="eastAsia" w:ascii="宋体" w:hAnsi="宋体" w:cs="宋体"/>
          <w:color w:val="auto"/>
          <w:sz w:val="24"/>
          <w:szCs w:val="24"/>
        </w:rPr>
        <w:t>四、成交供应商的确认和变更</w:t>
      </w:r>
      <w:bookmarkEnd w:id="131"/>
      <w:bookmarkEnd w:id="132"/>
    </w:p>
    <w:p w14:paraId="3FD5D42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（一）成交供应商的确认</w:t>
      </w:r>
    </w:p>
    <w:p w14:paraId="093910F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6D4CDF65">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14:paraId="392315B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1204AFE0">
      <w:pPr>
        <w:pStyle w:val="5"/>
        <w:spacing w:before="0" w:after="0" w:line="360" w:lineRule="auto"/>
        <w:rPr>
          <w:rFonts w:ascii="宋体" w:hAnsi="宋体" w:cs="宋体"/>
          <w:color w:val="auto"/>
          <w:sz w:val="24"/>
          <w:szCs w:val="24"/>
        </w:rPr>
      </w:pPr>
      <w:bookmarkStart w:id="133" w:name="_Toc8128"/>
      <w:bookmarkStart w:id="134" w:name="_Toc19612"/>
      <w:bookmarkStart w:id="135" w:name="_Toc102227321"/>
      <w:bookmarkStart w:id="136" w:name="_Toc342913395"/>
      <w:r>
        <w:rPr>
          <w:rFonts w:hint="eastAsia" w:ascii="宋体" w:hAnsi="宋体" w:cs="宋体"/>
          <w:color w:val="auto"/>
          <w:sz w:val="24"/>
          <w:szCs w:val="24"/>
        </w:rPr>
        <w:t>五、成交通知</w:t>
      </w:r>
      <w:bookmarkEnd w:id="133"/>
      <w:bookmarkEnd w:id="134"/>
      <w:bookmarkEnd w:id="135"/>
      <w:bookmarkEnd w:id="136"/>
    </w:p>
    <w:p w14:paraId="58DBE62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（一）成交供应商确定后，采购人或采购代理机构将在行采家-电子竞采（https://www.gec123.com/xe/）上发布成交结果公告。</w:t>
      </w:r>
    </w:p>
    <w:p w14:paraId="07199F2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7CFBFA2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69B8999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（四）如有供应商对成交结果提出质疑的，在质疑处理完毕后发出成交通知书。</w:t>
      </w:r>
    </w:p>
    <w:p w14:paraId="69E8ED3A">
      <w:pPr>
        <w:pStyle w:val="5"/>
        <w:spacing w:before="0" w:after="0" w:line="360" w:lineRule="auto"/>
        <w:rPr>
          <w:rFonts w:ascii="宋体" w:hAnsi="宋体" w:cs="宋体"/>
          <w:color w:val="auto"/>
          <w:sz w:val="24"/>
          <w:szCs w:val="24"/>
        </w:rPr>
      </w:pPr>
      <w:bookmarkStart w:id="137" w:name="_Toc31861"/>
      <w:bookmarkStart w:id="138" w:name="_Toc32720"/>
      <w:r>
        <w:rPr>
          <w:rFonts w:hint="eastAsia" w:ascii="宋体" w:hAnsi="宋体" w:cs="宋体"/>
          <w:color w:val="auto"/>
          <w:sz w:val="24"/>
          <w:szCs w:val="24"/>
        </w:rPr>
        <w:t>六、采购代理服务费</w:t>
      </w:r>
      <w:bookmarkEnd w:id="137"/>
      <w:bookmarkEnd w:id="138"/>
    </w:p>
    <w:p w14:paraId="27E1ACD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w:t>
      </w:r>
      <w:bookmarkStart w:id="139" w:name="OLE_LINK8"/>
      <w:bookmarkStart w:id="140" w:name="OLE_LINK7"/>
      <w:r>
        <w:rPr>
          <w:rFonts w:hint="eastAsia" w:ascii="宋体" w:hAnsi="宋体" w:cs="宋体"/>
          <w:color w:val="auto"/>
          <w:sz w:val="24"/>
          <w:szCs w:val="24"/>
        </w:rPr>
        <w:t>供应商成交后，由成交供应商向采购代理机构缴纳采购代理服务费，采购代理服务费按照以下货物采购类型执行，若按以下标准计算后采购代理服务费不足叁仟伍佰元则按定额叁仟伍佰元整收取。</w:t>
      </w:r>
    </w:p>
    <w:tbl>
      <w:tblPr>
        <w:tblStyle w:val="61"/>
        <w:tblW w:w="94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2110"/>
        <w:gridCol w:w="2110"/>
        <w:gridCol w:w="2112"/>
      </w:tblGrid>
      <w:tr w14:paraId="70C1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68" w:type="dxa"/>
            <w:tcBorders>
              <w:top w:val="single" w:color="auto" w:sz="4" w:space="0"/>
              <w:left w:val="single" w:color="auto" w:sz="4" w:space="0"/>
              <w:bottom w:val="single" w:color="auto" w:sz="4" w:space="0"/>
              <w:right w:val="single" w:color="auto" w:sz="4" w:space="0"/>
              <w:tl2br w:val="single" w:color="auto" w:sz="4" w:space="0"/>
            </w:tcBorders>
          </w:tcPr>
          <w:p w14:paraId="17B003EE">
            <w:pPr>
              <w:spacing w:line="400" w:lineRule="exact"/>
              <w:jc w:val="center"/>
              <w:rPr>
                <w:rFonts w:ascii="宋体" w:hAnsi="宋体" w:cs="宋体"/>
                <w:color w:val="auto"/>
                <w:sz w:val="24"/>
                <w:szCs w:val="24"/>
              </w:rPr>
            </w:pPr>
            <w:r>
              <w:rPr>
                <w:rFonts w:hint="eastAsia" w:ascii="宋体" w:hAnsi="宋体" w:cs="宋体"/>
                <w:color w:val="auto"/>
                <w:sz w:val="24"/>
                <w:szCs w:val="24"/>
              </w:rPr>
              <w:t xml:space="preserve">      采购</w:t>
            </w:r>
            <w:r>
              <w:rPr>
                <w:rFonts w:hint="eastAsia" w:ascii="宋体" w:hAnsi="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tFl6f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auto"/>
                <w:sz w:val="24"/>
                <w:szCs w:val="24"/>
              </w:rPr>
              <w:t>类型</w:t>
            </w:r>
          </w:p>
          <w:p w14:paraId="56937CCE">
            <w:pPr>
              <w:spacing w:line="400" w:lineRule="exact"/>
              <w:rPr>
                <w:rFonts w:ascii="宋体" w:hAnsi="宋体" w:cs="宋体"/>
                <w:color w:val="auto"/>
                <w:sz w:val="24"/>
                <w:szCs w:val="24"/>
              </w:rPr>
            </w:pPr>
            <w:r>
              <w:rPr>
                <w:rFonts w:hint="eastAsia" w:ascii="宋体" w:hAnsi="宋体" w:cs="宋体"/>
                <w:color w:val="auto"/>
                <w:sz w:val="24"/>
                <w:szCs w:val="24"/>
              </w:rPr>
              <w:t>成交金额（万元）</w:t>
            </w:r>
          </w:p>
        </w:tc>
        <w:tc>
          <w:tcPr>
            <w:tcW w:w="2110" w:type="dxa"/>
            <w:tcBorders>
              <w:top w:val="single" w:color="auto" w:sz="4" w:space="0"/>
              <w:left w:val="single" w:color="auto" w:sz="4" w:space="0"/>
              <w:bottom w:val="single" w:color="auto" w:sz="4" w:space="0"/>
              <w:right w:val="single" w:color="auto" w:sz="4" w:space="0"/>
            </w:tcBorders>
            <w:vAlign w:val="center"/>
          </w:tcPr>
          <w:p w14:paraId="7327BF47">
            <w:pPr>
              <w:spacing w:line="400" w:lineRule="exact"/>
              <w:jc w:val="center"/>
              <w:rPr>
                <w:rFonts w:ascii="宋体" w:hAnsi="宋体" w:cs="宋体"/>
                <w:color w:val="auto"/>
                <w:sz w:val="24"/>
                <w:szCs w:val="24"/>
              </w:rPr>
            </w:pPr>
            <w:r>
              <w:rPr>
                <w:rFonts w:hint="eastAsia" w:ascii="宋体" w:hAnsi="宋体" w:cs="宋体"/>
                <w:color w:val="auto"/>
                <w:sz w:val="24"/>
                <w:szCs w:val="24"/>
              </w:rPr>
              <w:t>货物采购</w:t>
            </w:r>
          </w:p>
        </w:tc>
        <w:tc>
          <w:tcPr>
            <w:tcW w:w="2110" w:type="dxa"/>
            <w:tcBorders>
              <w:top w:val="single" w:color="auto" w:sz="4" w:space="0"/>
              <w:left w:val="single" w:color="auto" w:sz="4" w:space="0"/>
              <w:bottom w:val="single" w:color="auto" w:sz="4" w:space="0"/>
              <w:right w:val="single" w:color="auto" w:sz="4" w:space="0"/>
            </w:tcBorders>
            <w:vAlign w:val="center"/>
          </w:tcPr>
          <w:p w14:paraId="56E1FBD4">
            <w:pPr>
              <w:spacing w:line="400" w:lineRule="exact"/>
              <w:jc w:val="center"/>
              <w:rPr>
                <w:rFonts w:ascii="宋体" w:hAnsi="宋体" w:cs="宋体"/>
                <w:color w:val="auto"/>
                <w:sz w:val="24"/>
                <w:szCs w:val="24"/>
              </w:rPr>
            </w:pPr>
            <w:r>
              <w:rPr>
                <w:rFonts w:hint="eastAsia" w:ascii="宋体" w:hAnsi="宋体" w:cs="宋体"/>
                <w:color w:val="auto"/>
                <w:sz w:val="24"/>
                <w:szCs w:val="24"/>
              </w:rPr>
              <w:t>服务采购</w:t>
            </w:r>
          </w:p>
        </w:tc>
        <w:tc>
          <w:tcPr>
            <w:tcW w:w="2112" w:type="dxa"/>
            <w:tcBorders>
              <w:top w:val="single" w:color="auto" w:sz="4" w:space="0"/>
              <w:left w:val="single" w:color="auto" w:sz="4" w:space="0"/>
              <w:bottom w:val="single" w:color="auto" w:sz="4" w:space="0"/>
              <w:right w:val="single" w:color="auto" w:sz="4" w:space="0"/>
            </w:tcBorders>
            <w:vAlign w:val="center"/>
          </w:tcPr>
          <w:p w14:paraId="3686E9BB">
            <w:pPr>
              <w:spacing w:line="400" w:lineRule="exact"/>
              <w:jc w:val="center"/>
              <w:rPr>
                <w:rFonts w:ascii="宋体" w:hAnsi="宋体" w:cs="宋体"/>
                <w:color w:val="auto"/>
                <w:sz w:val="24"/>
                <w:szCs w:val="24"/>
              </w:rPr>
            </w:pPr>
            <w:r>
              <w:rPr>
                <w:rFonts w:hint="eastAsia" w:ascii="宋体" w:hAnsi="宋体" w:cs="宋体"/>
                <w:color w:val="auto"/>
                <w:sz w:val="24"/>
                <w:szCs w:val="24"/>
              </w:rPr>
              <w:t>工程采购</w:t>
            </w:r>
          </w:p>
        </w:tc>
      </w:tr>
      <w:tr w14:paraId="5A79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vAlign w:val="center"/>
          </w:tcPr>
          <w:p w14:paraId="475DBC26">
            <w:pPr>
              <w:spacing w:line="400" w:lineRule="exact"/>
              <w:jc w:val="center"/>
              <w:rPr>
                <w:rFonts w:ascii="宋体" w:hAnsi="宋体" w:cs="宋体"/>
                <w:color w:val="auto"/>
                <w:sz w:val="24"/>
                <w:szCs w:val="24"/>
              </w:rPr>
            </w:pPr>
            <w:r>
              <w:rPr>
                <w:rFonts w:hint="eastAsia" w:ascii="宋体" w:hAnsi="宋体" w:cs="宋体"/>
                <w:color w:val="auto"/>
                <w:sz w:val="24"/>
                <w:szCs w:val="24"/>
              </w:rPr>
              <w:t>100以下</w:t>
            </w:r>
          </w:p>
        </w:tc>
        <w:tc>
          <w:tcPr>
            <w:tcW w:w="2110" w:type="dxa"/>
            <w:tcBorders>
              <w:top w:val="single" w:color="auto" w:sz="4" w:space="0"/>
              <w:left w:val="single" w:color="auto" w:sz="4" w:space="0"/>
              <w:bottom w:val="single" w:color="auto" w:sz="4" w:space="0"/>
              <w:right w:val="single" w:color="auto" w:sz="4" w:space="0"/>
            </w:tcBorders>
            <w:vAlign w:val="center"/>
          </w:tcPr>
          <w:p w14:paraId="7207E461">
            <w:pPr>
              <w:spacing w:line="400" w:lineRule="exact"/>
              <w:jc w:val="center"/>
              <w:rPr>
                <w:rFonts w:ascii="宋体" w:hAnsi="宋体" w:cs="宋体"/>
                <w:color w:val="auto"/>
                <w:sz w:val="24"/>
                <w:szCs w:val="24"/>
              </w:rPr>
            </w:pPr>
            <w:r>
              <w:rPr>
                <w:rFonts w:hint="eastAsia" w:ascii="宋体" w:hAnsi="宋体" w:cs="宋体"/>
                <w:color w:val="auto"/>
                <w:sz w:val="24"/>
                <w:szCs w:val="24"/>
              </w:rPr>
              <w:t>1.5%</w:t>
            </w:r>
          </w:p>
        </w:tc>
        <w:tc>
          <w:tcPr>
            <w:tcW w:w="2110" w:type="dxa"/>
            <w:tcBorders>
              <w:top w:val="single" w:color="auto" w:sz="4" w:space="0"/>
              <w:left w:val="single" w:color="auto" w:sz="4" w:space="0"/>
              <w:bottom w:val="single" w:color="auto" w:sz="4" w:space="0"/>
              <w:right w:val="single" w:color="auto" w:sz="4" w:space="0"/>
            </w:tcBorders>
            <w:vAlign w:val="center"/>
          </w:tcPr>
          <w:p w14:paraId="33D150A1">
            <w:pPr>
              <w:spacing w:line="400" w:lineRule="exact"/>
              <w:jc w:val="center"/>
              <w:rPr>
                <w:rFonts w:ascii="宋体" w:hAnsi="宋体" w:cs="宋体"/>
                <w:color w:val="auto"/>
                <w:sz w:val="24"/>
                <w:szCs w:val="24"/>
              </w:rPr>
            </w:pPr>
            <w:r>
              <w:rPr>
                <w:rFonts w:hint="eastAsia" w:ascii="宋体" w:hAnsi="宋体" w:cs="宋体"/>
                <w:color w:val="auto"/>
                <w:sz w:val="24"/>
                <w:szCs w:val="24"/>
              </w:rPr>
              <w:t>1.5%</w:t>
            </w:r>
          </w:p>
        </w:tc>
        <w:tc>
          <w:tcPr>
            <w:tcW w:w="2112" w:type="dxa"/>
            <w:tcBorders>
              <w:top w:val="single" w:color="auto" w:sz="4" w:space="0"/>
              <w:left w:val="single" w:color="auto" w:sz="4" w:space="0"/>
              <w:bottom w:val="single" w:color="auto" w:sz="4" w:space="0"/>
              <w:right w:val="single" w:color="auto" w:sz="4" w:space="0"/>
            </w:tcBorders>
            <w:vAlign w:val="center"/>
          </w:tcPr>
          <w:p w14:paraId="000EFFD7">
            <w:pPr>
              <w:spacing w:line="400" w:lineRule="exact"/>
              <w:jc w:val="center"/>
              <w:rPr>
                <w:rFonts w:ascii="宋体" w:hAnsi="宋体" w:cs="宋体"/>
                <w:color w:val="auto"/>
                <w:sz w:val="24"/>
                <w:szCs w:val="24"/>
              </w:rPr>
            </w:pPr>
            <w:r>
              <w:rPr>
                <w:rFonts w:hint="eastAsia" w:ascii="宋体" w:hAnsi="宋体" w:cs="宋体"/>
                <w:color w:val="auto"/>
                <w:sz w:val="24"/>
                <w:szCs w:val="24"/>
              </w:rPr>
              <w:t>1.0%</w:t>
            </w:r>
          </w:p>
        </w:tc>
      </w:tr>
      <w:tr w14:paraId="3C3B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vAlign w:val="center"/>
          </w:tcPr>
          <w:p w14:paraId="066DC424">
            <w:pPr>
              <w:spacing w:line="400" w:lineRule="exact"/>
              <w:jc w:val="center"/>
              <w:rPr>
                <w:rFonts w:ascii="宋体" w:hAnsi="宋体" w:cs="宋体"/>
                <w:color w:val="auto"/>
                <w:sz w:val="24"/>
                <w:szCs w:val="24"/>
              </w:rPr>
            </w:pPr>
            <w:r>
              <w:rPr>
                <w:rFonts w:hint="eastAsia" w:ascii="宋体" w:hAnsi="宋体" w:cs="宋体"/>
                <w:color w:val="auto"/>
                <w:sz w:val="24"/>
                <w:szCs w:val="24"/>
              </w:rPr>
              <w:t>100-200</w:t>
            </w:r>
          </w:p>
        </w:tc>
        <w:tc>
          <w:tcPr>
            <w:tcW w:w="2110" w:type="dxa"/>
            <w:tcBorders>
              <w:top w:val="single" w:color="auto" w:sz="4" w:space="0"/>
              <w:left w:val="single" w:color="auto" w:sz="4" w:space="0"/>
              <w:bottom w:val="single" w:color="auto" w:sz="4" w:space="0"/>
              <w:right w:val="single" w:color="auto" w:sz="4" w:space="0"/>
            </w:tcBorders>
            <w:vAlign w:val="center"/>
          </w:tcPr>
          <w:p w14:paraId="3C0A407E">
            <w:pPr>
              <w:spacing w:line="400" w:lineRule="exact"/>
              <w:jc w:val="center"/>
              <w:rPr>
                <w:rFonts w:ascii="宋体" w:hAnsi="宋体" w:cs="宋体"/>
                <w:color w:val="auto"/>
                <w:sz w:val="24"/>
                <w:szCs w:val="24"/>
              </w:rPr>
            </w:pPr>
            <w:r>
              <w:rPr>
                <w:rFonts w:hint="eastAsia" w:ascii="宋体" w:hAnsi="宋体" w:cs="宋体"/>
                <w:color w:val="auto"/>
                <w:sz w:val="24"/>
                <w:szCs w:val="24"/>
              </w:rPr>
              <w:t>1.1%</w:t>
            </w:r>
          </w:p>
        </w:tc>
        <w:tc>
          <w:tcPr>
            <w:tcW w:w="2110" w:type="dxa"/>
            <w:tcBorders>
              <w:top w:val="single" w:color="auto" w:sz="4" w:space="0"/>
              <w:left w:val="single" w:color="auto" w:sz="4" w:space="0"/>
              <w:bottom w:val="single" w:color="auto" w:sz="4" w:space="0"/>
              <w:right w:val="single" w:color="auto" w:sz="4" w:space="0"/>
            </w:tcBorders>
            <w:vAlign w:val="center"/>
          </w:tcPr>
          <w:p w14:paraId="7058EA14">
            <w:pPr>
              <w:spacing w:line="400" w:lineRule="exact"/>
              <w:jc w:val="center"/>
              <w:rPr>
                <w:rFonts w:ascii="宋体" w:hAnsi="宋体" w:cs="宋体"/>
                <w:color w:val="auto"/>
                <w:sz w:val="24"/>
                <w:szCs w:val="24"/>
              </w:rPr>
            </w:pPr>
            <w:r>
              <w:rPr>
                <w:rFonts w:hint="eastAsia" w:ascii="宋体" w:hAnsi="宋体" w:cs="宋体"/>
                <w:color w:val="auto"/>
                <w:sz w:val="24"/>
                <w:szCs w:val="24"/>
              </w:rPr>
              <w:t>0.8%</w:t>
            </w:r>
          </w:p>
        </w:tc>
        <w:tc>
          <w:tcPr>
            <w:tcW w:w="2112" w:type="dxa"/>
            <w:tcBorders>
              <w:top w:val="single" w:color="auto" w:sz="4" w:space="0"/>
              <w:left w:val="single" w:color="auto" w:sz="4" w:space="0"/>
              <w:bottom w:val="single" w:color="auto" w:sz="4" w:space="0"/>
              <w:right w:val="single" w:color="auto" w:sz="4" w:space="0"/>
            </w:tcBorders>
            <w:vAlign w:val="center"/>
          </w:tcPr>
          <w:p w14:paraId="1E18E5F9">
            <w:pPr>
              <w:spacing w:line="400" w:lineRule="exact"/>
              <w:jc w:val="center"/>
              <w:rPr>
                <w:rFonts w:ascii="宋体" w:hAnsi="宋体" w:cs="宋体"/>
                <w:color w:val="auto"/>
                <w:sz w:val="24"/>
                <w:szCs w:val="24"/>
              </w:rPr>
            </w:pPr>
            <w:r>
              <w:rPr>
                <w:rFonts w:hint="eastAsia" w:ascii="宋体" w:hAnsi="宋体" w:cs="宋体"/>
                <w:color w:val="auto"/>
                <w:sz w:val="24"/>
                <w:szCs w:val="24"/>
              </w:rPr>
              <w:t>0.7%</w:t>
            </w:r>
          </w:p>
        </w:tc>
      </w:tr>
      <w:tr w14:paraId="5E0E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vAlign w:val="center"/>
          </w:tcPr>
          <w:p w14:paraId="47227E38">
            <w:pPr>
              <w:spacing w:line="400" w:lineRule="exact"/>
              <w:jc w:val="center"/>
              <w:rPr>
                <w:rFonts w:ascii="宋体" w:hAnsi="宋体" w:cs="宋体"/>
                <w:color w:val="auto"/>
                <w:sz w:val="24"/>
                <w:szCs w:val="24"/>
              </w:rPr>
            </w:pPr>
            <w:r>
              <w:rPr>
                <w:rFonts w:hint="eastAsia" w:ascii="宋体" w:hAnsi="宋体" w:cs="宋体"/>
                <w:color w:val="auto"/>
                <w:sz w:val="24"/>
                <w:szCs w:val="24"/>
              </w:rPr>
              <w:t>200-500</w:t>
            </w:r>
          </w:p>
        </w:tc>
        <w:tc>
          <w:tcPr>
            <w:tcW w:w="2110" w:type="dxa"/>
            <w:tcBorders>
              <w:top w:val="single" w:color="auto" w:sz="4" w:space="0"/>
              <w:left w:val="single" w:color="auto" w:sz="4" w:space="0"/>
              <w:bottom w:val="single" w:color="auto" w:sz="4" w:space="0"/>
              <w:right w:val="single" w:color="auto" w:sz="4" w:space="0"/>
            </w:tcBorders>
            <w:vAlign w:val="center"/>
          </w:tcPr>
          <w:p w14:paraId="11510888">
            <w:pPr>
              <w:spacing w:line="400" w:lineRule="exact"/>
              <w:jc w:val="center"/>
              <w:rPr>
                <w:rFonts w:ascii="宋体" w:hAnsi="宋体" w:cs="宋体"/>
                <w:color w:val="auto"/>
                <w:sz w:val="24"/>
                <w:szCs w:val="24"/>
              </w:rPr>
            </w:pPr>
            <w:r>
              <w:rPr>
                <w:rFonts w:hint="eastAsia" w:ascii="宋体" w:hAnsi="宋体" w:cs="宋体"/>
                <w:color w:val="auto"/>
                <w:sz w:val="24"/>
                <w:szCs w:val="24"/>
              </w:rPr>
              <w:t>1.08%</w:t>
            </w:r>
          </w:p>
        </w:tc>
        <w:tc>
          <w:tcPr>
            <w:tcW w:w="2110" w:type="dxa"/>
            <w:tcBorders>
              <w:top w:val="single" w:color="auto" w:sz="4" w:space="0"/>
              <w:left w:val="single" w:color="auto" w:sz="4" w:space="0"/>
              <w:bottom w:val="single" w:color="auto" w:sz="4" w:space="0"/>
              <w:right w:val="single" w:color="auto" w:sz="4" w:space="0"/>
            </w:tcBorders>
            <w:vAlign w:val="center"/>
          </w:tcPr>
          <w:p w14:paraId="6CC1093E">
            <w:pPr>
              <w:spacing w:line="400" w:lineRule="exact"/>
              <w:jc w:val="center"/>
              <w:rPr>
                <w:rFonts w:ascii="宋体" w:hAnsi="宋体" w:cs="宋体"/>
                <w:color w:val="auto"/>
                <w:sz w:val="24"/>
                <w:szCs w:val="24"/>
              </w:rPr>
            </w:pPr>
            <w:r>
              <w:rPr>
                <w:rFonts w:hint="eastAsia" w:ascii="宋体" w:hAnsi="宋体" w:cs="宋体"/>
                <w:color w:val="auto"/>
                <w:sz w:val="24"/>
                <w:szCs w:val="24"/>
              </w:rPr>
              <w:t>0.78%</w:t>
            </w:r>
          </w:p>
        </w:tc>
        <w:tc>
          <w:tcPr>
            <w:tcW w:w="2112" w:type="dxa"/>
            <w:tcBorders>
              <w:top w:val="single" w:color="auto" w:sz="4" w:space="0"/>
              <w:left w:val="single" w:color="auto" w:sz="4" w:space="0"/>
              <w:bottom w:val="single" w:color="auto" w:sz="4" w:space="0"/>
              <w:right w:val="single" w:color="auto" w:sz="4" w:space="0"/>
            </w:tcBorders>
            <w:vAlign w:val="center"/>
          </w:tcPr>
          <w:p w14:paraId="448C866F">
            <w:pPr>
              <w:spacing w:line="400" w:lineRule="exact"/>
              <w:jc w:val="center"/>
              <w:rPr>
                <w:rFonts w:ascii="宋体" w:hAnsi="宋体" w:cs="宋体"/>
                <w:color w:val="auto"/>
                <w:sz w:val="24"/>
                <w:szCs w:val="24"/>
              </w:rPr>
            </w:pPr>
            <w:r>
              <w:rPr>
                <w:rFonts w:hint="eastAsia" w:ascii="宋体" w:hAnsi="宋体" w:cs="宋体"/>
                <w:color w:val="auto"/>
                <w:sz w:val="24"/>
                <w:szCs w:val="24"/>
              </w:rPr>
              <w:t>0.69%</w:t>
            </w:r>
          </w:p>
        </w:tc>
      </w:tr>
      <w:tr w14:paraId="204F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vAlign w:val="center"/>
          </w:tcPr>
          <w:p w14:paraId="61FB4D57">
            <w:pPr>
              <w:spacing w:line="400" w:lineRule="exact"/>
              <w:jc w:val="center"/>
              <w:rPr>
                <w:rFonts w:ascii="宋体" w:hAnsi="宋体" w:cs="宋体"/>
                <w:color w:val="auto"/>
                <w:sz w:val="24"/>
                <w:szCs w:val="24"/>
              </w:rPr>
            </w:pPr>
            <w:r>
              <w:rPr>
                <w:rFonts w:hint="eastAsia" w:ascii="宋体" w:hAnsi="宋体" w:cs="宋体"/>
                <w:color w:val="auto"/>
                <w:sz w:val="24"/>
                <w:szCs w:val="24"/>
              </w:rPr>
              <w:t>500-1000</w:t>
            </w:r>
          </w:p>
        </w:tc>
        <w:tc>
          <w:tcPr>
            <w:tcW w:w="2110" w:type="dxa"/>
            <w:tcBorders>
              <w:top w:val="single" w:color="auto" w:sz="4" w:space="0"/>
              <w:left w:val="single" w:color="auto" w:sz="4" w:space="0"/>
              <w:bottom w:val="single" w:color="auto" w:sz="4" w:space="0"/>
              <w:right w:val="single" w:color="auto" w:sz="4" w:space="0"/>
            </w:tcBorders>
            <w:vAlign w:val="center"/>
          </w:tcPr>
          <w:p w14:paraId="00D2EAFC">
            <w:pPr>
              <w:spacing w:line="400" w:lineRule="exact"/>
              <w:jc w:val="center"/>
              <w:rPr>
                <w:rFonts w:ascii="宋体" w:hAnsi="宋体" w:cs="宋体"/>
                <w:color w:val="auto"/>
                <w:sz w:val="24"/>
                <w:szCs w:val="24"/>
              </w:rPr>
            </w:pPr>
            <w:r>
              <w:rPr>
                <w:rFonts w:hint="eastAsia" w:ascii="宋体" w:hAnsi="宋体" w:cs="宋体"/>
                <w:color w:val="auto"/>
                <w:sz w:val="24"/>
                <w:szCs w:val="24"/>
              </w:rPr>
              <w:t>0.76%</w:t>
            </w:r>
          </w:p>
        </w:tc>
        <w:tc>
          <w:tcPr>
            <w:tcW w:w="2110" w:type="dxa"/>
            <w:tcBorders>
              <w:top w:val="single" w:color="auto" w:sz="4" w:space="0"/>
              <w:left w:val="single" w:color="auto" w:sz="4" w:space="0"/>
              <w:bottom w:val="single" w:color="auto" w:sz="4" w:space="0"/>
              <w:right w:val="single" w:color="auto" w:sz="4" w:space="0"/>
            </w:tcBorders>
            <w:vAlign w:val="center"/>
          </w:tcPr>
          <w:p w14:paraId="368D79FF">
            <w:pPr>
              <w:spacing w:line="400" w:lineRule="exact"/>
              <w:jc w:val="center"/>
              <w:rPr>
                <w:rFonts w:ascii="宋体" w:hAnsi="宋体" w:cs="宋体"/>
                <w:color w:val="auto"/>
                <w:sz w:val="24"/>
                <w:szCs w:val="24"/>
              </w:rPr>
            </w:pPr>
            <w:r>
              <w:rPr>
                <w:rFonts w:hint="eastAsia" w:ascii="宋体" w:hAnsi="宋体" w:cs="宋体"/>
                <w:color w:val="auto"/>
                <w:sz w:val="24"/>
                <w:szCs w:val="24"/>
              </w:rPr>
              <w:t>0.43%</w:t>
            </w:r>
          </w:p>
        </w:tc>
        <w:tc>
          <w:tcPr>
            <w:tcW w:w="2112" w:type="dxa"/>
            <w:tcBorders>
              <w:top w:val="single" w:color="auto" w:sz="4" w:space="0"/>
              <w:left w:val="single" w:color="auto" w:sz="4" w:space="0"/>
              <w:bottom w:val="single" w:color="auto" w:sz="4" w:space="0"/>
              <w:right w:val="single" w:color="auto" w:sz="4" w:space="0"/>
            </w:tcBorders>
            <w:vAlign w:val="center"/>
          </w:tcPr>
          <w:p w14:paraId="6C8E0B2B">
            <w:pPr>
              <w:spacing w:line="400" w:lineRule="exact"/>
              <w:jc w:val="center"/>
              <w:rPr>
                <w:rFonts w:ascii="宋体" w:hAnsi="宋体" w:cs="宋体"/>
                <w:color w:val="auto"/>
                <w:sz w:val="24"/>
                <w:szCs w:val="24"/>
              </w:rPr>
            </w:pPr>
            <w:r>
              <w:rPr>
                <w:rFonts w:hint="eastAsia" w:ascii="宋体" w:hAnsi="宋体" w:cs="宋体"/>
                <w:color w:val="auto"/>
                <w:sz w:val="24"/>
                <w:szCs w:val="24"/>
              </w:rPr>
              <w:t>0.52%</w:t>
            </w:r>
          </w:p>
        </w:tc>
      </w:tr>
      <w:tr w14:paraId="106E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vAlign w:val="center"/>
          </w:tcPr>
          <w:p w14:paraId="220727A5">
            <w:pPr>
              <w:spacing w:line="400" w:lineRule="exact"/>
              <w:jc w:val="center"/>
              <w:rPr>
                <w:rFonts w:ascii="宋体" w:hAnsi="宋体" w:cs="宋体"/>
                <w:color w:val="auto"/>
                <w:sz w:val="24"/>
                <w:szCs w:val="24"/>
              </w:rPr>
            </w:pPr>
            <w:r>
              <w:rPr>
                <w:rFonts w:hint="eastAsia" w:ascii="宋体" w:hAnsi="宋体" w:cs="宋体"/>
                <w:color w:val="auto"/>
                <w:sz w:val="24"/>
                <w:szCs w:val="24"/>
              </w:rPr>
              <w:t>1000-5000</w:t>
            </w:r>
          </w:p>
        </w:tc>
        <w:tc>
          <w:tcPr>
            <w:tcW w:w="2110" w:type="dxa"/>
            <w:tcBorders>
              <w:top w:val="single" w:color="auto" w:sz="4" w:space="0"/>
              <w:left w:val="single" w:color="auto" w:sz="4" w:space="0"/>
              <w:bottom w:val="single" w:color="auto" w:sz="4" w:space="0"/>
              <w:right w:val="single" w:color="auto" w:sz="4" w:space="0"/>
            </w:tcBorders>
            <w:vAlign w:val="center"/>
          </w:tcPr>
          <w:p w14:paraId="07889F8A">
            <w:pPr>
              <w:spacing w:line="400" w:lineRule="exact"/>
              <w:jc w:val="center"/>
              <w:rPr>
                <w:rFonts w:ascii="宋体" w:hAnsi="宋体" w:cs="宋体"/>
                <w:color w:val="auto"/>
                <w:sz w:val="24"/>
                <w:szCs w:val="24"/>
              </w:rPr>
            </w:pPr>
            <w:r>
              <w:rPr>
                <w:rFonts w:hint="eastAsia" w:ascii="宋体" w:hAnsi="宋体" w:cs="宋体"/>
                <w:color w:val="auto"/>
                <w:sz w:val="24"/>
                <w:szCs w:val="24"/>
              </w:rPr>
              <w:t>0.45%</w:t>
            </w:r>
          </w:p>
        </w:tc>
        <w:tc>
          <w:tcPr>
            <w:tcW w:w="2110" w:type="dxa"/>
            <w:tcBorders>
              <w:top w:val="single" w:color="auto" w:sz="4" w:space="0"/>
              <w:left w:val="single" w:color="auto" w:sz="4" w:space="0"/>
              <w:bottom w:val="single" w:color="auto" w:sz="4" w:space="0"/>
              <w:right w:val="single" w:color="auto" w:sz="4" w:space="0"/>
            </w:tcBorders>
            <w:vAlign w:val="center"/>
          </w:tcPr>
          <w:p w14:paraId="1F5D2642">
            <w:pPr>
              <w:spacing w:line="400" w:lineRule="exact"/>
              <w:jc w:val="center"/>
              <w:rPr>
                <w:rFonts w:ascii="宋体" w:hAnsi="宋体" w:cs="宋体"/>
                <w:color w:val="auto"/>
                <w:sz w:val="24"/>
                <w:szCs w:val="24"/>
              </w:rPr>
            </w:pPr>
            <w:r>
              <w:rPr>
                <w:rFonts w:hint="eastAsia" w:ascii="宋体" w:hAnsi="宋体" w:cs="宋体"/>
                <w:color w:val="auto"/>
                <w:sz w:val="24"/>
                <w:szCs w:val="24"/>
              </w:rPr>
              <w:t>0.23%</w:t>
            </w:r>
          </w:p>
        </w:tc>
        <w:tc>
          <w:tcPr>
            <w:tcW w:w="2112" w:type="dxa"/>
            <w:tcBorders>
              <w:top w:val="single" w:color="auto" w:sz="4" w:space="0"/>
              <w:left w:val="single" w:color="auto" w:sz="4" w:space="0"/>
              <w:bottom w:val="single" w:color="auto" w:sz="4" w:space="0"/>
              <w:right w:val="single" w:color="auto" w:sz="4" w:space="0"/>
            </w:tcBorders>
            <w:vAlign w:val="center"/>
          </w:tcPr>
          <w:p w14:paraId="5391837F">
            <w:pPr>
              <w:spacing w:line="400" w:lineRule="exact"/>
              <w:jc w:val="center"/>
              <w:rPr>
                <w:rFonts w:ascii="宋体" w:hAnsi="宋体" w:cs="宋体"/>
                <w:color w:val="auto"/>
                <w:sz w:val="24"/>
                <w:szCs w:val="24"/>
              </w:rPr>
            </w:pPr>
            <w:r>
              <w:rPr>
                <w:rFonts w:hint="eastAsia" w:ascii="宋体" w:hAnsi="宋体" w:cs="宋体"/>
                <w:color w:val="auto"/>
                <w:sz w:val="24"/>
                <w:szCs w:val="24"/>
              </w:rPr>
              <w:t>0.32%</w:t>
            </w:r>
          </w:p>
        </w:tc>
      </w:tr>
      <w:tr w14:paraId="567F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vAlign w:val="center"/>
          </w:tcPr>
          <w:p w14:paraId="7CBBB71B">
            <w:pPr>
              <w:spacing w:line="400" w:lineRule="exact"/>
              <w:jc w:val="center"/>
              <w:rPr>
                <w:rFonts w:ascii="宋体" w:hAnsi="宋体" w:cs="宋体"/>
                <w:color w:val="auto"/>
                <w:sz w:val="24"/>
                <w:szCs w:val="24"/>
              </w:rPr>
            </w:pPr>
            <w:r>
              <w:rPr>
                <w:rFonts w:hint="eastAsia" w:ascii="宋体" w:hAnsi="宋体" w:cs="宋体"/>
                <w:color w:val="auto"/>
                <w:sz w:val="24"/>
                <w:szCs w:val="24"/>
              </w:rPr>
              <w:t>5000-10000</w:t>
            </w:r>
          </w:p>
        </w:tc>
        <w:tc>
          <w:tcPr>
            <w:tcW w:w="2110" w:type="dxa"/>
            <w:tcBorders>
              <w:top w:val="single" w:color="auto" w:sz="4" w:space="0"/>
              <w:left w:val="single" w:color="auto" w:sz="4" w:space="0"/>
              <w:bottom w:val="single" w:color="auto" w:sz="4" w:space="0"/>
              <w:right w:val="single" w:color="auto" w:sz="4" w:space="0"/>
            </w:tcBorders>
            <w:vAlign w:val="center"/>
          </w:tcPr>
          <w:p w14:paraId="486C782D">
            <w:pPr>
              <w:spacing w:line="400" w:lineRule="exact"/>
              <w:jc w:val="center"/>
              <w:rPr>
                <w:rFonts w:ascii="宋体" w:hAnsi="宋体" w:cs="宋体"/>
                <w:color w:val="auto"/>
                <w:sz w:val="24"/>
                <w:szCs w:val="24"/>
              </w:rPr>
            </w:pPr>
            <w:r>
              <w:rPr>
                <w:rFonts w:hint="eastAsia" w:ascii="宋体" w:hAnsi="宋体" w:cs="宋体"/>
                <w:color w:val="auto"/>
                <w:sz w:val="24"/>
                <w:szCs w:val="24"/>
              </w:rPr>
              <w:t>0.23%</w:t>
            </w:r>
          </w:p>
        </w:tc>
        <w:tc>
          <w:tcPr>
            <w:tcW w:w="2110" w:type="dxa"/>
            <w:tcBorders>
              <w:top w:val="single" w:color="auto" w:sz="4" w:space="0"/>
              <w:left w:val="single" w:color="auto" w:sz="4" w:space="0"/>
              <w:bottom w:val="single" w:color="auto" w:sz="4" w:space="0"/>
              <w:right w:val="single" w:color="auto" w:sz="4" w:space="0"/>
            </w:tcBorders>
            <w:vAlign w:val="center"/>
          </w:tcPr>
          <w:p w14:paraId="044B2972">
            <w:pPr>
              <w:spacing w:line="400" w:lineRule="exact"/>
              <w:jc w:val="center"/>
              <w:rPr>
                <w:rFonts w:ascii="宋体" w:hAnsi="宋体" w:cs="宋体"/>
                <w:color w:val="auto"/>
                <w:sz w:val="24"/>
                <w:szCs w:val="24"/>
              </w:rPr>
            </w:pPr>
            <w:r>
              <w:rPr>
                <w:rFonts w:hint="eastAsia" w:ascii="宋体" w:hAnsi="宋体" w:cs="宋体"/>
                <w:color w:val="auto"/>
                <w:sz w:val="24"/>
                <w:szCs w:val="24"/>
              </w:rPr>
              <w:t>0.09%</w:t>
            </w:r>
          </w:p>
        </w:tc>
        <w:tc>
          <w:tcPr>
            <w:tcW w:w="2112" w:type="dxa"/>
            <w:tcBorders>
              <w:top w:val="single" w:color="auto" w:sz="4" w:space="0"/>
              <w:left w:val="single" w:color="auto" w:sz="4" w:space="0"/>
              <w:bottom w:val="single" w:color="auto" w:sz="4" w:space="0"/>
              <w:right w:val="single" w:color="auto" w:sz="4" w:space="0"/>
            </w:tcBorders>
            <w:vAlign w:val="center"/>
          </w:tcPr>
          <w:p w14:paraId="5281BEBF">
            <w:pPr>
              <w:spacing w:line="400" w:lineRule="exact"/>
              <w:jc w:val="center"/>
              <w:rPr>
                <w:rFonts w:ascii="宋体" w:hAnsi="宋体" w:cs="宋体"/>
                <w:color w:val="auto"/>
                <w:sz w:val="24"/>
                <w:szCs w:val="24"/>
              </w:rPr>
            </w:pPr>
            <w:r>
              <w:rPr>
                <w:rFonts w:hint="eastAsia" w:ascii="宋体" w:hAnsi="宋体" w:cs="宋体"/>
                <w:color w:val="auto"/>
                <w:sz w:val="24"/>
                <w:szCs w:val="24"/>
              </w:rPr>
              <w:t>0.18%</w:t>
            </w:r>
          </w:p>
        </w:tc>
      </w:tr>
      <w:tr w14:paraId="3ABD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vAlign w:val="center"/>
          </w:tcPr>
          <w:p w14:paraId="78067A49">
            <w:pPr>
              <w:spacing w:line="400" w:lineRule="exact"/>
              <w:jc w:val="center"/>
              <w:rPr>
                <w:rFonts w:ascii="宋体" w:hAnsi="宋体" w:cs="宋体"/>
                <w:color w:val="auto"/>
                <w:sz w:val="24"/>
                <w:szCs w:val="24"/>
              </w:rPr>
            </w:pPr>
            <w:r>
              <w:rPr>
                <w:rFonts w:hint="eastAsia" w:ascii="宋体" w:hAnsi="宋体" w:cs="宋体"/>
                <w:color w:val="auto"/>
                <w:sz w:val="24"/>
                <w:szCs w:val="24"/>
              </w:rPr>
              <w:t>10000-100000</w:t>
            </w:r>
          </w:p>
        </w:tc>
        <w:tc>
          <w:tcPr>
            <w:tcW w:w="2110" w:type="dxa"/>
            <w:tcBorders>
              <w:top w:val="single" w:color="auto" w:sz="4" w:space="0"/>
              <w:left w:val="single" w:color="auto" w:sz="4" w:space="0"/>
              <w:bottom w:val="single" w:color="auto" w:sz="4" w:space="0"/>
              <w:right w:val="single" w:color="auto" w:sz="4" w:space="0"/>
            </w:tcBorders>
            <w:vAlign w:val="center"/>
          </w:tcPr>
          <w:p w14:paraId="2B8E3EAD">
            <w:pPr>
              <w:spacing w:line="400" w:lineRule="exact"/>
              <w:jc w:val="center"/>
              <w:rPr>
                <w:rFonts w:ascii="宋体" w:hAnsi="宋体" w:cs="宋体"/>
                <w:color w:val="auto"/>
                <w:sz w:val="24"/>
                <w:szCs w:val="24"/>
              </w:rPr>
            </w:pPr>
            <w:r>
              <w:rPr>
                <w:rFonts w:hint="eastAsia" w:ascii="宋体" w:hAnsi="宋体" w:cs="宋体"/>
                <w:color w:val="auto"/>
                <w:sz w:val="24"/>
                <w:szCs w:val="24"/>
              </w:rPr>
              <w:t>0.045%</w:t>
            </w:r>
          </w:p>
        </w:tc>
        <w:tc>
          <w:tcPr>
            <w:tcW w:w="2110" w:type="dxa"/>
            <w:tcBorders>
              <w:top w:val="single" w:color="auto" w:sz="4" w:space="0"/>
              <w:left w:val="single" w:color="auto" w:sz="4" w:space="0"/>
              <w:bottom w:val="single" w:color="auto" w:sz="4" w:space="0"/>
              <w:right w:val="single" w:color="auto" w:sz="4" w:space="0"/>
            </w:tcBorders>
            <w:vAlign w:val="center"/>
          </w:tcPr>
          <w:p w14:paraId="0B074BF1">
            <w:pPr>
              <w:spacing w:line="400" w:lineRule="exact"/>
              <w:jc w:val="center"/>
              <w:rPr>
                <w:rFonts w:ascii="宋体" w:hAnsi="宋体" w:cs="宋体"/>
                <w:color w:val="auto"/>
                <w:sz w:val="24"/>
                <w:szCs w:val="24"/>
              </w:rPr>
            </w:pPr>
            <w:r>
              <w:rPr>
                <w:rFonts w:hint="eastAsia" w:ascii="宋体" w:hAnsi="宋体" w:cs="宋体"/>
                <w:color w:val="auto"/>
                <w:sz w:val="24"/>
                <w:szCs w:val="24"/>
              </w:rPr>
              <w:t>0.045%</w:t>
            </w:r>
          </w:p>
        </w:tc>
        <w:tc>
          <w:tcPr>
            <w:tcW w:w="2112" w:type="dxa"/>
            <w:tcBorders>
              <w:top w:val="single" w:color="auto" w:sz="4" w:space="0"/>
              <w:left w:val="single" w:color="auto" w:sz="4" w:space="0"/>
              <w:bottom w:val="single" w:color="auto" w:sz="4" w:space="0"/>
              <w:right w:val="single" w:color="auto" w:sz="4" w:space="0"/>
            </w:tcBorders>
            <w:vAlign w:val="center"/>
          </w:tcPr>
          <w:p w14:paraId="31F90EE7">
            <w:pPr>
              <w:spacing w:line="400" w:lineRule="exact"/>
              <w:jc w:val="center"/>
              <w:rPr>
                <w:rFonts w:ascii="宋体" w:hAnsi="宋体" w:cs="宋体"/>
                <w:color w:val="auto"/>
                <w:sz w:val="24"/>
                <w:szCs w:val="24"/>
              </w:rPr>
            </w:pPr>
            <w:r>
              <w:rPr>
                <w:rFonts w:hint="eastAsia" w:ascii="宋体" w:hAnsi="宋体" w:cs="宋体"/>
                <w:color w:val="auto"/>
                <w:sz w:val="24"/>
                <w:szCs w:val="24"/>
              </w:rPr>
              <w:t>0.045%</w:t>
            </w:r>
          </w:p>
        </w:tc>
      </w:tr>
      <w:tr w14:paraId="1B97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vAlign w:val="center"/>
          </w:tcPr>
          <w:p w14:paraId="15501903">
            <w:pPr>
              <w:spacing w:line="400" w:lineRule="exact"/>
              <w:jc w:val="center"/>
              <w:rPr>
                <w:rFonts w:ascii="宋体" w:hAnsi="宋体" w:cs="宋体"/>
                <w:color w:val="auto"/>
                <w:sz w:val="24"/>
                <w:szCs w:val="24"/>
              </w:rPr>
            </w:pPr>
            <w:r>
              <w:rPr>
                <w:rFonts w:hint="eastAsia" w:ascii="宋体" w:hAnsi="宋体" w:cs="宋体"/>
                <w:color w:val="auto"/>
                <w:sz w:val="24"/>
                <w:szCs w:val="24"/>
              </w:rPr>
              <w:t>1000000以上</w:t>
            </w:r>
          </w:p>
        </w:tc>
        <w:tc>
          <w:tcPr>
            <w:tcW w:w="2110" w:type="dxa"/>
            <w:tcBorders>
              <w:top w:val="single" w:color="auto" w:sz="4" w:space="0"/>
              <w:left w:val="single" w:color="auto" w:sz="4" w:space="0"/>
              <w:bottom w:val="single" w:color="auto" w:sz="4" w:space="0"/>
              <w:right w:val="single" w:color="auto" w:sz="4" w:space="0"/>
            </w:tcBorders>
            <w:vAlign w:val="center"/>
          </w:tcPr>
          <w:p w14:paraId="3CDC50B2">
            <w:pPr>
              <w:spacing w:line="400" w:lineRule="exact"/>
              <w:jc w:val="center"/>
              <w:rPr>
                <w:rFonts w:ascii="宋体" w:hAnsi="宋体" w:cs="宋体"/>
                <w:color w:val="auto"/>
                <w:sz w:val="24"/>
                <w:szCs w:val="24"/>
              </w:rPr>
            </w:pPr>
            <w:r>
              <w:rPr>
                <w:rFonts w:hint="eastAsia" w:ascii="宋体" w:hAnsi="宋体" w:cs="宋体"/>
                <w:color w:val="auto"/>
                <w:sz w:val="24"/>
                <w:szCs w:val="24"/>
              </w:rPr>
              <w:t>0.009%</w:t>
            </w:r>
          </w:p>
        </w:tc>
        <w:tc>
          <w:tcPr>
            <w:tcW w:w="2110" w:type="dxa"/>
            <w:tcBorders>
              <w:top w:val="single" w:color="auto" w:sz="4" w:space="0"/>
              <w:left w:val="single" w:color="auto" w:sz="4" w:space="0"/>
              <w:bottom w:val="single" w:color="auto" w:sz="4" w:space="0"/>
              <w:right w:val="single" w:color="auto" w:sz="4" w:space="0"/>
            </w:tcBorders>
            <w:vAlign w:val="center"/>
          </w:tcPr>
          <w:p w14:paraId="6B1096E0">
            <w:pPr>
              <w:spacing w:line="400" w:lineRule="exact"/>
              <w:jc w:val="center"/>
              <w:rPr>
                <w:rFonts w:ascii="宋体" w:hAnsi="宋体" w:cs="宋体"/>
                <w:color w:val="auto"/>
                <w:sz w:val="24"/>
                <w:szCs w:val="24"/>
              </w:rPr>
            </w:pPr>
            <w:r>
              <w:rPr>
                <w:rFonts w:hint="eastAsia" w:ascii="宋体" w:hAnsi="宋体" w:cs="宋体"/>
                <w:color w:val="auto"/>
                <w:sz w:val="24"/>
                <w:szCs w:val="24"/>
              </w:rPr>
              <w:t>0.009%</w:t>
            </w:r>
          </w:p>
        </w:tc>
        <w:tc>
          <w:tcPr>
            <w:tcW w:w="2112" w:type="dxa"/>
            <w:tcBorders>
              <w:top w:val="single" w:color="auto" w:sz="4" w:space="0"/>
              <w:left w:val="single" w:color="auto" w:sz="4" w:space="0"/>
              <w:bottom w:val="single" w:color="auto" w:sz="4" w:space="0"/>
              <w:right w:val="single" w:color="auto" w:sz="4" w:space="0"/>
            </w:tcBorders>
            <w:vAlign w:val="center"/>
          </w:tcPr>
          <w:p w14:paraId="767903E3">
            <w:pPr>
              <w:spacing w:line="400" w:lineRule="exact"/>
              <w:jc w:val="center"/>
              <w:rPr>
                <w:rFonts w:ascii="宋体" w:hAnsi="宋体" w:cs="宋体"/>
                <w:color w:val="auto"/>
                <w:sz w:val="24"/>
                <w:szCs w:val="24"/>
              </w:rPr>
            </w:pPr>
            <w:r>
              <w:rPr>
                <w:rFonts w:hint="eastAsia" w:ascii="宋体" w:hAnsi="宋体" w:cs="宋体"/>
                <w:color w:val="auto"/>
                <w:sz w:val="24"/>
                <w:szCs w:val="24"/>
              </w:rPr>
              <w:t>0.009%</w:t>
            </w:r>
          </w:p>
        </w:tc>
      </w:tr>
      <w:bookmarkEnd w:id="139"/>
      <w:bookmarkEnd w:id="140"/>
    </w:tbl>
    <w:p w14:paraId="0BE86515">
      <w:pPr>
        <w:spacing w:line="400" w:lineRule="exact"/>
        <w:ind w:firstLine="480" w:firstLineChars="200"/>
        <w:rPr>
          <w:rFonts w:ascii="宋体" w:hAnsi="宋体" w:cs="宋体"/>
          <w:color w:val="auto"/>
          <w:sz w:val="24"/>
        </w:rPr>
      </w:pPr>
      <w:r>
        <w:rPr>
          <w:rFonts w:hint="eastAsia" w:ascii="宋体" w:hAnsi="宋体" w:cs="宋体"/>
          <w:color w:val="auto"/>
          <w:sz w:val="24"/>
        </w:rPr>
        <w:t>注：采购代理服务收费按差额定率累进法计算。</w:t>
      </w:r>
    </w:p>
    <w:p w14:paraId="6D7A939E">
      <w:pPr>
        <w:spacing w:before="120" w:beforeLines="50" w:line="360" w:lineRule="auto"/>
        <w:ind w:firstLine="480" w:firstLineChars="200"/>
        <w:rPr>
          <w:rFonts w:ascii="宋体" w:hAnsi="宋体" w:cs="宋体"/>
          <w:color w:val="auto"/>
          <w:sz w:val="24"/>
          <w:szCs w:val="24"/>
        </w:rPr>
      </w:pPr>
      <w:r>
        <w:rPr>
          <w:rFonts w:hint="eastAsia" w:ascii="宋体" w:hAnsi="宋体" w:cs="宋体"/>
          <w:color w:val="auto"/>
          <w:sz w:val="24"/>
          <w:szCs w:val="24"/>
        </w:rPr>
        <w:t>（二）采购代理服务费缴纳账号：</w:t>
      </w:r>
    </w:p>
    <w:p w14:paraId="127E0F0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户名：重庆千策招标代理有限公司</w:t>
      </w:r>
    </w:p>
    <w:p w14:paraId="0914734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7096AFB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账号：50050103360000000623</w:t>
      </w:r>
    </w:p>
    <w:p w14:paraId="5FE12D7E">
      <w:pPr>
        <w:pStyle w:val="5"/>
        <w:spacing w:before="0" w:after="0" w:line="360" w:lineRule="auto"/>
        <w:rPr>
          <w:rFonts w:ascii="宋体" w:hAnsi="宋体" w:cs="宋体"/>
          <w:color w:val="auto"/>
          <w:sz w:val="24"/>
          <w:szCs w:val="24"/>
        </w:rPr>
      </w:pPr>
      <w:bookmarkStart w:id="141" w:name="_Toc8937"/>
      <w:bookmarkStart w:id="142" w:name="_Toc8778"/>
      <w:r>
        <w:rPr>
          <w:rFonts w:hint="eastAsia" w:ascii="宋体" w:hAnsi="宋体" w:cs="宋体"/>
          <w:color w:val="auto"/>
          <w:sz w:val="24"/>
          <w:szCs w:val="24"/>
        </w:rPr>
        <w:t>七、关于质疑和投诉</w:t>
      </w:r>
      <w:bookmarkEnd w:id="141"/>
      <w:bookmarkEnd w:id="142"/>
    </w:p>
    <w:p w14:paraId="5C9B2565">
      <w:pPr>
        <w:spacing w:line="360" w:lineRule="auto"/>
        <w:ind w:firstLine="480" w:firstLineChars="200"/>
        <w:rPr>
          <w:rFonts w:ascii="宋体" w:hAnsi="宋体" w:cs="宋体"/>
          <w:color w:val="auto"/>
          <w:sz w:val="24"/>
        </w:rPr>
      </w:pPr>
      <w:r>
        <w:rPr>
          <w:rFonts w:hint="eastAsia" w:ascii="宋体" w:hAnsi="宋体" w:cs="宋体"/>
          <w:color w:val="auto"/>
          <w:sz w:val="24"/>
        </w:rPr>
        <w:t>（一）质疑</w:t>
      </w:r>
    </w:p>
    <w:p w14:paraId="46F67FBD">
      <w:pPr>
        <w:spacing w:line="360" w:lineRule="auto"/>
        <w:ind w:right="12" w:firstLine="480"/>
        <w:rPr>
          <w:rFonts w:ascii="宋体" w:hAnsi="宋体" w:cs="宋体"/>
          <w:color w:val="auto"/>
          <w:sz w:val="24"/>
        </w:rPr>
      </w:pPr>
      <w:r>
        <w:rPr>
          <w:rFonts w:hint="eastAsia" w:ascii="宋体" w:hAnsi="宋体" w:cs="宋体"/>
          <w:color w:val="auto"/>
          <w:sz w:val="24"/>
        </w:rPr>
        <w:t>供应商认为采购文件、采购过程和成交结果使自己的权益受到伤害的，可向采购人或采购代理机构以书面形式提出质疑。</w:t>
      </w:r>
    </w:p>
    <w:p w14:paraId="798F4CA6">
      <w:pPr>
        <w:spacing w:line="360" w:lineRule="auto"/>
        <w:ind w:right="12" w:firstLine="480"/>
        <w:rPr>
          <w:rFonts w:ascii="宋体" w:hAnsi="宋体" w:cs="宋体"/>
          <w:color w:val="auto"/>
          <w:sz w:val="24"/>
        </w:rPr>
      </w:pPr>
      <w:r>
        <w:rPr>
          <w:rFonts w:hint="eastAsia" w:ascii="宋体" w:hAnsi="宋体" w:cs="宋体"/>
          <w:color w:val="auto"/>
          <w:sz w:val="24"/>
        </w:rPr>
        <w:t>提出质疑的应当是参与所质疑项目采购活动的供应商。</w:t>
      </w:r>
    </w:p>
    <w:p w14:paraId="097C7817">
      <w:pPr>
        <w:spacing w:line="360" w:lineRule="auto"/>
        <w:ind w:right="12" w:firstLine="480"/>
        <w:rPr>
          <w:rFonts w:ascii="宋体" w:hAnsi="宋体" w:cs="宋体"/>
          <w:color w:val="auto"/>
          <w:sz w:val="24"/>
        </w:rPr>
      </w:pPr>
      <w:r>
        <w:rPr>
          <w:rFonts w:hint="eastAsia" w:ascii="宋体" w:hAnsi="宋体" w:cs="宋体"/>
          <w:color w:val="auto"/>
          <w:sz w:val="24"/>
        </w:rPr>
        <w:t>1.质疑时限、内容</w:t>
      </w:r>
    </w:p>
    <w:p w14:paraId="0717C088">
      <w:pPr>
        <w:spacing w:line="360" w:lineRule="auto"/>
        <w:ind w:right="12" w:firstLine="480"/>
        <w:rPr>
          <w:rFonts w:ascii="宋体" w:hAnsi="宋体" w:cs="宋体"/>
          <w:color w:val="auto"/>
          <w:sz w:val="24"/>
        </w:rPr>
      </w:pPr>
      <w:r>
        <w:rPr>
          <w:rFonts w:hint="eastAsia" w:ascii="宋体" w:hAnsi="宋体" w:cs="宋体"/>
          <w:color w:val="auto"/>
          <w:sz w:val="24"/>
        </w:rPr>
        <w:t>1.1供应商认为采购文件、采购过程、成交结果使自己的权益受到损害的，可以在知道或者应知其权益受到损害之日起7个工作日内，以书面形式向采购人、采购代理机构提出质疑。</w:t>
      </w:r>
    </w:p>
    <w:p w14:paraId="3541E165">
      <w:pPr>
        <w:spacing w:line="360" w:lineRule="auto"/>
        <w:ind w:right="12" w:firstLine="480"/>
        <w:rPr>
          <w:rFonts w:ascii="宋体" w:hAnsi="宋体" w:cs="宋体"/>
          <w:color w:val="auto"/>
          <w:sz w:val="24"/>
        </w:rPr>
      </w:pPr>
      <w:r>
        <w:rPr>
          <w:rFonts w:hint="eastAsia" w:ascii="宋体" w:hAnsi="宋体" w:cs="宋体"/>
          <w:color w:val="auto"/>
          <w:sz w:val="24"/>
        </w:rPr>
        <w:t>1.2 供应商对采购过程提出质疑的，应在各采购程序环节结束之日起七个工作日内提出。</w:t>
      </w:r>
    </w:p>
    <w:p w14:paraId="3B70BE2D">
      <w:pPr>
        <w:spacing w:line="360" w:lineRule="auto"/>
        <w:ind w:right="12" w:firstLine="480"/>
        <w:rPr>
          <w:rFonts w:ascii="宋体" w:hAnsi="宋体" w:cs="宋体"/>
          <w:color w:val="auto"/>
          <w:sz w:val="24"/>
        </w:rPr>
      </w:pPr>
      <w:r>
        <w:rPr>
          <w:rFonts w:hint="eastAsia" w:ascii="宋体" w:hAnsi="宋体" w:cs="宋体"/>
          <w:color w:val="auto"/>
          <w:sz w:val="24"/>
        </w:rPr>
        <w:t>1.3供应商对成交结果提出质疑的，应当在成交结果公告期限届满之日起七个工作日内提出。</w:t>
      </w:r>
    </w:p>
    <w:p w14:paraId="6F3CA00F">
      <w:pPr>
        <w:spacing w:line="360" w:lineRule="auto"/>
        <w:ind w:right="12" w:firstLine="480"/>
        <w:rPr>
          <w:rFonts w:ascii="宋体" w:hAnsi="宋体" w:cs="宋体"/>
          <w:color w:val="auto"/>
          <w:sz w:val="24"/>
        </w:rPr>
      </w:pPr>
      <w:r>
        <w:rPr>
          <w:rFonts w:hint="eastAsia" w:ascii="宋体" w:hAnsi="宋体" w:cs="宋体"/>
          <w:color w:val="auto"/>
          <w:sz w:val="24"/>
        </w:rPr>
        <w:t>1.4供应商提出质疑应当提交质疑函和必要的证明材料，质疑函应当包括下列内容：</w:t>
      </w:r>
    </w:p>
    <w:p w14:paraId="03D545E1">
      <w:pPr>
        <w:spacing w:line="360" w:lineRule="auto"/>
        <w:ind w:right="12" w:firstLine="480"/>
        <w:rPr>
          <w:rFonts w:ascii="宋体" w:hAnsi="宋体" w:cs="宋体"/>
          <w:color w:val="auto"/>
          <w:sz w:val="24"/>
        </w:rPr>
      </w:pPr>
      <w:r>
        <w:rPr>
          <w:rFonts w:hint="eastAsia" w:ascii="宋体" w:hAnsi="宋体" w:cs="宋体"/>
          <w:color w:val="auto"/>
          <w:sz w:val="24"/>
        </w:rPr>
        <w:t>1.4.1供应商的姓名或者名称、地址、邮编、联系人及联系电话；</w:t>
      </w:r>
    </w:p>
    <w:p w14:paraId="27E687E8">
      <w:pPr>
        <w:spacing w:line="360" w:lineRule="auto"/>
        <w:ind w:right="12" w:firstLine="480"/>
        <w:rPr>
          <w:rFonts w:ascii="宋体" w:hAnsi="宋体" w:cs="宋体"/>
          <w:color w:val="auto"/>
          <w:sz w:val="24"/>
        </w:rPr>
      </w:pPr>
      <w:r>
        <w:rPr>
          <w:rFonts w:hint="eastAsia" w:ascii="宋体" w:hAnsi="宋体" w:cs="宋体"/>
          <w:color w:val="auto"/>
          <w:sz w:val="24"/>
        </w:rPr>
        <w:t>1.4.2质疑项目的名称、项目号以及项目编号；</w:t>
      </w:r>
    </w:p>
    <w:p w14:paraId="51F8877A">
      <w:pPr>
        <w:spacing w:line="360" w:lineRule="auto"/>
        <w:ind w:right="12" w:firstLine="480"/>
        <w:rPr>
          <w:rFonts w:ascii="宋体" w:hAnsi="宋体" w:cs="宋体"/>
          <w:color w:val="auto"/>
          <w:sz w:val="24"/>
        </w:rPr>
      </w:pPr>
      <w:r>
        <w:rPr>
          <w:rFonts w:hint="eastAsia" w:ascii="宋体" w:hAnsi="宋体" w:cs="宋体"/>
          <w:color w:val="auto"/>
          <w:sz w:val="24"/>
        </w:rPr>
        <w:t>1.4.3具体、明确的质疑事项和与质疑事项相关的请求；</w:t>
      </w:r>
    </w:p>
    <w:p w14:paraId="46723600">
      <w:pPr>
        <w:spacing w:line="360" w:lineRule="auto"/>
        <w:ind w:right="12" w:firstLine="480"/>
        <w:rPr>
          <w:rFonts w:ascii="宋体" w:hAnsi="宋体" w:cs="宋体"/>
          <w:color w:val="auto"/>
          <w:sz w:val="24"/>
        </w:rPr>
      </w:pPr>
      <w:r>
        <w:rPr>
          <w:rFonts w:hint="eastAsia" w:ascii="宋体" w:hAnsi="宋体" w:cs="宋体"/>
          <w:color w:val="auto"/>
          <w:sz w:val="24"/>
        </w:rPr>
        <w:t>1.4.4事实依据；</w:t>
      </w:r>
    </w:p>
    <w:p w14:paraId="268E804F">
      <w:pPr>
        <w:spacing w:line="360" w:lineRule="auto"/>
        <w:ind w:right="12" w:firstLine="480"/>
        <w:rPr>
          <w:rFonts w:ascii="宋体" w:hAnsi="宋体" w:cs="宋体"/>
          <w:color w:val="auto"/>
          <w:sz w:val="24"/>
        </w:rPr>
      </w:pPr>
      <w:r>
        <w:rPr>
          <w:rFonts w:hint="eastAsia" w:ascii="宋体" w:hAnsi="宋体" w:cs="宋体"/>
          <w:color w:val="auto"/>
          <w:sz w:val="24"/>
        </w:rPr>
        <w:t>1.4.5必要的法律依据；</w:t>
      </w:r>
    </w:p>
    <w:p w14:paraId="43DD162A">
      <w:pPr>
        <w:spacing w:line="360" w:lineRule="auto"/>
        <w:ind w:right="12" w:firstLine="480"/>
        <w:rPr>
          <w:rFonts w:ascii="宋体" w:hAnsi="宋体" w:cs="宋体"/>
          <w:color w:val="auto"/>
          <w:sz w:val="24"/>
        </w:rPr>
      </w:pPr>
      <w:r>
        <w:rPr>
          <w:rFonts w:hint="eastAsia" w:ascii="宋体" w:hAnsi="宋体" w:cs="宋体"/>
          <w:color w:val="auto"/>
          <w:sz w:val="24"/>
        </w:rPr>
        <w:t>1.4.6提出质疑的日期；</w:t>
      </w:r>
    </w:p>
    <w:p w14:paraId="13A81D55">
      <w:pPr>
        <w:spacing w:line="360" w:lineRule="auto"/>
        <w:ind w:right="12" w:firstLine="480"/>
        <w:rPr>
          <w:rFonts w:ascii="宋体" w:hAnsi="宋体" w:cs="宋体"/>
          <w:color w:val="auto"/>
          <w:sz w:val="24"/>
        </w:rPr>
      </w:pPr>
      <w:r>
        <w:rPr>
          <w:rFonts w:hint="eastAsia" w:ascii="宋体" w:hAnsi="宋体" w:cs="宋体"/>
          <w:color w:val="auto"/>
          <w:sz w:val="24"/>
        </w:rPr>
        <w:t>1.4.7营业执照（或事业单位法人证书，或个体工商户营业执照或有效的自然人身份证明、组织机构代码证）复印件；</w:t>
      </w:r>
    </w:p>
    <w:p w14:paraId="3379F1B7">
      <w:pPr>
        <w:spacing w:line="360" w:lineRule="auto"/>
        <w:ind w:right="12" w:firstLine="480"/>
        <w:rPr>
          <w:rFonts w:ascii="宋体" w:hAnsi="宋体" w:cs="宋体"/>
          <w:color w:val="auto"/>
          <w:sz w:val="24"/>
        </w:rPr>
      </w:pPr>
      <w:r>
        <w:rPr>
          <w:rFonts w:hint="eastAsia" w:ascii="宋体" w:hAnsi="宋体" w:cs="宋体"/>
          <w:color w:val="auto"/>
          <w:sz w:val="24"/>
        </w:rPr>
        <w:t>1.4.8法定代表人授权委托书原件、法定代表人身份证复印件和其授权代表的身份证复印件（供应商为自然人的提供自然人身份证复印件）；</w:t>
      </w:r>
    </w:p>
    <w:p w14:paraId="683AB6EB">
      <w:pPr>
        <w:spacing w:line="360" w:lineRule="auto"/>
        <w:ind w:right="12" w:firstLine="480"/>
        <w:rPr>
          <w:rFonts w:ascii="宋体" w:hAnsi="宋体" w:cs="宋体"/>
          <w:color w:val="auto"/>
          <w:sz w:val="24"/>
        </w:rPr>
      </w:pPr>
      <w:r>
        <w:rPr>
          <w:rFonts w:hint="eastAsia" w:ascii="宋体" w:hAnsi="宋体" w:cs="宋体"/>
          <w:color w:val="auto"/>
          <w:sz w:val="24"/>
        </w:rPr>
        <w:t>1.5供应商为自然人的，质疑函应当由本人签字；供应商为法人或者其他组织的，质疑函应当由法定代表人、主要负责人，或者其授权代表签字或者盖章，并加盖公章。</w:t>
      </w:r>
    </w:p>
    <w:p w14:paraId="2F88537A">
      <w:pPr>
        <w:spacing w:line="360" w:lineRule="auto"/>
        <w:ind w:right="12" w:firstLine="480"/>
        <w:rPr>
          <w:rFonts w:ascii="宋体" w:hAnsi="宋体" w:cs="宋体"/>
          <w:color w:val="auto"/>
          <w:sz w:val="24"/>
        </w:rPr>
      </w:pPr>
      <w:r>
        <w:rPr>
          <w:rFonts w:hint="eastAsia" w:ascii="宋体" w:hAnsi="宋体" w:cs="宋体"/>
          <w:color w:val="auto"/>
          <w:sz w:val="24"/>
        </w:rPr>
        <w:t>2.质疑答复</w:t>
      </w:r>
    </w:p>
    <w:p w14:paraId="1BF73DB3">
      <w:pPr>
        <w:spacing w:line="360" w:lineRule="auto"/>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7706AF5A">
      <w:pPr>
        <w:spacing w:line="360" w:lineRule="auto"/>
        <w:ind w:right="12" w:firstLine="480"/>
        <w:rPr>
          <w:rFonts w:ascii="宋体" w:hAnsi="宋体" w:cs="宋体"/>
          <w:color w:val="auto"/>
          <w:sz w:val="24"/>
        </w:rPr>
      </w:pPr>
      <w:r>
        <w:rPr>
          <w:rFonts w:hint="eastAsia" w:ascii="宋体" w:hAnsi="宋体" w:cs="宋体"/>
          <w:color w:val="auto"/>
          <w:sz w:val="24"/>
        </w:rPr>
        <w:t>3.其他</w:t>
      </w:r>
    </w:p>
    <w:p w14:paraId="5681F9CB">
      <w:pPr>
        <w:spacing w:line="360" w:lineRule="auto"/>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5358C260">
      <w:pPr>
        <w:spacing w:line="360" w:lineRule="auto"/>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0F25D0B8">
      <w:pPr>
        <w:spacing w:line="360" w:lineRule="auto"/>
        <w:ind w:right="12" w:firstLine="480"/>
        <w:rPr>
          <w:rFonts w:ascii="宋体" w:hAnsi="宋体" w:cs="宋体"/>
          <w:color w:val="auto"/>
          <w:sz w:val="24"/>
        </w:rPr>
      </w:pPr>
      <w:r>
        <w:rPr>
          <w:rFonts w:hint="eastAsia" w:ascii="宋体" w:hAnsi="宋体" w:cs="宋体"/>
          <w:color w:val="auto"/>
          <w:sz w:val="24"/>
        </w:rPr>
        <w:t>（二）投诉</w:t>
      </w:r>
    </w:p>
    <w:p w14:paraId="38C4CF47">
      <w:pPr>
        <w:spacing w:line="360" w:lineRule="auto"/>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7150A59D">
      <w:pPr>
        <w:spacing w:line="360" w:lineRule="auto"/>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3DEE7B89">
      <w:pPr>
        <w:spacing w:line="360" w:lineRule="auto"/>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1060839">
      <w:pPr>
        <w:spacing w:line="360" w:lineRule="auto"/>
        <w:ind w:firstLine="480" w:firstLineChars="200"/>
        <w:rPr>
          <w:rFonts w:ascii="宋体" w:hAnsi="宋体" w:cs="宋体"/>
          <w:color w:val="auto"/>
          <w:sz w:val="24"/>
          <w:szCs w:val="24"/>
        </w:rPr>
      </w:pPr>
      <w:r>
        <w:rPr>
          <w:rFonts w:hint="eastAsia" w:ascii="宋体" w:hAnsi="宋体" w:cs="宋体"/>
          <w:color w:val="auto"/>
          <w:sz w:val="24"/>
        </w:rPr>
        <w:t>4.在确定受理投诉后，监督部门自受理投诉之日起30个工作日内（需要检验、检测、鉴定、专家评审以及需要投诉人补正材料的，所需时间不计算在投诉处理期限内）对投诉事项做出处理决定。</w:t>
      </w:r>
    </w:p>
    <w:p w14:paraId="5F7610D4">
      <w:pPr>
        <w:pStyle w:val="5"/>
        <w:spacing w:before="0" w:after="0" w:line="360" w:lineRule="auto"/>
        <w:rPr>
          <w:rFonts w:ascii="宋体" w:hAnsi="宋体" w:cs="宋体"/>
          <w:color w:val="auto"/>
          <w:sz w:val="24"/>
          <w:szCs w:val="24"/>
        </w:rPr>
      </w:pPr>
      <w:bookmarkStart w:id="143" w:name="_Toc102227322"/>
      <w:bookmarkStart w:id="144" w:name="_Toc342913396"/>
      <w:bookmarkStart w:id="145" w:name="_Toc14365"/>
      <w:bookmarkStart w:id="146" w:name="_Toc7343"/>
      <w:bookmarkStart w:id="147" w:name="_Toc11641055"/>
      <w:bookmarkStart w:id="148" w:name="_Toc12789059"/>
      <w:r>
        <w:rPr>
          <w:rFonts w:hint="eastAsia" w:ascii="宋体" w:hAnsi="宋体" w:cs="宋体"/>
          <w:color w:val="auto"/>
          <w:sz w:val="24"/>
          <w:szCs w:val="24"/>
        </w:rPr>
        <w:t>八、签订</w:t>
      </w:r>
      <w:bookmarkEnd w:id="143"/>
      <w:r>
        <w:rPr>
          <w:rFonts w:hint="eastAsia" w:ascii="宋体" w:hAnsi="宋体" w:cs="宋体"/>
          <w:color w:val="auto"/>
          <w:sz w:val="24"/>
          <w:szCs w:val="24"/>
        </w:rPr>
        <w:t>合同</w:t>
      </w:r>
      <w:bookmarkEnd w:id="144"/>
      <w:bookmarkEnd w:id="145"/>
      <w:bookmarkEnd w:id="146"/>
    </w:p>
    <w:p w14:paraId="4F706F9B">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（一）采购人应当自成交通知书发出之日起二十日内，按照网上询比文件和成交供应商响应文件的约定，与成交供应商签订书面合同。所签订的合同不得对网上询比文件和供应商的响应文件作实质性修改。</w:t>
      </w:r>
    </w:p>
    <w:p w14:paraId="27766367">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（二）网上询比文件、供应商的响应文件及澄清文件等，均为签订采购合同的依据。</w:t>
      </w:r>
    </w:p>
    <w:p w14:paraId="03D034F2">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658BE92D">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437D4534">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（五）采购人要求成交供应商提供履约保证金的，应当在网上询比文件中予以约定。成交供应商履约完毕后，采购人应于五日内无息退还其履约保证金。</w:t>
      </w:r>
    </w:p>
    <w:bookmarkEnd w:id="147"/>
    <w:bookmarkEnd w:id="148"/>
    <w:p w14:paraId="37D4BE46">
      <w:pPr>
        <w:rPr>
          <w:rFonts w:ascii="宋体" w:hAnsi="宋体" w:cs="宋体"/>
          <w:color w:val="auto"/>
          <w:sz w:val="36"/>
          <w:szCs w:val="30"/>
        </w:rPr>
      </w:pPr>
      <w:bookmarkStart w:id="149" w:name="_Toc27139866"/>
      <w:bookmarkStart w:id="150" w:name="_Toc28449"/>
      <w:r>
        <w:rPr>
          <w:rFonts w:hint="eastAsia" w:ascii="宋体" w:hAnsi="宋体" w:cs="宋体"/>
          <w:color w:val="auto"/>
          <w:sz w:val="36"/>
          <w:szCs w:val="30"/>
        </w:rPr>
        <w:br w:type="page"/>
      </w:r>
    </w:p>
    <w:p w14:paraId="779449DC">
      <w:pPr>
        <w:pStyle w:val="4"/>
        <w:spacing w:line="360" w:lineRule="auto"/>
        <w:jc w:val="center"/>
        <w:rPr>
          <w:rFonts w:ascii="宋体" w:hAnsi="宋体" w:eastAsia="宋体" w:cs="宋体"/>
          <w:b w:val="0"/>
          <w:color w:val="auto"/>
          <w:sz w:val="44"/>
        </w:rPr>
      </w:pPr>
      <w:bookmarkStart w:id="151" w:name="_Toc31383"/>
      <w:r>
        <w:rPr>
          <w:rFonts w:hint="eastAsia" w:ascii="宋体" w:hAnsi="宋体" w:eastAsia="宋体" w:cs="宋体"/>
          <w:color w:val="auto"/>
          <w:sz w:val="36"/>
          <w:szCs w:val="30"/>
        </w:rPr>
        <w:t>第六篇</w:t>
      </w:r>
      <w:bookmarkEnd w:id="149"/>
      <w:r>
        <w:rPr>
          <w:rFonts w:hint="eastAsia" w:ascii="宋体" w:hAnsi="宋体" w:eastAsia="宋体" w:cs="宋体"/>
          <w:color w:val="auto"/>
          <w:sz w:val="36"/>
          <w:szCs w:val="30"/>
        </w:rPr>
        <w:t xml:space="preserve">  采购合同</w:t>
      </w:r>
      <w:bookmarkEnd w:id="150"/>
      <w:bookmarkEnd w:id="151"/>
    </w:p>
    <w:p w14:paraId="0EE2733D">
      <w:pPr>
        <w:spacing w:line="500" w:lineRule="exact"/>
        <w:ind w:firstLine="562"/>
        <w:jc w:val="center"/>
        <w:rPr>
          <w:rFonts w:ascii="宋体" w:hAnsi="宋体" w:cs="宋体"/>
          <w:b/>
          <w:color w:val="auto"/>
          <w:szCs w:val="13"/>
        </w:rPr>
      </w:pPr>
      <w:bookmarkStart w:id="152" w:name="_Toc30030"/>
      <w:r>
        <w:rPr>
          <w:rFonts w:hint="eastAsia" w:ascii="宋体" w:hAnsi="宋体" w:cs="宋体"/>
          <w:b/>
          <w:color w:val="auto"/>
          <w:szCs w:val="13"/>
        </w:rPr>
        <w:t>采购合同</w:t>
      </w:r>
    </w:p>
    <w:p w14:paraId="206B9772">
      <w:pPr>
        <w:spacing w:line="500" w:lineRule="exact"/>
        <w:ind w:firstLine="560"/>
        <w:jc w:val="center"/>
        <w:rPr>
          <w:rFonts w:ascii="宋体" w:hAnsi="宋体" w:cs="宋体"/>
          <w:color w:val="auto"/>
        </w:rPr>
      </w:pPr>
      <w:r>
        <w:rPr>
          <w:rFonts w:hint="eastAsia" w:ascii="宋体" w:hAnsi="宋体" w:cs="宋体"/>
          <w:color w:val="auto"/>
        </w:rPr>
        <w:t>（采购项目编号：     ）</w:t>
      </w:r>
    </w:p>
    <w:p w14:paraId="5A9DB14D">
      <w:pPr>
        <w:spacing w:line="500" w:lineRule="exact"/>
        <w:ind w:firstLine="480"/>
        <w:rPr>
          <w:rFonts w:ascii="宋体" w:hAnsi="宋体" w:cs="宋体"/>
          <w:color w:val="auto"/>
          <w:sz w:val="24"/>
        </w:rPr>
      </w:pPr>
    </w:p>
    <w:p w14:paraId="6EA7BC59">
      <w:pPr>
        <w:spacing w:line="500" w:lineRule="exact"/>
        <w:ind w:firstLine="480"/>
        <w:rPr>
          <w:rFonts w:ascii="宋体" w:hAnsi="宋体" w:cs="宋体"/>
          <w:color w:val="auto"/>
          <w:sz w:val="24"/>
        </w:rPr>
      </w:pPr>
      <w:r>
        <w:rPr>
          <w:rFonts w:hint="eastAsia" w:ascii="宋体" w:hAnsi="宋体" w:cs="宋体"/>
          <w:color w:val="auto"/>
          <w:sz w:val="24"/>
        </w:rPr>
        <w:t>甲方（需方）：___________________________      计价单位：____________</w:t>
      </w:r>
    </w:p>
    <w:p w14:paraId="33F19952">
      <w:pPr>
        <w:spacing w:line="500" w:lineRule="exact"/>
        <w:ind w:firstLine="480"/>
        <w:rPr>
          <w:rFonts w:ascii="宋体" w:hAnsi="宋体" w:cs="宋体"/>
          <w:color w:val="auto"/>
          <w:sz w:val="24"/>
        </w:rPr>
      </w:pPr>
      <w:r>
        <w:rPr>
          <w:rFonts w:hint="eastAsia" w:ascii="宋体" w:hAnsi="宋体" w:cs="宋体"/>
          <w:color w:val="auto"/>
          <w:sz w:val="24"/>
        </w:rPr>
        <w:t>乙方（供方）：___________________________      计量单位：_____________</w:t>
      </w:r>
    </w:p>
    <w:p w14:paraId="5693A359">
      <w:pPr>
        <w:spacing w:line="500" w:lineRule="exact"/>
        <w:ind w:firstLine="480"/>
        <w:rPr>
          <w:rFonts w:ascii="宋体" w:hAnsi="宋体" w:cs="宋体"/>
          <w:color w:val="auto"/>
          <w:sz w:val="24"/>
        </w:rPr>
      </w:pPr>
    </w:p>
    <w:p w14:paraId="78EE6EE3">
      <w:pPr>
        <w:spacing w:line="500" w:lineRule="exact"/>
        <w:ind w:firstLine="480"/>
        <w:rPr>
          <w:rFonts w:ascii="宋体" w:hAnsi="宋体" w:cs="宋体"/>
          <w:color w:val="auto"/>
          <w:sz w:val="24"/>
        </w:rPr>
      </w:pPr>
      <w:r>
        <w:rPr>
          <w:rFonts w:hint="eastAsia" w:ascii="宋体" w:hAnsi="宋体" w:cs="宋体"/>
          <w:color w:val="auto"/>
          <w:sz w:val="24"/>
        </w:rPr>
        <w:t>经双方协商一致，达成以下采购合同：</w:t>
      </w:r>
    </w:p>
    <w:tbl>
      <w:tblPr>
        <w:tblStyle w:val="6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6CCF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E20E755">
            <w:pPr>
              <w:spacing w:line="240" w:lineRule="atLeast"/>
              <w:jc w:val="center"/>
              <w:rPr>
                <w:rFonts w:ascii="宋体" w:hAnsi="宋体" w:cs="宋体"/>
                <w:color w:val="auto"/>
                <w:sz w:val="24"/>
                <w:szCs w:val="24"/>
              </w:rPr>
            </w:pPr>
            <w:r>
              <w:rPr>
                <w:rFonts w:hint="eastAsia" w:ascii="宋体" w:hAnsi="宋体" w:cs="宋体"/>
                <w:color w:val="auto"/>
                <w:sz w:val="24"/>
                <w:szCs w:val="24"/>
              </w:rPr>
              <w:t>商品名称</w:t>
            </w:r>
          </w:p>
        </w:tc>
        <w:tc>
          <w:tcPr>
            <w:tcW w:w="1741" w:type="dxa"/>
            <w:vAlign w:val="center"/>
          </w:tcPr>
          <w:p w14:paraId="7F57A53B">
            <w:pPr>
              <w:spacing w:line="240" w:lineRule="atLeast"/>
              <w:jc w:val="center"/>
              <w:rPr>
                <w:rFonts w:ascii="宋体" w:hAnsi="宋体" w:cs="宋体"/>
                <w:color w:val="auto"/>
                <w:sz w:val="24"/>
                <w:szCs w:val="24"/>
              </w:rPr>
            </w:pPr>
            <w:r>
              <w:rPr>
                <w:rFonts w:hint="eastAsia" w:ascii="宋体" w:hAnsi="宋体" w:cs="宋体"/>
                <w:color w:val="auto"/>
                <w:sz w:val="24"/>
                <w:szCs w:val="24"/>
              </w:rPr>
              <w:t>规格型号</w:t>
            </w:r>
          </w:p>
        </w:tc>
        <w:tc>
          <w:tcPr>
            <w:tcW w:w="984" w:type="dxa"/>
            <w:vAlign w:val="center"/>
          </w:tcPr>
          <w:p w14:paraId="606AC44A">
            <w:pPr>
              <w:spacing w:line="240" w:lineRule="atLeast"/>
              <w:jc w:val="center"/>
              <w:rPr>
                <w:rFonts w:ascii="宋体" w:hAnsi="宋体" w:cs="宋体"/>
                <w:color w:val="auto"/>
                <w:sz w:val="24"/>
                <w:szCs w:val="24"/>
              </w:rPr>
            </w:pPr>
            <w:r>
              <w:rPr>
                <w:rFonts w:hint="eastAsia" w:ascii="宋体" w:hAnsi="宋体" w:cs="宋体"/>
                <w:color w:val="auto"/>
                <w:sz w:val="24"/>
                <w:szCs w:val="24"/>
              </w:rPr>
              <w:t>数量</w:t>
            </w:r>
          </w:p>
        </w:tc>
        <w:tc>
          <w:tcPr>
            <w:tcW w:w="1298" w:type="dxa"/>
            <w:gridSpan w:val="2"/>
            <w:vAlign w:val="center"/>
          </w:tcPr>
          <w:p w14:paraId="7AF92E76">
            <w:pPr>
              <w:spacing w:line="240" w:lineRule="atLeast"/>
              <w:jc w:val="center"/>
              <w:rPr>
                <w:rFonts w:ascii="宋体" w:hAnsi="宋体" w:cs="宋体"/>
                <w:color w:val="auto"/>
                <w:sz w:val="24"/>
                <w:szCs w:val="24"/>
              </w:rPr>
            </w:pPr>
            <w:r>
              <w:rPr>
                <w:rFonts w:hint="eastAsia" w:ascii="宋体" w:hAnsi="宋体" w:cs="宋体"/>
                <w:color w:val="auto"/>
                <w:sz w:val="24"/>
                <w:szCs w:val="24"/>
              </w:rPr>
              <w:t>综合单价</w:t>
            </w:r>
          </w:p>
        </w:tc>
        <w:tc>
          <w:tcPr>
            <w:tcW w:w="1134" w:type="dxa"/>
            <w:vAlign w:val="center"/>
          </w:tcPr>
          <w:p w14:paraId="44784E11">
            <w:pPr>
              <w:spacing w:line="240" w:lineRule="atLeast"/>
              <w:jc w:val="center"/>
              <w:rPr>
                <w:rFonts w:ascii="宋体" w:hAnsi="宋体" w:cs="宋体"/>
                <w:color w:val="auto"/>
                <w:sz w:val="24"/>
                <w:szCs w:val="24"/>
              </w:rPr>
            </w:pPr>
            <w:r>
              <w:rPr>
                <w:rFonts w:hint="eastAsia" w:ascii="宋体" w:hAnsi="宋体" w:cs="宋体"/>
                <w:color w:val="auto"/>
                <w:sz w:val="24"/>
                <w:szCs w:val="24"/>
              </w:rPr>
              <w:t>总价</w:t>
            </w:r>
          </w:p>
        </w:tc>
        <w:tc>
          <w:tcPr>
            <w:tcW w:w="1559" w:type="dxa"/>
            <w:vAlign w:val="center"/>
          </w:tcPr>
          <w:p w14:paraId="5657BCEA">
            <w:pPr>
              <w:spacing w:line="240" w:lineRule="atLeast"/>
              <w:jc w:val="center"/>
              <w:rPr>
                <w:rFonts w:ascii="宋体" w:hAnsi="宋体" w:cs="宋体"/>
                <w:color w:val="auto"/>
                <w:sz w:val="24"/>
                <w:szCs w:val="24"/>
              </w:rPr>
            </w:pPr>
            <w:r>
              <w:rPr>
                <w:rFonts w:hint="eastAsia" w:ascii="宋体" w:hAnsi="宋体" w:cs="宋体"/>
                <w:color w:val="auto"/>
                <w:sz w:val="24"/>
                <w:szCs w:val="24"/>
              </w:rPr>
              <w:t>交货时间</w:t>
            </w:r>
          </w:p>
        </w:tc>
        <w:tc>
          <w:tcPr>
            <w:tcW w:w="1567" w:type="dxa"/>
            <w:vAlign w:val="center"/>
          </w:tcPr>
          <w:p w14:paraId="7EF73592">
            <w:pPr>
              <w:spacing w:line="240" w:lineRule="atLeast"/>
              <w:jc w:val="center"/>
              <w:rPr>
                <w:rFonts w:ascii="宋体" w:hAnsi="宋体" w:cs="宋体"/>
                <w:color w:val="auto"/>
                <w:sz w:val="24"/>
                <w:szCs w:val="24"/>
              </w:rPr>
            </w:pPr>
            <w:r>
              <w:rPr>
                <w:rFonts w:hint="eastAsia" w:ascii="宋体" w:hAnsi="宋体" w:cs="宋体"/>
                <w:color w:val="auto"/>
                <w:sz w:val="24"/>
                <w:szCs w:val="24"/>
              </w:rPr>
              <w:t>交货地点</w:t>
            </w:r>
          </w:p>
        </w:tc>
      </w:tr>
      <w:tr w14:paraId="0590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FA6CA2F">
            <w:pPr>
              <w:spacing w:line="240" w:lineRule="atLeast"/>
              <w:jc w:val="center"/>
              <w:rPr>
                <w:rFonts w:ascii="宋体" w:hAnsi="宋体" w:cs="宋体"/>
                <w:color w:val="auto"/>
                <w:sz w:val="24"/>
                <w:szCs w:val="24"/>
              </w:rPr>
            </w:pPr>
          </w:p>
        </w:tc>
        <w:tc>
          <w:tcPr>
            <w:tcW w:w="1741" w:type="dxa"/>
            <w:vAlign w:val="center"/>
          </w:tcPr>
          <w:p w14:paraId="1CA76257">
            <w:pPr>
              <w:spacing w:line="240" w:lineRule="atLeast"/>
              <w:jc w:val="center"/>
              <w:rPr>
                <w:rFonts w:ascii="宋体" w:hAnsi="宋体" w:cs="宋体"/>
                <w:color w:val="auto"/>
                <w:sz w:val="24"/>
                <w:szCs w:val="24"/>
              </w:rPr>
            </w:pPr>
          </w:p>
        </w:tc>
        <w:tc>
          <w:tcPr>
            <w:tcW w:w="984" w:type="dxa"/>
            <w:vAlign w:val="center"/>
          </w:tcPr>
          <w:p w14:paraId="5C746158">
            <w:pPr>
              <w:spacing w:line="240" w:lineRule="atLeast"/>
              <w:jc w:val="center"/>
              <w:rPr>
                <w:rFonts w:ascii="宋体" w:hAnsi="宋体" w:cs="宋体"/>
                <w:color w:val="auto"/>
                <w:sz w:val="24"/>
                <w:szCs w:val="24"/>
              </w:rPr>
            </w:pPr>
          </w:p>
        </w:tc>
        <w:tc>
          <w:tcPr>
            <w:tcW w:w="1298" w:type="dxa"/>
            <w:gridSpan w:val="2"/>
            <w:vAlign w:val="center"/>
          </w:tcPr>
          <w:p w14:paraId="77C76094">
            <w:pPr>
              <w:spacing w:line="240" w:lineRule="atLeast"/>
              <w:jc w:val="center"/>
              <w:rPr>
                <w:rFonts w:ascii="宋体" w:hAnsi="宋体" w:cs="宋体"/>
                <w:color w:val="auto"/>
                <w:sz w:val="24"/>
                <w:szCs w:val="24"/>
              </w:rPr>
            </w:pPr>
          </w:p>
        </w:tc>
        <w:tc>
          <w:tcPr>
            <w:tcW w:w="1134" w:type="dxa"/>
            <w:vAlign w:val="center"/>
          </w:tcPr>
          <w:p w14:paraId="36D11862">
            <w:pPr>
              <w:spacing w:line="240" w:lineRule="atLeast"/>
              <w:jc w:val="center"/>
              <w:rPr>
                <w:rFonts w:ascii="宋体" w:hAnsi="宋体" w:cs="宋体"/>
                <w:color w:val="auto"/>
                <w:sz w:val="24"/>
                <w:szCs w:val="24"/>
              </w:rPr>
            </w:pPr>
          </w:p>
        </w:tc>
        <w:tc>
          <w:tcPr>
            <w:tcW w:w="1559" w:type="dxa"/>
            <w:vAlign w:val="center"/>
          </w:tcPr>
          <w:p w14:paraId="0EA142F1">
            <w:pPr>
              <w:spacing w:line="240" w:lineRule="atLeast"/>
              <w:jc w:val="center"/>
              <w:rPr>
                <w:rFonts w:ascii="宋体" w:hAnsi="宋体" w:cs="宋体"/>
                <w:color w:val="auto"/>
                <w:sz w:val="24"/>
                <w:szCs w:val="24"/>
              </w:rPr>
            </w:pPr>
          </w:p>
        </w:tc>
        <w:tc>
          <w:tcPr>
            <w:tcW w:w="1567" w:type="dxa"/>
            <w:vAlign w:val="center"/>
          </w:tcPr>
          <w:p w14:paraId="5B91DB22">
            <w:pPr>
              <w:spacing w:line="240" w:lineRule="atLeast"/>
              <w:jc w:val="center"/>
              <w:rPr>
                <w:rFonts w:ascii="宋体" w:hAnsi="宋体" w:cs="宋体"/>
                <w:color w:val="auto"/>
                <w:sz w:val="24"/>
                <w:szCs w:val="24"/>
              </w:rPr>
            </w:pPr>
          </w:p>
        </w:tc>
      </w:tr>
      <w:tr w14:paraId="2D44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88D0EDD">
            <w:pPr>
              <w:spacing w:line="240" w:lineRule="atLeast"/>
              <w:jc w:val="center"/>
              <w:rPr>
                <w:rFonts w:ascii="宋体" w:hAnsi="宋体" w:cs="宋体"/>
                <w:color w:val="auto"/>
                <w:sz w:val="24"/>
                <w:szCs w:val="24"/>
              </w:rPr>
            </w:pPr>
          </w:p>
        </w:tc>
        <w:tc>
          <w:tcPr>
            <w:tcW w:w="1741" w:type="dxa"/>
            <w:vAlign w:val="center"/>
          </w:tcPr>
          <w:p w14:paraId="76800654">
            <w:pPr>
              <w:spacing w:line="240" w:lineRule="atLeast"/>
              <w:jc w:val="center"/>
              <w:rPr>
                <w:rFonts w:ascii="宋体" w:hAnsi="宋体" w:cs="宋体"/>
                <w:color w:val="auto"/>
                <w:sz w:val="24"/>
                <w:szCs w:val="24"/>
              </w:rPr>
            </w:pPr>
          </w:p>
        </w:tc>
        <w:tc>
          <w:tcPr>
            <w:tcW w:w="984" w:type="dxa"/>
            <w:vAlign w:val="center"/>
          </w:tcPr>
          <w:p w14:paraId="287FC0C0">
            <w:pPr>
              <w:spacing w:line="240" w:lineRule="atLeast"/>
              <w:jc w:val="center"/>
              <w:rPr>
                <w:rFonts w:ascii="宋体" w:hAnsi="宋体" w:cs="宋体"/>
                <w:color w:val="auto"/>
                <w:sz w:val="24"/>
                <w:szCs w:val="24"/>
              </w:rPr>
            </w:pPr>
          </w:p>
        </w:tc>
        <w:tc>
          <w:tcPr>
            <w:tcW w:w="1298" w:type="dxa"/>
            <w:gridSpan w:val="2"/>
            <w:vAlign w:val="center"/>
          </w:tcPr>
          <w:p w14:paraId="48123F85">
            <w:pPr>
              <w:spacing w:line="240" w:lineRule="atLeast"/>
              <w:jc w:val="center"/>
              <w:rPr>
                <w:rFonts w:ascii="宋体" w:hAnsi="宋体" w:cs="宋体"/>
                <w:color w:val="auto"/>
                <w:sz w:val="24"/>
                <w:szCs w:val="24"/>
              </w:rPr>
            </w:pPr>
          </w:p>
        </w:tc>
        <w:tc>
          <w:tcPr>
            <w:tcW w:w="1134" w:type="dxa"/>
            <w:vAlign w:val="center"/>
          </w:tcPr>
          <w:p w14:paraId="7F1BACE0">
            <w:pPr>
              <w:spacing w:line="240" w:lineRule="atLeast"/>
              <w:jc w:val="center"/>
              <w:rPr>
                <w:rFonts w:ascii="宋体" w:hAnsi="宋体" w:cs="宋体"/>
                <w:color w:val="auto"/>
                <w:sz w:val="24"/>
                <w:szCs w:val="24"/>
              </w:rPr>
            </w:pPr>
          </w:p>
        </w:tc>
        <w:tc>
          <w:tcPr>
            <w:tcW w:w="1559" w:type="dxa"/>
            <w:vAlign w:val="center"/>
          </w:tcPr>
          <w:p w14:paraId="63C40C3A">
            <w:pPr>
              <w:spacing w:line="240" w:lineRule="atLeast"/>
              <w:jc w:val="center"/>
              <w:rPr>
                <w:rFonts w:ascii="宋体" w:hAnsi="宋体" w:cs="宋体"/>
                <w:color w:val="auto"/>
                <w:sz w:val="24"/>
                <w:szCs w:val="24"/>
              </w:rPr>
            </w:pPr>
          </w:p>
        </w:tc>
        <w:tc>
          <w:tcPr>
            <w:tcW w:w="1567" w:type="dxa"/>
            <w:vAlign w:val="center"/>
          </w:tcPr>
          <w:p w14:paraId="7315FAD6">
            <w:pPr>
              <w:spacing w:line="240" w:lineRule="atLeast"/>
              <w:jc w:val="center"/>
              <w:rPr>
                <w:rFonts w:ascii="宋体" w:hAnsi="宋体" w:cs="宋体"/>
                <w:color w:val="auto"/>
                <w:sz w:val="24"/>
                <w:szCs w:val="24"/>
              </w:rPr>
            </w:pPr>
          </w:p>
        </w:tc>
      </w:tr>
      <w:tr w14:paraId="1F0F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81E5BB">
            <w:pPr>
              <w:spacing w:line="240" w:lineRule="atLeast"/>
              <w:jc w:val="center"/>
              <w:rPr>
                <w:rFonts w:ascii="宋体" w:hAnsi="宋体" w:cs="宋体"/>
                <w:color w:val="auto"/>
                <w:sz w:val="24"/>
                <w:szCs w:val="24"/>
              </w:rPr>
            </w:pPr>
          </w:p>
        </w:tc>
        <w:tc>
          <w:tcPr>
            <w:tcW w:w="1741" w:type="dxa"/>
            <w:vAlign w:val="center"/>
          </w:tcPr>
          <w:p w14:paraId="5D571C16">
            <w:pPr>
              <w:spacing w:line="240" w:lineRule="atLeast"/>
              <w:jc w:val="center"/>
              <w:rPr>
                <w:rFonts w:ascii="宋体" w:hAnsi="宋体" w:cs="宋体"/>
                <w:color w:val="auto"/>
                <w:sz w:val="24"/>
                <w:szCs w:val="24"/>
              </w:rPr>
            </w:pPr>
          </w:p>
        </w:tc>
        <w:tc>
          <w:tcPr>
            <w:tcW w:w="984" w:type="dxa"/>
            <w:vAlign w:val="center"/>
          </w:tcPr>
          <w:p w14:paraId="71DD5A12">
            <w:pPr>
              <w:spacing w:line="240" w:lineRule="atLeast"/>
              <w:jc w:val="center"/>
              <w:rPr>
                <w:rFonts w:ascii="宋体" w:hAnsi="宋体" w:cs="宋体"/>
                <w:color w:val="auto"/>
                <w:sz w:val="24"/>
                <w:szCs w:val="24"/>
              </w:rPr>
            </w:pPr>
          </w:p>
        </w:tc>
        <w:tc>
          <w:tcPr>
            <w:tcW w:w="1298" w:type="dxa"/>
            <w:gridSpan w:val="2"/>
            <w:vAlign w:val="center"/>
          </w:tcPr>
          <w:p w14:paraId="53D55BD3">
            <w:pPr>
              <w:spacing w:line="240" w:lineRule="atLeast"/>
              <w:jc w:val="center"/>
              <w:rPr>
                <w:rFonts w:ascii="宋体" w:hAnsi="宋体" w:cs="宋体"/>
                <w:color w:val="auto"/>
                <w:sz w:val="24"/>
                <w:szCs w:val="24"/>
              </w:rPr>
            </w:pPr>
          </w:p>
        </w:tc>
        <w:tc>
          <w:tcPr>
            <w:tcW w:w="1134" w:type="dxa"/>
            <w:vAlign w:val="center"/>
          </w:tcPr>
          <w:p w14:paraId="3B308E16">
            <w:pPr>
              <w:spacing w:line="240" w:lineRule="atLeast"/>
              <w:jc w:val="center"/>
              <w:rPr>
                <w:rFonts w:ascii="宋体" w:hAnsi="宋体" w:cs="宋体"/>
                <w:color w:val="auto"/>
                <w:sz w:val="24"/>
                <w:szCs w:val="24"/>
              </w:rPr>
            </w:pPr>
          </w:p>
        </w:tc>
        <w:tc>
          <w:tcPr>
            <w:tcW w:w="1559" w:type="dxa"/>
            <w:vAlign w:val="center"/>
          </w:tcPr>
          <w:p w14:paraId="50C7B310">
            <w:pPr>
              <w:spacing w:line="240" w:lineRule="atLeast"/>
              <w:jc w:val="center"/>
              <w:rPr>
                <w:rFonts w:ascii="宋体" w:hAnsi="宋体" w:cs="宋体"/>
                <w:color w:val="auto"/>
                <w:sz w:val="24"/>
                <w:szCs w:val="24"/>
              </w:rPr>
            </w:pPr>
          </w:p>
        </w:tc>
        <w:tc>
          <w:tcPr>
            <w:tcW w:w="1567" w:type="dxa"/>
            <w:vAlign w:val="center"/>
          </w:tcPr>
          <w:p w14:paraId="182D5B2F">
            <w:pPr>
              <w:spacing w:line="240" w:lineRule="atLeast"/>
              <w:jc w:val="center"/>
              <w:rPr>
                <w:rFonts w:ascii="宋体" w:hAnsi="宋体" w:cs="宋体"/>
                <w:color w:val="auto"/>
                <w:sz w:val="24"/>
                <w:szCs w:val="24"/>
              </w:rPr>
            </w:pPr>
          </w:p>
        </w:tc>
      </w:tr>
      <w:tr w14:paraId="74DA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F80A709">
            <w:pPr>
              <w:spacing w:line="240" w:lineRule="atLeast"/>
              <w:jc w:val="center"/>
              <w:rPr>
                <w:rFonts w:ascii="宋体" w:hAnsi="宋体" w:cs="宋体"/>
                <w:color w:val="auto"/>
                <w:sz w:val="24"/>
                <w:szCs w:val="24"/>
              </w:rPr>
            </w:pPr>
          </w:p>
        </w:tc>
        <w:tc>
          <w:tcPr>
            <w:tcW w:w="1741" w:type="dxa"/>
            <w:vAlign w:val="center"/>
          </w:tcPr>
          <w:p w14:paraId="4594EC6B">
            <w:pPr>
              <w:spacing w:line="240" w:lineRule="atLeast"/>
              <w:jc w:val="center"/>
              <w:rPr>
                <w:rFonts w:ascii="宋体" w:hAnsi="宋体" w:cs="宋体"/>
                <w:color w:val="auto"/>
                <w:sz w:val="24"/>
                <w:szCs w:val="24"/>
              </w:rPr>
            </w:pPr>
          </w:p>
        </w:tc>
        <w:tc>
          <w:tcPr>
            <w:tcW w:w="984" w:type="dxa"/>
            <w:vAlign w:val="center"/>
          </w:tcPr>
          <w:p w14:paraId="7D3EB124">
            <w:pPr>
              <w:spacing w:line="240" w:lineRule="atLeast"/>
              <w:jc w:val="center"/>
              <w:rPr>
                <w:rFonts w:ascii="宋体" w:hAnsi="宋体" w:cs="宋体"/>
                <w:color w:val="auto"/>
                <w:sz w:val="24"/>
                <w:szCs w:val="24"/>
              </w:rPr>
            </w:pPr>
          </w:p>
        </w:tc>
        <w:tc>
          <w:tcPr>
            <w:tcW w:w="1298" w:type="dxa"/>
            <w:gridSpan w:val="2"/>
            <w:vAlign w:val="center"/>
          </w:tcPr>
          <w:p w14:paraId="691E9DF9">
            <w:pPr>
              <w:spacing w:line="240" w:lineRule="atLeast"/>
              <w:jc w:val="center"/>
              <w:rPr>
                <w:rFonts w:ascii="宋体" w:hAnsi="宋体" w:cs="宋体"/>
                <w:color w:val="auto"/>
                <w:sz w:val="24"/>
                <w:szCs w:val="24"/>
              </w:rPr>
            </w:pPr>
          </w:p>
        </w:tc>
        <w:tc>
          <w:tcPr>
            <w:tcW w:w="1134" w:type="dxa"/>
            <w:vAlign w:val="center"/>
          </w:tcPr>
          <w:p w14:paraId="569F48E0">
            <w:pPr>
              <w:spacing w:line="240" w:lineRule="atLeast"/>
              <w:jc w:val="center"/>
              <w:rPr>
                <w:rFonts w:ascii="宋体" w:hAnsi="宋体" w:cs="宋体"/>
                <w:color w:val="auto"/>
                <w:sz w:val="24"/>
                <w:szCs w:val="24"/>
              </w:rPr>
            </w:pPr>
          </w:p>
        </w:tc>
        <w:tc>
          <w:tcPr>
            <w:tcW w:w="1559" w:type="dxa"/>
            <w:vAlign w:val="center"/>
          </w:tcPr>
          <w:p w14:paraId="37BB9709">
            <w:pPr>
              <w:spacing w:line="240" w:lineRule="atLeast"/>
              <w:jc w:val="center"/>
              <w:rPr>
                <w:rFonts w:ascii="宋体" w:hAnsi="宋体" w:cs="宋体"/>
                <w:color w:val="auto"/>
                <w:sz w:val="24"/>
                <w:szCs w:val="24"/>
              </w:rPr>
            </w:pPr>
          </w:p>
        </w:tc>
        <w:tc>
          <w:tcPr>
            <w:tcW w:w="1567" w:type="dxa"/>
            <w:vAlign w:val="center"/>
          </w:tcPr>
          <w:p w14:paraId="329E100F">
            <w:pPr>
              <w:spacing w:line="240" w:lineRule="atLeast"/>
              <w:jc w:val="center"/>
              <w:rPr>
                <w:rFonts w:ascii="宋体" w:hAnsi="宋体" w:cs="宋体"/>
                <w:color w:val="auto"/>
                <w:sz w:val="24"/>
                <w:szCs w:val="24"/>
              </w:rPr>
            </w:pPr>
          </w:p>
        </w:tc>
      </w:tr>
      <w:tr w14:paraId="4947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A630E05">
            <w:pPr>
              <w:spacing w:line="240" w:lineRule="atLeast"/>
              <w:jc w:val="center"/>
              <w:rPr>
                <w:rFonts w:ascii="宋体" w:hAnsi="宋体" w:cs="宋体"/>
                <w:color w:val="auto"/>
                <w:sz w:val="24"/>
                <w:szCs w:val="24"/>
              </w:rPr>
            </w:pPr>
          </w:p>
        </w:tc>
        <w:tc>
          <w:tcPr>
            <w:tcW w:w="1741" w:type="dxa"/>
            <w:vAlign w:val="center"/>
          </w:tcPr>
          <w:p w14:paraId="151D877F">
            <w:pPr>
              <w:spacing w:line="240" w:lineRule="atLeast"/>
              <w:jc w:val="center"/>
              <w:rPr>
                <w:rFonts w:ascii="宋体" w:hAnsi="宋体" w:cs="宋体"/>
                <w:color w:val="auto"/>
                <w:sz w:val="24"/>
                <w:szCs w:val="24"/>
              </w:rPr>
            </w:pPr>
          </w:p>
        </w:tc>
        <w:tc>
          <w:tcPr>
            <w:tcW w:w="984" w:type="dxa"/>
            <w:vAlign w:val="center"/>
          </w:tcPr>
          <w:p w14:paraId="28E3D706">
            <w:pPr>
              <w:spacing w:line="240" w:lineRule="atLeast"/>
              <w:jc w:val="center"/>
              <w:rPr>
                <w:rFonts w:ascii="宋体" w:hAnsi="宋体" w:cs="宋体"/>
                <w:color w:val="auto"/>
                <w:sz w:val="24"/>
                <w:szCs w:val="24"/>
              </w:rPr>
            </w:pPr>
          </w:p>
        </w:tc>
        <w:tc>
          <w:tcPr>
            <w:tcW w:w="1298" w:type="dxa"/>
            <w:gridSpan w:val="2"/>
            <w:vAlign w:val="center"/>
          </w:tcPr>
          <w:p w14:paraId="47BCCA62">
            <w:pPr>
              <w:spacing w:line="240" w:lineRule="atLeast"/>
              <w:jc w:val="center"/>
              <w:rPr>
                <w:rFonts w:ascii="宋体" w:hAnsi="宋体" w:cs="宋体"/>
                <w:color w:val="auto"/>
                <w:sz w:val="24"/>
                <w:szCs w:val="24"/>
              </w:rPr>
            </w:pPr>
          </w:p>
        </w:tc>
        <w:tc>
          <w:tcPr>
            <w:tcW w:w="1134" w:type="dxa"/>
            <w:vAlign w:val="center"/>
          </w:tcPr>
          <w:p w14:paraId="30ACFD33">
            <w:pPr>
              <w:spacing w:line="240" w:lineRule="atLeast"/>
              <w:jc w:val="center"/>
              <w:rPr>
                <w:rFonts w:ascii="宋体" w:hAnsi="宋体" w:cs="宋体"/>
                <w:color w:val="auto"/>
                <w:sz w:val="24"/>
                <w:szCs w:val="24"/>
              </w:rPr>
            </w:pPr>
          </w:p>
        </w:tc>
        <w:tc>
          <w:tcPr>
            <w:tcW w:w="1559" w:type="dxa"/>
            <w:vAlign w:val="center"/>
          </w:tcPr>
          <w:p w14:paraId="777A6112">
            <w:pPr>
              <w:spacing w:line="240" w:lineRule="atLeast"/>
              <w:jc w:val="center"/>
              <w:rPr>
                <w:rFonts w:ascii="宋体" w:hAnsi="宋体" w:cs="宋体"/>
                <w:color w:val="auto"/>
                <w:sz w:val="24"/>
                <w:szCs w:val="24"/>
              </w:rPr>
            </w:pPr>
          </w:p>
        </w:tc>
        <w:tc>
          <w:tcPr>
            <w:tcW w:w="1567" w:type="dxa"/>
            <w:vAlign w:val="center"/>
          </w:tcPr>
          <w:p w14:paraId="2CEADDAF">
            <w:pPr>
              <w:spacing w:line="240" w:lineRule="atLeast"/>
              <w:jc w:val="center"/>
              <w:rPr>
                <w:rFonts w:ascii="宋体" w:hAnsi="宋体" w:cs="宋体"/>
                <w:color w:val="auto"/>
                <w:sz w:val="24"/>
                <w:szCs w:val="24"/>
              </w:rPr>
            </w:pPr>
          </w:p>
        </w:tc>
      </w:tr>
      <w:tr w14:paraId="73A6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1C81F25">
            <w:pPr>
              <w:spacing w:line="240" w:lineRule="atLeast"/>
              <w:jc w:val="center"/>
              <w:rPr>
                <w:rFonts w:ascii="宋体" w:hAnsi="宋体" w:cs="宋体"/>
                <w:color w:val="auto"/>
                <w:sz w:val="24"/>
                <w:szCs w:val="24"/>
              </w:rPr>
            </w:pPr>
          </w:p>
        </w:tc>
        <w:tc>
          <w:tcPr>
            <w:tcW w:w="1741" w:type="dxa"/>
            <w:vAlign w:val="center"/>
          </w:tcPr>
          <w:p w14:paraId="055FAD3B">
            <w:pPr>
              <w:spacing w:line="240" w:lineRule="atLeast"/>
              <w:jc w:val="center"/>
              <w:rPr>
                <w:rFonts w:ascii="宋体" w:hAnsi="宋体" w:cs="宋体"/>
                <w:color w:val="auto"/>
                <w:sz w:val="24"/>
                <w:szCs w:val="24"/>
              </w:rPr>
            </w:pPr>
          </w:p>
        </w:tc>
        <w:tc>
          <w:tcPr>
            <w:tcW w:w="984" w:type="dxa"/>
            <w:vAlign w:val="center"/>
          </w:tcPr>
          <w:p w14:paraId="42855B4B">
            <w:pPr>
              <w:spacing w:line="240" w:lineRule="atLeast"/>
              <w:jc w:val="center"/>
              <w:rPr>
                <w:rFonts w:ascii="宋体" w:hAnsi="宋体" w:cs="宋体"/>
                <w:color w:val="auto"/>
                <w:sz w:val="24"/>
                <w:szCs w:val="24"/>
              </w:rPr>
            </w:pPr>
          </w:p>
        </w:tc>
        <w:tc>
          <w:tcPr>
            <w:tcW w:w="1298" w:type="dxa"/>
            <w:gridSpan w:val="2"/>
            <w:vAlign w:val="center"/>
          </w:tcPr>
          <w:p w14:paraId="110C2231">
            <w:pPr>
              <w:spacing w:line="240" w:lineRule="atLeast"/>
              <w:jc w:val="center"/>
              <w:rPr>
                <w:rFonts w:ascii="宋体" w:hAnsi="宋体" w:cs="宋体"/>
                <w:color w:val="auto"/>
                <w:sz w:val="24"/>
                <w:szCs w:val="24"/>
              </w:rPr>
            </w:pPr>
          </w:p>
        </w:tc>
        <w:tc>
          <w:tcPr>
            <w:tcW w:w="1134" w:type="dxa"/>
            <w:vAlign w:val="center"/>
          </w:tcPr>
          <w:p w14:paraId="19887264">
            <w:pPr>
              <w:spacing w:line="240" w:lineRule="atLeast"/>
              <w:jc w:val="center"/>
              <w:rPr>
                <w:rFonts w:ascii="宋体" w:hAnsi="宋体" w:cs="宋体"/>
                <w:color w:val="auto"/>
                <w:sz w:val="24"/>
                <w:szCs w:val="24"/>
              </w:rPr>
            </w:pPr>
          </w:p>
        </w:tc>
        <w:tc>
          <w:tcPr>
            <w:tcW w:w="1559" w:type="dxa"/>
            <w:vAlign w:val="center"/>
          </w:tcPr>
          <w:p w14:paraId="22992FD6">
            <w:pPr>
              <w:spacing w:line="240" w:lineRule="atLeast"/>
              <w:jc w:val="center"/>
              <w:rPr>
                <w:rFonts w:ascii="宋体" w:hAnsi="宋体" w:cs="宋体"/>
                <w:color w:val="auto"/>
                <w:sz w:val="24"/>
                <w:szCs w:val="24"/>
              </w:rPr>
            </w:pPr>
          </w:p>
        </w:tc>
        <w:tc>
          <w:tcPr>
            <w:tcW w:w="1567" w:type="dxa"/>
            <w:vAlign w:val="center"/>
          </w:tcPr>
          <w:p w14:paraId="69CCDF7C">
            <w:pPr>
              <w:spacing w:line="240" w:lineRule="atLeast"/>
              <w:jc w:val="center"/>
              <w:rPr>
                <w:rFonts w:ascii="宋体" w:hAnsi="宋体" w:cs="宋体"/>
                <w:color w:val="auto"/>
                <w:sz w:val="24"/>
                <w:szCs w:val="24"/>
              </w:rPr>
            </w:pPr>
          </w:p>
        </w:tc>
      </w:tr>
      <w:tr w14:paraId="705F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5C1C83C">
            <w:pPr>
              <w:spacing w:line="240" w:lineRule="atLeast"/>
              <w:jc w:val="center"/>
              <w:rPr>
                <w:rFonts w:ascii="宋体" w:hAnsi="宋体" w:cs="宋体"/>
                <w:color w:val="auto"/>
                <w:sz w:val="24"/>
                <w:szCs w:val="24"/>
              </w:rPr>
            </w:pPr>
          </w:p>
        </w:tc>
        <w:tc>
          <w:tcPr>
            <w:tcW w:w="1741" w:type="dxa"/>
            <w:vAlign w:val="center"/>
          </w:tcPr>
          <w:p w14:paraId="062B9884">
            <w:pPr>
              <w:spacing w:line="240" w:lineRule="atLeast"/>
              <w:jc w:val="center"/>
              <w:rPr>
                <w:rFonts w:ascii="宋体" w:hAnsi="宋体" w:cs="宋体"/>
                <w:color w:val="auto"/>
                <w:sz w:val="24"/>
                <w:szCs w:val="24"/>
              </w:rPr>
            </w:pPr>
          </w:p>
        </w:tc>
        <w:tc>
          <w:tcPr>
            <w:tcW w:w="984" w:type="dxa"/>
            <w:vAlign w:val="center"/>
          </w:tcPr>
          <w:p w14:paraId="5186B6F3">
            <w:pPr>
              <w:spacing w:line="240" w:lineRule="atLeast"/>
              <w:jc w:val="center"/>
              <w:rPr>
                <w:rFonts w:ascii="宋体" w:hAnsi="宋体" w:cs="宋体"/>
                <w:color w:val="auto"/>
                <w:sz w:val="24"/>
                <w:szCs w:val="24"/>
              </w:rPr>
            </w:pPr>
          </w:p>
        </w:tc>
        <w:tc>
          <w:tcPr>
            <w:tcW w:w="1298" w:type="dxa"/>
            <w:gridSpan w:val="2"/>
            <w:vAlign w:val="center"/>
          </w:tcPr>
          <w:p w14:paraId="38256E8E">
            <w:pPr>
              <w:spacing w:line="240" w:lineRule="atLeast"/>
              <w:jc w:val="center"/>
              <w:rPr>
                <w:rFonts w:ascii="宋体" w:hAnsi="宋体" w:cs="宋体"/>
                <w:color w:val="auto"/>
                <w:sz w:val="24"/>
                <w:szCs w:val="24"/>
              </w:rPr>
            </w:pPr>
          </w:p>
        </w:tc>
        <w:tc>
          <w:tcPr>
            <w:tcW w:w="1134" w:type="dxa"/>
            <w:vAlign w:val="center"/>
          </w:tcPr>
          <w:p w14:paraId="0F0F151B">
            <w:pPr>
              <w:spacing w:line="240" w:lineRule="atLeast"/>
              <w:jc w:val="center"/>
              <w:rPr>
                <w:rFonts w:ascii="宋体" w:hAnsi="宋体" w:cs="宋体"/>
                <w:color w:val="auto"/>
                <w:sz w:val="24"/>
                <w:szCs w:val="24"/>
              </w:rPr>
            </w:pPr>
          </w:p>
        </w:tc>
        <w:tc>
          <w:tcPr>
            <w:tcW w:w="1559" w:type="dxa"/>
            <w:vAlign w:val="center"/>
          </w:tcPr>
          <w:p w14:paraId="50A96647">
            <w:pPr>
              <w:spacing w:line="240" w:lineRule="atLeast"/>
              <w:jc w:val="center"/>
              <w:rPr>
                <w:rFonts w:ascii="宋体" w:hAnsi="宋体" w:cs="宋体"/>
                <w:color w:val="auto"/>
                <w:sz w:val="24"/>
                <w:szCs w:val="24"/>
              </w:rPr>
            </w:pPr>
          </w:p>
        </w:tc>
        <w:tc>
          <w:tcPr>
            <w:tcW w:w="1567" w:type="dxa"/>
            <w:vAlign w:val="center"/>
          </w:tcPr>
          <w:p w14:paraId="0DC597D9">
            <w:pPr>
              <w:spacing w:line="240" w:lineRule="atLeast"/>
              <w:jc w:val="center"/>
              <w:rPr>
                <w:rFonts w:ascii="宋体" w:hAnsi="宋体" w:cs="宋体"/>
                <w:color w:val="auto"/>
                <w:sz w:val="24"/>
                <w:szCs w:val="24"/>
              </w:rPr>
            </w:pPr>
          </w:p>
        </w:tc>
      </w:tr>
      <w:tr w14:paraId="52E4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CB93540">
            <w:pPr>
              <w:spacing w:line="240" w:lineRule="atLeast"/>
              <w:jc w:val="center"/>
              <w:rPr>
                <w:rFonts w:ascii="宋体" w:hAnsi="宋体" w:cs="宋体"/>
                <w:color w:val="auto"/>
                <w:sz w:val="24"/>
                <w:szCs w:val="24"/>
              </w:rPr>
            </w:pPr>
          </w:p>
        </w:tc>
        <w:tc>
          <w:tcPr>
            <w:tcW w:w="1741" w:type="dxa"/>
            <w:vAlign w:val="center"/>
          </w:tcPr>
          <w:p w14:paraId="383C96D1">
            <w:pPr>
              <w:spacing w:line="240" w:lineRule="atLeast"/>
              <w:jc w:val="center"/>
              <w:rPr>
                <w:rFonts w:ascii="宋体" w:hAnsi="宋体" w:cs="宋体"/>
                <w:color w:val="auto"/>
                <w:sz w:val="24"/>
                <w:szCs w:val="24"/>
              </w:rPr>
            </w:pPr>
          </w:p>
        </w:tc>
        <w:tc>
          <w:tcPr>
            <w:tcW w:w="984" w:type="dxa"/>
            <w:vAlign w:val="center"/>
          </w:tcPr>
          <w:p w14:paraId="07729D1B">
            <w:pPr>
              <w:spacing w:line="240" w:lineRule="atLeast"/>
              <w:jc w:val="center"/>
              <w:rPr>
                <w:rFonts w:ascii="宋体" w:hAnsi="宋体" w:cs="宋体"/>
                <w:color w:val="auto"/>
                <w:sz w:val="24"/>
                <w:szCs w:val="24"/>
              </w:rPr>
            </w:pPr>
          </w:p>
        </w:tc>
        <w:tc>
          <w:tcPr>
            <w:tcW w:w="1298" w:type="dxa"/>
            <w:gridSpan w:val="2"/>
            <w:vAlign w:val="center"/>
          </w:tcPr>
          <w:p w14:paraId="5301CBBB">
            <w:pPr>
              <w:spacing w:line="240" w:lineRule="atLeast"/>
              <w:jc w:val="center"/>
              <w:rPr>
                <w:rFonts w:ascii="宋体" w:hAnsi="宋体" w:cs="宋体"/>
                <w:color w:val="auto"/>
                <w:sz w:val="24"/>
                <w:szCs w:val="24"/>
              </w:rPr>
            </w:pPr>
          </w:p>
        </w:tc>
        <w:tc>
          <w:tcPr>
            <w:tcW w:w="1134" w:type="dxa"/>
            <w:vAlign w:val="center"/>
          </w:tcPr>
          <w:p w14:paraId="06F1A43F">
            <w:pPr>
              <w:spacing w:line="240" w:lineRule="atLeast"/>
              <w:jc w:val="center"/>
              <w:rPr>
                <w:rFonts w:ascii="宋体" w:hAnsi="宋体" w:cs="宋体"/>
                <w:color w:val="auto"/>
                <w:sz w:val="24"/>
                <w:szCs w:val="24"/>
              </w:rPr>
            </w:pPr>
          </w:p>
        </w:tc>
        <w:tc>
          <w:tcPr>
            <w:tcW w:w="1559" w:type="dxa"/>
            <w:vAlign w:val="center"/>
          </w:tcPr>
          <w:p w14:paraId="7F36BA28">
            <w:pPr>
              <w:spacing w:line="240" w:lineRule="atLeast"/>
              <w:jc w:val="center"/>
              <w:rPr>
                <w:rFonts w:ascii="宋体" w:hAnsi="宋体" w:cs="宋体"/>
                <w:color w:val="auto"/>
                <w:sz w:val="24"/>
                <w:szCs w:val="24"/>
              </w:rPr>
            </w:pPr>
          </w:p>
        </w:tc>
        <w:tc>
          <w:tcPr>
            <w:tcW w:w="1567" w:type="dxa"/>
            <w:vAlign w:val="center"/>
          </w:tcPr>
          <w:p w14:paraId="7190965A">
            <w:pPr>
              <w:spacing w:line="240" w:lineRule="atLeast"/>
              <w:jc w:val="center"/>
              <w:rPr>
                <w:rFonts w:ascii="宋体" w:hAnsi="宋体" w:cs="宋体"/>
                <w:color w:val="auto"/>
                <w:sz w:val="24"/>
                <w:szCs w:val="24"/>
              </w:rPr>
            </w:pPr>
          </w:p>
        </w:tc>
      </w:tr>
      <w:tr w14:paraId="6DF2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321BC21A">
            <w:pPr>
              <w:spacing w:line="240" w:lineRule="atLeast"/>
              <w:rPr>
                <w:rFonts w:ascii="宋体" w:hAnsi="宋体" w:cs="宋体"/>
                <w:color w:val="auto"/>
                <w:sz w:val="24"/>
                <w:szCs w:val="24"/>
              </w:rPr>
            </w:pPr>
            <w:r>
              <w:rPr>
                <w:rFonts w:hint="eastAsia" w:ascii="宋体" w:hAnsi="宋体" w:cs="宋体"/>
                <w:color w:val="auto"/>
                <w:sz w:val="24"/>
                <w:szCs w:val="24"/>
              </w:rPr>
              <w:t>合计人民币（小写）：</w:t>
            </w:r>
          </w:p>
        </w:tc>
      </w:tr>
      <w:tr w14:paraId="0CC7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7D143F26">
            <w:pPr>
              <w:spacing w:line="240" w:lineRule="atLeast"/>
              <w:rPr>
                <w:rFonts w:ascii="宋体" w:hAnsi="宋体" w:cs="宋体"/>
                <w:color w:val="auto"/>
                <w:sz w:val="24"/>
                <w:szCs w:val="24"/>
              </w:rPr>
            </w:pPr>
            <w:r>
              <w:rPr>
                <w:rFonts w:hint="eastAsia" w:ascii="宋体" w:hAnsi="宋体" w:cs="宋体"/>
                <w:color w:val="auto"/>
                <w:sz w:val="24"/>
                <w:szCs w:val="24"/>
              </w:rPr>
              <w:t>合计人民币（大写）：</w:t>
            </w:r>
          </w:p>
        </w:tc>
      </w:tr>
      <w:tr w14:paraId="7EB7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60BA7351">
            <w:pPr>
              <w:spacing w:line="240" w:lineRule="atLeast"/>
              <w:rPr>
                <w:rFonts w:ascii="宋体" w:hAnsi="宋体" w:cs="宋体"/>
                <w:color w:val="auto"/>
                <w:sz w:val="24"/>
                <w:szCs w:val="24"/>
              </w:rPr>
            </w:pPr>
            <w:r>
              <w:rPr>
                <w:rFonts w:hint="eastAsia" w:ascii="宋体" w:hAnsi="宋体" w:cs="宋体"/>
                <w:color w:val="auto"/>
                <w:sz w:val="24"/>
                <w:szCs w:val="24"/>
              </w:rPr>
              <w:t>一、质量要求和技术标准。供方提供的商品必须是全新的，完全符合国家有关技术标准，供方的质量保证及售后服务承诺如下：</w:t>
            </w:r>
          </w:p>
          <w:p w14:paraId="6BE6C709">
            <w:pPr>
              <w:spacing w:line="240" w:lineRule="atLeast"/>
              <w:rPr>
                <w:rFonts w:ascii="宋体" w:hAnsi="宋体" w:cs="宋体"/>
                <w:color w:val="auto"/>
                <w:sz w:val="24"/>
                <w:szCs w:val="24"/>
              </w:rPr>
            </w:pPr>
            <w:r>
              <w:rPr>
                <w:rFonts w:hint="eastAsia" w:ascii="宋体" w:hAnsi="宋体" w:cs="宋体"/>
                <w:color w:val="auto"/>
                <w:sz w:val="24"/>
                <w:szCs w:val="24"/>
              </w:rPr>
              <w:t>1.质保期限：</w:t>
            </w:r>
          </w:p>
          <w:p w14:paraId="0F6E9198">
            <w:pPr>
              <w:spacing w:line="240" w:lineRule="atLeast"/>
              <w:rPr>
                <w:rFonts w:ascii="宋体" w:hAnsi="宋体" w:cs="宋体"/>
                <w:color w:val="auto"/>
                <w:sz w:val="24"/>
                <w:szCs w:val="24"/>
              </w:rPr>
            </w:pPr>
            <w:r>
              <w:rPr>
                <w:rFonts w:hint="eastAsia" w:ascii="宋体" w:hAnsi="宋体" w:cs="宋体"/>
                <w:color w:val="auto"/>
                <w:sz w:val="24"/>
                <w:szCs w:val="24"/>
              </w:rPr>
              <w:t>2.保修范围：</w:t>
            </w:r>
          </w:p>
          <w:p w14:paraId="1FD4284C">
            <w:pPr>
              <w:spacing w:line="240" w:lineRule="atLeast"/>
              <w:rPr>
                <w:rFonts w:ascii="宋体" w:hAnsi="宋体" w:cs="宋体"/>
                <w:color w:val="auto"/>
                <w:sz w:val="24"/>
                <w:szCs w:val="24"/>
              </w:rPr>
            </w:pPr>
            <w:r>
              <w:rPr>
                <w:rFonts w:hint="eastAsia" w:ascii="宋体" w:hAnsi="宋体" w:cs="宋体"/>
                <w:color w:val="auto"/>
                <w:sz w:val="24"/>
                <w:szCs w:val="24"/>
              </w:rPr>
              <w:t>3.服务措施：</w:t>
            </w:r>
          </w:p>
          <w:p w14:paraId="291AA84E">
            <w:pPr>
              <w:spacing w:line="240" w:lineRule="atLeast"/>
              <w:rPr>
                <w:rFonts w:ascii="宋体" w:hAnsi="宋体" w:cs="宋体"/>
                <w:color w:val="auto"/>
                <w:sz w:val="24"/>
                <w:szCs w:val="24"/>
              </w:rPr>
            </w:pPr>
            <w:r>
              <w:rPr>
                <w:rFonts w:hint="eastAsia" w:ascii="宋体" w:hAnsi="宋体" w:cs="宋体"/>
                <w:color w:val="auto"/>
                <w:sz w:val="24"/>
                <w:szCs w:val="24"/>
              </w:rPr>
              <w:t>4.质保期后服务：</w:t>
            </w:r>
          </w:p>
        </w:tc>
      </w:tr>
      <w:tr w14:paraId="2CC8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5E6D93B3">
            <w:pPr>
              <w:spacing w:line="240" w:lineRule="atLeast"/>
              <w:rPr>
                <w:rFonts w:ascii="宋体" w:hAnsi="宋体" w:cs="宋体"/>
                <w:color w:val="auto"/>
                <w:sz w:val="24"/>
                <w:szCs w:val="24"/>
              </w:rPr>
            </w:pPr>
            <w:r>
              <w:rPr>
                <w:rFonts w:hint="eastAsia" w:ascii="宋体" w:hAnsi="宋体" w:cs="宋体"/>
                <w:color w:val="auto"/>
                <w:sz w:val="24"/>
                <w:szCs w:val="24"/>
              </w:rPr>
              <w:t>二、随机备品、附件、工具数量及供应方法：</w:t>
            </w:r>
          </w:p>
        </w:tc>
      </w:tr>
      <w:tr w14:paraId="77EB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1219840C">
            <w:pPr>
              <w:spacing w:line="240" w:lineRule="atLeast"/>
              <w:rPr>
                <w:rFonts w:ascii="宋体" w:hAnsi="宋体" w:cs="宋体"/>
                <w:color w:val="auto"/>
                <w:sz w:val="24"/>
                <w:szCs w:val="24"/>
              </w:rPr>
            </w:pPr>
            <w:r>
              <w:rPr>
                <w:rFonts w:hint="eastAsia" w:ascii="宋体" w:hAnsi="宋体" w:cs="宋体"/>
                <w:color w:val="auto"/>
                <w:sz w:val="24"/>
                <w:szCs w:val="24"/>
              </w:rPr>
              <w:t>三、交提货方式：</w:t>
            </w:r>
          </w:p>
        </w:tc>
      </w:tr>
      <w:tr w14:paraId="6B4B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2214C465">
            <w:pPr>
              <w:spacing w:line="240" w:lineRule="atLeast"/>
              <w:rPr>
                <w:rFonts w:ascii="宋体" w:hAnsi="宋体" w:cs="宋体"/>
                <w:color w:val="auto"/>
                <w:sz w:val="24"/>
                <w:szCs w:val="24"/>
              </w:rPr>
            </w:pPr>
            <w:r>
              <w:rPr>
                <w:rFonts w:hint="eastAsia" w:ascii="宋体" w:hAnsi="宋体" w:cs="宋体"/>
                <w:color w:val="auto"/>
                <w:sz w:val="24"/>
                <w:szCs w:val="24"/>
              </w:rPr>
              <w:t>四、验收标准、方法：</w:t>
            </w:r>
          </w:p>
          <w:p w14:paraId="11BF19C1">
            <w:pPr>
              <w:spacing w:line="240" w:lineRule="atLeast"/>
              <w:rPr>
                <w:rFonts w:ascii="宋体" w:hAnsi="宋体" w:cs="宋体"/>
                <w:color w:val="auto"/>
                <w:sz w:val="24"/>
                <w:szCs w:val="24"/>
              </w:rPr>
            </w:pPr>
            <w:r>
              <w:rPr>
                <w:rFonts w:hint="eastAsia" w:ascii="宋体" w:hAnsi="宋体" w:cs="宋体"/>
                <w:color w:val="auto"/>
                <w:sz w:val="24"/>
                <w:szCs w:val="24"/>
              </w:rPr>
              <w:t>如有异议，请于      日内提出。</w:t>
            </w:r>
          </w:p>
        </w:tc>
      </w:tr>
      <w:tr w14:paraId="3FF4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5A050E4">
            <w:pPr>
              <w:spacing w:line="240" w:lineRule="atLeast"/>
              <w:rPr>
                <w:rFonts w:ascii="宋体" w:hAnsi="宋体" w:cs="宋体"/>
                <w:color w:val="auto"/>
                <w:sz w:val="24"/>
                <w:szCs w:val="24"/>
              </w:rPr>
            </w:pPr>
            <w:r>
              <w:rPr>
                <w:rFonts w:hint="eastAsia" w:ascii="宋体" w:hAnsi="宋体" w:cs="宋体"/>
                <w:color w:val="auto"/>
                <w:sz w:val="24"/>
                <w:szCs w:val="24"/>
              </w:rPr>
              <w:t>五、付款方式：</w:t>
            </w:r>
          </w:p>
          <w:p w14:paraId="024C30B2">
            <w:pPr>
              <w:pStyle w:val="34"/>
              <w:spacing w:line="240" w:lineRule="atLeast"/>
              <w:rPr>
                <w:rFonts w:ascii="宋体" w:hAnsi="宋体" w:cs="宋体"/>
                <w:color w:val="auto"/>
                <w:sz w:val="24"/>
                <w:szCs w:val="24"/>
              </w:rPr>
            </w:pPr>
          </w:p>
        </w:tc>
      </w:tr>
      <w:tr w14:paraId="420F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C46B93F">
            <w:pPr>
              <w:spacing w:line="240" w:lineRule="atLeast"/>
              <w:rPr>
                <w:rFonts w:ascii="宋体" w:hAnsi="宋体" w:cs="宋体"/>
                <w:color w:val="auto"/>
                <w:sz w:val="24"/>
                <w:szCs w:val="24"/>
              </w:rPr>
            </w:pPr>
            <w:r>
              <w:rPr>
                <w:rFonts w:hint="eastAsia" w:ascii="宋体" w:hAnsi="宋体" w:cs="宋体"/>
                <w:color w:val="auto"/>
                <w:sz w:val="24"/>
                <w:szCs w:val="24"/>
              </w:rPr>
              <w:t>六、违约责任：</w:t>
            </w:r>
          </w:p>
          <w:p w14:paraId="303D7DC7">
            <w:pPr>
              <w:spacing w:line="240" w:lineRule="atLeast"/>
              <w:rPr>
                <w:rFonts w:ascii="宋体" w:hAnsi="宋体" w:cs="宋体"/>
                <w:color w:val="auto"/>
                <w:sz w:val="24"/>
                <w:szCs w:val="24"/>
              </w:rPr>
            </w:pPr>
            <w:r>
              <w:rPr>
                <w:rFonts w:hint="eastAsia" w:ascii="宋体" w:hAnsi="宋体" w:cs="宋体"/>
                <w:color w:val="auto"/>
                <w:sz w:val="24"/>
                <w:szCs w:val="24"/>
              </w:rPr>
              <w:t>按《中华人民共和国民法典》、《中华人民共和国政府采购法》执行，或按双方约定。（采购人应按项目实际情况完整填写）</w:t>
            </w:r>
          </w:p>
        </w:tc>
      </w:tr>
      <w:tr w14:paraId="3F14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580966C1">
            <w:pPr>
              <w:spacing w:line="240" w:lineRule="atLeast"/>
              <w:rPr>
                <w:rFonts w:ascii="宋体" w:hAnsi="宋体" w:cs="宋体"/>
                <w:color w:val="auto"/>
                <w:sz w:val="24"/>
                <w:szCs w:val="24"/>
              </w:rPr>
            </w:pPr>
            <w:r>
              <w:rPr>
                <w:rFonts w:hint="eastAsia" w:ascii="宋体" w:hAnsi="宋体" w:cs="宋体"/>
                <w:color w:val="auto"/>
                <w:sz w:val="24"/>
                <w:szCs w:val="24"/>
              </w:rPr>
              <w:t>七、其他约定事项：</w:t>
            </w:r>
          </w:p>
          <w:p w14:paraId="7BB7E4F5">
            <w:pPr>
              <w:spacing w:line="240" w:lineRule="atLeast"/>
              <w:rPr>
                <w:rFonts w:ascii="宋体" w:hAnsi="宋体" w:cs="宋体"/>
                <w:color w:val="auto"/>
                <w:sz w:val="24"/>
                <w:szCs w:val="24"/>
              </w:rPr>
            </w:pPr>
            <w:r>
              <w:rPr>
                <w:rFonts w:hint="eastAsia" w:ascii="宋体" w:hAnsi="宋体" w:cs="宋体"/>
                <w:color w:val="auto"/>
                <w:sz w:val="24"/>
                <w:szCs w:val="24"/>
              </w:rPr>
              <w:t>1.网上询比文件及其澄清文件、响应文件和承诺是本合同不可分割的部分。</w:t>
            </w:r>
          </w:p>
          <w:p w14:paraId="58D78BF4">
            <w:pPr>
              <w:spacing w:line="240" w:lineRule="atLeast"/>
              <w:rPr>
                <w:rFonts w:ascii="宋体" w:hAnsi="宋体" w:cs="宋体"/>
                <w:color w:val="auto"/>
                <w:sz w:val="24"/>
                <w:szCs w:val="24"/>
              </w:rPr>
            </w:pPr>
            <w:r>
              <w:rPr>
                <w:rFonts w:hint="eastAsia" w:ascii="宋体" w:hAnsi="宋体" w:cs="宋体"/>
                <w:color w:val="auto"/>
                <w:sz w:val="24"/>
                <w:szCs w:val="24"/>
              </w:rPr>
              <w:t>2.本合同如发生争议由双方协商解决，协商不成向需方所在地仲裁机构提请仲裁。</w:t>
            </w:r>
          </w:p>
          <w:p w14:paraId="602100B5">
            <w:pPr>
              <w:spacing w:line="240" w:lineRule="atLeast"/>
              <w:rPr>
                <w:rFonts w:ascii="宋体" w:hAnsi="宋体" w:cs="宋体"/>
                <w:color w:val="auto"/>
                <w:sz w:val="24"/>
                <w:szCs w:val="24"/>
              </w:rPr>
            </w:pPr>
            <w:r>
              <w:rPr>
                <w:rFonts w:hint="eastAsia" w:ascii="宋体" w:hAnsi="宋体" w:cs="宋体"/>
                <w:color w:val="auto"/>
                <w:sz w:val="24"/>
                <w:szCs w:val="24"/>
              </w:rPr>
              <w:t>3.本合同一式__份， 需方__份，供方__份，具备同等法律效力。</w:t>
            </w:r>
          </w:p>
          <w:p w14:paraId="6D24FD43">
            <w:pPr>
              <w:spacing w:line="240" w:lineRule="atLeast"/>
              <w:rPr>
                <w:rFonts w:ascii="宋体" w:hAnsi="宋体" w:cs="宋体"/>
                <w:color w:val="auto"/>
                <w:sz w:val="24"/>
                <w:szCs w:val="24"/>
              </w:rPr>
            </w:pPr>
            <w:r>
              <w:rPr>
                <w:rFonts w:hint="eastAsia" w:ascii="宋体" w:hAnsi="宋体" w:cs="宋体"/>
                <w:color w:val="auto"/>
                <w:sz w:val="24"/>
                <w:szCs w:val="24"/>
              </w:rPr>
              <w:t>4.其他：</w:t>
            </w:r>
          </w:p>
        </w:tc>
      </w:tr>
      <w:tr w14:paraId="4F98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200401F0">
            <w:pPr>
              <w:spacing w:line="240" w:lineRule="atLeast"/>
              <w:rPr>
                <w:rFonts w:ascii="宋体" w:hAnsi="宋体" w:cs="宋体"/>
                <w:color w:val="auto"/>
                <w:sz w:val="24"/>
                <w:szCs w:val="24"/>
              </w:rPr>
            </w:pPr>
            <w:r>
              <w:rPr>
                <w:rFonts w:hint="eastAsia" w:ascii="宋体" w:hAnsi="宋体" w:cs="宋体"/>
                <w:color w:val="auto"/>
                <w:sz w:val="24"/>
                <w:szCs w:val="24"/>
              </w:rPr>
              <w:t>需方：</w:t>
            </w:r>
          </w:p>
          <w:p w14:paraId="54CB1560">
            <w:pPr>
              <w:spacing w:line="240" w:lineRule="atLeast"/>
              <w:rPr>
                <w:rFonts w:ascii="宋体" w:hAnsi="宋体" w:cs="宋体"/>
                <w:color w:val="auto"/>
                <w:sz w:val="24"/>
                <w:szCs w:val="24"/>
              </w:rPr>
            </w:pPr>
            <w:r>
              <w:rPr>
                <w:rFonts w:hint="eastAsia" w:ascii="宋体" w:hAnsi="宋体" w:cs="宋体"/>
                <w:color w:val="auto"/>
                <w:sz w:val="24"/>
                <w:szCs w:val="24"/>
              </w:rPr>
              <w:t>地址：</w:t>
            </w:r>
          </w:p>
          <w:p w14:paraId="0DFFDEC4">
            <w:pPr>
              <w:spacing w:line="240" w:lineRule="atLeast"/>
              <w:rPr>
                <w:rFonts w:ascii="宋体" w:hAnsi="宋体" w:cs="宋体"/>
                <w:color w:val="auto"/>
                <w:sz w:val="24"/>
                <w:szCs w:val="24"/>
              </w:rPr>
            </w:pPr>
            <w:r>
              <w:rPr>
                <w:rFonts w:hint="eastAsia" w:ascii="宋体" w:hAnsi="宋体" w:cs="宋体"/>
                <w:color w:val="auto"/>
                <w:sz w:val="24"/>
                <w:szCs w:val="24"/>
              </w:rPr>
              <w:t>联系电话：</w:t>
            </w:r>
          </w:p>
          <w:p w14:paraId="2C11C558">
            <w:pPr>
              <w:spacing w:line="240" w:lineRule="atLeast"/>
              <w:rPr>
                <w:rFonts w:ascii="宋体" w:hAnsi="宋体" w:cs="宋体"/>
                <w:color w:val="auto"/>
                <w:sz w:val="24"/>
                <w:szCs w:val="24"/>
              </w:rPr>
            </w:pPr>
            <w:r>
              <w:rPr>
                <w:rFonts w:hint="eastAsia" w:ascii="宋体" w:hAnsi="宋体" w:cs="宋体"/>
                <w:color w:val="auto"/>
                <w:sz w:val="24"/>
                <w:szCs w:val="24"/>
              </w:rPr>
              <w:t>授权代表：</w:t>
            </w:r>
          </w:p>
        </w:tc>
        <w:tc>
          <w:tcPr>
            <w:tcW w:w="5125" w:type="dxa"/>
            <w:gridSpan w:val="5"/>
          </w:tcPr>
          <w:p w14:paraId="40CC8707">
            <w:pPr>
              <w:spacing w:line="240" w:lineRule="atLeast"/>
              <w:rPr>
                <w:rFonts w:ascii="宋体" w:hAnsi="宋体" w:cs="宋体"/>
                <w:color w:val="auto"/>
                <w:sz w:val="24"/>
                <w:szCs w:val="24"/>
              </w:rPr>
            </w:pPr>
            <w:r>
              <w:rPr>
                <w:rFonts w:hint="eastAsia" w:ascii="宋体" w:hAnsi="宋体" w:cs="宋体"/>
                <w:color w:val="auto"/>
                <w:sz w:val="24"/>
                <w:szCs w:val="24"/>
              </w:rPr>
              <w:t>供方：</w:t>
            </w:r>
          </w:p>
          <w:p w14:paraId="0164EB04">
            <w:pPr>
              <w:spacing w:line="240" w:lineRule="atLeast"/>
              <w:rPr>
                <w:rFonts w:ascii="宋体" w:hAnsi="宋体" w:cs="宋体"/>
                <w:color w:val="auto"/>
                <w:sz w:val="24"/>
                <w:szCs w:val="24"/>
              </w:rPr>
            </w:pPr>
            <w:r>
              <w:rPr>
                <w:rFonts w:hint="eastAsia" w:ascii="宋体" w:hAnsi="宋体" w:cs="宋体"/>
                <w:color w:val="auto"/>
                <w:sz w:val="24"/>
                <w:szCs w:val="24"/>
              </w:rPr>
              <w:t>地址：</w:t>
            </w:r>
          </w:p>
          <w:p w14:paraId="1798B945">
            <w:pPr>
              <w:spacing w:line="240" w:lineRule="atLeast"/>
              <w:rPr>
                <w:rFonts w:ascii="宋体" w:hAnsi="宋体" w:cs="宋体"/>
                <w:color w:val="auto"/>
                <w:sz w:val="24"/>
                <w:szCs w:val="24"/>
              </w:rPr>
            </w:pPr>
            <w:r>
              <w:rPr>
                <w:rFonts w:hint="eastAsia" w:ascii="宋体" w:hAnsi="宋体" w:cs="宋体"/>
                <w:color w:val="auto"/>
                <w:sz w:val="24"/>
                <w:szCs w:val="24"/>
              </w:rPr>
              <w:t>电话：</w:t>
            </w:r>
          </w:p>
          <w:p w14:paraId="5908441D">
            <w:pPr>
              <w:spacing w:line="240" w:lineRule="atLeast"/>
              <w:rPr>
                <w:rFonts w:ascii="宋体" w:hAnsi="宋体" w:cs="宋体"/>
                <w:color w:val="auto"/>
                <w:sz w:val="24"/>
                <w:szCs w:val="24"/>
              </w:rPr>
            </w:pPr>
            <w:r>
              <w:rPr>
                <w:rFonts w:hint="eastAsia" w:ascii="宋体" w:hAnsi="宋体" w:cs="宋体"/>
                <w:color w:val="auto"/>
                <w:sz w:val="24"/>
                <w:szCs w:val="24"/>
              </w:rPr>
              <w:t>传真：</w:t>
            </w:r>
          </w:p>
          <w:p w14:paraId="2D29ECC8">
            <w:pPr>
              <w:spacing w:line="240" w:lineRule="atLeast"/>
              <w:rPr>
                <w:rFonts w:ascii="宋体" w:hAnsi="宋体" w:cs="宋体"/>
                <w:color w:val="auto"/>
                <w:sz w:val="24"/>
                <w:szCs w:val="24"/>
              </w:rPr>
            </w:pPr>
            <w:r>
              <w:rPr>
                <w:rFonts w:hint="eastAsia" w:ascii="宋体" w:hAnsi="宋体" w:cs="宋体"/>
                <w:color w:val="auto"/>
                <w:sz w:val="24"/>
                <w:szCs w:val="24"/>
              </w:rPr>
              <w:t>开户银行：</w:t>
            </w:r>
          </w:p>
          <w:p w14:paraId="3C6D8787">
            <w:pPr>
              <w:spacing w:line="240" w:lineRule="atLeast"/>
              <w:rPr>
                <w:rFonts w:ascii="宋体" w:hAnsi="宋体" w:cs="宋体"/>
                <w:color w:val="auto"/>
                <w:sz w:val="24"/>
                <w:szCs w:val="24"/>
              </w:rPr>
            </w:pPr>
            <w:r>
              <w:rPr>
                <w:rFonts w:hint="eastAsia" w:ascii="宋体" w:hAnsi="宋体" w:cs="宋体"/>
                <w:color w:val="auto"/>
                <w:sz w:val="24"/>
                <w:szCs w:val="24"/>
              </w:rPr>
              <w:t>账号：</w:t>
            </w:r>
          </w:p>
          <w:p w14:paraId="50F51BD6">
            <w:pPr>
              <w:spacing w:line="240" w:lineRule="atLeast"/>
              <w:rPr>
                <w:rFonts w:ascii="宋体" w:hAnsi="宋体" w:cs="宋体"/>
                <w:color w:val="auto"/>
                <w:sz w:val="24"/>
                <w:szCs w:val="24"/>
              </w:rPr>
            </w:pPr>
            <w:r>
              <w:rPr>
                <w:rFonts w:hint="eastAsia" w:ascii="宋体" w:hAnsi="宋体" w:cs="宋体"/>
                <w:color w:val="auto"/>
                <w:sz w:val="24"/>
                <w:szCs w:val="24"/>
              </w:rPr>
              <w:t>授权代表：</w:t>
            </w:r>
          </w:p>
          <w:p w14:paraId="6639B9C1">
            <w:pPr>
              <w:widowControl/>
              <w:spacing w:line="240" w:lineRule="atLeast"/>
              <w:jc w:val="left"/>
              <w:rPr>
                <w:rFonts w:ascii="宋体" w:hAnsi="宋体" w:cs="宋体"/>
                <w:color w:val="auto"/>
                <w:sz w:val="24"/>
                <w:szCs w:val="24"/>
              </w:rPr>
            </w:pPr>
            <w:r>
              <w:rPr>
                <w:rFonts w:hint="eastAsia" w:ascii="宋体" w:hAnsi="宋体" w:cs="宋体"/>
                <w:color w:val="auto"/>
                <w:sz w:val="24"/>
                <w:szCs w:val="24"/>
              </w:rPr>
              <w:t>（本栏请用计算机打印以便于准确付款）</w:t>
            </w:r>
          </w:p>
        </w:tc>
      </w:tr>
      <w:tr w14:paraId="6FB4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190C8011">
            <w:pPr>
              <w:spacing w:line="240" w:lineRule="atLeast"/>
              <w:rPr>
                <w:rFonts w:ascii="宋体" w:hAnsi="宋体" w:cs="宋体"/>
                <w:color w:val="auto"/>
                <w:sz w:val="24"/>
                <w:szCs w:val="24"/>
              </w:rPr>
            </w:pPr>
            <w:r>
              <w:rPr>
                <w:rFonts w:hint="eastAsia" w:ascii="宋体" w:hAnsi="宋体" w:cs="宋体"/>
                <w:color w:val="auto"/>
                <w:sz w:val="24"/>
                <w:szCs w:val="24"/>
              </w:rPr>
              <w:t>备注：</w:t>
            </w:r>
          </w:p>
          <w:p w14:paraId="0F99D648">
            <w:pPr>
              <w:spacing w:line="240" w:lineRule="atLeast"/>
              <w:rPr>
                <w:rFonts w:ascii="宋体" w:hAnsi="宋体" w:cs="宋体"/>
                <w:color w:val="auto"/>
                <w:sz w:val="24"/>
                <w:szCs w:val="24"/>
              </w:rPr>
            </w:pPr>
          </w:p>
          <w:p w14:paraId="1BBE5449">
            <w:pPr>
              <w:spacing w:line="240" w:lineRule="atLeast"/>
              <w:rPr>
                <w:rFonts w:ascii="宋体" w:hAnsi="宋体" w:cs="宋体"/>
                <w:color w:val="auto"/>
                <w:sz w:val="24"/>
                <w:szCs w:val="24"/>
              </w:rPr>
            </w:pPr>
          </w:p>
        </w:tc>
      </w:tr>
    </w:tbl>
    <w:p w14:paraId="70940F18">
      <w:pPr>
        <w:spacing w:line="594" w:lineRule="exact"/>
        <w:jc w:val="left"/>
        <w:rPr>
          <w:rFonts w:ascii="宋体" w:hAnsi="宋体" w:cs="宋体"/>
          <w:color w:val="auto"/>
          <w:sz w:val="24"/>
          <w:szCs w:val="24"/>
        </w:rPr>
      </w:pPr>
      <w:r>
        <w:rPr>
          <w:rFonts w:hint="eastAsia" w:ascii="宋体" w:hAnsi="宋体" w:cs="宋体"/>
          <w:color w:val="auto"/>
          <w:sz w:val="24"/>
          <w:szCs w:val="22"/>
        </w:rPr>
        <w:t>签约时间： 年   月   日                签约地点：</w:t>
      </w:r>
    </w:p>
    <w:p w14:paraId="7B14089F">
      <w:pPr>
        <w:pStyle w:val="4"/>
        <w:spacing w:before="0" w:after="0" w:line="360" w:lineRule="auto"/>
        <w:jc w:val="center"/>
        <w:rPr>
          <w:rFonts w:ascii="宋体" w:hAnsi="宋体" w:eastAsia="宋体" w:cs="宋体"/>
          <w:bCs/>
          <w:color w:val="auto"/>
          <w:sz w:val="36"/>
          <w:szCs w:val="30"/>
        </w:rPr>
      </w:pPr>
    </w:p>
    <w:p w14:paraId="4A9BB42C">
      <w:pPr>
        <w:rPr>
          <w:rFonts w:ascii="宋体" w:hAnsi="宋体" w:cs="宋体"/>
          <w:bCs/>
          <w:color w:val="auto"/>
          <w:sz w:val="36"/>
          <w:szCs w:val="30"/>
        </w:rPr>
      </w:pPr>
    </w:p>
    <w:p w14:paraId="525BD1ED">
      <w:pPr>
        <w:rPr>
          <w:rFonts w:ascii="宋体" w:hAnsi="宋体" w:cs="宋体"/>
          <w:bCs/>
          <w:color w:val="auto"/>
          <w:sz w:val="36"/>
          <w:szCs w:val="30"/>
        </w:rPr>
      </w:pPr>
    </w:p>
    <w:p w14:paraId="2791580D">
      <w:pPr>
        <w:rPr>
          <w:rFonts w:ascii="宋体" w:hAnsi="宋体" w:cs="宋体"/>
          <w:bCs/>
          <w:color w:val="auto"/>
          <w:sz w:val="36"/>
          <w:szCs w:val="30"/>
        </w:rPr>
      </w:pPr>
    </w:p>
    <w:p w14:paraId="0DEBB43B">
      <w:pPr>
        <w:rPr>
          <w:rFonts w:ascii="宋体" w:hAnsi="宋体" w:cs="宋体"/>
          <w:bCs/>
          <w:color w:val="auto"/>
          <w:sz w:val="36"/>
          <w:szCs w:val="30"/>
        </w:rPr>
      </w:pPr>
    </w:p>
    <w:p w14:paraId="266DF62E">
      <w:pPr>
        <w:rPr>
          <w:rFonts w:ascii="宋体" w:hAnsi="宋体" w:cs="宋体"/>
          <w:bCs/>
          <w:color w:val="auto"/>
          <w:sz w:val="36"/>
          <w:szCs w:val="30"/>
        </w:rPr>
      </w:pPr>
    </w:p>
    <w:p w14:paraId="638A05C5">
      <w:pPr>
        <w:rPr>
          <w:rFonts w:ascii="宋体" w:hAnsi="宋体" w:cs="宋体"/>
          <w:bCs/>
          <w:color w:val="auto"/>
          <w:sz w:val="36"/>
          <w:szCs w:val="30"/>
        </w:rPr>
      </w:pPr>
    </w:p>
    <w:p w14:paraId="410C4636">
      <w:pPr>
        <w:rPr>
          <w:rFonts w:ascii="宋体" w:hAnsi="宋体" w:cs="宋体"/>
          <w:bCs/>
          <w:color w:val="auto"/>
          <w:sz w:val="36"/>
          <w:szCs w:val="30"/>
        </w:rPr>
      </w:pPr>
    </w:p>
    <w:p w14:paraId="0EEE51D3">
      <w:pPr>
        <w:rPr>
          <w:rFonts w:ascii="宋体" w:hAnsi="宋体" w:cs="宋体"/>
          <w:bCs/>
          <w:color w:val="auto"/>
          <w:sz w:val="36"/>
          <w:szCs w:val="30"/>
        </w:rPr>
      </w:pPr>
    </w:p>
    <w:p w14:paraId="67C5B4B6">
      <w:pPr>
        <w:rPr>
          <w:rFonts w:ascii="宋体" w:hAnsi="宋体" w:cs="宋体"/>
          <w:bCs/>
          <w:color w:val="auto"/>
          <w:sz w:val="36"/>
          <w:szCs w:val="30"/>
        </w:rPr>
      </w:pPr>
    </w:p>
    <w:p w14:paraId="26B298A3">
      <w:pPr>
        <w:pStyle w:val="4"/>
        <w:spacing w:before="0" w:after="0" w:line="360" w:lineRule="auto"/>
        <w:jc w:val="center"/>
        <w:rPr>
          <w:rFonts w:ascii="宋体" w:hAnsi="宋体" w:eastAsia="宋体" w:cs="宋体"/>
          <w:bCs/>
          <w:color w:val="auto"/>
          <w:sz w:val="36"/>
          <w:szCs w:val="30"/>
        </w:rPr>
      </w:pPr>
      <w:bookmarkStart w:id="153" w:name="_Toc25061"/>
      <w:r>
        <w:rPr>
          <w:rFonts w:hint="eastAsia" w:ascii="宋体" w:hAnsi="宋体" w:eastAsia="宋体" w:cs="宋体"/>
          <w:bCs/>
          <w:color w:val="auto"/>
          <w:sz w:val="36"/>
          <w:szCs w:val="30"/>
        </w:rPr>
        <w:t>第七篇  响应文件编制要求</w:t>
      </w:r>
      <w:bookmarkEnd w:id="152"/>
      <w:bookmarkEnd w:id="153"/>
    </w:p>
    <w:p w14:paraId="2C967BF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241F3310">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（一）网上询比报价函</w:t>
      </w:r>
    </w:p>
    <w:p w14:paraId="5BF6AF59">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21B1CE9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二、技术部分</w:t>
      </w:r>
    </w:p>
    <w:p w14:paraId="3D4E2D0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（一）技术响应偏离表</w:t>
      </w:r>
    </w:p>
    <w:p w14:paraId="7B2125C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（二）书面方案</w:t>
      </w:r>
    </w:p>
    <w:p w14:paraId="41B40A48">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32FB39B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6AE1AE84">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w:t>
      </w:r>
    </w:p>
    <w:p w14:paraId="6EF0EF04">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2C0E7067">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40FAF450">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767B732E">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78FEAEE8">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5D88FC94">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（五）特定资格条件证明文件（如果有）</w:t>
      </w:r>
    </w:p>
    <w:p w14:paraId="6B4EB52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五、其他应提供的资料</w:t>
      </w:r>
    </w:p>
    <w:p w14:paraId="4589390B">
      <w:pPr>
        <w:snapToGrid w:val="0"/>
        <w:spacing w:line="400" w:lineRule="exact"/>
        <w:ind w:firstLine="480" w:firstLineChars="200"/>
        <w:rPr>
          <w:rFonts w:ascii="宋体" w:hAnsi="宋体" w:cs="宋体"/>
          <w:color w:val="auto"/>
          <w:sz w:val="24"/>
          <w:szCs w:val="24"/>
        </w:rPr>
      </w:pPr>
      <w:bookmarkStart w:id="154" w:name="_Toc313008356"/>
      <w:bookmarkStart w:id="155" w:name="_Toc313888360"/>
      <w:bookmarkStart w:id="156" w:name="_Toc342913419"/>
      <w:bookmarkStart w:id="157" w:name="_Toc283382454"/>
      <w:bookmarkStart w:id="158" w:name="_Toc12789073"/>
      <w:r>
        <w:rPr>
          <w:rFonts w:hint="eastAsia" w:ascii="宋体" w:hAnsi="宋体" w:cs="宋体"/>
          <w:color w:val="auto"/>
          <w:sz w:val="24"/>
          <w:szCs w:val="24"/>
        </w:rPr>
        <w:t>其他与项目有关的资料（自附）</w:t>
      </w:r>
    </w:p>
    <w:p w14:paraId="61DEB2DF">
      <w:pPr>
        <w:snapToGrid w:val="0"/>
        <w:spacing w:line="360" w:lineRule="auto"/>
        <w:rPr>
          <w:rFonts w:ascii="宋体" w:hAnsi="宋体" w:cs="宋体"/>
          <w:color w:val="auto"/>
          <w:sz w:val="24"/>
          <w:szCs w:val="24"/>
          <w:bdr w:val="single" w:color="auto" w:sz="4" w:space="0"/>
        </w:rPr>
        <w:sectPr>
          <w:headerReference r:id="rId3" w:type="default"/>
          <w:footerReference r:id="rId4" w:type="default"/>
          <w:pgSz w:w="11907" w:h="16840"/>
          <w:pgMar w:top="1134" w:right="1191" w:bottom="1134" w:left="1304" w:header="680" w:footer="992" w:gutter="0"/>
          <w:pgNumType w:fmt="numberInDash"/>
          <w:cols w:space="720" w:num="1"/>
          <w:docGrid w:linePitch="380" w:charSpace="-5735"/>
        </w:sectPr>
      </w:pPr>
    </w:p>
    <w:p w14:paraId="045A5036">
      <w:pPr>
        <w:pStyle w:val="5"/>
        <w:spacing w:before="0" w:after="0" w:line="360" w:lineRule="auto"/>
        <w:rPr>
          <w:rFonts w:ascii="宋体" w:hAnsi="宋体" w:cs="宋体"/>
          <w:color w:val="auto"/>
          <w:sz w:val="24"/>
          <w:szCs w:val="24"/>
        </w:rPr>
      </w:pPr>
      <w:bookmarkStart w:id="159" w:name="_Toc25359"/>
      <w:bookmarkStart w:id="160" w:name="_Toc16603"/>
      <w:r>
        <w:rPr>
          <w:rFonts w:hint="eastAsia" w:ascii="宋体" w:hAnsi="宋体" w:cs="宋体"/>
          <w:color w:val="auto"/>
          <w:sz w:val="24"/>
          <w:szCs w:val="24"/>
        </w:rPr>
        <w:t>一、经济部分</w:t>
      </w:r>
      <w:bookmarkEnd w:id="154"/>
      <w:bookmarkEnd w:id="155"/>
      <w:bookmarkEnd w:id="156"/>
      <w:bookmarkEnd w:id="159"/>
      <w:bookmarkEnd w:id="160"/>
    </w:p>
    <w:bookmarkEnd w:id="157"/>
    <w:bookmarkEnd w:id="158"/>
    <w:p w14:paraId="17C3E656">
      <w:pPr>
        <w:tabs>
          <w:tab w:val="left" w:pos="6300"/>
        </w:tabs>
        <w:snapToGrid w:val="0"/>
        <w:spacing w:line="312" w:lineRule="auto"/>
        <w:jc w:val="left"/>
        <w:outlineLvl w:val="0"/>
        <w:rPr>
          <w:rFonts w:ascii="宋体" w:hAnsi="宋体" w:cs="宋体"/>
          <w:b/>
          <w:color w:val="auto"/>
          <w:sz w:val="24"/>
          <w:szCs w:val="24"/>
        </w:rPr>
      </w:pPr>
      <w:r>
        <w:rPr>
          <w:rFonts w:hint="eastAsia" w:ascii="宋体" w:hAnsi="宋体" w:cs="宋体"/>
          <w:b/>
          <w:color w:val="auto"/>
          <w:sz w:val="24"/>
          <w:szCs w:val="24"/>
        </w:rPr>
        <w:t>（一）网上询比报价函</w:t>
      </w:r>
    </w:p>
    <w:p w14:paraId="516825FE">
      <w:pPr>
        <w:tabs>
          <w:tab w:val="left" w:pos="6300"/>
        </w:tabs>
        <w:snapToGrid w:val="0"/>
        <w:spacing w:line="312" w:lineRule="auto"/>
        <w:jc w:val="center"/>
        <w:outlineLvl w:val="0"/>
        <w:rPr>
          <w:rFonts w:ascii="宋体" w:hAnsi="宋体" w:cs="宋体"/>
          <w:bCs/>
          <w:color w:val="auto"/>
          <w:sz w:val="24"/>
          <w:szCs w:val="24"/>
        </w:rPr>
      </w:pPr>
      <w:r>
        <w:rPr>
          <w:rFonts w:hint="eastAsia" w:ascii="宋体" w:hAnsi="宋体" w:cs="宋体"/>
          <w:bCs/>
          <w:color w:val="auto"/>
          <w:sz w:val="24"/>
          <w:szCs w:val="24"/>
        </w:rPr>
        <w:t>网上询比报价函</w:t>
      </w:r>
    </w:p>
    <w:p w14:paraId="23865652">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73AA417B">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我方收到____________________________（采购项目名称）的网上询比文件，经详细研究，决定参加该项目的网上询比。</w:t>
      </w:r>
    </w:p>
    <w:p w14:paraId="659F06A4">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1.愿意按照网上询比文件中的一切要求，提供本项目采购内容及相关服务，询比报价为人民币大写：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元整。</w:t>
      </w:r>
    </w:p>
    <w:p w14:paraId="20CE9E44">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319A64A1">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3.我方承诺：本次网上询比的有效期为90天。</w:t>
      </w:r>
    </w:p>
    <w:p w14:paraId="0B134ABC">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4.我方完全理解和接受贵方网上询比文件的一切规定和要求及评审办法。</w:t>
      </w:r>
    </w:p>
    <w:p w14:paraId="7E26C464">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5.在整个网上询比过程中，我方若有违规行为，接受按照《中华人民共和国政府采购法》和《网上询比文件》之规定给予惩罚。</w:t>
      </w:r>
    </w:p>
    <w:p w14:paraId="30493614">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6.我方若成为成交供应商，将按照最终网上询比结果签订合同，并且严格履行合同义务。本承诺函将成为合同不可分割的一部分，与合同具有同等的法律效力。</w:t>
      </w:r>
    </w:p>
    <w:p w14:paraId="03AC5996">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7.我方同意按网上询比文件规定。如果我方成为成交供应商，保证在接到成交通知书前，向采购代理机构缴纳网上询比文件规定的采购代理服务费。</w:t>
      </w:r>
    </w:p>
    <w:p w14:paraId="05F58B70">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7F30727">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供应商（公章）：</w:t>
      </w:r>
    </w:p>
    <w:p w14:paraId="0166373E">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地址：</w:t>
      </w:r>
    </w:p>
    <w:p w14:paraId="4961F15B">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4D7513DD">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1F87E87E">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3BEEF022">
      <w:pPr>
        <w:snapToGrid w:val="0"/>
        <w:spacing w:line="312" w:lineRule="auto"/>
        <w:ind w:firstLine="5280" w:firstLineChars="2200"/>
        <w:rPr>
          <w:rFonts w:ascii="宋体" w:hAnsi="宋体" w:cs="宋体"/>
          <w:color w:val="auto"/>
          <w:sz w:val="24"/>
          <w:szCs w:val="24"/>
        </w:rPr>
      </w:pPr>
      <w:r>
        <w:rPr>
          <w:rFonts w:hint="eastAsia" w:ascii="宋体" w:hAnsi="宋体" w:cs="宋体"/>
          <w:color w:val="auto"/>
          <w:sz w:val="24"/>
          <w:szCs w:val="24"/>
        </w:rPr>
        <w:t>年   月   日</w:t>
      </w:r>
    </w:p>
    <w:p w14:paraId="587F1155">
      <w:pPr>
        <w:pStyle w:val="86"/>
        <w:rPr>
          <w:rFonts w:ascii="宋体" w:hAnsi="宋体" w:eastAsia="宋体" w:cs="宋体"/>
          <w:color w:val="auto"/>
        </w:rPr>
      </w:pPr>
    </w:p>
    <w:p w14:paraId="1DC8C093">
      <w:pPr>
        <w:pStyle w:val="86"/>
        <w:rPr>
          <w:rFonts w:ascii="宋体" w:hAnsi="宋体" w:eastAsia="宋体" w:cs="宋体"/>
          <w:color w:val="auto"/>
        </w:rPr>
      </w:pPr>
    </w:p>
    <w:p w14:paraId="399080F3">
      <w:pPr>
        <w:pStyle w:val="86"/>
        <w:rPr>
          <w:rFonts w:ascii="宋体" w:hAnsi="宋体" w:eastAsia="宋体" w:cs="宋体"/>
          <w:color w:val="auto"/>
        </w:rPr>
      </w:pPr>
    </w:p>
    <w:p w14:paraId="77AFB0EF">
      <w:pPr>
        <w:pStyle w:val="86"/>
        <w:rPr>
          <w:rFonts w:ascii="宋体" w:hAnsi="宋体" w:eastAsia="宋体" w:cs="宋体"/>
          <w:color w:val="auto"/>
        </w:rPr>
      </w:pPr>
    </w:p>
    <w:p w14:paraId="2A23A5AE">
      <w:pPr>
        <w:pStyle w:val="86"/>
        <w:rPr>
          <w:rFonts w:ascii="宋体" w:hAnsi="宋体" w:eastAsia="宋体" w:cs="宋体"/>
          <w:color w:val="auto"/>
        </w:rPr>
      </w:pPr>
    </w:p>
    <w:p w14:paraId="3497CA92">
      <w:pPr>
        <w:pStyle w:val="86"/>
        <w:rPr>
          <w:rFonts w:ascii="宋体" w:hAnsi="宋体" w:eastAsia="宋体" w:cs="宋体"/>
          <w:color w:val="auto"/>
        </w:rPr>
      </w:pPr>
    </w:p>
    <w:p w14:paraId="3E430C05">
      <w:pPr>
        <w:pStyle w:val="86"/>
        <w:rPr>
          <w:rFonts w:ascii="宋体" w:hAnsi="宋体" w:eastAsia="宋体" w:cs="宋体"/>
          <w:color w:val="auto"/>
        </w:rPr>
      </w:pPr>
    </w:p>
    <w:p w14:paraId="2D30F283">
      <w:pPr>
        <w:pStyle w:val="86"/>
        <w:rPr>
          <w:rFonts w:ascii="宋体" w:hAnsi="宋体" w:eastAsia="宋体" w:cs="宋体"/>
          <w:color w:val="auto"/>
        </w:rPr>
      </w:pPr>
    </w:p>
    <w:p w14:paraId="49D44522">
      <w:pPr>
        <w:pStyle w:val="86"/>
        <w:rPr>
          <w:rFonts w:ascii="宋体" w:hAnsi="宋体" w:eastAsia="宋体" w:cs="宋体"/>
          <w:color w:val="auto"/>
        </w:rPr>
      </w:pPr>
    </w:p>
    <w:p w14:paraId="6F6D165F">
      <w:pPr>
        <w:pStyle w:val="86"/>
        <w:rPr>
          <w:rFonts w:ascii="宋体" w:hAnsi="宋体" w:eastAsia="宋体" w:cs="宋体"/>
          <w:color w:val="auto"/>
        </w:rPr>
      </w:pPr>
    </w:p>
    <w:p w14:paraId="47001F5D">
      <w:pPr>
        <w:pStyle w:val="86"/>
        <w:rPr>
          <w:rFonts w:ascii="宋体" w:hAnsi="宋体" w:eastAsia="宋体" w:cs="宋体"/>
          <w:color w:val="auto"/>
        </w:rPr>
      </w:pPr>
    </w:p>
    <w:p w14:paraId="6AC01F81">
      <w:pPr>
        <w:pStyle w:val="5"/>
        <w:spacing w:before="0" w:after="0" w:line="360" w:lineRule="auto"/>
        <w:rPr>
          <w:rFonts w:ascii="宋体" w:hAnsi="宋体" w:cs="宋体"/>
          <w:color w:val="auto"/>
          <w:sz w:val="24"/>
          <w:szCs w:val="24"/>
        </w:rPr>
      </w:pPr>
      <w:bookmarkStart w:id="161" w:name="_Toc313008357"/>
      <w:bookmarkStart w:id="162" w:name="_Toc342913420"/>
      <w:bookmarkStart w:id="163" w:name="_Toc313888361"/>
      <w:bookmarkStart w:id="164" w:name="_Toc21280"/>
    </w:p>
    <w:p w14:paraId="67858734">
      <w:pPr>
        <w:rPr>
          <w:rFonts w:ascii="宋体" w:hAnsi="宋体" w:cs="宋体"/>
          <w:color w:val="auto"/>
          <w:sz w:val="24"/>
          <w:szCs w:val="24"/>
        </w:rPr>
      </w:pPr>
    </w:p>
    <w:p w14:paraId="08A0D2F3">
      <w:pPr>
        <w:pStyle w:val="81"/>
        <w:ind w:firstLine="560"/>
        <w:rPr>
          <w:rFonts w:ascii="宋体" w:hAnsi="宋体" w:cs="宋体"/>
          <w:color w:val="auto"/>
        </w:rPr>
      </w:pPr>
    </w:p>
    <w:p w14:paraId="1CC96DD3">
      <w:pPr>
        <w:rPr>
          <w:rFonts w:ascii="宋体" w:hAnsi="宋体" w:cs="宋体"/>
          <w:color w:val="auto"/>
        </w:rPr>
      </w:pPr>
    </w:p>
    <w:p w14:paraId="7686FE4F">
      <w:pPr>
        <w:snapToGrid w:val="0"/>
        <w:spacing w:line="500" w:lineRule="exact"/>
        <w:ind w:firstLine="560"/>
        <w:rPr>
          <w:rFonts w:ascii="宋体" w:hAnsi="宋体" w:cs="宋体"/>
          <w:b/>
          <w:color w:val="auto"/>
          <w:szCs w:val="22"/>
        </w:rPr>
      </w:pPr>
      <w:r>
        <w:rPr>
          <w:rFonts w:hint="eastAsia" w:ascii="宋体" w:hAnsi="宋体" w:cs="宋体"/>
          <w:b/>
          <w:color w:val="auto"/>
        </w:rPr>
        <w:t>（二）分项报价明细表</w:t>
      </w:r>
    </w:p>
    <w:p w14:paraId="33D7018E">
      <w:pPr>
        <w:snapToGrid w:val="0"/>
        <w:spacing w:line="500" w:lineRule="exact"/>
        <w:jc w:val="center"/>
        <w:rPr>
          <w:rFonts w:ascii="宋体" w:hAnsi="宋体" w:cs="宋体"/>
          <w:color w:val="auto"/>
          <w:sz w:val="24"/>
        </w:rPr>
      </w:pPr>
      <w:r>
        <w:rPr>
          <w:rFonts w:hint="eastAsia" w:ascii="宋体" w:hAnsi="宋体" w:cs="宋体"/>
          <w:color w:val="auto"/>
          <w:sz w:val="24"/>
        </w:rPr>
        <w:t>分项报价明细表</w:t>
      </w:r>
    </w:p>
    <w:p w14:paraId="5A636AF1">
      <w:pPr>
        <w:snapToGrid w:val="0"/>
        <w:spacing w:line="500" w:lineRule="exact"/>
        <w:rPr>
          <w:rFonts w:ascii="宋体" w:hAnsi="宋体" w:cs="宋体"/>
          <w:color w:val="auto"/>
          <w:sz w:val="24"/>
        </w:rPr>
      </w:pPr>
      <w:r>
        <w:rPr>
          <w:rFonts w:hint="eastAsia" w:ascii="宋体" w:hAnsi="宋体" w:cs="宋体"/>
          <w:color w:val="auto"/>
          <w:sz w:val="24"/>
        </w:rPr>
        <w:t>采购项目名称：</w:t>
      </w:r>
    </w:p>
    <w:p w14:paraId="330A8EE5">
      <w:pPr>
        <w:snapToGrid w:val="0"/>
        <w:spacing w:line="500" w:lineRule="exact"/>
        <w:ind w:firstLine="240" w:firstLineChars="100"/>
        <w:jc w:val="right"/>
        <w:rPr>
          <w:rFonts w:ascii="宋体" w:hAnsi="宋体" w:cs="宋体"/>
          <w:color w:val="auto"/>
          <w:sz w:val="24"/>
        </w:rPr>
      </w:pPr>
      <w:r>
        <w:rPr>
          <w:rFonts w:hint="eastAsia" w:ascii="宋体" w:hAnsi="宋体" w:cs="宋体"/>
          <w:color w:val="auto"/>
          <w:sz w:val="24"/>
        </w:rPr>
        <w:t>单位：元</w:t>
      </w:r>
    </w:p>
    <w:tbl>
      <w:tblPr>
        <w:tblStyle w:val="61"/>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513"/>
        <w:gridCol w:w="1340"/>
        <w:gridCol w:w="930"/>
        <w:gridCol w:w="937"/>
        <w:gridCol w:w="1603"/>
      </w:tblGrid>
      <w:tr w14:paraId="048F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3718BDE2">
            <w:pPr>
              <w:snapToGrid w:val="0"/>
              <w:jc w:val="center"/>
              <w:rPr>
                <w:rFonts w:ascii="宋体" w:hAnsi="宋体" w:cs="宋体"/>
                <w:b/>
                <w:bCs/>
                <w:color w:val="auto"/>
                <w:sz w:val="24"/>
              </w:rPr>
            </w:pPr>
            <w:r>
              <w:rPr>
                <w:rFonts w:hint="eastAsia" w:ascii="宋体" w:hAnsi="宋体" w:cs="宋体"/>
                <w:b/>
                <w:bCs/>
                <w:color w:val="auto"/>
                <w:sz w:val="24"/>
              </w:rPr>
              <w:t>产品名称</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B396702">
            <w:pPr>
              <w:snapToGrid w:val="0"/>
              <w:jc w:val="center"/>
              <w:rPr>
                <w:rFonts w:ascii="宋体" w:hAnsi="宋体" w:cs="宋体"/>
                <w:b/>
                <w:bCs/>
                <w:color w:val="auto"/>
                <w:sz w:val="24"/>
              </w:rPr>
            </w:pPr>
            <w:r>
              <w:rPr>
                <w:rFonts w:hint="eastAsia" w:ascii="宋体" w:hAnsi="宋体" w:cs="宋体"/>
                <w:b/>
                <w:bCs/>
                <w:color w:val="auto"/>
                <w:sz w:val="24"/>
              </w:rPr>
              <w:t>品牌及产地</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7431A4BF">
            <w:pPr>
              <w:snapToGrid w:val="0"/>
              <w:jc w:val="center"/>
              <w:rPr>
                <w:rFonts w:ascii="宋体" w:hAnsi="宋体" w:cs="宋体"/>
                <w:b/>
                <w:bCs/>
                <w:color w:val="auto"/>
                <w:sz w:val="24"/>
              </w:rPr>
            </w:pPr>
            <w:r>
              <w:rPr>
                <w:rFonts w:hint="eastAsia" w:ascii="宋体" w:hAnsi="宋体" w:cs="宋体"/>
                <w:b/>
                <w:bCs/>
                <w:color w:val="auto"/>
                <w:sz w:val="24"/>
              </w:rPr>
              <w:t>制造商名称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2F8A183E">
            <w:pPr>
              <w:snapToGrid w:val="0"/>
              <w:jc w:val="center"/>
              <w:rPr>
                <w:rFonts w:ascii="宋体" w:hAnsi="宋体" w:cs="宋体"/>
                <w:b/>
                <w:bCs/>
                <w:color w:val="auto"/>
                <w:sz w:val="24"/>
              </w:rPr>
            </w:pPr>
            <w:r>
              <w:rPr>
                <w:rFonts w:hint="eastAsia" w:ascii="宋体" w:hAnsi="宋体" w:cs="宋体"/>
                <w:b/>
                <w:bCs/>
                <w:color w:val="auto"/>
                <w:sz w:val="24"/>
              </w:rPr>
              <w:t>规格型号</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FD0C8E1">
            <w:pPr>
              <w:snapToGrid w:val="0"/>
              <w:jc w:val="center"/>
              <w:rPr>
                <w:rFonts w:ascii="宋体" w:hAnsi="宋体" w:cs="宋体"/>
                <w:b/>
                <w:bCs/>
                <w:color w:val="auto"/>
                <w:sz w:val="24"/>
              </w:rPr>
            </w:pPr>
            <w:r>
              <w:rPr>
                <w:rFonts w:hint="eastAsia" w:ascii="宋体" w:hAnsi="宋体" w:cs="宋体"/>
                <w:b/>
                <w:bCs/>
                <w:color w:val="auto"/>
                <w:sz w:val="24"/>
              </w:rPr>
              <w:t>数量</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7B74F14">
            <w:pPr>
              <w:snapToGrid w:val="0"/>
              <w:jc w:val="center"/>
              <w:rPr>
                <w:rFonts w:ascii="宋体" w:hAnsi="宋体" w:cs="宋体"/>
                <w:b/>
                <w:bCs/>
                <w:color w:val="auto"/>
                <w:sz w:val="24"/>
              </w:rPr>
            </w:pPr>
            <w:r>
              <w:rPr>
                <w:rFonts w:hint="eastAsia" w:ascii="宋体" w:hAnsi="宋体" w:cs="宋体"/>
                <w:b/>
                <w:bCs/>
                <w:color w:val="auto"/>
                <w:sz w:val="24"/>
              </w:rPr>
              <w:t>单价</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E61AF51">
            <w:pPr>
              <w:snapToGrid w:val="0"/>
              <w:jc w:val="center"/>
              <w:rPr>
                <w:rFonts w:ascii="宋体" w:hAnsi="宋体" w:cs="宋体"/>
                <w:b/>
                <w:bCs/>
                <w:color w:val="auto"/>
                <w:sz w:val="24"/>
              </w:rPr>
            </w:pPr>
            <w:r>
              <w:rPr>
                <w:rFonts w:hint="eastAsia" w:ascii="宋体" w:hAnsi="宋体" w:cs="宋体"/>
                <w:b/>
                <w:bCs/>
                <w:color w:val="auto"/>
                <w:sz w:val="24"/>
              </w:rPr>
              <w:t>合计</w:t>
            </w:r>
          </w:p>
        </w:tc>
      </w:tr>
      <w:tr w14:paraId="429B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1946E5B0">
            <w:pPr>
              <w:snapToGrid w:val="0"/>
              <w:jc w:val="center"/>
              <w:rPr>
                <w:rFonts w:ascii="宋体" w:hAnsi="宋体" w:cs="宋体"/>
                <w:color w:val="auto"/>
                <w:sz w:val="24"/>
              </w:rPr>
            </w:pP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FE64F6D">
            <w:pPr>
              <w:snapToGrid w:val="0"/>
              <w:jc w:val="center"/>
              <w:rPr>
                <w:rFonts w:ascii="宋体" w:hAnsi="宋体" w:cs="宋体"/>
                <w:color w:val="auto"/>
                <w:sz w:val="24"/>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5181F52B">
            <w:pPr>
              <w:snapToGrid w:val="0"/>
              <w:jc w:val="center"/>
              <w:rPr>
                <w:rFonts w:ascii="宋体" w:hAnsi="宋体" w:cs="宋体"/>
                <w:color w:val="auto"/>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01A75408">
            <w:pPr>
              <w:snapToGrid w:val="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B4F6F7B">
            <w:pPr>
              <w:snapToGrid w:val="0"/>
              <w:jc w:val="center"/>
              <w:rPr>
                <w:rFonts w:ascii="宋体" w:hAnsi="宋体" w:cs="宋体"/>
                <w:color w:val="auto"/>
                <w:sz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1747A7C">
            <w:pPr>
              <w:snapToGrid w:val="0"/>
              <w:jc w:val="center"/>
              <w:rPr>
                <w:rFonts w:ascii="宋体" w:hAnsi="宋体" w:cs="宋体"/>
                <w:color w:val="auto"/>
                <w:sz w:val="24"/>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C8B99E2">
            <w:pPr>
              <w:snapToGrid w:val="0"/>
              <w:jc w:val="center"/>
              <w:rPr>
                <w:rFonts w:ascii="宋体" w:hAnsi="宋体" w:cs="宋体"/>
                <w:color w:val="auto"/>
                <w:sz w:val="24"/>
              </w:rPr>
            </w:pPr>
          </w:p>
        </w:tc>
      </w:tr>
      <w:tr w14:paraId="0C73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5F295597">
            <w:pPr>
              <w:snapToGrid w:val="0"/>
              <w:jc w:val="center"/>
              <w:rPr>
                <w:rFonts w:ascii="宋体" w:hAnsi="宋体" w:cs="宋体"/>
                <w:color w:val="auto"/>
                <w:sz w:val="24"/>
              </w:rPr>
            </w:pP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FC56283">
            <w:pPr>
              <w:snapToGrid w:val="0"/>
              <w:jc w:val="center"/>
              <w:rPr>
                <w:rFonts w:ascii="宋体" w:hAnsi="宋体" w:cs="宋体"/>
                <w:color w:val="auto"/>
                <w:sz w:val="24"/>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62612191">
            <w:pPr>
              <w:snapToGrid w:val="0"/>
              <w:jc w:val="center"/>
              <w:rPr>
                <w:rFonts w:ascii="宋体" w:hAnsi="宋体" w:cs="宋体"/>
                <w:color w:val="auto"/>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435199AF">
            <w:pPr>
              <w:snapToGrid w:val="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C819888">
            <w:pPr>
              <w:snapToGrid w:val="0"/>
              <w:jc w:val="center"/>
              <w:rPr>
                <w:rFonts w:ascii="宋体" w:hAnsi="宋体" w:cs="宋体"/>
                <w:color w:val="auto"/>
                <w:sz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2C5579A">
            <w:pPr>
              <w:snapToGrid w:val="0"/>
              <w:jc w:val="center"/>
              <w:rPr>
                <w:rFonts w:ascii="宋体" w:hAnsi="宋体" w:cs="宋体"/>
                <w:color w:val="auto"/>
                <w:sz w:val="24"/>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7BE5947">
            <w:pPr>
              <w:snapToGrid w:val="0"/>
              <w:jc w:val="center"/>
              <w:rPr>
                <w:rFonts w:ascii="宋体" w:hAnsi="宋体" w:cs="宋体"/>
                <w:color w:val="auto"/>
                <w:sz w:val="24"/>
              </w:rPr>
            </w:pPr>
          </w:p>
        </w:tc>
      </w:tr>
      <w:tr w14:paraId="41C5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55FF3003">
            <w:pPr>
              <w:snapToGrid w:val="0"/>
              <w:jc w:val="center"/>
              <w:rPr>
                <w:rFonts w:ascii="宋体" w:hAnsi="宋体" w:cs="宋体"/>
                <w:color w:val="auto"/>
                <w:sz w:val="24"/>
              </w:rPr>
            </w:pP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39E1C745">
            <w:pPr>
              <w:snapToGrid w:val="0"/>
              <w:jc w:val="center"/>
              <w:rPr>
                <w:rFonts w:ascii="宋体" w:hAnsi="宋体" w:cs="宋体"/>
                <w:color w:val="auto"/>
                <w:sz w:val="24"/>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25A6764A">
            <w:pPr>
              <w:snapToGrid w:val="0"/>
              <w:jc w:val="center"/>
              <w:rPr>
                <w:rFonts w:ascii="宋体" w:hAnsi="宋体" w:cs="宋体"/>
                <w:color w:val="auto"/>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7E14AEA6">
            <w:pPr>
              <w:snapToGrid w:val="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A7D183A">
            <w:pPr>
              <w:snapToGrid w:val="0"/>
              <w:jc w:val="center"/>
              <w:rPr>
                <w:rFonts w:ascii="宋体" w:hAnsi="宋体" w:cs="宋体"/>
                <w:color w:val="auto"/>
                <w:sz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C176813">
            <w:pPr>
              <w:snapToGrid w:val="0"/>
              <w:jc w:val="center"/>
              <w:rPr>
                <w:rFonts w:ascii="宋体" w:hAnsi="宋体" w:cs="宋体"/>
                <w:color w:val="auto"/>
                <w:sz w:val="24"/>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9007640">
            <w:pPr>
              <w:snapToGrid w:val="0"/>
              <w:jc w:val="center"/>
              <w:rPr>
                <w:rFonts w:ascii="宋体" w:hAnsi="宋体" w:cs="宋体"/>
                <w:color w:val="auto"/>
                <w:sz w:val="24"/>
              </w:rPr>
            </w:pPr>
          </w:p>
        </w:tc>
      </w:tr>
      <w:tr w14:paraId="6E0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4314609D">
            <w:pPr>
              <w:snapToGrid w:val="0"/>
              <w:jc w:val="center"/>
              <w:rPr>
                <w:rFonts w:ascii="宋体" w:hAnsi="宋体" w:cs="宋体"/>
                <w:color w:val="auto"/>
                <w:sz w:val="24"/>
              </w:rPr>
            </w:pP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7FCB4524">
            <w:pPr>
              <w:snapToGrid w:val="0"/>
              <w:jc w:val="center"/>
              <w:rPr>
                <w:rFonts w:ascii="宋体" w:hAnsi="宋体" w:cs="宋体"/>
                <w:color w:val="auto"/>
                <w:sz w:val="24"/>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34287BAD">
            <w:pPr>
              <w:snapToGrid w:val="0"/>
              <w:jc w:val="center"/>
              <w:rPr>
                <w:rFonts w:ascii="宋体" w:hAnsi="宋体" w:cs="宋体"/>
                <w:color w:val="auto"/>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101D7098">
            <w:pPr>
              <w:snapToGrid w:val="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4753B67">
            <w:pPr>
              <w:snapToGrid w:val="0"/>
              <w:jc w:val="center"/>
              <w:rPr>
                <w:rFonts w:ascii="宋体" w:hAnsi="宋体" w:cs="宋体"/>
                <w:color w:val="auto"/>
                <w:sz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074C37F">
            <w:pPr>
              <w:snapToGrid w:val="0"/>
              <w:jc w:val="center"/>
              <w:rPr>
                <w:rFonts w:ascii="宋体" w:hAnsi="宋体" w:cs="宋体"/>
                <w:color w:val="auto"/>
                <w:sz w:val="24"/>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0A7CBA41">
            <w:pPr>
              <w:snapToGrid w:val="0"/>
              <w:jc w:val="center"/>
              <w:rPr>
                <w:rFonts w:ascii="宋体" w:hAnsi="宋体" w:cs="宋体"/>
                <w:color w:val="auto"/>
                <w:sz w:val="24"/>
              </w:rPr>
            </w:pPr>
          </w:p>
        </w:tc>
      </w:tr>
      <w:tr w14:paraId="4858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5D85634D">
            <w:pPr>
              <w:snapToGrid w:val="0"/>
              <w:jc w:val="center"/>
              <w:rPr>
                <w:rFonts w:ascii="宋体" w:hAnsi="宋体" w:cs="宋体"/>
                <w:color w:val="auto"/>
                <w:sz w:val="24"/>
              </w:rPr>
            </w:pPr>
          </w:p>
          <w:p w14:paraId="613F7C14">
            <w:pPr>
              <w:snapToGrid w:val="0"/>
              <w:jc w:val="center"/>
              <w:rPr>
                <w:rFonts w:ascii="宋体" w:hAnsi="宋体" w:cs="宋体"/>
                <w:color w:val="auto"/>
                <w:sz w:val="24"/>
              </w:rPr>
            </w:pP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B87F5D0">
            <w:pPr>
              <w:snapToGrid w:val="0"/>
              <w:jc w:val="center"/>
              <w:rPr>
                <w:rFonts w:ascii="宋体" w:hAnsi="宋体" w:cs="宋体"/>
                <w:color w:val="auto"/>
                <w:sz w:val="24"/>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9EE11A5">
            <w:pPr>
              <w:snapToGrid w:val="0"/>
              <w:jc w:val="center"/>
              <w:rPr>
                <w:rFonts w:ascii="宋体" w:hAnsi="宋体" w:cs="宋体"/>
                <w:color w:val="auto"/>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0D279BB2">
            <w:pPr>
              <w:snapToGrid w:val="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38CAA58">
            <w:pPr>
              <w:snapToGrid w:val="0"/>
              <w:jc w:val="center"/>
              <w:rPr>
                <w:rFonts w:ascii="宋体" w:hAnsi="宋体" w:cs="宋体"/>
                <w:color w:val="auto"/>
                <w:sz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66FD208">
            <w:pPr>
              <w:snapToGrid w:val="0"/>
              <w:jc w:val="center"/>
              <w:rPr>
                <w:rFonts w:ascii="宋体" w:hAnsi="宋体" w:cs="宋体"/>
                <w:color w:val="auto"/>
                <w:sz w:val="24"/>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0AD92B24">
            <w:pPr>
              <w:snapToGrid w:val="0"/>
              <w:jc w:val="center"/>
              <w:rPr>
                <w:rFonts w:ascii="宋体" w:hAnsi="宋体" w:cs="宋体"/>
                <w:color w:val="auto"/>
                <w:sz w:val="24"/>
              </w:rPr>
            </w:pPr>
          </w:p>
        </w:tc>
      </w:tr>
      <w:tr w14:paraId="5081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0EF0EF7A">
            <w:pPr>
              <w:snapToGrid w:val="0"/>
              <w:jc w:val="center"/>
              <w:rPr>
                <w:rFonts w:ascii="宋体" w:hAnsi="宋体" w:cs="宋体"/>
                <w:color w:val="auto"/>
                <w:sz w:val="24"/>
              </w:rPr>
            </w:pP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C1FCF52">
            <w:pPr>
              <w:snapToGrid w:val="0"/>
              <w:jc w:val="center"/>
              <w:rPr>
                <w:rFonts w:ascii="宋体" w:hAnsi="宋体" w:cs="宋体"/>
                <w:color w:val="auto"/>
                <w:sz w:val="24"/>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7B6158DF">
            <w:pPr>
              <w:snapToGrid w:val="0"/>
              <w:jc w:val="center"/>
              <w:rPr>
                <w:rFonts w:ascii="宋体" w:hAnsi="宋体" w:cs="宋体"/>
                <w:color w:val="auto"/>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609B6C47">
            <w:pPr>
              <w:snapToGrid w:val="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595D701">
            <w:pPr>
              <w:snapToGrid w:val="0"/>
              <w:jc w:val="center"/>
              <w:rPr>
                <w:rFonts w:ascii="宋体" w:hAnsi="宋体" w:cs="宋体"/>
                <w:color w:val="auto"/>
                <w:sz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0661AD4">
            <w:pPr>
              <w:snapToGrid w:val="0"/>
              <w:jc w:val="center"/>
              <w:rPr>
                <w:rFonts w:ascii="宋体" w:hAnsi="宋体" w:cs="宋体"/>
                <w:color w:val="auto"/>
                <w:sz w:val="24"/>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08200C36">
            <w:pPr>
              <w:snapToGrid w:val="0"/>
              <w:jc w:val="center"/>
              <w:rPr>
                <w:rFonts w:ascii="宋体" w:hAnsi="宋体" w:cs="宋体"/>
                <w:color w:val="auto"/>
                <w:sz w:val="24"/>
              </w:rPr>
            </w:pPr>
          </w:p>
        </w:tc>
      </w:tr>
      <w:tr w14:paraId="0F7F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08CAD29B">
            <w:pPr>
              <w:snapToGrid w:val="0"/>
              <w:jc w:val="center"/>
              <w:rPr>
                <w:rFonts w:ascii="宋体" w:hAnsi="宋体" w:cs="宋体"/>
                <w:color w:val="auto"/>
                <w:sz w:val="24"/>
              </w:rPr>
            </w:pP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67FE3B4E">
            <w:pPr>
              <w:snapToGrid w:val="0"/>
              <w:jc w:val="center"/>
              <w:rPr>
                <w:rFonts w:ascii="宋体" w:hAnsi="宋体" w:cs="宋体"/>
                <w:color w:val="auto"/>
                <w:sz w:val="24"/>
              </w:rPr>
            </w:pP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1F36059E">
            <w:pPr>
              <w:snapToGrid w:val="0"/>
              <w:jc w:val="center"/>
              <w:rPr>
                <w:rFonts w:ascii="宋体" w:hAnsi="宋体" w:cs="宋体"/>
                <w:color w:val="auto"/>
                <w:sz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76822F8C">
            <w:pPr>
              <w:snapToGrid w:val="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B67140D">
            <w:pPr>
              <w:snapToGrid w:val="0"/>
              <w:jc w:val="center"/>
              <w:rPr>
                <w:rFonts w:ascii="宋体" w:hAnsi="宋体" w:cs="宋体"/>
                <w:color w:val="auto"/>
                <w:sz w:val="24"/>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C794337">
            <w:pPr>
              <w:snapToGrid w:val="0"/>
              <w:jc w:val="center"/>
              <w:rPr>
                <w:rFonts w:ascii="宋体" w:hAnsi="宋体" w:cs="宋体"/>
                <w:color w:val="auto"/>
                <w:sz w:val="24"/>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3145EA3">
            <w:pPr>
              <w:snapToGrid w:val="0"/>
              <w:jc w:val="center"/>
              <w:rPr>
                <w:rFonts w:ascii="宋体" w:hAnsi="宋体" w:cs="宋体"/>
                <w:color w:val="auto"/>
                <w:sz w:val="24"/>
              </w:rPr>
            </w:pPr>
          </w:p>
        </w:tc>
      </w:tr>
    </w:tbl>
    <w:p w14:paraId="23F54160">
      <w:pPr>
        <w:snapToGrid w:val="0"/>
        <w:spacing w:line="500" w:lineRule="exact"/>
        <w:ind w:firstLine="480"/>
        <w:rPr>
          <w:rFonts w:ascii="宋体" w:hAnsi="宋体" w:cs="宋体"/>
          <w:color w:val="auto"/>
          <w:sz w:val="24"/>
        </w:rPr>
      </w:pPr>
    </w:p>
    <w:p w14:paraId="12D9C9E8">
      <w:pPr>
        <w:snapToGrid w:val="0"/>
        <w:spacing w:line="500" w:lineRule="exact"/>
        <w:ind w:firstLine="600"/>
        <w:rPr>
          <w:rFonts w:ascii="宋体" w:hAnsi="宋体" w:cs="宋体"/>
          <w:color w:val="auto"/>
          <w:sz w:val="24"/>
        </w:rPr>
      </w:pPr>
      <w:r>
        <w:rPr>
          <w:rFonts w:hint="eastAsia" w:ascii="宋体" w:hAnsi="宋体" w:cs="宋体"/>
          <w:color w:val="auto"/>
          <w:sz w:val="24"/>
        </w:rPr>
        <w:t>供应商：                               法定代表人或法定代表人授权代表：</w:t>
      </w:r>
    </w:p>
    <w:p w14:paraId="48238E71">
      <w:pPr>
        <w:snapToGrid w:val="0"/>
        <w:spacing w:line="500" w:lineRule="exact"/>
        <w:rPr>
          <w:rFonts w:ascii="宋体" w:hAnsi="宋体" w:cs="宋体"/>
          <w:color w:val="auto"/>
          <w:sz w:val="24"/>
        </w:rPr>
      </w:pPr>
      <w:r>
        <w:rPr>
          <w:rFonts w:hint="eastAsia" w:ascii="宋体" w:hAnsi="宋体" w:cs="宋体"/>
          <w:color w:val="auto"/>
          <w:sz w:val="24"/>
        </w:rPr>
        <w:t>（供应商公章）                                     （签字或盖章）</w:t>
      </w:r>
    </w:p>
    <w:p w14:paraId="171C51A1">
      <w:pPr>
        <w:snapToGrid w:val="0"/>
        <w:spacing w:line="500" w:lineRule="exact"/>
        <w:rPr>
          <w:rFonts w:ascii="宋体" w:hAnsi="宋体" w:cs="宋体"/>
          <w:color w:val="auto"/>
          <w:sz w:val="24"/>
        </w:rPr>
      </w:pPr>
    </w:p>
    <w:p w14:paraId="34745964">
      <w:pPr>
        <w:snapToGrid w:val="0"/>
        <w:spacing w:line="500" w:lineRule="exact"/>
        <w:rPr>
          <w:rFonts w:ascii="宋体" w:hAnsi="宋体" w:cs="宋体"/>
          <w:color w:val="auto"/>
          <w:sz w:val="24"/>
        </w:rPr>
      </w:pPr>
    </w:p>
    <w:p w14:paraId="6E962B3D">
      <w:pPr>
        <w:snapToGrid w:val="0"/>
        <w:spacing w:line="500" w:lineRule="exact"/>
        <w:ind w:firstLine="480"/>
        <w:jc w:val="right"/>
        <w:rPr>
          <w:rFonts w:ascii="宋体" w:hAnsi="宋体" w:cs="宋体"/>
          <w:color w:val="auto"/>
          <w:sz w:val="24"/>
        </w:rPr>
      </w:pPr>
      <w:r>
        <w:rPr>
          <w:rFonts w:hint="eastAsia" w:ascii="宋体" w:hAnsi="宋体" w:cs="宋体"/>
          <w:color w:val="auto"/>
          <w:sz w:val="24"/>
        </w:rPr>
        <w:t>年   月   日</w:t>
      </w:r>
    </w:p>
    <w:p w14:paraId="1205C22B">
      <w:pPr>
        <w:snapToGrid w:val="0"/>
        <w:spacing w:line="500" w:lineRule="exact"/>
        <w:ind w:firstLine="480"/>
        <w:rPr>
          <w:rFonts w:ascii="宋体" w:hAnsi="宋体" w:cs="宋体"/>
          <w:color w:val="auto"/>
          <w:sz w:val="24"/>
        </w:rPr>
      </w:pPr>
    </w:p>
    <w:p w14:paraId="01F69A9B">
      <w:pPr>
        <w:snapToGrid w:val="0"/>
        <w:spacing w:line="360" w:lineRule="auto"/>
        <w:ind w:firstLine="480"/>
        <w:rPr>
          <w:rFonts w:ascii="宋体" w:hAnsi="宋体" w:cs="宋体"/>
          <w:color w:val="auto"/>
          <w:sz w:val="24"/>
        </w:rPr>
      </w:pPr>
      <w:r>
        <w:rPr>
          <w:rFonts w:hint="eastAsia" w:ascii="宋体" w:hAnsi="宋体" w:cs="宋体"/>
          <w:color w:val="auto"/>
          <w:sz w:val="24"/>
        </w:rPr>
        <w:t>注：</w:t>
      </w:r>
    </w:p>
    <w:p w14:paraId="6C95DB83">
      <w:pPr>
        <w:snapToGrid w:val="0"/>
        <w:spacing w:line="360" w:lineRule="auto"/>
        <w:ind w:firstLine="480"/>
        <w:rPr>
          <w:rFonts w:ascii="宋体" w:hAnsi="宋体" w:cs="宋体"/>
          <w:color w:val="auto"/>
          <w:sz w:val="24"/>
        </w:rPr>
      </w:pPr>
      <w:r>
        <w:rPr>
          <w:rFonts w:hint="eastAsia" w:ascii="宋体" w:hAnsi="宋体" w:cs="宋体"/>
          <w:color w:val="auto"/>
          <w:sz w:val="24"/>
        </w:rPr>
        <w:t>1.请供应商完整填写本表；</w:t>
      </w:r>
    </w:p>
    <w:p w14:paraId="6BA8AA4C">
      <w:pPr>
        <w:pStyle w:val="86"/>
        <w:spacing w:line="360" w:lineRule="auto"/>
        <w:ind w:firstLine="480" w:firstLineChars="200"/>
        <w:rPr>
          <w:rFonts w:ascii="宋体" w:hAnsi="宋体" w:eastAsia="宋体" w:cs="宋体"/>
          <w:color w:val="auto"/>
        </w:rPr>
        <w:sectPr>
          <w:footerReference r:id="rId5" w:type="default"/>
          <w:pgSz w:w="11907" w:h="16840"/>
          <w:pgMar w:top="1134" w:right="1191" w:bottom="1134" w:left="1304" w:header="624" w:footer="992" w:gutter="0"/>
          <w:pgNumType w:fmt="numberInDash"/>
          <w:cols w:space="720" w:num="1"/>
          <w:docGrid w:linePitch="380" w:charSpace="-5735"/>
        </w:sectPr>
      </w:pPr>
      <w:r>
        <w:rPr>
          <w:rFonts w:hint="eastAsia" w:ascii="宋体" w:hAnsi="宋体" w:eastAsia="宋体" w:cs="宋体"/>
          <w:color w:val="auto"/>
          <w:sz w:val="24"/>
        </w:rPr>
        <w:t>2.该表可扩展，并逐页签字或盖章。</w:t>
      </w:r>
    </w:p>
    <w:p w14:paraId="140229EE">
      <w:pPr>
        <w:pStyle w:val="5"/>
        <w:spacing w:before="0" w:after="0" w:line="360" w:lineRule="auto"/>
        <w:rPr>
          <w:rFonts w:ascii="宋体" w:hAnsi="宋体" w:cs="宋体"/>
          <w:color w:val="auto"/>
          <w:sz w:val="24"/>
          <w:szCs w:val="24"/>
        </w:rPr>
      </w:pPr>
      <w:bookmarkStart w:id="165" w:name="_Toc23945"/>
      <w:r>
        <w:rPr>
          <w:rFonts w:hint="eastAsia" w:ascii="宋体" w:hAnsi="宋体" w:cs="宋体"/>
          <w:color w:val="auto"/>
          <w:sz w:val="24"/>
          <w:szCs w:val="24"/>
        </w:rPr>
        <w:t>二、技术部分</w:t>
      </w:r>
      <w:bookmarkEnd w:id="161"/>
      <w:bookmarkEnd w:id="162"/>
      <w:bookmarkEnd w:id="163"/>
      <w:bookmarkEnd w:id="164"/>
      <w:bookmarkEnd w:id="165"/>
    </w:p>
    <w:p w14:paraId="320F3F44">
      <w:pPr>
        <w:pStyle w:val="86"/>
        <w:rPr>
          <w:rFonts w:ascii="宋体" w:hAnsi="宋体" w:eastAsia="宋体" w:cs="宋体"/>
          <w:b/>
          <w:bCs/>
          <w:color w:val="auto"/>
          <w:szCs w:val="28"/>
        </w:rPr>
      </w:pPr>
    </w:p>
    <w:p w14:paraId="0DFAE933">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（一）技术响应偏离表</w:t>
      </w:r>
    </w:p>
    <w:p w14:paraId="6DD106AB">
      <w:pPr>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技术响应偏离表</w:t>
      </w:r>
    </w:p>
    <w:p w14:paraId="06F9B05B">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对于网上询比文件的技术要求，如有任何偏离请如实填写下表：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C6A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3EF4BA1">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序号</w:t>
            </w:r>
          </w:p>
        </w:tc>
        <w:tc>
          <w:tcPr>
            <w:tcW w:w="3179" w:type="dxa"/>
            <w:vAlign w:val="center"/>
          </w:tcPr>
          <w:p w14:paraId="7E353EA5">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采购项目需求</w:t>
            </w:r>
          </w:p>
        </w:tc>
        <w:tc>
          <w:tcPr>
            <w:tcW w:w="2434" w:type="dxa"/>
            <w:vAlign w:val="center"/>
          </w:tcPr>
          <w:p w14:paraId="5BB13401">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响应情况</w:t>
            </w:r>
          </w:p>
        </w:tc>
        <w:tc>
          <w:tcPr>
            <w:tcW w:w="2355" w:type="dxa"/>
            <w:vAlign w:val="center"/>
          </w:tcPr>
          <w:p w14:paraId="3824F224">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差异说明</w:t>
            </w:r>
          </w:p>
        </w:tc>
      </w:tr>
      <w:tr w14:paraId="103B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3B0D5E">
            <w:pPr>
              <w:tabs>
                <w:tab w:val="left" w:pos="6300"/>
              </w:tabs>
              <w:snapToGrid w:val="0"/>
              <w:jc w:val="center"/>
              <w:outlineLvl w:val="0"/>
              <w:rPr>
                <w:rFonts w:ascii="宋体" w:hAnsi="宋体" w:cs="宋体"/>
                <w:color w:val="auto"/>
                <w:sz w:val="24"/>
                <w:szCs w:val="24"/>
              </w:rPr>
            </w:pPr>
          </w:p>
        </w:tc>
        <w:tc>
          <w:tcPr>
            <w:tcW w:w="3179" w:type="dxa"/>
            <w:vAlign w:val="center"/>
          </w:tcPr>
          <w:p w14:paraId="2D7C9668">
            <w:pPr>
              <w:tabs>
                <w:tab w:val="left" w:pos="6300"/>
              </w:tabs>
              <w:snapToGrid w:val="0"/>
              <w:jc w:val="center"/>
              <w:outlineLvl w:val="0"/>
              <w:rPr>
                <w:rFonts w:ascii="宋体" w:hAnsi="宋体" w:cs="宋体"/>
                <w:color w:val="auto"/>
                <w:sz w:val="24"/>
                <w:szCs w:val="24"/>
              </w:rPr>
            </w:pPr>
          </w:p>
        </w:tc>
        <w:tc>
          <w:tcPr>
            <w:tcW w:w="2434" w:type="dxa"/>
            <w:vAlign w:val="center"/>
          </w:tcPr>
          <w:p w14:paraId="1FA2E3A8">
            <w:pPr>
              <w:tabs>
                <w:tab w:val="left" w:pos="6300"/>
              </w:tabs>
              <w:snapToGrid w:val="0"/>
              <w:outlineLvl w:val="0"/>
              <w:rPr>
                <w:rFonts w:ascii="宋体" w:hAnsi="宋体" w:cs="宋体"/>
                <w:color w:val="auto"/>
                <w:sz w:val="24"/>
                <w:szCs w:val="24"/>
              </w:rPr>
            </w:pPr>
          </w:p>
        </w:tc>
        <w:tc>
          <w:tcPr>
            <w:tcW w:w="2355" w:type="dxa"/>
            <w:vAlign w:val="center"/>
          </w:tcPr>
          <w:p w14:paraId="47046FA2">
            <w:pPr>
              <w:tabs>
                <w:tab w:val="left" w:pos="6300"/>
              </w:tabs>
              <w:snapToGrid w:val="0"/>
              <w:jc w:val="center"/>
              <w:outlineLvl w:val="0"/>
              <w:rPr>
                <w:rFonts w:ascii="宋体" w:hAnsi="宋体" w:cs="宋体"/>
                <w:color w:val="auto"/>
                <w:sz w:val="24"/>
                <w:szCs w:val="24"/>
              </w:rPr>
            </w:pPr>
          </w:p>
        </w:tc>
      </w:tr>
      <w:tr w14:paraId="00FF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676CBD">
            <w:pPr>
              <w:tabs>
                <w:tab w:val="left" w:pos="6300"/>
              </w:tabs>
              <w:snapToGrid w:val="0"/>
              <w:jc w:val="center"/>
              <w:outlineLvl w:val="0"/>
              <w:rPr>
                <w:rFonts w:ascii="宋体" w:hAnsi="宋体" w:cs="宋体"/>
                <w:color w:val="auto"/>
                <w:sz w:val="24"/>
                <w:szCs w:val="24"/>
              </w:rPr>
            </w:pPr>
          </w:p>
        </w:tc>
        <w:tc>
          <w:tcPr>
            <w:tcW w:w="3179" w:type="dxa"/>
            <w:vAlign w:val="center"/>
          </w:tcPr>
          <w:p w14:paraId="7BC3626D">
            <w:pPr>
              <w:tabs>
                <w:tab w:val="left" w:pos="6300"/>
              </w:tabs>
              <w:snapToGrid w:val="0"/>
              <w:jc w:val="center"/>
              <w:outlineLvl w:val="0"/>
              <w:rPr>
                <w:rFonts w:ascii="宋体" w:hAnsi="宋体" w:cs="宋体"/>
                <w:color w:val="auto"/>
                <w:sz w:val="24"/>
                <w:szCs w:val="24"/>
              </w:rPr>
            </w:pPr>
          </w:p>
        </w:tc>
        <w:tc>
          <w:tcPr>
            <w:tcW w:w="2434" w:type="dxa"/>
            <w:vAlign w:val="center"/>
          </w:tcPr>
          <w:p w14:paraId="11A3F2A7">
            <w:pPr>
              <w:tabs>
                <w:tab w:val="left" w:pos="6300"/>
              </w:tabs>
              <w:snapToGrid w:val="0"/>
              <w:jc w:val="center"/>
              <w:outlineLvl w:val="0"/>
              <w:rPr>
                <w:rFonts w:ascii="宋体" w:hAnsi="宋体" w:cs="宋体"/>
                <w:color w:val="auto"/>
                <w:sz w:val="24"/>
                <w:szCs w:val="24"/>
              </w:rPr>
            </w:pPr>
          </w:p>
        </w:tc>
        <w:tc>
          <w:tcPr>
            <w:tcW w:w="2355" w:type="dxa"/>
            <w:vAlign w:val="center"/>
          </w:tcPr>
          <w:p w14:paraId="59A0984E">
            <w:pPr>
              <w:tabs>
                <w:tab w:val="left" w:pos="6300"/>
              </w:tabs>
              <w:snapToGrid w:val="0"/>
              <w:jc w:val="center"/>
              <w:outlineLvl w:val="0"/>
              <w:rPr>
                <w:rFonts w:ascii="宋体" w:hAnsi="宋体" w:cs="宋体"/>
                <w:color w:val="auto"/>
                <w:sz w:val="24"/>
                <w:szCs w:val="24"/>
              </w:rPr>
            </w:pPr>
          </w:p>
        </w:tc>
      </w:tr>
      <w:tr w14:paraId="14A7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4A6433">
            <w:pPr>
              <w:tabs>
                <w:tab w:val="left" w:pos="6300"/>
              </w:tabs>
              <w:snapToGrid w:val="0"/>
              <w:jc w:val="center"/>
              <w:outlineLvl w:val="0"/>
              <w:rPr>
                <w:rFonts w:ascii="宋体" w:hAnsi="宋体" w:cs="宋体"/>
                <w:color w:val="auto"/>
                <w:sz w:val="24"/>
                <w:szCs w:val="24"/>
              </w:rPr>
            </w:pPr>
          </w:p>
        </w:tc>
        <w:tc>
          <w:tcPr>
            <w:tcW w:w="3179" w:type="dxa"/>
            <w:vAlign w:val="center"/>
          </w:tcPr>
          <w:p w14:paraId="13F2D84A">
            <w:pPr>
              <w:tabs>
                <w:tab w:val="left" w:pos="6300"/>
              </w:tabs>
              <w:snapToGrid w:val="0"/>
              <w:jc w:val="center"/>
              <w:outlineLvl w:val="0"/>
              <w:rPr>
                <w:rFonts w:ascii="宋体" w:hAnsi="宋体" w:cs="宋体"/>
                <w:color w:val="auto"/>
                <w:sz w:val="24"/>
                <w:szCs w:val="24"/>
              </w:rPr>
            </w:pPr>
          </w:p>
        </w:tc>
        <w:tc>
          <w:tcPr>
            <w:tcW w:w="2434" w:type="dxa"/>
            <w:vAlign w:val="center"/>
          </w:tcPr>
          <w:p w14:paraId="66605324">
            <w:pPr>
              <w:tabs>
                <w:tab w:val="left" w:pos="6300"/>
              </w:tabs>
              <w:snapToGrid w:val="0"/>
              <w:jc w:val="center"/>
              <w:outlineLvl w:val="0"/>
              <w:rPr>
                <w:rFonts w:ascii="宋体" w:hAnsi="宋体" w:cs="宋体"/>
                <w:color w:val="auto"/>
                <w:sz w:val="24"/>
                <w:szCs w:val="24"/>
              </w:rPr>
            </w:pPr>
          </w:p>
        </w:tc>
        <w:tc>
          <w:tcPr>
            <w:tcW w:w="2355" w:type="dxa"/>
            <w:vAlign w:val="center"/>
          </w:tcPr>
          <w:p w14:paraId="18627821">
            <w:pPr>
              <w:tabs>
                <w:tab w:val="left" w:pos="6300"/>
              </w:tabs>
              <w:snapToGrid w:val="0"/>
              <w:jc w:val="center"/>
              <w:outlineLvl w:val="0"/>
              <w:rPr>
                <w:rFonts w:ascii="宋体" w:hAnsi="宋体" w:cs="宋体"/>
                <w:color w:val="auto"/>
                <w:sz w:val="24"/>
                <w:szCs w:val="24"/>
              </w:rPr>
            </w:pPr>
          </w:p>
        </w:tc>
      </w:tr>
      <w:tr w14:paraId="7A4D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8094D0">
            <w:pPr>
              <w:tabs>
                <w:tab w:val="left" w:pos="6300"/>
              </w:tabs>
              <w:snapToGrid w:val="0"/>
              <w:jc w:val="center"/>
              <w:outlineLvl w:val="0"/>
              <w:rPr>
                <w:rFonts w:ascii="宋体" w:hAnsi="宋体" w:cs="宋体"/>
                <w:color w:val="auto"/>
                <w:sz w:val="24"/>
                <w:szCs w:val="24"/>
              </w:rPr>
            </w:pPr>
          </w:p>
        </w:tc>
        <w:tc>
          <w:tcPr>
            <w:tcW w:w="3179" w:type="dxa"/>
            <w:vAlign w:val="center"/>
          </w:tcPr>
          <w:p w14:paraId="55D9F276">
            <w:pPr>
              <w:tabs>
                <w:tab w:val="left" w:pos="6300"/>
              </w:tabs>
              <w:snapToGrid w:val="0"/>
              <w:jc w:val="center"/>
              <w:outlineLvl w:val="0"/>
              <w:rPr>
                <w:rFonts w:ascii="宋体" w:hAnsi="宋体" w:cs="宋体"/>
                <w:color w:val="auto"/>
                <w:sz w:val="24"/>
                <w:szCs w:val="24"/>
              </w:rPr>
            </w:pPr>
          </w:p>
        </w:tc>
        <w:tc>
          <w:tcPr>
            <w:tcW w:w="2434" w:type="dxa"/>
            <w:vAlign w:val="center"/>
          </w:tcPr>
          <w:p w14:paraId="25377F4C">
            <w:pPr>
              <w:tabs>
                <w:tab w:val="left" w:pos="6300"/>
              </w:tabs>
              <w:snapToGrid w:val="0"/>
              <w:jc w:val="center"/>
              <w:outlineLvl w:val="0"/>
              <w:rPr>
                <w:rFonts w:ascii="宋体" w:hAnsi="宋体" w:cs="宋体"/>
                <w:color w:val="auto"/>
                <w:sz w:val="24"/>
                <w:szCs w:val="24"/>
              </w:rPr>
            </w:pPr>
          </w:p>
        </w:tc>
        <w:tc>
          <w:tcPr>
            <w:tcW w:w="2355" w:type="dxa"/>
            <w:vAlign w:val="center"/>
          </w:tcPr>
          <w:p w14:paraId="5D1B45B3">
            <w:pPr>
              <w:tabs>
                <w:tab w:val="left" w:pos="6300"/>
              </w:tabs>
              <w:snapToGrid w:val="0"/>
              <w:jc w:val="center"/>
              <w:outlineLvl w:val="0"/>
              <w:rPr>
                <w:rFonts w:ascii="宋体" w:hAnsi="宋体" w:cs="宋体"/>
                <w:color w:val="auto"/>
                <w:sz w:val="24"/>
                <w:szCs w:val="24"/>
              </w:rPr>
            </w:pPr>
          </w:p>
        </w:tc>
      </w:tr>
      <w:tr w14:paraId="1DAB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238334">
            <w:pPr>
              <w:tabs>
                <w:tab w:val="left" w:pos="6300"/>
              </w:tabs>
              <w:snapToGrid w:val="0"/>
              <w:jc w:val="center"/>
              <w:outlineLvl w:val="0"/>
              <w:rPr>
                <w:rFonts w:ascii="宋体" w:hAnsi="宋体" w:cs="宋体"/>
                <w:color w:val="auto"/>
                <w:sz w:val="24"/>
                <w:szCs w:val="24"/>
              </w:rPr>
            </w:pPr>
          </w:p>
        </w:tc>
        <w:tc>
          <w:tcPr>
            <w:tcW w:w="3179" w:type="dxa"/>
            <w:vAlign w:val="center"/>
          </w:tcPr>
          <w:p w14:paraId="546D1D75">
            <w:pPr>
              <w:tabs>
                <w:tab w:val="left" w:pos="6300"/>
              </w:tabs>
              <w:snapToGrid w:val="0"/>
              <w:jc w:val="center"/>
              <w:outlineLvl w:val="0"/>
              <w:rPr>
                <w:rFonts w:ascii="宋体" w:hAnsi="宋体" w:cs="宋体"/>
                <w:color w:val="auto"/>
                <w:sz w:val="24"/>
                <w:szCs w:val="24"/>
              </w:rPr>
            </w:pPr>
          </w:p>
        </w:tc>
        <w:tc>
          <w:tcPr>
            <w:tcW w:w="2434" w:type="dxa"/>
            <w:vAlign w:val="center"/>
          </w:tcPr>
          <w:p w14:paraId="790FFADA">
            <w:pPr>
              <w:tabs>
                <w:tab w:val="left" w:pos="6300"/>
              </w:tabs>
              <w:snapToGrid w:val="0"/>
              <w:jc w:val="center"/>
              <w:outlineLvl w:val="0"/>
              <w:rPr>
                <w:rFonts w:ascii="宋体" w:hAnsi="宋体" w:cs="宋体"/>
                <w:color w:val="auto"/>
                <w:sz w:val="24"/>
                <w:szCs w:val="24"/>
              </w:rPr>
            </w:pPr>
          </w:p>
        </w:tc>
        <w:tc>
          <w:tcPr>
            <w:tcW w:w="2355" w:type="dxa"/>
            <w:vAlign w:val="center"/>
          </w:tcPr>
          <w:p w14:paraId="751765DE">
            <w:pPr>
              <w:tabs>
                <w:tab w:val="left" w:pos="6300"/>
              </w:tabs>
              <w:snapToGrid w:val="0"/>
              <w:jc w:val="center"/>
              <w:outlineLvl w:val="0"/>
              <w:rPr>
                <w:rFonts w:ascii="宋体" w:hAnsi="宋体" w:cs="宋体"/>
                <w:color w:val="auto"/>
                <w:sz w:val="24"/>
                <w:szCs w:val="24"/>
              </w:rPr>
            </w:pPr>
          </w:p>
        </w:tc>
      </w:tr>
      <w:tr w14:paraId="7695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994E3C">
            <w:pPr>
              <w:tabs>
                <w:tab w:val="left" w:pos="6300"/>
              </w:tabs>
              <w:snapToGrid w:val="0"/>
              <w:jc w:val="center"/>
              <w:outlineLvl w:val="0"/>
              <w:rPr>
                <w:rFonts w:ascii="宋体" w:hAnsi="宋体" w:cs="宋体"/>
                <w:color w:val="auto"/>
                <w:sz w:val="24"/>
                <w:szCs w:val="24"/>
              </w:rPr>
            </w:pPr>
          </w:p>
        </w:tc>
        <w:tc>
          <w:tcPr>
            <w:tcW w:w="3179" w:type="dxa"/>
            <w:vAlign w:val="center"/>
          </w:tcPr>
          <w:p w14:paraId="7F5B48AE">
            <w:pPr>
              <w:tabs>
                <w:tab w:val="left" w:pos="6300"/>
              </w:tabs>
              <w:snapToGrid w:val="0"/>
              <w:jc w:val="center"/>
              <w:outlineLvl w:val="0"/>
              <w:rPr>
                <w:rFonts w:ascii="宋体" w:hAnsi="宋体" w:cs="宋体"/>
                <w:color w:val="auto"/>
                <w:sz w:val="24"/>
                <w:szCs w:val="24"/>
              </w:rPr>
            </w:pPr>
          </w:p>
        </w:tc>
        <w:tc>
          <w:tcPr>
            <w:tcW w:w="2434" w:type="dxa"/>
            <w:vAlign w:val="center"/>
          </w:tcPr>
          <w:p w14:paraId="6C004933">
            <w:pPr>
              <w:tabs>
                <w:tab w:val="left" w:pos="6300"/>
              </w:tabs>
              <w:snapToGrid w:val="0"/>
              <w:jc w:val="center"/>
              <w:outlineLvl w:val="0"/>
              <w:rPr>
                <w:rFonts w:ascii="宋体" w:hAnsi="宋体" w:cs="宋体"/>
                <w:color w:val="auto"/>
                <w:sz w:val="24"/>
                <w:szCs w:val="24"/>
              </w:rPr>
            </w:pPr>
          </w:p>
        </w:tc>
        <w:tc>
          <w:tcPr>
            <w:tcW w:w="2355" w:type="dxa"/>
            <w:vAlign w:val="center"/>
          </w:tcPr>
          <w:p w14:paraId="62050B75">
            <w:pPr>
              <w:tabs>
                <w:tab w:val="left" w:pos="6300"/>
              </w:tabs>
              <w:snapToGrid w:val="0"/>
              <w:jc w:val="center"/>
              <w:outlineLvl w:val="0"/>
              <w:rPr>
                <w:rFonts w:ascii="宋体" w:hAnsi="宋体" w:cs="宋体"/>
                <w:color w:val="auto"/>
                <w:sz w:val="24"/>
                <w:szCs w:val="24"/>
              </w:rPr>
            </w:pPr>
          </w:p>
        </w:tc>
      </w:tr>
    </w:tbl>
    <w:p w14:paraId="5E1A23BD">
      <w:pPr>
        <w:snapToGrid w:val="0"/>
        <w:spacing w:line="360" w:lineRule="auto"/>
        <w:ind w:firstLine="465"/>
        <w:rPr>
          <w:rFonts w:ascii="宋体" w:hAnsi="宋体" w:cs="宋体"/>
          <w:color w:val="auto"/>
          <w:sz w:val="24"/>
          <w:szCs w:val="24"/>
        </w:rPr>
      </w:pPr>
    </w:p>
    <w:p w14:paraId="2BD9FC60">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供应商：                                       法定代表人授权代表：</w:t>
      </w:r>
    </w:p>
    <w:p w14:paraId="64B3CC3C">
      <w:pPr>
        <w:spacing w:line="500" w:lineRule="exact"/>
        <w:rPr>
          <w:rFonts w:ascii="宋体" w:hAnsi="宋体" w:cs="宋体"/>
          <w:color w:val="auto"/>
          <w:sz w:val="24"/>
          <w:szCs w:val="28"/>
        </w:rPr>
      </w:pPr>
    </w:p>
    <w:p w14:paraId="60AF0013">
      <w:pPr>
        <w:spacing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（签字或盖章）</w:t>
      </w:r>
    </w:p>
    <w:p w14:paraId="34A2B06B">
      <w:pPr>
        <w:tabs>
          <w:tab w:val="left" w:pos="6300"/>
        </w:tabs>
        <w:snapToGrid w:val="0"/>
        <w:spacing w:line="500" w:lineRule="exact"/>
        <w:ind w:firstLine="6962" w:firstLineChars="2901"/>
        <w:rPr>
          <w:rFonts w:ascii="宋体" w:hAnsi="宋体" w:cs="宋体"/>
          <w:color w:val="auto"/>
          <w:sz w:val="24"/>
        </w:rPr>
      </w:pPr>
      <w:r>
        <w:rPr>
          <w:rFonts w:hint="eastAsia" w:ascii="宋体" w:hAnsi="宋体" w:cs="宋体"/>
          <w:color w:val="auto"/>
          <w:sz w:val="24"/>
          <w:szCs w:val="28"/>
        </w:rPr>
        <w:t>年   月   日</w:t>
      </w:r>
    </w:p>
    <w:p w14:paraId="6056D8B4">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7EC45770">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.本表即为对本项目“第二篇 采购项目技术需求”中所列技术要求进行比较和响应；</w:t>
      </w:r>
    </w:p>
    <w:p w14:paraId="7966C290">
      <w:pPr>
        <w:tabs>
          <w:tab w:val="left" w:pos="6300"/>
        </w:tabs>
        <w:snapToGrid w:val="0"/>
        <w:spacing w:line="500" w:lineRule="exact"/>
        <w:ind w:firstLine="480" w:firstLineChars="200"/>
        <w:rPr>
          <w:rFonts w:ascii="宋体" w:hAnsi="宋体" w:cs="宋体"/>
          <w:color w:val="auto"/>
          <w:sz w:val="24"/>
          <w:szCs w:val="22"/>
        </w:rPr>
        <w:sectPr>
          <w:headerReference r:id="rId6" w:type="default"/>
          <w:footerReference r:id="rId7" w:type="default"/>
          <w:pgSz w:w="11907" w:h="16840"/>
          <w:pgMar w:top="1134" w:right="1191" w:bottom="1134" w:left="1304" w:header="624" w:footer="992" w:gutter="0"/>
          <w:pgNumType w:fmt="numberInDash"/>
          <w:cols w:space="720" w:num="1"/>
          <w:docGrid w:linePitch="380" w:charSpace="-5735"/>
        </w:sectPr>
      </w:pPr>
      <w:r>
        <w:rPr>
          <w:rFonts w:hint="eastAsia" w:ascii="宋体" w:hAnsi="宋体" w:cs="宋体"/>
          <w:color w:val="auto"/>
          <w:sz w:val="24"/>
          <w:szCs w:val="22"/>
        </w:rPr>
        <w:t>2.该表可扩展。</w:t>
      </w:r>
    </w:p>
    <w:p w14:paraId="48589973">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（二）书面方案（格式自定，建议按照评审标准技术部分内容编写）</w:t>
      </w:r>
    </w:p>
    <w:p w14:paraId="22100B80">
      <w:pPr>
        <w:pStyle w:val="86"/>
        <w:rPr>
          <w:rFonts w:ascii="宋体" w:hAnsi="宋体" w:eastAsia="宋体" w:cs="宋体"/>
          <w:color w:val="auto"/>
        </w:rPr>
        <w:sectPr>
          <w:pgSz w:w="11907" w:h="16840"/>
          <w:pgMar w:top="1134" w:right="1191" w:bottom="1134" w:left="1304" w:header="624" w:footer="992" w:gutter="0"/>
          <w:pgNumType w:fmt="numberInDash"/>
          <w:cols w:space="720" w:num="1"/>
          <w:docGrid w:linePitch="380" w:charSpace="-5735"/>
        </w:sectPr>
      </w:pPr>
    </w:p>
    <w:p w14:paraId="4C6A01E7">
      <w:pPr>
        <w:pStyle w:val="5"/>
        <w:rPr>
          <w:rFonts w:ascii="宋体" w:hAnsi="宋体" w:cs="宋体"/>
          <w:color w:val="auto"/>
          <w:sz w:val="24"/>
          <w:szCs w:val="24"/>
        </w:rPr>
      </w:pPr>
      <w:bookmarkStart w:id="166" w:name="_Toc313888362"/>
      <w:bookmarkStart w:id="167" w:name="_Toc313008358"/>
      <w:bookmarkStart w:id="168" w:name="_Toc342913421"/>
      <w:bookmarkStart w:id="169" w:name="_Toc26718"/>
      <w:bookmarkStart w:id="170" w:name="_Toc12864"/>
      <w:r>
        <w:rPr>
          <w:rFonts w:hint="eastAsia" w:ascii="宋体" w:hAnsi="宋体" w:cs="宋体"/>
          <w:color w:val="auto"/>
          <w:sz w:val="24"/>
          <w:szCs w:val="24"/>
        </w:rPr>
        <w:t>三、商务部分</w:t>
      </w:r>
      <w:bookmarkEnd w:id="166"/>
      <w:bookmarkEnd w:id="167"/>
      <w:bookmarkEnd w:id="168"/>
      <w:bookmarkEnd w:id="169"/>
      <w:bookmarkEnd w:id="170"/>
    </w:p>
    <w:p w14:paraId="19D7D895">
      <w:pPr>
        <w:spacing w:line="360" w:lineRule="auto"/>
        <w:ind w:firstLine="482" w:firstLineChars="200"/>
        <w:rPr>
          <w:rFonts w:ascii="宋体" w:hAnsi="宋体" w:cs="宋体"/>
          <w:b/>
          <w:bCs/>
          <w:color w:val="auto"/>
          <w:sz w:val="24"/>
          <w:szCs w:val="24"/>
        </w:rPr>
      </w:pPr>
      <w:bookmarkStart w:id="171" w:name="_Toc283382459"/>
      <w:r>
        <w:rPr>
          <w:rFonts w:hint="eastAsia" w:ascii="宋体" w:hAnsi="宋体" w:cs="宋体"/>
          <w:b/>
          <w:bCs/>
          <w:color w:val="auto"/>
          <w:sz w:val="24"/>
          <w:szCs w:val="24"/>
        </w:rPr>
        <w:t>（一）商务响应偏离表</w:t>
      </w:r>
    </w:p>
    <w:p w14:paraId="089C818E">
      <w:pPr>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商务响应偏离表</w:t>
      </w:r>
    </w:p>
    <w:p w14:paraId="7722EB9D">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对于网上询比文件的商务要求，如有任何偏离请如实填写下表：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DB8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1B5EDBC">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序号</w:t>
            </w:r>
          </w:p>
        </w:tc>
        <w:tc>
          <w:tcPr>
            <w:tcW w:w="3179" w:type="dxa"/>
            <w:vAlign w:val="center"/>
          </w:tcPr>
          <w:p w14:paraId="0B6DF6FA">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采购项目需求</w:t>
            </w:r>
          </w:p>
        </w:tc>
        <w:tc>
          <w:tcPr>
            <w:tcW w:w="2434" w:type="dxa"/>
            <w:vAlign w:val="center"/>
          </w:tcPr>
          <w:p w14:paraId="14A898B5">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响应情况</w:t>
            </w:r>
          </w:p>
        </w:tc>
        <w:tc>
          <w:tcPr>
            <w:tcW w:w="2355" w:type="dxa"/>
            <w:vAlign w:val="center"/>
          </w:tcPr>
          <w:p w14:paraId="22F720F6">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差异说明</w:t>
            </w:r>
          </w:p>
        </w:tc>
      </w:tr>
      <w:tr w14:paraId="1988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DFE17E">
            <w:pPr>
              <w:tabs>
                <w:tab w:val="left" w:pos="6300"/>
              </w:tabs>
              <w:snapToGrid w:val="0"/>
              <w:jc w:val="center"/>
              <w:outlineLvl w:val="0"/>
              <w:rPr>
                <w:rFonts w:ascii="宋体" w:hAnsi="宋体" w:cs="宋体"/>
                <w:color w:val="auto"/>
                <w:sz w:val="24"/>
                <w:szCs w:val="24"/>
              </w:rPr>
            </w:pPr>
          </w:p>
        </w:tc>
        <w:tc>
          <w:tcPr>
            <w:tcW w:w="3179" w:type="dxa"/>
            <w:vAlign w:val="center"/>
          </w:tcPr>
          <w:p w14:paraId="47DA66A1">
            <w:pPr>
              <w:tabs>
                <w:tab w:val="left" w:pos="6300"/>
              </w:tabs>
              <w:snapToGrid w:val="0"/>
              <w:jc w:val="center"/>
              <w:outlineLvl w:val="0"/>
              <w:rPr>
                <w:rFonts w:ascii="宋体" w:hAnsi="宋体" w:cs="宋体"/>
                <w:color w:val="auto"/>
                <w:sz w:val="24"/>
                <w:szCs w:val="24"/>
              </w:rPr>
            </w:pPr>
          </w:p>
        </w:tc>
        <w:tc>
          <w:tcPr>
            <w:tcW w:w="2434" w:type="dxa"/>
            <w:vAlign w:val="center"/>
          </w:tcPr>
          <w:p w14:paraId="20A00FBF">
            <w:pPr>
              <w:tabs>
                <w:tab w:val="left" w:pos="6300"/>
              </w:tabs>
              <w:snapToGrid w:val="0"/>
              <w:outlineLvl w:val="0"/>
              <w:rPr>
                <w:rFonts w:ascii="宋体" w:hAnsi="宋体" w:cs="宋体"/>
                <w:color w:val="auto"/>
                <w:sz w:val="24"/>
                <w:szCs w:val="24"/>
              </w:rPr>
            </w:pPr>
          </w:p>
        </w:tc>
        <w:tc>
          <w:tcPr>
            <w:tcW w:w="2355" w:type="dxa"/>
            <w:vAlign w:val="center"/>
          </w:tcPr>
          <w:p w14:paraId="3788E363">
            <w:pPr>
              <w:tabs>
                <w:tab w:val="left" w:pos="6300"/>
              </w:tabs>
              <w:snapToGrid w:val="0"/>
              <w:jc w:val="center"/>
              <w:outlineLvl w:val="0"/>
              <w:rPr>
                <w:rFonts w:ascii="宋体" w:hAnsi="宋体" w:cs="宋体"/>
                <w:color w:val="auto"/>
                <w:sz w:val="24"/>
                <w:szCs w:val="24"/>
              </w:rPr>
            </w:pPr>
          </w:p>
        </w:tc>
      </w:tr>
      <w:tr w14:paraId="0EB2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8E0951">
            <w:pPr>
              <w:tabs>
                <w:tab w:val="left" w:pos="6300"/>
              </w:tabs>
              <w:snapToGrid w:val="0"/>
              <w:jc w:val="center"/>
              <w:outlineLvl w:val="0"/>
              <w:rPr>
                <w:rFonts w:ascii="宋体" w:hAnsi="宋体" w:cs="宋体"/>
                <w:color w:val="auto"/>
                <w:sz w:val="24"/>
                <w:szCs w:val="24"/>
              </w:rPr>
            </w:pPr>
          </w:p>
        </w:tc>
        <w:tc>
          <w:tcPr>
            <w:tcW w:w="3179" w:type="dxa"/>
            <w:vAlign w:val="center"/>
          </w:tcPr>
          <w:p w14:paraId="4B0830CE">
            <w:pPr>
              <w:tabs>
                <w:tab w:val="left" w:pos="6300"/>
              </w:tabs>
              <w:snapToGrid w:val="0"/>
              <w:jc w:val="center"/>
              <w:outlineLvl w:val="0"/>
              <w:rPr>
                <w:rFonts w:ascii="宋体" w:hAnsi="宋体" w:cs="宋体"/>
                <w:color w:val="auto"/>
                <w:sz w:val="24"/>
                <w:szCs w:val="24"/>
              </w:rPr>
            </w:pPr>
          </w:p>
        </w:tc>
        <w:tc>
          <w:tcPr>
            <w:tcW w:w="2434" w:type="dxa"/>
            <w:vAlign w:val="center"/>
          </w:tcPr>
          <w:p w14:paraId="14453A83">
            <w:pPr>
              <w:tabs>
                <w:tab w:val="left" w:pos="6300"/>
              </w:tabs>
              <w:snapToGrid w:val="0"/>
              <w:jc w:val="center"/>
              <w:outlineLvl w:val="0"/>
              <w:rPr>
                <w:rFonts w:ascii="宋体" w:hAnsi="宋体" w:cs="宋体"/>
                <w:color w:val="auto"/>
                <w:sz w:val="24"/>
                <w:szCs w:val="24"/>
              </w:rPr>
            </w:pPr>
          </w:p>
        </w:tc>
        <w:tc>
          <w:tcPr>
            <w:tcW w:w="2355" w:type="dxa"/>
            <w:vAlign w:val="center"/>
          </w:tcPr>
          <w:p w14:paraId="3EE267BE">
            <w:pPr>
              <w:tabs>
                <w:tab w:val="left" w:pos="6300"/>
              </w:tabs>
              <w:snapToGrid w:val="0"/>
              <w:jc w:val="center"/>
              <w:outlineLvl w:val="0"/>
              <w:rPr>
                <w:rFonts w:ascii="宋体" w:hAnsi="宋体" w:cs="宋体"/>
                <w:color w:val="auto"/>
                <w:sz w:val="24"/>
                <w:szCs w:val="24"/>
              </w:rPr>
            </w:pPr>
          </w:p>
        </w:tc>
      </w:tr>
      <w:tr w14:paraId="1D83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6D7BF3C">
            <w:pPr>
              <w:tabs>
                <w:tab w:val="left" w:pos="6300"/>
              </w:tabs>
              <w:snapToGrid w:val="0"/>
              <w:jc w:val="center"/>
              <w:outlineLvl w:val="0"/>
              <w:rPr>
                <w:rFonts w:ascii="宋体" w:hAnsi="宋体" w:cs="宋体"/>
                <w:color w:val="auto"/>
                <w:sz w:val="24"/>
                <w:szCs w:val="24"/>
              </w:rPr>
            </w:pPr>
          </w:p>
        </w:tc>
        <w:tc>
          <w:tcPr>
            <w:tcW w:w="3179" w:type="dxa"/>
            <w:vAlign w:val="center"/>
          </w:tcPr>
          <w:p w14:paraId="4DD058C2">
            <w:pPr>
              <w:tabs>
                <w:tab w:val="left" w:pos="6300"/>
              </w:tabs>
              <w:snapToGrid w:val="0"/>
              <w:jc w:val="center"/>
              <w:outlineLvl w:val="0"/>
              <w:rPr>
                <w:rFonts w:ascii="宋体" w:hAnsi="宋体" w:cs="宋体"/>
                <w:color w:val="auto"/>
                <w:sz w:val="24"/>
                <w:szCs w:val="24"/>
              </w:rPr>
            </w:pPr>
          </w:p>
        </w:tc>
        <w:tc>
          <w:tcPr>
            <w:tcW w:w="2434" w:type="dxa"/>
            <w:vAlign w:val="center"/>
          </w:tcPr>
          <w:p w14:paraId="4CE9DCF9">
            <w:pPr>
              <w:tabs>
                <w:tab w:val="left" w:pos="6300"/>
              </w:tabs>
              <w:snapToGrid w:val="0"/>
              <w:jc w:val="center"/>
              <w:outlineLvl w:val="0"/>
              <w:rPr>
                <w:rFonts w:ascii="宋体" w:hAnsi="宋体" w:cs="宋体"/>
                <w:color w:val="auto"/>
                <w:sz w:val="24"/>
                <w:szCs w:val="24"/>
              </w:rPr>
            </w:pPr>
          </w:p>
        </w:tc>
        <w:tc>
          <w:tcPr>
            <w:tcW w:w="2355" w:type="dxa"/>
            <w:vAlign w:val="center"/>
          </w:tcPr>
          <w:p w14:paraId="42CF15C6">
            <w:pPr>
              <w:tabs>
                <w:tab w:val="left" w:pos="6300"/>
              </w:tabs>
              <w:snapToGrid w:val="0"/>
              <w:jc w:val="center"/>
              <w:outlineLvl w:val="0"/>
              <w:rPr>
                <w:rFonts w:ascii="宋体" w:hAnsi="宋体" w:cs="宋体"/>
                <w:color w:val="auto"/>
                <w:sz w:val="24"/>
                <w:szCs w:val="24"/>
              </w:rPr>
            </w:pPr>
          </w:p>
        </w:tc>
      </w:tr>
      <w:tr w14:paraId="3C14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AA4550">
            <w:pPr>
              <w:tabs>
                <w:tab w:val="left" w:pos="6300"/>
              </w:tabs>
              <w:snapToGrid w:val="0"/>
              <w:jc w:val="center"/>
              <w:outlineLvl w:val="0"/>
              <w:rPr>
                <w:rFonts w:ascii="宋体" w:hAnsi="宋体" w:cs="宋体"/>
                <w:color w:val="auto"/>
                <w:sz w:val="24"/>
                <w:szCs w:val="24"/>
              </w:rPr>
            </w:pPr>
          </w:p>
        </w:tc>
        <w:tc>
          <w:tcPr>
            <w:tcW w:w="3179" w:type="dxa"/>
            <w:vAlign w:val="center"/>
          </w:tcPr>
          <w:p w14:paraId="4731D9AA">
            <w:pPr>
              <w:tabs>
                <w:tab w:val="left" w:pos="6300"/>
              </w:tabs>
              <w:snapToGrid w:val="0"/>
              <w:jc w:val="center"/>
              <w:outlineLvl w:val="0"/>
              <w:rPr>
                <w:rFonts w:ascii="宋体" w:hAnsi="宋体" w:cs="宋体"/>
                <w:color w:val="auto"/>
                <w:sz w:val="24"/>
                <w:szCs w:val="24"/>
              </w:rPr>
            </w:pPr>
          </w:p>
        </w:tc>
        <w:tc>
          <w:tcPr>
            <w:tcW w:w="2434" w:type="dxa"/>
            <w:vAlign w:val="center"/>
          </w:tcPr>
          <w:p w14:paraId="5E783329">
            <w:pPr>
              <w:tabs>
                <w:tab w:val="left" w:pos="6300"/>
              </w:tabs>
              <w:snapToGrid w:val="0"/>
              <w:jc w:val="center"/>
              <w:outlineLvl w:val="0"/>
              <w:rPr>
                <w:rFonts w:ascii="宋体" w:hAnsi="宋体" w:cs="宋体"/>
                <w:color w:val="auto"/>
                <w:sz w:val="24"/>
                <w:szCs w:val="24"/>
              </w:rPr>
            </w:pPr>
          </w:p>
        </w:tc>
        <w:tc>
          <w:tcPr>
            <w:tcW w:w="2355" w:type="dxa"/>
            <w:vAlign w:val="center"/>
          </w:tcPr>
          <w:p w14:paraId="444F9505">
            <w:pPr>
              <w:tabs>
                <w:tab w:val="left" w:pos="6300"/>
              </w:tabs>
              <w:snapToGrid w:val="0"/>
              <w:jc w:val="center"/>
              <w:outlineLvl w:val="0"/>
              <w:rPr>
                <w:rFonts w:ascii="宋体" w:hAnsi="宋体" w:cs="宋体"/>
                <w:color w:val="auto"/>
                <w:sz w:val="24"/>
                <w:szCs w:val="24"/>
              </w:rPr>
            </w:pPr>
          </w:p>
        </w:tc>
      </w:tr>
      <w:tr w14:paraId="5532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60BB2F">
            <w:pPr>
              <w:tabs>
                <w:tab w:val="left" w:pos="6300"/>
              </w:tabs>
              <w:snapToGrid w:val="0"/>
              <w:jc w:val="center"/>
              <w:outlineLvl w:val="0"/>
              <w:rPr>
                <w:rFonts w:ascii="宋体" w:hAnsi="宋体" w:cs="宋体"/>
                <w:color w:val="auto"/>
                <w:sz w:val="24"/>
                <w:szCs w:val="24"/>
              </w:rPr>
            </w:pPr>
          </w:p>
        </w:tc>
        <w:tc>
          <w:tcPr>
            <w:tcW w:w="3179" w:type="dxa"/>
            <w:vAlign w:val="center"/>
          </w:tcPr>
          <w:p w14:paraId="76F9A1A2">
            <w:pPr>
              <w:tabs>
                <w:tab w:val="left" w:pos="6300"/>
              </w:tabs>
              <w:snapToGrid w:val="0"/>
              <w:jc w:val="center"/>
              <w:outlineLvl w:val="0"/>
              <w:rPr>
                <w:rFonts w:ascii="宋体" w:hAnsi="宋体" w:cs="宋体"/>
                <w:color w:val="auto"/>
                <w:sz w:val="24"/>
                <w:szCs w:val="24"/>
              </w:rPr>
            </w:pPr>
          </w:p>
        </w:tc>
        <w:tc>
          <w:tcPr>
            <w:tcW w:w="2434" w:type="dxa"/>
            <w:vAlign w:val="center"/>
          </w:tcPr>
          <w:p w14:paraId="61BAC075">
            <w:pPr>
              <w:tabs>
                <w:tab w:val="left" w:pos="6300"/>
              </w:tabs>
              <w:snapToGrid w:val="0"/>
              <w:jc w:val="center"/>
              <w:outlineLvl w:val="0"/>
              <w:rPr>
                <w:rFonts w:ascii="宋体" w:hAnsi="宋体" w:cs="宋体"/>
                <w:color w:val="auto"/>
                <w:sz w:val="24"/>
                <w:szCs w:val="24"/>
              </w:rPr>
            </w:pPr>
          </w:p>
        </w:tc>
        <w:tc>
          <w:tcPr>
            <w:tcW w:w="2355" w:type="dxa"/>
            <w:vAlign w:val="center"/>
          </w:tcPr>
          <w:p w14:paraId="54763094">
            <w:pPr>
              <w:tabs>
                <w:tab w:val="left" w:pos="6300"/>
              </w:tabs>
              <w:snapToGrid w:val="0"/>
              <w:jc w:val="center"/>
              <w:outlineLvl w:val="0"/>
              <w:rPr>
                <w:rFonts w:ascii="宋体" w:hAnsi="宋体" w:cs="宋体"/>
                <w:color w:val="auto"/>
                <w:sz w:val="24"/>
                <w:szCs w:val="24"/>
              </w:rPr>
            </w:pPr>
          </w:p>
        </w:tc>
      </w:tr>
      <w:tr w14:paraId="3862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DB1332">
            <w:pPr>
              <w:tabs>
                <w:tab w:val="left" w:pos="6300"/>
              </w:tabs>
              <w:snapToGrid w:val="0"/>
              <w:spacing w:line="360" w:lineRule="auto"/>
              <w:jc w:val="center"/>
              <w:outlineLvl w:val="0"/>
              <w:rPr>
                <w:rFonts w:ascii="宋体" w:hAnsi="宋体" w:cs="宋体"/>
                <w:color w:val="auto"/>
                <w:sz w:val="21"/>
                <w:szCs w:val="24"/>
              </w:rPr>
            </w:pPr>
          </w:p>
        </w:tc>
        <w:tc>
          <w:tcPr>
            <w:tcW w:w="3179" w:type="dxa"/>
            <w:vAlign w:val="center"/>
          </w:tcPr>
          <w:p w14:paraId="287C2DD9">
            <w:pPr>
              <w:tabs>
                <w:tab w:val="left" w:pos="6300"/>
              </w:tabs>
              <w:snapToGrid w:val="0"/>
              <w:spacing w:line="360" w:lineRule="auto"/>
              <w:jc w:val="center"/>
              <w:outlineLvl w:val="0"/>
              <w:rPr>
                <w:rFonts w:ascii="宋体" w:hAnsi="宋体" w:cs="宋体"/>
                <w:color w:val="auto"/>
                <w:sz w:val="21"/>
                <w:szCs w:val="24"/>
              </w:rPr>
            </w:pPr>
          </w:p>
        </w:tc>
        <w:tc>
          <w:tcPr>
            <w:tcW w:w="2434" w:type="dxa"/>
            <w:vAlign w:val="center"/>
          </w:tcPr>
          <w:p w14:paraId="3EF798A7">
            <w:pPr>
              <w:tabs>
                <w:tab w:val="left" w:pos="6300"/>
              </w:tabs>
              <w:snapToGrid w:val="0"/>
              <w:spacing w:line="360" w:lineRule="auto"/>
              <w:jc w:val="center"/>
              <w:outlineLvl w:val="0"/>
              <w:rPr>
                <w:rFonts w:ascii="宋体" w:hAnsi="宋体" w:cs="宋体"/>
                <w:color w:val="auto"/>
                <w:sz w:val="21"/>
                <w:szCs w:val="24"/>
              </w:rPr>
            </w:pPr>
          </w:p>
        </w:tc>
        <w:tc>
          <w:tcPr>
            <w:tcW w:w="2355" w:type="dxa"/>
            <w:vAlign w:val="center"/>
          </w:tcPr>
          <w:p w14:paraId="3BA808B3">
            <w:pPr>
              <w:tabs>
                <w:tab w:val="left" w:pos="6300"/>
              </w:tabs>
              <w:snapToGrid w:val="0"/>
              <w:spacing w:line="360" w:lineRule="auto"/>
              <w:jc w:val="center"/>
              <w:outlineLvl w:val="0"/>
              <w:rPr>
                <w:rFonts w:ascii="宋体" w:hAnsi="宋体" w:cs="宋体"/>
                <w:color w:val="auto"/>
                <w:sz w:val="21"/>
                <w:szCs w:val="24"/>
              </w:rPr>
            </w:pPr>
          </w:p>
        </w:tc>
      </w:tr>
    </w:tbl>
    <w:p w14:paraId="35DC7E04">
      <w:pPr>
        <w:snapToGrid w:val="0"/>
        <w:spacing w:line="360" w:lineRule="auto"/>
        <w:ind w:firstLine="465"/>
        <w:rPr>
          <w:rFonts w:ascii="宋体" w:hAnsi="宋体" w:cs="宋体"/>
          <w:color w:val="auto"/>
          <w:sz w:val="24"/>
          <w:szCs w:val="24"/>
        </w:rPr>
      </w:pPr>
    </w:p>
    <w:p w14:paraId="66DB2B5A">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供应商：                                          法定代表人授权代表：</w:t>
      </w:r>
    </w:p>
    <w:p w14:paraId="011B1BFA">
      <w:pPr>
        <w:spacing w:line="500" w:lineRule="exact"/>
        <w:rPr>
          <w:rFonts w:ascii="宋体" w:hAnsi="宋体" w:cs="宋体"/>
          <w:color w:val="auto"/>
          <w:sz w:val="24"/>
          <w:szCs w:val="28"/>
        </w:rPr>
      </w:pPr>
    </w:p>
    <w:p w14:paraId="080CF81A">
      <w:pPr>
        <w:spacing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（签字或盖章）</w:t>
      </w:r>
    </w:p>
    <w:p w14:paraId="7496AC59">
      <w:pPr>
        <w:tabs>
          <w:tab w:val="left" w:pos="6300"/>
        </w:tabs>
        <w:snapToGrid w:val="0"/>
        <w:spacing w:line="500" w:lineRule="exact"/>
        <w:ind w:firstLine="7442" w:firstLineChars="3101"/>
        <w:rPr>
          <w:rFonts w:ascii="宋体" w:hAnsi="宋体" w:cs="宋体"/>
          <w:color w:val="auto"/>
          <w:sz w:val="24"/>
        </w:rPr>
      </w:pPr>
      <w:r>
        <w:rPr>
          <w:rFonts w:hint="eastAsia" w:ascii="宋体" w:hAnsi="宋体" w:cs="宋体"/>
          <w:color w:val="auto"/>
          <w:sz w:val="24"/>
          <w:szCs w:val="28"/>
        </w:rPr>
        <w:t>年月日</w:t>
      </w:r>
    </w:p>
    <w:p w14:paraId="535ED2CC">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77C9B319">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.本表即为对本项目“第三篇采购项目商务需求”中所列商务要求进行比较和响应；</w:t>
      </w:r>
    </w:p>
    <w:p w14:paraId="0FE8C1DE">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2.该表可扩展。</w:t>
      </w:r>
    </w:p>
    <w:p w14:paraId="6F6217D2">
      <w:pPr>
        <w:spacing w:line="360" w:lineRule="auto"/>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b/>
          <w:bCs/>
          <w:color w:val="auto"/>
          <w:sz w:val="24"/>
          <w:szCs w:val="24"/>
        </w:rPr>
        <w:t>（二）其它优惠服务承诺（格式自定）</w:t>
      </w:r>
    </w:p>
    <w:p w14:paraId="2138B9A5">
      <w:pPr>
        <w:pStyle w:val="5"/>
        <w:spacing w:before="0" w:after="0" w:line="360" w:lineRule="auto"/>
        <w:rPr>
          <w:rFonts w:ascii="宋体" w:hAnsi="宋体" w:cs="宋体"/>
          <w:color w:val="auto"/>
          <w:sz w:val="24"/>
          <w:szCs w:val="24"/>
        </w:rPr>
      </w:pPr>
      <w:r>
        <w:rPr>
          <w:rFonts w:hint="eastAsia" w:ascii="宋体" w:hAnsi="宋体" w:cs="宋体"/>
          <w:color w:val="auto"/>
          <w:sz w:val="24"/>
          <w:szCs w:val="24"/>
        </w:rPr>
        <w:br w:type="page"/>
      </w:r>
      <w:bookmarkEnd w:id="171"/>
      <w:bookmarkStart w:id="172" w:name="_Toc342913422"/>
      <w:bookmarkStart w:id="173" w:name="_Toc313888363"/>
      <w:bookmarkStart w:id="174" w:name="_Toc313008359"/>
      <w:bookmarkStart w:id="175" w:name="_Toc28035"/>
      <w:bookmarkStart w:id="176" w:name="_Toc1030"/>
      <w:r>
        <w:rPr>
          <w:rFonts w:hint="eastAsia" w:ascii="宋体" w:hAnsi="宋体" w:cs="宋体"/>
          <w:color w:val="auto"/>
          <w:sz w:val="24"/>
          <w:szCs w:val="24"/>
        </w:rPr>
        <w:t>四、资格条件及其他</w:t>
      </w:r>
      <w:bookmarkEnd w:id="172"/>
      <w:bookmarkEnd w:id="173"/>
      <w:bookmarkEnd w:id="174"/>
      <w:bookmarkEnd w:id="175"/>
      <w:bookmarkEnd w:id="176"/>
    </w:p>
    <w:p w14:paraId="1836A737">
      <w:pPr>
        <w:tabs>
          <w:tab w:val="left" w:pos="6300"/>
        </w:tabs>
        <w:snapToGrid w:val="0"/>
        <w:spacing w:line="500" w:lineRule="exact"/>
        <w:ind w:firstLine="570"/>
        <w:rPr>
          <w:rFonts w:ascii="宋体" w:hAnsi="宋体" w:cs="宋体"/>
          <w:b/>
          <w:bCs/>
          <w:color w:val="auto"/>
          <w:sz w:val="24"/>
          <w:szCs w:val="24"/>
        </w:rPr>
      </w:pPr>
      <w:r>
        <w:rPr>
          <w:rFonts w:hint="eastAsia" w:ascii="宋体" w:hAnsi="宋体" w:cs="宋体"/>
          <w:b/>
          <w:bCs/>
          <w:color w:val="auto"/>
          <w:sz w:val="24"/>
          <w:szCs w:val="24"/>
        </w:rPr>
        <w:t>（一）法人营业执照（副本）或事业单位法人证书（副本）或个体工商户营业执照或有效的自然人身份证明或社会团体法人登记证书复印件</w:t>
      </w:r>
    </w:p>
    <w:p w14:paraId="03B9AC45">
      <w:pPr>
        <w:tabs>
          <w:tab w:val="left" w:pos="6300"/>
        </w:tabs>
        <w:snapToGrid w:val="0"/>
        <w:spacing w:line="500" w:lineRule="exact"/>
        <w:ind w:firstLine="570"/>
        <w:rPr>
          <w:rFonts w:ascii="宋体" w:hAnsi="宋体" w:cs="宋体"/>
          <w:color w:val="auto"/>
          <w:sz w:val="24"/>
          <w:szCs w:val="24"/>
        </w:rPr>
      </w:pPr>
    </w:p>
    <w:p w14:paraId="05128AE4">
      <w:pPr>
        <w:tabs>
          <w:tab w:val="left" w:pos="6300"/>
        </w:tabs>
        <w:snapToGrid w:val="0"/>
        <w:spacing w:line="500" w:lineRule="exact"/>
        <w:ind w:firstLine="570"/>
        <w:rPr>
          <w:rFonts w:ascii="宋体" w:hAnsi="宋体" w:cs="宋体"/>
          <w:color w:val="auto"/>
        </w:rPr>
      </w:pPr>
    </w:p>
    <w:p w14:paraId="33670CAB">
      <w:pPr>
        <w:tabs>
          <w:tab w:val="left" w:pos="6300"/>
        </w:tabs>
        <w:snapToGrid w:val="0"/>
        <w:spacing w:line="500" w:lineRule="exact"/>
        <w:ind w:firstLine="570"/>
        <w:rPr>
          <w:rFonts w:ascii="宋体" w:hAnsi="宋体" w:cs="宋体"/>
          <w:color w:val="auto"/>
        </w:rPr>
      </w:pPr>
    </w:p>
    <w:p w14:paraId="135DCCAC">
      <w:pPr>
        <w:widowControl/>
        <w:ind w:firstLine="560" w:firstLineChars="200"/>
        <w:jc w:val="left"/>
        <w:rPr>
          <w:rFonts w:ascii="宋体" w:hAnsi="宋体" w:cs="宋体"/>
          <w:color w:val="auto"/>
        </w:rPr>
      </w:pPr>
      <w:r>
        <w:rPr>
          <w:rFonts w:hint="eastAsia" w:ascii="宋体" w:hAnsi="宋体" w:cs="宋体"/>
          <w:color w:val="auto"/>
        </w:rPr>
        <w:br w:type="page"/>
      </w:r>
      <w:r>
        <w:rPr>
          <w:rFonts w:hint="eastAsia" w:ascii="宋体" w:hAnsi="宋体" w:cs="宋体"/>
          <w:b/>
          <w:bCs/>
          <w:color w:val="auto"/>
          <w:sz w:val="24"/>
          <w:szCs w:val="24"/>
        </w:rPr>
        <w:t>（二）法定代表人身份证明书（格式）</w:t>
      </w:r>
    </w:p>
    <w:p w14:paraId="1081A014">
      <w:pPr>
        <w:tabs>
          <w:tab w:val="left" w:pos="6300"/>
        </w:tabs>
        <w:snapToGrid w:val="0"/>
        <w:spacing w:line="500" w:lineRule="exact"/>
        <w:ind w:firstLine="570"/>
        <w:rPr>
          <w:rFonts w:ascii="宋体" w:hAnsi="宋体" w:cs="宋体"/>
          <w:color w:val="auto"/>
          <w:sz w:val="24"/>
        </w:rPr>
      </w:pPr>
    </w:p>
    <w:p w14:paraId="57E6DE94">
      <w:pPr>
        <w:tabs>
          <w:tab w:val="left" w:pos="6300"/>
        </w:tabs>
        <w:snapToGrid w:val="0"/>
        <w:spacing w:line="500" w:lineRule="exact"/>
        <w:ind w:firstLine="570"/>
        <w:rPr>
          <w:rFonts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4EF5C043">
      <w:pPr>
        <w:tabs>
          <w:tab w:val="left" w:pos="6300"/>
        </w:tabs>
        <w:snapToGrid w:val="0"/>
        <w:spacing w:line="500" w:lineRule="exact"/>
        <w:ind w:firstLine="570"/>
        <w:rPr>
          <w:rFonts w:ascii="宋体" w:hAnsi="宋体" w:cs="宋体"/>
          <w:color w:val="auto"/>
          <w:sz w:val="24"/>
        </w:rPr>
      </w:pPr>
    </w:p>
    <w:p w14:paraId="44DDA4C7">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0607495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u w:val="single"/>
        </w:rPr>
        <w:t>（法定代表人姓名）</w:t>
      </w:r>
      <w:r>
        <w:rPr>
          <w:rFonts w:hint="eastAsia" w:ascii="宋体" w:hAnsi="宋体" w:cs="宋体"/>
          <w:color w:val="auto"/>
          <w:sz w:val="24"/>
        </w:rPr>
        <w:t>在</w:t>
      </w:r>
      <w:r>
        <w:rPr>
          <w:rFonts w:hint="eastAsia" w:ascii="宋体" w:hAnsi="宋体" w:cs="宋体"/>
          <w:color w:val="auto"/>
          <w:sz w:val="24"/>
          <w:u w:val="single"/>
        </w:rPr>
        <w:t>（供应商名称）</w:t>
      </w:r>
      <w:r>
        <w:rPr>
          <w:rFonts w:hint="eastAsia" w:ascii="宋体" w:hAnsi="宋体" w:cs="宋体"/>
          <w:color w:val="auto"/>
          <w:sz w:val="24"/>
        </w:rPr>
        <w:t>任</w:t>
      </w:r>
      <w:r>
        <w:rPr>
          <w:rFonts w:hint="eastAsia" w:ascii="宋体" w:hAnsi="宋体" w:cs="宋体"/>
          <w:color w:val="auto"/>
          <w:sz w:val="24"/>
          <w:u w:val="single"/>
        </w:rPr>
        <w:t>（职务名称）</w:t>
      </w:r>
      <w:r>
        <w:rPr>
          <w:rFonts w:hint="eastAsia" w:ascii="宋体" w:hAnsi="宋体" w:cs="宋体"/>
          <w:color w:val="auto"/>
          <w:sz w:val="24"/>
        </w:rPr>
        <w:t>职务，是</w:t>
      </w:r>
      <w:r>
        <w:rPr>
          <w:rFonts w:hint="eastAsia" w:ascii="宋体" w:hAnsi="宋体" w:cs="宋体"/>
          <w:color w:val="auto"/>
          <w:sz w:val="24"/>
          <w:u w:val="single"/>
        </w:rPr>
        <w:t>（供应商名称）</w:t>
      </w:r>
      <w:r>
        <w:rPr>
          <w:rFonts w:hint="eastAsia" w:ascii="宋体" w:hAnsi="宋体" w:cs="宋体"/>
          <w:color w:val="auto"/>
          <w:sz w:val="24"/>
        </w:rPr>
        <w:t>的法定代表人。</w:t>
      </w:r>
    </w:p>
    <w:p w14:paraId="6095BA1D">
      <w:pPr>
        <w:tabs>
          <w:tab w:val="left" w:pos="6300"/>
        </w:tabs>
        <w:snapToGrid w:val="0"/>
        <w:spacing w:line="500" w:lineRule="exact"/>
        <w:ind w:firstLine="570"/>
        <w:rPr>
          <w:rFonts w:ascii="宋体" w:hAnsi="宋体" w:cs="宋体"/>
          <w:color w:val="auto"/>
          <w:sz w:val="24"/>
        </w:rPr>
      </w:pPr>
    </w:p>
    <w:p w14:paraId="6B11E21E">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特此证明。</w:t>
      </w:r>
    </w:p>
    <w:p w14:paraId="281C9535">
      <w:pPr>
        <w:tabs>
          <w:tab w:val="left" w:pos="6300"/>
        </w:tabs>
        <w:snapToGrid w:val="0"/>
        <w:spacing w:line="500" w:lineRule="exact"/>
        <w:ind w:firstLine="570"/>
        <w:rPr>
          <w:rFonts w:ascii="宋体" w:hAnsi="宋体" w:cs="宋体"/>
          <w:color w:val="auto"/>
          <w:sz w:val="24"/>
        </w:rPr>
      </w:pPr>
    </w:p>
    <w:p w14:paraId="6B94D2EA">
      <w:pPr>
        <w:tabs>
          <w:tab w:val="left" w:pos="6300"/>
        </w:tabs>
        <w:snapToGrid w:val="0"/>
        <w:spacing w:line="500" w:lineRule="exact"/>
        <w:ind w:firstLine="570"/>
        <w:rPr>
          <w:rFonts w:ascii="宋体" w:hAnsi="宋体" w:cs="宋体"/>
          <w:color w:val="auto"/>
          <w:sz w:val="24"/>
        </w:rPr>
      </w:pPr>
    </w:p>
    <w:p w14:paraId="476C51D8">
      <w:pPr>
        <w:tabs>
          <w:tab w:val="left" w:pos="6300"/>
        </w:tabs>
        <w:snapToGrid w:val="0"/>
        <w:spacing w:line="500" w:lineRule="exact"/>
        <w:ind w:firstLine="570"/>
        <w:rPr>
          <w:rFonts w:ascii="宋体" w:hAnsi="宋体" w:cs="宋体"/>
          <w:color w:val="auto"/>
          <w:sz w:val="24"/>
        </w:rPr>
      </w:pPr>
    </w:p>
    <w:p w14:paraId="218CA89B">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C2D13AF">
      <w:pPr>
        <w:tabs>
          <w:tab w:val="left" w:pos="6300"/>
        </w:tabs>
        <w:snapToGrid w:val="0"/>
        <w:spacing w:line="500" w:lineRule="exact"/>
        <w:ind w:firstLine="570"/>
        <w:rPr>
          <w:rFonts w:ascii="宋体" w:hAnsi="宋体" w:cs="宋体"/>
          <w:color w:val="auto"/>
          <w:sz w:val="24"/>
        </w:rPr>
      </w:pPr>
    </w:p>
    <w:p w14:paraId="5858DE17">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644CF710">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rPr>
        <w:t>法定代表人电话：      电子邮箱：@（若授权他人办理并签署响应文件的可不填写）</w:t>
      </w:r>
    </w:p>
    <w:p w14:paraId="77AF116D">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123C8307">
      <w:pPr>
        <w:tabs>
          <w:tab w:val="left" w:pos="6300"/>
        </w:tabs>
        <w:snapToGrid w:val="0"/>
        <w:spacing w:line="500" w:lineRule="exact"/>
        <w:ind w:firstLine="570"/>
        <w:rPr>
          <w:rFonts w:ascii="宋体" w:hAnsi="宋体" w:cs="宋体"/>
          <w:color w:val="auto"/>
          <w:sz w:val="24"/>
        </w:rPr>
      </w:pPr>
    </w:p>
    <w:p w14:paraId="367B63E8">
      <w:pPr>
        <w:tabs>
          <w:tab w:val="left" w:pos="6300"/>
        </w:tabs>
        <w:snapToGrid w:val="0"/>
        <w:spacing w:line="500" w:lineRule="exact"/>
        <w:ind w:firstLine="570"/>
        <w:rPr>
          <w:rFonts w:ascii="宋体" w:hAnsi="宋体" w:cs="宋体"/>
          <w:color w:val="auto"/>
          <w:sz w:val="24"/>
        </w:rPr>
      </w:pPr>
    </w:p>
    <w:p w14:paraId="36B4963F">
      <w:pPr>
        <w:tabs>
          <w:tab w:val="left" w:pos="6300"/>
        </w:tabs>
        <w:snapToGrid w:val="0"/>
        <w:spacing w:line="500" w:lineRule="exact"/>
        <w:ind w:firstLine="570"/>
        <w:rPr>
          <w:rFonts w:ascii="宋体" w:hAnsi="宋体" w:cs="宋体"/>
          <w:color w:val="auto"/>
          <w:sz w:val="24"/>
        </w:rPr>
      </w:pPr>
    </w:p>
    <w:p w14:paraId="48F4B5FE">
      <w:pPr>
        <w:tabs>
          <w:tab w:val="left" w:pos="6300"/>
        </w:tabs>
        <w:snapToGrid w:val="0"/>
        <w:spacing w:line="500" w:lineRule="exact"/>
        <w:ind w:firstLine="570"/>
        <w:rPr>
          <w:rFonts w:ascii="宋体" w:hAnsi="宋体" w:cs="宋体"/>
          <w:color w:val="auto"/>
          <w:sz w:val="24"/>
        </w:rPr>
      </w:pPr>
    </w:p>
    <w:p w14:paraId="6EF6B992">
      <w:pPr>
        <w:tabs>
          <w:tab w:val="left" w:pos="6300"/>
        </w:tabs>
        <w:snapToGrid w:val="0"/>
        <w:spacing w:line="500" w:lineRule="exact"/>
        <w:ind w:firstLine="570"/>
        <w:rPr>
          <w:rFonts w:ascii="宋体" w:hAnsi="宋体" w:cs="宋体"/>
          <w:color w:val="auto"/>
          <w:sz w:val="24"/>
        </w:rPr>
      </w:pPr>
    </w:p>
    <w:p w14:paraId="0A3A1040">
      <w:pPr>
        <w:tabs>
          <w:tab w:val="left" w:pos="6300"/>
        </w:tabs>
        <w:snapToGrid w:val="0"/>
        <w:spacing w:line="500" w:lineRule="exact"/>
        <w:ind w:firstLine="570"/>
        <w:rPr>
          <w:rFonts w:ascii="宋体" w:hAnsi="宋体" w:cs="宋体"/>
          <w:color w:val="auto"/>
          <w:sz w:val="24"/>
        </w:rPr>
      </w:pPr>
    </w:p>
    <w:p w14:paraId="708E249D">
      <w:pPr>
        <w:tabs>
          <w:tab w:val="left" w:pos="6300"/>
        </w:tabs>
        <w:snapToGrid w:val="0"/>
        <w:spacing w:line="500" w:lineRule="exact"/>
        <w:ind w:firstLine="570"/>
        <w:rPr>
          <w:rFonts w:ascii="宋体" w:hAnsi="宋体" w:cs="宋体"/>
          <w:color w:val="auto"/>
        </w:rPr>
      </w:pPr>
      <w:r>
        <w:rPr>
          <w:rFonts w:hint="eastAsia" w:ascii="宋体" w:hAnsi="宋体" w:cs="宋体"/>
          <w:color w:val="auto"/>
        </w:rPr>
        <w:br w:type="column"/>
      </w:r>
      <w:r>
        <w:rPr>
          <w:rFonts w:hint="eastAsia" w:ascii="宋体" w:hAnsi="宋体" w:cs="宋体"/>
          <w:b/>
          <w:bCs/>
          <w:color w:val="auto"/>
          <w:sz w:val="24"/>
          <w:szCs w:val="24"/>
        </w:rPr>
        <w:t>（三）法定代表人授权委托书（格式）</w:t>
      </w:r>
    </w:p>
    <w:p w14:paraId="181F922D">
      <w:pPr>
        <w:tabs>
          <w:tab w:val="left" w:pos="6300"/>
        </w:tabs>
        <w:snapToGrid w:val="0"/>
        <w:spacing w:line="500" w:lineRule="exact"/>
        <w:ind w:firstLine="570"/>
        <w:rPr>
          <w:rFonts w:ascii="宋体" w:hAnsi="宋体" w:cs="宋体"/>
          <w:color w:val="auto"/>
          <w:sz w:val="24"/>
        </w:rPr>
      </w:pPr>
    </w:p>
    <w:p w14:paraId="0E3774A2">
      <w:pPr>
        <w:tabs>
          <w:tab w:val="left" w:pos="6300"/>
        </w:tabs>
        <w:snapToGrid w:val="0"/>
        <w:spacing w:line="500" w:lineRule="exact"/>
        <w:ind w:firstLine="480" w:firstLineChars="200"/>
        <w:rPr>
          <w:rFonts w:ascii="宋体" w:hAnsi="宋体" w:cs="宋体"/>
          <w:color w:val="auto"/>
          <w:sz w:val="24"/>
          <w:u w:val="single"/>
        </w:rPr>
      </w:pPr>
      <w:r>
        <w:rPr>
          <w:rFonts w:hint="eastAsia" w:ascii="宋体" w:hAnsi="宋体" w:cs="宋体"/>
          <w:color w:val="auto"/>
          <w:sz w:val="24"/>
          <w:szCs w:val="28"/>
        </w:rPr>
        <w:t>采购项目名称</w:t>
      </w:r>
      <w:r>
        <w:rPr>
          <w:rFonts w:hint="eastAsia" w:ascii="宋体" w:hAnsi="宋体" w:cs="宋体"/>
          <w:color w:val="auto"/>
          <w:sz w:val="24"/>
        </w:rPr>
        <w:t>：</w:t>
      </w:r>
      <w:r>
        <w:rPr>
          <w:rFonts w:hint="eastAsia" w:ascii="宋体" w:hAnsi="宋体" w:cs="宋体"/>
          <w:color w:val="auto"/>
          <w:sz w:val="24"/>
          <w:u w:val="single"/>
        </w:rPr>
        <w:t xml:space="preserve">             </w:t>
      </w:r>
    </w:p>
    <w:p w14:paraId="00822BBE">
      <w:pPr>
        <w:tabs>
          <w:tab w:val="left" w:pos="6300"/>
        </w:tabs>
        <w:snapToGrid w:val="0"/>
        <w:spacing w:line="500" w:lineRule="exact"/>
        <w:ind w:firstLine="570"/>
        <w:rPr>
          <w:rFonts w:ascii="宋体" w:hAnsi="宋体" w:cs="宋体"/>
          <w:color w:val="auto"/>
          <w:sz w:val="24"/>
        </w:rPr>
      </w:pPr>
    </w:p>
    <w:p w14:paraId="1CD4D70A">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2C4A6B4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u w:val="single"/>
        </w:rPr>
        <w:t>（供应商法定代表人名称）</w:t>
      </w:r>
      <w:r>
        <w:rPr>
          <w:rFonts w:hint="eastAsia" w:ascii="宋体" w:hAnsi="宋体" w:cs="宋体"/>
          <w:color w:val="auto"/>
          <w:sz w:val="24"/>
        </w:rPr>
        <w:t>是</w:t>
      </w:r>
      <w:r>
        <w:rPr>
          <w:rFonts w:hint="eastAsia" w:ascii="宋体" w:hAnsi="宋体" w:cs="宋体"/>
          <w:color w:val="auto"/>
          <w:sz w:val="24"/>
          <w:u w:val="single"/>
        </w:rPr>
        <w:t>（供应商名称）</w:t>
      </w:r>
      <w:r>
        <w:rPr>
          <w:rFonts w:hint="eastAsia" w:ascii="宋体" w:hAnsi="宋体" w:cs="宋体"/>
          <w:color w:val="auto"/>
          <w:sz w:val="24"/>
        </w:rPr>
        <w:t>的法定代表人，特授权</w:t>
      </w:r>
      <w:r>
        <w:rPr>
          <w:rFonts w:hint="eastAsia" w:ascii="宋体" w:hAnsi="宋体" w:cs="宋体"/>
          <w:color w:val="auto"/>
          <w:sz w:val="24"/>
          <w:u w:val="single"/>
        </w:rPr>
        <w:t>（被授权人姓名及身份证号码）</w:t>
      </w:r>
      <w:r>
        <w:rPr>
          <w:rFonts w:hint="eastAsia" w:ascii="宋体" w:hAnsi="宋体" w:cs="宋体"/>
          <w:color w:val="auto"/>
          <w:sz w:val="24"/>
        </w:rPr>
        <w:t>代表我单位全权办理上述项目的网上询比、签约等具体工作，并签署全部有关文件、协议及合同。</w:t>
      </w:r>
    </w:p>
    <w:p w14:paraId="3E01930A">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我单位对被授权人的签字负全部责任。</w:t>
      </w:r>
    </w:p>
    <w:p w14:paraId="5D72B079">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在撤消授权的书面通知以前，本授权书一直有效。被授权人在授权书有效期内签署的所有文件不因授权的撤消而失效。</w:t>
      </w:r>
    </w:p>
    <w:p w14:paraId="13E8FF35">
      <w:pPr>
        <w:tabs>
          <w:tab w:val="left" w:pos="6300"/>
        </w:tabs>
        <w:snapToGrid w:val="0"/>
        <w:spacing w:line="500" w:lineRule="exact"/>
        <w:ind w:firstLine="570"/>
        <w:rPr>
          <w:rFonts w:ascii="宋体" w:hAnsi="宋体" w:cs="宋体"/>
          <w:color w:val="auto"/>
          <w:sz w:val="24"/>
        </w:rPr>
      </w:pPr>
    </w:p>
    <w:p w14:paraId="6C934149">
      <w:pPr>
        <w:tabs>
          <w:tab w:val="left" w:pos="6300"/>
        </w:tabs>
        <w:snapToGrid w:val="0"/>
        <w:spacing w:line="500" w:lineRule="exact"/>
        <w:ind w:firstLine="570"/>
        <w:rPr>
          <w:rFonts w:ascii="宋体" w:hAnsi="宋体" w:cs="宋体"/>
          <w:color w:val="auto"/>
          <w:sz w:val="24"/>
        </w:rPr>
      </w:pPr>
    </w:p>
    <w:p w14:paraId="683C6DB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714A5B19">
      <w:pPr>
        <w:tabs>
          <w:tab w:val="left" w:pos="6300"/>
        </w:tabs>
        <w:snapToGrid w:val="0"/>
        <w:spacing w:line="500" w:lineRule="exact"/>
        <w:ind w:firstLine="570"/>
        <w:rPr>
          <w:rFonts w:ascii="宋体" w:hAnsi="宋体" w:cs="宋体"/>
          <w:color w:val="auto"/>
          <w:sz w:val="24"/>
          <w:szCs w:val="28"/>
        </w:rPr>
      </w:pPr>
      <w:r>
        <w:rPr>
          <w:rFonts w:hint="eastAsia" w:ascii="宋体" w:hAnsi="宋体" w:cs="宋体"/>
          <w:color w:val="auto"/>
          <w:sz w:val="24"/>
          <w:szCs w:val="28"/>
        </w:rPr>
        <w:t>（签字或盖章）                                （签字或盖章）</w:t>
      </w:r>
    </w:p>
    <w:p w14:paraId="4C95C8D0">
      <w:pPr>
        <w:tabs>
          <w:tab w:val="left" w:pos="6300"/>
        </w:tabs>
        <w:snapToGrid w:val="0"/>
        <w:spacing w:line="500" w:lineRule="exact"/>
        <w:ind w:firstLine="570"/>
        <w:rPr>
          <w:rFonts w:ascii="宋体" w:hAnsi="宋体" w:cs="宋体"/>
          <w:color w:val="auto"/>
          <w:sz w:val="24"/>
          <w:szCs w:val="28"/>
        </w:rPr>
      </w:pPr>
    </w:p>
    <w:p w14:paraId="2945C1C9">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被授权人电话：     电子邮箱：</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（若法定代表人办理并签署响应文件的可不填写）</w:t>
      </w:r>
    </w:p>
    <w:p w14:paraId="7427F6E9">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3C384002">
      <w:pPr>
        <w:tabs>
          <w:tab w:val="left" w:pos="6300"/>
        </w:tabs>
        <w:snapToGrid w:val="0"/>
        <w:spacing w:line="500" w:lineRule="exact"/>
        <w:ind w:firstLine="570"/>
        <w:rPr>
          <w:rFonts w:ascii="宋体" w:hAnsi="宋体" w:cs="宋体"/>
          <w:color w:val="auto"/>
          <w:sz w:val="24"/>
        </w:rPr>
      </w:pPr>
    </w:p>
    <w:p w14:paraId="54FC4DD7">
      <w:pPr>
        <w:tabs>
          <w:tab w:val="left" w:pos="6300"/>
        </w:tabs>
        <w:snapToGrid w:val="0"/>
        <w:spacing w:line="500" w:lineRule="exact"/>
        <w:ind w:firstLine="570"/>
        <w:rPr>
          <w:rFonts w:ascii="宋体" w:hAnsi="宋体" w:cs="宋体"/>
          <w:color w:val="auto"/>
          <w:sz w:val="24"/>
        </w:rPr>
      </w:pPr>
    </w:p>
    <w:p w14:paraId="6E430506">
      <w:pPr>
        <w:tabs>
          <w:tab w:val="left" w:pos="6300"/>
        </w:tabs>
        <w:snapToGrid w:val="0"/>
        <w:spacing w:line="500" w:lineRule="exact"/>
        <w:ind w:firstLine="570"/>
        <w:rPr>
          <w:rFonts w:ascii="宋体" w:hAnsi="宋体" w:cs="宋体"/>
          <w:color w:val="auto"/>
          <w:sz w:val="24"/>
        </w:rPr>
      </w:pPr>
    </w:p>
    <w:p w14:paraId="1C24A1CE">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44602198">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36F5A22E">
      <w:pPr>
        <w:tabs>
          <w:tab w:val="left" w:pos="6300"/>
        </w:tabs>
        <w:snapToGrid w:val="0"/>
        <w:spacing w:line="500" w:lineRule="exact"/>
        <w:ind w:right="480" w:firstLine="570"/>
        <w:jc w:val="right"/>
        <w:rPr>
          <w:rFonts w:ascii="宋体" w:hAnsi="宋体" w:cs="宋体"/>
          <w:color w:val="auto"/>
          <w:sz w:val="24"/>
        </w:rPr>
      </w:pPr>
    </w:p>
    <w:p w14:paraId="085B9003">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column"/>
      </w:r>
      <w:r>
        <w:rPr>
          <w:rFonts w:hint="eastAsia" w:ascii="宋体" w:hAnsi="宋体" w:cs="宋体"/>
          <w:b/>
          <w:bCs/>
          <w:color w:val="auto"/>
          <w:sz w:val="24"/>
          <w:szCs w:val="24"/>
        </w:rPr>
        <w:t>（四）基本资格条件承诺函（格式）</w:t>
      </w:r>
    </w:p>
    <w:p w14:paraId="3BB079A3">
      <w:pPr>
        <w:tabs>
          <w:tab w:val="left" w:pos="6300"/>
        </w:tabs>
        <w:snapToGrid w:val="0"/>
        <w:spacing w:line="530" w:lineRule="exact"/>
        <w:rPr>
          <w:rFonts w:ascii="宋体" w:hAnsi="宋体" w:cs="宋体"/>
          <w:color w:val="auto"/>
          <w:sz w:val="24"/>
        </w:rPr>
      </w:pPr>
    </w:p>
    <w:p w14:paraId="7C37450B">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6F60A73C">
      <w:pPr>
        <w:tabs>
          <w:tab w:val="left" w:pos="6300"/>
        </w:tabs>
        <w:snapToGrid w:val="0"/>
        <w:spacing w:line="500" w:lineRule="exact"/>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郑重承诺：</w:t>
      </w:r>
    </w:p>
    <w:p w14:paraId="69FCACE5">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1D81B006">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34AA010">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30EB3D09">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我方对以上承诺负全部法律责任。</w:t>
      </w:r>
    </w:p>
    <w:p w14:paraId="4B915717">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特此承诺。</w:t>
      </w:r>
    </w:p>
    <w:p w14:paraId="21C6D883">
      <w:pPr>
        <w:tabs>
          <w:tab w:val="left" w:pos="6300"/>
        </w:tabs>
        <w:snapToGrid w:val="0"/>
        <w:spacing w:line="530" w:lineRule="exact"/>
        <w:rPr>
          <w:rFonts w:ascii="宋体" w:hAnsi="宋体" w:cs="宋体"/>
          <w:color w:val="auto"/>
          <w:sz w:val="24"/>
          <w:szCs w:val="24"/>
        </w:rPr>
      </w:pPr>
    </w:p>
    <w:p w14:paraId="646CD42F">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3E14EA90">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437767D6">
      <w:pPr>
        <w:widowControl/>
        <w:ind w:firstLine="480" w:firstLineChars="200"/>
        <w:jc w:val="left"/>
        <w:rPr>
          <w:rFonts w:ascii="宋体" w:hAnsi="宋体" w:cs="宋体"/>
          <w:color w:val="auto"/>
          <w:sz w:val="24"/>
          <w:szCs w:val="24"/>
        </w:rPr>
      </w:pPr>
    </w:p>
    <w:p w14:paraId="56D74832">
      <w:pPr>
        <w:tabs>
          <w:tab w:val="left" w:pos="6300"/>
        </w:tabs>
        <w:snapToGrid w:val="0"/>
        <w:spacing w:line="500" w:lineRule="exact"/>
        <w:ind w:right="1680"/>
        <w:rPr>
          <w:rFonts w:ascii="宋体" w:hAnsi="宋体" w:cs="宋体"/>
          <w:color w:val="auto"/>
          <w:sz w:val="24"/>
        </w:rPr>
      </w:pPr>
    </w:p>
    <w:p w14:paraId="1BF97CA2">
      <w:pPr>
        <w:tabs>
          <w:tab w:val="left" w:pos="6300"/>
        </w:tabs>
        <w:snapToGrid w:val="0"/>
        <w:spacing w:line="360" w:lineRule="auto"/>
        <w:ind w:firstLine="560" w:firstLineChars="200"/>
        <w:rPr>
          <w:rFonts w:ascii="宋体" w:hAnsi="宋体" w:cs="宋体"/>
          <w:color w:val="auto"/>
          <w:sz w:val="24"/>
          <w:szCs w:val="24"/>
        </w:rPr>
      </w:pPr>
      <w:r>
        <w:rPr>
          <w:rFonts w:hint="eastAsia" w:ascii="宋体" w:hAnsi="宋体" w:cs="宋体"/>
          <w:color w:val="auto"/>
        </w:rPr>
        <w:br w:type="page"/>
      </w:r>
    </w:p>
    <w:p w14:paraId="4D2F1DDB">
      <w:pPr>
        <w:widowControl/>
        <w:spacing w:line="400" w:lineRule="exact"/>
        <w:ind w:firstLine="482" w:firstLineChars="200"/>
        <w:jc w:val="left"/>
        <w:rPr>
          <w:rFonts w:ascii="宋体" w:hAnsi="宋体" w:cs="宋体"/>
          <w:b/>
          <w:bCs/>
          <w:color w:val="auto"/>
          <w:sz w:val="24"/>
          <w:szCs w:val="24"/>
        </w:rPr>
      </w:pPr>
      <w:bookmarkStart w:id="177" w:name="_Toc14422"/>
      <w:r>
        <w:rPr>
          <w:rFonts w:hint="eastAsia" w:ascii="宋体" w:hAnsi="宋体" w:cs="宋体"/>
          <w:b/>
          <w:bCs/>
          <w:color w:val="auto"/>
          <w:sz w:val="24"/>
          <w:szCs w:val="24"/>
        </w:rPr>
        <w:t>（五）特定资格条件证明文件（如果有）</w:t>
      </w:r>
    </w:p>
    <w:p w14:paraId="23992D95">
      <w:pPr>
        <w:pStyle w:val="5"/>
        <w:spacing w:before="0" w:after="0" w:line="360" w:lineRule="auto"/>
        <w:rPr>
          <w:rFonts w:ascii="宋体" w:hAnsi="宋体" w:cs="宋体"/>
          <w:color w:val="auto"/>
          <w:sz w:val="24"/>
          <w:szCs w:val="24"/>
        </w:rPr>
      </w:pPr>
      <w:r>
        <w:rPr>
          <w:rFonts w:hint="eastAsia" w:ascii="宋体" w:hAnsi="宋体" w:cs="宋体"/>
          <w:b w:val="0"/>
          <w:color w:val="auto"/>
          <w:sz w:val="28"/>
        </w:rPr>
        <w:br w:type="page"/>
      </w:r>
      <w:bookmarkStart w:id="178" w:name="_Toc8817"/>
      <w:bookmarkStart w:id="179" w:name="_Toc15318"/>
      <w:r>
        <w:rPr>
          <w:rFonts w:hint="eastAsia" w:ascii="宋体" w:hAnsi="宋体" w:cs="宋体"/>
          <w:color w:val="auto"/>
          <w:sz w:val="24"/>
          <w:szCs w:val="24"/>
        </w:rPr>
        <w:t>五、其他应提供的资料</w:t>
      </w:r>
      <w:bookmarkEnd w:id="177"/>
      <w:bookmarkEnd w:id="178"/>
      <w:bookmarkEnd w:id="179"/>
    </w:p>
    <w:p w14:paraId="46766A7F">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其他与项目有关的资料（自附）</w:t>
      </w:r>
    </w:p>
    <w:p w14:paraId="47E05AE9">
      <w:pPr>
        <w:pStyle w:val="86"/>
        <w:rPr>
          <w:rFonts w:ascii="宋体" w:hAnsi="宋体" w:eastAsia="宋体" w:cs="宋体"/>
          <w:color w:val="auto"/>
          <w:sz w:val="24"/>
          <w:szCs w:val="24"/>
        </w:rPr>
      </w:pPr>
    </w:p>
    <w:p w14:paraId="050C6F25">
      <w:pPr>
        <w:pStyle w:val="86"/>
        <w:rPr>
          <w:rFonts w:ascii="宋体" w:hAnsi="宋体" w:eastAsia="宋体" w:cs="宋体"/>
          <w:color w:val="auto"/>
          <w:sz w:val="24"/>
          <w:szCs w:val="24"/>
        </w:rPr>
      </w:pPr>
    </w:p>
    <w:p w14:paraId="49109164">
      <w:pPr>
        <w:pStyle w:val="86"/>
        <w:rPr>
          <w:rFonts w:ascii="宋体" w:hAnsi="宋体" w:eastAsia="宋体" w:cs="宋体"/>
          <w:color w:val="auto"/>
          <w:sz w:val="24"/>
          <w:szCs w:val="24"/>
        </w:rPr>
      </w:pPr>
    </w:p>
    <w:p w14:paraId="1BA696F3">
      <w:pPr>
        <w:pStyle w:val="86"/>
        <w:rPr>
          <w:rFonts w:ascii="宋体" w:hAnsi="宋体" w:eastAsia="宋体" w:cs="宋体"/>
          <w:color w:val="auto"/>
          <w:sz w:val="24"/>
          <w:szCs w:val="24"/>
        </w:rPr>
      </w:pPr>
    </w:p>
    <w:p w14:paraId="60F9B826">
      <w:pPr>
        <w:pStyle w:val="86"/>
        <w:rPr>
          <w:rFonts w:ascii="宋体" w:hAnsi="宋体" w:eastAsia="宋体" w:cs="宋体"/>
          <w:color w:val="auto"/>
          <w:sz w:val="24"/>
          <w:szCs w:val="24"/>
        </w:rPr>
      </w:pPr>
    </w:p>
    <w:p w14:paraId="671A7BC5">
      <w:pPr>
        <w:pStyle w:val="86"/>
        <w:rPr>
          <w:rFonts w:ascii="宋体" w:hAnsi="宋体" w:eastAsia="宋体" w:cs="宋体"/>
          <w:color w:val="auto"/>
          <w:sz w:val="24"/>
          <w:szCs w:val="24"/>
        </w:rPr>
      </w:pPr>
    </w:p>
    <w:p w14:paraId="7E0B18F8">
      <w:pPr>
        <w:pStyle w:val="86"/>
        <w:rPr>
          <w:rFonts w:ascii="宋体" w:hAnsi="宋体" w:eastAsia="宋体" w:cs="宋体"/>
          <w:color w:val="auto"/>
          <w:sz w:val="24"/>
          <w:szCs w:val="24"/>
        </w:rPr>
      </w:pPr>
    </w:p>
    <w:p w14:paraId="0AC9CB39">
      <w:pPr>
        <w:pStyle w:val="86"/>
        <w:rPr>
          <w:rFonts w:ascii="宋体" w:hAnsi="宋体" w:eastAsia="宋体" w:cs="宋体"/>
          <w:color w:val="auto"/>
          <w:sz w:val="24"/>
          <w:szCs w:val="24"/>
        </w:rPr>
      </w:pPr>
    </w:p>
    <w:p w14:paraId="7A85F72F">
      <w:pPr>
        <w:pStyle w:val="86"/>
        <w:rPr>
          <w:rFonts w:ascii="宋体" w:hAnsi="宋体" w:eastAsia="宋体" w:cs="宋体"/>
          <w:color w:val="auto"/>
          <w:sz w:val="24"/>
          <w:szCs w:val="24"/>
        </w:rPr>
      </w:pPr>
    </w:p>
    <w:p w14:paraId="0068D019">
      <w:pPr>
        <w:pStyle w:val="86"/>
        <w:rPr>
          <w:rFonts w:ascii="宋体" w:hAnsi="宋体" w:eastAsia="宋体" w:cs="宋体"/>
          <w:color w:val="auto"/>
          <w:sz w:val="24"/>
          <w:szCs w:val="24"/>
        </w:rPr>
      </w:pPr>
    </w:p>
    <w:p w14:paraId="5003F2AC">
      <w:pPr>
        <w:pStyle w:val="86"/>
        <w:rPr>
          <w:rFonts w:ascii="宋体" w:hAnsi="宋体" w:eastAsia="宋体" w:cs="宋体"/>
          <w:color w:val="auto"/>
          <w:sz w:val="24"/>
          <w:szCs w:val="24"/>
        </w:rPr>
      </w:pPr>
    </w:p>
    <w:p w14:paraId="4281950A">
      <w:pPr>
        <w:pStyle w:val="86"/>
        <w:rPr>
          <w:rFonts w:ascii="宋体" w:hAnsi="宋体" w:eastAsia="宋体" w:cs="宋体"/>
          <w:color w:val="auto"/>
          <w:sz w:val="24"/>
          <w:szCs w:val="24"/>
        </w:rPr>
      </w:pPr>
    </w:p>
    <w:p w14:paraId="003F7FB9">
      <w:pPr>
        <w:pStyle w:val="86"/>
        <w:rPr>
          <w:rFonts w:ascii="宋体" w:hAnsi="宋体" w:eastAsia="宋体" w:cs="宋体"/>
          <w:color w:val="auto"/>
          <w:sz w:val="24"/>
          <w:szCs w:val="24"/>
        </w:rPr>
      </w:pPr>
    </w:p>
    <w:p w14:paraId="1F137C94">
      <w:pPr>
        <w:pStyle w:val="86"/>
        <w:rPr>
          <w:rFonts w:ascii="宋体" w:hAnsi="宋体" w:eastAsia="宋体" w:cs="宋体"/>
          <w:color w:val="auto"/>
          <w:sz w:val="24"/>
          <w:szCs w:val="24"/>
        </w:rPr>
      </w:pPr>
    </w:p>
    <w:p w14:paraId="499EFF3A">
      <w:pPr>
        <w:pStyle w:val="86"/>
        <w:rPr>
          <w:rFonts w:ascii="宋体" w:hAnsi="宋体" w:eastAsia="宋体" w:cs="宋体"/>
          <w:color w:val="auto"/>
          <w:sz w:val="24"/>
          <w:szCs w:val="24"/>
        </w:rPr>
      </w:pPr>
    </w:p>
    <w:p w14:paraId="73B2248A">
      <w:pPr>
        <w:pStyle w:val="86"/>
        <w:rPr>
          <w:rFonts w:ascii="宋体" w:hAnsi="宋体" w:eastAsia="宋体" w:cs="宋体"/>
          <w:color w:val="auto"/>
          <w:sz w:val="24"/>
          <w:szCs w:val="24"/>
        </w:rPr>
      </w:pPr>
    </w:p>
    <w:p w14:paraId="1430C57C">
      <w:pPr>
        <w:pStyle w:val="86"/>
        <w:rPr>
          <w:rFonts w:ascii="宋体" w:hAnsi="宋体" w:eastAsia="宋体" w:cs="宋体"/>
          <w:color w:val="auto"/>
          <w:sz w:val="24"/>
          <w:szCs w:val="24"/>
        </w:rPr>
      </w:pPr>
    </w:p>
    <w:p w14:paraId="2E14E98F">
      <w:pPr>
        <w:pStyle w:val="86"/>
        <w:rPr>
          <w:rFonts w:ascii="宋体" w:hAnsi="宋体" w:eastAsia="宋体" w:cs="宋体"/>
          <w:color w:val="auto"/>
          <w:sz w:val="24"/>
          <w:szCs w:val="24"/>
        </w:rPr>
      </w:pPr>
    </w:p>
    <w:p w14:paraId="7350DFAC">
      <w:pPr>
        <w:pStyle w:val="86"/>
        <w:spacing w:line="20" w:lineRule="atLeast"/>
        <w:jc w:val="center"/>
        <w:rPr>
          <w:rFonts w:ascii="宋体" w:hAnsi="宋体" w:eastAsia="宋体" w:cs="宋体"/>
          <w:color w:val="auto"/>
          <w:sz w:val="24"/>
          <w:szCs w:val="24"/>
        </w:rPr>
      </w:pPr>
      <w:r>
        <w:rPr>
          <w:rFonts w:hint="eastAsia" w:ascii="宋体" w:hAnsi="宋体" w:eastAsia="宋体" w:cs="宋体"/>
          <w:color w:val="auto"/>
          <w:sz w:val="24"/>
          <w:szCs w:val="24"/>
        </w:rPr>
        <w:t>（结束）</w:t>
      </w:r>
    </w:p>
    <w:p w14:paraId="00A1C9B1">
      <w:pPr>
        <w:pStyle w:val="86"/>
        <w:spacing w:line="20" w:lineRule="atLeast"/>
        <w:jc w:val="left"/>
        <w:rPr>
          <w:rFonts w:ascii="宋体" w:hAnsi="宋体" w:eastAsia="宋体" w:cs="宋体"/>
          <w:color w:val="auto"/>
        </w:rPr>
      </w:pPr>
    </w:p>
    <w:sectPr>
      <w:headerReference r:id="rId8" w:type="default"/>
      <w:pgSz w:w="11907" w:h="16840"/>
      <w:pgMar w:top="1134" w:right="1191" w:bottom="1134" w:left="1304" w:header="624"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371D3030-E089-4441-89E3-6027984C9218}"/>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2BB3">
    <w:pPr>
      <w:pStyle w:val="37"/>
      <w:ind w:right="360"/>
      <w:jc w:val="center"/>
    </w:pPr>
    <w:r>
      <w:fldChar w:fldCharType="begin"/>
    </w:r>
    <w:r>
      <w:rPr>
        <w:rStyle w:val="65"/>
      </w:rPr>
      <w:instrText xml:space="preserve"> PAGE </w:instrText>
    </w:r>
    <w:r>
      <w:fldChar w:fldCharType="separate"/>
    </w:r>
    <w:r>
      <w:rPr>
        <w:rStyle w:val="65"/>
      </w:rPr>
      <w:t>- 18 -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2E03">
    <w:pPr>
      <w:pStyle w:val="37"/>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- 29 -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B1B3">
    <w:pPr>
      <w:pStyle w:val="37"/>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- 39 -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82E5">
    <w:pPr>
      <w:pStyle w:val="39"/>
      <w:jc w:val="both"/>
    </w:pPr>
    <w:r>
      <w:rPr>
        <w:rFonts w:hint="eastAsia" w:ascii="方正仿宋_GBK" w:eastAsia="方正仿宋_GBK"/>
        <w:sz w:val="21"/>
        <w:szCs w:val="21"/>
      </w:rPr>
      <w:drawing>
        <wp:inline distT="0" distB="0" distL="114300" distR="114300">
          <wp:extent cx="1414780" cy="230505"/>
          <wp:effectExtent l="0" t="0" r="13970" b="17145"/>
          <wp:docPr id="1"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宋体" w:hAnsi="宋体" w:cs="宋体"/>
        <w:sz w:val="24"/>
        <w:szCs w:val="24"/>
      </w:rPr>
      <w:t>网上询比文件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E87C">
    <w:pPr>
      <w:pStyle w:val="39"/>
      <w:jc w:val="both"/>
    </w:pPr>
    <w:r>
      <w:rPr>
        <w:rFonts w:hint="eastAsia" w:ascii="方正仿宋_GBK" w:eastAsia="方正仿宋_GBK"/>
        <w:sz w:val="21"/>
        <w:szCs w:val="21"/>
      </w:rPr>
      <w:drawing>
        <wp:inline distT="0" distB="0" distL="114300" distR="114300">
          <wp:extent cx="1414780" cy="230505"/>
          <wp:effectExtent l="0" t="0" r="13970" b="17145"/>
          <wp:docPr id="2"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宋体" w:hAnsi="宋体" w:cs="宋体"/>
        <w:sz w:val="24"/>
        <w:szCs w:val="24"/>
      </w:rPr>
      <w:t>网上询比文件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00585">
    <w:pPr>
      <w:pStyle w:val="39"/>
      <w:jc w:val="both"/>
    </w:pPr>
    <w:r>
      <w:rPr>
        <w:rFonts w:hint="eastAsia" w:ascii="方正仿宋_GBK" w:eastAsia="方正仿宋_GBK"/>
        <w:sz w:val="21"/>
        <w:szCs w:val="21"/>
      </w:rPr>
      <w:drawing>
        <wp:inline distT="0" distB="0" distL="114300" distR="114300">
          <wp:extent cx="1414780" cy="230505"/>
          <wp:effectExtent l="0" t="0" r="13970" b="17145"/>
          <wp:docPr id="3" name="图片 3"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宋体" w:hAnsi="宋体" w:cs="宋体"/>
        <w:sz w:val="24"/>
        <w:szCs w:val="24"/>
      </w:rPr>
      <w:t>网上询比文件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CC30D"/>
    <w:multiLevelType w:val="singleLevel"/>
    <w:tmpl w:val="B41CC30D"/>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9"/>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5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0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AED8899"/>
    <w:multiLevelType w:val="singleLevel"/>
    <w:tmpl w:val="7AED8899"/>
    <w:lvl w:ilvl="0" w:tentative="0">
      <w:start w:val="2"/>
      <w:numFmt w:val="chineseCounting"/>
      <w:suff w:val="nothing"/>
      <w:lvlText w:val="%1、"/>
      <w:lvlJc w:val="left"/>
      <w:rPr>
        <w:rFonts w:hint="eastAsia"/>
      </w:rPr>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Nzc5ZjY2MjU5MGFmMmIxMjkyM2JmODZhN2VkZDU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27C40"/>
    <w:rsid w:val="00031A2C"/>
    <w:rsid w:val="0003258D"/>
    <w:rsid w:val="0003632F"/>
    <w:rsid w:val="00036348"/>
    <w:rsid w:val="000372E9"/>
    <w:rsid w:val="00037AB8"/>
    <w:rsid w:val="0004739C"/>
    <w:rsid w:val="0005298B"/>
    <w:rsid w:val="00052BB5"/>
    <w:rsid w:val="00053878"/>
    <w:rsid w:val="0005398D"/>
    <w:rsid w:val="0005417C"/>
    <w:rsid w:val="00056D3D"/>
    <w:rsid w:val="000576E1"/>
    <w:rsid w:val="00061E4A"/>
    <w:rsid w:val="00063981"/>
    <w:rsid w:val="00066B5A"/>
    <w:rsid w:val="00067704"/>
    <w:rsid w:val="00070F05"/>
    <w:rsid w:val="00072ED6"/>
    <w:rsid w:val="000745D7"/>
    <w:rsid w:val="00075D20"/>
    <w:rsid w:val="00076322"/>
    <w:rsid w:val="000820FF"/>
    <w:rsid w:val="000834C1"/>
    <w:rsid w:val="00083A03"/>
    <w:rsid w:val="00084999"/>
    <w:rsid w:val="00090C5A"/>
    <w:rsid w:val="00091B1C"/>
    <w:rsid w:val="00091D22"/>
    <w:rsid w:val="000A05F2"/>
    <w:rsid w:val="000A164E"/>
    <w:rsid w:val="000A28E9"/>
    <w:rsid w:val="000A3057"/>
    <w:rsid w:val="000A7112"/>
    <w:rsid w:val="000B42F4"/>
    <w:rsid w:val="000B6731"/>
    <w:rsid w:val="000B7377"/>
    <w:rsid w:val="000B7F54"/>
    <w:rsid w:val="000C37C8"/>
    <w:rsid w:val="000C6553"/>
    <w:rsid w:val="000C65C8"/>
    <w:rsid w:val="000C6D89"/>
    <w:rsid w:val="000D05E0"/>
    <w:rsid w:val="000D1A63"/>
    <w:rsid w:val="000D787D"/>
    <w:rsid w:val="000D7E18"/>
    <w:rsid w:val="000E01C9"/>
    <w:rsid w:val="000E0DD7"/>
    <w:rsid w:val="000E3259"/>
    <w:rsid w:val="000E5799"/>
    <w:rsid w:val="000F1AEC"/>
    <w:rsid w:val="000F7DBF"/>
    <w:rsid w:val="0010014A"/>
    <w:rsid w:val="00100639"/>
    <w:rsid w:val="00105638"/>
    <w:rsid w:val="00107162"/>
    <w:rsid w:val="00111729"/>
    <w:rsid w:val="0011315B"/>
    <w:rsid w:val="00115337"/>
    <w:rsid w:val="001161B7"/>
    <w:rsid w:val="00116856"/>
    <w:rsid w:val="00116FBF"/>
    <w:rsid w:val="0011780F"/>
    <w:rsid w:val="00120259"/>
    <w:rsid w:val="00121E78"/>
    <w:rsid w:val="00122009"/>
    <w:rsid w:val="00122F9D"/>
    <w:rsid w:val="001266BF"/>
    <w:rsid w:val="0013018A"/>
    <w:rsid w:val="00130513"/>
    <w:rsid w:val="00132A86"/>
    <w:rsid w:val="00132DC3"/>
    <w:rsid w:val="0013357F"/>
    <w:rsid w:val="00133D16"/>
    <w:rsid w:val="00133E15"/>
    <w:rsid w:val="00134037"/>
    <w:rsid w:val="00134E3D"/>
    <w:rsid w:val="001351C4"/>
    <w:rsid w:val="001356B8"/>
    <w:rsid w:val="00142356"/>
    <w:rsid w:val="00144305"/>
    <w:rsid w:val="00147FB4"/>
    <w:rsid w:val="0015011C"/>
    <w:rsid w:val="00150429"/>
    <w:rsid w:val="001509BB"/>
    <w:rsid w:val="00152B00"/>
    <w:rsid w:val="00154A1E"/>
    <w:rsid w:val="00157DBF"/>
    <w:rsid w:val="00161B02"/>
    <w:rsid w:val="00161D86"/>
    <w:rsid w:val="001673BF"/>
    <w:rsid w:val="00171E05"/>
    <w:rsid w:val="00172A27"/>
    <w:rsid w:val="001738A2"/>
    <w:rsid w:val="001757CE"/>
    <w:rsid w:val="00180ACB"/>
    <w:rsid w:val="00183B60"/>
    <w:rsid w:val="00183F9B"/>
    <w:rsid w:val="00186060"/>
    <w:rsid w:val="00186623"/>
    <w:rsid w:val="001879FD"/>
    <w:rsid w:val="00194CF2"/>
    <w:rsid w:val="001A081A"/>
    <w:rsid w:val="001A182C"/>
    <w:rsid w:val="001A2A85"/>
    <w:rsid w:val="001A6DCC"/>
    <w:rsid w:val="001B16EE"/>
    <w:rsid w:val="001B25AF"/>
    <w:rsid w:val="001B3DBD"/>
    <w:rsid w:val="001B4377"/>
    <w:rsid w:val="001B666A"/>
    <w:rsid w:val="001C4DBC"/>
    <w:rsid w:val="001C50F0"/>
    <w:rsid w:val="001C7054"/>
    <w:rsid w:val="001C7351"/>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34B2"/>
    <w:rsid w:val="001F4964"/>
    <w:rsid w:val="001F7063"/>
    <w:rsid w:val="002028A6"/>
    <w:rsid w:val="00202B04"/>
    <w:rsid w:val="00204056"/>
    <w:rsid w:val="00204936"/>
    <w:rsid w:val="002051CF"/>
    <w:rsid w:val="00207C32"/>
    <w:rsid w:val="002100EE"/>
    <w:rsid w:val="00210E74"/>
    <w:rsid w:val="00212BD7"/>
    <w:rsid w:val="0021704D"/>
    <w:rsid w:val="0021749D"/>
    <w:rsid w:val="00222097"/>
    <w:rsid w:val="00224BA8"/>
    <w:rsid w:val="002259EB"/>
    <w:rsid w:val="00227202"/>
    <w:rsid w:val="00227377"/>
    <w:rsid w:val="00227851"/>
    <w:rsid w:val="002348E0"/>
    <w:rsid w:val="00234984"/>
    <w:rsid w:val="002351C5"/>
    <w:rsid w:val="0023753B"/>
    <w:rsid w:val="002408F8"/>
    <w:rsid w:val="00240BD3"/>
    <w:rsid w:val="002426DA"/>
    <w:rsid w:val="00242AB7"/>
    <w:rsid w:val="00244225"/>
    <w:rsid w:val="00252F55"/>
    <w:rsid w:val="0025357E"/>
    <w:rsid w:val="002537A8"/>
    <w:rsid w:val="00253A6B"/>
    <w:rsid w:val="00253E8A"/>
    <w:rsid w:val="00254760"/>
    <w:rsid w:val="00255F7F"/>
    <w:rsid w:val="00257184"/>
    <w:rsid w:val="002575D8"/>
    <w:rsid w:val="002608DC"/>
    <w:rsid w:val="00261CE4"/>
    <w:rsid w:val="0026418D"/>
    <w:rsid w:val="002643C1"/>
    <w:rsid w:val="00265203"/>
    <w:rsid w:val="0027199E"/>
    <w:rsid w:val="00271D47"/>
    <w:rsid w:val="002721EA"/>
    <w:rsid w:val="0027413A"/>
    <w:rsid w:val="00280E8A"/>
    <w:rsid w:val="00281665"/>
    <w:rsid w:val="00283084"/>
    <w:rsid w:val="00285164"/>
    <w:rsid w:val="00290F05"/>
    <w:rsid w:val="00292821"/>
    <w:rsid w:val="00294BEC"/>
    <w:rsid w:val="00296713"/>
    <w:rsid w:val="00297B53"/>
    <w:rsid w:val="002A25E7"/>
    <w:rsid w:val="002A4956"/>
    <w:rsid w:val="002A6710"/>
    <w:rsid w:val="002A704D"/>
    <w:rsid w:val="002B42C9"/>
    <w:rsid w:val="002B51B5"/>
    <w:rsid w:val="002B578B"/>
    <w:rsid w:val="002B6952"/>
    <w:rsid w:val="002B7904"/>
    <w:rsid w:val="002C2507"/>
    <w:rsid w:val="002C2E6E"/>
    <w:rsid w:val="002C3623"/>
    <w:rsid w:val="002C3ACC"/>
    <w:rsid w:val="002C6C41"/>
    <w:rsid w:val="002C75D0"/>
    <w:rsid w:val="002C7927"/>
    <w:rsid w:val="002D269B"/>
    <w:rsid w:val="002D5F4A"/>
    <w:rsid w:val="002D6BC4"/>
    <w:rsid w:val="002D7725"/>
    <w:rsid w:val="002E161D"/>
    <w:rsid w:val="002E6AB7"/>
    <w:rsid w:val="002E7D93"/>
    <w:rsid w:val="002F0071"/>
    <w:rsid w:val="002F0ED3"/>
    <w:rsid w:val="002F2084"/>
    <w:rsid w:val="002F303E"/>
    <w:rsid w:val="002F3DE3"/>
    <w:rsid w:val="002F632E"/>
    <w:rsid w:val="002F724C"/>
    <w:rsid w:val="003010D1"/>
    <w:rsid w:val="003021BC"/>
    <w:rsid w:val="003025CA"/>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336AC"/>
    <w:rsid w:val="00341DEB"/>
    <w:rsid w:val="00346A3D"/>
    <w:rsid w:val="00350C20"/>
    <w:rsid w:val="00351616"/>
    <w:rsid w:val="00351C15"/>
    <w:rsid w:val="0035412A"/>
    <w:rsid w:val="003548FA"/>
    <w:rsid w:val="00355A74"/>
    <w:rsid w:val="00361427"/>
    <w:rsid w:val="0036299D"/>
    <w:rsid w:val="0036458B"/>
    <w:rsid w:val="0036548C"/>
    <w:rsid w:val="00371D2F"/>
    <w:rsid w:val="00373122"/>
    <w:rsid w:val="003733A4"/>
    <w:rsid w:val="00376685"/>
    <w:rsid w:val="00376FFC"/>
    <w:rsid w:val="0038033A"/>
    <w:rsid w:val="003809E8"/>
    <w:rsid w:val="003816ED"/>
    <w:rsid w:val="003828AB"/>
    <w:rsid w:val="003828DA"/>
    <w:rsid w:val="003835DB"/>
    <w:rsid w:val="00384161"/>
    <w:rsid w:val="00386FB1"/>
    <w:rsid w:val="00387610"/>
    <w:rsid w:val="003934A6"/>
    <w:rsid w:val="00395C2F"/>
    <w:rsid w:val="00396304"/>
    <w:rsid w:val="003973D3"/>
    <w:rsid w:val="00397F89"/>
    <w:rsid w:val="003A0892"/>
    <w:rsid w:val="003A3884"/>
    <w:rsid w:val="003A449E"/>
    <w:rsid w:val="003A5701"/>
    <w:rsid w:val="003A686C"/>
    <w:rsid w:val="003A71F3"/>
    <w:rsid w:val="003A7A91"/>
    <w:rsid w:val="003B19F5"/>
    <w:rsid w:val="003B6026"/>
    <w:rsid w:val="003B787B"/>
    <w:rsid w:val="003C0734"/>
    <w:rsid w:val="003C1799"/>
    <w:rsid w:val="003C2A41"/>
    <w:rsid w:val="003D0E0A"/>
    <w:rsid w:val="003D1C64"/>
    <w:rsid w:val="003D3684"/>
    <w:rsid w:val="003D3B22"/>
    <w:rsid w:val="003D4380"/>
    <w:rsid w:val="003D50DF"/>
    <w:rsid w:val="003D7B3D"/>
    <w:rsid w:val="003E1D18"/>
    <w:rsid w:val="003E2F53"/>
    <w:rsid w:val="003E30AE"/>
    <w:rsid w:val="003E3799"/>
    <w:rsid w:val="003E4330"/>
    <w:rsid w:val="003E5DE4"/>
    <w:rsid w:val="003F626F"/>
    <w:rsid w:val="00401703"/>
    <w:rsid w:val="00401C02"/>
    <w:rsid w:val="00402B32"/>
    <w:rsid w:val="004061B4"/>
    <w:rsid w:val="00407B9C"/>
    <w:rsid w:val="00410075"/>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4DDA"/>
    <w:rsid w:val="0044758D"/>
    <w:rsid w:val="00447EBD"/>
    <w:rsid w:val="0045120D"/>
    <w:rsid w:val="00453B8F"/>
    <w:rsid w:val="004604EC"/>
    <w:rsid w:val="00460B42"/>
    <w:rsid w:val="004618C1"/>
    <w:rsid w:val="00462878"/>
    <w:rsid w:val="00465B7A"/>
    <w:rsid w:val="00470232"/>
    <w:rsid w:val="00472AA2"/>
    <w:rsid w:val="00473B39"/>
    <w:rsid w:val="00474F9B"/>
    <w:rsid w:val="004774DA"/>
    <w:rsid w:val="0048091E"/>
    <w:rsid w:val="004818B5"/>
    <w:rsid w:val="00483C43"/>
    <w:rsid w:val="00492106"/>
    <w:rsid w:val="00494491"/>
    <w:rsid w:val="004953EC"/>
    <w:rsid w:val="004959C1"/>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4C7A"/>
    <w:rsid w:val="004D5309"/>
    <w:rsid w:val="004E156F"/>
    <w:rsid w:val="004E55DB"/>
    <w:rsid w:val="004E67C6"/>
    <w:rsid w:val="004F294F"/>
    <w:rsid w:val="004F7C44"/>
    <w:rsid w:val="00501E63"/>
    <w:rsid w:val="00502B2F"/>
    <w:rsid w:val="005055E1"/>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2DE0"/>
    <w:rsid w:val="00573AE3"/>
    <w:rsid w:val="00573B55"/>
    <w:rsid w:val="00573EA8"/>
    <w:rsid w:val="005807F0"/>
    <w:rsid w:val="0058355F"/>
    <w:rsid w:val="00584701"/>
    <w:rsid w:val="0058523E"/>
    <w:rsid w:val="00585F00"/>
    <w:rsid w:val="005902D9"/>
    <w:rsid w:val="00591E34"/>
    <w:rsid w:val="005954E2"/>
    <w:rsid w:val="00596AB7"/>
    <w:rsid w:val="005A16EC"/>
    <w:rsid w:val="005A1D76"/>
    <w:rsid w:val="005A1EA7"/>
    <w:rsid w:val="005A5F58"/>
    <w:rsid w:val="005A7CF4"/>
    <w:rsid w:val="005B0724"/>
    <w:rsid w:val="005B1E46"/>
    <w:rsid w:val="005B5C02"/>
    <w:rsid w:val="005B7E66"/>
    <w:rsid w:val="005C0587"/>
    <w:rsid w:val="005C3F4B"/>
    <w:rsid w:val="005C42AC"/>
    <w:rsid w:val="005C4F84"/>
    <w:rsid w:val="005C587E"/>
    <w:rsid w:val="005D37D0"/>
    <w:rsid w:val="005D636E"/>
    <w:rsid w:val="005D703E"/>
    <w:rsid w:val="005E5525"/>
    <w:rsid w:val="005F1360"/>
    <w:rsid w:val="005F1AD1"/>
    <w:rsid w:val="005F7390"/>
    <w:rsid w:val="0060078B"/>
    <w:rsid w:val="00601DEA"/>
    <w:rsid w:val="006028AB"/>
    <w:rsid w:val="00602911"/>
    <w:rsid w:val="006055C2"/>
    <w:rsid w:val="0060662D"/>
    <w:rsid w:val="00611E32"/>
    <w:rsid w:val="00613410"/>
    <w:rsid w:val="00617986"/>
    <w:rsid w:val="006212A6"/>
    <w:rsid w:val="00621ADA"/>
    <w:rsid w:val="00621C82"/>
    <w:rsid w:val="006238EF"/>
    <w:rsid w:val="00623BAD"/>
    <w:rsid w:val="00624E6D"/>
    <w:rsid w:val="00627729"/>
    <w:rsid w:val="00627F21"/>
    <w:rsid w:val="0063458A"/>
    <w:rsid w:val="006376A5"/>
    <w:rsid w:val="00637716"/>
    <w:rsid w:val="0064583B"/>
    <w:rsid w:val="00651127"/>
    <w:rsid w:val="0065190C"/>
    <w:rsid w:val="00651B43"/>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A541D"/>
    <w:rsid w:val="006A7C12"/>
    <w:rsid w:val="006B0567"/>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6D5F"/>
    <w:rsid w:val="006F0FB7"/>
    <w:rsid w:val="006F43A4"/>
    <w:rsid w:val="006F493F"/>
    <w:rsid w:val="006F56BC"/>
    <w:rsid w:val="006F5925"/>
    <w:rsid w:val="007018FF"/>
    <w:rsid w:val="00701A92"/>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26300"/>
    <w:rsid w:val="00730B6A"/>
    <w:rsid w:val="0073172B"/>
    <w:rsid w:val="00736D88"/>
    <w:rsid w:val="00736DD2"/>
    <w:rsid w:val="00737C0F"/>
    <w:rsid w:val="00740EC7"/>
    <w:rsid w:val="0074681C"/>
    <w:rsid w:val="00746EC2"/>
    <w:rsid w:val="00757E02"/>
    <w:rsid w:val="007706AB"/>
    <w:rsid w:val="0077220C"/>
    <w:rsid w:val="0077305F"/>
    <w:rsid w:val="00787FCA"/>
    <w:rsid w:val="00790B21"/>
    <w:rsid w:val="00794382"/>
    <w:rsid w:val="007959AC"/>
    <w:rsid w:val="007A0CDD"/>
    <w:rsid w:val="007A20E0"/>
    <w:rsid w:val="007A3BB1"/>
    <w:rsid w:val="007B2204"/>
    <w:rsid w:val="007B4B60"/>
    <w:rsid w:val="007B6BEB"/>
    <w:rsid w:val="007C17F1"/>
    <w:rsid w:val="007C4014"/>
    <w:rsid w:val="007C62A7"/>
    <w:rsid w:val="007C6A76"/>
    <w:rsid w:val="007C6B0F"/>
    <w:rsid w:val="007D2087"/>
    <w:rsid w:val="007D47A4"/>
    <w:rsid w:val="007D5365"/>
    <w:rsid w:val="007D5AF3"/>
    <w:rsid w:val="007D763D"/>
    <w:rsid w:val="007D7A44"/>
    <w:rsid w:val="007D7E65"/>
    <w:rsid w:val="007E19E0"/>
    <w:rsid w:val="007E2EAF"/>
    <w:rsid w:val="007E78B4"/>
    <w:rsid w:val="007F411F"/>
    <w:rsid w:val="007F5EDE"/>
    <w:rsid w:val="0080294F"/>
    <w:rsid w:val="008041D4"/>
    <w:rsid w:val="0081156A"/>
    <w:rsid w:val="00812C9B"/>
    <w:rsid w:val="00813391"/>
    <w:rsid w:val="00825D43"/>
    <w:rsid w:val="00827398"/>
    <w:rsid w:val="00830FAD"/>
    <w:rsid w:val="00834ABA"/>
    <w:rsid w:val="00842974"/>
    <w:rsid w:val="00842BB3"/>
    <w:rsid w:val="00842C36"/>
    <w:rsid w:val="00842F87"/>
    <w:rsid w:val="008517D1"/>
    <w:rsid w:val="008521A5"/>
    <w:rsid w:val="0085550A"/>
    <w:rsid w:val="00856BF8"/>
    <w:rsid w:val="0086008B"/>
    <w:rsid w:val="008616EF"/>
    <w:rsid w:val="00862EF1"/>
    <w:rsid w:val="00863C25"/>
    <w:rsid w:val="00863CCF"/>
    <w:rsid w:val="008641B7"/>
    <w:rsid w:val="0086422A"/>
    <w:rsid w:val="00864DC1"/>
    <w:rsid w:val="00866A28"/>
    <w:rsid w:val="008705BC"/>
    <w:rsid w:val="0087167F"/>
    <w:rsid w:val="0087511F"/>
    <w:rsid w:val="00875A42"/>
    <w:rsid w:val="00883D8C"/>
    <w:rsid w:val="00885102"/>
    <w:rsid w:val="008904A8"/>
    <w:rsid w:val="00891D94"/>
    <w:rsid w:val="00895C23"/>
    <w:rsid w:val="008A13D8"/>
    <w:rsid w:val="008A19AF"/>
    <w:rsid w:val="008A20FB"/>
    <w:rsid w:val="008A26BC"/>
    <w:rsid w:val="008A34D7"/>
    <w:rsid w:val="008A77DF"/>
    <w:rsid w:val="008B0389"/>
    <w:rsid w:val="008C2CDC"/>
    <w:rsid w:val="008C3A07"/>
    <w:rsid w:val="008C4C84"/>
    <w:rsid w:val="008C510F"/>
    <w:rsid w:val="008C7C27"/>
    <w:rsid w:val="008D067F"/>
    <w:rsid w:val="008D599A"/>
    <w:rsid w:val="008E00F1"/>
    <w:rsid w:val="008E510A"/>
    <w:rsid w:val="008E66B8"/>
    <w:rsid w:val="008E7F09"/>
    <w:rsid w:val="008F0A2E"/>
    <w:rsid w:val="008F1160"/>
    <w:rsid w:val="008F1988"/>
    <w:rsid w:val="008F2BD7"/>
    <w:rsid w:val="008F6252"/>
    <w:rsid w:val="008F7095"/>
    <w:rsid w:val="009023F3"/>
    <w:rsid w:val="0090271D"/>
    <w:rsid w:val="0090383C"/>
    <w:rsid w:val="00910449"/>
    <w:rsid w:val="00910AE5"/>
    <w:rsid w:val="00912132"/>
    <w:rsid w:val="00914E7A"/>
    <w:rsid w:val="00921161"/>
    <w:rsid w:val="00921AE7"/>
    <w:rsid w:val="00922FAD"/>
    <w:rsid w:val="00923FFD"/>
    <w:rsid w:val="00924F0A"/>
    <w:rsid w:val="00926157"/>
    <w:rsid w:val="0092708B"/>
    <w:rsid w:val="0093049D"/>
    <w:rsid w:val="00931AA0"/>
    <w:rsid w:val="00937713"/>
    <w:rsid w:val="009420BE"/>
    <w:rsid w:val="00943E02"/>
    <w:rsid w:val="009460FF"/>
    <w:rsid w:val="0094759E"/>
    <w:rsid w:val="00947BE4"/>
    <w:rsid w:val="00950969"/>
    <w:rsid w:val="0095157A"/>
    <w:rsid w:val="0095455E"/>
    <w:rsid w:val="0095547F"/>
    <w:rsid w:val="00957687"/>
    <w:rsid w:val="00961363"/>
    <w:rsid w:val="009614A0"/>
    <w:rsid w:val="00962BF1"/>
    <w:rsid w:val="00966820"/>
    <w:rsid w:val="009669A0"/>
    <w:rsid w:val="00970E26"/>
    <w:rsid w:val="00971E57"/>
    <w:rsid w:val="009723CF"/>
    <w:rsid w:val="0097652A"/>
    <w:rsid w:val="00980037"/>
    <w:rsid w:val="00983B43"/>
    <w:rsid w:val="009856D1"/>
    <w:rsid w:val="0098619D"/>
    <w:rsid w:val="009916B7"/>
    <w:rsid w:val="00991B37"/>
    <w:rsid w:val="00997D03"/>
    <w:rsid w:val="009A000A"/>
    <w:rsid w:val="009A05AD"/>
    <w:rsid w:val="009A140C"/>
    <w:rsid w:val="009A270D"/>
    <w:rsid w:val="009A54D7"/>
    <w:rsid w:val="009A6496"/>
    <w:rsid w:val="009B2DE9"/>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1363"/>
    <w:rsid w:val="00A3714F"/>
    <w:rsid w:val="00A37A20"/>
    <w:rsid w:val="00A4348E"/>
    <w:rsid w:val="00A445DC"/>
    <w:rsid w:val="00A44BEA"/>
    <w:rsid w:val="00A50CC8"/>
    <w:rsid w:val="00A51253"/>
    <w:rsid w:val="00A52F5E"/>
    <w:rsid w:val="00A55B14"/>
    <w:rsid w:val="00A569E8"/>
    <w:rsid w:val="00A57FAF"/>
    <w:rsid w:val="00A601C4"/>
    <w:rsid w:val="00A61EC1"/>
    <w:rsid w:val="00A62322"/>
    <w:rsid w:val="00A62C1D"/>
    <w:rsid w:val="00A711C6"/>
    <w:rsid w:val="00A715DC"/>
    <w:rsid w:val="00A73ED0"/>
    <w:rsid w:val="00A76720"/>
    <w:rsid w:val="00A831ED"/>
    <w:rsid w:val="00A839D5"/>
    <w:rsid w:val="00A84863"/>
    <w:rsid w:val="00A86A72"/>
    <w:rsid w:val="00A9064A"/>
    <w:rsid w:val="00A94259"/>
    <w:rsid w:val="00A95D95"/>
    <w:rsid w:val="00A977EC"/>
    <w:rsid w:val="00AA2CFD"/>
    <w:rsid w:val="00AA3FD1"/>
    <w:rsid w:val="00AA52DE"/>
    <w:rsid w:val="00AA61AF"/>
    <w:rsid w:val="00AB11B3"/>
    <w:rsid w:val="00AB5C37"/>
    <w:rsid w:val="00AB5ED3"/>
    <w:rsid w:val="00AB6B0C"/>
    <w:rsid w:val="00AB70CD"/>
    <w:rsid w:val="00AC0153"/>
    <w:rsid w:val="00AC4898"/>
    <w:rsid w:val="00AC48B3"/>
    <w:rsid w:val="00AC7AC9"/>
    <w:rsid w:val="00AD0C5F"/>
    <w:rsid w:val="00AD387D"/>
    <w:rsid w:val="00AD6C27"/>
    <w:rsid w:val="00AD7A01"/>
    <w:rsid w:val="00AE1920"/>
    <w:rsid w:val="00AF01B3"/>
    <w:rsid w:val="00AF0F13"/>
    <w:rsid w:val="00AF1E76"/>
    <w:rsid w:val="00AF7992"/>
    <w:rsid w:val="00B00AB3"/>
    <w:rsid w:val="00B0706C"/>
    <w:rsid w:val="00B100B0"/>
    <w:rsid w:val="00B11266"/>
    <w:rsid w:val="00B12F22"/>
    <w:rsid w:val="00B14C52"/>
    <w:rsid w:val="00B1648A"/>
    <w:rsid w:val="00B200AA"/>
    <w:rsid w:val="00B2010B"/>
    <w:rsid w:val="00B24669"/>
    <w:rsid w:val="00B2488E"/>
    <w:rsid w:val="00B25EB3"/>
    <w:rsid w:val="00B30F32"/>
    <w:rsid w:val="00B310AA"/>
    <w:rsid w:val="00B35ACB"/>
    <w:rsid w:val="00B35AD9"/>
    <w:rsid w:val="00B40B6C"/>
    <w:rsid w:val="00B414F1"/>
    <w:rsid w:val="00B42163"/>
    <w:rsid w:val="00B4502D"/>
    <w:rsid w:val="00B478C3"/>
    <w:rsid w:val="00B504BC"/>
    <w:rsid w:val="00B52715"/>
    <w:rsid w:val="00B52FAA"/>
    <w:rsid w:val="00B55E04"/>
    <w:rsid w:val="00B561ED"/>
    <w:rsid w:val="00B5720F"/>
    <w:rsid w:val="00B60B09"/>
    <w:rsid w:val="00B60EF6"/>
    <w:rsid w:val="00B61348"/>
    <w:rsid w:val="00B6184D"/>
    <w:rsid w:val="00B6263F"/>
    <w:rsid w:val="00B65BA0"/>
    <w:rsid w:val="00B662DA"/>
    <w:rsid w:val="00B67114"/>
    <w:rsid w:val="00B7521D"/>
    <w:rsid w:val="00B75449"/>
    <w:rsid w:val="00B7754B"/>
    <w:rsid w:val="00B77DA8"/>
    <w:rsid w:val="00B81284"/>
    <w:rsid w:val="00B8134B"/>
    <w:rsid w:val="00B81DB1"/>
    <w:rsid w:val="00B878A8"/>
    <w:rsid w:val="00B97CB5"/>
    <w:rsid w:val="00BA0F0E"/>
    <w:rsid w:val="00BA29D8"/>
    <w:rsid w:val="00BA527C"/>
    <w:rsid w:val="00BA7F6B"/>
    <w:rsid w:val="00BB00D5"/>
    <w:rsid w:val="00BB17AE"/>
    <w:rsid w:val="00BB6E44"/>
    <w:rsid w:val="00BB7494"/>
    <w:rsid w:val="00BC0206"/>
    <w:rsid w:val="00BC07CF"/>
    <w:rsid w:val="00BC2390"/>
    <w:rsid w:val="00BC38BB"/>
    <w:rsid w:val="00BC775D"/>
    <w:rsid w:val="00BD2485"/>
    <w:rsid w:val="00BD5A75"/>
    <w:rsid w:val="00BD6780"/>
    <w:rsid w:val="00BE07A9"/>
    <w:rsid w:val="00BE1C12"/>
    <w:rsid w:val="00BE2E36"/>
    <w:rsid w:val="00BE4D8F"/>
    <w:rsid w:val="00BF2141"/>
    <w:rsid w:val="00BF46A7"/>
    <w:rsid w:val="00BF5230"/>
    <w:rsid w:val="00C00289"/>
    <w:rsid w:val="00C02CEC"/>
    <w:rsid w:val="00C1090C"/>
    <w:rsid w:val="00C12E01"/>
    <w:rsid w:val="00C229E8"/>
    <w:rsid w:val="00C240C8"/>
    <w:rsid w:val="00C26513"/>
    <w:rsid w:val="00C328C9"/>
    <w:rsid w:val="00C3366E"/>
    <w:rsid w:val="00C35BA8"/>
    <w:rsid w:val="00C37F72"/>
    <w:rsid w:val="00C41DFE"/>
    <w:rsid w:val="00C420C1"/>
    <w:rsid w:val="00C43FEE"/>
    <w:rsid w:val="00C45963"/>
    <w:rsid w:val="00C472B8"/>
    <w:rsid w:val="00C529FD"/>
    <w:rsid w:val="00C53124"/>
    <w:rsid w:val="00C53B2E"/>
    <w:rsid w:val="00C56961"/>
    <w:rsid w:val="00C573AA"/>
    <w:rsid w:val="00C57FD0"/>
    <w:rsid w:val="00C6160A"/>
    <w:rsid w:val="00C626B9"/>
    <w:rsid w:val="00C65711"/>
    <w:rsid w:val="00C76ECD"/>
    <w:rsid w:val="00C82883"/>
    <w:rsid w:val="00C82DE1"/>
    <w:rsid w:val="00C848C8"/>
    <w:rsid w:val="00C84E04"/>
    <w:rsid w:val="00C862D1"/>
    <w:rsid w:val="00C87582"/>
    <w:rsid w:val="00C87D18"/>
    <w:rsid w:val="00C910BE"/>
    <w:rsid w:val="00C91EB8"/>
    <w:rsid w:val="00C922BE"/>
    <w:rsid w:val="00C93D9D"/>
    <w:rsid w:val="00C97722"/>
    <w:rsid w:val="00CA1C37"/>
    <w:rsid w:val="00CA1E23"/>
    <w:rsid w:val="00CA45E6"/>
    <w:rsid w:val="00CA583F"/>
    <w:rsid w:val="00CA5844"/>
    <w:rsid w:val="00CA7415"/>
    <w:rsid w:val="00CB00F5"/>
    <w:rsid w:val="00CB265C"/>
    <w:rsid w:val="00CB32BC"/>
    <w:rsid w:val="00CB33D4"/>
    <w:rsid w:val="00CB3C62"/>
    <w:rsid w:val="00CB4540"/>
    <w:rsid w:val="00CB6CFA"/>
    <w:rsid w:val="00CB7A07"/>
    <w:rsid w:val="00CC0E5B"/>
    <w:rsid w:val="00CC59BB"/>
    <w:rsid w:val="00CC5A52"/>
    <w:rsid w:val="00CC5CAF"/>
    <w:rsid w:val="00CD01DD"/>
    <w:rsid w:val="00CD1ABE"/>
    <w:rsid w:val="00CD3BD4"/>
    <w:rsid w:val="00CD5DFA"/>
    <w:rsid w:val="00CD635D"/>
    <w:rsid w:val="00CD6DEE"/>
    <w:rsid w:val="00CD7CED"/>
    <w:rsid w:val="00CE04C7"/>
    <w:rsid w:val="00CE54A3"/>
    <w:rsid w:val="00CF156B"/>
    <w:rsid w:val="00CF1E02"/>
    <w:rsid w:val="00CF5056"/>
    <w:rsid w:val="00CF597A"/>
    <w:rsid w:val="00D0103F"/>
    <w:rsid w:val="00D0410B"/>
    <w:rsid w:val="00D05BAA"/>
    <w:rsid w:val="00D06BC8"/>
    <w:rsid w:val="00D07904"/>
    <w:rsid w:val="00D07F26"/>
    <w:rsid w:val="00D10F16"/>
    <w:rsid w:val="00D11A09"/>
    <w:rsid w:val="00D13B7A"/>
    <w:rsid w:val="00D1725B"/>
    <w:rsid w:val="00D226DA"/>
    <w:rsid w:val="00D22C4B"/>
    <w:rsid w:val="00D230C7"/>
    <w:rsid w:val="00D23E7D"/>
    <w:rsid w:val="00D2405F"/>
    <w:rsid w:val="00D245A7"/>
    <w:rsid w:val="00D25F38"/>
    <w:rsid w:val="00D2633D"/>
    <w:rsid w:val="00D30C7F"/>
    <w:rsid w:val="00D34553"/>
    <w:rsid w:val="00D358A0"/>
    <w:rsid w:val="00D40324"/>
    <w:rsid w:val="00D41BA9"/>
    <w:rsid w:val="00D429B6"/>
    <w:rsid w:val="00D4511A"/>
    <w:rsid w:val="00D46443"/>
    <w:rsid w:val="00D50ED7"/>
    <w:rsid w:val="00D52376"/>
    <w:rsid w:val="00D54487"/>
    <w:rsid w:val="00D55000"/>
    <w:rsid w:val="00D612C2"/>
    <w:rsid w:val="00D61FE1"/>
    <w:rsid w:val="00D62AF2"/>
    <w:rsid w:val="00D6537F"/>
    <w:rsid w:val="00D66427"/>
    <w:rsid w:val="00D6792B"/>
    <w:rsid w:val="00D745E0"/>
    <w:rsid w:val="00D7537C"/>
    <w:rsid w:val="00D76AA3"/>
    <w:rsid w:val="00D80136"/>
    <w:rsid w:val="00D80510"/>
    <w:rsid w:val="00D80604"/>
    <w:rsid w:val="00D841D8"/>
    <w:rsid w:val="00D86F6B"/>
    <w:rsid w:val="00D870DF"/>
    <w:rsid w:val="00D87346"/>
    <w:rsid w:val="00D901C3"/>
    <w:rsid w:val="00D92475"/>
    <w:rsid w:val="00D941C2"/>
    <w:rsid w:val="00D9706F"/>
    <w:rsid w:val="00DA0040"/>
    <w:rsid w:val="00DA006D"/>
    <w:rsid w:val="00DA086B"/>
    <w:rsid w:val="00DA1D7A"/>
    <w:rsid w:val="00DA55AF"/>
    <w:rsid w:val="00DA5DF4"/>
    <w:rsid w:val="00DA6834"/>
    <w:rsid w:val="00DA6CBB"/>
    <w:rsid w:val="00DA7145"/>
    <w:rsid w:val="00DA7E05"/>
    <w:rsid w:val="00DB283F"/>
    <w:rsid w:val="00DB4794"/>
    <w:rsid w:val="00DB5C3E"/>
    <w:rsid w:val="00DB628E"/>
    <w:rsid w:val="00DB6F22"/>
    <w:rsid w:val="00DC0941"/>
    <w:rsid w:val="00DC22FB"/>
    <w:rsid w:val="00DC4F83"/>
    <w:rsid w:val="00DC5380"/>
    <w:rsid w:val="00DE1E39"/>
    <w:rsid w:val="00DE20B3"/>
    <w:rsid w:val="00DE79FC"/>
    <w:rsid w:val="00DF3959"/>
    <w:rsid w:val="00DF47D6"/>
    <w:rsid w:val="00DF4D5A"/>
    <w:rsid w:val="00DF5425"/>
    <w:rsid w:val="00DF70A5"/>
    <w:rsid w:val="00DF7708"/>
    <w:rsid w:val="00DF782C"/>
    <w:rsid w:val="00E030A0"/>
    <w:rsid w:val="00E04F16"/>
    <w:rsid w:val="00E06DEC"/>
    <w:rsid w:val="00E075A1"/>
    <w:rsid w:val="00E124E3"/>
    <w:rsid w:val="00E14812"/>
    <w:rsid w:val="00E15231"/>
    <w:rsid w:val="00E15DDE"/>
    <w:rsid w:val="00E1797A"/>
    <w:rsid w:val="00E17B01"/>
    <w:rsid w:val="00E2339E"/>
    <w:rsid w:val="00E3245B"/>
    <w:rsid w:val="00E32DCD"/>
    <w:rsid w:val="00E33FF6"/>
    <w:rsid w:val="00E3707B"/>
    <w:rsid w:val="00E373EE"/>
    <w:rsid w:val="00E43307"/>
    <w:rsid w:val="00E43BCD"/>
    <w:rsid w:val="00E46D1B"/>
    <w:rsid w:val="00E50328"/>
    <w:rsid w:val="00E50685"/>
    <w:rsid w:val="00E5110D"/>
    <w:rsid w:val="00E51AB1"/>
    <w:rsid w:val="00E541DF"/>
    <w:rsid w:val="00E547E9"/>
    <w:rsid w:val="00E57F6B"/>
    <w:rsid w:val="00E6234F"/>
    <w:rsid w:val="00E62E89"/>
    <w:rsid w:val="00E67AC7"/>
    <w:rsid w:val="00E7076B"/>
    <w:rsid w:val="00E720F4"/>
    <w:rsid w:val="00E7342C"/>
    <w:rsid w:val="00E736F7"/>
    <w:rsid w:val="00E73C3F"/>
    <w:rsid w:val="00E74623"/>
    <w:rsid w:val="00E753F9"/>
    <w:rsid w:val="00E75D8A"/>
    <w:rsid w:val="00E76363"/>
    <w:rsid w:val="00E77C78"/>
    <w:rsid w:val="00E84D0F"/>
    <w:rsid w:val="00E85991"/>
    <w:rsid w:val="00E907EC"/>
    <w:rsid w:val="00E90BE3"/>
    <w:rsid w:val="00E90D6F"/>
    <w:rsid w:val="00E91D81"/>
    <w:rsid w:val="00E9272C"/>
    <w:rsid w:val="00E92BC2"/>
    <w:rsid w:val="00E97617"/>
    <w:rsid w:val="00EA010E"/>
    <w:rsid w:val="00EA4A62"/>
    <w:rsid w:val="00EA5B63"/>
    <w:rsid w:val="00EA5E18"/>
    <w:rsid w:val="00EB1E33"/>
    <w:rsid w:val="00EB2311"/>
    <w:rsid w:val="00EB700A"/>
    <w:rsid w:val="00EC05F0"/>
    <w:rsid w:val="00EC06D9"/>
    <w:rsid w:val="00EC0881"/>
    <w:rsid w:val="00EC1CF8"/>
    <w:rsid w:val="00EE1C19"/>
    <w:rsid w:val="00EE21BE"/>
    <w:rsid w:val="00EE2501"/>
    <w:rsid w:val="00EE6911"/>
    <w:rsid w:val="00EF0358"/>
    <w:rsid w:val="00EF6D51"/>
    <w:rsid w:val="00F018DF"/>
    <w:rsid w:val="00F0650A"/>
    <w:rsid w:val="00F07410"/>
    <w:rsid w:val="00F16313"/>
    <w:rsid w:val="00F20FF1"/>
    <w:rsid w:val="00F27592"/>
    <w:rsid w:val="00F27654"/>
    <w:rsid w:val="00F3217B"/>
    <w:rsid w:val="00F32641"/>
    <w:rsid w:val="00F35457"/>
    <w:rsid w:val="00F3595B"/>
    <w:rsid w:val="00F367F3"/>
    <w:rsid w:val="00F36A26"/>
    <w:rsid w:val="00F41F54"/>
    <w:rsid w:val="00F41FBD"/>
    <w:rsid w:val="00F426A6"/>
    <w:rsid w:val="00F429FD"/>
    <w:rsid w:val="00F4623C"/>
    <w:rsid w:val="00F51C6F"/>
    <w:rsid w:val="00F56399"/>
    <w:rsid w:val="00F614F8"/>
    <w:rsid w:val="00F62561"/>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A7C56"/>
    <w:rsid w:val="00FB10BC"/>
    <w:rsid w:val="00FB10C5"/>
    <w:rsid w:val="00FB5358"/>
    <w:rsid w:val="00FB5D86"/>
    <w:rsid w:val="00FC1E1D"/>
    <w:rsid w:val="00FC3C96"/>
    <w:rsid w:val="00FC4EC2"/>
    <w:rsid w:val="00FC63AB"/>
    <w:rsid w:val="00FC7633"/>
    <w:rsid w:val="00FC7B33"/>
    <w:rsid w:val="00FD05E5"/>
    <w:rsid w:val="00FD2470"/>
    <w:rsid w:val="00FD3812"/>
    <w:rsid w:val="00FD5823"/>
    <w:rsid w:val="00FD6DD9"/>
    <w:rsid w:val="00FE1C27"/>
    <w:rsid w:val="00FE1CF1"/>
    <w:rsid w:val="00FE34AE"/>
    <w:rsid w:val="00FE4037"/>
    <w:rsid w:val="00FE4929"/>
    <w:rsid w:val="00FE5C31"/>
    <w:rsid w:val="00FF1B0E"/>
    <w:rsid w:val="00FF748B"/>
    <w:rsid w:val="00FF77B6"/>
    <w:rsid w:val="01056664"/>
    <w:rsid w:val="010C7534"/>
    <w:rsid w:val="01141165"/>
    <w:rsid w:val="01143E1F"/>
    <w:rsid w:val="011C0103"/>
    <w:rsid w:val="01246812"/>
    <w:rsid w:val="01266B4B"/>
    <w:rsid w:val="012E008A"/>
    <w:rsid w:val="012F50E1"/>
    <w:rsid w:val="0132783D"/>
    <w:rsid w:val="01327A82"/>
    <w:rsid w:val="01372DC6"/>
    <w:rsid w:val="013A66DD"/>
    <w:rsid w:val="013A68B9"/>
    <w:rsid w:val="013E61E2"/>
    <w:rsid w:val="013F3A77"/>
    <w:rsid w:val="014B4F7B"/>
    <w:rsid w:val="014C615F"/>
    <w:rsid w:val="01514AC5"/>
    <w:rsid w:val="01530B13"/>
    <w:rsid w:val="015D6670"/>
    <w:rsid w:val="016246EC"/>
    <w:rsid w:val="01673A74"/>
    <w:rsid w:val="0168051F"/>
    <w:rsid w:val="01687703"/>
    <w:rsid w:val="016D351E"/>
    <w:rsid w:val="0172227D"/>
    <w:rsid w:val="01747E56"/>
    <w:rsid w:val="017768FF"/>
    <w:rsid w:val="017E4F2C"/>
    <w:rsid w:val="017E6F26"/>
    <w:rsid w:val="01815229"/>
    <w:rsid w:val="01962FD2"/>
    <w:rsid w:val="01964B22"/>
    <w:rsid w:val="01985A6F"/>
    <w:rsid w:val="019953A2"/>
    <w:rsid w:val="019A5CA0"/>
    <w:rsid w:val="01AE557C"/>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F0D77"/>
    <w:rsid w:val="02210B4C"/>
    <w:rsid w:val="022E6257"/>
    <w:rsid w:val="02337D11"/>
    <w:rsid w:val="02381D9F"/>
    <w:rsid w:val="02393119"/>
    <w:rsid w:val="02395941"/>
    <w:rsid w:val="023D5DE9"/>
    <w:rsid w:val="02420477"/>
    <w:rsid w:val="02440CF8"/>
    <w:rsid w:val="024C492F"/>
    <w:rsid w:val="024D3FD4"/>
    <w:rsid w:val="02510197"/>
    <w:rsid w:val="02516F48"/>
    <w:rsid w:val="02586FB6"/>
    <w:rsid w:val="025C1016"/>
    <w:rsid w:val="0262456F"/>
    <w:rsid w:val="02637303"/>
    <w:rsid w:val="0265564A"/>
    <w:rsid w:val="026F7C66"/>
    <w:rsid w:val="027431B7"/>
    <w:rsid w:val="027B7EDC"/>
    <w:rsid w:val="027E49FA"/>
    <w:rsid w:val="02830AE3"/>
    <w:rsid w:val="0294463C"/>
    <w:rsid w:val="02981BF3"/>
    <w:rsid w:val="029A38EC"/>
    <w:rsid w:val="02A15075"/>
    <w:rsid w:val="02A20E42"/>
    <w:rsid w:val="02A429BD"/>
    <w:rsid w:val="02A824AD"/>
    <w:rsid w:val="02A93D50"/>
    <w:rsid w:val="02AC72EA"/>
    <w:rsid w:val="02B04B7F"/>
    <w:rsid w:val="02B16EA6"/>
    <w:rsid w:val="02B3728F"/>
    <w:rsid w:val="02B726F0"/>
    <w:rsid w:val="02B75B9A"/>
    <w:rsid w:val="02BB20F9"/>
    <w:rsid w:val="02CB04E9"/>
    <w:rsid w:val="02D00C06"/>
    <w:rsid w:val="02D4293B"/>
    <w:rsid w:val="02DA57A9"/>
    <w:rsid w:val="02DC2156"/>
    <w:rsid w:val="02E0420E"/>
    <w:rsid w:val="02E45CCA"/>
    <w:rsid w:val="02F14A47"/>
    <w:rsid w:val="02F41B9B"/>
    <w:rsid w:val="02FA3649"/>
    <w:rsid w:val="02FC45A7"/>
    <w:rsid w:val="0302061B"/>
    <w:rsid w:val="03021945"/>
    <w:rsid w:val="03041A7E"/>
    <w:rsid w:val="03096539"/>
    <w:rsid w:val="030A0A72"/>
    <w:rsid w:val="03163B4A"/>
    <w:rsid w:val="03224369"/>
    <w:rsid w:val="03232523"/>
    <w:rsid w:val="032A6C66"/>
    <w:rsid w:val="033705FE"/>
    <w:rsid w:val="03391357"/>
    <w:rsid w:val="033C5E0D"/>
    <w:rsid w:val="034B7137"/>
    <w:rsid w:val="03525F75"/>
    <w:rsid w:val="035345EF"/>
    <w:rsid w:val="03545863"/>
    <w:rsid w:val="03574F05"/>
    <w:rsid w:val="035B58BA"/>
    <w:rsid w:val="035D7AD7"/>
    <w:rsid w:val="035F00E8"/>
    <w:rsid w:val="036B4775"/>
    <w:rsid w:val="038C0E81"/>
    <w:rsid w:val="038F1A25"/>
    <w:rsid w:val="038F2C54"/>
    <w:rsid w:val="03953737"/>
    <w:rsid w:val="039706A5"/>
    <w:rsid w:val="0398181B"/>
    <w:rsid w:val="03984DDF"/>
    <w:rsid w:val="039876CD"/>
    <w:rsid w:val="039B63FA"/>
    <w:rsid w:val="039C7443"/>
    <w:rsid w:val="03AC1B29"/>
    <w:rsid w:val="03AD2F6B"/>
    <w:rsid w:val="03AD58A1"/>
    <w:rsid w:val="03B4319F"/>
    <w:rsid w:val="03B70147"/>
    <w:rsid w:val="03B8409E"/>
    <w:rsid w:val="03BA26C0"/>
    <w:rsid w:val="03BB5EB1"/>
    <w:rsid w:val="03BF010F"/>
    <w:rsid w:val="03C06164"/>
    <w:rsid w:val="03C63FB3"/>
    <w:rsid w:val="03C9092D"/>
    <w:rsid w:val="03C920ED"/>
    <w:rsid w:val="03CF3C93"/>
    <w:rsid w:val="03CF4D7B"/>
    <w:rsid w:val="03D35563"/>
    <w:rsid w:val="03D530B6"/>
    <w:rsid w:val="03DA0D79"/>
    <w:rsid w:val="03DA330E"/>
    <w:rsid w:val="03DC58CC"/>
    <w:rsid w:val="03DD130B"/>
    <w:rsid w:val="03E024B9"/>
    <w:rsid w:val="03E07A24"/>
    <w:rsid w:val="03E27CBD"/>
    <w:rsid w:val="03E75E55"/>
    <w:rsid w:val="03E94B2B"/>
    <w:rsid w:val="03EC461B"/>
    <w:rsid w:val="03F17EE3"/>
    <w:rsid w:val="03F30FB2"/>
    <w:rsid w:val="03F4408D"/>
    <w:rsid w:val="03FA54F8"/>
    <w:rsid w:val="03FA6689"/>
    <w:rsid w:val="03FA6D38"/>
    <w:rsid w:val="03FC3B04"/>
    <w:rsid w:val="040160A2"/>
    <w:rsid w:val="040224BB"/>
    <w:rsid w:val="04046FA4"/>
    <w:rsid w:val="04065F03"/>
    <w:rsid w:val="040A2994"/>
    <w:rsid w:val="040B55D0"/>
    <w:rsid w:val="0410030A"/>
    <w:rsid w:val="04113FEB"/>
    <w:rsid w:val="0413544B"/>
    <w:rsid w:val="04186EF4"/>
    <w:rsid w:val="041D77FC"/>
    <w:rsid w:val="043826BA"/>
    <w:rsid w:val="04383E6E"/>
    <w:rsid w:val="044131A2"/>
    <w:rsid w:val="044272AF"/>
    <w:rsid w:val="04480C5A"/>
    <w:rsid w:val="044B17BC"/>
    <w:rsid w:val="044F296F"/>
    <w:rsid w:val="04581CB1"/>
    <w:rsid w:val="04621119"/>
    <w:rsid w:val="04642403"/>
    <w:rsid w:val="046F18B1"/>
    <w:rsid w:val="047240A1"/>
    <w:rsid w:val="04732647"/>
    <w:rsid w:val="047418B2"/>
    <w:rsid w:val="047832FC"/>
    <w:rsid w:val="04792E06"/>
    <w:rsid w:val="04894A74"/>
    <w:rsid w:val="048D46C1"/>
    <w:rsid w:val="049115B6"/>
    <w:rsid w:val="04916795"/>
    <w:rsid w:val="049422C9"/>
    <w:rsid w:val="049C61FC"/>
    <w:rsid w:val="04A974FE"/>
    <w:rsid w:val="04AA40EF"/>
    <w:rsid w:val="04AB3B8E"/>
    <w:rsid w:val="04AD368C"/>
    <w:rsid w:val="04AF48D6"/>
    <w:rsid w:val="04AF4C7D"/>
    <w:rsid w:val="04AF678D"/>
    <w:rsid w:val="04B32ED9"/>
    <w:rsid w:val="04B54A0D"/>
    <w:rsid w:val="04BE6918"/>
    <w:rsid w:val="04C17856"/>
    <w:rsid w:val="04C92FB5"/>
    <w:rsid w:val="04CE5213"/>
    <w:rsid w:val="04DA7714"/>
    <w:rsid w:val="04E5490C"/>
    <w:rsid w:val="04EC056D"/>
    <w:rsid w:val="04F24D34"/>
    <w:rsid w:val="04F60562"/>
    <w:rsid w:val="04F86C6C"/>
    <w:rsid w:val="05055A52"/>
    <w:rsid w:val="050C6C36"/>
    <w:rsid w:val="051D030C"/>
    <w:rsid w:val="05205AFD"/>
    <w:rsid w:val="05261CB8"/>
    <w:rsid w:val="05334DC9"/>
    <w:rsid w:val="05380D96"/>
    <w:rsid w:val="053E4293"/>
    <w:rsid w:val="05401C2D"/>
    <w:rsid w:val="05417847"/>
    <w:rsid w:val="054D6798"/>
    <w:rsid w:val="05515A58"/>
    <w:rsid w:val="055A7C97"/>
    <w:rsid w:val="055C14F7"/>
    <w:rsid w:val="056E3781"/>
    <w:rsid w:val="057220CC"/>
    <w:rsid w:val="057C6238"/>
    <w:rsid w:val="058133A6"/>
    <w:rsid w:val="058B3E67"/>
    <w:rsid w:val="059554DA"/>
    <w:rsid w:val="059850E1"/>
    <w:rsid w:val="059A7E4B"/>
    <w:rsid w:val="059C5893"/>
    <w:rsid w:val="05A253A9"/>
    <w:rsid w:val="05A41DF0"/>
    <w:rsid w:val="05A4669D"/>
    <w:rsid w:val="05A625A8"/>
    <w:rsid w:val="05A946D5"/>
    <w:rsid w:val="05AC4BAC"/>
    <w:rsid w:val="05AF5900"/>
    <w:rsid w:val="05B03EDB"/>
    <w:rsid w:val="05B61ED4"/>
    <w:rsid w:val="05B86E6A"/>
    <w:rsid w:val="05BC4295"/>
    <w:rsid w:val="05BF1F25"/>
    <w:rsid w:val="05C236AF"/>
    <w:rsid w:val="05C50CB2"/>
    <w:rsid w:val="05C55124"/>
    <w:rsid w:val="05CF5FA2"/>
    <w:rsid w:val="05D72185"/>
    <w:rsid w:val="05DF3456"/>
    <w:rsid w:val="05E11883"/>
    <w:rsid w:val="05E65019"/>
    <w:rsid w:val="05E666F6"/>
    <w:rsid w:val="05EB6B22"/>
    <w:rsid w:val="05EE7AF0"/>
    <w:rsid w:val="05F2358A"/>
    <w:rsid w:val="05F611B7"/>
    <w:rsid w:val="05FC6EA6"/>
    <w:rsid w:val="060471D3"/>
    <w:rsid w:val="0608308D"/>
    <w:rsid w:val="060B3A0B"/>
    <w:rsid w:val="060D7B7F"/>
    <w:rsid w:val="061D727E"/>
    <w:rsid w:val="061F6088"/>
    <w:rsid w:val="06243E1D"/>
    <w:rsid w:val="062A71AC"/>
    <w:rsid w:val="06325BF4"/>
    <w:rsid w:val="063302DF"/>
    <w:rsid w:val="06367DD0"/>
    <w:rsid w:val="063B590B"/>
    <w:rsid w:val="063D2F0C"/>
    <w:rsid w:val="063D47E5"/>
    <w:rsid w:val="06401EF3"/>
    <w:rsid w:val="06415F8F"/>
    <w:rsid w:val="06431377"/>
    <w:rsid w:val="064A7E58"/>
    <w:rsid w:val="06513114"/>
    <w:rsid w:val="06547798"/>
    <w:rsid w:val="06615EC2"/>
    <w:rsid w:val="06645072"/>
    <w:rsid w:val="066C334E"/>
    <w:rsid w:val="067322B0"/>
    <w:rsid w:val="06747E2F"/>
    <w:rsid w:val="06795232"/>
    <w:rsid w:val="067B126A"/>
    <w:rsid w:val="067D21B2"/>
    <w:rsid w:val="06833B6B"/>
    <w:rsid w:val="068511F9"/>
    <w:rsid w:val="068930BD"/>
    <w:rsid w:val="068D312B"/>
    <w:rsid w:val="06921C7D"/>
    <w:rsid w:val="069D20B4"/>
    <w:rsid w:val="069E5826"/>
    <w:rsid w:val="06A04B10"/>
    <w:rsid w:val="06A36508"/>
    <w:rsid w:val="06AB431A"/>
    <w:rsid w:val="06AC6D49"/>
    <w:rsid w:val="06AD5F02"/>
    <w:rsid w:val="06AF22F7"/>
    <w:rsid w:val="06BD5DFB"/>
    <w:rsid w:val="06CA66F9"/>
    <w:rsid w:val="06CB769A"/>
    <w:rsid w:val="06CF7C57"/>
    <w:rsid w:val="06DB6DFB"/>
    <w:rsid w:val="06E70DC4"/>
    <w:rsid w:val="06E86AEC"/>
    <w:rsid w:val="06EA7A80"/>
    <w:rsid w:val="06FB3C45"/>
    <w:rsid w:val="07030734"/>
    <w:rsid w:val="07076D6F"/>
    <w:rsid w:val="070C4BC3"/>
    <w:rsid w:val="070D040C"/>
    <w:rsid w:val="0719774D"/>
    <w:rsid w:val="071A324D"/>
    <w:rsid w:val="071A68C7"/>
    <w:rsid w:val="071C6DD1"/>
    <w:rsid w:val="071D4B6E"/>
    <w:rsid w:val="0723482F"/>
    <w:rsid w:val="072A2D82"/>
    <w:rsid w:val="072E57F1"/>
    <w:rsid w:val="0735351D"/>
    <w:rsid w:val="07372051"/>
    <w:rsid w:val="07381E43"/>
    <w:rsid w:val="07392F8E"/>
    <w:rsid w:val="073C2AFB"/>
    <w:rsid w:val="073C66EB"/>
    <w:rsid w:val="07481A2C"/>
    <w:rsid w:val="074841EC"/>
    <w:rsid w:val="0749550B"/>
    <w:rsid w:val="07535BC6"/>
    <w:rsid w:val="075823FB"/>
    <w:rsid w:val="07585B24"/>
    <w:rsid w:val="076B0951"/>
    <w:rsid w:val="076C5619"/>
    <w:rsid w:val="07777405"/>
    <w:rsid w:val="077C1812"/>
    <w:rsid w:val="077F1302"/>
    <w:rsid w:val="077F4592"/>
    <w:rsid w:val="078538A6"/>
    <w:rsid w:val="078D3A1F"/>
    <w:rsid w:val="078D428E"/>
    <w:rsid w:val="078F66BB"/>
    <w:rsid w:val="079469D8"/>
    <w:rsid w:val="07950BB8"/>
    <w:rsid w:val="079B5A9B"/>
    <w:rsid w:val="079D7340"/>
    <w:rsid w:val="07A025FC"/>
    <w:rsid w:val="07A30258"/>
    <w:rsid w:val="07A37377"/>
    <w:rsid w:val="07A65996"/>
    <w:rsid w:val="07A71A9E"/>
    <w:rsid w:val="07B0189D"/>
    <w:rsid w:val="07B01B10"/>
    <w:rsid w:val="07B21FEE"/>
    <w:rsid w:val="07C5140B"/>
    <w:rsid w:val="07C641F1"/>
    <w:rsid w:val="07CB5F71"/>
    <w:rsid w:val="07CD206E"/>
    <w:rsid w:val="07CE6F21"/>
    <w:rsid w:val="07D9535D"/>
    <w:rsid w:val="07DB4C44"/>
    <w:rsid w:val="07E273C8"/>
    <w:rsid w:val="07E377A3"/>
    <w:rsid w:val="07EA0E72"/>
    <w:rsid w:val="07EF46DA"/>
    <w:rsid w:val="07F87BDD"/>
    <w:rsid w:val="07FE638D"/>
    <w:rsid w:val="07FF401F"/>
    <w:rsid w:val="08000FE1"/>
    <w:rsid w:val="08024FC0"/>
    <w:rsid w:val="080804DF"/>
    <w:rsid w:val="081622D1"/>
    <w:rsid w:val="081C478C"/>
    <w:rsid w:val="081E2A5F"/>
    <w:rsid w:val="082014D9"/>
    <w:rsid w:val="082055F7"/>
    <w:rsid w:val="08274EA1"/>
    <w:rsid w:val="082D10CF"/>
    <w:rsid w:val="083A5BA6"/>
    <w:rsid w:val="084105D1"/>
    <w:rsid w:val="08430A92"/>
    <w:rsid w:val="0844358D"/>
    <w:rsid w:val="08466C9F"/>
    <w:rsid w:val="084F54D5"/>
    <w:rsid w:val="08520E83"/>
    <w:rsid w:val="085267E1"/>
    <w:rsid w:val="08543091"/>
    <w:rsid w:val="085B790A"/>
    <w:rsid w:val="086234FA"/>
    <w:rsid w:val="086B2057"/>
    <w:rsid w:val="086F0BD1"/>
    <w:rsid w:val="087A025D"/>
    <w:rsid w:val="087A061F"/>
    <w:rsid w:val="087C5E83"/>
    <w:rsid w:val="087E65FF"/>
    <w:rsid w:val="088054D3"/>
    <w:rsid w:val="088613DE"/>
    <w:rsid w:val="089320A2"/>
    <w:rsid w:val="08982261"/>
    <w:rsid w:val="089963F4"/>
    <w:rsid w:val="089C5A04"/>
    <w:rsid w:val="089F7EAE"/>
    <w:rsid w:val="08A12AA1"/>
    <w:rsid w:val="08A444E1"/>
    <w:rsid w:val="08B20F06"/>
    <w:rsid w:val="08B66FA6"/>
    <w:rsid w:val="08BA3379"/>
    <w:rsid w:val="08C84E5F"/>
    <w:rsid w:val="08CF4B03"/>
    <w:rsid w:val="08D16C79"/>
    <w:rsid w:val="08D40888"/>
    <w:rsid w:val="08D51B22"/>
    <w:rsid w:val="08D91607"/>
    <w:rsid w:val="08DC6402"/>
    <w:rsid w:val="08E13590"/>
    <w:rsid w:val="08E82B72"/>
    <w:rsid w:val="08EB57B3"/>
    <w:rsid w:val="08EC4981"/>
    <w:rsid w:val="08EE78B0"/>
    <w:rsid w:val="08F12AD4"/>
    <w:rsid w:val="08F71A98"/>
    <w:rsid w:val="08FA76FC"/>
    <w:rsid w:val="08FC5DC2"/>
    <w:rsid w:val="08FD01AA"/>
    <w:rsid w:val="08FF77BF"/>
    <w:rsid w:val="0902043D"/>
    <w:rsid w:val="09067A3E"/>
    <w:rsid w:val="090917CB"/>
    <w:rsid w:val="091D46C3"/>
    <w:rsid w:val="092343EE"/>
    <w:rsid w:val="09242161"/>
    <w:rsid w:val="0925342B"/>
    <w:rsid w:val="09265C5A"/>
    <w:rsid w:val="09274E52"/>
    <w:rsid w:val="092D053D"/>
    <w:rsid w:val="092E42B3"/>
    <w:rsid w:val="093729E1"/>
    <w:rsid w:val="093802CC"/>
    <w:rsid w:val="093B1C38"/>
    <w:rsid w:val="093B47AB"/>
    <w:rsid w:val="093C1419"/>
    <w:rsid w:val="093D6E32"/>
    <w:rsid w:val="09460B2C"/>
    <w:rsid w:val="095078F6"/>
    <w:rsid w:val="09547283"/>
    <w:rsid w:val="0955056D"/>
    <w:rsid w:val="095C1E56"/>
    <w:rsid w:val="09617E80"/>
    <w:rsid w:val="09657494"/>
    <w:rsid w:val="096C3732"/>
    <w:rsid w:val="096D24C8"/>
    <w:rsid w:val="09741D15"/>
    <w:rsid w:val="0978475E"/>
    <w:rsid w:val="097C06E7"/>
    <w:rsid w:val="09811362"/>
    <w:rsid w:val="099059EB"/>
    <w:rsid w:val="0991287E"/>
    <w:rsid w:val="099318F4"/>
    <w:rsid w:val="09945541"/>
    <w:rsid w:val="099C619C"/>
    <w:rsid w:val="099F010E"/>
    <w:rsid w:val="09A02008"/>
    <w:rsid w:val="09A950C0"/>
    <w:rsid w:val="09AA41BB"/>
    <w:rsid w:val="09AB4631"/>
    <w:rsid w:val="09AE1D08"/>
    <w:rsid w:val="09B03B97"/>
    <w:rsid w:val="09B57309"/>
    <w:rsid w:val="09C003E3"/>
    <w:rsid w:val="09C4222A"/>
    <w:rsid w:val="09C433C8"/>
    <w:rsid w:val="09C450C5"/>
    <w:rsid w:val="09C9564B"/>
    <w:rsid w:val="09CC24CE"/>
    <w:rsid w:val="09D03ABE"/>
    <w:rsid w:val="09D22C8E"/>
    <w:rsid w:val="09D97A7C"/>
    <w:rsid w:val="09DA7220"/>
    <w:rsid w:val="09E85885"/>
    <w:rsid w:val="0A0139BA"/>
    <w:rsid w:val="0A026946"/>
    <w:rsid w:val="0A0F4BBF"/>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56833"/>
    <w:rsid w:val="0A477CF0"/>
    <w:rsid w:val="0A4965C7"/>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8C3484"/>
    <w:rsid w:val="0A91756E"/>
    <w:rsid w:val="0A984BB5"/>
    <w:rsid w:val="0A985E65"/>
    <w:rsid w:val="0AA04520"/>
    <w:rsid w:val="0AA55391"/>
    <w:rsid w:val="0AA631A2"/>
    <w:rsid w:val="0AA7304A"/>
    <w:rsid w:val="0AA76525"/>
    <w:rsid w:val="0AAE79D7"/>
    <w:rsid w:val="0AB22B4B"/>
    <w:rsid w:val="0AB40540"/>
    <w:rsid w:val="0AB637A5"/>
    <w:rsid w:val="0ABB259F"/>
    <w:rsid w:val="0ABD2A88"/>
    <w:rsid w:val="0ABE12AE"/>
    <w:rsid w:val="0AC5351A"/>
    <w:rsid w:val="0AC85794"/>
    <w:rsid w:val="0ACB6C95"/>
    <w:rsid w:val="0ACE593B"/>
    <w:rsid w:val="0AD11161"/>
    <w:rsid w:val="0AD81455"/>
    <w:rsid w:val="0ADF0362"/>
    <w:rsid w:val="0ADF0E97"/>
    <w:rsid w:val="0ADF7EA5"/>
    <w:rsid w:val="0AE24082"/>
    <w:rsid w:val="0AE47F3E"/>
    <w:rsid w:val="0AE76079"/>
    <w:rsid w:val="0AEA05E4"/>
    <w:rsid w:val="0AED7401"/>
    <w:rsid w:val="0AF017B6"/>
    <w:rsid w:val="0AF32F38"/>
    <w:rsid w:val="0AF45465"/>
    <w:rsid w:val="0AFD6B04"/>
    <w:rsid w:val="0B024FFB"/>
    <w:rsid w:val="0B034DC8"/>
    <w:rsid w:val="0B0400D6"/>
    <w:rsid w:val="0B062F5C"/>
    <w:rsid w:val="0B0C1812"/>
    <w:rsid w:val="0B0C5B9C"/>
    <w:rsid w:val="0B0F74C9"/>
    <w:rsid w:val="0B1535D5"/>
    <w:rsid w:val="0B1773D1"/>
    <w:rsid w:val="0B1C6496"/>
    <w:rsid w:val="0B1E164C"/>
    <w:rsid w:val="0B2C17A1"/>
    <w:rsid w:val="0B2D20EF"/>
    <w:rsid w:val="0B2D5E77"/>
    <w:rsid w:val="0B32462C"/>
    <w:rsid w:val="0B3463AF"/>
    <w:rsid w:val="0B383554"/>
    <w:rsid w:val="0B39126C"/>
    <w:rsid w:val="0B394341"/>
    <w:rsid w:val="0B41349E"/>
    <w:rsid w:val="0B43192C"/>
    <w:rsid w:val="0B4E5BBB"/>
    <w:rsid w:val="0B50723E"/>
    <w:rsid w:val="0B5821DC"/>
    <w:rsid w:val="0B5C547F"/>
    <w:rsid w:val="0B5D0762"/>
    <w:rsid w:val="0B5F0E66"/>
    <w:rsid w:val="0B68270C"/>
    <w:rsid w:val="0B6A038B"/>
    <w:rsid w:val="0B726562"/>
    <w:rsid w:val="0B800A52"/>
    <w:rsid w:val="0B8E5257"/>
    <w:rsid w:val="0B945521"/>
    <w:rsid w:val="0B9B5591"/>
    <w:rsid w:val="0B9C204D"/>
    <w:rsid w:val="0BA12F8A"/>
    <w:rsid w:val="0BA428EE"/>
    <w:rsid w:val="0BA8707A"/>
    <w:rsid w:val="0BAB0918"/>
    <w:rsid w:val="0BAD1115"/>
    <w:rsid w:val="0BAE00DB"/>
    <w:rsid w:val="0BB7042D"/>
    <w:rsid w:val="0BBA5F6F"/>
    <w:rsid w:val="0BBD3C62"/>
    <w:rsid w:val="0BC07C10"/>
    <w:rsid w:val="0BC12B5D"/>
    <w:rsid w:val="0BC419DA"/>
    <w:rsid w:val="0BC53FB4"/>
    <w:rsid w:val="0BC7722C"/>
    <w:rsid w:val="0BC82FE5"/>
    <w:rsid w:val="0BCE6AE3"/>
    <w:rsid w:val="0BCF528E"/>
    <w:rsid w:val="0BD2745A"/>
    <w:rsid w:val="0BD9544A"/>
    <w:rsid w:val="0BDC6238"/>
    <w:rsid w:val="0BDD5D24"/>
    <w:rsid w:val="0BDD68A6"/>
    <w:rsid w:val="0BDE524E"/>
    <w:rsid w:val="0BDE599A"/>
    <w:rsid w:val="0BE10258"/>
    <w:rsid w:val="0BE43E2A"/>
    <w:rsid w:val="0BE45EF1"/>
    <w:rsid w:val="0BE77517"/>
    <w:rsid w:val="0BE82804"/>
    <w:rsid w:val="0BF15BF3"/>
    <w:rsid w:val="0BF22A95"/>
    <w:rsid w:val="0BF46F3F"/>
    <w:rsid w:val="0BF621FF"/>
    <w:rsid w:val="0BFC5617"/>
    <w:rsid w:val="0C0156B0"/>
    <w:rsid w:val="0C074610"/>
    <w:rsid w:val="0C0A58E5"/>
    <w:rsid w:val="0C0A5E74"/>
    <w:rsid w:val="0C120977"/>
    <w:rsid w:val="0C156140"/>
    <w:rsid w:val="0C1B3130"/>
    <w:rsid w:val="0C212829"/>
    <w:rsid w:val="0C244578"/>
    <w:rsid w:val="0C255844"/>
    <w:rsid w:val="0C2B38F0"/>
    <w:rsid w:val="0C2E7655"/>
    <w:rsid w:val="0C311A54"/>
    <w:rsid w:val="0C316624"/>
    <w:rsid w:val="0C377C06"/>
    <w:rsid w:val="0C41127C"/>
    <w:rsid w:val="0C43388C"/>
    <w:rsid w:val="0C4C60A6"/>
    <w:rsid w:val="0C4F5B19"/>
    <w:rsid w:val="0C5221B5"/>
    <w:rsid w:val="0C5D2722"/>
    <w:rsid w:val="0C5E145C"/>
    <w:rsid w:val="0C612659"/>
    <w:rsid w:val="0C612C5C"/>
    <w:rsid w:val="0C6A432F"/>
    <w:rsid w:val="0C6F2BF3"/>
    <w:rsid w:val="0C716AE3"/>
    <w:rsid w:val="0C760F26"/>
    <w:rsid w:val="0C8068C9"/>
    <w:rsid w:val="0C833FFA"/>
    <w:rsid w:val="0C843673"/>
    <w:rsid w:val="0C865540"/>
    <w:rsid w:val="0C915237"/>
    <w:rsid w:val="0C926606"/>
    <w:rsid w:val="0C927C2D"/>
    <w:rsid w:val="0C995F76"/>
    <w:rsid w:val="0C9D5001"/>
    <w:rsid w:val="0CA13F40"/>
    <w:rsid w:val="0CA37AFB"/>
    <w:rsid w:val="0CA42D96"/>
    <w:rsid w:val="0CA5100F"/>
    <w:rsid w:val="0CA5667F"/>
    <w:rsid w:val="0CAC2DE1"/>
    <w:rsid w:val="0CB056F8"/>
    <w:rsid w:val="0CB1198F"/>
    <w:rsid w:val="0CB138A1"/>
    <w:rsid w:val="0CB21F81"/>
    <w:rsid w:val="0CB952B6"/>
    <w:rsid w:val="0CBA5EBF"/>
    <w:rsid w:val="0CBC33EA"/>
    <w:rsid w:val="0CC300B9"/>
    <w:rsid w:val="0CC36A50"/>
    <w:rsid w:val="0CCF0636"/>
    <w:rsid w:val="0CD257B7"/>
    <w:rsid w:val="0CD970CC"/>
    <w:rsid w:val="0CE865C3"/>
    <w:rsid w:val="0CED11B7"/>
    <w:rsid w:val="0CF2202E"/>
    <w:rsid w:val="0CF956B3"/>
    <w:rsid w:val="0D040855"/>
    <w:rsid w:val="0D0425B6"/>
    <w:rsid w:val="0D075E3F"/>
    <w:rsid w:val="0D0A17D8"/>
    <w:rsid w:val="0D0B0CD9"/>
    <w:rsid w:val="0D0E115E"/>
    <w:rsid w:val="0D116EA1"/>
    <w:rsid w:val="0D137A8C"/>
    <w:rsid w:val="0D137FC4"/>
    <w:rsid w:val="0D150730"/>
    <w:rsid w:val="0D242BD2"/>
    <w:rsid w:val="0D2619B3"/>
    <w:rsid w:val="0D2941EA"/>
    <w:rsid w:val="0D2A76B4"/>
    <w:rsid w:val="0D2F0EA5"/>
    <w:rsid w:val="0D383ABB"/>
    <w:rsid w:val="0D3A01A5"/>
    <w:rsid w:val="0D3E1319"/>
    <w:rsid w:val="0D424DB8"/>
    <w:rsid w:val="0D4252AC"/>
    <w:rsid w:val="0D4255C5"/>
    <w:rsid w:val="0D4C4C43"/>
    <w:rsid w:val="0D643474"/>
    <w:rsid w:val="0D6C2A58"/>
    <w:rsid w:val="0D6C5846"/>
    <w:rsid w:val="0D6F20D5"/>
    <w:rsid w:val="0D755681"/>
    <w:rsid w:val="0D7731A8"/>
    <w:rsid w:val="0D7B5EE3"/>
    <w:rsid w:val="0D7D357F"/>
    <w:rsid w:val="0D801F16"/>
    <w:rsid w:val="0D820E50"/>
    <w:rsid w:val="0D923817"/>
    <w:rsid w:val="0D966267"/>
    <w:rsid w:val="0D9E4AD2"/>
    <w:rsid w:val="0DA0060C"/>
    <w:rsid w:val="0DA01C86"/>
    <w:rsid w:val="0DAA07C7"/>
    <w:rsid w:val="0DAD6BC9"/>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20E7D"/>
    <w:rsid w:val="0E331874"/>
    <w:rsid w:val="0E3441DC"/>
    <w:rsid w:val="0E3B4156"/>
    <w:rsid w:val="0E3C619F"/>
    <w:rsid w:val="0E421FA4"/>
    <w:rsid w:val="0E4968FD"/>
    <w:rsid w:val="0E530A5A"/>
    <w:rsid w:val="0E576B35"/>
    <w:rsid w:val="0E5A35EF"/>
    <w:rsid w:val="0E5C01E8"/>
    <w:rsid w:val="0E5D1038"/>
    <w:rsid w:val="0E625709"/>
    <w:rsid w:val="0E640E2C"/>
    <w:rsid w:val="0E786D24"/>
    <w:rsid w:val="0E7F1819"/>
    <w:rsid w:val="0E7F235C"/>
    <w:rsid w:val="0E823C27"/>
    <w:rsid w:val="0E843C55"/>
    <w:rsid w:val="0E8631D1"/>
    <w:rsid w:val="0E8D07A9"/>
    <w:rsid w:val="0E8E30AE"/>
    <w:rsid w:val="0E8F20EF"/>
    <w:rsid w:val="0E8F4FB9"/>
    <w:rsid w:val="0E924011"/>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242D2"/>
    <w:rsid w:val="0ED65A7E"/>
    <w:rsid w:val="0ED87C76"/>
    <w:rsid w:val="0EDD4036"/>
    <w:rsid w:val="0EDF2EF7"/>
    <w:rsid w:val="0EE247D9"/>
    <w:rsid w:val="0EE309BA"/>
    <w:rsid w:val="0EE4486D"/>
    <w:rsid w:val="0EEC2D4A"/>
    <w:rsid w:val="0EED7365"/>
    <w:rsid w:val="0EF209AB"/>
    <w:rsid w:val="0EF4268D"/>
    <w:rsid w:val="0EF6634E"/>
    <w:rsid w:val="0EFD592E"/>
    <w:rsid w:val="0F016078"/>
    <w:rsid w:val="0F022360"/>
    <w:rsid w:val="0F07055B"/>
    <w:rsid w:val="0F164AFD"/>
    <w:rsid w:val="0F2615B8"/>
    <w:rsid w:val="0F280AC1"/>
    <w:rsid w:val="0F2B48BF"/>
    <w:rsid w:val="0F2D4960"/>
    <w:rsid w:val="0F2E6F2A"/>
    <w:rsid w:val="0F375198"/>
    <w:rsid w:val="0F3B3437"/>
    <w:rsid w:val="0F3E1484"/>
    <w:rsid w:val="0F3F7CF5"/>
    <w:rsid w:val="0F421325"/>
    <w:rsid w:val="0F4366A5"/>
    <w:rsid w:val="0F4437CE"/>
    <w:rsid w:val="0F460CBE"/>
    <w:rsid w:val="0F4616F0"/>
    <w:rsid w:val="0F474774"/>
    <w:rsid w:val="0F4864ED"/>
    <w:rsid w:val="0F492155"/>
    <w:rsid w:val="0F4C20AF"/>
    <w:rsid w:val="0F5565E1"/>
    <w:rsid w:val="0F580DB7"/>
    <w:rsid w:val="0F5B38ED"/>
    <w:rsid w:val="0F6E00F9"/>
    <w:rsid w:val="0F6E5828"/>
    <w:rsid w:val="0F713C26"/>
    <w:rsid w:val="0F722F07"/>
    <w:rsid w:val="0F790EA8"/>
    <w:rsid w:val="0F792383"/>
    <w:rsid w:val="0F794C09"/>
    <w:rsid w:val="0F7979C1"/>
    <w:rsid w:val="0F824B26"/>
    <w:rsid w:val="0F8974F1"/>
    <w:rsid w:val="0F927F95"/>
    <w:rsid w:val="0F930A6E"/>
    <w:rsid w:val="0F9B283C"/>
    <w:rsid w:val="0FA37174"/>
    <w:rsid w:val="0FA557AF"/>
    <w:rsid w:val="0FAA274B"/>
    <w:rsid w:val="0FAD464E"/>
    <w:rsid w:val="0FB0279A"/>
    <w:rsid w:val="0FB14BA2"/>
    <w:rsid w:val="0FB5389D"/>
    <w:rsid w:val="0FBE3C62"/>
    <w:rsid w:val="0FBF5D4B"/>
    <w:rsid w:val="0FC9397E"/>
    <w:rsid w:val="0FD10748"/>
    <w:rsid w:val="0FD1106D"/>
    <w:rsid w:val="0FD64EF6"/>
    <w:rsid w:val="0FDD2339"/>
    <w:rsid w:val="0FEF0536"/>
    <w:rsid w:val="10004692"/>
    <w:rsid w:val="100346D6"/>
    <w:rsid w:val="10093E5F"/>
    <w:rsid w:val="101008B4"/>
    <w:rsid w:val="101322D8"/>
    <w:rsid w:val="10170DD1"/>
    <w:rsid w:val="10273A11"/>
    <w:rsid w:val="10283506"/>
    <w:rsid w:val="102A32D9"/>
    <w:rsid w:val="1034712E"/>
    <w:rsid w:val="10352179"/>
    <w:rsid w:val="104273E7"/>
    <w:rsid w:val="1043652C"/>
    <w:rsid w:val="10437BBE"/>
    <w:rsid w:val="10463305"/>
    <w:rsid w:val="10465DB3"/>
    <w:rsid w:val="1048276D"/>
    <w:rsid w:val="104B22B9"/>
    <w:rsid w:val="1054055F"/>
    <w:rsid w:val="105752CB"/>
    <w:rsid w:val="1058227D"/>
    <w:rsid w:val="105951BE"/>
    <w:rsid w:val="10644076"/>
    <w:rsid w:val="106A0DA2"/>
    <w:rsid w:val="106A1832"/>
    <w:rsid w:val="106C6806"/>
    <w:rsid w:val="106E78E9"/>
    <w:rsid w:val="10735CD5"/>
    <w:rsid w:val="10736CF8"/>
    <w:rsid w:val="107705D9"/>
    <w:rsid w:val="10824ED5"/>
    <w:rsid w:val="108304E9"/>
    <w:rsid w:val="10857D2C"/>
    <w:rsid w:val="108A7EBA"/>
    <w:rsid w:val="1092436B"/>
    <w:rsid w:val="109602FB"/>
    <w:rsid w:val="10973CDC"/>
    <w:rsid w:val="109C77C7"/>
    <w:rsid w:val="10A0111F"/>
    <w:rsid w:val="10AB340E"/>
    <w:rsid w:val="10AC658C"/>
    <w:rsid w:val="10B65D95"/>
    <w:rsid w:val="10BC4E1F"/>
    <w:rsid w:val="10C92680"/>
    <w:rsid w:val="10CF2C7A"/>
    <w:rsid w:val="10D80401"/>
    <w:rsid w:val="10DD3244"/>
    <w:rsid w:val="10DD77C5"/>
    <w:rsid w:val="10E02E12"/>
    <w:rsid w:val="10E55D23"/>
    <w:rsid w:val="10EE48C8"/>
    <w:rsid w:val="10F13717"/>
    <w:rsid w:val="10F36FE9"/>
    <w:rsid w:val="10F76D7B"/>
    <w:rsid w:val="10FA5350"/>
    <w:rsid w:val="10FD540D"/>
    <w:rsid w:val="10FE0287"/>
    <w:rsid w:val="110033E0"/>
    <w:rsid w:val="110C4B24"/>
    <w:rsid w:val="110E2E47"/>
    <w:rsid w:val="110F7ADC"/>
    <w:rsid w:val="11112A4D"/>
    <w:rsid w:val="11195FED"/>
    <w:rsid w:val="112307C4"/>
    <w:rsid w:val="11252F1A"/>
    <w:rsid w:val="11273BC1"/>
    <w:rsid w:val="112D017C"/>
    <w:rsid w:val="112D4261"/>
    <w:rsid w:val="112D4BA4"/>
    <w:rsid w:val="112F6DCE"/>
    <w:rsid w:val="11365128"/>
    <w:rsid w:val="1139431F"/>
    <w:rsid w:val="11395F5B"/>
    <w:rsid w:val="113B273E"/>
    <w:rsid w:val="113D0264"/>
    <w:rsid w:val="113E16DA"/>
    <w:rsid w:val="114268CC"/>
    <w:rsid w:val="114952B5"/>
    <w:rsid w:val="114A7A50"/>
    <w:rsid w:val="114C5709"/>
    <w:rsid w:val="114D4E4D"/>
    <w:rsid w:val="1151565E"/>
    <w:rsid w:val="11561326"/>
    <w:rsid w:val="115A722B"/>
    <w:rsid w:val="1160162E"/>
    <w:rsid w:val="11614235"/>
    <w:rsid w:val="11614619"/>
    <w:rsid w:val="116574D4"/>
    <w:rsid w:val="116752E1"/>
    <w:rsid w:val="116E42B9"/>
    <w:rsid w:val="1179708C"/>
    <w:rsid w:val="117A6C71"/>
    <w:rsid w:val="118D0D7D"/>
    <w:rsid w:val="118E17F0"/>
    <w:rsid w:val="118E434D"/>
    <w:rsid w:val="11915109"/>
    <w:rsid w:val="119B62FB"/>
    <w:rsid w:val="11A169D9"/>
    <w:rsid w:val="11A31F0C"/>
    <w:rsid w:val="11A42091"/>
    <w:rsid w:val="11AF0BB2"/>
    <w:rsid w:val="11B524F0"/>
    <w:rsid w:val="11BC3F35"/>
    <w:rsid w:val="11C05193"/>
    <w:rsid w:val="11C646FD"/>
    <w:rsid w:val="11C67F8F"/>
    <w:rsid w:val="11CC3396"/>
    <w:rsid w:val="11CD38FF"/>
    <w:rsid w:val="11D40F89"/>
    <w:rsid w:val="11D42709"/>
    <w:rsid w:val="11DD5835"/>
    <w:rsid w:val="11E03E1A"/>
    <w:rsid w:val="11E55115"/>
    <w:rsid w:val="11E76C56"/>
    <w:rsid w:val="11EA31D5"/>
    <w:rsid w:val="11F07011"/>
    <w:rsid w:val="11F65A72"/>
    <w:rsid w:val="11F71A89"/>
    <w:rsid w:val="11F91214"/>
    <w:rsid w:val="11FB4636"/>
    <w:rsid w:val="12011292"/>
    <w:rsid w:val="1202500A"/>
    <w:rsid w:val="120B590B"/>
    <w:rsid w:val="120E21E1"/>
    <w:rsid w:val="12105979"/>
    <w:rsid w:val="12107CE1"/>
    <w:rsid w:val="12174DB0"/>
    <w:rsid w:val="122D5386"/>
    <w:rsid w:val="123509CF"/>
    <w:rsid w:val="1235718D"/>
    <w:rsid w:val="12397936"/>
    <w:rsid w:val="123C771A"/>
    <w:rsid w:val="123F625E"/>
    <w:rsid w:val="12477874"/>
    <w:rsid w:val="124803C3"/>
    <w:rsid w:val="124E3344"/>
    <w:rsid w:val="12566372"/>
    <w:rsid w:val="125A2318"/>
    <w:rsid w:val="1265546F"/>
    <w:rsid w:val="126578B2"/>
    <w:rsid w:val="12664FCB"/>
    <w:rsid w:val="1269635D"/>
    <w:rsid w:val="126A1714"/>
    <w:rsid w:val="126A20C1"/>
    <w:rsid w:val="12737CE7"/>
    <w:rsid w:val="127A0009"/>
    <w:rsid w:val="127A5EAD"/>
    <w:rsid w:val="127A6B9D"/>
    <w:rsid w:val="127B54E8"/>
    <w:rsid w:val="127C013F"/>
    <w:rsid w:val="1281224D"/>
    <w:rsid w:val="12815C04"/>
    <w:rsid w:val="12854BF1"/>
    <w:rsid w:val="12863108"/>
    <w:rsid w:val="128939F9"/>
    <w:rsid w:val="1290334C"/>
    <w:rsid w:val="12927940"/>
    <w:rsid w:val="1294268A"/>
    <w:rsid w:val="129679D6"/>
    <w:rsid w:val="1299596E"/>
    <w:rsid w:val="129F7266"/>
    <w:rsid w:val="12A8487B"/>
    <w:rsid w:val="12A92CD3"/>
    <w:rsid w:val="12AA3DB2"/>
    <w:rsid w:val="12AD79D4"/>
    <w:rsid w:val="12AF3B4F"/>
    <w:rsid w:val="12AF6B7D"/>
    <w:rsid w:val="12B00A58"/>
    <w:rsid w:val="12B37C61"/>
    <w:rsid w:val="12B520F6"/>
    <w:rsid w:val="12B52348"/>
    <w:rsid w:val="12C16C73"/>
    <w:rsid w:val="12C30C3D"/>
    <w:rsid w:val="12CF1470"/>
    <w:rsid w:val="12CF4663"/>
    <w:rsid w:val="12D16100"/>
    <w:rsid w:val="12E72545"/>
    <w:rsid w:val="12F57F45"/>
    <w:rsid w:val="13021F82"/>
    <w:rsid w:val="130510AC"/>
    <w:rsid w:val="13053004"/>
    <w:rsid w:val="13054DB2"/>
    <w:rsid w:val="130E18A1"/>
    <w:rsid w:val="13111AFC"/>
    <w:rsid w:val="1315662A"/>
    <w:rsid w:val="132A754F"/>
    <w:rsid w:val="132C0FAA"/>
    <w:rsid w:val="1334293B"/>
    <w:rsid w:val="133435A6"/>
    <w:rsid w:val="134962B6"/>
    <w:rsid w:val="134B2107"/>
    <w:rsid w:val="134E49AB"/>
    <w:rsid w:val="135416ED"/>
    <w:rsid w:val="13584F08"/>
    <w:rsid w:val="13591312"/>
    <w:rsid w:val="135C1D2F"/>
    <w:rsid w:val="135C674D"/>
    <w:rsid w:val="136366C8"/>
    <w:rsid w:val="13651CF4"/>
    <w:rsid w:val="13704600"/>
    <w:rsid w:val="13714B77"/>
    <w:rsid w:val="13725DAC"/>
    <w:rsid w:val="13760965"/>
    <w:rsid w:val="13774D5E"/>
    <w:rsid w:val="137A3CDA"/>
    <w:rsid w:val="137A6F75"/>
    <w:rsid w:val="13877EE8"/>
    <w:rsid w:val="138E2FF9"/>
    <w:rsid w:val="138F0A28"/>
    <w:rsid w:val="138F4461"/>
    <w:rsid w:val="139E7E08"/>
    <w:rsid w:val="13A1378B"/>
    <w:rsid w:val="13A768B9"/>
    <w:rsid w:val="13A92C7E"/>
    <w:rsid w:val="13B17EAB"/>
    <w:rsid w:val="13B30AE3"/>
    <w:rsid w:val="13B52D50"/>
    <w:rsid w:val="13B77589"/>
    <w:rsid w:val="13BD4646"/>
    <w:rsid w:val="13C407D1"/>
    <w:rsid w:val="13C41896"/>
    <w:rsid w:val="13C62BBA"/>
    <w:rsid w:val="13C72255"/>
    <w:rsid w:val="13C753D8"/>
    <w:rsid w:val="13CA1D72"/>
    <w:rsid w:val="13CA38C8"/>
    <w:rsid w:val="13CD0AB4"/>
    <w:rsid w:val="13D14BEC"/>
    <w:rsid w:val="13D25B8F"/>
    <w:rsid w:val="13D30549"/>
    <w:rsid w:val="13D30C18"/>
    <w:rsid w:val="13D50C28"/>
    <w:rsid w:val="13D52A03"/>
    <w:rsid w:val="13D62F00"/>
    <w:rsid w:val="13D815DD"/>
    <w:rsid w:val="13D9101B"/>
    <w:rsid w:val="13DC3EC3"/>
    <w:rsid w:val="13E175CD"/>
    <w:rsid w:val="13F13588"/>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53475"/>
    <w:rsid w:val="1439188B"/>
    <w:rsid w:val="143A631E"/>
    <w:rsid w:val="1441660B"/>
    <w:rsid w:val="1443582D"/>
    <w:rsid w:val="144834E1"/>
    <w:rsid w:val="144A0171"/>
    <w:rsid w:val="144C5802"/>
    <w:rsid w:val="14584144"/>
    <w:rsid w:val="1465189C"/>
    <w:rsid w:val="1469766A"/>
    <w:rsid w:val="146E06FC"/>
    <w:rsid w:val="146F3559"/>
    <w:rsid w:val="147321EF"/>
    <w:rsid w:val="14745611"/>
    <w:rsid w:val="1476702E"/>
    <w:rsid w:val="147A5E14"/>
    <w:rsid w:val="148932B4"/>
    <w:rsid w:val="1494473E"/>
    <w:rsid w:val="149A307E"/>
    <w:rsid w:val="149F4798"/>
    <w:rsid w:val="14A0526E"/>
    <w:rsid w:val="14A37835"/>
    <w:rsid w:val="14A87052"/>
    <w:rsid w:val="14B103C4"/>
    <w:rsid w:val="14B11E44"/>
    <w:rsid w:val="14B33C5F"/>
    <w:rsid w:val="14B64A7C"/>
    <w:rsid w:val="14B7140E"/>
    <w:rsid w:val="14C2547A"/>
    <w:rsid w:val="14CA0061"/>
    <w:rsid w:val="14CC4BF5"/>
    <w:rsid w:val="14D0319D"/>
    <w:rsid w:val="14D14E34"/>
    <w:rsid w:val="14D25167"/>
    <w:rsid w:val="14D7452C"/>
    <w:rsid w:val="14D76363"/>
    <w:rsid w:val="14D858E4"/>
    <w:rsid w:val="14DE5522"/>
    <w:rsid w:val="14E02327"/>
    <w:rsid w:val="14E1184E"/>
    <w:rsid w:val="14E332A0"/>
    <w:rsid w:val="14E54F8B"/>
    <w:rsid w:val="14EC2CF5"/>
    <w:rsid w:val="14ED4D7E"/>
    <w:rsid w:val="14EE0ECB"/>
    <w:rsid w:val="14EE554E"/>
    <w:rsid w:val="14F0022F"/>
    <w:rsid w:val="14F236DC"/>
    <w:rsid w:val="14F5497E"/>
    <w:rsid w:val="14FC0436"/>
    <w:rsid w:val="14FC31BC"/>
    <w:rsid w:val="14FE7B24"/>
    <w:rsid w:val="14FE7D0A"/>
    <w:rsid w:val="15035FFD"/>
    <w:rsid w:val="15114340"/>
    <w:rsid w:val="15153C42"/>
    <w:rsid w:val="15184F50"/>
    <w:rsid w:val="15191180"/>
    <w:rsid w:val="15284C2D"/>
    <w:rsid w:val="152A6C00"/>
    <w:rsid w:val="1530301B"/>
    <w:rsid w:val="1537146E"/>
    <w:rsid w:val="15375330"/>
    <w:rsid w:val="15376E6C"/>
    <w:rsid w:val="15377344"/>
    <w:rsid w:val="154170A3"/>
    <w:rsid w:val="15477903"/>
    <w:rsid w:val="154C35C8"/>
    <w:rsid w:val="15656C74"/>
    <w:rsid w:val="15686972"/>
    <w:rsid w:val="15695ACC"/>
    <w:rsid w:val="156C7641"/>
    <w:rsid w:val="15724B60"/>
    <w:rsid w:val="15765873"/>
    <w:rsid w:val="15791C5F"/>
    <w:rsid w:val="15802043"/>
    <w:rsid w:val="158444BD"/>
    <w:rsid w:val="15857C87"/>
    <w:rsid w:val="158F4E06"/>
    <w:rsid w:val="158F769E"/>
    <w:rsid w:val="15913B9A"/>
    <w:rsid w:val="15916DD0"/>
    <w:rsid w:val="159643E7"/>
    <w:rsid w:val="15971754"/>
    <w:rsid w:val="159C62BF"/>
    <w:rsid w:val="159E7527"/>
    <w:rsid w:val="15A84347"/>
    <w:rsid w:val="15A85EC8"/>
    <w:rsid w:val="15B06C7F"/>
    <w:rsid w:val="15B17473"/>
    <w:rsid w:val="15B361FD"/>
    <w:rsid w:val="15B91E83"/>
    <w:rsid w:val="15BA0160"/>
    <w:rsid w:val="15BB5289"/>
    <w:rsid w:val="15C10055"/>
    <w:rsid w:val="15C253A0"/>
    <w:rsid w:val="15C40F54"/>
    <w:rsid w:val="15C4283C"/>
    <w:rsid w:val="15CC508D"/>
    <w:rsid w:val="15CE272D"/>
    <w:rsid w:val="15D0025E"/>
    <w:rsid w:val="15D67D97"/>
    <w:rsid w:val="15D77D41"/>
    <w:rsid w:val="15DD0897"/>
    <w:rsid w:val="15DD15EE"/>
    <w:rsid w:val="15E11B06"/>
    <w:rsid w:val="15E13326"/>
    <w:rsid w:val="15E22306"/>
    <w:rsid w:val="15E2587E"/>
    <w:rsid w:val="15E432A7"/>
    <w:rsid w:val="15EE2987"/>
    <w:rsid w:val="15EE5FD1"/>
    <w:rsid w:val="15F31279"/>
    <w:rsid w:val="15F80D53"/>
    <w:rsid w:val="15FB3938"/>
    <w:rsid w:val="1604029D"/>
    <w:rsid w:val="16041608"/>
    <w:rsid w:val="1604432E"/>
    <w:rsid w:val="16054DB1"/>
    <w:rsid w:val="16092BF4"/>
    <w:rsid w:val="16106A74"/>
    <w:rsid w:val="16135F2A"/>
    <w:rsid w:val="16136BBF"/>
    <w:rsid w:val="16141EBC"/>
    <w:rsid w:val="16194162"/>
    <w:rsid w:val="16213F9E"/>
    <w:rsid w:val="162213D9"/>
    <w:rsid w:val="1628726D"/>
    <w:rsid w:val="162A2370"/>
    <w:rsid w:val="162E300D"/>
    <w:rsid w:val="163360DA"/>
    <w:rsid w:val="16360C5B"/>
    <w:rsid w:val="163B5679"/>
    <w:rsid w:val="163E2272"/>
    <w:rsid w:val="163F0EB0"/>
    <w:rsid w:val="16426B42"/>
    <w:rsid w:val="16430B1C"/>
    <w:rsid w:val="16445BF1"/>
    <w:rsid w:val="16476B8A"/>
    <w:rsid w:val="164E73B1"/>
    <w:rsid w:val="165D0AA8"/>
    <w:rsid w:val="165E17E3"/>
    <w:rsid w:val="1666735F"/>
    <w:rsid w:val="16736025"/>
    <w:rsid w:val="16761927"/>
    <w:rsid w:val="167F046A"/>
    <w:rsid w:val="167F4E7B"/>
    <w:rsid w:val="16871F10"/>
    <w:rsid w:val="16875A9A"/>
    <w:rsid w:val="168C2E92"/>
    <w:rsid w:val="168F71CE"/>
    <w:rsid w:val="16997AFA"/>
    <w:rsid w:val="169C52B6"/>
    <w:rsid w:val="169F6627"/>
    <w:rsid w:val="16A20604"/>
    <w:rsid w:val="16A61A50"/>
    <w:rsid w:val="16A70135"/>
    <w:rsid w:val="16AC1AAD"/>
    <w:rsid w:val="16B427F2"/>
    <w:rsid w:val="16B603BE"/>
    <w:rsid w:val="16B75A2E"/>
    <w:rsid w:val="16CA0087"/>
    <w:rsid w:val="16CB07D4"/>
    <w:rsid w:val="16D10545"/>
    <w:rsid w:val="16D13C7D"/>
    <w:rsid w:val="16D5509D"/>
    <w:rsid w:val="16DC2CCF"/>
    <w:rsid w:val="16DD5051"/>
    <w:rsid w:val="16DF0089"/>
    <w:rsid w:val="16E473A2"/>
    <w:rsid w:val="16EF4171"/>
    <w:rsid w:val="16EF526D"/>
    <w:rsid w:val="16F155A2"/>
    <w:rsid w:val="16F15DB6"/>
    <w:rsid w:val="16F2010D"/>
    <w:rsid w:val="16F33B51"/>
    <w:rsid w:val="16F714F0"/>
    <w:rsid w:val="16FD4B04"/>
    <w:rsid w:val="17040A34"/>
    <w:rsid w:val="1706485C"/>
    <w:rsid w:val="17076E13"/>
    <w:rsid w:val="170B6CF8"/>
    <w:rsid w:val="1712722B"/>
    <w:rsid w:val="1714795E"/>
    <w:rsid w:val="171A3209"/>
    <w:rsid w:val="171D4DA9"/>
    <w:rsid w:val="17204550"/>
    <w:rsid w:val="172102EC"/>
    <w:rsid w:val="17262B02"/>
    <w:rsid w:val="172E7B24"/>
    <w:rsid w:val="172F3504"/>
    <w:rsid w:val="17325E59"/>
    <w:rsid w:val="17340142"/>
    <w:rsid w:val="17342109"/>
    <w:rsid w:val="1746586F"/>
    <w:rsid w:val="1749410C"/>
    <w:rsid w:val="174F0CF1"/>
    <w:rsid w:val="175023C0"/>
    <w:rsid w:val="1750713D"/>
    <w:rsid w:val="17546B8D"/>
    <w:rsid w:val="17551BC7"/>
    <w:rsid w:val="1757379D"/>
    <w:rsid w:val="17576C19"/>
    <w:rsid w:val="175814B7"/>
    <w:rsid w:val="175C0D00"/>
    <w:rsid w:val="175E69A5"/>
    <w:rsid w:val="176302F9"/>
    <w:rsid w:val="177175A5"/>
    <w:rsid w:val="17740D00"/>
    <w:rsid w:val="17751CDB"/>
    <w:rsid w:val="17831DA7"/>
    <w:rsid w:val="17843B67"/>
    <w:rsid w:val="17844E18"/>
    <w:rsid w:val="1784519F"/>
    <w:rsid w:val="178A6E8E"/>
    <w:rsid w:val="179502FD"/>
    <w:rsid w:val="17996154"/>
    <w:rsid w:val="179D306E"/>
    <w:rsid w:val="179D373F"/>
    <w:rsid w:val="17A16E3B"/>
    <w:rsid w:val="17A43A96"/>
    <w:rsid w:val="17A51A88"/>
    <w:rsid w:val="17A96841"/>
    <w:rsid w:val="17B15508"/>
    <w:rsid w:val="17B64846"/>
    <w:rsid w:val="17C65C3B"/>
    <w:rsid w:val="17C912AF"/>
    <w:rsid w:val="17CA0378"/>
    <w:rsid w:val="17CC7A8D"/>
    <w:rsid w:val="17D21CA8"/>
    <w:rsid w:val="17DB1E48"/>
    <w:rsid w:val="17DE5931"/>
    <w:rsid w:val="17EC3984"/>
    <w:rsid w:val="17EC65EE"/>
    <w:rsid w:val="17F16E39"/>
    <w:rsid w:val="17FA4BA6"/>
    <w:rsid w:val="17FD074D"/>
    <w:rsid w:val="17FE0080"/>
    <w:rsid w:val="18073F68"/>
    <w:rsid w:val="180E4708"/>
    <w:rsid w:val="180F18CE"/>
    <w:rsid w:val="18107A5B"/>
    <w:rsid w:val="181568EE"/>
    <w:rsid w:val="18161B3D"/>
    <w:rsid w:val="18162573"/>
    <w:rsid w:val="181A30AD"/>
    <w:rsid w:val="181E077D"/>
    <w:rsid w:val="182C2055"/>
    <w:rsid w:val="183801FB"/>
    <w:rsid w:val="1838660F"/>
    <w:rsid w:val="18425EE3"/>
    <w:rsid w:val="184616E8"/>
    <w:rsid w:val="184749BF"/>
    <w:rsid w:val="1848073B"/>
    <w:rsid w:val="18494338"/>
    <w:rsid w:val="18534811"/>
    <w:rsid w:val="185A16FC"/>
    <w:rsid w:val="18610CDC"/>
    <w:rsid w:val="186708C6"/>
    <w:rsid w:val="186B0157"/>
    <w:rsid w:val="186C142F"/>
    <w:rsid w:val="187219FA"/>
    <w:rsid w:val="18797A28"/>
    <w:rsid w:val="18833DE6"/>
    <w:rsid w:val="18835171"/>
    <w:rsid w:val="18880AD2"/>
    <w:rsid w:val="18882FBE"/>
    <w:rsid w:val="1889049C"/>
    <w:rsid w:val="18924089"/>
    <w:rsid w:val="18997840"/>
    <w:rsid w:val="189C7049"/>
    <w:rsid w:val="18A026D7"/>
    <w:rsid w:val="18A1056B"/>
    <w:rsid w:val="18A34354"/>
    <w:rsid w:val="18AE1AD1"/>
    <w:rsid w:val="18B71C11"/>
    <w:rsid w:val="18BA27E6"/>
    <w:rsid w:val="18C40CBE"/>
    <w:rsid w:val="18CC6448"/>
    <w:rsid w:val="18CC7FB1"/>
    <w:rsid w:val="18D04370"/>
    <w:rsid w:val="18D1287F"/>
    <w:rsid w:val="18D37A39"/>
    <w:rsid w:val="18DA0273"/>
    <w:rsid w:val="18DD2147"/>
    <w:rsid w:val="18E60FEB"/>
    <w:rsid w:val="18E769EC"/>
    <w:rsid w:val="18EA394E"/>
    <w:rsid w:val="18EA52ED"/>
    <w:rsid w:val="18EB4648"/>
    <w:rsid w:val="18EB67F8"/>
    <w:rsid w:val="18ED0739"/>
    <w:rsid w:val="18ED7A84"/>
    <w:rsid w:val="18EF7EDC"/>
    <w:rsid w:val="18F111D3"/>
    <w:rsid w:val="18F7741E"/>
    <w:rsid w:val="18F9078F"/>
    <w:rsid w:val="18F97167"/>
    <w:rsid w:val="19000A19"/>
    <w:rsid w:val="190843A5"/>
    <w:rsid w:val="190C6521"/>
    <w:rsid w:val="19135DC5"/>
    <w:rsid w:val="191A18A1"/>
    <w:rsid w:val="192D0833"/>
    <w:rsid w:val="192E171E"/>
    <w:rsid w:val="192E3783"/>
    <w:rsid w:val="193625B1"/>
    <w:rsid w:val="19372061"/>
    <w:rsid w:val="193A1B5C"/>
    <w:rsid w:val="1940598B"/>
    <w:rsid w:val="1943752E"/>
    <w:rsid w:val="19461C80"/>
    <w:rsid w:val="19466FFD"/>
    <w:rsid w:val="194A2F52"/>
    <w:rsid w:val="194D3ADA"/>
    <w:rsid w:val="194D5C4F"/>
    <w:rsid w:val="19566367"/>
    <w:rsid w:val="196579A7"/>
    <w:rsid w:val="196865C4"/>
    <w:rsid w:val="196B2F1B"/>
    <w:rsid w:val="197A43F7"/>
    <w:rsid w:val="197F583D"/>
    <w:rsid w:val="19873F5F"/>
    <w:rsid w:val="198A3101"/>
    <w:rsid w:val="198B41A4"/>
    <w:rsid w:val="198C31F5"/>
    <w:rsid w:val="198E54AB"/>
    <w:rsid w:val="199537B8"/>
    <w:rsid w:val="199F56A5"/>
    <w:rsid w:val="19A306CE"/>
    <w:rsid w:val="19A333F4"/>
    <w:rsid w:val="19A42527"/>
    <w:rsid w:val="19A6461F"/>
    <w:rsid w:val="19AD3D3B"/>
    <w:rsid w:val="19B03BF1"/>
    <w:rsid w:val="19B234CC"/>
    <w:rsid w:val="19B258BE"/>
    <w:rsid w:val="19B5302F"/>
    <w:rsid w:val="19B80DD0"/>
    <w:rsid w:val="19B94B48"/>
    <w:rsid w:val="19BA600B"/>
    <w:rsid w:val="19BB37DB"/>
    <w:rsid w:val="19BD3B6D"/>
    <w:rsid w:val="19BE1F96"/>
    <w:rsid w:val="19BE74D6"/>
    <w:rsid w:val="19C50E71"/>
    <w:rsid w:val="19C52F54"/>
    <w:rsid w:val="19C67E44"/>
    <w:rsid w:val="19CD05F2"/>
    <w:rsid w:val="19CD0FB5"/>
    <w:rsid w:val="19D12372"/>
    <w:rsid w:val="19D167EC"/>
    <w:rsid w:val="19D42705"/>
    <w:rsid w:val="19D8089B"/>
    <w:rsid w:val="19D83795"/>
    <w:rsid w:val="19DF305E"/>
    <w:rsid w:val="19E06AB7"/>
    <w:rsid w:val="19E06B72"/>
    <w:rsid w:val="19E679C4"/>
    <w:rsid w:val="19E73463"/>
    <w:rsid w:val="19FA6C13"/>
    <w:rsid w:val="1A046FD3"/>
    <w:rsid w:val="1A05647A"/>
    <w:rsid w:val="1A062D34"/>
    <w:rsid w:val="1A07140F"/>
    <w:rsid w:val="1A0E4AA5"/>
    <w:rsid w:val="1A106391"/>
    <w:rsid w:val="1A122E3C"/>
    <w:rsid w:val="1A1F0E4F"/>
    <w:rsid w:val="1A1F2BFD"/>
    <w:rsid w:val="1A204DD3"/>
    <w:rsid w:val="1A2128A4"/>
    <w:rsid w:val="1A2E1092"/>
    <w:rsid w:val="1A3366A8"/>
    <w:rsid w:val="1A371556"/>
    <w:rsid w:val="1A384B78"/>
    <w:rsid w:val="1A3A18BF"/>
    <w:rsid w:val="1A3D0133"/>
    <w:rsid w:val="1A3E7564"/>
    <w:rsid w:val="1A417179"/>
    <w:rsid w:val="1A451D07"/>
    <w:rsid w:val="1A5124B6"/>
    <w:rsid w:val="1A532233"/>
    <w:rsid w:val="1A546186"/>
    <w:rsid w:val="1A6051EC"/>
    <w:rsid w:val="1A6805DA"/>
    <w:rsid w:val="1A6D25DE"/>
    <w:rsid w:val="1A6E76E0"/>
    <w:rsid w:val="1A705ED5"/>
    <w:rsid w:val="1A727F5D"/>
    <w:rsid w:val="1A7C4584"/>
    <w:rsid w:val="1A8062A0"/>
    <w:rsid w:val="1A830C81"/>
    <w:rsid w:val="1A835C66"/>
    <w:rsid w:val="1A851247"/>
    <w:rsid w:val="1A977C51"/>
    <w:rsid w:val="1A99742B"/>
    <w:rsid w:val="1A9A68CF"/>
    <w:rsid w:val="1A9E33B7"/>
    <w:rsid w:val="1A9E6C0B"/>
    <w:rsid w:val="1AAC42F6"/>
    <w:rsid w:val="1AAE03C2"/>
    <w:rsid w:val="1AC01CFE"/>
    <w:rsid w:val="1AC12FC6"/>
    <w:rsid w:val="1AC34876"/>
    <w:rsid w:val="1ACB42F3"/>
    <w:rsid w:val="1ACB47AA"/>
    <w:rsid w:val="1AD456FE"/>
    <w:rsid w:val="1AD51F68"/>
    <w:rsid w:val="1AD86A5A"/>
    <w:rsid w:val="1ADB142B"/>
    <w:rsid w:val="1ADD0E39"/>
    <w:rsid w:val="1ADE1523"/>
    <w:rsid w:val="1ADE7643"/>
    <w:rsid w:val="1AE215AB"/>
    <w:rsid w:val="1AE359EE"/>
    <w:rsid w:val="1AE87576"/>
    <w:rsid w:val="1AE96D67"/>
    <w:rsid w:val="1AEB0366"/>
    <w:rsid w:val="1AF413E9"/>
    <w:rsid w:val="1AFE26C3"/>
    <w:rsid w:val="1AFF01D9"/>
    <w:rsid w:val="1B00762C"/>
    <w:rsid w:val="1B041899"/>
    <w:rsid w:val="1B0E03C5"/>
    <w:rsid w:val="1B1A4FBE"/>
    <w:rsid w:val="1B1D6885"/>
    <w:rsid w:val="1B1F511F"/>
    <w:rsid w:val="1B214753"/>
    <w:rsid w:val="1B2311E9"/>
    <w:rsid w:val="1B243A80"/>
    <w:rsid w:val="1B2A4A71"/>
    <w:rsid w:val="1B2B6313"/>
    <w:rsid w:val="1B384549"/>
    <w:rsid w:val="1B4737F3"/>
    <w:rsid w:val="1B4F7512"/>
    <w:rsid w:val="1B536C39"/>
    <w:rsid w:val="1B583B08"/>
    <w:rsid w:val="1B5970F0"/>
    <w:rsid w:val="1B5C048D"/>
    <w:rsid w:val="1B5C1C2F"/>
    <w:rsid w:val="1B5E7973"/>
    <w:rsid w:val="1B664252"/>
    <w:rsid w:val="1B69651C"/>
    <w:rsid w:val="1B723200"/>
    <w:rsid w:val="1B761F41"/>
    <w:rsid w:val="1B7730C1"/>
    <w:rsid w:val="1B79458F"/>
    <w:rsid w:val="1B7A75BD"/>
    <w:rsid w:val="1B7C5C55"/>
    <w:rsid w:val="1B8101AF"/>
    <w:rsid w:val="1B816128"/>
    <w:rsid w:val="1B827945"/>
    <w:rsid w:val="1B852F33"/>
    <w:rsid w:val="1B860889"/>
    <w:rsid w:val="1B8962ED"/>
    <w:rsid w:val="1B8E212F"/>
    <w:rsid w:val="1B923200"/>
    <w:rsid w:val="1B9367A2"/>
    <w:rsid w:val="1B9470D9"/>
    <w:rsid w:val="1B962411"/>
    <w:rsid w:val="1B9C5331"/>
    <w:rsid w:val="1B9F1114"/>
    <w:rsid w:val="1BA52556"/>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76D9C"/>
    <w:rsid w:val="1BFF371D"/>
    <w:rsid w:val="1C06386C"/>
    <w:rsid w:val="1C063BCC"/>
    <w:rsid w:val="1C095859"/>
    <w:rsid w:val="1C1549BE"/>
    <w:rsid w:val="1C1A35D1"/>
    <w:rsid w:val="1C1C1930"/>
    <w:rsid w:val="1C1C5084"/>
    <w:rsid w:val="1C1C5220"/>
    <w:rsid w:val="1C1D0B7A"/>
    <w:rsid w:val="1C1D1277"/>
    <w:rsid w:val="1C1F5136"/>
    <w:rsid w:val="1C212BC7"/>
    <w:rsid w:val="1C24274C"/>
    <w:rsid w:val="1C24426E"/>
    <w:rsid w:val="1C2C5011"/>
    <w:rsid w:val="1C2E7B10"/>
    <w:rsid w:val="1C36188C"/>
    <w:rsid w:val="1C3A31AC"/>
    <w:rsid w:val="1C3F126C"/>
    <w:rsid w:val="1C4A3D51"/>
    <w:rsid w:val="1C4E4299"/>
    <w:rsid w:val="1C50081D"/>
    <w:rsid w:val="1C514338"/>
    <w:rsid w:val="1C560A95"/>
    <w:rsid w:val="1C5D09B2"/>
    <w:rsid w:val="1C60640B"/>
    <w:rsid w:val="1C616954"/>
    <w:rsid w:val="1C626FF2"/>
    <w:rsid w:val="1C632268"/>
    <w:rsid w:val="1C66069E"/>
    <w:rsid w:val="1C694603"/>
    <w:rsid w:val="1C6E27D0"/>
    <w:rsid w:val="1C7D48DC"/>
    <w:rsid w:val="1C831EE5"/>
    <w:rsid w:val="1C8925AF"/>
    <w:rsid w:val="1C8A1499"/>
    <w:rsid w:val="1C8A46D1"/>
    <w:rsid w:val="1C8D0CB4"/>
    <w:rsid w:val="1C914929"/>
    <w:rsid w:val="1C9677C5"/>
    <w:rsid w:val="1C99042C"/>
    <w:rsid w:val="1C9A27C7"/>
    <w:rsid w:val="1C9C03E2"/>
    <w:rsid w:val="1C9C519C"/>
    <w:rsid w:val="1C9D24FF"/>
    <w:rsid w:val="1CA33281"/>
    <w:rsid w:val="1CA57EED"/>
    <w:rsid w:val="1CAE4FF3"/>
    <w:rsid w:val="1CAE503A"/>
    <w:rsid w:val="1CB153BD"/>
    <w:rsid w:val="1CBB7B00"/>
    <w:rsid w:val="1CBD15AD"/>
    <w:rsid w:val="1CBE58DB"/>
    <w:rsid w:val="1CC60A6A"/>
    <w:rsid w:val="1CCB6E53"/>
    <w:rsid w:val="1CCD7C15"/>
    <w:rsid w:val="1CCE7307"/>
    <w:rsid w:val="1CD14921"/>
    <w:rsid w:val="1CD22A55"/>
    <w:rsid w:val="1CD37CCF"/>
    <w:rsid w:val="1CD614AB"/>
    <w:rsid w:val="1CDB1DBD"/>
    <w:rsid w:val="1CDD6D9F"/>
    <w:rsid w:val="1CDF00A2"/>
    <w:rsid w:val="1CDF48C5"/>
    <w:rsid w:val="1CE011A0"/>
    <w:rsid w:val="1CE123EB"/>
    <w:rsid w:val="1CE23FA2"/>
    <w:rsid w:val="1CE4528A"/>
    <w:rsid w:val="1CE63109"/>
    <w:rsid w:val="1CEF156C"/>
    <w:rsid w:val="1CF029E0"/>
    <w:rsid w:val="1CF16154"/>
    <w:rsid w:val="1CF41CE4"/>
    <w:rsid w:val="1CF43EE9"/>
    <w:rsid w:val="1CFD77ED"/>
    <w:rsid w:val="1CFE1560"/>
    <w:rsid w:val="1D057ED5"/>
    <w:rsid w:val="1D073A3F"/>
    <w:rsid w:val="1D08735E"/>
    <w:rsid w:val="1D116AB3"/>
    <w:rsid w:val="1D176430"/>
    <w:rsid w:val="1D1C71F9"/>
    <w:rsid w:val="1D2015F8"/>
    <w:rsid w:val="1D205498"/>
    <w:rsid w:val="1D2147FC"/>
    <w:rsid w:val="1D295B40"/>
    <w:rsid w:val="1D2F03CE"/>
    <w:rsid w:val="1D300351"/>
    <w:rsid w:val="1D362C59"/>
    <w:rsid w:val="1D3A318A"/>
    <w:rsid w:val="1D3F5364"/>
    <w:rsid w:val="1D415DAD"/>
    <w:rsid w:val="1D4553E9"/>
    <w:rsid w:val="1D461BF0"/>
    <w:rsid w:val="1D46246F"/>
    <w:rsid w:val="1D4B1BA5"/>
    <w:rsid w:val="1D507905"/>
    <w:rsid w:val="1D5801D4"/>
    <w:rsid w:val="1D584BAA"/>
    <w:rsid w:val="1D630BDE"/>
    <w:rsid w:val="1D6406CA"/>
    <w:rsid w:val="1D6B3C83"/>
    <w:rsid w:val="1D6E4ADD"/>
    <w:rsid w:val="1D707208"/>
    <w:rsid w:val="1D7C3782"/>
    <w:rsid w:val="1D817FA0"/>
    <w:rsid w:val="1D855523"/>
    <w:rsid w:val="1D8B4F54"/>
    <w:rsid w:val="1D8D3219"/>
    <w:rsid w:val="1D9456B0"/>
    <w:rsid w:val="1D9758E0"/>
    <w:rsid w:val="1D9D0264"/>
    <w:rsid w:val="1DA07D8B"/>
    <w:rsid w:val="1DA54FF2"/>
    <w:rsid w:val="1DAB77A3"/>
    <w:rsid w:val="1DB15500"/>
    <w:rsid w:val="1DB16D68"/>
    <w:rsid w:val="1DB2648D"/>
    <w:rsid w:val="1DB37ECD"/>
    <w:rsid w:val="1DB52F6A"/>
    <w:rsid w:val="1DBB7F76"/>
    <w:rsid w:val="1DBC4C07"/>
    <w:rsid w:val="1DC83080"/>
    <w:rsid w:val="1DC945BE"/>
    <w:rsid w:val="1DCC1C5F"/>
    <w:rsid w:val="1DD44E24"/>
    <w:rsid w:val="1DD51824"/>
    <w:rsid w:val="1DD56B3D"/>
    <w:rsid w:val="1DD731EA"/>
    <w:rsid w:val="1DD75F39"/>
    <w:rsid w:val="1DD96B7E"/>
    <w:rsid w:val="1DDC4B35"/>
    <w:rsid w:val="1DDD69E8"/>
    <w:rsid w:val="1DE627C9"/>
    <w:rsid w:val="1DE877AA"/>
    <w:rsid w:val="1DEA64CB"/>
    <w:rsid w:val="1DF319EF"/>
    <w:rsid w:val="1DF779ED"/>
    <w:rsid w:val="1E013C56"/>
    <w:rsid w:val="1E092963"/>
    <w:rsid w:val="1E0C11FD"/>
    <w:rsid w:val="1E0D2F43"/>
    <w:rsid w:val="1E143C52"/>
    <w:rsid w:val="1E1B095F"/>
    <w:rsid w:val="1E1D1445"/>
    <w:rsid w:val="1E281582"/>
    <w:rsid w:val="1E2846B0"/>
    <w:rsid w:val="1E2F37B8"/>
    <w:rsid w:val="1E3D6BE6"/>
    <w:rsid w:val="1E413094"/>
    <w:rsid w:val="1E444326"/>
    <w:rsid w:val="1E4A5DFA"/>
    <w:rsid w:val="1E4F15D7"/>
    <w:rsid w:val="1E4F7829"/>
    <w:rsid w:val="1E50151E"/>
    <w:rsid w:val="1E5B61CE"/>
    <w:rsid w:val="1E603AF0"/>
    <w:rsid w:val="1E6C0801"/>
    <w:rsid w:val="1E6E1460"/>
    <w:rsid w:val="1E723A79"/>
    <w:rsid w:val="1E73014A"/>
    <w:rsid w:val="1E763007"/>
    <w:rsid w:val="1E7A16CF"/>
    <w:rsid w:val="1E9240C0"/>
    <w:rsid w:val="1E935AF5"/>
    <w:rsid w:val="1E9B2627"/>
    <w:rsid w:val="1E9E60BA"/>
    <w:rsid w:val="1EA142C8"/>
    <w:rsid w:val="1EA263AA"/>
    <w:rsid w:val="1EA26A2B"/>
    <w:rsid w:val="1EA27958"/>
    <w:rsid w:val="1EA3025C"/>
    <w:rsid w:val="1EA336D1"/>
    <w:rsid w:val="1EA65CBE"/>
    <w:rsid w:val="1EAA7408"/>
    <w:rsid w:val="1EAC2737"/>
    <w:rsid w:val="1EB130D1"/>
    <w:rsid w:val="1EBA5304"/>
    <w:rsid w:val="1EC6368B"/>
    <w:rsid w:val="1EC87D5D"/>
    <w:rsid w:val="1ECB1DC7"/>
    <w:rsid w:val="1ED22B1C"/>
    <w:rsid w:val="1ED41619"/>
    <w:rsid w:val="1ED90FDB"/>
    <w:rsid w:val="1EDA17A6"/>
    <w:rsid w:val="1EDD0402"/>
    <w:rsid w:val="1EE45408"/>
    <w:rsid w:val="1EE61E60"/>
    <w:rsid w:val="1EF91E69"/>
    <w:rsid w:val="1EFB0950"/>
    <w:rsid w:val="1EFC62F8"/>
    <w:rsid w:val="1F0277FC"/>
    <w:rsid w:val="1F086BF9"/>
    <w:rsid w:val="1F08701F"/>
    <w:rsid w:val="1F090BE0"/>
    <w:rsid w:val="1F095C2A"/>
    <w:rsid w:val="1F0D218A"/>
    <w:rsid w:val="1F135806"/>
    <w:rsid w:val="1F194344"/>
    <w:rsid w:val="1F1A4F85"/>
    <w:rsid w:val="1F261ACE"/>
    <w:rsid w:val="1F2A4495"/>
    <w:rsid w:val="1F2E5F13"/>
    <w:rsid w:val="1F3A513B"/>
    <w:rsid w:val="1F403C75"/>
    <w:rsid w:val="1F4209EC"/>
    <w:rsid w:val="1F42285E"/>
    <w:rsid w:val="1F457B7B"/>
    <w:rsid w:val="1F46730B"/>
    <w:rsid w:val="1F4B1294"/>
    <w:rsid w:val="1F4E7AE0"/>
    <w:rsid w:val="1F523513"/>
    <w:rsid w:val="1F556934"/>
    <w:rsid w:val="1F5A0233"/>
    <w:rsid w:val="1F5B3593"/>
    <w:rsid w:val="1F5C3D24"/>
    <w:rsid w:val="1F5F03DA"/>
    <w:rsid w:val="1F660CDA"/>
    <w:rsid w:val="1F68156F"/>
    <w:rsid w:val="1F7054D7"/>
    <w:rsid w:val="1F8019D9"/>
    <w:rsid w:val="1F83461E"/>
    <w:rsid w:val="1F846228"/>
    <w:rsid w:val="1F8523D3"/>
    <w:rsid w:val="1F88026D"/>
    <w:rsid w:val="1F882FF2"/>
    <w:rsid w:val="1F883E3C"/>
    <w:rsid w:val="1F884BE2"/>
    <w:rsid w:val="1F9806CF"/>
    <w:rsid w:val="1F991B6F"/>
    <w:rsid w:val="1F9D1251"/>
    <w:rsid w:val="1F9F20EA"/>
    <w:rsid w:val="1FA0657D"/>
    <w:rsid w:val="1FA27348"/>
    <w:rsid w:val="1FA53BA4"/>
    <w:rsid w:val="1FA75DB9"/>
    <w:rsid w:val="1FA97F72"/>
    <w:rsid w:val="1FAC3E99"/>
    <w:rsid w:val="1FAD128B"/>
    <w:rsid w:val="1FB94B3E"/>
    <w:rsid w:val="1FBC0EEE"/>
    <w:rsid w:val="1FC01CD7"/>
    <w:rsid w:val="1FC71731"/>
    <w:rsid w:val="1FC73423"/>
    <w:rsid w:val="1FCA22C7"/>
    <w:rsid w:val="1FD12E7C"/>
    <w:rsid w:val="1FDE70B6"/>
    <w:rsid w:val="1FE22663"/>
    <w:rsid w:val="1FE30CEB"/>
    <w:rsid w:val="1FE76DCC"/>
    <w:rsid w:val="1FE91D49"/>
    <w:rsid w:val="1FEA030F"/>
    <w:rsid w:val="1FEF2B65"/>
    <w:rsid w:val="1FF24910"/>
    <w:rsid w:val="1FF24C36"/>
    <w:rsid w:val="1FF34D94"/>
    <w:rsid w:val="1FF82A2F"/>
    <w:rsid w:val="1FF90986"/>
    <w:rsid w:val="1FFD6E47"/>
    <w:rsid w:val="1FFF2B12"/>
    <w:rsid w:val="1FFF7528"/>
    <w:rsid w:val="20012786"/>
    <w:rsid w:val="20066196"/>
    <w:rsid w:val="20131AA5"/>
    <w:rsid w:val="20137C22"/>
    <w:rsid w:val="20180C4E"/>
    <w:rsid w:val="2018573C"/>
    <w:rsid w:val="201E0946"/>
    <w:rsid w:val="20203359"/>
    <w:rsid w:val="20225757"/>
    <w:rsid w:val="20242B64"/>
    <w:rsid w:val="20295D55"/>
    <w:rsid w:val="2029725D"/>
    <w:rsid w:val="202A542E"/>
    <w:rsid w:val="202C7AF7"/>
    <w:rsid w:val="203205C3"/>
    <w:rsid w:val="2037509B"/>
    <w:rsid w:val="203B7034"/>
    <w:rsid w:val="203B74C0"/>
    <w:rsid w:val="20523600"/>
    <w:rsid w:val="20562545"/>
    <w:rsid w:val="20580C04"/>
    <w:rsid w:val="20621A95"/>
    <w:rsid w:val="20633E52"/>
    <w:rsid w:val="20697EC2"/>
    <w:rsid w:val="206E4AA4"/>
    <w:rsid w:val="20714CFD"/>
    <w:rsid w:val="2073587B"/>
    <w:rsid w:val="20785704"/>
    <w:rsid w:val="20790B8D"/>
    <w:rsid w:val="207A35A6"/>
    <w:rsid w:val="207A41B7"/>
    <w:rsid w:val="20841E90"/>
    <w:rsid w:val="208756D8"/>
    <w:rsid w:val="20A61458"/>
    <w:rsid w:val="20B06444"/>
    <w:rsid w:val="20B16579"/>
    <w:rsid w:val="20B32AA3"/>
    <w:rsid w:val="20B36A21"/>
    <w:rsid w:val="20BB11A5"/>
    <w:rsid w:val="20BD44DA"/>
    <w:rsid w:val="20BF4D1A"/>
    <w:rsid w:val="20C31E08"/>
    <w:rsid w:val="20C441EE"/>
    <w:rsid w:val="20E00AB5"/>
    <w:rsid w:val="20E24984"/>
    <w:rsid w:val="20E86C14"/>
    <w:rsid w:val="20E97AC1"/>
    <w:rsid w:val="20EA727E"/>
    <w:rsid w:val="20EA756A"/>
    <w:rsid w:val="20EB7717"/>
    <w:rsid w:val="20F326ED"/>
    <w:rsid w:val="20F568A0"/>
    <w:rsid w:val="20F75336"/>
    <w:rsid w:val="20FE32DA"/>
    <w:rsid w:val="21076C0E"/>
    <w:rsid w:val="21115CE1"/>
    <w:rsid w:val="211309AB"/>
    <w:rsid w:val="211750E9"/>
    <w:rsid w:val="211803A6"/>
    <w:rsid w:val="21186AB6"/>
    <w:rsid w:val="211D566B"/>
    <w:rsid w:val="211E221A"/>
    <w:rsid w:val="211F7986"/>
    <w:rsid w:val="21293D11"/>
    <w:rsid w:val="21296B3E"/>
    <w:rsid w:val="212A5BB3"/>
    <w:rsid w:val="21333304"/>
    <w:rsid w:val="21350F58"/>
    <w:rsid w:val="214361CB"/>
    <w:rsid w:val="2144119B"/>
    <w:rsid w:val="21474687"/>
    <w:rsid w:val="214A0A6B"/>
    <w:rsid w:val="214A116A"/>
    <w:rsid w:val="214A687A"/>
    <w:rsid w:val="214B31F1"/>
    <w:rsid w:val="2153731E"/>
    <w:rsid w:val="21553DA3"/>
    <w:rsid w:val="21573F6C"/>
    <w:rsid w:val="215D4269"/>
    <w:rsid w:val="21617F9F"/>
    <w:rsid w:val="21640F19"/>
    <w:rsid w:val="216C642E"/>
    <w:rsid w:val="216E72AC"/>
    <w:rsid w:val="21742436"/>
    <w:rsid w:val="21761581"/>
    <w:rsid w:val="217854BE"/>
    <w:rsid w:val="217A351F"/>
    <w:rsid w:val="21813F7F"/>
    <w:rsid w:val="2188761C"/>
    <w:rsid w:val="218C4F87"/>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C6E9C"/>
    <w:rsid w:val="21CD2F3E"/>
    <w:rsid w:val="21CD4909"/>
    <w:rsid w:val="21CF76D0"/>
    <w:rsid w:val="21CF78AD"/>
    <w:rsid w:val="21D133B8"/>
    <w:rsid w:val="21D60754"/>
    <w:rsid w:val="21D84800"/>
    <w:rsid w:val="21DA40C7"/>
    <w:rsid w:val="21E05D5B"/>
    <w:rsid w:val="21E626CF"/>
    <w:rsid w:val="21EE2E5D"/>
    <w:rsid w:val="21EF7C6B"/>
    <w:rsid w:val="21F36041"/>
    <w:rsid w:val="21F901D7"/>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97707"/>
    <w:rsid w:val="225D74EB"/>
    <w:rsid w:val="226338A3"/>
    <w:rsid w:val="22645D35"/>
    <w:rsid w:val="226E64E4"/>
    <w:rsid w:val="226F278B"/>
    <w:rsid w:val="2273572C"/>
    <w:rsid w:val="22737FBA"/>
    <w:rsid w:val="22767EAA"/>
    <w:rsid w:val="227C1FE9"/>
    <w:rsid w:val="22800E97"/>
    <w:rsid w:val="2280592C"/>
    <w:rsid w:val="22806203"/>
    <w:rsid w:val="228D1980"/>
    <w:rsid w:val="22903024"/>
    <w:rsid w:val="22905469"/>
    <w:rsid w:val="229359F1"/>
    <w:rsid w:val="229D24E9"/>
    <w:rsid w:val="22AA2AE9"/>
    <w:rsid w:val="22AA6722"/>
    <w:rsid w:val="22AE2B11"/>
    <w:rsid w:val="22B70195"/>
    <w:rsid w:val="22BA2DBA"/>
    <w:rsid w:val="22C0475B"/>
    <w:rsid w:val="22CC733E"/>
    <w:rsid w:val="22D96782"/>
    <w:rsid w:val="22E469A1"/>
    <w:rsid w:val="22E705F3"/>
    <w:rsid w:val="22F4099F"/>
    <w:rsid w:val="22F62969"/>
    <w:rsid w:val="22F81011"/>
    <w:rsid w:val="2306254D"/>
    <w:rsid w:val="23077789"/>
    <w:rsid w:val="23084817"/>
    <w:rsid w:val="230E044D"/>
    <w:rsid w:val="2310526D"/>
    <w:rsid w:val="23107950"/>
    <w:rsid w:val="2319615B"/>
    <w:rsid w:val="23257B58"/>
    <w:rsid w:val="232B2612"/>
    <w:rsid w:val="233B65CE"/>
    <w:rsid w:val="233E3C9A"/>
    <w:rsid w:val="23414E65"/>
    <w:rsid w:val="23445910"/>
    <w:rsid w:val="2348017C"/>
    <w:rsid w:val="234821AA"/>
    <w:rsid w:val="235377C7"/>
    <w:rsid w:val="235758FC"/>
    <w:rsid w:val="235A5E50"/>
    <w:rsid w:val="235B7383"/>
    <w:rsid w:val="236773C3"/>
    <w:rsid w:val="236F3EF7"/>
    <w:rsid w:val="237565C0"/>
    <w:rsid w:val="2378337E"/>
    <w:rsid w:val="237A5348"/>
    <w:rsid w:val="23824830"/>
    <w:rsid w:val="23851C23"/>
    <w:rsid w:val="238552D8"/>
    <w:rsid w:val="23856C4F"/>
    <w:rsid w:val="23865A9B"/>
    <w:rsid w:val="2389558B"/>
    <w:rsid w:val="238D0D16"/>
    <w:rsid w:val="238E3552"/>
    <w:rsid w:val="23925804"/>
    <w:rsid w:val="239E2117"/>
    <w:rsid w:val="23A979DB"/>
    <w:rsid w:val="23AC3027"/>
    <w:rsid w:val="23B2253D"/>
    <w:rsid w:val="23B73EA6"/>
    <w:rsid w:val="23C4147D"/>
    <w:rsid w:val="23C44080"/>
    <w:rsid w:val="23CD12AE"/>
    <w:rsid w:val="23CE0ED5"/>
    <w:rsid w:val="23D20CE0"/>
    <w:rsid w:val="23DD35E4"/>
    <w:rsid w:val="23DE002D"/>
    <w:rsid w:val="23DF164F"/>
    <w:rsid w:val="23E80503"/>
    <w:rsid w:val="23ED4EDC"/>
    <w:rsid w:val="23F2607F"/>
    <w:rsid w:val="23F5677C"/>
    <w:rsid w:val="23F776D8"/>
    <w:rsid w:val="23FC7B0B"/>
    <w:rsid w:val="23FD1B6C"/>
    <w:rsid w:val="23FE7415"/>
    <w:rsid w:val="2400155A"/>
    <w:rsid w:val="2402179C"/>
    <w:rsid w:val="24092228"/>
    <w:rsid w:val="240E62D9"/>
    <w:rsid w:val="240E6F19"/>
    <w:rsid w:val="24105FA5"/>
    <w:rsid w:val="24126CC7"/>
    <w:rsid w:val="241F1CB2"/>
    <w:rsid w:val="241F37F9"/>
    <w:rsid w:val="242071FD"/>
    <w:rsid w:val="242C2E95"/>
    <w:rsid w:val="24333A79"/>
    <w:rsid w:val="24342BD0"/>
    <w:rsid w:val="24382188"/>
    <w:rsid w:val="243A72F1"/>
    <w:rsid w:val="243C48D8"/>
    <w:rsid w:val="243D7D25"/>
    <w:rsid w:val="24400FCA"/>
    <w:rsid w:val="24463DBE"/>
    <w:rsid w:val="24467AF0"/>
    <w:rsid w:val="24482D50"/>
    <w:rsid w:val="244E747A"/>
    <w:rsid w:val="244F690B"/>
    <w:rsid w:val="24597766"/>
    <w:rsid w:val="245B63E1"/>
    <w:rsid w:val="245E13E6"/>
    <w:rsid w:val="245E3E0C"/>
    <w:rsid w:val="245E432F"/>
    <w:rsid w:val="2462791D"/>
    <w:rsid w:val="2463402E"/>
    <w:rsid w:val="246C62EA"/>
    <w:rsid w:val="246F50DB"/>
    <w:rsid w:val="2479295A"/>
    <w:rsid w:val="247C2A99"/>
    <w:rsid w:val="247D28A4"/>
    <w:rsid w:val="247D372C"/>
    <w:rsid w:val="248D1408"/>
    <w:rsid w:val="249064A5"/>
    <w:rsid w:val="24911416"/>
    <w:rsid w:val="249127AF"/>
    <w:rsid w:val="249227FD"/>
    <w:rsid w:val="249347F1"/>
    <w:rsid w:val="24982B2B"/>
    <w:rsid w:val="249A2692"/>
    <w:rsid w:val="249B24BC"/>
    <w:rsid w:val="249C261E"/>
    <w:rsid w:val="24A02CDA"/>
    <w:rsid w:val="24A3267C"/>
    <w:rsid w:val="24A3442A"/>
    <w:rsid w:val="24A57C58"/>
    <w:rsid w:val="24AD6BD8"/>
    <w:rsid w:val="24AF2491"/>
    <w:rsid w:val="24BF043E"/>
    <w:rsid w:val="24BF0F25"/>
    <w:rsid w:val="24C30037"/>
    <w:rsid w:val="24CB67BB"/>
    <w:rsid w:val="24D603FE"/>
    <w:rsid w:val="24D65EFB"/>
    <w:rsid w:val="24D767D7"/>
    <w:rsid w:val="24D81F62"/>
    <w:rsid w:val="24D8608C"/>
    <w:rsid w:val="24E251E7"/>
    <w:rsid w:val="24E25C7A"/>
    <w:rsid w:val="24E30CCB"/>
    <w:rsid w:val="24EF7670"/>
    <w:rsid w:val="24F12FFD"/>
    <w:rsid w:val="24F3770A"/>
    <w:rsid w:val="24F91A87"/>
    <w:rsid w:val="24FE184B"/>
    <w:rsid w:val="24FF1FDB"/>
    <w:rsid w:val="24FF3D57"/>
    <w:rsid w:val="250004C1"/>
    <w:rsid w:val="25094870"/>
    <w:rsid w:val="250F25CB"/>
    <w:rsid w:val="25160DA3"/>
    <w:rsid w:val="251846C8"/>
    <w:rsid w:val="251E0AE9"/>
    <w:rsid w:val="251F6ECC"/>
    <w:rsid w:val="25234685"/>
    <w:rsid w:val="252402FA"/>
    <w:rsid w:val="252B00EE"/>
    <w:rsid w:val="252E729F"/>
    <w:rsid w:val="25350B0A"/>
    <w:rsid w:val="25384EE8"/>
    <w:rsid w:val="253A2A46"/>
    <w:rsid w:val="253D691F"/>
    <w:rsid w:val="25487A7F"/>
    <w:rsid w:val="25504B68"/>
    <w:rsid w:val="25550187"/>
    <w:rsid w:val="25550B8A"/>
    <w:rsid w:val="255C6D00"/>
    <w:rsid w:val="255E3FBB"/>
    <w:rsid w:val="25631BB1"/>
    <w:rsid w:val="2566431A"/>
    <w:rsid w:val="256911D0"/>
    <w:rsid w:val="25707530"/>
    <w:rsid w:val="25745A66"/>
    <w:rsid w:val="257A4807"/>
    <w:rsid w:val="25875AFA"/>
    <w:rsid w:val="258B0CB9"/>
    <w:rsid w:val="25994967"/>
    <w:rsid w:val="259C7404"/>
    <w:rsid w:val="259D70CC"/>
    <w:rsid w:val="25A3263C"/>
    <w:rsid w:val="25AA7315"/>
    <w:rsid w:val="25B612CE"/>
    <w:rsid w:val="25C10173"/>
    <w:rsid w:val="25C30168"/>
    <w:rsid w:val="25C35365"/>
    <w:rsid w:val="25CA22E5"/>
    <w:rsid w:val="25CA3BA8"/>
    <w:rsid w:val="25CB1854"/>
    <w:rsid w:val="25CC2942"/>
    <w:rsid w:val="25CC669B"/>
    <w:rsid w:val="25CC6B47"/>
    <w:rsid w:val="25D01DD5"/>
    <w:rsid w:val="25D4756C"/>
    <w:rsid w:val="25DC1ECC"/>
    <w:rsid w:val="25E12C4F"/>
    <w:rsid w:val="25E66CC5"/>
    <w:rsid w:val="25EB7E37"/>
    <w:rsid w:val="25F1288B"/>
    <w:rsid w:val="25F21EE0"/>
    <w:rsid w:val="26011914"/>
    <w:rsid w:val="26060059"/>
    <w:rsid w:val="26061115"/>
    <w:rsid w:val="260B109B"/>
    <w:rsid w:val="2611159E"/>
    <w:rsid w:val="26115306"/>
    <w:rsid w:val="26167EAA"/>
    <w:rsid w:val="261F13E2"/>
    <w:rsid w:val="26213683"/>
    <w:rsid w:val="262477ED"/>
    <w:rsid w:val="262670C1"/>
    <w:rsid w:val="263165C2"/>
    <w:rsid w:val="26335038"/>
    <w:rsid w:val="26355721"/>
    <w:rsid w:val="263C6AB8"/>
    <w:rsid w:val="263D710D"/>
    <w:rsid w:val="26410011"/>
    <w:rsid w:val="264228FB"/>
    <w:rsid w:val="264D464E"/>
    <w:rsid w:val="265076A5"/>
    <w:rsid w:val="26562AC8"/>
    <w:rsid w:val="26570D20"/>
    <w:rsid w:val="26592DEA"/>
    <w:rsid w:val="265C2AE3"/>
    <w:rsid w:val="26653B98"/>
    <w:rsid w:val="26653F9F"/>
    <w:rsid w:val="266D0997"/>
    <w:rsid w:val="266F2496"/>
    <w:rsid w:val="26700408"/>
    <w:rsid w:val="26780E4A"/>
    <w:rsid w:val="267A1AA8"/>
    <w:rsid w:val="267A7E20"/>
    <w:rsid w:val="267B7224"/>
    <w:rsid w:val="26872D7E"/>
    <w:rsid w:val="268923EA"/>
    <w:rsid w:val="268A73D3"/>
    <w:rsid w:val="26942953"/>
    <w:rsid w:val="26971D6D"/>
    <w:rsid w:val="269B257E"/>
    <w:rsid w:val="26A14CFB"/>
    <w:rsid w:val="26A72C55"/>
    <w:rsid w:val="26A733B0"/>
    <w:rsid w:val="26A74146"/>
    <w:rsid w:val="26AC49E0"/>
    <w:rsid w:val="26B2033A"/>
    <w:rsid w:val="26B33B01"/>
    <w:rsid w:val="26B47F5C"/>
    <w:rsid w:val="26B837DA"/>
    <w:rsid w:val="26C651BD"/>
    <w:rsid w:val="26C767ED"/>
    <w:rsid w:val="26C863CA"/>
    <w:rsid w:val="26CA05C0"/>
    <w:rsid w:val="26CE1E76"/>
    <w:rsid w:val="26D1431F"/>
    <w:rsid w:val="26D44013"/>
    <w:rsid w:val="26D56767"/>
    <w:rsid w:val="26D60AE7"/>
    <w:rsid w:val="26D67084"/>
    <w:rsid w:val="26DC4203"/>
    <w:rsid w:val="26E3525B"/>
    <w:rsid w:val="26E46CD7"/>
    <w:rsid w:val="26F414BD"/>
    <w:rsid w:val="26F50B23"/>
    <w:rsid w:val="26F61BE2"/>
    <w:rsid w:val="27086959"/>
    <w:rsid w:val="270A47D0"/>
    <w:rsid w:val="270B2296"/>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67BD4"/>
    <w:rsid w:val="277C7404"/>
    <w:rsid w:val="277F2B57"/>
    <w:rsid w:val="27824C5F"/>
    <w:rsid w:val="278359BC"/>
    <w:rsid w:val="27857434"/>
    <w:rsid w:val="27886B4A"/>
    <w:rsid w:val="27910EB2"/>
    <w:rsid w:val="279474E1"/>
    <w:rsid w:val="27A10C29"/>
    <w:rsid w:val="27A961FC"/>
    <w:rsid w:val="27AC65CB"/>
    <w:rsid w:val="27AD7FAB"/>
    <w:rsid w:val="27AE550B"/>
    <w:rsid w:val="27AF6B8F"/>
    <w:rsid w:val="27B00DB9"/>
    <w:rsid w:val="27B05962"/>
    <w:rsid w:val="27B257E6"/>
    <w:rsid w:val="27B57501"/>
    <w:rsid w:val="27C065BA"/>
    <w:rsid w:val="27C2427E"/>
    <w:rsid w:val="27C272BD"/>
    <w:rsid w:val="27C303A3"/>
    <w:rsid w:val="27CE4B39"/>
    <w:rsid w:val="27CE764C"/>
    <w:rsid w:val="27CF5FD4"/>
    <w:rsid w:val="27CF7A19"/>
    <w:rsid w:val="27D16E8D"/>
    <w:rsid w:val="27D93150"/>
    <w:rsid w:val="27E64D5A"/>
    <w:rsid w:val="27FA1427"/>
    <w:rsid w:val="27FD2DA0"/>
    <w:rsid w:val="2800719A"/>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0E63"/>
    <w:rsid w:val="2841252C"/>
    <w:rsid w:val="284432B7"/>
    <w:rsid w:val="28447B97"/>
    <w:rsid w:val="28456988"/>
    <w:rsid w:val="28494C57"/>
    <w:rsid w:val="284C5E1A"/>
    <w:rsid w:val="284D302B"/>
    <w:rsid w:val="284E086D"/>
    <w:rsid w:val="28525501"/>
    <w:rsid w:val="2853163C"/>
    <w:rsid w:val="28625930"/>
    <w:rsid w:val="286D657F"/>
    <w:rsid w:val="286F5B1F"/>
    <w:rsid w:val="28766BC1"/>
    <w:rsid w:val="28780A39"/>
    <w:rsid w:val="28797626"/>
    <w:rsid w:val="287A3D61"/>
    <w:rsid w:val="287B127F"/>
    <w:rsid w:val="288014B5"/>
    <w:rsid w:val="28812CD5"/>
    <w:rsid w:val="2881461D"/>
    <w:rsid w:val="28882CBE"/>
    <w:rsid w:val="28892808"/>
    <w:rsid w:val="288B5BF9"/>
    <w:rsid w:val="28920D22"/>
    <w:rsid w:val="289871C2"/>
    <w:rsid w:val="28A40E75"/>
    <w:rsid w:val="28A41443"/>
    <w:rsid w:val="28A7177D"/>
    <w:rsid w:val="28AB65DF"/>
    <w:rsid w:val="28AE27F3"/>
    <w:rsid w:val="28C23A01"/>
    <w:rsid w:val="28C547D3"/>
    <w:rsid w:val="28C74998"/>
    <w:rsid w:val="28C93AC3"/>
    <w:rsid w:val="28D056E3"/>
    <w:rsid w:val="28E2339A"/>
    <w:rsid w:val="28E374EB"/>
    <w:rsid w:val="28E42158"/>
    <w:rsid w:val="28E8116A"/>
    <w:rsid w:val="28E90F64"/>
    <w:rsid w:val="28EC17CE"/>
    <w:rsid w:val="28F1013D"/>
    <w:rsid w:val="28F62855"/>
    <w:rsid w:val="28FB1BAC"/>
    <w:rsid w:val="28FB5C22"/>
    <w:rsid w:val="29013FD7"/>
    <w:rsid w:val="29077270"/>
    <w:rsid w:val="29077701"/>
    <w:rsid w:val="29086F52"/>
    <w:rsid w:val="2909341C"/>
    <w:rsid w:val="290D7642"/>
    <w:rsid w:val="29180602"/>
    <w:rsid w:val="29186E85"/>
    <w:rsid w:val="291E5BAE"/>
    <w:rsid w:val="292677B7"/>
    <w:rsid w:val="29332D7E"/>
    <w:rsid w:val="293572B2"/>
    <w:rsid w:val="293B6D30"/>
    <w:rsid w:val="29433A05"/>
    <w:rsid w:val="294D2BB7"/>
    <w:rsid w:val="295120AB"/>
    <w:rsid w:val="296622CE"/>
    <w:rsid w:val="296B4BE6"/>
    <w:rsid w:val="29704B40"/>
    <w:rsid w:val="29772DD2"/>
    <w:rsid w:val="29797660"/>
    <w:rsid w:val="297A55A0"/>
    <w:rsid w:val="297C4047"/>
    <w:rsid w:val="2983149E"/>
    <w:rsid w:val="298E0A8B"/>
    <w:rsid w:val="29903309"/>
    <w:rsid w:val="2991426D"/>
    <w:rsid w:val="299444F6"/>
    <w:rsid w:val="299B791D"/>
    <w:rsid w:val="29A0142B"/>
    <w:rsid w:val="29A02D96"/>
    <w:rsid w:val="29A268B5"/>
    <w:rsid w:val="29A45D80"/>
    <w:rsid w:val="29A6119E"/>
    <w:rsid w:val="29A70519"/>
    <w:rsid w:val="29A743F5"/>
    <w:rsid w:val="29AB5CD6"/>
    <w:rsid w:val="29AF561F"/>
    <w:rsid w:val="29B90A5B"/>
    <w:rsid w:val="29BD3616"/>
    <w:rsid w:val="29BF7A57"/>
    <w:rsid w:val="29C311A0"/>
    <w:rsid w:val="29C476DB"/>
    <w:rsid w:val="29CC14CC"/>
    <w:rsid w:val="29CC6864"/>
    <w:rsid w:val="29CE31E2"/>
    <w:rsid w:val="29CF4FC5"/>
    <w:rsid w:val="29CF6B60"/>
    <w:rsid w:val="29D01E9B"/>
    <w:rsid w:val="29D46E34"/>
    <w:rsid w:val="29DF45F4"/>
    <w:rsid w:val="29EB07FA"/>
    <w:rsid w:val="29F1583B"/>
    <w:rsid w:val="29F179E6"/>
    <w:rsid w:val="29F9234A"/>
    <w:rsid w:val="2A053A79"/>
    <w:rsid w:val="2A075DD3"/>
    <w:rsid w:val="2A0E6314"/>
    <w:rsid w:val="2A0F11ED"/>
    <w:rsid w:val="2A132776"/>
    <w:rsid w:val="2A135BAE"/>
    <w:rsid w:val="2A1A6D6F"/>
    <w:rsid w:val="2A1B4A63"/>
    <w:rsid w:val="2A1D6AF3"/>
    <w:rsid w:val="2A1F4553"/>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E62C9"/>
    <w:rsid w:val="2A900A00"/>
    <w:rsid w:val="2A994305"/>
    <w:rsid w:val="2AA247BE"/>
    <w:rsid w:val="2AA64C74"/>
    <w:rsid w:val="2AAA07C5"/>
    <w:rsid w:val="2AAF3887"/>
    <w:rsid w:val="2AB32EED"/>
    <w:rsid w:val="2AB93496"/>
    <w:rsid w:val="2ABB0709"/>
    <w:rsid w:val="2ABC35A1"/>
    <w:rsid w:val="2AC210CC"/>
    <w:rsid w:val="2AD34A0A"/>
    <w:rsid w:val="2AD6727E"/>
    <w:rsid w:val="2ADB74A7"/>
    <w:rsid w:val="2AE213F6"/>
    <w:rsid w:val="2AE412F9"/>
    <w:rsid w:val="2AE5609F"/>
    <w:rsid w:val="2AE65071"/>
    <w:rsid w:val="2AF6758A"/>
    <w:rsid w:val="2AFC349E"/>
    <w:rsid w:val="2B0025D7"/>
    <w:rsid w:val="2B044780"/>
    <w:rsid w:val="2B08626C"/>
    <w:rsid w:val="2B0B4643"/>
    <w:rsid w:val="2B105922"/>
    <w:rsid w:val="2B120584"/>
    <w:rsid w:val="2B146082"/>
    <w:rsid w:val="2B183430"/>
    <w:rsid w:val="2B1F5DEE"/>
    <w:rsid w:val="2B290EC9"/>
    <w:rsid w:val="2B2C493D"/>
    <w:rsid w:val="2B362A0F"/>
    <w:rsid w:val="2B3A3CA1"/>
    <w:rsid w:val="2B3C674C"/>
    <w:rsid w:val="2B403850"/>
    <w:rsid w:val="2B4201F8"/>
    <w:rsid w:val="2B435817"/>
    <w:rsid w:val="2B4926CC"/>
    <w:rsid w:val="2B50238A"/>
    <w:rsid w:val="2B5102DE"/>
    <w:rsid w:val="2B5A47FC"/>
    <w:rsid w:val="2B626FC3"/>
    <w:rsid w:val="2B6B1E8C"/>
    <w:rsid w:val="2B6E50E9"/>
    <w:rsid w:val="2B7A4A43"/>
    <w:rsid w:val="2B7A51CB"/>
    <w:rsid w:val="2B894C35"/>
    <w:rsid w:val="2B8C45DA"/>
    <w:rsid w:val="2B8F0135"/>
    <w:rsid w:val="2B9274C4"/>
    <w:rsid w:val="2B964E6E"/>
    <w:rsid w:val="2BA64F9D"/>
    <w:rsid w:val="2BA74026"/>
    <w:rsid w:val="2BA74800"/>
    <w:rsid w:val="2BAD0059"/>
    <w:rsid w:val="2BAF28FF"/>
    <w:rsid w:val="2BB05F93"/>
    <w:rsid w:val="2BB15833"/>
    <w:rsid w:val="2BB208B1"/>
    <w:rsid w:val="2BB222C7"/>
    <w:rsid w:val="2BB32165"/>
    <w:rsid w:val="2BB9186A"/>
    <w:rsid w:val="2BBA1AB4"/>
    <w:rsid w:val="2BBC2687"/>
    <w:rsid w:val="2BBE3A1E"/>
    <w:rsid w:val="2BCB1289"/>
    <w:rsid w:val="2BCC5CFB"/>
    <w:rsid w:val="2BD2366F"/>
    <w:rsid w:val="2BD74861"/>
    <w:rsid w:val="2BDE3F6E"/>
    <w:rsid w:val="2BEC1234"/>
    <w:rsid w:val="2BEC4B59"/>
    <w:rsid w:val="2BEF6ED6"/>
    <w:rsid w:val="2BF055DC"/>
    <w:rsid w:val="2BF44DCD"/>
    <w:rsid w:val="2BF60C1B"/>
    <w:rsid w:val="2C047D98"/>
    <w:rsid w:val="2C091002"/>
    <w:rsid w:val="2C0B756F"/>
    <w:rsid w:val="2C0F03C8"/>
    <w:rsid w:val="2C10416B"/>
    <w:rsid w:val="2C152C2D"/>
    <w:rsid w:val="2C1C711E"/>
    <w:rsid w:val="2C2045B2"/>
    <w:rsid w:val="2C2D15DD"/>
    <w:rsid w:val="2C2D3788"/>
    <w:rsid w:val="2C33078A"/>
    <w:rsid w:val="2C335C64"/>
    <w:rsid w:val="2C3502BE"/>
    <w:rsid w:val="2C3D7EBB"/>
    <w:rsid w:val="2C4341AC"/>
    <w:rsid w:val="2C4958B7"/>
    <w:rsid w:val="2C4C248F"/>
    <w:rsid w:val="2C4E7569"/>
    <w:rsid w:val="2C512033"/>
    <w:rsid w:val="2C513A99"/>
    <w:rsid w:val="2C576511"/>
    <w:rsid w:val="2C5C6B56"/>
    <w:rsid w:val="2C5C7768"/>
    <w:rsid w:val="2C66290D"/>
    <w:rsid w:val="2C6D67C4"/>
    <w:rsid w:val="2C755126"/>
    <w:rsid w:val="2C7A54B8"/>
    <w:rsid w:val="2C7B7F24"/>
    <w:rsid w:val="2C7E4100"/>
    <w:rsid w:val="2C7F4C87"/>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573F1"/>
    <w:rsid w:val="2CBA5322"/>
    <w:rsid w:val="2CBD4B00"/>
    <w:rsid w:val="2CBF7DA3"/>
    <w:rsid w:val="2CCD454D"/>
    <w:rsid w:val="2CCD473A"/>
    <w:rsid w:val="2CCD64E8"/>
    <w:rsid w:val="2CD14CC1"/>
    <w:rsid w:val="2CD753C1"/>
    <w:rsid w:val="2CD8482D"/>
    <w:rsid w:val="2CD85A8C"/>
    <w:rsid w:val="2CDD4252"/>
    <w:rsid w:val="2CE13D42"/>
    <w:rsid w:val="2CE15E2A"/>
    <w:rsid w:val="2CE24587"/>
    <w:rsid w:val="2CEB1D6C"/>
    <w:rsid w:val="2CED551D"/>
    <w:rsid w:val="2D052D88"/>
    <w:rsid w:val="2D054D76"/>
    <w:rsid w:val="2D0C0ED6"/>
    <w:rsid w:val="2D113BDA"/>
    <w:rsid w:val="2D150B97"/>
    <w:rsid w:val="2D1E3CB5"/>
    <w:rsid w:val="2D1E5C93"/>
    <w:rsid w:val="2D22026D"/>
    <w:rsid w:val="2D322D52"/>
    <w:rsid w:val="2D3262D5"/>
    <w:rsid w:val="2D431DB3"/>
    <w:rsid w:val="2D443ED8"/>
    <w:rsid w:val="2D4A5386"/>
    <w:rsid w:val="2D4C1B03"/>
    <w:rsid w:val="2D4C5F80"/>
    <w:rsid w:val="2D4C7C52"/>
    <w:rsid w:val="2D5015B6"/>
    <w:rsid w:val="2D520565"/>
    <w:rsid w:val="2D590C84"/>
    <w:rsid w:val="2D5B38DD"/>
    <w:rsid w:val="2D5C151C"/>
    <w:rsid w:val="2D5D0BC9"/>
    <w:rsid w:val="2D624A33"/>
    <w:rsid w:val="2D642FCF"/>
    <w:rsid w:val="2D693ED2"/>
    <w:rsid w:val="2D697572"/>
    <w:rsid w:val="2D6A1952"/>
    <w:rsid w:val="2D7174D7"/>
    <w:rsid w:val="2D746E52"/>
    <w:rsid w:val="2D7B5571"/>
    <w:rsid w:val="2D890723"/>
    <w:rsid w:val="2D8C63A3"/>
    <w:rsid w:val="2D917516"/>
    <w:rsid w:val="2D956DC9"/>
    <w:rsid w:val="2D96573A"/>
    <w:rsid w:val="2D981C83"/>
    <w:rsid w:val="2D9D5DE8"/>
    <w:rsid w:val="2D9F208E"/>
    <w:rsid w:val="2DA64C11"/>
    <w:rsid w:val="2DAC25A2"/>
    <w:rsid w:val="2DBC70FD"/>
    <w:rsid w:val="2DC055A0"/>
    <w:rsid w:val="2DC60312"/>
    <w:rsid w:val="2DC60707"/>
    <w:rsid w:val="2DC80A24"/>
    <w:rsid w:val="2DCA0C7A"/>
    <w:rsid w:val="2DD212F1"/>
    <w:rsid w:val="2DDE5CEF"/>
    <w:rsid w:val="2DE20BD4"/>
    <w:rsid w:val="2DEB2C5D"/>
    <w:rsid w:val="2DF5008C"/>
    <w:rsid w:val="2E103E63"/>
    <w:rsid w:val="2E172FC3"/>
    <w:rsid w:val="2E296E5A"/>
    <w:rsid w:val="2E2A4691"/>
    <w:rsid w:val="2E322D3A"/>
    <w:rsid w:val="2E326001"/>
    <w:rsid w:val="2E34221D"/>
    <w:rsid w:val="2E3809D2"/>
    <w:rsid w:val="2E3903BB"/>
    <w:rsid w:val="2E3B55A5"/>
    <w:rsid w:val="2E421EC8"/>
    <w:rsid w:val="2E4A16A0"/>
    <w:rsid w:val="2E4C6A2A"/>
    <w:rsid w:val="2E554436"/>
    <w:rsid w:val="2E56199B"/>
    <w:rsid w:val="2E592149"/>
    <w:rsid w:val="2E5B7B24"/>
    <w:rsid w:val="2E636CD0"/>
    <w:rsid w:val="2E642627"/>
    <w:rsid w:val="2E6D5E7D"/>
    <w:rsid w:val="2E7110F5"/>
    <w:rsid w:val="2E7320CE"/>
    <w:rsid w:val="2E757EFF"/>
    <w:rsid w:val="2E7708FA"/>
    <w:rsid w:val="2E805031"/>
    <w:rsid w:val="2E8378F9"/>
    <w:rsid w:val="2E854F07"/>
    <w:rsid w:val="2E871365"/>
    <w:rsid w:val="2E8C23C9"/>
    <w:rsid w:val="2E8C41AB"/>
    <w:rsid w:val="2E933F04"/>
    <w:rsid w:val="2E9342CC"/>
    <w:rsid w:val="2E975000"/>
    <w:rsid w:val="2E99421D"/>
    <w:rsid w:val="2E9E21D1"/>
    <w:rsid w:val="2EA41C48"/>
    <w:rsid w:val="2EAB22DC"/>
    <w:rsid w:val="2EAD65D1"/>
    <w:rsid w:val="2EAE5FB3"/>
    <w:rsid w:val="2EAF4D7A"/>
    <w:rsid w:val="2EB00596"/>
    <w:rsid w:val="2EB21E3A"/>
    <w:rsid w:val="2EBA587E"/>
    <w:rsid w:val="2EBD3064"/>
    <w:rsid w:val="2EC05FE7"/>
    <w:rsid w:val="2EC26466"/>
    <w:rsid w:val="2ED43BD2"/>
    <w:rsid w:val="2EE0704C"/>
    <w:rsid w:val="2EE9585B"/>
    <w:rsid w:val="2EEB6B28"/>
    <w:rsid w:val="2EEE2378"/>
    <w:rsid w:val="2EF204E5"/>
    <w:rsid w:val="2EFC62E0"/>
    <w:rsid w:val="2F0429CA"/>
    <w:rsid w:val="2F0B46A2"/>
    <w:rsid w:val="2F0E335D"/>
    <w:rsid w:val="2F0E677D"/>
    <w:rsid w:val="2F144012"/>
    <w:rsid w:val="2F1D5D39"/>
    <w:rsid w:val="2F230642"/>
    <w:rsid w:val="2F247836"/>
    <w:rsid w:val="2F2617A7"/>
    <w:rsid w:val="2F282F9A"/>
    <w:rsid w:val="2F34515A"/>
    <w:rsid w:val="2F3824EB"/>
    <w:rsid w:val="2F3B7C94"/>
    <w:rsid w:val="2F4108DB"/>
    <w:rsid w:val="2F4901B4"/>
    <w:rsid w:val="2F4D1ED1"/>
    <w:rsid w:val="2F544D2A"/>
    <w:rsid w:val="2F5702EB"/>
    <w:rsid w:val="2F574153"/>
    <w:rsid w:val="2F5F0E72"/>
    <w:rsid w:val="2F630CE2"/>
    <w:rsid w:val="2F66360E"/>
    <w:rsid w:val="2F692E92"/>
    <w:rsid w:val="2F6B6336"/>
    <w:rsid w:val="2F6C3523"/>
    <w:rsid w:val="2F710330"/>
    <w:rsid w:val="2F7B70F8"/>
    <w:rsid w:val="2F811E68"/>
    <w:rsid w:val="2F814135"/>
    <w:rsid w:val="2F83513E"/>
    <w:rsid w:val="2F843D81"/>
    <w:rsid w:val="2F870DF9"/>
    <w:rsid w:val="2F8B4BD7"/>
    <w:rsid w:val="2F8D0F06"/>
    <w:rsid w:val="2F9432ED"/>
    <w:rsid w:val="2F951EFA"/>
    <w:rsid w:val="2F9525CE"/>
    <w:rsid w:val="2FA15554"/>
    <w:rsid w:val="2FAF2E51"/>
    <w:rsid w:val="2FB2109E"/>
    <w:rsid w:val="2FB9600E"/>
    <w:rsid w:val="2FBA3784"/>
    <w:rsid w:val="2FBA5362"/>
    <w:rsid w:val="2FBB2F70"/>
    <w:rsid w:val="2FC0182E"/>
    <w:rsid w:val="2FC115B8"/>
    <w:rsid w:val="2FC144BA"/>
    <w:rsid w:val="2FC55434"/>
    <w:rsid w:val="2FCA3920"/>
    <w:rsid w:val="2FCF7B64"/>
    <w:rsid w:val="2FD437A7"/>
    <w:rsid w:val="2FD64A53"/>
    <w:rsid w:val="2FD81D8F"/>
    <w:rsid w:val="2FE17C3A"/>
    <w:rsid w:val="2FEE365E"/>
    <w:rsid w:val="2FF12D33"/>
    <w:rsid w:val="2FF2327A"/>
    <w:rsid w:val="2FF320B7"/>
    <w:rsid w:val="2FF8610C"/>
    <w:rsid w:val="2FFB05D7"/>
    <w:rsid w:val="2FFD7709"/>
    <w:rsid w:val="30062607"/>
    <w:rsid w:val="300970E3"/>
    <w:rsid w:val="300B0AFF"/>
    <w:rsid w:val="300F0BC6"/>
    <w:rsid w:val="3012545F"/>
    <w:rsid w:val="301723DF"/>
    <w:rsid w:val="301B48DC"/>
    <w:rsid w:val="30236634"/>
    <w:rsid w:val="3028012C"/>
    <w:rsid w:val="302A32D4"/>
    <w:rsid w:val="302E3742"/>
    <w:rsid w:val="30300908"/>
    <w:rsid w:val="303A44D4"/>
    <w:rsid w:val="303D5733"/>
    <w:rsid w:val="304231DA"/>
    <w:rsid w:val="30450A8C"/>
    <w:rsid w:val="30451368"/>
    <w:rsid w:val="304567D2"/>
    <w:rsid w:val="30456BFD"/>
    <w:rsid w:val="30463635"/>
    <w:rsid w:val="304F4103"/>
    <w:rsid w:val="30524C6A"/>
    <w:rsid w:val="30530618"/>
    <w:rsid w:val="305848C0"/>
    <w:rsid w:val="30601421"/>
    <w:rsid w:val="30625E54"/>
    <w:rsid w:val="30670A02"/>
    <w:rsid w:val="30753DAD"/>
    <w:rsid w:val="3078676B"/>
    <w:rsid w:val="307F507C"/>
    <w:rsid w:val="308275EA"/>
    <w:rsid w:val="3083623A"/>
    <w:rsid w:val="3086412A"/>
    <w:rsid w:val="308D5315"/>
    <w:rsid w:val="308F0018"/>
    <w:rsid w:val="30910409"/>
    <w:rsid w:val="30A212D0"/>
    <w:rsid w:val="30A22559"/>
    <w:rsid w:val="30A73F48"/>
    <w:rsid w:val="30A92D0C"/>
    <w:rsid w:val="30B11671"/>
    <w:rsid w:val="30B95E9D"/>
    <w:rsid w:val="30BE2FB2"/>
    <w:rsid w:val="30BF2369"/>
    <w:rsid w:val="30BF2F44"/>
    <w:rsid w:val="30C8357A"/>
    <w:rsid w:val="30CC3EF1"/>
    <w:rsid w:val="30CC4D09"/>
    <w:rsid w:val="30CE0A5C"/>
    <w:rsid w:val="30D77936"/>
    <w:rsid w:val="30DA11D4"/>
    <w:rsid w:val="30DC414D"/>
    <w:rsid w:val="30DD67AD"/>
    <w:rsid w:val="30E06F3B"/>
    <w:rsid w:val="30E42A74"/>
    <w:rsid w:val="30E56E1D"/>
    <w:rsid w:val="30E658B5"/>
    <w:rsid w:val="30E93E21"/>
    <w:rsid w:val="30EA1395"/>
    <w:rsid w:val="30ED0CB7"/>
    <w:rsid w:val="30F00B2F"/>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540F86"/>
    <w:rsid w:val="316173E5"/>
    <w:rsid w:val="316513E5"/>
    <w:rsid w:val="31660DAA"/>
    <w:rsid w:val="31690E97"/>
    <w:rsid w:val="316E2119"/>
    <w:rsid w:val="316E4789"/>
    <w:rsid w:val="316F4012"/>
    <w:rsid w:val="316F58FC"/>
    <w:rsid w:val="317225E5"/>
    <w:rsid w:val="31755F02"/>
    <w:rsid w:val="317E0C7F"/>
    <w:rsid w:val="317F5387"/>
    <w:rsid w:val="31813E41"/>
    <w:rsid w:val="31844ACB"/>
    <w:rsid w:val="31867E3F"/>
    <w:rsid w:val="318A433E"/>
    <w:rsid w:val="31905D36"/>
    <w:rsid w:val="31915ADF"/>
    <w:rsid w:val="3193495C"/>
    <w:rsid w:val="31995D42"/>
    <w:rsid w:val="31A133E4"/>
    <w:rsid w:val="31B1700E"/>
    <w:rsid w:val="31B639EF"/>
    <w:rsid w:val="31C01CFA"/>
    <w:rsid w:val="31C0317C"/>
    <w:rsid w:val="31C346EA"/>
    <w:rsid w:val="31C4618F"/>
    <w:rsid w:val="31C70DF5"/>
    <w:rsid w:val="31CF0F21"/>
    <w:rsid w:val="31D00075"/>
    <w:rsid w:val="31D27AC8"/>
    <w:rsid w:val="31DF692A"/>
    <w:rsid w:val="31E171EF"/>
    <w:rsid w:val="31F72D85"/>
    <w:rsid w:val="31FD646A"/>
    <w:rsid w:val="320E1EBE"/>
    <w:rsid w:val="320E4D35"/>
    <w:rsid w:val="32106011"/>
    <w:rsid w:val="32110852"/>
    <w:rsid w:val="32193E5B"/>
    <w:rsid w:val="32254C37"/>
    <w:rsid w:val="32261DB2"/>
    <w:rsid w:val="322F37A1"/>
    <w:rsid w:val="32317519"/>
    <w:rsid w:val="323479E4"/>
    <w:rsid w:val="323A2750"/>
    <w:rsid w:val="32484FEE"/>
    <w:rsid w:val="324B07BD"/>
    <w:rsid w:val="324F24E5"/>
    <w:rsid w:val="3254274E"/>
    <w:rsid w:val="32544BDF"/>
    <w:rsid w:val="32550C70"/>
    <w:rsid w:val="32560D2E"/>
    <w:rsid w:val="32584AA6"/>
    <w:rsid w:val="325909FD"/>
    <w:rsid w:val="325E6910"/>
    <w:rsid w:val="32701107"/>
    <w:rsid w:val="3274719C"/>
    <w:rsid w:val="3276317E"/>
    <w:rsid w:val="327D701A"/>
    <w:rsid w:val="327F6D67"/>
    <w:rsid w:val="32821C93"/>
    <w:rsid w:val="328343EB"/>
    <w:rsid w:val="32854A29"/>
    <w:rsid w:val="3288244A"/>
    <w:rsid w:val="328B4E7C"/>
    <w:rsid w:val="328D7C9C"/>
    <w:rsid w:val="329A7EE5"/>
    <w:rsid w:val="32A73338"/>
    <w:rsid w:val="32B461E4"/>
    <w:rsid w:val="32BA306B"/>
    <w:rsid w:val="32C716D6"/>
    <w:rsid w:val="32C87A51"/>
    <w:rsid w:val="32CA3FBC"/>
    <w:rsid w:val="32CC6B0B"/>
    <w:rsid w:val="32D1739F"/>
    <w:rsid w:val="32D940C6"/>
    <w:rsid w:val="32D958F4"/>
    <w:rsid w:val="32DB182E"/>
    <w:rsid w:val="32DD366B"/>
    <w:rsid w:val="32E14A9C"/>
    <w:rsid w:val="32E4633A"/>
    <w:rsid w:val="32EF0A75"/>
    <w:rsid w:val="32FA541E"/>
    <w:rsid w:val="32FD412F"/>
    <w:rsid w:val="33056CFF"/>
    <w:rsid w:val="33084A3B"/>
    <w:rsid w:val="330E4A95"/>
    <w:rsid w:val="331117C0"/>
    <w:rsid w:val="331A7C8F"/>
    <w:rsid w:val="332B0710"/>
    <w:rsid w:val="332B5EB5"/>
    <w:rsid w:val="332C31B3"/>
    <w:rsid w:val="33371736"/>
    <w:rsid w:val="3338305B"/>
    <w:rsid w:val="334D0A9F"/>
    <w:rsid w:val="336456CD"/>
    <w:rsid w:val="336A6CE7"/>
    <w:rsid w:val="336C266E"/>
    <w:rsid w:val="33752ADF"/>
    <w:rsid w:val="33792FE2"/>
    <w:rsid w:val="338120A0"/>
    <w:rsid w:val="33845ABC"/>
    <w:rsid w:val="338A3806"/>
    <w:rsid w:val="338B2715"/>
    <w:rsid w:val="338B5A94"/>
    <w:rsid w:val="338E7B48"/>
    <w:rsid w:val="3390450B"/>
    <w:rsid w:val="3396271C"/>
    <w:rsid w:val="339E3411"/>
    <w:rsid w:val="339F6214"/>
    <w:rsid w:val="33A35ED7"/>
    <w:rsid w:val="33AD30C5"/>
    <w:rsid w:val="33B05E45"/>
    <w:rsid w:val="33B31AE9"/>
    <w:rsid w:val="33B73A4E"/>
    <w:rsid w:val="33BC2E13"/>
    <w:rsid w:val="33C841B4"/>
    <w:rsid w:val="33CD110B"/>
    <w:rsid w:val="33D15F2E"/>
    <w:rsid w:val="33D3449B"/>
    <w:rsid w:val="33D7795C"/>
    <w:rsid w:val="33DC7078"/>
    <w:rsid w:val="33DD580A"/>
    <w:rsid w:val="33E727C5"/>
    <w:rsid w:val="33E76503"/>
    <w:rsid w:val="33ED755A"/>
    <w:rsid w:val="33F16EEC"/>
    <w:rsid w:val="33F40E24"/>
    <w:rsid w:val="33FC25CA"/>
    <w:rsid w:val="34025F1F"/>
    <w:rsid w:val="3404036F"/>
    <w:rsid w:val="34086058"/>
    <w:rsid w:val="340B4D34"/>
    <w:rsid w:val="340C4058"/>
    <w:rsid w:val="340C4DD2"/>
    <w:rsid w:val="341E06F7"/>
    <w:rsid w:val="34243721"/>
    <w:rsid w:val="342A4F5F"/>
    <w:rsid w:val="342B1F43"/>
    <w:rsid w:val="342D23D8"/>
    <w:rsid w:val="343132D5"/>
    <w:rsid w:val="3438573F"/>
    <w:rsid w:val="343C247D"/>
    <w:rsid w:val="34414159"/>
    <w:rsid w:val="34471F11"/>
    <w:rsid w:val="3449342C"/>
    <w:rsid w:val="344E1DC8"/>
    <w:rsid w:val="3455236F"/>
    <w:rsid w:val="346178D1"/>
    <w:rsid w:val="346305EC"/>
    <w:rsid w:val="34672BEA"/>
    <w:rsid w:val="34690186"/>
    <w:rsid w:val="347B6A3A"/>
    <w:rsid w:val="34802C6C"/>
    <w:rsid w:val="34816DB7"/>
    <w:rsid w:val="34912222"/>
    <w:rsid w:val="34947504"/>
    <w:rsid w:val="349640AA"/>
    <w:rsid w:val="34A5006C"/>
    <w:rsid w:val="34A8302C"/>
    <w:rsid w:val="34AE0945"/>
    <w:rsid w:val="34B445FB"/>
    <w:rsid w:val="34B455DE"/>
    <w:rsid w:val="34B74974"/>
    <w:rsid w:val="34B82070"/>
    <w:rsid w:val="34BC4090"/>
    <w:rsid w:val="34BE672D"/>
    <w:rsid w:val="34BF2DEA"/>
    <w:rsid w:val="34C25AE9"/>
    <w:rsid w:val="34CA55B1"/>
    <w:rsid w:val="34CC52D7"/>
    <w:rsid w:val="34CF3529"/>
    <w:rsid w:val="34D7197A"/>
    <w:rsid w:val="34D94DA0"/>
    <w:rsid w:val="34DA7B4B"/>
    <w:rsid w:val="34DE4BAD"/>
    <w:rsid w:val="34DE7369"/>
    <w:rsid w:val="34E178F1"/>
    <w:rsid w:val="34E96194"/>
    <w:rsid w:val="34F650FE"/>
    <w:rsid w:val="34FA4928"/>
    <w:rsid w:val="34FA62E8"/>
    <w:rsid w:val="34FC1FD8"/>
    <w:rsid w:val="350A1E75"/>
    <w:rsid w:val="350D4220"/>
    <w:rsid w:val="35161D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43762"/>
    <w:rsid w:val="356C7E0B"/>
    <w:rsid w:val="356E5AE8"/>
    <w:rsid w:val="357912CE"/>
    <w:rsid w:val="357D67E7"/>
    <w:rsid w:val="358019E7"/>
    <w:rsid w:val="358E021C"/>
    <w:rsid w:val="3599321D"/>
    <w:rsid w:val="359A44C0"/>
    <w:rsid w:val="359E499A"/>
    <w:rsid w:val="359F150F"/>
    <w:rsid w:val="359F4D79"/>
    <w:rsid w:val="35AF09CF"/>
    <w:rsid w:val="35AF1F78"/>
    <w:rsid w:val="35AF5AAB"/>
    <w:rsid w:val="35B01960"/>
    <w:rsid w:val="35B220D5"/>
    <w:rsid w:val="35B25EB8"/>
    <w:rsid w:val="35B83367"/>
    <w:rsid w:val="35B86116"/>
    <w:rsid w:val="35C16399"/>
    <w:rsid w:val="35C34996"/>
    <w:rsid w:val="35C81C5B"/>
    <w:rsid w:val="35CC1A50"/>
    <w:rsid w:val="35CD6421"/>
    <w:rsid w:val="35D16939"/>
    <w:rsid w:val="35D208A2"/>
    <w:rsid w:val="35D51E1D"/>
    <w:rsid w:val="35E03A78"/>
    <w:rsid w:val="35EA11D2"/>
    <w:rsid w:val="35F47882"/>
    <w:rsid w:val="35F60334"/>
    <w:rsid w:val="360044D8"/>
    <w:rsid w:val="360213C9"/>
    <w:rsid w:val="360369A3"/>
    <w:rsid w:val="36051BF9"/>
    <w:rsid w:val="360A07B9"/>
    <w:rsid w:val="360E6900"/>
    <w:rsid w:val="3610546C"/>
    <w:rsid w:val="361138EA"/>
    <w:rsid w:val="3615104D"/>
    <w:rsid w:val="36154AF5"/>
    <w:rsid w:val="36177DD9"/>
    <w:rsid w:val="361C228F"/>
    <w:rsid w:val="361F5EE3"/>
    <w:rsid w:val="362D3F50"/>
    <w:rsid w:val="362D624A"/>
    <w:rsid w:val="36330C6B"/>
    <w:rsid w:val="36343134"/>
    <w:rsid w:val="3635736B"/>
    <w:rsid w:val="363B0641"/>
    <w:rsid w:val="363F0394"/>
    <w:rsid w:val="364C5483"/>
    <w:rsid w:val="364D069A"/>
    <w:rsid w:val="364D71DB"/>
    <w:rsid w:val="365577FA"/>
    <w:rsid w:val="36607CD1"/>
    <w:rsid w:val="366246D6"/>
    <w:rsid w:val="36635E01"/>
    <w:rsid w:val="3666142C"/>
    <w:rsid w:val="366A34A1"/>
    <w:rsid w:val="36721879"/>
    <w:rsid w:val="367A071D"/>
    <w:rsid w:val="367B5207"/>
    <w:rsid w:val="367F70AF"/>
    <w:rsid w:val="368712CC"/>
    <w:rsid w:val="368A71F8"/>
    <w:rsid w:val="368B778C"/>
    <w:rsid w:val="369149D8"/>
    <w:rsid w:val="36923452"/>
    <w:rsid w:val="369F24A2"/>
    <w:rsid w:val="36A377DA"/>
    <w:rsid w:val="36A86627"/>
    <w:rsid w:val="36AA05DC"/>
    <w:rsid w:val="36AE247A"/>
    <w:rsid w:val="36B20DD7"/>
    <w:rsid w:val="36B6667B"/>
    <w:rsid w:val="36B72924"/>
    <w:rsid w:val="36B846FD"/>
    <w:rsid w:val="36B9758D"/>
    <w:rsid w:val="36C13F6C"/>
    <w:rsid w:val="36C6023F"/>
    <w:rsid w:val="36C87B0D"/>
    <w:rsid w:val="36CA2FA3"/>
    <w:rsid w:val="36D0055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06047E"/>
    <w:rsid w:val="37112659"/>
    <w:rsid w:val="37122F7B"/>
    <w:rsid w:val="371F705A"/>
    <w:rsid w:val="371F7A20"/>
    <w:rsid w:val="37260052"/>
    <w:rsid w:val="37281070"/>
    <w:rsid w:val="372C02AF"/>
    <w:rsid w:val="372C4753"/>
    <w:rsid w:val="372C6E27"/>
    <w:rsid w:val="373F1567"/>
    <w:rsid w:val="37406625"/>
    <w:rsid w:val="37435DED"/>
    <w:rsid w:val="37447668"/>
    <w:rsid w:val="374C2700"/>
    <w:rsid w:val="374D21C0"/>
    <w:rsid w:val="374E6F28"/>
    <w:rsid w:val="37517062"/>
    <w:rsid w:val="375542A1"/>
    <w:rsid w:val="37573D84"/>
    <w:rsid w:val="37575797"/>
    <w:rsid w:val="375C0B95"/>
    <w:rsid w:val="376673D6"/>
    <w:rsid w:val="376E6B33"/>
    <w:rsid w:val="377125BA"/>
    <w:rsid w:val="3772259C"/>
    <w:rsid w:val="37734130"/>
    <w:rsid w:val="37753A04"/>
    <w:rsid w:val="37784F66"/>
    <w:rsid w:val="377B1125"/>
    <w:rsid w:val="377E29AC"/>
    <w:rsid w:val="3785064C"/>
    <w:rsid w:val="3790495E"/>
    <w:rsid w:val="379D11CC"/>
    <w:rsid w:val="379E0288"/>
    <w:rsid w:val="37A2367B"/>
    <w:rsid w:val="37A35B47"/>
    <w:rsid w:val="37A637EF"/>
    <w:rsid w:val="37AB13AC"/>
    <w:rsid w:val="37AD7642"/>
    <w:rsid w:val="37BE7BCC"/>
    <w:rsid w:val="37C058EA"/>
    <w:rsid w:val="37C95A4C"/>
    <w:rsid w:val="37D16AE0"/>
    <w:rsid w:val="37E25735"/>
    <w:rsid w:val="37E62E65"/>
    <w:rsid w:val="37ED4E22"/>
    <w:rsid w:val="37EF7C5B"/>
    <w:rsid w:val="37F064F0"/>
    <w:rsid w:val="37F4125D"/>
    <w:rsid w:val="37F7677D"/>
    <w:rsid w:val="37FA03AE"/>
    <w:rsid w:val="38010B31"/>
    <w:rsid w:val="38052BF0"/>
    <w:rsid w:val="38090653"/>
    <w:rsid w:val="380F6B34"/>
    <w:rsid w:val="38153493"/>
    <w:rsid w:val="3815362E"/>
    <w:rsid w:val="38196A86"/>
    <w:rsid w:val="38207590"/>
    <w:rsid w:val="38210F92"/>
    <w:rsid w:val="3822044B"/>
    <w:rsid w:val="38233460"/>
    <w:rsid w:val="38272059"/>
    <w:rsid w:val="382C51B9"/>
    <w:rsid w:val="38355A6B"/>
    <w:rsid w:val="383800AD"/>
    <w:rsid w:val="383C4EC4"/>
    <w:rsid w:val="383C6418"/>
    <w:rsid w:val="383F4FF1"/>
    <w:rsid w:val="38413E85"/>
    <w:rsid w:val="38433B9D"/>
    <w:rsid w:val="384D1667"/>
    <w:rsid w:val="384E69DC"/>
    <w:rsid w:val="385432AE"/>
    <w:rsid w:val="38553914"/>
    <w:rsid w:val="385C13D6"/>
    <w:rsid w:val="385E0E01"/>
    <w:rsid w:val="386606BD"/>
    <w:rsid w:val="38671983"/>
    <w:rsid w:val="38675216"/>
    <w:rsid w:val="386D2443"/>
    <w:rsid w:val="386D52D3"/>
    <w:rsid w:val="386F66A6"/>
    <w:rsid w:val="3870332A"/>
    <w:rsid w:val="3872150C"/>
    <w:rsid w:val="387271FD"/>
    <w:rsid w:val="387E44BB"/>
    <w:rsid w:val="388151B6"/>
    <w:rsid w:val="388C7E00"/>
    <w:rsid w:val="388D772E"/>
    <w:rsid w:val="388E5799"/>
    <w:rsid w:val="38950D8F"/>
    <w:rsid w:val="38984884"/>
    <w:rsid w:val="389D1465"/>
    <w:rsid w:val="38A00F55"/>
    <w:rsid w:val="38A11150"/>
    <w:rsid w:val="38A14DA4"/>
    <w:rsid w:val="38B52EC0"/>
    <w:rsid w:val="38B75506"/>
    <w:rsid w:val="38BB2AC2"/>
    <w:rsid w:val="38BC25E2"/>
    <w:rsid w:val="38BD38B5"/>
    <w:rsid w:val="38C17A8E"/>
    <w:rsid w:val="38C36CC3"/>
    <w:rsid w:val="38C4165F"/>
    <w:rsid w:val="38CC7C8C"/>
    <w:rsid w:val="38CD4ED7"/>
    <w:rsid w:val="38CE1D7E"/>
    <w:rsid w:val="38D315B1"/>
    <w:rsid w:val="38D657A7"/>
    <w:rsid w:val="38D66877"/>
    <w:rsid w:val="38D84957"/>
    <w:rsid w:val="38DC4D15"/>
    <w:rsid w:val="38DF5701"/>
    <w:rsid w:val="38E06774"/>
    <w:rsid w:val="38E2328F"/>
    <w:rsid w:val="38EE0781"/>
    <w:rsid w:val="38F16AA5"/>
    <w:rsid w:val="38F63ABA"/>
    <w:rsid w:val="38F972B9"/>
    <w:rsid w:val="38FF0B5D"/>
    <w:rsid w:val="38FF71D6"/>
    <w:rsid w:val="39047E23"/>
    <w:rsid w:val="39072F01"/>
    <w:rsid w:val="3909573F"/>
    <w:rsid w:val="390A3A3F"/>
    <w:rsid w:val="390E6E5A"/>
    <w:rsid w:val="39153FA6"/>
    <w:rsid w:val="39174618"/>
    <w:rsid w:val="39182BD9"/>
    <w:rsid w:val="391B67FC"/>
    <w:rsid w:val="391D025D"/>
    <w:rsid w:val="39227BBC"/>
    <w:rsid w:val="392A4EC0"/>
    <w:rsid w:val="392C40FF"/>
    <w:rsid w:val="393C7109"/>
    <w:rsid w:val="39446C9D"/>
    <w:rsid w:val="394A2C6F"/>
    <w:rsid w:val="3954623F"/>
    <w:rsid w:val="39562469"/>
    <w:rsid w:val="39577BCA"/>
    <w:rsid w:val="3958538C"/>
    <w:rsid w:val="395914F0"/>
    <w:rsid w:val="395B071D"/>
    <w:rsid w:val="395D6E46"/>
    <w:rsid w:val="3966100F"/>
    <w:rsid w:val="39697FA0"/>
    <w:rsid w:val="396F303B"/>
    <w:rsid w:val="39711B38"/>
    <w:rsid w:val="39712946"/>
    <w:rsid w:val="397202AC"/>
    <w:rsid w:val="39723F2D"/>
    <w:rsid w:val="39763A64"/>
    <w:rsid w:val="397965DF"/>
    <w:rsid w:val="397B4977"/>
    <w:rsid w:val="397F45CA"/>
    <w:rsid w:val="398235E0"/>
    <w:rsid w:val="39850296"/>
    <w:rsid w:val="39882D3F"/>
    <w:rsid w:val="39924A41"/>
    <w:rsid w:val="39973934"/>
    <w:rsid w:val="399D59C0"/>
    <w:rsid w:val="39A03571"/>
    <w:rsid w:val="39A171A3"/>
    <w:rsid w:val="39AE7BCB"/>
    <w:rsid w:val="39B32E09"/>
    <w:rsid w:val="39B76556"/>
    <w:rsid w:val="39BB5656"/>
    <w:rsid w:val="39C02446"/>
    <w:rsid w:val="39C45A8E"/>
    <w:rsid w:val="39C742BF"/>
    <w:rsid w:val="39CE5795"/>
    <w:rsid w:val="39D63010"/>
    <w:rsid w:val="39D646DA"/>
    <w:rsid w:val="39D96F6F"/>
    <w:rsid w:val="39DB2D68"/>
    <w:rsid w:val="39DE1D35"/>
    <w:rsid w:val="39E036E8"/>
    <w:rsid w:val="39E44E27"/>
    <w:rsid w:val="39EB0AAC"/>
    <w:rsid w:val="39EF3A63"/>
    <w:rsid w:val="39F33306"/>
    <w:rsid w:val="39F51F21"/>
    <w:rsid w:val="39F71D53"/>
    <w:rsid w:val="39F8049F"/>
    <w:rsid w:val="39FA45AC"/>
    <w:rsid w:val="3A033932"/>
    <w:rsid w:val="3A0F770C"/>
    <w:rsid w:val="3A1C2DA4"/>
    <w:rsid w:val="3A2033EB"/>
    <w:rsid w:val="3A232A86"/>
    <w:rsid w:val="3A267272"/>
    <w:rsid w:val="3A27373A"/>
    <w:rsid w:val="3A331955"/>
    <w:rsid w:val="3A33443A"/>
    <w:rsid w:val="3A340151"/>
    <w:rsid w:val="3A3858F9"/>
    <w:rsid w:val="3A3B2355"/>
    <w:rsid w:val="3A3E27D3"/>
    <w:rsid w:val="3A40013B"/>
    <w:rsid w:val="3A421A17"/>
    <w:rsid w:val="3A4224D5"/>
    <w:rsid w:val="3A48295E"/>
    <w:rsid w:val="3A4C73EF"/>
    <w:rsid w:val="3A52002D"/>
    <w:rsid w:val="3A553058"/>
    <w:rsid w:val="3A56389A"/>
    <w:rsid w:val="3A626D06"/>
    <w:rsid w:val="3A6669D0"/>
    <w:rsid w:val="3A6A476F"/>
    <w:rsid w:val="3A6B5560"/>
    <w:rsid w:val="3A7032A6"/>
    <w:rsid w:val="3A712B04"/>
    <w:rsid w:val="3A751D32"/>
    <w:rsid w:val="3A755DC1"/>
    <w:rsid w:val="3A770FF2"/>
    <w:rsid w:val="3A773383"/>
    <w:rsid w:val="3A777D81"/>
    <w:rsid w:val="3A8401B2"/>
    <w:rsid w:val="3A872166"/>
    <w:rsid w:val="3A895E02"/>
    <w:rsid w:val="3A8A299E"/>
    <w:rsid w:val="3A8D681E"/>
    <w:rsid w:val="3A8E7D63"/>
    <w:rsid w:val="3A90441F"/>
    <w:rsid w:val="3A925E71"/>
    <w:rsid w:val="3A947BFC"/>
    <w:rsid w:val="3A97723B"/>
    <w:rsid w:val="3A9E7179"/>
    <w:rsid w:val="3AAB33C7"/>
    <w:rsid w:val="3AAE129F"/>
    <w:rsid w:val="3AB5512C"/>
    <w:rsid w:val="3AB71F2C"/>
    <w:rsid w:val="3AB90AF0"/>
    <w:rsid w:val="3ABB0323"/>
    <w:rsid w:val="3ABE1B66"/>
    <w:rsid w:val="3ABE6C61"/>
    <w:rsid w:val="3AC12D54"/>
    <w:rsid w:val="3AC56A30"/>
    <w:rsid w:val="3AD24F08"/>
    <w:rsid w:val="3AD526CE"/>
    <w:rsid w:val="3AD66EB0"/>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2F036E"/>
    <w:rsid w:val="3B3C659E"/>
    <w:rsid w:val="3B3F729E"/>
    <w:rsid w:val="3B421096"/>
    <w:rsid w:val="3B4524D9"/>
    <w:rsid w:val="3B476C55"/>
    <w:rsid w:val="3B491430"/>
    <w:rsid w:val="3B516536"/>
    <w:rsid w:val="3B563B4D"/>
    <w:rsid w:val="3B567FFE"/>
    <w:rsid w:val="3B5D5F89"/>
    <w:rsid w:val="3B64238A"/>
    <w:rsid w:val="3B6661FE"/>
    <w:rsid w:val="3B6746FF"/>
    <w:rsid w:val="3B6A07EB"/>
    <w:rsid w:val="3B6A0EC9"/>
    <w:rsid w:val="3B6C396A"/>
    <w:rsid w:val="3B6D3512"/>
    <w:rsid w:val="3B6F0BFF"/>
    <w:rsid w:val="3B6F7654"/>
    <w:rsid w:val="3B72704A"/>
    <w:rsid w:val="3B7D557D"/>
    <w:rsid w:val="3B7D788E"/>
    <w:rsid w:val="3B8139DF"/>
    <w:rsid w:val="3B824942"/>
    <w:rsid w:val="3B844E86"/>
    <w:rsid w:val="3B846452"/>
    <w:rsid w:val="3B8A1951"/>
    <w:rsid w:val="3B8C756F"/>
    <w:rsid w:val="3B8F6220"/>
    <w:rsid w:val="3B96722B"/>
    <w:rsid w:val="3B9A6336"/>
    <w:rsid w:val="3B9F0BDD"/>
    <w:rsid w:val="3BA4450D"/>
    <w:rsid w:val="3BA66882"/>
    <w:rsid w:val="3BA85D1C"/>
    <w:rsid w:val="3BAE7642"/>
    <w:rsid w:val="3BB24B3E"/>
    <w:rsid w:val="3BB32E97"/>
    <w:rsid w:val="3BB65D6F"/>
    <w:rsid w:val="3BB830F6"/>
    <w:rsid w:val="3BBF02F7"/>
    <w:rsid w:val="3BC4244E"/>
    <w:rsid w:val="3BC91515"/>
    <w:rsid w:val="3BC97A93"/>
    <w:rsid w:val="3BCF06D3"/>
    <w:rsid w:val="3BD500FA"/>
    <w:rsid w:val="3BDA06A1"/>
    <w:rsid w:val="3BDF7FE6"/>
    <w:rsid w:val="3BE60A54"/>
    <w:rsid w:val="3BEE0229"/>
    <w:rsid w:val="3BF27D19"/>
    <w:rsid w:val="3BF317DC"/>
    <w:rsid w:val="3BF41A8F"/>
    <w:rsid w:val="3BF7127B"/>
    <w:rsid w:val="3BFE67AA"/>
    <w:rsid w:val="3C034FBE"/>
    <w:rsid w:val="3C044326"/>
    <w:rsid w:val="3C057788"/>
    <w:rsid w:val="3C123EDF"/>
    <w:rsid w:val="3C157424"/>
    <w:rsid w:val="3C1608D8"/>
    <w:rsid w:val="3C161A18"/>
    <w:rsid w:val="3C1C0FD0"/>
    <w:rsid w:val="3C1E3B04"/>
    <w:rsid w:val="3C21075D"/>
    <w:rsid w:val="3C265C15"/>
    <w:rsid w:val="3C2724E8"/>
    <w:rsid w:val="3C281D3A"/>
    <w:rsid w:val="3C2B7CE1"/>
    <w:rsid w:val="3C3550EA"/>
    <w:rsid w:val="3C3750CA"/>
    <w:rsid w:val="3C38759A"/>
    <w:rsid w:val="3C406CD7"/>
    <w:rsid w:val="3C486978"/>
    <w:rsid w:val="3C493B58"/>
    <w:rsid w:val="3C4A1B8E"/>
    <w:rsid w:val="3C4D2A7B"/>
    <w:rsid w:val="3C526A0A"/>
    <w:rsid w:val="3C542BE9"/>
    <w:rsid w:val="3C5930DF"/>
    <w:rsid w:val="3C5E5B97"/>
    <w:rsid w:val="3C6027B1"/>
    <w:rsid w:val="3C6A5D2D"/>
    <w:rsid w:val="3C6C104E"/>
    <w:rsid w:val="3C6F5885"/>
    <w:rsid w:val="3C70144A"/>
    <w:rsid w:val="3C7542C9"/>
    <w:rsid w:val="3C760D8C"/>
    <w:rsid w:val="3C7756E2"/>
    <w:rsid w:val="3C797E53"/>
    <w:rsid w:val="3C7B2E9D"/>
    <w:rsid w:val="3C7C4CCB"/>
    <w:rsid w:val="3C7D1B74"/>
    <w:rsid w:val="3C7F794C"/>
    <w:rsid w:val="3C820466"/>
    <w:rsid w:val="3C827D2F"/>
    <w:rsid w:val="3C834E15"/>
    <w:rsid w:val="3C8C1F1C"/>
    <w:rsid w:val="3C8D17F0"/>
    <w:rsid w:val="3C8E192E"/>
    <w:rsid w:val="3C9106DF"/>
    <w:rsid w:val="3C927310"/>
    <w:rsid w:val="3C961871"/>
    <w:rsid w:val="3C98563D"/>
    <w:rsid w:val="3C9B5D82"/>
    <w:rsid w:val="3CA60696"/>
    <w:rsid w:val="3CA86681"/>
    <w:rsid w:val="3CAB7F97"/>
    <w:rsid w:val="3CAD1097"/>
    <w:rsid w:val="3CAD7FB2"/>
    <w:rsid w:val="3CB12168"/>
    <w:rsid w:val="3CB21C13"/>
    <w:rsid w:val="3CBA2DD2"/>
    <w:rsid w:val="3CBC2333"/>
    <w:rsid w:val="3CC307B2"/>
    <w:rsid w:val="3CC528C8"/>
    <w:rsid w:val="3CC83503"/>
    <w:rsid w:val="3CD92C87"/>
    <w:rsid w:val="3CDC1A5B"/>
    <w:rsid w:val="3CE82D13"/>
    <w:rsid w:val="3CE85446"/>
    <w:rsid w:val="3CEA1BD9"/>
    <w:rsid w:val="3CEA279F"/>
    <w:rsid w:val="3CEA4811"/>
    <w:rsid w:val="3CEE5571"/>
    <w:rsid w:val="3CF62F13"/>
    <w:rsid w:val="3CF7424C"/>
    <w:rsid w:val="3CFE2018"/>
    <w:rsid w:val="3D000214"/>
    <w:rsid w:val="3D080646"/>
    <w:rsid w:val="3D08531B"/>
    <w:rsid w:val="3D0A7D01"/>
    <w:rsid w:val="3D0F13CC"/>
    <w:rsid w:val="3D117B4D"/>
    <w:rsid w:val="3D140DE7"/>
    <w:rsid w:val="3D154789"/>
    <w:rsid w:val="3D197C01"/>
    <w:rsid w:val="3D1D0DC6"/>
    <w:rsid w:val="3D1F7AE1"/>
    <w:rsid w:val="3D210E7F"/>
    <w:rsid w:val="3D2248E4"/>
    <w:rsid w:val="3D233523"/>
    <w:rsid w:val="3D255ECD"/>
    <w:rsid w:val="3D32550F"/>
    <w:rsid w:val="3D331834"/>
    <w:rsid w:val="3D3B5C9C"/>
    <w:rsid w:val="3D3C603D"/>
    <w:rsid w:val="3D424260"/>
    <w:rsid w:val="3D48471F"/>
    <w:rsid w:val="3D503B25"/>
    <w:rsid w:val="3D5310AC"/>
    <w:rsid w:val="3D56190A"/>
    <w:rsid w:val="3D5B40C1"/>
    <w:rsid w:val="3D5C2EDA"/>
    <w:rsid w:val="3D5E49AD"/>
    <w:rsid w:val="3D6C4CDF"/>
    <w:rsid w:val="3D70175E"/>
    <w:rsid w:val="3D7059F2"/>
    <w:rsid w:val="3D724E90"/>
    <w:rsid w:val="3D747F71"/>
    <w:rsid w:val="3D791D75"/>
    <w:rsid w:val="3D7A4454"/>
    <w:rsid w:val="3D7D13C2"/>
    <w:rsid w:val="3D81153E"/>
    <w:rsid w:val="3D83204D"/>
    <w:rsid w:val="3D857449"/>
    <w:rsid w:val="3D8E41C3"/>
    <w:rsid w:val="3D9226BD"/>
    <w:rsid w:val="3D9461BD"/>
    <w:rsid w:val="3D9A18CD"/>
    <w:rsid w:val="3D9B15D4"/>
    <w:rsid w:val="3DA54918"/>
    <w:rsid w:val="3DAC214A"/>
    <w:rsid w:val="3DAC4F54"/>
    <w:rsid w:val="3DAD406F"/>
    <w:rsid w:val="3DB2652F"/>
    <w:rsid w:val="3DC36A45"/>
    <w:rsid w:val="3DCE3012"/>
    <w:rsid w:val="3DD0408A"/>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1DB3"/>
    <w:rsid w:val="3E24348A"/>
    <w:rsid w:val="3E24651C"/>
    <w:rsid w:val="3E2972F7"/>
    <w:rsid w:val="3E2F7120"/>
    <w:rsid w:val="3E384399"/>
    <w:rsid w:val="3E396A91"/>
    <w:rsid w:val="3E3A265F"/>
    <w:rsid w:val="3E3E7246"/>
    <w:rsid w:val="3E3F28BA"/>
    <w:rsid w:val="3E47632C"/>
    <w:rsid w:val="3E4B0167"/>
    <w:rsid w:val="3E4D7D55"/>
    <w:rsid w:val="3E4E6F8A"/>
    <w:rsid w:val="3E514939"/>
    <w:rsid w:val="3E58649D"/>
    <w:rsid w:val="3E591AE0"/>
    <w:rsid w:val="3E5B30CB"/>
    <w:rsid w:val="3E5F4971"/>
    <w:rsid w:val="3E62067B"/>
    <w:rsid w:val="3E642EC4"/>
    <w:rsid w:val="3E6A3524"/>
    <w:rsid w:val="3E6B71E9"/>
    <w:rsid w:val="3E6D2477"/>
    <w:rsid w:val="3E6F5105"/>
    <w:rsid w:val="3E726EF0"/>
    <w:rsid w:val="3E7427B6"/>
    <w:rsid w:val="3E764A60"/>
    <w:rsid w:val="3E7958F9"/>
    <w:rsid w:val="3E7B1C01"/>
    <w:rsid w:val="3E7E5894"/>
    <w:rsid w:val="3E7E5D72"/>
    <w:rsid w:val="3E8279E0"/>
    <w:rsid w:val="3E847EA3"/>
    <w:rsid w:val="3E897468"/>
    <w:rsid w:val="3E8B2CD3"/>
    <w:rsid w:val="3E8B5F85"/>
    <w:rsid w:val="3E8D1C94"/>
    <w:rsid w:val="3E900F2C"/>
    <w:rsid w:val="3E9055C8"/>
    <w:rsid w:val="3E92636A"/>
    <w:rsid w:val="3E944296"/>
    <w:rsid w:val="3E954BCA"/>
    <w:rsid w:val="3E991957"/>
    <w:rsid w:val="3EA10856"/>
    <w:rsid w:val="3EA13356"/>
    <w:rsid w:val="3EA333E1"/>
    <w:rsid w:val="3EA704CE"/>
    <w:rsid w:val="3EA8181B"/>
    <w:rsid w:val="3EBD0528"/>
    <w:rsid w:val="3EBF1D3B"/>
    <w:rsid w:val="3EC01044"/>
    <w:rsid w:val="3EC047F0"/>
    <w:rsid w:val="3EC259BE"/>
    <w:rsid w:val="3EC32EE9"/>
    <w:rsid w:val="3EC87820"/>
    <w:rsid w:val="3EC975F3"/>
    <w:rsid w:val="3ECC0D7E"/>
    <w:rsid w:val="3ED3152B"/>
    <w:rsid w:val="3ED839E3"/>
    <w:rsid w:val="3EE109A2"/>
    <w:rsid w:val="3EE55989"/>
    <w:rsid w:val="3EE77BB4"/>
    <w:rsid w:val="3EEB3C31"/>
    <w:rsid w:val="3EED3002"/>
    <w:rsid w:val="3EF1250A"/>
    <w:rsid w:val="3EF77476"/>
    <w:rsid w:val="3EF86514"/>
    <w:rsid w:val="3EFB5137"/>
    <w:rsid w:val="3F00011B"/>
    <w:rsid w:val="3F0119D5"/>
    <w:rsid w:val="3F024306"/>
    <w:rsid w:val="3F025978"/>
    <w:rsid w:val="3F0575FD"/>
    <w:rsid w:val="3F057C4F"/>
    <w:rsid w:val="3F0A3495"/>
    <w:rsid w:val="3F0D2D41"/>
    <w:rsid w:val="3F0E415B"/>
    <w:rsid w:val="3F1415AC"/>
    <w:rsid w:val="3F1922E8"/>
    <w:rsid w:val="3F197C8D"/>
    <w:rsid w:val="3F1A5923"/>
    <w:rsid w:val="3F1F53C6"/>
    <w:rsid w:val="3F221BF5"/>
    <w:rsid w:val="3F250DF5"/>
    <w:rsid w:val="3F2B6202"/>
    <w:rsid w:val="3F310C2D"/>
    <w:rsid w:val="3F324920"/>
    <w:rsid w:val="3F374CF1"/>
    <w:rsid w:val="3F376C36"/>
    <w:rsid w:val="3F3A01BA"/>
    <w:rsid w:val="3F402B4A"/>
    <w:rsid w:val="3F41140E"/>
    <w:rsid w:val="3F416A05"/>
    <w:rsid w:val="3F437930"/>
    <w:rsid w:val="3F48665F"/>
    <w:rsid w:val="3F4A5F01"/>
    <w:rsid w:val="3F4B4736"/>
    <w:rsid w:val="3F4E57AE"/>
    <w:rsid w:val="3F5071B2"/>
    <w:rsid w:val="3F5262EB"/>
    <w:rsid w:val="3F53738E"/>
    <w:rsid w:val="3F592257"/>
    <w:rsid w:val="3F5E25F5"/>
    <w:rsid w:val="3F61086A"/>
    <w:rsid w:val="3F635955"/>
    <w:rsid w:val="3F644891"/>
    <w:rsid w:val="3F675248"/>
    <w:rsid w:val="3F6A3D11"/>
    <w:rsid w:val="3F6C3096"/>
    <w:rsid w:val="3F700AAD"/>
    <w:rsid w:val="3F7A70AC"/>
    <w:rsid w:val="3F7B0DCB"/>
    <w:rsid w:val="3F7B56C0"/>
    <w:rsid w:val="3F853E20"/>
    <w:rsid w:val="3F87017F"/>
    <w:rsid w:val="3F8A6905"/>
    <w:rsid w:val="3F9726D8"/>
    <w:rsid w:val="3F990508"/>
    <w:rsid w:val="3FA4757D"/>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43A03"/>
    <w:rsid w:val="3FF873F1"/>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95CD4"/>
    <w:rsid w:val="402D3CFC"/>
    <w:rsid w:val="403846D3"/>
    <w:rsid w:val="4039429A"/>
    <w:rsid w:val="403A000E"/>
    <w:rsid w:val="403D445E"/>
    <w:rsid w:val="404300F4"/>
    <w:rsid w:val="40443CF9"/>
    <w:rsid w:val="404848DB"/>
    <w:rsid w:val="404959F7"/>
    <w:rsid w:val="404B053D"/>
    <w:rsid w:val="404B1B2E"/>
    <w:rsid w:val="404C105F"/>
    <w:rsid w:val="404E1296"/>
    <w:rsid w:val="40574216"/>
    <w:rsid w:val="40590C4C"/>
    <w:rsid w:val="405E6D54"/>
    <w:rsid w:val="40625FCA"/>
    <w:rsid w:val="406A0B8A"/>
    <w:rsid w:val="406A0E43"/>
    <w:rsid w:val="406A1135"/>
    <w:rsid w:val="406C2229"/>
    <w:rsid w:val="406E476F"/>
    <w:rsid w:val="406F29D5"/>
    <w:rsid w:val="407603F3"/>
    <w:rsid w:val="40783C0A"/>
    <w:rsid w:val="407E3667"/>
    <w:rsid w:val="40833815"/>
    <w:rsid w:val="4083714A"/>
    <w:rsid w:val="40855A9C"/>
    <w:rsid w:val="40884DD4"/>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B53D9"/>
    <w:rsid w:val="410C4224"/>
    <w:rsid w:val="4110479E"/>
    <w:rsid w:val="411104A2"/>
    <w:rsid w:val="41134423"/>
    <w:rsid w:val="41145753"/>
    <w:rsid w:val="411A5FC4"/>
    <w:rsid w:val="41254497"/>
    <w:rsid w:val="41262B0C"/>
    <w:rsid w:val="41270465"/>
    <w:rsid w:val="41352357"/>
    <w:rsid w:val="41393B69"/>
    <w:rsid w:val="41407C91"/>
    <w:rsid w:val="414508EB"/>
    <w:rsid w:val="414F037B"/>
    <w:rsid w:val="4150378E"/>
    <w:rsid w:val="415A6E4E"/>
    <w:rsid w:val="415B5E34"/>
    <w:rsid w:val="415D0EE1"/>
    <w:rsid w:val="415F127D"/>
    <w:rsid w:val="41657D9D"/>
    <w:rsid w:val="41660088"/>
    <w:rsid w:val="416923E0"/>
    <w:rsid w:val="416C357C"/>
    <w:rsid w:val="416F4EE2"/>
    <w:rsid w:val="41747D87"/>
    <w:rsid w:val="41760089"/>
    <w:rsid w:val="41773868"/>
    <w:rsid w:val="417D3053"/>
    <w:rsid w:val="417F7261"/>
    <w:rsid w:val="41884393"/>
    <w:rsid w:val="418C0E65"/>
    <w:rsid w:val="418E3C82"/>
    <w:rsid w:val="419054F5"/>
    <w:rsid w:val="419653FB"/>
    <w:rsid w:val="419851F3"/>
    <w:rsid w:val="41A80D37"/>
    <w:rsid w:val="41AA6B42"/>
    <w:rsid w:val="41B66BD7"/>
    <w:rsid w:val="41B80C14"/>
    <w:rsid w:val="41BD1E1F"/>
    <w:rsid w:val="41BD70DE"/>
    <w:rsid w:val="41BE02FD"/>
    <w:rsid w:val="41BF444A"/>
    <w:rsid w:val="41D47975"/>
    <w:rsid w:val="41E1654B"/>
    <w:rsid w:val="41E268D8"/>
    <w:rsid w:val="41E35EE7"/>
    <w:rsid w:val="41EB28A6"/>
    <w:rsid w:val="41F331FB"/>
    <w:rsid w:val="41F34603"/>
    <w:rsid w:val="41F77287"/>
    <w:rsid w:val="41F801BE"/>
    <w:rsid w:val="41F90141"/>
    <w:rsid w:val="42011AC4"/>
    <w:rsid w:val="42051E29"/>
    <w:rsid w:val="4207296E"/>
    <w:rsid w:val="42093990"/>
    <w:rsid w:val="420F2CA7"/>
    <w:rsid w:val="4212581D"/>
    <w:rsid w:val="42145338"/>
    <w:rsid w:val="421D0F3B"/>
    <w:rsid w:val="421D7172"/>
    <w:rsid w:val="421F47D7"/>
    <w:rsid w:val="422F2E40"/>
    <w:rsid w:val="42307E4F"/>
    <w:rsid w:val="423215B5"/>
    <w:rsid w:val="423675B4"/>
    <w:rsid w:val="423834B4"/>
    <w:rsid w:val="423861CA"/>
    <w:rsid w:val="424E5AAB"/>
    <w:rsid w:val="42537A4C"/>
    <w:rsid w:val="42541CFD"/>
    <w:rsid w:val="42546E00"/>
    <w:rsid w:val="4255725B"/>
    <w:rsid w:val="425D7EB7"/>
    <w:rsid w:val="42691F68"/>
    <w:rsid w:val="42743533"/>
    <w:rsid w:val="427E424F"/>
    <w:rsid w:val="4289422B"/>
    <w:rsid w:val="428E12F9"/>
    <w:rsid w:val="42983814"/>
    <w:rsid w:val="42A94EAA"/>
    <w:rsid w:val="42AA5EA1"/>
    <w:rsid w:val="42BA105B"/>
    <w:rsid w:val="42C3339D"/>
    <w:rsid w:val="42C5116B"/>
    <w:rsid w:val="42C85FA9"/>
    <w:rsid w:val="42CC188F"/>
    <w:rsid w:val="42D8572C"/>
    <w:rsid w:val="42E06908"/>
    <w:rsid w:val="42E21D93"/>
    <w:rsid w:val="42E962ED"/>
    <w:rsid w:val="42E96C4D"/>
    <w:rsid w:val="42F41FA2"/>
    <w:rsid w:val="42F44377"/>
    <w:rsid w:val="42FC4704"/>
    <w:rsid w:val="42FF1BEA"/>
    <w:rsid w:val="43107B89"/>
    <w:rsid w:val="4313214F"/>
    <w:rsid w:val="431465BF"/>
    <w:rsid w:val="43160C20"/>
    <w:rsid w:val="43163927"/>
    <w:rsid w:val="43174550"/>
    <w:rsid w:val="431C7377"/>
    <w:rsid w:val="431E7646"/>
    <w:rsid w:val="431F0056"/>
    <w:rsid w:val="43276A60"/>
    <w:rsid w:val="43283A45"/>
    <w:rsid w:val="432951DF"/>
    <w:rsid w:val="432B648A"/>
    <w:rsid w:val="4338647E"/>
    <w:rsid w:val="433A1B6A"/>
    <w:rsid w:val="433B29DE"/>
    <w:rsid w:val="433E6051"/>
    <w:rsid w:val="43436285"/>
    <w:rsid w:val="435050E9"/>
    <w:rsid w:val="43511BD6"/>
    <w:rsid w:val="43531090"/>
    <w:rsid w:val="43582B12"/>
    <w:rsid w:val="43592ADB"/>
    <w:rsid w:val="435C1F1C"/>
    <w:rsid w:val="435F1420"/>
    <w:rsid w:val="436106C8"/>
    <w:rsid w:val="4365447B"/>
    <w:rsid w:val="43686B13"/>
    <w:rsid w:val="43692A28"/>
    <w:rsid w:val="436A5491"/>
    <w:rsid w:val="436A6B23"/>
    <w:rsid w:val="436B215F"/>
    <w:rsid w:val="437878CE"/>
    <w:rsid w:val="4379767E"/>
    <w:rsid w:val="437D0536"/>
    <w:rsid w:val="438A5840"/>
    <w:rsid w:val="43900072"/>
    <w:rsid w:val="439A525B"/>
    <w:rsid w:val="439C6A6F"/>
    <w:rsid w:val="43A26866"/>
    <w:rsid w:val="43A750B5"/>
    <w:rsid w:val="43AE3FBA"/>
    <w:rsid w:val="43B34873"/>
    <w:rsid w:val="43B93A97"/>
    <w:rsid w:val="43C07F99"/>
    <w:rsid w:val="43C10DD6"/>
    <w:rsid w:val="43C64077"/>
    <w:rsid w:val="43D60EE5"/>
    <w:rsid w:val="43DB5537"/>
    <w:rsid w:val="43DE2CBF"/>
    <w:rsid w:val="43E2349D"/>
    <w:rsid w:val="43E308C1"/>
    <w:rsid w:val="43E87D8F"/>
    <w:rsid w:val="43F13A93"/>
    <w:rsid w:val="43F3462F"/>
    <w:rsid w:val="4401576A"/>
    <w:rsid w:val="4403373B"/>
    <w:rsid w:val="440467DA"/>
    <w:rsid w:val="440526DB"/>
    <w:rsid w:val="44057AF3"/>
    <w:rsid w:val="44076105"/>
    <w:rsid w:val="441033F6"/>
    <w:rsid w:val="44151BE3"/>
    <w:rsid w:val="44167ABD"/>
    <w:rsid w:val="44174286"/>
    <w:rsid w:val="441D4F1E"/>
    <w:rsid w:val="441D6375"/>
    <w:rsid w:val="441E40DF"/>
    <w:rsid w:val="44200BC8"/>
    <w:rsid w:val="44292305"/>
    <w:rsid w:val="442B1604"/>
    <w:rsid w:val="442F580D"/>
    <w:rsid w:val="4437739E"/>
    <w:rsid w:val="44446C38"/>
    <w:rsid w:val="444728D8"/>
    <w:rsid w:val="44476496"/>
    <w:rsid w:val="44476729"/>
    <w:rsid w:val="44496945"/>
    <w:rsid w:val="444C1C7E"/>
    <w:rsid w:val="444E4A37"/>
    <w:rsid w:val="444F1769"/>
    <w:rsid w:val="44532C0E"/>
    <w:rsid w:val="44536B0B"/>
    <w:rsid w:val="44541020"/>
    <w:rsid w:val="445E2ECB"/>
    <w:rsid w:val="44660DC1"/>
    <w:rsid w:val="446C4F09"/>
    <w:rsid w:val="44827449"/>
    <w:rsid w:val="44894051"/>
    <w:rsid w:val="448B40C8"/>
    <w:rsid w:val="448D5671"/>
    <w:rsid w:val="448E4357"/>
    <w:rsid w:val="449617CF"/>
    <w:rsid w:val="449C2CF6"/>
    <w:rsid w:val="449F464A"/>
    <w:rsid w:val="44AB052A"/>
    <w:rsid w:val="44AB284E"/>
    <w:rsid w:val="44AC3B6B"/>
    <w:rsid w:val="44BF10AF"/>
    <w:rsid w:val="44C12064"/>
    <w:rsid w:val="44C3143B"/>
    <w:rsid w:val="44C3365F"/>
    <w:rsid w:val="44C7452D"/>
    <w:rsid w:val="44CE4CBB"/>
    <w:rsid w:val="44D6350C"/>
    <w:rsid w:val="44D64676"/>
    <w:rsid w:val="44D77066"/>
    <w:rsid w:val="44E21AE8"/>
    <w:rsid w:val="44E346A3"/>
    <w:rsid w:val="44E41861"/>
    <w:rsid w:val="44E42EE7"/>
    <w:rsid w:val="44ED5E56"/>
    <w:rsid w:val="44EF7A37"/>
    <w:rsid w:val="450244F8"/>
    <w:rsid w:val="45034D45"/>
    <w:rsid w:val="45060231"/>
    <w:rsid w:val="450C61F8"/>
    <w:rsid w:val="450D704A"/>
    <w:rsid w:val="450E270B"/>
    <w:rsid w:val="450E7C7C"/>
    <w:rsid w:val="45143D6B"/>
    <w:rsid w:val="45156827"/>
    <w:rsid w:val="45157171"/>
    <w:rsid w:val="451D02E5"/>
    <w:rsid w:val="452A4C00"/>
    <w:rsid w:val="452D1CC9"/>
    <w:rsid w:val="45332722"/>
    <w:rsid w:val="45351324"/>
    <w:rsid w:val="45374519"/>
    <w:rsid w:val="453C5C7C"/>
    <w:rsid w:val="454364DB"/>
    <w:rsid w:val="454855B2"/>
    <w:rsid w:val="454A4722"/>
    <w:rsid w:val="454E2A38"/>
    <w:rsid w:val="45577E7A"/>
    <w:rsid w:val="45593E62"/>
    <w:rsid w:val="455F1731"/>
    <w:rsid w:val="4569773B"/>
    <w:rsid w:val="456A4DC4"/>
    <w:rsid w:val="456A6AE6"/>
    <w:rsid w:val="456C7DC9"/>
    <w:rsid w:val="45774DEB"/>
    <w:rsid w:val="4577EE25"/>
    <w:rsid w:val="457B2B2E"/>
    <w:rsid w:val="457E617A"/>
    <w:rsid w:val="45820E8D"/>
    <w:rsid w:val="45861105"/>
    <w:rsid w:val="458A0FC3"/>
    <w:rsid w:val="458F482B"/>
    <w:rsid w:val="459067EA"/>
    <w:rsid w:val="45967968"/>
    <w:rsid w:val="45A8453A"/>
    <w:rsid w:val="45A86EFB"/>
    <w:rsid w:val="45AB2ACD"/>
    <w:rsid w:val="45B818EC"/>
    <w:rsid w:val="45B97CA3"/>
    <w:rsid w:val="45C14D4E"/>
    <w:rsid w:val="45CE788C"/>
    <w:rsid w:val="45D01390"/>
    <w:rsid w:val="45D64208"/>
    <w:rsid w:val="45D77EA2"/>
    <w:rsid w:val="45DB35CC"/>
    <w:rsid w:val="45E8327A"/>
    <w:rsid w:val="45ED3300"/>
    <w:rsid w:val="45EF65C0"/>
    <w:rsid w:val="45F450CC"/>
    <w:rsid w:val="45F715AF"/>
    <w:rsid w:val="45F71B3B"/>
    <w:rsid w:val="46020B59"/>
    <w:rsid w:val="4602340A"/>
    <w:rsid w:val="46081744"/>
    <w:rsid w:val="461476CB"/>
    <w:rsid w:val="46150E98"/>
    <w:rsid w:val="461A1127"/>
    <w:rsid w:val="462352C8"/>
    <w:rsid w:val="46251554"/>
    <w:rsid w:val="4632261E"/>
    <w:rsid w:val="46332848"/>
    <w:rsid w:val="4638733C"/>
    <w:rsid w:val="463A6B3C"/>
    <w:rsid w:val="463E0106"/>
    <w:rsid w:val="463E3B5B"/>
    <w:rsid w:val="46405B25"/>
    <w:rsid w:val="46433CCF"/>
    <w:rsid w:val="464376B2"/>
    <w:rsid w:val="46492C2C"/>
    <w:rsid w:val="464B5C9A"/>
    <w:rsid w:val="464C2012"/>
    <w:rsid w:val="464F300E"/>
    <w:rsid w:val="46517D32"/>
    <w:rsid w:val="46614C45"/>
    <w:rsid w:val="46634905"/>
    <w:rsid w:val="46713370"/>
    <w:rsid w:val="467852BF"/>
    <w:rsid w:val="467C0735"/>
    <w:rsid w:val="467F664E"/>
    <w:rsid w:val="468204EF"/>
    <w:rsid w:val="46851FED"/>
    <w:rsid w:val="46854215"/>
    <w:rsid w:val="4685496D"/>
    <w:rsid w:val="468A4808"/>
    <w:rsid w:val="468C2B19"/>
    <w:rsid w:val="468E07DC"/>
    <w:rsid w:val="46970B7E"/>
    <w:rsid w:val="46A307AE"/>
    <w:rsid w:val="46A34A6C"/>
    <w:rsid w:val="46AE6BB9"/>
    <w:rsid w:val="46B34848"/>
    <w:rsid w:val="46B63BB4"/>
    <w:rsid w:val="46B66DAB"/>
    <w:rsid w:val="46BE3BC1"/>
    <w:rsid w:val="46C46BFB"/>
    <w:rsid w:val="46C8128E"/>
    <w:rsid w:val="46CE0FC1"/>
    <w:rsid w:val="46D80D6C"/>
    <w:rsid w:val="46E26BDC"/>
    <w:rsid w:val="46F32B98"/>
    <w:rsid w:val="46F87D23"/>
    <w:rsid w:val="46FA102C"/>
    <w:rsid w:val="46FD25C1"/>
    <w:rsid w:val="46FD7665"/>
    <w:rsid w:val="46FE49F2"/>
    <w:rsid w:val="47042CE7"/>
    <w:rsid w:val="47052B62"/>
    <w:rsid w:val="47064679"/>
    <w:rsid w:val="470923BB"/>
    <w:rsid w:val="4713035E"/>
    <w:rsid w:val="471657A9"/>
    <w:rsid w:val="471D65CB"/>
    <w:rsid w:val="471F1494"/>
    <w:rsid w:val="472114B3"/>
    <w:rsid w:val="47236D39"/>
    <w:rsid w:val="472668EF"/>
    <w:rsid w:val="472670F7"/>
    <w:rsid w:val="47290367"/>
    <w:rsid w:val="47301EDA"/>
    <w:rsid w:val="47316F00"/>
    <w:rsid w:val="473242CA"/>
    <w:rsid w:val="47324D15"/>
    <w:rsid w:val="473D598E"/>
    <w:rsid w:val="473E2179"/>
    <w:rsid w:val="474E43B5"/>
    <w:rsid w:val="475070B3"/>
    <w:rsid w:val="47532228"/>
    <w:rsid w:val="47595DF4"/>
    <w:rsid w:val="475E1903"/>
    <w:rsid w:val="475E6263"/>
    <w:rsid w:val="476358C8"/>
    <w:rsid w:val="47654703"/>
    <w:rsid w:val="47656AA6"/>
    <w:rsid w:val="4769407F"/>
    <w:rsid w:val="476A28CE"/>
    <w:rsid w:val="476E37C1"/>
    <w:rsid w:val="477067B2"/>
    <w:rsid w:val="47732CD5"/>
    <w:rsid w:val="4773405D"/>
    <w:rsid w:val="47774339"/>
    <w:rsid w:val="478344E7"/>
    <w:rsid w:val="47885C49"/>
    <w:rsid w:val="479D6E11"/>
    <w:rsid w:val="47AF1743"/>
    <w:rsid w:val="47AF5AAA"/>
    <w:rsid w:val="47B15014"/>
    <w:rsid w:val="47B32C82"/>
    <w:rsid w:val="47B539C0"/>
    <w:rsid w:val="47B71EFB"/>
    <w:rsid w:val="47C923E1"/>
    <w:rsid w:val="47CE3C81"/>
    <w:rsid w:val="47D4481E"/>
    <w:rsid w:val="47E5574E"/>
    <w:rsid w:val="47F16BCC"/>
    <w:rsid w:val="47F40975"/>
    <w:rsid w:val="47FA5701"/>
    <w:rsid w:val="47FB39EA"/>
    <w:rsid w:val="47FE691F"/>
    <w:rsid w:val="48036331"/>
    <w:rsid w:val="480908C5"/>
    <w:rsid w:val="480A1D14"/>
    <w:rsid w:val="480D00FD"/>
    <w:rsid w:val="4815506E"/>
    <w:rsid w:val="481D7912"/>
    <w:rsid w:val="481F1B20"/>
    <w:rsid w:val="48282B55"/>
    <w:rsid w:val="482C36D6"/>
    <w:rsid w:val="482F4C92"/>
    <w:rsid w:val="48316C4E"/>
    <w:rsid w:val="48330A04"/>
    <w:rsid w:val="48352352"/>
    <w:rsid w:val="483B30B0"/>
    <w:rsid w:val="484511D1"/>
    <w:rsid w:val="48466F0D"/>
    <w:rsid w:val="4847319B"/>
    <w:rsid w:val="48486C5A"/>
    <w:rsid w:val="484950EF"/>
    <w:rsid w:val="484F59B4"/>
    <w:rsid w:val="48501B75"/>
    <w:rsid w:val="48511725"/>
    <w:rsid w:val="48534FE1"/>
    <w:rsid w:val="485A5C74"/>
    <w:rsid w:val="48666576"/>
    <w:rsid w:val="486A6E89"/>
    <w:rsid w:val="486C1E67"/>
    <w:rsid w:val="486F26F2"/>
    <w:rsid w:val="487114CD"/>
    <w:rsid w:val="487147DC"/>
    <w:rsid w:val="487F449E"/>
    <w:rsid w:val="487F6DE5"/>
    <w:rsid w:val="488024B1"/>
    <w:rsid w:val="48821331"/>
    <w:rsid w:val="48830F98"/>
    <w:rsid w:val="488833E9"/>
    <w:rsid w:val="488B296E"/>
    <w:rsid w:val="488D72F6"/>
    <w:rsid w:val="488E0DCA"/>
    <w:rsid w:val="48964544"/>
    <w:rsid w:val="48985CE2"/>
    <w:rsid w:val="489C5DC7"/>
    <w:rsid w:val="48A0681A"/>
    <w:rsid w:val="48A203D1"/>
    <w:rsid w:val="48B510D3"/>
    <w:rsid w:val="48B5156E"/>
    <w:rsid w:val="48B67B54"/>
    <w:rsid w:val="48BB69FD"/>
    <w:rsid w:val="48C742DC"/>
    <w:rsid w:val="48CB277A"/>
    <w:rsid w:val="48CD5129"/>
    <w:rsid w:val="48D12487"/>
    <w:rsid w:val="48D85B5B"/>
    <w:rsid w:val="48D92EED"/>
    <w:rsid w:val="48E22EC4"/>
    <w:rsid w:val="48E64762"/>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360B3"/>
    <w:rsid w:val="49250DD6"/>
    <w:rsid w:val="492F3160"/>
    <w:rsid w:val="49336F31"/>
    <w:rsid w:val="49344E4A"/>
    <w:rsid w:val="493665C0"/>
    <w:rsid w:val="4939338C"/>
    <w:rsid w:val="493C5A7C"/>
    <w:rsid w:val="4940267F"/>
    <w:rsid w:val="49444D7A"/>
    <w:rsid w:val="49450563"/>
    <w:rsid w:val="494C0DF4"/>
    <w:rsid w:val="49504F5F"/>
    <w:rsid w:val="495345FA"/>
    <w:rsid w:val="49641DFF"/>
    <w:rsid w:val="49645788"/>
    <w:rsid w:val="49685F0B"/>
    <w:rsid w:val="49706721"/>
    <w:rsid w:val="49724248"/>
    <w:rsid w:val="49856AC7"/>
    <w:rsid w:val="498B2241"/>
    <w:rsid w:val="499A1140"/>
    <w:rsid w:val="499A2F46"/>
    <w:rsid w:val="499A70D7"/>
    <w:rsid w:val="49A16698"/>
    <w:rsid w:val="49AD5226"/>
    <w:rsid w:val="49B00E94"/>
    <w:rsid w:val="49C72BFC"/>
    <w:rsid w:val="49D136A3"/>
    <w:rsid w:val="49DA6F3E"/>
    <w:rsid w:val="49E2751A"/>
    <w:rsid w:val="49E4179C"/>
    <w:rsid w:val="49E62540"/>
    <w:rsid w:val="49EB6CBC"/>
    <w:rsid w:val="49EF241A"/>
    <w:rsid w:val="49EF3D8A"/>
    <w:rsid w:val="49EF678D"/>
    <w:rsid w:val="49F66C27"/>
    <w:rsid w:val="49F72D2E"/>
    <w:rsid w:val="49F904C5"/>
    <w:rsid w:val="49FB2C20"/>
    <w:rsid w:val="49FC7EA1"/>
    <w:rsid w:val="4A0330F2"/>
    <w:rsid w:val="4A056C41"/>
    <w:rsid w:val="4A0D2CA4"/>
    <w:rsid w:val="4A0E4BCC"/>
    <w:rsid w:val="4A116E69"/>
    <w:rsid w:val="4A16242F"/>
    <w:rsid w:val="4A1E58CD"/>
    <w:rsid w:val="4A1F4D4C"/>
    <w:rsid w:val="4A266D62"/>
    <w:rsid w:val="4A2859D9"/>
    <w:rsid w:val="4A2A572A"/>
    <w:rsid w:val="4A301A0D"/>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7C21"/>
    <w:rsid w:val="4A9B1546"/>
    <w:rsid w:val="4AA03E6E"/>
    <w:rsid w:val="4AA06186"/>
    <w:rsid w:val="4AA13213"/>
    <w:rsid w:val="4AA5064D"/>
    <w:rsid w:val="4AA96950"/>
    <w:rsid w:val="4AAC3789"/>
    <w:rsid w:val="4AAE2A70"/>
    <w:rsid w:val="4ABC6C05"/>
    <w:rsid w:val="4ABF720E"/>
    <w:rsid w:val="4AC264CA"/>
    <w:rsid w:val="4AC443B4"/>
    <w:rsid w:val="4AC65D63"/>
    <w:rsid w:val="4AD53FD1"/>
    <w:rsid w:val="4AD9307A"/>
    <w:rsid w:val="4ADF2DFE"/>
    <w:rsid w:val="4AE16A23"/>
    <w:rsid w:val="4AE70821"/>
    <w:rsid w:val="4AEC6971"/>
    <w:rsid w:val="4AF52DB7"/>
    <w:rsid w:val="4AFC67E9"/>
    <w:rsid w:val="4AFD002E"/>
    <w:rsid w:val="4B007554"/>
    <w:rsid w:val="4B06274D"/>
    <w:rsid w:val="4B186106"/>
    <w:rsid w:val="4B1C5D18"/>
    <w:rsid w:val="4B2865BE"/>
    <w:rsid w:val="4B291882"/>
    <w:rsid w:val="4B414E4E"/>
    <w:rsid w:val="4B4C1894"/>
    <w:rsid w:val="4B4E717E"/>
    <w:rsid w:val="4B517E8D"/>
    <w:rsid w:val="4B547D9D"/>
    <w:rsid w:val="4B5675CA"/>
    <w:rsid w:val="4B664412"/>
    <w:rsid w:val="4B6D2F19"/>
    <w:rsid w:val="4B6E4E16"/>
    <w:rsid w:val="4B700DB1"/>
    <w:rsid w:val="4B717749"/>
    <w:rsid w:val="4B72498C"/>
    <w:rsid w:val="4B787838"/>
    <w:rsid w:val="4B7934E1"/>
    <w:rsid w:val="4B7A3887"/>
    <w:rsid w:val="4B7D61BD"/>
    <w:rsid w:val="4B865F02"/>
    <w:rsid w:val="4B8C3E7B"/>
    <w:rsid w:val="4B9009B5"/>
    <w:rsid w:val="4B942FBB"/>
    <w:rsid w:val="4B980D82"/>
    <w:rsid w:val="4B9A076E"/>
    <w:rsid w:val="4BA00E11"/>
    <w:rsid w:val="4BA01AC0"/>
    <w:rsid w:val="4BA10E14"/>
    <w:rsid w:val="4BAA33FD"/>
    <w:rsid w:val="4BB53328"/>
    <w:rsid w:val="4BB97283"/>
    <w:rsid w:val="4BC5033F"/>
    <w:rsid w:val="4BC75ED6"/>
    <w:rsid w:val="4BD1438E"/>
    <w:rsid w:val="4BD73A90"/>
    <w:rsid w:val="4BDA73F8"/>
    <w:rsid w:val="4BDC02A6"/>
    <w:rsid w:val="4BDD219B"/>
    <w:rsid w:val="4BDD69C7"/>
    <w:rsid w:val="4BDF36EB"/>
    <w:rsid w:val="4BE30200"/>
    <w:rsid w:val="4BE72B2E"/>
    <w:rsid w:val="4BF06D96"/>
    <w:rsid w:val="4BF712C5"/>
    <w:rsid w:val="4BF8759F"/>
    <w:rsid w:val="4BFE136E"/>
    <w:rsid w:val="4C003730"/>
    <w:rsid w:val="4C124170"/>
    <w:rsid w:val="4C1476A4"/>
    <w:rsid w:val="4C162619"/>
    <w:rsid w:val="4C24087F"/>
    <w:rsid w:val="4C2835AE"/>
    <w:rsid w:val="4C2A0E0A"/>
    <w:rsid w:val="4C2B216B"/>
    <w:rsid w:val="4C2F4E4F"/>
    <w:rsid w:val="4C2F6420"/>
    <w:rsid w:val="4C3F2608"/>
    <w:rsid w:val="4C44267F"/>
    <w:rsid w:val="4C45458F"/>
    <w:rsid w:val="4C4548C3"/>
    <w:rsid w:val="4C4579F1"/>
    <w:rsid w:val="4C484FCD"/>
    <w:rsid w:val="4C4951B3"/>
    <w:rsid w:val="4C4B1837"/>
    <w:rsid w:val="4C4D236F"/>
    <w:rsid w:val="4C513763"/>
    <w:rsid w:val="4C520360"/>
    <w:rsid w:val="4C5964D0"/>
    <w:rsid w:val="4C5A4A29"/>
    <w:rsid w:val="4C5E29FE"/>
    <w:rsid w:val="4C5E68E4"/>
    <w:rsid w:val="4C5F70AB"/>
    <w:rsid w:val="4C696A6D"/>
    <w:rsid w:val="4C6A6789"/>
    <w:rsid w:val="4C6D7A4F"/>
    <w:rsid w:val="4C700260"/>
    <w:rsid w:val="4C792D67"/>
    <w:rsid w:val="4C7D4F23"/>
    <w:rsid w:val="4C804169"/>
    <w:rsid w:val="4C991609"/>
    <w:rsid w:val="4C9A35A9"/>
    <w:rsid w:val="4C9D782D"/>
    <w:rsid w:val="4CA34A95"/>
    <w:rsid w:val="4CAB4548"/>
    <w:rsid w:val="4CB5753A"/>
    <w:rsid w:val="4CB701C3"/>
    <w:rsid w:val="4CB712A9"/>
    <w:rsid w:val="4CB92733"/>
    <w:rsid w:val="4CC076A7"/>
    <w:rsid w:val="4CC529BE"/>
    <w:rsid w:val="4CC66DC7"/>
    <w:rsid w:val="4CCC08B2"/>
    <w:rsid w:val="4CD34FFD"/>
    <w:rsid w:val="4CDD2165"/>
    <w:rsid w:val="4CDE36D3"/>
    <w:rsid w:val="4CDF3312"/>
    <w:rsid w:val="4CE67DE1"/>
    <w:rsid w:val="4CEE59CC"/>
    <w:rsid w:val="4CEE62DB"/>
    <w:rsid w:val="4CF02461"/>
    <w:rsid w:val="4CF029F8"/>
    <w:rsid w:val="4CF1164A"/>
    <w:rsid w:val="4CFA7AAF"/>
    <w:rsid w:val="4CFA7F3B"/>
    <w:rsid w:val="4CFD651E"/>
    <w:rsid w:val="4D0215F9"/>
    <w:rsid w:val="4D062868"/>
    <w:rsid w:val="4D07721A"/>
    <w:rsid w:val="4D0B14A8"/>
    <w:rsid w:val="4D0B4BFD"/>
    <w:rsid w:val="4D0B7E8F"/>
    <w:rsid w:val="4D0C74FD"/>
    <w:rsid w:val="4D0F6236"/>
    <w:rsid w:val="4D1454B6"/>
    <w:rsid w:val="4D1770D3"/>
    <w:rsid w:val="4D184249"/>
    <w:rsid w:val="4D1A70D0"/>
    <w:rsid w:val="4D217D86"/>
    <w:rsid w:val="4D2B743F"/>
    <w:rsid w:val="4D2C4325"/>
    <w:rsid w:val="4D3160B5"/>
    <w:rsid w:val="4D32074E"/>
    <w:rsid w:val="4D381304"/>
    <w:rsid w:val="4D3947F6"/>
    <w:rsid w:val="4D3D494A"/>
    <w:rsid w:val="4D410984"/>
    <w:rsid w:val="4D443A5F"/>
    <w:rsid w:val="4D526D7C"/>
    <w:rsid w:val="4D550108"/>
    <w:rsid w:val="4D560E09"/>
    <w:rsid w:val="4D56709A"/>
    <w:rsid w:val="4D585332"/>
    <w:rsid w:val="4D5A4F33"/>
    <w:rsid w:val="4D5C08E8"/>
    <w:rsid w:val="4D617324"/>
    <w:rsid w:val="4D632E8A"/>
    <w:rsid w:val="4D6B3828"/>
    <w:rsid w:val="4D6C0FAE"/>
    <w:rsid w:val="4D72317E"/>
    <w:rsid w:val="4D7B4665"/>
    <w:rsid w:val="4D7F33D7"/>
    <w:rsid w:val="4D83023A"/>
    <w:rsid w:val="4D8359B7"/>
    <w:rsid w:val="4D9144D6"/>
    <w:rsid w:val="4D945CC4"/>
    <w:rsid w:val="4D9562ED"/>
    <w:rsid w:val="4D961F22"/>
    <w:rsid w:val="4D9643D3"/>
    <w:rsid w:val="4D975C78"/>
    <w:rsid w:val="4D9C1893"/>
    <w:rsid w:val="4D9E1EFE"/>
    <w:rsid w:val="4DA52871"/>
    <w:rsid w:val="4DA804BD"/>
    <w:rsid w:val="4DAF6529"/>
    <w:rsid w:val="4DB57321"/>
    <w:rsid w:val="4DB83C43"/>
    <w:rsid w:val="4DC331D8"/>
    <w:rsid w:val="4DC75E04"/>
    <w:rsid w:val="4DCA2CD0"/>
    <w:rsid w:val="4DCC5732"/>
    <w:rsid w:val="4DD142AB"/>
    <w:rsid w:val="4DD252B5"/>
    <w:rsid w:val="4DD35C51"/>
    <w:rsid w:val="4DE72219"/>
    <w:rsid w:val="4DEC1CDA"/>
    <w:rsid w:val="4DF70B3F"/>
    <w:rsid w:val="4DF87CD8"/>
    <w:rsid w:val="4DFB4584"/>
    <w:rsid w:val="4DFD5471"/>
    <w:rsid w:val="4E025801"/>
    <w:rsid w:val="4E063D0D"/>
    <w:rsid w:val="4E0833CC"/>
    <w:rsid w:val="4E0B31BD"/>
    <w:rsid w:val="4E0B4C6B"/>
    <w:rsid w:val="4E0E4371"/>
    <w:rsid w:val="4E101FCE"/>
    <w:rsid w:val="4E10623F"/>
    <w:rsid w:val="4E126B2F"/>
    <w:rsid w:val="4E127DA7"/>
    <w:rsid w:val="4E162199"/>
    <w:rsid w:val="4E17642E"/>
    <w:rsid w:val="4E1C0847"/>
    <w:rsid w:val="4E21545E"/>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66588"/>
    <w:rsid w:val="4E780CF8"/>
    <w:rsid w:val="4E787399"/>
    <w:rsid w:val="4E850346"/>
    <w:rsid w:val="4E857C56"/>
    <w:rsid w:val="4E866CBE"/>
    <w:rsid w:val="4E942FA5"/>
    <w:rsid w:val="4E970723"/>
    <w:rsid w:val="4E995AAA"/>
    <w:rsid w:val="4EA8070C"/>
    <w:rsid w:val="4EAE3782"/>
    <w:rsid w:val="4EB4172E"/>
    <w:rsid w:val="4EB64C84"/>
    <w:rsid w:val="4EB679CA"/>
    <w:rsid w:val="4EBA23A6"/>
    <w:rsid w:val="4EC106FD"/>
    <w:rsid w:val="4ECA6EDE"/>
    <w:rsid w:val="4ED42505"/>
    <w:rsid w:val="4EDB27D3"/>
    <w:rsid w:val="4EDF3796"/>
    <w:rsid w:val="4EE07C6B"/>
    <w:rsid w:val="4EE755A4"/>
    <w:rsid w:val="4EE85F6C"/>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27353"/>
    <w:rsid w:val="4F350357"/>
    <w:rsid w:val="4F350835"/>
    <w:rsid w:val="4F432EAC"/>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05428"/>
    <w:rsid w:val="4F9168C8"/>
    <w:rsid w:val="4F982F4F"/>
    <w:rsid w:val="4F9B56F9"/>
    <w:rsid w:val="4F9E77D3"/>
    <w:rsid w:val="4F9F2E5E"/>
    <w:rsid w:val="4FAA22F8"/>
    <w:rsid w:val="4FAB6890"/>
    <w:rsid w:val="4FAD2F74"/>
    <w:rsid w:val="4FB13FA2"/>
    <w:rsid w:val="4FB21842"/>
    <w:rsid w:val="4FBC621D"/>
    <w:rsid w:val="4FC3272F"/>
    <w:rsid w:val="4FC616ED"/>
    <w:rsid w:val="4FCB6460"/>
    <w:rsid w:val="4FDA0F6A"/>
    <w:rsid w:val="4FEA34AF"/>
    <w:rsid w:val="4FEC1657"/>
    <w:rsid w:val="4FEE03A0"/>
    <w:rsid w:val="4FEF2377"/>
    <w:rsid w:val="4FF27E90"/>
    <w:rsid w:val="4FF365E2"/>
    <w:rsid w:val="4FFE6835"/>
    <w:rsid w:val="4FFF2ADF"/>
    <w:rsid w:val="50055012"/>
    <w:rsid w:val="50062DC4"/>
    <w:rsid w:val="50083867"/>
    <w:rsid w:val="50100EFF"/>
    <w:rsid w:val="50101541"/>
    <w:rsid w:val="50106568"/>
    <w:rsid w:val="50112995"/>
    <w:rsid w:val="501778F7"/>
    <w:rsid w:val="501F32AC"/>
    <w:rsid w:val="502025B4"/>
    <w:rsid w:val="502035B4"/>
    <w:rsid w:val="50210F9C"/>
    <w:rsid w:val="5021159E"/>
    <w:rsid w:val="50272C5C"/>
    <w:rsid w:val="502B51C6"/>
    <w:rsid w:val="502C6E90"/>
    <w:rsid w:val="50313108"/>
    <w:rsid w:val="50326C49"/>
    <w:rsid w:val="50335433"/>
    <w:rsid w:val="503944E8"/>
    <w:rsid w:val="503C1682"/>
    <w:rsid w:val="503C37A9"/>
    <w:rsid w:val="503E14B7"/>
    <w:rsid w:val="50435F6C"/>
    <w:rsid w:val="504B3690"/>
    <w:rsid w:val="504F52E3"/>
    <w:rsid w:val="50526EF4"/>
    <w:rsid w:val="505271FA"/>
    <w:rsid w:val="505358A3"/>
    <w:rsid w:val="50544708"/>
    <w:rsid w:val="5057261F"/>
    <w:rsid w:val="505866C6"/>
    <w:rsid w:val="5060129E"/>
    <w:rsid w:val="506223F9"/>
    <w:rsid w:val="506D0237"/>
    <w:rsid w:val="506D4B46"/>
    <w:rsid w:val="5077108F"/>
    <w:rsid w:val="50774BC1"/>
    <w:rsid w:val="507A1C34"/>
    <w:rsid w:val="507F458B"/>
    <w:rsid w:val="50834D92"/>
    <w:rsid w:val="50953316"/>
    <w:rsid w:val="509842B1"/>
    <w:rsid w:val="509C733A"/>
    <w:rsid w:val="509E3B74"/>
    <w:rsid w:val="509F36DF"/>
    <w:rsid w:val="50A02266"/>
    <w:rsid w:val="50A728A6"/>
    <w:rsid w:val="50AC470D"/>
    <w:rsid w:val="50B813A5"/>
    <w:rsid w:val="50BB7BA2"/>
    <w:rsid w:val="50BE304E"/>
    <w:rsid w:val="50BE7899"/>
    <w:rsid w:val="50C0499E"/>
    <w:rsid w:val="50C17863"/>
    <w:rsid w:val="50C368BE"/>
    <w:rsid w:val="50C865A9"/>
    <w:rsid w:val="50D751D6"/>
    <w:rsid w:val="50DD66D9"/>
    <w:rsid w:val="50DE6B31"/>
    <w:rsid w:val="50DF3F72"/>
    <w:rsid w:val="50F47C38"/>
    <w:rsid w:val="50F47E1F"/>
    <w:rsid w:val="51025793"/>
    <w:rsid w:val="51063441"/>
    <w:rsid w:val="510950F3"/>
    <w:rsid w:val="510A2349"/>
    <w:rsid w:val="510A66FC"/>
    <w:rsid w:val="510E1797"/>
    <w:rsid w:val="510F5171"/>
    <w:rsid w:val="5111322A"/>
    <w:rsid w:val="5113193A"/>
    <w:rsid w:val="511A1496"/>
    <w:rsid w:val="511E42A9"/>
    <w:rsid w:val="51211E90"/>
    <w:rsid w:val="51235F53"/>
    <w:rsid w:val="51272A8A"/>
    <w:rsid w:val="512B622F"/>
    <w:rsid w:val="512F5DDF"/>
    <w:rsid w:val="51320E03"/>
    <w:rsid w:val="513230EE"/>
    <w:rsid w:val="513242BC"/>
    <w:rsid w:val="5137529F"/>
    <w:rsid w:val="513B0D30"/>
    <w:rsid w:val="51416790"/>
    <w:rsid w:val="514B1C22"/>
    <w:rsid w:val="514D1D3B"/>
    <w:rsid w:val="51525B58"/>
    <w:rsid w:val="515E2B16"/>
    <w:rsid w:val="51653BCF"/>
    <w:rsid w:val="516616EB"/>
    <w:rsid w:val="516910E3"/>
    <w:rsid w:val="517150E8"/>
    <w:rsid w:val="51723D5F"/>
    <w:rsid w:val="51781B7F"/>
    <w:rsid w:val="517D025B"/>
    <w:rsid w:val="517D19C3"/>
    <w:rsid w:val="517F1381"/>
    <w:rsid w:val="5182309C"/>
    <w:rsid w:val="51823275"/>
    <w:rsid w:val="518A4CFF"/>
    <w:rsid w:val="51952E2E"/>
    <w:rsid w:val="51963D8E"/>
    <w:rsid w:val="519D207E"/>
    <w:rsid w:val="51A712F2"/>
    <w:rsid w:val="51A927D1"/>
    <w:rsid w:val="51AF1BC6"/>
    <w:rsid w:val="51B1506B"/>
    <w:rsid w:val="51B343AB"/>
    <w:rsid w:val="51B856E0"/>
    <w:rsid w:val="51BB63CA"/>
    <w:rsid w:val="51BC69D1"/>
    <w:rsid w:val="51C21AE4"/>
    <w:rsid w:val="51C67BA7"/>
    <w:rsid w:val="51CB5CF2"/>
    <w:rsid w:val="51CD54BD"/>
    <w:rsid w:val="51D1154C"/>
    <w:rsid w:val="51D264E1"/>
    <w:rsid w:val="51D57A6A"/>
    <w:rsid w:val="51D60F8B"/>
    <w:rsid w:val="51D610EC"/>
    <w:rsid w:val="51D75216"/>
    <w:rsid w:val="51E06343"/>
    <w:rsid w:val="51E241B0"/>
    <w:rsid w:val="51E27A91"/>
    <w:rsid w:val="51E3724C"/>
    <w:rsid w:val="51E66AD8"/>
    <w:rsid w:val="51EB607A"/>
    <w:rsid w:val="51F10C04"/>
    <w:rsid w:val="51F249D6"/>
    <w:rsid w:val="51F24E6A"/>
    <w:rsid w:val="51F70E08"/>
    <w:rsid w:val="51F714EE"/>
    <w:rsid w:val="51F7568B"/>
    <w:rsid w:val="51FB28DA"/>
    <w:rsid w:val="520619D1"/>
    <w:rsid w:val="520C29D0"/>
    <w:rsid w:val="520E1591"/>
    <w:rsid w:val="52175A06"/>
    <w:rsid w:val="521B6489"/>
    <w:rsid w:val="522105B9"/>
    <w:rsid w:val="52224FAA"/>
    <w:rsid w:val="522555D2"/>
    <w:rsid w:val="52290CB4"/>
    <w:rsid w:val="52377DDC"/>
    <w:rsid w:val="52402881"/>
    <w:rsid w:val="52426781"/>
    <w:rsid w:val="52494C78"/>
    <w:rsid w:val="524B7678"/>
    <w:rsid w:val="525311D5"/>
    <w:rsid w:val="52635075"/>
    <w:rsid w:val="52641C79"/>
    <w:rsid w:val="52661320"/>
    <w:rsid w:val="52664F6E"/>
    <w:rsid w:val="52691F60"/>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A28C4"/>
    <w:rsid w:val="52AD3BBF"/>
    <w:rsid w:val="52AE3FA0"/>
    <w:rsid w:val="52B25EF6"/>
    <w:rsid w:val="52B32AF0"/>
    <w:rsid w:val="52B43566"/>
    <w:rsid w:val="52B97309"/>
    <w:rsid w:val="52BE760C"/>
    <w:rsid w:val="52C1181F"/>
    <w:rsid w:val="52C45064"/>
    <w:rsid w:val="52C5255A"/>
    <w:rsid w:val="52C54D44"/>
    <w:rsid w:val="52C71D6D"/>
    <w:rsid w:val="52C81A6D"/>
    <w:rsid w:val="52CA0BA9"/>
    <w:rsid w:val="52CB6FA3"/>
    <w:rsid w:val="52CD6517"/>
    <w:rsid w:val="52CE04A0"/>
    <w:rsid w:val="52CF2802"/>
    <w:rsid w:val="52D64984"/>
    <w:rsid w:val="52D92ACB"/>
    <w:rsid w:val="52DA13ED"/>
    <w:rsid w:val="52E02222"/>
    <w:rsid w:val="52E81580"/>
    <w:rsid w:val="52E85D89"/>
    <w:rsid w:val="52EE0301"/>
    <w:rsid w:val="52EE0307"/>
    <w:rsid w:val="52EF7879"/>
    <w:rsid w:val="52F57E23"/>
    <w:rsid w:val="52FD7899"/>
    <w:rsid w:val="52FE08FA"/>
    <w:rsid w:val="53027C79"/>
    <w:rsid w:val="530323B4"/>
    <w:rsid w:val="530347A8"/>
    <w:rsid w:val="53121552"/>
    <w:rsid w:val="53131D0B"/>
    <w:rsid w:val="531819A1"/>
    <w:rsid w:val="531D16E0"/>
    <w:rsid w:val="531E1D87"/>
    <w:rsid w:val="53254757"/>
    <w:rsid w:val="53254B0C"/>
    <w:rsid w:val="532847DC"/>
    <w:rsid w:val="53354B5C"/>
    <w:rsid w:val="53395DD6"/>
    <w:rsid w:val="534068EC"/>
    <w:rsid w:val="53406ACC"/>
    <w:rsid w:val="5343356D"/>
    <w:rsid w:val="53496679"/>
    <w:rsid w:val="53546E0A"/>
    <w:rsid w:val="53547D59"/>
    <w:rsid w:val="535760F6"/>
    <w:rsid w:val="535B5D4C"/>
    <w:rsid w:val="53674EA9"/>
    <w:rsid w:val="536836A5"/>
    <w:rsid w:val="536A058E"/>
    <w:rsid w:val="53716D8D"/>
    <w:rsid w:val="537625F2"/>
    <w:rsid w:val="53762B86"/>
    <w:rsid w:val="53786887"/>
    <w:rsid w:val="53791837"/>
    <w:rsid w:val="537961D3"/>
    <w:rsid w:val="537B50F6"/>
    <w:rsid w:val="538452A3"/>
    <w:rsid w:val="53852DC9"/>
    <w:rsid w:val="538724AF"/>
    <w:rsid w:val="53997B82"/>
    <w:rsid w:val="539D3DD1"/>
    <w:rsid w:val="539D6290"/>
    <w:rsid w:val="53A03969"/>
    <w:rsid w:val="53AA0A2F"/>
    <w:rsid w:val="53AE0C0A"/>
    <w:rsid w:val="53B35B89"/>
    <w:rsid w:val="53B904F8"/>
    <w:rsid w:val="53BA0CC5"/>
    <w:rsid w:val="53BD060C"/>
    <w:rsid w:val="53BF3C96"/>
    <w:rsid w:val="53D47BA2"/>
    <w:rsid w:val="53D710AA"/>
    <w:rsid w:val="53D82F21"/>
    <w:rsid w:val="53E2021C"/>
    <w:rsid w:val="53E93358"/>
    <w:rsid w:val="53ED3AA5"/>
    <w:rsid w:val="53ED7571"/>
    <w:rsid w:val="53F14963"/>
    <w:rsid w:val="53F36916"/>
    <w:rsid w:val="53FB0385"/>
    <w:rsid w:val="53FB3DF0"/>
    <w:rsid w:val="53FC659A"/>
    <w:rsid w:val="54100863"/>
    <w:rsid w:val="541175DE"/>
    <w:rsid w:val="541A1764"/>
    <w:rsid w:val="541F1122"/>
    <w:rsid w:val="54226686"/>
    <w:rsid w:val="5422686A"/>
    <w:rsid w:val="5434170B"/>
    <w:rsid w:val="54383A6E"/>
    <w:rsid w:val="543A407E"/>
    <w:rsid w:val="543D3585"/>
    <w:rsid w:val="543E304D"/>
    <w:rsid w:val="544220A4"/>
    <w:rsid w:val="54436421"/>
    <w:rsid w:val="544A573B"/>
    <w:rsid w:val="544C3CD1"/>
    <w:rsid w:val="544E410C"/>
    <w:rsid w:val="54526581"/>
    <w:rsid w:val="545F28B2"/>
    <w:rsid w:val="545F6326"/>
    <w:rsid w:val="54600889"/>
    <w:rsid w:val="546314A0"/>
    <w:rsid w:val="54752E3E"/>
    <w:rsid w:val="547D126C"/>
    <w:rsid w:val="547D1CF3"/>
    <w:rsid w:val="54815AD6"/>
    <w:rsid w:val="54834D11"/>
    <w:rsid w:val="548A3FC9"/>
    <w:rsid w:val="548F3067"/>
    <w:rsid w:val="54967A60"/>
    <w:rsid w:val="549D7114"/>
    <w:rsid w:val="549E75ED"/>
    <w:rsid w:val="54A035C0"/>
    <w:rsid w:val="54A07777"/>
    <w:rsid w:val="54A11674"/>
    <w:rsid w:val="54A631EB"/>
    <w:rsid w:val="54A654A5"/>
    <w:rsid w:val="54A76832"/>
    <w:rsid w:val="54A83213"/>
    <w:rsid w:val="54AD68B4"/>
    <w:rsid w:val="54B02444"/>
    <w:rsid w:val="54B46BE6"/>
    <w:rsid w:val="54B575F6"/>
    <w:rsid w:val="54B67311"/>
    <w:rsid w:val="54BC1B13"/>
    <w:rsid w:val="54C42CEC"/>
    <w:rsid w:val="54C70DF9"/>
    <w:rsid w:val="54D1168D"/>
    <w:rsid w:val="54D960F5"/>
    <w:rsid w:val="54E446E2"/>
    <w:rsid w:val="54F1782E"/>
    <w:rsid w:val="54F402ED"/>
    <w:rsid w:val="54F90141"/>
    <w:rsid w:val="54FA1D75"/>
    <w:rsid w:val="54FB0ADE"/>
    <w:rsid w:val="55032B54"/>
    <w:rsid w:val="55083897"/>
    <w:rsid w:val="550A228E"/>
    <w:rsid w:val="550F4A84"/>
    <w:rsid w:val="552A59D6"/>
    <w:rsid w:val="55345504"/>
    <w:rsid w:val="553920BD"/>
    <w:rsid w:val="553D0E3F"/>
    <w:rsid w:val="55400497"/>
    <w:rsid w:val="55411983"/>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85369"/>
    <w:rsid w:val="559A7A2A"/>
    <w:rsid w:val="559E0172"/>
    <w:rsid w:val="559E5231"/>
    <w:rsid w:val="55A162D3"/>
    <w:rsid w:val="55AF24DA"/>
    <w:rsid w:val="55B81234"/>
    <w:rsid w:val="55C027DF"/>
    <w:rsid w:val="55C734F5"/>
    <w:rsid w:val="55D16941"/>
    <w:rsid w:val="55D35761"/>
    <w:rsid w:val="55D65B5E"/>
    <w:rsid w:val="55DC50C5"/>
    <w:rsid w:val="55E0078B"/>
    <w:rsid w:val="55E81CD4"/>
    <w:rsid w:val="55E93715"/>
    <w:rsid w:val="55F33FA5"/>
    <w:rsid w:val="560148F8"/>
    <w:rsid w:val="561616F3"/>
    <w:rsid w:val="56164AD9"/>
    <w:rsid w:val="56183FE5"/>
    <w:rsid w:val="56185C97"/>
    <w:rsid w:val="561D19DF"/>
    <w:rsid w:val="561F7F94"/>
    <w:rsid w:val="56230716"/>
    <w:rsid w:val="562863CC"/>
    <w:rsid w:val="562A0715"/>
    <w:rsid w:val="562C17E1"/>
    <w:rsid w:val="563457A6"/>
    <w:rsid w:val="56410B44"/>
    <w:rsid w:val="56557F7C"/>
    <w:rsid w:val="565A678F"/>
    <w:rsid w:val="565A69FD"/>
    <w:rsid w:val="565E627F"/>
    <w:rsid w:val="56627E6C"/>
    <w:rsid w:val="566D18EB"/>
    <w:rsid w:val="566D2477"/>
    <w:rsid w:val="566D2743"/>
    <w:rsid w:val="566E6C4C"/>
    <w:rsid w:val="56754EBA"/>
    <w:rsid w:val="56780ED5"/>
    <w:rsid w:val="56794F6D"/>
    <w:rsid w:val="569016D3"/>
    <w:rsid w:val="569B59A0"/>
    <w:rsid w:val="569E5521"/>
    <w:rsid w:val="569F2D23"/>
    <w:rsid w:val="56A475E8"/>
    <w:rsid w:val="56A746C7"/>
    <w:rsid w:val="56AB014A"/>
    <w:rsid w:val="56AB04D2"/>
    <w:rsid w:val="56AF0889"/>
    <w:rsid w:val="56B848F9"/>
    <w:rsid w:val="56B92D3B"/>
    <w:rsid w:val="56C2111B"/>
    <w:rsid w:val="56C26303"/>
    <w:rsid w:val="56CE4A87"/>
    <w:rsid w:val="56D375FD"/>
    <w:rsid w:val="56E03993"/>
    <w:rsid w:val="56E12A50"/>
    <w:rsid w:val="56E36785"/>
    <w:rsid w:val="56E45187"/>
    <w:rsid w:val="56E514A1"/>
    <w:rsid w:val="56E92A63"/>
    <w:rsid w:val="56F112B1"/>
    <w:rsid w:val="56F40860"/>
    <w:rsid w:val="56F74F00"/>
    <w:rsid w:val="56F7571D"/>
    <w:rsid w:val="570120A9"/>
    <w:rsid w:val="570606C5"/>
    <w:rsid w:val="57075EAC"/>
    <w:rsid w:val="57076301"/>
    <w:rsid w:val="570A59B7"/>
    <w:rsid w:val="570D53A0"/>
    <w:rsid w:val="57113B7B"/>
    <w:rsid w:val="57115370"/>
    <w:rsid w:val="571E77BD"/>
    <w:rsid w:val="57211430"/>
    <w:rsid w:val="57270B3D"/>
    <w:rsid w:val="57272D89"/>
    <w:rsid w:val="572D6376"/>
    <w:rsid w:val="5730608A"/>
    <w:rsid w:val="57340D8E"/>
    <w:rsid w:val="57380AFC"/>
    <w:rsid w:val="573910BE"/>
    <w:rsid w:val="573D680E"/>
    <w:rsid w:val="573E4972"/>
    <w:rsid w:val="57411EFE"/>
    <w:rsid w:val="57434D6F"/>
    <w:rsid w:val="574853B1"/>
    <w:rsid w:val="575708CA"/>
    <w:rsid w:val="575D1C67"/>
    <w:rsid w:val="57641ED2"/>
    <w:rsid w:val="576516CC"/>
    <w:rsid w:val="576605F2"/>
    <w:rsid w:val="576A4F03"/>
    <w:rsid w:val="576E0591"/>
    <w:rsid w:val="5773493B"/>
    <w:rsid w:val="57794F6E"/>
    <w:rsid w:val="577E60BE"/>
    <w:rsid w:val="57802C16"/>
    <w:rsid w:val="57815E55"/>
    <w:rsid w:val="578852D2"/>
    <w:rsid w:val="57957E77"/>
    <w:rsid w:val="5797131D"/>
    <w:rsid w:val="57A2219C"/>
    <w:rsid w:val="57A22F47"/>
    <w:rsid w:val="57A26A67"/>
    <w:rsid w:val="57A94D69"/>
    <w:rsid w:val="57AF2218"/>
    <w:rsid w:val="57B87153"/>
    <w:rsid w:val="57BB14B0"/>
    <w:rsid w:val="57BC0495"/>
    <w:rsid w:val="57C06A26"/>
    <w:rsid w:val="57CA307E"/>
    <w:rsid w:val="57CC7074"/>
    <w:rsid w:val="57DF0AE8"/>
    <w:rsid w:val="57DF227D"/>
    <w:rsid w:val="57E6639D"/>
    <w:rsid w:val="57E74ACC"/>
    <w:rsid w:val="57E76AC9"/>
    <w:rsid w:val="57E81D32"/>
    <w:rsid w:val="57E84CEC"/>
    <w:rsid w:val="57EB2845"/>
    <w:rsid w:val="57F51B05"/>
    <w:rsid w:val="57F64296"/>
    <w:rsid w:val="57F975D0"/>
    <w:rsid w:val="57FA0E5E"/>
    <w:rsid w:val="57FD35E3"/>
    <w:rsid w:val="580746F5"/>
    <w:rsid w:val="58076D29"/>
    <w:rsid w:val="580C4B64"/>
    <w:rsid w:val="580C501E"/>
    <w:rsid w:val="580F5097"/>
    <w:rsid w:val="58100D70"/>
    <w:rsid w:val="58160494"/>
    <w:rsid w:val="581D0E40"/>
    <w:rsid w:val="58233747"/>
    <w:rsid w:val="5834793C"/>
    <w:rsid w:val="58377008"/>
    <w:rsid w:val="58377264"/>
    <w:rsid w:val="58446718"/>
    <w:rsid w:val="5848705A"/>
    <w:rsid w:val="584B7EF0"/>
    <w:rsid w:val="585B5FB1"/>
    <w:rsid w:val="586E207E"/>
    <w:rsid w:val="58705DF6"/>
    <w:rsid w:val="587830F6"/>
    <w:rsid w:val="587B7D70"/>
    <w:rsid w:val="587D6916"/>
    <w:rsid w:val="58816255"/>
    <w:rsid w:val="58824F05"/>
    <w:rsid w:val="588E4E06"/>
    <w:rsid w:val="58936C09"/>
    <w:rsid w:val="58977827"/>
    <w:rsid w:val="589D2BE1"/>
    <w:rsid w:val="58A6075C"/>
    <w:rsid w:val="58A6088E"/>
    <w:rsid w:val="58B14B2F"/>
    <w:rsid w:val="58B84BA8"/>
    <w:rsid w:val="58BF32F8"/>
    <w:rsid w:val="58C235D4"/>
    <w:rsid w:val="58C264CF"/>
    <w:rsid w:val="58C4160B"/>
    <w:rsid w:val="58C419FA"/>
    <w:rsid w:val="58CD3249"/>
    <w:rsid w:val="58CF08A8"/>
    <w:rsid w:val="58CF773F"/>
    <w:rsid w:val="58D04AE7"/>
    <w:rsid w:val="58D8399B"/>
    <w:rsid w:val="58D83D70"/>
    <w:rsid w:val="58D97896"/>
    <w:rsid w:val="58EB49A4"/>
    <w:rsid w:val="58F35A6F"/>
    <w:rsid w:val="58FA0CC9"/>
    <w:rsid w:val="58FB59D0"/>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4D4E3D"/>
    <w:rsid w:val="59506704"/>
    <w:rsid w:val="59582258"/>
    <w:rsid w:val="595E26EA"/>
    <w:rsid w:val="596429D6"/>
    <w:rsid w:val="59651CAE"/>
    <w:rsid w:val="5971064D"/>
    <w:rsid w:val="597162CA"/>
    <w:rsid w:val="59752418"/>
    <w:rsid w:val="597B5E90"/>
    <w:rsid w:val="597C468B"/>
    <w:rsid w:val="597C6A1D"/>
    <w:rsid w:val="597D6C89"/>
    <w:rsid w:val="598858A4"/>
    <w:rsid w:val="59976FEB"/>
    <w:rsid w:val="599E4BE5"/>
    <w:rsid w:val="59A00EDC"/>
    <w:rsid w:val="59A02CF1"/>
    <w:rsid w:val="59A47020"/>
    <w:rsid w:val="59A57581"/>
    <w:rsid w:val="59A74A58"/>
    <w:rsid w:val="59AB2444"/>
    <w:rsid w:val="59AC701E"/>
    <w:rsid w:val="59AD01A7"/>
    <w:rsid w:val="59AD3B63"/>
    <w:rsid w:val="59B6533D"/>
    <w:rsid w:val="59B9103A"/>
    <w:rsid w:val="59B941E0"/>
    <w:rsid w:val="59BC13A7"/>
    <w:rsid w:val="59C10F62"/>
    <w:rsid w:val="59C2730A"/>
    <w:rsid w:val="59C462B0"/>
    <w:rsid w:val="59C503C4"/>
    <w:rsid w:val="59C65BEA"/>
    <w:rsid w:val="59C707D0"/>
    <w:rsid w:val="59C817EE"/>
    <w:rsid w:val="59CE4022"/>
    <w:rsid w:val="59CF317E"/>
    <w:rsid w:val="59E549BE"/>
    <w:rsid w:val="59F740F1"/>
    <w:rsid w:val="59F902DA"/>
    <w:rsid w:val="59F972F7"/>
    <w:rsid w:val="5A067BEE"/>
    <w:rsid w:val="5A0F3CCD"/>
    <w:rsid w:val="5A1C3EF8"/>
    <w:rsid w:val="5A226ECE"/>
    <w:rsid w:val="5A2B27D6"/>
    <w:rsid w:val="5A2B4006"/>
    <w:rsid w:val="5A2F594A"/>
    <w:rsid w:val="5A3E5ABB"/>
    <w:rsid w:val="5A4049FD"/>
    <w:rsid w:val="5A430D8D"/>
    <w:rsid w:val="5A4939ED"/>
    <w:rsid w:val="5A525013"/>
    <w:rsid w:val="5A587D48"/>
    <w:rsid w:val="5A5D73C6"/>
    <w:rsid w:val="5A6C32D3"/>
    <w:rsid w:val="5A702884"/>
    <w:rsid w:val="5A703622"/>
    <w:rsid w:val="5A796801"/>
    <w:rsid w:val="5A7A11AE"/>
    <w:rsid w:val="5A7D277F"/>
    <w:rsid w:val="5A7F4A16"/>
    <w:rsid w:val="5A8126F4"/>
    <w:rsid w:val="5A814A82"/>
    <w:rsid w:val="5A9030E7"/>
    <w:rsid w:val="5A9261B6"/>
    <w:rsid w:val="5A9474D4"/>
    <w:rsid w:val="5A977542"/>
    <w:rsid w:val="5A9F3C87"/>
    <w:rsid w:val="5AA254E7"/>
    <w:rsid w:val="5AA3470B"/>
    <w:rsid w:val="5AA53C49"/>
    <w:rsid w:val="5AB21842"/>
    <w:rsid w:val="5AB35F48"/>
    <w:rsid w:val="5AB96EC4"/>
    <w:rsid w:val="5ABA75F5"/>
    <w:rsid w:val="5AC00736"/>
    <w:rsid w:val="5AC051B0"/>
    <w:rsid w:val="5ACC12DE"/>
    <w:rsid w:val="5ACC58A9"/>
    <w:rsid w:val="5AD07020"/>
    <w:rsid w:val="5AD50C84"/>
    <w:rsid w:val="5AD87AA0"/>
    <w:rsid w:val="5AE1312B"/>
    <w:rsid w:val="5AE53EED"/>
    <w:rsid w:val="5AE56ED8"/>
    <w:rsid w:val="5AEB179F"/>
    <w:rsid w:val="5AEC28E9"/>
    <w:rsid w:val="5AF873F9"/>
    <w:rsid w:val="5AF96059"/>
    <w:rsid w:val="5AFD5CA1"/>
    <w:rsid w:val="5B0516D1"/>
    <w:rsid w:val="5B0A144B"/>
    <w:rsid w:val="5B0E2BE7"/>
    <w:rsid w:val="5B194774"/>
    <w:rsid w:val="5B215A6F"/>
    <w:rsid w:val="5B2272B8"/>
    <w:rsid w:val="5B2452CA"/>
    <w:rsid w:val="5B246C93"/>
    <w:rsid w:val="5B270145"/>
    <w:rsid w:val="5B293FA4"/>
    <w:rsid w:val="5B2A655C"/>
    <w:rsid w:val="5B302E3C"/>
    <w:rsid w:val="5B3A68D6"/>
    <w:rsid w:val="5B3B1E10"/>
    <w:rsid w:val="5B3D3F44"/>
    <w:rsid w:val="5B410E19"/>
    <w:rsid w:val="5B4A3418"/>
    <w:rsid w:val="5B4B766A"/>
    <w:rsid w:val="5B511F36"/>
    <w:rsid w:val="5B5B6A56"/>
    <w:rsid w:val="5B5C08B4"/>
    <w:rsid w:val="5B5E5179"/>
    <w:rsid w:val="5B65168F"/>
    <w:rsid w:val="5B686769"/>
    <w:rsid w:val="5B6F4007"/>
    <w:rsid w:val="5B742E16"/>
    <w:rsid w:val="5B7431E3"/>
    <w:rsid w:val="5B773940"/>
    <w:rsid w:val="5B834092"/>
    <w:rsid w:val="5B864EEC"/>
    <w:rsid w:val="5B8655DE"/>
    <w:rsid w:val="5B887CBA"/>
    <w:rsid w:val="5B952E72"/>
    <w:rsid w:val="5B9F0154"/>
    <w:rsid w:val="5BA73307"/>
    <w:rsid w:val="5BA84FB7"/>
    <w:rsid w:val="5BAB1666"/>
    <w:rsid w:val="5BAB729D"/>
    <w:rsid w:val="5BAC457F"/>
    <w:rsid w:val="5BAE7E46"/>
    <w:rsid w:val="5BB12742"/>
    <w:rsid w:val="5BB406F0"/>
    <w:rsid w:val="5BB81E3B"/>
    <w:rsid w:val="5BBB1A7E"/>
    <w:rsid w:val="5BBD57F6"/>
    <w:rsid w:val="5BC65BA5"/>
    <w:rsid w:val="5BC80610"/>
    <w:rsid w:val="5BCC3E7B"/>
    <w:rsid w:val="5BCC739A"/>
    <w:rsid w:val="5BCD73CC"/>
    <w:rsid w:val="5BCF7335"/>
    <w:rsid w:val="5BD21052"/>
    <w:rsid w:val="5BE461A6"/>
    <w:rsid w:val="5BE520C5"/>
    <w:rsid w:val="5BE82147"/>
    <w:rsid w:val="5BF060AD"/>
    <w:rsid w:val="5BF93486"/>
    <w:rsid w:val="5BF96C0C"/>
    <w:rsid w:val="5C050C37"/>
    <w:rsid w:val="5C0B6BEB"/>
    <w:rsid w:val="5C196691"/>
    <w:rsid w:val="5C214C1A"/>
    <w:rsid w:val="5C292E8C"/>
    <w:rsid w:val="5C2D0C32"/>
    <w:rsid w:val="5C2E0656"/>
    <w:rsid w:val="5C2F4ED9"/>
    <w:rsid w:val="5C363AC4"/>
    <w:rsid w:val="5C39587B"/>
    <w:rsid w:val="5C45759A"/>
    <w:rsid w:val="5C487098"/>
    <w:rsid w:val="5C5123E2"/>
    <w:rsid w:val="5C5210C9"/>
    <w:rsid w:val="5C551E2B"/>
    <w:rsid w:val="5C566ADD"/>
    <w:rsid w:val="5C584FCD"/>
    <w:rsid w:val="5C6331CF"/>
    <w:rsid w:val="5C663F65"/>
    <w:rsid w:val="5C685FAD"/>
    <w:rsid w:val="5C6A2A90"/>
    <w:rsid w:val="5C6A5A44"/>
    <w:rsid w:val="5C734107"/>
    <w:rsid w:val="5C775CC1"/>
    <w:rsid w:val="5C782B70"/>
    <w:rsid w:val="5C807ED9"/>
    <w:rsid w:val="5C8A31FF"/>
    <w:rsid w:val="5C8C5796"/>
    <w:rsid w:val="5C8F6A67"/>
    <w:rsid w:val="5C9028C8"/>
    <w:rsid w:val="5C9039A1"/>
    <w:rsid w:val="5C9365FD"/>
    <w:rsid w:val="5C9400FE"/>
    <w:rsid w:val="5C950521"/>
    <w:rsid w:val="5C9802BB"/>
    <w:rsid w:val="5C9E37D6"/>
    <w:rsid w:val="5C9F4BE4"/>
    <w:rsid w:val="5CA1099C"/>
    <w:rsid w:val="5CAE1841"/>
    <w:rsid w:val="5CB009C2"/>
    <w:rsid w:val="5CB30E23"/>
    <w:rsid w:val="5CB63FA4"/>
    <w:rsid w:val="5CC02A56"/>
    <w:rsid w:val="5CC71318"/>
    <w:rsid w:val="5CC839E4"/>
    <w:rsid w:val="5CD13E8F"/>
    <w:rsid w:val="5CDB024C"/>
    <w:rsid w:val="5CE2665E"/>
    <w:rsid w:val="5CE9646E"/>
    <w:rsid w:val="5CEB65B4"/>
    <w:rsid w:val="5CF1327E"/>
    <w:rsid w:val="5CF30508"/>
    <w:rsid w:val="5D034955"/>
    <w:rsid w:val="5D037ACA"/>
    <w:rsid w:val="5D086B08"/>
    <w:rsid w:val="5D14283F"/>
    <w:rsid w:val="5D14552E"/>
    <w:rsid w:val="5D1C393A"/>
    <w:rsid w:val="5D202983"/>
    <w:rsid w:val="5D234625"/>
    <w:rsid w:val="5D30782F"/>
    <w:rsid w:val="5D32024B"/>
    <w:rsid w:val="5D3664F7"/>
    <w:rsid w:val="5D3E30FA"/>
    <w:rsid w:val="5D3E7219"/>
    <w:rsid w:val="5D3F253F"/>
    <w:rsid w:val="5D3F2B4D"/>
    <w:rsid w:val="5D4261CE"/>
    <w:rsid w:val="5D445352"/>
    <w:rsid w:val="5D450682"/>
    <w:rsid w:val="5D485594"/>
    <w:rsid w:val="5D5217C8"/>
    <w:rsid w:val="5D5C0CC1"/>
    <w:rsid w:val="5D666FAB"/>
    <w:rsid w:val="5D68574F"/>
    <w:rsid w:val="5D69123B"/>
    <w:rsid w:val="5D6B3030"/>
    <w:rsid w:val="5D777C70"/>
    <w:rsid w:val="5D79399F"/>
    <w:rsid w:val="5D7E0FB5"/>
    <w:rsid w:val="5D8104A7"/>
    <w:rsid w:val="5D826B92"/>
    <w:rsid w:val="5D897F69"/>
    <w:rsid w:val="5D8A1B77"/>
    <w:rsid w:val="5DA82D4A"/>
    <w:rsid w:val="5DAD1625"/>
    <w:rsid w:val="5DB713CE"/>
    <w:rsid w:val="5DB81005"/>
    <w:rsid w:val="5DBA3C0B"/>
    <w:rsid w:val="5DC3428A"/>
    <w:rsid w:val="5DC50992"/>
    <w:rsid w:val="5DC603E7"/>
    <w:rsid w:val="5DD15915"/>
    <w:rsid w:val="5DD47EED"/>
    <w:rsid w:val="5DD638E2"/>
    <w:rsid w:val="5DD76917"/>
    <w:rsid w:val="5DE036AE"/>
    <w:rsid w:val="5DE768DF"/>
    <w:rsid w:val="5DEB632A"/>
    <w:rsid w:val="5DFC2B94"/>
    <w:rsid w:val="5DFD637E"/>
    <w:rsid w:val="5E044051"/>
    <w:rsid w:val="5E084E16"/>
    <w:rsid w:val="5E087C39"/>
    <w:rsid w:val="5E13621E"/>
    <w:rsid w:val="5E167DEA"/>
    <w:rsid w:val="5E1753DB"/>
    <w:rsid w:val="5E2733FB"/>
    <w:rsid w:val="5E2C032D"/>
    <w:rsid w:val="5E34043D"/>
    <w:rsid w:val="5E377142"/>
    <w:rsid w:val="5E3D70F6"/>
    <w:rsid w:val="5E473A9D"/>
    <w:rsid w:val="5E48734A"/>
    <w:rsid w:val="5E4D151E"/>
    <w:rsid w:val="5E4E24C9"/>
    <w:rsid w:val="5E5256CF"/>
    <w:rsid w:val="5E525F9E"/>
    <w:rsid w:val="5E53251C"/>
    <w:rsid w:val="5E5B4CE2"/>
    <w:rsid w:val="5E5C42A1"/>
    <w:rsid w:val="5E5E4943"/>
    <w:rsid w:val="5E5F3E1C"/>
    <w:rsid w:val="5E65152B"/>
    <w:rsid w:val="5E68174B"/>
    <w:rsid w:val="5E7419FA"/>
    <w:rsid w:val="5E78597B"/>
    <w:rsid w:val="5E795E0F"/>
    <w:rsid w:val="5E7A7B1D"/>
    <w:rsid w:val="5E7E6E2D"/>
    <w:rsid w:val="5E821A10"/>
    <w:rsid w:val="5E8538DC"/>
    <w:rsid w:val="5E897C12"/>
    <w:rsid w:val="5E8D7C39"/>
    <w:rsid w:val="5E917AFD"/>
    <w:rsid w:val="5E93573A"/>
    <w:rsid w:val="5E966703"/>
    <w:rsid w:val="5E9E0399"/>
    <w:rsid w:val="5EAC0285"/>
    <w:rsid w:val="5EAD5331"/>
    <w:rsid w:val="5EAE58CA"/>
    <w:rsid w:val="5EAE73DC"/>
    <w:rsid w:val="5EB82FE4"/>
    <w:rsid w:val="5EC0079D"/>
    <w:rsid w:val="5EC450EE"/>
    <w:rsid w:val="5EC609DA"/>
    <w:rsid w:val="5EC66DD9"/>
    <w:rsid w:val="5ED40587"/>
    <w:rsid w:val="5ED61D18"/>
    <w:rsid w:val="5EDA5FEF"/>
    <w:rsid w:val="5EDC54EF"/>
    <w:rsid w:val="5EDD4B28"/>
    <w:rsid w:val="5EDF6D4D"/>
    <w:rsid w:val="5EE7218C"/>
    <w:rsid w:val="5EE85474"/>
    <w:rsid w:val="5EEC0B95"/>
    <w:rsid w:val="5EF00A7A"/>
    <w:rsid w:val="5EF17565"/>
    <w:rsid w:val="5EF71CFB"/>
    <w:rsid w:val="5EFC37E2"/>
    <w:rsid w:val="5F057E9B"/>
    <w:rsid w:val="5F100A56"/>
    <w:rsid w:val="5F100F52"/>
    <w:rsid w:val="5F125536"/>
    <w:rsid w:val="5F182D44"/>
    <w:rsid w:val="5F1833F7"/>
    <w:rsid w:val="5F1C0006"/>
    <w:rsid w:val="5F1D4307"/>
    <w:rsid w:val="5F2478DA"/>
    <w:rsid w:val="5F272D94"/>
    <w:rsid w:val="5F290D9A"/>
    <w:rsid w:val="5F30008D"/>
    <w:rsid w:val="5F3131FF"/>
    <w:rsid w:val="5F3561D8"/>
    <w:rsid w:val="5F39291B"/>
    <w:rsid w:val="5F3B13DB"/>
    <w:rsid w:val="5F41161E"/>
    <w:rsid w:val="5F571ABE"/>
    <w:rsid w:val="5F5D1EB0"/>
    <w:rsid w:val="5F60136E"/>
    <w:rsid w:val="5F6319B8"/>
    <w:rsid w:val="5F6441DB"/>
    <w:rsid w:val="5F695B2D"/>
    <w:rsid w:val="5F725A62"/>
    <w:rsid w:val="5F74244C"/>
    <w:rsid w:val="5F7E5D77"/>
    <w:rsid w:val="5F835B70"/>
    <w:rsid w:val="5F850849"/>
    <w:rsid w:val="5F8E1395"/>
    <w:rsid w:val="5F8E3006"/>
    <w:rsid w:val="5F944AC0"/>
    <w:rsid w:val="5FA67D65"/>
    <w:rsid w:val="5FAA5D7D"/>
    <w:rsid w:val="5FAC52BF"/>
    <w:rsid w:val="5FAC5F18"/>
    <w:rsid w:val="5FAC708D"/>
    <w:rsid w:val="5FAD0AD1"/>
    <w:rsid w:val="5FAD5B82"/>
    <w:rsid w:val="5FB07420"/>
    <w:rsid w:val="5FB14366"/>
    <w:rsid w:val="5FB22DDD"/>
    <w:rsid w:val="5FB447FA"/>
    <w:rsid w:val="5FB919B2"/>
    <w:rsid w:val="5FBA204D"/>
    <w:rsid w:val="5FBB0231"/>
    <w:rsid w:val="5FBB1776"/>
    <w:rsid w:val="5FBB2CE0"/>
    <w:rsid w:val="5FBE1F5B"/>
    <w:rsid w:val="5FC225BF"/>
    <w:rsid w:val="5FC25A3B"/>
    <w:rsid w:val="5FC80641"/>
    <w:rsid w:val="5FCC5FEB"/>
    <w:rsid w:val="5FCF64AB"/>
    <w:rsid w:val="5FCF737E"/>
    <w:rsid w:val="5FD57842"/>
    <w:rsid w:val="5FD74889"/>
    <w:rsid w:val="5FD82DC5"/>
    <w:rsid w:val="5FE7047A"/>
    <w:rsid w:val="5FEB3422"/>
    <w:rsid w:val="5FF00E93"/>
    <w:rsid w:val="5FF05FCA"/>
    <w:rsid w:val="5FF52240"/>
    <w:rsid w:val="5FFE39B6"/>
    <w:rsid w:val="5FFE63DD"/>
    <w:rsid w:val="60044E19"/>
    <w:rsid w:val="601259E5"/>
    <w:rsid w:val="60135E1A"/>
    <w:rsid w:val="60140DF1"/>
    <w:rsid w:val="601C5517"/>
    <w:rsid w:val="602007E7"/>
    <w:rsid w:val="60205663"/>
    <w:rsid w:val="60234096"/>
    <w:rsid w:val="60256FE0"/>
    <w:rsid w:val="60281A99"/>
    <w:rsid w:val="60293727"/>
    <w:rsid w:val="603875CB"/>
    <w:rsid w:val="603B13E0"/>
    <w:rsid w:val="603D3A0F"/>
    <w:rsid w:val="604663D6"/>
    <w:rsid w:val="604D7370"/>
    <w:rsid w:val="604F72A6"/>
    <w:rsid w:val="605133AD"/>
    <w:rsid w:val="605A15AF"/>
    <w:rsid w:val="605F4CE9"/>
    <w:rsid w:val="6063510D"/>
    <w:rsid w:val="606876B6"/>
    <w:rsid w:val="60723414"/>
    <w:rsid w:val="60870181"/>
    <w:rsid w:val="608749A9"/>
    <w:rsid w:val="6088251F"/>
    <w:rsid w:val="608F3926"/>
    <w:rsid w:val="60901C43"/>
    <w:rsid w:val="609A45DE"/>
    <w:rsid w:val="60A32AE1"/>
    <w:rsid w:val="60A952CA"/>
    <w:rsid w:val="60B06CDD"/>
    <w:rsid w:val="60B46A9C"/>
    <w:rsid w:val="60BA195F"/>
    <w:rsid w:val="60BB6B1C"/>
    <w:rsid w:val="60BF632D"/>
    <w:rsid w:val="60C44DAC"/>
    <w:rsid w:val="60CB3E5A"/>
    <w:rsid w:val="60DD2497"/>
    <w:rsid w:val="60E162FE"/>
    <w:rsid w:val="60E250F5"/>
    <w:rsid w:val="60EC6236"/>
    <w:rsid w:val="60F75845"/>
    <w:rsid w:val="60FC0323"/>
    <w:rsid w:val="60FD5F5A"/>
    <w:rsid w:val="60FF065F"/>
    <w:rsid w:val="60FF47EC"/>
    <w:rsid w:val="6108122D"/>
    <w:rsid w:val="61106CC0"/>
    <w:rsid w:val="6114070F"/>
    <w:rsid w:val="61141C9D"/>
    <w:rsid w:val="612105D5"/>
    <w:rsid w:val="612400C6"/>
    <w:rsid w:val="612431D1"/>
    <w:rsid w:val="61276859"/>
    <w:rsid w:val="612956DC"/>
    <w:rsid w:val="612B0B99"/>
    <w:rsid w:val="613755FF"/>
    <w:rsid w:val="613756AE"/>
    <w:rsid w:val="613D06E5"/>
    <w:rsid w:val="61416D81"/>
    <w:rsid w:val="61496466"/>
    <w:rsid w:val="614A06AC"/>
    <w:rsid w:val="614C3131"/>
    <w:rsid w:val="614E5428"/>
    <w:rsid w:val="614F60D0"/>
    <w:rsid w:val="615E1CD0"/>
    <w:rsid w:val="61651A9A"/>
    <w:rsid w:val="6166248C"/>
    <w:rsid w:val="616A05BA"/>
    <w:rsid w:val="61701712"/>
    <w:rsid w:val="61730705"/>
    <w:rsid w:val="61745BFE"/>
    <w:rsid w:val="618943CD"/>
    <w:rsid w:val="618A31F1"/>
    <w:rsid w:val="618A392D"/>
    <w:rsid w:val="618B6904"/>
    <w:rsid w:val="618B6F18"/>
    <w:rsid w:val="61902BE6"/>
    <w:rsid w:val="619067C6"/>
    <w:rsid w:val="61906BE0"/>
    <w:rsid w:val="61917829"/>
    <w:rsid w:val="619825B6"/>
    <w:rsid w:val="61A54181"/>
    <w:rsid w:val="61A86E74"/>
    <w:rsid w:val="61B13862"/>
    <w:rsid w:val="61CC6481"/>
    <w:rsid w:val="61D024E8"/>
    <w:rsid w:val="61D27B22"/>
    <w:rsid w:val="61D93C9B"/>
    <w:rsid w:val="61DD38D1"/>
    <w:rsid w:val="61DE4315"/>
    <w:rsid w:val="61DE5580"/>
    <w:rsid w:val="61E27522"/>
    <w:rsid w:val="61E31D87"/>
    <w:rsid w:val="61E868FC"/>
    <w:rsid w:val="61EA4E6B"/>
    <w:rsid w:val="61EB343F"/>
    <w:rsid w:val="61EE526B"/>
    <w:rsid w:val="61F2049A"/>
    <w:rsid w:val="61F950AE"/>
    <w:rsid w:val="61FD11D4"/>
    <w:rsid w:val="61FF370F"/>
    <w:rsid w:val="62036D8B"/>
    <w:rsid w:val="6210615D"/>
    <w:rsid w:val="621D3107"/>
    <w:rsid w:val="621E0127"/>
    <w:rsid w:val="621E68C3"/>
    <w:rsid w:val="621F029F"/>
    <w:rsid w:val="6220088D"/>
    <w:rsid w:val="6221742E"/>
    <w:rsid w:val="622560C6"/>
    <w:rsid w:val="622D4D58"/>
    <w:rsid w:val="6239194F"/>
    <w:rsid w:val="62417E90"/>
    <w:rsid w:val="624C426F"/>
    <w:rsid w:val="6251451B"/>
    <w:rsid w:val="62593CC6"/>
    <w:rsid w:val="62593D9F"/>
    <w:rsid w:val="62600241"/>
    <w:rsid w:val="626847EF"/>
    <w:rsid w:val="626A664D"/>
    <w:rsid w:val="626D15F8"/>
    <w:rsid w:val="626F3D3B"/>
    <w:rsid w:val="62726160"/>
    <w:rsid w:val="627F1DE3"/>
    <w:rsid w:val="62887D39"/>
    <w:rsid w:val="628D57F7"/>
    <w:rsid w:val="629B4A3A"/>
    <w:rsid w:val="629E7844"/>
    <w:rsid w:val="62A30169"/>
    <w:rsid w:val="62A770EF"/>
    <w:rsid w:val="62AB6771"/>
    <w:rsid w:val="62B0051C"/>
    <w:rsid w:val="62B3194B"/>
    <w:rsid w:val="62BF796D"/>
    <w:rsid w:val="62C16E74"/>
    <w:rsid w:val="62C66907"/>
    <w:rsid w:val="62C90D63"/>
    <w:rsid w:val="62CD2097"/>
    <w:rsid w:val="62DA4BE4"/>
    <w:rsid w:val="62E61243"/>
    <w:rsid w:val="62E62942"/>
    <w:rsid w:val="62EC3418"/>
    <w:rsid w:val="62EF6F85"/>
    <w:rsid w:val="62FB1F5E"/>
    <w:rsid w:val="62FF5FB2"/>
    <w:rsid w:val="6302572B"/>
    <w:rsid w:val="63040F2F"/>
    <w:rsid w:val="63045D8D"/>
    <w:rsid w:val="630578DD"/>
    <w:rsid w:val="630755A9"/>
    <w:rsid w:val="630C1C94"/>
    <w:rsid w:val="631852E2"/>
    <w:rsid w:val="63194117"/>
    <w:rsid w:val="631F18D2"/>
    <w:rsid w:val="63212B0F"/>
    <w:rsid w:val="63252268"/>
    <w:rsid w:val="632B39DD"/>
    <w:rsid w:val="632B5373"/>
    <w:rsid w:val="63384FFE"/>
    <w:rsid w:val="6338598B"/>
    <w:rsid w:val="633A3CCF"/>
    <w:rsid w:val="633B3150"/>
    <w:rsid w:val="633C6265"/>
    <w:rsid w:val="63410D72"/>
    <w:rsid w:val="634A596F"/>
    <w:rsid w:val="635C1C78"/>
    <w:rsid w:val="636874DE"/>
    <w:rsid w:val="636C69A2"/>
    <w:rsid w:val="636C7B02"/>
    <w:rsid w:val="63747317"/>
    <w:rsid w:val="637A0A5E"/>
    <w:rsid w:val="637C68D1"/>
    <w:rsid w:val="637F5A87"/>
    <w:rsid w:val="63810153"/>
    <w:rsid w:val="638C213E"/>
    <w:rsid w:val="638C475D"/>
    <w:rsid w:val="638F2034"/>
    <w:rsid w:val="638F7A76"/>
    <w:rsid w:val="6390720A"/>
    <w:rsid w:val="6393097B"/>
    <w:rsid w:val="639A4526"/>
    <w:rsid w:val="639C058F"/>
    <w:rsid w:val="63A106C4"/>
    <w:rsid w:val="63A40434"/>
    <w:rsid w:val="63A434A0"/>
    <w:rsid w:val="63A502AA"/>
    <w:rsid w:val="63AD3CD6"/>
    <w:rsid w:val="63AD3DFD"/>
    <w:rsid w:val="63B349F8"/>
    <w:rsid w:val="63B71CCE"/>
    <w:rsid w:val="63B730C7"/>
    <w:rsid w:val="63B8737E"/>
    <w:rsid w:val="63C20D04"/>
    <w:rsid w:val="63CA3DCB"/>
    <w:rsid w:val="63CF6F57"/>
    <w:rsid w:val="63DC4943"/>
    <w:rsid w:val="63DE2E4C"/>
    <w:rsid w:val="63E34895"/>
    <w:rsid w:val="63E87188"/>
    <w:rsid w:val="63EB3A11"/>
    <w:rsid w:val="63F4337F"/>
    <w:rsid w:val="63FB151D"/>
    <w:rsid w:val="63FB7BEE"/>
    <w:rsid w:val="63FC2C34"/>
    <w:rsid w:val="64020F30"/>
    <w:rsid w:val="64041AE8"/>
    <w:rsid w:val="64065DF6"/>
    <w:rsid w:val="6410506D"/>
    <w:rsid w:val="64120074"/>
    <w:rsid w:val="641A2041"/>
    <w:rsid w:val="641B4AB3"/>
    <w:rsid w:val="641D5D50"/>
    <w:rsid w:val="641E5A76"/>
    <w:rsid w:val="641F72F5"/>
    <w:rsid w:val="64212490"/>
    <w:rsid w:val="64264920"/>
    <w:rsid w:val="642833E6"/>
    <w:rsid w:val="64284D93"/>
    <w:rsid w:val="6429050D"/>
    <w:rsid w:val="642F4896"/>
    <w:rsid w:val="64354398"/>
    <w:rsid w:val="64362523"/>
    <w:rsid w:val="643644B1"/>
    <w:rsid w:val="6437345D"/>
    <w:rsid w:val="643C3DFB"/>
    <w:rsid w:val="643D1B46"/>
    <w:rsid w:val="643E2BD3"/>
    <w:rsid w:val="643E534D"/>
    <w:rsid w:val="644B633C"/>
    <w:rsid w:val="6451339A"/>
    <w:rsid w:val="6456068A"/>
    <w:rsid w:val="645C6DD7"/>
    <w:rsid w:val="645D27B1"/>
    <w:rsid w:val="64607667"/>
    <w:rsid w:val="64644998"/>
    <w:rsid w:val="64656A2B"/>
    <w:rsid w:val="646734D5"/>
    <w:rsid w:val="64681A73"/>
    <w:rsid w:val="646924DB"/>
    <w:rsid w:val="64694AC9"/>
    <w:rsid w:val="646E6569"/>
    <w:rsid w:val="64745038"/>
    <w:rsid w:val="64746C6E"/>
    <w:rsid w:val="64781379"/>
    <w:rsid w:val="647C5B23"/>
    <w:rsid w:val="648B023D"/>
    <w:rsid w:val="648B3865"/>
    <w:rsid w:val="648B779B"/>
    <w:rsid w:val="64903C06"/>
    <w:rsid w:val="649660D2"/>
    <w:rsid w:val="64A07C97"/>
    <w:rsid w:val="64A15589"/>
    <w:rsid w:val="64A6478B"/>
    <w:rsid w:val="64A84463"/>
    <w:rsid w:val="64A867F8"/>
    <w:rsid w:val="64AC0894"/>
    <w:rsid w:val="64B12423"/>
    <w:rsid w:val="64B65721"/>
    <w:rsid w:val="64BE613B"/>
    <w:rsid w:val="64BE61AD"/>
    <w:rsid w:val="64CE35CE"/>
    <w:rsid w:val="64D1157E"/>
    <w:rsid w:val="64D140C0"/>
    <w:rsid w:val="64D63485"/>
    <w:rsid w:val="64E27658"/>
    <w:rsid w:val="64EA5182"/>
    <w:rsid w:val="64F46001"/>
    <w:rsid w:val="6503657A"/>
    <w:rsid w:val="650B0218"/>
    <w:rsid w:val="650D1CAF"/>
    <w:rsid w:val="65106F33"/>
    <w:rsid w:val="65127C38"/>
    <w:rsid w:val="6517484E"/>
    <w:rsid w:val="651C6BC0"/>
    <w:rsid w:val="651F664A"/>
    <w:rsid w:val="65227A4F"/>
    <w:rsid w:val="652F0A2D"/>
    <w:rsid w:val="652F59CE"/>
    <w:rsid w:val="6534721D"/>
    <w:rsid w:val="653C5699"/>
    <w:rsid w:val="65436640"/>
    <w:rsid w:val="654D30E7"/>
    <w:rsid w:val="654F25D3"/>
    <w:rsid w:val="65515BFF"/>
    <w:rsid w:val="655512DA"/>
    <w:rsid w:val="655B63EE"/>
    <w:rsid w:val="65623116"/>
    <w:rsid w:val="65687859"/>
    <w:rsid w:val="656B0071"/>
    <w:rsid w:val="656C4076"/>
    <w:rsid w:val="656D03A1"/>
    <w:rsid w:val="656D17D2"/>
    <w:rsid w:val="657713CD"/>
    <w:rsid w:val="6577655B"/>
    <w:rsid w:val="657A32D6"/>
    <w:rsid w:val="657C746C"/>
    <w:rsid w:val="659245F2"/>
    <w:rsid w:val="6592636B"/>
    <w:rsid w:val="65931280"/>
    <w:rsid w:val="659B722F"/>
    <w:rsid w:val="659D08D8"/>
    <w:rsid w:val="65A15B32"/>
    <w:rsid w:val="65A22A7F"/>
    <w:rsid w:val="65B073B1"/>
    <w:rsid w:val="65B63234"/>
    <w:rsid w:val="65B85B12"/>
    <w:rsid w:val="65B909B4"/>
    <w:rsid w:val="65BF2FB7"/>
    <w:rsid w:val="65BF660F"/>
    <w:rsid w:val="65C36902"/>
    <w:rsid w:val="65C92EDD"/>
    <w:rsid w:val="65CB2026"/>
    <w:rsid w:val="65CD0FDC"/>
    <w:rsid w:val="65CE09EE"/>
    <w:rsid w:val="65D16742"/>
    <w:rsid w:val="65D7216C"/>
    <w:rsid w:val="65DB7E2E"/>
    <w:rsid w:val="65DC3CB9"/>
    <w:rsid w:val="65E21F00"/>
    <w:rsid w:val="65EB00B0"/>
    <w:rsid w:val="65EB028C"/>
    <w:rsid w:val="65EB119F"/>
    <w:rsid w:val="65EB742A"/>
    <w:rsid w:val="65EF094D"/>
    <w:rsid w:val="65EF6597"/>
    <w:rsid w:val="65FB4F29"/>
    <w:rsid w:val="66022202"/>
    <w:rsid w:val="660309B0"/>
    <w:rsid w:val="66044022"/>
    <w:rsid w:val="660C5876"/>
    <w:rsid w:val="66133C96"/>
    <w:rsid w:val="66167018"/>
    <w:rsid w:val="661B53AF"/>
    <w:rsid w:val="661C26B6"/>
    <w:rsid w:val="661C606C"/>
    <w:rsid w:val="661D7B2C"/>
    <w:rsid w:val="662533F5"/>
    <w:rsid w:val="662C338C"/>
    <w:rsid w:val="662C6105"/>
    <w:rsid w:val="662D3F0C"/>
    <w:rsid w:val="66326DE1"/>
    <w:rsid w:val="66353557"/>
    <w:rsid w:val="66360279"/>
    <w:rsid w:val="663669CA"/>
    <w:rsid w:val="663935EB"/>
    <w:rsid w:val="66453182"/>
    <w:rsid w:val="664D4EDD"/>
    <w:rsid w:val="665925BF"/>
    <w:rsid w:val="665A5CD5"/>
    <w:rsid w:val="665F56FC"/>
    <w:rsid w:val="66605B83"/>
    <w:rsid w:val="66640C7A"/>
    <w:rsid w:val="666646A6"/>
    <w:rsid w:val="66765D82"/>
    <w:rsid w:val="667736A3"/>
    <w:rsid w:val="667C5ED4"/>
    <w:rsid w:val="668A2779"/>
    <w:rsid w:val="668B6205"/>
    <w:rsid w:val="668F27D9"/>
    <w:rsid w:val="6690699C"/>
    <w:rsid w:val="6692787F"/>
    <w:rsid w:val="6696580B"/>
    <w:rsid w:val="669730E8"/>
    <w:rsid w:val="669A3DB2"/>
    <w:rsid w:val="669C1200"/>
    <w:rsid w:val="66A51953"/>
    <w:rsid w:val="66A63EE0"/>
    <w:rsid w:val="66A75FD3"/>
    <w:rsid w:val="66A97DBA"/>
    <w:rsid w:val="66AA6977"/>
    <w:rsid w:val="66AB361E"/>
    <w:rsid w:val="66AF3FED"/>
    <w:rsid w:val="66B12615"/>
    <w:rsid w:val="66B24BAD"/>
    <w:rsid w:val="66B24E7E"/>
    <w:rsid w:val="66B3673A"/>
    <w:rsid w:val="66B4080A"/>
    <w:rsid w:val="66B43C9A"/>
    <w:rsid w:val="66B905D4"/>
    <w:rsid w:val="66B91700"/>
    <w:rsid w:val="66BE548D"/>
    <w:rsid w:val="66C1412F"/>
    <w:rsid w:val="66C93C02"/>
    <w:rsid w:val="66D8070E"/>
    <w:rsid w:val="66D971A4"/>
    <w:rsid w:val="66DB3E9D"/>
    <w:rsid w:val="66E225B5"/>
    <w:rsid w:val="66F422E8"/>
    <w:rsid w:val="66F42C1D"/>
    <w:rsid w:val="66F60A36"/>
    <w:rsid w:val="67013562"/>
    <w:rsid w:val="6706035F"/>
    <w:rsid w:val="6707199F"/>
    <w:rsid w:val="67072C08"/>
    <w:rsid w:val="67087165"/>
    <w:rsid w:val="670E33AA"/>
    <w:rsid w:val="67122355"/>
    <w:rsid w:val="67144396"/>
    <w:rsid w:val="671E3E7C"/>
    <w:rsid w:val="67254250"/>
    <w:rsid w:val="67272EEF"/>
    <w:rsid w:val="672C1A82"/>
    <w:rsid w:val="67331F7A"/>
    <w:rsid w:val="67384868"/>
    <w:rsid w:val="673C4C4D"/>
    <w:rsid w:val="673E0325"/>
    <w:rsid w:val="674072DB"/>
    <w:rsid w:val="67411078"/>
    <w:rsid w:val="674F317D"/>
    <w:rsid w:val="6754761A"/>
    <w:rsid w:val="675A11AE"/>
    <w:rsid w:val="67673A79"/>
    <w:rsid w:val="676845DE"/>
    <w:rsid w:val="676D456A"/>
    <w:rsid w:val="676D67E6"/>
    <w:rsid w:val="676E3EF2"/>
    <w:rsid w:val="67786A75"/>
    <w:rsid w:val="67803D0D"/>
    <w:rsid w:val="67880C2D"/>
    <w:rsid w:val="67891FF6"/>
    <w:rsid w:val="678A0557"/>
    <w:rsid w:val="678E63A7"/>
    <w:rsid w:val="6798682A"/>
    <w:rsid w:val="67991BFE"/>
    <w:rsid w:val="679A1D76"/>
    <w:rsid w:val="679C243B"/>
    <w:rsid w:val="67A642D9"/>
    <w:rsid w:val="67A7301C"/>
    <w:rsid w:val="67A95559"/>
    <w:rsid w:val="67AB6AAA"/>
    <w:rsid w:val="67AC7843"/>
    <w:rsid w:val="67AE4BBF"/>
    <w:rsid w:val="67B242B1"/>
    <w:rsid w:val="67B42590"/>
    <w:rsid w:val="67BA0EC2"/>
    <w:rsid w:val="67C83EA7"/>
    <w:rsid w:val="67C96AF6"/>
    <w:rsid w:val="67DE3823"/>
    <w:rsid w:val="67E16919"/>
    <w:rsid w:val="67EB281D"/>
    <w:rsid w:val="67EF6A95"/>
    <w:rsid w:val="67F20F5B"/>
    <w:rsid w:val="67F26828"/>
    <w:rsid w:val="67F55EC6"/>
    <w:rsid w:val="67FA6EFF"/>
    <w:rsid w:val="68034204"/>
    <w:rsid w:val="680A6137"/>
    <w:rsid w:val="680C7AE7"/>
    <w:rsid w:val="68144D95"/>
    <w:rsid w:val="68182006"/>
    <w:rsid w:val="681F60D4"/>
    <w:rsid w:val="682A4619"/>
    <w:rsid w:val="682C3893"/>
    <w:rsid w:val="68343081"/>
    <w:rsid w:val="683D4893"/>
    <w:rsid w:val="683F123A"/>
    <w:rsid w:val="68436057"/>
    <w:rsid w:val="68464288"/>
    <w:rsid w:val="684941A9"/>
    <w:rsid w:val="684A163D"/>
    <w:rsid w:val="684B3682"/>
    <w:rsid w:val="684E4A69"/>
    <w:rsid w:val="685A0891"/>
    <w:rsid w:val="68680F81"/>
    <w:rsid w:val="686B4A24"/>
    <w:rsid w:val="686F5A3D"/>
    <w:rsid w:val="68717C38"/>
    <w:rsid w:val="687234C5"/>
    <w:rsid w:val="68763A15"/>
    <w:rsid w:val="687640CE"/>
    <w:rsid w:val="687E370E"/>
    <w:rsid w:val="689031D4"/>
    <w:rsid w:val="68910A2F"/>
    <w:rsid w:val="68963137"/>
    <w:rsid w:val="6898386B"/>
    <w:rsid w:val="689F2031"/>
    <w:rsid w:val="68A019EB"/>
    <w:rsid w:val="68A172FF"/>
    <w:rsid w:val="68A2613A"/>
    <w:rsid w:val="68A44CC5"/>
    <w:rsid w:val="68AF06BA"/>
    <w:rsid w:val="68B03FED"/>
    <w:rsid w:val="68B40871"/>
    <w:rsid w:val="68B57AD4"/>
    <w:rsid w:val="68B903C5"/>
    <w:rsid w:val="68B92688"/>
    <w:rsid w:val="68BE2BAE"/>
    <w:rsid w:val="68BF18A3"/>
    <w:rsid w:val="68C27D64"/>
    <w:rsid w:val="68C502E7"/>
    <w:rsid w:val="68C5421B"/>
    <w:rsid w:val="68CB36D3"/>
    <w:rsid w:val="68CD5AEF"/>
    <w:rsid w:val="68D17E56"/>
    <w:rsid w:val="68DA219F"/>
    <w:rsid w:val="68DA2E33"/>
    <w:rsid w:val="68E03F04"/>
    <w:rsid w:val="68E10BEE"/>
    <w:rsid w:val="68E114F2"/>
    <w:rsid w:val="68E71E76"/>
    <w:rsid w:val="68FA490F"/>
    <w:rsid w:val="68FB0C3A"/>
    <w:rsid w:val="69035C29"/>
    <w:rsid w:val="690E375A"/>
    <w:rsid w:val="69144C46"/>
    <w:rsid w:val="6917406C"/>
    <w:rsid w:val="691751DE"/>
    <w:rsid w:val="6919739A"/>
    <w:rsid w:val="692769A5"/>
    <w:rsid w:val="69343F33"/>
    <w:rsid w:val="69392234"/>
    <w:rsid w:val="693B054D"/>
    <w:rsid w:val="693E76AF"/>
    <w:rsid w:val="69426968"/>
    <w:rsid w:val="69436F2C"/>
    <w:rsid w:val="69473733"/>
    <w:rsid w:val="694774FF"/>
    <w:rsid w:val="695A4545"/>
    <w:rsid w:val="695F613F"/>
    <w:rsid w:val="695F72BA"/>
    <w:rsid w:val="69673F37"/>
    <w:rsid w:val="696848C8"/>
    <w:rsid w:val="696C4EA3"/>
    <w:rsid w:val="696F17AC"/>
    <w:rsid w:val="69714FA5"/>
    <w:rsid w:val="69790883"/>
    <w:rsid w:val="697B0051"/>
    <w:rsid w:val="697C7EC1"/>
    <w:rsid w:val="698603DC"/>
    <w:rsid w:val="698B2497"/>
    <w:rsid w:val="698E1D27"/>
    <w:rsid w:val="6993324D"/>
    <w:rsid w:val="699456BD"/>
    <w:rsid w:val="69981BC2"/>
    <w:rsid w:val="69987965"/>
    <w:rsid w:val="699A328A"/>
    <w:rsid w:val="699D4130"/>
    <w:rsid w:val="69A00331"/>
    <w:rsid w:val="69A27E3E"/>
    <w:rsid w:val="69AD11FF"/>
    <w:rsid w:val="69BB70ED"/>
    <w:rsid w:val="69BE2697"/>
    <w:rsid w:val="69BF2F7D"/>
    <w:rsid w:val="69C441F4"/>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71415"/>
    <w:rsid w:val="69FA1B39"/>
    <w:rsid w:val="69FD0B82"/>
    <w:rsid w:val="6A063BCE"/>
    <w:rsid w:val="6A0C543B"/>
    <w:rsid w:val="6A0D46DF"/>
    <w:rsid w:val="6A0D5967"/>
    <w:rsid w:val="6A1202B5"/>
    <w:rsid w:val="6A1322C3"/>
    <w:rsid w:val="6A1707C7"/>
    <w:rsid w:val="6A1A77C4"/>
    <w:rsid w:val="6A2417B9"/>
    <w:rsid w:val="6A2B078F"/>
    <w:rsid w:val="6A351BBE"/>
    <w:rsid w:val="6A3811E8"/>
    <w:rsid w:val="6A3A3B0F"/>
    <w:rsid w:val="6A3F1ACC"/>
    <w:rsid w:val="6A3F7D9A"/>
    <w:rsid w:val="6A5341AF"/>
    <w:rsid w:val="6A595C0C"/>
    <w:rsid w:val="6A63387F"/>
    <w:rsid w:val="6A6379E6"/>
    <w:rsid w:val="6A6514AF"/>
    <w:rsid w:val="6A672AFE"/>
    <w:rsid w:val="6A791CA8"/>
    <w:rsid w:val="6A7C083A"/>
    <w:rsid w:val="6A824DC2"/>
    <w:rsid w:val="6A8A50D1"/>
    <w:rsid w:val="6A8E369A"/>
    <w:rsid w:val="6A9343B3"/>
    <w:rsid w:val="6A990B74"/>
    <w:rsid w:val="6AA87A37"/>
    <w:rsid w:val="6AAB58DE"/>
    <w:rsid w:val="6AAD06D7"/>
    <w:rsid w:val="6ABD5AC3"/>
    <w:rsid w:val="6ABF5EAF"/>
    <w:rsid w:val="6AC74C5A"/>
    <w:rsid w:val="6ACD16CA"/>
    <w:rsid w:val="6ACE65A7"/>
    <w:rsid w:val="6AD273F7"/>
    <w:rsid w:val="6AD41A83"/>
    <w:rsid w:val="6AE27277"/>
    <w:rsid w:val="6AE34CA7"/>
    <w:rsid w:val="6AE84659"/>
    <w:rsid w:val="6AED1147"/>
    <w:rsid w:val="6AF428B7"/>
    <w:rsid w:val="6AF50100"/>
    <w:rsid w:val="6AFB3C45"/>
    <w:rsid w:val="6AFB5BA3"/>
    <w:rsid w:val="6B056872"/>
    <w:rsid w:val="6B067730"/>
    <w:rsid w:val="6B125236"/>
    <w:rsid w:val="6B155C28"/>
    <w:rsid w:val="6B1D6B63"/>
    <w:rsid w:val="6B20309C"/>
    <w:rsid w:val="6B210A01"/>
    <w:rsid w:val="6B23725F"/>
    <w:rsid w:val="6B2D5950"/>
    <w:rsid w:val="6B35059A"/>
    <w:rsid w:val="6B357B4C"/>
    <w:rsid w:val="6B38141F"/>
    <w:rsid w:val="6B3E4E9A"/>
    <w:rsid w:val="6B3F066F"/>
    <w:rsid w:val="6B4510F8"/>
    <w:rsid w:val="6B465CCC"/>
    <w:rsid w:val="6B473287"/>
    <w:rsid w:val="6B492FA0"/>
    <w:rsid w:val="6B4B75F3"/>
    <w:rsid w:val="6B4D2C64"/>
    <w:rsid w:val="6B532EFE"/>
    <w:rsid w:val="6B5673BA"/>
    <w:rsid w:val="6B666391"/>
    <w:rsid w:val="6B6721B9"/>
    <w:rsid w:val="6B681DAE"/>
    <w:rsid w:val="6B6B308B"/>
    <w:rsid w:val="6B6D0775"/>
    <w:rsid w:val="6B6F1F1F"/>
    <w:rsid w:val="6B7900F7"/>
    <w:rsid w:val="6B7A4956"/>
    <w:rsid w:val="6B7C357C"/>
    <w:rsid w:val="6B7F0D94"/>
    <w:rsid w:val="6B8122B2"/>
    <w:rsid w:val="6B8206F2"/>
    <w:rsid w:val="6B865812"/>
    <w:rsid w:val="6B933BBB"/>
    <w:rsid w:val="6B954626"/>
    <w:rsid w:val="6B974D2E"/>
    <w:rsid w:val="6BAB71D3"/>
    <w:rsid w:val="6BAC1189"/>
    <w:rsid w:val="6BAC43D7"/>
    <w:rsid w:val="6BAC4F3F"/>
    <w:rsid w:val="6BAF4A30"/>
    <w:rsid w:val="6BB1796D"/>
    <w:rsid w:val="6BB64D05"/>
    <w:rsid w:val="6BB822CC"/>
    <w:rsid w:val="6BB822DC"/>
    <w:rsid w:val="6BB922DD"/>
    <w:rsid w:val="6BC0415C"/>
    <w:rsid w:val="6BCB232F"/>
    <w:rsid w:val="6BCF0C2E"/>
    <w:rsid w:val="6BCF3C1A"/>
    <w:rsid w:val="6BD06BC5"/>
    <w:rsid w:val="6BD10A2F"/>
    <w:rsid w:val="6BD8100E"/>
    <w:rsid w:val="6BE25F3B"/>
    <w:rsid w:val="6BEC7739"/>
    <w:rsid w:val="6BEC7A32"/>
    <w:rsid w:val="6BEE27E7"/>
    <w:rsid w:val="6BEF4971"/>
    <w:rsid w:val="6BF80129"/>
    <w:rsid w:val="6BFC0004"/>
    <w:rsid w:val="6C000248"/>
    <w:rsid w:val="6C031215"/>
    <w:rsid w:val="6C060AF4"/>
    <w:rsid w:val="6C094140"/>
    <w:rsid w:val="6C1B46BB"/>
    <w:rsid w:val="6C1C7A64"/>
    <w:rsid w:val="6C1E2788"/>
    <w:rsid w:val="6C1E695B"/>
    <w:rsid w:val="6C23218C"/>
    <w:rsid w:val="6C2471CC"/>
    <w:rsid w:val="6C28098A"/>
    <w:rsid w:val="6C2B5936"/>
    <w:rsid w:val="6C2D77A0"/>
    <w:rsid w:val="6C3167A1"/>
    <w:rsid w:val="6C333924"/>
    <w:rsid w:val="6C355BFC"/>
    <w:rsid w:val="6C3A69EF"/>
    <w:rsid w:val="6C3E7F33"/>
    <w:rsid w:val="6C41208A"/>
    <w:rsid w:val="6C4320D9"/>
    <w:rsid w:val="6C450881"/>
    <w:rsid w:val="6C4572B8"/>
    <w:rsid w:val="6C5227B0"/>
    <w:rsid w:val="6C557FA7"/>
    <w:rsid w:val="6C563089"/>
    <w:rsid w:val="6C5775A1"/>
    <w:rsid w:val="6C5A2BED"/>
    <w:rsid w:val="6C636E09"/>
    <w:rsid w:val="6C6E066F"/>
    <w:rsid w:val="6C7506A3"/>
    <w:rsid w:val="6C7577C2"/>
    <w:rsid w:val="6C762067"/>
    <w:rsid w:val="6C77477D"/>
    <w:rsid w:val="6C7B5EC3"/>
    <w:rsid w:val="6C7F4402"/>
    <w:rsid w:val="6C83293F"/>
    <w:rsid w:val="6C85596C"/>
    <w:rsid w:val="6C8B30CE"/>
    <w:rsid w:val="6C8C6C95"/>
    <w:rsid w:val="6C91557B"/>
    <w:rsid w:val="6C9226BF"/>
    <w:rsid w:val="6C982439"/>
    <w:rsid w:val="6C9C2625"/>
    <w:rsid w:val="6CAD5A24"/>
    <w:rsid w:val="6CAF0075"/>
    <w:rsid w:val="6CAF2DAC"/>
    <w:rsid w:val="6CB3122F"/>
    <w:rsid w:val="6CBB5ED0"/>
    <w:rsid w:val="6CBC7404"/>
    <w:rsid w:val="6CBE4020"/>
    <w:rsid w:val="6CBF1C8E"/>
    <w:rsid w:val="6CC124B9"/>
    <w:rsid w:val="6CCB7CF7"/>
    <w:rsid w:val="6CD201F2"/>
    <w:rsid w:val="6CD7423E"/>
    <w:rsid w:val="6CDC431E"/>
    <w:rsid w:val="6CDF0278"/>
    <w:rsid w:val="6CE26CAA"/>
    <w:rsid w:val="6CE8485E"/>
    <w:rsid w:val="6CEF1588"/>
    <w:rsid w:val="6CF03552"/>
    <w:rsid w:val="6CF83396"/>
    <w:rsid w:val="6CFA2346"/>
    <w:rsid w:val="6D047403"/>
    <w:rsid w:val="6D0843F7"/>
    <w:rsid w:val="6D090F6A"/>
    <w:rsid w:val="6D0A63C2"/>
    <w:rsid w:val="6D0F39D8"/>
    <w:rsid w:val="6D121576"/>
    <w:rsid w:val="6D162810"/>
    <w:rsid w:val="6D1845AE"/>
    <w:rsid w:val="6D194506"/>
    <w:rsid w:val="6D1A3AF6"/>
    <w:rsid w:val="6D212275"/>
    <w:rsid w:val="6D2C308A"/>
    <w:rsid w:val="6D2E426F"/>
    <w:rsid w:val="6D396CA7"/>
    <w:rsid w:val="6D3B6633"/>
    <w:rsid w:val="6D417909"/>
    <w:rsid w:val="6D466E0C"/>
    <w:rsid w:val="6D476DF6"/>
    <w:rsid w:val="6D4C112F"/>
    <w:rsid w:val="6D4D6B34"/>
    <w:rsid w:val="6D526F61"/>
    <w:rsid w:val="6D544E73"/>
    <w:rsid w:val="6D5477C0"/>
    <w:rsid w:val="6D564056"/>
    <w:rsid w:val="6D5F185B"/>
    <w:rsid w:val="6D6130ED"/>
    <w:rsid w:val="6D631DFE"/>
    <w:rsid w:val="6D644484"/>
    <w:rsid w:val="6D7301C9"/>
    <w:rsid w:val="6D745F31"/>
    <w:rsid w:val="6D75204A"/>
    <w:rsid w:val="6D791780"/>
    <w:rsid w:val="6D7D4DE5"/>
    <w:rsid w:val="6D8697AE"/>
    <w:rsid w:val="6D894F96"/>
    <w:rsid w:val="6D8F571C"/>
    <w:rsid w:val="6D9013BD"/>
    <w:rsid w:val="6D91154C"/>
    <w:rsid w:val="6D9E3A5E"/>
    <w:rsid w:val="6D9F07AE"/>
    <w:rsid w:val="6DA950DB"/>
    <w:rsid w:val="6DB80EF0"/>
    <w:rsid w:val="6DBB5AAA"/>
    <w:rsid w:val="6DBB76BC"/>
    <w:rsid w:val="6DC26E1F"/>
    <w:rsid w:val="6DC71B14"/>
    <w:rsid w:val="6DC81DD9"/>
    <w:rsid w:val="6DCC0D2D"/>
    <w:rsid w:val="6DCD205B"/>
    <w:rsid w:val="6DD02F19"/>
    <w:rsid w:val="6DD06488"/>
    <w:rsid w:val="6DD24A05"/>
    <w:rsid w:val="6DD7199D"/>
    <w:rsid w:val="6DD749E6"/>
    <w:rsid w:val="6DD95D94"/>
    <w:rsid w:val="6DE02641"/>
    <w:rsid w:val="6DE23927"/>
    <w:rsid w:val="6DE31640"/>
    <w:rsid w:val="6DE42A39"/>
    <w:rsid w:val="6DEE4224"/>
    <w:rsid w:val="6DEE5118"/>
    <w:rsid w:val="6DEF6212"/>
    <w:rsid w:val="6DF04D63"/>
    <w:rsid w:val="6DF27014"/>
    <w:rsid w:val="6DF30BD1"/>
    <w:rsid w:val="6DF74156"/>
    <w:rsid w:val="6E054DDB"/>
    <w:rsid w:val="6E0C6ED2"/>
    <w:rsid w:val="6E0F1884"/>
    <w:rsid w:val="6E185FCD"/>
    <w:rsid w:val="6E1C5E51"/>
    <w:rsid w:val="6E1F7C4B"/>
    <w:rsid w:val="6E263E98"/>
    <w:rsid w:val="6E376A98"/>
    <w:rsid w:val="6E386F5E"/>
    <w:rsid w:val="6E3A0F28"/>
    <w:rsid w:val="6E3B3A3A"/>
    <w:rsid w:val="6E420972"/>
    <w:rsid w:val="6E485408"/>
    <w:rsid w:val="6E4C415B"/>
    <w:rsid w:val="6E4D4624"/>
    <w:rsid w:val="6E5122CF"/>
    <w:rsid w:val="6E55366C"/>
    <w:rsid w:val="6E570751"/>
    <w:rsid w:val="6E5A500E"/>
    <w:rsid w:val="6E5C4E98"/>
    <w:rsid w:val="6E5E554C"/>
    <w:rsid w:val="6E5F7947"/>
    <w:rsid w:val="6E60658B"/>
    <w:rsid w:val="6E657628"/>
    <w:rsid w:val="6E6733A0"/>
    <w:rsid w:val="6E695896"/>
    <w:rsid w:val="6E6C01DF"/>
    <w:rsid w:val="6E6D7C27"/>
    <w:rsid w:val="6E6F77A5"/>
    <w:rsid w:val="6E701332"/>
    <w:rsid w:val="6E720F46"/>
    <w:rsid w:val="6E7B483B"/>
    <w:rsid w:val="6E800B96"/>
    <w:rsid w:val="6E804461"/>
    <w:rsid w:val="6E830D30"/>
    <w:rsid w:val="6E8566BA"/>
    <w:rsid w:val="6E89512C"/>
    <w:rsid w:val="6E8965D6"/>
    <w:rsid w:val="6E8A5B02"/>
    <w:rsid w:val="6E8C0511"/>
    <w:rsid w:val="6E927CBC"/>
    <w:rsid w:val="6E931F11"/>
    <w:rsid w:val="6E9E7F0F"/>
    <w:rsid w:val="6EA13C94"/>
    <w:rsid w:val="6EAB7815"/>
    <w:rsid w:val="6EAC5E7F"/>
    <w:rsid w:val="6EB23337"/>
    <w:rsid w:val="6EBD6814"/>
    <w:rsid w:val="6EBF5A1C"/>
    <w:rsid w:val="6EC27080"/>
    <w:rsid w:val="6EC32B7F"/>
    <w:rsid w:val="6EC37825"/>
    <w:rsid w:val="6EC45E24"/>
    <w:rsid w:val="6EC65B99"/>
    <w:rsid w:val="6EC70CB8"/>
    <w:rsid w:val="6ECB4229"/>
    <w:rsid w:val="6ED17AA0"/>
    <w:rsid w:val="6ED722D3"/>
    <w:rsid w:val="6EE53020"/>
    <w:rsid w:val="6EF52B6E"/>
    <w:rsid w:val="6EF535E4"/>
    <w:rsid w:val="6EF67243"/>
    <w:rsid w:val="6F077D96"/>
    <w:rsid w:val="6F0A790D"/>
    <w:rsid w:val="6F103A37"/>
    <w:rsid w:val="6F1902C5"/>
    <w:rsid w:val="6F1A312E"/>
    <w:rsid w:val="6F1D3301"/>
    <w:rsid w:val="6F1E116D"/>
    <w:rsid w:val="6F276B55"/>
    <w:rsid w:val="6F2D633D"/>
    <w:rsid w:val="6F2F0361"/>
    <w:rsid w:val="6F301887"/>
    <w:rsid w:val="6F3323F9"/>
    <w:rsid w:val="6F364866"/>
    <w:rsid w:val="6F3B6306"/>
    <w:rsid w:val="6F3C2A7E"/>
    <w:rsid w:val="6F3D7BA9"/>
    <w:rsid w:val="6F4206A3"/>
    <w:rsid w:val="6F451933"/>
    <w:rsid w:val="6F453A40"/>
    <w:rsid w:val="6F4E5FC7"/>
    <w:rsid w:val="6F4F749B"/>
    <w:rsid w:val="6F502A4C"/>
    <w:rsid w:val="6F577232"/>
    <w:rsid w:val="6F58297A"/>
    <w:rsid w:val="6F5D1962"/>
    <w:rsid w:val="6F5E1880"/>
    <w:rsid w:val="6F63000B"/>
    <w:rsid w:val="6F631DB9"/>
    <w:rsid w:val="6F641BAE"/>
    <w:rsid w:val="6F655B31"/>
    <w:rsid w:val="6F6C292D"/>
    <w:rsid w:val="6F7C2AD5"/>
    <w:rsid w:val="6F7E2AA0"/>
    <w:rsid w:val="6F8C07AA"/>
    <w:rsid w:val="6F8F414B"/>
    <w:rsid w:val="6F9C1661"/>
    <w:rsid w:val="6FA10237"/>
    <w:rsid w:val="6FA37BAD"/>
    <w:rsid w:val="6FA85EF5"/>
    <w:rsid w:val="6FA939CB"/>
    <w:rsid w:val="6FA973ED"/>
    <w:rsid w:val="6FAA1FAA"/>
    <w:rsid w:val="6FAC61E2"/>
    <w:rsid w:val="6FAF4A0F"/>
    <w:rsid w:val="6FBA3679"/>
    <w:rsid w:val="6FC15642"/>
    <w:rsid w:val="6FC33788"/>
    <w:rsid w:val="6FC87C51"/>
    <w:rsid w:val="6FD03A14"/>
    <w:rsid w:val="6FD209EE"/>
    <w:rsid w:val="6FD21659"/>
    <w:rsid w:val="6FD34E20"/>
    <w:rsid w:val="6FE969BF"/>
    <w:rsid w:val="6FEC583D"/>
    <w:rsid w:val="6FF75CA4"/>
    <w:rsid w:val="6FF86614"/>
    <w:rsid w:val="6FFF2140"/>
    <w:rsid w:val="70013535"/>
    <w:rsid w:val="70025A76"/>
    <w:rsid w:val="700D529C"/>
    <w:rsid w:val="700E42C5"/>
    <w:rsid w:val="70147557"/>
    <w:rsid w:val="701D465E"/>
    <w:rsid w:val="7026131F"/>
    <w:rsid w:val="702748A7"/>
    <w:rsid w:val="702C48A1"/>
    <w:rsid w:val="70310109"/>
    <w:rsid w:val="703302EF"/>
    <w:rsid w:val="70344855"/>
    <w:rsid w:val="704158C2"/>
    <w:rsid w:val="704654AA"/>
    <w:rsid w:val="704A19BF"/>
    <w:rsid w:val="704B7320"/>
    <w:rsid w:val="70505F18"/>
    <w:rsid w:val="70513018"/>
    <w:rsid w:val="705328B2"/>
    <w:rsid w:val="705B79C3"/>
    <w:rsid w:val="705C5D84"/>
    <w:rsid w:val="705C716E"/>
    <w:rsid w:val="705D334D"/>
    <w:rsid w:val="70645294"/>
    <w:rsid w:val="70677D76"/>
    <w:rsid w:val="70714C60"/>
    <w:rsid w:val="70774F92"/>
    <w:rsid w:val="70797815"/>
    <w:rsid w:val="707E2C63"/>
    <w:rsid w:val="70803FB5"/>
    <w:rsid w:val="70810331"/>
    <w:rsid w:val="708B6483"/>
    <w:rsid w:val="708B7819"/>
    <w:rsid w:val="708E0945"/>
    <w:rsid w:val="70913A0E"/>
    <w:rsid w:val="70A1195B"/>
    <w:rsid w:val="70B02AFF"/>
    <w:rsid w:val="70B2124A"/>
    <w:rsid w:val="70B2620E"/>
    <w:rsid w:val="70B34FC2"/>
    <w:rsid w:val="70B43760"/>
    <w:rsid w:val="70BB2883"/>
    <w:rsid w:val="70C1148D"/>
    <w:rsid w:val="70C25FEB"/>
    <w:rsid w:val="70D25AA9"/>
    <w:rsid w:val="70DA4D9D"/>
    <w:rsid w:val="70E64EC1"/>
    <w:rsid w:val="70E73F46"/>
    <w:rsid w:val="70F16E84"/>
    <w:rsid w:val="70FA297E"/>
    <w:rsid w:val="70FE03BA"/>
    <w:rsid w:val="70FF1C74"/>
    <w:rsid w:val="71045FFA"/>
    <w:rsid w:val="71080E6A"/>
    <w:rsid w:val="710C0B44"/>
    <w:rsid w:val="710F66E1"/>
    <w:rsid w:val="71143B8A"/>
    <w:rsid w:val="711448F7"/>
    <w:rsid w:val="711624A8"/>
    <w:rsid w:val="7121017E"/>
    <w:rsid w:val="71230CDA"/>
    <w:rsid w:val="712612F0"/>
    <w:rsid w:val="7128357B"/>
    <w:rsid w:val="712E2478"/>
    <w:rsid w:val="712E5B76"/>
    <w:rsid w:val="71331318"/>
    <w:rsid w:val="71364E65"/>
    <w:rsid w:val="71377B98"/>
    <w:rsid w:val="713A2FED"/>
    <w:rsid w:val="7141589B"/>
    <w:rsid w:val="714B3B81"/>
    <w:rsid w:val="714D5BA5"/>
    <w:rsid w:val="71566EC1"/>
    <w:rsid w:val="715C11B6"/>
    <w:rsid w:val="715E59A7"/>
    <w:rsid w:val="715F3600"/>
    <w:rsid w:val="71633699"/>
    <w:rsid w:val="716C2D64"/>
    <w:rsid w:val="716F0EE9"/>
    <w:rsid w:val="71721DB0"/>
    <w:rsid w:val="71776F63"/>
    <w:rsid w:val="717C3606"/>
    <w:rsid w:val="717D2CFB"/>
    <w:rsid w:val="718740B7"/>
    <w:rsid w:val="71916474"/>
    <w:rsid w:val="7193322E"/>
    <w:rsid w:val="71975A88"/>
    <w:rsid w:val="719A0DD7"/>
    <w:rsid w:val="71A05546"/>
    <w:rsid w:val="71A21432"/>
    <w:rsid w:val="71A243D5"/>
    <w:rsid w:val="71A33B87"/>
    <w:rsid w:val="71A65668"/>
    <w:rsid w:val="71A86FFA"/>
    <w:rsid w:val="71AA71B1"/>
    <w:rsid w:val="71B87BFC"/>
    <w:rsid w:val="71BF2E91"/>
    <w:rsid w:val="71C50B09"/>
    <w:rsid w:val="71CA0007"/>
    <w:rsid w:val="71CA0BB8"/>
    <w:rsid w:val="71CA1EC1"/>
    <w:rsid w:val="71D51046"/>
    <w:rsid w:val="71E650F8"/>
    <w:rsid w:val="71E86FC2"/>
    <w:rsid w:val="71F34F09"/>
    <w:rsid w:val="71F413EE"/>
    <w:rsid w:val="71FC0C50"/>
    <w:rsid w:val="720226F5"/>
    <w:rsid w:val="72055131"/>
    <w:rsid w:val="72072549"/>
    <w:rsid w:val="72181E17"/>
    <w:rsid w:val="722E6B1E"/>
    <w:rsid w:val="72394DEB"/>
    <w:rsid w:val="723A7C99"/>
    <w:rsid w:val="723C58FD"/>
    <w:rsid w:val="724858A3"/>
    <w:rsid w:val="724957B7"/>
    <w:rsid w:val="7256691C"/>
    <w:rsid w:val="725B76BF"/>
    <w:rsid w:val="725D2801"/>
    <w:rsid w:val="726227FC"/>
    <w:rsid w:val="72636F80"/>
    <w:rsid w:val="726805DE"/>
    <w:rsid w:val="726F4AC0"/>
    <w:rsid w:val="72770812"/>
    <w:rsid w:val="727E4734"/>
    <w:rsid w:val="727F33AE"/>
    <w:rsid w:val="72907968"/>
    <w:rsid w:val="7291124D"/>
    <w:rsid w:val="72964253"/>
    <w:rsid w:val="72A52A32"/>
    <w:rsid w:val="72A703A1"/>
    <w:rsid w:val="72AB238B"/>
    <w:rsid w:val="72AD4ED3"/>
    <w:rsid w:val="72AE77EF"/>
    <w:rsid w:val="72B84A12"/>
    <w:rsid w:val="72BB1F0C"/>
    <w:rsid w:val="72BC28CE"/>
    <w:rsid w:val="72C3424F"/>
    <w:rsid w:val="72C45265"/>
    <w:rsid w:val="72D103AA"/>
    <w:rsid w:val="72D73775"/>
    <w:rsid w:val="72DB435C"/>
    <w:rsid w:val="72E23F94"/>
    <w:rsid w:val="72E32665"/>
    <w:rsid w:val="72E422B0"/>
    <w:rsid w:val="72E727FA"/>
    <w:rsid w:val="72E974DA"/>
    <w:rsid w:val="72EB511F"/>
    <w:rsid w:val="72F83CCF"/>
    <w:rsid w:val="730A4900"/>
    <w:rsid w:val="73137151"/>
    <w:rsid w:val="73137F85"/>
    <w:rsid w:val="73147D6A"/>
    <w:rsid w:val="73155AC0"/>
    <w:rsid w:val="731964AC"/>
    <w:rsid w:val="731F06ED"/>
    <w:rsid w:val="73244C47"/>
    <w:rsid w:val="732540EB"/>
    <w:rsid w:val="732579C4"/>
    <w:rsid w:val="732B35B2"/>
    <w:rsid w:val="732E6B8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44352"/>
    <w:rsid w:val="73651751"/>
    <w:rsid w:val="73681BF5"/>
    <w:rsid w:val="736C6E76"/>
    <w:rsid w:val="736D7A5B"/>
    <w:rsid w:val="7375143E"/>
    <w:rsid w:val="737E37EE"/>
    <w:rsid w:val="738327A1"/>
    <w:rsid w:val="7383602F"/>
    <w:rsid w:val="7387660A"/>
    <w:rsid w:val="73972979"/>
    <w:rsid w:val="739C05EC"/>
    <w:rsid w:val="739E4F47"/>
    <w:rsid w:val="739F4CEB"/>
    <w:rsid w:val="73A36F60"/>
    <w:rsid w:val="73AB55B6"/>
    <w:rsid w:val="73AC20BC"/>
    <w:rsid w:val="73B20CDF"/>
    <w:rsid w:val="73B3752D"/>
    <w:rsid w:val="73BC6FB6"/>
    <w:rsid w:val="73BC7DCF"/>
    <w:rsid w:val="73BE1CB4"/>
    <w:rsid w:val="73BF4514"/>
    <w:rsid w:val="73C549DD"/>
    <w:rsid w:val="73C66D55"/>
    <w:rsid w:val="73C80071"/>
    <w:rsid w:val="73CF2113"/>
    <w:rsid w:val="73E43ABC"/>
    <w:rsid w:val="73ED01CD"/>
    <w:rsid w:val="73ED11A4"/>
    <w:rsid w:val="73EE68C5"/>
    <w:rsid w:val="73F0094D"/>
    <w:rsid w:val="73F079B8"/>
    <w:rsid w:val="73F80612"/>
    <w:rsid w:val="73F86087"/>
    <w:rsid w:val="73FD6EE8"/>
    <w:rsid w:val="73FE6554"/>
    <w:rsid w:val="74061605"/>
    <w:rsid w:val="74083905"/>
    <w:rsid w:val="740B1A0D"/>
    <w:rsid w:val="740B5D45"/>
    <w:rsid w:val="740C0C71"/>
    <w:rsid w:val="74107850"/>
    <w:rsid w:val="74166EE1"/>
    <w:rsid w:val="7417064D"/>
    <w:rsid w:val="742D0BE7"/>
    <w:rsid w:val="742F7189"/>
    <w:rsid w:val="74330E81"/>
    <w:rsid w:val="74336611"/>
    <w:rsid w:val="743D22C4"/>
    <w:rsid w:val="743F386D"/>
    <w:rsid w:val="74400D47"/>
    <w:rsid w:val="74460566"/>
    <w:rsid w:val="744F5002"/>
    <w:rsid w:val="74515897"/>
    <w:rsid w:val="74525446"/>
    <w:rsid w:val="7458355F"/>
    <w:rsid w:val="74591A20"/>
    <w:rsid w:val="74592B70"/>
    <w:rsid w:val="745A402C"/>
    <w:rsid w:val="745D351C"/>
    <w:rsid w:val="745E268C"/>
    <w:rsid w:val="746D2D49"/>
    <w:rsid w:val="747351CD"/>
    <w:rsid w:val="747533B4"/>
    <w:rsid w:val="747D2421"/>
    <w:rsid w:val="74806AF8"/>
    <w:rsid w:val="74817C9F"/>
    <w:rsid w:val="7483414B"/>
    <w:rsid w:val="749327C3"/>
    <w:rsid w:val="74944F3F"/>
    <w:rsid w:val="7495089F"/>
    <w:rsid w:val="74962C31"/>
    <w:rsid w:val="749709EA"/>
    <w:rsid w:val="74A1638C"/>
    <w:rsid w:val="74A968D2"/>
    <w:rsid w:val="74B026BC"/>
    <w:rsid w:val="74BB4445"/>
    <w:rsid w:val="74BB6E1B"/>
    <w:rsid w:val="74BD2567"/>
    <w:rsid w:val="74C4303E"/>
    <w:rsid w:val="74C4779E"/>
    <w:rsid w:val="74C60570"/>
    <w:rsid w:val="74CD020E"/>
    <w:rsid w:val="74D75775"/>
    <w:rsid w:val="74DB0643"/>
    <w:rsid w:val="74DD43BC"/>
    <w:rsid w:val="74E06734"/>
    <w:rsid w:val="74E122F7"/>
    <w:rsid w:val="74EE3F2F"/>
    <w:rsid w:val="74F920A2"/>
    <w:rsid w:val="74FA74AE"/>
    <w:rsid w:val="74FF0E11"/>
    <w:rsid w:val="750D6346"/>
    <w:rsid w:val="750D66AE"/>
    <w:rsid w:val="7510728E"/>
    <w:rsid w:val="75122A96"/>
    <w:rsid w:val="75124E3A"/>
    <w:rsid w:val="751A5610"/>
    <w:rsid w:val="751B4EE4"/>
    <w:rsid w:val="751D0C5C"/>
    <w:rsid w:val="751E49B0"/>
    <w:rsid w:val="75273889"/>
    <w:rsid w:val="752D2252"/>
    <w:rsid w:val="75383CE8"/>
    <w:rsid w:val="75501031"/>
    <w:rsid w:val="755A5D34"/>
    <w:rsid w:val="755E6B2C"/>
    <w:rsid w:val="75612E8C"/>
    <w:rsid w:val="756B645F"/>
    <w:rsid w:val="756C48EB"/>
    <w:rsid w:val="75727F8C"/>
    <w:rsid w:val="757759BB"/>
    <w:rsid w:val="757840E4"/>
    <w:rsid w:val="757D431E"/>
    <w:rsid w:val="75825F86"/>
    <w:rsid w:val="758C4102"/>
    <w:rsid w:val="75957DB3"/>
    <w:rsid w:val="759C7DD3"/>
    <w:rsid w:val="75A847D4"/>
    <w:rsid w:val="75AD4EB2"/>
    <w:rsid w:val="75B2299C"/>
    <w:rsid w:val="75B37393"/>
    <w:rsid w:val="75B74C0D"/>
    <w:rsid w:val="75B85A11"/>
    <w:rsid w:val="75BF7059"/>
    <w:rsid w:val="75C06197"/>
    <w:rsid w:val="75C63889"/>
    <w:rsid w:val="75CA76AB"/>
    <w:rsid w:val="75D0670B"/>
    <w:rsid w:val="75D1012B"/>
    <w:rsid w:val="75D752AF"/>
    <w:rsid w:val="75D86337"/>
    <w:rsid w:val="75DE7C24"/>
    <w:rsid w:val="75E3358F"/>
    <w:rsid w:val="75E43E49"/>
    <w:rsid w:val="75EB6E1B"/>
    <w:rsid w:val="75EF1396"/>
    <w:rsid w:val="75F32D07"/>
    <w:rsid w:val="75F94007"/>
    <w:rsid w:val="75FB0F9D"/>
    <w:rsid w:val="75FD61D2"/>
    <w:rsid w:val="760148B4"/>
    <w:rsid w:val="76064A1F"/>
    <w:rsid w:val="760D6F22"/>
    <w:rsid w:val="76146B01"/>
    <w:rsid w:val="7615066E"/>
    <w:rsid w:val="761B49ED"/>
    <w:rsid w:val="761F7C33"/>
    <w:rsid w:val="761F7C96"/>
    <w:rsid w:val="76202B81"/>
    <w:rsid w:val="762A48C4"/>
    <w:rsid w:val="76311C78"/>
    <w:rsid w:val="76323996"/>
    <w:rsid w:val="76373F94"/>
    <w:rsid w:val="763A2440"/>
    <w:rsid w:val="763A3ABC"/>
    <w:rsid w:val="765242F7"/>
    <w:rsid w:val="76540FD1"/>
    <w:rsid w:val="765B1A3C"/>
    <w:rsid w:val="765C6756"/>
    <w:rsid w:val="76650B0D"/>
    <w:rsid w:val="76711323"/>
    <w:rsid w:val="76813313"/>
    <w:rsid w:val="768216BE"/>
    <w:rsid w:val="768229A0"/>
    <w:rsid w:val="76836277"/>
    <w:rsid w:val="76841B13"/>
    <w:rsid w:val="768C5F10"/>
    <w:rsid w:val="76962A74"/>
    <w:rsid w:val="76966F18"/>
    <w:rsid w:val="769777E5"/>
    <w:rsid w:val="769E5F6F"/>
    <w:rsid w:val="76A76C88"/>
    <w:rsid w:val="76AF33B0"/>
    <w:rsid w:val="76B60CD2"/>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6F428ED"/>
    <w:rsid w:val="76F8123B"/>
    <w:rsid w:val="77004592"/>
    <w:rsid w:val="770251D2"/>
    <w:rsid w:val="770713FB"/>
    <w:rsid w:val="7708097D"/>
    <w:rsid w:val="770A67AF"/>
    <w:rsid w:val="770E4D00"/>
    <w:rsid w:val="77154CF8"/>
    <w:rsid w:val="77203387"/>
    <w:rsid w:val="772B58B2"/>
    <w:rsid w:val="772C4170"/>
    <w:rsid w:val="772E53A2"/>
    <w:rsid w:val="772F2C3B"/>
    <w:rsid w:val="773306AE"/>
    <w:rsid w:val="773D39B5"/>
    <w:rsid w:val="774866E8"/>
    <w:rsid w:val="774B3887"/>
    <w:rsid w:val="77502310"/>
    <w:rsid w:val="775907B5"/>
    <w:rsid w:val="775B2785"/>
    <w:rsid w:val="775C3CBE"/>
    <w:rsid w:val="775F3B09"/>
    <w:rsid w:val="77602FC0"/>
    <w:rsid w:val="77647A3A"/>
    <w:rsid w:val="77661E85"/>
    <w:rsid w:val="776D7169"/>
    <w:rsid w:val="776E1C43"/>
    <w:rsid w:val="77752BD2"/>
    <w:rsid w:val="777B3509"/>
    <w:rsid w:val="777D2EF5"/>
    <w:rsid w:val="777E0767"/>
    <w:rsid w:val="778D63EE"/>
    <w:rsid w:val="779276DF"/>
    <w:rsid w:val="7797127E"/>
    <w:rsid w:val="779E6C78"/>
    <w:rsid w:val="779F0D4A"/>
    <w:rsid w:val="77A44A88"/>
    <w:rsid w:val="77B20C3C"/>
    <w:rsid w:val="77BA7D2D"/>
    <w:rsid w:val="77BB59E0"/>
    <w:rsid w:val="77BF5FFA"/>
    <w:rsid w:val="77C213E2"/>
    <w:rsid w:val="77C55394"/>
    <w:rsid w:val="77CB4678"/>
    <w:rsid w:val="77CD3E88"/>
    <w:rsid w:val="77D31AA6"/>
    <w:rsid w:val="77D428FD"/>
    <w:rsid w:val="77D47CF8"/>
    <w:rsid w:val="77D5752F"/>
    <w:rsid w:val="77DA0776"/>
    <w:rsid w:val="77E17C21"/>
    <w:rsid w:val="77E30CC3"/>
    <w:rsid w:val="77E634A7"/>
    <w:rsid w:val="77E972D4"/>
    <w:rsid w:val="77EB18C5"/>
    <w:rsid w:val="77F43EF6"/>
    <w:rsid w:val="77F52BAF"/>
    <w:rsid w:val="77FA5285"/>
    <w:rsid w:val="78001AEF"/>
    <w:rsid w:val="78005AC0"/>
    <w:rsid w:val="780463BD"/>
    <w:rsid w:val="780B7492"/>
    <w:rsid w:val="78131046"/>
    <w:rsid w:val="78136924"/>
    <w:rsid w:val="78144598"/>
    <w:rsid w:val="78177BE5"/>
    <w:rsid w:val="78194D5D"/>
    <w:rsid w:val="781A7934"/>
    <w:rsid w:val="781B2C8F"/>
    <w:rsid w:val="782020F4"/>
    <w:rsid w:val="7829706D"/>
    <w:rsid w:val="782A09D9"/>
    <w:rsid w:val="782B2239"/>
    <w:rsid w:val="783103E9"/>
    <w:rsid w:val="783454ED"/>
    <w:rsid w:val="783F5079"/>
    <w:rsid w:val="784E4822"/>
    <w:rsid w:val="784F3A24"/>
    <w:rsid w:val="78530F24"/>
    <w:rsid w:val="78552288"/>
    <w:rsid w:val="785637E9"/>
    <w:rsid w:val="7857223E"/>
    <w:rsid w:val="785726D7"/>
    <w:rsid w:val="785E550F"/>
    <w:rsid w:val="785F536B"/>
    <w:rsid w:val="785F7754"/>
    <w:rsid w:val="787235E2"/>
    <w:rsid w:val="787258A5"/>
    <w:rsid w:val="78762AE6"/>
    <w:rsid w:val="78763A7D"/>
    <w:rsid w:val="78767391"/>
    <w:rsid w:val="7877507D"/>
    <w:rsid w:val="78780F49"/>
    <w:rsid w:val="78793251"/>
    <w:rsid w:val="787A10D0"/>
    <w:rsid w:val="787C3218"/>
    <w:rsid w:val="78835694"/>
    <w:rsid w:val="788C5745"/>
    <w:rsid w:val="788F055D"/>
    <w:rsid w:val="78974216"/>
    <w:rsid w:val="789901FE"/>
    <w:rsid w:val="78A43B6E"/>
    <w:rsid w:val="78A50332"/>
    <w:rsid w:val="78A551F0"/>
    <w:rsid w:val="78A72CEE"/>
    <w:rsid w:val="78AD22F7"/>
    <w:rsid w:val="78BA0845"/>
    <w:rsid w:val="78BB077D"/>
    <w:rsid w:val="78BD22F1"/>
    <w:rsid w:val="78BF59CE"/>
    <w:rsid w:val="78C45D02"/>
    <w:rsid w:val="78D22CAC"/>
    <w:rsid w:val="78D9133E"/>
    <w:rsid w:val="78DE0702"/>
    <w:rsid w:val="78E33283"/>
    <w:rsid w:val="78EE552B"/>
    <w:rsid w:val="78F002A8"/>
    <w:rsid w:val="78FA06C5"/>
    <w:rsid w:val="78FC7964"/>
    <w:rsid w:val="7905396D"/>
    <w:rsid w:val="79100D13"/>
    <w:rsid w:val="79160717"/>
    <w:rsid w:val="791C4D2D"/>
    <w:rsid w:val="7923282E"/>
    <w:rsid w:val="79276B05"/>
    <w:rsid w:val="79286182"/>
    <w:rsid w:val="792A7832"/>
    <w:rsid w:val="79330A4E"/>
    <w:rsid w:val="79356942"/>
    <w:rsid w:val="793752AC"/>
    <w:rsid w:val="79386064"/>
    <w:rsid w:val="793A1DDD"/>
    <w:rsid w:val="79456A3E"/>
    <w:rsid w:val="7947493B"/>
    <w:rsid w:val="7949458C"/>
    <w:rsid w:val="794E5C17"/>
    <w:rsid w:val="794F2472"/>
    <w:rsid w:val="79577D7F"/>
    <w:rsid w:val="79584247"/>
    <w:rsid w:val="795C518A"/>
    <w:rsid w:val="795E412D"/>
    <w:rsid w:val="795E740E"/>
    <w:rsid w:val="7968353F"/>
    <w:rsid w:val="796A100E"/>
    <w:rsid w:val="796E10C6"/>
    <w:rsid w:val="79700799"/>
    <w:rsid w:val="79734421"/>
    <w:rsid w:val="7980332C"/>
    <w:rsid w:val="79803C62"/>
    <w:rsid w:val="79894B12"/>
    <w:rsid w:val="798B023C"/>
    <w:rsid w:val="798D4602"/>
    <w:rsid w:val="79964CFF"/>
    <w:rsid w:val="799677A5"/>
    <w:rsid w:val="79975AB1"/>
    <w:rsid w:val="799875F6"/>
    <w:rsid w:val="79A057D2"/>
    <w:rsid w:val="79B742FA"/>
    <w:rsid w:val="79B84AC6"/>
    <w:rsid w:val="79BA0DDA"/>
    <w:rsid w:val="79C042EA"/>
    <w:rsid w:val="79C12663"/>
    <w:rsid w:val="79C2574F"/>
    <w:rsid w:val="79C63670"/>
    <w:rsid w:val="79CA5A16"/>
    <w:rsid w:val="79CC5AF0"/>
    <w:rsid w:val="79D12015"/>
    <w:rsid w:val="79DA31B1"/>
    <w:rsid w:val="79DC2089"/>
    <w:rsid w:val="79E51C0A"/>
    <w:rsid w:val="79EB0FE7"/>
    <w:rsid w:val="79EE0E19"/>
    <w:rsid w:val="79F72F74"/>
    <w:rsid w:val="79F75648"/>
    <w:rsid w:val="7A035C90"/>
    <w:rsid w:val="7A065037"/>
    <w:rsid w:val="7A0A6F13"/>
    <w:rsid w:val="7A0B11C5"/>
    <w:rsid w:val="7A0E5017"/>
    <w:rsid w:val="7A143182"/>
    <w:rsid w:val="7A1512F4"/>
    <w:rsid w:val="7A1950DB"/>
    <w:rsid w:val="7A1A36E3"/>
    <w:rsid w:val="7A21704F"/>
    <w:rsid w:val="7A241A53"/>
    <w:rsid w:val="7A2659CF"/>
    <w:rsid w:val="7A270726"/>
    <w:rsid w:val="7A2C3979"/>
    <w:rsid w:val="7A2D0B6C"/>
    <w:rsid w:val="7A37456E"/>
    <w:rsid w:val="7A390514"/>
    <w:rsid w:val="7A410F49"/>
    <w:rsid w:val="7A42599B"/>
    <w:rsid w:val="7A465E66"/>
    <w:rsid w:val="7A4D4F83"/>
    <w:rsid w:val="7A4E1AB4"/>
    <w:rsid w:val="7A5769BE"/>
    <w:rsid w:val="7A5C585F"/>
    <w:rsid w:val="7A5C73F4"/>
    <w:rsid w:val="7A672BD8"/>
    <w:rsid w:val="7A68155D"/>
    <w:rsid w:val="7A6A4943"/>
    <w:rsid w:val="7A700F56"/>
    <w:rsid w:val="7A7010D8"/>
    <w:rsid w:val="7A7A7EDE"/>
    <w:rsid w:val="7A7E1842"/>
    <w:rsid w:val="7A7E7141"/>
    <w:rsid w:val="7A7F0F4D"/>
    <w:rsid w:val="7A7F1A71"/>
    <w:rsid w:val="7A7F42F7"/>
    <w:rsid w:val="7A8130B0"/>
    <w:rsid w:val="7A84302D"/>
    <w:rsid w:val="7A856AE6"/>
    <w:rsid w:val="7A86021F"/>
    <w:rsid w:val="7A875E1C"/>
    <w:rsid w:val="7A883EB7"/>
    <w:rsid w:val="7A8F4124"/>
    <w:rsid w:val="7A990D85"/>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CD6C80"/>
    <w:rsid w:val="7AD402F3"/>
    <w:rsid w:val="7AD920E6"/>
    <w:rsid w:val="7AE95B46"/>
    <w:rsid w:val="7AEA62DF"/>
    <w:rsid w:val="7AF31E92"/>
    <w:rsid w:val="7B035EA0"/>
    <w:rsid w:val="7B05641A"/>
    <w:rsid w:val="7B062A7D"/>
    <w:rsid w:val="7B092F7C"/>
    <w:rsid w:val="7B0E1773"/>
    <w:rsid w:val="7B105975"/>
    <w:rsid w:val="7B13647D"/>
    <w:rsid w:val="7B171866"/>
    <w:rsid w:val="7B2252E6"/>
    <w:rsid w:val="7B257605"/>
    <w:rsid w:val="7B27008E"/>
    <w:rsid w:val="7B310FBD"/>
    <w:rsid w:val="7B3311D9"/>
    <w:rsid w:val="7B3C4232"/>
    <w:rsid w:val="7B3F192C"/>
    <w:rsid w:val="7B4303C9"/>
    <w:rsid w:val="7B442DBA"/>
    <w:rsid w:val="7B472B20"/>
    <w:rsid w:val="7B4C7E96"/>
    <w:rsid w:val="7B4E50CF"/>
    <w:rsid w:val="7B510D35"/>
    <w:rsid w:val="7B510DB3"/>
    <w:rsid w:val="7B534D03"/>
    <w:rsid w:val="7B5C1AD7"/>
    <w:rsid w:val="7B5C1B3B"/>
    <w:rsid w:val="7B5D6C33"/>
    <w:rsid w:val="7B5F7760"/>
    <w:rsid w:val="7B607AF4"/>
    <w:rsid w:val="7B611E5A"/>
    <w:rsid w:val="7B672C31"/>
    <w:rsid w:val="7B712005"/>
    <w:rsid w:val="7B797CAE"/>
    <w:rsid w:val="7B7A2D3C"/>
    <w:rsid w:val="7B803CF3"/>
    <w:rsid w:val="7B805244"/>
    <w:rsid w:val="7B8419F8"/>
    <w:rsid w:val="7B8440BF"/>
    <w:rsid w:val="7B882506"/>
    <w:rsid w:val="7B8D0F98"/>
    <w:rsid w:val="7B9302C0"/>
    <w:rsid w:val="7B9427B7"/>
    <w:rsid w:val="7B956E63"/>
    <w:rsid w:val="7B9F2773"/>
    <w:rsid w:val="7BA372CF"/>
    <w:rsid w:val="7BA60B4B"/>
    <w:rsid w:val="7BAB29F0"/>
    <w:rsid w:val="7BB10411"/>
    <w:rsid w:val="7BB400CE"/>
    <w:rsid w:val="7BB61D01"/>
    <w:rsid w:val="7BBE5349"/>
    <w:rsid w:val="7BC956EF"/>
    <w:rsid w:val="7BCB4D4F"/>
    <w:rsid w:val="7BCE78E1"/>
    <w:rsid w:val="7BD63036"/>
    <w:rsid w:val="7BDF54FA"/>
    <w:rsid w:val="7BE90669"/>
    <w:rsid w:val="7BEB4002"/>
    <w:rsid w:val="7C021D63"/>
    <w:rsid w:val="7C063131"/>
    <w:rsid w:val="7C0B7A60"/>
    <w:rsid w:val="7C0D38A4"/>
    <w:rsid w:val="7C0E7550"/>
    <w:rsid w:val="7C101F62"/>
    <w:rsid w:val="7C121D87"/>
    <w:rsid w:val="7C132EC2"/>
    <w:rsid w:val="7C191320"/>
    <w:rsid w:val="7C1A1AFF"/>
    <w:rsid w:val="7C1C0D15"/>
    <w:rsid w:val="7C1D5D53"/>
    <w:rsid w:val="7C2120BD"/>
    <w:rsid w:val="7C255CFA"/>
    <w:rsid w:val="7C2E19A1"/>
    <w:rsid w:val="7C33201E"/>
    <w:rsid w:val="7C355C97"/>
    <w:rsid w:val="7C3658C0"/>
    <w:rsid w:val="7C37216E"/>
    <w:rsid w:val="7C3D0488"/>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4634A"/>
    <w:rsid w:val="7CB60672"/>
    <w:rsid w:val="7CB83DD0"/>
    <w:rsid w:val="7CB924F7"/>
    <w:rsid w:val="7CC53420"/>
    <w:rsid w:val="7CCA3477"/>
    <w:rsid w:val="7CCB38FB"/>
    <w:rsid w:val="7CCE454B"/>
    <w:rsid w:val="7CD73E6F"/>
    <w:rsid w:val="7CD8653A"/>
    <w:rsid w:val="7CDF415F"/>
    <w:rsid w:val="7CF053CA"/>
    <w:rsid w:val="7CFA4D1B"/>
    <w:rsid w:val="7CFF74FD"/>
    <w:rsid w:val="7D001F55"/>
    <w:rsid w:val="7D013991"/>
    <w:rsid w:val="7D0658B4"/>
    <w:rsid w:val="7D072B09"/>
    <w:rsid w:val="7D080889"/>
    <w:rsid w:val="7D127C45"/>
    <w:rsid w:val="7D133473"/>
    <w:rsid w:val="7D216A97"/>
    <w:rsid w:val="7D2403F6"/>
    <w:rsid w:val="7D295F33"/>
    <w:rsid w:val="7D336C15"/>
    <w:rsid w:val="7D3A0CD4"/>
    <w:rsid w:val="7D3E3E65"/>
    <w:rsid w:val="7D407273"/>
    <w:rsid w:val="7D5A1809"/>
    <w:rsid w:val="7D5A33C0"/>
    <w:rsid w:val="7D640779"/>
    <w:rsid w:val="7D6513F2"/>
    <w:rsid w:val="7D684AEE"/>
    <w:rsid w:val="7D6A2914"/>
    <w:rsid w:val="7D6C75DF"/>
    <w:rsid w:val="7D6E64F9"/>
    <w:rsid w:val="7D795342"/>
    <w:rsid w:val="7D847936"/>
    <w:rsid w:val="7D8620CE"/>
    <w:rsid w:val="7D87623B"/>
    <w:rsid w:val="7D8B70AB"/>
    <w:rsid w:val="7D9237C6"/>
    <w:rsid w:val="7D925637"/>
    <w:rsid w:val="7D9C3A9E"/>
    <w:rsid w:val="7DA373D7"/>
    <w:rsid w:val="7DA43C14"/>
    <w:rsid w:val="7DAA3AC1"/>
    <w:rsid w:val="7DAB2F22"/>
    <w:rsid w:val="7DAC4660"/>
    <w:rsid w:val="7DB01837"/>
    <w:rsid w:val="7DB96D90"/>
    <w:rsid w:val="7DC317D0"/>
    <w:rsid w:val="7DC557A7"/>
    <w:rsid w:val="7DCB273D"/>
    <w:rsid w:val="7DCF22DF"/>
    <w:rsid w:val="7DD20D98"/>
    <w:rsid w:val="7DD32B96"/>
    <w:rsid w:val="7DD42076"/>
    <w:rsid w:val="7DD45665"/>
    <w:rsid w:val="7DD467D7"/>
    <w:rsid w:val="7DD57F43"/>
    <w:rsid w:val="7DD81BC4"/>
    <w:rsid w:val="7DDD085F"/>
    <w:rsid w:val="7DE013C3"/>
    <w:rsid w:val="7DE25368"/>
    <w:rsid w:val="7DE35497"/>
    <w:rsid w:val="7DE60785"/>
    <w:rsid w:val="7DE63734"/>
    <w:rsid w:val="7DEB7B49"/>
    <w:rsid w:val="7DFA6F07"/>
    <w:rsid w:val="7DFC1D56"/>
    <w:rsid w:val="7DFD29E7"/>
    <w:rsid w:val="7DFD3DE7"/>
    <w:rsid w:val="7E0340E3"/>
    <w:rsid w:val="7E092845"/>
    <w:rsid w:val="7E0C06C1"/>
    <w:rsid w:val="7E0C72A7"/>
    <w:rsid w:val="7E0E1504"/>
    <w:rsid w:val="7E1068AD"/>
    <w:rsid w:val="7E17093E"/>
    <w:rsid w:val="7E1A3354"/>
    <w:rsid w:val="7E1A4ED5"/>
    <w:rsid w:val="7E1C1CE8"/>
    <w:rsid w:val="7E1D1412"/>
    <w:rsid w:val="7E262D1A"/>
    <w:rsid w:val="7E2E3EDA"/>
    <w:rsid w:val="7E3D5D54"/>
    <w:rsid w:val="7E3E411D"/>
    <w:rsid w:val="7E445120"/>
    <w:rsid w:val="7E454A83"/>
    <w:rsid w:val="7E485C71"/>
    <w:rsid w:val="7E4876AF"/>
    <w:rsid w:val="7E4F5A11"/>
    <w:rsid w:val="7E533DF9"/>
    <w:rsid w:val="7E557068"/>
    <w:rsid w:val="7E5574CE"/>
    <w:rsid w:val="7E56175B"/>
    <w:rsid w:val="7E581989"/>
    <w:rsid w:val="7E656261"/>
    <w:rsid w:val="7E69428C"/>
    <w:rsid w:val="7E6E5139"/>
    <w:rsid w:val="7E6E7932"/>
    <w:rsid w:val="7E705088"/>
    <w:rsid w:val="7E722019"/>
    <w:rsid w:val="7E761B3B"/>
    <w:rsid w:val="7E7E1136"/>
    <w:rsid w:val="7E81026B"/>
    <w:rsid w:val="7E935007"/>
    <w:rsid w:val="7E954B01"/>
    <w:rsid w:val="7E9D6604"/>
    <w:rsid w:val="7EAB2330"/>
    <w:rsid w:val="7EAE58B4"/>
    <w:rsid w:val="7EB7B9B3"/>
    <w:rsid w:val="7EC1742C"/>
    <w:rsid w:val="7EC4681B"/>
    <w:rsid w:val="7ED73B7E"/>
    <w:rsid w:val="7EDA196C"/>
    <w:rsid w:val="7EE22E10"/>
    <w:rsid w:val="7EE50A3C"/>
    <w:rsid w:val="7EF415E7"/>
    <w:rsid w:val="7EF50B7A"/>
    <w:rsid w:val="7F020DD4"/>
    <w:rsid w:val="7F052D52"/>
    <w:rsid w:val="7F057A2A"/>
    <w:rsid w:val="7F070033"/>
    <w:rsid w:val="7F072F4B"/>
    <w:rsid w:val="7F084ACC"/>
    <w:rsid w:val="7F0A70E2"/>
    <w:rsid w:val="7F0D0BD2"/>
    <w:rsid w:val="7F10114A"/>
    <w:rsid w:val="7F1848C8"/>
    <w:rsid w:val="7F1C0D12"/>
    <w:rsid w:val="7F1C4EB2"/>
    <w:rsid w:val="7F1E3F4E"/>
    <w:rsid w:val="7F26022B"/>
    <w:rsid w:val="7F276D84"/>
    <w:rsid w:val="7F2C21C7"/>
    <w:rsid w:val="7F2E528F"/>
    <w:rsid w:val="7F300642"/>
    <w:rsid w:val="7F323BCF"/>
    <w:rsid w:val="7F372BFC"/>
    <w:rsid w:val="7F3A01F4"/>
    <w:rsid w:val="7F3F75E5"/>
    <w:rsid w:val="7F415352"/>
    <w:rsid w:val="7F426FA6"/>
    <w:rsid w:val="7F460598"/>
    <w:rsid w:val="7F485479"/>
    <w:rsid w:val="7F486BDD"/>
    <w:rsid w:val="7F4C795A"/>
    <w:rsid w:val="7F4E1577"/>
    <w:rsid w:val="7F5349BF"/>
    <w:rsid w:val="7F547198"/>
    <w:rsid w:val="7F580AEE"/>
    <w:rsid w:val="7F58451F"/>
    <w:rsid w:val="7F5D5585"/>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C0553"/>
    <w:rsid w:val="7FAE382A"/>
    <w:rsid w:val="7FB0104A"/>
    <w:rsid w:val="7FC578DC"/>
    <w:rsid w:val="7FC66319"/>
    <w:rsid w:val="7FCC5153"/>
    <w:rsid w:val="7FD0468B"/>
    <w:rsid w:val="7FD06A75"/>
    <w:rsid w:val="7FD339DD"/>
    <w:rsid w:val="7FD9337D"/>
    <w:rsid w:val="7FDA3561"/>
    <w:rsid w:val="7FE2672D"/>
    <w:rsid w:val="7FEF6824"/>
    <w:rsid w:val="7FF91DD5"/>
    <w:rsid w:val="7FF9388A"/>
    <w:rsid w:val="7FFB57F7"/>
    <w:rsid w:val="7FFE5211"/>
    <w:rsid w:val="7FFF48ED"/>
    <w:rsid w:val="7FFFEA64"/>
    <w:rsid w:val="AF8F9D0E"/>
    <w:rsid w:val="BBB620FB"/>
    <w:rsid w:val="C2D7C197"/>
    <w:rsid w:val="CDEB5747"/>
    <w:rsid w:val="DF3AFF29"/>
    <w:rsid w:val="DF6D0F46"/>
    <w:rsid w:val="E6B7A934"/>
    <w:rsid w:val="E6F7B1B7"/>
    <w:rsid w:val="EC85954F"/>
    <w:rsid w:val="EFBBF385"/>
    <w:rsid w:val="FBF349FD"/>
    <w:rsid w:val="FDB7252F"/>
    <w:rsid w:val="FFEFA251"/>
    <w:rsid w:val="FFFA29F8"/>
    <w:rsid w:val="FFFFD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3"/>
    <w:qFormat/>
    <w:uiPriority w:val="0"/>
    <w:pPr>
      <w:keepNext/>
      <w:snapToGrid w:val="0"/>
      <w:spacing w:line="360" w:lineRule="atLeast"/>
      <w:outlineLvl w:val="0"/>
    </w:pPr>
    <w:rPr>
      <w:rFonts w:ascii="宋体"/>
    </w:rPr>
  </w:style>
  <w:style w:type="paragraph" w:styleId="4">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2"/>
    <w:qFormat/>
    <w:uiPriority w:val="0"/>
    <w:pPr>
      <w:keepNext/>
      <w:keepLines/>
      <w:spacing w:before="260" w:after="260" w:line="413" w:lineRule="auto"/>
      <w:outlineLvl w:val="2"/>
    </w:pPr>
    <w:rPr>
      <w:b/>
      <w:sz w:val="32"/>
    </w:rPr>
  </w:style>
  <w:style w:type="paragraph" w:styleId="6">
    <w:name w:val="heading 4"/>
    <w:basedOn w:val="4"/>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widowControl/>
      <w:spacing w:after="240" w:line="360" w:lineRule="auto"/>
      <w:jc w:val="center"/>
    </w:pPr>
    <w:rPr>
      <w:rFonts w:ascii="Arial" w:hAnsi="Arial"/>
      <w:b/>
      <w:smallCaps/>
      <w:kern w:val="28"/>
      <w:sz w:val="36"/>
      <w:lang w:eastAsia="en-US"/>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5"/>
    <w:qFormat/>
    <w:uiPriority w:val="0"/>
  </w:style>
  <w:style w:type="paragraph" w:styleId="35">
    <w:name w:val="Body Text Indent 2"/>
    <w:basedOn w:val="1"/>
    <w:link w:val="7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77"/>
    <w:qFormat/>
    <w:uiPriority w:val="99"/>
    <w:pPr>
      <w:tabs>
        <w:tab w:val="center" w:pos="4153"/>
        <w:tab w:val="right" w:pos="8306"/>
      </w:tabs>
      <w:snapToGrid w:val="0"/>
      <w:jc w:val="left"/>
    </w:pPr>
    <w:rPr>
      <w:sz w:val="18"/>
    </w:rPr>
  </w:style>
  <w:style w:type="paragraph" w:styleId="38">
    <w:name w:val="envelope return"/>
    <w:basedOn w:val="1"/>
    <w:unhideWhenUsed/>
    <w:qFormat/>
    <w:uiPriority w:val="99"/>
    <w:pPr>
      <w:snapToGrid w:val="0"/>
      <w:spacing w:line="320" w:lineRule="exact"/>
    </w:pPr>
    <w:rPr>
      <w:rFonts w:ascii="Arial" w:hAnsi="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44">
    <w:name w:val="footnote text"/>
    <w:basedOn w:val="1"/>
    <w:link w:val="78"/>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HTML Preformatted"/>
    <w:basedOn w:val="1"/>
    <w:qFormat/>
    <w:uiPriority w:val="0"/>
    <w:rPr>
      <w:rFonts w:ascii="Courier New" w:hAnsi="Courier New"/>
      <w:sz w:val="20"/>
    </w:rPr>
  </w:style>
  <w:style w:type="paragraph" w:styleId="55">
    <w:name w:val="Normal (Web)"/>
    <w:basedOn w:val="1"/>
    <w:next w:val="32"/>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annotation subject"/>
    <w:basedOn w:val="20"/>
    <w:next w:val="20"/>
    <w:link w:val="79"/>
    <w:qFormat/>
    <w:uiPriority w:val="0"/>
    <w:pPr>
      <w:adjustRightInd/>
      <w:spacing w:line="240" w:lineRule="auto"/>
      <w:textAlignment w:val="auto"/>
    </w:pPr>
  </w:style>
  <w:style w:type="paragraph" w:styleId="59">
    <w:name w:val="Body Text First Indent"/>
    <w:basedOn w:val="23"/>
    <w:next w:val="1"/>
    <w:qFormat/>
    <w:uiPriority w:val="0"/>
    <w:pPr>
      <w:spacing w:line="360" w:lineRule="auto"/>
      <w:ind w:firstLine="420"/>
    </w:pPr>
    <w:rPr>
      <w:rFonts w:ascii="宋体" w:hAnsi="宋体"/>
      <w:sz w:val="24"/>
    </w:rPr>
  </w:style>
  <w:style w:type="paragraph" w:styleId="60">
    <w:name w:val="Body Text First Indent 2"/>
    <w:basedOn w:val="24"/>
    <w:next w:val="1"/>
    <w:link w:val="80"/>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character" w:customStyle="1" w:styleId="71">
    <w:name w:val="标题 2 Char"/>
    <w:link w:val="4"/>
    <w:qFormat/>
    <w:uiPriority w:val="0"/>
    <w:rPr>
      <w:rFonts w:ascii="Arial" w:hAnsi="Arial" w:eastAsia="黑体"/>
      <w:b/>
      <w:kern w:val="2"/>
      <w:sz w:val="32"/>
    </w:rPr>
  </w:style>
  <w:style w:type="character" w:customStyle="1" w:styleId="72">
    <w:name w:val="标题 3 Char"/>
    <w:link w:val="5"/>
    <w:qFormat/>
    <w:uiPriority w:val="0"/>
    <w:rPr>
      <w:rFonts w:eastAsia="宋体"/>
      <w:b/>
      <w:kern w:val="2"/>
      <w:sz w:val="32"/>
      <w:lang w:val="en-US" w:eastAsia="zh-CN"/>
    </w:rPr>
  </w:style>
  <w:style w:type="character" w:customStyle="1" w:styleId="73">
    <w:name w:val="批注文字 Char"/>
    <w:link w:val="20"/>
    <w:qFormat/>
    <w:uiPriority w:val="0"/>
    <w:rPr>
      <w:sz w:val="24"/>
    </w:rPr>
  </w:style>
  <w:style w:type="character" w:customStyle="1" w:styleId="74">
    <w:name w:val="正文文本缩进 Char"/>
    <w:link w:val="24"/>
    <w:qFormat/>
    <w:uiPriority w:val="0"/>
    <w:rPr>
      <w:kern w:val="2"/>
      <w:sz w:val="44"/>
    </w:rPr>
  </w:style>
  <w:style w:type="character" w:customStyle="1" w:styleId="75">
    <w:name w:val="日期 Char"/>
    <w:link w:val="34"/>
    <w:qFormat/>
    <w:uiPriority w:val="0"/>
    <w:rPr>
      <w:kern w:val="2"/>
      <w:sz w:val="28"/>
    </w:rPr>
  </w:style>
  <w:style w:type="character" w:customStyle="1" w:styleId="76">
    <w:name w:val="正文文本缩进 2 Char"/>
    <w:link w:val="35"/>
    <w:qFormat/>
    <w:uiPriority w:val="0"/>
    <w:rPr>
      <w:kern w:val="2"/>
      <w:sz w:val="28"/>
    </w:rPr>
  </w:style>
  <w:style w:type="character" w:customStyle="1" w:styleId="77">
    <w:name w:val="页脚 Char"/>
    <w:link w:val="37"/>
    <w:qFormat/>
    <w:uiPriority w:val="99"/>
    <w:rPr>
      <w:kern w:val="2"/>
      <w:sz w:val="18"/>
    </w:rPr>
  </w:style>
  <w:style w:type="character" w:customStyle="1" w:styleId="78">
    <w:name w:val="脚注文本 Char"/>
    <w:link w:val="44"/>
    <w:qFormat/>
    <w:uiPriority w:val="0"/>
    <w:rPr>
      <w:kern w:val="2"/>
      <w:sz w:val="18"/>
    </w:rPr>
  </w:style>
  <w:style w:type="character" w:customStyle="1" w:styleId="79">
    <w:name w:val="批注主题 Char"/>
    <w:basedOn w:val="73"/>
    <w:link w:val="58"/>
    <w:qFormat/>
    <w:uiPriority w:val="0"/>
    <w:rPr>
      <w:sz w:val="24"/>
    </w:rPr>
  </w:style>
  <w:style w:type="character" w:customStyle="1" w:styleId="80">
    <w:name w:val="正文首行缩进 2 Char"/>
    <w:basedOn w:val="74"/>
    <w:link w:val="60"/>
    <w:qFormat/>
    <w:uiPriority w:val="0"/>
    <w:rPr>
      <w:kern w:val="2"/>
      <w:sz w:val="44"/>
    </w:rPr>
  </w:style>
  <w:style w:type="paragraph" w:styleId="81">
    <w:name w:val="List Paragraph"/>
    <w:basedOn w:val="1"/>
    <w:qFormat/>
    <w:uiPriority w:val="34"/>
    <w:pPr>
      <w:ind w:firstLine="420" w:firstLineChars="200"/>
    </w:pPr>
  </w:style>
  <w:style w:type="paragraph" w:styleId="82">
    <w:name w:val="Quote"/>
    <w:basedOn w:val="1"/>
    <w:next w:val="1"/>
    <w:qFormat/>
    <w:uiPriority w:val="29"/>
    <w:rPr>
      <w:i/>
      <w:iCs/>
      <w:color w:val="000000"/>
    </w:rPr>
  </w:style>
  <w:style w:type="paragraph" w:customStyle="1" w:styleId="83">
    <w:name w:val="BodyText"/>
    <w:basedOn w:val="1"/>
    <w:qFormat/>
    <w:uiPriority w:val="0"/>
    <w:pPr>
      <w:textAlignment w:val="baseline"/>
    </w:pPr>
    <w:rPr>
      <w:rFonts w:ascii="仿宋_GB2312" w:eastAsia="仿宋_GB2312"/>
      <w:sz w:val="32"/>
    </w:rPr>
  </w:style>
  <w:style w:type="paragraph" w:customStyle="1" w:styleId="8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85">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customStyle="1" w:styleId="86">
    <w:name w:val="无间隔1"/>
    <w:qFormat/>
    <w:uiPriority w:val="1"/>
    <w:pPr>
      <w:jc w:val="both"/>
    </w:pPr>
    <w:rPr>
      <w:rFonts w:ascii="Calibri" w:hAnsi="Calibri" w:eastAsia="Times New Roman" w:cs="Times New Roman"/>
      <w:lang w:val="en-US" w:eastAsia="zh-CN" w:bidi="ar-SA"/>
    </w:rPr>
  </w:style>
  <w:style w:type="paragraph" w:customStyle="1" w:styleId="87">
    <w:name w:val="标书正文1"/>
    <w:basedOn w:val="1"/>
    <w:qFormat/>
    <w:uiPriority w:val="0"/>
    <w:pPr>
      <w:spacing w:line="520" w:lineRule="exact"/>
      <w:ind w:firstLine="640" w:firstLineChars="200"/>
    </w:pPr>
    <w:rPr>
      <w:rFonts w:ascii="Times New Roman" w:hAnsi="Times New Roman"/>
    </w:rPr>
  </w:style>
  <w:style w:type="paragraph" w:customStyle="1" w:styleId="8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89">
    <w:name w:val="Char Char7"/>
    <w:qFormat/>
    <w:uiPriority w:val="0"/>
    <w:rPr>
      <w:rFonts w:ascii="宋体" w:hAnsi="宋体" w:eastAsia="宋体"/>
      <w:kern w:val="2"/>
      <w:sz w:val="28"/>
    </w:rPr>
  </w:style>
  <w:style w:type="character" w:customStyle="1" w:styleId="90">
    <w:name w:val="font91"/>
    <w:qFormat/>
    <w:uiPriority w:val="0"/>
    <w:rPr>
      <w:rFonts w:hint="eastAsia" w:ascii="宋体" w:hAnsi="宋体" w:eastAsia="宋体" w:cs="宋体"/>
      <w:color w:val="000000"/>
      <w:sz w:val="20"/>
      <w:szCs w:val="20"/>
      <w:u w:val="none"/>
    </w:rPr>
  </w:style>
  <w:style w:type="character" w:customStyle="1" w:styleId="91">
    <w:name w:val="未命名11"/>
    <w:qFormat/>
    <w:uiPriority w:val="0"/>
    <w:rPr>
      <w:color w:val="77FFFF"/>
      <w:sz w:val="24"/>
    </w:rPr>
  </w:style>
  <w:style w:type="character" w:customStyle="1" w:styleId="92">
    <w:name w:val="font51"/>
    <w:qFormat/>
    <w:uiPriority w:val="0"/>
    <w:rPr>
      <w:rFonts w:hint="eastAsia" w:ascii="宋体" w:hAnsi="宋体" w:eastAsia="宋体" w:cs="宋体"/>
      <w:color w:val="000000"/>
      <w:sz w:val="20"/>
      <w:szCs w:val="20"/>
      <w:u w:val="none"/>
      <w:vertAlign w:val="superscript"/>
    </w:rPr>
  </w:style>
  <w:style w:type="character" w:customStyle="1" w:styleId="93">
    <w:name w:val="content-white1"/>
    <w:qFormat/>
    <w:uiPriority w:val="0"/>
    <w:rPr>
      <w:color w:val="auto"/>
      <w:sz w:val="18"/>
      <w:u w:val="none"/>
    </w:rPr>
  </w:style>
  <w:style w:type="character" w:customStyle="1" w:styleId="94">
    <w:name w:val="Char Char11"/>
    <w:qFormat/>
    <w:uiPriority w:val="0"/>
    <w:rPr>
      <w:rFonts w:ascii="宋体"/>
      <w:kern w:val="2"/>
      <w:sz w:val="28"/>
    </w:rPr>
  </w:style>
  <w:style w:type="character" w:customStyle="1" w:styleId="95">
    <w:name w:val="font41"/>
    <w:qFormat/>
    <w:uiPriority w:val="0"/>
    <w:rPr>
      <w:rFonts w:hint="eastAsia" w:ascii="宋体" w:hAnsi="宋体" w:eastAsia="宋体" w:cs="宋体"/>
      <w:color w:val="000000"/>
      <w:sz w:val="20"/>
      <w:szCs w:val="20"/>
      <w:u w:val="none"/>
    </w:rPr>
  </w:style>
  <w:style w:type="character" w:customStyle="1" w:styleId="96">
    <w:name w:val="Table Text Char"/>
    <w:link w:val="97"/>
    <w:qFormat/>
    <w:uiPriority w:val="0"/>
    <w:rPr>
      <w:rFonts w:ascii="Arial" w:hAnsi="Arial"/>
      <w:kern w:val="2"/>
      <w:sz w:val="18"/>
      <w:lang w:val="en-US" w:eastAsia="zh-CN" w:bidi="ar-SA"/>
    </w:rPr>
  </w:style>
  <w:style w:type="paragraph" w:customStyle="1" w:styleId="97">
    <w:name w:val="Table Text"/>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v151"/>
    <w:qFormat/>
    <w:uiPriority w:val="0"/>
    <w:rPr>
      <w:sz w:val="18"/>
    </w:rPr>
  </w:style>
  <w:style w:type="character" w:customStyle="1" w:styleId="99">
    <w:name w:val="样式 宋体"/>
    <w:qFormat/>
    <w:uiPriority w:val="0"/>
    <w:rPr>
      <w:rFonts w:ascii="宋体" w:hAnsi="宋体" w:eastAsia="宋体"/>
      <w:sz w:val="28"/>
    </w:rPr>
  </w:style>
  <w:style w:type="character" w:customStyle="1" w:styleId="100">
    <w:name w:val="title_emph1"/>
    <w:qFormat/>
    <w:uiPriority w:val="0"/>
    <w:rPr>
      <w:rFonts w:hint="default" w:ascii="Arial" w:hAnsi="Arial"/>
      <w:b/>
      <w:sz w:val="20"/>
    </w:rPr>
  </w:style>
  <w:style w:type="character" w:customStyle="1" w:styleId="101">
    <w:name w:val="Char Char"/>
    <w:qFormat/>
    <w:uiPriority w:val="0"/>
    <w:rPr>
      <w:rFonts w:ascii="宋体" w:hAnsi="宋体" w:eastAsia="宋体"/>
      <w:kern w:val="2"/>
      <w:sz w:val="24"/>
      <w:lang w:val="en-US" w:eastAsia="zh-CN" w:bidi="ar-SA"/>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正文 + 三号 Char"/>
    <w:qFormat/>
    <w:uiPriority w:val="0"/>
    <w:rPr>
      <w:rFonts w:eastAsia="宋体"/>
      <w:kern w:val="2"/>
      <w:sz w:val="21"/>
      <w:lang w:val="en-US" w:eastAsia="zh-CN"/>
    </w:rPr>
  </w:style>
  <w:style w:type="character" w:customStyle="1" w:styleId="104">
    <w:name w:val="Char Char5"/>
    <w:qFormat/>
    <w:uiPriority w:val="0"/>
    <w:rPr>
      <w:rFonts w:ascii="Arial" w:hAnsi="Arial" w:eastAsia="宋体"/>
      <w:b/>
      <w:smallCaps/>
      <w:kern w:val="28"/>
      <w:sz w:val="36"/>
      <w:lang w:val="en-US" w:eastAsia="en-US"/>
    </w:rPr>
  </w:style>
  <w:style w:type="character" w:customStyle="1" w:styleId="105">
    <w:name w:val="Table Text Char Char Char Char"/>
    <w:link w:val="106"/>
    <w:qFormat/>
    <w:uiPriority w:val="0"/>
    <w:rPr>
      <w:rFonts w:ascii="Arial" w:hAnsi="Arial"/>
      <w:kern w:val="2"/>
      <w:sz w:val="18"/>
      <w:lang w:val="en-US" w:eastAsia="zh-CN" w:bidi="ar-SA"/>
    </w:rPr>
  </w:style>
  <w:style w:type="paragraph" w:customStyle="1" w:styleId="106">
    <w:name w:val="Table Text Char Char Char"/>
    <w:link w:val="105"/>
    <w:qFormat/>
    <w:uiPriority w:val="0"/>
    <w:pPr>
      <w:snapToGrid w:val="0"/>
      <w:spacing w:before="80" w:after="80"/>
    </w:pPr>
    <w:rPr>
      <w:rFonts w:ascii="Arial" w:hAnsi="Arial" w:eastAsia="宋体" w:cs="Times New Roman"/>
      <w:kern w:val="2"/>
      <w:sz w:val="18"/>
      <w:lang w:val="en-US" w:eastAsia="zh-CN" w:bidi="ar-SA"/>
    </w:rPr>
  </w:style>
  <w:style w:type="character" w:customStyle="1" w:styleId="107">
    <w:name w:val="font01"/>
    <w:qFormat/>
    <w:uiPriority w:val="0"/>
    <w:rPr>
      <w:rFonts w:hint="default" w:ascii="Times New Roman" w:hAnsi="Times New Roman" w:cs="Times New Roman"/>
      <w:color w:val="000000"/>
      <w:sz w:val="20"/>
      <w:szCs w:val="20"/>
      <w:u w:val="none"/>
    </w:rPr>
  </w:style>
  <w:style w:type="character" w:customStyle="1" w:styleId="108">
    <w:name w:val="font101"/>
    <w:qFormat/>
    <w:uiPriority w:val="0"/>
    <w:rPr>
      <w:rFonts w:hint="default" w:ascii="Times New Roman" w:hAnsi="Times New Roman" w:cs="Times New Roman"/>
      <w:color w:val="000000"/>
      <w:sz w:val="20"/>
      <w:szCs w:val="20"/>
      <w:u w:val="none"/>
    </w:rPr>
  </w:style>
  <w:style w:type="character" w:customStyle="1" w:styleId="109">
    <w:name w:val="Table Text Char1 Char"/>
    <w:qFormat/>
    <w:uiPriority w:val="0"/>
    <w:rPr>
      <w:rFonts w:ascii="Arial" w:hAnsi="Arial"/>
      <w:kern w:val="2"/>
      <w:sz w:val="18"/>
      <w:lang w:val="en-US" w:eastAsia="zh-CN" w:bidi="ar-SA"/>
    </w:rPr>
  </w:style>
  <w:style w:type="character" w:customStyle="1" w:styleId="110">
    <w:name w:val="Char Char2"/>
    <w:qFormat/>
    <w:uiPriority w:val="0"/>
    <w:rPr>
      <w:rFonts w:eastAsia="宋体"/>
      <w:kern w:val="2"/>
      <w:sz w:val="18"/>
      <w:lang w:val="en-US" w:eastAsia="zh-CN"/>
    </w:rPr>
  </w:style>
  <w:style w:type="character" w:customStyle="1" w:styleId="111">
    <w:name w:val="font31"/>
    <w:qFormat/>
    <w:uiPriority w:val="0"/>
    <w:rPr>
      <w:rFonts w:hint="eastAsia" w:ascii="宋体" w:hAnsi="宋体" w:eastAsia="宋体" w:cs="宋体"/>
      <w:b/>
      <w:color w:val="000000"/>
      <w:sz w:val="20"/>
      <w:szCs w:val="20"/>
      <w:u w:val="none"/>
    </w:rPr>
  </w:style>
  <w:style w:type="character" w:customStyle="1" w:styleId="112">
    <w:name w:val="文字 Char"/>
    <w:link w:val="113"/>
    <w:qFormat/>
    <w:uiPriority w:val="0"/>
    <w:rPr>
      <w:rFonts w:ascii="宋体"/>
      <w:kern w:val="2"/>
      <w:sz w:val="28"/>
    </w:rPr>
  </w:style>
  <w:style w:type="paragraph" w:customStyle="1" w:styleId="113">
    <w:name w:val="文字"/>
    <w:basedOn w:val="1"/>
    <w:link w:val="112"/>
    <w:qFormat/>
    <w:uiPriority w:val="0"/>
    <w:pPr>
      <w:tabs>
        <w:tab w:val="left" w:pos="8520"/>
      </w:tabs>
      <w:spacing w:line="312" w:lineRule="auto"/>
      <w:ind w:right="-210" w:firstLine="556"/>
    </w:pPr>
    <w:rPr>
      <w:rFonts w:ascii="宋体"/>
    </w:rPr>
  </w:style>
  <w:style w:type="character" w:customStyle="1" w:styleId="114">
    <w:name w:val="Char Char6"/>
    <w:qFormat/>
    <w:uiPriority w:val="0"/>
    <w:rPr>
      <w:rFonts w:ascii="仿宋_GB2312" w:eastAsia="仿宋_GB2312"/>
      <w:kern w:val="2"/>
      <w:sz w:val="32"/>
    </w:rPr>
  </w:style>
  <w:style w:type="character" w:customStyle="1" w:styleId="115">
    <w:name w:val="Char Char3"/>
    <w:qFormat/>
    <w:uiPriority w:val="0"/>
    <w:rPr>
      <w:rFonts w:eastAsia="宋体"/>
      <w:kern w:val="2"/>
      <w:sz w:val="18"/>
      <w:lang w:val="en-US" w:eastAsia="zh-CN"/>
    </w:rPr>
  </w:style>
  <w:style w:type="character" w:customStyle="1" w:styleId="116">
    <w:name w:val="标书正文:  0.74 厘米 Char1"/>
    <w:qFormat/>
    <w:uiPriority w:val="0"/>
    <w:rPr>
      <w:rFonts w:eastAsia="宋体"/>
      <w:kern w:val="2"/>
      <w:sz w:val="24"/>
      <w:lang w:val="en-US" w:eastAsia="zh-CN"/>
    </w:rPr>
  </w:style>
  <w:style w:type="character" w:customStyle="1" w:styleId="117">
    <w:name w:val="font1"/>
    <w:qFormat/>
    <w:uiPriority w:val="0"/>
    <w:rPr>
      <w:color w:val="000000"/>
      <w:sz w:val="18"/>
    </w:rPr>
  </w:style>
  <w:style w:type="character" w:customStyle="1" w:styleId="118">
    <w:name w:val="Char Char4"/>
    <w:qFormat/>
    <w:uiPriority w:val="0"/>
    <w:rPr>
      <w:rFonts w:eastAsia="宋体"/>
      <w:b/>
      <w:kern w:val="2"/>
      <w:sz w:val="21"/>
      <w:lang w:val="en-US" w:eastAsia="zh-CN"/>
    </w:rPr>
  </w:style>
  <w:style w:type="character" w:customStyle="1" w:styleId="119">
    <w:name w:val="top-det1"/>
    <w:qFormat/>
    <w:uiPriority w:val="0"/>
    <w:rPr>
      <w:b/>
      <w:color w:val="000000"/>
    </w:rPr>
  </w:style>
  <w:style w:type="character" w:customStyle="1" w:styleId="120">
    <w:name w:val="crowed11"/>
    <w:qFormat/>
    <w:uiPriority w:val="0"/>
    <w:rPr>
      <w:rFonts w:hint="default"/>
      <w:sz w:val="24"/>
    </w:rPr>
  </w:style>
  <w:style w:type="character" w:customStyle="1" w:styleId="121">
    <w:name w:val="H2 Char"/>
    <w:qFormat/>
    <w:uiPriority w:val="0"/>
    <w:rPr>
      <w:rFonts w:ascii="Arial" w:hAnsi="Arial" w:eastAsia="宋体"/>
      <w:kern w:val="2"/>
      <w:sz w:val="28"/>
      <w:lang w:val="en-US" w:eastAsia="zh-CN"/>
    </w:rPr>
  </w:style>
  <w:style w:type="character" w:customStyle="1" w:styleId="122">
    <w:name w:val="小 Char"/>
    <w:qFormat/>
    <w:uiPriority w:val="0"/>
    <w:rPr>
      <w:rFonts w:ascii="宋体" w:hAnsi="Courier New" w:eastAsia="宋体"/>
      <w:kern w:val="2"/>
      <w:sz w:val="21"/>
      <w:lang w:val="en-US" w:eastAsia="zh-CN" w:bidi="ar-SA"/>
    </w:rPr>
  </w:style>
  <w:style w:type="character" w:customStyle="1" w:styleId="123">
    <w:name w:val="font11"/>
    <w:qFormat/>
    <w:uiPriority w:val="0"/>
    <w:rPr>
      <w:rFonts w:hint="eastAsia" w:ascii="宋体" w:hAnsi="宋体" w:eastAsia="宋体" w:cs="宋体"/>
      <w:color w:val="000000"/>
      <w:sz w:val="20"/>
      <w:szCs w:val="20"/>
      <w:u w:val="none"/>
      <w:vertAlign w:val="superscript"/>
    </w:rPr>
  </w:style>
  <w:style w:type="paragraph" w:customStyle="1" w:styleId="124">
    <w:name w:val="样式 正文缩进正文（首行缩进两字）表正文正文非缩进特点标题4段1 + 首行缩进:  2 字符"/>
    <w:basedOn w:val="16"/>
    <w:qFormat/>
    <w:uiPriority w:val="0"/>
    <w:pPr>
      <w:ind w:firstLine="480" w:firstLineChars="200"/>
    </w:pPr>
  </w:style>
  <w:style w:type="paragraph" w:customStyle="1" w:styleId="12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6">
    <w:name w:val="修订1"/>
    <w:qFormat/>
    <w:uiPriority w:val="0"/>
    <w:rPr>
      <w:rFonts w:ascii="Calibri" w:hAnsi="Calibri" w:eastAsia="宋体" w:cs="Times New Roman"/>
      <w:kern w:val="2"/>
      <w:sz w:val="21"/>
      <w:lang w:val="en-US" w:eastAsia="zh-CN" w:bidi="ar-SA"/>
    </w:rPr>
  </w:style>
  <w:style w:type="paragraph" w:customStyle="1" w:styleId="127">
    <w:name w:val="正文（首行不缩进）"/>
    <w:basedOn w:val="1"/>
    <w:qFormat/>
    <w:uiPriority w:val="0"/>
    <w:pPr>
      <w:autoSpaceDE w:val="0"/>
      <w:autoSpaceDN w:val="0"/>
      <w:adjustRightInd w:val="0"/>
      <w:spacing w:line="360" w:lineRule="auto"/>
      <w:jc w:val="left"/>
    </w:pPr>
    <w:rPr>
      <w:kern w:val="0"/>
      <w:sz w:val="21"/>
    </w:rPr>
  </w:style>
  <w:style w:type="paragraph" w:customStyle="1" w:styleId="12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9">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0">
    <w:name w:val="Table Paragraph"/>
    <w:basedOn w:val="1"/>
    <w:qFormat/>
    <w:uiPriority w:val="1"/>
    <w:pPr>
      <w:autoSpaceDE w:val="0"/>
      <w:autoSpaceDN w:val="0"/>
      <w:adjustRightInd w:val="0"/>
    </w:pPr>
    <w:rPr>
      <w:sz w:val="24"/>
    </w:rPr>
  </w:style>
  <w:style w:type="paragraph" w:customStyle="1" w:styleId="13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2">
    <w:name w:val="样式5"/>
    <w:basedOn w:val="133"/>
    <w:next w:val="1"/>
    <w:qFormat/>
    <w:uiPriority w:val="0"/>
  </w:style>
  <w:style w:type="paragraph" w:customStyle="1" w:styleId="133">
    <w:name w:val="编号正文"/>
    <w:basedOn w:val="134"/>
    <w:qFormat/>
    <w:uiPriority w:val="0"/>
    <w:pPr>
      <w:snapToGrid/>
      <w:spacing w:line="360" w:lineRule="auto"/>
      <w:ind w:left="1407" w:hanging="1047"/>
      <w:jc w:val="left"/>
    </w:pPr>
    <w:rPr>
      <w:rFonts w:eastAsia="仿宋_GB2312"/>
    </w:rPr>
  </w:style>
  <w:style w:type="paragraph" w:customStyle="1" w:styleId="13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5">
    <w:name w:val="样式10"/>
    <w:basedOn w:val="1"/>
    <w:next w:val="1"/>
    <w:qFormat/>
    <w:uiPriority w:val="0"/>
    <w:rPr>
      <w:rFonts w:ascii="Times New Roman" w:hAnsi="Times New Roman" w:eastAsia="仿宋"/>
      <w:sz w:val="24"/>
    </w:rPr>
  </w:style>
  <w:style w:type="paragraph" w:customStyle="1" w:styleId="1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7">
    <w:name w:val="Char Char1 Char"/>
    <w:basedOn w:val="1"/>
    <w:qFormat/>
    <w:uiPriority w:val="0"/>
    <w:rPr>
      <w:rFonts w:ascii="Tahoma" w:hAnsi="Tahoma"/>
      <w:sz w:val="24"/>
      <w:szCs w:val="24"/>
    </w:rPr>
  </w:style>
  <w:style w:type="paragraph" w:customStyle="1" w:styleId="138">
    <w:name w:val="样式1xz"/>
    <w:basedOn w:val="1"/>
    <w:qFormat/>
    <w:uiPriority w:val="0"/>
    <w:pPr>
      <w:tabs>
        <w:tab w:val="left" w:pos="1050"/>
        <w:tab w:val="right" w:leader="dot" w:pos="8296"/>
      </w:tabs>
    </w:pPr>
    <w:rPr>
      <w:caps/>
      <w:spacing w:val="20"/>
      <w:sz w:val="24"/>
    </w:rPr>
  </w:style>
  <w:style w:type="paragraph" w:customStyle="1" w:styleId="139">
    <w:name w:val="_Style 19"/>
    <w:basedOn w:val="1"/>
    <w:next w:val="81"/>
    <w:qFormat/>
    <w:uiPriority w:val="0"/>
    <w:pPr>
      <w:ind w:firstLine="420" w:firstLineChars="200"/>
    </w:pPr>
    <w:rPr>
      <w:sz w:val="21"/>
      <w:szCs w:val="22"/>
    </w:rPr>
  </w:style>
  <w:style w:type="paragraph" w:customStyle="1" w:styleId="14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首行缩进"/>
    <w:basedOn w:val="1"/>
    <w:qFormat/>
    <w:uiPriority w:val="0"/>
    <w:pPr>
      <w:numPr>
        <w:ilvl w:val="0"/>
        <w:numId w:val="4"/>
      </w:numPr>
      <w:spacing w:line="360" w:lineRule="auto"/>
    </w:pPr>
    <w:rPr>
      <w:rFonts w:eastAsia="仿宋_GB2312"/>
    </w:rPr>
  </w:style>
  <w:style w:type="paragraph" w:customStyle="1" w:styleId="148">
    <w:name w:val="简单回函地址"/>
    <w:basedOn w:val="1"/>
    <w:qFormat/>
    <w:uiPriority w:val="0"/>
    <w:pPr>
      <w:adjustRightInd w:val="0"/>
      <w:snapToGrid w:val="0"/>
      <w:spacing w:line="360" w:lineRule="auto"/>
    </w:pPr>
    <w:rPr>
      <w:sz w:val="24"/>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Lines="50" w:line="360" w:lineRule="auto"/>
      <w:ind w:firstLine="200" w:firstLineChars="200"/>
    </w:pPr>
    <w:rPr>
      <w:spacing w:val="2"/>
      <w:sz w:val="24"/>
    </w:rPr>
  </w:style>
  <w:style w:type="paragraph" w:customStyle="1" w:styleId="151">
    <w:name w:val="标题无"/>
    <w:basedOn w:val="1"/>
    <w:qFormat/>
    <w:uiPriority w:val="0"/>
    <w:pPr>
      <w:spacing w:line="360" w:lineRule="auto"/>
    </w:pPr>
    <w:rPr>
      <w:sz w:val="24"/>
    </w:rPr>
  </w:style>
  <w:style w:type="paragraph" w:customStyle="1" w:styleId="152">
    <w:name w:val="没有缩进（为图形使用）"/>
    <w:basedOn w:val="1"/>
    <w:qFormat/>
    <w:uiPriority w:val="0"/>
    <w:pPr>
      <w:spacing w:before="120" w:after="120" w:line="360" w:lineRule="auto"/>
    </w:pPr>
    <w:rPr>
      <w:sz w:val="24"/>
    </w:rPr>
  </w:style>
  <w:style w:type="paragraph" w:customStyle="1" w:styleId="1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6">
    <w:name w:val="标书正文:  0.74 厘米"/>
    <w:basedOn w:val="1"/>
    <w:qFormat/>
    <w:uiPriority w:val="0"/>
    <w:pPr>
      <w:snapToGrid w:val="0"/>
      <w:spacing w:line="360" w:lineRule="auto"/>
      <w:ind w:firstLine="420"/>
    </w:pPr>
    <w:rPr>
      <w:sz w:val="24"/>
    </w:rPr>
  </w:style>
  <w:style w:type="paragraph" w:customStyle="1" w:styleId="157">
    <w:name w:val="Title - Date"/>
    <w:basedOn w:val="3"/>
    <w:next w:val="1"/>
    <w:qFormat/>
    <w:uiPriority w:val="0"/>
    <w:pPr>
      <w:spacing w:before="240" w:after="720"/>
    </w:pPr>
    <w:rPr>
      <w:sz w:val="28"/>
    </w:rPr>
  </w:style>
  <w:style w:type="paragraph" w:customStyle="1" w:styleId="158">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9">
    <w:name w:val="样式11"/>
    <w:basedOn w:val="1"/>
    <w:next w:val="1"/>
    <w:qFormat/>
    <w:uiPriority w:val="0"/>
    <w:rPr>
      <w:rFonts w:ascii="Times New Roman" w:hAnsi="Times New Roman"/>
    </w:rPr>
  </w:style>
  <w:style w:type="paragraph" w:customStyle="1" w:styleId="160">
    <w:name w:val="Char Char14 Char Char"/>
    <w:basedOn w:val="1"/>
    <w:qFormat/>
    <w:uiPriority w:val="0"/>
    <w:rPr>
      <w:sz w:val="21"/>
      <w:szCs w:val="24"/>
    </w:rPr>
  </w:style>
  <w:style w:type="paragraph" w:customStyle="1" w:styleId="161">
    <w:name w:val="正文1"/>
    <w:basedOn w:val="1"/>
    <w:qFormat/>
    <w:uiPriority w:val="0"/>
    <w:pPr>
      <w:spacing w:line="300" w:lineRule="auto"/>
      <w:ind w:firstLine="200" w:firstLineChars="200"/>
    </w:pPr>
    <w:rPr>
      <w:sz w:val="24"/>
    </w:rPr>
  </w:style>
  <w:style w:type="paragraph" w:customStyle="1" w:styleId="162">
    <w:name w:val="表头文本"/>
    <w:qFormat/>
    <w:uiPriority w:val="0"/>
    <w:pPr>
      <w:jc w:val="center"/>
    </w:pPr>
    <w:rPr>
      <w:rFonts w:ascii="Arial" w:hAnsi="Arial" w:eastAsia="宋体" w:cs="Times New Roman"/>
      <w:b/>
      <w:sz w:val="21"/>
      <w:lang w:val="en-US" w:eastAsia="zh-CN" w:bidi="ar-SA"/>
    </w:rPr>
  </w:style>
  <w:style w:type="paragraph" w:customStyle="1" w:styleId="163">
    <w:name w:val="Char Char Char Char Char Char Char"/>
    <w:basedOn w:val="1"/>
    <w:qFormat/>
    <w:uiPriority w:val="0"/>
    <w:rPr>
      <w:rFonts w:ascii="Tahoma" w:hAnsi="Tahoma"/>
      <w:sz w:val="24"/>
    </w:rPr>
  </w:style>
  <w:style w:type="paragraph" w:customStyle="1" w:styleId="16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7">
    <w:name w:val="正文文本缩进 21"/>
    <w:basedOn w:val="1"/>
    <w:qFormat/>
    <w:uiPriority w:val="0"/>
    <w:pPr>
      <w:adjustRightInd w:val="0"/>
      <w:spacing w:before="120"/>
      <w:ind w:firstLine="420"/>
      <w:textAlignment w:val="baseline"/>
    </w:pPr>
    <w:rPr>
      <w:sz w:val="24"/>
    </w:rPr>
  </w:style>
  <w:style w:type="paragraph" w:customStyle="1" w:styleId="16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0">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1">
    <w:name w:val="样式 首行缩进:  0.74 厘米"/>
    <w:basedOn w:val="1"/>
    <w:qFormat/>
    <w:uiPriority w:val="0"/>
    <w:pPr>
      <w:spacing w:line="360" w:lineRule="auto"/>
      <w:ind w:firstLine="420"/>
    </w:pPr>
    <w:rPr>
      <w:sz w:val="24"/>
    </w:rPr>
  </w:style>
  <w:style w:type="paragraph" w:customStyle="1" w:styleId="172">
    <w:name w:val="表格文本"/>
    <w:qFormat/>
    <w:uiPriority w:val="0"/>
    <w:pPr>
      <w:tabs>
        <w:tab w:val="decimal" w:pos="0"/>
      </w:tabs>
    </w:pPr>
    <w:rPr>
      <w:rFonts w:ascii="Arial" w:hAnsi="Arial" w:eastAsia="宋体" w:cs="Times New Roman"/>
      <w:sz w:val="21"/>
      <w:lang w:val="en-US" w:eastAsia="zh-CN" w:bidi="ar-SA"/>
    </w:rPr>
  </w:style>
  <w:style w:type="paragraph" w:customStyle="1" w:styleId="173">
    <w:name w:val="默认段落字体 Para Char Char Char Char Char Char Char"/>
    <w:basedOn w:val="1"/>
    <w:qFormat/>
    <w:uiPriority w:val="0"/>
    <w:rPr>
      <w:rFonts w:ascii="Tahoma" w:hAnsi="Tahoma"/>
      <w:sz w:val="24"/>
    </w:rPr>
  </w:style>
  <w:style w:type="paragraph" w:customStyle="1" w:styleId="17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5">
    <w:name w:val="Char1"/>
    <w:basedOn w:val="1"/>
    <w:qFormat/>
    <w:uiPriority w:val="0"/>
    <w:rPr>
      <w:sz w:val="21"/>
    </w:rPr>
  </w:style>
  <w:style w:type="paragraph" w:customStyle="1" w:styleId="176">
    <w:name w:val="样式 标题 1 + 居中 段前: 6 磅 段后: 6 磅 行距: 1.5 倍行距"/>
    <w:basedOn w:val="2"/>
    <w:qFormat/>
    <w:uiPriority w:val="0"/>
    <w:pPr>
      <w:keepLines/>
      <w:adjustRightInd w:val="0"/>
      <w:spacing w:before="120" w:after="120" w:line="360" w:lineRule="auto"/>
    </w:pPr>
    <w:rPr>
      <w:rFonts w:ascii="Times New Roman"/>
      <w:kern w:val="44"/>
      <w:sz w:val="32"/>
    </w:rPr>
  </w:style>
  <w:style w:type="paragraph" w:customStyle="1" w:styleId="177">
    <w:name w:val="Char1 Char Char Char"/>
    <w:basedOn w:val="1"/>
    <w:qFormat/>
    <w:uiPriority w:val="0"/>
    <w:rPr>
      <w:rFonts w:ascii="Tahoma" w:hAnsi="Tahoma"/>
      <w:sz w:val="30"/>
    </w:rPr>
  </w:style>
  <w:style w:type="paragraph" w:customStyle="1" w:styleId="178">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9">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0">
    <w:name w:val="Table Contents"/>
    <w:basedOn w:val="23"/>
    <w:qFormat/>
    <w:uiPriority w:val="0"/>
    <w:pPr>
      <w:suppressAutoHyphens/>
      <w:jc w:val="left"/>
    </w:pPr>
    <w:rPr>
      <w:rFonts w:ascii="Times New Roman" w:eastAsia="Times New Roman"/>
      <w:kern w:val="0"/>
      <w:sz w:val="24"/>
    </w:rPr>
  </w:style>
  <w:style w:type="paragraph" w:customStyle="1" w:styleId="18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2">
    <w:name w:val="List Paragraph11"/>
    <w:basedOn w:val="1"/>
    <w:qFormat/>
    <w:uiPriority w:val="0"/>
    <w:pPr>
      <w:ind w:firstLine="420" w:firstLineChars="200"/>
    </w:pPr>
    <w:rPr>
      <w:rFonts w:ascii="等线" w:hAnsi="等线" w:eastAsia="等线"/>
      <w:sz w:val="21"/>
      <w:szCs w:val="22"/>
    </w:rPr>
  </w:style>
  <w:style w:type="paragraph" w:customStyle="1" w:styleId="183">
    <w:name w:val="附录3"/>
    <w:basedOn w:val="1"/>
    <w:next w:val="1"/>
    <w:qFormat/>
    <w:uiPriority w:val="0"/>
    <w:pPr>
      <w:tabs>
        <w:tab w:val="left" w:pos="851"/>
      </w:tabs>
      <w:ind w:left="425" w:hanging="425"/>
      <w:outlineLvl w:val="2"/>
    </w:pPr>
    <w:rPr>
      <w:rFonts w:eastAsia="黑体"/>
      <w:b/>
      <w:sz w:val="32"/>
    </w:rPr>
  </w:style>
  <w:style w:type="paragraph" w:customStyle="1" w:styleId="184">
    <w:name w:val="标题3——2"/>
    <w:basedOn w:val="5"/>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6">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7">
    <w:name w:val="List Paragraph1"/>
    <w:basedOn w:val="1"/>
    <w:qFormat/>
    <w:uiPriority w:val="0"/>
    <w:pPr>
      <w:ind w:firstLine="420" w:firstLineChars="200"/>
    </w:pPr>
    <w:rPr>
      <w:sz w:val="21"/>
      <w:szCs w:val="22"/>
    </w:rPr>
  </w:style>
  <w:style w:type="paragraph" w:customStyle="1" w:styleId="188">
    <w:name w:val="af"/>
    <w:basedOn w:val="1"/>
    <w:qFormat/>
    <w:uiPriority w:val="0"/>
    <w:pPr>
      <w:widowControl/>
      <w:spacing w:line="300" w:lineRule="atLeast"/>
      <w:jc w:val="left"/>
    </w:pPr>
    <w:rPr>
      <w:rFonts w:ascii="宋体" w:hAnsi="宋体"/>
      <w:kern w:val="0"/>
      <w:sz w:val="18"/>
    </w:rPr>
  </w:style>
  <w:style w:type="paragraph" w:customStyle="1" w:styleId="189">
    <w:name w:val="样式8"/>
    <w:basedOn w:val="1"/>
    <w:next w:val="1"/>
    <w:qFormat/>
    <w:uiPriority w:val="0"/>
    <w:rPr>
      <w:rFonts w:ascii="Times New Roman" w:hAnsi="Times New Roman" w:eastAsia="仿宋"/>
      <w:sz w:val="24"/>
    </w:rPr>
  </w:style>
  <w:style w:type="paragraph" w:customStyle="1" w:styleId="19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2">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kern w:val="44"/>
    </w:rPr>
  </w:style>
  <w:style w:type="paragraph" w:customStyle="1" w:styleId="193">
    <w:name w:val="图片文字"/>
    <w:basedOn w:val="1"/>
    <w:qFormat/>
    <w:uiPriority w:val="0"/>
    <w:pPr>
      <w:spacing w:line="240" w:lineRule="atLeast"/>
      <w:jc w:val="center"/>
    </w:pPr>
    <w:rPr>
      <w:sz w:val="21"/>
    </w:rPr>
  </w:style>
  <w:style w:type="paragraph" w:customStyle="1" w:styleId="194">
    <w:name w:val="表格内文字"/>
    <w:basedOn w:val="32"/>
    <w:qFormat/>
    <w:uiPriority w:val="0"/>
    <w:pPr>
      <w:adjustRightInd w:val="0"/>
    </w:pPr>
    <w:rPr>
      <w:color w:val="000000"/>
      <w:lang w:val="en-GB"/>
    </w:rPr>
  </w:style>
  <w:style w:type="paragraph" w:customStyle="1" w:styleId="195">
    <w:name w:val="二级条标题"/>
    <w:basedOn w:val="196"/>
    <w:next w:val="198"/>
    <w:qFormat/>
    <w:uiPriority w:val="0"/>
    <w:pPr>
      <w:ind w:left="840"/>
      <w:outlineLvl w:val="3"/>
    </w:pPr>
  </w:style>
  <w:style w:type="paragraph" w:customStyle="1" w:styleId="196">
    <w:name w:val="一级条标题"/>
    <w:basedOn w:val="197"/>
    <w:next w:val="198"/>
    <w:qFormat/>
    <w:uiPriority w:val="0"/>
    <w:pPr>
      <w:numPr>
        <w:ilvl w:val="0"/>
        <w:numId w:val="0"/>
      </w:numPr>
      <w:spacing w:beforeLines="0" w:afterLines="0"/>
      <w:ind w:left="525"/>
      <w:outlineLvl w:val="2"/>
    </w:pPr>
    <w:rPr>
      <w:sz w:val="21"/>
    </w:rPr>
  </w:style>
  <w:style w:type="paragraph" w:customStyle="1" w:styleId="197">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0">
    <w:name w:val="标题 5（有编号）（绿盟科技）"/>
    <w:basedOn w:val="1"/>
    <w:next w:val="153"/>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1">
    <w:name w:val="Char2 Char Char Char Char Char Char"/>
    <w:basedOn w:val="1"/>
    <w:qFormat/>
    <w:uiPriority w:val="0"/>
    <w:rPr>
      <w:rFonts w:ascii="仿宋_GB2312"/>
      <w:b/>
      <w:sz w:val="30"/>
    </w:rPr>
  </w:style>
  <w:style w:type="paragraph" w:customStyle="1" w:styleId="202">
    <w:name w:val="表头样式"/>
    <w:basedOn w:val="1"/>
    <w:qFormat/>
    <w:uiPriority w:val="0"/>
    <w:pPr>
      <w:autoSpaceDE w:val="0"/>
      <w:autoSpaceDN w:val="0"/>
      <w:adjustRightInd w:val="0"/>
      <w:spacing w:line="360" w:lineRule="auto"/>
      <w:jc w:val="left"/>
    </w:pPr>
    <w:rPr>
      <w:b/>
      <w:kern w:val="0"/>
      <w:sz w:val="21"/>
    </w:rPr>
  </w:style>
  <w:style w:type="paragraph" w:customStyle="1" w:styleId="203">
    <w:name w:val="文本框样式1"/>
    <w:basedOn w:val="1"/>
    <w:qFormat/>
    <w:uiPriority w:val="0"/>
    <w:pPr>
      <w:adjustRightInd w:val="0"/>
      <w:snapToGrid w:val="0"/>
      <w:spacing w:before="60" w:line="180" w:lineRule="exact"/>
      <w:jc w:val="center"/>
    </w:pPr>
    <w:rPr>
      <w:sz w:val="21"/>
    </w:rPr>
  </w:style>
  <w:style w:type="paragraph" w:customStyle="1" w:styleId="204">
    <w:name w:val="样式6"/>
    <w:basedOn w:val="1"/>
    <w:next w:val="1"/>
    <w:qFormat/>
    <w:uiPriority w:val="0"/>
    <w:rPr>
      <w:rFonts w:ascii="Times New Roman" w:hAnsi="Times New Roman"/>
    </w:rPr>
  </w:style>
  <w:style w:type="paragraph" w:customStyle="1" w:styleId="20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8">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0">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IN Feature"/>
    <w:next w:val="213"/>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正文字缩2字"/>
    <w:basedOn w:val="1"/>
    <w:qFormat/>
    <w:uiPriority w:val="0"/>
    <w:pPr>
      <w:spacing w:before="60" w:after="60" w:line="360" w:lineRule="auto"/>
      <w:ind w:left="200" w:leftChars="200" w:firstLine="200" w:firstLineChars="200"/>
    </w:pPr>
    <w:rPr>
      <w:sz w:val="24"/>
    </w:rPr>
  </w:style>
  <w:style w:type="paragraph" w:customStyle="1" w:styleId="21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8">
    <w:name w:val="样式4"/>
    <w:basedOn w:val="6"/>
    <w:qFormat/>
    <w:uiPriority w:val="0"/>
    <w:pPr>
      <w:adjustRightInd w:val="0"/>
      <w:snapToGrid w:val="0"/>
    </w:pPr>
  </w:style>
  <w:style w:type="paragraph" w:customStyle="1" w:styleId="219">
    <w:name w:val="样式 行距: 1.5 倍行距1"/>
    <w:basedOn w:val="1"/>
    <w:qFormat/>
    <w:uiPriority w:val="0"/>
    <w:pPr>
      <w:snapToGrid w:val="0"/>
    </w:pPr>
    <w:rPr>
      <w:sz w:val="21"/>
    </w:rPr>
  </w:style>
  <w:style w:type="paragraph" w:customStyle="1" w:styleId="220">
    <w:name w:val="Char"/>
    <w:basedOn w:val="1"/>
    <w:qFormat/>
    <w:uiPriority w:val="0"/>
    <w:pPr>
      <w:spacing w:line="240" w:lineRule="atLeast"/>
      <w:ind w:left="420" w:firstLine="420"/>
    </w:pPr>
    <w:rPr>
      <w:kern w:val="0"/>
      <w:sz w:val="21"/>
    </w:rPr>
  </w:style>
  <w:style w:type="paragraph" w:customStyle="1" w:styleId="221">
    <w:name w:val="样式1"/>
    <w:basedOn w:val="6"/>
    <w:qFormat/>
    <w:uiPriority w:val="0"/>
    <w:pPr>
      <w:tabs>
        <w:tab w:val="left" w:pos="720"/>
      </w:tabs>
      <w:spacing w:before="500" w:after="260" w:line="560" w:lineRule="atLeast"/>
      <w:ind w:left="420" w:hanging="420"/>
    </w:pPr>
  </w:style>
  <w:style w:type="paragraph" w:customStyle="1" w:styleId="222">
    <w:name w:val="标准正文"/>
    <w:basedOn w:val="24"/>
    <w:qFormat/>
    <w:uiPriority w:val="0"/>
    <w:pPr>
      <w:spacing w:before="60" w:after="60" w:line="360" w:lineRule="auto"/>
      <w:ind w:left="0" w:firstLine="482"/>
    </w:pPr>
    <w:rPr>
      <w:rFonts w:ascii="Arial" w:hAnsi="Arial"/>
      <w:sz w:val="24"/>
    </w:rPr>
  </w:style>
  <w:style w:type="paragraph" w:customStyle="1" w:styleId="22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4">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5">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6">
    <w:name w:val="样式7"/>
    <w:basedOn w:val="1"/>
    <w:next w:val="1"/>
    <w:qFormat/>
    <w:uiPriority w:val="0"/>
    <w:rPr>
      <w:rFonts w:ascii="Times New Roman" w:hAnsi="Times New Roman"/>
    </w:rPr>
  </w:style>
  <w:style w:type="paragraph" w:customStyle="1" w:styleId="227">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8">
    <w:name w:val="样式 宋体 五号 行距: 单倍行距"/>
    <w:basedOn w:val="1"/>
    <w:qFormat/>
    <w:uiPriority w:val="0"/>
    <w:pPr>
      <w:adjustRightInd w:val="0"/>
      <w:jc w:val="left"/>
    </w:pPr>
    <w:rPr>
      <w:rFonts w:ascii="宋体" w:hAnsi="宋体"/>
      <w:kern w:val="0"/>
      <w:sz w:val="21"/>
    </w:rPr>
  </w:style>
  <w:style w:type="paragraph" w:customStyle="1" w:styleId="229">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30">
    <w:name w:val="Char Char 字元 字元 字元 Char Char Char Char"/>
    <w:basedOn w:val="1"/>
    <w:qFormat/>
    <w:uiPriority w:val="0"/>
    <w:pPr>
      <w:adjustRightInd w:val="0"/>
      <w:spacing w:line="360" w:lineRule="auto"/>
    </w:pPr>
    <w:rPr>
      <w:kern w:val="0"/>
      <w:sz w:val="24"/>
    </w:rPr>
  </w:style>
  <w:style w:type="paragraph" w:customStyle="1" w:styleId="231">
    <w:name w:val="内容标题"/>
    <w:basedOn w:val="18"/>
    <w:qFormat/>
    <w:uiPriority w:val="0"/>
    <w:rPr>
      <w:rFonts w:ascii="Tahoma" w:hAnsi="Tahoma"/>
      <w:sz w:val="24"/>
    </w:rPr>
  </w:style>
  <w:style w:type="paragraph" w:customStyle="1" w:styleId="232">
    <w:name w:val="Char Char Char Char Char Char Char Char Char Char Char Char Char Char Char Char"/>
    <w:basedOn w:val="1"/>
    <w:qFormat/>
    <w:uiPriority w:val="0"/>
    <w:pPr>
      <w:tabs>
        <w:tab w:val="left" w:pos="360"/>
      </w:tabs>
    </w:pPr>
    <w:rPr>
      <w:sz w:val="24"/>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5">
    <w:name w:val="图例"/>
    <w:basedOn w:val="1"/>
    <w:qFormat/>
    <w:uiPriority w:val="0"/>
    <w:pPr>
      <w:spacing w:before="120" w:after="120" w:line="360" w:lineRule="auto"/>
      <w:jc w:val="center"/>
    </w:pPr>
    <w:rPr>
      <w:rFonts w:eastAsia="仿宋_GB2312"/>
      <w:b/>
      <w:sz w:val="24"/>
    </w:rPr>
  </w:style>
  <w:style w:type="paragraph" w:customStyle="1" w:styleId="236">
    <w:name w:val="00"/>
    <w:basedOn w:val="1"/>
    <w:qFormat/>
    <w:uiPriority w:val="0"/>
    <w:pPr>
      <w:autoSpaceDE w:val="0"/>
      <w:autoSpaceDN w:val="0"/>
      <w:adjustRightInd w:val="0"/>
      <w:jc w:val="left"/>
    </w:pPr>
    <w:rPr>
      <w:rFonts w:ascii="黑体" w:eastAsia="黑体"/>
      <w:b/>
      <w:kern w:val="0"/>
      <w:sz w:val="20"/>
    </w:rPr>
  </w:style>
  <w:style w:type="paragraph" w:customStyle="1" w:styleId="237">
    <w:name w:val="Char1 Char Char Char1"/>
    <w:basedOn w:val="1"/>
    <w:qFormat/>
    <w:uiPriority w:val="0"/>
    <w:rPr>
      <w:rFonts w:ascii="Tahoma" w:hAnsi="Tahoma"/>
      <w:sz w:val="24"/>
    </w:rPr>
  </w:style>
  <w:style w:type="paragraph" w:customStyle="1" w:styleId="238">
    <w:name w:val="表文字"/>
    <w:qFormat/>
    <w:uiPriority w:val="0"/>
    <w:rPr>
      <w:rFonts w:ascii="宋体" w:hAnsi="Calibri" w:eastAsia="宋体" w:cs="Times New Roman"/>
      <w:kern w:val="2"/>
      <w:lang w:val="en-US" w:eastAsia="zh-CN" w:bidi="ar-SA"/>
    </w:rPr>
  </w:style>
  <w:style w:type="paragraph" w:customStyle="1" w:styleId="239">
    <w:name w:val="正文4"/>
    <w:basedOn w:val="1"/>
    <w:qFormat/>
    <w:uiPriority w:val="0"/>
    <w:pPr>
      <w:tabs>
        <w:tab w:val="left" w:pos="1275"/>
      </w:tabs>
      <w:spacing w:before="60" w:after="60" w:line="360" w:lineRule="auto"/>
      <w:ind w:left="820" w:leftChars="400" w:hanging="705"/>
    </w:pPr>
    <w:rPr>
      <w:sz w:val="24"/>
    </w:rPr>
  </w:style>
  <w:style w:type="paragraph" w:customStyle="1" w:styleId="240">
    <w:name w:val="可研正文"/>
    <w:basedOn w:val="23"/>
    <w:qFormat/>
    <w:uiPriority w:val="0"/>
    <w:pPr>
      <w:adjustRightInd w:val="0"/>
      <w:snapToGrid w:val="0"/>
      <w:spacing w:line="440" w:lineRule="exact"/>
      <w:ind w:firstLine="567"/>
    </w:pPr>
    <w:rPr>
      <w:sz w:val="28"/>
    </w:rPr>
  </w:style>
  <w:style w:type="paragraph" w:customStyle="1" w:styleId="24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2">
    <w:name w:val="正文 + 三号"/>
    <w:basedOn w:val="1"/>
    <w:qFormat/>
    <w:uiPriority w:val="0"/>
    <w:rPr>
      <w:sz w:val="21"/>
    </w:rPr>
  </w:style>
  <w:style w:type="paragraph" w:customStyle="1" w:styleId="243">
    <w:name w:val="样式3"/>
    <w:basedOn w:val="2"/>
    <w:next w:val="2"/>
    <w:qFormat/>
    <w:uiPriority w:val="0"/>
    <w:pPr>
      <w:keepLines/>
      <w:adjustRightInd w:val="0"/>
      <w:spacing w:before="340" w:after="330" w:line="576" w:lineRule="auto"/>
    </w:pPr>
    <w:rPr>
      <w:rFonts w:ascii="Times New Roman" w:eastAsia="黑体"/>
      <w:kern w:val="44"/>
      <w:sz w:val="44"/>
    </w:rPr>
  </w:style>
  <w:style w:type="paragraph" w:customStyle="1" w:styleId="244">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5">
    <w:name w:val="标题1"/>
    <w:basedOn w:val="1"/>
    <w:next w:val="1"/>
    <w:qFormat/>
    <w:uiPriority w:val="0"/>
    <w:rPr>
      <w:rFonts w:ascii="Times New Roman" w:hAnsi="Times New Roman"/>
    </w:rPr>
  </w:style>
  <w:style w:type="paragraph" w:customStyle="1" w:styleId="24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7">
    <w:name w:val="关键词"/>
    <w:basedOn w:val="1"/>
    <w:next w:val="1"/>
    <w:qFormat/>
    <w:uiPriority w:val="0"/>
    <w:pPr>
      <w:spacing w:line="360" w:lineRule="auto"/>
    </w:pPr>
    <w:rPr>
      <w:rFonts w:eastAsia="黑体"/>
      <w:sz w:val="20"/>
    </w:rPr>
  </w:style>
  <w:style w:type="paragraph" w:customStyle="1" w:styleId="248">
    <w:name w:val="Char Char Char Char Char Char Char1"/>
    <w:basedOn w:val="18"/>
    <w:qFormat/>
    <w:uiPriority w:val="0"/>
    <w:rPr>
      <w:rFonts w:ascii="宋体" w:hAnsi="Tahoma"/>
    </w:rPr>
  </w:style>
  <w:style w:type="paragraph" w:customStyle="1" w:styleId="24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2">
    <w:name w:val="Char2"/>
    <w:basedOn w:val="1"/>
    <w:qFormat/>
    <w:uiPriority w:val="0"/>
    <w:pPr>
      <w:spacing w:line="240" w:lineRule="atLeast"/>
      <w:ind w:left="420" w:firstLine="420"/>
    </w:pPr>
    <w:rPr>
      <w:kern w:val="0"/>
      <w:sz w:val="21"/>
    </w:rPr>
  </w:style>
  <w:style w:type="paragraph" w:customStyle="1" w:styleId="253">
    <w:name w:val="样式12"/>
    <w:basedOn w:val="1"/>
    <w:next w:val="1"/>
    <w:qFormat/>
    <w:uiPriority w:val="0"/>
    <w:rPr>
      <w:rFonts w:ascii="Times New Roman" w:hAnsi="Times New Roman" w:eastAsia="仿宋"/>
      <w:sz w:val="24"/>
    </w:rPr>
  </w:style>
  <w:style w:type="paragraph" w:customStyle="1" w:styleId="254">
    <w:name w:val="样式2"/>
    <w:basedOn w:val="6"/>
    <w:qFormat/>
    <w:uiPriority w:val="0"/>
    <w:pPr>
      <w:numPr>
        <w:ilvl w:val="0"/>
        <w:numId w:val="13"/>
      </w:numPr>
      <w:spacing w:before="560" w:line="400" w:lineRule="exact"/>
      <w:jc w:val="center"/>
      <w:outlineLvl w:val="0"/>
    </w:pPr>
    <w:rPr>
      <w:sz w:val="44"/>
    </w:rPr>
  </w:style>
  <w:style w:type="paragraph" w:customStyle="1" w:styleId="2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6">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lang w:val="en-US" w:eastAsia="zh-CN" w:bidi="ar-SA"/>
    </w:rPr>
  </w:style>
  <w:style w:type="paragraph" w:customStyle="1" w:styleId="257">
    <w:name w:val="文章正文"/>
    <w:basedOn w:val="1"/>
    <w:qFormat/>
    <w:uiPriority w:val="0"/>
    <w:pPr>
      <w:ind w:firstLine="560" w:firstLineChars="200"/>
    </w:pPr>
    <w:rPr>
      <w:rFonts w:ascii="仿宋_GB2312" w:hAnsi="宋体" w:eastAsia="仿宋_GB2312"/>
      <w:color w:val="000000"/>
    </w:rPr>
  </w:style>
  <w:style w:type="paragraph" w:customStyle="1" w:styleId="258">
    <w:name w:val="默认段落字体 Para Char Char Char Char Char Char Char Char Char1 Char Char Char Char"/>
    <w:basedOn w:val="1"/>
    <w:qFormat/>
    <w:uiPriority w:val="0"/>
    <w:rPr>
      <w:rFonts w:ascii="Tahoma" w:hAnsi="Tahoma"/>
      <w:sz w:val="24"/>
    </w:rPr>
  </w:style>
  <w:style w:type="paragraph" w:customStyle="1" w:styleId="25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60">
    <w:name w:val="Title - Revision"/>
    <w:basedOn w:val="3"/>
    <w:qFormat/>
    <w:uiPriority w:val="0"/>
    <w:pPr>
      <w:spacing w:before="720"/>
    </w:pPr>
  </w:style>
  <w:style w:type="paragraph" w:customStyle="1" w:styleId="26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3">
    <w:name w:val="Note"/>
    <w:basedOn w:val="1"/>
    <w:qFormat/>
    <w:uiPriority w:val="0"/>
    <w:pPr>
      <w:pBdr>
        <w:top w:val="single" w:color="auto" w:sz="12" w:space="3"/>
        <w:bottom w:val="single" w:color="auto" w:sz="12" w:space="3"/>
      </w:pBdr>
      <w:spacing w:line="360" w:lineRule="auto"/>
    </w:pPr>
    <w:rPr>
      <w:sz w:val="24"/>
    </w:rPr>
  </w:style>
  <w:style w:type="paragraph" w:customStyle="1" w:styleId="26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6">
    <w:name w:val="样式9"/>
    <w:basedOn w:val="1"/>
    <w:next w:val="1"/>
    <w:qFormat/>
    <w:uiPriority w:val="0"/>
    <w:rPr>
      <w:rFonts w:ascii="Times New Roman" w:hAnsi="Times New Roman" w:eastAsia="仿宋"/>
      <w:sz w:val="24"/>
    </w:rPr>
  </w:style>
  <w:style w:type="paragraph" w:customStyle="1" w:styleId="267">
    <w:name w:val="首行缩进 1"/>
    <w:basedOn w:val="1"/>
    <w:qFormat/>
    <w:uiPriority w:val="0"/>
    <w:pPr>
      <w:spacing w:after="120" w:line="360" w:lineRule="auto"/>
      <w:ind w:firstLine="200" w:firstLineChars="200"/>
    </w:pPr>
    <w:rPr>
      <w:sz w:val="24"/>
    </w:rPr>
  </w:style>
  <w:style w:type="paragraph" w:customStyle="1" w:styleId="268">
    <w:name w:val="1"/>
    <w:basedOn w:val="1"/>
    <w:next w:val="32"/>
    <w:qFormat/>
    <w:uiPriority w:val="0"/>
    <w:rPr>
      <w:rFonts w:ascii="宋体" w:hAnsi="Courier New"/>
      <w:sz w:val="21"/>
    </w:rPr>
  </w:style>
  <w:style w:type="paragraph" w:customStyle="1" w:styleId="269">
    <w:name w:val="1.正文"/>
    <w:basedOn w:val="1"/>
    <w:qFormat/>
    <w:uiPriority w:val="0"/>
    <w:pPr>
      <w:spacing w:line="360" w:lineRule="auto"/>
      <w:ind w:left="540" w:leftChars="225" w:firstLine="540" w:firstLineChars="225"/>
    </w:pPr>
    <w:rPr>
      <w:sz w:val="24"/>
    </w:rPr>
  </w:style>
  <w:style w:type="paragraph" w:customStyle="1" w:styleId="270">
    <w:name w:val="Style Heading 3h3Heading 3 - oldLevel 3 HeadH3level_3PIM 3se..."/>
    <w:basedOn w:val="5"/>
    <w:qFormat/>
    <w:uiPriority w:val="0"/>
    <w:pPr>
      <w:tabs>
        <w:tab w:val="left" w:pos="709"/>
        <w:tab w:val="left" w:pos="1620"/>
      </w:tabs>
      <w:ind w:left="1620" w:hanging="360"/>
    </w:pPr>
  </w:style>
  <w:style w:type="paragraph" w:customStyle="1" w:styleId="271">
    <w:name w:val="摘要"/>
    <w:basedOn w:val="1"/>
    <w:next w:val="4"/>
    <w:qFormat/>
    <w:uiPriority w:val="0"/>
    <w:pPr>
      <w:spacing w:line="360" w:lineRule="auto"/>
    </w:pPr>
    <w:rPr>
      <w:rFonts w:eastAsia="黑体"/>
      <w:sz w:val="20"/>
    </w:rPr>
  </w:style>
  <w:style w:type="paragraph" w:customStyle="1" w:styleId="272">
    <w:name w:val="Char Char Char"/>
    <w:basedOn w:val="1"/>
    <w:qFormat/>
    <w:uiPriority w:val="0"/>
    <w:rPr>
      <w:rFonts w:ascii="Tahoma" w:hAnsi="Tahoma"/>
      <w:sz w:val="24"/>
    </w:rPr>
  </w:style>
  <w:style w:type="paragraph" w:customStyle="1" w:styleId="273">
    <w:name w:val="西研院正文"/>
    <w:basedOn w:val="1"/>
    <w:qFormat/>
    <w:uiPriority w:val="0"/>
    <w:pPr>
      <w:spacing w:line="560" w:lineRule="exact"/>
      <w:ind w:firstLine="643" w:firstLineChars="200"/>
    </w:pPr>
    <w:rPr>
      <w:rFonts w:eastAsia="方正仿宋_GBK"/>
      <w:sz w:val="32"/>
    </w:rPr>
  </w:style>
  <w:style w:type="character" w:customStyle="1" w:styleId="274">
    <w:name w:val="NormalCharacter"/>
    <w:qFormat/>
    <w:uiPriority w:val="0"/>
  </w:style>
  <w:style w:type="character" w:customStyle="1" w:styleId="275">
    <w:name w:val="font21"/>
    <w:basedOn w:val="63"/>
    <w:qFormat/>
    <w:uiPriority w:val="0"/>
    <w:rPr>
      <w:rFonts w:hint="eastAsia" w:ascii="宋体" w:hAnsi="宋体" w:eastAsia="宋体" w:cs="宋体"/>
      <w:b/>
      <w:bCs/>
      <w:color w:val="000000"/>
      <w:sz w:val="22"/>
      <w:szCs w:val="22"/>
      <w:u w:val="none"/>
    </w:rPr>
  </w:style>
  <w:style w:type="paragraph" w:customStyle="1" w:styleId="27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38</Pages>
  <Words>8533</Words>
  <Characters>9519</Characters>
  <Lines>152</Lines>
  <Paragraphs>42</Paragraphs>
  <TotalTime>13</TotalTime>
  <ScaleCrop>false</ScaleCrop>
  <LinksUpToDate>false</LinksUpToDate>
  <CharactersWithSpaces>9828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2025-03-28T10:22:00Z</dcterms:created>
  <dc:creator>刘胜仲</dc:creator>
  <cp:lastModifiedBy>asus</cp:lastModifiedBy>
  <cp:lastPrinted>2022-07-12T10:22:00Z</cp:lastPrinted>
  <dcterms:modified xsi:type="dcterms:W3CDTF">2025-03-28T13:06:35Z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7990579_cloud</vt:lpwstr>
  </property>
  <property fmtid="{D5CDD505-2E9C-101B-9397-08002B2CF9AE}" pid="4" name="ICV">
    <vt:lpwstr>48AEEA9A6AA74BB5AF6746A59FDA8CB8_13</vt:lpwstr>
  </property>
  <property fmtid="{D5CDD505-2E9C-101B-9397-08002B2CF9AE}" pid="5" name="commondata">
    <vt:lpwstr>eyJoZGlkIjoiZDdiYjdhYmUyNjNhZjhhZWUwNGEwN2ZhNDNlYzkxN2UifQ==</vt:lpwstr>
  </property>
  <property fmtid="{D5CDD505-2E9C-101B-9397-08002B2CF9AE}" pid="6" name="KSOTemplateDocerSaveRecord">
    <vt:lpwstr>eyJoZGlkIjoiMTM3MzhkYTVlYzA4MTYyYmNhYTI4MjIwYmRkMGIxNzIifQ==</vt:lpwstr>
  </property>
</Properties>
</file>