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08A7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重庆市合川太和中学食堂劳务服务外包采购（第二次）补遗</w:t>
      </w:r>
    </w:p>
    <w:p w14:paraId="3F127E64">
      <w:pPr>
        <w:ind w:left="0" w:leftChars="-295" w:hanging="619" w:hangingChars="258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61E14218">
      <w:pPr>
        <w:ind w:left="0" w:leftChars="-295" w:hanging="619" w:hangingChars="258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各潜在供应商：</w:t>
      </w:r>
    </w:p>
    <w:p w14:paraId="548DAC8C">
      <w:pPr>
        <w:numPr>
          <w:ilvl w:val="0"/>
          <w:numId w:val="0"/>
        </w:numPr>
        <w:tabs>
          <w:tab w:val="left" w:pos="-200"/>
        </w:tabs>
        <w:spacing w:line="400" w:lineRule="exact"/>
        <w:ind w:left="-619" w:leftChars="-295" w:firstLine="619" w:firstLineChars="258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现将重庆市合川太和中学食堂劳务服务外包采购（第二次）项目作出以下修改，其余内容不变。请各潜在供应商按照修改后的内容参与投标：</w:t>
      </w:r>
    </w:p>
    <w:tbl>
      <w:tblPr>
        <w:tblStyle w:val="8"/>
        <w:tblW w:w="961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50"/>
        <w:gridCol w:w="3450"/>
        <w:gridCol w:w="3698"/>
      </w:tblGrid>
      <w:tr w14:paraId="080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467" w:type="dxa"/>
            <w:gridSpan w:val="2"/>
            <w:vAlign w:val="center"/>
          </w:tcPr>
          <w:p w14:paraId="2A4ED60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页码</w:t>
            </w:r>
          </w:p>
        </w:tc>
        <w:tc>
          <w:tcPr>
            <w:tcW w:w="3450" w:type="dxa"/>
            <w:vAlign w:val="center"/>
          </w:tcPr>
          <w:p w14:paraId="6528B21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原招标文件内容</w:t>
            </w:r>
          </w:p>
        </w:tc>
        <w:tc>
          <w:tcPr>
            <w:tcW w:w="3698" w:type="dxa"/>
            <w:vAlign w:val="center"/>
          </w:tcPr>
          <w:p w14:paraId="71DF10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增加或修改后内容</w:t>
            </w:r>
          </w:p>
        </w:tc>
      </w:tr>
      <w:tr w14:paraId="0AD4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17" w:type="dxa"/>
            <w:vAlign w:val="center"/>
          </w:tcPr>
          <w:p w14:paraId="753A96BD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3" w:name="_GoBack" w:colFirst="1" w:colLast="3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第8页</w:t>
            </w:r>
          </w:p>
        </w:tc>
        <w:tc>
          <w:tcPr>
            <w:tcW w:w="1450" w:type="dxa"/>
            <w:vAlign w:val="center"/>
          </w:tcPr>
          <w:p w14:paraId="7C8B4005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第二篇  采购服务需求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二、服务内容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（八）其他</w:t>
            </w:r>
          </w:p>
        </w:tc>
        <w:tc>
          <w:tcPr>
            <w:tcW w:w="3450" w:type="dxa"/>
            <w:vAlign w:val="center"/>
          </w:tcPr>
          <w:p w14:paraId="1C93DB58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中标人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须严格依法与用工人员签订劳动用工合同或劳务合同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并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足额依法为员工缴纳社会保险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 w:eastAsia="zh-CN"/>
              </w:rPr>
              <w:t>（包括养老、医疗、工伤、失业、生育保险）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和意外险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宋体" w:hAnsi="宋体" w:eastAsia="宋体" w:cs="仿宋"/>
                <w:color w:val="auto"/>
                <w:szCs w:val="24"/>
                <w:highlight w:val="none"/>
                <w:lang w:val="en-US" w:eastAsia="zh-CN"/>
              </w:rPr>
              <w:t>服务人员基本工资不能低于采购人所在地当前最低工资标准，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员工工资福利费用和社会保险费用已预算并包含在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签约合同价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内。</w:t>
            </w:r>
          </w:p>
        </w:tc>
        <w:tc>
          <w:tcPr>
            <w:tcW w:w="3698" w:type="dxa"/>
            <w:vAlign w:val="center"/>
          </w:tcPr>
          <w:p w14:paraId="4586DFF2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中标人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须严格依法与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全部41名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用工人员签订劳动用工合同或劳务合同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并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足额依法为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所有41名人员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缴纳社会保险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 w:eastAsia="zh-CN"/>
              </w:rPr>
              <w:t>（包括养老、医疗、工伤、失业、生育保险），且各项保险费用最高不超过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1200元/月.人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和意外险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eastAsia="zh-CN"/>
              </w:rPr>
              <w:t>（最高不超过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500元/年.人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，</w:t>
            </w:r>
            <w:r>
              <w:rPr>
                <w:rFonts w:hint="eastAsia" w:ascii="宋体" w:hAnsi="宋体" w:eastAsia="宋体" w:cs="仿宋"/>
                <w:color w:val="auto"/>
                <w:szCs w:val="24"/>
                <w:highlight w:val="none"/>
                <w:lang w:val="en-US" w:eastAsia="zh-CN"/>
              </w:rPr>
              <w:t>服务人员基本工资不能低于采购人所在地当前最低工资标准，全部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员工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工资福利费用、社会保险费用、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意外险等所有费用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必须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全部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包含在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eastAsia="zh-CN"/>
              </w:rPr>
              <w:t>应标报价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/>
              </w:rPr>
              <w:t>内。</w:t>
            </w:r>
          </w:p>
        </w:tc>
      </w:tr>
      <w:tr w14:paraId="3626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17" w:type="dxa"/>
            <w:vAlign w:val="center"/>
          </w:tcPr>
          <w:p w14:paraId="4AA8255E"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第13页</w:t>
            </w:r>
          </w:p>
        </w:tc>
        <w:tc>
          <w:tcPr>
            <w:tcW w:w="1450" w:type="dxa"/>
            <w:vAlign w:val="center"/>
          </w:tcPr>
          <w:p w14:paraId="745386BE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第三篇  项目商务需求 </w:t>
            </w:r>
            <w:bookmarkStart w:id="0" w:name="_Toc26791"/>
            <w:bookmarkStart w:id="1" w:name="_Toc483"/>
            <w:bookmarkStart w:id="2" w:name="_Toc3014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二、报价要求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60F9CD62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450" w:type="dxa"/>
            <w:vAlign w:val="center"/>
          </w:tcPr>
          <w:p w14:paraId="31C62F8C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（一）本次报价须为人民币报价，包含但不仅限于以下费用：管理费、人员工资、劳保福利、国家规定的各项保险费用（养老保险、医疗保险、工伤保险、生育保险、失业保险等）、意外伤害保险、维修人工费、服装费、员工福利、教育培训费、安全事故处置费、利润，以及因服务作业引起的各方人员的伤、病、亡事故损失，其他各种不可预见损失等一切费用。因中标人自身原因造成漏报、少报皆由其自行承担责任，采购人不再补偿。</w:t>
            </w:r>
          </w:p>
        </w:tc>
        <w:tc>
          <w:tcPr>
            <w:tcW w:w="3698" w:type="dxa"/>
            <w:vAlign w:val="center"/>
          </w:tcPr>
          <w:p w14:paraId="6347B2CD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（一）本次报价须为人民币报价，包含但不仅限于以下费用：管理费、人员工资、劳保福利、全部41名人员国家规定的各项保险费用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 w:eastAsia="zh-CN"/>
              </w:rPr>
              <w:t>（包括养老、医疗、工伤、失业、生育保险），且各项保险费用最高不超过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1200元/月.人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zh-CN"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</w:rPr>
              <w:t>和意外险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eastAsia="zh-CN"/>
              </w:rPr>
              <w:t>（最高不超过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500元/年.人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仿宋"/>
                <w:color w:val="auto"/>
                <w:szCs w:val="24"/>
                <w:highlight w:val="none"/>
                <w:lang w:val="en-US" w:eastAsia="zh-CN"/>
              </w:rPr>
              <w:t>、维修人工费、服装费、员工福利、教育培训费、安全事故处置费、利润，以及因服务作业引起的各方人员的伤、病、亡事故损失，其他各种不可预见损失等一切费用。因中标人自身原因造成漏报、少报皆由其自行承担责任，采购人不再补偿。</w:t>
            </w:r>
          </w:p>
        </w:tc>
      </w:tr>
      <w:bookmarkEnd w:id="3"/>
    </w:tbl>
    <w:p w14:paraId="3D140263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047C3E04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</w:t>
      </w:r>
    </w:p>
    <w:p w14:paraId="7A1845FC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</w:t>
      </w:r>
    </w:p>
    <w:p w14:paraId="32A17833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人：重庆市合川太和中学</w:t>
      </w:r>
    </w:p>
    <w:p w14:paraId="08903C2A">
      <w:pPr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729C956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采购代理机构：重庆优协招标代理有限公司</w:t>
      </w:r>
    </w:p>
    <w:p w14:paraId="1259499B">
      <w:pPr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3867080"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      2025年8月15日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33A3DBA-BF99-448F-AC6C-A37D3C4F30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D7F90"/>
    <w:rsid w:val="00E00D2C"/>
    <w:rsid w:val="11FC4DC7"/>
    <w:rsid w:val="1A3213D7"/>
    <w:rsid w:val="24BC54EC"/>
    <w:rsid w:val="253432D4"/>
    <w:rsid w:val="28550131"/>
    <w:rsid w:val="29B03F4E"/>
    <w:rsid w:val="2A4417A9"/>
    <w:rsid w:val="37440EBB"/>
    <w:rsid w:val="37DE5A4E"/>
    <w:rsid w:val="38B9227A"/>
    <w:rsid w:val="3DCF618C"/>
    <w:rsid w:val="3FF75270"/>
    <w:rsid w:val="432B5A6B"/>
    <w:rsid w:val="45645D10"/>
    <w:rsid w:val="530841E9"/>
    <w:rsid w:val="55560EC1"/>
    <w:rsid w:val="575136EE"/>
    <w:rsid w:val="5C621EFA"/>
    <w:rsid w:val="698473A5"/>
    <w:rsid w:val="6CA95923"/>
    <w:rsid w:val="72033372"/>
    <w:rsid w:val="721D7F90"/>
    <w:rsid w:val="741317FE"/>
    <w:rsid w:val="74DB5323"/>
    <w:rsid w:val="766C6AC4"/>
    <w:rsid w:val="7A7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beforeLines="0" w:after="290" w:afterLines="0" w:line="377" w:lineRule="auto"/>
      <w:outlineLvl w:val="3"/>
    </w:pPr>
    <w:rPr>
      <w:rFonts w:ascii="Arial" w:hAnsi="Arial" w:eastAsia="黑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napToGrid w:val="0"/>
      <w:spacing w:line="440" w:lineRule="atLeast"/>
      <w:ind w:firstLine="570"/>
    </w:pPr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902</Words>
  <Characters>920</Characters>
  <Lines>0</Lines>
  <Paragraphs>0</Paragraphs>
  <TotalTime>3</TotalTime>
  <ScaleCrop>false</ScaleCrop>
  <LinksUpToDate>false</LinksUpToDate>
  <CharactersWithSpaces>1049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2025-07-09T10:47:00Z</dcterms:created>
  <dc:creator>梁明凤</dc:creator>
  <cp:lastModifiedBy>盛灏</cp:lastModifiedBy>
  <dcterms:modified xsi:type="dcterms:W3CDTF">2025-08-15T03:26:21Z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094D092E1A5644CD8642FE87BB3D2413_13</vt:lpwstr>
  </property>
  <property fmtid="{D5CDD505-2E9C-101B-9397-08002B2CF9AE}" pid="4" name="KSOTemplateDocerSaveRecord">
    <vt:lpwstr>eyJoZGlkIjoiMjA2NDU2M2MxN2NkNjk0MDJiNDc0YmMyNDczNjljN2EiLCJ1c2VySWQiOiIxNTg3NzM1MDA2In0=</vt:lpwstr>
  </property>
</Properties>
</file>