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19364">
      <w:pPr>
        <w:outlineLvl w:val="0"/>
        <w:rPr>
          <w:rFonts w:ascii="仿宋" w:hAnsi="仿宋" w:eastAsia="仿宋"/>
          <w:b/>
          <w:bCs/>
          <w:spacing w:val="80"/>
          <w:sz w:val="44"/>
          <w:szCs w:val="44"/>
          <w:highlight w:val="none"/>
        </w:rPr>
      </w:pPr>
    </w:p>
    <w:p w14:paraId="7ADB6CF3">
      <w:pPr>
        <w:jc w:val="center"/>
        <w:outlineLvl w:val="0"/>
        <w:rPr>
          <w:rFonts w:ascii="仿宋" w:hAnsi="仿宋" w:eastAsia="仿宋"/>
          <w:b/>
          <w:bCs/>
          <w:spacing w:val="80"/>
          <w:sz w:val="96"/>
          <w:szCs w:val="96"/>
          <w:highlight w:val="none"/>
        </w:rPr>
      </w:pPr>
      <w:bookmarkStart w:id="0" w:name="_Toc488"/>
      <w:bookmarkStart w:id="1" w:name="_Toc19609"/>
      <w:bookmarkStart w:id="2" w:name="_Toc16779"/>
      <w:bookmarkStart w:id="3" w:name="_Toc17591"/>
      <w:bookmarkStart w:id="4" w:name="_Toc7408"/>
      <w:r>
        <w:rPr>
          <w:rFonts w:hint="eastAsia" w:ascii="仿宋" w:hAnsi="仿宋" w:eastAsia="仿宋"/>
          <w:b/>
          <w:bCs/>
          <w:spacing w:val="80"/>
          <w:sz w:val="96"/>
          <w:szCs w:val="96"/>
          <w:highlight w:val="none"/>
        </w:rPr>
        <w:t>竞争性比选</w:t>
      </w:r>
      <w:bookmarkEnd w:id="0"/>
    </w:p>
    <w:p w14:paraId="3218A8B5">
      <w:pPr>
        <w:jc w:val="center"/>
        <w:outlineLvl w:val="0"/>
        <w:rPr>
          <w:rFonts w:ascii="仿宋" w:hAnsi="仿宋" w:eastAsia="仿宋"/>
          <w:b/>
          <w:bCs/>
          <w:spacing w:val="80"/>
          <w:sz w:val="96"/>
          <w:szCs w:val="96"/>
          <w:highlight w:val="none"/>
        </w:rPr>
      </w:pPr>
      <w:bookmarkStart w:id="5" w:name="_Toc31245"/>
      <w:r>
        <w:rPr>
          <w:rFonts w:hint="eastAsia" w:ascii="仿宋" w:hAnsi="仿宋" w:eastAsia="仿宋"/>
          <w:b/>
          <w:bCs/>
          <w:spacing w:val="80"/>
          <w:sz w:val="96"/>
          <w:szCs w:val="96"/>
          <w:highlight w:val="none"/>
        </w:rPr>
        <w:t>采购文件</w:t>
      </w:r>
      <w:bookmarkEnd w:id="1"/>
      <w:bookmarkEnd w:id="2"/>
      <w:bookmarkEnd w:id="3"/>
      <w:bookmarkEnd w:id="4"/>
      <w:bookmarkEnd w:id="5"/>
    </w:p>
    <w:p w14:paraId="2226E51E">
      <w:pPr>
        <w:jc w:val="center"/>
        <w:rPr>
          <w:rFonts w:ascii="仿宋" w:hAnsi="仿宋" w:eastAsia="仿宋"/>
          <w:sz w:val="22"/>
          <w:szCs w:val="22"/>
          <w:highlight w:val="none"/>
        </w:rPr>
      </w:pPr>
      <w:r>
        <w:rPr>
          <w:rFonts w:hint="eastAsia" w:ascii="仿宋" w:hAnsi="仿宋" w:eastAsia="仿宋"/>
          <w:b/>
          <w:bCs/>
          <w:spacing w:val="80"/>
          <w:sz w:val="44"/>
          <w:szCs w:val="44"/>
          <w:highlight w:val="none"/>
        </w:rPr>
        <w:t>（综合评分法）</w:t>
      </w:r>
    </w:p>
    <w:p w14:paraId="7E3595F0">
      <w:pPr>
        <w:rPr>
          <w:rFonts w:ascii="仿宋" w:hAnsi="仿宋" w:eastAsia="仿宋"/>
          <w:sz w:val="28"/>
          <w:szCs w:val="22"/>
          <w:highlight w:val="none"/>
        </w:rPr>
      </w:pPr>
    </w:p>
    <w:p w14:paraId="6599E9E0">
      <w:pPr>
        <w:rPr>
          <w:highlight w:val="none"/>
        </w:rPr>
      </w:pPr>
    </w:p>
    <w:p w14:paraId="519EC996">
      <w:pPr>
        <w:rPr>
          <w:highlight w:val="none"/>
        </w:rPr>
      </w:pPr>
    </w:p>
    <w:p w14:paraId="5089F108">
      <w:pPr>
        <w:rPr>
          <w:highlight w:val="none"/>
        </w:rPr>
      </w:pPr>
    </w:p>
    <w:p w14:paraId="7785ED19">
      <w:pPr>
        <w:rPr>
          <w:highlight w:val="none"/>
        </w:rPr>
      </w:pPr>
    </w:p>
    <w:p w14:paraId="087920BA">
      <w:pPr>
        <w:rPr>
          <w:highlight w:val="none"/>
        </w:rPr>
      </w:pPr>
    </w:p>
    <w:p w14:paraId="48039BCF">
      <w:pPr>
        <w:jc w:val="center"/>
        <w:rPr>
          <w:highlight w:val="none"/>
        </w:rPr>
      </w:pPr>
      <w:r>
        <w:rPr>
          <w:rFonts w:hint="eastAsia" w:ascii="仿宋" w:hAnsi="仿宋" w:eastAsia="仿宋" w:cs="宋体"/>
          <w:b/>
          <w:sz w:val="32"/>
          <w:szCs w:val="22"/>
          <w:highlight w:val="none"/>
        </w:rPr>
        <w:t>采购计划编号：</w:t>
      </w:r>
      <w:r>
        <w:rPr>
          <w:rFonts w:hint="eastAsia" w:ascii="仿宋" w:hAnsi="仿宋" w:eastAsia="仿宋" w:cs="宋体"/>
          <w:b/>
          <w:sz w:val="32"/>
          <w:szCs w:val="22"/>
          <w:highlight w:val="none"/>
          <w:lang w:eastAsia="zh-CN"/>
        </w:rPr>
        <w:t>HH2507108</w:t>
      </w:r>
    </w:p>
    <w:p w14:paraId="557ED0E3">
      <w:pPr>
        <w:jc w:val="center"/>
        <w:rPr>
          <w:rFonts w:hint="default"/>
          <w:sz w:val="22"/>
          <w:szCs w:val="22"/>
          <w:highlight w:val="none"/>
          <w:lang w:val="en-US"/>
        </w:rPr>
      </w:pPr>
      <w:r>
        <w:rPr>
          <w:rFonts w:hint="eastAsia" w:ascii="仿宋" w:hAnsi="仿宋" w:eastAsia="仿宋"/>
          <w:b/>
          <w:sz w:val="32"/>
          <w:szCs w:val="22"/>
          <w:highlight w:val="none"/>
        </w:rPr>
        <w:t>项目名称：</w:t>
      </w:r>
      <w:r>
        <w:rPr>
          <w:rFonts w:hint="eastAsia" w:ascii="仿宋" w:hAnsi="仿宋" w:eastAsia="仿宋"/>
          <w:b/>
          <w:sz w:val="32"/>
          <w:szCs w:val="22"/>
          <w:highlight w:val="none"/>
          <w:lang w:val="en-US" w:eastAsia="zh-CN"/>
        </w:rPr>
        <w:t>特殊教育学校教室储物柜等采购</w:t>
      </w:r>
    </w:p>
    <w:p w14:paraId="48BF8E51">
      <w:pPr>
        <w:rPr>
          <w:highlight w:val="none"/>
        </w:rPr>
      </w:pPr>
    </w:p>
    <w:p w14:paraId="50203CBC">
      <w:pPr>
        <w:rPr>
          <w:highlight w:val="none"/>
        </w:rPr>
      </w:pPr>
    </w:p>
    <w:p w14:paraId="4C8F066B">
      <w:pPr>
        <w:rPr>
          <w:highlight w:val="none"/>
        </w:rPr>
      </w:pPr>
    </w:p>
    <w:p w14:paraId="7145B48B">
      <w:pPr>
        <w:rPr>
          <w:highlight w:val="none"/>
        </w:rPr>
      </w:pPr>
    </w:p>
    <w:p w14:paraId="6AF5709D">
      <w:pPr>
        <w:rPr>
          <w:highlight w:val="none"/>
        </w:rPr>
      </w:pPr>
    </w:p>
    <w:p w14:paraId="14DB7901">
      <w:pPr>
        <w:jc w:val="center"/>
        <w:rPr>
          <w:rFonts w:hint="eastAsia" w:ascii="仿宋" w:hAnsi="仿宋" w:eastAsia="仿宋"/>
          <w:b/>
          <w:kern w:val="2"/>
          <w:sz w:val="32"/>
          <w:highlight w:val="none"/>
          <w:lang w:eastAsia="zh-CN"/>
        </w:rPr>
      </w:pPr>
      <w:r>
        <w:rPr>
          <w:rFonts w:hint="eastAsia" w:ascii="仿宋" w:hAnsi="仿宋" w:eastAsia="仿宋"/>
          <w:b/>
          <w:kern w:val="2"/>
          <w:sz w:val="32"/>
          <w:szCs w:val="22"/>
          <w:highlight w:val="none"/>
        </w:rPr>
        <w:t>采购人：</w:t>
      </w:r>
      <w:r>
        <w:rPr>
          <w:rFonts w:hint="eastAsia" w:ascii="仿宋" w:hAnsi="仿宋" w:eastAsia="仿宋"/>
          <w:b/>
          <w:sz w:val="32"/>
          <w:szCs w:val="22"/>
          <w:highlight w:val="none"/>
          <w:lang w:eastAsia="zh-CN"/>
        </w:rPr>
        <w:t>重庆市万盛经济技术开发区特殊教育学校</w:t>
      </w:r>
    </w:p>
    <w:p w14:paraId="4917823B">
      <w:pPr>
        <w:spacing w:line="360" w:lineRule="auto"/>
        <w:jc w:val="center"/>
        <w:rPr>
          <w:rFonts w:ascii="仿宋" w:hAnsi="仿宋" w:eastAsia="仿宋"/>
          <w:b/>
          <w:sz w:val="32"/>
          <w:szCs w:val="22"/>
          <w:highlight w:val="none"/>
        </w:rPr>
      </w:pPr>
      <w:r>
        <w:rPr>
          <w:rFonts w:hint="eastAsia" w:ascii="仿宋" w:hAnsi="仿宋" w:eastAsia="仿宋"/>
          <w:b/>
          <w:sz w:val="32"/>
          <w:szCs w:val="22"/>
          <w:highlight w:val="none"/>
        </w:rPr>
        <w:t>采购代理机构：重庆市汇昊招标代理有限公司</w:t>
      </w:r>
    </w:p>
    <w:p w14:paraId="4A419163">
      <w:pPr>
        <w:rPr>
          <w:sz w:val="28"/>
          <w:szCs w:val="28"/>
          <w:highlight w:val="none"/>
        </w:rPr>
      </w:pPr>
    </w:p>
    <w:p w14:paraId="267B126F">
      <w:pPr>
        <w:spacing w:line="360" w:lineRule="auto"/>
        <w:jc w:val="center"/>
        <w:rPr>
          <w:rFonts w:ascii="仿宋" w:hAnsi="仿宋" w:eastAsia="仿宋"/>
          <w:b/>
          <w:sz w:val="36"/>
          <w:szCs w:val="28"/>
          <w:highlight w:val="none"/>
        </w:rPr>
      </w:pPr>
      <w:r>
        <w:rPr>
          <w:rFonts w:hint="eastAsia" w:ascii="仿宋" w:hAnsi="仿宋" w:eastAsia="仿宋"/>
          <w:b/>
          <w:sz w:val="36"/>
          <w:szCs w:val="28"/>
          <w:highlight w:val="none"/>
        </w:rPr>
        <w:t>二〇二</w:t>
      </w:r>
      <w:r>
        <w:rPr>
          <w:rFonts w:hint="eastAsia" w:ascii="仿宋" w:hAnsi="仿宋" w:eastAsia="仿宋"/>
          <w:b/>
          <w:sz w:val="36"/>
          <w:szCs w:val="28"/>
          <w:highlight w:val="none"/>
          <w:lang w:val="en-US" w:eastAsia="zh-CN"/>
        </w:rPr>
        <w:t>五</w:t>
      </w:r>
      <w:r>
        <w:rPr>
          <w:rFonts w:hint="eastAsia" w:ascii="仿宋" w:hAnsi="仿宋" w:eastAsia="仿宋"/>
          <w:b/>
          <w:sz w:val="36"/>
          <w:szCs w:val="28"/>
          <w:highlight w:val="none"/>
        </w:rPr>
        <w:t>年</w:t>
      </w:r>
      <w:r>
        <w:rPr>
          <w:rFonts w:hint="eastAsia" w:ascii="仿宋" w:hAnsi="仿宋" w:eastAsia="仿宋"/>
          <w:b/>
          <w:sz w:val="36"/>
          <w:szCs w:val="28"/>
          <w:highlight w:val="none"/>
          <w:lang w:val="en-US" w:eastAsia="zh-CN"/>
        </w:rPr>
        <w:t>七</w:t>
      </w:r>
      <w:r>
        <w:rPr>
          <w:rFonts w:hint="eastAsia" w:ascii="仿宋" w:hAnsi="仿宋" w:eastAsia="仿宋"/>
          <w:b/>
          <w:sz w:val="36"/>
          <w:szCs w:val="28"/>
          <w:highlight w:val="none"/>
        </w:rPr>
        <w:t>月</w:t>
      </w:r>
    </w:p>
    <w:p w14:paraId="7EEE7898">
      <w:pPr>
        <w:tabs>
          <w:tab w:val="left" w:pos="1185"/>
          <w:tab w:val="center" w:pos="4156"/>
          <w:tab w:val="left" w:pos="7095"/>
        </w:tabs>
        <w:spacing w:line="700" w:lineRule="exact"/>
        <w:rPr>
          <w:rFonts w:ascii="仿宋" w:hAnsi="仿宋" w:eastAsia="仿宋"/>
          <w:sz w:val="22"/>
          <w:szCs w:val="2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1A1F8B89">
      <w:pPr>
        <w:tabs>
          <w:tab w:val="left" w:pos="1185"/>
          <w:tab w:val="center" w:pos="4156"/>
          <w:tab w:val="left" w:pos="7095"/>
        </w:tabs>
        <w:spacing w:line="700" w:lineRule="exact"/>
        <w:rPr>
          <w:rFonts w:ascii="仿宋" w:hAnsi="仿宋" w:eastAsia="仿宋"/>
          <w:b/>
          <w:bCs/>
          <w:sz w:val="40"/>
          <w:szCs w:val="40"/>
          <w:highlight w:val="none"/>
        </w:rPr>
      </w:pPr>
      <w:r>
        <w:rPr>
          <w:rFonts w:hint="eastAsia" w:ascii="仿宋" w:hAnsi="仿宋" w:eastAsia="仿宋"/>
          <w:highlight w:val="none"/>
        </w:rPr>
        <w:tab/>
      </w:r>
      <w:r>
        <w:rPr>
          <w:rFonts w:hint="eastAsia" w:ascii="仿宋" w:hAnsi="仿宋" w:eastAsia="仿宋"/>
          <w:highlight w:val="none"/>
        </w:rPr>
        <w:tab/>
      </w:r>
      <w:r>
        <w:rPr>
          <w:rFonts w:hint="eastAsia" w:ascii="仿宋" w:hAnsi="仿宋" w:eastAsia="仿宋" w:cs="仿宋_GB2312"/>
          <w:b/>
          <w:bCs/>
          <w:sz w:val="40"/>
          <w:szCs w:val="40"/>
          <w:highlight w:val="none"/>
        </w:rPr>
        <w:t>目  录</w:t>
      </w:r>
    </w:p>
    <w:p w14:paraId="00B0CE5D">
      <w:pPr>
        <w:pStyle w:val="17"/>
        <w:tabs>
          <w:tab w:val="right" w:leader="dot" w:pos="8313"/>
          <w:tab w:val="clear" w:pos="8303"/>
        </w:tabs>
        <w:rPr>
          <w:highlight w:val="none"/>
        </w:rPr>
      </w:pPr>
      <w:r>
        <w:rPr>
          <w:rFonts w:hint="eastAsia" w:ascii="仿宋" w:hAnsi="仿宋" w:eastAsia="仿宋"/>
          <w:b w:val="0"/>
          <w:bCs w:val="0"/>
          <w:highlight w:val="none"/>
        </w:rPr>
        <w:fldChar w:fldCharType="begin"/>
      </w:r>
      <w:r>
        <w:rPr>
          <w:rFonts w:hint="eastAsia" w:ascii="仿宋" w:hAnsi="仿宋" w:eastAsia="仿宋"/>
          <w:b w:val="0"/>
          <w:bCs w:val="0"/>
          <w:highlight w:val="none"/>
        </w:rPr>
        <w:instrText xml:space="preserve"> TOC \o "1-3" \h \z \u </w:instrText>
      </w:r>
      <w:r>
        <w:rPr>
          <w:rFonts w:hint="eastAsia" w:ascii="仿宋" w:hAnsi="仿宋" w:eastAsia="仿宋"/>
          <w:b w:val="0"/>
          <w:bCs w:val="0"/>
          <w:highlight w:val="none"/>
        </w:rPr>
        <w:fldChar w:fldCharType="separate"/>
      </w:r>
      <w:r>
        <w:rPr>
          <w:rFonts w:hint="eastAsia" w:ascii="仿宋" w:hAnsi="仿宋" w:eastAsia="仿宋"/>
          <w:bCs w:val="0"/>
          <w:highlight w:val="none"/>
        </w:rPr>
        <w:fldChar w:fldCharType="begin"/>
      </w:r>
      <w:r>
        <w:rPr>
          <w:rFonts w:hint="eastAsia" w:ascii="仿宋" w:hAnsi="仿宋" w:eastAsia="仿宋"/>
          <w:bCs w:val="0"/>
          <w:highlight w:val="none"/>
        </w:rPr>
        <w:instrText xml:space="preserve"> HYPERLINK \l _Toc488 </w:instrText>
      </w:r>
      <w:r>
        <w:rPr>
          <w:rFonts w:hint="eastAsia" w:ascii="仿宋" w:hAnsi="仿宋" w:eastAsia="仿宋"/>
          <w:bCs w:val="0"/>
          <w:highlight w:val="none"/>
        </w:rPr>
        <w:fldChar w:fldCharType="separate"/>
      </w:r>
      <w:r>
        <w:rPr>
          <w:rFonts w:hint="eastAsia" w:ascii="仿宋" w:hAnsi="仿宋" w:eastAsia="仿宋"/>
          <w:bCs/>
          <w:spacing w:val="80"/>
          <w:szCs w:val="96"/>
          <w:highlight w:val="none"/>
        </w:rPr>
        <w:t>竞争性比选</w:t>
      </w:r>
      <w:r>
        <w:rPr>
          <w:highlight w:val="none"/>
        </w:rPr>
        <w:tab/>
      </w:r>
      <w:r>
        <w:rPr>
          <w:highlight w:val="none"/>
        </w:rPr>
        <w:fldChar w:fldCharType="begin"/>
      </w:r>
      <w:r>
        <w:rPr>
          <w:highlight w:val="none"/>
        </w:rPr>
        <w:instrText xml:space="preserve"> PAGEREF _Toc488 \h </w:instrText>
      </w:r>
      <w:r>
        <w:rPr>
          <w:highlight w:val="none"/>
        </w:rPr>
        <w:fldChar w:fldCharType="separate"/>
      </w:r>
      <w:r>
        <w:rPr>
          <w:highlight w:val="none"/>
        </w:rPr>
        <w:t>- 1 -</w:t>
      </w:r>
      <w:r>
        <w:rPr>
          <w:highlight w:val="none"/>
        </w:rPr>
        <w:fldChar w:fldCharType="end"/>
      </w:r>
      <w:r>
        <w:rPr>
          <w:rFonts w:hint="eastAsia" w:ascii="仿宋" w:hAnsi="仿宋" w:eastAsia="仿宋"/>
          <w:bCs w:val="0"/>
          <w:highlight w:val="none"/>
        </w:rPr>
        <w:fldChar w:fldCharType="end"/>
      </w:r>
    </w:p>
    <w:p w14:paraId="7B528891">
      <w:pPr>
        <w:pStyle w:val="17"/>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_Toc31245 </w:instrText>
      </w:r>
      <w:r>
        <w:rPr>
          <w:rFonts w:hint="eastAsia" w:ascii="仿宋" w:hAnsi="仿宋" w:eastAsia="仿宋"/>
          <w:bCs/>
          <w:highlight w:val="none"/>
        </w:rPr>
        <w:fldChar w:fldCharType="separate"/>
      </w:r>
      <w:r>
        <w:rPr>
          <w:rFonts w:hint="eastAsia" w:ascii="仿宋" w:hAnsi="仿宋" w:eastAsia="仿宋"/>
          <w:bCs/>
          <w:spacing w:val="80"/>
          <w:szCs w:val="96"/>
          <w:highlight w:val="none"/>
        </w:rPr>
        <w:t>采购文件</w:t>
      </w:r>
      <w:r>
        <w:rPr>
          <w:highlight w:val="none"/>
        </w:rPr>
        <w:tab/>
      </w:r>
      <w:r>
        <w:rPr>
          <w:highlight w:val="none"/>
        </w:rPr>
        <w:fldChar w:fldCharType="begin"/>
      </w:r>
      <w:r>
        <w:rPr>
          <w:highlight w:val="none"/>
        </w:rPr>
        <w:instrText xml:space="preserve"> PAGEREF _Toc31245 \h </w:instrText>
      </w:r>
      <w:r>
        <w:rPr>
          <w:highlight w:val="none"/>
        </w:rPr>
        <w:fldChar w:fldCharType="separate"/>
      </w:r>
      <w:r>
        <w:rPr>
          <w:highlight w:val="none"/>
        </w:rPr>
        <w:t>- 1 -</w:t>
      </w:r>
      <w:r>
        <w:rPr>
          <w:highlight w:val="none"/>
        </w:rPr>
        <w:fldChar w:fldCharType="end"/>
      </w:r>
      <w:r>
        <w:rPr>
          <w:rFonts w:hint="eastAsia" w:ascii="仿宋" w:hAnsi="仿宋" w:eastAsia="仿宋"/>
          <w:bCs/>
          <w:highlight w:val="none"/>
        </w:rPr>
        <w:fldChar w:fldCharType="end"/>
      </w:r>
    </w:p>
    <w:p w14:paraId="406D4277">
      <w:pPr>
        <w:pStyle w:val="17"/>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_Toc30083 </w:instrText>
      </w:r>
      <w:r>
        <w:rPr>
          <w:rFonts w:hint="eastAsia" w:ascii="仿宋" w:hAnsi="仿宋" w:eastAsia="仿宋"/>
          <w:bCs/>
          <w:highlight w:val="none"/>
        </w:rPr>
        <w:fldChar w:fldCharType="separate"/>
      </w:r>
      <w:r>
        <w:rPr>
          <w:rFonts w:hint="eastAsia" w:ascii="仿宋" w:hAnsi="仿宋" w:eastAsia="仿宋" w:cs="仿宋_GB2312"/>
          <w:szCs w:val="36"/>
          <w:highlight w:val="none"/>
        </w:rPr>
        <w:t>第一篇  比选邀请书</w:t>
      </w:r>
      <w:r>
        <w:rPr>
          <w:highlight w:val="none"/>
        </w:rPr>
        <w:tab/>
      </w:r>
      <w:r>
        <w:rPr>
          <w:highlight w:val="none"/>
        </w:rPr>
        <w:fldChar w:fldCharType="begin"/>
      </w:r>
      <w:r>
        <w:rPr>
          <w:highlight w:val="none"/>
        </w:rPr>
        <w:instrText xml:space="preserve"> PAGEREF _Toc30083 \h </w:instrText>
      </w:r>
      <w:r>
        <w:rPr>
          <w:highlight w:val="none"/>
        </w:rPr>
        <w:fldChar w:fldCharType="separate"/>
      </w:r>
      <w:r>
        <w:rPr>
          <w:highlight w:val="none"/>
        </w:rPr>
        <w:t>- 3 -</w:t>
      </w:r>
      <w:r>
        <w:rPr>
          <w:highlight w:val="none"/>
        </w:rPr>
        <w:fldChar w:fldCharType="end"/>
      </w:r>
      <w:r>
        <w:rPr>
          <w:rFonts w:hint="eastAsia" w:ascii="仿宋" w:hAnsi="仿宋" w:eastAsia="仿宋"/>
          <w:bCs/>
          <w:highlight w:val="none"/>
        </w:rPr>
        <w:fldChar w:fldCharType="end"/>
      </w:r>
    </w:p>
    <w:p w14:paraId="718C3780">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_Toc29157 </w:instrText>
      </w:r>
      <w:r>
        <w:rPr>
          <w:rFonts w:hint="eastAsia" w:ascii="仿宋" w:hAnsi="仿宋" w:eastAsia="仿宋"/>
          <w:bCs/>
          <w:highlight w:val="none"/>
        </w:rPr>
        <w:fldChar w:fldCharType="separate"/>
      </w:r>
      <w:r>
        <w:rPr>
          <w:rFonts w:hint="eastAsia" w:ascii="仿宋" w:hAnsi="仿宋" w:eastAsia="仿宋"/>
          <w:szCs w:val="24"/>
          <w:highlight w:val="none"/>
        </w:rPr>
        <w:t>一、比选项目内容</w:t>
      </w:r>
      <w:r>
        <w:rPr>
          <w:highlight w:val="none"/>
        </w:rPr>
        <w:tab/>
      </w:r>
      <w:r>
        <w:rPr>
          <w:highlight w:val="none"/>
        </w:rPr>
        <w:fldChar w:fldCharType="begin"/>
      </w:r>
      <w:r>
        <w:rPr>
          <w:highlight w:val="none"/>
        </w:rPr>
        <w:instrText xml:space="preserve"> PAGEREF _Toc29157 \h </w:instrText>
      </w:r>
      <w:r>
        <w:rPr>
          <w:highlight w:val="none"/>
        </w:rPr>
        <w:fldChar w:fldCharType="separate"/>
      </w:r>
      <w:r>
        <w:rPr>
          <w:highlight w:val="none"/>
        </w:rPr>
        <w:t>- 3 -</w:t>
      </w:r>
      <w:r>
        <w:rPr>
          <w:highlight w:val="none"/>
        </w:rPr>
        <w:fldChar w:fldCharType="end"/>
      </w:r>
      <w:r>
        <w:rPr>
          <w:rFonts w:hint="eastAsia" w:ascii="仿宋" w:hAnsi="仿宋" w:eastAsia="仿宋"/>
          <w:bCs/>
          <w:highlight w:val="none"/>
        </w:rPr>
        <w:fldChar w:fldCharType="end"/>
      </w:r>
    </w:p>
    <w:p w14:paraId="00FFB839">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_Toc8482 </w:instrText>
      </w:r>
      <w:r>
        <w:rPr>
          <w:rFonts w:hint="eastAsia" w:ascii="仿宋" w:hAnsi="仿宋" w:eastAsia="仿宋"/>
          <w:bCs/>
          <w:highlight w:val="none"/>
        </w:rPr>
        <w:fldChar w:fldCharType="separate"/>
      </w:r>
      <w:r>
        <w:rPr>
          <w:rFonts w:hint="eastAsia" w:ascii="仿宋" w:hAnsi="仿宋" w:eastAsia="仿宋"/>
          <w:szCs w:val="24"/>
          <w:highlight w:val="none"/>
        </w:rPr>
        <w:t>二、资金来源</w:t>
      </w:r>
      <w:r>
        <w:rPr>
          <w:highlight w:val="none"/>
        </w:rPr>
        <w:tab/>
      </w:r>
      <w:r>
        <w:rPr>
          <w:highlight w:val="none"/>
        </w:rPr>
        <w:fldChar w:fldCharType="begin"/>
      </w:r>
      <w:r>
        <w:rPr>
          <w:highlight w:val="none"/>
        </w:rPr>
        <w:instrText xml:space="preserve"> PAGEREF _Toc8482 \h </w:instrText>
      </w:r>
      <w:r>
        <w:rPr>
          <w:highlight w:val="none"/>
        </w:rPr>
        <w:fldChar w:fldCharType="separate"/>
      </w:r>
      <w:r>
        <w:rPr>
          <w:highlight w:val="none"/>
        </w:rPr>
        <w:t>- 3 -</w:t>
      </w:r>
      <w:r>
        <w:rPr>
          <w:highlight w:val="none"/>
        </w:rPr>
        <w:fldChar w:fldCharType="end"/>
      </w:r>
      <w:r>
        <w:rPr>
          <w:rFonts w:hint="eastAsia" w:ascii="仿宋" w:hAnsi="仿宋" w:eastAsia="仿宋"/>
          <w:bCs/>
          <w:highlight w:val="none"/>
        </w:rPr>
        <w:fldChar w:fldCharType="end"/>
      </w:r>
    </w:p>
    <w:p w14:paraId="2E4F4D9A">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_Toc11993 </w:instrText>
      </w:r>
      <w:r>
        <w:rPr>
          <w:rFonts w:hint="eastAsia" w:ascii="仿宋" w:hAnsi="仿宋" w:eastAsia="仿宋"/>
          <w:bCs/>
          <w:highlight w:val="none"/>
        </w:rPr>
        <w:fldChar w:fldCharType="separate"/>
      </w:r>
      <w:r>
        <w:rPr>
          <w:rFonts w:hint="eastAsia" w:ascii="仿宋" w:hAnsi="仿宋" w:eastAsia="仿宋"/>
          <w:szCs w:val="24"/>
          <w:highlight w:val="none"/>
        </w:rPr>
        <w:t>三、资格要求</w:t>
      </w:r>
      <w:r>
        <w:rPr>
          <w:highlight w:val="none"/>
        </w:rPr>
        <w:tab/>
      </w:r>
      <w:r>
        <w:rPr>
          <w:highlight w:val="none"/>
        </w:rPr>
        <w:fldChar w:fldCharType="begin"/>
      </w:r>
      <w:r>
        <w:rPr>
          <w:highlight w:val="none"/>
        </w:rPr>
        <w:instrText xml:space="preserve"> PAGEREF _Toc11993 \h </w:instrText>
      </w:r>
      <w:r>
        <w:rPr>
          <w:highlight w:val="none"/>
        </w:rPr>
        <w:fldChar w:fldCharType="separate"/>
      </w:r>
      <w:r>
        <w:rPr>
          <w:highlight w:val="none"/>
        </w:rPr>
        <w:t>- 3 -</w:t>
      </w:r>
      <w:r>
        <w:rPr>
          <w:highlight w:val="none"/>
        </w:rPr>
        <w:fldChar w:fldCharType="end"/>
      </w:r>
      <w:r>
        <w:rPr>
          <w:rFonts w:hint="eastAsia" w:ascii="仿宋" w:hAnsi="仿宋" w:eastAsia="仿宋"/>
          <w:bCs/>
          <w:highlight w:val="none"/>
        </w:rPr>
        <w:fldChar w:fldCharType="end"/>
      </w:r>
    </w:p>
    <w:p w14:paraId="416AA67E">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_Toc27893 </w:instrText>
      </w:r>
      <w:r>
        <w:rPr>
          <w:rFonts w:hint="eastAsia" w:ascii="仿宋" w:hAnsi="仿宋" w:eastAsia="仿宋"/>
          <w:bCs/>
          <w:highlight w:val="none"/>
        </w:rPr>
        <w:fldChar w:fldCharType="separate"/>
      </w:r>
      <w:r>
        <w:rPr>
          <w:rFonts w:hint="eastAsia" w:ascii="仿宋" w:hAnsi="仿宋" w:eastAsia="仿宋"/>
          <w:szCs w:val="24"/>
          <w:highlight w:val="none"/>
        </w:rPr>
        <w:t>四、比选有关说明</w:t>
      </w:r>
      <w:r>
        <w:rPr>
          <w:highlight w:val="none"/>
        </w:rPr>
        <w:tab/>
      </w:r>
      <w:r>
        <w:rPr>
          <w:highlight w:val="none"/>
        </w:rPr>
        <w:fldChar w:fldCharType="begin"/>
      </w:r>
      <w:r>
        <w:rPr>
          <w:highlight w:val="none"/>
        </w:rPr>
        <w:instrText xml:space="preserve"> PAGEREF _Toc27893 \h </w:instrText>
      </w:r>
      <w:r>
        <w:rPr>
          <w:highlight w:val="none"/>
        </w:rPr>
        <w:fldChar w:fldCharType="separate"/>
      </w:r>
      <w:r>
        <w:rPr>
          <w:highlight w:val="none"/>
        </w:rPr>
        <w:t>- 3 -</w:t>
      </w:r>
      <w:r>
        <w:rPr>
          <w:highlight w:val="none"/>
        </w:rPr>
        <w:fldChar w:fldCharType="end"/>
      </w:r>
      <w:r>
        <w:rPr>
          <w:rFonts w:hint="eastAsia" w:ascii="仿宋" w:hAnsi="仿宋" w:eastAsia="仿宋"/>
          <w:bCs/>
          <w:highlight w:val="none"/>
        </w:rPr>
        <w:fldChar w:fldCharType="end"/>
      </w:r>
    </w:p>
    <w:p w14:paraId="56508BBD">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_Toc11117 </w:instrText>
      </w:r>
      <w:r>
        <w:rPr>
          <w:rFonts w:hint="eastAsia" w:ascii="仿宋" w:hAnsi="仿宋" w:eastAsia="仿宋"/>
          <w:bCs/>
          <w:highlight w:val="none"/>
        </w:rPr>
        <w:fldChar w:fldCharType="separate"/>
      </w:r>
      <w:r>
        <w:rPr>
          <w:rFonts w:hint="eastAsia" w:ascii="仿宋" w:hAnsi="仿宋" w:eastAsia="仿宋"/>
          <w:szCs w:val="24"/>
          <w:highlight w:val="none"/>
        </w:rPr>
        <w:t>五、比选保证金</w:t>
      </w:r>
      <w:r>
        <w:rPr>
          <w:highlight w:val="none"/>
        </w:rPr>
        <w:tab/>
      </w:r>
      <w:r>
        <w:rPr>
          <w:highlight w:val="none"/>
        </w:rPr>
        <w:fldChar w:fldCharType="begin"/>
      </w:r>
      <w:r>
        <w:rPr>
          <w:highlight w:val="none"/>
        </w:rPr>
        <w:instrText xml:space="preserve"> PAGEREF _Toc11117 \h </w:instrText>
      </w:r>
      <w:r>
        <w:rPr>
          <w:highlight w:val="none"/>
        </w:rPr>
        <w:fldChar w:fldCharType="separate"/>
      </w:r>
      <w:r>
        <w:rPr>
          <w:highlight w:val="none"/>
        </w:rPr>
        <w:t>- 4 -</w:t>
      </w:r>
      <w:r>
        <w:rPr>
          <w:highlight w:val="none"/>
        </w:rPr>
        <w:fldChar w:fldCharType="end"/>
      </w:r>
      <w:r>
        <w:rPr>
          <w:rFonts w:hint="eastAsia" w:ascii="仿宋" w:hAnsi="仿宋" w:eastAsia="仿宋"/>
          <w:bCs/>
          <w:highlight w:val="none"/>
        </w:rPr>
        <w:fldChar w:fldCharType="end"/>
      </w:r>
    </w:p>
    <w:p w14:paraId="134A86C2">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_Toc11341 </w:instrText>
      </w:r>
      <w:r>
        <w:rPr>
          <w:rFonts w:hint="eastAsia" w:ascii="仿宋" w:hAnsi="仿宋" w:eastAsia="仿宋"/>
          <w:bCs/>
          <w:highlight w:val="none"/>
        </w:rPr>
        <w:fldChar w:fldCharType="separate"/>
      </w:r>
      <w:r>
        <w:rPr>
          <w:rFonts w:hint="eastAsia" w:ascii="仿宋" w:hAnsi="仿宋" w:eastAsia="仿宋"/>
          <w:szCs w:val="24"/>
          <w:highlight w:val="none"/>
        </w:rPr>
        <w:t>六、比选有关规定</w:t>
      </w:r>
      <w:r>
        <w:rPr>
          <w:highlight w:val="none"/>
        </w:rPr>
        <w:tab/>
      </w:r>
      <w:r>
        <w:rPr>
          <w:highlight w:val="none"/>
        </w:rPr>
        <w:fldChar w:fldCharType="begin"/>
      </w:r>
      <w:r>
        <w:rPr>
          <w:highlight w:val="none"/>
        </w:rPr>
        <w:instrText xml:space="preserve"> PAGEREF _Toc11341 \h </w:instrText>
      </w:r>
      <w:r>
        <w:rPr>
          <w:highlight w:val="none"/>
        </w:rPr>
        <w:fldChar w:fldCharType="separate"/>
      </w:r>
      <w:r>
        <w:rPr>
          <w:highlight w:val="none"/>
        </w:rPr>
        <w:t>- 4 -</w:t>
      </w:r>
      <w:r>
        <w:rPr>
          <w:highlight w:val="none"/>
        </w:rPr>
        <w:fldChar w:fldCharType="end"/>
      </w:r>
      <w:r>
        <w:rPr>
          <w:rFonts w:hint="eastAsia" w:ascii="仿宋" w:hAnsi="仿宋" w:eastAsia="仿宋"/>
          <w:bCs/>
          <w:highlight w:val="none"/>
        </w:rPr>
        <w:fldChar w:fldCharType="end"/>
      </w:r>
    </w:p>
    <w:p w14:paraId="79C0D023">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_Toc1345 </w:instrText>
      </w:r>
      <w:r>
        <w:rPr>
          <w:rFonts w:hint="eastAsia" w:ascii="仿宋" w:hAnsi="仿宋" w:eastAsia="仿宋"/>
          <w:bCs/>
          <w:highlight w:val="none"/>
        </w:rPr>
        <w:fldChar w:fldCharType="separate"/>
      </w:r>
      <w:r>
        <w:rPr>
          <w:rFonts w:hint="eastAsia" w:ascii="仿宋" w:hAnsi="仿宋" w:eastAsia="仿宋"/>
          <w:szCs w:val="24"/>
          <w:highlight w:val="none"/>
        </w:rPr>
        <w:t>七、联系方式</w:t>
      </w:r>
      <w:r>
        <w:rPr>
          <w:highlight w:val="none"/>
        </w:rPr>
        <w:tab/>
      </w:r>
      <w:r>
        <w:rPr>
          <w:highlight w:val="none"/>
        </w:rPr>
        <w:fldChar w:fldCharType="begin"/>
      </w:r>
      <w:r>
        <w:rPr>
          <w:highlight w:val="none"/>
        </w:rPr>
        <w:instrText xml:space="preserve"> PAGEREF _Toc1345 \h </w:instrText>
      </w:r>
      <w:r>
        <w:rPr>
          <w:highlight w:val="none"/>
        </w:rPr>
        <w:fldChar w:fldCharType="separate"/>
      </w:r>
      <w:r>
        <w:rPr>
          <w:highlight w:val="none"/>
        </w:rPr>
        <w:t>- 5 -</w:t>
      </w:r>
      <w:r>
        <w:rPr>
          <w:highlight w:val="none"/>
        </w:rPr>
        <w:fldChar w:fldCharType="end"/>
      </w:r>
      <w:r>
        <w:rPr>
          <w:rFonts w:hint="eastAsia" w:ascii="仿宋" w:hAnsi="仿宋" w:eastAsia="仿宋"/>
          <w:bCs/>
          <w:highlight w:val="none"/>
        </w:rPr>
        <w:fldChar w:fldCharType="end"/>
      </w:r>
    </w:p>
    <w:p w14:paraId="1DF71B53">
      <w:pPr>
        <w:pStyle w:val="19"/>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_Toc30298 </w:instrText>
      </w:r>
      <w:r>
        <w:rPr>
          <w:rFonts w:hint="eastAsia" w:ascii="仿宋" w:hAnsi="仿宋" w:eastAsia="仿宋"/>
          <w:bCs/>
          <w:highlight w:val="none"/>
        </w:rPr>
        <w:fldChar w:fldCharType="separate"/>
      </w:r>
      <w:r>
        <w:rPr>
          <w:rFonts w:hint="eastAsia" w:ascii="仿宋" w:hAnsi="仿宋" w:eastAsia="仿宋" w:cs="宋体"/>
          <w:bCs/>
          <w:highlight w:val="none"/>
        </w:rPr>
        <w:t>第二篇  供应商须知</w:t>
      </w:r>
      <w:r>
        <w:rPr>
          <w:highlight w:val="none"/>
        </w:rPr>
        <w:tab/>
      </w:r>
      <w:r>
        <w:rPr>
          <w:highlight w:val="none"/>
        </w:rPr>
        <w:fldChar w:fldCharType="begin"/>
      </w:r>
      <w:r>
        <w:rPr>
          <w:highlight w:val="none"/>
        </w:rPr>
        <w:instrText xml:space="preserve"> PAGEREF _Toc30298 \h </w:instrText>
      </w:r>
      <w:r>
        <w:rPr>
          <w:highlight w:val="none"/>
        </w:rPr>
        <w:fldChar w:fldCharType="separate"/>
      </w:r>
      <w:r>
        <w:rPr>
          <w:highlight w:val="none"/>
        </w:rPr>
        <w:t>- 6 -</w:t>
      </w:r>
      <w:r>
        <w:rPr>
          <w:highlight w:val="none"/>
        </w:rPr>
        <w:fldChar w:fldCharType="end"/>
      </w:r>
      <w:r>
        <w:rPr>
          <w:rFonts w:hint="eastAsia" w:ascii="仿宋" w:hAnsi="仿宋" w:eastAsia="仿宋"/>
          <w:bCs/>
          <w:highlight w:val="none"/>
        </w:rPr>
        <w:fldChar w:fldCharType="end"/>
      </w:r>
    </w:p>
    <w:p w14:paraId="2DCEAF9D">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_Toc17185 </w:instrText>
      </w:r>
      <w:r>
        <w:rPr>
          <w:rFonts w:hint="eastAsia" w:ascii="仿宋" w:hAnsi="仿宋" w:eastAsia="仿宋"/>
          <w:bCs/>
          <w:highlight w:val="none"/>
        </w:rPr>
        <w:fldChar w:fldCharType="separate"/>
      </w:r>
      <w:r>
        <w:rPr>
          <w:rFonts w:hint="eastAsia" w:ascii="仿宋" w:hAnsi="仿宋" w:eastAsia="仿宋"/>
          <w:szCs w:val="24"/>
          <w:highlight w:val="none"/>
        </w:rPr>
        <w:t>一、比选费用</w:t>
      </w:r>
      <w:r>
        <w:rPr>
          <w:highlight w:val="none"/>
        </w:rPr>
        <w:tab/>
      </w:r>
      <w:r>
        <w:rPr>
          <w:highlight w:val="none"/>
        </w:rPr>
        <w:fldChar w:fldCharType="begin"/>
      </w:r>
      <w:r>
        <w:rPr>
          <w:highlight w:val="none"/>
        </w:rPr>
        <w:instrText xml:space="preserve"> PAGEREF _Toc17185 \h </w:instrText>
      </w:r>
      <w:r>
        <w:rPr>
          <w:highlight w:val="none"/>
        </w:rPr>
        <w:fldChar w:fldCharType="separate"/>
      </w:r>
      <w:r>
        <w:rPr>
          <w:highlight w:val="none"/>
        </w:rPr>
        <w:t>- 6 -</w:t>
      </w:r>
      <w:r>
        <w:rPr>
          <w:highlight w:val="none"/>
        </w:rPr>
        <w:fldChar w:fldCharType="end"/>
      </w:r>
      <w:r>
        <w:rPr>
          <w:rFonts w:hint="eastAsia" w:ascii="仿宋" w:hAnsi="仿宋" w:eastAsia="仿宋"/>
          <w:bCs/>
          <w:highlight w:val="none"/>
        </w:rPr>
        <w:fldChar w:fldCharType="end"/>
      </w:r>
    </w:p>
    <w:p w14:paraId="64169862">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_Toc195 </w:instrText>
      </w:r>
      <w:r>
        <w:rPr>
          <w:rFonts w:hint="eastAsia" w:ascii="仿宋" w:hAnsi="仿宋" w:eastAsia="仿宋"/>
          <w:bCs/>
          <w:highlight w:val="none"/>
        </w:rPr>
        <w:fldChar w:fldCharType="separate"/>
      </w:r>
      <w:r>
        <w:rPr>
          <w:rFonts w:hint="eastAsia" w:ascii="仿宋" w:hAnsi="仿宋" w:eastAsia="仿宋"/>
          <w:szCs w:val="24"/>
          <w:highlight w:val="none"/>
        </w:rPr>
        <w:t>二、比选通知书</w:t>
      </w:r>
      <w:r>
        <w:rPr>
          <w:highlight w:val="none"/>
        </w:rPr>
        <w:tab/>
      </w:r>
      <w:r>
        <w:rPr>
          <w:highlight w:val="none"/>
        </w:rPr>
        <w:fldChar w:fldCharType="begin"/>
      </w:r>
      <w:r>
        <w:rPr>
          <w:highlight w:val="none"/>
        </w:rPr>
        <w:instrText xml:space="preserve"> PAGEREF _Toc195 \h </w:instrText>
      </w:r>
      <w:r>
        <w:rPr>
          <w:highlight w:val="none"/>
        </w:rPr>
        <w:fldChar w:fldCharType="separate"/>
      </w:r>
      <w:r>
        <w:rPr>
          <w:highlight w:val="none"/>
        </w:rPr>
        <w:t>- 6 -</w:t>
      </w:r>
      <w:r>
        <w:rPr>
          <w:highlight w:val="none"/>
        </w:rPr>
        <w:fldChar w:fldCharType="end"/>
      </w:r>
      <w:r>
        <w:rPr>
          <w:rFonts w:hint="eastAsia" w:ascii="仿宋" w:hAnsi="仿宋" w:eastAsia="仿宋"/>
          <w:bCs/>
          <w:highlight w:val="none"/>
        </w:rPr>
        <w:fldChar w:fldCharType="end"/>
      </w:r>
    </w:p>
    <w:p w14:paraId="25DD4DEF">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_Toc3948 </w:instrText>
      </w:r>
      <w:r>
        <w:rPr>
          <w:rFonts w:hint="eastAsia" w:ascii="仿宋" w:hAnsi="仿宋" w:eastAsia="仿宋"/>
          <w:bCs/>
          <w:highlight w:val="none"/>
        </w:rPr>
        <w:fldChar w:fldCharType="separate"/>
      </w:r>
      <w:r>
        <w:rPr>
          <w:rFonts w:hint="eastAsia" w:ascii="仿宋" w:hAnsi="仿宋" w:eastAsia="仿宋"/>
          <w:szCs w:val="24"/>
          <w:highlight w:val="none"/>
        </w:rPr>
        <w:t>三、比选要求</w:t>
      </w:r>
      <w:r>
        <w:rPr>
          <w:highlight w:val="none"/>
        </w:rPr>
        <w:tab/>
      </w:r>
      <w:r>
        <w:rPr>
          <w:highlight w:val="none"/>
        </w:rPr>
        <w:fldChar w:fldCharType="begin"/>
      </w:r>
      <w:r>
        <w:rPr>
          <w:highlight w:val="none"/>
        </w:rPr>
        <w:instrText xml:space="preserve"> PAGEREF _Toc3948 \h </w:instrText>
      </w:r>
      <w:r>
        <w:rPr>
          <w:highlight w:val="none"/>
        </w:rPr>
        <w:fldChar w:fldCharType="separate"/>
      </w:r>
      <w:r>
        <w:rPr>
          <w:highlight w:val="none"/>
        </w:rPr>
        <w:t>- 6 -</w:t>
      </w:r>
      <w:r>
        <w:rPr>
          <w:highlight w:val="none"/>
        </w:rPr>
        <w:fldChar w:fldCharType="end"/>
      </w:r>
      <w:r>
        <w:rPr>
          <w:rFonts w:hint="eastAsia" w:ascii="仿宋" w:hAnsi="仿宋" w:eastAsia="仿宋"/>
          <w:bCs/>
          <w:highlight w:val="none"/>
        </w:rPr>
        <w:fldChar w:fldCharType="end"/>
      </w:r>
    </w:p>
    <w:p w14:paraId="3E112C4E">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_Toc12918 </w:instrText>
      </w:r>
      <w:r>
        <w:rPr>
          <w:rFonts w:hint="eastAsia" w:ascii="仿宋" w:hAnsi="仿宋" w:eastAsia="仿宋"/>
          <w:bCs/>
          <w:highlight w:val="none"/>
        </w:rPr>
        <w:fldChar w:fldCharType="separate"/>
      </w:r>
      <w:r>
        <w:rPr>
          <w:rFonts w:hint="eastAsia" w:ascii="仿宋" w:hAnsi="仿宋" w:eastAsia="仿宋"/>
          <w:szCs w:val="24"/>
          <w:highlight w:val="none"/>
        </w:rPr>
        <w:t>四、比选程序及成交标准</w:t>
      </w:r>
      <w:r>
        <w:rPr>
          <w:highlight w:val="none"/>
        </w:rPr>
        <w:tab/>
      </w:r>
      <w:r>
        <w:rPr>
          <w:highlight w:val="none"/>
        </w:rPr>
        <w:fldChar w:fldCharType="begin"/>
      </w:r>
      <w:r>
        <w:rPr>
          <w:highlight w:val="none"/>
        </w:rPr>
        <w:instrText xml:space="preserve"> PAGEREF _Toc12918 \h </w:instrText>
      </w:r>
      <w:r>
        <w:rPr>
          <w:highlight w:val="none"/>
        </w:rPr>
        <w:fldChar w:fldCharType="separate"/>
      </w:r>
      <w:r>
        <w:rPr>
          <w:highlight w:val="none"/>
        </w:rPr>
        <w:t>- 9 -</w:t>
      </w:r>
      <w:r>
        <w:rPr>
          <w:highlight w:val="none"/>
        </w:rPr>
        <w:fldChar w:fldCharType="end"/>
      </w:r>
      <w:r>
        <w:rPr>
          <w:rFonts w:hint="eastAsia" w:ascii="仿宋" w:hAnsi="仿宋" w:eastAsia="仿宋"/>
          <w:bCs/>
          <w:highlight w:val="none"/>
        </w:rPr>
        <w:fldChar w:fldCharType="end"/>
      </w:r>
    </w:p>
    <w:p w14:paraId="37A38D4E">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_Toc11060 </w:instrText>
      </w:r>
      <w:r>
        <w:rPr>
          <w:rFonts w:hint="eastAsia" w:ascii="仿宋" w:hAnsi="仿宋" w:eastAsia="仿宋"/>
          <w:bCs/>
          <w:highlight w:val="none"/>
        </w:rPr>
        <w:fldChar w:fldCharType="separate"/>
      </w:r>
      <w:r>
        <w:rPr>
          <w:rFonts w:hint="eastAsia" w:ascii="仿宋" w:hAnsi="仿宋" w:eastAsia="仿宋"/>
          <w:szCs w:val="24"/>
          <w:highlight w:val="none"/>
        </w:rPr>
        <w:t>五、评审标准</w:t>
      </w:r>
      <w:r>
        <w:rPr>
          <w:highlight w:val="none"/>
        </w:rPr>
        <w:tab/>
      </w:r>
      <w:r>
        <w:rPr>
          <w:highlight w:val="none"/>
        </w:rPr>
        <w:fldChar w:fldCharType="begin"/>
      </w:r>
      <w:r>
        <w:rPr>
          <w:highlight w:val="none"/>
        </w:rPr>
        <w:instrText xml:space="preserve"> PAGEREF _Toc11060 \h </w:instrText>
      </w:r>
      <w:r>
        <w:rPr>
          <w:highlight w:val="none"/>
        </w:rPr>
        <w:fldChar w:fldCharType="separate"/>
      </w:r>
      <w:r>
        <w:rPr>
          <w:highlight w:val="none"/>
        </w:rPr>
        <w:t>- 11 -</w:t>
      </w:r>
      <w:r>
        <w:rPr>
          <w:highlight w:val="none"/>
        </w:rPr>
        <w:fldChar w:fldCharType="end"/>
      </w:r>
      <w:r>
        <w:rPr>
          <w:rFonts w:hint="eastAsia" w:ascii="仿宋" w:hAnsi="仿宋" w:eastAsia="仿宋"/>
          <w:bCs/>
          <w:highlight w:val="none"/>
        </w:rPr>
        <w:fldChar w:fldCharType="end"/>
      </w:r>
    </w:p>
    <w:p w14:paraId="2DEB14CF">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_Toc28313 </w:instrText>
      </w:r>
      <w:r>
        <w:rPr>
          <w:rFonts w:hint="eastAsia" w:ascii="仿宋" w:hAnsi="仿宋" w:eastAsia="仿宋"/>
          <w:bCs/>
          <w:highlight w:val="none"/>
        </w:rPr>
        <w:fldChar w:fldCharType="separate"/>
      </w:r>
      <w:r>
        <w:rPr>
          <w:rFonts w:hint="eastAsia" w:ascii="仿宋" w:hAnsi="仿宋" w:eastAsia="仿宋"/>
          <w:szCs w:val="24"/>
          <w:highlight w:val="none"/>
        </w:rPr>
        <w:t>六、评审依据</w:t>
      </w:r>
      <w:r>
        <w:rPr>
          <w:highlight w:val="none"/>
        </w:rPr>
        <w:tab/>
      </w:r>
      <w:r>
        <w:rPr>
          <w:highlight w:val="none"/>
        </w:rPr>
        <w:fldChar w:fldCharType="begin"/>
      </w:r>
      <w:r>
        <w:rPr>
          <w:highlight w:val="none"/>
        </w:rPr>
        <w:instrText xml:space="preserve"> PAGEREF _Toc28313 \h </w:instrText>
      </w:r>
      <w:r>
        <w:rPr>
          <w:highlight w:val="none"/>
        </w:rPr>
        <w:fldChar w:fldCharType="separate"/>
      </w:r>
      <w:r>
        <w:rPr>
          <w:highlight w:val="none"/>
        </w:rPr>
        <w:t>- 15 -</w:t>
      </w:r>
      <w:r>
        <w:rPr>
          <w:highlight w:val="none"/>
        </w:rPr>
        <w:fldChar w:fldCharType="end"/>
      </w:r>
      <w:r>
        <w:rPr>
          <w:rFonts w:hint="eastAsia" w:ascii="仿宋" w:hAnsi="仿宋" w:eastAsia="仿宋"/>
          <w:bCs/>
          <w:highlight w:val="none"/>
        </w:rPr>
        <w:fldChar w:fldCharType="end"/>
      </w:r>
    </w:p>
    <w:p w14:paraId="405B90A9">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_Toc25084 </w:instrText>
      </w:r>
      <w:r>
        <w:rPr>
          <w:rFonts w:hint="eastAsia" w:ascii="仿宋" w:hAnsi="仿宋" w:eastAsia="仿宋"/>
          <w:bCs/>
          <w:highlight w:val="none"/>
        </w:rPr>
        <w:fldChar w:fldCharType="separate"/>
      </w:r>
      <w:r>
        <w:rPr>
          <w:rFonts w:hint="eastAsia" w:ascii="仿宋" w:hAnsi="仿宋" w:eastAsia="仿宋"/>
          <w:szCs w:val="24"/>
          <w:highlight w:val="none"/>
        </w:rPr>
        <w:t>七、成交通知</w:t>
      </w:r>
      <w:r>
        <w:rPr>
          <w:highlight w:val="none"/>
        </w:rPr>
        <w:tab/>
      </w:r>
      <w:r>
        <w:rPr>
          <w:highlight w:val="none"/>
        </w:rPr>
        <w:fldChar w:fldCharType="begin"/>
      </w:r>
      <w:r>
        <w:rPr>
          <w:highlight w:val="none"/>
        </w:rPr>
        <w:instrText xml:space="preserve"> PAGEREF _Toc25084 \h </w:instrText>
      </w:r>
      <w:r>
        <w:rPr>
          <w:highlight w:val="none"/>
        </w:rPr>
        <w:fldChar w:fldCharType="separate"/>
      </w:r>
      <w:r>
        <w:rPr>
          <w:highlight w:val="none"/>
        </w:rPr>
        <w:t>- 16 -</w:t>
      </w:r>
      <w:r>
        <w:rPr>
          <w:highlight w:val="none"/>
        </w:rPr>
        <w:fldChar w:fldCharType="end"/>
      </w:r>
      <w:r>
        <w:rPr>
          <w:rFonts w:hint="eastAsia" w:ascii="仿宋" w:hAnsi="仿宋" w:eastAsia="仿宋"/>
          <w:bCs/>
          <w:highlight w:val="none"/>
        </w:rPr>
        <w:fldChar w:fldCharType="end"/>
      </w:r>
    </w:p>
    <w:p w14:paraId="4B848E8F">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_Toc15306 </w:instrText>
      </w:r>
      <w:r>
        <w:rPr>
          <w:rFonts w:hint="eastAsia" w:ascii="仿宋" w:hAnsi="仿宋" w:eastAsia="仿宋"/>
          <w:bCs/>
          <w:highlight w:val="none"/>
        </w:rPr>
        <w:fldChar w:fldCharType="separate"/>
      </w:r>
      <w:r>
        <w:rPr>
          <w:rFonts w:hint="eastAsia" w:ascii="仿宋" w:hAnsi="仿宋" w:eastAsia="仿宋"/>
          <w:szCs w:val="24"/>
          <w:highlight w:val="none"/>
        </w:rPr>
        <w:t>八、关于质疑和投诉</w:t>
      </w:r>
      <w:r>
        <w:rPr>
          <w:highlight w:val="none"/>
        </w:rPr>
        <w:tab/>
      </w:r>
      <w:r>
        <w:rPr>
          <w:highlight w:val="none"/>
        </w:rPr>
        <w:fldChar w:fldCharType="begin"/>
      </w:r>
      <w:r>
        <w:rPr>
          <w:highlight w:val="none"/>
        </w:rPr>
        <w:instrText xml:space="preserve"> PAGEREF _Toc15306 \h </w:instrText>
      </w:r>
      <w:r>
        <w:rPr>
          <w:highlight w:val="none"/>
        </w:rPr>
        <w:fldChar w:fldCharType="separate"/>
      </w:r>
      <w:r>
        <w:rPr>
          <w:highlight w:val="none"/>
        </w:rPr>
        <w:t>- 16 -</w:t>
      </w:r>
      <w:r>
        <w:rPr>
          <w:highlight w:val="none"/>
        </w:rPr>
        <w:fldChar w:fldCharType="end"/>
      </w:r>
      <w:r>
        <w:rPr>
          <w:rFonts w:hint="eastAsia" w:ascii="仿宋" w:hAnsi="仿宋" w:eastAsia="仿宋"/>
          <w:bCs/>
          <w:highlight w:val="none"/>
        </w:rPr>
        <w:fldChar w:fldCharType="end"/>
      </w:r>
    </w:p>
    <w:p w14:paraId="582970BC">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_Toc3183 </w:instrText>
      </w:r>
      <w:r>
        <w:rPr>
          <w:rFonts w:hint="eastAsia" w:ascii="仿宋" w:hAnsi="仿宋" w:eastAsia="仿宋"/>
          <w:bCs/>
          <w:highlight w:val="none"/>
        </w:rPr>
        <w:fldChar w:fldCharType="separate"/>
      </w:r>
      <w:r>
        <w:rPr>
          <w:rFonts w:hint="eastAsia" w:ascii="仿宋" w:hAnsi="仿宋" w:eastAsia="仿宋"/>
          <w:szCs w:val="24"/>
          <w:highlight w:val="none"/>
        </w:rPr>
        <w:t>九、签订合同</w:t>
      </w:r>
      <w:r>
        <w:rPr>
          <w:highlight w:val="none"/>
        </w:rPr>
        <w:tab/>
      </w:r>
      <w:r>
        <w:rPr>
          <w:highlight w:val="none"/>
        </w:rPr>
        <w:fldChar w:fldCharType="begin"/>
      </w:r>
      <w:r>
        <w:rPr>
          <w:highlight w:val="none"/>
        </w:rPr>
        <w:instrText xml:space="preserve"> PAGEREF _Toc3183 \h </w:instrText>
      </w:r>
      <w:r>
        <w:rPr>
          <w:highlight w:val="none"/>
        </w:rPr>
        <w:fldChar w:fldCharType="separate"/>
      </w:r>
      <w:r>
        <w:rPr>
          <w:highlight w:val="none"/>
        </w:rPr>
        <w:t>- 17 -</w:t>
      </w:r>
      <w:r>
        <w:rPr>
          <w:highlight w:val="none"/>
        </w:rPr>
        <w:fldChar w:fldCharType="end"/>
      </w:r>
      <w:r>
        <w:rPr>
          <w:rFonts w:hint="eastAsia" w:ascii="仿宋" w:hAnsi="仿宋" w:eastAsia="仿宋"/>
          <w:bCs/>
          <w:highlight w:val="none"/>
        </w:rPr>
        <w:fldChar w:fldCharType="end"/>
      </w:r>
    </w:p>
    <w:p w14:paraId="22B24CCA">
      <w:pPr>
        <w:pStyle w:val="19"/>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_Toc21122 </w:instrText>
      </w:r>
      <w:r>
        <w:rPr>
          <w:rFonts w:hint="eastAsia" w:ascii="仿宋" w:hAnsi="仿宋" w:eastAsia="仿宋"/>
          <w:bCs/>
          <w:highlight w:val="none"/>
        </w:rPr>
        <w:fldChar w:fldCharType="separate"/>
      </w:r>
      <w:r>
        <w:rPr>
          <w:rFonts w:hint="eastAsia" w:ascii="仿宋" w:hAnsi="仿宋" w:eastAsia="仿宋" w:cs="宋体"/>
          <w:bCs w:val="0"/>
          <w:highlight w:val="none"/>
        </w:rPr>
        <w:t>第三篇  比选采购技术需求</w:t>
      </w:r>
      <w:r>
        <w:rPr>
          <w:highlight w:val="none"/>
        </w:rPr>
        <w:tab/>
      </w:r>
      <w:r>
        <w:rPr>
          <w:highlight w:val="none"/>
        </w:rPr>
        <w:fldChar w:fldCharType="begin"/>
      </w:r>
      <w:r>
        <w:rPr>
          <w:highlight w:val="none"/>
        </w:rPr>
        <w:instrText xml:space="preserve"> PAGEREF _Toc21122 \h </w:instrText>
      </w:r>
      <w:r>
        <w:rPr>
          <w:highlight w:val="none"/>
        </w:rPr>
        <w:fldChar w:fldCharType="separate"/>
      </w:r>
      <w:r>
        <w:rPr>
          <w:highlight w:val="none"/>
        </w:rPr>
        <w:t>- 18 -</w:t>
      </w:r>
      <w:r>
        <w:rPr>
          <w:highlight w:val="none"/>
        </w:rPr>
        <w:fldChar w:fldCharType="end"/>
      </w:r>
      <w:r>
        <w:rPr>
          <w:rFonts w:hint="eastAsia" w:ascii="仿宋" w:hAnsi="仿宋" w:eastAsia="仿宋"/>
          <w:bCs/>
          <w:highlight w:val="none"/>
        </w:rPr>
        <w:fldChar w:fldCharType="end"/>
      </w:r>
    </w:p>
    <w:p w14:paraId="78AB731B">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_Toc8623 </w:instrText>
      </w:r>
      <w:r>
        <w:rPr>
          <w:rFonts w:hint="eastAsia" w:ascii="仿宋" w:hAnsi="仿宋" w:eastAsia="仿宋"/>
          <w:bCs/>
          <w:highlight w:val="none"/>
        </w:rPr>
        <w:fldChar w:fldCharType="separate"/>
      </w:r>
      <w:r>
        <w:rPr>
          <w:rFonts w:hint="eastAsia" w:ascii="仿宋" w:hAnsi="仿宋" w:eastAsia="仿宋"/>
          <w:szCs w:val="24"/>
          <w:highlight w:val="none"/>
        </w:rPr>
        <w:t>一、项</w:t>
      </w:r>
      <w:r>
        <w:rPr>
          <w:rFonts w:hint="eastAsia" w:ascii="仿宋" w:hAnsi="仿宋" w:eastAsia="仿宋" w:cs="宋体"/>
          <w:bCs w:val="0"/>
          <w:szCs w:val="24"/>
          <w:highlight w:val="none"/>
          <w:lang w:val="en-US" w:eastAsia="zh-CN" w:bidi="ar-SA"/>
        </w:rPr>
        <w:t>目基本概况介绍</w:t>
      </w:r>
      <w:r>
        <w:rPr>
          <w:highlight w:val="none"/>
        </w:rPr>
        <w:tab/>
      </w:r>
      <w:r>
        <w:rPr>
          <w:highlight w:val="none"/>
        </w:rPr>
        <w:fldChar w:fldCharType="begin"/>
      </w:r>
      <w:r>
        <w:rPr>
          <w:highlight w:val="none"/>
        </w:rPr>
        <w:instrText xml:space="preserve"> PAGEREF _Toc8623 \h </w:instrText>
      </w:r>
      <w:r>
        <w:rPr>
          <w:highlight w:val="none"/>
        </w:rPr>
        <w:fldChar w:fldCharType="separate"/>
      </w:r>
      <w:r>
        <w:rPr>
          <w:highlight w:val="none"/>
        </w:rPr>
        <w:t>- 18 -</w:t>
      </w:r>
      <w:r>
        <w:rPr>
          <w:highlight w:val="none"/>
        </w:rPr>
        <w:fldChar w:fldCharType="end"/>
      </w:r>
      <w:r>
        <w:rPr>
          <w:rFonts w:hint="eastAsia" w:ascii="仿宋" w:hAnsi="仿宋" w:eastAsia="仿宋"/>
          <w:bCs/>
          <w:highlight w:val="none"/>
        </w:rPr>
        <w:fldChar w:fldCharType="end"/>
      </w:r>
    </w:p>
    <w:p w14:paraId="5C051D08">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_Toc13226 </w:instrText>
      </w:r>
      <w:r>
        <w:rPr>
          <w:rFonts w:hint="eastAsia" w:ascii="仿宋" w:hAnsi="仿宋" w:eastAsia="仿宋"/>
          <w:bCs/>
          <w:highlight w:val="none"/>
        </w:rPr>
        <w:fldChar w:fldCharType="separate"/>
      </w:r>
      <w:r>
        <w:rPr>
          <w:rFonts w:hint="eastAsia" w:ascii="仿宋" w:hAnsi="仿宋" w:eastAsia="仿宋"/>
          <w:szCs w:val="24"/>
          <w:highlight w:val="none"/>
          <w:lang w:val="en-US" w:eastAsia="zh-CN"/>
        </w:rPr>
        <w:t>二</w:t>
      </w:r>
      <w:r>
        <w:rPr>
          <w:rFonts w:hint="eastAsia" w:ascii="仿宋" w:hAnsi="仿宋" w:eastAsia="仿宋"/>
          <w:szCs w:val="24"/>
          <w:highlight w:val="none"/>
        </w:rPr>
        <w:t>、安全要求</w:t>
      </w:r>
      <w:r>
        <w:rPr>
          <w:highlight w:val="none"/>
        </w:rPr>
        <w:tab/>
      </w:r>
      <w:r>
        <w:rPr>
          <w:highlight w:val="none"/>
        </w:rPr>
        <w:fldChar w:fldCharType="begin"/>
      </w:r>
      <w:r>
        <w:rPr>
          <w:highlight w:val="none"/>
        </w:rPr>
        <w:instrText xml:space="preserve"> PAGEREF _Toc13226 \h </w:instrText>
      </w:r>
      <w:r>
        <w:rPr>
          <w:highlight w:val="none"/>
        </w:rPr>
        <w:fldChar w:fldCharType="separate"/>
      </w:r>
      <w:r>
        <w:rPr>
          <w:highlight w:val="none"/>
        </w:rPr>
        <w:t>- 18 -</w:t>
      </w:r>
      <w:r>
        <w:rPr>
          <w:highlight w:val="none"/>
        </w:rPr>
        <w:fldChar w:fldCharType="end"/>
      </w:r>
      <w:r>
        <w:rPr>
          <w:rFonts w:hint="eastAsia" w:ascii="仿宋" w:hAnsi="仿宋" w:eastAsia="仿宋"/>
          <w:bCs/>
          <w:highlight w:val="none"/>
        </w:rPr>
        <w:fldChar w:fldCharType="end"/>
      </w:r>
    </w:p>
    <w:p w14:paraId="5AA0B631">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_Toc5160 </w:instrText>
      </w:r>
      <w:r>
        <w:rPr>
          <w:rFonts w:hint="eastAsia" w:ascii="仿宋" w:hAnsi="仿宋" w:eastAsia="仿宋"/>
          <w:bCs/>
          <w:highlight w:val="none"/>
        </w:rPr>
        <w:fldChar w:fldCharType="separate"/>
      </w:r>
      <w:r>
        <w:rPr>
          <w:rFonts w:hint="eastAsia" w:ascii="仿宋" w:hAnsi="仿宋" w:eastAsia="仿宋"/>
          <w:szCs w:val="24"/>
          <w:highlight w:val="none"/>
          <w:lang w:val="en-US" w:eastAsia="zh-CN"/>
        </w:rPr>
        <w:t>三</w:t>
      </w:r>
      <w:r>
        <w:rPr>
          <w:rFonts w:hint="eastAsia" w:ascii="仿宋" w:hAnsi="仿宋" w:eastAsia="仿宋"/>
          <w:szCs w:val="24"/>
          <w:highlight w:val="none"/>
        </w:rPr>
        <w:t>、踏勘现场</w:t>
      </w:r>
      <w:r>
        <w:rPr>
          <w:highlight w:val="none"/>
        </w:rPr>
        <w:tab/>
      </w:r>
      <w:r>
        <w:rPr>
          <w:highlight w:val="none"/>
        </w:rPr>
        <w:fldChar w:fldCharType="begin"/>
      </w:r>
      <w:r>
        <w:rPr>
          <w:highlight w:val="none"/>
        </w:rPr>
        <w:instrText xml:space="preserve"> PAGEREF _Toc5160 \h </w:instrText>
      </w:r>
      <w:r>
        <w:rPr>
          <w:highlight w:val="none"/>
        </w:rPr>
        <w:fldChar w:fldCharType="separate"/>
      </w:r>
      <w:r>
        <w:rPr>
          <w:highlight w:val="none"/>
        </w:rPr>
        <w:t>- 18 -</w:t>
      </w:r>
      <w:r>
        <w:rPr>
          <w:highlight w:val="none"/>
        </w:rPr>
        <w:fldChar w:fldCharType="end"/>
      </w:r>
      <w:r>
        <w:rPr>
          <w:rFonts w:hint="eastAsia" w:ascii="仿宋" w:hAnsi="仿宋" w:eastAsia="仿宋"/>
          <w:bCs/>
          <w:highlight w:val="none"/>
        </w:rPr>
        <w:fldChar w:fldCharType="end"/>
      </w:r>
    </w:p>
    <w:p w14:paraId="408094FB">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_Toc12434 </w:instrText>
      </w:r>
      <w:r>
        <w:rPr>
          <w:rFonts w:hint="eastAsia" w:ascii="仿宋" w:hAnsi="仿宋" w:eastAsia="仿宋"/>
          <w:bCs/>
          <w:highlight w:val="none"/>
        </w:rPr>
        <w:fldChar w:fldCharType="separate"/>
      </w:r>
      <w:r>
        <w:rPr>
          <w:rFonts w:hint="eastAsia" w:ascii="仿宋" w:hAnsi="仿宋" w:eastAsia="仿宋"/>
          <w:szCs w:val="24"/>
          <w:highlight w:val="none"/>
          <w:lang w:val="en-US" w:eastAsia="zh-CN"/>
        </w:rPr>
        <w:t>四、</w:t>
      </w:r>
      <w:r>
        <w:rPr>
          <w:rFonts w:hint="eastAsia" w:ascii="仿宋" w:hAnsi="仿宋" w:eastAsia="仿宋"/>
          <w:szCs w:val="24"/>
          <w:highlight w:val="none"/>
        </w:rPr>
        <w:t>其他要求</w:t>
      </w:r>
      <w:r>
        <w:rPr>
          <w:highlight w:val="none"/>
        </w:rPr>
        <w:tab/>
      </w:r>
      <w:r>
        <w:rPr>
          <w:highlight w:val="none"/>
        </w:rPr>
        <w:fldChar w:fldCharType="begin"/>
      </w:r>
      <w:r>
        <w:rPr>
          <w:highlight w:val="none"/>
        </w:rPr>
        <w:instrText xml:space="preserve"> PAGEREF _Toc12434 \h </w:instrText>
      </w:r>
      <w:r>
        <w:rPr>
          <w:highlight w:val="none"/>
        </w:rPr>
        <w:fldChar w:fldCharType="separate"/>
      </w:r>
      <w:r>
        <w:rPr>
          <w:highlight w:val="none"/>
        </w:rPr>
        <w:t>- 18 -</w:t>
      </w:r>
      <w:r>
        <w:rPr>
          <w:highlight w:val="none"/>
        </w:rPr>
        <w:fldChar w:fldCharType="end"/>
      </w:r>
      <w:r>
        <w:rPr>
          <w:rFonts w:hint="eastAsia" w:ascii="仿宋" w:hAnsi="仿宋" w:eastAsia="仿宋"/>
          <w:bCs/>
          <w:highlight w:val="none"/>
        </w:rPr>
        <w:fldChar w:fldCharType="end"/>
      </w:r>
    </w:p>
    <w:p w14:paraId="27AB13D2">
      <w:pPr>
        <w:pStyle w:val="19"/>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_Toc24086 </w:instrText>
      </w:r>
      <w:r>
        <w:rPr>
          <w:rFonts w:hint="eastAsia" w:ascii="仿宋" w:hAnsi="仿宋" w:eastAsia="仿宋"/>
          <w:bCs/>
          <w:highlight w:val="none"/>
        </w:rPr>
        <w:fldChar w:fldCharType="separate"/>
      </w:r>
      <w:r>
        <w:rPr>
          <w:rFonts w:hint="eastAsia" w:ascii="仿宋" w:hAnsi="仿宋" w:eastAsia="仿宋" w:cs="宋体"/>
          <w:bCs/>
          <w:highlight w:val="none"/>
        </w:rPr>
        <w:t>第四篇  商务要求</w:t>
      </w:r>
      <w:r>
        <w:rPr>
          <w:highlight w:val="none"/>
        </w:rPr>
        <w:tab/>
      </w:r>
      <w:r>
        <w:rPr>
          <w:highlight w:val="none"/>
        </w:rPr>
        <w:fldChar w:fldCharType="begin"/>
      </w:r>
      <w:r>
        <w:rPr>
          <w:highlight w:val="none"/>
        </w:rPr>
        <w:instrText xml:space="preserve"> PAGEREF _Toc24086 \h </w:instrText>
      </w:r>
      <w:r>
        <w:rPr>
          <w:highlight w:val="none"/>
        </w:rPr>
        <w:fldChar w:fldCharType="separate"/>
      </w:r>
      <w:r>
        <w:rPr>
          <w:highlight w:val="none"/>
        </w:rPr>
        <w:t>- 20 -</w:t>
      </w:r>
      <w:r>
        <w:rPr>
          <w:highlight w:val="none"/>
        </w:rPr>
        <w:fldChar w:fldCharType="end"/>
      </w:r>
      <w:r>
        <w:rPr>
          <w:rFonts w:hint="eastAsia" w:ascii="仿宋" w:hAnsi="仿宋" w:eastAsia="仿宋"/>
          <w:bCs/>
          <w:highlight w:val="none"/>
        </w:rPr>
        <w:fldChar w:fldCharType="end"/>
      </w:r>
    </w:p>
    <w:p w14:paraId="4DB33D08">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_Toc22512 </w:instrText>
      </w:r>
      <w:r>
        <w:rPr>
          <w:rFonts w:hint="eastAsia" w:ascii="仿宋" w:hAnsi="仿宋" w:eastAsia="仿宋"/>
          <w:bCs/>
          <w:highlight w:val="none"/>
        </w:rPr>
        <w:fldChar w:fldCharType="separate"/>
      </w:r>
      <w:r>
        <w:rPr>
          <w:rFonts w:hint="eastAsia" w:ascii="仿宋" w:hAnsi="仿宋" w:eastAsia="仿宋"/>
          <w:szCs w:val="24"/>
          <w:highlight w:val="none"/>
        </w:rPr>
        <w:t>一、工期、地点及验收方式</w:t>
      </w:r>
      <w:r>
        <w:rPr>
          <w:highlight w:val="none"/>
        </w:rPr>
        <w:tab/>
      </w:r>
      <w:r>
        <w:rPr>
          <w:highlight w:val="none"/>
        </w:rPr>
        <w:fldChar w:fldCharType="begin"/>
      </w:r>
      <w:r>
        <w:rPr>
          <w:highlight w:val="none"/>
        </w:rPr>
        <w:instrText xml:space="preserve"> PAGEREF _Toc22512 \h </w:instrText>
      </w:r>
      <w:r>
        <w:rPr>
          <w:highlight w:val="none"/>
        </w:rPr>
        <w:fldChar w:fldCharType="separate"/>
      </w:r>
      <w:r>
        <w:rPr>
          <w:highlight w:val="none"/>
        </w:rPr>
        <w:t>- 20 -</w:t>
      </w:r>
      <w:r>
        <w:rPr>
          <w:highlight w:val="none"/>
        </w:rPr>
        <w:fldChar w:fldCharType="end"/>
      </w:r>
      <w:r>
        <w:rPr>
          <w:rFonts w:hint="eastAsia" w:ascii="仿宋" w:hAnsi="仿宋" w:eastAsia="仿宋"/>
          <w:bCs/>
          <w:highlight w:val="none"/>
        </w:rPr>
        <w:fldChar w:fldCharType="end"/>
      </w:r>
    </w:p>
    <w:p w14:paraId="06470E7F">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_Toc798 </w:instrText>
      </w:r>
      <w:r>
        <w:rPr>
          <w:rFonts w:hint="eastAsia" w:ascii="仿宋" w:hAnsi="仿宋" w:eastAsia="仿宋"/>
          <w:bCs/>
          <w:highlight w:val="none"/>
        </w:rPr>
        <w:fldChar w:fldCharType="separate"/>
      </w:r>
      <w:r>
        <w:rPr>
          <w:rFonts w:hint="eastAsia" w:ascii="仿宋" w:hAnsi="仿宋" w:eastAsia="仿宋"/>
          <w:szCs w:val="24"/>
          <w:highlight w:val="none"/>
        </w:rPr>
        <w:t>二、报价要求</w:t>
      </w:r>
      <w:r>
        <w:rPr>
          <w:highlight w:val="none"/>
        </w:rPr>
        <w:tab/>
      </w:r>
      <w:r>
        <w:rPr>
          <w:highlight w:val="none"/>
        </w:rPr>
        <w:fldChar w:fldCharType="begin"/>
      </w:r>
      <w:r>
        <w:rPr>
          <w:highlight w:val="none"/>
        </w:rPr>
        <w:instrText xml:space="preserve"> PAGEREF _Toc798 \h </w:instrText>
      </w:r>
      <w:r>
        <w:rPr>
          <w:highlight w:val="none"/>
        </w:rPr>
        <w:fldChar w:fldCharType="separate"/>
      </w:r>
      <w:r>
        <w:rPr>
          <w:highlight w:val="none"/>
        </w:rPr>
        <w:t>- 20 -</w:t>
      </w:r>
      <w:r>
        <w:rPr>
          <w:highlight w:val="none"/>
        </w:rPr>
        <w:fldChar w:fldCharType="end"/>
      </w:r>
      <w:r>
        <w:rPr>
          <w:rFonts w:hint="eastAsia" w:ascii="仿宋" w:hAnsi="仿宋" w:eastAsia="仿宋"/>
          <w:bCs/>
          <w:highlight w:val="none"/>
        </w:rPr>
        <w:fldChar w:fldCharType="end"/>
      </w:r>
    </w:p>
    <w:p w14:paraId="3E515B3E">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_Toc6037 </w:instrText>
      </w:r>
      <w:r>
        <w:rPr>
          <w:rFonts w:hint="eastAsia" w:ascii="仿宋" w:hAnsi="仿宋" w:eastAsia="仿宋"/>
          <w:bCs/>
          <w:highlight w:val="none"/>
        </w:rPr>
        <w:fldChar w:fldCharType="separate"/>
      </w:r>
      <w:r>
        <w:rPr>
          <w:rFonts w:hint="eastAsia" w:ascii="仿宋" w:hAnsi="仿宋" w:eastAsia="仿宋"/>
          <w:szCs w:val="24"/>
          <w:highlight w:val="none"/>
        </w:rPr>
        <w:t>三、 付款方式</w:t>
      </w:r>
      <w:r>
        <w:rPr>
          <w:highlight w:val="none"/>
        </w:rPr>
        <w:tab/>
      </w:r>
      <w:r>
        <w:rPr>
          <w:highlight w:val="none"/>
        </w:rPr>
        <w:fldChar w:fldCharType="begin"/>
      </w:r>
      <w:r>
        <w:rPr>
          <w:highlight w:val="none"/>
        </w:rPr>
        <w:instrText xml:space="preserve"> PAGEREF _Toc6037 \h </w:instrText>
      </w:r>
      <w:r>
        <w:rPr>
          <w:highlight w:val="none"/>
        </w:rPr>
        <w:fldChar w:fldCharType="separate"/>
      </w:r>
      <w:r>
        <w:rPr>
          <w:highlight w:val="none"/>
        </w:rPr>
        <w:t>- 20 -</w:t>
      </w:r>
      <w:r>
        <w:rPr>
          <w:highlight w:val="none"/>
        </w:rPr>
        <w:fldChar w:fldCharType="end"/>
      </w:r>
      <w:r>
        <w:rPr>
          <w:rFonts w:hint="eastAsia" w:ascii="仿宋" w:hAnsi="仿宋" w:eastAsia="仿宋"/>
          <w:bCs/>
          <w:highlight w:val="none"/>
        </w:rPr>
        <w:fldChar w:fldCharType="end"/>
      </w:r>
    </w:p>
    <w:p w14:paraId="7EB80A28">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_Toc14236 </w:instrText>
      </w:r>
      <w:r>
        <w:rPr>
          <w:rFonts w:hint="eastAsia" w:ascii="仿宋" w:hAnsi="仿宋" w:eastAsia="仿宋"/>
          <w:bCs/>
          <w:highlight w:val="none"/>
        </w:rPr>
        <w:fldChar w:fldCharType="separate"/>
      </w:r>
      <w:r>
        <w:rPr>
          <w:rFonts w:hint="eastAsia" w:ascii="仿宋" w:hAnsi="仿宋" w:eastAsia="仿宋"/>
          <w:szCs w:val="24"/>
          <w:highlight w:val="none"/>
          <w:lang w:val="en-US" w:eastAsia="zh-CN"/>
        </w:rPr>
        <w:t>四</w:t>
      </w:r>
      <w:r>
        <w:rPr>
          <w:rFonts w:hint="eastAsia" w:ascii="仿宋" w:hAnsi="仿宋" w:eastAsia="仿宋"/>
          <w:szCs w:val="24"/>
          <w:highlight w:val="none"/>
        </w:rPr>
        <w:t>、转包、分包</w:t>
      </w:r>
      <w:r>
        <w:rPr>
          <w:highlight w:val="none"/>
        </w:rPr>
        <w:tab/>
      </w:r>
      <w:r>
        <w:rPr>
          <w:highlight w:val="none"/>
        </w:rPr>
        <w:fldChar w:fldCharType="begin"/>
      </w:r>
      <w:r>
        <w:rPr>
          <w:highlight w:val="none"/>
        </w:rPr>
        <w:instrText xml:space="preserve"> PAGEREF _Toc14236 \h </w:instrText>
      </w:r>
      <w:r>
        <w:rPr>
          <w:highlight w:val="none"/>
        </w:rPr>
        <w:fldChar w:fldCharType="separate"/>
      </w:r>
      <w:r>
        <w:rPr>
          <w:highlight w:val="none"/>
        </w:rPr>
        <w:t>- 21 -</w:t>
      </w:r>
      <w:r>
        <w:rPr>
          <w:highlight w:val="none"/>
        </w:rPr>
        <w:fldChar w:fldCharType="end"/>
      </w:r>
      <w:r>
        <w:rPr>
          <w:rFonts w:hint="eastAsia" w:ascii="仿宋" w:hAnsi="仿宋" w:eastAsia="仿宋"/>
          <w:bCs/>
          <w:highlight w:val="none"/>
        </w:rPr>
        <w:fldChar w:fldCharType="end"/>
      </w:r>
    </w:p>
    <w:p w14:paraId="4CDB7764">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_Toc8433 </w:instrText>
      </w:r>
      <w:r>
        <w:rPr>
          <w:rFonts w:hint="eastAsia" w:ascii="仿宋" w:hAnsi="仿宋" w:eastAsia="仿宋"/>
          <w:bCs/>
          <w:highlight w:val="none"/>
        </w:rPr>
        <w:fldChar w:fldCharType="separate"/>
      </w:r>
      <w:r>
        <w:rPr>
          <w:rFonts w:hint="eastAsia" w:ascii="仿宋" w:hAnsi="仿宋" w:eastAsia="仿宋"/>
          <w:szCs w:val="24"/>
          <w:highlight w:val="none"/>
          <w:lang w:val="en-US" w:eastAsia="zh-CN"/>
        </w:rPr>
        <w:t>五</w:t>
      </w:r>
      <w:r>
        <w:rPr>
          <w:rFonts w:hint="eastAsia" w:ascii="仿宋" w:hAnsi="仿宋" w:eastAsia="仿宋"/>
          <w:szCs w:val="24"/>
          <w:highlight w:val="none"/>
        </w:rPr>
        <w:t>、其他</w:t>
      </w:r>
      <w:r>
        <w:rPr>
          <w:highlight w:val="none"/>
        </w:rPr>
        <w:tab/>
      </w:r>
      <w:r>
        <w:rPr>
          <w:highlight w:val="none"/>
        </w:rPr>
        <w:fldChar w:fldCharType="begin"/>
      </w:r>
      <w:r>
        <w:rPr>
          <w:highlight w:val="none"/>
        </w:rPr>
        <w:instrText xml:space="preserve"> PAGEREF _Toc8433 \h </w:instrText>
      </w:r>
      <w:r>
        <w:rPr>
          <w:highlight w:val="none"/>
        </w:rPr>
        <w:fldChar w:fldCharType="separate"/>
      </w:r>
      <w:r>
        <w:rPr>
          <w:highlight w:val="none"/>
        </w:rPr>
        <w:t>- 21 -</w:t>
      </w:r>
      <w:r>
        <w:rPr>
          <w:highlight w:val="none"/>
        </w:rPr>
        <w:fldChar w:fldCharType="end"/>
      </w:r>
      <w:r>
        <w:rPr>
          <w:rFonts w:hint="eastAsia" w:ascii="仿宋" w:hAnsi="仿宋" w:eastAsia="仿宋"/>
          <w:bCs/>
          <w:highlight w:val="none"/>
        </w:rPr>
        <w:fldChar w:fldCharType="end"/>
      </w:r>
    </w:p>
    <w:p w14:paraId="36301232">
      <w:pPr>
        <w:pStyle w:val="19"/>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_Toc9124 </w:instrText>
      </w:r>
      <w:r>
        <w:rPr>
          <w:rFonts w:hint="eastAsia" w:ascii="仿宋" w:hAnsi="仿宋" w:eastAsia="仿宋"/>
          <w:bCs/>
          <w:highlight w:val="none"/>
        </w:rPr>
        <w:fldChar w:fldCharType="separate"/>
      </w:r>
      <w:r>
        <w:rPr>
          <w:rFonts w:hint="eastAsia" w:ascii="仿宋" w:hAnsi="仿宋" w:eastAsia="仿宋" w:cs="宋体"/>
          <w:bCs w:val="0"/>
          <w:highlight w:val="none"/>
        </w:rPr>
        <w:t>第五篇  合同草案</w:t>
      </w:r>
      <w:r>
        <w:rPr>
          <w:highlight w:val="none"/>
        </w:rPr>
        <w:tab/>
      </w:r>
      <w:r>
        <w:rPr>
          <w:highlight w:val="none"/>
        </w:rPr>
        <w:fldChar w:fldCharType="begin"/>
      </w:r>
      <w:r>
        <w:rPr>
          <w:highlight w:val="none"/>
        </w:rPr>
        <w:instrText xml:space="preserve"> PAGEREF _Toc9124 \h </w:instrText>
      </w:r>
      <w:r>
        <w:rPr>
          <w:highlight w:val="none"/>
        </w:rPr>
        <w:fldChar w:fldCharType="separate"/>
      </w:r>
      <w:r>
        <w:rPr>
          <w:highlight w:val="none"/>
        </w:rPr>
        <w:t>- 22 -</w:t>
      </w:r>
      <w:r>
        <w:rPr>
          <w:highlight w:val="none"/>
        </w:rPr>
        <w:fldChar w:fldCharType="end"/>
      </w:r>
      <w:r>
        <w:rPr>
          <w:rFonts w:hint="eastAsia" w:ascii="仿宋" w:hAnsi="仿宋" w:eastAsia="仿宋"/>
          <w:bCs/>
          <w:highlight w:val="none"/>
        </w:rPr>
        <w:fldChar w:fldCharType="end"/>
      </w:r>
    </w:p>
    <w:p w14:paraId="5A292501">
      <w:pPr>
        <w:pStyle w:val="19"/>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_Toc20133 </w:instrText>
      </w:r>
      <w:r>
        <w:rPr>
          <w:rFonts w:hint="eastAsia" w:ascii="仿宋" w:hAnsi="仿宋" w:eastAsia="仿宋"/>
          <w:bCs/>
          <w:highlight w:val="none"/>
        </w:rPr>
        <w:fldChar w:fldCharType="separate"/>
      </w:r>
      <w:r>
        <w:rPr>
          <w:rFonts w:hint="eastAsia" w:ascii="仿宋" w:hAnsi="仿宋" w:eastAsia="仿宋" w:cs="宋体"/>
          <w:bCs w:val="0"/>
          <w:highlight w:val="none"/>
        </w:rPr>
        <w:t>第六篇  响应文件格式要求</w:t>
      </w:r>
      <w:r>
        <w:rPr>
          <w:highlight w:val="none"/>
        </w:rPr>
        <w:tab/>
      </w:r>
      <w:r>
        <w:rPr>
          <w:highlight w:val="none"/>
        </w:rPr>
        <w:fldChar w:fldCharType="begin"/>
      </w:r>
      <w:r>
        <w:rPr>
          <w:highlight w:val="none"/>
        </w:rPr>
        <w:instrText xml:space="preserve"> PAGEREF _Toc20133 \h </w:instrText>
      </w:r>
      <w:r>
        <w:rPr>
          <w:highlight w:val="none"/>
        </w:rPr>
        <w:fldChar w:fldCharType="separate"/>
      </w:r>
      <w:r>
        <w:rPr>
          <w:highlight w:val="none"/>
        </w:rPr>
        <w:t>- 31 -</w:t>
      </w:r>
      <w:r>
        <w:rPr>
          <w:highlight w:val="none"/>
        </w:rPr>
        <w:fldChar w:fldCharType="end"/>
      </w:r>
      <w:r>
        <w:rPr>
          <w:rFonts w:hint="eastAsia" w:ascii="仿宋" w:hAnsi="仿宋" w:eastAsia="仿宋"/>
          <w:bCs/>
          <w:highlight w:val="none"/>
        </w:rPr>
        <w:fldChar w:fldCharType="end"/>
      </w:r>
    </w:p>
    <w:p w14:paraId="0B5F9317">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_Toc9924 </w:instrText>
      </w:r>
      <w:r>
        <w:rPr>
          <w:rFonts w:hint="eastAsia" w:ascii="仿宋" w:hAnsi="仿宋" w:eastAsia="仿宋"/>
          <w:bCs/>
          <w:highlight w:val="none"/>
        </w:rPr>
        <w:fldChar w:fldCharType="separate"/>
      </w:r>
      <w:r>
        <w:rPr>
          <w:rFonts w:hint="eastAsia" w:ascii="仿宋" w:hAnsi="仿宋" w:eastAsia="仿宋"/>
          <w:szCs w:val="24"/>
          <w:highlight w:val="none"/>
        </w:rPr>
        <w:t>一、经济部分</w:t>
      </w:r>
      <w:r>
        <w:rPr>
          <w:highlight w:val="none"/>
        </w:rPr>
        <w:tab/>
      </w:r>
      <w:r>
        <w:rPr>
          <w:highlight w:val="none"/>
        </w:rPr>
        <w:fldChar w:fldCharType="begin"/>
      </w:r>
      <w:r>
        <w:rPr>
          <w:highlight w:val="none"/>
        </w:rPr>
        <w:instrText xml:space="preserve"> PAGEREF _Toc9924 \h </w:instrText>
      </w:r>
      <w:r>
        <w:rPr>
          <w:highlight w:val="none"/>
        </w:rPr>
        <w:fldChar w:fldCharType="separate"/>
      </w:r>
      <w:r>
        <w:rPr>
          <w:highlight w:val="none"/>
        </w:rPr>
        <w:t>- 32 -</w:t>
      </w:r>
      <w:r>
        <w:rPr>
          <w:highlight w:val="none"/>
        </w:rPr>
        <w:fldChar w:fldCharType="end"/>
      </w:r>
      <w:r>
        <w:rPr>
          <w:rFonts w:hint="eastAsia" w:ascii="仿宋" w:hAnsi="仿宋" w:eastAsia="仿宋"/>
          <w:bCs/>
          <w:highlight w:val="none"/>
        </w:rPr>
        <w:fldChar w:fldCharType="end"/>
      </w:r>
    </w:p>
    <w:p w14:paraId="5812E9EF">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_Toc31664 </w:instrText>
      </w:r>
      <w:r>
        <w:rPr>
          <w:rFonts w:hint="eastAsia" w:ascii="仿宋" w:hAnsi="仿宋" w:eastAsia="仿宋"/>
          <w:bCs/>
          <w:highlight w:val="none"/>
        </w:rPr>
        <w:fldChar w:fldCharType="separate"/>
      </w:r>
      <w:r>
        <w:rPr>
          <w:rFonts w:hint="eastAsia" w:ascii="仿宋" w:hAnsi="仿宋" w:eastAsia="仿宋"/>
          <w:szCs w:val="24"/>
          <w:highlight w:val="none"/>
        </w:rPr>
        <w:t>二、技术部分</w:t>
      </w:r>
      <w:r>
        <w:rPr>
          <w:highlight w:val="none"/>
        </w:rPr>
        <w:tab/>
      </w:r>
      <w:r>
        <w:rPr>
          <w:highlight w:val="none"/>
        </w:rPr>
        <w:fldChar w:fldCharType="begin"/>
      </w:r>
      <w:r>
        <w:rPr>
          <w:highlight w:val="none"/>
        </w:rPr>
        <w:instrText xml:space="preserve"> PAGEREF _Toc31664 \h </w:instrText>
      </w:r>
      <w:r>
        <w:rPr>
          <w:highlight w:val="none"/>
        </w:rPr>
        <w:fldChar w:fldCharType="separate"/>
      </w:r>
      <w:r>
        <w:rPr>
          <w:highlight w:val="none"/>
        </w:rPr>
        <w:t>- 34 -</w:t>
      </w:r>
      <w:r>
        <w:rPr>
          <w:highlight w:val="none"/>
        </w:rPr>
        <w:fldChar w:fldCharType="end"/>
      </w:r>
      <w:r>
        <w:rPr>
          <w:rFonts w:hint="eastAsia" w:ascii="仿宋" w:hAnsi="仿宋" w:eastAsia="仿宋"/>
          <w:bCs/>
          <w:highlight w:val="none"/>
        </w:rPr>
        <w:fldChar w:fldCharType="end"/>
      </w:r>
    </w:p>
    <w:p w14:paraId="6FA03682">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_Toc27394 </w:instrText>
      </w:r>
      <w:r>
        <w:rPr>
          <w:rFonts w:hint="eastAsia" w:ascii="仿宋" w:hAnsi="仿宋" w:eastAsia="仿宋"/>
          <w:bCs/>
          <w:highlight w:val="none"/>
        </w:rPr>
        <w:fldChar w:fldCharType="separate"/>
      </w:r>
      <w:r>
        <w:rPr>
          <w:rFonts w:hint="eastAsia" w:ascii="仿宋" w:hAnsi="仿宋" w:eastAsia="仿宋"/>
          <w:szCs w:val="24"/>
          <w:highlight w:val="none"/>
        </w:rPr>
        <w:t>三、商务部分</w:t>
      </w:r>
      <w:r>
        <w:rPr>
          <w:highlight w:val="none"/>
        </w:rPr>
        <w:tab/>
      </w:r>
      <w:r>
        <w:rPr>
          <w:highlight w:val="none"/>
        </w:rPr>
        <w:fldChar w:fldCharType="begin"/>
      </w:r>
      <w:r>
        <w:rPr>
          <w:highlight w:val="none"/>
        </w:rPr>
        <w:instrText xml:space="preserve"> PAGEREF _Toc27394 \h </w:instrText>
      </w:r>
      <w:r>
        <w:rPr>
          <w:highlight w:val="none"/>
        </w:rPr>
        <w:fldChar w:fldCharType="separate"/>
      </w:r>
      <w:r>
        <w:rPr>
          <w:highlight w:val="none"/>
        </w:rPr>
        <w:t>- 36 -</w:t>
      </w:r>
      <w:r>
        <w:rPr>
          <w:highlight w:val="none"/>
        </w:rPr>
        <w:fldChar w:fldCharType="end"/>
      </w:r>
      <w:r>
        <w:rPr>
          <w:rFonts w:hint="eastAsia" w:ascii="仿宋" w:hAnsi="仿宋" w:eastAsia="仿宋"/>
          <w:bCs/>
          <w:highlight w:val="none"/>
        </w:rPr>
        <w:fldChar w:fldCharType="end"/>
      </w:r>
    </w:p>
    <w:p w14:paraId="212083E5">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_Toc252 </w:instrText>
      </w:r>
      <w:r>
        <w:rPr>
          <w:rFonts w:hint="eastAsia" w:ascii="仿宋" w:hAnsi="仿宋" w:eastAsia="仿宋"/>
          <w:bCs/>
          <w:highlight w:val="none"/>
        </w:rPr>
        <w:fldChar w:fldCharType="separate"/>
      </w:r>
      <w:r>
        <w:rPr>
          <w:rFonts w:hint="eastAsia" w:ascii="仿宋" w:hAnsi="仿宋" w:eastAsia="仿宋"/>
          <w:szCs w:val="24"/>
          <w:highlight w:val="none"/>
        </w:rPr>
        <w:t>四、资格条件及其他</w:t>
      </w:r>
      <w:r>
        <w:rPr>
          <w:highlight w:val="none"/>
        </w:rPr>
        <w:tab/>
      </w:r>
      <w:r>
        <w:rPr>
          <w:highlight w:val="none"/>
        </w:rPr>
        <w:fldChar w:fldCharType="begin"/>
      </w:r>
      <w:r>
        <w:rPr>
          <w:highlight w:val="none"/>
        </w:rPr>
        <w:instrText xml:space="preserve"> PAGEREF _Toc252 \h </w:instrText>
      </w:r>
      <w:r>
        <w:rPr>
          <w:highlight w:val="none"/>
        </w:rPr>
        <w:fldChar w:fldCharType="separate"/>
      </w:r>
      <w:r>
        <w:rPr>
          <w:highlight w:val="none"/>
        </w:rPr>
        <w:t>- 39 -</w:t>
      </w:r>
      <w:r>
        <w:rPr>
          <w:highlight w:val="none"/>
        </w:rPr>
        <w:fldChar w:fldCharType="end"/>
      </w:r>
      <w:r>
        <w:rPr>
          <w:rFonts w:hint="eastAsia" w:ascii="仿宋" w:hAnsi="仿宋" w:eastAsia="仿宋"/>
          <w:bCs/>
          <w:highlight w:val="none"/>
        </w:rPr>
        <w:fldChar w:fldCharType="end"/>
      </w:r>
    </w:p>
    <w:p w14:paraId="20D69EFC">
      <w:pPr>
        <w:pStyle w:val="10"/>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_Toc18610 </w:instrText>
      </w:r>
      <w:r>
        <w:rPr>
          <w:rFonts w:hint="eastAsia" w:ascii="仿宋" w:hAnsi="仿宋" w:eastAsia="仿宋"/>
          <w:bCs/>
          <w:highlight w:val="none"/>
        </w:rPr>
        <w:fldChar w:fldCharType="separate"/>
      </w:r>
      <w:r>
        <w:rPr>
          <w:rFonts w:hint="eastAsia" w:ascii="仿宋" w:hAnsi="仿宋" w:eastAsia="仿宋"/>
          <w:szCs w:val="24"/>
          <w:highlight w:val="none"/>
        </w:rPr>
        <w:t>五、其他应提供的资料</w:t>
      </w:r>
      <w:r>
        <w:rPr>
          <w:highlight w:val="none"/>
        </w:rPr>
        <w:tab/>
      </w:r>
      <w:r>
        <w:rPr>
          <w:highlight w:val="none"/>
        </w:rPr>
        <w:fldChar w:fldCharType="begin"/>
      </w:r>
      <w:r>
        <w:rPr>
          <w:highlight w:val="none"/>
        </w:rPr>
        <w:instrText xml:space="preserve"> PAGEREF _Toc18610 \h </w:instrText>
      </w:r>
      <w:r>
        <w:rPr>
          <w:highlight w:val="none"/>
        </w:rPr>
        <w:fldChar w:fldCharType="separate"/>
      </w:r>
      <w:r>
        <w:rPr>
          <w:highlight w:val="none"/>
        </w:rPr>
        <w:t>- 43 -</w:t>
      </w:r>
      <w:r>
        <w:rPr>
          <w:highlight w:val="none"/>
        </w:rPr>
        <w:fldChar w:fldCharType="end"/>
      </w:r>
      <w:r>
        <w:rPr>
          <w:rFonts w:hint="eastAsia" w:ascii="仿宋" w:hAnsi="仿宋" w:eastAsia="仿宋"/>
          <w:bCs/>
          <w:highlight w:val="none"/>
        </w:rPr>
        <w:fldChar w:fldCharType="end"/>
      </w:r>
    </w:p>
    <w:p w14:paraId="59E039EF">
      <w:pPr>
        <w:pStyle w:val="17"/>
        <w:tabs>
          <w:tab w:val="right" w:leader="dot" w:pos="8313"/>
          <w:tab w:val="clear" w:pos="8303"/>
        </w:tabs>
        <w:rPr>
          <w:highlight w:val="none"/>
        </w:rPr>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_Toc29778 </w:instrText>
      </w:r>
      <w:r>
        <w:rPr>
          <w:rFonts w:hint="eastAsia" w:ascii="仿宋" w:hAnsi="仿宋" w:eastAsia="仿宋"/>
          <w:bCs/>
          <w:highlight w:val="none"/>
        </w:rPr>
        <w:fldChar w:fldCharType="separate"/>
      </w:r>
      <w:r>
        <w:rPr>
          <w:rFonts w:hint="eastAsia" w:ascii="仿宋" w:hAnsi="仿宋" w:eastAsia="仿宋" w:cs="仿宋"/>
          <w:szCs w:val="36"/>
          <w:highlight w:val="none"/>
        </w:rPr>
        <w:t>附件1：</w:t>
      </w:r>
      <w:r>
        <w:rPr>
          <w:highlight w:val="none"/>
        </w:rPr>
        <w:tab/>
      </w:r>
      <w:r>
        <w:rPr>
          <w:highlight w:val="none"/>
        </w:rPr>
        <w:fldChar w:fldCharType="begin"/>
      </w:r>
      <w:r>
        <w:rPr>
          <w:highlight w:val="none"/>
        </w:rPr>
        <w:instrText xml:space="preserve"> PAGEREF _Toc29778 \h </w:instrText>
      </w:r>
      <w:r>
        <w:rPr>
          <w:highlight w:val="none"/>
        </w:rPr>
        <w:fldChar w:fldCharType="separate"/>
      </w:r>
      <w:r>
        <w:rPr>
          <w:highlight w:val="none"/>
        </w:rPr>
        <w:t>- 44 -</w:t>
      </w:r>
      <w:r>
        <w:rPr>
          <w:highlight w:val="none"/>
        </w:rPr>
        <w:fldChar w:fldCharType="end"/>
      </w:r>
      <w:r>
        <w:rPr>
          <w:rFonts w:hint="eastAsia" w:ascii="仿宋" w:hAnsi="仿宋" w:eastAsia="仿宋"/>
          <w:bCs/>
          <w:highlight w:val="none"/>
        </w:rPr>
        <w:fldChar w:fldCharType="end"/>
      </w:r>
    </w:p>
    <w:p w14:paraId="10E1B2D3">
      <w:pPr>
        <w:spacing w:line="360" w:lineRule="exact"/>
        <w:rPr>
          <w:rFonts w:ascii="仿宋" w:hAnsi="仿宋" w:eastAsia="仿宋"/>
          <w:highlight w:val="none"/>
        </w:rPr>
        <w:sectPr>
          <w:footerReference r:id="rId11" w:type="first"/>
          <w:headerReference r:id="rId9" w:type="default"/>
          <w:footerReference r:id="rId10"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bCs/>
          <w:highlight w:val="none"/>
        </w:rPr>
        <w:fldChar w:fldCharType="end"/>
      </w:r>
    </w:p>
    <w:p w14:paraId="2AFD7D2A">
      <w:pPr>
        <w:pStyle w:val="2"/>
        <w:jc w:val="center"/>
        <w:rPr>
          <w:rFonts w:ascii="仿宋" w:hAnsi="仿宋" w:eastAsia="仿宋" w:cs="仿宋_GB2312"/>
          <w:sz w:val="36"/>
          <w:szCs w:val="36"/>
          <w:highlight w:val="none"/>
        </w:rPr>
      </w:pPr>
      <w:bookmarkStart w:id="6" w:name="_Toc30083"/>
      <w:bookmarkStart w:id="7" w:name="_Toc152480139"/>
      <w:bookmarkStart w:id="8" w:name="_Toc128744981"/>
      <w:bookmarkStart w:id="9" w:name="_Toc12789052"/>
      <w:bookmarkStart w:id="10" w:name="_Toc11641050"/>
      <w:r>
        <w:rPr>
          <w:rFonts w:hint="eastAsia" w:ascii="仿宋" w:hAnsi="仿宋" w:eastAsia="仿宋" w:cs="仿宋_GB2312"/>
          <w:sz w:val="36"/>
          <w:szCs w:val="36"/>
          <w:highlight w:val="none"/>
        </w:rPr>
        <w:t>第一篇  比选邀请书</w:t>
      </w:r>
      <w:bookmarkEnd w:id="6"/>
      <w:bookmarkEnd w:id="7"/>
    </w:p>
    <w:p w14:paraId="128AA68D">
      <w:pPr>
        <w:snapToGrid w:val="0"/>
        <w:spacing w:line="360" w:lineRule="auto"/>
        <w:rPr>
          <w:rFonts w:ascii="仿宋" w:hAnsi="仿宋" w:eastAsia="仿宋"/>
          <w:highlight w:val="none"/>
        </w:rPr>
      </w:pPr>
    </w:p>
    <w:p w14:paraId="57845B9A">
      <w:pPr>
        <w:snapToGrid w:val="0"/>
        <w:spacing w:line="360" w:lineRule="auto"/>
        <w:ind w:firstLine="480" w:firstLineChars="200"/>
        <w:rPr>
          <w:rFonts w:ascii="仿宋" w:hAnsi="仿宋" w:eastAsia="仿宋" w:cs="仿宋_GB2312"/>
          <w:highlight w:val="none"/>
        </w:rPr>
      </w:pPr>
      <w:bookmarkStart w:id="11" w:name="_Toc379619850"/>
      <w:r>
        <w:rPr>
          <w:rFonts w:hint="eastAsia" w:ascii="仿宋" w:hAnsi="仿宋" w:eastAsia="仿宋" w:cs="仿宋_GB2312"/>
          <w:highlight w:val="none"/>
        </w:rPr>
        <w:t>受</w:t>
      </w:r>
      <w:r>
        <w:rPr>
          <w:rFonts w:hint="eastAsia" w:ascii="仿宋" w:hAnsi="仿宋" w:eastAsia="仿宋" w:cs="仿宋_GB2312"/>
          <w:highlight w:val="none"/>
          <w:u w:val="single"/>
          <w:lang w:eastAsia="zh-CN"/>
        </w:rPr>
        <w:t>重庆市万盛经济技术开发区特殊教育学校</w:t>
      </w:r>
      <w:r>
        <w:rPr>
          <w:rFonts w:hint="eastAsia" w:ascii="仿宋" w:hAnsi="仿宋" w:eastAsia="仿宋" w:cs="仿宋_GB2312"/>
          <w:highlight w:val="none"/>
        </w:rPr>
        <w:t>的委托，我公司组织对</w:t>
      </w:r>
      <w:r>
        <w:rPr>
          <w:rFonts w:hint="eastAsia" w:ascii="仿宋" w:hAnsi="仿宋" w:eastAsia="仿宋" w:cs="仿宋_GB2312"/>
          <w:highlight w:val="none"/>
          <w:u w:val="single"/>
        </w:rPr>
        <w:t xml:space="preserve"> </w:t>
      </w:r>
      <w:r>
        <w:rPr>
          <w:rFonts w:hint="eastAsia" w:ascii="仿宋" w:hAnsi="仿宋" w:eastAsia="仿宋" w:cs="仿宋_GB2312"/>
          <w:highlight w:val="none"/>
          <w:u w:val="single"/>
          <w:lang w:eastAsia="zh-CN"/>
        </w:rPr>
        <w:t>特殊教育学校教室储物柜等采购</w:t>
      </w:r>
      <w:r>
        <w:rPr>
          <w:rFonts w:hint="eastAsia" w:ascii="仿宋" w:hAnsi="仿宋" w:eastAsia="仿宋" w:cs="仿宋_GB2312"/>
          <w:highlight w:val="none"/>
          <w:u w:val="single"/>
        </w:rPr>
        <w:t xml:space="preserve"> </w:t>
      </w:r>
      <w:r>
        <w:rPr>
          <w:rFonts w:hint="eastAsia" w:ascii="仿宋" w:hAnsi="仿宋" w:eastAsia="仿宋" w:cs="仿宋_GB2312"/>
          <w:highlight w:val="none"/>
        </w:rPr>
        <w:t>进行比选采购。欢迎具备相关资质的供应商参加报价。</w:t>
      </w:r>
    </w:p>
    <w:p w14:paraId="3A647C1F">
      <w:pPr>
        <w:pStyle w:val="4"/>
        <w:spacing w:before="0" w:after="0" w:line="360" w:lineRule="auto"/>
        <w:rPr>
          <w:rFonts w:ascii="仿宋" w:hAnsi="仿宋" w:eastAsia="仿宋"/>
          <w:sz w:val="24"/>
          <w:szCs w:val="24"/>
          <w:highlight w:val="none"/>
        </w:rPr>
      </w:pPr>
      <w:bookmarkStart w:id="12" w:name="_Toc29157"/>
      <w:r>
        <w:rPr>
          <w:rFonts w:hint="eastAsia" w:ascii="仿宋" w:hAnsi="仿宋" w:eastAsia="仿宋"/>
          <w:sz w:val="24"/>
          <w:szCs w:val="24"/>
          <w:highlight w:val="none"/>
        </w:rPr>
        <w:t>一、比选项目内容</w:t>
      </w:r>
      <w:bookmarkEnd w:id="11"/>
      <w:bookmarkEnd w:id="12"/>
    </w:p>
    <w:tbl>
      <w:tblPr>
        <w:tblStyle w:val="2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890"/>
        <w:gridCol w:w="1559"/>
        <w:gridCol w:w="1257"/>
      </w:tblGrid>
      <w:tr w14:paraId="3B8D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157AB01E">
            <w:pPr>
              <w:spacing w:line="380" w:lineRule="exact"/>
              <w:jc w:val="center"/>
              <w:rPr>
                <w:rFonts w:ascii="仿宋" w:hAnsi="仿宋" w:eastAsia="仿宋"/>
                <w:b/>
                <w:bCs/>
                <w:highlight w:val="none"/>
              </w:rPr>
            </w:pPr>
            <w:bookmarkStart w:id="13" w:name="_Toc378251877"/>
            <w:bookmarkStart w:id="14" w:name="_Toc152480140"/>
            <w:r>
              <w:rPr>
                <w:rFonts w:hint="eastAsia" w:ascii="仿宋" w:hAnsi="仿宋" w:eastAsia="仿宋"/>
                <w:b/>
                <w:bCs/>
                <w:highlight w:val="none"/>
              </w:rPr>
              <w:t>项目名称</w:t>
            </w:r>
          </w:p>
        </w:tc>
        <w:tc>
          <w:tcPr>
            <w:tcW w:w="2890" w:type="dxa"/>
            <w:vAlign w:val="center"/>
          </w:tcPr>
          <w:p w14:paraId="42A9FC73">
            <w:pPr>
              <w:spacing w:line="380" w:lineRule="exact"/>
              <w:jc w:val="center"/>
              <w:rPr>
                <w:rFonts w:ascii="仿宋" w:hAnsi="仿宋" w:eastAsia="仿宋"/>
                <w:b/>
                <w:bCs/>
                <w:highlight w:val="none"/>
              </w:rPr>
            </w:pPr>
            <w:r>
              <w:rPr>
                <w:rFonts w:hint="eastAsia" w:ascii="仿宋" w:hAnsi="仿宋" w:eastAsia="仿宋"/>
                <w:b/>
                <w:bCs/>
                <w:highlight w:val="none"/>
              </w:rPr>
              <w:t>最高限价</w:t>
            </w:r>
          </w:p>
          <w:p w14:paraId="25744692">
            <w:pPr>
              <w:spacing w:line="380" w:lineRule="exact"/>
              <w:jc w:val="center"/>
              <w:rPr>
                <w:rFonts w:ascii="仿宋" w:hAnsi="仿宋" w:eastAsia="仿宋"/>
                <w:b/>
                <w:bCs/>
                <w:highlight w:val="none"/>
              </w:rPr>
            </w:pPr>
            <w:r>
              <w:rPr>
                <w:rFonts w:hint="eastAsia" w:ascii="仿宋" w:hAnsi="仿宋" w:eastAsia="仿宋"/>
                <w:b/>
                <w:bCs/>
                <w:highlight w:val="none"/>
              </w:rPr>
              <w:t>（元）</w:t>
            </w:r>
          </w:p>
        </w:tc>
        <w:tc>
          <w:tcPr>
            <w:tcW w:w="1559" w:type="dxa"/>
            <w:vAlign w:val="center"/>
          </w:tcPr>
          <w:p w14:paraId="49EF9F95">
            <w:pPr>
              <w:jc w:val="center"/>
              <w:rPr>
                <w:rFonts w:ascii="仿宋" w:hAnsi="仿宋" w:eastAsia="仿宋"/>
                <w:b/>
                <w:bCs/>
                <w:highlight w:val="none"/>
              </w:rPr>
            </w:pPr>
            <w:r>
              <w:rPr>
                <w:rFonts w:hint="eastAsia" w:ascii="仿宋" w:hAnsi="仿宋" w:eastAsia="仿宋"/>
                <w:b/>
                <w:bCs/>
                <w:highlight w:val="none"/>
              </w:rPr>
              <w:t>成交供应商</w:t>
            </w:r>
          </w:p>
          <w:p w14:paraId="7528ED64">
            <w:pPr>
              <w:jc w:val="center"/>
              <w:rPr>
                <w:rFonts w:ascii="仿宋" w:hAnsi="仿宋" w:eastAsia="仿宋"/>
                <w:b/>
                <w:bCs/>
                <w:highlight w:val="none"/>
              </w:rPr>
            </w:pPr>
            <w:r>
              <w:rPr>
                <w:rFonts w:hint="eastAsia" w:ascii="仿宋" w:hAnsi="仿宋" w:eastAsia="仿宋"/>
                <w:b/>
                <w:bCs/>
                <w:highlight w:val="none"/>
              </w:rPr>
              <w:t>数量（名）</w:t>
            </w:r>
          </w:p>
        </w:tc>
        <w:tc>
          <w:tcPr>
            <w:tcW w:w="1257" w:type="dxa"/>
            <w:vAlign w:val="center"/>
          </w:tcPr>
          <w:p w14:paraId="266D5190">
            <w:pPr>
              <w:spacing w:line="380" w:lineRule="exact"/>
              <w:jc w:val="center"/>
              <w:rPr>
                <w:rFonts w:ascii="仿宋" w:hAnsi="仿宋" w:eastAsia="仿宋"/>
                <w:b/>
                <w:bCs/>
                <w:highlight w:val="none"/>
              </w:rPr>
            </w:pPr>
            <w:r>
              <w:rPr>
                <w:rFonts w:hint="eastAsia" w:ascii="仿宋" w:hAnsi="仿宋" w:eastAsia="仿宋"/>
                <w:b/>
                <w:bCs/>
                <w:highlight w:val="none"/>
              </w:rPr>
              <w:t>备注</w:t>
            </w:r>
          </w:p>
        </w:tc>
      </w:tr>
      <w:tr w14:paraId="6B30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6C4AC4D8">
            <w:pPr>
              <w:spacing w:line="380" w:lineRule="exact"/>
              <w:jc w:val="center"/>
              <w:rPr>
                <w:rFonts w:hint="eastAsia" w:ascii="仿宋" w:hAnsi="仿宋" w:eastAsia="仿宋"/>
                <w:highlight w:val="none"/>
                <w:lang w:eastAsia="zh-CN"/>
              </w:rPr>
            </w:pPr>
            <w:r>
              <w:rPr>
                <w:rFonts w:hint="eastAsia" w:ascii="仿宋" w:hAnsi="仿宋" w:eastAsia="仿宋"/>
                <w:highlight w:val="none"/>
                <w:lang w:eastAsia="zh-CN"/>
              </w:rPr>
              <w:t>特殊教育学校教室储物柜等采购</w:t>
            </w:r>
          </w:p>
        </w:tc>
        <w:tc>
          <w:tcPr>
            <w:tcW w:w="2890" w:type="dxa"/>
            <w:vAlign w:val="center"/>
          </w:tcPr>
          <w:p w14:paraId="2D460377">
            <w:pPr>
              <w:spacing w:line="380" w:lineRule="exact"/>
              <w:jc w:val="center"/>
              <w:rPr>
                <w:rFonts w:hint="default" w:eastAsia="宋体"/>
                <w:highlight w:val="none"/>
                <w:lang w:val="en-US" w:eastAsia="zh-CN"/>
              </w:rPr>
            </w:pPr>
            <w:r>
              <w:rPr>
                <w:rFonts w:hint="eastAsia"/>
                <w:highlight w:val="none"/>
                <w:lang w:val="en-US" w:eastAsia="zh-CN"/>
              </w:rPr>
              <w:t>320000</w:t>
            </w:r>
          </w:p>
        </w:tc>
        <w:tc>
          <w:tcPr>
            <w:tcW w:w="1559" w:type="dxa"/>
            <w:vAlign w:val="center"/>
          </w:tcPr>
          <w:p w14:paraId="1748D3C4">
            <w:pPr>
              <w:jc w:val="center"/>
              <w:rPr>
                <w:rFonts w:ascii="仿宋" w:hAnsi="仿宋" w:eastAsia="仿宋"/>
                <w:highlight w:val="none"/>
              </w:rPr>
            </w:pPr>
            <w:r>
              <w:rPr>
                <w:rFonts w:hint="eastAsia" w:ascii="仿宋" w:hAnsi="仿宋" w:eastAsia="仿宋" w:cs="仿宋_GB2312"/>
                <w:highlight w:val="none"/>
              </w:rPr>
              <w:t>1</w:t>
            </w:r>
          </w:p>
        </w:tc>
        <w:tc>
          <w:tcPr>
            <w:tcW w:w="1257" w:type="dxa"/>
            <w:vAlign w:val="center"/>
          </w:tcPr>
          <w:p w14:paraId="690D1796">
            <w:pPr>
              <w:spacing w:line="380" w:lineRule="exact"/>
              <w:jc w:val="center"/>
              <w:rPr>
                <w:rFonts w:ascii="仿宋" w:hAnsi="仿宋" w:eastAsia="仿宋"/>
                <w:highlight w:val="none"/>
              </w:rPr>
            </w:pPr>
            <w:r>
              <w:rPr>
                <w:rFonts w:hint="eastAsia" w:ascii="仿宋" w:hAnsi="仿宋" w:eastAsia="仿宋"/>
                <w:highlight w:val="none"/>
              </w:rPr>
              <w:t>无</w:t>
            </w:r>
          </w:p>
        </w:tc>
      </w:tr>
    </w:tbl>
    <w:p w14:paraId="0C1CE116">
      <w:pPr>
        <w:pStyle w:val="4"/>
        <w:spacing w:before="0" w:after="0" w:line="360" w:lineRule="auto"/>
        <w:rPr>
          <w:rFonts w:ascii="仿宋" w:hAnsi="仿宋" w:eastAsia="仿宋"/>
          <w:sz w:val="24"/>
          <w:szCs w:val="24"/>
          <w:highlight w:val="none"/>
        </w:rPr>
      </w:pPr>
      <w:bookmarkStart w:id="15" w:name="_Toc8482"/>
      <w:r>
        <w:rPr>
          <w:rFonts w:hint="eastAsia" w:ascii="仿宋" w:hAnsi="仿宋" w:eastAsia="仿宋"/>
          <w:sz w:val="24"/>
          <w:szCs w:val="24"/>
          <w:highlight w:val="none"/>
        </w:rPr>
        <w:t>二、资金来源</w:t>
      </w:r>
      <w:bookmarkEnd w:id="13"/>
      <w:bookmarkEnd w:id="15"/>
    </w:p>
    <w:p w14:paraId="736EA14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bookmarkStart w:id="16" w:name="_Toc11993"/>
      <w:r>
        <w:rPr>
          <w:rFonts w:hint="eastAsia" w:ascii="仿宋" w:hAnsi="仿宋" w:eastAsia="仿宋" w:cs="仿宋_GB2312"/>
          <w:highlight w:val="none"/>
          <w:lang w:val="en-US" w:eastAsia="zh-CN"/>
        </w:rPr>
        <w:t>特殊教育补助资金。</w:t>
      </w:r>
    </w:p>
    <w:p w14:paraId="36FC67F0">
      <w:pPr>
        <w:pStyle w:val="4"/>
        <w:spacing w:before="0" w:after="0" w:line="360" w:lineRule="auto"/>
        <w:rPr>
          <w:rFonts w:ascii="仿宋" w:hAnsi="仿宋" w:eastAsia="仿宋"/>
          <w:sz w:val="24"/>
          <w:szCs w:val="24"/>
          <w:highlight w:val="none"/>
        </w:rPr>
      </w:pPr>
      <w:r>
        <w:rPr>
          <w:rFonts w:hint="eastAsia" w:ascii="仿宋" w:hAnsi="仿宋" w:eastAsia="仿宋"/>
          <w:sz w:val="24"/>
          <w:szCs w:val="24"/>
          <w:highlight w:val="none"/>
        </w:rPr>
        <w:t>三、资格要求</w:t>
      </w:r>
      <w:bookmarkEnd w:id="16"/>
    </w:p>
    <w:p w14:paraId="5947813F">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比选供应商是指向采购人提供货物、工程或者服务的法人、其他组织或者自然人。以下简称供应商。</w:t>
      </w:r>
    </w:p>
    <w:p w14:paraId="4C58D59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合格的供应商应符合下列条件：</w:t>
      </w:r>
    </w:p>
    <w:p w14:paraId="10828041">
      <w:pPr>
        <w:snapToGrid w:val="0"/>
        <w:spacing w:line="360" w:lineRule="auto"/>
        <w:ind w:firstLine="480" w:firstLineChars="200"/>
        <w:rPr>
          <w:rFonts w:ascii="仿宋" w:hAnsi="仿宋" w:eastAsia="仿宋" w:cs="仿宋_GB2312"/>
          <w:highlight w:val="none"/>
        </w:rPr>
      </w:pPr>
      <w:bookmarkStart w:id="17" w:name="_Toc1359"/>
      <w:bookmarkStart w:id="18" w:name="_Toc487204774"/>
      <w:r>
        <w:rPr>
          <w:rFonts w:hint="eastAsia" w:ascii="仿宋" w:hAnsi="仿宋" w:eastAsia="仿宋" w:cs="仿宋_GB2312"/>
          <w:highlight w:val="none"/>
        </w:rPr>
        <w:t>（一）基本条件</w:t>
      </w:r>
    </w:p>
    <w:p w14:paraId="4053CD1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1、具有独立承担民事责任的能力；</w:t>
      </w:r>
    </w:p>
    <w:p w14:paraId="1F16759F">
      <w:pPr>
        <w:snapToGrid w:val="0"/>
        <w:spacing w:line="360" w:lineRule="auto"/>
        <w:ind w:firstLine="480" w:firstLineChars="200"/>
        <w:rPr>
          <w:rFonts w:ascii="仿宋" w:hAnsi="仿宋" w:eastAsia="仿宋" w:cs="仿宋_GB2312"/>
          <w:highlight w:val="none"/>
        </w:rPr>
      </w:pPr>
      <w:r>
        <w:rPr>
          <w:rFonts w:ascii="仿宋" w:hAnsi="仿宋" w:eastAsia="仿宋" w:cs="仿宋_GB2312"/>
          <w:highlight w:val="none"/>
        </w:rPr>
        <w:t>2</w:t>
      </w:r>
      <w:r>
        <w:rPr>
          <w:rFonts w:hint="eastAsia" w:ascii="仿宋" w:hAnsi="仿宋" w:eastAsia="仿宋" w:cs="仿宋_GB2312"/>
          <w:highlight w:val="none"/>
        </w:rPr>
        <w:t>、具有良好的商业信誉和健全的财务会计制度；</w:t>
      </w:r>
    </w:p>
    <w:p w14:paraId="33531B55">
      <w:pPr>
        <w:snapToGrid w:val="0"/>
        <w:spacing w:line="360" w:lineRule="auto"/>
        <w:ind w:firstLine="480" w:firstLineChars="200"/>
        <w:rPr>
          <w:rFonts w:ascii="仿宋" w:hAnsi="仿宋" w:eastAsia="仿宋" w:cs="仿宋_GB2312"/>
          <w:highlight w:val="none"/>
        </w:rPr>
      </w:pPr>
      <w:r>
        <w:rPr>
          <w:rFonts w:ascii="仿宋" w:hAnsi="仿宋" w:eastAsia="仿宋" w:cs="仿宋_GB2312"/>
          <w:highlight w:val="none"/>
        </w:rPr>
        <w:t>3</w:t>
      </w:r>
      <w:r>
        <w:rPr>
          <w:rFonts w:hint="eastAsia" w:ascii="仿宋" w:hAnsi="仿宋" w:eastAsia="仿宋" w:cs="仿宋_GB2312"/>
          <w:highlight w:val="none"/>
        </w:rPr>
        <w:t>、具有履行合同所必需的设备和专业技术能力；</w:t>
      </w:r>
    </w:p>
    <w:p w14:paraId="6AF6AA13">
      <w:pPr>
        <w:tabs>
          <w:tab w:val="right" w:pos="8591"/>
        </w:tabs>
        <w:snapToGrid w:val="0"/>
        <w:spacing w:line="360" w:lineRule="auto"/>
        <w:ind w:firstLine="480" w:firstLineChars="200"/>
        <w:rPr>
          <w:rFonts w:ascii="仿宋" w:hAnsi="仿宋" w:eastAsia="仿宋" w:cs="仿宋_GB2312"/>
          <w:highlight w:val="none"/>
        </w:rPr>
      </w:pPr>
      <w:r>
        <w:rPr>
          <w:rFonts w:ascii="仿宋" w:hAnsi="仿宋" w:eastAsia="仿宋" w:cs="仿宋_GB2312"/>
          <w:highlight w:val="none"/>
        </w:rPr>
        <w:t>4</w:t>
      </w:r>
      <w:r>
        <w:rPr>
          <w:rFonts w:hint="eastAsia" w:ascii="仿宋" w:hAnsi="仿宋" w:eastAsia="仿宋" w:cs="仿宋_GB2312"/>
          <w:highlight w:val="none"/>
        </w:rPr>
        <w:t>、有依法缴纳税收和社会保障资金的良好记录；</w:t>
      </w:r>
      <w:r>
        <w:rPr>
          <w:rFonts w:hint="eastAsia" w:ascii="仿宋" w:hAnsi="仿宋" w:eastAsia="仿宋" w:cs="仿宋_GB2312"/>
          <w:highlight w:val="none"/>
        </w:rPr>
        <w:tab/>
      </w:r>
    </w:p>
    <w:p w14:paraId="122F8023">
      <w:pPr>
        <w:snapToGrid w:val="0"/>
        <w:spacing w:line="360" w:lineRule="auto"/>
        <w:ind w:firstLine="480" w:firstLineChars="200"/>
        <w:rPr>
          <w:rFonts w:ascii="仿宋" w:hAnsi="仿宋" w:eastAsia="仿宋" w:cs="仿宋_GB2312"/>
          <w:highlight w:val="none"/>
        </w:rPr>
      </w:pPr>
      <w:r>
        <w:rPr>
          <w:rFonts w:ascii="仿宋" w:hAnsi="仿宋" w:eastAsia="仿宋" w:cs="仿宋_GB2312"/>
          <w:highlight w:val="none"/>
        </w:rPr>
        <w:t>5</w:t>
      </w:r>
      <w:r>
        <w:rPr>
          <w:rFonts w:hint="eastAsia" w:ascii="仿宋" w:hAnsi="仿宋" w:eastAsia="仿宋" w:cs="仿宋_GB2312"/>
          <w:highlight w:val="none"/>
        </w:rPr>
        <w:t>、参加政府采购活动前三年内，在经营活动中没有重大违法记录。</w:t>
      </w:r>
    </w:p>
    <w:p w14:paraId="64C2DA6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（二）特定资格条件</w:t>
      </w:r>
    </w:p>
    <w:p w14:paraId="08EAFEBC">
      <w:pPr>
        <w:pStyle w:val="4"/>
        <w:spacing w:before="0" w:after="0" w:line="360" w:lineRule="auto"/>
        <w:ind w:firstLine="720" w:firstLineChars="300"/>
        <w:rPr>
          <w:rFonts w:hint="eastAsia" w:ascii="仿宋" w:hAnsi="仿宋" w:eastAsia="仿宋" w:cs="仿宋_GB2312"/>
          <w:b w:val="0"/>
          <w:bCs w:val="0"/>
          <w:color w:val="auto"/>
          <w:sz w:val="24"/>
          <w:szCs w:val="24"/>
          <w:highlight w:val="none"/>
          <w:lang w:val="en-US" w:eastAsia="zh-CN" w:bidi="ar-SA"/>
        </w:rPr>
      </w:pPr>
      <w:bookmarkStart w:id="19" w:name="_Toc27893"/>
      <w:r>
        <w:rPr>
          <w:rFonts w:hint="eastAsia" w:ascii="仿宋" w:hAnsi="仿宋" w:eastAsia="仿宋" w:cs="仿宋_GB2312"/>
          <w:b w:val="0"/>
          <w:bCs w:val="0"/>
          <w:color w:val="auto"/>
          <w:sz w:val="24"/>
          <w:szCs w:val="24"/>
          <w:highlight w:val="none"/>
          <w:lang w:val="en-US" w:eastAsia="zh-CN" w:bidi="ar-SA"/>
        </w:rPr>
        <w:t>无</w:t>
      </w:r>
    </w:p>
    <w:p w14:paraId="4C73B717">
      <w:pPr>
        <w:pStyle w:val="4"/>
        <w:spacing w:before="0" w:after="0" w:line="360" w:lineRule="auto"/>
        <w:rPr>
          <w:rFonts w:ascii="仿宋" w:hAnsi="仿宋" w:eastAsia="仿宋"/>
          <w:sz w:val="24"/>
          <w:szCs w:val="24"/>
          <w:highlight w:val="none"/>
          <w:lang w:val="en-US"/>
        </w:rPr>
      </w:pPr>
      <w:r>
        <w:rPr>
          <w:rFonts w:hint="eastAsia" w:ascii="仿宋" w:hAnsi="仿宋" w:eastAsia="仿宋"/>
          <w:sz w:val="24"/>
          <w:szCs w:val="24"/>
          <w:highlight w:val="none"/>
        </w:rPr>
        <w:t>四、比选有关说明</w:t>
      </w:r>
      <w:bookmarkEnd w:id="17"/>
      <w:bookmarkEnd w:id="18"/>
      <w:bookmarkEnd w:id="19"/>
    </w:p>
    <w:p w14:paraId="4D416070">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（一）凡有意参加比选的供应商，请于公告发布之日起至提交首次响应文件截止时间之前，在“行采家(</w:t>
      </w:r>
      <w:r>
        <w:rPr>
          <w:highlight w:val="none"/>
        </w:rPr>
        <w:fldChar w:fldCharType="begin"/>
      </w:r>
      <w:r>
        <w:rPr>
          <w:highlight w:val="none"/>
        </w:rPr>
        <w:instrText xml:space="preserve"> HYPERLINK "https://www.gec123.com/" </w:instrText>
      </w:r>
      <w:r>
        <w:rPr>
          <w:highlight w:val="none"/>
        </w:rPr>
        <w:fldChar w:fldCharType="separate"/>
      </w:r>
      <w:r>
        <w:rPr>
          <w:rFonts w:hint="eastAsia"/>
          <w:highlight w:val="none"/>
        </w:rPr>
        <w:t>https://www.gec123.com</w:t>
      </w:r>
      <w:r>
        <w:rPr>
          <w:rFonts w:hint="eastAsia"/>
          <w:highlight w:val="none"/>
        </w:rPr>
        <w:fldChar w:fldCharType="end"/>
      </w:r>
      <w:r>
        <w:rPr>
          <w:rFonts w:hint="eastAsia" w:ascii="仿宋" w:hAnsi="仿宋" w:eastAsia="仿宋" w:cs="仿宋_GB2312"/>
          <w:highlight w:val="none"/>
        </w:rPr>
        <w:t>）”上下载或到采购代理机构领取本项目比选文件以及图纸、补遗等比选前公布的所有项目资料，无论供应商下载或领取与否，均视为已知晓所有比选实质性要求内容。</w:t>
      </w:r>
    </w:p>
    <w:p w14:paraId="12DCD1A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（二）比选文件公告期限：</w:t>
      </w:r>
      <w:r>
        <w:rPr>
          <w:rFonts w:hint="eastAsia" w:ascii="仿宋" w:hAnsi="仿宋" w:eastAsia="仿宋" w:cs="仿宋_GB2312"/>
          <w:highlight w:val="none"/>
          <w:lang w:eastAsia="zh-CN"/>
        </w:rPr>
        <w:t>202</w:t>
      </w:r>
      <w:r>
        <w:rPr>
          <w:rFonts w:hint="eastAsia" w:ascii="仿宋" w:hAnsi="仿宋" w:eastAsia="仿宋" w:cs="仿宋_GB2312"/>
          <w:highlight w:val="none"/>
          <w:lang w:val="en-US" w:eastAsia="zh-CN"/>
        </w:rPr>
        <w:t>5</w:t>
      </w:r>
      <w:r>
        <w:rPr>
          <w:rFonts w:hint="eastAsia" w:ascii="仿宋" w:hAnsi="仿宋" w:eastAsia="仿宋" w:cs="仿宋_GB2312"/>
          <w:highlight w:val="none"/>
          <w:lang w:eastAsia="zh-CN"/>
        </w:rPr>
        <w:t>年</w:t>
      </w:r>
      <w:r>
        <w:rPr>
          <w:rFonts w:hint="eastAsia" w:ascii="仿宋" w:hAnsi="仿宋" w:eastAsia="仿宋" w:cs="仿宋_GB2312"/>
          <w:highlight w:val="none"/>
          <w:lang w:val="en-US" w:eastAsia="zh-CN"/>
        </w:rPr>
        <w:t>7</w:t>
      </w:r>
      <w:r>
        <w:rPr>
          <w:rFonts w:hint="eastAsia" w:ascii="仿宋" w:hAnsi="仿宋" w:eastAsia="仿宋" w:cs="仿宋_GB2312"/>
          <w:highlight w:val="none"/>
          <w:lang w:eastAsia="zh-CN"/>
        </w:rPr>
        <w:t>月</w:t>
      </w:r>
      <w:r>
        <w:rPr>
          <w:rFonts w:hint="eastAsia" w:ascii="仿宋" w:hAnsi="仿宋" w:eastAsia="仿宋" w:cs="仿宋_GB2312"/>
          <w:highlight w:val="none"/>
          <w:lang w:val="en-US" w:eastAsia="zh-CN"/>
        </w:rPr>
        <w:t xml:space="preserve"> 7 </w:t>
      </w:r>
      <w:r>
        <w:rPr>
          <w:rFonts w:hint="eastAsia" w:ascii="仿宋" w:hAnsi="仿宋" w:eastAsia="仿宋" w:cs="仿宋_GB2312"/>
          <w:highlight w:val="none"/>
          <w:lang w:eastAsia="zh-CN"/>
        </w:rPr>
        <w:t>日</w:t>
      </w:r>
      <w:r>
        <w:rPr>
          <w:rFonts w:hint="eastAsia" w:ascii="仿宋" w:hAnsi="仿宋" w:eastAsia="仿宋" w:cs="仿宋_GB2312"/>
          <w:highlight w:val="none"/>
        </w:rPr>
        <w:t>-</w:t>
      </w:r>
      <w:r>
        <w:rPr>
          <w:rFonts w:hint="eastAsia" w:ascii="仿宋" w:hAnsi="仿宋" w:eastAsia="仿宋" w:cs="仿宋_GB2312"/>
          <w:highlight w:val="none"/>
          <w:lang w:eastAsia="zh-CN"/>
        </w:rPr>
        <w:t>202</w:t>
      </w:r>
      <w:r>
        <w:rPr>
          <w:rFonts w:hint="eastAsia" w:ascii="仿宋" w:hAnsi="仿宋" w:eastAsia="仿宋" w:cs="仿宋_GB2312"/>
          <w:highlight w:val="none"/>
          <w:lang w:val="en-US" w:eastAsia="zh-CN"/>
        </w:rPr>
        <w:t>5</w:t>
      </w:r>
      <w:r>
        <w:rPr>
          <w:rFonts w:hint="eastAsia" w:ascii="仿宋" w:hAnsi="仿宋" w:eastAsia="仿宋" w:cs="仿宋_GB2312"/>
          <w:highlight w:val="none"/>
          <w:lang w:eastAsia="zh-CN"/>
        </w:rPr>
        <w:t>年</w:t>
      </w:r>
      <w:r>
        <w:rPr>
          <w:rFonts w:hint="eastAsia" w:ascii="仿宋" w:hAnsi="仿宋" w:eastAsia="仿宋" w:cs="仿宋_GB2312"/>
          <w:highlight w:val="none"/>
          <w:lang w:val="en-US" w:eastAsia="zh-CN"/>
        </w:rPr>
        <w:t>7</w:t>
      </w:r>
      <w:r>
        <w:rPr>
          <w:rFonts w:hint="eastAsia" w:ascii="仿宋" w:hAnsi="仿宋" w:eastAsia="仿宋" w:cs="仿宋_GB2312"/>
          <w:highlight w:val="none"/>
          <w:lang w:eastAsia="zh-CN"/>
        </w:rPr>
        <w:t>月</w:t>
      </w:r>
      <w:r>
        <w:rPr>
          <w:rFonts w:hint="eastAsia" w:ascii="仿宋" w:hAnsi="仿宋" w:eastAsia="仿宋" w:cs="仿宋_GB2312"/>
          <w:highlight w:val="none"/>
          <w:lang w:val="en-US" w:eastAsia="zh-CN"/>
        </w:rPr>
        <w:t xml:space="preserve"> 11 </w:t>
      </w:r>
      <w:r>
        <w:rPr>
          <w:rFonts w:hint="eastAsia" w:ascii="仿宋" w:hAnsi="仿宋" w:eastAsia="仿宋" w:cs="仿宋_GB2312"/>
          <w:highlight w:val="none"/>
          <w:lang w:eastAsia="zh-CN"/>
        </w:rPr>
        <w:t>日</w:t>
      </w:r>
      <w:r>
        <w:rPr>
          <w:rFonts w:hint="eastAsia" w:ascii="仿宋" w:hAnsi="仿宋" w:eastAsia="仿宋" w:cs="仿宋_GB2312"/>
          <w:highlight w:val="none"/>
        </w:rPr>
        <w:t>开标前，工作时间）。</w:t>
      </w:r>
    </w:p>
    <w:p w14:paraId="0B17BA87">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（三）招标文件购买费为</w:t>
      </w:r>
      <w:r>
        <w:rPr>
          <w:rFonts w:hint="eastAsia" w:ascii="仿宋" w:hAnsi="仿宋" w:eastAsia="仿宋" w:cs="仿宋_GB2312"/>
          <w:highlight w:val="none"/>
          <w:lang w:val="en-US" w:eastAsia="zh-CN"/>
        </w:rPr>
        <w:t>3</w:t>
      </w:r>
      <w:r>
        <w:rPr>
          <w:rFonts w:ascii="仿宋" w:hAnsi="仿宋" w:eastAsia="仿宋" w:cs="仿宋_GB2312"/>
          <w:highlight w:val="none"/>
        </w:rPr>
        <w:t>00</w:t>
      </w:r>
      <w:r>
        <w:rPr>
          <w:rFonts w:hint="eastAsia" w:ascii="仿宋" w:hAnsi="仿宋" w:eastAsia="仿宋" w:cs="仿宋_GB2312"/>
          <w:highlight w:val="none"/>
        </w:rPr>
        <w:t>元/分包（售后不退）。</w:t>
      </w:r>
    </w:p>
    <w:p w14:paraId="559FA54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1.招标文件购买方式</w:t>
      </w:r>
    </w:p>
    <w:p w14:paraId="192EEED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1.1汇款购买</w:t>
      </w:r>
    </w:p>
    <w:p w14:paraId="0192B76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hAnsi="仿宋" w:eastAsia="仿宋" w:cs="仿宋_GB2312"/>
          <w:highlight w:val="none"/>
        </w:rPr>
        <w:t>664313343@</w:t>
      </w:r>
      <w:r>
        <w:rPr>
          <w:rFonts w:hint="eastAsia" w:ascii="仿宋" w:hAnsi="仿宋" w:eastAsia="仿宋" w:cs="仿宋_GB2312"/>
          <w:highlight w:val="none"/>
        </w:rPr>
        <w:t>qq.com</w:t>
      </w:r>
    </w:p>
    <w:p w14:paraId="220861A3">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户  名：重庆市汇昊招标代理有限公司</w:t>
      </w:r>
    </w:p>
    <w:p w14:paraId="71B18CE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开户行：中国工商银行股份有限公司南川西城支行</w:t>
      </w:r>
    </w:p>
    <w:p w14:paraId="7718106F">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账  号：3100010109100027510</w:t>
      </w:r>
    </w:p>
    <w:p w14:paraId="2DEA53BC">
      <w:pPr>
        <w:snapToGrid w:val="0"/>
        <w:spacing w:line="360" w:lineRule="auto"/>
        <w:ind w:firstLine="480" w:firstLineChars="200"/>
        <w:rPr>
          <w:rFonts w:ascii="仿宋" w:hAnsi="仿宋" w:eastAsia="仿宋" w:cs="仿宋_GB2312"/>
          <w:highlight w:val="none"/>
        </w:rPr>
      </w:pPr>
      <w:r>
        <w:rPr>
          <w:rFonts w:ascii="仿宋" w:hAnsi="仿宋" w:eastAsia="仿宋" w:cs="仿宋_GB2312"/>
          <w:highlight w:val="none"/>
        </w:rPr>
        <w:t>2</w:t>
      </w:r>
      <w:r>
        <w:rPr>
          <w:rFonts w:hint="eastAsia" w:ascii="仿宋" w:hAnsi="仿宋" w:eastAsia="仿宋" w:cs="仿宋_GB2312"/>
          <w:highlight w:val="none"/>
        </w:rPr>
        <w:t>、现金及微信转账</w:t>
      </w:r>
    </w:p>
    <w:p w14:paraId="5C87A675">
      <w:pPr>
        <w:snapToGrid w:val="0"/>
        <w:spacing w:line="360" w:lineRule="auto"/>
        <w:ind w:firstLine="480" w:firstLineChars="200"/>
        <w:rPr>
          <w:rFonts w:ascii="仿宋" w:hAnsi="仿宋" w:eastAsia="仿宋" w:cs="仿宋_GB2312"/>
          <w:highlight w:val="none"/>
        </w:rPr>
      </w:pPr>
      <w:r>
        <w:rPr>
          <w:rFonts w:ascii="仿宋" w:hAnsi="仿宋" w:eastAsia="仿宋" w:cs="仿宋_GB2312"/>
          <w:highlight w:val="none"/>
        </w:rPr>
        <w:t>2.1</w:t>
      </w:r>
      <w:r>
        <w:rPr>
          <w:rFonts w:hint="eastAsia" w:ascii="仿宋" w:hAnsi="仿宋" w:eastAsia="仿宋" w:cs="仿宋_GB2312"/>
          <w:highlight w:val="none"/>
        </w:rPr>
        <w:t>在比选文件发售期内[</w:t>
      </w:r>
      <w:r>
        <w:rPr>
          <w:rFonts w:hint="eastAsia" w:ascii="仿宋" w:hAnsi="仿宋" w:eastAsia="仿宋" w:cs="仿宋_GB2312"/>
          <w:highlight w:val="none"/>
          <w:lang w:eastAsia="zh-CN"/>
        </w:rPr>
        <w:t>202</w:t>
      </w:r>
      <w:r>
        <w:rPr>
          <w:rFonts w:hint="eastAsia" w:ascii="仿宋" w:hAnsi="仿宋" w:eastAsia="仿宋" w:cs="仿宋_GB2312"/>
          <w:highlight w:val="none"/>
          <w:lang w:val="en-US" w:eastAsia="zh-CN"/>
        </w:rPr>
        <w:t>5</w:t>
      </w:r>
      <w:r>
        <w:rPr>
          <w:rFonts w:hint="eastAsia" w:ascii="仿宋" w:hAnsi="仿宋" w:eastAsia="仿宋" w:cs="仿宋_GB2312"/>
          <w:highlight w:val="none"/>
          <w:lang w:eastAsia="zh-CN"/>
        </w:rPr>
        <w:t>年</w:t>
      </w:r>
      <w:r>
        <w:rPr>
          <w:rFonts w:hint="eastAsia" w:ascii="仿宋" w:hAnsi="仿宋" w:eastAsia="仿宋" w:cs="仿宋_GB2312"/>
          <w:highlight w:val="none"/>
          <w:lang w:val="en-US" w:eastAsia="zh-CN"/>
        </w:rPr>
        <w:t>7</w:t>
      </w:r>
      <w:r>
        <w:rPr>
          <w:rFonts w:hint="eastAsia" w:ascii="仿宋" w:hAnsi="仿宋" w:eastAsia="仿宋" w:cs="仿宋_GB2312"/>
          <w:highlight w:val="none"/>
          <w:lang w:eastAsia="zh-CN"/>
        </w:rPr>
        <w:t>月</w:t>
      </w:r>
      <w:r>
        <w:rPr>
          <w:rFonts w:hint="eastAsia" w:ascii="仿宋" w:hAnsi="仿宋" w:eastAsia="仿宋" w:cs="仿宋_GB2312"/>
          <w:highlight w:val="none"/>
          <w:lang w:val="en-US" w:eastAsia="zh-CN"/>
        </w:rPr>
        <w:t>7</w:t>
      </w:r>
      <w:r>
        <w:rPr>
          <w:rFonts w:hint="eastAsia" w:ascii="仿宋" w:hAnsi="仿宋" w:eastAsia="仿宋" w:cs="仿宋_GB2312"/>
          <w:highlight w:val="none"/>
          <w:lang w:eastAsia="zh-CN"/>
        </w:rPr>
        <w:t>日</w:t>
      </w:r>
      <w:r>
        <w:rPr>
          <w:rFonts w:hint="eastAsia" w:ascii="仿宋" w:hAnsi="仿宋" w:eastAsia="仿宋" w:cs="仿宋_GB2312"/>
          <w:highlight w:val="none"/>
        </w:rPr>
        <w:t>-</w:t>
      </w:r>
      <w:r>
        <w:rPr>
          <w:rFonts w:hint="eastAsia" w:ascii="仿宋" w:hAnsi="仿宋" w:eastAsia="仿宋" w:cs="仿宋_GB2312"/>
          <w:highlight w:val="none"/>
          <w:lang w:eastAsia="zh-CN"/>
        </w:rPr>
        <w:t>202</w:t>
      </w:r>
      <w:r>
        <w:rPr>
          <w:rFonts w:hint="eastAsia" w:ascii="仿宋" w:hAnsi="仿宋" w:eastAsia="仿宋" w:cs="仿宋_GB2312"/>
          <w:highlight w:val="none"/>
          <w:lang w:val="en-US" w:eastAsia="zh-CN"/>
        </w:rPr>
        <w:t>5</w:t>
      </w:r>
      <w:r>
        <w:rPr>
          <w:rFonts w:hint="eastAsia" w:ascii="仿宋" w:hAnsi="仿宋" w:eastAsia="仿宋" w:cs="仿宋_GB2312"/>
          <w:highlight w:val="none"/>
          <w:lang w:eastAsia="zh-CN"/>
        </w:rPr>
        <w:t>年</w:t>
      </w:r>
      <w:r>
        <w:rPr>
          <w:rFonts w:hint="eastAsia" w:ascii="仿宋" w:hAnsi="仿宋" w:eastAsia="仿宋" w:cs="仿宋_GB2312"/>
          <w:highlight w:val="none"/>
          <w:lang w:val="en-US" w:eastAsia="zh-CN"/>
        </w:rPr>
        <w:t>7</w:t>
      </w:r>
      <w:r>
        <w:rPr>
          <w:rFonts w:hint="eastAsia" w:ascii="仿宋" w:hAnsi="仿宋" w:eastAsia="仿宋" w:cs="仿宋_GB2312"/>
          <w:highlight w:val="none"/>
          <w:lang w:eastAsia="zh-CN"/>
        </w:rPr>
        <w:t>月</w:t>
      </w:r>
      <w:r>
        <w:rPr>
          <w:rFonts w:hint="eastAsia" w:ascii="仿宋" w:hAnsi="仿宋" w:eastAsia="仿宋" w:cs="仿宋_GB2312"/>
          <w:highlight w:val="none"/>
          <w:lang w:val="en-US" w:eastAsia="zh-CN"/>
        </w:rPr>
        <w:t>11</w:t>
      </w:r>
      <w:r>
        <w:rPr>
          <w:rFonts w:hint="eastAsia" w:ascii="仿宋" w:hAnsi="仿宋" w:eastAsia="仿宋" w:cs="仿宋_GB2312"/>
          <w:highlight w:val="none"/>
          <w:lang w:eastAsia="zh-CN"/>
        </w:rPr>
        <w:t>日</w:t>
      </w:r>
      <w:r>
        <w:rPr>
          <w:rFonts w:hint="eastAsia" w:ascii="仿宋" w:hAnsi="仿宋" w:eastAsia="仿宋" w:cs="仿宋_GB2312"/>
          <w:highlight w:val="none"/>
        </w:rPr>
        <w:t>开标前，工作时间）],供应商到</w:t>
      </w:r>
      <w:r>
        <w:rPr>
          <w:rFonts w:hint="eastAsia" w:ascii="仿宋" w:hAnsi="仿宋" w:eastAsia="仿宋" w:cs="仿宋_GB2312"/>
          <w:highlight w:val="none"/>
          <w:lang w:eastAsia="zh-CN"/>
        </w:rPr>
        <w:t>重庆市南川区金川路168号</w:t>
      </w:r>
      <w:r>
        <w:rPr>
          <w:rFonts w:hint="eastAsia" w:ascii="仿宋" w:hAnsi="仿宋" w:eastAsia="仿宋" w:cs="仿宋_GB2312"/>
          <w:highlight w:val="none"/>
        </w:rPr>
        <w:t>，递交《采购文件发售登记表》（加盖供应商公章）并购买比选文件。</w:t>
      </w:r>
    </w:p>
    <w:p w14:paraId="7A9EA35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（四）供应商须满足以下三种要件，其响应文件才被接受：</w:t>
      </w:r>
    </w:p>
    <w:p w14:paraId="1B2A9668">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1.按时递交了响应文件；</w:t>
      </w:r>
    </w:p>
    <w:p w14:paraId="38E3DE5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w:t>
      </w:r>
      <w:r>
        <w:rPr>
          <w:rFonts w:ascii="仿宋" w:hAnsi="仿宋" w:eastAsia="仿宋" w:cs="仿宋_GB2312"/>
          <w:highlight w:val="none"/>
        </w:rPr>
        <w:t>.</w:t>
      </w:r>
      <w:r>
        <w:rPr>
          <w:rFonts w:hint="eastAsia" w:ascii="仿宋" w:hAnsi="仿宋" w:eastAsia="仿宋" w:cs="仿宋_GB2312"/>
          <w:highlight w:val="none"/>
        </w:rPr>
        <w:t>按时报名签到；</w:t>
      </w:r>
    </w:p>
    <w:p w14:paraId="5D309B8B">
      <w:pPr>
        <w:snapToGrid w:val="0"/>
        <w:spacing w:line="360" w:lineRule="auto"/>
        <w:ind w:firstLine="480" w:firstLineChars="200"/>
        <w:rPr>
          <w:rFonts w:ascii="仿宋" w:hAnsi="仿宋" w:eastAsia="仿宋" w:cs="仿宋_GB2312"/>
          <w:highlight w:val="none"/>
        </w:rPr>
      </w:pPr>
      <w:r>
        <w:rPr>
          <w:rFonts w:ascii="仿宋" w:hAnsi="仿宋" w:eastAsia="仿宋" w:cs="仿宋_GB2312"/>
          <w:highlight w:val="none"/>
        </w:rPr>
        <w:t>3</w:t>
      </w:r>
      <w:r>
        <w:rPr>
          <w:rFonts w:hint="eastAsia" w:ascii="仿宋" w:hAnsi="仿宋" w:eastAsia="仿宋" w:cs="仿宋_GB2312"/>
          <w:highlight w:val="none"/>
        </w:rPr>
        <w:t>.缴纳了文件购买费并登记递交《采购文件发售登记表》加盖供应商公章（《采购文件发售登记表》见文件最后页附件）。</w:t>
      </w:r>
    </w:p>
    <w:p w14:paraId="0F882252">
      <w:pPr>
        <w:snapToGrid w:val="0"/>
        <w:spacing w:line="360" w:lineRule="auto"/>
        <w:ind w:firstLine="482" w:firstLineChars="200"/>
        <w:rPr>
          <w:rFonts w:hint="eastAsia" w:ascii="仿宋" w:hAnsi="仿宋" w:eastAsia="仿宋" w:cs="仿宋_GB2312"/>
          <w:b/>
          <w:bCs/>
          <w:sz w:val="24"/>
          <w:szCs w:val="24"/>
        </w:rPr>
      </w:pPr>
      <w:r>
        <w:rPr>
          <w:rFonts w:hint="eastAsia" w:ascii="仿宋" w:hAnsi="仿宋" w:eastAsia="仿宋" w:cs="仿宋_GB2312"/>
          <w:b/>
          <w:bCs/>
          <w:sz w:val="24"/>
          <w:szCs w:val="24"/>
        </w:rPr>
        <w:t>供应商应按规定的时间在</w:t>
      </w:r>
      <w:r>
        <w:rPr>
          <w:rFonts w:hint="eastAsia" w:ascii="仿宋" w:hAnsi="仿宋" w:eastAsia="仿宋" w:cs="仿宋_GB2312"/>
          <w:b/>
          <w:bCs/>
          <w:sz w:val="24"/>
          <w:szCs w:val="24"/>
          <w:lang w:val="en-US"/>
        </w:rPr>
        <w:t>“</w:t>
      </w:r>
      <w:r>
        <w:rPr>
          <w:rFonts w:hint="eastAsia" w:ascii="仿宋" w:hAnsi="仿宋" w:eastAsia="仿宋" w:cs="仿宋_GB2312"/>
          <w:b/>
          <w:bCs/>
          <w:sz w:val="24"/>
          <w:szCs w:val="24"/>
        </w:rPr>
        <w:t>行采家</w:t>
      </w:r>
      <w:r>
        <w:rPr>
          <w:rFonts w:hint="eastAsia" w:ascii="仿宋" w:hAnsi="仿宋" w:eastAsia="仿宋" w:cs="仿宋_GB2312"/>
          <w:b/>
          <w:bCs/>
          <w:sz w:val="24"/>
          <w:szCs w:val="24"/>
          <w:lang w:val="en-US"/>
        </w:rPr>
        <w:t>”（https://www.gec123.com/）</w:t>
      </w:r>
      <w:r>
        <w:rPr>
          <w:rFonts w:hint="eastAsia" w:ascii="仿宋" w:hAnsi="仿宋" w:eastAsia="仿宋" w:cs="仿宋_GB2312"/>
          <w:b/>
          <w:bCs/>
          <w:sz w:val="24"/>
          <w:szCs w:val="24"/>
        </w:rPr>
        <w:t>进行网上报价</w:t>
      </w:r>
      <w:r>
        <w:rPr>
          <w:rFonts w:hint="eastAsia" w:ascii="仿宋" w:hAnsi="仿宋" w:eastAsia="仿宋" w:cs="仿宋_GB2312"/>
          <w:b/>
          <w:bCs/>
          <w:sz w:val="24"/>
          <w:szCs w:val="24"/>
          <w:lang w:val="en-US"/>
        </w:rPr>
        <w:t>，</w:t>
      </w:r>
      <w:r>
        <w:rPr>
          <w:rFonts w:hint="eastAsia" w:ascii="仿宋" w:hAnsi="仿宋" w:eastAsia="仿宋" w:cs="仿宋_GB2312"/>
          <w:b/>
          <w:bCs/>
          <w:sz w:val="24"/>
          <w:szCs w:val="24"/>
        </w:rPr>
        <w:t>并上传签字盖章后的投标文件电子文档</w:t>
      </w:r>
      <w:r>
        <w:rPr>
          <w:rFonts w:hint="eastAsia" w:ascii="仿宋" w:hAnsi="仿宋" w:eastAsia="仿宋" w:cs="仿宋_GB2312"/>
          <w:b/>
          <w:bCs/>
          <w:sz w:val="24"/>
          <w:szCs w:val="24"/>
          <w:lang w:val="en-US"/>
        </w:rPr>
        <w:t>PDF</w:t>
      </w:r>
      <w:r>
        <w:rPr>
          <w:rFonts w:hint="eastAsia" w:ascii="仿宋" w:hAnsi="仿宋" w:eastAsia="仿宋" w:cs="仿宋_GB2312"/>
          <w:b/>
          <w:bCs/>
          <w:sz w:val="24"/>
          <w:szCs w:val="24"/>
        </w:rPr>
        <w:t>格式一份。并在规定时间内进行线下投标；未在规定时间内进行线上报价和线下投标的供应商其投标无效。</w:t>
      </w:r>
    </w:p>
    <w:p w14:paraId="62452A55">
      <w:pPr>
        <w:snapToGrid w:val="0"/>
        <w:spacing w:line="360" w:lineRule="auto"/>
        <w:ind w:firstLine="480" w:firstLineChars="200"/>
        <w:rPr>
          <w:rFonts w:ascii="仿宋" w:hAnsi="仿宋" w:eastAsia="仿宋" w:cs="仿宋_GB2312"/>
        </w:rPr>
      </w:pPr>
      <w:r>
        <w:rPr>
          <w:rFonts w:hint="eastAsia" w:ascii="仿宋" w:hAnsi="仿宋" w:eastAsia="仿宋" w:cs="仿宋_GB2312"/>
        </w:rPr>
        <w:t>（五）网上报价开始时间：本项目公告发布后即可</w:t>
      </w:r>
    </w:p>
    <w:p w14:paraId="4FCF668E">
      <w:pPr>
        <w:snapToGrid w:val="0"/>
        <w:spacing w:line="360" w:lineRule="auto"/>
        <w:ind w:firstLine="480" w:firstLineChars="200"/>
        <w:rPr>
          <w:rFonts w:ascii="仿宋" w:hAnsi="仿宋" w:eastAsia="仿宋" w:cs="仿宋_GB2312"/>
        </w:rPr>
      </w:pPr>
      <w:r>
        <w:rPr>
          <w:rFonts w:hint="eastAsia" w:ascii="仿宋" w:hAnsi="仿宋" w:eastAsia="仿宋" w:cs="仿宋_GB2312"/>
        </w:rPr>
        <w:t>（六）网上报价截止时间：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 xml:space="preserve">年 </w:t>
      </w:r>
      <w:r>
        <w:rPr>
          <w:rFonts w:hint="eastAsia" w:ascii="仿宋" w:hAnsi="仿宋" w:eastAsia="仿宋" w:cs="仿宋_GB2312"/>
          <w:color w:val="FF0000"/>
          <w:lang w:val="en-US" w:eastAsia="zh-CN"/>
        </w:rPr>
        <w:t>7</w:t>
      </w:r>
      <w:r>
        <w:rPr>
          <w:rFonts w:hint="eastAsia" w:ascii="仿宋" w:hAnsi="仿宋" w:eastAsia="仿宋" w:cs="仿宋_GB2312"/>
          <w:color w:val="FF0000"/>
        </w:rPr>
        <w:t xml:space="preserve"> 月 </w:t>
      </w:r>
      <w:r>
        <w:rPr>
          <w:rFonts w:hint="eastAsia" w:ascii="仿宋" w:hAnsi="仿宋" w:eastAsia="仿宋" w:cs="仿宋_GB2312"/>
          <w:color w:val="FF0000"/>
          <w:lang w:val="en-US" w:eastAsia="zh-CN"/>
        </w:rPr>
        <w:t>11</w:t>
      </w:r>
      <w:r>
        <w:rPr>
          <w:rFonts w:hint="eastAsia" w:ascii="仿宋" w:hAnsi="仿宋" w:eastAsia="仿宋" w:cs="仿宋_GB2312"/>
          <w:color w:val="FF0000"/>
        </w:rPr>
        <w:t xml:space="preserve"> 日北京时间10:</w:t>
      </w:r>
      <w:r>
        <w:rPr>
          <w:rFonts w:ascii="仿宋" w:hAnsi="仿宋" w:eastAsia="仿宋" w:cs="仿宋_GB2312"/>
          <w:color w:val="FF0000"/>
        </w:rPr>
        <w:t>00</w:t>
      </w:r>
    </w:p>
    <w:p w14:paraId="5059E86C">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七</w:t>
      </w:r>
      <w:r>
        <w:rPr>
          <w:rFonts w:hint="eastAsia" w:ascii="仿宋" w:hAnsi="仿宋" w:eastAsia="仿宋" w:cs="仿宋_GB2312"/>
        </w:rPr>
        <w:t>）投标开始时间：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7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11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4</w:t>
      </w:r>
      <w:r>
        <w:rPr>
          <w:rFonts w:hint="eastAsia" w:ascii="仿宋" w:hAnsi="仿宋" w:eastAsia="仿宋" w:cs="仿宋_GB2312"/>
          <w:color w:val="FF0000"/>
        </w:rPr>
        <w:t>:</w:t>
      </w:r>
      <w:r>
        <w:rPr>
          <w:rFonts w:hint="eastAsia" w:ascii="仿宋" w:hAnsi="仿宋" w:eastAsia="仿宋" w:cs="仿宋_GB2312"/>
          <w:color w:val="FF0000"/>
          <w:lang w:val="en-US" w:eastAsia="zh-CN"/>
        </w:rPr>
        <w:t>0</w:t>
      </w:r>
      <w:r>
        <w:rPr>
          <w:rFonts w:ascii="仿宋" w:hAnsi="仿宋" w:eastAsia="仿宋" w:cs="仿宋_GB2312"/>
          <w:color w:val="FF0000"/>
        </w:rPr>
        <w:t>0</w:t>
      </w:r>
    </w:p>
    <w:p w14:paraId="2436569F">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八</w:t>
      </w:r>
      <w:r>
        <w:rPr>
          <w:rFonts w:hint="eastAsia" w:ascii="仿宋" w:hAnsi="仿宋" w:eastAsia="仿宋" w:cs="仿宋_GB2312"/>
        </w:rPr>
        <w:t>）投标截止时间：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7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11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4</w:t>
      </w:r>
      <w:r>
        <w:rPr>
          <w:rFonts w:hint="eastAsia" w:ascii="仿宋" w:hAnsi="仿宋" w:eastAsia="仿宋" w:cs="仿宋_GB2312"/>
          <w:color w:val="FF0000"/>
        </w:rPr>
        <w:t>:</w:t>
      </w:r>
      <w:r>
        <w:rPr>
          <w:rFonts w:hint="eastAsia" w:ascii="仿宋" w:hAnsi="仿宋" w:eastAsia="仿宋" w:cs="仿宋_GB2312"/>
          <w:color w:val="FF0000"/>
          <w:lang w:val="en-US" w:eastAsia="zh-CN"/>
        </w:rPr>
        <w:t>3</w:t>
      </w:r>
      <w:r>
        <w:rPr>
          <w:rFonts w:ascii="仿宋" w:hAnsi="仿宋" w:eastAsia="仿宋" w:cs="仿宋_GB2312"/>
          <w:color w:val="FF0000"/>
        </w:rPr>
        <w:t>0</w:t>
      </w:r>
    </w:p>
    <w:p w14:paraId="53A5CE01">
      <w:pPr>
        <w:snapToGrid w:val="0"/>
        <w:spacing w:line="360" w:lineRule="auto"/>
        <w:ind w:firstLine="480" w:firstLineChars="200"/>
        <w:rPr>
          <w:rFonts w:ascii="仿宋" w:hAnsi="仿宋" w:eastAsia="仿宋"/>
        </w:rPr>
      </w:pPr>
      <w:r>
        <w:rPr>
          <w:rFonts w:hint="eastAsia" w:ascii="仿宋" w:hAnsi="仿宋" w:eastAsia="仿宋" w:cs="仿宋_GB2312"/>
        </w:rPr>
        <w:t>（</w:t>
      </w:r>
      <w:r>
        <w:rPr>
          <w:rFonts w:hint="eastAsia" w:ascii="仿宋" w:hAnsi="仿宋" w:eastAsia="仿宋" w:cs="仿宋_GB2312"/>
          <w:lang w:val="en-US" w:eastAsia="zh-CN"/>
        </w:rPr>
        <w:t>九</w:t>
      </w:r>
      <w:r>
        <w:rPr>
          <w:rFonts w:hint="eastAsia" w:ascii="仿宋" w:hAnsi="仿宋" w:eastAsia="仿宋" w:cs="仿宋_GB2312"/>
        </w:rPr>
        <w:t>）开标时间：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7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11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4</w:t>
      </w:r>
      <w:r>
        <w:rPr>
          <w:rFonts w:hint="eastAsia" w:ascii="仿宋" w:hAnsi="仿宋" w:eastAsia="仿宋" w:cs="仿宋_GB2312"/>
          <w:color w:val="FF0000"/>
        </w:rPr>
        <w:t>:</w:t>
      </w:r>
      <w:r>
        <w:rPr>
          <w:rFonts w:hint="eastAsia" w:ascii="仿宋" w:hAnsi="仿宋" w:eastAsia="仿宋" w:cs="仿宋_GB2312"/>
          <w:color w:val="FF0000"/>
          <w:lang w:val="en-US" w:eastAsia="zh-CN"/>
        </w:rPr>
        <w:t>3</w:t>
      </w:r>
      <w:bookmarkStart w:id="162" w:name="_GoBack"/>
      <w:bookmarkEnd w:id="162"/>
      <w:r>
        <w:rPr>
          <w:rFonts w:ascii="仿宋" w:hAnsi="仿宋" w:eastAsia="仿宋" w:cs="仿宋_GB2312"/>
          <w:color w:val="FF0000"/>
        </w:rPr>
        <w:t>0</w:t>
      </w:r>
    </w:p>
    <w:p w14:paraId="0C8EB48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rPr>
        <w:t>（</w:t>
      </w:r>
      <w:r>
        <w:rPr>
          <w:rFonts w:hint="eastAsia" w:ascii="仿宋" w:hAnsi="仿宋" w:eastAsia="仿宋" w:cs="仿宋_GB2312"/>
          <w:lang w:val="en-US" w:eastAsia="zh-CN"/>
        </w:rPr>
        <w:t>十</w:t>
      </w:r>
      <w:r>
        <w:rPr>
          <w:rFonts w:hint="eastAsia" w:ascii="仿宋" w:hAnsi="仿宋" w:eastAsia="仿宋" w:cs="仿宋_GB2312"/>
        </w:rPr>
        <w:t>）开标地点：</w:t>
      </w:r>
      <w:r>
        <w:rPr>
          <w:rFonts w:hint="eastAsia" w:ascii="仿宋" w:hAnsi="仿宋" w:eastAsia="仿宋" w:cs="仿宋_GB2312"/>
          <w:highlight w:val="none"/>
        </w:rPr>
        <w:t>重庆市万盛经济技术开发区教育局</w:t>
      </w:r>
      <w:r>
        <w:rPr>
          <w:rFonts w:hint="eastAsia" w:ascii="仿宋" w:hAnsi="仿宋" w:eastAsia="仿宋" w:cs="仿宋_GB2312"/>
          <w:highlight w:val="none"/>
          <w:lang w:val="en-US" w:eastAsia="zh-CN"/>
        </w:rPr>
        <w:t>B栋</w:t>
      </w:r>
      <w:r>
        <w:rPr>
          <w:rFonts w:hint="eastAsia" w:ascii="仿宋" w:hAnsi="仿宋" w:eastAsia="仿宋" w:cs="仿宋_GB2312"/>
          <w:highlight w:val="none"/>
          <w:lang w:eastAsia="zh-CN"/>
        </w:rPr>
        <w:t>B308</w:t>
      </w:r>
      <w:r>
        <w:rPr>
          <w:rFonts w:hint="eastAsia" w:ascii="仿宋" w:hAnsi="仿宋" w:eastAsia="仿宋" w:cs="仿宋_GB2312"/>
          <w:highlight w:val="none"/>
        </w:rPr>
        <w:t>会议室</w:t>
      </w:r>
    </w:p>
    <w:p w14:paraId="0E0E0AE6">
      <w:pPr>
        <w:pStyle w:val="4"/>
        <w:spacing w:before="0" w:after="0" w:line="360" w:lineRule="auto"/>
        <w:ind w:firstLine="482" w:firstLineChars="200"/>
        <w:rPr>
          <w:rFonts w:ascii="仿宋" w:hAnsi="仿宋" w:eastAsia="仿宋"/>
          <w:sz w:val="24"/>
          <w:szCs w:val="24"/>
          <w:highlight w:val="none"/>
        </w:rPr>
      </w:pPr>
      <w:bookmarkStart w:id="20" w:name="_Toc11117"/>
      <w:bookmarkStart w:id="21" w:name="_Toc487204775"/>
      <w:bookmarkStart w:id="22" w:name="_Toc22356"/>
      <w:r>
        <w:rPr>
          <w:rFonts w:hint="eastAsia" w:ascii="仿宋" w:hAnsi="仿宋" w:eastAsia="仿宋"/>
          <w:sz w:val="24"/>
          <w:szCs w:val="24"/>
          <w:highlight w:val="none"/>
        </w:rPr>
        <w:t>五、比选保证金</w:t>
      </w:r>
      <w:bookmarkEnd w:id="20"/>
      <w:bookmarkEnd w:id="21"/>
      <w:bookmarkEnd w:id="22"/>
    </w:p>
    <w:p w14:paraId="7175D4FA">
      <w:pPr>
        <w:snapToGrid w:val="0"/>
        <w:spacing w:line="360" w:lineRule="auto"/>
        <w:ind w:firstLine="480" w:firstLineChars="200"/>
        <w:rPr>
          <w:rFonts w:ascii="仿宋" w:hAnsi="仿宋" w:eastAsia="仿宋"/>
          <w:highlight w:val="none"/>
        </w:rPr>
      </w:pPr>
      <w:bookmarkStart w:id="23" w:name="_Toc24666"/>
      <w:bookmarkStart w:id="24" w:name="_Toc487204776"/>
      <w:r>
        <w:rPr>
          <w:rFonts w:hint="eastAsia" w:ascii="仿宋" w:hAnsi="仿宋" w:eastAsia="仿宋" w:cs="仿宋_GB2312"/>
          <w:highlight w:val="none"/>
        </w:rPr>
        <w:t>本次项目不设比选保证金。</w:t>
      </w:r>
    </w:p>
    <w:p w14:paraId="07C1C704">
      <w:pPr>
        <w:pStyle w:val="4"/>
        <w:spacing w:before="0" w:after="0" w:line="360" w:lineRule="auto"/>
        <w:ind w:firstLine="482" w:firstLineChars="200"/>
        <w:rPr>
          <w:rFonts w:ascii="仿宋" w:hAnsi="仿宋" w:eastAsia="仿宋"/>
          <w:sz w:val="24"/>
          <w:szCs w:val="24"/>
          <w:highlight w:val="none"/>
        </w:rPr>
      </w:pPr>
      <w:bookmarkStart w:id="25" w:name="_Toc11341"/>
      <w:r>
        <w:rPr>
          <w:rFonts w:hint="eastAsia" w:ascii="仿宋" w:hAnsi="仿宋" w:eastAsia="仿宋"/>
          <w:sz w:val="24"/>
          <w:szCs w:val="24"/>
          <w:highlight w:val="none"/>
        </w:rPr>
        <w:t>六、比选有关规定</w:t>
      </w:r>
      <w:bookmarkEnd w:id="23"/>
      <w:bookmarkEnd w:id="24"/>
      <w:bookmarkEnd w:id="25"/>
    </w:p>
    <w:p w14:paraId="446866D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（一）单位负责人为同一人或者存在直接控股、管理关系的不同供应商，不得参加同一合同项下的采购活动，否则均为无效响应。</w:t>
      </w:r>
    </w:p>
    <w:p w14:paraId="13CBAA93">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（二）为采购项目提供整体设计、规范编制或者项目管理、监理、检测等服务的供应商，不得再参加该采购项目的其他采购活动，否则均为无效响应。</w:t>
      </w:r>
    </w:p>
    <w:p w14:paraId="18978F50">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（三）同一项目的货物，制造商参与比选的，不得再委托代理商参与比选，否则均为无效响应。</w:t>
      </w:r>
    </w:p>
    <w:p w14:paraId="3725825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（四）本项目的补遗文件（如果有）一律在“行采家(</w:t>
      </w:r>
      <w:r>
        <w:rPr>
          <w:highlight w:val="none"/>
        </w:rPr>
        <w:fldChar w:fldCharType="begin"/>
      </w:r>
      <w:r>
        <w:rPr>
          <w:highlight w:val="none"/>
        </w:rPr>
        <w:instrText xml:space="preserve"> HYPERLINK "https://www.gec123.com/" </w:instrText>
      </w:r>
      <w:r>
        <w:rPr>
          <w:highlight w:val="none"/>
        </w:rPr>
        <w:fldChar w:fldCharType="separate"/>
      </w:r>
      <w:r>
        <w:rPr>
          <w:rFonts w:hint="eastAsia" w:ascii="仿宋" w:hAnsi="仿宋" w:eastAsia="仿宋" w:cs="仿宋_GB2312"/>
          <w:highlight w:val="none"/>
        </w:rPr>
        <w:t>https://www.gec123.com</w:t>
      </w:r>
      <w:r>
        <w:rPr>
          <w:rFonts w:hint="eastAsia" w:ascii="仿宋" w:hAnsi="仿宋" w:eastAsia="仿宋" w:cs="仿宋_GB2312"/>
          <w:highlight w:val="none"/>
        </w:rPr>
        <w:fldChar w:fldCharType="end"/>
      </w:r>
      <w:r>
        <w:rPr>
          <w:rFonts w:hint="eastAsia" w:ascii="仿宋" w:hAnsi="仿宋" w:eastAsia="仿宋" w:cs="仿宋_GB2312"/>
          <w:highlight w:val="none"/>
        </w:rPr>
        <w:t>）”上发布，请各供应商注意下载或到代理机构处领取；无论供应商下载或领取与否，均视同供应商已知晓本项目补遗文件（如果有）的内容。</w:t>
      </w:r>
    </w:p>
    <w:p w14:paraId="45FC467F">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（五）超过响应文件截止时间递交的响应文件，恕不接收。</w:t>
      </w:r>
    </w:p>
    <w:p w14:paraId="212F9247">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（六）比选费用：无论比选结果如何，供应商参与本项目比选的所有费用均应由供应商自行承担。</w:t>
      </w:r>
    </w:p>
    <w:p w14:paraId="1E669527">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0336613C">
      <w:pPr>
        <w:pStyle w:val="4"/>
        <w:spacing w:before="0" w:after="0" w:line="360" w:lineRule="auto"/>
        <w:rPr>
          <w:rFonts w:ascii="仿宋" w:hAnsi="仿宋" w:eastAsia="仿宋"/>
          <w:sz w:val="24"/>
          <w:szCs w:val="24"/>
          <w:highlight w:val="none"/>
        </w:rPr>
      </w:pPr>
      <w:bookmarkStart w:id="26" w:name="_Toc76462321"/>
      <w:bookmarkStart w:id="27" w:name="_Toc373860294"/>
      <w:bookmarkStart w:id="28" w:name="_Toc1345"/>
      <w:r>
        <w:rPr>
          <w:rFonts w:hint="eastAsia" w:ascii="仿宋" w:hAnsi="仿宋" w:eastAsia="仿宋"/>
          <w:sz w:val="24"/>
          <w:szCs w:val="24"/>
          <w:highlight w:val="none"/>
        </w:rPr>
        <w:t>七</w:t>
      </w:r>
      <w:bookmarkEnd w:id="26"/>
      <w:bookmarkEnd w:id="27"/>
      <w:r>
        <w:rPr>
          <w:rFonts w:hint="eastAsia" w:ascii="仿宋" w:hAnsi="仿宋" w:eastAsia="仿宋"/>
          <w:sz w:val="24"/>
          <w:szCs w:val="24"/>
          <w:highlight w:val="none"/>
        </w:rPr>
        <w:t>、联系方式</w:t>
      </w:r>
      <w:bookmarkEnd w:id="28"/>
    </w:p>
    <w:p w14:paraId="79E2EC72">
      <w:pPr>
        <w:snapToGrid w:val="0"/>
        <w:spacing w:line="360" w:lineRule="auto"/>
        <w:ind w:firstLine="480" w:firstLineChars="200"/>
        <w:rPr>
          <w:rFonts w:hint="eastAsia" w:ascii="仿宋" w:hAnsi="仿宋" w:eastAsia="仿宋" w:cs="仿宋_GB2312"/>
          <w:highlight w:val="none"/>
          <w:lang w:eastAsia="zh-CN"/>
        </w:rPr>
      </w:pPr>
      <w:r>
        <w:rPr>
          <w:rFonts w:hint="eastAsia" w:ascii="仿宋" w:hAnsi="仿宋" w:eastAsia="仿宋" w:cs="仿宋_GB2312"/>
          <w:highlight w:val="none"/>
        </w:rPr>
        <w:t>（一）采购人：</w:t>
      </w:r>
      <w:r>
        <w:rPr>
          <w:rFonts w:hint="eastAsia" w:ascii="仿宋" w:hAnsi="仿宋" w:eastAsia="仿宋" w:cs="仿宋_GB2312"/>
          <w:highlight w:val="none"/>
          <w:lang w:eastAsia="zh-CN"/>
        </w:rPr>
        <w:t>重庆市万盛经济技术开发区特殊教育学校</w:t>
      </w:r>
    </w:p>
    <w:p w14:paraId="1CF93198">
      <w:pPr>
        <w:snapToGrid w:val="0"/>
        <w:spacing w:line="360" w:lineRule="auto"/>
        <w:ind w:firstLine="480" w:firstLineChars="200"/>
        <w:rPr>
          <w:rFonts w:hint="eastAsia" w:ascii="仿宋" w:hAnsi="仿宋" w:eastAsia="仿宋" w:cs="仿宋_GB2312"/>
          <w:highlight w:val="none"/>
          <w:lang w:eastAsia="zh-CN"/>
        </w:rPr>
      </w:pPr>
      <w:r>
        <w:rPr>
          <w:rFonts w:hint="eastAsia" w:ascii="仿宋" w:hAnsi="仿宋" w:eastAsia="仿宋" w:cs="仿宋_GB2312"/>
          <w:highlight w:val="none"/>
        </w:rPr>
        <w:t>联系人：</w:t>
      </w:r>
      <w:r>
        <w:rPr>
          <w:rFonts w:hint="eastAsia" w:ascii="仿宋" w:hAnsi="仿宋" w:eastAsia="仿宋" w:cs="仿宋_GB2312"/>
          <w:highlight w:val="none"/>
          <w:lang w:val="en-US" w:eastAsia="zh-CN"/>
        </w:rPr>
        <w:t>彭老师</w:t>
      </w:r>
    </w:p>
    <w:p w14:paraId="74BCCE03">
      <w:pPr>
        <w:snapToGrid w:val="0"/>
        <w:spacing w:line="360" w:lineRule="auto"/>
        <w:ind w:firstLine="480" w:firstLineChars="200"/>
        <w:rPr>
          <w:rFonts w:hint="default" w:ascii="仿宋" w:hAnsi="仿宋" w:eastAsia="仿宋" w:cs="仿宋_GB2312"/>
          <w:highlight w:val="none"/>
          <w:lang w:val="en-US" w:eastAsia="zh-CN"/>
        </w:rPr>
      </w:pPr>
      <w:r>
        <w:rPr>
          <w:rFonts w:hint="eastAsia" w:ascii="仿宋" w:hAnsi="仿宋" w:eastAsia="仿宋" w:cs="仿宋_GB2312"/>
          <w:highlight w:val="none"/>
        </w:rPr>
        <w:t>联系方式：15998956318</w:t>
      </w:r>
    </w:p>
    <w:p w14:paraId="2BAC2D64">
      <w:pPr>
        <w:snapToGrid w:val="0"/>
        <w:spacing w:line="360" w:lineRule="auto"/>
        <w:ind w:firstLine="480" w:firstLineChars="200"/>
        <w:rPr>
          <w:rFonts w:hint="default" w:ascii="仿宋" w:hAnsi="仿宋" w:eastAsia="仿宋" w:cs="仿宋_GB2312"/>
          <w:highlight w:val="none"/>
          <w:lang w:val="en-US" w:eastAsia="zh-CN"/>
        </w:rPr>
      </w:pPr>
      <w:r>
        <w:rPr>
          <w:rFonts w:hint="eastAsia" w:ascii="仿宋" w:hAnsi="仿宋" w:eastAsia="仿宋" w:cs="仿宋_GB2312"/>
          <w:highlight w:val="none"/>
        </w:rPr>
        <w:t>地  址：重庆市万盛经开区鱼田堡工人村50号</w:t>
      </w:r>
    </w:p>
    <w:p w14:paraId="79C985BB">
      <w:pPr>
        <w:pStyle w:val="6"/>
        <w:rPr>
          <w:rFonts w:hint="eastAsia" w:ascii="仿宋" w:hAnsi="仿宋" w:eastAsia="仿宋"/>
          <w:highlight w:val="none"/>
        </w:rPr>
      </w:pPr>
    </w:p>
    <w:p w14:paraId="4725A45B">
      <w:pPr>
        <w:snapToGrid w:val="0"/>
        <w:spacing w:line="360" w:lineRule="auto"/>
        <w:ind w:firstLine="480" w:firstLineChars="200"/>
        <w:rPr>
          <w:rFonts w:hint="eastAsia" w:ascii="仿宋" w:hAnsi="仿宋" w:eastAsia="仿宋" w:cs="仿宋_GB2312"/>
          <w:highlight w:val="none"/>
          <w:lang w:eastAsia="zh-CN"/>
        </w:rPr>
      </w:pPr>
      <w:r>
        <w:rPr>
          <w:rFonts w:hint="eastAsia" w:ascii="仿宋" w:hAnsi="仿宋" w:eastAsia="仿宋" w:cs="仿宋_GB2312"/>
          <w:highlight w:val="none"/>
        </w:rPr>
        <w:t>（二）采购代理机构：</w:t>
      </w:r>
      <w:r>
        <w:rPr>
          <w:rFonts w:hint="eastAsia" w:ascii="仿宋" w:hAnsi="仿宋" w:eastAsia="仿宋" w:cs="仿宋_GB2312"/>
          <w:highlight w:val="none"/>
          <w:lang w:eastAsia="zh-CN"/>
        </w:rPr>
        <w:t>重庆市汇昊招标代理有限公司</w:t>
      </w:r>
    </w:p>
    <w:p w14:paraId="4C010E48">
      <w:pPr>
        <w:snapToGrid w:val="0"/>
        <w:spacing w:line="360" w:lineRule="auto"/>
        <w:ind w:firstLine="480" w:firstLineChars="200"/>
        <w:rPr>
          <w:rFonts w:hint="eastAsia" w:ascii="仿宋" w:hAnsi="仿宋" w:eastAsia="仿宋" w:cs="仿宋_GB2312"/>
          <w:highlight w:val="none"/>
          <w:lang w:val="en-US" w:eastAsia="zh-CN"/>
        </w:rPr>
      </w:pPr>
      <w:r>
        <w:rPr>
          <w:rFonts w:hint="eastAsia" w:ascii="仿宋" w:hAnsi="仿宋" w:eastAsia="仿宋" w:cs="仿宋_GB2312"/>
          <w:highlight w:val="none"/>
        </w:rPr>
        <w:t>联系人：</w:t>
      </w:r>
      <w:r>
        <w:rPr>
          <w:rFonts w:hint="eastAsia" w:ascii="仿宋" w:hAnsi="仿宋" w:eastAsia="仿宋" w:cs="仿宋_GB2312"/>
          <w:highlight w:val="none"/>
          <w:lang w:val="en-US" w:eastAsia="zh-CN"/>
        </w:rPr>
        <w:t>梁老师</w:t>
      </w:r>
    </w:p>
    <w:p w14:paraId="28282938">
      <w:pPr>
        <w:snapToGrid w:val="0"/>
        <w:spacing w:line="360" w:lineRule="auto"/>
        <w:ind w:firstLine="480" w:firstLineChars="200"/>
        <w:rPr>
          <w:rFonts w:hint="default" w:ascii="仿宋" w:hAnsi="仿宋" w:eastAsia="仿宋" w:cs="仿宋_GB2312"/>
          <w:highlight w:val="none"/>
          <w:lang w:val="en-US" w:eastAsia="zh-CN"/>
        </w:rPr>
      </w:pPr>
      <w:r>
        <w:rPr>
          <w:rFonts w:hint="eastAsia" w:ascii="仿宋" w:hAnsi="仿宋" w:eastAsia="仿宋" w:cs="仿宋_GB2312"/>
          <w:highlight w:val="none"/>
          <w:lang w:val="en-US" w:eastAsia="zh-CN"/>
        </w:rPr>
        <w:t>联系方式：17323903930</w:t>
      </w:r>
    </w:p>
    <w:p w14:paraId="2608E5F1">
      <w:pPr>
        <w:ind w:firstLine="480" w:firstLineChars="200"/>
        <w:rPr>
          <w:highlight w:val="none"/>
        </w:rPr>
        <w:sectPr>
          <w:pgSz w:w="11907" w:h="16840"/>
          <w:pgMar w:top="1134" w:right="1418" w:bottom="1134" w:left="1418" w:header="964" w:footer="992" w:gutter="0"/>
          <w:pgNumType w:fmt="numberInDash"/>
          <w:cols w:space="720" w:num="1"/>
          <w:docGrid w:linePitch="312" w:charSpace="0"/>
        </w:sectPr>
      </w:pPr>
      <w:r>
        <w:rPr>
          <w:rFonts w:hint="eastAsia" w:ascii="仿宋" w:hAnsi="仿宋" w:eastAsia="仿宋" w:cs="仿宋_GB2312"/>
          <w:highlight w:val="none"/>
        </w:rPr>
        <w:t>地  址：</w:t>
      </w:r>
      <w:r>
        <w:rPr>
          <w:rFonts w:hint="eastAsia" w:ascii="仿宋" w:hAnsi="仿宋" w:eastAsia="仿宋" w:cs="仿宋_GB2312"/>
          <w:highlight w:val="none"/>
          <w:lang w:eastAsia="zh-CN"/>
        </w:rPr>
        <w:t>重庆市南川区</w:t>
      </w:r>
      <w:r>
        <w:rPr>
          <w:rFonts w:hint="eastAsia" w:ascii="仿宋" w:hAnsi="仿宋" w:eastAsia="仿宋" w:cs="仿宋_GB2312"/>
          <w:highlight w:val="none"/>
          <w:lang w:val="en-US" w:eastAsia="zh-CN"/>
        </w:rPr>
        <w:t>金川路168号</w:t>
      </w:r>
    </w:p>
    <w:p w14:paraId="5A3014CE">
      <w:pPr>
        <w:snapToGrid w:val="0"/>
        <w:spacing w:line="360" w:lineRule="auto"/>
        <w:ind w:firstLine="480" w:firstLineChars="200"/>
        <w:rPr>
          <w:rFonts w:ascii="仿宋" w:hAnsi="仿宋" w:eastAsia="仿宋" w:cs="仿宋_GB2312"/>
          <w:highlight w:val="none"/>
        </w:rPr>
      </w:pPr>
    </w:p>
    <w:bookmarkEnd w:id="8"/>
    <w:bookmarkEnd w:id="9"/>
    <w:bookmarkEnd w:id="10"/>
    <w:bookmarkEnd w:id="14"/>
    <w:p w14:paraId="7D11B59F">
      <w:pPr>
        <w:pStyle w:val="3"/>
        <w:jc w:val="center"/>
        <w:rPr>
          <w:rFonts w:ascii="仿宋" w:hAnsi="仿宋" w:eastAsia="仿宋"/>
          <w:b w:val="0"/>
          <w:bCs w:val="0"/>
          <w:highlight w:val="none"/>
        </w:rPr>
      </w:pPr>
      <w:bookmarkStart w:id="29" w:name="_Toc30298"/>
      <w:bookmarkStart w:id="30" w:name="_Toc6453"/>
      <w:bookmarkStart w:id="31" w:name="_Toc487204778"/>
      <w:bookmarkStart w:id="32" w:name="_Toc128744991"/>
      <w:r>
        <w:rPr>
          <w:rStyle w:val="34"/>
          <w:rFonts w:hint="eastAsia" w:ascii="仿宋" w:hAnsi="仿宋" w:eastAsia="仿宋" w:cs="宋体"/>
          <w:b/>
          <w:bCs/>
          <w:highlight w:val="none"/>
        </w:rPr>
        <w:t>第二篇  供应商须知</w:t>
      </w:r>
      <w:bookmarkEnd w:id="29"/>
      <w:bookmarkEnd w:id="30"/>
      <w:bookmarkEnd w:id="31"/>
    </w:p>
    <w:p w14:paraId="33585156">
      <w:pPr>
        <w:pStyle w:val="4"/>
        <w:spacing w:before="0" w:after="0" w:line="360" w:lineRule="auto"/>
        <w:rPr>
          <w:rFonts w:ascii="仿宋" w:hAnsi="仿宋" w:eastAsia="仿宋"/>
          <w:sz w:val="24"/>
          <w:szCs w:val="24"/>
          <w:highlight w:val="none"/>
        </w:rPr>
      </w:pPr>
      <w:bookmarkStart w:id="33" w:name="_Toc426965630"/>
      <w:bookmarkStart w:id="34" w:name="_Toc17185"/>
      <w:bookmarkStart w:id="35" w:name="_Toc487204779"/>
      <w:bookmarkStart w:id="36" w:name="_Toc342913389"/>
      <w:bookmarkStart w:id="37" w:name="_Toc20643"/>
      <w:r>
        <w:rPr>
          <w:rFonts w:hint="eastAsia" w:ascii="仿宋" w:hAnsi="仿宋" w:eastAsia="仿宋"/>
          <w:sz w:val="24"/>
          <w:szCs w:val="24"/>
          <w:highlight w:val="none"/>
        </w:rPr>
        <w:t>一、比选费用</w:t>
      </w:r>
      <w:bookmarkEnd w:id="33"/>
      <w:bookmarkEnd w:id="34"/>
      <w:bookmarkEnd w:id="35"/>
      <w:bookmarkEnd w:id="36"/>
      <w:bookmarkEnd w:id="37"/>
    </w:p>
    <w:p w14:paraId="2A90FFFD">
      <w:pPr>
        <w:snapToGrid w:val="0"/>
        <w:spacing w:line="360" w:lineRule="auto"/>
        <w:ind w:firstLine="480" w:firstLineChars="200"/>
        <w:rPr>
          <w:rFonts w:ascii="仿宋" w:hAnsi="仿宋" w:eastAsia="仿宋"/>
          <w:highlight w:val="none"/>
        </w:rPr>
      </w:pPr>
      <w:r>
        <w:rPr>
          <w:rFonts w:hint="eastAsia" w:ascii="仿宋" w:hAnsi="仿宋" w:eastAsia="仿宋"/>
          <w:highlight w:val="none"/>
        </w:rPr>
        <w:t>参与比选的供应商应承担其编制响应文件与递交响应文件所涉及的一切费用，不论比选结果如何，采购人和采购代理机构在任何情况下无义务也无责任承担这些费用。</w:t>
      </w:r>
    </w:p>
    <w:p w14:paraId="4192578A">
      <w:pPr>
        <w:pStyle w:val="4"/>
        <w:tabs>
          <w:tab w:val="left" w:pos="2640"/>
        </w:tabs>
        <w:spacing w:before="0" w:after="0" w:line="360" w:lineRule="auto"/>
        <w:rPr>
          <w:rFonts w:ascii="仿宋" w:hAnsi="仿宋" w:eastAsia="仿宋"/>
          <w:sz w:val="24"/>
          <w:szCs w:val="24"/>
          <w:highlight w:val="none"/>
        </w:rPr>
      </w:pPr>
      <w:bookmarkStart w:id="38" w:name="_Toc487204780"/>
      <w:bookmarkStart w:id="39" w:name="_Toc426965631"/>
      <w:bookmarkStart w:id="40" w:name="_Toc342913391"/>
      <w:bookmarkStart w:id="41" w:name="_Toc195"/>
      <w:bookmarkStart w:id="42" w:name="_Toc7850"/>
      <w:r>
        <w:rPr>
          <w:rFonts w:hint="eastAsia" w:ascii="仿宋" w:hAnsi="仿宋" w:eastAsia="仿宋"/>
          <w:sz w:val="24"/>
          <w:szCs w:val="24"/>
          <w:highlight w:val="none"/>
        </w:rPr>
        <w:t>二、</w:t>
      </w:r>
      <w:bookmarkEnd w:id="38"/>
      <w:bookmarkEnd w:id="39"/>
      <w:bookmarkEnd w:id="40"/>
      <w:r>
        <w:rPr>
          <w:rFonts w:hint="eastAsia" w:ascii="仿宋" w:hAnsi="仿宋" w:eastAsia="仿宋"/>
          <w:sz w:val="24"/>
          <w:szCs w:val="24"/>
          <w:highlight w:val="none"/>
        </w:rPr>
        <w:t>比选通知书</w:t>
      </w:r>
      <w:bookmarkEnd w:id="41"/>
      <w:bookmarkEnd w:id="42"/>
      <w:r>
        <w:rPr>
          <w:rFonts w:hint="eastAsia" w:ascii="仿宋" w:hAnsi="仿宋" w:eastAsia="仿宋"/>
          <w:sz w:val="24"/>
          <w:szCs w:val="24"/>
          <w:highlight w:val="none"/>
        </w:rPr>
        <w:tab/>
      </w:r>
    </w:p>
    <w:p w14:paraId="64931DF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（一）比选通知书由比选邀请书、供应商须知、比选项目技术需求、比选项目商务需求、响应文件格式要求五部分组成。</w:t>
      </w:r>
    </w:p>
    <w:p w14:paraId="17173AA0">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（二）采购人（或采购代理机构）所作的一切有效的书面通知、修改及补充，都是比选通知书不可分割的部分。</w:t>
      </w:r>
    </w:p>
    <w:p w14:paraId="14E8294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（三）比选通知书的解释</w:t>
      </w:r>
    </w:p>
    <w:p w14:paraId="7C7F59A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43" w:name="_Toc318159349"/>
      <w:bookmarkStart w:id="44" w:name="_Toc318159780"/>
      <w:bookmarkStart w:id="45" w:name="_Toc318166429"/>
      <w:bookmarkStart w:id="46" w:name="_Toc318159160"/>
    </w:p>
    <w:bookmarkEnd w:id="43"/>
    <w:bookmarkEnd w:id="44"/>
    <w:bookmarkEnd w:id="45"/>
    <w:bookmarkEnd w:id="46"/>
    <w:p w14:paraId="64004102">
      <w:pPr>
        <w:pStyle w:val="4"/>
        <w:spacing w:before="0" w:after="0" w:line="360" w:lineRule="auto"/>
        <w:rPr>
          <w:rFonts w:ascii="仿宋" w:hAnsi="仿宋" w:eastAsia="仿宋"/>
          <w:sz w:val="24"/>
          <w:szCs w:val="24"/>
          <w:highlight w:val="none"/>
        </w:rPr>
      </w:pPr>
      <w:bookmarkStart w:id="47" w:name="_Toc426965632"/>
      <w:bookmarkStart w:id="48" w:name="_Toc26774"/>
      <w:bookmarkStart w:id="49" w:name="_Toc487204781"/>
      <w:bookmarkStart w:id="50" w:name="_Toc102227318"/>
      <w:bookmarkStart w:id="51" w:name="_Toc342913392"/>
      <w:bookmarkStart w:id="52" w:name="_Toc179714297"/>
      <w:bookmarkStart w:id="53" w:name="_Toc3948"/>
      <w:r>
        <w:rPr>
          <w:rFonts w:hint="eastAsia" w:ascii="仿宋" w:hAnsi="仿宋" w:eastAsia="仿宋"/>
          <w:sz w:val="24"/>
          <w:szCs w:val="24"/>
          <w:highlight w:val="none"/>
        </w:rPr>
        <w:t>三、比选要求</w:t>
      </w:r>
      <w:bookmarkEnd w:id="47"/>
      <w:bookmarkEnd w:id="48"/>
      <w:bookmarkEnd w:id="49"/>
      <w:bookmarkEnd w:id="50"/>
      <w:bookmarkEnd w:id="51"/>
      <w:bookmarkEnd w:id="52"/>
      <w:bookmarkEnd w:id="53"/>
    </w:p>
    <w:p w14:paraId="0FBBC8C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（一）响应文件</w:t>
      </w:r>
    </w:p>
    <w:p w14:paraId="7EECF0C8">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供应商应当按照比选通知书的要求编制响应文件，并对比选通知书提出的要求和条件作出实质性响应，响应文件原则上采用软面订本，同时应编制完整的页码、目录。</w:t>
      </w:r>
    </w:p>
    <w:p w14:paraId="370BA5B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1、响应文件组成</w:t>
      </w:r>
    </w:p>
    <w:p w14:paraId="33756F6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1345D1EF">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2、联合体</w:t>
      </w:r>
    </w:p>
    <w:p w14:paraId="7B899C66">
      <w:pPr>
        <w:snapToGrid w:val="0"/>
        <w:spacing w:line="360" w:lineRule="auto"/>
        <w:ind w:firstLine="480" w:firstLineChars="200"/>
        <w:rPr>
          <w:rFonts w:ascii="仿宋" w:hAnsi="仿宋" w:eastAsia="仿宋" w:cs="仿宋_GB2312"/>
          <w:b/>
          <w:bCs/>
          <w:highlight w:val="none"/>
        </w:rPr>
      </w:pPr>
      <w:r>
        <w:rPr>
          <w:rFonts w:hint="eastAsia" w:ascii="仿宋" w:hAnsi="仿宋" w:eastAsia="仿宋" w:cs="仿宋_GB2312"/>
          <w:b/>
          <w:bCs/>
          <w:highlight w:val="none"/>
        </w:rPr>
        <w:t>本项目不接受联合体竞标。</w:t>
      </w:r>
    </w:p>
    <w:p w14:paraId="0F2C9677">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3、比选有效期：响应文件及有关承诺文件有效期为比选开始时间起90天。</w:t>
      </w:r>
    </w:p>
    <w:p w14:paraId="7A39CCA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（二）保证金：</w:t>
      </w:r>
    </w:p>
    <w:p w14:paraId="1418279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1、供应商提交保证金金额和方式详见“</w:t>
      </w:r>
      <w:r>
        <w:rPr>
          <w:rFonts w:hint="eastAsia" w:ascii="仿宋" w:hAnsi="仿宋" w:eastAsia="仿宋" w:cs="仿宋_GB2312"/>
          <w:b/>
          <w:highlight w:val="none"/>
        </w:rPr>
        <w:t>第一篇</w:t>
      </w:r>
      <w:r>
        <w:rPr>
          <w:rFonts w:hint="eastAsia" w:ascii="仿宋" w:hAnsi="仿宋" w:eastAsia="仿宋" w:cs="仿宋_GB2312"/>
          <w:highlight w:val="none"/>
        </w:rPr>
        <w:t>”；</w:t>
      </w:r>
    </w:p>
    <w:p w14:paraId="4405B6E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2、发生以下情况之一者，保证金不予退还：</w:t>
      </w:r>
    </w:p>
    <w:p w14:paraId="2AA21B5F">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2.1供应商在提交响应文件截止时间后撤回响应文件的；</w:t>
      </w:r>
    </w:p>
    <w:p w14:paraId="75E36F97">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2.2供应商在响应文件中提供虚假材料的；</w:t>
      </w:r>
    </w:p>
    <w:p w14:paraId="6C9FB93E">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2.3除因不可抗力或比选通知书认可的情形以外，成交供应商不与采购人签订合同的；</w:t>
      </w:r>
    </w:p>
    <w:p w14:paraId="50DCDF52">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2.4供应商与采购人、其他供应商或者采购代理机构恶意串通的；</w:t>
      </w:r>
    </w:p>
    <w:p w14:paraId="170C3DCC">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2.5比选通知书规定的其他情形。</w:t>
      </w:r>
    </w:p>
    <w:p w14:paraId="041C40DC">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（三）报价要求</w:t>
      </w:r>
    </w:p>
    <w:p w14:paraId="175B296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投标人需综合考虑完成本项目所需的服务费、货物费、人工费及提供服务所需的设备或各种应纳的税费费等进行综合报价。因中标人自身原因造成漏报、少报皆由其自行承担责任，招标人不再补偿。</w:t>
      </w:r>
    </w:p>
    <w:p w14:paraId="246DE1F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（四）修正错误</w:t>
      </w:r>
    </w:p>
    <w:p w14:paraId="38C31A3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若响应文件出现计算或表达上的错误，修正错误的原则如下：</w:t>
      </w:r>
    </w:p>
    <w:p w14:paraId="504E3822">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1.响应文件中报价函的内容与响应文件中相应内容不一致的，以报价函为准；</w:t>
      </w:r>
    </w:p>
    <w:p w14:paraId="0250C3A3">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2.大写金额和小写金额不一致的，以大写金额为准；</w:t>
      </w:r>
    </w:p>
    <w:p w14:paraId="7BC69D7F">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3.单价金额小数点或者百分比有明显错位的，以报价函总价为准，并修改单价；</w:t>
      </w:r>
    </w:p>
    <w:p w14:paraId="48DBC08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4.总价金额与按单价汇总金额不一致的，以单价金额计算结果为准。</w:t>
      </w:r>
    </w:p>
    <w:p w14:paraId="36ECCAC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评审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7FB333DD">
      <w:pPr>
        <w:numPr>
          <w:ilvl w:val="0"/>
          <w:numId w:val="2"/>
        </w:numPr>
        <w:snapToGrid w:val="0"/>
        <w:spacing w:line="360" w:lineRule="auto"/>
        <w:ind w:firstLine="360" w:firstLineChars="150"/>
        <w:rPr>
          <w:rFonts w:ascii="仿宋" w:hAnsi="仿宋" w:eastAsia="仿宋"/>
          <w:highlight w:val="none"/>
        </w:rPr>
      </w:pPr>
      <w:r>
        <w:rPr>
          <w:rFonts w:hint="eastAsia" w:ascii="仿宋" w:hAnsi="仿宋" w:eastAsia="仿宋"/>
          <w:highlight w:val="none"/>
        </w:rPr>
        <w:t>提交响应文件的份数和签署和递交</w:t>
      </w:r>
    </w:p>
    <w:p w14:paraId="7F471145">
      <w:pPr>
        <w:snapToGrid w:val="0"/>
        <w:spacing w:line="360" w:lineRule="auto"/>
        <w:ind w:firstLine="480" w:firstLineChars="200"/>
        <w:rPr>
          <w:rFonts w:ascii="仿宋" w:hAnsi="仿宋" w:eastAsia="仿宋" w:cs="仿宋_GB2312"/>
          <w:b/>
          <w:bCs/>
          <w:highlight w:val="none"/>
        </w:rPr>
      </w:pPr>
      <w:r>
        <w:rPr>
          <w:rFonts w:hint="eastAsia" w:ascii="仿宋" w:hAnsi="仿宋" w:eastAsia="仿宋" w:cs="仿宋_GB2312"/>
          <w:b/>
          <w:bCs/>
          <w:highlight w:val="none"/>
        </w:rPr>
        <w:t>投标现场响应文件提交规则：</w:t>
      </w:r>
    </w:p>
    <w:p w14:paraId="020B5892">
      <w:pPr>
        <w:snapToGrid w:val="0"/>
        <w:spacing w:line="360" w:lineRule="auto"/>
        <w:ind w:firstLine="480" w:firstLineChars="200"/>
        <w:rPr>
          <w:rFonts w:ascii="仿宋" w:hAnsi="仿宋" w:eastAsia="仿宋"/>
          <w:highlight w:val="none"/>
        </w:rPr>
      </w:pPr>
      <w:r>
        <w:rPr>
          <w:rFonts w:hint="eastAsia" w:ascii="仿宋" w:hAnsi="仿宋" w:eastAsia="仿宋"/>
          <w:highlight w:val="none"/>
        </w:rPr>
        <w:t>1、</w:t>
      </w:r>
      <w:r>
        <w:rPr>
          <w:rFonts w:hint="eastAsia" w:ascii="仿宋" w:hAnsi="仿宋" w:eastAsia="仿宋"/>
          <w:b/>
          <w:bCs/>
          <w:highlight w:val="none"/>
        </w:rPr>
        <w:t>响应文件一式三份，其中正本一份，副本两份</w:t>
      </w:r>
      <w:r>
        <w:rPr>
          <w:rFonts w:hint="eastAsia" w:ascii="仿宋" w:hAnsi="仿宋" w:eastAsia="仿宋"/>
          <w:highlight w:val="none"/>
        </w:rPr>
        <w:t>；副本可为正本的复印件，应与正本一致，如出现不一致情况以正本为准。</w:t>
      </w:r>
    </w:p>
    <w:p w14:paraId="7F3CF68E">
      <w:pPr>
        <w:snapToGrid w:val="0"/>
        <w:spacing w:line="360" w:lineRule="auto"/>
        <w:ind w:firstLine="480" w:firstLineChars="200"/>
        <w:rPr>
          <w:rFonts w:ascii="仿宋" w:hAnsi="仿宋" w:eastAsia="仿宋"/>
          <w:highlight w:val="none"/>
        </w:rPr>
      </w:pPr>
      <w:r>
        <w:rPr>
          <w:rFonts w:hint="eastAsia" w:ascii="仿宋" w:hAnsi="仿宋" w:eastAsia="仿宋"/>
          <w:highlight w:val="none"/>
        </w:rPr>
        <w:t>2、在响应文件正本中，比选通知书第六篇响应文件格式中规定签字、盖章的地方必须按其规定签字、盖章。</w:t>
      </w:r>
    </w:p>
    <w:p w14:paraId="6994ABC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3、响应文件的密封与标记</w:t>
      </w:r>
    </w:p>
    <w:p w14:paraId="399EE40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响应文件的正本、副本均应密封送达比选地点，应在封套上注明项目名称、供应商名称。若正本、副本分别进行密封的，还应在封套上注明“正本”、“副本”字样。</w:t>
      </w:r>
    </w:p>
    <w:p w14:paraId="587E43F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4.如果响应文件通过邮寄递交，供应商应将响应文件用内、外两层封套密封。</w:t>
      </w:r>
    </w:p>
    <w:p w14:paraId="39D35ED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5.如果未按上述规定进行密封的，采购人、采购代理机构将拒收其响应文件。</w:t>
      </w:r>
    </w:p>
    <w:p w14:paraId="02DA7CF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4BECFA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（六）响应文件语言：简体中文</w:t>
      </w:r>
    </w:p>
    <w:p w14:paraId="62CCE69C">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（七）供应商参与人员</w:t>
      </w:r>
    </w:p>
    <w:p w14:paraId="3F754F9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各个供应商可派1-2名代表参与比选，至少1人应为法定代表人或具有法定代表人授权委托书的授权代表。</w:t>
      </w:r>
    </w:p>
    <w:p w14:paraId="43DE03B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（八）无效响应</w:t>
      </w:r>
    </w:p>
    <w:p w14:paraId="3A9896F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供应商发生以下条款情况之一者，视为无效响应，其响应文件将被拒绝：</w:t>
      </w:r>
    </w:p>
    <w:p w14:paraId="535F588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1、供应商不符合资格要求的；</w:t>
      </w:r>
    </w:p>
    <w:p w14:paraId="25519AA3">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2、供应商未按照比选通知书的要求缴纳保证金的；</w:t>
      </w:r>
    </w:p>
    <w:p w14:paraId="39BE7EB8">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3、供应商所提交的响应文件不按规定签字、盖章的；</w:t>
      </w:r>
    </w:p>
    <w:p w14:paraId="0078039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4、供应商的报价超过采购预算（若有采购预算单价，则含采购预算单价）的；</w:t>
      </w:r>
    </w:p>
    <w:p w14:paraId="295D5D7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5、供应商响应文件附有采购人无法接受的条件的；</w:t>
      </w:r>
    </w:p>
    <w:p w14:paraId="6DCD1D77">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6、供应商串通投标的；</w:t>
      </w:r>
    </w:p>
    <w:p w14:paraId="6ADBC77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7、供应商组成联合体投标的；</w:t>
      </w:r>
    </w:p>
    <w:p w14:paraId="2BB9DE57">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8、法律、法规和比选通知书规定的其他无效情形。</w:t>
      </w:r>
      <w:bookmarkStart w:id="54" w:name="_Toc493506302"/>
      <w:bookmarkStart w:id="55" w:name="_Toc492721019"/>
    </w:p>
    <w:p w14:paraId="1F4DF3B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（九）废标条款</w:t>
      </w:r>
      <w:bookmarkEnd w:id="54"/>
      <w:bookmarkEnd w:id="55"/>
    </w:p>
    <w:p w14:paraId="1AE3FA0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出现下列情形之一的，采购人或者采购代理机构应当终止比选采购活动，发布项目终止公告并说明原因，重新开展采购活动：</w:t>
      </w:r>
    </w:p>
    <w:p w14:paraId="1A5ABF42">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 xml:space="preserve"> </w:t>
      </w:r>
      <w:r>
        <w:rPr>
          <w:rFonts w:ascii="仿宋" w:hAnsi="仿宋" w:eastAsia="仿宋" w:cs="仿宋_GB2312"/>
          <w:highlight w:val="none"/>
        </w:rPr>
        <w:t xml:space="preserve">   </w:t>
      </w:r>
      <w:r>
        <w:rPr>
          <w:rFonts w:hint="eastAsia" w:ascii="仿宋" w:hAnsi="仿宋" w:eastAsia="仿宋" w:cs="仿宋_GB2312"/>
          <w:highlight w:val="none"/>
        </w:rPr>
        <w:t>1、因情况变化，不再符合规定的比选采购方式适用情形的；</w:t>
      </w:r>
    </w:p>
    <w:p w14:paraId="2C9EF0D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 xml:space="preserve"> </w:t>
      </w:r>
      <w:r>
        <w:rPr>
          <w:rFonts w:ascii="仿宋" w:hAnsi="仿宋" w:eastAsia="仿宋" w:cs="仿宋_GB2312"/>
          <w:highlight w:val="none"/>
        </w:rPr>
        <w:t xml:space="preserve">   </w:t>
      </w:r>
      <w:r>
        <w:rPr>
          <w:rFonts w:hint="eastAsia" w:ascii="仿宋" w:hAnsi="仿宋" w:eastAsia="仿宋" w:cs="仿宋_GB2312"/>
          <w:highlight w:val="none"/>
        </w:rPr>
        <w:t>2、出现影响采购公正的违法、违规行为的；</w:t>
      </w:r>
    </w:p>
    <w:p w14:paraId="59F4575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 xml:space="preserve"> </w:t>
      </w:r>
      <w:r>
        <w:rPr>
          <w:rFonts w:ascii="仿宋" w:hAnsi="仿宋" w:eastAsia="仿宋" w:cs="仿宋_GB2312"/>
          <w:highlight w:val="none"/>
        </w:rPr>
        <w:t xml:space="preserve">   </w:t>
      </w:r>
      <w:r>
        <w:rPr>
          <w:rFonts w:hint="eastAsia" w:ascii="仿宋" w:hAnsi="仿宋" w:eastAsia="仿宋" w:cs="仿宋_GB2312"/>
          <w:highlight w:val="none"/>
        </w:rPr>
        <w:t>3、在采购过程中符合竞争要求的供应商或者报价未超过采购预算的供应商不足</w:t>
      </w:r>
      <w:r>
        <w:rPr>
          <w:rFonts w:ascii="仿宋" w:hAnsi="仿宋" w:eastAsia="仿宋" w:cs="仿宋_GB2312"/>
          <w:highlight w:val="none"/>
        </w:rPr>
        <w:t>2</w:t>
      </w:r>
      <w:r>
        <w:rPr>
          <w:rFonts w:hint="eastAsia" w:ascii="仿宋" w:hAnsi="仿宋" w:eastAsia="仿宋" w:cs="仿宋_GB2312"/>
          <w:highlight w:val="none"/>
        </w:rPr>
        <w:t>家的。</w:t>
      </w:r>
    </w:p>
    <w:p w14:paraId="169F5E2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废标后，除采购任务取消情形外，应当重新组织采购。</w:t>
      </w:r>
    </w:p>
    <w:p w14:paraId="2F615B7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（十）采购代理服务费</w:t>
      </w:r>
      <w:bookmarkStart w:id="56" w:name="_Toc102227319"/>
      <w:bookmarkStart w:id="57" w:name="_Toc342913393"/>
      <w:bookmarkStart w:id="58" w:name="_Toc487204782"/>
      <w:bookmarkStart w:id="59" w:name="_Toc426965633"/>
      <w:bookmarkStart w:id="60" w:name="_Toc179714298"/>
      <w:bookmarkStart w:id="61" w:name="_Toc31741"/>
    </w:p>
    <w:p w14:paraId="6EBC0722">
      <w:pPr>
        <w:snapToGrid w:val="0"/>
        <w:spacing w:line="360" w:lineRule="auto"/>
        <w:ind w:firstLine="480" w:firstLineChars="200"/>
        <w:rPr>
          <w:rFonts w:ascii="仿宋" w:hAnsi="仿宋" w:eastAsia="仿宋" w:cs="仿宋_GB2312"/>
        </w:rPr>
      </w:pPr>
      <w:r>
        <w:rPr>
          <w:rFonts w:hint="eastAsia" w:ascii="仿宋" w:hAnsi="仿宋" w:eastAsia="仿宋" w:cs="仿宋_GB2312"/>
        </w:rPr>
        <w:t>1．</w:t>
      </w:r>
      <w:r>
        <w:rPr>
          <w:rFonts w:ascii="仿宋" w:hAnsi="仿宋" w:eastAsia="仿宋" w:cs="仿宋_GB2312"/>
        </w:rPr>
        <w:t>成交供应商需向采购代理机构缴纳采购代理服务费，具体收费标准参照以下货物类标准执行。若计算金额</w:t>
      </w:r>
      <w:r>
        <w:rPr>
          <w:rFonts w:hint="eastAsia" w:ascii="仿宋" w:hAnsi="仿宋" w:eastAsia="仿宋" w:cs="仿宋_GB2312"/>
        </w:rPr>
        <w:t>不足5000</w:t>
      </w:r>
      <w:r>
        <w:rPr>
          <w:rFonts w:ascii="仿宋" w:hAnsi="仿宋" w:eastAsia="仿宋" w:cs="仿宋_GB2312"/>
        </w:rPr>
        <w:t>元</w:t>
      </w:r>
      <w:r>
        <w:rPr>
          <w:rFonts w:hint="eastAsia" w:ascii="仿宋" w:hAnsi="仿宋" w:eastAsia="仿宋" w:cs="仿宋_GB2312"/>
        </w:rPr>
        <w:t>时</w:t>
      </w:r>
      <w:r>
        <w:rPr>
          <w:rFonts w:ascii="仿宋" w:hAnsi="仿宋" w:eastAsia="仿宋" w:cs="仿宋_GB2312"/>
        </w:rPr>
        <w:t>，则按5000元收取。中标人须在领取成交通知书时一次性支付全部费用。</w:t>
      </w:r>
    </w:p>
    <w:tbl>
      <w:tblPr>
        <w:tblStyle w:val="24"/>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273"/>
        <w:gridCol w:w="2273"/>
        <w:gridCol w:w="2272"/>
      </w:tblGrid>
      <w:tr w14:paraId="2FDA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57" w:type="dxa"/>
            <w:tcBorders>
              <w:tl2br w:val="single" w:color="auto" w:sz="4" w:space="0"/>
            </w:tcBorders>
            <w:vAlign w:val="center"/>
          </w:tcPr>
          <w:p w14:paraId="3E6A9385">
            <w:pPr>
              <w:snapToGrid w:val="0"/>
              <w:ind w:firstLine="1680" w:firstLineChars="700"/>
              <w:rPr>
                <w:rFonts w:ascii="仿宋" w:hAnsi="仿宋" w:eastAsia="仿宋" w:cs="微软雅黑"/>
                <w:color w:val="000000" w:themeColor="text1"/>
                <w14:textFill>
                  <w14:solidFill>
                    <w14:schemeClr w14:val="tx1"/>
                  </w14:solidFill>
                </w14:textFill>
              </w:rPr>
            </w:pPr>
            <w:r>
              <w:rPr>
                <w:rFonts w:ascii="仿宋" w:hAnsi="仿宋" w:eastAsia="仿宋" w:cs="微软雅黑"/>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868457694" name="直接连接符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yafLDwAQAA3gMAAA4AAABkcnMvZTJvRG9jLnhtbK1TzW4T&#10;MRC+I/EOlu9k09Ck7SqbHhrKBUEk4AEmtjdryX/yuNnkJXgBJG5w4sidt6E8BmNvSKFccmAP3vF4&#10;5vN8n2fm1ztr2FZF1N41/Gw05kw54aV2m4a/f3f77JIzTOAkGO9Uw/cK+fXi6ZN5H2o18Z03UkVG&#10;IA7rPjS8SynUVYWiUxZw5INydNj6aCHRNm4qGaEndGuqyXg8q3ofZYheKETyLodDfkCMpwD6ttVC&#10;Lb24s8qlATUqA4koYacD8kWptm2VSG/aFlVipuHENJWVLiF7nddqMYd6EyF0WhxKgFNKeMTJgnZ0&#10;6RFqCQnYXdT/QFktokffppHwthqIFEWIxdn4kTZvOwiqcCGpMRxFx/8HK15vV5Fp2fDL2eX59GJ2&#10;dc6ZA0sPf//x248Pn39+/0Tr/dcv7CKL1QesKefGreJhh2EVM/NdG23+Eye2KwLvjwKrXWKCnLPn&#10;U84E+bNB+dVDWoiYXipvWTYabrTLzKGG7StMQ+jvkOw2jvUNv5pOMiBQG7b0/GTaQFTQbUoueqPl&#10;rTYmZ2DcrG9MZFvIrVC+Qwl/heVLloDdEFeOchjUnQL5wkmW9oHEcTQbPJdgleTMKBqlbJXIBNqc&#10;EknsjSMRsqaDitlae7kv4hY/PXuR6dCiua/+3Jfsh7F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PvmD1gAAAAgBAAAPAAAAAAAAAAEAIAAAACIAAABkcnMvZG93bnJldi54bWxQSwECFAAUAAAA&#10;CACHTuJAzJp8sPABAADeAwAADgAAAAAAAAABACAAAAAl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微软雅黑"/>
                <w:color w:val="000000" w:themeColor="text1"/>
                <w14:textFill>
                  <w14:solidFill>
                    <w14:schemeClr w14:val="tx1"/>
                  </w14:solidFill>
                </w14:textFill>
              </w:rPr>
              <w:t>采购类型</w:t>
            </w:r>
          </w:p>
          <w:p w14:paraId="19AA2C03">
            <w:pPr>
              <w:snapToGrid w:val="0"/>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中标金额</w:t>
            </w:r>
          </w:p>
        </w:tc>
        <w:tc>
          <w:tcPr>
            <w:tcW w:w="2273" w:type="dxa"/>
            <w:vAlign w:val="center"/>
          </w:tcPr>
          <w:p w14:paraId="306728A3">
            <w:pPr>
              <w:snapToGrid w:val="0"/>
              <w:jc w:val="center"/>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货物类</w:t>
            </w:r>
          </w:p>
        </w:tc>
        <w:tc>
          <w:tcPr>
            <w:tcW w:w="2273" w:type="dxa"/>
            <w:vAlign w:val="center"/>
          </w:tcPr>
          <w:p w14:paraId="008EBBE0">
            <w:pPr>
              <w:snapToGrid w:val="0"/>
              <w:jc w:val="center"/>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服务类</w:t>
            </w:r>
          </w:p>
        </w:tc>
        <w:tc>
          <w:tcPr>
            <w:tcW w:w="2272" w:type="dxa"/>
            <w:vAlign w:val="center"/>
          </w:tcPr>
          <w:p w14:paraId="7ECA3EDD">
            <w:pPr>
              <w:snapToGrid w:val="0"/>
              <w:jc w:val="center"/>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工程类</w:t>
            </w:r>
          </w:p>
        </w:tc>
      </w:tr>
      <w:tr w14:paraId="0CCE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57" w:type="dxa"/>
            <w:vAlign w:val="center"/>
          </w:tcPr>
          <w:p w14:paraId="6EF40E94">
            <w:pPr>
              <w:snapToGrid w:val="0"/>
              <w:jc w:val="center"/>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100万元以下</w:t>
            </w:r>
          </w:p>
        </w:tc>
        <w:tc>
          <w:tcPr>
            <w:tcW w:w="2273" w:type="dxa"/>
            <w:vAlign w:val="center"/>
          </w:tcPr>
          <w:p w14:paraId="23E0289F">
            <w:pPr>
              <w:snapToGrid w:val="0"/>
              <w:jc w:val="center"/>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1.5%</w:t>
            </w:r>
          </w:p>
        </w:tc>
        <w:tc>
          <w:tcPr>
            <w:tcW w:w="2273" w:type="dxa"/>
            <w:vAlign w:val="center"/>
          </w:tcPr>
          <w:p w14:paraId="6983221E">
            <w:pPr>
              <w:snapToGrid w:val="0"/>
              <w:jc w:val="center"/>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1.5%</w:t>
            </w:r>
          </w:p>
        </w:tc>
        <w:tc>
          <w:tcPr>
            <w:tcW w:w="2272" w:type="dxa"/>
            <w:vAlign w:val="center"/>
          </w:tcPr>
          <w:p w14:paraId="66C0C83D">
            <w:pPr>
              <w:snapToGrid w:val="0"/>
              <w:jc w:val="center"/>
              <w:rPr>
                <w:rFonts w:ascii="仿宋" w:hAnsi="仿宋" w:eastAsia="仿宋" w:cs="微软雅黑"/>
                <w:color w:val="000000" w:themeColor="text1"/>
                <w14:textFill>
                  <w14:solidFill>
                    <w14:schemeClr w14:val="tx1"/>
                  </w14:solidFill>
                </w14:textFill>
              </w:rPr>
            </w:pPr>
            <w:r>
              <w:rPr>
                <w:rFonts w:hint="eastAsia" w:ascii="仿宋" w:hAnsi="仿宋" w:eastAsia="仿宋" w:cs="微软雅黑"/>
                <w:color w:val="000000" w:themeColor="text1"/>
                <w14:textFill>
                  <w14:solidFill>
                    <w14:schemeClr w14:val="tx1"/>
                  </w14:solidFill>
                </w14:textFill>
              </w:rPr>
              <w:t>1.0%</w:t>
            </w:r>
          </w:p>
        </w:tc>
      </w:tr>
    </w:tbl>
    <w:p w14:paraId="740A22E3">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．代理服务费以转帐或者现金形式支付。</w:t>
      </w:r>
    </w:p>
    <w:p w14:paraId="43E94B7C">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．费用缴纳账号：</w:t>
      </w:r>
    </w:p>
    <w:p w14:paraId="6801B8F9">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25221C00">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开户行：中国工商银行股份有限公司南川支行</w:t>
      </w:r>
    </w:p>
    <w:p w14:paraId="78B9DC4C">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rPr>
        <w:t>账  号：3100010109100027510</w:t>
      </w:r>
    </w:p>
    <w:p w14:paraId="56EABC21">
      <w:pPr>
        <w:pStyle w:val="4"/>
        <w:spacing w:before="0" w:after="0" w:line="360" w:lineRule="auto"/>
        <w:rPr>
          <w:rFonts w:ascii="仿宋" w:hAnsi="仿宋" w:eastAsia="仿宋"/>
          <w:sz w:val="24"/>
          <w:szCs w:val="24"/>
          <w:highlight w:val="none"/>
        </w:rPr>
      </w:pPr>
      <w:bookmarkStart w:id="62" w:name="_Toc12918"/>
      <w:r>
        <w:rPr>
          <w:rFonts w:hint="eastAsia" w:ascii="仿宋" w:hAnsi="仿宋" w:eastAsia="仿宋"/>
          <w:sz w:val="24"/>
          <w:szCs w:val="24"/>
          <w:highlight w:val="none"/>
        </w:rPr>
        <w:t>四、</w:t>
      </w:r>
      <w:bookmarkEnd w:id="56"/>
      <w:bookmarkEnd w:id="57"/>
      <w:bookmarkEnd w:id="58"/>
      <w:bookmarkEnd w:id="59"/>
      <w:bookmarkEnd w:id="60"/>
      <w:r>
        <w:rPr>
          <w:rFonts w:hint="eastAsia" w:ascii="仿宋" w:hAnsi="仿宋" w:eastAsia="仿宋"/>
          <w:sz w:val="24"/>
          <w:szCs w:val="24"/>
          <w:highlight w:val="none"/>
        </w:rPr>
        <w:t>比选程序及成交标准</w:t>
      </w:r>
      <w:bookmarkEnd w:id="61"/>
      <w:bookmarkEnd w:id="62"/>
    </w:p>
    <w:p w14:paraId="1AC2916C">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（一）本项目比选按照比选通知书规定的时间和地点进行。供应商须有法定代表人或其授权代表参加并签到。</w:t>
      </w:r>
    </w:p>
    <w:p w14:paraId="0EC9BDC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（二）资格性符合性检查</w:t>
      </w:r>
    </w:p>
    <w:p w14:paraId="43F2EE06">
      <w:pPr>
        <w:snapToGrid w:val="0"/>
        <w:spacing w:line="360" w:lineRule="auto"/>
        <w:ind w:firstLine="480" w:firstLineChars="200"/>
        <w:rPr>
          <w:rFonts w:ascii="仿宋" w:hAnsi="仿宋" w:eastAsia="仿宋"/>
          <w:highlight w:val="none"/>
        </w:rPr>
      </w:pPr>
      <w:r>
        <w:rPr>
          <w:rFonts w:hint="eastAsia" w:ascii="仿宋" w:hAnsi="仿宋" w:eastAsia="仿宋" w:cs="仿宋_GB2312"/>
          <w:highlight w:val="none"/>
        </w:rPr>
        <w:t>1.资格性检查。依据法律法规和比选通知书的规定，对响应文件中的资格证明、保证金等进行审查，以确定供应商是否具备比选资格。资格性检查资料表如下：</w:t>
      </w:r>
    </w:p>
    <w:tbl>
      <w:tblPr>
        <w:tblStyle w:val="2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0932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18678C4E">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序号</w:t>
            </w:r>
          </w:p>
        </w:tc>
        <w:tc>
          <w:tcPr>
            <w:tcW w:w="3800" w:type="dxa"/>
            <w:gridSpan w:val="2"/>
            <w:vAlign w:val="center"/>
          </w:tcPr>
          <w:p w14:paraId="6532153C">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检查因素</w:t>
            </w:r>
          </w:p>
        </w:tc>
        <w:tc>
          <w:tcPr>
            <w:tcW w:w="5812" w:type="dxa"/>
            <w:vAlign w:val="center"/>
          </w:tcPr>
          <w:p w14:paraId="1E5B3A27">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检查内容</w:t>
            </w:r>
          </w:p>
        </w:tc>
      </w:tr>
      <w:tr w14:paraId="79FA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1009B69B">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1</w:t>
            </w:r>
          </w:p>
        </w:tc>
        <w:tc>
          <w:tcPr>
            <w:tcW w:w="965" w:type="dxa"/>
            <w:vMerge w:val="restart"/>
            <w:vAlign w:val="center"/>
          </w:tcPr>
          <w:p w14:paraId="2CC5028E">
            <w:pPr>
              <w:spacing w:line="380" w:lineRule="exact"/>
              <w:rPr>
                <w:rFonts w:ascii="仿宋" w:hAnsi="仿宋" w:eastAsia="仿宋" w:cs="仿宋_GB2312"/>
                <w:sz w:val="21"/>
                <w:szCs w:val="21"/>
                <w:highlight w:val="none"/>
                <w:lang w:val="zh-CN"/>
              </w:rPr>
            </w:pPr>
            <w:r>
              <w:rPr>
                <w:rFonts w:hint="eastAsia" w:ascii="仿宋" w:hAnsi="仿宋" w:eastAsia="仿宋" w:cs="仿宋_GB2312"/>
                <w:sz w:val="21"/>
                <w:szCs w:val="21"/>
                <w:highlight w:val="none"/>
              </w:rPr>
              <w:t>供应商</w:t>
            </w:r>
            <w:r>
              <w:rPr>
                <w:rFonts w:hint="eastAsia" w:ascii="仿宋" w:hAnsi="仿宋" w:eastAsia="仿宋" w:cs="仿宋_GB2312"/>
                <w:sz w:val="21"/>
                <w:szCs w:val="21"/>
                <w:highlight w:val="none"/>
                <w:lang w:val="zh-CN"/>
              </w:rPr>
              <w:t>应符合的基本资格条件</w:t>
            </w:r>
          </w:p>
        </w:tc>
        <w:tc>
          <w:tcPr>
            <w:tcW w:w="2835" w:type="dxa"/>
            <w:vAlign w:val="center"/>
          </w:tcPr>
          <w:p w14:paraId="263ACDBB">
            <w:pPr>
              <w:spacing w:line="380" w:lineRule="exact"/>
              <w:rPr>
                <w:rFonts w:ascii="仿宋" w:hAnsi="仿宋" w:eastAsia="仿宋"/>
                <w:sz w:val="21"/>
                <w:szCs w:val="21"/>
                <w:highlight w:val="none"/>
              </w:rPr>
            </w:pPr>
            <w:r>
              <w:rPr>
                <w:rFonts w:hint="eastAsia" w:ascii="仿宋" w:hAnsi="仿宋" w:eastAsia="仿宋"/>
                <w:sz w:val="21"/>
                <w:szCs w:val="21"/>
                <w:highlight w:val="none"/>
              </w:rPr>
              <w:t>（1）具有独立承担民事责任的能力</w:t>
            </w:r>
          </w:p>
        </w:tc>
        <w:tc>
          <w:tcPr>
            <w:tcW w:w="5812" w:type="dxa"/>
            <w:vAlign w:val="center"/>
          </w:tcPr>
          <w:p w14:paraId="2D9310E0">
            <w:pPr>
              <w:rPr>
                <w:rFonts w:ascii="仿宋" w:hAnsi="仿宋" w:eastAsia="仿宋"/>
                <w:sz w:val="21"/>
                <w:szCs w:val="21"/>
                <w:highlight w:val="none"/>
              </w:rPr>
            </w:pPr>
            <w:r>
              <w:rPr>
                <w:rFonts w:hint="eastAsia" w:ascii="仿宋" w:hAnsi="仿宋" w:eastAsia="仿宋"/>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highlight w:val="none"/>
              </w:rPr>
              <w:sym w:font="Wingdings" w:char="F081"/>
            </w:r>
            <w:r>
              <w:rPr>
                <w:rFonts w:hint="eastAsia" w:ascii="仿宋" w:hAnsi="仿宋" w:eastAsia="仿宋"/>
                <w:sz w:val="21"/>
                <w:szCs w:val="21"/>
                <w:highlight w:val="none"/>
              </w:rPr>
              <w:t xml:space="preserve">）； </w:t>
            </w:r>
          </w:p>
          <w:p w14:paraId="69752F27">
            <w:pPr>
              <w:rPr>
                <w:rFonts w:ascii="仿宋" w:hAnsi="仿宋" w:eastAsia="仿宋"/>
                <w:sz w:val="21"/>
                <w:szCs w:val="21"/>
                <w:highlight w:val="none"/>
              </w:rPr>
            </w:pPr>
            <w:r>
              <w:rPr>
                <w:rFonts w:hint="eastAsia" w:ascii="仿宋" w:hAnsi="仿宋" w:eastAsia="仿宋"/>
                <w:sz w:val="21"/>
                <w:szCs w:val="21"/>
                <w:highlight w:val="none"/>
              </w:rPr>
              <w:t>供应商法定代表人身份证明和法定代表人授权代表委托书。</w:t>
            </w:r>
          </w:p>
        </w:tc>
      </w:tr>
      <w:tr w14:paraId="57F6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5363F761">
            <w:pPr>
              <w:keepNext/>
              <w:keepLines/>
              <w:spacing w:before="260" w:after="260" w:line="380" w:lineRule="exact"/>
              <w:jc w:val="center"/>
              <w:outlineLvl w:val="2"/>
              <w:rPr>
                <w:rFonts w:ascii="仿宋" w:hAnsi="仿宋" w:eastAsia="仿宋"/>
                <w:sz w:val="21"/>
                <w:szCs w:val="21"/>
                <w:highlight w:val="none"/>
              </w:rPr>
            </w:pPr>
          </w:p>
        </w:tc>
        <w:tc>
          <w:tcPr>
            <w:tcW w:w="965" w:type="dxa"/>
            <w:vMerge w:val="continue"/>
            <w:vAlign w:val="center"/>
          </w:tcPr>
          <w:p w14:paraId="4E04124A">
            <w:pPr>
              <w:keepNext/>
              <w:keepLines/>
              <w:spacing w:before="260" w:after="260" w:line="380" w:lineRule="exact"/>
              <w:outlineLvl w:val="2"/>
              <w:rPr>
                <w:rFonts w:ascii="仿宋" w:hAnsi="仿宋" w:eastAsia="仿宋" w:cs="仿宋_GB2312"/>
                <w:sz w:val="21"/>
                <w:szCs w:val="21"/>
                <w:highlight w:val="none"/>
                <w:lang w:val="zh-CN"/>
              </w:rPr>
            </w:pPr>
          </w:p>
        </w:tc>
        <w:tc>
          <w:tcPr>
            <w:tcW w:w="2835" w:type="dxa"/>
            <w:vAlign w:val="center"/>
          </w:tcPr>
          <w:p w14:paraId="76717D51">
            <w:pPr>
              <w:spacing w:line="380" w:lineRule="exact"/>
              <w:rPr>
                <w:rFonts w:ascii="仿宋" w:hAnsi="仿宋" w:eastAsia="仿宋"/>
                <w:sz w:val="21"/>
                <w:szCs w:val="21"/>
                <w:highlight w:val="none"/>
              </w:rPr>
            </w:pPr>
            <w:r>
              <w:rPr>
                <w:rFonts w:hint="eastAsia" w:ascii="仿宋" w:hAnsi="仿宋" w:eastAsia="仿宋" w:cs="仿宋_GB2312"/>
                <w:sz w:val="21"/>
                <w:szCs w:val="21"/>
                <w:highlight w:val="none"/>
                <w:lang w:val="zh-CN"/>
              </w:rPr>
              <w:t>（2）</w:t>
            </w:r>
            <w:r>
              <w:rPr>
                <w:rFonts w:hint="eastAsia" w:ascii="仿宋" w:hAnsi="仿宋" w:eastAsia="仿宋"/>
                <w:sz w:val="21"/>
                <w:szCs w:val="21"/>
                <w:highlight w:val="none"/>
              </w:rPr>
              <w:t>具有良好的商业信誉和健全的财务会计制度</w:t>
            </w:r>
          </w:p>
        </w:tc>
        <w:tc>
          <w:tcPr>
            <w:tcW w:w="5812" w:type="dxa"/>
            <w:vMerge w:val="restart"/>
            <w:vAlign w:val="center"/>
          </w:tcPr>
          <w:p w14:paraId="4F6AF673">
            <w:pPr>
              <w:rPr>
                <w:rFonts w:ascii="仿宋" w:hAnsi="仿宋" w:eastAsia="仿宋"/>
                <w:sz w:val="21"/>
                <w:szCs w:val="21"/>
                <w:highlight w:val="none"/>
              </w:rPr>
            </w:pPr>
            <w:r>
              <w:rPr>
                <w:rFonts w:hint="eastAsia" w:ascii="仿宋" w:hAnsi="仿宋" w:eastAsia="仿宋" w:cs="仿宋"/>
                <w:sz w:val="21"/>
                <w:szCs w:val="21"/>
                <w:highlight w:val="none"/>
              </w:rPr>
              <w:t>供应商提供基本资格条件承诺函（见格式文件）</w:t>
            </w:r>
          </w:p>
        </w:tc>
      </w:tr>
      <w:tr w14:paraId="4795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ED828C5">
            <w:pPr>
              <w:keepNext/>
              <w:keepLines/>
              <w:spacing w:before="260" w:after="260" w:line="380" w:lineRule="exact"/>
              <w:jc w:val="center"/>
              <w:outlineLvl w:val="2"/>
              <w:rPr>
                <w:rFonts w:ascii="仿宋" w:hAnsi="仿宋" w:eastAsia="仿宋"/>
                <w:sz w:val="21"/>
                <w:szCs w:val="21"/>
                <w:highlight w:val="none"/>
              </w:rPr>
            </w:pPr>
          </w:p>
        </w:tc>
        <w:tc>
          <w:tcPr>
            <w:tcW w:w="965" w:type="dxa"/>
            <w:vMerge w:val="continue"/>
            <w:vAlign w:val="center"/>
          </w:tcPr>
          <w:p w14:paraId="50BB05CF">
            <w:pPr>
              <w:keepNext/>
              <w:keepLines/>
              <w:spacing w:before="260" w:after="260" w:line="380" w:lineRule="exact"/>
              <w:outlineLvl w:val="2"/>
              <w:rPr>
                <w:rFonts w:ascii="仿宋" w:hAnsi="仿宋" w:eastAsia="仿宋" w:cs="仿宋_GB2312"/>
                <w:sz w:val="21"/>
                <w:szCs w:val="21"/>
                <w:highlight w:val="none"/>
                <w:lang w:val="zh-CN"/>
              </w:rPr>
            </w:pPr>
          </w:p>
        </w:tc>
        <w:tc>
          <w:tcPr>
            <w:tcW w:w="2835" w:type="dxa"/>
            <w:vAlign w:val="center"/>
          </w:tcPr>
          <w:p w14:paraId="5438E3B3">
            <w:pPr>
              <w:spacing w:line="380" w:lineRule="exact"/>
              <w:rPr>
                <w:rFonts w:ascii="仿宋" w:hAnsi="仿宋" w:eastAsia="仿宋" w:cs="仿宋_GB2312"/>
                <w:sz w:val="21"/>
                <w:szCs w:val="21"/>
                <w:highlight w:val="none"/>
                <w:lang w:val="zh-CN"/>
              </w:rPr>
            </w:pPr>
            <w:r>
              <w:rPr>
                <w:rFonts w:hint="eastAsia" w:ascii="仿宋" w:hAnsi="仿宋" w:eastAsia="仿宋" w:cs="仿宋_GB2312"/>
                <w:sz w:val="21"/>
                <w:szCs w:val="21"/>
                <w:highlight w:val="none"/>
                <w:lang w:val="zh-CN"/>
              </w:rPr>
              <w:t>（3）具有履行合同所必需的设备和专业技术能力</w:t>
            </w:r>
          </w:p>
        </w:tc>
        <w:tc>
          <w:tcPr>
            <w:tcW w:w="5812" w:type="dxa"/>
            <w:vMerge w:val="continue"/>
            <w:vAlign w:val="center"/>
          </w:tcPr>
          <w:p w14:paraId="5E3A974C">
            <w:pPr>
              <w:spacing w:line="380" w:lineRule="exact"/>
              <w:rPr>
                <w:rFonts w:ascii="仿宋" w:hAnsi="仿宋" w:eastAsia="仿宋"/>
                <w:sz w:val="21"/>
                <w:szCs w:val="21"/>
                <w:highlight w:val="none"/>
              </w:rPr>
            </w:pPr>
          </w:p>
        </w:tc>
      </w:tr>
      <w:tr w14:paraId="0C4A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45436368">
            <w:pPr>
              <w:keepNext/>
              <w:keepLines/>
              <w:spacing w:before="260" w:after="260" w:line="380" w:lineRule="exact"/>
              <w:jc w:val="center"/>
              <w:outlineLvl w:val="2"/>
              <w:rPr>
                <w:rFonts w:ascii="仿宋" w:hAnsi="仿宋" w:eastAsia="仿宋"/>
                <w:sz w:val="21"/>
                <w:szCs w:val="21"/>
                <w:highlight w:val="none"/>
              </w:rPr>
            </w:pPr>
          </w:p>
        </w:tc>
        <w:tc>
          <w:tcPr>
            <w:tcW w:w="965" w:type="dxa"/>
            <w:vMerge w:val="continue"/>
            <w:vAlign w:val="center"/>
          </w:tcPr>
          <w:p w14:paraId="75AD6467">
            <w:pPr>
              <w:keepNext/>
              <w:keepLines/>
              <w:spacing w:before="260" w:after="260" w:line="380" w:lineRule="exact"/>
              <w:outlineLvl w:val="2"/>
              <w:rPr>
                <w:rFonts w:ascii="仿宋" w:hAnsi="仿宋" w:eastAsia="仿宋" w:cs="仿宋_GB2312"/>
                <w:sz w:val="21"/>
                <w:szCs w:val="21"/>
                <w:highlight w:val="none"/>
                <w:lang w:val="zh-CN"/>
              </w:rPr>
            </w:pPr>
          </w:p>
        </w:tc>
        <w:tc>
          <w:tcPr>
            <w:tcW w:w="2835" w:type="dxa"/>
            <w:vAlign w:val="center"/>
          </w:tcPr>
          <w:p w14:paraId="01DE39F2">
            <w:pPr>
              <w:spacing w:line="380" w:lineRule="exact"/>
              <w:rPr>
                <w:rFonts w:ascii="仿宋" w:hAnsi="仿宋" w:eastAsia="仿宋" w:cs="仿宋_GB2312"/>
                <w:sz w:val="21"/>
                <w:szCs w:val="21"/>
                <w:highlight w:val="none"/>
                <w:lang w:val="zh-CN"/>
              </w:rPr>
            </w:pPr>
            <w:r>
              <w:rPr>
                <w:rFonts w:hint="eastAsia" w:ascii="仿宋" w:hAnsi="仿宋" w:eastAsia="仿宋" w:cs="仿宋_GB2312"/>
                <w:sz w:val="21"/>
                <w:szCs w:val="21"/>
                <w:highlight w:val="none"/>
                <w:lang w:val="zh-CN"/>
              </w:rPr>
              <w:t>（4）有依法缴纳税收和社会保障金的良好记录</w:t>
            </w:r>
          </w:p>
        </w:tc>
        <w:tc>
          <w:tcPr>
            <w:tcW w:w="5812" w:type="dxa"/>
            <w:vMerge w:val="continue"/>
            <w:vAlign w:val="center"/>
          </w:tcPr>
          <w:p w14:paraId="75A9B5A8">
            <w:pPr>
              <w:rPr>
                <w:rFonts w:ascii="仿宋" w:hAnsi="仿宋" w:eastAsia="仿宋"/>
                <w:sz w:val="21"/>
                <w:szCs w:val="21"/>
                <w:highlight w:val="none"/>
              </w:rPr>
            </w:pPr>
          </w:p>
        </w:tc>
      </w:tr>
      <w:tr w14:paraId="20F2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3BEEB58">
            <w:pPr>
              <w:spacing w:line="380" w:lineRule="exact"/>
              <w:jc w:val="center"/>
              <w:rPr>
                <w:rFonts w:ascii="仿宋" w:hAnsi="仿宋" w:eastAsia="仿宋"/>
                <w:sz w:val="21"/>
                <w:szCs w:val="21"/>
                <w:highlight w:val="none"/>
              </w:rPr>
            </w:pPr>
          </w:p>
        </w:tc>
        <w:tc>
          <w:tcPr>
            <w:tcW w:w="965" w:type="dxa"/>
            <w:vMerge w:val="continue"/>
            <w:vAlign w:val="center"/>
          </w:tcPr>
          <w:p w14:paraId="72C98385">
            <w:pPr>
              <w:spacing w:line="380" w:lineRule="exact"/>
              <w:rPr>
                <w:rFonts w:ascii="仿宋" w:hAnsi="仿宋" w:eastAsia="仿宋" w:cs="仿宋_GB2312"/>
                <w:sz w:val="21"/>
                <w:szCs w:val="21"/>
                <w:highlight w:val="none"/>
                <w:lang w:val="zh-CN"/>
              </w:rPr>
            </w:pPr>
          </w:p>
        </w:tc>
        <w:tc>
          <w:tcPr>
            <w:tcW w:w="2835" w:type="dxa"/>
            <w:vAlign w:val="center"/>
          </w:tcPr>
          <w:p w14:paraId="67A0FB25">
            <w:pPr>
              <w:spacing w:line="380" w:lineRule="exact"/>
              <w:rPr>
                <w:rFonts w:ascii="仿宋" w:hAnsi="仿宋" w:eastAsia="仿宋" w:cs="仿宋_GB2312"/>
                <w:sz w:val="21"/>
                <w:szCs w:val="21"/>
                <w:highlight w:val="none"/>
                <w:lang w:val="zh-CN"/>
              </w:rPr>
            </w:pPr>
            <w:r>
              <w:rPr>
                <w:rFonts w:hint="eastAsia" w:ascii="仿宋" w:hAnsi="仿宋" w:eastAsia="仿宋"/>
                <w:sz w:val="21"/>
                <w:szCs w:val="21"/>
                <w:highlight w:val="none"/>
              </w:rPr>
              <w:t>（5）参加政府采购活动前三年内，在经营活动中没有重大违法记录（注②）</w:t>
            </w:r>
          </w:p>
        </w:tc>
        <w:tc>
          <w:tcPr>
            <w:tcW w:w="5812" w:type="dxa"/>
            <w:vMerge w:val="continue"/>
            <w:vAlign w:val="center"/>
          </w:tcPr>
          <w:p w14:paraId="7426ECEE">
            <w:pPr>
              <w:spacing w:line="380" w:lineRule="exact"/>
              <w:rPr>
                <w:rFonts w:ascii="仿宋" w:hAnsi="仿宋" w:eastAsia="仿宋"/>
                <w:sz w:val="21"/>
                <w:szCs w:val="21"/>
                <w:highlight w:val="none"/>
              </w:rPr>
            </w:pPr>
          </w:p>
        </w:tc>
      </w:tr>
      <w:tr w14:paraId="1EB1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125D0717">
            <w:pPr>
              <w:keepNext/>
              <w:keepLines/>
              <w:spacing w:before="260" w:after="260" w:line="380" w:lineRule="exact"/>
              <w:jc w:val="center"/>
              <w:outlineLvl w:val="2"/>
              <w:rPr>
                <w:rFonts w:ascii="仿宋" w:hAnsi="仿宋" w:eastAsia="仿宋"/>
                <w:sz w:val="21"/>
                <w:szCs w:val="21"/>
                <w:highlight w:val="none"/>
              </w:rPr>
            </w:pPr>
          </w:p>
        </w:tc>
        <w:tc>
          <w:tcPr>
            <w:tcW w:w="965" w:type="dxa"/>
            <w:vMerge w:val="continue"/>
            <w:vAlign w:val="center"/>
          </w:tcPr>
          <w:p w14:paraId="0026245B">
            <w:pPr>
              <w:keepNext/>
              <w:keepLines/>
              <w:spacing w:before="260" w:after="260" w:line="380" w:lineRule="exact"/>
              <w:outlineLvl w:val="2"/>
              <w:rPr>
                <w:rFonts w:ascii="仿宋" w:hAnsi="仿宋" w:eastAsia="仿宋" w:cs="仿宋_GB2312"/>
                <w:sz w:val="21"/>
                <w:szCs w:val="21"/>
                <w:highlight w:val="none"/>
                <w:lang w:val="zh-CN"/>
              </w:rPr>
            </w:pPr>
          </w:p>
        </w:tc>
        <w:tc>
          <w:tcPr>
            <w:tcW w:w="2835" w:type="dxa"/>
            <w:vAlign w:val="center"/>
          </w:tcPr>
          <w:p w14:paraId="75A28D72">
            <w:pPr>
              <w:rPr>
                <w:rFonts w:ascii="仿宋" w:hAnsi="仿宋" w:eastAsia="仿宋"/>
                <w:sz w:val="21"/>
                <w:szCs w:val="21"/>
                <w:highlight w:val="none"/>
              </w:rPr>
            </w:pPr>
            <w:r>
              <w:rPr>
                <w:rFonts w:hint="eastAsia" w:ascii="仿宋" w:hAnsi="仿宋" w:eastAsia="仿宋"/>
                <w:sz w:val="21"/>
                <w:szCs w:val="21"/>
                <w:highlight w:val="none"/>
              </w:rPr>
              <w:t>（6）法律、行政法规规定的其他条件</w:t>
            </w:r>
          </w:p>
        </w:tc>
        <w:tc>
          <w:tcPr>
            <w:tcW w:w="5812" w:type="dxa"/>
            <w:vAlign w:val="center"/>
          </w:tcPr>
          <w:p w14:paraId="015FFDE2">
            <w:pPr>
              <w:keepNext/>
              <w:keepLines/>
              <w:spacing w:before="260" w:after="260"/>
              <w:outlineLvl w:val="2"/>
              <w:rPr>
                <w:rFonts w:ascii="仿宋" w:hAnsi="仿宋" w:eastAsia="仿宋"/>
                <w:sz w:val="21"/>
                <w:szCs w:val="21"/>
                <w:highlight w:val="none"/>
              </w:rPr>
            </w:pPr>
          </w:p>
        </w:tc>
      </w:tr>
      <w:tr w14:paraId="7266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3CF3398C">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2</w:t>
            </w:r>
          </w:p>
        </w:tc>
        <w:tc>
          <w:tcPr>
            <w:tcW w:w="3800" w:type="dxa"/>
            <w:gridSpan w:val="2"/>
            <w:vAlign w:val="center"/>
          </w:tcPr>
          <w:p w14:paraId="3CBF6EAD">
            <w:pPr>
              <w:spacing w:line="380" w:lineRule="exact"/>
              <w:rPr>
                <w:rFonts w:ascii="仿宋" w:hAnsi="仿宋" w:eastAsia="仿宋"/>
                <w:sz w:val="21"/>
                <w:szCs w:val="21"/>
                <w:highlight w:val="none"/>
              </w:rPr>
            </w:pPr>
            <w:r>
              <w:rPr>
                <w:rFonts w:hint="eastAsia" w:ascii="仿宋" w:hAnsi="仿宋" w:eastAsia="仿宋"/>
                <w:sz w:val="21"/>
                <w:szCs w:val="21"/>
                <w:highlight w:val="none"/>
              </w:rPr>
              <w:t>特定资格条件</w:t>
            </w:r>
          </w:p>
        </w:tc>
        <w:tc>
          <w:tcPr>
            <w:tcW w:w="5812" w:type="dxa"/>
            <w:vAlign w:val="center"/>
          </w:tcPr>
          <w:p w14:paraId="0216E8E8">
            <w:pPr>
              <w:rPr>
                <w:rFonts w:ascii="仿宋" w:hAnsi="仿宋" w:eastAsia="仿宋"/>
                <w:sz w:val="21"/>
                <w:szCs w:val="21"/>
                <w:highlight w:val="none"/>
              </w:rPr>
            </w:pPr>
            <w:bookmarkStart w:id="63" w:name="_Toc11965"/>
            <w:bookmarkStart w:id="64" w:name="_Toc13413"/>
            <w:r>
              <w:rPr>
                <w:rFonts w:hint="eastAsia" w:ascii="仿宋" w:hAnsi="仿宋" w:eastAsia="仿宋"/>
                <w:sz w:val="22"/>
                <w:szCs w:val="22"/>
                <w:highlight w:val="none"/>
              </w:rPr>
              <w:t>按第一篇“比选邀请书（三）特定资格条件”的要求提交证明文件复印件并加盖供应商公章。</w:t>
            </w:r>
            <w:bookmarkEnd w:id="63"/>
            <w:bookmarkEnd w:id="64"/>
          </w:p>
        </w:tc>
      </w:tr>
      <w:tr w14:paraId="427C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3351C889">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3</w:t>
            </w:r>
          </w:p>
        </w:tc>
        <w:tc>
          <w:tcPr>
            <w:tcW w:w="3800" w:type="dxa"/>
            <w:gridSpan w:val="2"/>
            <w:vAlign w:val="center"/>
          </w:tcPr>
          <w:p w14:paraId="2C18CE21">
            <w:pPr>
              <w:spacing w:line="380" w:lineRule="exact"/>
              <w:rPr>
                <w:rFonts w:ascii="仿宋" w:hAnsi="仿宋" w:eastAsia="仿宋"/>
                <w:sz w:val="21"/>
                <w:szCs w:val="21"/>
                <w:highlight w:val="none"/>
              </w:rPr>
            </w:pPr>
            <w:r>
              <w:rPr>
                <w:rFonts w:hint="eastAsia" w:ascii="仿宋" w:hAnsi="仿宋" w:eastAsia="仿宋"/>
                <w:sz w:val="21"/>
                <w:szCs w:val="21"/>
                <w:highlight w:val="none"/>
              </w:rPr>
              <w:t>比选保证金</w:t>
            </w:r>
          </w:p>
        </w:tc>
        <w:tc>
          <w:tcPr>
            <w:tcW w:w="5812" w:type="dxa"/>
            <w:vAlign w:val="center"/>
          </w:tcPr>
          <w:p w14:paraId="07B0D0A4">
            <w:pPr>
              <w:spacing w:line="380" w:lineRule="exact"/>
              <w:rPr>
                <w:rFonts w:ascii="仿宋" w:hAnsi="仿宋" w:eastAsia="仿宋"/>
                <w:sz w:val="21"/>
                <w:szCs w:val="21"/>
                <w:highlight w:val="none"/>
              </w:rPr>
            </w:pPr>
            <w:r>
              <w:rPr>
                <w:rFonts w:hint="eastAsia" w:ascii="仿宋" w:hAnsi="仿宋" w:eastAsia="仿宋"/>
                <w:sz w:val="21"/>
                <w:szCs w:val="21"/>
                <w:highlight w:val="none"/>
              </w:rPr>
              <w:t>保证金到账截止时间前提交足额缴纳保证金，且满足比选通知书第一篇五、竞标保证金中的相关规定。</w:t>
            </w:r>
          </w:p>
        </w:tc>
      </w:tr>
    </w:tbl>
    <w:p w14:paraId="1446362D">
      <w:pPr>
        <w:snapToGrid w:val="0"/>
        <w:spacing w:line="380" w:lineRule="exact"/>
        <w:rPr>
          <w:rFonts w:ascii="仿宋" w:hAnsi="仿宋" w:eastAsia="仿宋"/>
          <w:highlight w:val="none"/>
        </w:rPr>
      </w:pPr>
      <w:r>
        <w:rPr>
          <w:rFonts w:hint="eastAsia" w:ascii="仿宋" w:hAnsi="仿宋" w:eastAsia="仿宋"/>
          <w:highlight w:val="none"/>
        </w:rPr>
        <w:t>注：</w:t>
      </w:r>
    </w:p>
    <w:p w14:paraId="3DD88759">
      <w:pPr>
        <w:snapToGrid w:val="0"/>
        <w:spacing w:line="360" w:lineRule="auto"/>
        <w:ind w:firstLine="480" w:firstLineChars="200"/>
        <w:rPr>
          <w:rFonts w:ascii="仿宋" w:hAnsi="仿宋" w:eastAsia="仿宋"/>
          <w:highlight w:val="none"/>
        </w:rPr>
      </w:pPr>
      <w:r>
        <w:rPr>
          <w:rFonts w:hint="eastAsia" w:ascii="仿宋" w:hAnsi="仿宋" w:eastAsia="仿宋"/>
          <w:highlight w:val="none"/>
        </w:rPr>
        <w:sym w:font="Wingdings" w:char="F081"/>
      </w:r>
      <w:r>
        <w:rPr>
          <w:rFonts w:hint="eastAsia" w:ascii="仿宋" w:hAnsi="仿宋" w:eastAsia="仿宋"/>
          <w:highlight w:val="none"/>
        </w:rPr>
        <w:t>供应商按“五证合一”登记制度办理营业执照的，组织机构代码证、税务登记证（副本）和社会保险登记证以供应商所提供的营业执照（副本）复印件为准。</w:t>
      </w:r>
    </w:p>
    <w:p w14:paraId="47B16405">
      <w:pPr>
        <w:snapToGrid w:val="0"/>
        <w:spacing w:line="360" w:lineRule="auto"/>
        <w:ind w:firstLine="480" w:firstLineChars="200"/>
        <w:rPr>
          <w:rFonts w:ascii="仿宋" w:hAnsi="仿宋" w:eastAsia="仿宋"/>
          <w:highlight w:val="none"/>
        </w:rPr>
      </w:pPr>
      <w:r>
        <w:rPr>
          <w:rFonts w:hint="eastAsia" w:ascii="仿宋" w:hAnsi="仿宋" w:eastAsia="仿宋"/>
          <w:highlight w:val="none"/>
        </w:rPr>
        <w:sym w:font="Wingdings" w:char="F082"/>
      </w:r>
      <w:r>
        <w:rPr>
          <w:rFonts w:hint="eastAsia" w:ascii="仿宋" w:hAnsi="仿宋" w:eastAsia="仿宋"/>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719F0847">
      <w:pPr>
        <w:snapToGrid w:val="0"/>
        <w:spacing w:line="360" w:lineRule="auto"/>
        <w:ind w:firstLine="480" w:firstLineChars="200"/>
        <w:rPr>
          <w:rFonts w:ascii="仿宋" w:hAnsi="仿宋" w:eastAsia="仿宋"/>
          <w:highlight w:val="none"/>
        </w:rPr>
      </w:pPr>
      <w:r>
        <w:rPr>
          <w:rFonts w:hint="eastAsia" w:ascii="仿宋" w:hAnsi="仿宋" w:eastAsia="仿宋"/>
          <w:highlight w:val="none"/>
        </w:rPr>
        <w:t>③根据重庆市财政局文件 渝财规〔</w:t>
      </w:r>
      <w:r>
        <w:rPr>
          <w:rFonts w:ascii="仿宋" w:hAnsi="仿宋" w:eastAsia="仿宋"/>
          <w:highlight w:val="none"/>
        </w:rPr>
        <w:t>2022〕4号</w:t>
      </w:r>
      <w:r>
        <w:rPr>
          <w:rFonts w:hint="eastAsia" w:ascii="仿宋" w:hAnsi="仿宋" w:eastAsia="仿宋"/>
          <w:highlight w:val="none"/>
        </w:rPr>
        <w:t xml:space="preserve">重庆市财政局关于实施政府采购供应商 </w:t>
      </w:r>
      <w:r>
        <w:rPr>
          <w:rFonts w:ascii="仿宋" w:hAnsi="仿宋" w:eastAsia="仿宋"/>
          <w:highlight w:val="none"/>
        </w:rPr>
        <w:t>基本资格条件承诺制的通知</w:t>
      </w:r>
      <w:r>
        <w:rPr>
          <w:rFonts w:hint="eastAsia" w:ascii="仿宋" w:hAnsi="仿宋" w:eastAsia="仿宋"/>
          <w:highlight w:val="none"/>
        </w:rPr>
        <w:t>：供应商只</w:t>
      </w:r>
      <w:r>
        <w:rPr>
          <w:rFonts w:ascii="仿宋" w:hAnsi="仿宋" w:eastAsia="仿宋"/>
          <w:highlight w:val="none"/>
        </w:rPr>
        <w:t xml:space="preserve">需以书面形式提供规定格式的《基本资格条件承诺函》，即可替代以下材料： </w:t>
      </w:r>
    </w:p>
    <w:p w14:paraId="18B31F1B">
      <w:pPr>
        <w:snapToGrid w:val="0"/>
        <w:spacing w:line="360" w:lineRule="auto"/>
        <w:ind w:firstLine="480" w:firstLineChars="200"/>
        <w:rPr>
          <w:rFonts w:ascii="仿宋" w:hAnsi="仿宋" w:eastAsia="仿宋"/>
          <w:highlight w:val="none"/>
        </w:rPr>
      </w:pPr>
      <w:r>
        <w:rPr>
          <w:rFonts w:ascii="仿宋" w:hAnsi="仿宋" w:eastAsia="仿宋"/>
          <w:highlight w:val="none"/>
        </w:rPr>
        <w:t>1</w:t>
      </w:r>
      <w:r>
        <w:rPr>
          <w:rFonts w:hint="eastAsia" w:ascii="仿宋" w:hAnsi="仿宋" w:eastAsia="仿宋"/>
          <w:highlight w:val="none"/>
        </w:rPr>
        <w:t>、财务状况报告（表）或其基本开户银行出具的资信证明材料；</w:t>
      </w:r>
    </w:p>
    <w:p w14:paraId="6FFAA409">
      <w:pPr>
        <w:snapToGrid w:val="0"/>
        <w:spacing w:line="360" w:lineRule="auto"/>
        <w:ind w:firstLine="480" w:firstLineChars="200"/>
        <w:rPr>
          <w:rFonts w:ascii="仿宋" w:hAnsi="仿宋" w:eastAsia="仿宋"/>
          <w:highlight w:val="none"/>
        </w:rPr>
      </w:pPr>
      <w:r>
        <w:rPr>
          <w:rFonts w:hint="eastAsia" w:ascii="仿宋" w:hAnsi="仿宋" w:eastAsia="仿宋"/>
          <w:highlight w:val="none"/>
        </w:rPr>
        <w:t>2、依法缴纳税收的证明材料；</w:t>
      </w:r>
    </w:p>
    <w:p w14:paraId="5D726655">
      <w:pPr>
        <w:snapToGrid w:val="0"/>
        <w:spacing w:line="360" w:lineRule="auto"/>
        <w:ind w:firstLine="480" w:firstLineChars="200"/>
        <w:rPr>
          <w:rFonts w:ascii="仿宋" w:hAnsi="仿宋" w:eastAsia="仿宋"/>
          <w:highlight w:val="none"/>
        </w:rPr>
      </w:pPr>
      <w:r>
        <w:rPr>
          <w:rFonts w:hint="eastAsia" w:ascii="仿宋" w:hAnsi="仿宋" w:eastAsia="仿宋"/>
          <w:highlight w:val="none"/>
        </w:rPr>
        <w:t>3、缴纳社会保障金的证明材料；</w:t>
      </w:r>
    </w:p>
    <w:p w14:paraId="38C64D7D">
      <w:pPr>
        <w:snapToGrid w:val="0"/>
        <w:spacing w:line="360" w:lineRule="auto"/>
        <w:ind w:firstLine="480" w:firstLineChars="200"/>
        <w:rPr>
          <w:rFonts w:ascii="仿宋" w:hAnsi="仿宋" w:eastAsia="仿宋"/>
          <w:highlight w:val="none"/>
        </w:rPr>
      </w:pPr>
      <w:r>
        <w:rPr>
          <w:rFonts w:hint="eastAsia" w:ascii="仿宋" w:hAnsi="仿宋" w:eastAsia="仿宋"/>
          <w:highlight w:val="none"/>
        </w:rPr>
        <w:t>4、具有履行合同所必需的设备和专业技术能力的证明材料；</w:t>
      </w:r>
    </w:p>
    <w:p w14:paraId="522D8D3D">
      <w:pPr>
        <w:snapToGrid w:val="0"/>
        <w:spacing w:line="360" w:lineRule="auto"/>
        <w:ind w:firstLine="480" w:firstLineChars="200"/>
        <w:rPr>
          <w:rFonts w:ascii="仿宋" w:hAnsi="仿宋" w:eastAsia="仿宋"/>
          <w:highlight w:val="none"/>
        </w:rPr>
      </w:pPr>
      <w:r>
        <w:rPr>
          <w:rFonts w:hint="eastAsia" w:ascii="仿宋" w:hAnsi="仿宋" w:eastAsia="仿宋"/>
          <w:highlight w:val="none"/>
        </w:rPr>
        <w:t>5、参加政府采购活动前三年内，在经营活动中没有重大违法记录的证明材料；</w:t>
      </w:r>
    </w:p>
    <w:p w14:paraId="39A31B0B">
      <w:pPr>
        <w:snapToGrid w:val="0"/>
        <w:spacing w:line="360" w:lineRule="auto"/>
        <w:ind w:firstLine="480" w:firstLineChars="200"/>
        <w:rPr>
          <w:rFonts w:ascii="仿宋" w:hAnsi="仿宋" w:eastAsia="仿宋"/>
          <w:highlight w:val="none"/>
        </w:rPr>
      </w:pPr>
      <w:r>
        <w:rPr>
          <w:rFonts w:hint="eastAsia" w:ascii="仿宋" w:hAnsi="仿宋" w:eastAsia="仿宋"/>
          <w:highlight w:val="none"/>
        </w:rPr>
        <w:t>6、未被列入失信被执行人、重大税收违法案件当事人名单及政府采购严重违法失信行为记录名单的证明材料。</w:t>
      </w:r>
    </w:p>
    <w:p w14:paraId="255A5EB6">
      <w:pPr>
        <w:snapToGrid w:val="0"/>
        <w:spacing w:line="360" w:lineRule="auto"/>
        <w:ind w:firstLine="480" w:firstLineChars="200"/>
        <w:rPr>
          <w:rFonts w:ascii="仿宋" w:hAnsi="仿宋" w:eastAsia="仿宋"/>
          <w:highlight w:val="none"/>
        </w:rPr>
      </w:pPr>
      <w:r>
        <w:rPr>
          <w:rFonts w:hint="eastAsia" w:ascii="仿宋" w:hAnsi="仿宋" w:eastAsia="仿宋"/>
          <w:highlight w:val="none"/>
        </w:rPr>
        <w:t>符合性检查。依据比选通知书的规定，从响应文件的有效性、完整性和对比选通知书的响应程度进行审查，以确定是否对比选通知书的实质性要求作出响应。符合性检查资料表如下：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3FF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01641605">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2FCCEBD0">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53B04B00">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评审标准</w:t>
            </w:r>
          </w:p>
        </w:tc>
      </w:tr>
      <w:tr w14:paraId="3DEA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429CB555">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0C80F67B">
            <w:pPr>
              <w:spacing w:line="380" w:lineRule="exact"/>
              <w:rPr>
                <w:rFonts w:ascii="仿宋" w:hAnsi="仿宋" w:eastAsia="仿宋"/>
                <w:sz w:val="21"/>
                <w:szCs w:val="21"/>
                <w:highlight w:val="none"/>
              </w:rPr>
            </w:pPr>
            <w:r>
              <w:rPr>
                <w:rFonts w:hint="eastAsia" w:ascii="仿宋" w:hAnsi="仿宋" w:eastAsia="仿宋"/>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575AF74A">
            <w:pPr>
              <w:spacing w:line="380" w:lineRule="exact"/>
              <w:rPr>
                <w:rFonts w:ascii="仿宋" w:hAnsi="仿宋" w:eastAsia="仿宋"/>
                <w:sz w:val="21"/>
                <w:szCs w:val="21"/>
                <w:highlight w:val="none"/>
              </w:rPr>
            </w:pPr>
            <w:r>
              <w:rPr>
                <w:rFonts w:hint="eastAsia" w:ascii="仿宋" w:hAnsi="仿宋" w:eastAsia="仿宋"/>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24855591">
            <w:pPr>
              <w:spacing w:line="380" w:lineRule="exact"/>
              <w:rPr>
                <w:rFonts w:ascii="仿宋" w:hAnsi="仿宋" w:eastAsia="仿宋"/>
                <w:sz w:val="21"/>
                <w:szCs w:val="21"/>
                <w:highlight w:val="none"/>
              </w:rPr>
            </w:pPr>
            <w:r>
              <w:rPr>
                <w:rFonts w:hint="eastAsia" w:ascii="仿宋" w:hAnsi="仿宋" w:eastAsia="仿宋"/>
                <w:sz w:val="21"/>
                <w:szCs w:val="21"/>
                <w:highlight w:val="none"/>
              </w:rPr>
              <w:t>响应文件上法定代表人或其授权代表人的签字齐全。</w:t>
            </w:r>
          </w:p>
        </w:tc>
      </w:tr>
      <w:tr w14:paraId="2581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04E4590">
            <w:pPr>
              <w:keepNext/>
              <w:keepLines/>
              <w:spacing w:before="260" w:after="260" w:line="380" w:lineRule="exact"/>
              <w:outlineLvl w:val="2"/>
              <w:rPr>
                <w:rFonts w:ascii="仿宋" w:hAnsi="仿宋" w:eastAsia="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AC58635">
            <w:pPr>
              <w:keepNext/>
              <w:keepLines/>
              <w:spacing w:before="260" w:after="260" w:line="380" w:lineRule="exact"/>
              <w:outlineLvl w:val="2"/>
              <w:rPr>
                <w:rFonts w:ascii="仿宋" w:hAnsi="仿宋" w:eastAsia="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028A58E4">
            <w:pPr>
              <w:spacing w:line="380" w:lineRule="exact"/>
              <w:rPr>
                <w:rFonts w:ascii="仿宋" w:hAnsi="仿宋" w:eastAsia="仿宋"/>
                <w:sz w:val="21"/>
                <w:szCs w:val="21"/>
                <w:highlight w:val="none"/>
              </w:rPr>
            </w:pPr>
            <w:r>
              <w:rPr>
                <w:rFonts w:hint="eastAsia" w:ascii="仿宋" w:hAnsi="仿宋" w:eastAsia="仿宋"/>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2A7166B4">
            <w:pPr>
              <w:spacing w:line="380" w:lineRule="exact"/>
              <w:rPr>
                <w:rFonts w:ascii="仿宋" w:hAnsi="仿宋" w:eastAsia="仿宋"/>
                <w:sz w:val="21"/>
                <w:szCs w:val="21"/>
                <w:highlight w:val="none"/>
              </w:rPr>
            </w:pPr>
            <w:r>
              <w:rPr>
                <w:rFonts w:hint="eastAsia" w:ascii="仿宋" w:hAnsi="仿宋" w:eastAsia="仿宋"/>
                <w:sz w:val="21"/>
                <w:szCs w:val="21"/>
                <w:highlight w:val="none"/>
              </w:rPr>
              <w:t>法定代表人身份证明及授权委托书有效，符合比选通知书规定的格式，签字或盖章齐全。</w:t>
            </w:r>
          </w:p>
        </w:tc>
      </w:tr>
      <w:tr w14:paraId="7C08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CC680AC">
            <w:pPr>
              <w:keepNext/>
              <w:keepLines/>
              <w:spacing w:before="260" w:after="260" w:line="380" w:lineRule="exact"/>
              <w:outlineLvl w:val="2"/>
              <w:rPr>
                <w:rFonts w:ascii="仿宋" w:hAnsi="仿宋" w:eastAsia="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D3C34AB">
            <w:pPr>
              <w:keepNext/>
              <w:keepLines/>
              <w:spacing w:before="260" w:after="260" w:line="380" w:lineRule="exact"/>
              <w:outlineLvl w:val="2"/>
              <w:rPr>
                <w:rFonts w:ascii="仿宋" w:hAnsi="仿宋" w:eastAsia="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4EA1A2D">
            <w:pPr>
              <w:spacing w:line="380" w:lineRule="exact"/>
              <w:rPr>
                <w:rFonts w:ascii="仿宋" w:hAnsi="仿宋" w:eastAsia="仿宋" w:cs="仿宋_GB2312"/>
                <w:sz w:val="21"/>
                <w:szCs w:val="21"/>
                <w:highlight w:val="none"/>
                <w:lang w:val="zh-CN"/>
              </w:rPr>
            </w:pPr>
            <w:r>
              <w:rPr>
                <w:rFonts w:hint="eastAsia" w:ascii="仿宋" w:hAnsi="仿宋" w:eastAsia="仿宋" w:cs="仿宋_GB2312"/>
                <w:sz w:val="21"/>
                <w:szCs w:val="21"/>
                <w:highlight w:val="none"/>
              </w:rPr>
              <w:t>响应</w:t>
            </w:r>
            <w:r>
              <w:rPr>
                <w:rFonts w:hint="eastAsia" w:ascii="仿宋" w:hAnsi="仿宋" w:eastAsia="仿宋" w:cs="仿宋_GB2312"/>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5B57CC12">
            <w:pPr>
              <w:spacing w:line="380" w:lineRule="exact"/>
              <w:rPr>
                <w:rFonts w:ascii="仿宋" w:hAnsi="仿宋" w:eastAsia="仿宋"/>
                <w:sz w:val="21"/>
                <w:szCs w:val="21"/>
                <w:highlight w:val="none"/>
              </w:rPr>
            </w:pPr>
            <w:r>
              <w:rPr>
                <w:rFonts w:hint="eastAsia" w:ascii="仿宋" w:hAnsi="仿宋" w:eastAsia="仿宋" w:cs="仿宋_GB2312"/>
                <w:sz w:val="21"/>
                <w:szCs w:val="21"/>
                <w:highlight w:val="none"/>
                <w:lang w:val="zh-CN"/>
              </w:rPr>
              <w:t>每个分包只能有一个</w:t>
            </w:r>
            <w:r>
              <w:rPr>
                <w:rFonts w:hint="eastAsia" w:ascii="仿宋" w:hAnsi="仿宋" w:eastAsia="仿宋" w:cs="仿宋_GB2312"/>
                <w:sz w:val="21"/>
                <w:szCs w:val="21"/>
                <w:highlight w:val="none"/>
              </w:rPr>
              <w:t>响应</w:t>
            </w:r>
            <w:r>
              <w:rPr>
                <w:rFonts w:hint="eastAsia" w:ascii="仿宋" w:hAnsi="仿宋" w:eastAsia="仿宋" w:cs="仿宋_GB2312"/>
                <w:sz w:val="21"/>
                <w:szCs w:val="21"/>
                <w:highlight w:val="none"/>
                <w:lang w:val="zh-CN"/>
              </w:rPr>
              <w:t>方案。</w:t>
            </w:r>
          </w:p>
        </w:tc>
      </w:tr>
      <w:tr w14:paraId="2139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5919E88">
            <w:pPr>
              <w:keepNext/>
              <w:keepLines/>
              <w:spacing w:before="260" w:after="260" w:line="380" w:lineRule="exact"/>
              <w:outlineLvl w:val="2"/>
              <w:rPr>
                <w:rFonts w:ascii="仿宋" w:hAnsi="仿宋" w:eastAsia="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3EAD06F">
            <w:pPr>
              <w:keepNext/>
              <w:keepLines/>
              <w:spacing w:before="260" w:after="260" w:line="380" w:lineRule="exact"/>
              <w:outlineLvl w:val="2"/>
              <w:rPr>
                <w:rFonts w:ascii="仿宋" w:hAnsi="仿宋" w:eastAsia="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0B25BEB5">
            <w:pPr>
              <w:spacing w:line="380" w:lineRule="exact"/>
              <w:rPr>
                <w:rFonts w:ascii="仿宋" w:hAnsi="仿宋" w:eastAsia="仿宋" w:cs="仿宋_GB2312"/>
                <w:sz w:val="21"/>
                <w:szCs w:val="21"/>
                <w:highlight w:val="none"/>
                <w:lang w:val="zh-CN"/>
              </w:rPr>
            </w:pPr>
            <w:r>
              <w:rPr>
                <w:rFonts w:hint="eastAsia" w:ascii="仿宋" w:hAnsi="仿宋" w:eastAsia="仿宋"/>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29BDCD6C">
            <w:pPr>
              <w:spacing w:line="380" w:lineRule="exact"/>
              <w:rPr>
                <w:rFonts w:ascii="仿宋" w:hAnsi="仿宋" w:eastAsia="仿宋"/>
                <w:sz w:val="21"/>
                <w:szCs w:val="21"/>
                <w:highlight w:val="none"/>
              </w:rPr>
            </w:pPr>
            <w:r>
              <w:rPr>
                <w:rFonts w:hint="eastAsia" w:ascii="仿宋" w:hAnsi="仿宋" w:eastAsia="仿宋"/>
                <w:sz w:val="21"/>
                <w:szCs w:val="21"/>
                <w:highlight w:val="none"/>
              </w:rPr>
              <w:t>只能有一个有效报价，不得提交选择性报价。</w:t>
            </w:r>
          </w:p>
        </w:tc>
      </w:tr>
      <w:tr w14:paraId="3B50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41758E75">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35EAC9FB">
            <w:pPr>
              <w:spacing w:line="380" w:lineRule="exact"/>
              <w:rPr>
                <w:rFonts w:ascii="仿宋" w:hAnsi="仿宋" w:eastAsia="仿宋"/>
                <w:sz w:val="21"/>
                <w:szCs w:val="21"/>
                <w:highlight w:val="none"/>
              </w:rPr>
            </w:pPr>
            <w:r>
              <w:rPr>
                <w:rFonts w:hint="eastAsia" w:ascii="仿宋" w:hAnsi="仿宋" w:eastAsia="仿宋"/>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45124EC1">
            <w:pPr>
              <w:spacing w:line="380" w:lineRule="exact"/>
              <w:rPr>
                <w:rFonts w:ascii="仿宋" w:hAnsi="仿宋" w:eastAsia="仿宋"/>
                <w:sz w:val="21"/>
                <w:szCs w:val="21"/>
                <w:highlight w:val="none"/>
              </w:rPr>
            </w:pPr>
            <w:r>
              <w:rPr>
                <w:rFonts w:hint="eastAsia" w:ascii="仿宋" w:hAnsi="仿宋" w:eastAsia="仿宋" w:cs="仿宋_GB2312"/>
                <w:sz w:val="21"/>
                <w:szCs w:val="21"/>
                <w:highlight w:val="none"/>
              </w:rPr>
              <w:t>响应</w:t>
            </w:r>
            <w:r>
              <w:rPr>
                <w:rFonts w:hint="eastAsia" w:ascii="仿宋" w:hAnsi="仿宋" w:eastAsia="仿宋" w:cs="仿宋_GB2312"/>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5E60CFAB">
            <w:pPr>
              <w:spacing w:line="380" w:lineRule="exact"/>
              <w:rPr>
                <w:rFonts w:ascii="仿宋" w:hAnsi="仿宋" w:eastAsia="仿宋"/>
                <w:sz w:val="21"/>
                <w:szCs w:val="21"/>
                <w:highlight w:val="none"/>
              </w:rPr>
            </w:pPr>
            <w:r>
              <w:rPr>
                <w:rFonts w:hint="eastAsia" w:ascii="仿宋" w:hAnsi="仿宋" w:eastAsia="仿宋" w:cs="仿宋_GB2312"/>
                <w:sz w:val="21"/>
                <w:szCs w:val="21"/>
                <w:highlight w:val="none"/>
                <w:lang w:val="zh-CN"/>
              </w:rPr>
              <w:t>响应文件正、副本数量符合投标文件要求。</w:t>
            </w:r>
          </w:p>
        </w:tc>
      </w:tr>
      <w:tr w14:paraId="1EFC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562A84A8">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F7F64EC">
            <w:pPr>
              <w:spacing w:line="380" w:lineRule="exact"/>
              <w:rPr>
                <w:rFonts w:ascii="仿宋" w:hAnsi="仿宋" w:eastAsia="仿宋" w:cs="仿宋_GB2312"/>
                <w:sz w:val="21"/>
                <w:szCs w:val="21"/>
                <w:highlight w:val="none"/>
                <w:lang w:val="zh-CN"/>
              </w:rPr>
            </w:pPr>
            <w:r>
              <w:rPr>
                <w:rFonts w:hint="eastAsia" w:ascii="仿宋" w:hAnsi="仿宋" w:eastAsia="仿宋"/>
                <w:sz w:val="21"/>
                <w:szCs w:val="21"/>
                <w:highlight w:val="none"/>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7122CEEC">
            <w:pPr>
              <w:spacing w:line="380" w:lineRule="exact"/>
              <w:rPr>
                <w:rFonts w:ascii="仿宋" w:hAnsi="仿宋" w:eastAsia="仿宋"/>
                <w:sz w:val="21"/>
                <w:szCs w:val="21"/>
                <w:highlight w:val="none"/>
              </w:rPr>
            </w:pPr>
            <w:r>
              <w:rPr>
                <w:rFonts w:hint="eastAsia" w:ascii="仿宋" w:hAnsi="仿宋" w:eastAsia="仿宋"/>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62C71D83">
            <w:pPr>
              <w:pStyle w:val="12"/>
              <w:widowControl w:val="0"/>
              <w:spacing w:line="380" w:lineRule="exact"/>
              <w:jc w:val="both"/>
              <w:rPr>
                <w:rFonts w:ascii="仿宋" w:hAnsi="仿宋" w:eastAsia="仿宋" w:cs="宋体"/>
                <w:kern w:val="2"/>
                <w:sz w:val="21"/>
                <w:szCs w:val="21"/>
                <w:highlight w:val="none"/>
                <w:lang w:val="en-US"/>
              </w:rPr>
            </w:pPr>
            <w:r>
              <w:rPr>
                <w:rFonts w:hint="eastAsia" w:ascii="仿宋" w:hAnsi="仿宋" w:eastAsia="仿宋" w:cs="宋体"/>
                <w:kern w:val="2"/>
                <w:sz w:val="21"/>
                <w:szCs w:val="21"/>
                <w:highlight w:val="none"/>
                <w:lang w:val="en-US"/>
              </w:rPr>
              <w:t>对比选通知书第三篇、第四篇规定的比选内容作出响应。</w:t>
            </w:r>
          </w:p>
        </w:tc>
      </w:tr>
      <w:tr w14:paraId="3CBD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423293A1">
            <w:pPr>
              <w:keepNext/>
              <w:keepLines/>
              <w:spacing w:before="260" w:after="260" w:line="380" w:lineRule="exact"/>
              <w:outlineLvl w:val="2"/>
              <w:rPr>
                <w:rFonts w:ascii="仿宋" w:hAnsi="仿宋" w:eastAsia="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5B9C4C3">
            <w:pPr>
              <w:keepNext/>
              <w:keepLines/>
              <w:spacing w:before="260" w:after="260" w:line="380" w:lineRule="exact"/>
              <w:outlineLvl w:val="2"/>
              <w:rPr>
                <w:rFonts w:ascii="仿宋" w:hAnsi="仿宋" w:eastAsia="仿宋" w:cs="仿宋_GB2312"/>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4A0F64F5">
            <w:pPr>
              <w:spacing w:line="380" w:lineRule="exact"/>
              <w:rPr>
                <w:rFonts w:ascii="仿宋" w:hAnsi="仿宋" w:eastAsia="仿宋"/>
                <w:sz w:val="21"/>
                <w:szCs w:val="21"/>
                <w:highlight w:val="none"/>
              </w:rPr>
            </w:pPr>
            <w:r>
              <w:rPr>
                <w:rFonts w:hint="eastAsia" w:ascii="仿宋" w:hAnsi="仿宋" w:eastAsia="仿宋"/>
                <w:sz w:val="21"/>
                <w:szCs w:val="21"/>
                <w:highlight w:val="none"/>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0A141C26">
            <w:pPr>
              <w:spacing w:line="380" w:lineRule="exact"/>
              <w:rPr>
                <w:rFonts w:ascii="仿宋" w:hAnsi="仿宋" w:eastAsia="仿宋"/>
                <w:sz w:val="21"/>
                <w:szCs w:val="21"/>
                <w:highlight w:val="none"/>
              </w:rPr>
            </w:pPr>
            <w:r>
              <w:rPr>
                <w:rFonts w:hint="eastAsia" w:ascii="仿宋" w:hAnsi="仿宋" w:eastAsia="仿宋"/>
                <w:sz w:val="21"/>
                <w:szCs w:val="21"/>
                <w:highlight w:val="none"/>
              </w:rPr>
              <w:t>满足比选通知书</w:t>
            </w:r>
            <w:r>
              <w:rPr>
                <w:rFonts w:hint="eastAsia" w:ascii="仿宋" w:hAnsi="仿宋" w:eastAsia="仿宋" w:cs="仿宋_GB2312"/>
                <w:sz w:val="21"/>
                <w:szCs w:val="21"/>
                <w:highlight w:val="none"/>
                <w:lang w:val="zh-CN"/>
              </w:rPr>
              <w:t>规定。</w:t>
            </w:r>
          </w:p>
        </w:tc>
      </w:tr>
    </w:tbl>
    <w:p w14:paraId="7473197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F3F76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57FBDAC">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（3）在比选过程中比选的任何一方不得向他人透露与比选有关的技术资料、价格或其他信息。</w:t>
      </w:r>
    </w:p>
    <w:p w14:paraId="31B968E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（4）评审小组采用</w:t>
      </w:r>
      <w:r>
        <w:rPr>
          <w:rFonts w:hint="eastAsia" w:ascii="仿宋" w:hAnsi="仿宋" w:eastAsia="仿宋" w:cs="仿宋_GB2312"/>
          <w:b/>
          <w:bCs/>
          <w:highlight w:val="none"/>
        </w:rPr>
        <w:t>综合评分法</w:t>
      </w:r>
      <w:r>
        <w:rPr>
          <w:rFonts w:hint="eastAsia" w:ascii="仿宋" w:hAnsi="仿宋" w:eastAsia="仿宋" w:cs="仿宋_GB2312"/>
          <w:highlight w:val="none"/>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4476B568">
      <w:pPr>
        <w:snapToGrid w:val="0"/>
        <w:spacing w:line="360" w:lineRule="auto"/>
        <w:ind w:firstLine="480" w:firstLineChars="200"/>
        <w:rPr>
          <w:rFonts w:ascii="仿宋" w:hAnsi="仿宋" w:eastAsia="仿宋"/>
          <w:highlight w:val="none"/>
        </w:rPr>
      </w:pPr>
      <w:r>
        <w:rPr>
          <w:rFonts w:hint="eastAsia" w:ascii="仿宋" w:hAnsi="仿宋" w:eastAsia="仿宋" w:cs="仿宋_GB2312"/>
          <w:highlight w:val="none"/>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22CEB338">
      <w:pPr>
        <w:pStyle w:val="4"/>
        <w:spacing w:before="0" w:after="0" w:line="360" w:lineRule="auto"/>
        <w:rPr>
          <w:rFonts w:ascii="仿宋" w:hAnsi="仿宋" w:eastAsia="仿宋"/>
          <w:sz w:val="24"/>
          <w:szCs w:val="24"/>
          <w:highlight w:val="none"/>
        </w:rPr>
      </w:pPr>
      <w:bookmarkStart w:id="65" w:name="_Toc11594"/>
      <w:bookmarkStart w:id="66" w:name="_Toc11060"/>
      <w:r>
        <w:rPr>
          <w:rFonts w:hint="eastAsia" w:ascii="仿宋" w:hAnsi="仿宋" w:eastAsia="仿宋"/>
          <w:sz w:val="24"/>
          <w:szCs w:val="24"/>
          <w:highlight w:val="none"/>
        </w:rPr>
        <w:t>五、评审标准</w:t>
      </w:r>
      <w:bookmarkEnd w:id="65"/>
      <w:bookmarkEnd w:id="66"/>
    </w:p>
    <w:tbl>
      <w:tblPr>
        <w:tblStyle w:val="24"/>
        <w:tblpPr w:leftFromText="180" w:rightFromText="180" w:vertAnchor="text" w:tblpXSpec="center" w:tblpY="1"/>
        <w:tblOverlap w:val="never"/>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092"/>
        <w:gridCol w:w="1165"/>
        <w:gridCol w:w="5468"/>
        <w:gridCol w:w="1591"/>
      </w:tblGrid>
      <w:tr w14:paraId="4AD2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13" w:type="pct"/>
            <w:vAlign w:val="center"/>
          </w:tcPr>
          <w:p w14:paraId="6B7D8DD4">
            <w:pPr>
              <w:jc w:val="center"/>
              <w:rPr>
                <w:rFonts w:hint="eastAsia" w:ascii="仿宋" w:hAnsi="仿宋" w:eastAsia="仿宋" w:cs="仿宋"/>
                <w:b/>
                <w:bCs/>
              </w:rPr>
            </w:pPr>
            <w:bookmarkStart w:id="67" w:name="_Toc1719"/>
            <w:r>
              <w:rPr>
                <w:rFonts w:hint="eastAsia" w:ascii="仿宋" w:hAnsi="仿宋" w:eastAsia="仿宋" w:cs="仿宋"/>
                <w:b/>
                <w:bCs/>
              </w:rPr>
              <w:t>序号</w:t>
            </w:r>
          </w:p>
        </w:tc>
        <w:tc>
          <w:tcPr>
            <w:tcW w:w="549" w:type="pct"/>
            <w:vAlign w:val="center"/>
          </w:tcPr>
          <w:p w14:paraId="5E6B5434">
            <w:pPr>
              <w:jc w:val="center"/>
              <w:rPr>
                <w:rFonts w:hint="eastAsia" w:ascii="仿宋" w:hAnsi="仿宋" w:eastAsia="仿宋" w:cs="仿宋"/>
                <w:b/>
                <w:bCs/>
              </w:rPr>
            </w:pPr>
            <w:r>
              <w:rPr>
                <w:rFonts w:hint="eastAsia" w:ascii="仿宋" w:hAnsi="仿宋" w:eastAsia="仿宋" w:cs="仿宋"/>
                <w:b/>
                <w:bCs/>
              </w:rPr>
              <w:t>评分因素</w:t>
            </w:r>
          </w:p>
        </w:tc>
        <w:tc>
          <w:tcPr>
            <w:tcW w:w="586" w:type="pct"/>
            <w:vAlign w:val="center"/>
          </w:tcPr>
          <w:p w14:paraId="7B112331">
            <w:pPr>
              <w:jc w:val="center"/>
              <w:rPr>
                <w:rFonts w:hint="eastAsia" w:ascii="仿宋" w:hAnsi="仿宋" w:eastAsia="仿宋" w:cs="仿宋"/>
                <w:b/>
                <w:bCs/>
              </w:rPr>
            </w:pPr>
            <w:r>
              <w:rPr>
                <w:rFonts w:hint="eastAsia" w:ascii="仿宋" w:hAnsi="仿宋" w:eastAsia="仿宋" w:cs="仿宋"/>
                <w:b/>
                <w:bCs/>
              </w:rPr>
              <w:t>分值</w:t>
            </w:r>
          </w:p>
        </w:tc>
        <w:tc>
          <w:tcPr>
            <w:tcW w:w="2750" w:type="pct"/>
            <w:vAlign w:val="center"/>
          </w:tcPr>
          <w:p w14:paraId="783FA709">
            <w:pPr>
              <w:jc w:val="center"/>
              <w:rPr>
                <w:rFonts w:hint="eastAsia" w:ascii="仿宋" w:hAnsi="仿宋" w:eastAsia="仿宋" w:cs="仿宋"/>
                <w:b/>
                <w:bCs/>
              </w:rPr>
            </w:pPr>
            <w:r>
              <w:rPr>
                <w:rFonts w:hint="eastAsia" w:ascii="仿宋" w:hAnsi="仿宋" w:eastAsia="仿宋" w:cs="仿宋"/>
                <w:b/>
                <w:bCs/>
              </w:rPr>
              <w:t>评分标准</w:t>
            </w:r>
          </w:p>
        </w:tc>
        <w:tc>
          <w:tcPr>
            <w:tcW w:w="800" w:type="pct"/>
            <w:vAlign w:val="center"/>
          </w:tcPr>
          <w:p w14:paraId="7E14FB64">
            <w:pPr>
              <w:jc w:val="center"/>
              <w:rPr>
                <w:rFonts w:hint="eastAsia" w:ascii="仿宋" w:hAnsi="仿宋" w:eastAsia="仿宋" w:cs="仿宋"/>
                <w:b/>
                <w:bCs/>
              </w:rPr>
            </w:pPr>
            <w:r>
              <w:rPr>
                <w:rFonts w:hint="eastAsia" w:ascii="仿宋" w:hAnsi="仿宋" w:eastAsia="仿宋" w:cs="仿宋"/>
                <w:b/>
                <w:bCs/>
              </w:rPr>
              <w:t>说明</w:t>
            </w:r>
          </w:p>
        </w:tc>
      </w:tr>
      <w:tr w14:paraId="1AF2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3" w:type="pct"/>
            <w:vAlign w:val="center"/>
          </w:tcPr>
          <w:p w14:paraId="3B3287CB">
            <w:pPr>
              <w:rPr>
                <w:rFonts w:hint="eastAsia" w:ascii="仿宋" w:hAnsi="仿宋" w:eastAsia="仿宋" w:cs="仿宋"/>
              </w:rPr>
            </w:pPr>
            <w:r>
              <w:rPr>
                <w:rFonts w:hint="eastAsia" w:ascii="仿宋" w:hAnsi="仿宋" w:eastAsia="仿宋" w:cs="仿宋"/>
              </w:rPr>
              <w:t>1</w:t>
            </w:r>
          </w:p>
        </w:tc>
        <w:tc>
          <w:tcPr>
            <w:tcW w:w="549" w:type="pct"/>
            <w:vAlign w:val="center"/>
          </w:tcPr>
          <w:p w14:paraId="6ABF9FD1">
            <w:pPr>
              <w:rPr>
                <w:rFonts w:hint="eastAsia" w:ascii="仿宋" w:hAnsi="仿宋" w:eastAsia="仿宋" w:cs="仿宋"/>
              </w:rPr>
            </w:pPr>
            <w:r>
              <w:rPr>
                <w:rFonts w:hint="eastAsia" w:ascii="仿宋" w:hAnsi="仿宋" w:eastAsia="仿宋" w:cs="仿宋"/>
              </w:rPr>
              <w:t>投标报价（</w:t>
            </w:r>
            <w:r>
              <w:rPr>
                <w:rFonts w:hint="eastAsia" w:ascii="仿宋" w:hAnsi="仿宋" w:eastAsia="仿宋" w:cs="仿宋"/>
                <w:lang w:val="en-US" w:eastAsia="zh-CN"/>
              </w:rPr>
              <w:t>3</w:t>
            </w:r>
            <w:r>
              <w:rPr>
                <w:rFonts w:hint="eastAsia" w:ascii="仿宋" w:hAnsi="仿宋" w:eastAsia="仿宋" w:cs="仿宋"/>
              </w:rPr>
              <w:t>0%）</w:t>
            </w:r>
          </w:p>
        </w:tc>
        <w:tc>
          <w:tcPr>
            <w:tcW w:w="586" w:type="pct"/>
            <w:vAlign w:val="center"/>
          </w:tcPr>
          <w:p w14:paraId="54208B3D">
            <w:pPr>
              <w:rPr>
                <w:rFonts w:hint="eastAsia" w:ascii="仿宋" w:hAnsi="仿宋" w:eastAsia="仿宋" w:cs="仿宋"/>
              </w:rPr>
            </w:pPr>
            <w:r>
              <w:rPr>
                <w:rFonts w:hint="eastAsia" w:ascii="仿宋" w:hAnsi="仿宋" w:eastAsia="仿宋" w:cs="仿宋"/>
              </w:rPr>
              <w:t>报价得分</w:t>
            </w:r>
          </w:p>
          <w:p w14:paraId="632868DF">
            <w:pP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0分)</w:t>
            </w:r>
          </w:p>
        </w:tc>
        <w:tc>
          <w:tcPr>
            <w:tcW w:w="2750" w:type="pct"/>
            <w:vAlign w:val="center"/>
          </w:tcPr>
          <w:p w14:paraId="7E58D23E">
            <w:pPr>
              <w:rPr>
                <w:rFonts w:hint="eastAsia" w:ascii="仿宋" w:hAnsi="仿宋" w:eastAsia="仿宋" w:cs="仿宋"/>
              </w:rPr>
            </w:pPr>
            <w:r>
              <w:rPr>
                <w:rFonts w:hint="eastAsia" w:ascii="仿宋" w:hAnsi="仿宋" w:eastAsia="仿宋" w:cs="仿宋"/>
              </w:rPr>
              <w:t>满足资格性、符合性要求且投标报价最低的供应商的价格为投标基准价，其价格分为满分。其他供应商的价格分统一按照下列公式计算：</w:t>
            </w:r>
          </w:p>
          <w:p w14:paraId="1329C1FC">
            <w:pPr>
              <w:rPr>
                <w:rFonts w:hint="eastAsia" w:ascii="仿宋" w:hAnsi="仿宋" w:eastAsia="仿宋" w:cs="仿宋"/>
              </w:rPr>
            </w:pPr>
            <w:r>
              <w:rPr>
                <w:rFonts w:hint="eastAsia" w:ascii="仿宋" w:hAnsi="仿宋" w:eastAsia="仿宋" w:cs="仿宋"/>
              </w:rPr>
              <w:t>投标报价得分=（投标基准价/投标报价）×价格权值×100</w:t>
            </w:r>
          </w:p>
        </w:tc>
        <w:tc>
          <w:tcPr>
            <w:tcW w:w="800" w:type="pct"/>
            <w:vAlign w:val="center"/>
          </w:tcPr>
          <w:p w14:paraId="4A7B13E7">
            <w:pPr>
              <w:rPr>
                <w:rFonts w:hint="eastAsia" w:ascii="仿宋" w:hAnsi="仿宋" w:eastAsia="仿宋" w:cs="仿宋"/>
              </w:rPr>
            </w:pPr>
          </w:p>
        </w:tc>
      </w:tr>
      <w:tr w14:paraId="2F1E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13" w:type="pct"/>
            <w:vMerge w:val="restart"/>
            <w:vAlign w:val="center"/>
          </w:tcPr>
          <w:p w14:paraId="7F4346A3">
            <w:pPr>
              <w:rPr>
                <w:rFonts w:hint="eastAsia" w:ascii="仿宋" w:hAnsi="仿宋" w:eastAsia="仿宋" w:cs="仿宋"/>
              </w:rPr>
            </w:pPr>
            <w:r>
              <w:rPr>
                <w:rFonts w:hint="eastAsia" w:ascii="仿宋" w:hAnsi="仿宋" w:eastAsia="仿宋" w:cs="仿宋"/>
              </w:rPr>
              <w:t>2</w:t>
            </w:r>
          </w:p>
        </w:tc>
        <w:tc>
          <w:tcPr>
            <w:tcW w:w="549" w:type="pct"/>
            <w:vMerge w:val="restart"/>
            <w:vAlign w:val="center"/>
          </w:tcPr>
          <w:p w14:paraId="26D03F5A">
            <w:pPr>
              <w:rPr>
                <w:rFonts w:hint="eastAsia" w:ascii="仿宋" w:hAnsi="仿宋" w:eastAsia="仿宋" w:cs="仿宋"/>
              </w:rPr>
            </w:pPr>
            <w:r>
              <w:rPr>
                <w:rFonts w:hint="eastAsia" w:ascii="仿宋" w:hAnsi="仿宋" w:eastAsia="仿宋" w:cs="仿宋"/>
              </w:rPr>
              <w:t>服务部分（</w:t>
            </w:r>
            <w:r>
              <w:rPr>
                <w:rFonts w:hint="eastAsia" w:ascii="仿宋" w:hAnsi="仿宋" w:eastAsia="仿宋" w:cs="仿宋"/>
                <w:lang w:val="en-US" w:eastAsia="zh-CN"/>
              </w:rPr>
              <w:t>60</w:t>
            </w:r>
            <w:r>
              <w:rPr>
                <w:rFonts w:hint="eastAsia" w:ascii="仿宋" w:hAnsi="仿宋" w:eastAsia="仿宋" w:cs="仿宋"/>
              </w:rPr>
              <w:t>%）</w:t>
            </w:r>
          </w:p>
          <w:p w14:paraId="2A41A288">
            <w:pPr>
              <w:rPr>
                <w:rFonts w:hint="eastAsia" w:ascii="仿宋" w:hAnsi="仿宋" w:eastAsia="仿宋" w:cs="仿宋"/>
              </w:rPr>
            </w:pPr>
          </w:p>
        </w:tc>
        <w:tc>
          <w:tcPr>
            <w:tcW w:w="586" w:type="pct"/>
            <w:vAlign w:val="center"/>
          </w:tcPr>
          <w:p w14:paraId="68F392CE">
            <w:pPr>
              <w:rPr>
                <w:rFonts w:hint="eastAsia" w:ascii="仿宋" w:hAnsi="仿宋" w:eastAsia="仿宋" w:cs="仿宋"/>
              </w:rPr>
            </w:pPr>
            <w:r>
              <w:rPr>
                <w:rFonts w:hint="eastAsia" w:ascii="仿宋" w:hAnsi="仿宋" w:eastAsia="仿宋" w:cs="仿宋"/>
              </w:rPr>
              <w:t>实施方案</w:t>
            </w:r>
            <w:r>
              <w:rPr>
                <w:rFonts w:hint="eastAsia" w:ascii="仿宋" w:hAnsi="仿宋" w:eastAsia="仿宋" w:cs="仿宋"/>
                <w:lang w:val="en-US" w:eastAsia="zh-CN"/>
              </w:rPr>
              <w:t>15</w:t>
            </w:r>
            <w:r>
              <w:rPr>
                <w:rFonts w:hint="eastAsia" w:ascii="仿宋" w:hAnsi="仿宋" w:eastAsia="仿宋" w:cs="仿宋"/>
              </w:rPr>
              <w:t>分</w:t>
            </w:r>
          </w:p>
        </w:tc>
        <w:tc>
          <w:tcPr>
            <w:tcW w:w="2750" w:type="pct"/>
            <w:vAlign w:val="center"/>
          </w:tcPr>
          <w:p w14:paraId="011DE8A0">
            <w:pPr>
              <w:rPr>
                <w:rFonts w:hint="eastAsia" w:ascii="仿宋" w:hAnsi="仿宋" w:eastAsia="仿宋" w:cs="仿宋"/>
                <w:lang w:eastAsia="zh-TW"/>
              </w:rPr>
            </w:pPr>
            <w:r>
              <w:rPr>
                <w:rFonts w:hint="eastAsia" w:ascii="仿宋" w:hAnsi="仿宋" w:eastAsia="仿宋" w:cs="仿宋"/>
                <w:lang w:val="en-US" w:eastAsia="zh-CN"/>
              </w:rPr>
              <w:t>供应商</w:t>
            </w:r>
            <w:r>
              <w:rPr>
                <w:rFonts w:hint="eastAsia" w:ascii="仿宋" w:hAnsi="仿宋" w:eastAsia="仿宋" w:cs="仿宋"/>
                <w:lang w:eastAsia="zh-TW"/>
              </w:rPr>
              <w:t>针对本项目的</w:t>
            </w:r>
            <w:r>
              <w:rPr>
                <w:rFonts w:hint="eastAsia" w:ascii="仿宋" w:hAnsi="仿宋" w:eastAsia="仿宋" w:cs="仿宋"/>
              </w:rPr>
              <w:t>特点制定</w:t>
            </w:r>
            <w:r>
              <w:rPr>
                <w:rFonts w:hint="eastAsia" w:ascii="仿宋" w:hAnsi="仿宋" w:eastAsia="仿宋" w:cs="仿宋"/>
                <w:lang w:eastAsia="zh-TW"/>
              </w:rPr>
              <w:t>项目实施方案，方案包含生产组织计划、生产流程、货物配送</w:t>
            </w:r>
            <w:r>
              <w:rPr>
                <w:rFonts w:hint="eastAsia" w:ascii="仿宋" w:hAnsi="仿宋" w:eastAsia="仿宋" w:cs="仿宋"/>
              </w:rPr>
              <w:t>及</w:t>
            </w:r>
            <w:r>
              <w:rPr>
                <w:rFonts w:hint="eastAsia" w:ascii="仿宋" w:hAnsi="仿宋" w:eastAsia="仿宋" w:cs="仿宋"/>
                <w:lang w:eastAsia="zh-TW"/>
              </w:rPr>
              <w:t>安装的</w:t>
            </w:r>
            <w:r>
              <w:rPr>
                <w:rFonts w:hint="eastAsia" w:ascii="仿宋" w:hAnsi="仿宋" w:eastAsia="仿宋" w:cs="仿宋"/>
              </w:rPr>
              <w:t>实施</w:t>
            </w:r>
            <w:r>
              <w:rPr>
                <w:rFonts w:hint="eastAsia" w:ascii="仿宋" w:hAnsi="仿宋" w:eastAsia="仿宋" w:cs="仿宋"/>
                <w:lang w:eastAsia="zh-TW"/>
              </w:rPr>
              <w:t>计划等。</w:t>
            </w:r>
          </w:p>
          <w:p w14:paraId="4EADF305">
            <w:pPr>
              <w:rPr>
                <w:rFonts w:hint="eastAsia" w:ascii="仿宋" w:hAnsi="仿宋" w:eastAsia="仿宋" w:cs="仿宋"/>
                <w:lang w:eastAsia="zh-TW"/>
              </w:rPr>
            </w:pPr>
            <w:r>
              <w:rPr>
                <w:rFonts w:hint="eastAsia" w:ascii="仿宋" w:hAnsi="仿宋" w:eastAsia="仿宋" w:cs="仿宋"/>
                <w:lang w:eastAsia="zh-TW"/>
              </w:rPr>
              <w:t>内容阐述全面和准确，能够完全满足需求得</w:t>
            </w:r>
            <w:r>
              <w:rPr>
                <w:rFonts w:hint="eastAsia" w:ascii="仿宋" w:hAnsi="仿宋" w:eastAsia="仿宋" w:cs="仿宋"/>
                <w:lang w:val="en-US" w:eastAsia="zh-CN"/>
              </w:rPr>
              <w:t>15</w:t>
            </w:r>
            <w:r>
              <w:rPr>
                <w:rFonts w:hint="eastAsia" w:ascii="仿宋" w:hAnsi="仿宋" w:eastAsia="仿宋" w:cs="仿宋"/>
                <w:lang w:eastAsia="zh-TW"/>
              </w:rPr>
              <w:t>分；</w:t>
            </w:r>
          </w:p>
          <w:p w14:paraId="06ACB680">
            <w:pPr>
              <w:rPr>
                <w:rFonts w:hint="eastAsia" w:ascii="仿宋" w:hAnsi="仿宋" w:eastAsia="仿宋" w:cs="仿宋"/>
                <w:lang w:eastAsia="zh-TW"/>
              </w:rPr>
            </w:pPr>
            <w:r>
              <w:rPr>
                <w:rFonts w:hint="eastAsia" w:ascii="仿宋" w:hAnsi="仿宋" w:eastAsia="仿宋" w:cs="仿宋"/>
                <w:lang w:eastAsia="zh-TW"/>
              </w:rPr>
              <w:t>内容阐述清晰和较准确，基本满足需求得</w:t>
            </w:r>
            <w:r>
              <w:rPr>
                <w:rFonts w:hint="eastAsia" w:ascii="仿宋" w:hAnsi="仿宋" w:eastAsia="仿宋" w:cs="仿宋"/>
                <w:lang w:val="en-US" w:eastAsia="zh-CN"/>
              </w:rPr>
              <w:t>10</w:t>
            </w:r>
            <w:r>
              <w:rPr>
                <w:rFonts w:hint="eastAsia" w:ascii="仿宋" w:hAnsi="仿宋" w:eastAsia="仿宋" w:cs="仿宋"/>
                <w:lang w:eastAsia="zh-TW"/>
              </w:rPr>
              <w:t>分；</w:t>
            </w:r>
          </w:p>
          <w:p w14:paraId="6BC3F651">
            <w:pPr>
              <w:rPr>
                <w:rFonts w:hint="eastAsia" w:ascii="仿宋" w:hAnsi="仿宋" w:eastAsia="仿宋" w:cs="仿宋"/>
                <w:lang w:eastAsia="zh-TW"/>
              </w:rPr>
            </w:pPr>
            <w:r>
              <w:rPr>
                <w:rFonts w:hint="eastAsia" w:ascii="仿宋" w:hAnsi="仿宋" w:eastAsia="仿宋" w:cs="仿宋"/>
                <w:lang w:eastAsia="zh-TW"/>
              </w:rPr>
              <w:t>内容阐述一般，部分满足需求得</w:t>
            </w:r>
            <w:r>
              <w:rPr>
                <w:rFonts w:hint="eastAsia" w:ascii="仿宋" w:hAnsi="仿宋" w:eastAsia="仿宋" w:cs="仿宋"/>
                <w:lang w:val="en-US" w:eastAsia="zh-CN"/>
              </w:rPr>
              <w:t>5</w:t>
            </w:r>
            <w:r>
              <w:rPr>
                <w:rFonts w:hint="eastAsia" w:ascii="仿宋" w:hAnsi="仿宋" w:eastAsia="仿宋" w:cs="仿宋"/>
                <w:lang w:eastAsia="zh-TW"/>
              </w:rPr>
              <w:t>分；</w:t>
            </w:r>
          </w:p>
          <w:p w14:paraId="00DEB62B">
            <w:pPr>
              <w:rPr>
                <w:rFonts w:hint="eastAsia" w:ascii="仿宋" w:hAnsi="仿宋" w:eastAsia="仿宋" w:cs="仿宋"/>
                <w:lang w:eastAsia="zh-TW"/>
              </w:rPr>
            </w:pPr>
            <w:r>
              <w:rPr>
                <w:rFonts w:hint="eastAsia" w:ascii="仿宋" w:hAnsi="仿宋" w:eastAsia="仿宋" w:cs="仿宋"/>
                <w:lang w:eastAsia="zh-TW"/>
              </w:rPr>
              <w:t>内容阐述模糊，较不满足需求得</w:t>
            </w:r>
            <w:r>
              <w:rPr>
                <w:rFonts w:hint="eastAsia" w:ascii="仿宋" w:hAnsi="仿宋" w:eastAsia="仿宋" w:cs="仿宋"/>
                <w:lang w:val="en-US" w:eastAsia="zh-CN"/>
              </w:rPr>
              <w:t>2</w:t>
            </w:r>
            <w:r>
              <w:rPr>
                <w:rFonts w:hint="eastAsia" w:ascii="仿宋" w:hAnsi="仿宋" w:eastAsia="仿宋" w:cs="仿宋"/>
                <w:lang w:eastAsia="zh-TW"/>
              </w:rPr>
              <w:t>分；</w:t>
            </w:r>
          </w:p>
          <w:p w14:paraId="50FA43DB">
            <w:pPr>
              <w:rPr>
                <w:rFonts w:hint="eastAsia"/>
              </w:rPr>
            </w:pPr>
            <w:r>
              <w:rPr>
                <w:rFonts w:hint="eastAsia" w:ascii="仿宋" w:hAnsi="仿宋" w:eastAsia="仿宋" w:cs="仿宋"/>
                <w:lang w:val="en-US" w:eastAsia="zh-CN"/>
              </w:rPr>
              <w:t>内容不能理解，不能满足需求或不提供不得分。</w:t>
            </w:r>
          </w:p>
        </w:tc>
        <w:tc>
          <w:tcPr>
            <w:tcW w:w="800" w:type="pct"/>
            <w:vMerge w:val="restart"/>
            <w:vAlign w:val="center"/>
          </w:tcPr>
          <w:p w14:paraId="5FC5E8A1">
            <w:pPr>
              <w:rPr>
                <w:rFonts w:hint="eastAsia" w:ascii="仿宋" w:hAnsi="仿宋" w:eastAsia="仿宋" w:cs="仿宋"/>
              </w:rPr>
            </w:pPr>
            <w:r>
              <w:rPr>
                <w:rFonts w:hint="eastAsia" w:ascii="仿宋" w:hAnsi="仿宋" w:eastAsia="仿宋" w:cs="仿宋"/>
              </w:rPr>
              <w:t>评审专家根据采购服务要求为标准，对各供应商提供的书面方案进行横向比较评分。</w:t>
            </w:r>
          </w:p>
        </w:tc>
      </w:tr>
      <w:tr w14:paraId="0B43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13" w:type="pct"/>
            <w:vMerge w:val="continue"/>
            <w:vAlign w:val="center"/>
          </w:tcPr>
          <w:p w14:paraId="47159A99">
            <w:pPr>
              <w:rPr>
                <w:rFonts w:hint="eastAsia" w:ascii="仿宋" w:hAnsi="仿宋" w:eastAsia="仿宋" w:cs="仿宋"/>
              </w:rPr>
            </w:pPr>
          </w:p>
        </w:tc>
        <w:tc>
          <w:tcPr>
            <w:tcW w:w="549" w:type="pct"/>
            <w:vMerge w:val="continue"/>
            <w:vAlign w:val="center"/>
          </w:tcPr>
          <w:p w14:paraId="39B27BCC">
            <w:pPr>
              <w:rPr>
                <w:rFonts w:hint="eastAsia" w:ascii="仿宋" w:hAnsi="仿宋" w:eastAsia="仿宋" w:cs="仿宋"/>
              </w:rPr>
            </w:pPr>
          </w:p>
        </w:tc>
        <w:tc>
          <w:tcPr>
            <w:tcW w:w="586" w:type="pct"/>
            <w:vAlign w:val="center"/>
          </w:tcPr>
          <w:p w14:paraId="7FAF1A5F">
            <w:pPr>
              <w:rPr>
                <w:rFonts w:hint="default" w:ascii="仿宋" w:hAnsi="仿宋" w:eastAsia="仿宋" w:cs="仿宋"/>
                <w:lang w:val="en-US" w:eastAsia="zh-CN"/>
              </w:rPr>
            </w:pPr>
            <w:r>
              <w:rPr>
                <w:rFonts w:hint="eastAsia" w:ascii="仿宋" w:hAnsi="仿宋" w:eastAsia="仿宋" w:cs="仿宋"/>
                <w:lang w:val="en-US" w:eastAsia="zh-CN"/>
              </w:rPr>
              <w:t>质量保证措施15分</w:t>
            </w:r>
          </w:p>
        </w:tc>
        <w:tc>
          <w:tcPr>
            <w:tcW w:w="2750" w:type="pct"/>
            <w:vAlign w:val="center"/>
          </w:tcPr>
          <w:p w14:paraId="18B82766">
            <w:pPr>
              <w:rPr>
                <w:rFonts w:hint="eastAsia" w:ascii="仿宋" w:hAnsi="仿宋" w:eastAsia="仿宋" w:cs="仿宋"/>
                <w:lang w:val="en-US" w:eastAsia="zh-CN"/>
              </w:rPr>
            </w:pPr>
            <w:r>
              <w:rPr>
                <w:rFonts w:hint="eastAsia" w:ascii="仿宋" w:hAnsi="仿宋" w:eastAsia="仿宋" w:cs="仿宋"/>
                <w:lang w:val="en-US" w:eastAsia="zh-CN"/>
              </w:rPr>
              <w:t>供应商根据本项目实际需求，提供针对本项目的质量保证措施，根据质量保证措施是否健全有效、切实可行，保证措施是否具有针对性，是否满足招标文件要求的质量要求。</w:t>
            </w:r>
          </w:p>
          <w:p w14:paraId="6093EAA4">
            <w:pPr>
              <w:rPr>
                <w:rFonts w:hint="eastAsia" w:ascii="仿宋" w:hAnsi="仿宋" w:eastAsia="仿宋" w:cs="仿宋"/>
                <w:lang w:val="en-US" w:eastAsia="zh-CN"/>
              </w:rPr>
            </w:pPr>
            <w:r>
              <w:rPr>
                <w:rFonts w:hint="eastAsia" w:ascii="仿宋" w:hAnsi="仿宋" w:eastAsia="仿宋" w:cs="仿宋"/>
                <w:lang w:val="en-US" w:eastAsia="zh-CN"/>
              </w:rPr>
              <w:t>质量保证措施全面详尽、科学合理，针对性和可行性强的，得15分；</w:t>
            </w:r>
          </w:p>
          <w:p w14:paraId="684F3A95">
            <w:pPr>
              <w:rPr>
                <w:rFonts w:hint="eastAsia" w:ascii="仿宋" w:hAnsi="仿宋" w:eastAsia="仿宋" w:cs="仿宋"/>
                <w:lang w:val="en-US" w:eastAsia="zh-CN"/>
              </w:rPr>
            </w:pPr>
            <w:r>
              <w:rPr>
                <w:rFonts w:hint="eastAsia" w:ascii="仿宋" w:hAnsi="仿宋" w:eastAsia="仿宋" w:cs="仿宋"/>
                <w:lang w:val="en-US" w:eastAsia="zh-CN"/>
              </w:rPr>
              <w:t xml:space="preserve">方案基本全面、科学合理、针对性和可行性一般的，得10分； </w:t>
            </w:r>
          </w:p>
          <w:p w14:paraId="1EA92BE8">
            <w:pPr>
              <w:rPr>
                <w:rFonts w:hint="eastAsia" w:ascii="仿宋" w:hAnsi="仿宋" w:eastAsia="仿宋" w:cs="仿宋"/>
                <w:lang w:val="en-US" w:eastAsia="zh-CN"/>
              </w:rPr>
            </w:pPr>
            <w:r>
              <w:rPr>
                <w:rFonts w:hint="eastAsia" w:ascii="仿宋" w:hAnsi="仿宋" w:eastAsia="仿宋" w:cs="仿宋"/>
                <w:lang w:val="en-US" w:eastAsia="zh-CN"/>
              </w:rPr>
              <w:t>方案不够全面、科学合理、针对性和可行性不强的，得5分；</w:t>
            </w:r>
          </w:p>
          <w:p w14:paraId="37479699">
            <w:pPr>
              <w:rPr>
                <w:rFonts w:hint="eastAsia" w:ascii="仿宋" w:hAnsi="仿宋" w:eastAsia="仿宋" w:cs="仿宋"/>
                <w:lang w:val="en-US" w:eastAsia="zh-CN"/>
              </w:rPr>
            </w:pPr>
            <w:r>
              <w:rPr>
                <w:rFonts w:hint="eastAsia" w:ascii="仿宋" w:hAnsi="仿宋" w:eastAsia="仿宋" w:cs="仿宋"/>
                <w:lang w:val="en-US" w:eastAsia="zh-CN"/>
              </w:rPr>
              <w:t>方案不够全面、不够科学合理、没有针对性、可行性较差的，得2分；</w:t>
            </w:r>
          </w:p>
          <w:p w14:paraId="1C00BBE4">
            <w:pPr>
              <w:rPr>
                <w:rFonts w:hint="eastAsia" w:ascii="仿宋" w:hAnsi="仿宋" w:eastAsia="仿宋" w:cs="仿宋"/>
              </w:rPr>
            </w:pPr>
            <w:r>
              <w:rPr>
                <w:rFonts w:hint="eastAsia" w:ascii="仿宋" w:hAnsi="仿宋" w:eastAsia="仿宋" w:cs="仿宋"/>
                <w:lang w:val="en-US" w:eastAsia="zh-CN"/>
              </w:rPr>
              <w:t>未提供得0分。</w:t>
            </w:r>
          </w:p>
        </w:tc>
        <w:tc>
          <w:tcPr>
            <w:tcW w:w="800" w:type="pct"/>
            <w:vMerge w:val="continue"/>
            <w:vAlign w:val="center"/>
          </w:tcPr>
          <w:p w14:paraId="4C0DC8F8">
            <w:pPr>
              <w:rPr>
                <w:rFonts w:hint="eastAsia" w:ascii="仿宋" w:hAnsi="仿宋" w:eastAsia="仿宋" w:cs="仿宋"/>
              </w:rPr>
            </w:pPr>
          </w:p>
        </w:tc>
      </w:tr>
      <w:tr w14:paraId="50EE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13" w:type="pct"/>
            <w:vMerge w:val="continue"/>
            <w:vAlign w:val="center"/>
          </w:tcPr>
          <w:p w14:paraId="23682666">
            <w:pPr>
              <w:rPr>
                <w:rFonts w:hint="eastAsia" w:ascii="仿宋" w:hAnsi="仿宋" w:eastAsia="仿宋" w:cs="仿宋"/>
              </w:rPr>
            </w:pPr>
          </w:p>
        </w:tc>
        <w:tc>
          <w:tcPr>
            <w:tcW w:w="549" w:type="pct"/>
            <w:vMerge w:val="continue"/>
            <w:vAlign w:val="center"/>
          </w:tcPr>
          <w:p w14:paraId="37C2A81D">
            <w:pPr>
              <w:rPr>
                <w:rFonts w:hint="eastAsia" w:ascii="仿宋" w:hAnsi="仿宋" w:eastAsia="仿宋" w:cs="仿宋"/>
              </w:rPr>
            </w:pPr>
          </w:p>
        </w:tc>
        <w:tc>
          <w:tcPr>
            <w:tcW w:w="1165" w:type="dxa"/>
            <w:vAlign w:val="center"/>
          </w:tcPr>
          <w:p w14:paraId="2177A734">
            <w:pPr>
              <w:rPr>
                <w:rFonts w:hint="eastAsia" w:ascii="仿宋" w:hAnsi="仿宋" w:eastAsia="仿宋" w:cs="仿宋"/>
                <w:lang w:val="en-US" w:eastAsia="zh-CN"/>
              </w:rPr>
            </w:pPr>
            <w:r>
              <w:rPr>
                <w:rFonts w:hint="eastAsia" w:ascii="仿宋" w:hAnsi="仿宋" w:eastAsia="仿宋" w:cs="仿宋"/>
                <w:lang w:val="en-US" w:eastAsia="zh-CN"/>
              </w:rPr>
              <w:t>进度安排</w:t>
            </w:r>
          </w:p>
          <w:p w14:paraId="3E49A860">
            <w:pPr>
              <w:rPr>
                <w:rFonts w:hint="eastAsia" w:ascii="仿宋" w:hAnsi="仿宋" w:eastAsia="仿宋" w:cs="仿宋"/>
                <w:lang w:val="en-US" w:eastAsia="zh-CN"/>
              </w:rPr>
            </w:pPr>
            <w:r>
              <w:rPr>
                <w:rFonts w:hint="eastAsia" w:ascii="仿宋" w:hAnsi="仿宋" w:eastAsia="仿宋" w:cs="仿宋"/>
                <w:lang w:val="en-US" w:eastAsia="zh-CN"/>
              </w:rPr>
              <w:t>15分</w:t>
            </w:r>
          </w:p>
        </w:tc>
        <w:tc>
          <w:tcPr>
            <w:tcW w:w="5468" w:type="dxa"/>
            <w:vAlign w:val="center"/>
          </w:tcPr>
          <w:p w14:paraId="11B95A1B">
            <w:pPr>
              <w:rPr>
                <w:rFonts w:hint="eastAsia" w:ascii="仿宋" w:hAnsi="仿宋" w:eastAsia="仿宋" w:cs="仿宋"/>
                <w:lang w:val="zh-CN" w:eastAsia="zh-CN"/>
              </w:rPr>
            </w:pPr>
            <w:r>
              <w:rPr>
                <w:rFonts w:hint="eastAsia" w:ascii="仿宋" w:hAnsi="仿宋" w:eastAsia="仿宋" w:cs="仿宋"/>
                <w:lang w:val="zh-CN" w:eastAsia="zh-CN"/>
              </w:rPr>
              <w:t>根据供应商提供的项目进度安排方案进行评审，包括但不限于：时间安排、进度计划、工作组织等。</w:t>
            </w:r>
          </w:p>
          <w:p w14:paraId="3410C690">
            <w:pPr>
              <w:rPr>
                <w:rFonts w:hint="eastAsia" w:ascii="仿宋" w:hAnsi="仿宋" w:eastAsia="仿宋" w:cs="仿宋"/>
                <w:lang w:val="zh-CN" w:eastAsia="zh-CN"/>
              </w:rPr>
            </w:pPr>
            <w:r>
              <w:rPr>
                <w:rFonts w:hint="eastAsia" w:ascii="仿宋" w:hAnsi="仿宋" w:eastAsia="仿宋" w:cs="仿宋"/>
                <w:lang w:val="zh-CN" w:eastAsia="zh-CN"/>
              </w:rPr>
              <w:t>（1）方案内容完整、详尽、无缺项、符合项目实际情况得15分；</w:t>
            </w:r>
          </w:p>
          <w:p w14:paraId="3EF09837">
            <w:pPr>
              <w:rPr>
                <w:rFonts w:hint="eastAsia" w:ascii="仿宋" w:hAnsi="仿宋" w:eastAsia="仿宋" w:cs="仿宋"/>
                <w:lang w:val="zh-CN" w:eastAsia="zh-CN"/>
              </w:rPr>
            </w:pPr>
            <w:r>
              <w:rPr>
                <w:rFonts w:hint="eastAsia" w:ascii="仿宋" w:hAnsi="仿宋" w:eastAsia="仿宋" w:cs="仿宋"/>
                <w:lang w:val="zh-CN" w:eastAsia="zh-CN"/>
              </w:rPr>
              <w:t>（2）方案内容较完整、较详尽、无缺项、较符合项目实际情况得10分；</w:t>
            </w:r>
          </w:p>
          <w:p w14:paraId="307CFDD6">
            <w:pPr>
              <w:rPr>
                <w:rFonts w:hint="eastAsia" w:ascii="仿宋" w:hAnsi="仿宋" w:eastAsia="仿宋" w:cs="仿宋"/>
                <w:lang w:val="zh-CN" w:eastAsia="zh-CN"/>
              </w:rPr>
            </w:pPr>
            <w:r>
              <w:rPr>
                <w:rFonts w:hint="eastAsia" w:ascii="仿宋" w:hAnsi="仿宋" w:eastAsia="仿宋" w:cs="仿宋"/>
                <w:lang w:val="zh-CN" w:eastAsia="zh-CN"/>
              </w:rPr>
              <w:t>（3）方案内容基本完整、基本符合项目实际情况得5分；</w:t>
            </w:r>
          </w:p>
          <w:p w14:paraId="60F05564">
            <w:pPr>
              <w:rPr>
                <w:rFonts w:hint="eastAsia" w:ascii="仿宋" w:hAnsi="仿宋" w:eastAsia="仿宋" w:cs="仿宋"/>
                <w:lang w:val="zh-CN" w:eastAsia="zh-CN"/>
              </w:rPr>
            </w:pPr>
            <w:r>
              <w:rPr>
                <w:rFonts w:hint="eastAsia" w:ascii="仿宋" w:hAnsi="仿宋" w:eastAsia="仿宋" w:cs="仿宋"/>
                <w:lang w:val="zh-CN" w:eastAsia="zh-CN"/>
              </w:rPr>
              <w:t>（4）方案内容存在缺项、不太符合项目实际情况得2分；</w:t>
            </w:r>
          </w:p>
          <w:p w14:paraId="223FC8F3">
            <w:pPr>
              <w:rPr>
                <w:rFonts w:hint="eastAsia" w:ascii="仿宋" w:hAnsi="仿宋" w:eastAsia="仿宋" w:cs="仿宋"/>
                <w:lang w:val="en-US" w:eastAsia="zh-CN"/>
              </w:rPr>
            </w:pPr>
            <w:r>
              <w:rPr>
                <w:rFonts w:hint="eastAsia" w:ascii="仿宋" w:hAnsi="仿宋" w:eastAsia="仿宋" w:cs="仿宋"/>
                <w:lang w:val="zh-CN" w:eastAsia="zh-CN"/>
              </w:rPr>
              <w:t>（5）未提供不得分。</w:t>
            </w:r>
          </w:p>
        </w:tc>
        <w:tc>
          <w:tcPr>
            <w:tcW w:w="800" w:type="pct"/>
            <w:vMerge w:val="continue"/>
            <w:vAlign w:val="center"/>
          </w:tcPr>
          <w:p w14:paraId="7172492F">
            <w:pPr>
              <w:rPr>
                <w:rFonts w:hint="eastAsia" w:ascii="仿宋" w:hAnsi="仿宋" w:eastAsia="仿宋" w:cs="仿宋"/>
              </w:rPr>
            </w:pPr>
          </w:p>
        </w:tc>
      </w:tr>
      <w:tr w14:paraId="557F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313" w:type="pct"/>
            <w:vMerge w:val="continue"/>
            <w:vAlign w:val="center"/>
          </w:tcPr>
          <w:p w14:paraId="1BCB8EB0">
            <w:pPr>
              <w:rPr>
                <w:rFonts w:hint="eastAsia" w:ascii="仿宋" w:hAnsi="仿宋" w:eastAsia="仿宋" w:cs="仿宋"/>
              </w:rPr>
            </w:pPr>
          </w:p>
        </w:tc>
        <w:tc>
          <w:tcPr>
            <w:tcW w:w="549" w:type="pct"/>
            <w:vMerge w:val="continue"/>
            <w:vAlign w:val="center"/>
          </w:tcPr>
          <w:p w14:paraId="0C1AC538">
            <w:pPr>
              <w:rPr>
                <w:rFonts w:hint="eastAsia" w:ascii="仿宋" w:hAnsi="仿宋" w:eastAsia="仿宋" w:cs="仿宋"/>
              </w:rPr>
            </w:pPr>
          </w:p>
        </w:tc>
        <w:tc>
          <w:tcPr>
            <w:tcW w:w="586" w:type="pct"/>
            <w:vAlign w:val="center"/>
          </w:tcPr>
          <w:p w14:paraId="731162AC">
            <w:pPr>
              <w:rPr>
                <w:rFonts w:hint="default" w:ascii="仿宋" w:hAnsi="仿宋" w:eastAsia="仿宋" w:cs="仿宋"/>
                <w:lang w:val="en-US" w:eastAsia="zh-CN"/>
              </w:rPr>
            </w:pPr>
            <w:r>
              <w:rPr>
                <w:rFonts w:hint="eastAsia" w:ascii="仿宋" w:hAnsi="仿宋" w:eastAsia="仿宋" w:cs="仿宋"/>
                <w:lang w:val="en-US" w:eastAsia="zh-CN"/>
              </w:rPr>
              <w:t>售后服务方案15分</w:t>
            </w:r>
          </w:p>
        </w:tc>
        <w:tc>
          <w:tcPr>
            <w:tcW w:w="2750" w:type="pct"/>
            <w:vAlign w:val="center"/>
          </w:tcPr>
          <w:p w14:paraId="3A470802">
            <w:pPr>
              <w:rPr>
                <w:rFonts w:hint="eastAsia" w:ascii="仿宋" w:hAnsi="仿宋" w:eastAsia="仿宋" w:cs="仿宋"/>
                <w:lang w:val="en-US" w:eastAsia="zh-CN"/>
              </w:rPr>
            </w:pPr>
            <w:r>
              <w:rPr>
                <w:rFonts w:hint="eastAsia" w:ascii="仿宋" w:hAnsi="仿宋" w:eastAsia="仿宋" w:cs="仿宋"/>
                <w:lang w:val="en-US" w:eastAsia="zh-CN"/>
              </w:rPr>
              <w:t>供应商根据本项目实际需求，提供针对本项目的售后服务方案，包含但不限于处理方式、响应时间、售后服务保障措施及应急方案等。</w:t>
            </w:r>
          </w:p>
          <w:p w14:paraId="44D37001">
            <w:pPr>
              <w:rPr>
                <w:rFonts w:hint="eastAsia" w:ascii="仿宋" w:hAnsi="仿宋" w:eastAsia="仿宋" w:cs="仿宋"/>
                <w:lang w:val="en-US" w:eastAsia="zh-CN"/>
              </w:rPr>
            </w:pPr>
            <w:r>
              <w:rPr>
                <w:rFonts w:hint="eastAsia" w:ascii="仿宋" w:hAnsi="仿宋" w:eastAsia="仿宋" w:cs="仿宋"/>
                <w:lang w:val="en-US" w:eastAsia="zh-CN"/>
              </w:rPr>
              <w:t>方案说明详细、准确、符合要求的，得15分；</w:t>
            </w:r>
          </w:p>
          <w:p w14:paraId="140B1EF4">
            <w:pPr>
              <w:rPr>
                <w:rFonts w:hint="eastAsia" w:ascii="仿宋" w:hAnsi="仿宋" w:eastAsia="仿宋" w:cs="仿宋"/>
                <w:lang w:val="en-US" w:eastAsia="zh-CN"/>
              </w:rPr>
            </w:pPr>
            <w:r>
              <w:rPr>
                <w:rFonts w:hint="eastAsia" w:ascii="仿宋" w:hAnsi="仿宋" w:eastAsia="仿宋" w:cs="仿宋"/>
                <w:lang w:val="en-US" w:eastAsia="zh-CN"/>
              </w:rPr>
              <w:t>方案说明比较详细、准确、比较符合要求的，得10分；</w:t>
            </w:r>
          </w:p>
          <w:p w14:paraId="459ECD26">
            <w:pPr>
              <w:rPr>
                <w:rFonts w:hint="eastAsia" w:ascii="仿宋" w:hAnsi="仿宋" w:eastAsia="仿宋" w:cs="仿宋"/>
                <w:lang w:val="en-US" w:eastAsia="zh-CN"/>
              </w:rPr>
            </w:pPr>
            <w:r>
              <w:rPr>
                <w:rFonts w:hint="eastAsia" w:ascii="仿宋" w:hAnsi="仿宋" w:eastAsia="仿宋" w:cs="仿宋"/>
                <w:lang w:val="en-US" w:eastAsia="zh-CN"/>
              </w:rPr>
              <w:t>方案说明内容不够详细、不够准确、但具有一定可行性得5分；</w:t>
            </w:r>
          </w:p>
          <w:p w14:paraId="3F1DDBA3">
            <w:pPr>
              <w:rPr>
                <w:rFonts w:hint="eastAsia" w:ascii="仿宋" w:hAnsi="仿宋" w:eastAsia="仿宋" w:cs="仿宋"/>
                <w:lang w:val="en-US" w:eastAsia="zh-CN"/>
              </w:rPr>
            </w:pPr>
            <w:r>
              <w:rPr>
                <w:rFonts w:hint="eastAsia" w:ascii="仿宋" w:hAnsi="仿宋" w:eastAsia="仿宋" w:cs="仿宋"/>
                <w:lang w:val="en-US" w:eastAsia="zh-CN"/>
              </w:rPr>
              <w:t>方案说明内容不详细、不准确、不具有可行性得1分；</w:t>
            </w:r>
          </w:p>
          <w:p w14:paraId="1402BD5F">
            <w:pPr>
              <w:rPr>
                <w:rFonts w:hint="eastAsia" w:ascii="仿宋" w:hAnsi="仿宋" w:eastAsia="仿宋" w:cs="仿宋"/>
              </w:rPr>
            </w:pPr>
            <w:r>
              <w:rPr>
                <w:rFonts w:hint="eastAsia" w:ascii="仿宋" w:hAnsi="仿宋" w:eastAsia="仿宋" w:cs="仿宋"/>
                <w:lang w:val="en-US" w:eastAsia="zh-CN"/>
              </w:rPr>
              <w:t>未提供得0分。</w:t>
            </w:r>
          </w:p>
        </w:tc>
        <w:tc>
          <w:tcPr>
            <w:tcW w:w="800" w:type="pct"/>
            <w:vMerge w:val="continue"/>
            <w:vAlign w:val="center"/>
          </w:tcPr>
          <w:p w14:paraId="0BB43B82">
            <w:pPr>
              <w:rPr>
                <w:rFonts w:hint="eastAsia" w:ascii="仿宋" w:hAnsi="仿宋" w:eastAsia="仿宋" w:cs="仿宋"/>
              </w:rPr>
            </w:pPr>
          </w:p>
        </w:tc>
      </w:tr>
      <w:tr w14:paraId="5F59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313" w:type="pct"/>
            <w:vAlign w:val="center"/>
          </w:tcPr>
          <w:p w14:paraId="2F345AEE">
            <w:pPr>
              <w:rPr>
                <w:rFonts w:hint="eastAsia" w:ascii="仿宋" w:hAnsi="仿宋" w:eastAsia="仿宋" w:cs="仿宋"/>
              </w:rPr>
            </w:pPr>
            <w:r>
              <w:rPr>
                <w:rFonts w:hint="eastAsia" w:ascii="仿宋" w:hAnsi="仿宋" w:eastAsia="仿宋" w:cs="仿宋"/>
              </w:rPr>
              <w:t>3</w:t>
            </w:r>
          </w:p>
        </w:tc>
        <w:tc>
          <w:tcPr>
            <w:tcW w:w="549" w:type="pct"/>
            <w:vAlign w:val="center"/>
          </w:tcPr>
          <w:p w14:paraId="4B114FF7">
            <w:pPr>
              <w:rPr>
                <w:rFonts w:hint="eastAsia" w:ascii="仿宋" w:hAnsi="仿宋" w:eastAsia="仿宋" w:cs="仿宋"/>
              </w:rPr>
            </w:pPr>
            <w:r>
              <w:rPr>
                <w:rFonts w:hint="eastAsia" w:ascii="仿宋" w:hAnsi="仿宋" w:eastAsia="仿宋" w:cs="仿宋"/>
              </w:rPr>
              <w:t>商务部分（</w:t>
            </w:r>
            <w:r>
              <w:rPr>
                <w:rFonts w:hint="eastAsia" w:ascii="仿宋" w:hAnsi="仿宋" w:eastAsia="仿宋" w:cs="仿宋"/>
                <w:lang w:val="en-US" w:eastAsia="zh-CN"/>
              </w:rPr>
              <w:t>10</w:t>
            </w:r>
            <w:r>
              <w:rPr>
                <w:rFonts w:hint="eastAsia" w:ascii="仿宋" w:hAnsi="仿宋" w:eastAsia="仿宋" w:cs="仿宋"/>
              </w:rPr>
              <w:t>%）</w:t>
            </w:r>
          </w:p>
        </w:tc>
        <w:tc>
          <w:tcPr>
            <w:tcW w:w="586" w:type="pct"/>
            <w:vAlign w:val="center"/>
          </w:tcPr>
          <w:p w14:paraId="6B8C76F2">
            <w:pPr>
              <w:jc w:val="center"/>
              <w:rPr>
                <w:rFonts w:hint="eastAsia" w:ascii="仿宋" w:hAnsi="仿宋" w:eastAsia="仿宋" w:cs="仿宋"/>
                <w:lang w:val="en-US" w:eastAsia="zh-CN"/>
              </w:rPr>
            </w:pPr>
            <w:r>
              <w:rPr>
                <w:rFonts w:hint="eastAsia" w:ascii="仿宋" w:hAnsi="仿宋" w:eastAsia="仿宋" w:cs="仿宋"/>
                <w:lang w:val="en-US" w:eastAsia="zh-CN"/>
              </w:rPr>
              <w:t>业绩</w:t>
            </w:r>
          </w:p>
          <w:p w14:paraId="177EA727">
            <w:pPr>
              <w:jc w:val="center"/>
              <w:rPr>
                <w:rFonts w:hint="default" w:ascii="仿宋" w:hAnsi="仿宋" w:eastAsia="仿宋" w:cs="仿宋"/>
                <w:lang w:val="en-US" w:eastAsia="zh-CN"/>
              </w:rPr>
            </w:pPr>
            <w:r>
              <w:rPr>
                <w:rFonts w:hint="eastAsia" w:ascii="仿宋" w:hAnsi="仿宋" w:eastAsia="仿宋" w:cs="仿宋"/>
                <w:lang w:val="en-US" w:eastAsia="zh-CN"/>
              </w:rPr>
              <w:t>（10分）</w:t>
            </w:r>
          </w:p>
        </w:tc>
        <w:tc>
          <w:tcPr>
            <w:tcW w:w="2750" w:type="pct"/>
            <w:vAlign w:val="center"/>
          </w:tcPr>
          <w:p w14:paraId="22536B3D">
            <w:pPr>
              <w:rPr>
                <w:rFonts w:hint="eastAsia" w:ascii="仿宋" w:hAnsi="仿宋" w:eastAsia="仿宋" w:cs="仿宋"/>
                <w:lang w:val="en-US" w:eastAsia="zh-CN"/>
              </w:rPr>
            </w:pPr>
            <w:r>
              <w:rPr>
                <w:rFonts w:hint="eastAsia" w:ascii="仿宋" w:hAnsi="仿宋" w:eastAsia="仿宋" w:cs="仿宋"/>
                <w:snapToGrid w:val="0"/>
                <w:highlight w:val="none"/>
                <w:lang w:val="en-US" w:eastAsia="zh-CN" w:bidi="ar"/>
              </w:rPr>
              <w:t>供应商</w:t>
            </w:r>
            <w:r>
              <w:rPr>
                <w:rFonts w:hint="eastAsia" w:ascii="仿宋" w:hAnsi="仿宋" w:eastAsia="仿宋" w:cs="仿宋"/>
                <w:snapToGrid w:val="0"/>
                <w:highlight w:val="none"/>
                <w:lang w:bidi="ar"/>
              </w:rPr>
              <w:t>每提供 202</w:t>
            </w:r>
            <w:r>
              <w:rPr>
                <w:rFonts w:hint="eastAsia" w:ascii="仿宋" w:hAnsi="仿宋" w:eastAsia="仿宋" w:cs="仿宋"/>
                <w:snapToGrid w:val="0"/>
                <w:highlight w:val="none"/>
                <w:lang w:val="en-US" w:eastAsia="zh-CN" w:bidi="ar"/>
              </w:rPr>
              <w:t>2</w:t>
            </w:r>
            <w:r>
              <w:rPr>
                <w:rFonts w:hint="eastAsia" w:ascii="仿宋" w:hAnsi="仿宋" w:eastAsia="仿宋" w:cs="仿宋"/>
                <w:snapToGrid w:val="0"/>
                <w:highlight w:val="none"/>
                <w:lang w:bidi="ar"/>
              </w:rPr>
              <w:t xml:space="preserve"> 年</w:t>
            </w:r>
            <w:r>
              <w:rPr>
                <w:rFonts w:hint="eastAsia" w:ascii="仿宋" w:hAnsi="仿宋" w:eastAsia="仿宋" w:cs="仿宋"/>
                <w:snapToGrid w:val="0"/>
                <w:highlight w:val="none"/>
                <w:lang w:val="en-US" w:eastAsia="zh-CN" w:bidi="ar"/>
              </w:rPr>
              <w:t>1月1日至投标截止时间</w:t>
            </w:r>
            <w:r>
              <w:rPr>
                <w:rFonts w:hint="eastAsia" w:ascii="仿宋" w:hAnsi="仿宋" w:eastAsia="仿宋" w:cs="仿宋"/>
                <w:snapToGrid w:val="0"/>
                <w:highlight w:val="none"/>
                <w:lang w:eastAsia="zh-CN" w:bidi="ar"/>
              </w:rPr>
              <w:t>（</w:t>
            </w:r>
            <w:r>
              <w:rPr>
                <w:rFonts w:hint="eastAsia" w:ascii="仿宋" w:hAnsi="仿宋" w:eastAsia="仿宋" w:cs="仿宋"/>
                <w:snapToGrid w:val="0"/>
                <w:highlight w:val="none"/>
                <w:lang w:val="en-US" w:eastAsia="zh-CN" w:bidi="ar"/>
              </w:rPr>
              <w:t>以合同签订时间为准</w:t>
            </w:r>
            <w:r>
              <w:rPr>
                <w:rFonts w:hint="eastAsia" w:ascii="仿宋" w:hAnsi="仿宋" w:eastAsia="仿宋" w:cs="仿宋"/>
                <w:snapToGrid w:val="0"/>
                <w:highlight w:val="none"/>
                <w:lang w:eastAsia="zh-CN" w:bidi="ar"/>
              </w:rPr>
              <w:t>）</w:t>
            </w:r>
            <w:r>
              <w:rPr>
                <w:rFonts w:hint="eastAsia" w:ascii="仿宋" w:hAnsi="仿宋" w:eastAsia="仿宋" w:cs="仿宋"/>
                <w:snapToGrid w:val="0"/>
                <w:highlight w:val="none"/>
                <w:lang w:bidi="ar"/>
              </w:rPr>
              <w:t>类似业绩，有一个得</w:t>
            </w:r>
            <w:r>
              <w:rPr>
                <w:rFonts w:hint="eastAsia" w:ascii="仿宋" w:hAnsi="仿宋" w:eastAsia="仿宋" w:cs="仿宋"/>
                <w:snapToGrid w:val="0"/>
                <w:highlight w:val="none"/>
                <w:lang w:val="en-US" w:eastAsia="zh-CN" w:bidi="ar"/>
              </w:rPr>
              <w:t>5</w:t>
            </w:r>
            <w:r>
              <w:rPr>
                <w:rFonts w:hint="eastAsia" w:ascii="仿宋" w:hAnsi="仿宋" w:eastAsia="仿宋" w:cs="仿宋"/>
                <w:snapToGrid w:val="0"/>
                <w:highlight w:val="none"/>
                <w:lang w:bidi="ar"/>
              </w:rPr>
              <w:t>分，最多得</w:t>
            </w:r>
            <w:r>
              <w:rPr>
                <w:rFonts w:hint="eastAsia" w:ascii="仿宋" w:hAnsi="仿宋" w:eastAsia="仿宋" w:cs="仿宋"/>
                <w:snapToGrid w:val="0"/>
                <w:highlight w:val="none"/>
                <w:lang w:val="en-US" w:eastAsia="zh-CN" w:bidi="ar"/>
              </w:rPr>
              <w:t>10</w:t>
            </w:r>
            <w:r>
              <w:rPr>
                <w:rFonts w:hint="eastAsia" w:ascii="仿宋" w:hAnsi="仿宋" w:eastAsia="仿宋" w:cs="仿宋"/>
                <w:snapToGrid w:val="0"/>
                <w:highlight w:val="none"/>
                <w:lang w:bidi="ar"/>
              </w:rPr>
              <w:t>分。</w:t>
            </w:r>
          </w:p>
        </w:tc>
        <w:tc>
          <w:tcPr>
            <w:tcW w:w="800" w:type="pct"/>
            <w:vAlign w:val="center"/>
          </w:tcPr>
          <w:p w14:paraId="0F9FEF9D">
            <w:pPr>
              <w:rPr>
                <w:rFonts w:hint="eastAsia" w:ascii="仿宋" w:hAnsi="仿宋" w:eastAsia="仿宋" w:cs="仿宋"/>
                <w:lang w:val="en-US" w:eastAsia="zh-CN"/>
              </w:rPr>
            </w:pPr>
            <w:r>
              <w:rPr>
                <w:rFonts w:hint="eastAsia" w:ascii="仿宋" w:hAnsi="仿宋" w:eastAsia="仿宋" w:cs="仿宋"/>
                <w:snapToGrid w:val="0"/>
                <w:highlight w:val="none"/>
                <w:lang w:bidi="ar"/>
              </w:rPr>
              <w:t>提供合同证明材料复印件</w:t>
            </w:r>
            <w:r>
              <w:rPr>
                <w:rFonts w:hint="eastAsia" w:ascii="仿宋" w:hAnsi="仿宋" w:eastAsia="仿宋" w:cs="仿宋"/>
                <w:snapToGrid w:val="0"/>
                <w:highlight w:val="none"/>
                <w:lang w:eastAsia="zh-CN" w:bidi="ar"/>
              </w:rPr>
              <w:t>，</w:t>
            </w:r>
            <w:r>
              <w:rPr>
                <w:rFonts w:hint="eastAsia" w:ascii="仿宋" w:hAnsi="仿宋" w:eastAsia="仿宋" w:cs="仿宋"/>
                <w:snapToGrid w:val="0"/>
                <w:highlight w:val="none"/>
                <w:lang w:val="en-US" w:eastAsia="zh-CN" w:bidi="ar"/>
              </w:rPr>
              <w:t>并加盖公章。</w:t>
            </w:r>
          </w:p>
        </w:tc>
      </w:tr>
    </w:tbl>
    <w:p w14:paraId="64E95AE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w:t>
      </w:r>
      <w:r>
        <w:rPr>
          <w:rFonts w:hint="eastAsia" w:ascii="仿宋" w:hAnsi="仿宋" w:eastAsia="仿宋" w:cs="仿宋_GB2312"/>
          <w:color w:val="auto"/>
          <w:highlight w:val="none"/>
          <w:lang w:eastAsia="zh-CN"/>
        </w:rPr>
        <w:t>评审小组</w:t>
      </w:r>
      <w:r>
        <w:rPr>
          <w:rFonts w:hint="eastAsia" w:ascii="仿宋" w:hAnsi="仿宋" w:eastAsia="仿宋" w:cs="仿宋_GB2312"/>
          <w:color w:val="auto"/>
          <w:highlight w:val="non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仿宋" w:hAnsi="仿宋" w:eastAsia="仿宋" w:cs="仿宋_GB2312"/>
          <w:color w:val="auto"/>
          <w:highlight w:val="none"/>
          <w:lang w:eastAsia="zh-CN"/>
        </w:rPr>
        <w:t>评审小组</w:t>
      </w:r>
      <w:r>
        <w:rPr>
          <w:rFonts w:hint="eastAsia" w:ascii="仿宋" w:hAnsi="仿宋" w:eastAsia="仿宋" w:cs="仿宋_GB2312"/>
          <w:color w:val="auto"/>
          <w:highlight w:val="none"/>
        </w:rPr>
        <w:t>应当将其作为无效投标处理。</w:t>
      </w:r>
    </w:p>
    <w:p w14:paraId="0583023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2、采取采购人确定成交供应商的，采购代理机构应当在评审结束后2个工作日内将评审报告送采购人确认。采购人应当在收到评审报告后5个工作日内，从评审报告提出的成交候选人中，根据</w:t>
      </w:r>
      <w:r>
        <w:rPr>
          <w:rFonts w:hint="eastAsia" w:ascii="仿宋" w:hAnsi="仿宋" w:eastAsia="仿宋" w:cs="仿宋_GB2312"/>
          <w:color w:val="auto"/>
          <w:highlight w:val="none"/>
          <w:lang w:eastAsia="zh-CN"/>
        </w:rPr>
        <w:t>综合得分从高到低</w:t>
      </w:r>
      <w:r>
        <w:rPr>
          <w:rFonts w:hint="eastAsia" w:ascii="仿宋" w:hAnsi="仿宋" w:eastAsia="仿宋" w:cs="仿宋_GB2312"/>
          <w:color w:val="auto"/>
          <w:highlight w:val="none"/>
        </w:rPr>
        <w:t>原则确定成交供应商。采购人逾期未确定成交供应商且不提出异议的，视为确定评审报告提出的</w:t>
      </w:r>
      <w:r>
        <w:rPr>
          <w:rFonts w:hint="eastAsia" w:ascii="仿宋" w:hAnsi="仿宋" w:eastAsia="仿宋" w:cs="仿宋_GB2312"/>
          <w:color w:val="auto"/>
          <w:highlight w:val="none"/>
          <w:lang w:eastAsia="zh-CN"/>
        </w:rPr>
        <w:t>综合得分最高</w:t>
      </w:r>
      <w:r>
        <w:rPr>
          <w:rFonts w:hint="eastAsia" w:ascii="仿宋" w:hAnsi="仿宋" w:eastAsia="仿宋" w:cs="仿宋_GB2312"/>
          <w:color w:val="auto"/>
          <w:highlight w:val="none"/>
        </w:rPr>
        <w:t>的供应商为成交供应商。采购人也可以授权</w:t>
      </w:r>
      <w:r>
        <w:rPr>
          <w:rFonts w:hint="eastAsia" w:ascii="仿宋" w:hAnsi="仿宋" w:eastAsia="仿宋" w:cs="仿宋_GB2312"/>
          <w:color w:val="auto"/>
          <w:highlight w:val="none"/>
          <w:lang w:eastAsia="zh-CN"/>
        </w:rPr>
        <w:t>评审小组</w:t>
      </w:r>
      <w:r>
        <w:rPr>
          <w:rFonts w:hint="eastAsia" w:ascii="仿宋" w:hAnsi="仿宋" w:eastAsia="仿宋" w:cs="仿宋_GB2312"/>
          <w:color w:val="auto"/>
          <w:highlight w:val="none"/>
        </w:rPr>
        <w:t>直接确定成交供应商。</w:t>
      </w:r>
    </w:p>
    <w:p w14:paraId="6FB9C9B5">
      <w:pPr>
        <w:pStyle w:val="4"/>
        <w:spacing w:before="0" w:after="0" w:line="360" w:lineRule="auto"/>
        <w:rPr>
          <w:rFonts w:ascii="仿宋" w:hAnsi="仿宋" w:eastAsia="仿宋"/>
          <w:sz w:val="24"/>
          <w:szCs w:val="24"/>
          <w:highlight w:val="none"/>
        </w:rPr>
      </w:pPr>
      <w:bookmarkStart w:id="68" w:name="_Toc28313"/>
      <w:r>
        <w:rPr>
          <w:rFonts w:hint="eastAsia" w:ascii="仿宋" w:hAnsi="仿宋" w:eastAsia="仿宋"/>
          <w:sz w:val="24"/>
          <w:szCs w:val="24"/>
          <w:highlight w:val="none"/>
        </w:rPr>
        <w:t>六、评审依据</w:t>
      </w:r>
      <w:bookmarkEnd w:id="67"/>
      <w:bookmarkEnd w:id="68"/>
    </w:p>
    <w:p w14:paraId="09B89FA3">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评审的依据为比选通知书和响应文件（含有效的补充文件）。评审小组判断响应文件对比选通知书的响应，仅基于响应文件本身而不靠外部证据。</w:t>
      </w:r>
    </w:p>
    <w:p w14:paraId="1FE6AEAA">
      <w:pPr>
        <w:pStyle w:val="4"/>
        <w:spacing w:before="0" w:after="0" w:line="360" w:lineRule="auto"/>
        <w:rPr>
          <w:rFonts w:ascii="仿宋" w:hAnsi="仿宋" w:eastAsia="仿宋"/>
          <w:sz w:val="24"/>
          <w:szCs w:val="24"/>
          <w:highlight w:val="none"/>
          <w:lang w:val="en-US"/>
        </w:rPr>
      </w:pPr>
      <w:bookmarkStart w:id="69" w:name="_Toc342913395"/>
      <w:bookmarkStart w:id="70" w:name="_Toc102227321"/>
      <w:bookmarkStart w:id="71" w:name="_Toc426965636"/>
      <w:bookmarkStart w:id="72" w:name="_Toc25084"/>
      <w:bookmarkStart w:id="73" w:name="_Toc487204785"/>
      <w:r>
        <w:rPr>
          <w:rFonts w:hint="eastAsia" w:ascii="仿宋" w:hAnsi="仿宋" w:eastAsia="仿宋"/>
          <w:sz w:val="24"/>
          <w:szCs w:val="24"/>
          <w:highlight w:val="none"/>
        </w:rPr>
        <w:t>七、成交通知</w:t>
      </w:r>
      <w:bookmarkEnd w:id="69"/>
      <w:bookmarkEnd w:id="70"/>
      <w:bookmarkEnd w:id="71"/>
      <w:bookmarkEnd w:id="72"/>
      <w:bookmarkEnd w:id="73"/>
    </w:p>
    <w:p w14:paraId="4C521AA2">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（一）成交供应商确定后，采购代理机构将在“行采家(</w:t>
      </w:r>
      <w:r>
        <w:rPr>
          <w:highlight w:val="none"/>
        </w:rPr>
        <w:fldChar w:fldCharType="begin"/>
      </w:r>
      <w:r>
        <w:rPr>
          <w:highlight w:val="none"/>
        </w:rPr>
        <w:instrText xml:space="preserve"> HYPERLINK "https://www.gec123.com/" </w:instrText>
      </w:r>
      <w:r>
        <w:rPr>
          <w:highlight w:val="none"/>
        </w:rPr>
        <w:fldChar w:fldCharType="separate"/>
      </w:r>
      <w:r>
        <w:rPr>
          <w:rFonts w:hint="eastAsia" w:ascii="仿宋" w:hAnsi="仿宋" w:eastAsia="仿宋" w:cs="仿宋_GB2312"/>
          <w:highlight w:val="none"/>
        </w:rPr>
        <w:t>https://www.gec123.com</w:t>
      </w:r>
      <w:r>
        <w:rPr>
          <w:rFonts w:hint="eastAsia" w:ascii="仿宋" w:hAnsi="仿宋" w:eastAsia="仿宋" w:cs="仿宋_GB2312"/>
          <w:highlight w:val="none"/>
        </w:rPr>
        <w:fldChar w:fldCharType="end"/>
      </w:r>
      <w:r>
        <w:rPr>
          <w:rFonts w:hint="eastAsia" w:ascii="仿宋" w:hAnsi="仿宋" w:eastAsia="仿宋" w:cs="仿宋_GB2312"/>
          <w:highlight w:val="none"/>
        </w:rPr>
        <w:t>）”</w:t>
      </w:r>
      <w:r>
        <w:rPr>
          <w:highlight w:val="none"/>
        </w:rPr>
        <w:fldChar w:fldCharType="begin"/>
      </w:r>
      <w:r>
        <w:rPr>
          <w:highlight w:val="none"/>
        </w:rPr>
        <w:instrText xml:space="preserve"> HYPERLINK "http://www.cqgp.gov.cn）上发布成交结果公示。" </w:instrText>
      </w:r>
      <w:r>
        <w:rPr>
          <w:highlight w:val="none"/>
        </w:rPr>
        <w:fldChar w:fldCharType="separate"/>
      </w:r>
      <w:r>
        <w:rPr>
          <w:rFonts w:hint="eastAsia" w:ascii="仿宋" w:hAnsi="仿宋" w:eastAsia="仿宋" w:cs="仿宋_GB2312"/>
          <w:highlight w:val="none"/>
        </w:rPr>
        <w:t>上发布成交结果公示。</w:t>
      </w:r>
      <w:r>
        <w:rPr>
          <w:rFonts w:hint="eastAsia" w:ascii="仿宋" w:hAnsi="仿宋" w:eastAsia="仿宋" w:cs="仿宋_GB2312"/>
          <w:highlight w:val="none"/>
        </w:rPr>
        <w:fldChar w:fldCharType="end"/>
      </w:r>
    </w:p>
    <w:p w14:paraId="4FA02DB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（二）结果公告发出同时，采购代理机构将以书面形式发出《成交通知书》。《成交通知书》一经发出即发生法律效力。</w:t>
      </w:r>
    </w:p>
    <w:p w14:paraId="7911F887">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（三）《成交通知书》将作为签订合同的依据。</w:t>
      </w:r>
    </w:p>
    <w:p w14:paraId="07AE8D0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（四）如有供应商对成交结果提出质疑的，在质疑处理完毕后发出成交通知书。</w:t>
      </w:r>
    </w:p>
    <w:p w14:paraId="6C6E9894">
      <w:pPr>
        <w:pStyle w:val="4"/>
        <w:spacing w:before="0" w:after="0" w:line="360" w:lineRule="auto"/>
        <w:rPr>
          <w:rFonts w:ascii="仿宋" w:hAnsi="仿宋" w:eastAsia="仿宋"/>
          <w:sz w:val="24"/>
          <w:szCs w:val="24"/>
          <w:highlight w:val="none"/>
        </w:rPr>
      </w:pPr>
      <w:bookmarkStart w:id="74" w:name="_Toc487204786"/>
      <w:bookmarkStart w:id="75" w:name="_Toc15306"/>
      <w:bookmarkStart w:id="76" w:name="_Toc3695"/>
      <w:bookmarkStart w:id="77" w:name="_Toc426965637"/>
      <w:r>
        <w:rPr>
          <w:rFonts w:hint="eastAsia" w:ascii="仿宋" w:hAnsi="仿宋" w:eastAsia="仿宋"/>
          <w:sz w:val="24"/>
          <w:szCs w:val="24"/>
          <w:highlight w:val="none"/>
        </w:rPr>
        <w:t>八、关于质疑和投诉</w:t>
      </w:r>
      <w:bookmarkEnd w:id="74"/>
      <w:bookmarkEnd w:id="75"/>
      <w:bookmarkEnd w:id="76"/>
      <w:bookmarkEnd w:id="77"/>
    </w:p>
    <w:p w14:paraId="0C03732C">
      <w:pPr>
        <w:snapToGrid w:val="0"/>
        <w:spacing w:line="360" w:lineRule="auto"/>
        <w:ind w:firstLine="480" w:firstLineChars="200"/>
        <w:rPr>
          <w:rFonts w:ascii="仿宋" w:hAnsi="仿宋" w:eastAsia="仿宋" w:cs="仿宋_GB2312"/>
          <w:highlight w:val="none"/>
        </w:rPr>
      </w:pPr>
      <w:bookmarkStart w:id="78" w:name="_Toc102227322"/>
      <w:bookmarkStart w:id="79" w:name="_Toc23427"/>
      <w:bookmarkStart w:id="80" w:name="_Toc426965638"/>
      <w:bookmarkStart w:id="81" w:name="_Toc487204787"/>
      <w:bookmarkStart w:id="82" w:name="_Toc342913396"/>
      <w:r>
        <w:rPr>
          <w:rFonts w:hint="eastAsia" w:ascii="仿宋" w:hAnsi="仿宋" w:eastAsia="仿宋" w:cs="仿宋_GB2312"/>
          <w:highlight w:val="none"/>
        </w:rPr>
        <w:t>（一）质疑</w:t>
      </w:r>
    </w:p>
    <w:p w14:paraId="0B35F21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供应商认为采购文件、采购过程和成交结果使自己的权益收到伤害的，可向采购人或采购代理机构以书面形式提出质疑。</w:t>
      </w:r>
    </w:p>
    <w:p w14:paraId="030A3FC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 xml:space="preserve">提出质疑的应当是参与所质疑项目采购活动的供应商。 </w:t>
      </w:r>
    </w:p>
    <w:p w14:paraId="74691C0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1.质疑时限、内容</w:t>
      </w:r>
    </w:p>
    <w:p w14:paraId="6D21396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供应商认为采购文件、采购过程、成交结果使自己的权益受到损害的，可以在知道或者应知其权益受到损害之日起7个工作日内，以书面形式向采购人、采购代理机构提出质疑。</w:t>
      </w:r>
    </w:p>
    <w:p w14:paraId="5CC94AC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1.2供应商提出质疑应当提交质疑函和必要的证明材料，质疑函应当包括下列内容：</w:t>
      </w:r>
    </w:p>
    <w:p w14:paraId="4DA8FB2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1.2.1供应商的姓名或者名称、地址、邮编、联系人及联系电话；</w:t>
      </w:r>
    </w:p>
    <w:p w14:paraId="0BB2320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1.2.2质疑项目的名称、项目号以及采购执行编号；</w:t>
      </w:r>
    </w:p>
    <w:p w14:paraId="4CEB9CA7">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1.2.3具体、明确的质疑事项和与质疑事项相关的请求；</w:t>
      </w:r>
    </w:p>
    <w:p w14:paraId="4576D64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1.2.4事实依据；</w:t>
      </w:r>
    </w:p>
    <w:p w14:paraId="1E14AD53">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1.2.5必要的法律依据；</w:t>
      </w:r>
    </w:p>
    <w:p w14:paraId="63E6E3A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1.2.6提出质疑的日期；</w:t>
      </w:r>
    </w:p>
    <w:p w14:paraId="1127FB28">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1.2.7营业执照（或事业单位法人证书，或个体工商户营业执照或有效的自然人身份证明）复印件；</w:t>
      </w:r>
    </w:p>
    <w:p w14:paraId="79D7DC8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1.2.8法定代表人授权委托书原件、法定代表人身份证复印件和其授权代表的身份证复印件（供应商为自然人的提供自然人身份证复印件）；</w:t>
      </w:r>
    </w:p>
    <w:p w14:paraId="6710A24C">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1.3供应商为自然人的，质疑函应当由本人签字；供应商为法人或者其他组织的，质疑函应当由法定代表人、主要负责人，或者其授权代表签字或者盖章，并加盖公章。</w:t>
      </w:r>
    </w:p>
    <w:p w14:paraId="2B16122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2.质疑答复</w:t>
      </w:r>
    </w:p>
    <w:p w14:paraId="5F44DD6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采购人、采购代理机构应当在收到供应商的书面质疑后七个工作日内作出答复，并以书面形式通知质疑供应商和其他有关供应商。</w:t>
      </w:r>
    </w:p>
    <w:p w14:paraId="7E4F748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3.其他</w:t>
      </w:r>
    </w:p>
    <w:p w14:paraId="4410DD9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3.1供应商应按照《政府采购质疑和投诉办法》（财政部令第94号）及相关法律法规要求，在法定质疑期内一次性提出针对同一采购程序环节的质疑。</w:t>
      </w:r>
    </w:p>
    <w:p w14:paraId="1A171CF0">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3.2质疑函范本可在财政部门户网站和中国政府采购网下载。</w:t>
      </w:r>
    </w:p>
    <w:p w14:paraId="497CDA6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2.质疑答复</w:t>
      </w:r>
    </w:p>
    <w:p w14:paraId="7AC5C46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采购人、采购代理机构应当在收到供应商的书面质疑后七个工作日内作出答复，并以书面形式通知质疑供应商和其他有关供应商。</w:t>
      </w:r>
    </w:p>
    <w:p w14:paraId="77DC257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3.其他</w:t>
      </w:r>
    </w:p>
    <w:p w14:paraId="7DEAE95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3.1供应商应按照《政府采购质疑和投诉办法》（财政部令第94号）及相关法律法规要求，在法定质疑期内一次性提出针对同一采购程序环节的质疑。</w:t>
      </w:r>
    </w:p>
    <w:p w14:paraId="45FE44E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3.2质疑函范本可在财政部门户网站和中国政府采购网下载。</w:t>
      </w:r>
    </w:p>
    <w:p w14:paraId="480C9CF7">
      <w:pPr>
        <w:pStyle w:val="4"/>
        <w:spacing w:before="0" w:after="0" w:line="360" w:lineRule="auto"/>
        <w:rPr>
          <w:rFonts w:ascii="仿宋" w:hAnsi="仿宋" w:eastAsia="仿宋"/>
          <w:sz w:val="24"/>
          <w:szCs w:val="24"/>
          <w:highlight w:val="none"/>
        </w:rPr>
      </w:pPr>
      <w:bookmarkStart w:id="83" w:name="_Toc3183"/>
      <w:r>
        <w:rPr>
          <w:rFonts w:hint="eastAsia" w:ascii="仿宋" w:hAnsi="仿宋" w:eastAsia="仿宋"/>
          <w:sz w:val="24"/>
          <w:szCs w:val="24"/>
          <w:highlight w:val="none"/>
        </w:rPr>
        <w:t>九、签订</w:t>
      </w:r>
      <w:bookmarkEnd w:id="78"/>
      <w:r>
        <w:rPr>
          <w:rFonts w:hint="eastAsia" w:ascii="仿宋" w:hAnsi="仿宋" w:eastAsia="仿宋"/>
          <w:sz w:val="24"/>
          <w:szCs w:val="24"/>
          <w:highlight w:val="none"/>
        </w:rPr>
        <w:t>合同</w:t>
      </w:r>
      <w:bookmarkEnd w:id="79"/>
      <w:bookmarkEnd w:id="80"/>
      <w:bookmarkEnd w:id="81"/>
      <w:bookmarkEnd w:id="82"/>
      <w:bookmarkEnd w:id="83"/>
    </w:p>
    <w:p w14:paraId="69099052">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（一）采购人与成交供应商应当在成交通知书发出之日起</w:t>
      </w:r>
      <w:r>
        <w:rPr>
          <w:rFonts w:hint="eastAsia" w:ascii="仿宋" w:hAnsi="仿宋" w:eastAsia="仿宋" w:cs="仿宋_GB2312"/>
          <w:highlight w:val="none"/>
          <w:lang w:val="en-US" w:eastAsia="zh-CN"/>
        </w:rPr>
        <w:t>20</w:t>
      </w:r>
      <w:r>
        <w:rPr>
          <w:rFonts w:hint="eastAsia" w:ascii="仿宋" w:hAnsi="仿宋" w:eastAsia="仿宋" w:cs="仿宋_GB2312"/>
          <w:highlight w:val="none"/>
        </w:rPr>
        <w:t>日内，按照比选文件确定的合同文本以及采购标的、规格型号、采购金额、采购数量、技术和服务要求等事项签订采购合同。</w:t>
      </w:r>
    </w:p>
    <w:p w14:paraId="40B9D80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（二）比选通知书、成交供应商的响应文件及有效承诺文件等，均为签订合同的依据。</w:t>
      </w:r>
    </w:p>
    <w:p w14:paraId="3D9D6A6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（三）成交供应商未按照比选通知书确定的事项签订合同，或者与采购人另行订立背离合同实质性内容协议的，将承担相关法律责任。</w:t>
      </w:r>
    </w:p>
    <w:p w14:paraId="6E05911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6E9CD260">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（五）除不可抗力等因素外，成交通知书发出后，采购人改变成交结果，或者成交供应商无正当理由拒绝签订采购合同的，应当承担相应的法律责任。</w:t>
      </w:r>
    </w:p>
    <w:p w14:paraId="4EB4DBA9">
      <w:pPr>
        <w:ind w:firstLine="720" w:firstLineChars="300"/>
        <w:rPr>
          <w:rFonts w:ascii="仿宋" w:hAnsi="仿宋" w:eastAsia="仿宋"/>
          <w:highlight w:val="none"/>
        </w:rPr>
        <w:sectPr>
          <w:headerReference r:id="rId12" w:type="default"/>
          <w:pgSz w:w="11907" w:h="16840"/>
          <w:pgMar w:top="1440" w:right="1080" w:bottom="1440" w:left="1080" w:header="454" w:footer="567" w:gutter="0"/>
          <w:pgNumType w:fmt="numberInDash"/>
          <w:cols w:space="720" w:num="1"/>
          <w:docGrid w:type="linesAndChars" w:linePitch="381" w:charSpace="0"/>
        </w:sectPr>
      </w:pPr>
    </w:p>
    <w:p w14:paraId="51E05521">
      <w:pPr>
        <w:pStyle w:val="3"/>
        <w:jc w:val="center"/>
        <w:rPr>
          <w:rStyle w:val="34"/>
          <w:rFonts w:ascii="仿宋" w:hAnsi="仿宋" w:eastAsia="仿宋" w:cs="宋体"/>
          <w:b/>
          <w:bCs w:val="0"/>
          <w:highlight w:val="none"/>
        </w:rPr>
      </w:pPr>
      <w:bookmarkStart w:id="84" w:name="_Toc21122"/>
      <w:r>
        <w:rPr>
          <w:rStyle w:val="34"/>
          <w:rFonts w:hint="eastAsia" w:ascii="仿宋" w:hAnsi="仿宋" w:eastAsia="仿宋" w:cs="宋体"/>
          <w:b/>
          <w:bCs w:val="0"/>
          <w:highlight w:val="none"/>
        </w:rPr>
        <w:t>第三篇  比选采购</w:t>
      </w:r>
      <w:bookmarkEnd w:id="32"/>
      <w:r>
        <w:rPr>
          <w:rStyle w:val="34"/>
          <w:rFonts w:hint="eastAsia" w:ascii="仿宋" w:hAnsi="仿宋" w:eastAsia="仿宋" w:cs="宋体"/>
          <w:b/>
          <w:bCs w:val="0"/>
          <w:highlight w:val="none"/>
        </w:rPr>
        <w:t>技术需求</w:t>
      </w:r>
      <w:bookmarkEnd w:id="84"/>
    </w:p>
    <w:p w14:paraId="311CD8BE">
      <w:pPr>
        <w:pStyle w:val="4"/>
        <w:spacing w:before="0" w:after="0" w:line="360" w:lineRule="auto"/>
        <w:rPr>
          <w:rFonts w:hint="default" w:ascii="仿宋" w:hAnsi="仿宋" w:eastAsia="仿宋" w:cs="宋体"/>
          <w:b w:val="0"/>
          <w:bCs w:val="0"/>
          <w:sz w:val="24"/>
          <w:szCs w:val="24"/>
          <w:highlight w:val="none"/>
          <w:lang w:val="en-US" w:eastAsia="zh-CN" w:bidi="ar-SA"/>
        </w:rPr>
      </w:pPr>
      <w:bookmarkStart w:id="85" w:name="_Toc8623"/>
      <w:bookmarkStart w:id="86" w:name="_Toc55403965"/>
      <w:bookmarkStart w:id="87" w:name="_Toc9220"/>
      <w:bookmarkStart w:id="88" w:name="_Toc91171606"/>
      <w:bookmarkStart w:id="89" w:name="_Toc78793920"/>
      <w:bookmarkStart w:id="90" w:name="_Toc11115"/>
      <w:bookmarkStart w:id="91" w:name="_Toc83805584"/>
      <w:bookmarkStart w:id="92" w:name="_Toc37860275"/>
      <w:bookmarkStart w:id="93" w:name="_Toc12789058"/>
      <w:bookmarkStart w:id="94" w:name="_Toc128744993"/>
      <w:r>
        <w:rPr>
          <w:rFonts w:hint="eastAsia" w:ascii="仿宋" w:hAnsi="仿宋" w:eastAsia="仿宋"/>
          <w:sz w:val="24"/>
          <w:szCs w:val="24"/>
          <w:highlight w:val="none"/>
        </w:rPr>
        <w:t>一、</w:t>
      </w:r>
      <w:bookmarkEnd w:id="85"/>
      <w:bookmarkEnd w:id="86"/>
      <w:r>
        <w:rPr>
          <w:rFonts w:hint="eastAsia" w:ascii="仿宋" w:hAnsi="仿宋" w:eastAsia="仿宋"/>
          <w:sz w:val="24"/>
          <w:szCs w:val="24"/>
          <w:highlight w:val="none"/>
          <w:lang w:val="en-US" w:eastAsia="zh-CN"/>
        </w:rPr>
        <w:t>采购项目一览表</w:t>
      </w:r>
    </w:p>
    <w:tbl>
      <w:tblPr>
        <w:tblStyle w:val="24"/>
        <w:tblW w:w="9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1"/>
        <w:gridCol w:w="1309"/>
        <w:gridCol w:w="1571"/>
        <w:gridCol w:w="971"/>
        <w:gridCol w:w="960"/>
        <w:gridCol w:w="3466"/>
      </w:tblGrid>
      <w:tr w14:paraId="5E59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422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1E7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EE9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238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409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795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    注</w:t>
            </w:r>
          </w:p>
        </w:tc>
      </w:tr>
      <w:tr w14:paraId="74778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23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278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悬浮地板</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94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标准</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3F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F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641</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E0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含安装、边条、找平等，采用聚丙烯材质加热塑弹性体（tpe）</w:t>
            </w:r>
          </w:p>
        </w:tc>
      </w:tr>
      <w:tr w14:paraId="2B76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3"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20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36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储物柜</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4C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00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1C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73.3</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68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采用高档环保的基材，实木颗粒板。实木颗粒板是利用木质碎料作质料，板内木质纤维颗粒较大，更多的保留了天然木材的本质。是一种新型、环保的基材。它表面平整细腻、不会有节子，虫眼等瑕疵存在，并且稳定性好，材质均匀，采用加厚型品牌铰链，具有超强回弹性，保证数千次使用，安装要求：具有从事多年的安装技师师傅，确保产品的使用寿命。</w:t>
            </w:r>
          </w:p>
        </w:tc>
      </w:tr>
      <w:tr w14:paraId="0BD1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51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81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包砖柱</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B1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41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4F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28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底层采用优质多层板，加入高弹海绵，增加防撞性，外包面环保料。</w:t>
            </w:r>
          </w:p>
        </w:tc>
      </w:tr>
      <w:tr w14:paraId="0657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8F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F9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包墙角</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D5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标准</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18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D4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6A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PC透明护角条，钻石抛光工艺，PC高透明材料，弹性好，不易碎，自带高粘胶带。零甲醛，环保无毒，耐高温，无异味。耐老化不发黄，高抗击不易碎。</w:t>
            </w:r>
          </w:p>
        </w:tc>
      </w:tr>
      <w:tr w14:paraId="1938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4C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F1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防盗门</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F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标准、甲级</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10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樘</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29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8B2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含安装、拆除、锁具、双包套。（无障碍）</w:t>
            </w:r>
          </w:p>
        </w:tc>
      </w:tr>
      <w:tr w14:paraId="5143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C9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96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阳光棚</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FB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FC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A2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B6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采用加厚铝合金制作，四大柱，天地梁，用加大型材，外观用方铝铝合金装饰，内面用1.2的钢化玻璃，前面的侧面开窗，开门，后面左侧面用墙板装饰，地板多层板打底，上面用悬浮地板。空调：用品牌空调。</w:t>
            </w:r>
          </w:p>
        </w:tc>
      </w:tr>
    </w:tbl>
    <w:p w14:paraId="392B462C">
      <w:pPr>
        <w:pStyle w:val="17"/>
        <w:numPr>
          <w:ilvl w:val="0"/>
          <w:numId w:val="0"/>
        </w:numPr>
        <w:spacing w:line="360" w:lineRule="auto"/>
        <w:ind w:leftChars="150"/>
        <w:rPr>
          <w:rFonts w:hint="default"/>
          <w:highlight w:val="none"/>
          <w:lang w:val="en-US" w:eastAsia="zh-CN"/>
        </w:rPr>
      </w:pPr>
    </w:p>
    <w:p w14:paraId="72F11BC5">
      <w:pPr>
        <w:pStyle w:val="4"/>
        <w:spacing w:before="0" w:after="0" w:line="360" w:lineRule="auto"/>
        <w:rPr>
          <w:rFonts w:ascii="仿宋" w:hAnsi="仿宋" w:eastAsia="仿宋"/>
          <w:sz w:val="24"/>
          <w:szCs w:val="24"/>
          <w:highlight w:val="none"/>
        </w:rPr>
      </w:pPr>
      <w:bookmarkStart w:id="95" w:name="_Toc54879126"/>
      <w:bookmarkStart w:id="96" w:name="_Toc13226"/>
      <w:bookmarkStart w:id="97" w:name="_Toc55403967"/>
      <w:r>
        <w:rPr>
          <w:rFonts w:hint="eastAsia" w:ascii="仿宋" w:hAnsi="仿宋" w:eastAsia="仿宋"/>
          <w:sz w:val="24"/>
          <w:szCs w:val="24"/>
          <w:highlight w:val="none"/>
          <w:lang w:val="en-US" w:eastAsia="zh-CN"/>
        </w:rPr>
        <w:t>二</w:t>
      </w:r>
      <w:r>
        <w:rPr>
          <w:rFonts w:hint="eastAsia" w:ascii="仿宋" w:hAnsi="仿宋" w:eastAsia="仿宋"/>
          <w:sz w:val="24"/>
          <w:szCs w:val="24"/>
          <w:highlight w:val="none"/>
        </w:rPr>
        <w:t>、</w:t>
      </w:r>
      <w:bookmarkEnd w:id="95"/>
      <w:bookmarkEnd w:id="96"/>
      <w:bookmarkEnd w:id="97"/>
      <w:r>
        <w:rPr>
          <w:rFonts w:hint="eastAsia" w:ascii="仿宋" w:hAnsi="仿宋" w:eastAsia="仿宋"/>
          <w:sz w:val="24"/>
          <w:szCs w:val="24"/>
          <w:highlight w:val="none"/>
        </w:rPr>
        <w:t>货物技术规格及质量要求</w:t>
      </w:r>
    </w:p>
    <w:p w14:paraId="5397D920">
      <w:pPr>
        <w:spacing w:line="560" w:lineRule="exact"/>
        <w:ind w:firstLine="480" w:firstLineChars="200"/>
        <w:rPr>
          <w:rFonts w:ascii="仿宋" w:hAnsi="仿宋" w:eastAsia="仿宋"/>
          <w:highlight w:val="none"/>
        </w:rPr>
      </w:pPr>
      <w:bookmarkStart w:id="98" w:name="_Toc49960014"/>
      <w:r>
        <w:rPr>
          <w:rFonts w:hint="eastAsia" w:ascii="仿宋" w:hAnsi="仿宋" w:eastAsia="仿宋"/>
          <w:highlight w:val="none"/>
        </w:rPr>
        <w:t>1.</w:t>
      </w:r>
      <w:r>
        <w:rPr>
          <w:rFonts w:ascii="仿宋" w:hAnsi="仿宋" w:eastAsia="仿宋"/>
          <w:highlight w:val="none"/>
        </w:rPr>
        <w:t>所有货物、设备及</w:t>
      </w:r>
      <w:r>
        <w:rPr>
          <w:rFonts w:hint="eastAsia" w:ascii="仿宋" w:hAnsi="仿宋" w:eastAsia="仿宋"/>
          <w:highlight w:val="none"/>
        </w:rPr>
        <w:t>安装实施过程</w:t>
      </w:r>
      <w:r>
        <w:rPr>
          <w:rFonts w:ascii="仿宋" w:hAnsi="仿宋" w:eastAsia="仿宋"/>
          <w:highlight w:val="none"/>
        </w:rPr>
        <w:t>必须符合国家现行标准、行业规范及相关技术标准。供应商须确保货物性能稳定，材料耐久，符合</w:t>
      </w:r>
      <w:r>
        <w:rPr>
          <w:rFonts w:hint="eastAsia" w:ascii="仿宋" w:hAnsi="仿宋" w:eastAsia="仿宋"/>
          <w:highlight w:val="none"/>
        </w:rPr>
        <w:t>采购人实际需</w:t>
      </w:r>
      <w:r>
        <w:rPr>
          <w:rFonts w:ascii="仿宋" w:hAnsi="仿宋" w:eastAsia="仿宋"/>
          <w:highlight w:val="none"/>
        </w:rPr>
        <w:t>求。</w:t>
      </w:r>
    </w:p>
    <w:p w14:paraId="6752E549">
      <w:pPr>
        <w:spacing w:line="560" w:lineRule="exact"/>
        <w:ind w:firstLine="480" w:firstLineChars="200"/>
        <w:rPr>
          <w:rFonts w:ascii="仿宋" w:hAnsi="仿宋" w:eastAsia="仿宋"/>
          <w:highlight w:val="none"/>
        </w:rPr>
      </w:pPr>
      <w:r>
        <w:rPr>
          <w:rFonts w:hint="eastAsia" w:ascii="仿宋" w:hAnsi="仿宋" w:eastAsia="仿宋"/>
          <w:highlight w:val="none"/>
        </w:rPr>
        <w:t>2.</w:t>
      </w:r>
      <w:r>
        <w:rPr>
          <w:rFonts w:ascii="仿宋" w:hAnsi="仿宋" w:eastAsia="仿宋"/>
          <w:highlight w:val="none"/>
        </w:rPr>
        <w:t>安装后需进行调试，确保设备运行正常、参数稳定，并满足设计使用功能。</w:t>
      </w:r>
    </w:p>
    <w:p w14:paraId="5BE110FF">
      <w:pPr>
        <w:spacing w:line="560" w:lineRule="exact"/>
        <w:ind w:firstLine="480" w:firstLineChars="200"/>
        <w:rPr>
          <w:rFonts w:ascii="仿宋" w:hAnsi="仿宋" w:eastAsia="仿宋"/>
          <w:highlight w:val="none"/>
        </w:rPr>
      </w:pPr>
      <w:r>
        <w:rPr>
          <w:rFonts w:hint="eastAsia" w:ascii="仿宋" w:hAnsi="仿宋" w:eastAsia="仿宋"/>
          <w:highlight w:val="none"/>
        </w:rPr>
        <w:t>3.</w:t>
      </w:r>
      <w:r>
        <w:rPr>
          <w:rFonts w:ascii="仿宋" w:hAnsi="仿宋" w:eastAsia="仿宋"/>
          <w:highlight w:val="none"/>
        </w:rPr>
        <w:t>使用的材料须为符合国家标准或行业标准的优质产品，具有良好的防腐、防锈、耐久等特性。</w:t>
      </w:r>
    </w:p>
    <w:p w14:paraId="6A9FE7E4">
      <w:pPr>
        <w:spacing w:line="560" w:lineRule="exact"/>
        <w:ind w:firstLine="480" w:firstLineChars="200"/>
        <w:rPr>
          <w:rFonts w:ascii="仿宋" w:hAnsi="仿宋" w:eastAsia="仿宋"/>
          <w:highlight w:val="none"/>
        </w:rPr>
      </w:pPr>
      <w:r>
        <w:rPr>
          <w:rFonts w:hint="eastAsia" w:ascii="仿宋" w:hAnsi="仿宋" w:eastAsia="仿宋"/>
          <w:highlight w:val="none"/>
        </w:rPr>
        <w:t>4.</w:t>
      </w:r>
      <w:r>
        <w:rPr>
          <w:rFonts w:ascii="仿宋" w:hAnsi="仿宋" w:eastAsia="仿宋"/>
          <w:highlight w:val="none"/>
        </w:rPr>
        <w:t>所有施工活动应遵循环保要求，减少对周边环境的影响。产生的废料、废水及其他污染物须按相关规定处理，不得对环境造成污染。</w:t>
      </w:r>
    </w:p>
    <w:p w14:paraId="26E8283A">
      <w:pPr>
        <w:pStyle w:val="4"/>
        <w:spacing w:before="0" w:after="0" w:line="360" w:lineRule="auto"/>
        <w:rPr>
          <w:rFonts w:ascii="仿宋" w:hAnsi="仿宋" w:eastAsia="仿宋"/>
          <w:sz w:val="24"/>
          <w:szCs w:val="24"/>
          <w:highlight w:val="none"/>
        </w:rPr>
      </w:pPr>
      <w:bookmarkStart w:id="99" w:name="_Toc5160"/>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、踏勘现场</w:t>
      </w:r>
      <w:bookmarkEnd w:id="99"/>
    </w:p>
    <w:p w14:paraId="26988DB7">
      <w:pPr>
        <w:spacing w:line="560" w:lineRule="exact"/>
        <w:ind w:firstLine="480" w:firstLineChars="200"/>
        <w:rPr>
          <w:rFonts w:ascii="仿宋" w:hAnsi="仿宋" w:eastAsia="仿宋"/>
          <w:highlight w:val="none"/>
        </w:rPr>
      </w:pPr>
      <w:r>
        <w:rPr>
          <w:rFonts w:hint="eastAsia" w:ascii="仿宋" w:hAnsi="仿宋" w:eastAsia="仿宋"/>
          <w:highlight w:val="none"/>
        </w:rPr>
        <w:t>不组织。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26885FAF">
      <w:pPr>
        <w:pStyle w:val="4"/>
        <w:spacing w:before="0" w:after="0" w:line="360" w:lineRule="auto"/>
        <w:rPr>
          <w:rFonts w:hint="eastAsia" w:ascii="仿宋" w:hAnsi="仿宋" w:eastAsia="仿宋"/>
          <w:sz w:val="24"/>
          <w:szCs w:val="24"/>
          <w:highlight w:val="none"/>
        </w:rPr>
      </w:pPr>
      <w:bookmarkStart w:id="100" w:name="_Toc55403968"/>
      <w:bookmarkStart w:id="101" w:name="_Toc12434"/>
      <w:bookmarkStart w:id="102" w:name="_Toc54879127"/>
      <w:r>
        <w:rPr>
          <w:rFonts w:hint="eastAsia" w:ascii="仿宋" w:hAnsi="仿宋" w:eastAsia="仿宋"/>
          <w:sz w:val="24"/>
          <w:szCs w:val="24"/>
          <w:highlight w:val="none"/>
          <w:lang w:val="en-US" w:eastAsia="zh-CN"/>
        </w:rPr>
        <w:t>四、</w:t>
      </w:r>
      <w:r>
        <w:rPr>
          <w:rFonts w:hint="eastAsia" w:ascii="仿宋" w:hAnsi="仿宋" w:eastAsia="仿宋"/>
          <w:sz w:val="24"/>
          <w:szCs w:val="24"/>
          <w:highlight w:val="none"/>
        </w:rPr>
        <w:t>其他要求</w:t>
      </w:r>
      <w:bookmarkEnd w:id="98"/>
      <w:bookmarkEnd w:id="100"/>
      <w:bookmarkEnd w:id="101"/>
      <w:bookmarkEnd w:id="102"/>
    </w:p>
    <w:bookmarkEnd w:id="87"/>
    <w:bookmarkEnd w:id="88"/>
    <w:bookmarkEnd w:id="89"/>
    <w:bookmarkEnd w:id="90"/>
    <w:bookmarkEnd w:id="91"/>
    <w:bookmarkEnd w:id="92"/>
    <w:p w14:paraId="4D9C7D28">
      <w:pPr>
        <w:spacing w:line="560" w:lineRule="exact"/>
        <w:ind w:firstLine="480" w:firstLineChars="200"/>
        <w:rPr>
          <w:rFonts w:ascii="仿宋" w:hAnsi="仿宋" w:eastAsia="仿宋"/>
          <w:highlight w:val="none"/>
        </w:rPr>
      </w:pPr>
      <w:r>
        <w:rPr>
          <w:rFonts w:hint="eastAsia" w:ascii="仿宋" w:hAnsi="仿宋" w:eastAsia="仿宋"/>
          <w:highlight w:val="none"/>
        </w:rPr>
        <w:t>1.供应商的工作人员在为采购人的服务期间因疾病、工伤、意外伤害、劳动保护等所产生的一切费用，均由成交供应商自行负责。</w:t>
      </w:r>
    </w:p>
    <w:p w14:paraId="7805424C">
      <w:pPr>
        <w:spacing w:line="560" w:lineRule="exact"/>
        <w:ind w:firstLine="480" w:firstLineChars="200"/>
        <w:rPr>
          <w:rFonts w:ascii="仿宋" w:hAnsi="仿宋" w:eastAsia="仿宋"/>
          <w:highlight w:val="none"/>
        </w:rPr>
      </w:pPr>
      <w:r>
        <w:rPr>
          <w:rFonts w:hint="eastAsia" w:ascii="仿宋" w:hAnsi="仿宋" w:eastAsia="仿宋"/>
          <w:highlight w:val="none"/>
        </w:rPr>
        <w:t>2.在履约服务期限内，供应商自行组织人员完成合同约定事务，并按国家法律法规的要求完善用工制度，供应商为完成合同约定事务自行聘请的人员工资、福利、社保等用工责任由成交供应商自行承担，因供应商未完善而引起的劳动争议由成交供应商自行负责。</w:t>
      </w:r>
    </w:p>
    <w:p w14:paraId="0CE14D10">
      <w:pPr>
        <w:spacing w:line="560" w:lineRule="exact"/>
        <w:ind w:firstLine="480" w:firstLineChars="200"/>
        <w:rPr>
          <w:rFonts w:ascii="仿宋" w:hAnsi="仿宋" w:eastAsia="仿宋"/>
          <w:highlight w:val="none"/>
        </w:rPr>
      </w:pPr>
      <w:r>
        <w:rPr>
          <w:rFonts w:hint="eastAsia" w:ascii="仿宋" w:hAnsi="仿宋" w:eastAsia="仿宋"/>
          <w:highlight w:val="none"/>
        </w:rPr>
        <w:t>3.供应商人员因自身工作失误造成设备、现场、人员及其他损失由成交供应商自行负责，采购人不承担责任。</w:t>
      </w:r>
    </w:p>
    <w:p w14:paraId="0E88B03F">
      <w:pPr>
        <w:spacing w:line="560" w:lineRule="exact"/>
        <w:ind w:firstLine="480" w:firstLineChars="200"/>
        <w:rPr>
          <w:rFonts w:ascii="仿宋" w:hAnsi="仿宋" w:eastAsia="仿宋"/>
          <w:highlight w:val="none"/>
        </w:rPr>
      </w:pPr>
      <w:r>
        <w:rPr>
          <w:rFonts w:hint="eastAsia" w:ascii="仿宋" w:hAnsi="仿宋" w:eastAsia="仿宋"/>
          <w:highlight w:val="none"/>
        </w:rPr>
        <w:t>4.供应商提供的货物必须是原厂生产的、全新的、未使用过的正品（包括零部件），并完全符合国家质量标准，附正品说明，合格证。所有产品符合《中华人民共和国产品质量法》、《中华人民共和国计量法》、《中华人民共和国标准化法》要求。符合相关行业管理规定。</w:t>
      </w:r>
    </w:p>
    <w:p w14:paraId="3EE6430C">
      <w:pPr>
        <w:spacing w:line="560" w:lineRule="exact"/>
        <w:ind w:firstLine="480" w:firstLineChars="200"/>
        <w:rPr>
          <w:rFonts w:ascii="仿宋" w:hAnsi="仿宋" w:eastAsia="仿宋"/>
          <w:highlight w:val="none"/>
        </w:rPr>
      </w:pPr>
      <w:r>
        <w:rPr>
          <w:rFonts w:hint="eastAsia" w:ascii="仿宋" w:hAnsi="仿宋" w:eastAsia="仿宋"/>
          <w:highlight w:val="none"/>
        </w:rPr>
        <w:t>5.根据采购货物的技术参数和规格要求，供应商必须列表做出相应的回答。设备技术参数不得低于竞采文件要求；性能指标应达到或超过规定的标准，任何偏离都必须做出偏离表，也可以增加更好的功能，以便响应。</w:t>
      </w:r>
    </w:p>
    <w:p w14:paraId="6B214EA5">
      <w:pPr>
        <w:pStyle w:val="3"/>
        <w:jc w:val="center"/>
        <w:rPr>
          <w:rStyle w:val="34"/>
          <w:rFonts w:ascii="仿宋" w:hAnsi="仿宋" w:eastAsia="仿宋" w:cs="宋体"/>
          <w:b/>
          <w:bCs/>
          <w:highlight w:val="none"/>
        </w:rPr>
      </w:pPr>
      <w:r>
        <w:rPr>
          <w:rStyle w:val="34"/>
          <w:rFonts w:ascii="仿宋" w:hAnsi="仿宋" w:eastAsia="仿宋" w:cs="宋体"/>
          <w:b w:val="0"/>
          <w:bCs w:val="0"/>
          <w:highlight w:val="none"/>
        </w:rPr>
        <w:br w:type="page"/>
      </w:r>
      <w:bookmarkStart w:id="103" w:name="_Toc24086"/>
      <w:r>
        <w:rPr>
          <w:rStyle w:val="34"/>
          <w:rFonts w:hint="eastAsia" w:ascii="仿宋" w:hAnsi="仿宋" w:eastAsia="仿宋" w:cs="宋体"/>
          <w:b/>
          <w:bCs/>
          <w:highlight w:val="none"/>
        </w:rPr>
        <w:t>第四篇  商务要求</w:t>
      </w:r>
      <w:bookmarkEnd w:id="103"/>
    </w:p>
    <w:p w14:paraId="76B5C5D1">
      <w:pPr>
        <w:pStyle w:val="4"/>
        <w:spacing w:before="0" w:after="0" w:line="360" w:lineRule="auto"/>
        <w:rPr>
          <w:rFonts w:ascii="仿宋" w:hAnsi="仿宋" w:eastAsia="仿宋"/>
          <w:sz w:val="24"/>
          <w:szCs w:val="24"/>
          <w:highlight w:val="none"/>
        </w:rPr>
      </w:pPr>
      <w:bookmarkStart w:id="104" w:name="_Toc109747924"/>
      <w:bookmarkStart w:id="105" w:name="_Toc344475120"/>
      <w:bookmarkStart w:id="106" w:name="_Toc62484881"/>
      <w:bookmarkStart w:id="107" w:name="_Toc22512"/>
      <w:bookmarkStart w:id="108" w:name="_Toc487204790"/>
      <w:bookmarkStart w:id="109" w:name="_Toc344475121"/>
      <w:bookmarkStart w:id="110" w:name="_Toc22463"/>
      <w:r>
        <w:rPr>
          <w:rFonts w:hint="eastAsia" w:ascii="仿宋" w:hAnsi="仿宋" w:eastAsia="仿宋"/>
          <w:sz w:val="24"/>
          <w:szCs w:val="24"/>
          <w:highlight w:val="none"/>
        </w:rPr>
        <w:t>一、</w:t>
      </w:r>
      <w:bookmarkEnd w:id="104"/>
      <w:bookmarkEnd w:id="105"/>
      <w:bookmarkEnd w:id="106"/>
      <w:bookmarkEnd w:id="107"/>
      <w:r>
        <w:rPr>
          <w:rFonts w:hint="eastAsia" w:ascii="仿宋" w:hAnsi="仿宋" w:eastAsia="仿宋"/>
          <w:sz w:val="24"/>
          <w:szCs w:val="24"/>
          <w:highlight w:val="none"/>
        </w:rPr>
        <w:t>交货期、交货地点及验收方式</w:t>
      </w:r>
    </w:p>
    <w:p w14:paraId="280D8EE3">
      <w:pPr>
        <w:spacing w:line="560" w:lineRule="exact"/>
        <w:ind w:firstLine="480" w:firstLineChars="200"/>
        <w:rPr>
          <w:rFonts w:ascii="仿宋" w:hAnsi="仿宋" w:eastAsia="仿宋"/>
          <w:highlight w:val="none"/>
        </w:rPr>
      </w:pPr>
      <w:r>
        <w:rPr>
          <w:rFonts w:hint="eastAsia" w:ascii="仿宋" w:hAnsi="仿宋" w:eastAsia="仿宋"/>
          <w:highlight w:val="none"/>
        </w:rPr>
        <w:t>（一）交货期</w:t>
      </w:r>
    </w:p>
    <w:p w14:paraId="6F0CFEF4">
      <w:pPr>
        <w:spacing w:line="560" w:lineRule="exact"/>
        <w:ind w:firstLine="480" w:firstLineChars="200"/>
        <w:rPr>
          <w:rFonts w:ascii="仿宋" w:hAnsi="仿宋" w:eastAsia="仿宋"/>
          <w:highlight w:val="none"/>
        </w:rPr>
      </w:pPr>
      <w:r>
        <w:rPr>
          <w:rFonts w:hint="eastAsia" w:ascii="仿宋" w:hAnsi="仿宋" w:eastAsia="仿宋"/>
          <w:highlight w:val="none"/>
        </w:rPr>
        <w:t>成交人应在采购合同签订后，在</w:t>
      </w:r>
      <w:r>
        <w:rPr>
          <w:rFonts w:hint="eastAsia" w:ascii="仿宋" w:hAnsi="仿宋" w:eastAsia="仿宋"/>
          <w:highlight w:val="none"/>
          <w:lang w:val="en-US" w:eastAsia="zh-CN"/>
        </w:rPr>
        <w:t>25</w:t>
      </w:r>
      <w:r>
        <w:rPr>
          <w:rFonts w:hint="eastAsia" w:ascii="仿宋" w:hAnsi="仿宋" w:eastAsia="仿宋"/>
          <w:highlight w:val="none"/>
        </w:rPr>
        <w:t>个日历日内</w:t>
      </w:r>
      <w:r>
        <w:rPr>
          <w:rFonts w:ascii="仿宋" w:hAnsi="仿宋" w:eastAsia="仿宋"/>
          <w:highlight w:val="none"/>
        </w:rPr>
        <w:t>完工</w:t>
      </w:r>
      <w:r>
        <w:rPr>
          <w:rFonts w:hint="eastAsia" w:ascii="仿宋" w:hAnsi="仿宋" w:eastAsia="仿宋"/>
          <w:highlight w:val="none"/>
        </w:rPr>
        <w:t>并完成安装调试。</w:t>
      </w:r>
    </w:p>
    <w:p w14:paraId="160574E3">
      <w:pPr>
        <w:spacing w:line="560" w:lineRule="exact"/>
        <w:ind w:firstLine="480" w:firstLineChars="200"/>
        <w:rPr>
          <w:rFonts w:ascii="仿宋" w:hAnsi="仿宋" w:eastAsia="仿宋"/>
          <w:highlight w:val="none"/>
        </w:rPr>
      </w:pPr>
      <w:r>
        <w:rPr>
          <w:rFonts w:hint="eastAsia" w:ascii="仿宋" w:hAnsi="仿宋" w:eastAsia="仿宋"/>
          <w:highlight w:val="none"/>
        </w:rPr>
        <w:t>（二）交货地点</w:t>
      </w:r>
    </w:p>
    <w:p w14:paraId="25A10BF1">
      <w:pPr>
        <w:spacing w:line="560" w:lineRule="exact"/>
        <w:ind w:firstLine="480" w:firstLineChars="200"/>
        <w:rPr>
          <w:rFonts w:ascii="仿宋" w:hAnsi="仿宋" w:eastAsia="仿宋"/>
          <w:highlight w:val="none"/>
        </w:rPr>
      </w:pPr>
      <w:r>
        <w:rPr>
          <w:rFonts w:hint="eastAsia" w:ascii="仿宋" w:hAnsi="仿宋" w:eastAsia="仿宋"/>
          <w:highlight w:val="none"/>
        </w:rPr>
        <w:t>交货地点：重庆市万盛经开区范围内，采购人指定地点。</w:t>
      </w:r>
    </w:p>
    <w:p w14:paraId="2F3B9BA6">
      <w:pPr>
        <w:spacing w:line="560" w:lineRule="exact"/>
        <w:ind w:firstLine="480" w:firstLineChars="200"/>
        <w:rPr>
          <w:rFonts w:ascii="仿宋" w:hAnsi="仿宋" w:eastAsia="仿宋"/>
          <w:highlight w:val="none"/>
        </w:rPr>
      </w:pPr>
      <w:r>
        <w:rPr>
          <w:rFonts w:hint="eastAsia" w:ascii="仿宋" w:hAnsi="仿宋" w:eastAsia="仿宋"/>
          <w:highlight w:val="none"/>
        </w:rPr>
        <w:t>（三）验收方式</w:t>
      </w:r>
    </w:p>
    <w:p w14:paraId="3511AD5D">
      <w:pPr>
        <w:spacing w:line="560" w:lineRule="exact"/>
        <w:ind w:firstLine="480" w:firstLineChars="200"/>
        <w:rPr>
          <w:rFonts w:ascii="仿宋" w:hAnsi="仿宋" w:eastAsia="仿宋"/>
          <w:highlight w:val="none"/>
        </w:rPr>
      </w:pPr>
      <w:r>
        <w:rPr>
          <w:rFonts w:hint="eastAsia" w:ascii="仿宋" w:hAnsi="仿宋" w:eastAsia="仿宋"/>
          <w:highlight w:val="none"/>
        </w:rPr>
        <w:t>1、本项目由采购人自行组织履约验收。</w:t>
      </w:r>
    </w:p>
    <w:p w14:paraId="103FA909">
      <w:pPr>
        <w:spacing w:line="560" w:lineRule="exact"/>
        <w:ind w:firstLine="480" w:firstLineChars="200"/>
        <w:rPr>
          <w:rFonts w:ascii="仿宋" w:hAnsi="仿宋" w:eastAsia="仿宋"/>
          <w:highlight w:val="none"/>
        </w:rPr>
      </w:pPr>
      <w:r>
        <w:rPr>
          <w:rFonts w:hint="eastAsia" w:ascii="仿宋" w:hAnsi="仿宋" w:eastAsia="仿宋"/>
          <w:highlight w:val="none"/>
        </w:rPr>
        <w:t>2、具体验收步骤：</w:t>
      </w:r>
    </w:p>
    <w:p w14:paraId="3E8AC888">
      <w:pPr>
        <w:spacing w:line="560" w:lineRule="exact"/>
        <w:ind w:firstLine="480" w:firstLineChars="200"/>
        <w:rPr>
          <w:rFonts w:ascii="仿宋" w:hAnsi="仿宋" w:eastAsia="仿宋"/>
          <w:highlight w:val="none"/>
        </w:rPr>
      </w:pPr>
      <w:r>
        <w:rPr>
          <w:rFonts w:hint="eastAsia" w:ascii="仿宋" w:hAnsi="仿宋" w:eastAsia="仿宋"/>
          <w:highlight w:val="none"/>
        </w:rPr>
        <w:t>2.1.货物到达现场后，供应商应经采购人或其指定验收单位清点品名、规格、数量；检查外观，作出验收记录，双方签字确认。</w:t>
      </w:r>
    </w:p>
    <w:p w14:paraId="0C1DC052">
      <w:pPr>
        <w:spacing w:line="560" w:lineRule="exact"/>
        <w:ind w:firstLine="480" w:firstLineChars="200"/>
        <w:rPr>
          <w:rFonts w:ascii="仿宋" w:hAnsi="仿宋" w:eastAsia="仿宋"/>
          <w:highlight w:val="none"/>
        </w:rPr>
      </w:pPr>
      <w:r>
        <w:rPr>
          <w:rFonts w:hint="eastAsia" w:ascii="仿宋" w:hAnsi="仿宋" w:eastAsia="仿宋"/>
          <w:highlight w:val="none"/>
        </w:rPr>
        <w:t>2.2.供应商应保证货物到达用户所在地完好无损，如有缺漏、损坏，由供应商负责调换、补齐或赔偿。</w:t>
      </w:r>
    </w:p>
    <w:p w14:paraId="5656C1A2">
      <w:pPr>
        <w:spacing w:line="560" w:lineRule="exact"/>
        <w:ind w:firstLine="480" w:firstLineChars="200"/>
        <w:rPr>
          <w:rFonts w:ascii="仿宋" w:hAnsi="仿宋" w:eastAsia="仿宋"/>
          <w:highlight w:val="none"/>
        </w:rPr>
      </w:pPr>
      <w:r>
        <w:rPr>
          <w:rFonts w:hint="eastAsia" w:ascii="仿宋" w:hAnsi="仿宋" w:eastAsia="仿宋"/>
          <w:highlight w:val="none"/>
        </w:rPr>
        <w:t>2.3.供应商应提供完备的技术资料、装箱单和合格证等，并派遣专业技术人员进行现场安装调试。验收合格条件如下：</w:t>
      </w:r>
    </w:p>
    <w:p w14:paraId="50174E41">
      <w:pPr>
        <w:spacing w:line="560" w:lineRule="exact"/>
        <w:ind w:firstLine="480" w:firstLineChars="200"/>
        <w:rPr>
          <w:rFonts w:ascii="仿宋" w:hAnsi="仿宋" w:eastAsia="仿宋"/>
          <w:highlight w:val="none"/>
        </w:rPr>
      </w:pPr>
      <w:r>
        <w:rPr>
          <w:rFonts w:hint="eastAsia" w:ascii="仿宋" w:hAnsi="仿宋" w:eastAsia="仿宋"/>
          <w:highlight w:val="none"/>
        </w:rPr>
        <w:t>2.3.1设备品种、规格、数量、技术参数以及商品品牌、制造商等与采购合同一致，性能指标达到规定的标准。</w:t>
      </w:r>
    </w:p>
    <w:p w14:paraId="0891F870">
      <w:pPr>
        <w:spacing w:line="560" w:lineRule="exact"/>
        <w:ind w:firstLine="480" w:firstLineChars="200"/>
        <w:rPr>
          <w:rFonts w:ascii="仿宋" w:hAnsi="仿宋" w:eastAsia="仿宋"/>
          <w:highlight w:val="none"/>
        </w:rPr>
      </w:pPr>
      <w:r>
        <w:rPr>
          <w:rFonts w:hint="eastAsia" w:ascii="仿宋" w:hAnsi="仿宋" w:eastAsia="仿宋"/>
          <w:highlight w:val="none"/>
        </w:rPr>
        <w:t>2.3.2货物技术资料、装箱单、合格证等资料齐全。</w:t>
      </w:r>
    </w:p>
    <w:p w14:paraId="4D90189C">
      <w:pPr>
        <w:spacing w:line="560" w:lineRule="exact"/>
        <w:ind w:firstLine="480" w:firstLineChars="200"/>
        <w:rPr>
          <w:rFonts w:ascii="仿宋" w:hAnsi="仿宋" w:eastAsia="仿宋"/>
          <w:highlight w:val="none"/>
        </w:rPr>
      </w:pPr>
      <w:r>
        <w:rPr>
          <w:rFonts w:hint="eastAsia" w:ascii="仿宋" w:hAnsi="仿宋" w:eastAsia="仿宋"/>
          <w:highlight w:val="none"/>
        </w:rPr>
        <w:t>2.3.3在规定时间内完成交货并验收，并经采购人确认。</w:t>
      </w:r>
    </w:p>
    <w:p w14:paraId="33C2E751">
      <w:pPr>
        <w:spacing w:line="560" w:lineRule="exact"/>
        <w:ind w:firstLine="480" w:firstLineChars="200"/>
        <w:rPr>
          <w:rFonts w:ascii="仿宋" w:hAnsi="仿宋" w:eastAsia="仿宋"/>
          <w:highlight w:val="none"/>
        </w:rPr>
      </w:pPr>
      <w:r>
        <w:rPr>
          <w:rFonts w:hint="eastAsia" w:ascii="仿宋" w:hAnsi="仿宋" w:eastAsia="仿宋"/>
          <w:highlight w:val="none"/>
        </w:rPr>
        <w:t>2.4.供应商提供的货物未达到竞争性谈判规定要求，且对采购人造成损失的，由供应商承担一切责任，并赔偿所造成的损失。</w:t>
      </w:r>
    </w:p>
    <w:p w14:paraId="586DEFBF">
      <w:pPr>
        <w:spacing w:line="560" w:lineRule="exact"/>
        <w:ind w:firstLine="480" w:firstLineChars="200"/>
        <w:rPr>
          <w:rFonts w:ascii="仿宋" w:hAnsi="仿宋" w:eastAsia="仿宋"/>
          <w:highlight w:val="none"/>
        </w:rPr>
      </w:pPr>
      <w:r>
        <w:rPr>
          <w:rFonts w:hint="eastAsia" w:ascii="仿宋" w:hAnsi="仿宋" w:eastAsia="仿宋"/>
          <w:highlight w:val="none"/>
        </w:rPr>
        <w:t>2.5.大型或者复杂的政府采购产品项目，采购人可邀请国家认可的质量检测机构参加验收工作。</w:t>
      </w:r>
    </w:p>
    <w:p w14:paraId="615E40C9">
      <w:pPr>
        <w:spacing w:line="560" w:lineRule="exact"/>
        <w:ind w:firstLine="480" w:firstLineChars="200"/>
        <w:rPr>
          <w:rFonts w:ascii="仿宋" w:hAnsi="仿宋" w:eastAsia="仿宋"/>
          <w:highlight w:val="none"/>
        </w:rPr>
      </w:pPr>
      <w:r>
        <w:rPr>
          <w:rFonts w:hint="eastAsia" w:ascii="仿宋" w:hAnsi="仿宋" w:eastAsia="仿宋"/>
          <w:highlight w:val="none"/>
        </w:rPr>
        <w:t>2.6.采购人需要制造商对成交供应商交付的产品（包括质量、技术参数等）进行确认的，制造商应予以配合，并出具书面意见。</w:t>
      </w:r>
    </w:p>
    <w:p w14:paraId="636214E8">
      <w:pPr>
        <w:spacing w:line="560" w:lineRule="exact"/>
        <w:ind w:firstLine="480" w:firstLineChars="200"/>
        <w:rPr>
          <w:rFonts w:ascii="仿宋" w:hAnsi="仿宋" w:eastAsia="仿宋"/>
          <w:highlight w:val="none"/>
        </w:rPr>
      </w:pPr>
      <w:r>
        <w:rPr>
          <w:rFonts w:hint="eastAsia" w:ascii="仿宋" w:hAnsi="仿宋" w:eastAsia="仿宋"/>
          <w:highlight w:val="none"/>
        </w:rPr>
        <w:t>2.7.产品包装材料归采购人所有。</w:t>
      </w:r>
    </w:p>
    <w:p w14:paraId="0612BFB1">
      <w:pPr>
        <w:pStyle w:val="4"/>
        <w:spacing w:before="0" w:after="0" w:line="360" w:lineRule="auto"/>
        <w:rPr>
          <w:rFonts w:ascii="仿宋" w:hAnsi="仿宋" w:eastAsia="仿宋"/>
          <w:sz w:val="24"/>
          <w:szCs w:val="24"/>
          <w:highlight w:val="none"/>
        </w:rPr>
      </w:pPr>
      <w:bookmarkStart w:id="111" w:name="_Toc798"/>
      <w:r>
        <w:rPr>
          <w:rFonts w:hint="eastAsia" w:ascii="仿宋" w:hAnsi="仿宋" w:eastAsia="仿宋"/>
          <w:sz w:val="24"/>
          <w:szCs w:val="24"/>
          <w:highlight w:val="none"/>
        </w:rPr>
        <w:t>二、报价要求</w:t>
      </w:r>
      <w:bookmarkEnd w:id="111"/>
    </w:p>
    <w:p w14:paraId="2C2E5889">
      <w:pPr>
        <w:numPr>
          <w:ilvl w:val="0"/>
          <w:numId w:val="0"/>
        </w:numPr>
        <w:spacing w:line="560" w:lineRule="exact"/>
        <w:ind w:firstLine="480" w:firstLineChars="200"/>
        <w:rPr>
          <w:rFonts w:ascii="仿宋" w:hAnsi="仿宋" w:eastAsia="仿宋"/>
          <w:highlight w:val="none"/>
        </w:rPr>
      </w:pPr>
      <w:bookmarkStart w:id="112" w:name="_Toc344475122"/>
      <w:bookmarkStart w:id="113" w:name="_Toc62484883"/>
      <w:r>
        <w:rPr>
          <w:rFonts w:hint="eastAsia" w:ascii="仿宋" w:hAnsi="仿宋" w:eastAsia="仿宋"/>
          <w:highlight w:val="none"/>
        </w:rPr>
        <w:t>本次报价为人民币报价。报价包含项目所有费用：如设备费、利润、管理费、风险费、人工费、搬运费、转运费、税费、安装调试费、培训费、劳务费、运输费、安装吊装费、安全费等费用。响应报价超过最高限价，报价无效。因成交供应商自身原因造成漏报、少报皆由其自行承担责任，采购人不再补偿。</w:t>
      </w:r>
    </w:p>
    <w:p w14:paraId="711220B1">
      <w:pPr>
        <w:pStyle w:val="4"/>
        <w:numPr>
          <w:ilvl w:val="0"/>
          <w:numId w:val="3"/>
        </w:numPr>
        <w:spacing w:before="0" w:after="0" w:line="360" w:lineRule="auto"/>
        <w:rPr>
          <w:rFonts w:hint="eastAsia" w:ascii="仿宋" w:hAnsi="仿宋" w:eastAsia="仿宋"/>
          <w:sz w:val="24"/>
          <w:szCs w:val="24"/>
          <w:highlight w:val="none"/>
        </w:rPr>
      </w:pPr>
      <w:bookmarkStart w:id="114" w:name="_Toc6037"/>
      <w:r>
        <w:rPr>
          <w:rFonts w:hint="eastAsia" w:ascii="仿宋" w:hAnsi="仿宋" w:eastAsia="仿宋"/>
          <w:sz w:val="24"/>
          <w:szCs w:val="24"/>
          <w:highlight w:val="none"/>
        </w:rPr>
        <w:t>付款方式</w:t>
      </w:r>
      <w:bookmarkEnd w:id="112"/>
      <w:bookmarkEnd w:id="113"/>
      <w:bookmarkEnd w:id="114"/>
      <w:bookmarkStart w:id="115" w:name="_Toc344475123"/>
    </w:p>
    <w:bookmarkEnd w:id="115"/>
    <w:p w14:paraId="5F0C6095">
      <w:pPr>
        <w:spacing w:line="480" w:lineRule="auto"/>
        <w:ind w:firstLine="480" w:firstLineChars="200"/>
        <w:rPr>
          <w:rFonts w:ascii="仿宋" w:hAnsi="仿宋" w:eastAsia="仿宋"/>
          <w:color w:val="auto"/>
          <w:highlight w:val="none"/>
        </w:rPr>
      </w:pPr>
      <w:bookmarkStart w:id="116" w:name="_Toc62484884"/>
      <w:r>
        <w:rPr>
          <w:rFonts w:hint="eastAsia" w:ascii="仿宋" w:hAnsi="仿宋" w:eastAsia="仿宋"/>
          <w:color w:val="auto"/>
          <w:highlight w:val="none"/>
        </w:rPr>
        <w:t>成交供应商</w:t>
      </w:r>
      <w:r>
        <w:rPr>
          <w:rFonts w:hint="eastAsia" w:ascii="仿宋" w:hAnsi="仿宋" w:eastAsia="仿宋"/>
          <w:color w:val="auto"/>
          <w:highlight w:val="none"/>
          <w:lang w:val="en-US" w:eastAsia="zh-CN"/>
        </w:rPr>
        <w:t>安装完成</w:t>
      </w:r>
      <w:r>
        <w:rPr>
          <w:rFonts w:hint="eastAsia" w:ascii="仿宋" w:hAnsi="仿宋" w:eastAsia="仿宋"/>
          <w:color w:val="auto"/>
          <w:highlight w:val="none"/>
        </w:rPr>
        <w:t>并经</w:t>
      </w:r>
      <w:r>
        <w:rPr>
          <w:rFonts w:hint="eastAsia" w:ascii="仿宋" w:hAnsi="仿宋" w:eastAsia="仿宋"/>
          <w:color w:val="auto"/>
          <w:highlight w:val="none"/>
          <w:lang w:val="en-US" w:eastAsia="zh-CN"/>
        </w:rPr>
        <w:t>采购人</w:t>
      </w:r>
      <w:r>
        <w:rPr>
          <w:rFonts w:hint="eastAsia" w:ascii="仿宋" w:hAnsi="仿宋" w:eastAsia="仿宋"/>
          <w:color w:val="auto"/>
          <w:highlight w:val="none"/>
        </w:rPr>
        <w:t>验收合格后，采购方一次性付清合同款。</w:t>
      </w:r>
    </w:p>
    <w:p w14:paraId="7BBC46E8">
      <w:pPr>
        <w:pStyle w:val="4"/>
        <w:spacing w:before="0" w:after="0" w:line="480" w:lineRule="auto"/>
        <w:rPr>
          <w:rFonts w:ascii="仿宋" w:hAnsi="仿宋" w:eastAsia="仿宋"/>
          <w:sz w:val="24"/>
          <w:szCs w:val="24"/>
          <w:highlight w:val="none"/>
        </w:rPr>
      </w:pPr>
      <w:bookmarkStart w:id="117" w:name="_Toc14236"/>
      <w:r>
        <w:rPr>
          <w:rFonts w:hint="eastAsia" w:ascii="仿宋" w:hAnsi="仿宋" w:eastAsia="仿宋"/>
          <w:sz w:val="24"/>
          <w:szCs w:val="24"/>
          <w:highlight w:val="none"/>
          <w:lang w:val="en-US" w:eastAsia="zh-CN"/>
        </w:rPr>
        <w:t>四</w:t>
      </w:r>
      <w:r>
        <w:rPr>
          <w:rFonts w:hint="eastAsia" w:ascii="仿宋" w:hAnsi="仿宋" w:eastAsia="仿宋"/>
          <w:sz w:val="24"/>
          <w:szCs w:val="24"/>
          <w:highlight w:val="none"/>
        </w:rPr>
        <w:t>、转包、分包</w:t>
      </w:r>
      <w:bookmarkEnd w:id="116"/>
      <w:bookmarkEnd w:id="117"/>
    </w:p>
    <w:p w14:paraId="51DF6396">
      <w:pPr>
        <w:spacing w:line="560" w:lineRule="exact"/>
        <w:ind w:firstLine="480" w:firstLineChars="200"/>
        <w:rPr>
          <w:rFonts w:ascii="仿宋" w:hAnsi="仿宋" w:eastAsia="仿宋"/>
          <w:highlight w:val="none"/>
        </w:rPr>
      </w:pPr>
      <w:r>
        <w:rPr>
          <w:rFonts w:hint="eastAsia" w:ascii="仿宋" w:hAnsi="仿宋" w:eastAsia="仿宋"/>
          <w:highlight w:val="none"/>
        </w:rPr>
        <w:t>（一）成交供应商未经采购人书面同意，不得将本工程项目转包、分包给第三方，如成交供应商将本工程项目转包、分包给第三方的，采购人有权解除合同，同时采购人有权要求成交供应商按合同总金额的10 %支付违约金，因此给采购人造成的损失应由成交供应商承担赔偿责任。</w:t>
      </w:r>
    </w:p>
    <w:p w14:paraId="2627A339">
      <w:pPr>
        <w:pStyle w:val="4"/>
        <w:spacing w:before="0" w:after="0" w:line="360" w:lineRule="auto"/>
        <w:rPr>
          <w:rFonts w:hint="eastAsia" w:ascii="仿宋" w:hAnsi="仿宋" w:eastAsia="仿宋"/>
          <w:sz w:val="24"/>
          <w:szCs w:val="24"/>
          <w:highlight w:val="none"/>
          <w:lang w:val="en-US" w:eastAsia="zh-CN"/>
        </w:rPr>
      </w:pPr>
      <w:bookmarkStart w:id="118" w:name="_Toc344475124"/>
      <w:bookmarkStart w:id="119" w:name="_Toc54879135"/>
      <w:bookmarkStart w:id="120" w:name="_Toc8433"/>
      <w:bookmarkStart w:id="121" w:name="_Toc62484885"/>
      <w:r>
        <w:rPr>
          <w:rFonts w:hint="eastAsia" w:ascii="仿宋" w:hAnsi="仿宋" w:eastAsia="仿宋"/>
          <w:sz w:val="24"/>
          <w:szCs w:val="24"/>
          <w:highlight w:val="none"/>
          <w:lang w:val="en-US" w:eastAsia="zh-CN"/>
        </w:rPr>
        <w:t>五、质量保证及售后</w:t>
      </w:r>
    </w:p>
    <w:p w14:paraId="195667B6">
      <w:pPr>
        <w:spacing w:line="560" w:lineRule="exact"/>
        <w:ind w:firstLine="480" w:firstLineChars="200"/>
        <w:rPr>
          <w:rFonts w:hint="default" w:ascii="仿宋" w:hAnsi="仿宋" w:eastAsia="仿宋" w:cs="宋体"/>
          <w:highlight w:val="none"/>
          <w:lang w:val="en-US" w:eastAsia="zh-CN"/>
        </w:rPr>
      </w:pPr>
      <w:bookmarkStart w:id="122" w:name="_Toc5649"/>
      <w:bookmarkStart w:id="123" w:name="_Toc24424"/>
      <w:r>
        <w:rPr>
          <w:rFonts w:hint="default" w:ascii="仿宋" w:hAnsi="仿宋" w:eastAsia="仿宋" w:cs="宋体"/>
          <w:highlight w:val="none"/>
          <w:lang w:val="en-US" w:eastAsia="zh-CN"/>
        </w:rPr>
        <w:t>（一）产品质量保证期：自验收合格之日起，提供1年的免费质保期。</w:t>
      </w:r>
      <w:bookmarkEnd w:id="122"/>
      <w:bookmarkEnd w:id="123"/>
    </w:p>
    <w:p w14:paraId="5496DA75">
      <w:pPr>
        <w:spacing w:line="560" w:lineRule="exact"/>
        <w:ind w:firstLine="480" w:firstLineChars="200"/>
        <w:rPr>
          <w:rFonts w:hint="default" w:ascii="仿宋" w:hAnsi="仿宋" w:eastAsia="仿宋" w:cs="宋体"/>
          <w:highlight w:val="none"/>
          <w:lang w:val="en-US" w:eastAsia="zh-CN"/>
        </w:rPr>
      </w:pPr>
      <w:bookmarkStart w:id="124" w:name="_Toc15065"/>
      <w:bookmarkStart w:id="125" w:name="_Toc21526"/>
      <w:r>
        <w:rPr>
          <w:rFonts w:hint="default" w:ascii="仿宋" w:hAnsi="仿宋" w:eastAsia="仿宋" w:cs="宋体"/>
          <w:highlight w:val="none"/>
          <w:lang w:val="en-US" w:eastAsia="zh-CN"/>
        </w:rPr>
        <w:t>（二）售后服务内容</w:t>
      </w:r>
      <w:bookmarkEnd w:id="124"/>
      <w:bookmarkEnd w:id="125"/>
    </w:p>
    <w:p w14:paraId="5AB2C466">
      <w:pPr>
        <w:spacing w:line="560" w:lineRule="exact"/>
        <w:ind w:firstLine="480" w:firstLineChars="200"/>
        <w:rPr>
          <w:rFonts w:hint="default" w:ascii="仿宋" w:hAnsi="仿宋" w:eastAsia="仿宋" w:cs="宋体"/>
          <w:highlight w:val="none"/>
          <w:lang w:val="en-US" w:eastAsia="zh-CN"/>
        </w:rPr>
      </w:pPr>
      <w:r>
        <w:rPr>
          <w:rFonts w:hint="default" w:ascii="仿宋" w:hAnsi="仿宋" w:eastAsia="仿宋" w:cs="宋体"/>
          <w:highlight w:val="none"/>
          <w:lang w:val="en-US" w:eastAsia="zh-CN"/>
        </w:rPr>
        <w:t>1.质量保证期内服务要求</w:t>
      </w:r>
    </w:p>
    <w:p w14:paraId="1BA37480">
      <w:pPr>
        <w:spacing w:line="560" w:lineRule="exact"/>
        <w:ind w:firstLine="480" w:firstLineChars="200"/>
        <w:rPr>
          <w:rFonts w:hint="default" w:ascii="仿宋" w:hAnsi="仿宋" w:eastAsia="仿宋" w:cs="宋体"/>
          <w:highlight w:val="none"/>
          <w:lang w:val="en-US" w:eastAsia="zh-CN"/>
        </w:rPr>
      </w:pPr>
      <w:r>
        <w:rPr>
          <w:rFonts w:hint="default" w:ascii="仿宋" w:hAnsi="仿宋" w:eastAsia="仿宋" w:cs="宋体"/>
          <w:highlight w:val="none"/>
          <w:lang w:val="en-US" w:eastAsia="zh-CN"/>
        </w:rPr>
        <w:t>1.1电话咨询</w:t>
      </w:r>
    </w:p>
    <w:p w14:paraId="108B97A9">
      <w:pPr>
        <w:spacing w:line="560" w:lineRule="exact"/>
        <w:ind w:firstLine="480" w:firstLineChars="200"/>
        <w:rPr>
          <w:rFonts w:hint="default" w:ascii="仿宋" w:hAnsi="仿宋" w:eastAsia="仿宋" w:cs="宋体"/>
          <w:highlight w:val="none"/>
          <w:lang w:val="en-US" w:eastAsia="zh-CN"/>
        </w:rPr>
      </w:pPr>
      <w:r>
        <w:rPr>
          <w:rFonts w:hint="default" w:ascii="仿宋" w:hAnsi="仿宋" w:eastAsia="仿宋" w:cs="宋体"/>
          <w:highlight w:val="none"/>
          <w:lang w:val="en-US" w:eastAsia="zh-CN"/>
        </w:rPr>
        <w:t>成交供应商应当为用户提供技术援助电话，解答用户在使用中遇到的问题，及时为用户提出解决问题的建议。</w:t>
      </w:r>
    </w:p>
    <w:p w14:paraId="7B865BC0">
      <w:pPr>
        <w:spacing w:line="560" w:lineRule="exact"/>
        <w:ind w:firstLine="480" w:firstLineChars="200"/>
        <w:rPr>
          <w:rFonts w:hint="default" w:ascii="仿宋" w:hAnsi="仿宋" w:eastAsia="仿宋" w:cs="宋体"/>
          <w:highlight w:val="none"/>
          <w:lang w:val="en-US" w:eastAsia="zh-CN"/>
        </w:rPr>
      </w:pPr>
      <w:r>
        <w:rPr>
          <w:rFonts w:hint="default" w:ascii="仿宋" w:hAnsi="仿宋" w:eastAsia="仿宋" w:cs="宋体"/>
          <w:highlight w:val="none"/>
          <w:lang w:val="en-US" w:eastAsia="zh-CN"/>
        </w:rPr>
        <w:t>1.2现场响应</w:t>
      </w:r>
    </w:p>
    <w:p w14:paraId="5F2AE456">
      <w:pPr>
        <w:spacing w:line="560" w:lineRule="exact"/>
        <w:ind w:firstLine="480" w:firstLineChars="200"/>
        <w:rPr>
          <w:rFonts w:hint="default" w:ascii="仿宋" w:hAnsi="仿宋" w:eastAsia="仿宋" w:cs="宋体"/>
          <w:highlight w:val="none"/>
          <w:lang w:val="en-US" w:eastAsia="zh-CN"/>
        </w:rPr>
      </w:pPr>
      <w:r>
        <w:rPr>
          <w:rFonts w:hint="default" w:ascii="仿宋" w:hAnsi="仿宋" w:eastAsia="仿宋" w:cs="宋体"/>
          <w:highlight w:val="none"/>
          <w:lang w:val="en-US" w:eastAsia="zh-CN"/>
        </w:rPr>
        <w:t>用户遇到使用及技术问题，电话咨询不能解决的，成交供应商或制造商应在4小时内采取相应响应措施；无法在8小时内解决的，应在12小时内派出专业人员进行技术支持。</w:t>
      </w:r>
    </w:p>
    <w:p w14:paraId="68E8A7EA">
      <w:pPr>
        <w:spacing w:line="560" w:lineRule="exact"/>
        <w:ind w:firstLine="480" w:firstLineChars="200"/>
        <w:rPr>
          <w:rFonts w:hint="default" w:ascii="仿宋" w:hAnsi="仿宋" w:eastAsia="仿宋" w:cs="宋体"/>
          <w:highlight w:val="none"/>
          <w:lang w:val="en-US" w:eastAsia="zh-CN"/>
        </w:rPr>
      </w:pPr>
      <w:r>
        <w:rPr>
          <w:rFonts w:hint="default" w:ascii="仿宋" w:hAnsi="仿宋" w:eastAsia="仿宋" w:cs="宋体"/>
          <w:highlight w:val="none"/>
          <w:lang w:val="en-US" w:eastAsia="zh-CN"/>
        </w:rPr>
        <w:t>1.3技术升级</w:t>
      </w:r>
    </w:p>
    <w:p w14:paraId="6F9BD472">
      <w:pPr>
        <w:spacing w:line="560" w:lineRule="exact"/>
        <w:ind w:firstLine="480" w:firstLineChars="200"/>
        <w:rPr>
          <w:rFonts w:hint="default" w:ascii="仿宋" w:hAnsi="仿宋" w:eastAsia="仿宋" w:cs="宋体"/>
          <w:highlight w:val="none"/>
          <w:lang w:val="en-US" w:eastAsia="zh-CN"/>
        </w:rPr>
      </w:pPr>
      <w:r>
        <w:rPr>
          <w:rFonts w:hint="default" w:ascii="仿宋" w:hAnsi="仿宋" w:eastAsia="仿宋" w:cs="宋体"/>
          <w:highlight w:val="none"/>
          <w:lang w:val="en-US" w:eastAsia="zh-CN"/>
        </w:rPr>
        <w:t>在质保期内，如果成交供应商的产品技术升级，成交供应商应及时通知采购人，如采购人有相应要求，成交供应商应对采购人进行升级服务。</w:t>
      </w:r>
    </w:p>
    <w:p w14:paraId="49D6248E">
      <w:pPr>
        <w:spacing w:line="560" w:lineRule="exact"/>
        <w:ind w:firstLine="480" w:firstLineChars="200"/>
        <w:rPr>
          <w:rFonts w:hint="default" w:ascii="仿宋" w:hAnsi="仿宋" w:eastAsia="仿宋" w:cs="宋体"/>
          <w:highlight w:val="none"/>
          <w:lang w:val="en-US" w:eastAsia="zh-CN"/>
        </w:rPr>
      </w:pPr>
      <w:r>
        <w:rPr>
          <w:rFonts w:hint="default" w:ascii="仿宋" w:hAnsi="仿宋" w:eastAsia="仿宋" w:cs="宋体"/>
          <w:highlight w:val="none"/>
          <w:lang w:val="en-US" w:eastAsia="zh-CN"/>
        </w:rPr>
        <w:t>2.质保期外服务要求</w:t>
      </w:r>
    </w:p>
    <w:p w14:paraId="53E89131">
      <w:pPr>
        <w:spacing w:line="560" w:lineRule="exact"/>
        <w:ind w:firstLine="480" w:firstLineChars="200"/>
        <w:rPr>
          <w:rFonts w:hint="default" w:ascii="仿宋" w:hAnsi="仿宋" w:eastAsia="仿宋" w:cs="宋体"/>
          <w:highlight w:val="none"/>
          <w:lang w:val="en-US" w:eastAsia="zh-CN"/>
        </w:rPr>
      </w:pPr>
      <w:r>
        <w:rPr>
          <w:rFonts w:hint="default" w:ascii="仿宋" w:hAnsi="仿宋" w:eastAsia="仿宋" w:cs="宋体"/>
          <w:highlight w:val="none"/>
          <w:lang w:val="en-US" w:eastAsia="zh-CN"/>
        </w:rPr>
        <w:t>2.1质量保证期过后，成交供应商应同样提供免费电话咨询服务，并应承诺提供产品上门维护服务。</w:t>
      </w:r>
    </w:p>
    <w:p w14:paraId="35D5F993">
      <w:pPr>
        <w:spacing w:line="560" w:lineRule="exact"/>
        <w:ind w:firstLine="480" w:firstLineChars="200"/>
        <w:rPr>
          <w:rFonts w:hint="default" w:ascii="仿宋" w:hAnsi="仿宋" w:eastAsia="仿宋" w:cs="宋体"/>
          <w:highlight w:val="none"/>
          <w:lang w:val="en-US" w:eastAsia="zh-CN"/>
        </w:rPr>
      </w:pPr>
      <w:r>
        <w:rPr>
          <w:rFonts w:hint="default" w:ascii="仿宋" w:hAnsi="仿宋" w:eastAsia="仿宋" w:cs="宋体"/>
          <w:highlight w:val="none"/>
          <w:lang w:val="en-US" w:eastAsia="zh-CN"/>
        </w:rPr>
        <w:t>2.2质量保证期过后，采购人需要继续由原成交供应商提供售后服务的，成交供应商应以优惠价格提供售后服务。</w:t>
      </w:r>
    </w:p>
    <w:p w14:paraId="20FCC7F3">
      <w:pPr>
        <w:spacing w:line="560" w:lineRule="exact"/>
        <w:ind w:firstLine="480" w:firstLineChars="200"/>
        <w:rPr>
          <w:rFonts w:hint="default" w:ascii="仿宋" w:hAnsi="仿宋" w:eastAsia="仿宋" w:cs="宋体"/>
          <w:highlight w:val="none"/>
          <w:lang w:val="en-US" w:eastAsia="zh-CN"/>
        </w:rPr>
      </w:pPr>
      <w:r>
        <w:rPr>
          <w:rFonts w:hint="default" w:ascii="仿宋" w:hAnsi="仿宋" w:eastAsia="仿宋" w:cs="宋体"/>
          <w:highlight w:val="none"/>
          <w:lang w:val="en-US" w:eastAsia="zh-CN"/>
        </w:rPr>
        <w:t>（三）备品备件及易损件</w:t>
      </w:r>
    </w:p>
    <w:p w14:paraId="51EBB9CA">
      <w:pPr>
        <w:spacing w:line="560" w:lineRule="exact"/>
        <w:ind w:firstLine="480" w:firstLineChars="200"/>
        <w:rPr>
          <w:rFonts w:hint="default"/>
          <w:lang w:val="en-US" w:eastAsia="zh-CN"/>
        </w:rPr>
      </w:pPr>
      <w:r>
        <w:rPr>
          <w:rFonts w:hint="default" w:ascii="仿宋" w:hAnsi="仿宋" w:eastAsia="仿宋" w:cs="宋体"/>
          <w:highlight w:val="none"/>
          <w:lang w:val="en-US" w:eastAsia="zh-CN"/>
        </w:rPr>
        <w:t>供应商售后服务中，维修使用的备品备件及易损件应为原厂配件，未经采购人同意不得使用非原厂配件。</w:t>
      </w:r>
    </w:p>
    <w:p w14:paraId="5152A519">
      <w:pPr>
        <w:pStyle w:val="4"/>
        <w:spacing w:before="0" w:after="0" w:line="360" w:lineRule="auto"/>
        <w:rPr>
          <w:rFonts w:ascii="仿宋" w:hAnsi="仿宋" w:eastAsia="仿宋"/>
          <w:sz w:val="24"/>
          <w:szCs w:val="24"/>
          <w:highlight w:val="none"/>
        </w:rPr>
      </w:pPr>
      <w:r>
        <w:rPr>
          <w:rFonts w:hint="eastAsia" w:ascii="仿宋" w:hAnsi="仿宋" w:eastAsia="仿宋"/>
          <w:sz w:val="24"/>
          <w:szCs w:val="24"/>
          <w:highlight w:val="none"/>
          <w:lang w:val="en-US" w:eastAsia="zh-CN"/>
        </w:rPr>
        <w:t>六</w:t>
      </w:r>
      <w:r>
        <w:rPr>
          <w:rFonts w:hint="eastAsia" w:ascii="仿宋" w:hAnsi="仿宋" w:eastAsia="仿宋"/>
          <w:sz w:val="24"/>
          <w:szCs w:val="24"/>
          <w:highlight w:val="none"/>
        </w:rPr>
        <w:t>、</w:t>
      </w:r>
      <w:bookmarkEnd w:id="118"/>
      <w:bookmarkStart w:id="126" w:name="_Toc344475125"/>
      <w:r>
        <w:rPr>
          <w:rFonts w:hint="eastAsia" w:ascii="仿宋" w:hAnsi="仿宋" w:eastAsia="仿宋"/>
          <w:sz w:val="24"/>
          <w:szCs w:val="24"/>
          <w:highlight w:val="none"/>
        </w:rPr>
        <w:t>其他</w:t>
      </w:r>
      <w:bookmarkEnd w:id="119"/>
      <w:bookmarkEnd w:id="120"/>
      <w:bookmarkEnd w:id="121"/>
    </w:p>
    <w:bookmarkEnd w:id="126"/>
    <w:p w14:paraId="3F4C15D1">
      <w:pPr>
        <w:spacing w:line="560" w:lineRule="exact"/>
        <w:ind w:firstLine="480" w:firstLineChars="200"/>
        <w:rPr>
          <w:rFonts w:ascii="仿宋" w:hAnsi="仿宋" w:eastAsia="仿宋"/>
          <w:highlight w:val="none"/>
        </w:rPr>
      </w:pPr>
      <w:r>
        <w:rPr>
          <w:rFonts w:hint="eastAsia" w:ascii="仿宋" w:hAnsi="仿宋" w:eastAsia="仿宋"/>
          <w:highlight w:val="none"/>
        </w:rPr>
        <w:t>其他未尽事宜由供需双方在采购合同中详细约定。</w:t>
      </w:r>
    </w:p>
    <w:p w14:paraId="0D7D354F">
      <w:pPr>
        <w:pStyle w:val="6"/>
        <w:rPr>
          <w:rFonts w:ascii="微软雅黑" w:hAnsi="微软雅黑" w:eastAsia="微软雅黑" w:cs="微软雅黑"/>
          <w:highlight w:val="none"/>
        </w:rPr>
      </w:pPr>
      <w:r>
        <w:rPr>
          <w:rFonts w:ascii="仿宋" w:hAnsi="仿宋" w:eastAsia="仿宋" w:cs="仿宋"/>
          <w:highlight w:val="none"/>
        </w:rPr>
        <w:br w:type="page"/>
      </w:r>
    </w:p>
    <w:p w14:paraId="303D44D6">
      <w:pPr>
        <w:spacing w:line="400" w:lineRule="exact"/>
        <w:ind w:firstLine="240" w:firstLineChars="100"/>
        <w:rPr>
          <w:rFonts w:ascii="仿宋" w:hAnsi="仿宋" w:eastAsia="仿宋"/>
          <w:highlight w:val="none"/>
        </w:rPr>
      </w:pPr>
    </w:p>
    <w:p w14:paraId="61D9D6E5">
      <w:pPr>
        <w:pStyle w:val="3"/>
        <w:spacing w:line="360" w:lineRule="auto"/>
        <w:jc w:val="center"/>
        <w:rPr>
          <w:rFonts w:ascii="仿宋" w:hAnsi="仿宋" w:eastAsia="仿宋" w:cs="宋体"/>
          <w:b w:val="0"/>
          <w:highlight w:val="none"/>
        </w:rPr>
      </w:pPr>
      <w:bookmarkStart w:id="127" w:name="_Toc109045666"/>
      <w:bookmarkStart w:id="128" w:name="_Toc9124"/>
      <w:r>
        <w:rPr>
          <w:rFonts w:hint="eastAsia" w:ascii="仿宋" w:hAnsi="仿宋" w:eastAsia="仿宋" w:cs="宋体"/>
          <w:bCs w:val="0"/>
          <w:highlight w:val="none"/>
        </w:rPr>
        <w:t>第五篇  合同草案</w:t>
      </w:r>
      <w:bookmarkEnd w:id="127"/>
      <w:bookmarkEnd w:id="128"/>
    </w:p>
    <w:p w14:paraId="4D399FE4">
      <w:pPr>
        <w:spacing w:line="360" w:lineRule="auto"/>
        <w:rPr>
          <w:rFonts w:ascii="仿宋" w:hAnsi="仿宋" w:eastAsia="仿宋"/>
          <w:b/>
          <w:bCs/>
          <w:highlight w:val="none"/>
        </w:rPr>
      </w:pPr>
      <w:r>
        <w:rPr>
          <w:rFonts w:hint="eastAsia" w:ascii="仿宋" w:hAnsi="仿宋" w:eastAsia="仿宋"/>
          <w:b/>
          <w:bCs/>
          <w:highlight w:val="none"/>
        </w:rPr>
        <w:t>一、合同说明</w:t>
      </w:r>
    </w:p>
    <w:p w14:paraId="0DC090A4">
      <w:pPr>
        <w:spacing w:line="360" w:lineRule="auto"/>
        <w:ind w:firstLine="480" w:firstLineChars="200"/>
        <w:rPr>
          <w:rFonts w:ascii="仿宋" w:hAnsi="仿宋" w:eastAsia="仿宋"/>
          <w:highlight w:val="none"/>
        </w:rPr>
      </w:pPr>
      <w:r>
        <w:rPr>
          <w:rFonts w:hint="eastAsia" w:ascii="仿宋" w:hAnsi="仿宋" w:eastAsia="仿宋"/>
          <w:highlight w:val="none"/>
        </w:rPr>
        <w:t>本篇为合同草案，最终以双方实际签订的合同为准。</w:t>
      </w:r>
    </w:p>
    <w:p w14:paraId="0E773B1C">
      <w:pPr>
        <w:spacing w:line="360" w:lineRule="auto"/>
        <w:rPr>
          <w:rFonts w:ascii="仿宋" w:hAnsi="仿宋" w:eastAsia="仿宋"/>
          <w:b/>
          <w:bCs/>
          <w:highlight w:val="none"/>
        </w:rPr>
      </w:pPr>
      <w:r>
        <w:rPr>
          <w:rFonts w:hint="eastAsia" w:ascii="仿宋" w:hAnsi="仿宋" w:eastAsia="仿宋"/>
          <w:b/>
          <w:bCs/>
          <w:highlight w:val="none"/>
        </w:rPr>
        <w:t>二、合同部分</w:t>
      </w:r>
    </w:p>
    <w:p w14:paraId="1DCC6495">
      <w:pPr>
        <w:rPr>
          <w:rFonts w:ascii="仿宋" w:hAnsi="仿宋" w:eastAsia="仿宋"/>
          <w:highlight w:val="none"/>
        </w:rPr>
      </w:pPr>
    </w:p>
    <w:p w14:paraId="47DCCEA6">
      <w:pPr>
        <w:snapToGrid w:val="0"/>
        <w:spacing w:line="360" w:lineRule="auto"/>
        <w:jc w:val="center"/>
        <w:rPr>
          <w:rFonts w:ascii="仿宋" w:hAnsi="仿宋" w:eastAsia="仿宋"/>
          <w:b/>
          <w:bCs/>
          <w:color w:val="000000"/>
          <w:sz w:val="44"/>
          <w:szCs w:val="44"/>
        </w:rPr>
      </w:pPr>
      <w:r>
        <w:rPr>
          <w:rFonts w:hint="eastAsia" w:ascii="仿宋" w:hAnsi="仿宋" w:eastAsia="仿宋"/>
          <w:b/>
          <w:bCs/>
          <w:color w:val="000000"/>
          <w:sz w:val="44"/>
          <w:szCs w:val="44"/>
        </w:rPr>
        <w:t>采购合同</w:t>
      </w:r>
    </w:p>
    <w:p w14:paraId="43F4A497">
      <w:pPr>
        <w:spacing w:line="500" w:lineRule="exact"/>
        <w:jc w:val="center"/>
        <w:rPr>
          <w:rFonts w:ascii="仿宋" w:hAnsi="仿宋" w:eastAsia="仿宋"/>
        </w:rPr>
      </w:pPr>
      <w:r>
        <w:rPr>
          <w:rFonts w:hint="eastAsia" w:ascii="仿宋" w:hAnsi="仿宋" w:eastAsia="仿宋"/>
        </w:rPr>
        <w:t>（项目编号：     ）</w:t>
      </w:r>
    </w:p>
    <w:p w14:paraId="09228C09">
      <w:pPr>
        <w:spacing w:line="500" w:lineRule="exact"/>
        <w:rPr>
          <w:rFonts w:ascii="仿宋" w:hAnsi="仿宋" w:eastAsia="仿宋"/>
        </w:rPr>
      </w:pPr>
      <w:r>
        <w:rPr>
          <w:rFonts w:hint="eastAsia" w:ascii="仿宋" w:hAnsi="仿宋" w:eastAsia="仿宋"/>
        </w:rPr>
        <w:t>甲方（需方）：___________________________      计价单位：____________</w:t>
      </w:r>
    </w:p>
    <w:p w14:paraId="3D75A460">
      <w:pPr>
        <w:spacing w:line="500" w:lineRule="exact"/>
        <w:rPr>
          <w:rFonts w:ascii="仿宋" w:hAnsi="仿宋" w:eastAsia="仿宋"/>
        </w:rPr>
      </w:pPr>
      <w:r>
        <w:rPr>
          <w:rFonts w:hint="eastAsia" w:ascii="仿宋" w:hAnsi="仿宋" w:eastAsia="仿宋"/>
        </w:rPr>
        <w:t>乙方（供方）：___________________________      计量单位：_____________</w:t>
      </w:r>
    </w:p>
    <w:p w14:paraId="62029ACC">
      <w:pPr>
        <w:spacing w:line="500" w:lineRule="exact"/>
        <w:rPr>
          <w:rFonts w:ascii="仿宋" w:hAnsi="仿宋" w:eastAsia="仿宋"/>
        </w:rPr>
      </w:pPr>
      <w:r>
        <w:rPr>
          <w:rFonts w:hint="eastAsia" w:ascii="仿宋" w:hAnsi="仿宋" w:eastAsia="仿宋"/>
        </w:rPr>
        <w:t>经双方协商一致，达成以下购销合同：</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1660"/>
        <w:gridCol w:w="765"/>
        <w:gridCol w:w="924"/>
        <w:gridCol w:w="1330"/>
        <w:gridCol w:w="1380"/>
        <w:gridCol w:w="1335"/>
        <w:gridCol w:w="15"/>
      </w:tblGrid>
      <w:tr w14:paraId="46D7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219" w:type="dxa"/>
            <w:vAlign w:val="center"/>
          </w:tcPr>
          <w:p w14:paraId="721683AD">
            <w:pPr>
              <w:spacing w:line="240" w:lineRule="atLeast"/>
              <w:jc w:val="center"/>
              <w:rPr>
                <w:rFonts w:ascii="仿宋" w:hAnsi="仿宋" w:eastAsia="仿宋"/>
                <w:sz w:val="21"/>
                <w:szCs w:val="21"/>
              </w:rPr>
            </w:pPr>
            <w:r>
              <w:rPr>
                <w:rFonts w:hint="eastAsia" w:ascii="仿宋" w:hAnsi="仿宋" w:eastAsia="仿宋"/>
                <w:sz w:val="21"/>
                <w:szCs w:val="21"/>
              </w:rPr>
              <w:t>项目名称</w:t>
            </w:r>
          </w:p>
        </w:tc>
        <w:tc>
          <w:tcPr>
            <w:tcW w:w="1660" w:type="dxa"/>
            <w:vAlign w:val="center"/>
          </w:tcPr>
          <w:p w14:paraId="57B8A4AD">
            <w:pPr>
              <w:spacing w:line="240" w:lineRule="atLeast"/>
              <w:jc w:val="center"/>
              <w:rPr>
                <w:rFonts w:ascii="仿宋" w:hAnsi="仿宋" w:eastAsia="仿宋"/>
                <w:sz w:val="21"/>
                <w:szCs w:val="21"/>
              </w:rPr>
            </w:pPr>
            <w:r>
              <w:rPr>
                <w:rFonts w:hint="eastAsia" w:ascii="仿宋" w:hAnsi="仿宋" w:eastAsia="仿宋"/>
                <w:sz w:val="21"/>
                <w:szCs w:val="21"/>
              </w:rPr>
              <w:t>数量</w:t>
            </w:r>
          </w:p>
        </w:tc>
        <w:tc>
          <w:tcPr>
            <w:tcW w:w="1689" w:type="dxa"/>
            <w:gridSpan w:val="2"/>
            <w:vAlign w:val="center"/>
          </w:tcPr>
          <w:p w14:paraId="552E0A2F">
            <w:pPr>
              <w:spacing w:line="240" w:lineRule="atLeast"/>
              <w:jc w:val="center"/>
              <w:rPr>
                <w:rFonts w:ascii="仿宋" w:hAnsi="仿宋" w:eastAsia="仿宋"/>
                <w:sz w:val="21"/>
                <w:szCs w:val="21"/>
              </w:rPr>
            </w:pPr>
            <w:r>
              <w:rPr>
                <w:rFonts w:hint="eastAsia" w:ascii="仿宋" w:hAnsi="仿宋" w:eastAsia="仿宋"/>
                <w:sz w:val="21"/>
                <w:szCs w:val="21"/>
              </w:rPr>
              <w:t>综合单价</w:t>
            </w:r>
          </w:p>
        </w:tc>
        <w:tc>
          <w:tcPr>
            <w:tcW w:w="1330" w:type="dxa"/>
            <w:vAlign w:val="center"/>
          </w:tcPr>
          <w:p w14:paraId="2DEADCB8">
            <w:pPr>
              <w:spacing w:line="240" w:lineRule="atLeast"/>
              <w:jc w:val="center"/>
              <w:rPr>
                <w:rFonts w:ascii="仿宋" w:hAnsi="仿宋" w:eastAsia="仿宋"/>
                <w:sz w:val="21"/>
                <w:szCs w:val="21"/>
              </w:rPr>
            </w:pPr>
            <w:r>
              <w:rPr>
                <w:rFonts w:hint="eastAsia" w:ascii="仿宋" w:hAnsi="仿宋" w:eastAsia="仿宋"/>
                <w:sz w:val="21"/>
                <w:szCs w:val="21"/>
              </w:rPr>
              <w:t>总价</w:t>
            </w:r>
          </w:p>
        </w:tc>
        <w:tc>
          <w:tcPr>
            <w:tcW w:w="1380" w:type="dxa"/>
            <w:vAlign w:val="center"/>
          </w:tcPr>
          <w:p w14:paraId="03F39233">
            <w:pPr>
              <w:spacing w:line="240" w:lineRule="atLeast"/>
              <w:jc w:val="center"/>
              <w:rPr>
                <w:rFonts w:ascii="仿宋" w:hAnsi="仿宋" w:eastAsia="仿宋"/>
                <w:sz w:val="21"/>
                <w:szCs w:val="21"/>
              </w:rPr>
            </w:pPr>
            <w:r>
              <w:rPr>
                <w:rFonts w:hint="eastAsia" w:ascii="仿宋" w:hAnsi="仿宋" w:eastAsia="仿宋"/>
                <w:sz w:val="21"/>
                <w:szCs w:val="21"/>
              </w:rPr>
              <w:t>服务期</w:t>
            </w:r>
          </w:p>
        </w:tc>
        <w:tc>
          <w:tcPr>
            <w:tcW w:w="1335" w:type="dxa"/>
            <w:vAlign w:val="center"/>
          </w:tcPr>
          <w:p w14:paraId="33CB1F8D">
            <w:pPr>
              <w:spacing w:line="240" w:lineRule="atLeast"/>
              <w:jc w:val="center"/>
              <w:rPr>
                <w:rFonts w:ascii="仿宋" w:hAnsi="仿宋" w:eastAsia="仿宋"/>
                <w:sz w:val="21"/>
                <w:szCs w:val="21"/>
              </w:rPr>
            </w:pPr>
            <w:r>
              <w:rPr>
                <w:rFonts w:hint="eastAsia" w:ascii="仿宋" w:hAnsi="仿宋" w:eastAsia="仿宋"/>
                <w:sz w:val="21"/>
                <w:szCs w:val="21"/>
              </w:rPr>
              <w:t>服务地点</w:t>
            </w:r>
          </w:p>
        </w:tc>
      </w:tr>
      <w:tr w14:paraId="08E1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219" w:type="dxa"/>
            <w:vAlign w:val="center"/>
          </w:tcPr>
          <w:p w14:paraId="16B5CF62">
            <w:pPr>
              <w:spacing w:line="240" w:lineRule="atLeast"/>
              <w:jc w:val="center"/>
              <w:rPr>
                <w:rFonts w:ascii="仿宋" w:hAnsi="仿宋" w:eastAsia="仿宋"/>
                <w:sz w:val="21"/>
                <w:szCs w:val="21"/>
              </w:rPr>
            </w:pPr>
          </w:p>
        </w:tc>
        <w:tc>
          <w:tcPr>
            <w:tcW w:w="1660" w:type="dxa"/>
            <w:vAlign w:val="center"/>
          </w:tcPr>
          <w:p w14:paraId="7FECEB09">
            <w:pPr>
              <w:spacing w:line="240" w:lineRule="atLeast"/>
              <w:jc w:val="center"/>
              <w:rPr>
                <w:rFonts w:ascii="仿宋" w:hAnsi="仿宋" w:eastAsia="仿宋"/>
                <w:sz w:val="21"/>
                <w:szCs w:val="21"/>
              </w:rPr>
            </w:pPr>
          </w:p>
        </w:tc>
        <w:tc>
          <w:tcPr>
            <w:tcW w:w="1689" w:type="dxa"/>
            <w:gridSpan w:val="2"/>
            <w:vAlign w:val="center"/>
          </w:tcPr>
          <w:p w14:paraId="5CE0715F">
            <w:pPr>
              <w:spacing w:line="240" w:lineRule="atLeast"/>
              <w:jc w:val="center"/>
              <w:rPr>
                <w:rFonts w:ascii="仿宋" w:hAnsi="仿宋" w:eastAsia="仿宋"/>
                <w:sz w:val="21"/>
                <w:szCs w:val="21"/>
              </w:rPr>
            </w:pPr>
          </w:p>
        </w:tc>
        <w:tc>
          <w:tcPr>
            <w:tcW w:w="1330" w:type="dxa"/>
            <w:vAlign w:val="center"/>
          </w:tcPr>
          <w:p w14:paraId="0E3F0F6A">
            <w:pPr>
              <w:spacing w:line="240" w:lineRule="atLeast"/>
              <w:jc w:val="center"/>
              <w:rPr>
                <w:rFonts w:ascii="仿宋" w:hAnsi="仿宋" w:eastAsia="仿宋"/>
                <w:sz w:val="21"/>
                <w:szCs w:val="21"/>
              </w:rPr>
            </w:pPr>
          </w:p>
        </w:tc>
        <w:tc>
          <w:tcPr>
            <w:tcW w:w="1380" w:type="dxa"/>
            <w:vAlign w:val="center"/>
          </w:tcPr>
          <w:p w14:paraId="2C7BA368">
            <w:pPr>
              <w:spacing w:line="240" w:lineRule="atLeast"/>
              <w:jc w:val="center"/>
              <w:rPr>
                <w:rFonts w:ascii="仿宋" w:hAnsi="仿宋" w:eastAsia="仿宋"/>
                <w:sz w:val="21"/>
                <w:szCs w:val="21"/>
              </w:rPr>
            </w:pPr>
          </w:p>
        </w:tc>
        <w:tc>
          <w:tcPr>
            <w:tcW w:w="1335" w:type="dxa"/>
            <w:vAlign w:val="center"/>
          </w:tcPr>
          <w:p w14:paraId="75BEB0D2">
            <w:pPr>
              <w:spacing w:line="240" w:lineRule="atLeast"/>
              <w:jc w:val="center"/>
              <w:rPr>
                <w:rFonts w:ascii="仿宋" w:hAnsi="仿宋" w:eastAsia="仿宋"/>
                <w:sz w:val="21"/>
                <w:szCs w:val="21"/>
              </w:rPr>
            </w:pPr>
          </w:p>
        </w:tc>
      </w:tr>
      <w:tr w14:paraId="3F54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219" w:type="dxa"/>
            <w:vAlign w:val="center"/>
          </w:tcPr>
          <w:p w14:paraId="58D9E650">
            <w:pPr>
              <w:spacing w:line="240" w:lineRule="atLeast"/>
              <w:jc w:val="center"/>
              <w:rPr>
                <w:rFonts w:ascii="仿宋" w:hAnsi="仿宋" w:eastAsia="仿宋"/>
                <w:sz w:val="21"/>
                <w:szCs w:val="21"/>
              </w:rPr>
            </w:pPr>
          </w:p>
        </w:tc>
        <w:tc>
          <w:tcPr>
            <w:tcW w:w="1660" w:type="dxa"/>
            <w:vAlign w:val="center"/>
          </w:tcPr>
          <w:p w14:paraId="73EE385B">
            <w:pPr>
              <w:spacing w:line="240" w:lineRule="atLeast"/>
              <w:jc w:val="center"/>
              <w:rPr>
                <w:rFonts w:ascii="仿宋" w:hAnsi="仿宋" w:eastAsia="仿宋"/>
                <w:sz w:val="21"/>
                <w:szCs w:val="21"/>
              </w:rPr>
            </w:pPr>
          </w:p>
        </w:tc>
        <w:tc>
          <w:tcPr>
            <w:tcW w:w="1689" w:type="dxa"/>
            <w:gridSpan w:val="2"/>
            <w:vAlign w:val="center"/>
          </w:tcPr>
          <w:p w14:paraId="5AB83AE9">
            <w:pPr>
              <w:spacing w:line="240" w:lineRule="atLeast"/>
              <w:jc w:val="center"/>
              <w:rPr>
                <w:rFonts w:ascii="仿宋" w:hAnsi="仿宋" w:eastAsia="仿宋"/>
                <w:sz w:val="21"/>
                <w:szCs w:val="21"/>
              </w:rPr>
            </w:pPr>
          </w:p>
        </w:tc>
        <w:tc>
          <w:tcPr>
            <w:tcW w:w="1330" w:type="dxa"/>
            <w:vAlign w:val="center"/>
          </w:tcPr>
          <w:p w14:paraId="1CE9C102">
            <w:pPr>
              <w:spacing w:line="240" w:lineRule="atLeast"/>
              <w:jc w:val="center"/>
              <w:rPr>
                <w:rFonts w:ascii="仿宋" w:hAnsi="仿宋" w:eastAsia="仿宋"/>
                <w:sz w:val="21"/>
                <w:szCs w:val="21"/>
              </w:rPr>
            </w:pPr>
          </w:p>
        </w:tc>
        <w:tc>
          <w:tcPr>
            <w:tcW w:w="1380" w:type="dxa"/>
            <w:vAlign w:val="center"/>
          </w:tcPr>
          <w:p w14:paraId="123D9E34">
            <w:pPr>
              <w:spacing w:line="240" w:lineRule="atLeast"/>
              <w:jc w:val="center"/>
              <w:rPr>
                <w:rFonts w:ascii="仿宋" w:hAnsi="仿宋" w:eastAsia="仿宋"/>
                <w:sz w:val="21"/>
                <w:szCs w:val="21"/>
              </w:rPr>
            </w:pPr>
          </w:p>
        </w:tc>
        <w:tc>
          <w:tcPr>
            <w:tcW w:w="1335" w:type="dxa"/>
            <w:vAlign w:val="center"/>
          </w:tcPr>
          <w:p w14:paraId="6172D9AB">
            <w:pPr>
              <w:spacing w:line="240" w:lineRule="atLeast"/>
              <w:jc w:val="center"/>
              <w:rPr>
                <w:rFonts w:ascii="仿宋" w:hAnsi="仿宋" w:eastAsia="仿宋"/>
                <w:sz w:val="21"/>
                <w:szCs w:val="21"/>
              </w:rPr>
            </w:pPr>
          </w:p>
        </w:tc>
      </w:tr>
      <w:tr w14:paraId="4F95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A23F622">
            <w:pPr>
              <w:spacing w:line="240" w:lineRule="atLeast"/>
              <w:rPr>
                <w:rFonts w:ascii="仿宋" w:hAnsi="仿宋" w:eastAsia="仿宋"/>
                <w:sz w:val="21"/>
                <w:szCs w:val="21"/>
              </w:rPr>
            </w:pPr>
            <w:r>
              <w:rPr>
                <w:rFonts w:hint="eastAsia" w:ascii="仿宋" w:hAnsi="仿宋" w:eastAsia="仿宋"/>
                <w:sz w:val="21"/>
                <w:szCs w:val="21"/>
              </w:rPr>
              <w:t>合计人民币（小写）：</w:t>
            </w:r>
          </w:p>
        </w:tc>
      </w:tr>
      <w:tr w14:paraId="6226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58E52CB">
            <w:pPr>
              <w:spacing w:line="240" w:lineRule="atLeast"/>
              <w:rPr>
                <w:rFonts w:ascii="仿宋" w:hAnsi="仿宋" w:eastAsia="仿宋"/>
                <w:sz w:val="21"/>
                <w:szCs w:val="21"/>
              </w:rPr>
            </w:pPr>
            <w:r>
              <w:rPr>
                <w:rFonts w:hint="eastAsia" w:ascii="仿宋" w:hAnsi="仿宋" w:eastAsia="仿宋"/>
                <w:sz w:val="21"/>
                <w:szCs w:val="21"/>
              </w:rPr>
              <w:t>合计人民币（大写）：</w:t>
            </w:r>
          </w:p>
        </w:tc>
      </w:tr>
      <w:tr w14:paraId="155C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4" w:hRule="atLeast"/>
        </w:trPr>
        <w:tc>
          <w:tcPr>
            <w:tcW w:w="9613" w:type="dxa"/>
            <w:gridSpan w:val="7"/>
          </w:tcPr>
          <w:p w14:paraId="4B91817F">
            <w:pPr>
              <w:spacing w:line="240" w:lineRule="atLeast"/>
              <w:rPr>
                <w:rFonts w:ascii="仿宋" w:hAnsi="仿宋" w:eastAsia="仿宋"/>
                <w:sz w:val="21"/>
                <w:szCs w:val="21"/>
              </w:rPr>
            </w:pPr>
            <w:r>
              <w:rPr>
                <w:rFonts w:hint="eastAsia" w:ascii="仿宋" w:hAnsi="仿宋" w:eastAsia="仿宋"/>
                <w:sz w:val="21"/>
                <w:szCs w:val="21"/>
              </w:rPr>
              <w:t>一、技术要求</w:t>
            </w:r>
          </w:p>
          <w:p w14:paraId="47915420">
            <w:pPr>
              <w:pStyle w:val="17"/>
              <w:jc w:val="both"/>
              <w:rPr>
                <w:rFonts w:ascii="仿宋" w:hAnsi="仿宋" w:eastAsia="仿宋"/>
              </w:rPr>
            </w:pPr>
          </w:p>
        </w:tc>
      </w:tr>
      <w:tr w14:paraId="0A2A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628" w:type="dxa"/>
            <w:gridSpan w:val="8"/>
          </w:tcPr>
          <w:p w14:paraId="7AC4A916">
            <w:pPr>
              <w:spacing w:line="240" w:lineRule="atLeast"/>
              <w:rPr>
                <w:rFonts w:ascii="仿宋" w:hAnsi="仿宋" w:eastAsia="仿宋"/>
                <w:sz w:val="21"/>
                <w:szCs w:val="21"/>
              </w:rPr>
            </w:pPr>
            <w:r>
              <w:rPr>
                <w:rFonts w:hint="eastAsia" w:ascii="仿宋" w:hAnsi="仿宋" w:eastAsia="仿宋"/>
                <w:sz w:val="21"/>
                <w:szCs w:val="21"/>
              </w:rPr>
              <w:t>二、验收方式</w:t>
            </w:r>
          </w:p>
          <w:p w14:paraId="06C01144">
            <w:pPr>
              <w:pStyle w:val="17"/>
              <w:jc w:val="both"/>
              <w:rPr>
                <w:rFonts w:ascii="仿宋" w:hAnsi="仿宋" w:eastAsia="仿宋"/>
              </w:rPr>
            </w:pPr>
          </w:p>
        </w:tc>
      </w:tr>
      <w:tr w14:paraId="0DE2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8B2DDE0">
            <w:pPr>
              <w:spacing w:line="240" w:lineRule="atLeast"/>
              <w:rPr>
                <w:rFonts w:ascii="仿宋" w:hAnsi="仿宋" w:eastAsia="仿宋"/>
                <w:sz w:val="21"/>
                <w:szCs w:val="21"/>
              </w:rPr>
            </w:pPr>
            <w:r>
              <w:rPr>
                <w:rFonts w:hint="eastAsia" w:ascii="仿宋" w:hAnsi="仿宋" w:eastAsia="仿宋"/>
                <w:sz w:val="21"/>
                <w:szCs w:val="21"/>
              </w:rPr>
              <w:t>三、付款方式</w:t>
            </w:r>
          </w:p>
          <w:p w14:paraId="71BFC211">
            <w:pPr>
              <w:pStyle w:val="17"/>
              <w:jc w:val="both"/>
              <w:rPr>
                <w:rFonts w:ascii="仿宋" w:hAnsi="仿宋" w:eastAsia="仿宋"/>
              </w:rPr>
            </w:pPr>
          </w:p>
        </w:tc>
      </w:tr>
      <w:tr w14:paraId="0AAE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7FC444E">
            <w:pPr>
              <w:spacing w:line="240" w:lineRule="atLeast"/>
              <w:rPr>
                <w:rFonts w:ascii="仿宋" w:hAnsi="仿宋" w:eastAsia="仿宋"/>
                <w:sz w:val="21"/>
                <w:szCs w:val="21"/>
              </w:rPr>
            </w:pPr>
            <w:r>
              <w:rPr>
                <w:rFonts w:hint="eastAsia" w:ascii="仿宋" w:hAnsi="仿宋" w:eastAsia="仿宋"/>
                <w:sz w:val="21"/>
                <w:szCs w:val="21"/>
              </w:rPr>
              <w:t>四、违约责任：</w:t>
            </w:r>
          </w:p>
          <w:p w14:paraId="1F74D7A1">
            <w:pPr>
              <w:spacing w:line="240" w:lineRule="atLeast"/>
              <w:rPr>
                <w:rFonts w:ascii="仿宋" w:hAnsi="仿宋" w:eastAsia="仿宋"/>
                <w:sz w:val="21"/>
                <w:szCs w:val="21"/>
              </w:rPr>
            </w:pPr>
            <w:r>
              <w:rPr>
                <w:rFonts w:hint="eastAsia" w:ascii="仿宋" w:hAnsi="仿宋" w:eastAsia="仿宋"/>
                <w:sz w:val="21"/>
                <w:szCs w:val="21"/>
              </w:rPr>
              <w:t>按《中华人民共和国民法典》、《中华人民共和国政府采购法》执行，或按双方约定。</w:t>
            </w:r>
          </w:p>
        </w:tc>
      </w:tr>
      <w:tr w14:paraId="3D22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E1E8F5B">
            <w:pPr>
              <w:spacing w:line="240" w:lineRule="atLeast"/>
              <w:rPr>
                <w:rFonts w:ascii="仿宋" w:hAnsi="仿宋" w:eastAsia="仿宋"/>
                <w:sz w:val="21"/>
                <w:szCs w:val="21"/>
              </w:rPr>
            </w:pPr>
            <w:r>
              <w:rPr>
                <w:rFonts w:hint="eastAsia" w:ascii="仿宋" w:hAnsi="仿宋" w:eastAsia="仿宋"/>
                <w:sz w:val="21"/>
                <w:szCs w:val="21"/>
              </w:rPr>
              <w:t>五、其他约定事项：</w:t>
            </w:r>
          </w:p>
          <w:p w14:paraId="0C4D448E">
            <w:pPr>
              <w:spacing w:line="240" w:lineRule="atLeast"/>
              <w:rPr>
                <w:rFonts w:ascii="仿宋" w:hAnsi="仿宋" w:eastAsia="仿宋"/>
                <w:sz w:val="21"/>
                <w:szCs w:val="21"/>
              </w:rPr>
            </w:pPr>
            <w:r>
              <w:rPr>
                <w:rFonts w:hint="eastAsia" w:ascii="仿宋" w:hAnsi="仿宋" w:eastAsia="仿宋"/>
                <w:sz w:val="21"/>
                <w:szCs w:val="21"/>
              </w:rPr>
              <w:t>1.采购文件及其澄清文件、响应文件和承诺是本合同不可分割的部分。</w:t>
            </w:r>
          </w:p>
          <w:p w14:paraId="081573B8">
            <w:pPr>
              <w:spacing w:line="240" w:lineRule="atLeast"/>
              <w:rPr>
                <w:rFonts w:ascii="仿宋" w:hAnsi="仿宋" w:eastAsia="仿宋"/>
                <w:sz w:val="21"/>
                <w:szCs w:val="21"/>
              </w:rPr>
            </w:pPr>
            <w:r>
              <w:rPr>
                <w:rFonts w:hint="eastAsia" w:ascii="仿宋" w:hAnsi="仿宋" w:eastAsia="仿宋"/>
                <w:sz w:val="21"/>
                <w:szCs w:val="21"/>
              </w:rPr>
              <w:t>2.本合同如发生争议由双方协商解决，协商不成向需方所在人民法院提请诉讼。</w:t>
            </w:r>
          </w:p>
          <w:p w14:paraId="273704F8">
            <w:pPr>
              <w:spacing w:line="240" w:lineRule="atLeast"/>
              <w:rPr>
                <w:rFonts w:ascii="仿宋" w:hAnsi="仿宋" w:eastAsia="仿宋"/>
                <w:sz w:val="21"/>
                <w:szCs w:val="21"/>
              </w:rPr>
            </w:pPr>
            <w:r>
              <w:rPr>
                <w:rFonts w:hint="eastAsia" w:ascii="仿宋" w:hAnsi="仿宋" w:eastAsia="仿宋"/>
                <w:sz w:val="21"/>
                <w:szCs w:val="21"/>
              </w:rPr>
              <w:t>3.本合同一式__份， 需方__份，供方__份，具同等法律效力。</w:t>
            </w:r>
          </w:p>
          <w:p w14:paraId="3D11D6A8">
            <w:pPr>
              <w:spacing w:line="240" w:lineRule="atLeast"/>
              <w:rPr>
                <w:rFonts w:ascii="仿宋" w:hAnsi="仿宋" w:eastAsia="仿宋"/>
                <w:sz w:val="21"/>
                <w:szCs w:val="21"/>
              </w:rPr>
            </w:pPr>
            <w:r>
              <w:rPr>
                <w:rFonts w:hint="eastAsia" w:ascii="仿宋" w:hAnsi="仿宋" w:eastAsia="仿宋"/>
                <w:sz w:val="21"/>
                <w:szCs w:val="21"/>
              </w:rPr>
              <w:t>4.其他：</w:t>
            </w:r>
          </w:p>
        </w:tc>
      </w:tr>
      <w:tr w14:paraId="219B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2DB6C02">
            <w:pPr>
              <w:spacing w:line="240" w:lineRule="atLeast"/>
              <w:rPr>
                <w:rFonts w:ascii="仿宋" w:hAnsi="仿宋" w:eastAsia="仿宋"/>
                <w:sz w:val="21"/>
                <w:szCs w:val="21"/>
              </w:rPr>
            </w:pPr>
            <w:r>
              <w:rPr>
                <w:rFonts w:hint="eastAsia" w:ascii="仿宋" w:hAnsi="仿宋" w:eastAsia="仿宋"/>
                <w:sz w:val="21"/>
                <w:szCs w:val="21"/>
              </w:rPr>
              <w:t>需方：</w:t>
            </w:r>
          </w:p>
          <w:p w14:paraId="4EA0ECFA">
            <w:pPr>
              <w:spacing w:line="240" w:lineRule="atLeast"/>
              <w:rPr>
                <w:rFonts w:ascii="仿宋" w:hAnsi="仿宋" w:eastAsia="仿宋"/>
                <w:sz w:val="21"/>
                <w:szCs w:val="21"/>
              </w:rPr>
            </w:pPr>
            <w:r>
              <w:rPr>
                <w:rFonts w:hint="eastAsia" w:ascii="仿宋" w:hAnsi="仿宋" w:eastAsia="仿宋"/>
                <w:sz w:val="21"/>
                <w:szCs w:val="21"/>
              </w:rPr>
              <w:t>地址：</w:t>
            </w:r>
          </w:p>
          <w:p w14:paraId="63A80FA4">
            <w:pPr>
              <w:spacing w:line="240" w:lineRule="atLeast"/>
              <w:rPr>
                <w:rFonts w:ascii="仿宋" w:hAnsi="仿宋" w:eastAsia="仿宋"/>
                <w:sz w:val="21"/>
                <w:szCs w:val="21"/>
              </w:rPr>
            </w:pPr>
            <w:r>
              <w:rPr>
                <w:rFonts w:hint="eastAsia" w:ascii="仿宋" w:hAnsi="仿宋" w:eastAsia="仿宋"/>
                <w:sz w:val="21"/>
                <w:szCs w:val="21"/>
              </w:rPr>
              <w:t>联系电话：</w:t>
            </w:r>
          </w:p>
          <w:p w14:paraId="674173FD">
            <w:pPr>
              <w:spacing w:line="240" w:lineRule="atLeast"/>
              <w:rPr>
                <w:rFonts w:ascii="仿宋" w:hAnsi="仿宋" w:eastAsia="仿宋"/>
                <w:sz w:val="21"/>
                <w:szCs w:val="21"/>
              </w:rPr>
            </w:pPr>
            <w:r>
              <w:rPr>
                <w:rFonts w:hint="eastAsia" w:ascii="仿宋" w:hAnsi="仿宋" w:eastAsia="仿宋"/>
                <w:sz w:val="21"/>
                <w:szCs w:val="21"/>
              </w:rPr>
              <w:t>授权代表：</w:t>
            </w:r>
          </w:p>
        </w:tc>
        <w:tc>
          <w:tcPr>
            <w:tcW w:w="4984" w:type="dxa"/>
            <w:gridSpan w:val="5"/>
          </w:tcPr>
          <w:p w14:paraId="0E8A046E">
            <w:pPr>
              <w:spacing w:line="240" w:lineRule="atLeast"/>
              <w:rPr>
                <w:rFonts w:ascii="仿宋" w:hAnsi="仿宋" w:eastAsia="仿宋"/>
                <w:sz w:val="21"/>
                <w:szCs w:val="21"/>
              </w:rPr>
            </w:pPr>
            <w:r>
              <w:rPr>
                <w:rFonts w:hint="eastAsia" w:ascii="仿宋" w:hAnsi="仿宋" w:eastAsia="仿宋"/>
                <w:sz w:val="21"/>
                <w:szCs w:val="21"/>
              </w:rPr>
              <w:t>供方：</w:t>
            </w:r>
          </w:p>
          <w:p w14:paraId="784B9A5C">
            <w:pPr>
              <w:spacing w:line="240" w:lineRule="atLeast"/>
              <w:rPr>
                <w:rFonts w:ascii="仿宋" w:hAnsi="仿宋" w:eastAsia="仿宋"/>
                <w:sz w:val="21"/>
                <w:szCs w:val="21"/>
              </w:rPr>
            </w:pPr>
            <w:r>
              <w:rPr>
                <w:rFonts w:hint="eastAsia" w:ascii="仿宋" w:hAnsi="仿宋" w:eastAsia="仿宋"/>
                <w:sz w:val="21"/>
                <w:szCs w:val="21"/>
              </w:rPr>
              <w:t>地址：</w:t>
            </w:r>
          </w:p>
          <w:p w14:paraId="4F364D77">
            <w:pPr>
              <w:spacing w:line="240" w:lineRule="atLeast"/>
              <w:rPr>
                <w:rFonts w:ascii="仿宋" w:hAnsi="仿宋" w:eastAsia="仿宋"/>
                <w:sz w:val="21"/>
                <w:szCs w:val="21"/>
              </w:rPr>
            </w:pPr>
            <w:r>
              <w:rPr>
                <w:rFonts w:hint="eastAsia" w:ascii="仿宋" w:hAnsi="仿宋" w:eastAsia="仿宋"/>
                <w:sz w:val="21"/>
                <w:szCs w:val="21"/>
              </w:rPr>
              <w:t>电话：</w:t>
            </w:r>
          </w:p>
          <w:p w14:paraId="202F7FDC">
            <w:pPr>
              <w:spacing w:line="240" w:lineRule="atLeast"/>
              <w:rPr>
                <w:rFonts w:ascii="仿宋" w:hAnsi="仿宋" w:eastAsia="仿宋"/>
                <w:sz w:val="21"/>
                <w:szCs w:val="21"/>
              </w:rPr>
            </w:pPr>
            <w:r>
              <w:rPr>
                <w:rFonts w:hint="eastAsia" w:ascii="仿宋" w:hAnsi="仿宋" w:eastAsia="仿宋"/>
                <w:sz w:val="21"/>
                <w:szCs w:val="21"/>
              </w:rPr>
              <w:t>传真：</w:t>
            </w:r>
          </w:p>
          <w:p w14:paraId="3BADB6E8">
            <w:pPr>
              <w:spacing w:line="240" w:lineRule="atLeast"/>
              <w:rPr>
                <w:rFonts w:ascii="仿宋" w:hAnsi="仿宋" w:eastAsia="仿宋"/>
                <w:sz w:val="21"/>
                <w:szCs w:val="21"/>
              </w:rPr>
            </w:pPr>
            <w:r>
              <w:rPr>
                <w:rFonts w:hint="eastAsia" w:ascii="仿宋" w:hAnsi="仿宋" w:eastAsia="仿宋"/>
                <w:sz w:val="21"/>
                <w:szCs w:val="21"/>
              </w:rPr>
              <w:t>开户银行：</w:t>
            </w:r>
          </w:p>
          <w:p w14:paraId="4DBC5C6A">
            <w:pPr>
              <w:spacing w:line="240" w:lineRule="atLeast"/>
              <w:rPr>
                <w:rFonts w:ascii="仿宋" w:hAnsi="仿宋" w:eastAsia="仿宋"/>
                <w:sz w:val="21"/>
                <w:szCs w:val="21"/>
              </w:rPr>
            </w:pPr>
            <w:r>
              <w:rPr>
                <w:rFonts w:hint="eastAsia" w:ascii="仿宋" w:hAnsi="仿宋" w:eastAsia="仿宋"/>
                <w:sz w:val="21"/>
                <w:szCs w:val="21"/>
              </w:rPr>
              <w:t>账号：</w:t>
            </w:r>
          </w:p>
          <w:p w14:paraId="5211655B">
            <w:pPr>
              <w:spacing w:line="240" w:lineRule="atLeast"/>
              <w:rPr>
                <w:rFonts w:ascii="仿宋" w:hAnsi="仿宋" w:eastAsia="仿宋"/>
                <w:sz w:val="21"/>
                <w:szCs w:val="21"/>
              </w:rPr>
            </w:pPr>
            <w:r>
              <w:rPr>
                <w:rFonts w:hint="eastAsia" w:ascii="仿宋" w:hAnsi="仿宋" w:eastAsia="仿宋"/>
                <w:sz w:val="21"/>
                <w:szCs w:val="21"/>
              </w:rPr>
              <w:t>授权代表：</w:t>
            </w:r>
          </w:p>
          <w:p w14:paraId="242595C0">
            <w:pPr>
              <w:spacing w:line="240" w:lineRule="atLeast"/>
              <w:rPr>
                <w:rFonts w:ascii="仿宋" w:hAnsi="仿宋" w:eastAsia="仿宋"/>
                <w:sz w:val="21"/>
                <w:szCs w:val="21"/>
              </w:rPr>
            </w:pPr>
            <w:r>
              <w:rPr>
                <w:rFonts w:hint="eastAsia" w:ascii="仿宋" w:hAnsi="仿宋" w:eastAsia="仿宋"/>
                <w:sz w:val="21"/>
                <w:szCs w:val="21"/>
              </w:rPr>
              <w:t>（本栏请用计算机打印以便于准确付款）</w:t>
            </w:r>
          </w:p>
        </w:tc>
      </w:tr>
      <w:tr w14:paraId="578F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CF8F333">
            <w:pPr>
              <w:spacing w:line="240" w:lineRule="atLeast"/>
              <w:rPr>
                <w:rFonts w:ascii="仿宋" w:hAnsi="仿宋" w:eastAsia="仿宋"/>
                <w:sz w:val="21"/>
                <w:szCs w:val="21"/>
              </w:rPr>
            </w:pPr>
            <w:r>
              <w:rPr>
                <w:rFonts w:hint="eastAsia" w:ascii="仿宋" w:hAnsi="仿宋" w:eastAsia="仿宋"/>
                <w:sz w:val="21"/>
                <w:szCs w:val="21"/>
              </w:rPr>
              <w:t>备注：</w:t>
            </w:r>
          </w:p>
        </w:tc>
      </w:tr>
    </w:tbl>
    <w:p w14:paraId="7C14433A">
      <w:pPr>
        <w:spacing w:line="400" w:lineRule="exact"/>
        <w:ind w:firstLine="240" w:firstLineChars="100"/>
        <w:rPr>
          <w:rFonts w:ascii="仿宋" w:hAnsi="仿宋" w:eastAsia="仿宋"/>
          <w:highlight w:val="none"/>
        </w:rPr>
      </w:pPr>
      <w:r>
        <w:rPr>
          <w:rFonts w:hint="eastAsia" w:ascii="仿宋" w:hAnsi="仿宋" w:eastAsia="仿宋"/>
        </w:rPr>
        <w:t>签约时间：   年   月   日             签约地点：</w:t>
      </w:r>
    </w:p>
    <w:p w14:paraId="21568209">
      <w:pPr>
        <w:rPr>
          <w:rFonts w:ascii="仿宋" w:hAnsi="仿宋" w:eastAsia="仿宋"/>
          <w:highlight w:val="none"/>
        </w:rPr>
      </w:pPr>
      <w:r>
        <w:rPr>
          <w:rFonts w:ascii="仿宋" w:hAnsi="仿宋" w:eastAsia="仿宋"/>
          <w:highlight w:val="none"/>
        </w:rPr>
        <w:br w:type="page"/>
      </w:r>
    </w:p>
    <w:p w14:paraId="5D3EBF8E">
      <w:pPr>
        <w:rPr>
          <w:rFonts w:ascii="仿宋" w:hAnsi="仿宋" w:eastAsia="仿宋"/>
          <w:highlight w:val="none"/>
        </w:rPr>
      </w:pPr>
    </w:p>
    <w:bookmarkEnd w:id="93"/>
    <w:bookmarkEnd w:id="94"/>
    <w:bookmarkEnd w:id="108"/>
    <w:bookmarkEnd w:id="109"/>
    <w:bookmarkEnd w:id="110"/>
    <w:p w14:paraId="5AB78241">
      <w:pPr>
        <w:pStyle w:val="3"/>
        <w:spacing w:line="360" w:lineRule="auto"/>
        <w:jc w:val="center"/>
        <w:rPr>
          <w:rFonts w:ascii="仿宋" w:hAnsi="仿宋" w:eastAsia="仿宋" w:cs="宋体"/>
          <w:b w:val="0"/>
          <w:highlight w:val="none"/>
        </w:rPr>
      </w:pPr>
      <w:bookmarkStart w:id="129" w:name="_Toc487204796"/>
      <w:bookmarkStart w:id="130" w:name="_Toc12942"/>
      <w:bookmarkStart w:id="131" w:name="_Toc20133"/>
      <w:r>
        <w:rPr>
          <w:rFonts w:hint="eastAsia" w:ascii="仿宋" w:hAnsi="仿宋" w:eastAsia="仿宋" w:cs="宋体"/>
          <w:bCs w:val="0"/>
          <w:highlight w:val="none"/>
        </w:rPr>
        <w:t>第六篇  响应文件格式要求</w:t>
      </w:r>
      <w:bookmarkEnd w:id="129"/>
      <w:bookmarkEnd w:id="130"/>
      <w:bookmarkEnd w:id="131"/>
    </w:p>
    <w:p w14:paraId="65288537">
      <w:pPr>
        <w:spacing w:line="360" w:lineRule="auto"/>
        <w:rPr>
          <w:rFonts w:ascii="仿宋" w:hAnsi="仿宋" w:eastAsia="仿宋"/>
          <w:b/>
          <w:bCs/>
          <w:highlight w:val="none"/>
        </w:rPr>
      </w:pPr>
      <w:r>
        <w:rPr>
          <w:rFonts w:hint="eastAsia" w:ascii="仿宋" w:hAnsi="仿宋" w:eastAsia="仿宋"/>
          <w:b/>
          <w:bCs/>
          <w:highlight w:val="none"/>
        </w:rPr>
        <w:t>一、经济部分</w:t>
      </w:r>
    </w:p>
    <w:p w14:paraId="0104D437">
      <w:pPr>
        <w:spacing w:line="360" w:lineRule="auto"/>
        <w:ind w:firstLine="480" w:firstLineChars="200"/>
        <w:rPr>
          <w:rFonts w:ascii="仿宋" w:hAnsi="仿宋" w:eastAsia="仿宋"/>
          <w:highlight w:val="none"/>
        </w:rPr>
      </w:pPr>
      <w:r>
        <w:rPr>
          <w:rFonts w:hint="eastAsia" w:ascii="仿宋" w:hAnsi="仿宋" w:eastAsia="仿宋"/>
          <w:highlight w:val="none"/>
        </w:rPr>
        <w:t>（一）报价函</w:t>
      </w:r>
    </w:p>
    <w:p w14:paraId="0C4994B8">
      <w:pPr>
        <w:spacing w:line="360" w:lineRule="auto"/>
        <w:ind w:firstLine="480" w:firstLineChars="200"/>
        <w:rPr>
          <w:rFonts w:ascii="仿宋" w:hAnsi="仿宋" w:eastAsia="仿宋"/>
          <w:highlight w:val="none"/>
        </w:rPr>
      </w:pPr>
      <w:r>
        <w:rPr>
          <w:rFonts w:hint="eastAsia" w:ascii="仿宋" w:hAnsi="仿宋" w:eastAsia="仿宋"/>
          <w:highlight w:val="none"/>
        </w:rPr>
        <w:t>（二）明细报价表</w:t>
      </w:r>
    </w:p>
    <w:p w14:paraId="3A3E0E09">
      <w:pPr>
        <w:spacing w:line="360" w:lineRule="auto"/>
        <w:rPr>
          <w:rFonts w:ascii="仿宋" w:hAnsi="仿宋" w:eastAsia="仿宋"/>
          <w:b/>
          <w:bCs/>
          <w:highlight w:val="none"/>
        </w:rPr>
      </w:pPr>
      <w:r>
        <w:rPr>
          <w:rFonts w:hint="eastAsia" w:ascii="仿宋" w:hAnsi="仿宋" w:eastAsia="仿宋"/>
          <w:b/>
          <w:bCs/>
          <w:highlight w:val="none"/>
        </w:rPr>
        <w:t>二、技术部分</w:t>
      </w:r>
    </w:p>
    <w:p w14:paraId="069BFD2A">
      <w:pPr>
        <w:spacing w:line="360" w:lineRule="auto"/>
        <w:ind w:firstLine="480" w:firstLineChars="200"/>
        <w:rPr>
          <w:rFonts w:ascii="仿宋" w:hAnsi="仿宋" w:eastAsia="仿宋"/>
          <w:highlight w:val="none"/>
        </w:rPr>
      </w:pPr>
      <w:r>
        <w:rPr>
          <w:rFonts w:hint="eastAsia" w:ascii="仿宋" w:hAnsi="仿宋" w:eastAsia="仿宋"/>
          <w:highlight w:val="none"/>
        </w:rPr>
        <w:t>（一）技术应答</w:t>
      </w:r>
    </w:p>
    <w:p w14:paraId="0316F3A3">
      <w:pPr>
        <w:spacing w:line="360" w:lineRule="auto"/>
        <w:ind w:firstLine="480" w:firstLineChars="200"/>
        <w:rPr>
          <w:rFonts w:ascii="仿宋" w:hAnsi="仿宋" w:eastAsia="仿宋"/>
          <w:highlight w:val="none"/>
        </w:rPr>
      </w:pPr>
      <w:r>
        <w:rPr>
          <w:rFonts w:hint="eastAsia" w:ascii="仿宋" w:hAnsi="仿宋" w:eastAsia="仿宋"/>
          <w:highlight w:val="none"/>
        </w:rPr>
        <w:t>（二）技术响应偏离表</w:t>
      </w:r>
    </w:p>
    <w:p w14:paraId="66C93F5C">
      <w:pPr>
        <w:spacing w:line="360" w:lineRule="auto"/>
        <w:rPr>
          <w:rFonts w:ascii="仿宋" w:hAnsi="仿宋" w:eastAsia="仿宋"/>
          <w:b/>
          <w:bCs/>
          <w:highlight w:val="none"/>
        </w:rPr>
      </w:pPr>
      <w:r>
        <w:rPr>
          <w:rFonts w:hint="eastAsia" w:ascii="仿宋" w:hAnsi="仿宋" w:eastAsia="仿宋"/>
          <w:b/>
          <w:bCs/>
          <w:highlight w:val="none"/>
        </w:rPr>
        <w:t>三、商务部分</w:t>
      </w:r>
    </w:p>
    <w:p w14:paraId="03C6DF07">
      <w:pPr>
        <w:spacing w:line="360" w:lineRule="auto"/>
        <w:ind w:firstLine="480" w:firstLineChars="200"/>
        <w:rPr>
          <w:rFonts w:ascii="仿宋" w:hAnsi="仿宋" w:eastAsia="仿宋"/>
          <w:highlight w:val="none"/>
        </w:rPr>
      </w:pPr>
      <w:r>
        <w:rPr>
          <w:rFonts w:hint="eastAsia" w:ascii="仿宋" w:hAnsi="仿宋" w:eastAsia="仿宋"/>
          <w:highlight w:val="none"/>
        </w:rPr>
        <w:t>（一）服务要求响应情况：交货时间、交货地点、质量保证期、售后服务条款等。</w:t>
      </w:r>
    </w:p>
    <w:p w14:paraId="5831A10C">
      <w:pPr>
        <w:spacing w:line="360" w:lineRule="auto"/>
        <w:ind w:firstLine="480" w:firstLineChars="200"/>
        <w:rPr>
          <w:rFonts w:ascii="仿宋" w:hAnsi="仿宋" w:eastAsia="仿宋"/>
          <w:highlight w:val="none"/>
        </w:rPr>
      </w:pPr>
      <w:r>
        <w:rPr>
          <w:rFonts w:hint="eastAsia" w:ascii="仿宋" w:hAnsi="仿宋" w:eastAsia="仿宋"/>
          <w:highlight w:val="none"/>
        </w:rPr>
        <w:t>（一）商务响应偏离表</w:t>
      </w:r>
    </w:p>
    <w:p w14:paraId="4ED615B1">
      <w:pPr>
        <w:spacing w:line="360" w:lineRule="auto"/>
        <w:ind w:firstLine="480" w:firstLineChars="200"/>
        <w:rPr>
          <w:rFonts w:ascii="仿宋" w:hAnsi="仿宋" w:eastAsia="仿宋"/>
          <w:highlight w:val="none"/>
        </w:rPr>
      </w:pPr>
      <w:r>
        <w:rPr>
          <w:rFonts w:hint="eastAsia" w:ascii="仿宋" w:hAnsi="仿宋" w:eastAsia="仿宋"/>
          <w:highlight w:val="none"/>
        </w:rPr>
        <w:t>（二）其它优惠承诺</w:t>
      </w:r>
    </w:p>
    <w:p w14:paraId="4C86DD67">
      <w:pPr>
        <w:spacing w:line="360" w:lineRule="auto"/>
        <w:rPr>
          <w:rFonts w:ascii="仿宋" w:hAnsi="仿宋" w:eastAsia="仿宋"/>
          <w:b/>
          <w:bCs/>
          <w:highlight w:val="none"/>
        </w:rPr>
      </w:pPr>
      <w:r>
        <w:rPr>
          <w:rFonts w:hint="eastAsia" w:ascii="仿宋" w:hAnsi="仿宋" w:eastAsia="仿宋"/>
          <w:b/>
          <w:bCs/>
          <w:highlight w:val="none"/>
        </w:rPr>
        <w:t>四、资格条件及其他</w:t>
      </w:r>
    </w:p>
    <w:p w14:paraId="012258CE">
      <w:pPr>
        <w:spacing w:line="360" w:lineRule="auto"/>
        <w:ind w:firstLine="480" w:firstLineChars="200"/>
        <w:rPr>
          <w:rFonts w:ascii="仿宋" w:hAnsi="仿宋" w:eastAsia="仿宋"/>
          <w:highlight w:val="none"/>
        </w:rPr>
      </w:pPr>
      <w:r>
        <w:rPr>
          <w:rFonts w:hint="eastAsia" w:ascii="仿宋" w:hAnsi="仿宋" w:eastAsia="仿宋"/>
          <w:highlight w:val="none"/>
        </w:rPr>
        <w:t>（一）营业执照（副本）或事业单位法人证书（副本）复印件或个体工商户营业执照</w:t>
      </w:r>
    </w:p>
    <w:p w14:paraId="66413A96">
      <w:pPr>
        <w:spacing w:line="360" w:lineRule="auto"/>
        <w:ind w:firstLine="480" w:firstLineChars="200"/>
        <w:rPr>
          <w:rFonts w:ascii="仿宋" w:hAnsi="仿宋" w:eastAsia="仿宋"/>
          <w:highlight w:val="none"/>
        </w:rPr>
      </w:pPr>
      <w:r>
        <w:rPr>
          <w:rFonts w:hint="eastAsia" w:ascii="仿宋" w:hAnsi="仿宋" w:eastAsia="仿宋"/>
          <w:highlight w:val="none"/>
        </w:rPr>
        <w:t>（二）法定代表人身份证明书（格式）</w:t>
      </w:r>
    </w:p>
    <w:p w14:paraId="3603CC24">
      <w:pPr>
        <w:spacing w:line="360" w:lineRule="auto"/>
        <w:ind w:firstLine="480" w:firstLineChars="200"/>
        <w:rPr>
          <w:rFonts w:ascii="仿宋" w:hAnsi="仿宋" w:eastAsia="仿宋"/>
          <w:highlight w:val="none"/>
        </w:rPr>
      </w:pPr>
      <w:r>
        <w:rPr>
          <w:rFonts w:hint="eastAsia" w:ascii="仿宋" w:hAnsi="仿宋" w:eastAsia="仿宋"/>
          <w:highlight w:val="none"/>
        </w:rPr>
        <w:t>（三）法定代表人授权委托书（格式）</w:t>
      </w:r>
    </w:p>
    <w:p w14:paraId="323EBAA0">
      <w:pPr>
        <w:spacing w:line="360" w:lineRule="auto"/>
        <w:ind w:firstLine="480" w:firstLineChars="200"/>
        <w:rPr>
          <w:rFonts w:ascii="仿宋" w:hAnsi="仿宋" w:eastAsia="仿宋"/>
          <w:highlight w:val="none"/>
        </w:rPr>
      </w:pPr>
      <w:r>
        <w:rPr>
          <w:rFonts w:hint="eastAsia" w:ascii="仿宋" w:hAnsi="仿宋" w:eastAsia="仿宋"/>
          <w:highlight w:val="none"/>
        </w:rPr>
        <w:t>（四）基本资格条件承诺函（格式）</w:t>
      </w:r>
    </w:p>
    <w:p w14:paraId="7059FC84">
      <w:pPr>
        <w:spacing w:line="360" w:lineRule="auto"/>
        <w:rPr>
          <w:rFonts w:ascii="仿宋" w:hAnsi="仿宋" w:eastAsia="仿宋"/>
          <w:b/>
          <w:bCs/>
          <w:highlight w:val="none"/>
        </w:rPr>
      </w:pPr>
      <w:r>
        <w:rPr>
          <w:rFonts w:hint="eastAsia" w:ascii="仿宋" w:hAnsi="仿宋" w:eastAsia="仿宋"/>
          <w:b/>
          <w:bCs/>
          <w:highlight w:val="none"/>
        </w:rPr>
        <w:t>五、其他应提供的资料</w:t>
      </w:r>
    </w:p>
    <w:p w14:paraId="289ADABC">
      <w:pPr>
        <w:spacing w:line="360" w:lineRule="auto"/>
        <w:ind w:firstLine="480" w:firstLineChars="200"/>
        <w:rPr>
          <w:rFonts w:ascii="仿宋" w:hAnsi="仿宋" w:eastAsia="仿宋"/>
          <w:highlight w:val="none"/>
          <w:bdr w:val="single" w:color="auto" w:sz="4" w:space="0"/>
        </w:rPr>
        <w:sectPr>
          <w:headerReference r:id="rId13" w:type="default"/>
          <w:footerReference r:id="rId14"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highlight w:val="none"/>
        </w:rPr>
        <w:t>（一）其他与项目有关的资料（自附）</w:t>
      </w:r>
    </w:p>
    <w:p w14:paraId="443820A8">
      <w:pPr>
        <w:pStyle w:val="4"/>
        <w:spacing w:before="0" w:after="0" w:line="360" w:lineRule="auto"/>
        <w:rPr>
          <w:rFonts w:ascii="仿宋" w:hAnsi="仿宋" w:eastAsia="仿宋"/>
          <w:sz w:val="24"/>
          <w:szCs w:val="24"/>
          <w:highlight w:val="none"/>
        </w:rPr>
      </w:pPr>
      <w:bookmarkStart w:id="132" w:name="_Toc14854"/>
      <w:bookmarkStart w:id="133" w:name="_Toc487204797"/>
      <w:bookmarkStart w:id="134" w:name="_Toc486608277"/>
      <w:bookmarkStart w:id="135" w:name="_Toc9924"/>
      <w:bookmarkStart w:id="136" w:name="_Toc486585240"/>
      <w:r>
        <w:rPr>
          <w:rFonts w:hint="eastAsia" w:ascii="仿宋" w:hAnsi="仿宋" w:eastAsia="仿宋"/>
          <w:sz w:val="24"/>
          <w:szCs w:val="24"/>
          <w:highlight w:val="none"/>
        </w:rPr>
        <w:t>一、经济部分</w:t>
      </w:r>
      <w:bookmarkEnd w:id="132"/>
      <w:bookmarkEnd w:id="133"/>
      <w:bookmarkEnd w:id="134"/>
      <w:bookmarkEnd w:id="135"/>
      <w:bookmarkEnd w:id="136"/>
    </w:p>
    <w:p w14:paraId="3A8027D6">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（一）报价函</w:t>
      </w:r>
    </w:p>
    <w:p w14:paraId="2CB8D9F3">
      <w:pPr>
        <w:tabs>
          <w:tab w:val="left" w:pos="6300"/>
        </w:tabs>
        <w:snapToGrid w:val="0"/>
        <w:spacing w:line="360" w:lineRule="auto"/>
        <w:ind w:firstLine="480" w:firstLineChars="200"/>
        <w:jc w:val="center"/>
        <w:rPr>
          <w:rFonts w:ascii="仿宋" w:hAnsi="仿宋" w:eastAsia="仿宋"/>
          <w:highlight w:val="none"/>
        </w:rPr>
      </w:pPr>
      <w:r>
        <w:rPr>
          <w:rFonts w:hint="eastAsia" w:ascii="仿宋" w:hAnsi="仿宋" w:eastAsia="仿宋"/>
          <w:highlight w:val="none"/>
        </w:rPr>
        <w:t>报价函</w:t>
      </w:r>
    </w:p>
    <w:p w14:paraId="13EB97F1">
      <w:pPr>
        <w:tabs>
          <w:tab w:val="left" w:pos="6300"/>
        </w:tabs>
        <w:snapToGrid w:val="0"/>
        <w:spacing w:line="360" w:lineRule="auto"/>
        <w:rPr>
          <w:rFonts w:ascii="仿宋" w:hAnsi="仿宋" w:eastAsia="仿宋"/>
          <w:highlight w:val="none"/>
        </w:rPr>
      </w:pPr>
      <w:r>
        <w:rPr>
          <w:rFonts w:hint="eastAsia" w:ascii="仿宋" w:hAnsi="仿宋" w:eastAsia="仿宋"/>
          <w:highlight w:val="none"/>
          <w:u w:val="single"/>
        </w:rPr>
        <w:t>（采购代理机构名称）</w:t>
      </w:r>
      <w:r>
        <w:rPr>
          <w:rFonts w:hint="eastAsia" w:ascii="仿宋" w:hAnsi="仿宋" w:eastAsia="仿宋"/>
          <w:highlight w:val="none"/>
        </w:rPr>
        <w:t>：</w:t>
      </w:r>
    </w:p>
    <w:p w14:paraId="5660CE2E">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我方收到____________________________（比选项目名称）的比选通知书，经详细研究，决定参加该项目的比选。</w:t>
      </w:r>
    </w:p>
    <w:p w14:paraId="0B646A15">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1.愿意按照比选通知书中的一切要求，提供本项目的交货及技术服务，报价为人民币大写：</w:t>
      </w:r>
      <w:r>
        <w:rPr>
          <w:rFonts w:hint="eastAsia" w:ascii="仿宋" w:hAnsi="仿宋" w:eastAsia="仿宋"/>
          <w:highlight w:val="none"/>
          <w:lang w:val="en-US" w:eastAsia="zh-CN"/>
        </w:rPr>
        <w:t xml:space="preserve">    </w:t>
      </w:r>
      <w:r>
        <w:rPr>
          <w:rFonts w:hint="eastAsia" w:ascii="仿宋" w:hAnsi="仿宋" w:eastAsia="仿宋"/>
          <w:highlight w:val="none"/>
        </w:rPr>
        <w:t>；人民币小写：</w:t>
      </w:r>
      <w:r>
        <w:rPr>
          <w:rFonts w:hint="eastAsia" w:ascii="仿宋" w:hAnsi="仿宋" w:eastAsia="仿宋"/>
          <w:highlight w:val="none"/>
          <w:lang w:val="en-US" w:eastAsia="zh-CN"/>
        </w:rPr>
        <w:t xml:space="preserve">  </w:t>
      </w:r>
      <w:r>
        <w:rPr>
          <w:rFonts w:hint="eastAsia" w:ascii="仿宋" w:hAnsi="仿宋" w:eastAsia="仿宋"/>
          <w:highlight w:val="none"/>
        </w:rPr>
        <w:t>元。</w:t>
      </w:r>
    </w:p>
    <w:p w14:paraId="071C2B83">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2.我方现提交的响应文件为：响应文件正本</w:t>
      </w:r>
      <w:r>
        <w:rPr>
          <w:rFonts w:hint="eastAsia" w:ascii="仿宋" w:hAnsi="仿宋" w:eastAsia="仿宋"/>
          <w:highlight w:val="none"/>
          <w:u w:val="single"/>
        </w:rPr>
        <w:t xml:space="preserve">   </w:t>
      </w:r>
      <w:r>
        <w:rPr>
          <w:rFonts w:hint="eastAsia" w:ascii="仿宋" w:hAnsi="仿宋" w:eastAsia="仿宋"/>
          <w:highlight w:val="none"/>
        </w:rPr>
        <w:t>份，副本</w:t>
      </w:r>
      <w:r>
        <w:rPr>
          <w:rFonts w:hint="eastAsia" w:ascii="仿宋" w:hAnsi="仿宋" w:eastAsia="仿宋"/>
          <w:highlight w:val="none"/>
          <w:u w:val="single"/>
        </w:rPr>
        <w:t xml:space="preserve">   </w:t>
      </w:r>
      <w:r>
        <w:rPr>
          <w:rFonts w:hint="eastAsia" w:ascii="仿宋" w:hAnsi="仿宋" w:eastAsia="仿宋"/>
          <w:highlight w:val="none"/>
        </w:rPr>
        <w:t>份。</w:t>
      </w:r>
    </w:p>
    <w:p w14:paraId="1055FA6C">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3.我方承诺：本次比选的有效期为90天。</w:t>
      </w:r>
    </w:p>
    <w:p w14:paraId="2499F010">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4.我方完全理解和接受贵方比选通知书的一切规定和要求及比选评审办法。</w:t>
      </w:r>
    </w:p>
    <w:p w14:paraId="522182AE">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5.在整个比选过程中，我方若有违规行为，接受按照《中华人民共和国政府采购法》和《比选通知书》之规定给予惩罚。</w:t>
      </w:r>
    </w:p>
    <w:p w14:paraId="1D7163A7">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6.我方若成为成交供应商，将按照最终比选结果签订合同，并且严格履行合同义务。本承诺函将成为合同不可分割的一部分，与合同具有同等的法律效力。</w:t>
      </w:r>
    </w:p>
    <w:p w14:paraId="12457B27">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7.我方同意按比选通知书规定，交纳比选通知书要求的保证金。如果我方成为成交供应商，保证在接到成交通知书后，向采购代理机构交纳比选通知书规定的采购代理服务费。</w:t>
      </w:r>
    </w:p>
    <w:p w14:paraId="52990DCC">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8.我方未为采购项目提供整体设计、规范编制或者项目管理、监理、检测等服务。</w:t>
      </w:r>
    </w:p>
    <w:p w14:paraId="5DA60C0E">
      <w:pPr>
        <w:tabs>
          <w:tab w:val="left" w:pos="6300"/>
        </w:tabs>
        <w:snapToGrid w:val="0"/>
        <w:spacing w:line="360" w:lineRule="auto"/>
        <w:ind w:firstLine="570"/>
        <w:rPr>
          <w:rFonts w:ascii="仿宋" w:hAnsi="仿宋" w:eastAsia="仿宋"/>
          <w:highlight w:val="none"/>
        </w:rPr>
      </w:pPr>
    </w:p>
    <w:p w14:paraId="1B0237E3">
      <w:pPr>
        <w:tabs>
          <w:tab w:val="left" w:pos="6300"/>
        </w:tabs>
        <w:snapToGrid w:val="0"/>
        <w:spacing w:line="360" w:lineRule="auto"/>
        <w:rPr>
          <w:rFonts w:ascii="仿宋" w:hAnsi="仿宋" w:eastAsia="仿宋"/>
          <w:highlight w:val="none"/>
        </w:rPr>
      </w:pPr>
    </w:p>
    <w:p w14:paraId="123C945D">
      <w:pPr>
        <w:tabs>
          <w:tab w:val="left" w:pos="6300"/>
        </w:tabs>
        <w:snapToGrid w:val="0"/>
        <w:spacing w:line="360" w:lineRule="auto"/>
        <w:ind w:firstLine="570"/>
        <w:rPr>
          <w:rFonts w:ascii="仿宋" w:hAnsi="仿宋" w:eastAsia="仿宋"/>
          <w:highlight w:val="none"/>
        </w:rPr>
      </w:pPr>
    </w:p>
    <w:p w14:paraId="4EF2042A">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供应商（公章）：</w:t>
      </w:r>
    </w:p>
    <w:p w14:paraId="11B02398">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地址：</w:t>
      </w:r>
    </w:p>
    <w:p w14:paraId="7CA394EB">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 xml:space="preserve">电话： </w:t>
      </w:r>
      <w:r>
        <w:rPr>
          <w:rFonts w:ascii="仿宋" w:hAnsi="仿宋" w:eastAsia="仿宋"/>
          <w:highlight w:val="none"/>
        </w:rPr>
        <w:t xml:space="preserve">                  </w:t>
      </w:r>
      <w:r>
        <w:rPr>
          <w:rFonts w:hint="eastAsia" w:ascii="仿宋" w:hAnsi="仿宋" w:eastAsia="仿宋"/>
          <w:highlight w:val="none"/>
        </w:rPr>
        <w:t>传真：</w:t>
      </w:r>
    </w:p>
    <w:p w14:paraId="765F2883">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 xml:space="preserve">网址： </w:t>
      </w:r>
      <w:r>
        <w:rPr>
          <w:rFonts w:ascii="仿宋" w:hAnsi="仿宋" w:eastAsia="仿宋"/>
          <w:highlight w:val="none"/>
        </w:rPr>
        <w:t xml:space="preserve">                  </w:t>
      </w:r>
      <w:r>
        <w:rPr>
          <w:rFonts w:hint="eastAsia" w:ascii="仿宋" w:hAnsi="仿宋" w:eastAsia="仿宋"/>
          <w:highlight w:val="none"/>
        </w:rPr>
        <w:t>邮编：</w:t>
      </w:r>
    </w:p>
    <w:p w14:paraId="7E490721">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联系人：</w:t>
      </w:r>
    </w:p>
    <w:p w14:paraId="697470D9">
      <w:pPr>
        <w:snapToGrid w:val="0"/>
        <w:spacing w:line="360" w:lineRule="auto"/>
        <w:ind w:right="480" w:firstLine="480" w:firstLineChars="200"/>
        <w:rPr>
          <w:rFonts w:ascii="仿宋" w:hAnsi="仿宋" w:eastAsia="仿宋"/>
          <w:highlight w:val="none"/>
        </w:rPr>
      </w:pPr>
      <w:r>
        <w:rPr>
          <w:rFonts w:hint="eastAsia" w:ascii="仿宋" w:hAnsi="仿宋" w:eastAsia="仿宋"/>
          <w:highlight w:val="none"/>
        </w:rPr>
        <w:t xml:space="preserve">                               年   月   日</w:t>
      </w:r>
    </w:p>
    <w:p w14:paraId="4D305645">
      <w:pPr>
        <w:spacing w:line="380" w:lineRule="exact"/>
        <w:rPr>
          <w:rFonts w:ascii="仿宋" w:hAnsi="仿宋" w:eastAsia="仿宋"/>
          <w:highlight w:val="none"/>
        </w:rPr>
        <w:sectPr>
          <w:pgSz w:w="11907" w:h="16840"/>
          <w:pgMar w:top="1134" w:right="1191" w:bottom="1134" w:left="1304" w:header="454" w:footer="567" w:gutter="0"/>
          <w:pgNumType w:fmt="numberInDash"/>
          <w:cols w:space="720" w:num="1"/>
          <w:docGrid w:linePitch="326" w:charSpace="0"/>
        </w:sectPr>
      </w:pPr>
    </w:p>
    <w:p w14:paraId="4297E685">
      <w:pPr>
        <w:tabs>
          <w:tab w:val="left" w:pos="2895"/>
        </w:tabs>
        <w:spacing w:line="380" w:lineRule="exact"/>
        <w:ind w:firstLine="480" w:firstLineChars="200"/>
        <w:rPr>
          <w:rFonts w:ascii="仿宋" w:hAnsi="仿宋" w:eastAsia="仿宋"/>
          <w:highlight w:val="none"/>
        </w:rPr>
      </w:pPr>
      <w:r>
        <w:rPr>
          <w:rFonts w:hint="eastAsia" w:ascii="仿宋" w:hAnsi="仿宋" w:eastAsia="仿宋"/>
          <w:highlight w:val="none"/>
        </w:rPr>
        <w:t>（二）明细报价表</w:t>
      </w:r>
    </w:p>
    <w:p w14:paraId="5A6EECEC">
      <w:pPr>
        <w:spacing w:line="360" w:lineRule="auto"/>
        <w:rPr>
          <w:rFonts w:ascii="仿宋" w:hAnsi="仿宋" w:eastAsia="仿宋"/>
        </w:rPr>
      </w:pPr>
      <w:r>
        <w:rPr>
          <w:rFonts w:hint="eastAsia" w:ascii="仿宋" w:hAnsi="仿宋" w:eastAsia="仿宋"/>
        </w:rPr>
        <w:t>项目编号：</w:t>
      </w:r>
    </w:p>
    <w:p w14:paraId="6C83F06D">
      <w:pPr>
        <w:spacing w:line="360" w:lineRule="auto"/>
        <w:rPr>
          <w:rFonts w:ascii="仿宋" w:hAnsi="仿宋" w:eastAsia="仿宋"/>
        </w:rPr>
      </w:pPr>
      <w:r>
        <w:rPr>
          <w:rFonts w:hint="eastAsia" w:ascii="仿宋" w:hAnsi="仿宋" w:eastAsia="仿宋"/>
        </w:rPr>
        <w:t>项目名称：</w:t>
      </w:r>
    </w:p>
    <w:tbl>
      <w:tblPr>
        <w:tblStyle w:val="2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0373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1CAB6582">
            <w:pPr>
              <w:pStyle w:val="56"/>
              <w:widowControl w:val="0"/>
              <w:ind w:firstLine="0" w:firstLineChars="0"/>
              <w:jc w:val="both"/>
              <w:rPr>
                <w:rFonts w:ascii="仿宋" w:hAnsi="仿宋" w:eastAsia="仿宋"/>
              </w:rPr>
            </w:pPr>
            <w:r>
              <w:rPr>
                <w:rFonts w:hint="eastAsia" w:ascii="仿宋" w:hAnsi="仿宋" w:eastAsia="仿宋"/>
              </w:rPr>
              <w:t>序号</w:t>
            </w:r>
          </w:p>
        </w:tc>
        <w:tc>
          <w:tcPr>
            <w:tcW w:w="1695" w:type="dxa"/>
            <w:vAlign w:val="center"/>
          </w:tcPr>
          <w:p w14:paraId="7661F2E2">
            <w:pPr>
              <w:pStyle w:val="56"/>
              <w:widowControl w:val="0"/>
              <w:ind w:firstLine="0" w:firstLineChars="0"/>
              <w:jc w:val="both"/>
              <w:rPr>
                <w:rFonts w:ascii="仿宋" w:hAnsi="仿宋" w:eastAsia="仿宋"/>
              </w:rPr>
            </w:pPr>
            <w:r>
              <w:rPr>
                <w:rFonts w:hint="eastAsia" w:ascii="仿宋" w:hAnsi="仿宋" w:eastAsia="仿宋"/>
              </w:rPr>
              <w:t>名称</w:t>
            </w:r>
          </w:p>
        </w:tc>
        <w:tc>
          <w:tcPr>
            <w:tcW w:w="3404" w:type="dxa"/>
            <w:vAlign w:val="center"/>
          </w:tcPr>
          <w:p w14:paraId="26AFACF5">
            <w:pPr>
              <w:pStyle w:val="56"/>
              <w:widowControl w:val="0"/>
              <w:ind w:firstLine="0" w:firstLineChars="0"/>
              <w:jc w:val="both"/>
              <w:rPr>
                <w:rFonts w:ascii="仿宋" w:hAnsi="仿宋" w:eastAsia="仿宋"/>
              </w:rPr>
            </w:pPr>
            <w:r>
              <w:rPr>
                <w:rFonts w:hint="eastAsia" w:ascii="仿宋" w:hAnsi="仿宋" w:eastAsia="仿宋"/>
              </w:rPr>
              <w:t>相关信息</w:t>
            </w:r>
          </w:p>
        </w:tc>
        <w:tc>
          <w:tcPr>
            <w:tcW w:w="1344" w:type="dxa"/>
            <w:vAlign w:val="center"/>
          </w:tcPr>
          <w:p w14:paraId="3C8AF95D">
            <w:pPr>
              <w:pStyle w:val="56"/>
              <w:widowControl w:val="0"/>
              <w:ind w:firstLine="0" w:firstLineChars="0"/>
              <w:jc w:val="both"/>
              <w:rPr>
                <w:rFonts w:ascii="仿宋" w:hAnsi="仿宋" w:eastAsia="仿宋"/>
              </w:rPr>
            </w:pPr>
            <w:r>
              <w:rPr>
                <w:rFonts w:hint="eastAsia" w:ascii="仿宋" w:hAnsi="仿宋" w:eastAsia="仿宋"/>
              </w:rPr>
              <w:t>数量</w:t>
            </w:r>
          </w:p>
        </w:tc>
        <w:tc>
          <w:tcPr>
            <w:tcW w:w="1344" w:type="dxa"/>
            <w:vAlign w:val="center"/>
          </w:tcPr>
          <w:p w14:paraId="3A8D2DC4">
            <w:pPr>
              <w:pStyle w:val="56"/>
              <w:widowControl w:val="0"/>
              <w:ind w:firstLine="0" w:firstLineChars="0"/>
              <w:jc w:val="both"/>
              <w:rPr>
                <w:rFonts w:ascii="仿宋" w:hAnsi="仿宋" w:eastAsia="仿宋"/>
              </w:rPr>
            </w:pPr>
            <w:r>
              <w:rPr>
                <w:rFonts w:hint="eastAsia" w:ascii="仿宋" w:hAnsi="仿宋" w:eastAsia="仿宋"/>
              </w:rPr>
              <w:t>单价</w:t>
            </w:r>
          </w:p>
        </w:tc>
        <w:tc>
          <w:tcPr>
            <w:tcW w:w="1344" w:type="dxa"/>
            <w:vAlign w:val="center"/>
          </w:tcPr>
          <w:p w14:paraId="55218EE5">
            <w:pPr>
              <w:pStyle w:val="56"/>
              <w:widowControl w:val="0"/>
              <w:ind w:firstLine="0" w:firstLineChars="0"/>
              <w:jc w:val="both"/>
              <w:rPr>
                <w:rFonts w:ascii="仿宋" w:hAnsi="仿宋" w:eastAsia="仿宋"/>
              </w:rPr>
            </w:pPr>
            <w:r>
              <w:rPr>
                <w:rFonts w:hint="eastAsia" w:ascii="仿宋" w:hAnsi="仿宋" w:eastAsia="仿宋"/>
              </w:rPr>
              <w:t>合计</w:t>
            </w:r>
          </w:p>
        </w:tc>
      </w:tr>
      <w:tr w14:paraId="66F6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BA9F71B">
            <w:pPr>
              <w:pStyle w:val="56"/>
              <w:widowControl w:val="0"/>
              <w:ind w:firstLine="0" w:firstLineChars="0"/>
              <w:jc w:val="both"/>
              <w:rPr>
                <w:rFonts w:ascii="仿宋" w:hAnsi="仿宋" w:eastAsia="仿宋"/>
              </w:rPr>
            </w:pPr>
            <w:r>
              <w:rPr>
                <w:rFonts w:hint="eastAsia" w:ascii="仿宋" w:hAnsi="仿宋" w:eastAsia="仿宋"/>
              </w:rPr>
              <w:t>1</w:t>
            </w:r>
          </w:p>
        </w:tc>
        <w:tc>
          <w:tcPr>
            <w:tcW w:w="1695" w:type="dxa"/>
            <w:vAlign w:val="center"/>
          </w:tcPr>
          <w:p w14:paraId="1279854D">
            <w:pPr>
              <w:pStyle w:val="56"/>
              <w:widowControl w:val="0"/>
              <w:ind w:firstLine="0" w:firstLineChars="0"/>
              <w:jc w:val="both"/>
              <w:rPr>
                <w:rFonts w:ascii="仿宋" w:hAnsi="仿宋" w:eastAsia="仿宋"/>
              </w:rPr>
            </w:pPr>
          </w:p>
        </w:tc>
        <w:tc>
          <w:tcPr>
            <w:tcW w:w="3404" w:type="dxa"/>
          </w:tcPr>
          <w:p w14:paraId="5AFBA12E">
            <w:pPr>
              <w:pStyle w:val="56"/>
              <w:widowControl w:val="0"/>
              <w:ind w:firstLine="0" w:firstLineChars="0"/>
              <w:jc w:val="both"/>
              <w:rPr>
                <w:rFonts w:ascii="仿宋" w:hAnsi="仿宋" w:eastAsia="仿宋"/>
              </w:rPr>
            </w:pPr>
          </w:p>
        </w:tc>
        <w:tc>
          <w:tcPr>
            <w:tcW w:w="1344" w:type="dxa"/>
            <w:vAlign w:val="center"/>
          </w:tcPr>
          <w:p w14:paraId="0263431F">
            <w:pPr>
              <w:pStyle w:val="56"/>
              <w:widowControl w:val="0"/>
              <w:ind w:firstLine="0" w:firstLineChars="0"/>
              <w:jc w:val="both"/>
              <w:rPr>
                <w:rFonts w:ascii="仿宋" w:hAnsi="仿宋" w:eastAsia="仿宋"/>
              </w:rPr>
            </w:pPr>
          </w:p>
        </w:tc>
        <w:tc>
          <w:tcPr>
            <w:tcW w:w="1344" w:type="dxa"/>
          </w:tcPr>
          <w:p w14:paraId="3512B4D5">
            <w:pPr>
              <w:pStyle w:val="56"/>
              <w:widowControl w:val="0"/>
              <w:ind w:firstLine="0" w:firstLineChars="0"/>
              <w:jc w:val="both"/>
              <w:rPr>
                <w:rFonts w:ascii="仿宋" w:hAnsi="仿宋" w:eastAsia="仿宋"/>
              </w:rPr>
            </w:pPr>
          </w:p>
        </w:tc>
        <w:tc>
          <w:tcPr>
            <w:tcW w:w="1344" w:type="dxa"/>
          </w:tcPr>
          <w:p w14:paraId="29B02E8B">
            <w:pPr>
              <w:pStyle w:val="56"/>
              <w:widowControl w:val="0"/>
              <w:ind w:firstLine="0" w:firstLineChars="0"/>
              <w:jc w:val="both"/>
              <w:rPr>
                <w:rFonts w:ascii="仿宋" w:hAnsi="仿宋" w:eastAsia="仿宋"/>
              </w:rPr>
            </w:pPr>
          </w:p>
        </w:tc>
      </w:tr>
      <w:tr w14:paraId="2AA4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1551861">
            <w:pPr>
              <w:pStyle w:val="56"/>
              <w:widowControl w:val="0"/>
              <w:ind w:firstLine="0" w:firstLineChars="0"/>
              <w:jc w:val="both"/>
              <w:rPr>
                <w:rFonts w:ascii="仿宋" w:hAnsi="仿宋" w:eastAsia="仿宋"/>
              </w:rPr>
            </w:pPr>
            <w:r>
              <w:rPr>
                <w:rFonts w:hint="eastAsia" w:ascii="仿宋" w:hAnsi="仿宋" w:eastAsia="仿宋"/>
              </w:rPr>
              <w:t>2</w:t>
            </w:r>
          </w:p>
        </w:tc>
        <w:tc>
          <w:tcPr>
            <w:tcW w:w="1695" w:type="dxa"/>
            <w:vAlign w:val="center"/>
          </w:tcPr>
          <w:p w14:paraId="08950487">
            <w:pPr>
              <w:pStyle w:val="56"/>
              <w:widowControl w:val="0"/>
              <w:ind w:firstLine="0" w:firstLineChars="0"/>
              <w:jc w:val="both"/>
              <w:rPr>
                <w:rFonts w:ascii="仿宋" w:hAnsi="仿宋" w:eastAsia="仿宋"/>
              </w:rPr>
            </w:pPr>
          </w:p>
        </w:tc>
        <w:tc>
          <w:tcPr>
            <w:tcW w:w="3404" w:type="dxa"/>
          </w:tcPr>
          <w:p w14:paraId="57DB66DD">
            <w:pPr>
              <w:pStyle w:val="56"/>
              <w:widowControl w:val="0"/>
              <w:ind w:firstLine="0" w:firstLineChars="0"/>
              <w:jc w:val="both"/>
              <w:rPr>
                <w:rFonts w:ascii="仿宋" w:hAnsi="仿宋" w:eastAsia="仿宋"/>
              </w:rPr>
            </w:pPr>
          </w:p>
        </w:tc>
        <w:tc>
          <w:tcPr>
            <w:tcW w:w="1344" w:type="dxa"/>
            <w:vAlign w:val="center"/>
          </w:tcPr>
          <w:p w14:paraId="1706127D">
            <w:pPr>
              <w:pStyle w:val="56"/>
              <w:widowControl w:val="0"/>
              <w:ind w:firstLine="0" w:firstLineChars="0"/>
              <w:jc w:val="both"/>
              <w:rPr>
                <w:rFonts w:ascii="仿宋" w:hAnsi="仿宋" w:eastAsia="仿宋"/>
              </w:rPr>
            </w:pPr>
          </w:p>
        </w:tc>
        <w:tc>
          <w:tcPr>
            <w:tcW w:w="1344" w:type="dxa"/>
          </w:tcPr>
          <w:p w14:paraId="5F0015F5">
            <w:pPr>
              <w:pStyle w:val="56"/>
              <w:widowControl w:val="0"/>
              <w:ind w:firstLine="0" w:firstLineChars="0"/>
              <w:jc w:val="both"/>
              <w:rPr>
                <w:rFonts w:ascii="仿宋" w:hAnsi="仿宋" w:eastAsia="仿宋"/>
              </w:rPr>
            </w:pPr>
          </w:p>
        </w:tc>
        <w:tc>
          <w:tcPr>
            <w:tcW w:w="1344" w:type="dxa"/>
          </w:tcPr>
          <w:p w14:paraId="21573BF6">
            <w:pPr>
              <w:pStyle w:val="56"/>
              <w:widowControl w:val="0"/>
              <w:ind w:firstLine="0" w:firstLineChars="0"/>
              <w:jc w:val="both"/>
              <w:rPr>
                <w:rFonts w:ascii="仿宋" w:hAnsi="仿宋" w:eastAsia="仿宋"/>
              </w:rPr>
            </w:pPr>
          </w:p>
        </w:tc>
      </w:tr>
      <w:tr w14:paraId="53A5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260FEB4">
            <w:pPr>
              <w:pStyle w:val="56"/>
              <w:widowControl w:val="0"/>
              <w:ind w:firstLine="0" w:firstLineChars="0"/>
              <w:jc w:val="both"/>
              <w:rPr>
                <w:rFonts w:ascii="仿宋" w:hAnsi="仿宋" w:eastAsia="仿宋"/>
              </w:rPr>
            </w:pPr>
            <w:r>
              <w:rPr>
                <w:rFonts w:hint="eastAsia" w:ascii="仿宋" w:hAnsi="仿宋" w:eastAsia="仿宋"/>
              </w:rPr>
              <w:t>3</w:t>
            </w:r>
          </w:p>
        </w:tc>
        <w:tc>
          <w:tcPr>
            <w:tcW w:w="1695" w:type="dxa"/>
            <w:vAlign w:val="center"/>
          </w:tcPr>
          <w:p w14:paraId="0E184032">
            <w:pPr>
              <w:pStyle w:val="56"/>
              <w:widowControl w:val="0"/>
              <w:ind w:firstLine="0" w:firstLineChars="0"/>
              <w:jc w:val="both"/>
              <w:rPr>
                <w:rFonts w:ascii="仿宋" w:hAnsi="仿宋" w:eastAsia="仿宋"/>
              </w:rPr>
            </w:pPr>
          </w:p>
        </w:tc>
        <w:tc>
          <w:tcPr>
            <w:tcW w:w="3404" w:type="dxa"/>
          </w:tcPr>
          <w:p w14:paraId="53637AEE">
            <w:pPr>
              <w:pStyle w:val="56"/>
              <w:widowControl w:val="0"/>
              <w:ind w:firstLine="0" w:firstLineChars="0"/>
              <w:jc w:val="both"/>
              <w:rPr>
                <w:rFonts w:ascii="仿宋" w:hAnsi="仿宋" w:eastAsia="仿宋"/>
              </w:rPr>
            </w:pPr>
          </w:p>
        </w:tc>
        <w:tc>
          <w:tcPr>
            <w:tcW w:w="1344" w:type="dxa"/>
            <w:vAlign w:val="center"/>
          </w:tcPr>
          <w:p w14:paraId="2A6FE237">
            <w:pPr>
              <w:pStyle w:val="56"/>
              <w:widowControl w:val="0"/>
              <w:ind w:firstLine="0" w:firstLineChars="0"/>
              <w:jc w:val="both"/>
              <w:rPr>
                <w:rFonts w:ascii="仿宋" w:hAnsi="仿宋" w:eastAsia="仿宋"/>
              </w:rPr>
            </w:pPr>
          </w:p>
        </w:tc>
        <w:tc>
          <w:tcPr>
            <w:tcW w:w="1344" w:type="dxa"/>
          </w:tcPr>
          <w:p w14:paraId="21462515">
            <w:pPr>
              <w:pStyle w:val="56"/>
              <w:widowControl w:val="0"/>
              <w:ind w:firstLine="0" w:firstLineChars="0"/>
              <w:jc w:val="both"/>
              <w:rPr>
                <w:rFonts w:ascii="仿宋" w:hAnsi="仿宋" w:eastAsia="仿宋"/>
              </w:rPr>
            </w:pPr>
          </w:p>
        </w:tc>
        <w:tc>
          <w:tcPr>
            <w:tcW w:w="1344" w:type="dxa"/>
          </w:tcPr>
          <w:p w14:paraId="1B096CF3">
            <w:pPr>
              <w:pStyle w:val="56"/>
              <w:widowControl w:val="0"/>
              <w:ind w:firstLine="0" w:firstLineChars="0"/>
              <w:jc w:val="both"/>
              <w:rPr>
                <w:rFonts w:ascii="仿宋" w:hAnsi="仿宋" w:eastAsia="仿宋"/>
              </w:rPr>
            </w:pPr>
          </w:p>
        </w:tc>
      </w:tr>
      <w:tr w14:paraId="0E8F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AE1023C">
            <w:pPr>
              <w:pStyle w:val="56"/>
              <w:widowControl w:val="0"/>
              <w:ind w:firstLine="0" w:firstLineChars="0"/>
              <w:jc w:val="both"/>
              <w:rPr>
                <w:rFonts w:ascii="仿宋" w:hAnsi="仿宋" w:eastAsia="仿宋"/>
              </w:rPr>
            </w:pPr>
            <w:r>
              <w:rPr>
                <w:rFonts w:hint="eastAsia" w:ascii="仿宋" w:hAnsi="仿宋" w:eastAsia="仿宋"/>
              </w:rPr>
              <w:t>4</w:t>
            </w:r>
          </w:p>
        </w:tc>
        <w:tc>
          <w:tcPr>
            <w:tcW w:w="1695" w:type="dxa"/>
            <w:vAlign w:val="center"/>
          </w:tcPr>
          <w:p w14:paraId="751F7469">
            <w:pPr>
              <w:pStyle w:val="56"/>
              <w:widowControl w:val="0"/>
              <w:ind w:firstLine="0" w:firstLineChars="0"/>
              <w:jc w:val="both"/>
              <w:rPr>
                <w:rFonts w:ascii="仿宋" w:hAnsi="仿宋" w:eastAsia="仿宋"/>
              </w:rPr>
            </w:pPr>
          </w:p>
        </w:tc>
        <w:tc>
          <w:tcPr>
            <w:tcW w:w="3404" w:type="dxa"/>
          </w:tcPr>
          <w:p w14:paraId="52C1DE53">
            <w:pPr>
              <w:pStyle w:val="56"/>
              <w:widowControl w:val="0"/>
              <w:ind w:firstLine="0" w:firstLineChars="0"/>
              <w:jc w:val="both"/>
              <w:rPr>
                <w:rFonts w:ascii="仿宋" w:hAnsi="仿宋" w:eastAsia="仿宋"/>
              </w:rPr>
            </w:pPr>
          </w:p>
        </w:tc>
        <w:tc>
          <w:tcPr>
            <w:tcW w:w="1344" w:type="dxa"/>
            <w:vAlign w:val="center"/>
          </w:tcPr>
          <w:p w14:paraId="727AEB7E">
            <w:pPr>
              <w:pStyle w:val="56"/>
              <w:widowControl w:val="0"/>
              <w:ind w:firstLine="0" w:firstLineChars="0"/>
              <w:jc w:val="both"/>
              <w:rPr>
                <w:rFonts w:ascii="仿宋" w:hAnsi="仿宋" w:eastAsia="仿宋"/>
              </w:rPr>
            </w:pPr>
          </w:p>
        </w:tc>
        <w:tc>
          <w:tcPr>
            <w:tcW w:w="1344" w:type="dxa"/>
          </w:tcPr>
          <w:p w14:paraId="70A93CB4">
            <w:pPr>
              <w:pStyle w:val="56"/>
              <w:widowControl w:val="0"/>
              <w:ind w:firstLine="0" w:firstLineChars="0"/>
              <w:jc w:val="both"/>
              <w:rPr>
                <w:rFonts w:ascii="仿宋" w:hAnsi="仿宋" w:eastAsia="仿宋"/>
              </w:rPr>
            </w:pPr>
          </w:p>
        </w:tc>
        <w:tc>
          <w:tcPr>
            <w:tcW w:w="1344" w:type="dxa"/>
          </w:tcPr>
          <w:p w14:paraId="278AB004">
            <w:pPr>
              <w:pStyle w:val="56"/>
              <w:widowControl w:val="0"/>
              <w:ind w:firstLine="0" w:firstLineChars="0"/>
              <w:jc w:val="both"/>
              <w:rPr>
                <w:rFonts w:ascii="仿宋" w:hAnsi="仿宋" w:eastAsia="仿宋"/>
              </w:rPr>
            </w:pPr>
          </w:p>
        </w:tc>
      </w:tr>
      <w:tr w14:paraId="5F6E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ADEA894">
            <w:pPr>
              <w:pStyle w:val="56"/>
              <w:widowControl w:val="0"/>
              <w:ind w:firstLine="0" w:firstLineChars="0"/>
              <w:jc w:val="both"/>
              <w:rPr>
                <w:rFonts w:ascii="仿宋" w:hAnsi="仿宋" w:eastAsia="仿宋"/>
              </w:rPr>
            </w:pPr>
            <w:r>
              <w:rPr>
                <w:rFonts w:hint="eastAsia" w:ascii="仿宋" w:hAnsi="仿宋" w:eastAsia="仿宋"/>
              </w:rPr>
              <w:t>5</w:t>
            </w:r>
          </w:p>
        </w:tc>
        <w:tc>
          <w:tcPr>
            <w:tcW w:w="1695" w:type="dxa"/>
            <w:vAlign w:val="center"/>
          </w:tcPr>
          <w:p w14:paraId="3AF60710">
            <w:pPr>
              <w:pStyle w:val="56"/>
              <w:widowControl w:val="0"/>
              <w:ind w:firstLine="0" w:firstLineChars="0"/>
              <w:jc w:val="both"/>
              <w:rPr>
                <w:rFonts w:ascii="仿宋" w:hAnsi="仿宋" w:eastAsia="仿宋"/>
              </w:rPr>
            </w:pPr>
          </w:p>
        </w:tc>
        <w:tc>
          <w:tcPr>
            <w:tcW w:w="3404" w:type="dxa"/>
          </w:tcPr>
          <w:p w14:paraId="0B79CDBA">
            <w:pPr>
              <w:pStyle w:val="56"/>
              <w:widowControl w:val="0"/>
              <w:ind w:firstLine="0" w:firstLineChars="0"/>
              <w:jc w:val="both"/>
              <w:rPr>
                <w:rFonts w:ascii="仿宋" w:hAnsi="仿宋" w:eastAsia="仿宋"/>
              </w:rPr>
            </w:pPr>
          </w:p>
        </w:tc>
        <w:tc>
          <w:tcPr>
            <w:tcW w:w="1344" w:type="dxa"/>
            <w:vAlign w:val="center"/>
          </w:tcPr>
          <w:p w14:paraId="5AD61509">
            <w:pPr>
              <w:pStyle w:val="56"/>
              <w:widowControl w:val="0"/>
              <w:ind w:firstLine="0" w:firstLineChars="0"/>
              <w:jc w:val="both"/>
              <w:rPr>
                <w:rFonts w:ascii="仿宋" w:hAnsi="仿宋" w:eastAsia="仿宋"/>
              </w:rPr>
            </w:pPr>
          </w:p>
        </w:tc>
        <w:tc>
          <w:tcPr>
            <w:tcW w:w="1344" w:type="dxa"/>
          </w:tcPr>
          <w:p w14:paraId="61F1EA83">
            <w:pPr>
              <w:pStyle w:val="56"/>
              <w:widowControl w:val="0"/>
              <w:ind w:firstLine="0" w:firstLineChars="0"/>
              <w:jc w:val="both"/>
              <w:rPr>
                <w:rFonts w:ascii="仿宋" w:hAnsi="仿宋" w:eastAsia="仿宋"/>
              </w:rPr>
            </w:pPr>
          </w:p>
        </w:tc>
        <w:tc>
          <w:tcPr>
            <w:tcW w:w="1344" w:type="dxa"/>
          </w:tcPr>
          <w:p w14:paraId="18BE812E">
            <w:pPr>
              <w:pStyle w:val="56"/>
              <w:widowControl w:val="0"/>
              <w:ind w:firstLine="0" w:firstLineChars="0"/>
              <w:jc w:val="both"/>
              <w:rPr>
                <w:rFonts w:ascii="仿宋" w:hAnsi="仿宋" w:eastAsia="仿宋"/>
              </w:rPr>
            </w:pPr>
          </w:p>
        </w:tc>
      </w:tr>
      <w:tr w14:paraId="6712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AD1ECC7">
            <w:pPr>
              <w:pStyle w:val="56"/>
              <w:widowControl w:val="0"/>
              <w:ind w:firstLine="0" w:firstLineChars="0"/>
              <w:jc w:val="both"/>
              <w:rPr>
                <w:rFonts w:ascii="仿宋" w:hAnsi="仿宋" w:eastAsia="仿宋"/>
              </w:rPr>
            </w:pPr>
            <w:r>
              <w:rPr>
                <w:rFonts w:hint="eastAsia" w:ascii="仿宋" w:hAnsi="仿宋" w:eastAsia="仿宋"/>
              </w:rPr>
              <w:t>6</w:t>
            </w:r>
          </w:p>
        </w:tc>
        <w:tc>
          <w:tcPr>
            <w:tcW w:w="1695" w:type="dxa"/>
            <w:vAlign w:val="center"/>
          </w:tcPr>
          <w:p w14:paraId="527548E3">
            <w:pPr>
              <w:pStyle w:val="56"/>
              <w:widowControl w:val="0"/>
              <w:ind w:firstLine="0" w:firstLineChars="0"/>
              <w:jc w:val="both"/>
              <w:rPr>
                <w:rFonts w:ascii="仿宋" w:hAnsi="仿宋" w:eastAsia="仿宋"/>
              </w:rPr>
            </w:pPr>
          </w:p>
        </w:tc>
        <w:tc>
          <w:tcPr>
            <w:tcW w:w="3404" w:type="dxa"/>
          </w:tcPr>
          <w:p w14:paraId="787A07F3">
            <w:pPr>
              <w:pStyle w:val="56"/>
              <w:widowControl w:val="0"/>
              <w:ind w:firstLine="0" w:firstLineChars="0"/>
              <w:jc w:val="both"/>
              <w:rPr>
                <w:rFonts w:ascii="仿宋" w:hAnsi="仿宋" w:eastAsia="仿宋"/>
              </w:rPr>
            </w:pPr>
          </w:p>
        </w:tc>
        <w:tc>
          <w:tcPr>
            <w:tcW w:w="1344" w:type="dxa"/>
            <w:vAlign w:val="center"/>
          </w:tcPr>
          <w:p w14:paraId="7C8FED29">
            <w:pPr>
              <w:pStyle w:val="56"/>
              <w:widowControl w:val="0"/>
              <w:ind w:firstLine="0" w:firstLineChars="0"/>
              <w:jc w:val="both"/>
              <w:rPr>
                <w:rFonts w:ascii="仿宋" w:hAnsi="仿宋" w:eastAsia="仿宋"/>
              </w:rPr>
            </w:pPr>
          </w:p>
        </w:tc>
        <w:tc>
          <w:tcPr>
            <w:tcW w:w="1344" w:type="dxa"/>
          </w:tcPr>
          <w:p w14:paraId="388A2FB6">
            <w:pPr>
              <w:pStyle w:val="56"/>
              <w:widowControl w:val="0"/>
              <w:ind w:firstLine="0" w:firstLineChars="0"/>
              <w:jc w:val="both"/>
              <w:rPr>
                <w:rFonts w:ascii="仿宋" w:hAnsi="仿宋" w:eastAsia="仿宋"/>
              </w:rPr>
            </w:pPr>
          </w:p>
        </w:tc>
        <w:tc>
          <w:tcPr>
            <w:tcW w:w="1344" w:type="dxa"/>
          </w:tcPr>
          <w:p w14:paraId="28552FA9">
            <w:pPr>
              <w:pStyle w:val="56"/>
              <w:widowControl w:val="0"/>
              <w:ind w:firstLine="0" w:firstLineChars="0"/>
              <w:jc w:val="both"/>
              <w:rPr>
                <w:rFonts w:ascii="仿宋" w:hAnsi="仿宋" w:eastAsia="仿宋"/>
              </w:rPr>
            </w:pPr>
          </w:p>
        </w:tc>
      </w:tr>
      <w:tr w14:paraId="6446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1093D0C">
            <w:pPr>
              <w:pStyle w:val="56"/>
              <w:widowControl w:val="0"/>
              <w:ind w:firstLine="0" w:firstLineChars="0"/>
              <w:jc w:val="both"/>
              <w:rPr>
                <w:rFonts w:ascii="仿宋" w:hAnsi="仿宋" w:eastAsia="仿宋"/>
              </w:rPr>
            </w:pPr>
            <w:r>
              <w:rPr>
                <w:rFonts w:hint="eastAsia" w:ascii="仿宋" w:hAnsi="仿宋" w:eastAsia="仿宋"/>
              </w:rPr>
              <w:t>7</w:t>
            </w:r>
          </w:p>
        </w:tc>
        <w:tc>
          <w:tcPr>
            <w:tcW w:w="1695" w:type="dxa"/>
            <w:vAlign w:val="center"/>
          </w:tcPr>
          <w:p w14:paraId="1A77D977">
            <w:pPr>
              <w:pStyle w:val="56"/>
              <w:widowControl w:val="0"/>
              <w:ind w:firstLine="0" w:firstLineChars="0"/>
              <w:jc w:val="both"/>
              <w:rPr>
                <w:rFonts w:ascii="仿宋" w:hAnsi="仿宋" w:eastAsia="仿宋"/>
              </w:rPr>
            </w:pPr>
          </w:p>
        </w:tc>
        <w:tc>
          <w:tcPr>
            <w:tcW w:w="3404" w:type="dxa"/>
          </w:tcPr>
          <w:p w14:paraId="02DE777C">
            <w:pPr>
              <w:pStyle w:val="56"/>
              <w:widowControl w:val="0"/>
              <w:ind w:firstLine="0" w:firstLineChars="0"/>
              <w:jc w:val="both"/>
              <w:rPr>
                <w:rFonts w:ascii="仿宋" w:hAnsi="仿宋" w:eastAsia="仿宋"/>
              </w:rPr>
            </w:pPr>
          </w:p>
        </w:tc>
        <w:tc>
          <w:tcPr>
            <w:tcW w:w="1344" w:type="dxa"/>
            <w:vAlign w:val="center"/>
          </w:tcPr>
          <w:p w14:paraId="2B9A8DF0">
            <w:pPr>
              <w:pStyle w:val="56"/>
              <w:widowControl w:val="0"/>
              <w:ind w:firstLine="0" w:firstLineChars="0"/>
              <w:jc w:val="both"/>
              <w:rPr>
                <w:rFonts w:ascii="仿宋" w:hAnsi="仿宋" w:eastAsia="仿宋"/>
              </w:rPr>
            </w:pPr>
          </w:p>
        </w:tc>
        <w:tc>
          <w:tcPr>
            <w:tcW w:w="1344" w:type="dxa"/>
          </w:tcPr>
          <w:p w14:paraId="63440B60">
            <w:pPr>
              <w:pStyle w:val="56"/>
              <w:widowControl w:val="0"/>
              <w:ind w:firstLine="0" w:firstLineChars="0"/>
              <w:jc w:val="both"/>
              <w:rPr>
                <w:rFonts w:ascii="仿宋" w:hAnsi="仿宋" w:eastAsia="仿宋"/>
              </w:rPr>
            </w:pPr>
          </w:p>
        </w:tc>
        <w:tc>
          <w:tcPr>
            <w:tcW w:w="1344" w:type="dxa"/>
          </w:tcPr>
          <w:p w14:paraId="447554E4">
            <w:pPr>
              <w:pStyle w:val="56"/>
              <w:widowControl w:val="0"/>
              <w:ind w:firstLine="0" w:firstLineChars="0"/>
              <w:jc w:val="both"/>
              <w:rPr>
                <w:rFonts w:ascii="仿宋" w:hAnsi="仿宋" w:eastAsia="仿宋"/>
              </w:rPr>
            </w:pPr>
          </w:p>
        </w:tc>
      </w:tr>
      <w:tr w14:paraId="4BB4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FEA85D1">
            <w:pPr>
              <w:pStyle w:val="56"/>
              <w:widowControl w:val="0"/>
              <w:ind w:firstLine="0" w:firstLineChars="0"/>
              <w:jc w:val="both"/>
              <w:rPr>
                <w:rFonts w:ascii="仿宋" w:hAnsi="仿宋" w:eastAsia="仿宋"/>
              </w:rPr>
            </w:pPr>
            <w:r>
              <w:rPr>
                <w:rFonts w:hint="eastAsia" w:ascii="仿宋" w:hAnsi="仿宋" w:eastAsia="仿宋"/>
              </w:rPr>
              <w:t>8</w:t>
            </w:r>
          </w:p>
        </w:tc>
        <w:tc>
          <w:tcPr>
            <w:tcW w:w="1695" w:type="dxa"/>
            <w:vAlign w:val="center"/>
          </w:tcPr>
          <w:p w14:paraId="631CA24D">
            <w:pPr>
              <w:pStyle w:val="56"/>
              <w:widowControl w:val="0"/>
              <w:ind w:firstLine="0" w:firstLineChars="0"/>
              <w:jc w:val="both"/>
              <w:rPr>
                <w:rFonts w:ascii="仿宋" w:hAnsi="仿宋" w:eastAsia="仿宋"/>
              </w:rPr>
            </w:pPr>
          </w:p>
        </w:tc>
        <w:tc>
          <w:tcPr>
            <w:tcW w:w="3404" w:type="dxa"/>
          </w:tcPr>
          <w:p w14:paraId="5C8B5C15">
            <w:pPr>
              <w:pStyle w:val="56"/>
              <w:widowControl w:val="0"/>
              <w:ind w:firstLine="0" w:firstLineChars="0"/>
              <w:jc w:val="both"/>
              <w:rPr>
                <w:rFonts w:ascii="仿宋" w:hAnsi="仿宋" w:eastAsia="仿宋"/>
              </w:rPr>
            </w:pPr>
          </w:p>
        </w:tc>
        <w:tc>
          <w:tcPr>
            <w:tcW w:w="1344" w:type="dxa"/>
            <w:vAlign w:val="center"/>
          </w:tcPr>
          <w:p w14:paraId="695871FC">
            <w:pPr>
              <w:pStyle w:val="56"/>
              <w:widowControl w:val="0"/>
              <w:ind w:firstLine="0" w:firstLineChars="0"/>
              <w:jc w:val="both"/>
              <w:rPr>
                <w:rFonts w:ascii="仿宋" w:hAnsi="仿宋" w:eastAsia="仿宋"/>
              </w:rPr>
            </w:pPr>
            <w:r>
              <w:rPr>
                <w:rFonts w:hint="eastAsia" w:ascii="仿宋" w:hAnsi="仿宋" w:eastAsia="仿宋"/>
              </w:rPr>
              <w:t>/</w:t>
            </w:r>
          </w:p>
        </w:tc>
        <w:tc>
          <w:tcPr>
            <w:tcW w:w="1344" w:type="dxa"/>
          </w:tcPr>
          <w:p w14:paraId="0119C105">
            <w:pPr>
              <w:pStyle w:val="56"/>
              <w:widowControl w:val="0"/>
              <w:ind w:firstLine="0" w:firstLineChars="0"/>
              <w:jc w:val="both"/>
              <w:rPr>
                <w:rFonts w:ascii="仿宋" w:hAnsi="仿宋" w:eastAsia="仿宋"/>
              </w:rPr>
            </w:pPr>
          </w:p>
        </w:tc>
        <w:tc>
          <w:tcPr>
            <w:tcW w:w="1344" w:type="dxa"/>
          </w:tcPr>
          <w:p w14:paraId="540E8294">
            <w:pPr>
              <w:pStyle w:val="56"/>
              <w:widowControl w:val="0"/>
              <w:ind w:firstLine="0" w:firstLineChars="0"/>
              <w:jc w:val="both"/>
              <w:rPr>
                <w:rFonts w:ascii="仿宋" w:hAnsi="仿宋" w:eastAsia="仿宋"/>
              </w:rPr>
            </w:pPr>
          </w:p>
        </w:tc>
      </w:tr>
      <w:tr w14:paraId="6A97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06A903B">
            <w:pPr>
              <w:pStyle w:val="56"/>
              <w:widowControl w:val="0"/>
              <w:ind w:firstLine="0" w:firstLineChars="0"/>
              <w:jc w:val="both"/>
              <w:rPr>
                <w:rFonts w:ascii="仿宋" w:hAnsi="仿宋" w:eastAsia="仿宋"/>
              </w:rPr>
            </w:pPr>
            <w:r>
              <w:rPr>
                <w:rFonts w:hint="eastAsia" w:ascii="仿宋" w:hAnsi="仿宋" w:eastAsia="仿宋"/>
              </w:rPr>
              <w:t>9</w:t>
            </w:r>
          </w:p>
        </w:tc>
        <w:tc>
          <w:tcPr>
            <w:tcW w:w="1695" w:type="dxa"/>
            <w:vAlign w:val="center"/>
          </w:tcPr>
          <w:p w14:paraId="732C1C2B">
            <w:pPr>
              <w:pStyle w:val="56"/>
              <w:widowControl w:val="0"/>
              <w:ind w:firstLine="0" w:firstLineChars="0"/>
              <w:jc w:val="both"/>
              <w:rPr>
                <w:rFonts w:ascii="仿宋" w:hAnsi="仿宋" w:eastAsia="仿宋"/>
              </w:rPr>
            </w:pPr>
          </w:p>
        </w:tc>
        <w:tc>
          <w:tcPr>
            <w:tcW w:w="3404" w:type="dxa"/>
          </w:tcPr>
          <w:p w14:paraId="7E419DAC">
            <w:pPr>
              <w:pStyle w:val="56"/>
              <w:widowControl w:val="0"/>
              <w:ind w:firstLine="0" w:firstLineChars="0"/>
              <w:jc w:val="both"/>
              <w:rPr>
                <w:rFonts w:ascii="仿宋" w:hAnsi="仿宋" w:eastAsia="仿宋"/>
              </w:rPr>
            </w:pPr>
          </w:p>
        </w:tc>
        <w:tc>
          <w:tcPr>
            <w:tcW w:w="1344" w:type="dxa"/>
            <w:vAlign w:val="center"/>
          </w:tcPr>
          <w:p w14:paraId="364AB9A9">
            <w:pPr>
              <w:pStyle w:val="56"/>
              <w:widowControl w:val="0"/>
              <w:ind w:firstLine="0" w:firstLineChars="0"/>
              <w:jc w:val="both"/>
              <w:rPr>
                <w:rFonts w:ascii="仿宋" w:hAnsi="仿宋" w:eastAsia="仿宋"/>
              </w:rPr>
            </w:pPr>
            <w:r>
              <w:rPr>
                <w:rFonts w:hint="eastAsia" w:ascii="仿宋" w:hAnsi="仿宋" w:eastAsia="仿宋"/>
              </w:rPr>
              <w:t>/</w:t>
            </w:r>
          </w:p>
        </w:tc>
        <w:tc>
          <w:tcPr>
            <w:tcW w:w="1344" w:type="dxa"/>
          </w:tcPr>
          <w:p w14:paraId="6BC14AB4">
            <w:pPr>
              <w:pStyle w:val="56"/>
              <w:widowControl w:val="0"/>
              <w:ind w:firstLine="0" w:firstLineChars="0"/>
              <w:jc w:val="both"/>
              <w:rPr>
                <w:rFonts w:ascii="仿宋" w:hAnsi="仿宋" w:eastAsia="仿宋"/>
              </w:rPr>
            </w:pPr>
          </w:p>
        </w:tc>
        <w:tc>
          <w:tcPr>
            <w:tcW w:w="1344" w:type="dxa"/>
          </w:tcPr>
          <w:p w14:paraId="715BD213">
            <w:pPr>
              <w:pStyle w:val="56"/>
              <w:widowControl w:val="0"/>
              <w:ind w:firstLine="0" w:firstLineChars="0"/>
              <w:jc w:val="both"/>
              <w:rPr>
                <w:rFonts w:ascii="仿宋" w:hAnsi="仿宋" w:eastAsia="仿宋"/>
              </w:rPr>
            </w:pPr>
          </w:p>
        </w:tc>
      </w:tr>
      <w:tr w14:paraId="5EEE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22" w:type="dxa"/>
            <w:vAlign w:val="center"/>
          </w:tcPr>
          <w:p w14:paraId="418CA72E">
            <w:pPr>
              <w:pStyle w:val="56"/>
              <w:widowControl w:val="0"/>
              <w:ind w:firstLine="0" w:firstLineChars="0"/>
              <w:jc w:val="both"/>
              <w:rPr>
                <w:rFonts w:ascii="仿宋" w:hAnsi="仿宋" w:eastAsia="仿宋"/>
              </w:rPr>
            </w:pPr>
            <w:r>
              <w:rPr>
                <w:rFonts w:hint="eastAsia" w:ascii="仿宋" w:hAnsi="仿宋" w:eastAsia="仿宋"/>
              </w:rPr>
              <w:t>10</w:t>
            </w:r>
          </w:p>
        </w:tc>
        <w:tc>
          <w:tcPr>
            <w:tcW w:w="1695" w:type="dxa"/>
            <w:vAlign w:val="center"/>
          </w:tcPr>
          <w:p w14:paraId="4BF65BB0">
            <w:pPr>
              <w:pStyle w:val="56"/>
              <w:widowControl w:val="0"/>
              <w:ind w:firstLine="0" w:firstLineChars="0"/>
              <w:jc w:val="both"/>
              <w:rPr>
                <w:rFonts w:ascii="仿宋" w:hAnsi="仿宋" w:eastAsia="仿宋"/>
              </w:rPr>
            </w:pPr>
          </w:p>
        </w:tc>
        <w:tc>
          <w:tcPr>
            <w:tcW w:w="3404" w:type="dxa"/>
          </w:tcPr>
          <w:p w14:paraId="45284FD2">
            <w:pPr>
              <w:pStyle w:val="56"/>
              <w:widowControl w:val="0"/>
              <w:ind w:firstLine="0" w:firstLineChars="0"/>
              <w:jc w:val="both"/>
              <w:rPr>
                <w:rFonts w:ascii="仿宋" w:hAnsi="仿宋" w:eastAsia="仿宋"/>
              </w:rPr>
            </w:pPr>
          </w:p>
        </w:tc>
        <w:tc>
          <w:tcPr>
            <w:tcW w:w="1344" w:type="dxa"/>
            <w:vAlign w:val="center"/>
          </w:tcPr>
          <w:p w14:paraId="368AFFCF">
            <w:pPr>
              <w:pStyle w:val="56"/>
              <w:widowControl w:val="0"/>
              <w:ind w:firstLine="0" w:firstLineChars="0"/>
              <w:jc w:val="both"/>
              <w:rPr>
                <w:rFonts w:ascii="仿宋" w:hAnsi="仿宋" w:eastAsia="仿宋"/>
              </w:rPr>
            </w:pPr>
            <w:r>
              <w:rPr>
                <w:rFonts w:hint="eastAsia" w:ascii="仿宋" w:hAnsi="仿宋" w:eastAsia="仿宋"/>
              </w:rPr>
              <w:t>/</w:t>
            </w:r>
          </w:p>
        </w:tc>
        <w:tc>
          <w:tcPr>
            <w:tcW w:w="1344" w:type="dxa"/>
          </w:tcPr>
          <w:p w14:paraId="0D847DD8">
            <w:pPr>
              <w:pStyle w:val="56"/>
              <w:widowControl w:val="0"/>
              <w:ind w:firstLine="0" w:firstLineChars="0"/>
              <w:jc w:val="both"/>
              <w:rPr>
                <w:rFonts w:ascii="仿宋" w:hAnsi="仿宋" w:eastAsia="仿宋"/>
              </w:rPr>
            </w:pPr>
          </w:p>
        </w:tc>
        <w:tc>
          <w:tcPr>
            <w:tcW w:w="1344" w:type="dxa"/>
          </w:tcPr>
          <w:p w14:paraId="2EDC928C">
            <w:pPr>
              <w:pStyle w:val="56"/>
              <w:widowControl w:val="0"/>
              <w:ind w:firstLine="0" w:firstLineChars="0"/>
              <w:jc w:val="both"/>
              <w:rPr>
                <w:rFonts w:ascii="仿宋" w:hAnsi="仿宋" w:eastAsia="仿宋"/>
              </w:rPr>
            </w:pPr>
          </w:p>
        </w:tc>
      </w:tr>
      <w:tr w14:paraId="74E1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CE80A72">
            <w:pPr>
              <w:pStyle w:val="56"/>
              <w:widowControl w:val="0"/>
              <w:ind w:firstLine="0" w:firstLineChars="0"/>
              <w:jc w:val="both"/>
              <w:rPr>
                <w:rFonts w:ascii="仿宋" w:hAnsi="仿宋" w:eastAsia="仿宋"/>
              </w:rPr>
            </w:pPr>
            <w:r>
              <w:rPr>
                <w:rFonts w:hint="eastAsia" w:ascii="仿宋" w:hAnsi="仿宋" w:eastAsia="仿宋"/>
              </w:rPr>
              <w:t>11</w:t>
            </w:r>
          </w:p>
        </w:tc>
        <w:tc>
          <w:tcPr>
            <w:tcW w:w="1695" w:type="dxa"/>
            <w:vAlign w:val="center"/>
          </w:tcPr>
          <w:p w14:paraId="3CE56233">
            <w:pPr>
              <w:pStyle w:val="56"/>
              <w:widowControl w:val="0"/>
              <w:ind w:firstLine="0" w:firstLineChars="0"/>
              <w:jc w:val="both"/>
              <w:rPr>
                <w:rFonts w:ascii="仿宋" w:hAnsi="仿宋" w:eastAsia="仿宋"/>
              </w:rPr>
            </w:pPr>
          </w:p>
        </w:tc>
        <w:tc>
          <w:tcPr>
            <w:tcW w:w="3404" w:type="dxa"/>
          </w:tcPr>
          <w:p w14:paraId="46F50D80">
            <w:pPr>
              <w:pStyle w:val="56"/>
              <w:widowControl w:val="0"/>
              <w:ind w:firstLine="0" w:firstLineChars="0"/>
              <w:jc w:val="both"/>
              <w:rPr>
                <w:rFonts w:ascii="仿宋" w:hAnsi="仿宋" w:eastAsia="仿宋"/>
              </w:rPr>
            </w:pPr>
          </w:p>
        </w:tc>
        <w:tc>
          <w:tcPr>
            <w:tcW w:w="1344" w:type="dxa"/>
            <w:vAlign w:val="center"/>
          </w:tcPr>
          <w:p w14:paraId="4213D293">
            <w:pPr>
              <w:pStyle w:val="56"/>
              <w:widowControl w:val="0"/>
              <w:ind w:firstLine="0" w:firstLineChars="0"/>
              <w:jc w:val="both"/>
              <w:rPr>
                <w:rFonts w:ascii="仿宋" w:hAnsi="仿宋" w:eastAsia="仿宋"/>
              </w:rPr>
            </w:pPr>
            <w:r>
              <w:rPr>
                <w:rFonts w:hint="eastAsia" w:ascii="仿宋" w:hAnsi="仿宋" w:eastAsia="仿宋"/>
              </w:rPr>
              <w:t>/</w:t>
            </w:r>
          </w:p>
        </w:tc>
        <w:tc>
          <w:tcPr>
            <w:tcW w:w="1344" w:type="dxa"/>
          </w:tcPr>
          <w:p w14:paraId="0D821A89">
            <w:pPr>
              <w:pStyle w:val="56"/>
              <w:widowControl w:val="0"/>
              <w:ind w:firstLine="0" w:firstLineChars="0"/>
              <w:jc w:val="both"/>
              <w:rPr>
                <w:rFonts w:ascii="仿宋" w:hAnsi="仿宋" w:eastAsia="仿宋"/>
              </w:rPr>
            </w:pPr>
          </w:p>
        </w:tc>
        <w:tc>
          <w:tcPr>
            <w:tcW w:w="1344" w:type="dxa"/>
          </w:tcPr>
          <w:p w14:paraId="5340B809">
            <w:pPr>
              <w:pStyle w:val="56"/>
              <w:widowControl w:val="0"/>
              <w:ind w:firstLine="0" w:firstLineChars="0"/>
              <w:jc w:val="both"/>
              <w:rPr>
                <w:rFonts w:ascii="仿宋" w:hAnsi="仿宋" w:eastAsia="仿宋"/>
              </w:rPr>
            </w:pPr>
          </w:p>
        </w:tc>
      </w:tr>
      <w:tr w14:paraId="3CE0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vAlign w:val="center"/>
          </w:tcPr>
          <w:p w14:paraId="7820A697">
            <w:pPr>
              <w:pStyle w:val="56"/>
              <w:widowControl w:val="0"/>
              <w:ind w:firstLine="0" w:firstLineChars="0"/>
              <w:jc w:val="both"/>
              <w:rPr>
                <w:rFonts w:ascii="仿宋" w:hAnsi="仿宋" w:eastAsia="仿宋"/>
              </w:rPr>
            </w:pPr>
            <w:r>
              <w:rPr>
                <w:rFonts w:hint="eastAsia" w:ascii="仿宋" w:hAnsi="仿宋" w:eastAsia="仿宋"/>
              </w:rPr>
              <w:t>12</w:t>
            </w:r>
          </w:p>
        </w:tc>
        <w:tc>
          <w:tcPr>
            <w:tcW w:w="1695" w:type="dxa"/>
            <w:vAlign w:val="center"/>
          </w:tcPr>
          <w:p w14:paraId="17A3F31B">
            <w:pPr>
              <w:pStyle w:val="56"/>
              <w:widowControl w:val="0"/>
              <w:ind w:firstLine="0" w:firstLineChars="0"/>
              <w:jc w:val="both"/>
              <w:rPr>
                <w:rFonts w:ascii="仿宋" w:hAnsi="仿宋" w:eastAsia="仿宋"/>
              </w:rPr>
            </w:pPr>
            <w:r>
              <w:rPr>
                <w:rFonts w:hint="eastAsia" w:ascii="仿宋" w:hAnsi="仿宋" w:eastAsia="仿宋"/>
              </w:rPr>
              <w:t>总计</w:t>
            </w:r>
          </w:p>
        </w:tc>
        <w:tc>
          <w:tcPr>
            <w:tcW w:w="7436" w:type="dxa"/>
            <w:gridSpan w:val="4"/>
          </w:tcPr>
          <w:p w14:paraId="07B21D37">
            <w:pPr>
              <w:rPr>
                <w:rFonts w:ascii="仿宋" w:hAnsi="仿宋" w:eastAsia="仿宋"/>
              </w:rPr>
            </w:pPr>
          </w:p>
          <w:p w14:paraId="5717889E">
            <w:pPr>
              <w:pStyle w:val="56"/>
              <w:widowControl w:val="0"/>
              <w:ind w:firstLine="0" w:firstLineChars="0"/>
              <w:jc w:val="both"/>
              <w:rPr>
                <w:rFonts w:ascii="仿宋" w:hAnsi="仿宋" w:eastAsia="仿宋"/>
                <w:b/>
                <w:bCs/>
              </w:rPr>
            </w:pPr>
          </w:p>
        </w:tc>
      </w:tr>
    </w:tbl>
    <w:p w14:paraId="1CF34113">
      <w:pPr>
        <w:pStyle w:val="6"/>
        <w:rPr>
          <w:rFonts w:ascii="仿宋" w:hAnsi="仿宋" w:eastAsia="仿宋"/>
        </w:rPr>
      </w:pPr>
    </w:p>
    <w:p w14:paraId="097FF467">
      <w:pPr>
        <w:spacing w:line="380" w:lineRule="exact"/>
        <w:rPr>
          <w:rFonts w:ascii="仿宋" w:hAnsi="仿宋" w:eastAsia="仿宋"/>
          <w:highlight w:val="none"/>
        </w:rPr>
      </w:pPr>
      <w:r>
        <w:rPr>
          <w:rFonts w:hint="eastAsia" w:ascii="仿宋" w:hAnsi="仿宋" w:eastAsia="仿宋"/>
          <w:highlight w:val="none"/>
        </w:rPr>
        <w:t xml:space="preserve">                                                    供应商名称（公章）：</w:t>
      </w:r>
    </w:p>
    <w:p w14:paraId="361E6238">
      <w:pPr>
        <w:spacing w:line="380" w:lineRule="exact"/>
        <w:ind w:right="480" w:firstLine="6480" w:firstLineChars="2700"/>
        <w:rPr>
          <w:rFonts w:ascii="仿宋" w:hAnsi="仿宋" w:eastAsia="仿宋"/>
          <w:highlight w:val="none"/>
        </w:rPr>
      </w:pPr>
      <w:r>
        <w:rPr>
          <w:rFonts w:hint="eastAsia" w:ascii="仿宋" w:hAnsi="仿宋" w:eastAsia="仿宋"/>
          <w:highlight w:val="none"/>
        </w:rPr>
        <w:t>年    月    日</w:t>
      </w:r>
    </w:p>
    <w:p w14:paraId="602F6EC0">
      <w:pPr>
        <w:spacing w:line="380" w:lineRule="exact"/>
        <w:rPr>
          <w:rFonts w:ascii="仿宋" w:hAnsi="仿宋" w:eastAsia="仿宋"/>
          <w:highlight w:val="none"/>
          <w:bdr w:val="single" w:color="auto" w:sz="4" w:space="0"/>
        </w:rPr>
        <w:sectPr>
          <w:pgSz w:w="11907" w:h="16840"/>
          <w:pgMar w:top="1134" w:right="1191" w:bottom="1134" w:left="1304" w:header="850" w:footer="992" w:gutter="0"/>
          <w:pgNumType w:fmt="numberInDash"/>
          <w:cols w:space="720" w:num="1"/>
          <w:docGrid w:linePitch="326" w:charSpace="0"/>
        </w:sectPr>
      </w:pPr>
    </w:p>
    <w:p w14:paraId="249970EC">
      <w:pPr>
        <w:pStyle w:val="4"/>
        <w:spacing w:before="0" w:after="0" w:line="360" w:lineRule="auto"/>
        <w:rPr>
          <w:rFonts w:ascii="仿宋" w:hAnsi="仿宋" w:eastAsia="仿宋"/>
          <w:sz w:val="24"/>
          <w:szCs w:val="24"/>
          <w:highlight w:val="none"/>
        </w:rPr>
      </w:pPr>
      <w:bookmarkStart w:id="137" w:name="_Toc31664"/>
      <w:bookmarkStart w:id="138" w:name="_Toc486585241"/>
      <w:bookmarkStart w:id="139" w:name="_Toc487204798"/>
      <w:bookmarkStart w:id="140" w:name="_Toc486608278"/>
      <w:bookmarkStart w:id="141" w:name="_Toc3192"/>
      <w:r>
        <w:rPr>
          <w:rFonts w:hint="eastAsia" w:ascii="仿宋" w:hAnsi="仿宋" w:eastAsia="仿宋"/>
          <w:sz w:val="24"/>
          <w:szCs w:val="24"/>
          <w:highlight w:val="none"/>
        </w:rPr>
        <w:t>二、技术部分</w:t>
      </w:r>
      <w:bookmarkEnd w:id="137"/>
      <w:bookmarkEnd w:id="138"/>
      <w:bookmarkEnd w:id="139"/>
      <w:bookmarkEnd w:id="140"/>
      <w:bookmarkEnd w:id="141"/>
    </w:p>
    <w:p w14:paraId="2781A5C6">
      <w:pPr>
        <w:spacing w:line="360" w:lineRule="auto"/>
        <w:ind w:firstLine="480" w:firstLineChars="200"/>
        <w:rPr>
          <w:rFonts w:ascii="仿宋" w:hAnsi="仿宋" w:eastAsia="仿宋"/>
          <w:highlight w:val="none"/>
        </w:rPr>
      </w:pPr>
      <w:r>
        <w:rPr>
          <w:rFonts w:hint="eastAsia" w:ascii="仿宋" w:hAnsi="仿宋" w:eastAsia="仿宋"/>
          <w:highlight w:val="none"/>
        </w:rPr>
        <w:t>（一）技术应答（格式自拟）</w:t>
      </w:r>
    </w:p>
    <w:p w14:paraId="14A78E8A">
      <w:pPr>
        <w:snapToGrid w:val="0"/>
        <w:spacing w:line="360" w:lineRule="auto"/>
        <w:jc w:val="center"/>
        <w:rPr>
          <w:rFonts w:ascii="仿宋" w:hAnsi="仿宋" w:eastAsia="仿宋"/>
          <w:highlight w:val="none"/>
        </w:rPr>
      </w:pPr>
    </w:p>
    <w:p w14:paraId="7D127B92">
      <w:pPr>
        <w:snapToGrid w:val="0"/>
        <w:spacing w:line="360" w:lineRule="auto"/>
        <w:jc w:val="center"/>
        <w:rPr>
          <w:rFonts w:ascii="仿宋" w:hAnsi="仿宋" w:eastAsia="仿宋"/>
          <w:highlight w:val="none"/>
        </w:rPr>
      </w:pPr>
    </w:p>
    <w:p w14:paraId="6623EE56">
      <w:pPr>
        <w:snapToGrid w:val="0"/>
        <w:spacing w:line="360" w:lineRule="auto"/>
        <w:jc w:val="center"/>
        <w:rPr>
          <w:rFonts w:ascii="仿宋" w:hAnsi="仿宋" w:eastAsia="仿宋"/>
          <w:highlight w:val="none"/>
        </w:rPr>
      </w:pPr>
    </w:p>
    <w:p w14:paraId="67809226">
      <w:pPr>
        <w:snapToGrid w:val="0"/>
        <w:spacing w:line="360" w:lineRule="auto"/>
        <w:jc w:val="center"/>
        <w:rPr>
          <w:rFonts w:ascii="仿宋" w:hAnsi="仿宋" w:eastAsia="仿宋"/>
          <w:highlight w:val="none"/>
        </w:rPr>
      </w:pPr>
    </w:p>
    <w:p w14:paraId="2EC18270">
      <w:pPr>
        <w:snapToGrid w:val="0"/>
        <w:spacing w:line="360" w:lineRule="auto"/>
        <w:jc w:val="center"/>
        <w:rPr>
          <w:rFonts w:ascii="仿宋" w:hAnsi="仿宋" w:eastAsia="仿宋"/>
          <w:highlight w:val="none"/>
        </w:rPr>
      </w:pPr>
    </w:p>
    <w:p w14:paraId="6A1446F9">
      <w:pPr>
        <w:snapToGrid w:val="0"/>
        <w:spacing w:line="360" w:lineRule="auto"/>
        <w:jc w:val="center"/>
        <w:rPr>
          <w:rFonts w:ascii="仿宋" w:hAnsi="仿宋" w:eastAsia="仿宋"/>
          <w:highlight w:val="none"/>
        </w:rPr>
      </w:pPr>
    </w:p>
    <w:p w14:paraId="7C32EE0F">
      <w:pPr>
        <w:snapToGrid w:val="0"/>
        <w:spacing w:line="360" w:lineRule="auto"/>
        <w:jc w:val="center"/>
        <w:rPr>
          <w:rFonts w:ascii="仿宋" w:hAnsi="仿宋" w:eastAsia="仿宋"/>
          <w:highlight w:val="none"/>
        </w:rPr>
      </w:pPr>
    </w:p>
    <w:p w14:paraId="01BC65A2">
      <w:pPr>
        <w:snapToGrid w:val="0"/>
        <w:spacing w:line="360" w:lineRule="auto"/>
        <w:jc w:val="center"/>
        <w:rPr>
          <w:rFonts w:ascii="仿宋" w:hAnsi="仿宋" w:eastAsia="仿宋"/>
          <w:highlight w:val="none"/>
        </w:rPr>
      </w:pPr>
    </w:p>
    <w:p w14:paraId="0BFA1500">
      <w:pPr>
        <w:snapToGrid w:val="0"/>
        <w:spacing w:line="360" w:lineRule="auto"/>
        <w:jc w:val="center"/>
        <w:rPr>
          <w:rFonts w:ascii="仿宋" w:hAnsi="仿宋" w:eastAsia="仿宋"/>
          <w:highlight w:val="none"/>
        </w:rPr>
      </w:pPr>
    </w:p>
    <w:p w14:paraId="3473B034">
      <w:pPr>
        <w:snapToGrid w:val="0"/>
        <w:spacing w:line="360" w:lineRule="auto"/>
        <w:jc w:val="center"/>
        <w:rPr>
          <w:rFonts w:ascii="仿宋" w:hAnsi="仿宋" w:eastAsia="仿宋"/>
          <w:highlight w:val="none"/>
        </w:rPr>
      </w:pPr>
    </w:p>
    <w:p w14:paraId="1C4B66DF">
      <w:pPr>
        <w:snapToGrid w:val="0"/>
        <w:spacing w:line="360" w:lineRule="auto"/>
        <w:jc w:val="center"/>
        <w:rPr>
          <w:rFonts w:ascii="仿宋" w:hAnsi="仿宋" w:eastAsia="仿宋"/>
          <w:highlight w:val="none"/>
        </w:rPr>
      </w:pPr>
    </w:p>
    <w:p w14:paraId="70170583">
      <w:pPr>
        <w:snapToGrid w:val="0"/>
        <w:spacing w:line="360" w:lineRule="auto"/>
        <w:jc w:val="center"/>
        <w:rPr>
          <w:rFonts w:ascii="仿宋" w:hAnsi="仿宋" w:eastAsia="仿宋"/>
          <w:highlight w:val="none"/>
        </w:rPr>
      </w:pPr>
    </w:p>
    <w:p w14:paraId="24D8A564">
      <w:pPr>
        <w:snapToGrid w:val="0"/>
        <w:spacing w:line="360" w:lineRule="auto"/>
        <w:jc w:val="center"/>
        <w:rPr>
          <w:rFonts w:ascii="仿宋" w:hAnsi="仿宋" w:eastAsia="仿宋"/>
          <w:highlight w:val="none"/>
        </w:rPr>
      </w:pPr>
    </w:p>
    <w:p w14:paraId="24084774">
      <w:pPr>
        <w:snapToGrid w:val="0"/>
        <w:spacing w:line="360" w:lineRule="auto"/>
        <w:jc w:val="center"/>
        <w:rPr>
          <w:rFonts w:ascii="仿宋" w:hAnsi="仿宋" w:eastAsia="仿宋"/>
          <w:highlight w:val="none"/>
        </w:rPr>
      </w:pPr>
    </w:p>
    <w:p w14:paraId="3EC25CD0">
      <w:pPr>
        <w:snapToGrid w:val="0"/>
        <w:spacing w:line="360" w:lineRule="auto"/>
        <w:jc w:val="center"/>
        <w:rPr>
          <w:rFonts w:ascii="仿宋" w:hAnsi="仿宋" w:eastAsia="仿宋"/>
          <w:highlight w:val="none"/>
        </w:rPr>
      </w:pPr>
    </w:p>
    <w:p w14:paraId="17758D4D">
      <w:pPr>
        <w:snapToGrid w:val="0"/>
        <w:spacing w:line="360" w:lineRule="auto"/>
        <w:jc w:val="center"/>
        <w:rPr>
          <w:rFonts w:ascii="仿宋" w:hAnsi="仿宋" w:eastAsia="仿宋"/>
          <w:highlight w:val="none"/>
        </w:rPr>
      </w:pPr>
    </w:p>
    <w:p w14:paraId="4635BB5E">
      <w:pPr>
        <w:snapToGrid w:val="0"/>
        <w:spacing w:line="360" w:lineRule="auto"/>
        <w:jc w:val="center"/>
        <w:rPr>
          <w:rFonts w:ascii="仿宋" w:hAnsi="仿宋" w:eastAsia="仿宋"/>
          <w:highlight w:val="none"/>
        </w:rPr>
      </w:pPr>
    </w:p>
    <w:p w14:paraId="175B0D59">
      <w:pPr>
        <w:snapToGrid w:val="0"/>
        <w:spacing w:line="360" w:lineRule="auto"/>
        <w:jc w:val="center"/>
        <w:rPr>
          <w:rFonts w:ascii="仿宋" w:hAnsi="仿宋" w:eastAsia="仿宋"/>
          <w:highlight w:val="none"/>
        </w:rPr>
      </w:pPr>
    </w:p>
    <w:p w14:paraId="794DADBA">
      <w:pPr>
        <w:pStyle w:val="6"/>
        <w:rPr>
          <w:rFonts w:ascii="仿宋" w:hAnsi="仿宋" w:eastAsia="仿宋"/>
          <w:highlight w:val="none"/>
        </w:rPr>
      </w:pPr>
    </w:p>
    <w:p w14:paraId="73605C85">
      <w:pPr>
        <w:snapToGrid w:val="0"/>
        <w:spacing w:line="360" w:lineRule="auto"/>
        <w:jc w:val="both"/>
        <w:rPr>
          <w:rFonts w:ascii="仿宋" w:hAnsi="仿宋" w:eastAsia="仿宋"/>
          <w:highlight w:val="none"/>
        </w:rPr>
      </w:pPr>
    </w:p>
    <w:p w14:paraId="78F75DBD">
      <w:pPr>
        <w:rPr>
          <w:rFonts w:hint="eastAsia" w:ascii="仿宋" w:hAnsi="仿宋" w:eastAsia="仿宋"/>
          <w:highlight w:val="none"/>
        </w:rPr>
      </w:pPr>
      <w:r>
        <w:rPr>
          <w:rFonts w:hint="eastAsia" w:ascii="仿宋" w:hAnsi="仿宋" w:eastAsia="仿宋"/>
          <w:highlight w:val="none"/>
        </w:rPr>
        <w:br w:type="page"/>
      </w:r>
    </w:p>
    <w:p w14:paraId="7E47085E">
      <w:pPr>
        <w:snapToGrid w:val="0"/>
        <w:spacing w:line="360" w:lineRule="auto"/>
        <w:rPr>
          <w:rFonts w:ascii="仿宋" w:hAnsi="仿宋" w:eastAsia="仿宋"/>
          <w:highlight w:val="none"/>
        </w:rPr>
      </w:pPr>
      <w:r>
        <w:rPr>
          <w:rFonts w:hint="eastAsia" w:ascii="仿宋" w:hAnsi="仿宋" w:eastAsia="仿宋"/>
          <w:highlight w:val="none"/>
        </w:rPr>
        <w:t>（</w:t>
      </w:r>
      <w:r>
        <w:rPr>
          <w:rFonts w:hint="eastAsia" w:ascii="仿宋" w:hAnsi="仿宋" w:eastAsia="仿宋"/>
          <w:highlight w:val="none"/>
          <w:lang w:val="en-US" w:eastAsia="zh-CN"/>
        </w:rPr>
        <w:t>二</w:t>
      </w:r>
      <w:r>
        <w:rPr>
          <w:rFonts w:hint="eastAsia" w:ascii="仿宋" w:hAnsi="仿宋" w:eastAsia="仿宋"/>
          <w:highlight w:val="none"/>
        </w:rPr>
        <w:t>）技术响应偏离表</w:t>
      </w:r>
    </w:p>
    <w:p w14:paraId="669F7CA8">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902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6C4C286">
            <w:pPr>
              <w:tabs>
                <w:tab w:val="left" w:pos="6300"/>
              </w:tabs>
              <w:snapToGrid w:val="0"/>
              <w:spacing w:line="500" w:lineRule="exact"/>
              <w:rPr>
                <w:rFonts w:ascii="仿宋" w:hAnsi="仿宋" w:eastAsia="仿宋"/>
                <w:highlight w:val="none"/>
              </w:rPr>
            </w:pPr>
            <w:r>
              <w:rPr>
                <w:rFonts w:hint="eastAsia" w:ascii="仿宋" w:hAnsi="仿宋" w:eastAsia="仿宋"/>
                <w:highlight w:val="none"/>
              </w:rPr>
              <w:t>序号</w:t>
            </w:r>
          </w:p>
        </w:tc>
        <w:tc>
          <w:tcPr>
            <w:tcW w:w="2658" w:type="dxa"/>
            <w:vAlign w:val="center"/>
          </w:tcPr>
          <w:p w14:paraId="692BB18C">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采购需求</w:t>
            </w:r>
          </w:p>
        </w:tc>
        <w:tc>
          <w:tcPr>
            <w:tcW w:w="2759" w:type="dxa"/>
            <w:vAlign w:val="center"/>
          </w:tcPr>
          <w:p w14:paraId="20E0EC40">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响应情况</w:t>
            </w:r>
          </w:p>
        </w:tc>
        <w:tc>
          <w:tcPr>
            <w:tcW w:w="2067" w:type="dxa"/>
            <w:vAlign w:val="center"/>
          </w:tcPr>
          <w:p w14:paraId="4DAF9D9E">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差异说明</w:t>
            </w:r>
          </w:p>
        </w:tc>
      </w:tr>
      <w:tr w14:paraId="481C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72E597">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300E072A">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193B3FFB">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1CEA6430">
            <w:pPr>
              <w:tabs>
                <w:tab w:val="left" w:pos="6300"/>
              </w:tabs>
              <w:snapToGrid w:val="0"/>
              <w:spacing w:line="500" w:lineRule="exact"/>
              <w:jc w:val="center"/>
              <w:outlineLvl w:val="0"/>
              <w:rPr>
                <w:rFonts w:ascii="仿宋" w:hAnsi="仿宋" w:eastAsia="仿宋"/>
                <w:sz w:val="21"/>
                <w:szCs w:val="21"/>
                <w:highlight w:val="none"/>
              </w:rPr>
            </w:pPr>
          </w:p>
        </w:tc>
      </w:tr>
      <w:tr w14:paraId="2809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86ABA8E">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5E224F20">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665E3AB6">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109EA8EB">
            <w:pPr>
              <w:tabs>
                <w:tab w:val="left" w:pos="6300"/>
              </w:tabs>
              <w:snapToGrid w:val="0"/>
              <w:spacing w:line="500" w:lineRule="exact"/>
              <w:jc w:val="center"/>
              <w:outlineLvl w:val="0"/>
              <w:rPr>
                <w:rFonts w:ascii="仿宋" w:hAnsi="仿宋" w:eastAsia="仿宋"/>
                <w:sz w:val="21"/>
                <w:szCs w:val="21"/>
                <w:highlight w:val="none"/>
              </w:rPr>
            </w:pPr>
          </w:p>
        </w:tc>
      </w:tr>
      <w:tr w14:paraId="6B75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EF8E6A6">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00D38D1C">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17B65136">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0B9C1A5F">
            <w:pPr>
              <w:tabs>
                <w:tab w:val="left" w:pos="6300"/>
              </w:tabs>
              <w:snapToGrid w:val="0"/>
              <w:spacing w:line="500" w:lineRule="exact"/>
              <w:jc w:val="center"/>
              <w:outlineLvl w:val="0"/>
              <w:rPr>
                <w:rFonts w:ascii="仿宋" w:hAnsi="仿宋" w:eastAsia="仿宋"/>
                <w:sz w:val="21"/>
                <w:szCs w:val="21"/>
                <w:highlight w:val="none"/>
              </w:rPr>
            </w:pPr>
          </w:p>
        </w:tc>
      </w:tr>
      <w:tr w14:paraId="4F2D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20FE176">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36E305D4">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541CCFF5">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2935F024">
            <w:pPr>
              <w:tabs>
                <w:tab w:val="left" w:pos="6300"/>
              </w:tabs>
              <w:snapToGrid w:val="0"/>
              <w:spacing w:line="500" w:lineRule="exact"/>
              <w:jc w:val="center"/>
              <w:outlineLvl w:val="0"/>
              <w:rPr>
                <w:rFonts w:ascii="仿宋" w:hAnsi="仿宋" w:eastAsia="仿宋"/>
                <w:sz w:val="21"/>
                <w:szCs w:val="21"/>
                <w:highlight w:val="none"/>
              </w:rPr>
            </w:pPr>
          </w:p>
        </w:tc>
      </w:tr>
      <w:tr w14:paraId="4B79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011FFD7">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6E34514B">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094DA0F5">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7D3A10D2">
            <w:pPr>
              <w:tabs>
                <w:tab w:val="left" w:pos="6300"/>
              </w:tabs>
              <w:snapToGrid w:val="0"/>
              <w:spacing w:line="500" w:lineRule="exact"/>
              <w:jc w:val="center"/>
              <w:outlineLvl w:val="0"/>
              <w:rPr>
                <w:rFonts w:ascii="仿宋" w:hAnsi="仿宋" w:eastAsia="仿宋"/>
                <w:sz w:val="21"/>
                <w:szCs w:val="21"/>
                <w:highlight w:val="none"/>
              </w:rPr>
            </w:pPr>
          </w:p>
        </w:tc>
      </w:tr>
      <w:tr w14:paraId="5445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53ED499">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2287E80E">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5AB1A87A">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5C3DDC80">
            <w:pPr>
              <w:tabs>
                <w:tab w:val="left" w:pos="6300"/>
              </w:tabs>
              <w:snapToGrid w:val="0"/>
              <w:spacing w:line="500" w:lineRule="exact"/>
              <w:jc w:val="center"/>
              <w:outlineLvl w:val="0"/>
              <w:rPr>
                <w:rFonts w:ascii="仿宋" w:hAnsi="仿宋" w:eastAsia="仿宋"/>
                <w:sz w:val="21"/>
                <w:szCs w:val="21"/>
                <w:highlight w:val="none"/>
              </w:rPr>
            </w:pPr>
          </w:p>
        </w:tc>
      </w:tr>
      <w:tr w14:paraId="571E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8CCAAF">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57815704">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32049042">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0EEA31C5">
            <w:pPr>
              <w:tabs>
                <w:tab w:val="left" w:pos="6300"/>
              </w:tabs>
              <w:snapToGrid w:val="0"/>
              <w:spacing w:line="500" w:lineRule="exact"/>
              <w:jc w:val="center"/>
              <w:outlineLvl w:val="0"/>
              <w:rPr>
                <w:rFonts w:ascii="仿宋" w:hAnsi="仿宋" w:eastAsia="仿宋"/>
                <w:sz w:val="21"/>
                <w:szCs w:val="21"/>
                <w:highlight w:val="none"/>
              </w:rPr>
            </w:pPr>
          </w:p>
        </w:tc>
      </w:tr>
    </w:tbl>
    <w:p w14:paraId="34304B9A">
      <w:pPr>
        <w:spacing w:line="500" w:lineRule="exact"/>
        <w:ind w:firstLine="600" w:firstLineChars="250"/>
        <w:rPr>
          <w:rFonts w:ascii="仿宋" w:hAnsi="仿宋" w:eastAsia="仿宋"/>
          <w:highlight w:val="none"/>
        </w:rPr>
      </w:pPr>
      <w:r>
        <w:rPr>
          <w:rFonts w:hint="eastAsia" w:ascii="仿宋" w:hAnsi="仿宋" w:eastAsia="仿宋"/>
          <w:highlight w:val="none"/>
        </w:rPr>
        <w:t>供应商：                                      法定代表人授权代表：</w:t>
      </w:r>
    </w:p>
    <w:p w14:paraId="47288357">
      <w:pPr>
        <w:spacing w:line="500" w:lineRule="exact"/>
        <w:rPr>
          <w:rFonts w:ascii="仿宋" w:hAnsi="仿宋" w:eastAsia="仿宋"/>
          <w:highlight w:val="none"/>
        </w:rPr>
      </w:pPr>
    </w:p>
    <w:p w14:paraId="5989BD64">
      <w:pPr>
        <w:spacing w:line="500" w:lineRule="exact"/>
        <w:ind w:firstLine="720" w:firstLineChars="300"/>
        <w:rPr>
          <w:rFonts w:ascii="仿宋" w:hAnsi="仿宋" w:eastAsia="仿宋"/>
          <w:highlight w:val="none"/>
        </w:rPr>
      </w:pPr>
      <w:r>
        <w:rPr>
          <w:rFonts w:hint="eastAsia" w:ascii="仿宋" w:hAnsi="仿宋" w:eastAsia="仿宋"/>
          <w:highlight w:val="none"/>
        </w:rPr>
        <w:t>（供应商公章）                               （签字或盖章）</w:t>
      </w:r>
    </w:p>
    <w:p w14:paraId="44FA7DEA">
      <w:pPr>
        <w:tabs>
          <w:tab w:val="left" w:pos="6300"/>
        </w:tabs>
        <w:snapToGrid w:val="0"/>
        <w:spacing w:line="500" w:lineRule="exact"/>
        <w:ind w:firstLine="570"/>
        <w:rPr>
          <w:rFonts w:ascii="仿宋" w:hAnsi="仿宋" w:eastAsia="仿宋"/>
          <w:highlight w:val="none"/>
        </w:rPr>
      </w:pPr>
      <w:r>
        <w:rPr>
          <w:rFonts w:hint="eastAsia" w:ascii="仿宋" w:hAnsi="仿宋" w:eastAsia="仿宋"/>
          <w:highlight w:val="none"/>
        </w:rPr>
        <w:t xml:space="preserve">                                            年     月     日</w:t>
      </w:r>
    </w:p>
    <w:p w14:paraId="52F66C99">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注：</w:t>
      </w:r>
    </w:p>
    <w:p w14:paraId="317D6FA8">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1.本表即为对本项目“第三篇  比选采购技术需求”中所列技术要求进行比较和响应；</w:t>
      </w:r>
    </w:p>
    <w:p w14:paraId="1AD79A2B">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2.该表必须按照比选文件要求逐条如实填写，根据响应情况在“差异说明”项填写正偏离或负偏离及原因，完全符合的填写“无差异”；</w:t>
      </w:r>
    </w:p>
    <w:p w14:paraId="60B5D3E0">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3.该表可扩展，并逐页签字或盖章；</w:t>
      </w:r>
    </w:p>
    <w:p w14:paraId="732983AD">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4.可附相关技术支撑材料。（格式自定）</w:t>
      </w:r>
    </w:p>
    <w:p w14:paraId="3D4942F8">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5.若“响应情况”栏中仅填写“无偏离”或“有偏离”等内容而未作实质性参数描述，该供应商将失去成为成交供应商的资格，仅保留其合格供应商的身份。</w:t>
      </w:r>
    </w:p>
    <w:p w14:paraId="511D3D65">
      <w:pPr>
        <w:pStyle w:val="4"/>
        <w:spacing w:before="0" w:after="0" w:line="360" w:lineRule="auto"/>
        <w:rPr>
          <w:rFonts w:ascii="仿宋" w:hAnsi="仿宋" w:eastAsia="仿宋"/>
          <w:sz w:val="24"/>
          <w:szCs w:val="24"/>
          <w:highlight w:val="none"/>
        </w:rPr>
      </w:pPr>
      <w:r>
        <w:rPr>
          <w:rFonts w:hint="eastAsia" w:ascii="仿宋" w:hAnsi="仿宋" w:eastAsia="仿宋"/>
          <w:sz w:val="24"/>
          <w:szCs w:val="24"/>
          <w:highlight w:val="none"/>
        </w:rPr>
        <w:br w:type="page"/>
      </w:r>
      <w:bookmarkStart w:id="142" w:name="_Toc486608279"/>
      <w:bookmarkStart w:id="143" w:name="_Toc487204799"/>
      <w:bookmarkStart w:id="144" w:name="_Toc17029"/>
      <w:bookmarkStart w:id="145" w:name="_Toc486585242"/>
      <w:bookmarkStart w:id="146" w:name="_Toc27394"/>
      <w:r>
        <w:rPr>
          <w:rFonts w:hint="eastAsia" w:ascii="仿宋" w:hAnsi="仿宋" w:eastAsia="仿宋"/>
          <w:sz w:val="24"/>
          <w:szCs w:val="24"/>
          <w:highlight w:val="none"/>
        </w:rPr>
        <w:t>三、商务部分</w:t>
      </w:r>
      <w:bookmarkEnd w:id="142"/>
      <w:bookmarkEnd w:id="143"/>
      <w:bookmarkEnd w:id="144"/>
      <w:bookmarkEnd w:id="145"/>
      <w:bookmarkEnd w:id="146"/>
    </w:p>
    <w:p w14:paraId="2B57243A">
      <w:pPr>
        <w:spacing w:line="360" w:lineRule="auto"/>
        <w:ind w:firstLine="480" w:firstLineChars="200"/>
        <w:rPr>
          <w:rFonts w:ascii="仿宋" w:hAnsi="仿宋" w:eastAsia="仿宋"/>
          <w:highlight w:val="none"/>
        </w:rPr>
      </w:pPr>
      <w:r>
        <w:rPr>
          <w:rFonts w:hint="eastAsia" w:ascii="仿宋" w:hAnsi="仿宋" w:eastAsia="仿宋"/>
          <w:highlight w:val="none"/>
        </w:rPr>
        <w:t>（一）按照商务要求进行响应，包括：工期、项目地点、付款方式等。</w:t>
      </w:r>
    </w:p>
    <w:p w14:paraId="67F6E59B">
      <w:pPr>
        <w:spacing w:line="360" w:lineRule="auto"/>
        <w:rPr>
          <w:rFonts w:ascii="仿宋" w:hAnsi="仿宋" w:eastAsia="仿宋"/>
          <w:highlight w:val="none"/>
        </w:rPr>
      </w:pPr>
    </w:p>
    <w:p w14:paraId="391F99EB">
      <w:pPr>
        <w:spacing w:line="360" w:lineRule="auto"/>
        <w:rPr>
          <w:rFonts w:ascii="仿宋" w:hAnsi="仿宋" w:eastAsia="仿宋"/>
          <w:highlight w:val="none"/>
        </w:rPr>
      </w:pPr>
    </w:p>
    <w:p w14:paraId="735D8DC6">
      <w:pPr>
        <w:spacing w:line="360" w:lineRule="auto"/>
        <w:rPr>
          <w:rFonts w:ascii="仿宋" w:hAnsi="仿宋" w:eastAsia="仿宋"/>
          <w:highlight w:val="none"/>
        </w:rPr>
      </w:pPr>
    </w:p>
    <w:p w14:paraId="4EC2E00F">
      <w:pPr>
        <w:spacing w:line="360" w:lineRule="auto"/>
        <w:rPr>
          <w:rFonts w:ascii="仿宋" w:hAnsi="仿宋" w:eastAsia="仿宋"/>
          <w:highlight w:val="none"/>
        </w:rPr>
      </w:pPr>
    </w:p>
    <w:p w14:paraId="75CCFB5E">
      <w:pPr>
        <w:spacing w:line="360" w:lineRule="auto"/>
        <w:rPr>
          <w:rFonts w:ascii="仿宋" w:hAnsi="仿宋" w:eastAsia="仿宋"/>
          <w:highlight w:val="none"/>
        </w:rPr>
      </w:pPr>
    </w:p>
    <w:p w14:paraId="321E956F">
      <w:pPr>
        <w:spacing w:line="360" w:lineRule="auto"/>
        <w:rPr>
          <w:rFonts w:ascii="仿宋" w:hAnsi="仿宋" w:eastAsia="仿宋"/>
          <w:highlight w:val="none"/>
        </w:rPr>
      </w:pPr>
    </w:p>
    <w:p w14:paraId="37C7C46A">
      <w:pPr>
        <w:spacing w:line="360" w:lineRule="auto"/>
        <w:rPr>
          <w:rFonts w:ascii="仿宋" w:hAnsi="仿宋" w:eastAsia="仿宋"/>
          <w:highlight w:val="none"/>
        </w:rPr>
      </w:pPr>
    </w:p>
    <w:p w14:paraId="1C90E9E4">
      <w:pPr>
        <w:spacing w:line="360" w:lineRule="auto"/>
        <w:rPr>
          <w:rFonts w:ascii="仿宋" w:hAnsi="仿宋" w:eastAsia="仿宋"/>
          <w:highlight w:val="none"/>
        </w:rPr>
      </w:pPr>
    </w:p>
    <w:p w14:paraId="105A1BF2">
      <w:pPr>
        <w:spacing w:line="360" w:lineRule="auto"/>
        <w:rPr>
          <w:rFonts w:ascii="仿宋" w:hAnsi="仿宋" w:eastAsia="仿宋"/>
          <w:highlight w:val="none"/>
        </w:rPr>
      </w:pPr>
    </w:p>
    <w:p w14:paraId="465392D8">
      <w:pPr>
        <w:spacing w:line="360" w:lineRule="auto"/>
        <w:rPr>
          <w:rFonts w:ascii="仿宋" w:hAnsi="仿宋" w:eastAsia="仿宋"/>
          <w:highlight w:val="none"/>
        </w:rPr>
      </w:pPr>
    </w:p>
    <w:p w14:paraId="60766647">
      <w:pPr>
        <w:spacing w:line="360" w:lineRule="auto"/>
        <w:rPr>
          <w:rFonts w:ascii="仿宋" w:hAnsi="仿宋" w:eastAsia="仿宋"/>
          <w:highlight w:val="none"/>
        </w:rPr>
      </w:pPr>
    </w:p>
    <w:p w14:paraId="444A6124">
      <w:pPr>
        <w:spacing w:line="360" w:lineRule="auto"/>
        <w:rPr>
          <w:rFonts w:ascii="仿宋" w:hAnsi="仿宋" w:eastAsia="仿宋"/>
          <w:highlight w:val="none"/>
        </w:rPr>
      </w:pPr>
    </w:p>
    <w:p w14:paraId="554FCDA0">
      <w:pPr>
        <w:spacing w:line="360" w:lineRule="auto"/>
        <w:rPr>
          <w:rFonts w:ascii="仿宋" w:hAnsi="仿宋" w:eastAsia="仿宋"/>
          <w:highlight w:val="none"/>
        </w:rPr>
      </w:pPr>
    </w:p>
    <w:p w14:paraId="3CE72A4A">
      <w:pPr>
        <w:spacing w:line="360" w:lineRule="auto"/>
        <w:rPr>
          <w:rFonts w:ascii="仿宋" w:hAnsi="仿宋" w:eastAsia="仿宋"/>
          <w:highlight w:val="none"/>
        </w:rPr>
      </w:pPr>
    </w:p>
    <w:p w14:paraId="08F47DD3">
      <w:pPr>
        <w:spacing w:line="360" w:lineRule="auto"/>
        <w:rPr>
          <w:rFonts w:ascii="仿宋" w:hAnsi="仿宋" w:eastAsia="仿宋"/>
          <w:highlight w:val="none"/>
        </w:rPr>
      </w:pPr>
    </w:p>
    <w:p w14:paraId="4EC8DCC2">
      <w:pPr>
        <w:spacing w:line="360" w:lineRule="auto"/>
        <w:rPr>
          <w:rFonts w:ascii="仿宋" w:hAnsi="仿宋" w:eastAsia="仿宋"/>
          <w:highlight w:val="none"/>
        </w:rPr>
      </w:pPr>
    </w:p>
    <w:p w14:paraId="2F4F07A0">
      <w:pPr>
        <w:spacing w:line="360" w:lineRule="auto"/>
        <w:rPr>
          <w:rFonts w:ascii="仿宋" w:hAnsi="仿宋" w:eastAsia="仿宋"/>
          <w:highlight w:val="none"/>
        </w:rPr>
      </w:pPr>
    </w:p>
    <w:p w14:paraId="54288CD6">
      <w:pPr>
        <w:spacing w:line="360" w:lineRule="auto"/>
        <w:rPr>
          <w:rFonts w:ascii="仿宋" w:hAnsi="仿宋" w:eastAsia="仿宋"/>
          <w:highlight w:val="none"/>
        </w:rPr>
      </w:pPr>
    </w:p>
    <w:p w14:paraId="4895F491">
      <w:pPr>
        <w:pStyle w:val="6"/>
        <w:rPr>
          <w:rFonts w:ascii="仿宋" w:hAnsi="仿宋" w:eastAsia="仿宋"/>
          <w:highlight w:val="none"/>
        </w:rPr>
      </w:pPr>
    </w:p>
    <w:p w14:paraId="177DA4D3">
      <w:pPr>
        <w:pStyle w:val="50"/>
        <w:rPr>
          <w:rFonts w:ascii="仿宋" w:hAnsi="仿宋" w:eastAsia="仿宋"/>
          <w:highlight w:val="none"/>
        </w:rPr>
      </w:pPr>
    </w:p>
    <w:p w14:paraId="40795659">
      <w:pPr>
        <w:rPr>
          <w:rFonts w:ascii="仿宋" w:hAnsi="仿宋" w:eastAsia="仿宋"/>
          <w:highlight w:val="none"/>
        </w:rPr>
      </w:pPr>
    </w:p>
    <w:p w14:paraId="423FE766">
      <w:pPr>
        <w:rPr>
          <w:rFonts w:ascii="仿宋" w:hAnsi="仿宋" w:eastAsia="仿宋"/>
          <w:highlight w:val="none"/>
        </w:rPr>
      </w:pPr>
      <w:r>
        <w:rPr>
          <w:rFonts w:hint="eastAsia" w:ascii="仿宋" w:hAnsi="仿宋" w:eastAsia="仿宋"/>
          <w:highlight w:val="none"/>
        </w:rPr>
        <w:br w:type="page"/>
      </w:r>
    </w:p>
    <w:p w14:paraId="61A0060A">
      <w:pPr>
        <w:spacing w:line="360" w:lineRule="auto"/>
        <w:rPr>
          <w:rFonts w:ascii="仿宋" w:hAnsi="仿宋" w:eastAsia="仿宋"/>
          <w:highlight w:val="none"/>
        </w:rPr>
      </w:pPr>
      <w:r>
        <w:rPr>
          <w:rFonts w:hint="eastAsia" w:ascii="仿宋" w:hAnsi="仿宋" w:eastAsia="仿宋"/>
          <w:highlight w:val="none"/>
        </w:rPr>
        <w:t>（二）商务响应偏离表</w:t>
      </w:r>
    </w:p>
    <w:p w14:paraId="3E09DB17">
      <w:pPr>
        <w:snapToGrid w:val="0"/>
        <w:spacing w:line="360" w:lineRule="auto"/>
        <w:jc w:val="center"/>
        <w:rPr>
          <w:rFonts w:ascii="仿宋" w:hAnsi="仿宋" w:eastAsia="仿宋"/>
          <w:b/>
          <w:highlight w:val="none"/>
        </w:rPr>
      </w:pPr>
      <w:r>
        <w:rPr>
          <w:rFonts w:hint="eastAsia" w:ascii="仿宋" w:hAnsi="仿宋" w:eastAsia="仿宋"/>
          <w:b/>
          <w:highlight w:val="none"/>
        </w:rPr>
        <w:t>商务响应偏离表</w:t>
      </w:r>
    </w:p>
    <w:p w14:paraId="7F71D8BD">
      <w:pPr>
        <w:snapToGrid w:val="0"/>
        <w:spacing w:line="360" w:lineRule="auto"/>
        <w:rPr>
          <w:rFonts w:ascii="仿宋" w:hAnsi="仿宋" w:eastAsia="仿宋"/>
          <w:highlight w:val="none"/>
        </w:rPr>
      </w:pPr>
      <w:r>
        <w:rPr>
          <w:rFonts w:hint="eastAsia" w:ascii="仿宋" w:hAnsi="仿宋" w:eastAsia="仿宋"/>
          <w:highlight w:val="none"/>
        </w:rPr>
        <w:t>对于比选通知书的商务要求，如有任何偏离请如实填写下表：</w:t>
      </w:r>
    </w:p>
    <w:tbl>
      <w:tblPr>
        <w:tblStyle w:val="24"/>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75E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0748C283">
            <w:pPr>
              <w:jc w:val="center"/>
              <w:rPr>
                <w:rFonts w:ascii="仿宋" w:hAnsi="仿宋" w:eastAsia="仿宋"/>
                <w:highlight w:val="none"/>
              </w:rPr>
            </w:pPr>
            <w:r>
              <w:rPr>
                <w:rFonts w:hint="eastAsia" w:ascii="仿宋" w:hAnsi="仿宋" w:eastAsia="仿宋"/>
                <w:highlight w:val="none"/>
              </w:rPr>
              <w:t>序号</w:t>
            </w:r>
          </w:p>
        </w:tc>
        <w:tc>
          <w:tcPr>
            <w:tcW w:w="3179" w:type="dxa"/>
            <w:vAlign w:val="center"/>
          </w:tcPr>
          <w:p w14:paraId="2006ADF5">
            <w:pPr>
              <w:jc w:val="center"/>
              <w:rPr>
                <w:rFonts w:ascii="仿宋" w:hAnsi="仿宋" w:eastAsia="仿宋"/>
                <w:highlight w:val="none"/>
              </w:rPr>
            </w:pPr>
            <w:r>
              <w:rPr>
                <w:rFonts w:hint="eastAsia" w:ascii="仿宋" w:hAnsi="仿宋" w:eastAsia="仿宋"/>
                <w:highlight w:val="none"/>
              </w:rPr>
              <w:t>比选项目需求</w:t>
            </w:r>
          </w:p>
        </w:tc>
        <w:tc>
          <w:tcPr>
            <w:tcW w:w="2434" w:type="dxa"/>
            <w:vAlign w:val="center"/>
          </w:tcPr>
          <w:p w14:paraId="0206715E">
            <w:pPr>
              <w:jc w:val="center"/>
              <w:rPr>
                <w:rFonts w:ascii="仿宋" w:hAnsi="仿宋" w:eastAsia="仿宋"/>
                <w:highlight w:val="none"/>
              </w:rPr>
            </w:pPr>
            <w:r>
              <w:rPr>
                <w:rFonts w:hint="eastAsia" w:ascii="仿宋" w:hAnsi="仿宋" w:eastAsia="仿宋"/>
                <w:highlight w:val="none"/>
              </w:rPr>
              <w:t>响应情况</w:t>
            </w:r>
          </w:p>
        </w:tc>
        <w:tc>
          <w:tcPr>
            <w:tcW w:w="2355" w:type="dxa"/>
            <w:vAlign w:val="center"/>
          </w:tcPr>
          <w:p w14:paraId="7AEF9DE6">
            <w:pPr>
              <w:jc w:val="center"/>
              <w:rPr>
                <w:rFonts w:ascii="仿宋" w:hAnsi="仿宋" w:eastAsia="仿宋"/>
                <w:highlight w:val="none"/>
              </w:rPr>
            </w:pPr>
            <w:r>
              <w:rPr>
                <w:rFonts w:hint="eastAsia" w:ascii="仿宋" w:hAnsi="仿宋" w:eastAsia="仿宋"/>
                <w:highlight w:val="none"/>
                <w:lang w:val="en-US" w:eastAsia="zh-CN"/>
              </w:rPr>
              <w:t>差异</w:t>
            </w:r>
            <w:r>
              <w:rPr>
                <w:rFonts w:hint="eastAsia" w:ascii="仿宋" w:hAnsi="仿宋" w:eastAsia="仿宋"/>
                <w:highlight w:val="none"/>
              </w:rPr>
              <w:t>说明</w:t>
            </w:r>
          </w:p>
        </w:tc>
      </w:tr>
      <w:tr w14:paraId="327A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7CA3153">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57533108">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021F760B">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6F77C427">
            <w:pPr>
              <w:tabs>
                <w:tab w:val="left" w:pos="6300"/>
              </w:tabs>
              <w:snapToGrid w:val="0"/>
              <w:spacing w:line="360" w:lineRule="auto"/>
              <w:jc w:val="center"/>
              <w:outlineLvl w:val="0"/>
              <w:rPr>
                <w:rFonts w:ascii="仿宋" w:hAnsi="仿宋" w:eastAsia="仿宋"/>
                <w:sz w:val="21"/>
                <w:highlight w:val="none"/>
              </w:rPr>
            </w:pPr>
          </w:p>
        </w:tc>
      </w:tr>
      <w:tr w14:paraId="25CB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7D0B93">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00732E6C">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5E4D9BAA">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160415EF">
            <w:pPr>
              <w:tabs>
                <w:tab w:val="left" w:pos="6300"/>
              </w:tabs>
              <w:snapToGrid w:val="0"/>
              <w:spacing w:line="360" w:lineRule="auto"/>
              <w:jc w:val="center"/>
              <w:outlineLvl w:val="0"/>
              <w:rPr>
                <w:rFonts w:ascii="仿宋" w:hAnsi="仿宋" w:eastAsia="仿宋"/>
                <w:sz w:val="21"/>
                <w:highlight w:val="none"/>
              </w:rPr>
            </w:pPr>
          </w:p>
        </w:tc>
      </w:tr>
      <w:tr w14:paraId="07E0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3172510">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19EDADFD">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783A1DA8">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353F900A">
            <w:pPr>
              <w:tabs>
                <w:tab w:val="left" w:pos="6300"/>
              </w:tabs>
              <w:snapToGrid w:val="0"/>
              <w:spacing w:line="360" w:lineRule="auto"/>
              <w:jc w:val="center"/>
              <w:outlineLvl w:val="0"/>
              <w:rPr>
                <w:rFonts w:ascii="仿宋" w:hAnsi="仿宋" w:eastAsia="仿宋"/>
                <w:sz w:val="21"/>
                <w:highlight w:val="none"/>
              </w:rPr>
            </w:pPr>
          </w:p>
        </w:tc>
      </w:tr>
      <w:tr w14:paraId="16C4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A282473">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3B5DCF45">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5164CD7B">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12A8BD8B">
            <w:pPr>
              <w:tabs>
                <w:tab w:val="left" w:pos="6300"/>
              </w:tabs>
              <w:snapToGrid w:val="0"/>
              <w:spacing w:line="360" w:lineRule="auto"/>
              <w:jc w:val="center"/>
              <w:outlineLvl w:val="0"/>
              <w:rPr>
                <w:rFonts w:ascii="仿宋" w:hAnsi="仿宋" w:eastAsia="仿宋"/>
                <w:sz w:val="21"/>
                <w:highlight w:val="none"/>
              </w:rPr>
            </w:pPr>
          </w:p>
        </w:tc>
      </w:tr>
      <w:tr w14:paraId="534D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C844C9">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5DCDD86D">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473111A2">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711E6362">
            <w:pPr>
              <w:tabs>
                <w:tab w:val="left" w:pos="6300"/>
              </w:tabs>
              <w:snapToGrid w:val="0"/>
              <w:spacing w:line="360" w:lineRule="auto"/>
              <w:jc w:val="center"/>
              <w:outlineLvl w:val="0"/>
              <w:rPr>
                <w:rFonts w:ascii="仿宋" w:hAnsi="仿宋" w:eastAsia="仿宋"/>
                <w:sz w:val="21"/>
                <w:highlight w:val="none"/>
              </w:rPr>
            </w:pPr>
          </w:p>
        </w:tc>
      </w:tr>
      <w:tr w14:paraId="29CE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83D3A9E">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05A50794">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74E91596">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43CA348C">
            <w:pPr>
              <w:tabs>
                <w:tab w:val="left" w:pos="6300"/>
              </w:tabs>
              <w:snapToGrid w:val="0"/>
              <w:spacing w:line="360" w:lineRule="auto"/>
              <w:jc w:val="center"/>
              <w:outlineLvl w:val="0"/>
              <w:rPr>
                <w:rFonts w:ascii="仿宋" w:hAnsi="仿宋" w:eastAsia="仿宋"/>
                <w:sz w:val="21"/>
                <w:highlight w:val="none"/>
              </w:rPr>
            </w:pPr>
          </w:p>
        </w:tc>
      </w:tr>
    </w:tbl>
    <w:p w14:paraId="23783E2D">
      <w:pPr>
        <w:snapToGrid w:val="0"/>
        <w:spacing w:line="360" w:lineRule="auto"/>
        <w:rPr>
          <w:rFonts w:ascii="仿宋" w:hAnsi="仿宋" w:eastAsia="仿宋"/>
          <w:highlight w:val="none"/>
        </w:rPr>
      </w:pPr>
    </w:p>
    <w:p w14:paraId="2153C061">
      <w:pPr>
        <w:spacing w:line="500" w:lineRule="exact"/>
        <w:ind w:firstLine="600" w:firstLineChars="250"/>
        <w:rPr>
          <w:rFonts w:ascii="仿宋" w:hAnsi="仿宋" w:eastAsia="仿宋"/>
          <w:highlight w:val="none"/>
        </w:rPr>
      </w:pPr>
      <w:r>
        <w:rPr>
          <w:rFonts w:hint="eastAsia" w:ascii="仿宋" w:hAnsi="仿宋" w:eastAsia="仿宋"/>
          <w:highlight w:val="none"/>
        </w:rPr>
        <w:t>供应商：                                      法定代表人授权代表：</w:t>
      </w:r>
    </w:p>
    <w:p w14:paraId="6E2F43B0">
      <w:pPr>
        <w:spacing w:line="500" w:lineRule="exact"/>
        <w:ind w:firstLine="360" w:firstLineChars="150"/>
        <w:rPr>
          <w:rFonts w:ascii="仿宋" w:hAnsi="仿宋" w:eastAsia="仿宋"/>
          <w:highlight w:val="none"/>
        </w:rPr>
      </w:pPr>
      <w:r>
        <w:rPr>
          <w:rFonts w:hint="eastAsia" w:ascii="仿宋" w:hAnsi="仿宋" w:eastAsia="仿宋"/>
          <w:highlight w:val="none"/>
        </w:rPr>
        <w:t>（供应商公章）                                 （签字或盖章）</w:t>
      </w:r>
    </w:p>
    <w:p w14:paraId="114FA52C">
      <w:pPr>
        <w:tabs>
          <w:tab w:val="left" w:pos="6300"/>
        </w:tabs>
        <w:snapToGrid w:val="0"/>
        <w:spacing w:line="500" w:lineRule="exact"/>
        <w:ind w:firstLine="570"/>
        <w:rPr>
          <w:rFonts w:ascii="仿宋" w:hAnsi="仿宋" w:eastAsia="仿宋"/>
          <w:highlight w:val="none"/>
        </w:rPr>
      </w:pPr>
      <w:r>
        <w:rPr>
          <w:rFonts w:hint="eastAsia" w:ascii="仿宋" w:hAnsi="仿宋" w:eastAsia="仿宋"/>
          <w:highlight w:val="none"/>
        </w:rPr>
        <w:t xml:space="preserve">                                            年     月     日</w:t>
      </w:r>
    </w:p>
    <w:p w14:paraId="46C8E31B">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注：</w:t>
      </w:r>
    </w:p>
    <w:p w14:paraId="7B463E14">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1.本表即为对本项目“第四篇 商务要求”中所列服务要求进行比较和响应；</w:t>
      </w:r>
    </w:p>
    <w:p w14:paraId="7687CF6E">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2.该表必须按照比选要求逐条如实填写，根据响应情况在“差异说明”项填写正偏离或负偏离及原因，完全符合的填写“无差异”；</w:t>
      </w:r>
    </w:p>
    <w:p w14:paraId="02FB50EA">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3.该表可扩展，并逐页签字或盖章；</w:t>
      </w:r>
    </w:p>
    <w:p w14:paraId="5B48BE84">
      <w:pPr>
        <w:tabs>
          <w:tab w:val="left" w:pos="6300"/>
        </w:tabs>
        <w:snapToGrid w:val="0"/>
        <w:spacing w:line="360" w:lineRule="auto"/>
        <w:ind w:firstLine="480" w:firstLineChars="200"/>
        <w:rPr>
          <w:rFonts w:ascii="仿宋" w:hAnsi="仿宋" w:eastAsia="仿宋"/>
          <w:highlight w:val="none"/>
          <w:u w:val="single"/>
        </w:rPr>
      </w:pPr>
      <w:r>
        <w:rPr>
          <w:rFonts w:hint="eastAsia" w:ascii="仿宋" w:hAnsi="仿宋" w:eastAsia="仿宋"/>
          <w:highlight w:val="none"/>
        </w:rPr>
        <w:t>4.若“响应情况”栏中仅填写“无偏离”或“有偏离”等内容而未作实质性参数描述，该供应商将失去成为成交供应商的资格，仅保留其合格供应商的身份。</w:t>
      </w:r>
    </w:p>
    <w:p w14:paraId="5A88268D">
      <w:pPr>
        <w:spacing w:line="380" w:lineRule="exact"/>
        <w:ind w:firstLine="480" w:firstLineChars="200"/>
        <w:rPr>
          <w:rFonts w:ascii="仿宋" w:hAnsi="仿宋" w:eastAsia="仿宋"/>
          <w:highlight w:val="none"/>
        </w:rPr>
      </w:pPr>
      <w:r>
        <w:rPr>
          <w:rFonts w:hint="eastAsia" w:ascii="仿宋" w:hAnsi="仿宋" w:eastAsia="仿宋"/>
          <w:highlight w:val="none"/>
        </w:rPr>
        <w:br w:type="page"/>
      </w:r>
      <w:r>
        <w:rPr>
          <w:rFonts w:hint="eastAsia" w:ascii="仿宋" w:hAnsi="仿宋" w:eastAsia="仿宋"/>
          <w:highlight w:val="none"/>
        </w:rPr>
        <w:t>（三）其它优惠承诺（格式自定）</w:t>
      </w:r>
    </w:p>
    <w:p w14:paraId="66B7B565">
      <w:pPr>
        <w:pStyle w:val="4"/>
        <w:spacing w:before="0" w:after="0" w:line="360" w:lineRule="auto"/>
        <w:rPr>
          <w:rFonts w:ascii="仿宋" w:hAnsi="仿宋" w:eastAsia="仿宋"/>
          <w:sz w:val="24"/>
          <w:szCs w:val="24"/>
          <w:highlight w:val="none"/>
        </w:rPr>
      </w:pPr>
      <w:r>
        <w:rPr>
          <w:rFonts w:hint="eastAsia" w:ascii="仿宋" w:hAnsi="仿宋" w:eastAsia="仿宋"/>
          <w:b w:val="0"/>
          <w:sz w:val="24"/>
          <w:szCs w:val="24"/>
          <w:highlight w:val="none"/>
        </w:rPr>
        <w:br w:type="page"/>
      </w:r>
      <w:bookmarkStart w:id="147" w:name="_Toc486585243"/>
      <w:bookmarkStart w:id="148" w:name="_Toc486608280"/>
      <w:bookmarkStart w:id="149" w:name="_Toc23557"/>
      <w:bookmarkStart w:id="150" w:name="_Toc487204800"/>
      <w:bookmarkStart w:id="151" w:name="_Toc8290"/>
      <w:bookmarkStart w:id="152" w:name="_Toc252"/>
      <w:r>
        <w:rPr>
          <w:rFonts w:hint="eastAsia" w:ascii="仿宋" w:hAnsi="仿宋" w:eastAsia="仿宋"/>
          <w:sz w:val="24"/>
          <w:szCs w:val="24"/>
          <w:highlight w:val="none"/>
        </w:rPr>
        <w:t>四、资格条件及其他</w:t>
      </w:r>
      <w:bookmarkEnd w:id="147"/>
      <w:bookmarkEnd w:id="148"/>
      <w:bookmarkEnd w:id="149"/>
      <w:bookmarkEnd w:id="150"/>
      <w:bookmarkEnd w:id="151"/>
      <w:bookmarkEnd w:id="152"/>
    </w:p>
    <w:p w14:paraId="40F25702">
      <w:pPr>
        <w:spacing w:line="420" w:lineRule="exact"/>
        <w:ind w:firstLine="480" w:firstLineChars="200"/>
        <w:rPr>
          <w:rFonts w:ascii="仿宋" w:hAnsi="仿宋" w:eastAsia="仿宋" w:cs="仿宋"/>
          <w:highlight w:val="none"/>
        </w:rPr>
      </w:pPr>
      <w:r>
        <w:rPr>
          <w:rFonts w:hint="eastAsia" w:ascii="仿宋" w:hAnsi="仿宋" w:eastAsia="仿宋" w:cs="仿宋"/>
          <w:highlight w:val="none"/>
        </w:rPr>
        <w:t>（一）营业执照（副本）或事业单位法人证书（副本）复印件或个体工商户营业执照</w:t>
      </w:r>
    </w:p>
    <w:p w14:paraId="284B0DE7">
      <w:pPr>
        <w:tabs>
          <w:tab w:val="left" w:pos="6300"/>
        </w:tabs>
        <w:snapToGrid w:val="0"/>
        <w:spacing w:line="360" w:lineRule="auto"/>
        <w:ind w:firstLine="570"/>
        <w:rPr>
          <w:rFonts w:ascii="仿宋" w:hAnsi="仿宋" w:eastAsia="仿宋"/>
          <w:highlight w:val="none"/>
        </w:rPr>
      </w:pPr>
    </w:p>
    <w:p w14:paraId="2273B69F">
      <w:pPr>
        <w:tabs>
          <w:tab w:val="left" w:pos="6300"/>
        </w:tabs>
        <w:snapToGrid w:val="0"/>
        <w:spacing w:line="380" w:lineRule="exact"/>
        <w:ind w:firstLine="570"/>
        <w:rPr>
          <w:rFonts w:ascii="仿宋" w:hAnsi="仿宋" w:eastAsia="仿宋"/>
          <w:highlight w:val="none"/>
        </w:rPr>
      </w:pPr>
    </w:p>
    <w:p w14:paraId="7DBFEAA7">
      <w:pPr>
        <w:spacing w:line="360" w:lineRule="auto"/>
        <w:ind w:firstLine="480" w:firstLineChars="200"/>
        <w:rPr>
          <w:rFonts w:ascii="仿宋" w:hAnsi="仿宋" w:eastAsia="仿宋"/>
          <w:highlight w:val="none"/>
        </w:rPr>
      </w:pPr>
      <w:r>
        <w:rPr>
          <w:rFonts w:hint="eastAsia" w:ascii="仿宋" w:hAnsi="仿宋" w:eastAsia="仿宋"/>
          <w:highlight w:val="none"/>
        </w:rPr>
        <w:br w:type="page"/>
      </w:r>
      <w:r>
        <w:rPr>
          <w:rFonts w:hint="eastAsia" w:ascii="仿宋" w:hAnsi="仿宋" w:eastAsia="仿宋"/>
          <w:highlight w:val="none"/>
        </w:rPr>
        <w:t>（二）法定代表人身份证明书（格式）</w:t>
      </w:r>
    </w:p>
    <w:p w14:paraId="6A54F0DA">
      <w:pPr>
        <w:tabs>
          <w:tab w:val="left" w:pos="6300"/>
        </w:tabs>
        <w:snapToGrid w:val="0"/>
        <w:spacing w:line="360" w:lineRule="auto"/>
        <w:ind w:firstLine="570"/>
        <w:rPr>
          <w:rFonts w:ascii="仿宋" w:hAnsi="仿宋" w:eastAsia="仿宋"/>
          <w:highlight w:val="none"/>
        </w:rPr>
      </w:pPr>
    </w:p>
    <w:p w14:paraId="3B674D4A">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项目名称：</w:t>
      </w:r>
    </w:p>
    <w:p w14:paraId="10FBD61F">
      <w:pPr>
        <w:tabs>
          <w:tab w:val="left" w:pos="6300"/>
        </w:tabs>
        <w:snapToGrid w:val="0"/>
        <w:spacing w:line="360" w:lineRule="auto"/>
        <w:ind w:firstLine="570"/>
        <w:rPr>
          <w:rFonts w:ascii="仿宋" w:hAnsi="仿宋" w:eastAsia="仿宋"/>
          <w:highlight w:val="none"/>
        </w:rPr>
      </w:pPr>
    </w:p>
    <w:p w14:paraId="4571444E">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致：</w:t>
      </w:r>
      <w:r>
        <w:rPr>
          <w:rFonts w:hint="eastAsia" w:ascii="仿宋" w:hAnsi="仿宋" w:eastAsia="仿宋"/>
          <w:highlight w:val="none"/>
          <w:u w:val="single"/>
        </w:rPr>
        <w:t>（采购代理机构名称）</w:t>
      </w:r>
      <w:r>
        <w:rPr>
          <w:rFonts w:hint="eastAsia" w:ascii="仿宋" w:hAnsi="仿宋" w:eastAsia="仿宋"/>
          <w:highlight w:val="none"/>
        </w:rPr>
        <w:t>：</w:t>
      </w:r>
    </w:p>
    <w:p w14:paraId="02A60E0A">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u w:val="single"/>
        </w:rPr>
        <w:t>（法定代表人姓名）</w:t>
      </w:r>
      <w:r>
        <w:rPr>
          <w:rFonts w:hint="eastAsia" w:ascii="仿宋" w:hAnsi="仿宋" w:eastAsia="仿宋"/>
          <w:highlight w:val="none"/>
        </w:rPr>
        <w:t>在</w:t>
      </w:r>
      <w:r>
        <w:rPr>
          <w:rFonts w:hint="eastAsia" w:ascii="仿宋" w:hAnsi="仿宋" w:eastAsia="仿宋"/>
          <w:highlight w:val="none"/>
          <w:u w:val="single"/>
        </w:rPr>
        <w:t>（供应商名称）</w:t>
      </w:r>
      <w:r>
        <w:rPr>
          <w:rFonts w:hint="eastAsia" w:ascii="仿宋" w:hAnsi="仿宋" w:eastAsia="仿宋"/>
          <w:highlight w:val="none"/>
        </w:rPr>
        <w:t>任</w:t>
      </w:r>
      <w:r>
        <w:rPr>
          <w:rFonts w:hint="eastAsia" w:ascii="仿宋" w:hAnsi="仿宋" w:eastAsia="仿宋"/>
          <w:highlight w:val="none"/>
          <w:u w:val="single"/>
        </w:rPr>
        <w:t>（职务名称）</w:t>
      </w:r>
      <w:r>
        <w:rPr>
          <w:rFonts w:hint="eastAsia" w:ascii="仿宋" w:hAnsi="仿宋" w:eastAsia="仿宋"/>
          <w:highlight w:val="none"/>
        </w:rPr>
        <w:t>职务，是</w:t>
      </w:r>
      <w:r>
        <w:rPr>
          <w:rFonts w:hint="eastAsia" w:ascii="仿宋" w:hAnsi="仿宋" w:eastAsia="仿宋"/>
          <w:highlight w:val="none"/>
          <w:u w:val="single"/>
        </w:rPr>
        <w:t>（供应商名称）</w:t>
      </w:r>
      <w:r>
        <w:rPr>
          <w:rFonts w:hint="eastAsia" w:ascii="仿宋" w:hAnsi="仿宋" w:eastAsia="仿宋"/>
          <w:highlight w:val="none"/>
        </w:rPr>
        <w:t>的法定代表人。</w:t>
      </w:r>
    </w:p>
    <w:p w14:paraId="7F894232">
      <w:pPr>
        <w:tabs>
          <w:tab w:val="left" w:pos="6300"/>
        </w:tabs>
        <w:snapToGrid w:val="0"/>
        <w:spacing w:line="360" w:lineRule="auto"/>
        <w:ind w:firstLine="570"/>
        <w:rPr>
          <w:rFonts w:ascii="仿宋" w:hAnsi="仿宋" w:eastAsia="仿宋"/>
          <w:highlight w:val="none"/>
        </w:rPr>
      </w:pPr>
    </w:p>
    <w:p w14:paraId="17040FEF">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特此证明。</w:t>
      </w:r>
    </w:p>
    <w:p w14:paraId="072CF5A4">
      <w:pPr>
        <w:tabs>
          <w:tab w:val="left" w:pos="6300"/>
        </w:tabs>
        <w:snapToGrid w:val="0"/>
        <w:spacing w:line="360" w:lineRule="auto"/>
        <w:ind w:firstLine="570"/>
        <w:rPr>
          <w:rFonts w:ascii="仿宋" w:hAnsi="仿宋" w:eastAsia="仿宋"/>
          <w:highlight w:val="none"/>
        </w:rPr>
      </w:pPr>
    </w:p>
    <w:p w14:paraId="6416AE9C">
      <w:pPr>
        <w:tabs>
          <w:tab w:val="left" w:pos="6300"/>
        </w:tabs>
        <w:snapToGrid w:val="0"/>
        <w:spacing w:line="360" w:lineRule="auto"/>
        <w:ind w:firstLine="570"/>
        <w:rPr>
          <w:rFonts w:ascii="仿宋" w:hAnsi="仿宋" w:eastAsia="仿宋"/>
          <w:highlight w:val="none"/>
        </w:rPr>
      </w:pPr>
    </w:p>
    <w:p w14:paraId="03DC1691">
      <w:pPr>
        <w:tabs>
          <w:tab w:val="left" w:pos="6300"/>
        </w:tabs>
        <w:snapToGrid w:val="0"/>
        <w:spacing w:line="360" w:lineRule="auto"/>
        <w:ind w:firstLine="570"/>
        <w:rPr>
          <w:rFonts w:ascii="仿宋" w:hAnsi="仿宋" w:eastAsia="仿宋"/>
          <w:highlight w:val="none"/>
        </w:rPr>
      </w:pPr>
    </w:p>
    <w:p w14:paraId="4BC41C82">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 xml:space="preserve">                                             （供应商公章）</w:t>
      </w:r>
    </w:p>
    <w:p w14:paraId="30F8A1AB">
      <w:pPr>
        <w:tabs>
          <w:tab w:val="left" w:pos="6300"/>
        </w:tabs>
        <w:snapToGrid w:val="0"/>
        <w:spacing w:line="360" w:lineRule="auto"/>
        <w:ind w:firstLine="570"/>
        <w:rPr>
          <w:rFonts w:ascii="仿宋" w:hAnsi="仿宋" w:eastAsia="仿宋"/>
          <w:highlight w:val="none"/>
        </w:rPr>
      </w:pPr>
    </w:p>
    <w:p w14:paraId="56874355">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 xml:space="preserve">                                             年   月   日</w:t>
      </w:r>
    </w:p>
    <w:p w14:paraId="54041029">
      <w:pPr>
        <w:tabs>
          <w:tab w:val="left" w:pos="6300"/>
        </w:tabs>
        <w:snapToGrid w:val="0"/>
        <w:spacing w:line="360" w:lineRule="auto"/>
        <w:ind w:firstLine="570"/>
        <w:rPr>
          <w:rFonts w:ascii="仿宋" w:hAnsi="仿宋" w:eastAsia="仿宋"/>
          <w:highlight w:val="none"/>
        </w:rPr>
      </w:pPr>
    </w:p>
    <w:p w14:paraId="0BA058F4">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（附：法定代表人身份证正反面复印件）</w:t>
      </w:r>
    </w:p>
    <w:p w14:paraId="61A516AA">
      <w:pPr>
        <w:tabs>
          <w:tab w:val="left" w:pos="6300"/>
        </w:tabs>
        <w:snapToGrid w:val="0"/>
        <w:spacing w:line="380" w:lineRule="exact"/>
        <w:ind w:firstLine="570"/>
        <w:rPr>
          <w:rFonts w:ascii="仿宋" w:hAnsi="仿宋" w:eastAsia="仿宋"/>
          <w:highlight w:val="none"/>
        </w:rPr>
      </w:pPr>
    </w:p>
    <w:p w14:paraId="0F1255F7">
      <w:pPr>
        <w:tabs>
          <w:tab w:val="left" w:pos="6300"/>
        </w:tabs>
        <w:snapToGrid w:val="0"/>
        <w:spacing w:line="380" w:lineRule="exact"/>
        <w:ind w:firstLine="570"/>
        <w:rPr>
          <w:rFonts w:ascii="仿宋" w:hAnsi="仿宋" w:eastAsia="仿宋"/>
          <w:highlight w:val="none"/>
        </w:rPr>
      </w:pPr>
    </w:p>
    <w:p w14:paraId="192DEF4F">
      <w:pPr>
        <w:tabs>
          <w:tab w:val="left" w:pos="6300"/>
        </w:tabs>
        <w:snapToGrid w:val="0"/>
        <w:spacing w:line="380" w:lineRule="exact"/>
        <w:ind w:firstLine="570"/>
        <w:rPr>
          <w:rFonts w:ascii="仿宋" w:hAnsi="仿宋" w:eastAsia="仿宋"/>
          <w:highlight w:val="none"/>
        </w:rPr>
      </w:pPr>
    </w:p>
    <w:p w14:paraId="79B2A5B0">
      <w:pPr>
        <w:tabs>
          <w:tab w:val="left" w:pos="6300"/>
        </w:tabs>
        <w:snapToGrid w:val="0"/>
        <w:spacing w:line="380" w:lineRule="exact"/>
        <w:ind w:firstLine="570"/>
        <w:rPr>
          <w:rFonts w:ascii="仿宋" w:hAnsi="仿宋" w:eastAsia="仿宋"/>
          <w:highlight w:val="none"/>
        </w:rPr>
      </w:pPr>
    </w:p>
    <w:p w14:paraId="0885D0CE">
      <w:pPr>
        <w:tabs>
          <w:tab w:val="left" w:pos="6300"/>
        </w:tabs>
        <w:snapToGrid w:val="0"/>
        <w:spacing w:line="380" w:lineRule="exact"/>
        <w:ind w:firstLine="570"/>
        <w:rPr>
          <w:rFonts w:ascii="仿宋" w:hAnsi="仿宋" w:eastAsia="仿宋"/>
          <w:highlight w:val="none"/>
        </w:rPr>
      </w:pPr>
    </w:p>
    <w:p w14:paraId="78FA59C9">
      <w:pPr>
        <w:tabs>
          <w:tab w:val="left" w:pos="6300"/>
        </w:tabs>
        <w:snapToGrid w:val="0"/>
        <w:spacing w:line="380" w:lineRule="exact"/>
        <w:ind w:firstLine="570"/>
        <w:rPr>
          <w:rFonts w:ascii="仿宋" w:hAnsi="仿宋" w:eastAsia="仿宋"/>
          <w:highlight w:val="none"/>
        </w:rPr>
      </w:pPr>
    </w:p>
    <w:p w14:paraId="648410CE">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br w:type="column"/>
      </w:r>
      <w:r>
        <w:rPr>
          <w:rFonts w:hint="eastAsia" w:ascii="仿宋" w:hAnsi="仿宋" w:eastAsia="仿宋"/>
          <w:highlight w:val="none"/>
        </w:rPr>
        <w:t>（三）法定代表人授权委托书（格式）</w:t>
      </w:r>
    </w:p>
    <w:p w14:paraId="149EC905">
      <w:pPr>
        <w:tabs>
          <w:tab w:val="left" w:pos="6300"/>
        </w:tabs>
        <w:snapToGrid w:val="0"/>
        <w:spacing w:line="360" w:lineRule="auto"/>
        <w:ind w:firstLine="570"/>
        <w:rPr>
          <w:rFonts w:ascii="仿宋" w:hAnsi="仿宋" w:eastAsia="仿宋"/>
          <w:highlight w:val="none"/>
        </w:rPr>
      </w:pPr>
    </w:p>
    <w:p w14:paraId="5EC97A0E">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项目名称：</w:t>
      </w:r>
    </w:p>
    <w:p w14:paraId="6E77AAB2">
      <w:pPr>
        <w:tabs>
          <w:tab w:val="left" w:pos="6300"/>
        </w:tabs>
        <w:snapToGrid w:val="0"/>
        <w:spacing w:line="360" w:lineRule="auto"/>
        <w:ind w:firstLine="570"/>
        <w:rPr>
          <w:rFonts w:ascii="仿宋" w:hAnsi="仿宋" w:eastAsia="仿宋"/>
          <w:highlight w:val="none"/>
        </w:rPr>
      </w:pPr>
    </w:p>
    <w:p w14:paraId="6CBFDAC6">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致：</w:t>
      </w:r>
      <w:r>
        <w:rPr>
          <w:rFonts w:hint="eastAsia" w:ascii="仿宋" w:hAnsi="仿宋" w:eastAsia="仿宋"/>
          <w:highlight w:val="none"/>
          <w:u w:val="single"/>
        </w:rPr>
        <w:t>（采购代理机构名称）</w:t>
      </w:r>
      <w:r>
        <w:rPr>
          <w:rFonts w:hint="eastAsia" w:ascii="仿宋" w:hAnsi="仿宋" w:eastAsia="仿宋"/>
          <w:highlight w:val="none"/>
        </w:rPr>
        <w:t>：</w:t>
      </w:r>
    </w:p>
    <w:p w14:paraId="47913E08">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u w:val="single"/>
        </w:rPr>
        <w:t>（供应商法定代表人名称）</w:t>
      </w:r>
      <w:r>
        <w:rPr>
          <w:rFonts w:hint="eastAsia" w:ascii="仿宋" w:hAnsi="仿宋" w:eastAsia="仿宋"/>
          <w:highlight w:val="none"/>
        </w:rPr>
        <w:t>是</w:t>
      </w:r>
      <w:r>
        <w:rPr>
          <w:rFonts w:hint="eastAsia" w:ascii="仿宋" w:hAnsi="仿宋" w:eastAsia="仿宋"/>
          <w:highlight w:val="none"/>
          <w:u w:val="single"/>
        </w:rPr>
        <w:t>（供应商名称）</w:t>
      </w:r>
      <w:r>
        <w:rPr>
          <w:rFonts w:hint="eastAsia" w:ascii="仿宋" w:hAnsi="仿宋" w:eastAsia="仿宋"/>
          <w:highlight w:val="none"/>
        </w:rPr>
        <w:t>的法定代表人，特授权</w:t>
      </w:r>
      <w:r>
        <w:rPr>
          <w:rFonts w:hint="eastAsia" w:ascii="仿宋" w:hAnsi="仿宋" w:eastAsia="仿宋"/>
          <w:highlight w:val="none"/>
          <w:u w:val="single"/>
        </w:rPr>
        <w:t>（被授权人姓名及身份证代码）</w:t>
      </w:r>
      <w:r>
        <w:rPr>
          <w:rFonts w:hint="eastAsia" w:ascii="仿宋" w:hAnsi="仿宋" w:eastAsia="仿宋"/>
          <w:highlight w:val="none"/>
        </w:rPr>
        <w:t>代表我单位全权办理上述项目的比选、签约等具体工作，并签署全部有关文件、协议及合同。</w:t>
      </w:r>
    </w:p>
    <w:p w14:paraId="2706D035">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我单位对被授权人的签字负全部责任。</w:t>
      </w:r>
    </w:p>
    <w:p w14:paraId="25F969C4">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在撤消授权的书面通知以前，本授权书一直有效。被授权人在授权书有效期内签署的所有文件不因授权的撤消而失效。</w:t>
      </w:r>
    </w:p>
    <w:p w14:paraId="436D92DB">
      <w:pPr>
        <w:tabs>
          <w:tab w:val="left" w:pos="6300"/>
        </w:tabs>
        <w:snapToGrid w:val="0"/>
        <w:spacing w:line="360" w:lineRule="auto"/>
        <w:ind w:firstLine="570"/>
        <w:rPr>
          <w:rFonts w:ascii="仿宋" w:hAnsi="仿宋" w:eastAsia="仿宋"/>
          <w:highlight w:val="none"/>
        </w:rPr>
      </w:pPr>
    </w:p>
    <w:p w14:paraId="65549ACE">
      <w:pPr>
        <w:tabs>
          <w:tab w:val="left" w:pos="6300"/>
        </w:tabs>
        <w:snapToGrid w:val="0"/>
        <w:spacing w:line="360" w:lineRule="auto"/>
        <w:ind w:firstLine="570"/>
        <w:rPr>
          <w:rFonts w:ascii="仿宋" w:hAnsi="仿宋" w:eastAsia="仿宋"/>
          <w:highlight w:val="none"/>
        </w:rPr>
      </w:pPr>
    </w:p>
    <w:p w14:paraId="3C422212">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被授权人：                                   供应商法定代表人：</w:t>
      </w:r>
    </w:p>
    <w:p w14:paraId="61DC733B">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（签字或盖章）                              （签字或盖章）</w:t>
      </w:r>
    </w:p>
    <w:p w14:paraId="77D8A0AD">
      <w:pPr>
        <w:tabs>
          <w:tab w:val="left" w:pos="6300"/>
        </w:tabs>
        <w:snapToGrid w:val="0"/>
        <w:spacing w:line="360" w:lineRule="auto"/>
        <w:ind w:firstLine="570"/>
        <w:rPr>
          <w:rFonts w:ascii="仿宋" w:hAnsi="仿宋" w:eastAsia="仿宋"/>
          <w:highlight w:val="none"/>
        </w:rPr>
      </w:pPr>
    </w:p>
    <w:p w14:paraId="4143297C">
      <w:pPr>
        <w:tabs>
          <w:tab w:val="left" w:pos="6300"/>
        </w:tabs>
        <w:snapToGrid w:val="0"/>
        <w:spacing w:line="360" w:lineRule="auto"/>
        <w:ind w:firstLine="570"/>
        <w:rPr>
          <w:rFonts w:ascii="仿宋" w:hAnsi="仿宋" w:eastAsia="仿宋"/>
          <w:highlight w:val="none"/>
        </w:rPr>
      </w:pPr>
    </w:p>
    <w:p w14:paraId="31B85CB9">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（附：被授权人身份证正反面复印件）</w:t>
      </w:r>
    </w:p>
    <w:p w14:paraId="79C4C37E">
      <w:pPr>
        <w:tabs>
          <w:tab w:val="left" w:pos="6300"/>
        </w:tabs>
        <w:snapToGrid w:val="0"/>
        <w:spacing w:line="360" w:lineRule="auto"/>
        <w:ind w:firstLine="570"/>
        <w:rPr>
          <w:rFonts w:ascii="仿宋" w:hAnsi="仿宋" w:eastAsia="仿宋"/>
          <w:highlight w:val="none"/>
        </w:rPr>
      </w:pPr>
    </w:p>
    <w:p w14:paraId="5FF3ED3C">
      <w:pPr>
        <w:tabs>
          <w:tab w:val="left" w:pos="6300"/>
        </w:tabs>
        <w:snapToGrid w:val="0"/>
        <w:spacing w:line="360" w:lineRule="auto"/>
        <w:ind w:firstLine="570"/>
        <w:rPr>
          <w:rFonts w:ascii="仿宋" w:hAnsi="仿宋" w:eastAsia="仿宋"/>
          <w:highlight w:val="none"/>
        </w:rPr>
      </w:pPr>
    </w:p>
    <w:p w14:paraId="79ED6494">
      <w:pPr>
        <w:tabs>
          <w:tab w:val="left" w:pos="6300"/>
        </w:tabs>
        <w:snapToGrid w:val="0"/>
        <w:spacing w:line="360" w:lineRule="auto"/>
        <w:ind w:firstLine="570"/>
        <w:rPr>
          <w:rFonts w:ascii="仿宋" w:hAnsi="仿宋" w:eastAsia="仿宋"/>
          <w:highlight w:val="none"/>
        </w:rPr>
      </w:pPr>
    </w:p>
    <w:p w14:paraId="5C098F0B">
      <w:pPr>
        <w:tabs>
          <w:tab w:val="left" w:pos="6300"/>
        </w:tabs>
        <w:snapToGrid w:val="0"/>
        <w:spacing w:line="360" w:lineRule="auto"/>
        <w:ind w:right="480" w:firstLine="570"/>
        <w:jc w:val="right"/>
        <w:rPr>
          <w:rFonts w:ascii="仿宋" w:hAnsi="仿宋" w:eastAsia="仿宋"/>
          <w:highlight w:val="none"/>
        </w:rPr>
      </w:pPr>
      <w:r>
        <w:rPr>
          <w:rFonts w:hint="eastAsia" w:ascii="仿宋" w:hAnsi="仿宋" w:eastAsia="仿宋"/>
          <w:highlight w:val="none"/>
        </w:rPr>
        <w:t>（供应商公章）</w:t>
      </w:r>
    </w:p>
    <w:p w14:paraId="44A6E780">
      <w:pPr>
        <w:tabs>
          <w:tab w:val="left" w:pos="6300"/>
        </w:tabs>
        <w:snapToGrid w:val="0"/>
        <w:spacing w:line="360" w:lineRule="auto"/>
        <w:ind w:right="480" w:firstLine="570"/>
        <w:jc w:val="right"/>
        <w:rPr>
          <w:rFonts w:ascii="仿宋" w:hAnsi="仿宋" w:eastAsia="仿宋"/>
          <w:highlight w:val="none"/>
        </w:rPr>
      </w:pPr>
      <w:r>
        <w:rPr>
          <w:rFonts w:hint="eastAsia" w:ascii="仿宋" w:hAnsi="仿宋" w:eastAsia="仿宋"/>
          <w:highlight w:val="none"/>
        </w:rPr>
        <w:t>年   月   日</w:t>
      </w:r>
    </w:p>
    <w:p w14:paraId="6F7EB4AA">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（四）基本资格条件承诺函</w:t>
      </w:r>
    </w:p>
    <w:p w14:paraId="3A4963FB">
      <w:pPr>
        <w:tabs>
          <w:tab w:val="left" w:pos="6300"/>
        </w:tabs>
        <w:snapToGrid w:val="0"/>
        <w:spacing w:line="500" w:lineRule="exact"/>
        <w:rPr>
          <w:rFonts w:ascii="仿宋" w:hAnsi="仿宋" w:eastAsia="仿宋" w:cs="仿宋"/>
          <w:highlight w:val="none"/>
        </w:rPr>
      </w:pPr>
    </w:p>
    <w:p w14:paraId="1A1455B9">
      <w:pPr>
        <w:tabs>
          <w:tab w:val="left" w:pos="6300"/>
        </w:tabs>
        <w:snapToGrid w:val="0"/>
        <w:spacing w:line="500" w:lineRule="exact"/>
        <w:ind w:firstLine="640" w:firstLineChars="200"/>
        <w:jc w:val="center"/>
        <w:rPr>
          <w:rFonts w:ascii="仿宋" w:hAnsi="仿宋" w:eastAsia="仿宋" w:cs="仿宋"/>
          <w:sz w:val="32"/>
          <w:szCs w:val="32"/>
          <w:highlight w:val="none"/>
        </w:rPr>
      </w:pPr>
    </w:p>
    <w:p w14:paraId="5F574B0D">
      <w:pPr>
        <w:tabs>
          <w:tab w:val="left" w:pos="6300"/>
        </w:tabs>
        <w:snapToGrid w:val="0"/>
        <w:spacing w:line="500" w:lineRule="exact"/>
        <w:ind w:firstLine="640" w:firstLineChars="200"/>
        <w:jc w:val="center"/>
        <w:rPr>
          <w:rFonts w:ascii="仿宋" w:hAnsi="仿宋" w:eastAsia="仿宋" w:cs="仿宋"/>
          <w:sz w:val="32"/>
          <w:szCs w:val="32"/>
          <w:highlight w:val="none"/>
        </w:rPr>
      </w:pPr>
    </w:p>
    <w:p w14:paraId="73F06AF7">
      <w:pPr>
        <w:tabs>
          <w:tab w:val="left" w:pos="6300"/>
        </w:tabs>
        <w:snapToGrid w:val="0"/>
        <w:spacing w:line="500" w:lineRule="exact"/>
        <w:ind w:firstLine="640" w:firstLineChars="200"/>
        <w:jc w:val="center"/>
        <w:rPr>
          <w:rFonts w:ascii="仿宋" w:hAnsi="仿宋" w:eastAsia="仿宋" w:cs="仿宋"/>
          <w:sz w:val="32"/>
          <w:szCs w:val="32"/>
          <w:highlight w:val="none"/>
        </w:rPr>
      </w:pPr>
    </w:p>
    <w:p w14:paraId="344EA396">
      <w:pPr>
        <w:tabs>
          <w:tab w:val="left" w:pos="6300"/>
        </w:tabs>
        <w:snapToGrid w:val="0"/>
        <w:spacing w:line="500" w:lineRule="exact"/>
        <w:ind w:firstLine="640" w:firstLineChars="200"/>
        <w:jc w:val="center"/>
        <w:rPr>
          <w:rFonts w:ascii="仿宋" w:hAnsi="仿宋" w:eastAsia="仿宋" w:cs="仿宋"/>
          <w:sz w:val="32"/>
          <w:szCs w:val="32"/>
          <w:highlight w:val="none"/>
        </w:rPr>
      </w:pPr>
    </w:p>
    <w:p w14:paraId="532B068A">
      <w:pPr>
        <w:tabs>
          <w:tab w:val="left" w:pos="6300"/>
        </w:tabs>
        <w:snapToGrid w:val="0"/>
        <w:spacing w:line="500" w:lineRule="exact"/>
        <w:ind w:firstLine="640" w:firstLineChars="200"/>
        <w:jc w:val="center"/>
        <w:rPr>
          <w:rFonts w:ascii="仿宋" w:hAnsi="仿宋" w:eastAsia="仿宋" w:cs="仿宋"/>
          <w:sz w:val="32"/>
          <w:szCs w:val="32"/>
          <w:highlight w:val="none"/>
        </w:rPr>
      </w:pPr>
    </w:p>
    <w:p w14:paraId="5F759B39">
      <w:pPr>
        <w:tabs>
          <w:tab w:val="left" w:pos="6300"/>
        </w:tabs>
        <w:snapToGrid w:val="0"/>
        <w:spacing w:line="500" w:lineRule="exact"/>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t>基本资格条件承诺函</w:t>
      </w:r>
    </w:p>
    <w:p w14:paraId="5E94902A">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致 </w:t>
      </w:r>
    </w:p>
    <w:p w14:paraId="5DE3A69A">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（采购代理机构名称）： </w:t>
      </w:r>
    </w:p>
    <w:p w14:paraId="14604D8E">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（投标人名称）郑重承诺： </w:t>
      </w:r>
    </w:p>
    <w:p w14:paraId="2BA3C02F">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76F66907">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2.我方未列入在信用中国网站（www.creditchina.gov.cn）“失信被执行人”、“重大税收违法案件当事人名单”中，也未列入中国政府采购网（www.ccgp.gov.cn）“政府采购严重违法失信行为记录名单”中。 </w:t>
      </w:r>
    </w:p>
    <w:p w14:paraId="4E0F82B5">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26F9D33D">
      <w:pPr>
        <w:pStyle w:val="6"/>
        <w:rPr>
          <w:highlight w:val="none"/>
        </w:rPr>
      </w:pPr>
    </w:p>
    <w:p w14:paraId="201E0C2B">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                                               （投标人公章） </w:t>
      </w:r>
    </w:p>
    <w:p w14:paraId="19313F77">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                                              年     月      日</w:t>
      </w:r>
    </w:p>
    <w:p w14:paraId="21EDFC4E">
      <w:pPr>
        <w:tabs>
          <w:tab w:val="left" w:pos="6300"/>
        </w:tabs>
        <w:snapToGrid w:val="0"/>
        <w:spacing w:line="500" w:lineRule="exact"/>
        <w:rPr>
          <w:rFonts w:ascii="仿宋" w:hAnsi="仿宋" w:eastAsia="仿宋" w:cs="仿宋"/>
          <w:highlight w:val="none"/>
        </w:rPr>
      </w:pPr>
      <w:r>
        <w:rPr>
          <w:rFonts w:ascii="仿宋" w:hAnsi="仿宋" w:eastAsia="仿宋" w:cs="仿宋"/>
          <w:highlight w:val="none"/>
        </w:rPr>
        <w:br w:type="page"/>
      </w:r>
    </w:p>
    <w:p w14:paraId="24629342">
      <w:pPr>
        <w:pStyle w:val="4"/>
        <w:rPr>
          <w:rFonts w:ascii="仿宋" w:hAnsi="仿宋" w:eastAsia="仿宋"/>
          <w:sz w:val="24"/>
          <w:szCs w:val="24"/>
          <w:highlight w:val="none"/>
        </w:rPr>
      </w:pPr>
      <w:bookmarkStart w:id="153" w:name="_Toc487204801"/>
      <w:bookmarkStart w:id="154" w:name="_Toc486608281"/>
      <w:bookmarkStart w:id="155" w:name="_Toc18610"/>
      <w:bookmarkStart w:id="156" w:name="_Toc29032"/>
      <w:bookmarkStart w:id="157" w:name="_Toc486585244"/>
      <w:bookmarkStart w:id="158" w:name="_Toc11824"/>
      <w:r>
        <w:rPr>
          <w:rFonts w:hint="eastAsia" w:ascii="仿宋" w:hAnsi="仿宋" w:eastAsia="仿宋"/>
          <w:sz w:val="24"/>
          <w:szCs w:val="24"/>
          <w:highlight w:val="none"/>
        </w:rPr>
        <w:t>五、其他应提供的资料</w:t>
      </w:r>
      <w:bookmarkEnd w:id="153"/>
      <w:bookmarkEnd w:id="154"/>
      <w:bookmarkEnd w:id="155"/>
      <w:bookmarkEnd w:id="156"/>
      <w:bookmarkEnd w:id="157"/>
      <w:bookmarkEnd w:id="158"/>
    </w:p>
    <w:p w14:paraId="23F05963">
      <w:pPr>
        <w:spacing w:line="380" w:lineRule="exact"/>
        <w:rPr>
          <w:rFonts w:ascii="仿宋" w:hAnsi="仿宋" w:eastAsia="仿宋"/>
          <w:highlight w:val="none"/>
        </w:rPr>
      </w:pPr>
      <w:r>
        <w:rPr>
          <w:rFonts w:hint="eastAsia" w:ascii="仿宋" w:hAnsi="仿宋" w:eastAsia="仿宋"/>
          <w:highlight w:val="none"/>
        </w:rPr>
        <w:t>（一）其他与项目有关的资料（如有）</w:t>
      </w:r>
    </w:p>
    <w:p w14:paraId="3498E91A">
      <w:pPr>
        <w:spacing w:line="380" w:lineRule="exact"/>
        <w:rPr>
          <w:rFonts w:ascii="仿宋" w:hAnsi="仿宋" w:eastAsia="仿宋"/>
          <w:highlight w:val="none"/>
        </w:rPr>
      </w:pPr>
      <w:r>
        <w:rPr>
          <w:rFonts w:hint="eastAsia" w:ascii="仿宋" w:hAnsi="仿宋" w:eastAsia="仿宋"/>
          <w:highlight w:val="none"/>
        </w:rPr>
        <w:t>其他与项目有关的资料（自附）：其他与本项目有关的资料等。</w:t>
      </w:r>
    </w:p>
    <w:p w14:paraId="44703187">
      <w:pPr>
        <w:spacing w:line="380" w:lineRule="exact"/>
        <w:rPr>
          <w:rFonts w:ascii="仿宋" w:hAnsi="仿宋" w:eastAsia="仿宋"/>
          <w:highlight w:val="none"/>
        </w:rPr>
      </w:pPr>
    </w:p>
    <w:p w14:paraId="3840241D">
      <w:pPr>
        <w:spacing w:line="380" w:lineRule="exact"/>
        <w:rPr>
          <w:rFonts w:ascii="仿宋" w:hAnsi="仿宋" w:eastAsia="仿宋"/>
          <w:highlight w:val="none"/>
        </w:rPr>
      </w:pPr>
    </w:p>
    <w:p w14:paraId="7A6D9B0D">
      <w:pPr>
        <w:rPr>
          <w:rFonts w:ascii="仿宋" w:hAnsi="仿宋" w:eastAsia="仿宋"/>
          <w:highlight w:val="none"/>
        </w:rPr>
      </w:pPr>
    </w:p>
    <w:p w14:paraId="554C310B">
      <w:pPr>
        <w:rPr>
          <w:rFonts w:ascii="仿宋" w:hAnsi="仿宋" w:eastAsia="仿宋"/>
          <w:highlight w:val="none"/>
        </w:rPr>
      </w:pPr>
    </w:p>
    <w:p w14:paraId="1F9E3DAD">
      <w:pPr>
        <w:jc w:val="center"/>
        <w:rPr>
          <w:rFonts w:ascii="仿宋" w:hAnsi="仿宋" w:eastAsia="仿宋"/>
          <w:highlight w:val="none"/>
        </w:rPr>
      </w:pPr>
    </w:p>
    <w:p w14:paraId="3F4BFCBF">
      <w:pPr>
        <w:jc w:val="center"/>
        <w:rPr>
          <w:rFonts w:ascii="仿宋" w:hAnsi="仿宋" w:eastAsia="仿宋"/>
          <w:highlight w:val="none"/>
        </w:rPr>
      </w:pPr>
    </w:p>
    <w:p w14:paraId="676CBE4C">
      <w:pPr>
        <w:jc w:val="center"/>
        <w:rPr>
          <w:rFonts w:ascii="仿宋" w:hAnsi="仿宋" w:eastAsia="仿宋"/>
          <w:highlight w:val="none"/>
        </w:rPr>
      </w:pPr>
    </w:p>
    <w:p w14:paraId="17AAA8C1">
      <w:pPr>
        <w:jc w:val="center"/>
        <w:rPr>
          <w:rFonts w:ascii="仿宋" w:hAnsi="仿宋" w:eastAsia="仿宋"/>
          <w:highlight w:val="none"/>
        </w:rPr>
      </w:pPr>
    </w:p>
    <w:p w14:paraId="074AF4E2">
      <w:pPr>
        <w:jc w:val="center"/>
        <w:rPr>
          <w:rFonts w:ascii="仿宋" w:hAnsi="仿宋" w:eastAsia="仿宋"/>
          <w:highlight w:val="none"/>
        </w:rPr>
      </w:pPr>
    </w:p>
    <w:p w14:paraId="2A1EA16B">
      <w:pPr>
        <w:jc w:val="center"/>
        <w:rPr>
          <w:rFonts w:ascii="仿宋" w:hAnsi="仿宋" w:eastAsia="仿宋"/>
          <w:highlight w:val="none"/>
        </w:rPr>
      </w:pPr>
    </w:p>
    <w:p w14:paraId="1F8CE1D0">
      <w:pPr>
        <w:jc w:val="center"/>
        <w:rPr>
          <w:rFonts w:ascii="仿宋" w:hAnsi="仿宋" w:eastAsia="仿宋"/>
          <w:highlight w:val="none"/>
        </w:rPr>
      </w:pPr>
    </w:p>
    <w:p w14:paraId="7BFC2537">
      <w:pPr>
        <w:jc w:val="center"/>
        <w:rPr>
          <w:rFonts w:ascii="仿宋" w:hAnsi="仿宋" w:eastAsia="仿宋"/>
          <w:highlight w:val="none"/>
        </w:rPr>
      </w:pPr>
      <w:r>
        <w:rPr>
          <w:rFonts w:hint="eastAsia" w:ascii="仿宋" w:hAnsi="仿宋" w:eastAsia="仿宋"/>
          <w:highlight w:val="none"/>
        </w:rPr>
        <w:t>（结束）</w:t>
      </w:r>
    </w:p>
    <w:p w14:paraId="78E1B3BC">
      <w:pPr>
        <w:pStyle w:val="6"/>
        <w:rPr>
          <w:rFonts w:ascii="仿宋" w:hAnsi="仿宋" w:eastAsia="仿宋"/>
          <w:highlight w:val="none"/>
        </w:rPr>
      </w:pPr>
    </w:p>
    <w:p w14:paraId="2EA579FB">
      <w:pPr>
        <w:pStyle w:val="6"/>
        <w:rPr>
          <w:rFonts w:ascii="仿宋" w:hAnsi="仿宋" w:eastAsia="仿宋"/>
          <w:highlight w:val="none"/>
        </w:rPr>
      </w:pPr>
    </w:p>
    <w:p w14:paraId="070C155D">
      <w:pPr>
        <w:pStyle w:val="6"/>
        <w:rPr>
          <w:rFonts w:ascii="仿宋" w:hAnsi="仿宋" w:eastAsia="仿宋"/>
          <w:highlight w:val="none"/>
        </w:rPr>
      </w:pPr>
    </w:p>
    <w:p w14:paraId="7F880C6A">
      <w:pPr>
        <w:pStyle w:val="6"/>
        <w:rPr>
          <w:rFonts w:ascii="仿宋" w:hAnsi="仿宋" w:eastAsia="仿宋"/>
          <w:highlight w:val="none"/>
        </w:rPr>
      </w:pPr>
    </w:p>
    <w:p w14:paraId="1F02EB26">
      <w:pPr>
        <w:pStyle w:val="6"/>
        <w:rPr>
          <w:rFonts w:ascii="仿宋" w:hAnsi="仿宋" w:eastAsia="仿宋"/>
          <w:highlight w:val="none"/>
        </w:rPr>
      </w:pPr>
    </w:p>
    <w:p w14:paraId="2D1EBEBF">
      <w:pPr>
        <w:pStyle w:val="6"/>
        <w:rPr>
          <w:rFonts w:ascii="仿宋" w:hAnsi="仿宋" w:eastAsia="仿宋"/>
          <w:highlight w:val="none"/>
        </w:rPr>
      </w:pPr>
    </w:p>
    <w:p w14:paraId="55FF2696">
      <w:pPr>
        <w:pStyle w:val="6"/>
        <w:rPr>
          <w:rFonts w:ascii="仿宋" w:hAnsi="仿宋" w:eastAsia="仿宋"/>
          <w:highlight w:val="none"/>
        </w:rPr>
      </w:pPr>
    </w:p>
    <w:p w14:paraId="6B281966">
      <w:pPr>
        <w:pStyle w:val="6"/>
        <w:rPr>
          <w:rFonts w:ascii="仿宋" w:hAnsi="仿宋" w:eastAsia="仿宋"/>
          <w:highlight w:val="none"/>
        </w:rPr>
      </w:pPr>
    </w:p>
    <w:p w14:paraId="01D848ED">
      <w:pPr>
        <w:pStyle w:val="6"/>
        <w:rPr>
          <w:rFonts w:ascii="仿宋" w:hAnsi="仿宋" w:eastAsia="仿宋"/>
          <w:highlight w:val="none"/>
        </w:rPr>
      </w:pPr>
    </w:p>
    <w:p w14:paraId="0B6507AB">
      <w:pPr>
        <w:pStyle w:val="6"/>
        <w:rPr>
          <w:rFonts w:ascii="仿宋" w:hAnsi="仿宋" w:eastAsia="仿宋"/>
          <w:highlight w:val="none"/>
        </w:rPr>
      </w:pPr>
    </w:p>
    <w:p w14:paraId="73CB23F7">
      <w:pPr>
        <w:pStyle w:val="6"/>
        <w:rPr>
          <w:rFonts w:ascii="仿宋" w:hAnsi="仿宋" w:eastAsia="仿宋"/>
          <w:highlight w:val="none"/>
        </w:rPr>
      </w:pPr>
    </w:p>
    <w:p w14:paraId="61753D49">
      <w:pPr>
        <w:pStyle w:val="6"/>
        <w:rPr>
          <w:rFonts w:ascii="仿宋" w:hAnsi="仿宋" w:eastAsia="仿宋"/>
          <w:highlight w:val="none"/>
        </w:rPr>
      </w:pPr>
    </w:p>
    <w:p w14:paraId="0C40C7E3">
      <w:pPr>
        <w:pStyle w:val="6"/>
        <w:rPr>
          <w:rFonts w:ascii="仿宋" w:hAnsi="仿宋" w:eastAsia="仿宋"/>
          <w:highlight w:val="none"/>
        </w:rPr>
      </w:pPr>
    </w:p>
    <w:p w14:paraId="79A55F8F">
      <w:pPr>
        <w:rPr>
          <w:rFonts w:ascii="仿宋" w:hAnsi="仿宋" w:eastAsia="仿宋"/>
          <w:highlight w:val="none"/>
        </w:rPr>
      </w:pPr>
    </w:p>
    <w:p w14:paraId="6A26D301">
      <w:pPr>
        <w:pStyle w:val="3"/>
        <w:rPr>
          <w:rFonts w:ascii="仿宋" w:hAnsi="仿宋" w:eastAsia="仿宋"/>
          <w:highlight w:val="none"/>
        </w:rPr>
      </w:pPr>
    </w:p>
    <w:p w14:paraId="6DA882D7">
      <w:pPr>
        <w:rPr>
          <w:rFonts w:ascii="仿宋" w:hAnsi="仿宋" w:eastAsia="仿宋"/>
          <w:highlight w:val="none"/>
        </w:rPr>
      </w:pPr>
    </w:p>
    <w:p w14:paraId="44D8DBD0">
      <w:pPr>
        <w:pStyle w:val="3"/>
        <w:rPr>
          <w:highlight w:val="none"/>
        </w:rPr>
      </w:pPr>
    </w:p>
    <w:p w14:paraId="7AD98770">
      <w:pPr>
        <w:pStyle w:val="70"/>
        <w:jc w:val="both"/>
        <w:rPr>
          <w:rFonts w:ascii="仿宋" w:hAnsi="仿宋" w:eastAsia="仿宋" w:cs="仿宋"/>
          <w:sz w:val="36"/>
          <w:szCs w:val="36"/>
          <w:highlight w:val="none"/>
        </w:rPr>
      </w:pPr>
      <w:bookmarkStart w:id="159" w:name="_Toc23244"/>
      <w:bookmarkStart w:id="160" w:name="_Toc29778"/>
      <w:bookmarkStart w:id="161" w:name="_Toc3096"/>
      <w:r>
        <w:rPr>
          <w:rFonts w:hint="eastAsia" w:ascii="仿宋" w:hAnsi="仿宋" w:eastAsia="仿宋" w:cs="仿宋"/>
          <w:sz w:val="36"/>
          <w:szCs w:val="36"/>
          <w:highlight w:val="none"/>
        </w:rPr>
        <w:t>附件1：</w:t>
      </w:r>
      <w:bookmarkEnd w:id="159"/>
      <w:bookmarkEnd w:id="160"/>
      <w:bookmarkEnd w:id="161"/>
    </w:p>
    <w:p w14:paraId="2612BB2A">
      <w:pPr>
        <w:jc w:val="center"/>
        <w:rPr>
          <w:rFonts w:ascii="仿宋" w:hAnsi="仿宋" w:eastAsia="仿宋"/>
          <w:b/>
          <w:bCs/>
          <w:sz w:val="44"/>
          <w:szCs w:val="44"/>
          <w:highlight w:val="none"/>
        </w:rPr>
      </w:pPr>
      <w:r>
        <w:rPr>
          <w:rFonts w:hint="eastAsia" w:ascii="仿宋" w:hAnsi="仿宋" w:eastAsia="仿宋"/>
          <w:highlight w:val="none"/>
        </w:rPr>
        <w:t xml:space="preserve"> </w:t>
      </w:r>
      <w:r>
        <w:rPr>
          <w:rFonts w:hint="eastAsia" w:ascii="仿宋" w:hAnsi="仿宋" w:eastAsia="仿宋"/>
          <w:b/>
          <w:bCs/>
          <w:sz w:val="44"/>
          <w:szCs w:val="44"/>
          <w:highlight w:val="none"/>
        </w:rPr>
        <w:t>采购文件发售登记表</w:t>
      </w:r>
    </w:p>
    <w:p w14:paraId="33891BAD">
      <w:pPr>
        <w:jc w:val="center"/>
        <w:rPr>
          <w:rFonts w:ascii="仿宋" w:hAnsi="仿宋" w:eastAsia="仿宋"/>
          <w:b/>
          <w:bCs/>
          <w:sz w:val="44"/>
          <w:szCs w:val="44"/>
          <w:highlight w:val="none"/>
        </w:rPr>
      </w:pPr>
      <w:r>
        <w:rPr>
          <w:rFonts w:hint="eastAsia" w:ascii="仿宋" w:hAnsi="仿宋" w:eastAsia="仿宋"/>
          <w:b/>
          <w:bCs/>
          <w:szCs w:val="21"/>
          <w:highlight w:val="none"/>
        </w:rPr>
        <w:t>（重庆市汇昊招标代理有限公司）</w:t>
      </w:r>
    </w:p>
    <w:p w14:paraId="0F1C3208">
      <w:pPr>
        <w:rPr>
          <w:rFonts w:ascii="仿宋" w:hAnsi="仿宋" w:eastAsia="仿宋"/>
          <w:b/>
          <w:bCs/>
          <w:spacing w:val="40"/>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14:paraId="579538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948" w:type="dxa"/>
            <w:vAlign w:val="center"/>
          </w:tcPr>
          <w:p w14:paraId="21395DE0">
            <w:pPr>
              <w:spacing w:line="360" w:lineRule="exact"/>
              <w:jc w:val="center"/>
              <w:rPr>
                <w:rFonts w:hint="default" w:ascii="仿宋" w:hAnsi="仿宋" w:eastAsia="仿宋"/>
                <w:highlight w:val="none"/>
                <w:lang w:val="en-US" w:eastAsia="zh-CN"/>
              </w:rPr>
            </w:pPr>
            <w:r>
              <w:rPr>
                <w:rFonts w:hint="eastAsia" w:ascii="仿宋" w:hAnsi="仿宋" w:eastAsia="仿宋"/>
                <w:highlight w:val="none"/>
                <w:lang w:val="en-US" w:eastAsia="zh-CN"/>
              </w:rPr>
              <w:t>项目号</w:t>
            </w:r>
          </w:p>
        </w:tc>
        <w:tc>
          <w:tcPr>
            <w:tcW w:w="7226" w:type="dxa"/>
            <w:gridSpan w:val="3"/>
            <w:vAlign w:val="center"/>
          </w:tcPr>
          <w:p w14:paraId="5DEF656D">
            <w:pPr>
              <w:spacing w:line="360" w:lineRule="exact"/>
              <w:jc w:val="center"/>
              <w:rPr>
                <w:rFonts w:hint="eastAsia" w:ascii="仿宋" w:hAnsi="仿宋" w:eastAsia="仿宋"/>
                <w:highlight w:val="none"/>
                <w:lang w:val="en-US" w:eastAsia="zh-CN"/>
              </w:rPr>
            </w:pPr>
            <w:r>
              <w:rPr>
                <w:rFonts w:hint="eastAsia" w:ascii="仿宋" w:hAnsi="仿宋" w:eastAsia="仿宋"/>
                <w:highlight w:val="none"/>
                <w:lang w:val="en-US" w:eastAsia="zh-CN"/>
              </w:rPr>
              <w:t>HH2507108</w:t>
            </w:r>
          </w:p>
        </w:tc>
      </w:tr>
      <w:tr w14:paraId="21186C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48" w:type="dxa"/>
            <w:vAlign w:val="center"/>
          </w:tcPr>
          <w:p w14:paraId="6C4E876F">
            <w:pPr>
              <w:spacing w:line="360" w:lineRule="exact"/>
              <w:jc w:val="center"/>
              <w:rPr>
                <w:rFonts w:ascii="仿宋" w:hAnsi="仿宋" w:eastAsia="仿宋"/>
                <w:highlight w:val="none"/>
              </w:rPr>
            </w:pPr>
            <w:r>
              <w:rPr>
                <w:rFonts w:hint="eastAsia" w:ascii="仿宋" w:hAnsi="仿宋" w:eastAsia="仿宋"/>
                <w:highlight w:val="none"/>
              </w:rPr>
              <w:t>项目名称</w:t>
            </w:r>
          </w:p>
        </w:tc>
        <w:tc>
          <w:tcPr>
            <w:tcW w:w="7226" w:type="dxa"/>
            <w:gridSpan w:val="3"/>
            <w:vAlign w:val="center"/>
          </w:tcPr>
          <w:p w14:paraId="109F75D4">
            <w:pPr>
              <w:spacing w:line="360" w:lineRule="exact"/>
              <w:jc w:val="center"/>
              <w:rPr>
                <w:rFonts w:hint="eastAsia" w:ascii="仿宋" w:hAnsi="仿宋" w:eastAsia="仿宋"/>
                <w:highlight w:val="none"/>
                <w:lang w:eastAsia="zh-CN"/>
              </w:rPr>
            </w:pPr>
            <w:r>
              <w:rPr>
                <w:rFonts w:hint="eastAsia" w:ascii="仿宋" w:hAnsi="仿宋" w:eastAsia="仿宋"/>
                <w:highlight w:val="none"/>
                <w:lang w:val="en-US" w:eastAsia="zh-CN"/>
              </w:rPr>
              <w:t>特殊教育学校教室储物柜等采购</w:t>
            </w:r>
          </w:p>
        </w:tc>
      </w:tr>
      <w:tr w14:paraId="198F51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48" w:type="dxa"/>
            <w:vAlign w:val="center"/>
          </w:tcPr>
          <w:p w14:paraId="168003FF">
            <w:pPr>
              <w:spacing w:line="360" w:lineRule="exact"/>
              <w:jc w:val="center"/>
              <w:rPr>
                <w:rFonts w:ascii="仿宋" w:hAnsi="仿宋" w:eastAsia="仿宋"/>
                <w:highlight w:val="none"/>
              </w:rPr>
            </w:pPr>
            <w:r>
              <w:rPr>
                <w:rFonts w:hint="eastAsia" w:ascii="仿宋" w:hAnsi="仿宋" w:eastAsia="仿宋"/>
                <w:highlight w:val="none"/>
              </w:rPr>
              <w:t>投标人名称</w:t>
            </w:r>
          </w:p>
        </w:tc>
        <w:tc>
          <w:tcPr>
            <w:tcW w:w="7226" w:type="dxa"/>
            <w:gridSpan w:val="3"/>
            <w:vAlign w:val="bottom"/>
          </w:tcPr>
          <w:p w14:paraId="3D520C25">
            <w:pPr>
              <w:spacing w:line="360" w:lineRule="exact"/>
              <w:jc w:val="right"/>
              <w:rPr>
                <w:rFonts w:ascii="仿宋" w:hAnsi="仿宋" w:eastAsia="仿宋"/>
                <w:highlight w:val="none"/>
              </w:rPr>
            </w:pPr>
            <w:r>
              <w:rPr>
                <w:rFonts w:hint="eastAsia" w:ascii="仿宋" w:hAnsi="仿宋" w:eastAsia="仿宋"/>
                <w:highlight w:val="none"/>
              </w:rPr>
              <w:t>（投标人公章）</w:t>
            </w:r>
          </w:p>
        </w:tc>
      </w:tr>
      <w:tr w14:paraId="2C043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948" w:type="dxa"/>
            <w:vAlign w:val="center"/>
          </w:tcPr>
          <w:p w14:paraId="777B16B1">
            <w:pPr>
              <w:spacing w:line="360" w:lineRule="exact"/>
              <w:jc w:val="center"/>
              <w:rPr>
                <w:rFonts w:ascii="仿宋" w:hAnsi="仿宋" w:eastAsia="仿宋"/>
                <w:highlight w:val="none"/>
              </w:rPr>
            </w:pPr>
            <w:r>
              <w:rPr>
                <w:rFonts w:hint="eastAsia" w:ascii="仿宋" w:hAnsi="仿宋" w:eastAsia="仿宋"/>
                <w:highlight w:val="none"/>
              </w:rPr>
              <w:t>联系人</w:t>
            </w:r>
          </w:p>
        </w:tc>
        <w:tc>
          <w:tcPr>
            <w:tcW w:w="2573" w:type="dxa"/>
            <w:vAlign w:val="center"/>
          </w:tcPr>
          <w:p w14:paraId="3135320E">
            <w:pPr>
              <w:spacing w:line="360" w:lineRule="exact"/>
              <w:rPr>
                <w:rFonts w:ascii="仿宋" w:hAnsi="仿宋" w:eastAsia="仿宋"/>
                <w:highlight w:val="none"/>
              </w:rPr>
            </w:pPr>
          </w:p>
        </w:tc>
        <w:tc>
          <w:tcPr>
            <w:tcW w:w="1084" w:type="dxa"/>
            <w:vAlign w:val="center"/>
          </w:tcPr>
          <w:p w14:paraId="1039F50F">
            <w:pPr>
              <w:spacing w:line="360" w:lineRule="exact"/>
              <w:jc w:val="center"/>
              <w:rPr>
                <w:rFonts w:ascii="仿宋" w:hAnsi="仿宋" w:eastAsia="仿宋"/>
                <w:highlight w:val="none"/>
              </w:rPr>
            </w:pPr>
            <w:r>
              <w:rPr>
                <w:rFonts w:hint="eastAsia" w:ascii="仿宋" w:hAnsi="仿宋" w:eastAsia="仿宋"/>
                <w:highlight w:val="none"/>
              </w:rPr>
              <w:t>手机</w:t>
            </w:r>
          </w:p>
        </w:tc>
        <w:tc>
          <w:tcPr>
            <w:tcW w:w="3569" w:type="dxa"/>
            <w:vAlign w:val="center"/>
          </w:tcPr>
          <w:p w14:paraId="73A2057F">
            <w:pPr>
              <w:spacing w:line="360" w:lineRule="exact"/>
              <w:rPr>
                <w:rFonts w:ascii="仿宋" w:hAnsi="仿宋" w:eastAsia="仿宋"/>
                <w:highlight w:val="none"/>
              </w:rPr>
            </w:pPr>
          </w:p>
        </w:tc>
      </w:tr>
      <w:tr w14:paraId="254436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948" w:type="dxa"/>
            <w:vAlign w:val="center"/>
          </w:tcPr>
          <w:p w14:paraId="0A6E6AA2">
            <w:pPr>
              <w:spacing w:line="360" w:lineRule="exact"/>
              <w:jc w:val="center"/>
              <w:rPr>
                <w:rFonts w:ascii="仿宋" w:hAnsi="仿宋" w:eastAsia="仿宋"/>
                <w:highlight w:val="none"/>
              </w:rPr>
            </w:pPr>
            <w:r>
              <w:rPr>
                <w:rFonts w:hint="eastAsia" w:ascii="仿宋" w:hAnsi="仿宋" w:eastAsia="仿宋"/>
                <w:highlight w:val="none"/>
              </w:rPr>
              <w:t>办公电话</w:t>
            </w:r>
          </w:p>
        </w:tc>
        <w:tc>
          <w:tcPr>
            <w:tcW w:w="2573" w:type="dxa"/>
            <w:vAlign w:val="center"/>
          </w:tcPr>
          <w:p w14:paraId="0C422ACE">
            <w:pPr>
              <w:spacing w:line="360" w:lineRule="exact"/>
              <w:rPr>
                <w:rFonts w:ascii="仿宋" w:hAnsi="仿宋" w:eastAsia="仿宋"/>
                <w:highlight w:val="none"/>
              </w:rPr>
            </w:pPr>
          </w:p>
        </w:tc>
        <w:tc>
          <w:tcPr>
            <w:tcW w:w="1084" w:type="dxa"/>
            <w:vAlign w:val="center"/>
          </w:tcPr>
          <w:p w14:paraId="5FFE560D">
            <w:pPr>
              <w:spacing w:line="360" w:lineRule="exact"/>
              <w:jc w:val="center"/>
              <w:rPr>
                <w:rFonts w:ascii="仿宋" w:hAnsi="仿宋" w:eastAsia="仿宋"/>
                <w:highlight w:val="none"/>
              </w:rPr>
            </w:pPr>
            <w:r>
              <w:rPr>
                <w:rFonts w:hint="eastAsia" w:ascii="仿宋" w:hAnsi="仿宋" w:eastAsia="仿宋"/>
                <w:highlight w:val="none"/>
              </w:rPr>
              <w:t>传真</w:t>
            </w:r>
          </w:p>
        </w:tc>
        <w:tc>
          <w:tcPr>
            <w:tcW w:w="3569" w:type="dxa"/>
            <w:vAlign w:val="center"/>
          </w:tcPr>
          <w:p w14:paraId="7A523043">
            <w:pPr>
              <w:spacing w:line="360" w:lineRule="exact"/>
              <w:rPr>
                <w:rFonts w:ascii="仿宋" w:hAnsi="仿宋" w:eastAsia="仿宋"/>
                <w:highlight w:val="none"/>
              </w:rPr>
            </w:pPr>
          </w:p>
        </w:tc>
      </w:tr>
      <w:tr w14:paraId="1F9C6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948" w:type="dxa"/>
            <w:vAlign w:val="center"/>
          </w:tcPr>
          <w:p w14:paraId="262D27F2">
            <w:pPr>
              <w:spacing w:line="360" w:lineRule="exact"/>
              <w:jc w:val="center"/>
              <w:rPr>
                <w:rFonts w:ascii="仿宋" w:hAnsi="仿宋" w:eastAsia="仿宋"/>
                <w:highlight w:val="none"/>
              </w:rPr>
            </w:pPr>
            <w:r>
              <w:rPr>
                <w:rFonts w:hint="eastAsia" w:ascii="仿宋" w:hAnsi="仿宋" w:eastAsia="仿宋"/>
                <w:highlight w:val="none"/>
              </w:rPr>
              <w:t>E-mail</w:t>
            </w:r>
          </w:p>
        </w:tc>
        <w:tc>
          <w:tcPr>
            <w:tcW w:w="7226" w:type="dxa"/>
            <w:gridSpan w:val="3"/>
            <w:vAlign w:val="center"/>
          </w:tcPr>
          <w:p w14:paraId="14B11D05">
            <w:pPr>
              <w:spacing w:line="360" w:lineRule="exact"/>
              <w:rPr>
                <w:rFonts w:ascii="仿宋" w:hAnsi="仿宋" w:eastAsia="仿宋"/>
                <w:highlight w:val="none"/>
              </w:rPr>
            </w:pPr>
          </w:p>
        </w:tc>
      </w:tr>
      <w:tr w14:paraId="5CC2C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948" w:type="dxa"/>
            <w:vAlign w:val="center"/>
          </w:tcPr>
          <w:p w14:paraId="67A383CA">
            <w:pPr>
              <w:spacing w:line="360" w:lineRule="exact"/>
              <w:jc w:val="center"/>
              <w:rPr>
                <w:rFonts w:ascii="仿宋" w:hAnsi="仿宋" w:eastAsia="仿宋"/>
                <w:highlight w:val="none"/>
              </w:rPr>
            </w:pPr>
            <w:r>
              <w:rPr>
                <w:rFonts w:hint="eastAsia" w:ascii="仿宋" w:hAnsi="仿宋" w:eastAsia="仿宋"/>
                <w:highlight w:val="none"/>
              </w:rPr>
              <w:t>单位地址</w:t>
            </w:r>
          </w:p>
        </w:tc>
        <w:tc>
          <w:tcPr>
            <w:tcW w:w="7226" w:type="dxa"/>
            <w:gridSpan w:val="3"/>
            <w:vAlign w:val="center"/>
          </w:tcPr>
          <w:p w14:paraId="1DF96EB3">
            <w:pPr>
              <w:spacing w:line="360" w:lineRule="exact"/>
              <w:rPr>
                <w:rFonts w:ascii="仿宋" w:hAnsi="仿宋" w:eastAsia="仿宋"/>
                <w:highlight w:val="none"/>
              </w:rPr>
            </w:pPr>
          </w:p>
        </w:tc>
      </w:tr>
      <w:tr w14:paraId="3DF443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174" w:type="dxa"/>
            <w:gridSpan w:val="4"/>
            <w:vAlign w:val="center"/>
          </w:tcPr>
          <w:p w14:paraId="427B2684">
            <w:pPr>
              <w:jc w:val="center"/>
              <w:rPr>
                <w:rFonts w:ascii="仿宋" w:hAnsi="仿宋" w:eastAsia="仿宋"/>
                <w:highlight w:val="none"/>
              </w:rPr>
            </w:pPr>
          </w:p>
        </w:tc>
      </w:tr>
      <w:tr w14:paraId="332DC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74" w:type="dxa"/>
            <w:gridSpan w:val="4"/>
            <w:vAlign w:val="center"/>
          </w:tcPr>
          <w:p w14:paraId="05E2CC0B">
            <w:pPr>
              <w:rPr>
                <w:rFonts w:ascii="仿宋" w:hAnsi="仿宋" w:eastAsia="仿宋"/>
                <w:highlight w:val="none"/>
              </w:rPr>
            </w:pPr>
          </w:p>
        </w:tc>
      </w:tr>
      <w:tr w14:paraId="3A9AA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1A736B2C">
            <w:pPr>
              <w:rPr>
                <w:rFonts w:ascii="仿宋" w:hAnsi="仿宋" w:eastAsia="仿宋"/>
                <w:highlight w:val="none"/>
              </w:rPr>
            </w:pPr>
            <w:r>
              <w:rPr>
                <w:rFonts w:hint="eastAsia" w:ascii="仿宋" w:hAnsi="仿宋" w:eastAsia="仿宋"/>
                <w:highlight w:val="none"/>
              </w:rPr>
              <w:t>招标文件售价：人民币</w:t>
            </w:r>
            <w:r>
              <w:rPr>
                <w:rFonts w:hint="eastAsia" w:ascii="仿宋" w:hAnsi="仿宋" w:eastAsia="仿宋"/>
                <w:highlight w:val="none"/>
                <w:lang w:val="en-US" w:eastAsia="zh-CN"/>
              </w:rPr>
              <w:t>300</w:t>
            </w:r>
            <w:r>
              <w:rPr>
                <w:rFonts w:hint="eastAsia" w:ascii="仿宋" w:hAnsi="仿宋" w:eastAsia="仿宋"/>
                <w:highlight w:val="none"/>
              </w:rPr>
              <w:t>元/份</w:t>
            </w:r>
          </w:p>
        </w:tc>
      </w:tr>
    </w:tbl>
    <w:p w14:paraId="5BAB03D7">
      <w:pPr>
        <w:rPr>
          <w:rFonts w:ascii="仿宋" w:hAnsi="仿宋" w:eastAsia="仿宋"/>
          <w:highlight w:val="none"/>
        </w:rPr>
      </w:pPr>
      <w:r>
        <w:rPr>
          <w:rFonts w:hint="eastAsia" w:ascii="仿宋" w:hAnsi="仿宋" w:eastAsia="仿宋"/>
          <w:highlight w:val="none"/>
        </w:rPr>
        <w:t xml:space="preserve">   发售人：                财务：                    日期：</w:t>
      </w:r>
    </w:p>
    <w:p w14:paraId="68C80718">
      <w:pPr>
        <w:pStyle w:val="6"/>
        <w:rPr>
          <w:rFonts w:ascii="仿宋" w:hAnsi="仿宋" w:eastAsia="仿宋"/>
          <w:highlight w:val="none"/>
        </w:rPr>
      </w:pPr>
    </w:p>
    <w:p w14:paraId="60166E19">
      <w:pPr>
        <w:pStyle w:val="50"/>
        <w:rPr>
          <w:rFonts w:ascii="仿宋" w:hAnsi="仿宋" w:eastAsia="仿宋"/>
          <w:highlight w:val="none"/>
        </w:rPr>
      </w:pPr>
    </w:p>
    <w:p w14:paraId="731717EB">
      <w:pPr>
        <w:spacing w:line="360" w:lineRule="auto"/>
        <w:rPr>
          <w:rFonts w:ascii="仿宋" w:hAnsi="仿宋" w:eastAsia="仿宋"/>
          <w:highlight w:val="none"/>
        </w:rPr>
      </w:pPr>
      <w:r>
        <w:rPr>
          <w:rFonts w:hint="eastAsia" w:ascii="仿宋" w:hAnsi="仿宋" w:eastAsia="仿宋"/>
          <w:highlight w:val="none"/>
        </w:rPr>
        <w:t>说明：</w:t>
      </w:r>
    </w:p>
    <w:p w14:paraId="7314C306">
      <w:pPr>
        <w:spacing w:line="360" w:lineRule="auto"/>
        <w:ind w:firstLine="480" w:firstLineChars="200"/>
        <w:rPr>
          <w:rFonts w:hint="eastAsia" w:ascii="仿宋" w:hAnsi="仿宋" w:eastAsia="仿宋"/>
          <w:highlight w:val="none"/>
          <w:lang w:eastAsia="zh-CN"/>
        </w:rPr>
      </w:pPr>
      <w:r>
        <w:rPr>
          <w:rFonts w:hint="eastAsia" w:ascii="仿宋" w:hAnsi="仿宋" w:eastAsia="仿宋"/>
          <w:highlight w:val="none"/>
        </w:rPr>
        <w:t>1.现金购买招标文件的投标人，在招标文件发售期内到</w:t>
      </w:r>
      <w:r>
        <w:rPr>
          <w:rFonts w:hint="eastAsia" w:ascii="仿宋" w:hAnsi="仿宋" w:eastAsia="仿宋" w:cs="仿宋_GB2312"/>
          <w:highlight w:val="none"/>
          <w:lang w:val="en-US" w:eastAsia="zh-CN"/>
        </w:rPr>
        <w:t>重庆市南川区金川路168号</w:t>
      </w:r>
      <w:r>
        <w:rPr>
          <w:rFonts w:hint="eastAsia" w:ascii="仿宋" w:hAnsi="仿宋" w:eastAsia="仿宋"/>
          <w:highlight w:val="none"/>
        </w:rPr>
        <w:t>递交发售登记表（加盖投标人公章），由发售人签字后购买招标文件，联系人：</w:t>
      </w:r>
      <w:r>
        <w:rPr>
          <w:rFonts w:hint="eastAsia" w:ascii="仿宋" w:hAnsi="仿宋" w:eastAsia="仿宋"/>
          <w:highlight w:val="none"/>
          <w:lang w:val="en-US" w:eastAsia="zh-CN"/>
        </w:rPr>
        <w:t>梁老师</w:t>
      </w:r>
    </w:p>
    <w:p w14:paraId="3B49228B">
      <w:pPr>
        <w:pStyle w:val="6"/>
        <w:rPr>
          <w:highlight w:val="none"/>
        </w:rPr>
      </w:pPr>
    </w:p>
    <w:p w14:paraId="5209F832">
      <w:pPr>
        <w:spacing w:line="360" w:lineRule="auto"/>
        <w:ind w:firstLine="482" w:firstLineChars="200"/>
        <w:rPr>
          <w:highlight w:val="none"/>
        </w:rPr>
      </w:pPr>
      <w:r>
        <w:rPr>
          <w:rFonts w:hint="eastAsia" w:ascii="仿宋" w:hAnsi="仿宋" w:eastAsia="仿宋"/>
          <w:b/>
          <w:bCs/>
          <w:highlight w:val="none"/>
        </w:rPr>
        <w:t>2.报名和招标文件发售期：开标前，工作时间。</w:t>
      </w:r>
    </w:p>
    <w:sectPr>
      <w:headerReference r:id="rId15" w:type="default"/>
      <w:footerReference r:id="rId16"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B0604020202020204"/>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B0A8">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E81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CA18">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0A367">
    <w:pPr>
      <w:pStyle w:val="15"/>
      <w:ind w:right="360"/>
    </w:pPr>
    <w:r>
      <w:pict>
        <v:shape id="_x0000_s1027" o:spid="_x0000_s1027" o:spt="202" type="#_x0000_t202" style="position:absolute;left:0pt;margin-top:0pt;height:10.35pt;width:15pt;mso-position-horizontal:center;mso-position-horizontal-relative:margin;mso-wrap-style:none;z-index:251659264;mso-width-relative:page;mso-height-relative:page;" filled="f" stroked="f" coordsize="21600,21600">
          <v:path/>
          <v:fill on="f" focussize="0,0"/>
          <v:stroke on="f" joinstyle="miter"/>
          <v:imagedata o:title=""/>
          <o:lock v:ext="edit" text="t" aspectratio="t"/>
          <v:textbox inset="0mm,0mm,0mm,0mm" style="mso-fit-shape-to-text:t;">
            <w:txbxContent>
              <w:p w14:paraId="7CF2F175">
                <w:pPr>
                  <w:pStyle w:val="15"/>
                </w:pPr>
                <w:r>
                  <w:fldChar w:fldCharType="begin"/>
                </w:r>
                <w:r>
                  <w:instrText xml:space="preserve"> PAGE  \* MERGEFORMAT </w:instrText>
                </w:r>
                <w:r>
                  <w:fldChar w:fldCharType="separate"/>
                </w:r>
                <w:r>
                  <w:t>- 17 -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862C4">
    <w:pPr>
      <w:pStyle w:val="15"/>
    </w:pPr>
    <w:r>
      <w:pict>
        <v:shape id="文本框 15" o:spid="_x0000_s1026" o:spt="202" type="#_x0000_t202" style="position:absolute;left:0pt;margin-top:0pt;height:10.35pt;width:19.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CS5gEAALcDAAAOAAAAZHJzL2Uyb0RvYy54bWysU9tu2zAMfR+wfxD0vjjJ0m4w4hRduwwD&#10;ugvQ7gNkWY6F2aJAKrGzrx8lx8m2vhV7EWhSOjznkF7fDF0rDgbJgivkYjaXwjgNlXW7Qv542r55&#10;LwUF5SrVgjOFPBqSN5vXr9a9z80SGmgrg4JBHOW9L2QTgs+zjHRjOkUz8MZxsQbsVOBP3GUVqp7R&#10;uzZbzufXWQ9YeQRtiDh7PxblJuHXtdHhW12TCaItJHML6cR0lvHMNmuV71D5xuoTDfUCFp2yjpue&#10;oe5VUGKP9hlUZzUCQR1mGroM6tpqkzSwmsX8HzWPjfImaWFzyJ9tov8Hq78eHv13FGH4AAMPMIkg&#10;/wD6JwkHd41yO3NLno2M1UsKEfrGqIq5pPSTGcLHyqZbbGrWe8pP4HEYlFNsU/ZfoOI1UPsAqdVQ&#10;Yxd9YycE9+cRHc9jYUShOblcvbu+4orm0uLtYrW6imPLVD499kjhk4FOxKCQyGQTuDo8UBivTldi&#10;Lwdb27Zp8q37K8GYMZPIR74j8zCUg7BVFMqPopYSqiOrQeBuTIz3n4MG8JcUPe9SIR0vuxTtZ8f2&#10;xLWbApyCcgqU0/ywkEGKMbwL43ruPdpdw7jTTG7Zs61Nei4cTmR5O5Ijp02O6/fnd7p1+d82vwEA&#10;AP//AwBQSwMEFAAGAAgAAAAhAMxI7cXbAAAACAEAAA8AAABkcnMvZG93bnJldi54bWxMj8FOwzAQ&#10;RO9I/QdrK3GjDq1ESxqnQkW9cKMgJG5uvI0j7HVku2ny9yxc4DLSaLSz86rd6J0YMKYukIL7RQEC&#10;qQmmo1bB+9vhbgMiZU1Gu0CoYMIEu3p2U+nShCu94nDMreASSqVWYHPuSylTY9HrtAg9EmfnEL3O&#10;bGMrTdRXLvdOLoviQXrdEX+wuse9xebrePEK1uNHwD7hHj/PQxNtN23cy6TU7Xx83rI8bUFkHPPf&#10;Bfww8H6oedgpXMgk4RQwTf5VzlaP7E4KlsUaZF3J/wD1NwAAAP//AwBQSwECLQAUAAYACAAAACEA&#10;toM4kv4AAADhAQAAEwAAAAAAAAAAAAAAAAAAAAAAW0NvbnRlbnRfVHlwZXNdLnhtbFBLAQItABQA&#10;BgAIAAAAIQA4/SH/1gAAAJQBAAALAAAAAAAAAAAAAAAAAC8BAABfcmVscy8ucmVsc1BLAQItABQA&#10;BgAIAAAAIQBdNcCS5gEAALcDAAAOAAAAAAAAAAAAAAAAAC4CAABkcnMvZTJvRG9jLnhtbFBLAQIt&#10;ABQABgAIAAAAIQDMSO3F2wAAAAgBAAAPAAAAAAAAAAAAAAAAAEAEAABkcnMvZG93bnJldi54bWxQ&#10;SwUGAAAAAAQABADzAAAASAUAAAAA&#10;">
          <v:path/>
          <v:fill on="f" focussize="0,0"/>
          <v:stroke on="f" joinstyle="miter"/>
          <v:imagedata o:title=""/>
          <o:lock v:ext="edit" text="t" aspectratio="t"/>
          <v:textbox inset="0mm,0mm,0mm,0mm" style="mso-fit-shape-to-text:t;">
            <w:txbxContent>
              <w:p w14:paraId="1386A6F6">
                <w:pPr>
                  <w:pStyle w:val="15"/>
                </w:pPr>
                <w:r>
                  <w:fldChar w:fldCharType="begin"/>
                </w:r>
                <w:r>
                  <w:instrText xml:space="preserve"> PAGE  \* MERGEFORMAT </w:instrText>
                </w:r>
                <w:r>
                  <w:fldChar w:fldCharType="separate"/>
                </w:r>
                <w:r>
                  <w:t>- 1 -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9BB6">
    <w:pPr>
      <w:pStyle w:val="15"/>
      <w:jc w:val="center"/>
      <w:rPr>
        <w:sz w:val="21"/>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8255"/>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6109E8F4">
                          <w:pPr>
                            <w:pStyle w:val="15"/>
                          </w:pPr>
                          <w:r>
                            <w:fldChar w:fldCharType="begin"/>
                          </w:r>
                          <w:r>
                            <w:instrText xml:space="preserve"> PAGE  \* MERGEFORMAT </w:instrText>
                          </w:r>
                          <w:r>
                            <w:fldChar w:fldCharType="separate"/>
                          </w:r>
                          <w:r>
                            <w:t>- 25 -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Yj3KXxAQAA0w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0ZNFHrHfgVHoy34k&#10;V0J1IhoIw3bQ3yCjAfzCWUebUXBLH4Gz9o0l4eMSTQZORjkZwkp6WPDA2WC+CsOyHRzqfUO4i0TC&#10;uxck1k4nIrGxoYexS5p14jfuZVymP+8p6/df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7FI&#10;4NAAAAADAQAADwAAAAAAAAABACAAAAAiAAAAZHJzL2Rvd25yZXYueG1sUEsBAhQAFAAAAAgAh07i&#10;QMYj3KXxAQAA0wMAAA4AAAAAAAAAAQAgAAAAHwEAAGRycy9lMm9Eb2MueG1sUEsFBgAAAAAGAAYA&#10;WQEAAIIFAAAAAA==&#10;">
              <v:fill on="f" focussize="0,0"/>
              <v:stroke on="f"/>
              <v:imagedata o:title=""/>
              <o:lock v:ext="edit" aspectratio="f"/>
              <v:textbox inset="0mm,0mm,0mm,0mm" style="mso-fit-shape-to-text:t;">
                <w:txbxContent>
                  <w:p w14:paraId="6109E8F4">
                    <w:pPr>
                      <w:pStyle w:val="1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5E92">
    <w:pPr>
      <w:pStyle w:val="15"/>
      <w:jc w:val="center"/>
      <w:rPr>
        <w:sz w:val="21"/>
        <w:szCs w:val="21"/>
      </w:rPr>
    </w:pPr>
    <w:r>
      <w:pict>
        <v:shape id="文本框 14" o:spid="_x0000_s1025" o:spt="202" type="#_x0000_t202" style="position:absolute;left:0pt;margin-top:0pt;height:10.35pt;width:15pt;mso-position-horizontal:center;mso-position-horizontal-relative:margin;mso-wrap-style:none;z-index:251660288;mso-width-relative:page;mso-height-relative:page;" filled="f" stroked="f" coordsize="21600,21600">
          <v:path/>
          <v:fill on="f" focussize="0,0"/>
          <v:stroke on="f" joinstyle="miter"/>
          <v:imagedata o:title=""/>
          <o:lock v:ext="edit" text="t" aspectratio="t"/>
          <v:textbox inset="0mm,0mm,0mm,0mm" style="mso-fit-shape-to-text:t;">
            <w:txbxContent>
              <w:p w14:paraId="0B99EB83">
                <w:pPr>
                  <w:pStyle w:val="15"/>
                </w:pPr>
                <w:r>
                  <w:fldChar w:fldCharType="begin"/>
                </w:r>
                <w:r>
                  <w:instrText xml:space="preserve"> PAGE  \* MERGEFORMAT </w:instrText>
                </w:r>
                <w:r>
                  <w:fldChar w:fldCharType="separate"/>
                </w:r>
                <w:r>
                  <w:t>- 36 -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9BAF1">
    <w:pPr>
      <w:pStyle w:val="16"/>
      <w:jc w:val="left"/>
    </w:pPr>
    <w:r>
      <w:rPr>
        <w:rFonts w:ascii="仿宋" w:hAnsi="仿宋" w:eastAsia="仿宋"/>
        <w:lang w:val="en-US"/>
      </w:rPr>
      <w:pict>
        <v:shape id="_x0000_i1026" o:spt="75" alt="在黑暗中&#13;&#13;&#13;&#13;&#13;&#13;&#13;&#13;&#13;&#13;&#13;&#13;&#13;&#13;&#13;&#13;&#13;&#13;&#13;&#13;&#10;&#13;&#13;&#13;&#13;&#13;&#13;&#13;&#13;&#13;&#13;&#13;&#13;&#13;&#13;&#13;&#13;&#13;&#13;&#13;&#13;&#10;中度可信度描述已自动生成" type="#_x0000_t75" style="height:32.65pt;width:105.8pt;" filled="f" o:preferrelative="t" stroked="f" coordsize="21600,21600">
          <v:path/>
          <v:fill on="f" focussize="0,0"/>
          <v:stroke on="f" joinstyle="miter"/>
          <v:imagedata r:id="rId1" o:title="在黑暗中&#13;&#13;&#13;&#13;&#13;&#13;&#13;&#13;&#13;&#13;&#13;&#13;&#13;&#13;&#13;&#13;&#13;&#13;&#13;&#13;&#10;&#13;&#13;&#13;&#13;&#13;&#13;&#13;&#13;&#13;&#13;&#13;&#13;&#13;&#13;&#13;&#13;&#13;&#13;&#13;&#13;&#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5D473">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A221">
    <w:pPr>
      <w:pStyle w:val="16"/>
      <w:jc w:val="left"/>
    </w:pPr>
    <w:r>
      <w:rPr>
        <w:rFonts w:ascii="仿宋" w:hAnsi="仿宋" w:eastAsia="仿宋"/>
        <w:lang w:val="en-US"/>
      </w:rPr>
      <w:pict>
        <v:shape id="_x0000_i1025" o:spt="75" alt="在黑暗中&#13;&#13;&#13;&#13;&#13;&#13;&#13;&#13;&#13;&#13;&#13;&#13;&#13;&#13;&#13;&#13;&#13;&#13;&#13;&#13;&#10;&#13;&#13;&#13;&#13;&#13;&#13;&#13;&#13;&#13;&#13;&#13;&#13;&#13;&#13;&#13;&#13;&#13;&#13;&#13;&#13;&#10;中度可信度描述已自动生成" type="#_x0000_t75" style="height:32.65pt;width:105.8pt;" filled="f" o:preferrelative="t" stroked="f" coordsize="21600,21600">
          <v:path/>
          <v:fill on="f" focussize="0,0"/>
          <v:stroke on="f" joinstyle="miter"/>
          <v:imagedata r:id="rId1" o:title="在黑暗中&#13;&#13;&#13;&#13;&#13;&#13;&#13;&#13;&#13;&#13;&#13;&#13;&#13;&#13;&#13;&#13;&#13;&#13;&#13;&#13;&#10;&#13;&#13;&#13;&#13;&#13;&#13;&#13;&#13;&#13;&#13;&#13;&#13;&#13;&#13;&#13;&#13;&#13;&#13;&#13;&#13;&#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7B01">
    <w:pPr>
      <w:pStyle w:val="16"/>
      <w:jc w:val="left"/>
    </w:pPr>
    <w:r>
      <w:rPr>
        <w:rFonts w:ascii="仿宋" w:hAnsi="仿宋" w:eastAsia="仿宋"/>
        <w:lang w:val="en-US"/>
      </w:rPr>
      <w:pict>
        <v:shape id="_x0000_i1027" o:spt="75" alt="在黑暗中&#13;&#13;&#13;&#13;&#13;&#13;&#13;&#13;&#13;&#13;&#13;&#13;&#13;&#13;&#13;&#13;&#13;&#13;&#13;&#13;&#10;&#13;&#13;&#13;&#13;&#13;&#13;&#13;&#13;&#13;&#13;&#13;&#13;&#13;&#13;&#13;&#13;&#13;&#13;&#13;&#13;&#10;中度可信度描述已自动生成" type="#_x0000_t75" style="height:32.65pt;width:105.8pt;" filled="f" o:preferrelative="t" stroked="f" coordsize="21600,21600">
          <v:path/>
          <v:fill on="f" focussize="0,0"/>
          <v:stroke on="f" joinstyle="miter"/>
          <v:imagedata r:id="rId1" o:title="在黑暗中&#13;&#13;&#13;&#13;&#13;&#13;&#13;&#13;&#13;&#13;&#13;&#13;&#13;&#13;&#13;&#13;&#13;&#13;&#13;&#13;&#10;&#13;&#13;&#13;&#13;&#13;&#13;&#13;&#13;&#13;&#13;&#13;&#13;&#13;&#13;&#13;&#13;&#13;&#13;&#13;&#13;&#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0513B">
    <w:pPr>
      <w:pStyle w:val="16"/>
      <w:jc w:val="left"/>
    </w:pPr>
    <w:r>
      <w:rPr>
        <w:rFonts w:ascii="仿宋" w:hAnsi="仿宋" w:eastAsia="仿宋"/>
        <w:lang w:val="en-US"/>
      </w:rPr>
      <w:pict>
        <v:shape id="_x0000_i1028" o:spt="75" alt="在黑暗中&#13;&#13;&#13;&#13;&#13;&#13;&#13;&#13;&#13;&#13;&#13;&#13;&#13;&#13;&#13;&#13;&#13;&#13;&#13;&#13;&#10;&#13;&#13;&#13;&#13;&#13;&#13;&#13;&#13;&#13;&#13;&#13;&#13;&#13;&#13;&#13;&#13;&#13;&#13;&#13;&#13;&#10;中度可信度描述已自动生成" type="#_x0000_t75" style="height:32.65pt;width:105.8pt;" filled="f" o:preferrelative="t" stroked="f" coordsize="21600,21600">
          <v:path/>
          <v:fill on="f" focussize="0,0"/>
          <v:stroke on="f" joinstyle="miter"/>
          <v:imagedata r:id="rId1" o:title="在黑暗中&#13;&#13;&#13;&#13;&#13;&#13;&#13;&#13;&#13;&#13;&#13;&#13;&#13;&#13;&#13;&#13;&#13;&#13;&#13;&#13;&#10;&#13;&#13;&#13;&#13;&#13;&#13;&#13;&#13;&#13;&#13;&#13;&#13;&#13;&#13;&#13;&#13;&#13;&#13;&#13;&#13;&#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EFF2">
    <w:pPr>
      <w:pStyle w:val="16"/>
      <w:jc w:val="left"/>
    </w:pPr>
    <w:r>
      <w:rPr>
        <w:rFonts w:ascii="仿宋" w:hAnsi="仿宋" w:eastAsia="仿宋"/>
        <w:lang w:val="en-US"/>
      </w:rPr>
      <w:drawing>
        <wp:inline distT="0" distB="0" distL="0" distR="0">
          <wp:extent cx="1343660" cy="414655"/>
          <wp:effectExtent l="0" t="0" r="2540" b="4445"/>
          <wp:docPr id="22" name="图片 13" descr="在黑暗中&#13;&#13;&#13;&#13;&#13;&#10;&#13;&#13;&#13;&#13;&#13;&#10;中度可信度描述已自动生成"/>
          <wp:cNvGraphicFramePr/>
          <a:graphic xmlns:a="http://schemas.openxmlformats.org/drawingml/2006/main">
            <a:graphicData uri="http://schemas.openxmlformats.org/drawingml/2006/picture">
              <pic:pic xmlns:pic="http://schemas.openxmlformats.org/drawingml/2006/picture">
                <pic:nvPicPr>
                  <pic:cNvPr id="22" name="图片 13" descr="在黑暗中&#13;&#13;&#13;&#13;&#13;&#10;&#13;&#13;&#13;&#13;&#13;&#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1465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F75CE">
    <w:pPr>
      <w:pStyle w:val="16"/>
      <w:jc w:val="left"/>
    </w:pPr>
    <w:r>
      <w:rPr>
        <w:rFonts w:ascii="仿宋" w:hAnsi="仿宋" w:eastAsia="仿宋"/>
        <w:lang w:val="en-US"/>
      </w:rPr>
      <w:pict>
        <v:shape id="_x0000_i1029" o:spt="75" alt="在黑暗中&#13;&#13;&#13;&#13;&#13;&#13;&#13;&#13;&#13;&#13;&#13;&#13;&#13;&#13;&#13;&#13;&#13;&#13;&#13;&#13;&#10;&#13;&#13;&#13;&#13;&#13;&#13;&#13;&#13;&#13;&#13;&#13;&#13;&#13;&#13;&#13;&#13;&#13;&#13;&#13;&#13;&#10;中度可信度描述已自动生成" type="#_x0000_t75" style="height:32.65pt;width:105.8pt;" filled="f" o:preferrelative="t" stroked="f" coordsize="21600,21600">
          <v:path/>
          <v:fill on="f" focussize="0,0"/>
          <v:stroke on="f" joinstyle="miter"/>
          <v:imagedata r:id="rId1" o:title="在黑暗中&#13;&#13;&#13;&#13;&#13;&#13;&#13;&#13;&#13;&#13;&#13;&#13;&#13;&#13;&#13;&#13;&#13;&#13;&#13;&#13;&#10;&#13;&#13;&#13;&#13;&#13;&#13;&#13;&#13;&#13;&#13;&#13;&#13;&#13;&#13;&#13;&#13;&#13;&#13;&#13;&#13;&#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7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D443EB"/>
    <w:multiLevelType w:val="singleLevel"/>
    <w:tmpl w:val="34D443EB"/>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E3648B"/>
    <w:rsid w:val="0000480E"/>
    <w:rsid w:val="00007C8A"/>
    <w:rsid w:val="00025FBA"/>
    <w:rsid w:val="000322AC"/>
    <w:rsid w:val="000725DB"/>
    <w:rsid w:val="000B32FD"/>
    <w:rsid w:val="000F0D7A"/>
    <w:rsid w:val="00125841"/>
    <w:rsid w:val="001516B9"/>
    <w:rsid w:val="00154A20"/>
    <w:rsid w:val="001A767F"/>
    <w:rsid w:val="001C389B"/>
    <w:rsid w:val="00226C58"/>
    <w:rsid w:val="002B509A"/>
    <w:rsid w:val="002D25BB"/>
    <w:rsid w:val="002E06D4"/>
    <w:rsid w:val="003144F5"/>
    <w:rsid w:val="003518FB"/>
    <w:rsid w:val="00380AD0"/>
    <w:rsid w:val="003E02EA"/>
    <w:rsid w:val="00440452"/>
    <w:rsid w:val="00485D56"/>
    <w:rsid w:val="004B3C46"/>
    <w:rsid w:val="004E3AD0"/>
    <w:rsid w:val="0050474F"/>
    <w:rsid w:val="005404E5"/>
    <w:rsid w:val="005639A5"/>
    <w:rsid w:val="005C2ECC"/>
    <w:rsid w:val="005D121C"/>
    <w:rsid w:val="0060328E"/>
    <w:rsid w:val="00734460"/>
    <w:rsid w:val="00755555"/>
    <w:rsid w:val="007A2509"/>
    <w:rsid w:val="007A77B9"/>
    <w:rsid w:val="007E1477"/>
    <w:rsid w:val="007F72A3"/>
    <w:rsid w:val="00854700"/>
    <w:rsid w:val="00862769"/>
    <w:rsid w:val="008D6776"/>
    <w:rsid w:val="008F064D"/>
    <w:rsid w:val="0094040C"/>
    <w:rsid w:val="009D20EC"/>
    <w:rsid w:val="009D36ED"/>
    <w:rsid w:val="009F587B"/>
    <w:rsid w:val="00A61888"/>
    <w:rsid w:val="00AE5A3D"/>
    <w:rsid w:val="00B25F4B"/>
    <w:rsid w:val="00B51C8F"/>
    <w:rsid w:val="00BA584E"/>
    <w:rsid w:val="00BA599F"/>
    <w:rsid w:val="00BC09F1"/>
    <w:rsid w:val="00C11B36"/>
    <w:rsid w:val="00C27C27"/>
    <w:rsid w:val="00C425C0"/>
    <w:rsid w:val="00C536FA"/>
    <w:rsid w:val="00C54130"/>
    <w:rsid w:val="00C56E12"/>
    <w:rsid w:val="00CA2BB4"/>
    <w:rsid w:val="00CF33BC"/>
    <w:rsid w:val="00D339BF"/>
    <w:rsid w:val="00DE3FCE"/>
    <w:rsid w:val="00E019CF"/>
    <w:rsid w:val="00E3648B"/>
    <w:rsid w:val="00E4764A"/>
    <w:rsid w:val="00E6131B"/>
    <w:rsid w:val="00EB708A"/>
    <w:rsid w:val="00F343AA"/>
    <w:rsid w:val="00F57324"/>
    <w:rsid w:val="00F76671"/>
    <w:rsid w:val="00FC7590"/>
    <w:rsid w:val="00FD2F76"/>
    <w:rsid w:val="01CF1530"/>
    <w:rsid w:val="032D54D8"/>
    <w:rsid w:val="03C230FA"/>
    <w:rsid w:val="03CD4802"/>
    <w:rsid w:val="051B79A9"/>
    <w:rsid w:val="062453BC"/>
    <w:rsid w:val="09C645FB"/>
    <w:rsid w:val="09D62252"/>
    <w:rsid w:val="0AC1354E"/>
    <w:rsid w:val="0B776EC0"/>
    <w:rsid w:val="0C6D2399"/>
    <w:rsid w:val="0CE70F2E"/>
    <w:rsid w:val="0D381691"/>
    <w:rsid w:val="0E0927E1"/>
    <w:rsid w:val="11526811"/>
    <w:rsid w:val="1248390E"/>
    <w:rsid w:val="126606E4"/>
    <w:rsid w:val="126B38A0"/>
    <w:rsid w:val="12EF37E0"/>
    <w:rsid w:val="13EC63BC"/>
    <w:rsid w:val="13FA68E0"/>
    <w:rsid w:val="14B16CCA"/>
    <w:rsid w:val="17424826"/>
    <w:rsid w:val="17B00626"/>
    <w:rsid w:val="1826220B"/>
    <w:rsid w:val="1A5411D1"/>
    <w:rsid w:val="1A655C80"/>
    <w:rsid w:val="1BF65BDF"/>
    <w:rsid w:val="1C4A5F2B"/>
    <w:rsid w:val="1FCE6DDF"/>
    <w:rsid w:val="20670E5A"/>
    <w:rsid w:val="208B7B5E"/>
    <w:rsid w:val="21042A9E"/>
    <w:rsid w:val="211D1D1E"/>
    <w:rsid w:val="23C860B3"/>
    <w:rsid w:val="23D20CE0"/>
    <w:rsid w:val="23DE58D7"/>
    <w:rsid w:val="246F302E"/>
    <w:rsid w:val="24705D17"/>
    <w:rsid w:val="24C6133F"/>
    <w:rsid w:val="26BE379D"/>
    <w:rsid w:val="2858512B"/>
    <w:rsid w:val="289B4AE4"/>
    <w:rsid w:val="28B5472C"/>
    <w:rsid w:val="29374C6C"/>
    <w:rsid w:val="2BED5B4E"/>
    <w:rsid w:val="2CDA2747"/>
    <w:rsid w:val="2D5B4046"/>
    <w:rsid w:val="2E395536"/>
    <w:rsid w:val="2E81758A"/>
    <w:rsid w:val="2F704E4F"/>
    <w:rsid w:val="2FFE4252"/>
    <w:rsid w:val="31466E70"/>
    <w:rsid w:val="343E7CCC"/>
    <w:rsid w:val="359C114E"/>
    <w:rsid w:val="36B717F1"/>
    <w:rsid w:val="375872F6"/>
    <w:rsid w:val="381A16B1"/>
    <w:rsid w:val="38596388"/>
    <w:rsid w:val="38DA3334"/>
    <w:rsid w:val="38E2243D"/>
    <w:rsid w:val="38FF75B1"/>
    <w:rsid w:val="39541CAF"/>
    <w:rsid w:val="39AE3A70"/>
    <w:rsid w:val="3A542DE0"/>
    <w:rsid w:val="3A655FB2"/>
    <w:rsid w:val="3A820B47"/>
    <w:rsid w:val="3B207F9B"/>
    <w:rsid w:val="3B781D15"/>
    <w:rsid w:val="3C671EBA"/>
    <w:rsid w:val="3EAF3CA0"/>
    <w:rsid w:val="3F444230"/>
    <w:rsid w:val="3FED4DD2"/>
    <w:rsid w:val="409D025C"/>
    <w:rsid w:val="412B4116"/>
    <w:rsid w:val="427105F6"/>
    <w:rsid w:val="449F6565"/>
    <w:rsid w:val="44EC5203"/>
    <w:rsid w:val="45333ED7"/>
    <w:rsid w:val="454A4722"/>
    <w:rsid w:val="4573462D"/>
    <w:rsid w:val="47D131A8"/>
    <w:rsid w:val="496343A9"/>
    <w:rsid w:val="4DC24624"/>
    <w:rsid w:val="4E524DC7"/>
    <w:rsid w:val="4E880069"/>
    <w:rsid w:val="4E8B1908"/>
    <w:rsid w:val="4F7F5615"/>
    <w:rsid w:val="509C604E"/>
    <w:rsid w:val="51491504"/>
    <w:rsid w:val="51B3364F"/>
    <w:rsid w:val="52596AC2"/>
    <w:rsid w:val="53095C1D"/>
    <w:rsid w:val="53395DD6"/>
    <w:rsid w:val="55310292"/>
    <w:rsid w:val="56001D24"/>
    <w:rsid w:val="57743881"/>
    <w:rsid w:val="57A96378"/>
    <w:rsid w:val="57CA34A1"/>
    <w:rsid w:val="58B23F52"/>
    <w:rsid w:val="5AE97432"/>
    <w:rsid w:val="5BCA5491"/>
    <w:rsid w:val="5CE15514"/>
    <w:rsid w:val="5D485594"/>
    <w:rsid w:val="5D861D7E"/>
    <w:rsid w:val="5D9B5597"/>
    <w:rsid w:val="5F766C42"/>
    <w:rsid w:val="5F934EFE"/>
    <w:rsid w:val="5F984D56"/>
    <w:rsid w:val="607E307A"/>
    <w:rsid w:val="607F0454"/>
    <w:rsid w:val="60F65306"/>
    <w:rsid w:val="61B41449"/>
    <w:rsid w:val="625E4F90"/>
    <w:rsid w:val="649C2D6C"/>
    <w:rsid w:val="67347BDE"/>
    <w:rsid w:val="67351448"/>
    <w:rsid w:val="676D0B02"/>
    <w:rsid w:val="6794296C"/>
    <w:rsid w:val="6AC56475"/>
    <w:rsid w:val="6D036DE1"/>
    <w:rsid w:val="6D3B334F"/>
    <w:rsid w:val="6FDE5302"/>
    <w:rsid w:val="70BF3967"/>
    <w:rsid w:val="711A6178"/>
    <w:rsid w:val="722241AD"/>
    <w:rsid w:val="72B03567"/>
    <w:rsid w:val="74E140B0"/>
    <w:rsid w:val="75784980"/>
    <w:rsid w:val="75F10AC6"/>
    <w:rsid w:val="76714625"/>
    <w:rsid w:val="771B42FF"/>
    <w:rsid w:val="77612117"/>
    <w:rsid w:val="77A32906"/>
    <w:rsid w:val="77DE0B76"/>
    <w:rsid w:val="78125F0A"/>
    <w:rsid w:val="785610A2"/>
    <w:rsid w:val="79865022"/>
    <w:rsid w:val="7A267238"/>
    <w:rsid w:val="7A267A1A"/>
    <w:rsid w:val="7A8279C3"/>
    <w:rsid w:val="7C395C59"/>
    <w:rsid w:val="7C5F46A2"/>
    <w:rsid w:val="7D7F0706"/>
    <w:rsid w:val="7D965CAB"/>
    <w:rsid w:val="7EA07353"/>
    <w:rsid w:val="7F4163BF"/>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33"/>
    <w:autoRedefine/>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3">
    <w:name w:val="heading 2"/>
    <w:basedOn w:val="1"/>
    <w:next w:val="1"/>
    <w:link w:val="34"/>
    <w:autoRedefine/>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4">
    <w:name w:val="heading 3"/>
    <w:basedOn w:val="1"/>
    <w:next w:val="1"/>
    <w:link w:val="35"/>
    <w:autoRedefine/>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99"/>
    <w:pPr>
      <w:adjustRightInd w:val="0"/>
      <w:snapToGrid w:val="0"/>
      <w:spacing w:line="360" w:lineRule="auto"/>
      <w:ind w:firstLine="420"/>
    </w:pPr>
    <w:rPr>
      <w:szCs w:val="20"/>
    </w:rPr>
  </w:style>
  <w:style w:type="paragraph" w:styleId="6">
    <w:name w:val="Body Text"/>
    <w:basedOn w:val="1"/>
    <w:next w:val="1"/>
    <w:link w:val="36"/>
    <w:autoRedefine/>
    <w:unhideWhenUsed/>
    <w:qFormat/>
    <w:uiPriority w:val="99"/>
    <w:pPr>
      <w:spacing w:after="120"/>
    </w:pPr>
    <w:rPr>
      <w:rFonts w:ascii="Times New Roman" w:hAnsi="Times New Roman" w:cs="Times New Roman"/>
      <w:kern w:val="2"/>
      <w:sz w:val="28"/>
      <w:szCs w:val="28"/>
      <w:lang w:val="zh-CN"/>
    </w:rPr>
  </w:style>
  <w:style w:type="paragraph" w:styleId="7">
    <w:name w:val="Document Map"/>
    <w:basedOn w:val="1"/>
    <w:link w:val="37"/>
    <w:autoRedefine/>
    <w:semiHidden/>
    <w:qFormat/>
    <w:uiPriority w:val="99"/>
    <w:pPr>
      <w:shd w:val="clear" w:color="auto" w:fill="000080"/>
    </w:pPr>
    <w:rPr>
      <w:rFonts w:ascii="Times New Roman" w:hAnsi="Times New Roman" w:cs="Times New Roman"/>
      <w:sz w:val="2"/>
      <w:szCs w:val="2"/>
      <w:lang w:val="zh-CN"/>
    </w:rPr>
  </w:style>
  <w:style w:type="paragraph" w:styleId="8">
    <w:name w:val="annotation text"/>
    <w:basedOn w:val="1"/>
    <w:link w:val="38"/>
    <w:autoRedefine/>
    <w:unhideWhenUsed/>
    <w:qFormat/>
    <w:uiPriority w:val="99"/>
    <w:rPr>
      <w:rFonts w:ascii="Times New Roman" w:hAnsi="Times New Roman" w:cs="Times New Roman"/>
      <w:kern w:val="2"/>
      <w:sz w:val="28"/>
      <w:szCs w:val="28"/>
      <w:lang w:val="zh-CN"/>
    </w:rPr>
  </w:style>
  <w:style w:type="paragraph" w:styleId="9">
    <w:name w:val="Body Text Indent"/>
    <w:basedOn w:val="1"/>
    <w:link w:val="39"/>
    <w:autoRedefine/>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autoRedefine/>
    <w:qFormat/>
    <w:uiPriority w:val="39"/>
    <w:pPr>
      <w:tabs>
        <w:tab w:val="right" w:leader="dot" w:pos="8303"/>
      </w:tabs>
      <w:spacing w:line="540" w:lineRule="exact"/>
      <w:ind w:left="1120" w:leftChars="400"/>
    </w:pPr>
  </w:style>
  <w:style w:type="paragraph" w:styleId="11">
    <w:name w:val="Plain Text"/>
    <w:basedOn w:val="1"/>
    <w:link w:val="40"/>
    <w:autoRedefine/>
    <w:qFormat/>
    <w:uiPriority w:val="99"/>
    <w:rPr>
      <w:rFonts w:hAnsi="Courier New" w:cs="Times New Roman"/>
      <w:sz w:val="21"/>
      <w:szCs w:val="21"/>
      <w:lang w:val="zh-CN"/>
    </w:rPr>
  </w:style>
  <w:style w:type="paragraph" w:styleId="12">
    <w:name w:val="Date"/>
    <w:basedOn w:val="1"/>
    <w:next w:val="1"/>
    <w:link w:val="41"/>
    <w:autoRedefine/>
    <w:qFormat/>
    <w:uiPriority w:val="99"/>
    <w:rPr>
      <w:rFonts w:ascii="Times New Roman" w:hAnsi="Times New Roman" w:cs="Times New Roman"/>
      <w:sz w:val="20"/>
      <w:szCs w:val="20"/>
      <w:lang w:val="zh-CN"/>
    </w:rPr>
  </w:style>
  <w:style w:type="paragraph" w:styleId="13">
    <w:name w:val="Body Text Indent 2"/>
    <w:basedOn w:val="1"/>
    <w:link w:val="42"/>
    <w:autoRedefine/>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3"/>
    <w:autoRedefine/>
    <w:semiHidden/>
    <w:qFormat/>
    <w:uiPriority w:val="99"/>
    <w:rPr>
      <w:rFonts w:ascii="Times New Roman" w:hAnsi="Times New Roman" w:cs="Times New Roman"/>
      <w:sz w:val="2"/>
      <w:szCs w:val="2"/>
      <w:lang w:val="zh-CN"/>
    </w:rPr>
  </w:style>
  <w:style w:type="paragraph" w:styleId="15">
    <w:name w:val="footer"/>
    <w:basedOn w:val="1"/>
    <w:link w:val="44"/>
    <w:autoRedefine/>
    <w:qFormat/>
    <w:uiPriority w:val="99"/>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5"/>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autoRedefine/>
    <w:qFormat/>
    <w:uiPriority w:val="39"/>
    <w:pPr>
      <w:tabs>
        <w:tab w:val="right" w:leader="dot" w:pos="8303"/>
      </w:tabs>
      <w:spacing w:line="300" w:lineRule="exact"/>
    </w:pPr>
    <w:rPr>
      <w:rFonts w:ascii="仿宋_GB2312" w:hAnsi="华文中宋" w:eastAsia="仿宋_GB2312" w:cs="仿宋_GB2312"/>
      <w:b/>
      <w:bCs/>
    </w:rPr>
  </w:style>
  <w:style w:type="paragraph" w:styleId="18">
    <w:name w:val="Subtitle"/>
    <w:basedOn w:val="1"/>
    <w:next w:val="1"/>
    <w:qFormat/>
    <w:uiPriority w:val="0"/>
    <w:pPr>
      <w:spacing w:before="240" w:after="60" w:line="312" w:lineRule="auto"/>
      <w:jc w:val="center"/>
      <w:outlineLvl w:val="1"/>
    </w:pPr>
    <w:rPr>
      <w:rFonts w:ascii="Cambria" w:hAnsi="Cambria" w:cs="Arial Unicode MS"/>
      <w:b/>
      <w:bCs/>
      <w:kern w:val="28"/>
      <w:sz w:val="32"/>
      <w:szCs w:val="32"/>
      <w:lang w:bidi="bo-CN"/>
    </w:rPr>
  </w:style>
  <w:style w:type="paragraph" w:styleId="19">
    <w:name w:val="toc 2"/>
    <w:basedOn w:val="1"/>
    <w:next w:val="1"/>
    <w:autoRedefine/>
    <w:qFormat/>
    <w:uiPriority w:val="39"/>
    <w:pPr>
      <w:tabs>
        <w:tab w:val="right" w:leader="dot" w:pos="8303"/>
      </w:tabs>
      <w:spacing w:line="360" w:lineRule="auto"/>
      <w:ind w:left="278"/>
    </w:pPr>
    <w:rPr>
      <w:rFonts w:ascii="仿宋_GB2312" w:hAnsi="华文中宋" w:eastAsia="仿宋_GB2312" w:cs="仿宋_GB2312"/>
    </w:rPr>
  </w:style>
  <w:style w:type="paragraph" w:styleId="20">
    <w:name w:val="Body Text 2"/>
    <w:basedOn w:val="1"/>
    <w:link w:val="46"/>
    <w:autoRedefine/>
    <w:unhideWhenUsed/>
    <w:qFormat/>
    <w:uiPriority w:val="99"/>
    <w:pPr>
      <w:spacing w:after="120" w:line="480" w:lineRule="auto"/>
    </w:pPr>
    <w:rPr>
      <w:rFonts w:cs="Times New Roman"/>
      <w:lang w:val="zh-CN"/>
    </w:rPr>
  </w:style>
  <w:style w:type="paragraph" w:styleId="21">
    <w:name w:val="Normal (Web)"/>
    <w:basedOn w:val="1"/>
    <w:autoRedefine/>
    <w:qFormat/>
    <w:uiPriority w:val="99"/>
    <w:pPr>
      <w:spacing w:before="100" w:beforeAutospacing="1" w:after="100" w:afterAutospacing="1"/>
    </w:pPr>
    <w:rPr>
      <w:color w:val="000000"/>
    </w:rPr>
  </w:style>
  <w:style w:type="paragraph" w:styleId="22">
    <w:name w:val="annotation subject"/>
    <w:basedOn w:val="8"/>
    <w:next w:val="8"/>
    <w:link w:val="47"/>
    <w:autoRedefine/>
    <w:unhideWhenUsed/>
    <w:qFormat/>
    <w:uiPriority w:val="99"/>
    <w:rPr>
      <w:b/>
      <w:bCs/>
    </w:rPr>
  </w:style>
  <w:style w:type="paragraph" w:styleId="23">
    <w:name w:val="Body Text First Indent"/>
    <w:basedOn w:val="1"/>
    <w:link w:val="48"/>
    <w:autoRedefine/>
    <w:qFormat/>
    <w:uiPriority w:val="0"/>
    <w:pPr>
      <w:ind w:firstLine="420"/>
    </w:pPr>
  </w:style>
  <w:style w:type="table" w:styleId="25">
    <w:name w:val="Table Grid"/>
    <w:basedOn w:val="24"/>
    <w:autoRedefine/>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22"/>
    <w:rPr>
      <w:b/>
    </w:rPr>
  </w:style>
  <w:style w:type="character" w:styleId="28">
    <w:name w:val="page number"/>
    <w:autoRedefine/>
    <w:qFormat/>
    <w:uiPriority w:val="0"/>
    <w:rPr>
      <w:rFonts w:cs="Times New Roman"/>
    </w:rPr>
  </w:style>
  <w:style w:type="character" w:styleId="29">
    <w:name w:val="Hyperlink"/>
    <w:autoRedefine/>
    <w:qFormat/>
    <w:uiPriority w:val="99"/>
    <w:rPr>
      <w:rFonts w:cs="Times New Roman"/>
      <w:color w:val="0000FF"/>
      <w:u w:val="single"/>
    </w:rPr>
  </w:style>
  <w:style w:type="character" w:styleId="30">
    <w:name w:val="annotation reference"/>
    <w:autoRedefine/>
    <w:unhideWhenUsed/>
    <w:qFormat/>
    <w:uiPriority w:val="99"/>
    <w:rPr>
      <w:sz w:val="21"/>
      <w:szCs w:val="21"/>
    </w:rPr>
  </w:style>
  <w:style w:type="paragraph" w:customStyle="1" w:styleId="31">
    <w:name w:val="标书正文1"/>
    <w:basedOn w:val="1"/>
    <w:autoRedefine/>
    <w:qFormat/>
    <w:uiPriority w:val="99"/>
    <w:pPr>
      <w:spacing w:line="520" w:lineRule="exact"/>
      <w:ind w:firstLine="640" w:firstLineChars="200"/>
    </w:pPr>
  </w:style>
  <w:style w:type="paragraph" w:customStyle="1" w:styleId="32">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3">
    <w:name w:val="标题 1 字符"/>
    <w:basedOn w:val="26"/>
    <w:link w:val="2"/>
    <w:autoRedefine/>
    <w:qFormat/>
    <w:uiPriority w:val="99"/>
    <w:rPr>
      <w:rFonts w:ascii="Times New Roman" w:hAnsi="Times New Roman" w:eastAsia="宋体" w:cs="Times New Roman"/>
      <w:b/>
      <w:bCs/>
      <w:kern w:val="44"/>
      <w:sz w:val="44"/>
      <w:szCs w:val="44"/>
      <w:lang w:val="zh-CN" w:eastAsia="zh-CN"/>
    </w:rPr>
  </w:style>
  <w:style w:type="character" w:customStyle="1" w:styleId="34">
    <w:name w:val="标题 2 字符"/>
    <w:basedOn w:val="26"/>
    <w:link w:val="3"/>
    <w:autoRedefine/>
    <w:qFormat/>
    <w:uiPriority w:val="99"/>
    <w:rPr>
      <w:rFonts w:ascii="Cambria" w:hAnsi="Cambria" w:eastAsia="宋体" w:cs="Times New Roman"/>
      <w:b/>
      <w:bCs/>
      <w:kern w:val="0"/>
      <w:sz w:val="32"/>
      <w:szCs w:val="32"/>
      <w:lang w:val="zh-CN" w:eastAsia="zh-CN"/>
    </w:rPr>
  </w:style>
  <w:style w:type="character" w:customStyle="1" w:styleId="35">
    <w:name w:val="标题 3 字符"/>
    <w:basedOn w:val="26"/>
    <w:link w:val="4"/>
    <w:autoRedefine/>
    <w:qFormat/>
    <w:uiPriority w:val="0"/>
    <w:rPr>
      <w:rFonts w:ascii="Times New Roman" w:hAnsi="Times New Roman" w:eastAsia="宋体" w:cs="Times New Roman"/>
      <w:b/>
      <w:bCs/>
      <w:kern w:val="0"/>
      <w:sz w:val="32"/>
      <w:szCs w:val="32"/>
      <w:lang w:val="zh-CN" w:eastAsia="zh-CN"/>
    </w:rPr>
  </w:style>
  <w:style w:type="character" w:customStyle="1" w:styleId="36">
    <w:name w:val="正文文本 字符"/>
    <w:basedOn w:val="26"/>
    <w:link w:val="6"/>
    <w:autoRedefine/>
    <w:qFormat/>
    <w:uiPriority w:val="99"/>
    <w:rPr>
      <w:rFonts w:ascii="Times New Roman" w:hAnsi="Times New Roman" w:eastAsia="宋体" w:cs="Times New Roman"/>
      <w:sz w:val="28"/>
      <w:szCs w:val="28"/>
      <w:lang w:val="zh-CN" w:eastAsia="zh-CN"/>
    </w:rPr>
  </w:style>
  <w:style w:type="character" w:customStyle="1" w:styleId="37">
    <w:name w:val="文档结构图 字符"/>
    <w:basedOn w:val="26"/>
    <w:link w:val="7"/>
    <w:autoRedefine/>
    <w:semiHidden/>
    <w:qFormat/>
    <w:uiPriority w:val="99"/>
    <w:rPr>
      <w:rFonts w:ascii="Times New Roman" w:hAnsi="Times New Roman" w:eastAsia="宋体" w:cs="Times New Roman"/>
      <w:kern w:val="0"/>
      <w:sz w:val="2"/>
      <w:szCs w:val="2"/>
      <w:shd w:val="clear" w:color="auto" w:fill="000080"/>
      <w:lang w:val="zh-CN" w:eastAsia="zh-CN"/>
    </w:rPr>
  </w:style>
  <w:style w:type="character" w:customStyle="1" w:styleId="38">
    <w:name w:val="批注文字 字符"/>
    <w:basedOn w:val="26"/>
    <w:link w:val="8"/>
    <w:autoRedefine/>
    <w:qFormat/>
    <w:uiPriority w:val="99"/>
    <w:rPr>
      <w:rFonts w:ascii="Times New Roman" w:hAnsi="Times New Roman" w:eastAsia="宋体" w:cs="Times New Roman"/>
      <w:sz w:val="28"/>
      <w:szCs w:val="28"/>
      <w:lang w:val="zh-CN" w:eastAsia="zh-CN"/>
    </w:rPr>
  </w:style>
  <w:style w:type="character" w:customStyle="1" w:styleId="39">
    <w:name w:val="正文文本缩进 字符"/>
    <w:basedOn w:val="26"/>
    <w:link w:val="9"/>
    <w:autoRedefine/>
    <w:qFormat/>
    <w:uiPriority w:val="99"/>
    <w:rPr>
      <w:rFonts w:ascii="Times New Roman" w:hAnsi="Times New Roman" w:eastAsia="宋体" w:cs="Times New Roman"/>
      <w:kern w:val="0"/>
      <w:sz w:val="20"/>
      <w:szCs w:val="20"/>
      <w:lang w:val="zh-CN" w:eastAsia="zh-CN"/>
    </w:rPr>
  </w:style>
  <w:style w:type="character" w:customStyle="1" w:styleId="40">
    <w:name w:val="纯文本 字符"/>
    <w:basedOn w:val="26"/>
    <w:link w:val="11"/>
    <w:autoRedefine/>
    <w:qFormat/>
    <w:uiPriority w:val="99"/>
    <w:rPr>
      <w:rFonts w:ascii="宋体" w:hAnsi="Courier New" w:eastAsia="宋体" w:cs="Times New Roman"/>
      <w:kern w:val="0"/>
      <w:szCs w:val="21"/>
      <w:lang w:val="zh-CN" w:eastAsia="zh-CN"/>
    </w:rPr>
  </w:style>
  <w:style w:type="character" w:customStyle="1" w:styleId="41">
    <w:name w:val="日期 字符"/>
    <w:basedOn w:val="26"/>
    <w:link w:val="12"/>
    <w:autoRedefine/>
    <w:qFormat/>
    <w:uiPriority w:val="99"/>
    <w:rPr>
      <w:rFonts w:ascii="Times New Roman" w:hAnsi="Times New Roman" w:eastAsia="宋体" w:cs="Times New Roman"/>
      <w:kern w:val="0"/>
      <w:sz w:val="20"/>
      <w:szCs w:val="20"/>
      <w:lang w:val="zh-CN" w:eastAsia="zh-CN"/>
    </w:rPr>
  </w:style>
  <w:style w:type="character" w:customStyle="1" w:styleId="42">
    <w:name w:val="正文文本缩进 2 字符"/>
    <w:basedOn w:val="26"/>
    <w:link w:val="13"/>
    <w:autoRedefine/>
    <w:qFormat/>
    <w:uiPriority w:val="99"/>
    <w:rPr>
      <w:rFonts w:ascii="Times New Roman" w:hAnsi="Times New Roman" w:eastAsia="宋体" w:cs="Times New Roman"/>
      <w:sz w:val="28"/>
      <w:szCs w:val="28"/>
      <w:lang w:val="zh-CN" w:eastAsia="zh-CN"/>
    </w:rPr>
  </w:style>
  <w:style w:type="character" w:customStyle="1" w:styleId="43">
    <w:name w:val="批注框文本 字符"/>
    <w:basedOn w:val="26"/>
    <w:link w:val="14"/>
    <w:autoRedefine/>
    <w:semiHidden/>
    <w:qFormat/>
    <w:uiPriority w:val="99"/>
    <w:rPr>
      <w:rFonts w:ascii="Times New Roman" w:hAnsi="Times New Roman" w:eastAsia="宋体" w:cs="Times New Roman"/>
      <w:kern w:val="0"/>
      <w:sz w:val="2"/>
      <w:szCs w:val="2"/>
      <w:lang w:val="zh-CN" w:eastAsia="zh-CN"/>
    </w:rPr>
  </w:style>
  <w:style w:type="character" w:customStyle="1" w:styleId="44">
    <w:name w:val="页脚 字符"/>
    <w:basedOn w:val="26"/>
    <w:link w:val="15"/>
    <w:autoRedefine/>
    <w:qFormat/>
    <w:uiPriority w:val="99"/>
    <w:rPr>
      <w:rFonts w:ascii="Times New Roman" w:hAnsi="Times New Roman" w:eastAsia="宋体" w:cs="Times New Roman"/>
      <w:kern w:val="0"/>
      <w:sz w:val="18"/>
      <w:szCs w:val="18"/>
      <w:lang w:val="zh-CN" w:eastAsia="zh-CN"/>
    </w:rPr>
  </w:style>
  <w:style w:type="character" w:customStyle="1" w:styleId="45">
    <w:name w:val="页眉 字符"/>
    <w:basedOn w:val="26"/>
    <w:link w:val="16"/>
    <w:autoRedefine/>
    <w:qFormat/>
    <w:uiPriority w:val="0"/>
    <w:rPr>
      <w:rFonts w:ascii="Times New Roman" w:hAnsi="Times New Roman" w:eastAsia="宋体" w:cs="Times New Roman"/>
      <w:kern w:val="0"/>
      <w:sz w:val="18"/>
      <w:szCs w:val="18"/>
      <w:lang w:val="zh-CN" w:eastAsia="zh-CN"/>
    </w:rPr>
  </w:style>
  <w:style w:type="character" w:customStyle="1" w:styleId="46">
    <w:name w:val="正文文本 2 字符"/>
    <w:basedOn w:val="26"/>
    <w:link w:val="20"/>
    <w:autoRedefine/>
    <w:qFormat/>
    <w:uiPriority w:val="99"/>
    <w:rPr>
      <w:rFonts w:ascii="宋体" w:hAnsi="宋体" w:eastAsia="宋体" w:cs="Times New Roman"/>
      <w:kern w:val="0"/>
      <w:sz w:val="24"/>
      <w:lang w:val="zh-CN" w:eastAsia="zh-CN"/>
    </w:rPr>
  </w:style>
  <w:style w:type="character" w:customStyle="1" w:styleId="47">
    <w:name w:val="批注主题 字符"/>
    <w:basedOn w:val="38"/>
    <w:link w:val="22"/>
    <w:autoRedefine/>
    <w:qFormat/>
    <w:uiPriority w:val="99"/>
    <w:rPr>
      <w:rFonts w:ascii="Times New Roman" w:hAnsi="Times New Roman" w:eastAsia="宋体" w:cs="Times New Roman"/>
      <w:b/>
      <w:bCs/>
      <w:sz w:val="28"/>
      <w:szCs w:val="28"/>
      <w:lang w:val="zh-CN" w:eastAsia="zh-CN"/>
    </w:rPr>
  </w:style>
  <w:style w:type="character" w:customStyle="1" w:styleId="48">
    <w:name w:val="正文文本首行缩进 字符"/>
    <w:basedOn w:val="36"/>
    <w:link w:val="23"/>
    <w:autoRedefine/>
    <w:qFormat/>
    <w:uiPriority w:val="0"/>
    <w:rPr>
      <w:rFonts w:ascii="宋体" w:hAnsi="宋体" w:eastAsia="宋体" w:cs="宋体"/>
      <w:kern w:val="0"/>
      <w:sz w:val="24"/>
      <w:szCs w:val="28"/>
      <w:lang w:val="zh-CN" w:eastAsia="zh-CN"/>
    </w:rPr>
  </w:style>
  <w:style w:type="paragraph" w:customStyle="1" w:styleId="49">
    <w:name w:val="正文文本 21"/>
    <w:basedOn w:val="1"/>
    <w:autoRedefine/>
    <w:qFormat/>
    <w:uiPriority w:val="0"/>
    <w:pPr>
      <w:snapToGrid w:val="0"/>
      <w:spacing w:line="540" w:lineRule="exact"/>
    </w:pPr>
    <w:rPr>
      <w:rFonts w:eastAsia="方正仿宋_GBK"/>
      <w:color w:val="000000"/>
    </w:rPr>
  </w:style>
  <w:style w:type="paragraph" w:customStyle="1" w:styleId="50">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1">
    <w:name w:val="emphasizedtitle1"/>
    <w:autoRedefine/>
    <w:qFormat/>
    <w:uiPriority w:val="99"/>
    <w:rPr>
      <w:rFonts w:ascii="Arial" w:hAnsi="Arial"/>
      <w:b/>
      <w:sz w:val="27"/>
    </w:rPr>
  </w:style>
  <w:style w:type="character" w:customStyle="1" w:styleId="52">
    <w:name w:val="font21"/>
    <w:autoRedefine/>
    <w:qFormat/>
    <w:uiPriority w:val="0"/>
    <w:rPr>
      <w:rFonts w:ascii="宋体" w:eastAsia="宋体" w:cs="宋体"/>
      <w:color w:val="000000"/>
      <w:sz w:val="20"/>
      <w:szCs w:val="20"/>
      <w:u w:val="none"/>
    </w:rPr>
  </w:style>
  <w:style w:type="character" w:customStyle="1" w:styleId="53">
    <w:name w:val="apple-converted-space"/>
    <w:autoRedefine/>
    <w:qFormat/>
    <w:uiPriority w:val="99"/>
    <w:rPr>
      <w:rFonts w:cs="Times New Roman"/>
    </w:rPr>
  </w:style>
  <w:style w:type="character" w:customStyle="1" w:styleId="54">
    <w:name w:val="active"/>
    <w:autoRedefine/>
    <w:qFormat/>
    <w:uiPriority w:val="0"/>
    <w:rPr>
      <w:shd w:val="clear" w:color="auto" w:fill="EC3535"/>
    </w:rPr>
  </w:style>
  <w:style w:type="character" w:customStyle="1" w:styleId="55">
    <w:name w:val="样式 (中文) 仿宋_GB2312 小四 行距: 固定值 22 磅 Char"/>
    <w:link w:val="56"/>
    <w:autoRedefine/>
    <w:qFormat/>
    <w:uiPriority w:val="0"/>
    <w:rPr>
      <w:rFonts w:eastAsia="仿宋_GB2312"/>
      <w:sz w:val="24"/>
    </w:rPr>
  </w:style>
  <w:style w:type="paragraph" w:customStyle="1" w:styleId="56">
    <w:name w:val="样式 (中文) 仿宋_GB2312 小四 行距: 固定值 22 磅"/>
    <w:basedOn w:val="1"/>
    <w:link w:val="55"/>
    <w:autoRedefine/>
    <w:qFormat/>
    <w:uiPriority w:val="0"/>
    <w:pPr>
      <w:spacing w:line="400" w:lineRule="exact"/>
      <w:ind w:firstLine="150" w:firstLineChars="150"/>
    </w:pPr>
    <w:rPr>
      <w:rFonts w:eastAsia="仿宋_GB2312" w:asciiTheme="minorHAnsi" w:hAnsiTheme="minorHAnsi" w:cstheme="minorBidi"/>
      <w:kern w:val="2"/>
    </w:rPr>
  </w:style>
  <w:style w:type="character" w:customStyle="1" w:styleId="57">
    <w:name w:val="maincontenttable"/>
    <w:autoRedefine/>
    <w:qFormat/>
    <w:uiPriority w:val="99"/>
    <w:rPr>
      <w:rFonts w:cs="Times New Roman"/>
    </w:rPr>
  </w:style>
  <w:style w:type="paragraph" w:customStyle="1" w:styleId="58">
    <w:name w:val="Char1 Char Char Char"/>
    <w:basedOn w:val="1"/>
    <w:autoRedefine/>
    <w:qFormat/>
    <w:uiPriority w:val="99"/>
    <w:rPr>
      <w:rFonts w:ascii="Tahoma" w:hAnsi="Tahoma" w:cs="Tahoma"/>
      <w:sz w:val="30"/>
      <w:szCs w:val="30"/>
    </w:rPr>
  </w:style>
  <w:style w:type="paragraph" w:customStyle="1" w:styleId="59">
    <w:name w:val="Char Char Char Char Char Char Char Char Char Char"/>
    <w:basedOn w:val="1"/>
    <w:autoRedefine/>
    <w:qFormat/>
    <w:uiPriority w:val="99"/>
    <w:pPr>
      <w:tabs>
        <w:tab w:val="left" w:pos="360"/>
      </w:tabs>
      <w:ind w:left="360" w:hanging="360" w:hangingChars="200"/>
    </w:pPr>
  </w:style>
  <w:style w:type="paragraph" w:customStyle="1" w:styleId="60">
    <w:name w:val="op_exactqa_s_prop"/>
    <w:basedOn w:val="1"/>
    <w:autoRedefine/>
    <w:qFormat/>
    <w:uiPriority w:val="99"/>
  </w:style>
  <w:style w:type="paragraph" w:customStyle="1" w:styleId="61">
    <w:name w:val="Default"/>
    <w:autoRedefine/>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2">
    <w:name w:val="Char"/>
    <w:basedOn w:val="1"/>
    <w:autoRedefine/>
    <w:qFormat/>
    <w:uiPriority w:val="99"/>
    <w:pPr>
      <w:spacing w:after="160" w:line="240" w:lineRule="exact"/>
    </w:pPr>
    <w:rPr>
      <w:rFonts w:ascii="Verdana" w:hAnsi="Verdana" w:eastAsia="仿宋_GB2312" w:cs="Verdana"/>
      <w:lang w:eastAsia="en-US"/>
    </w:rPr>
  </w:style>
  <w:style w:type="paragraph" w:customStyle="1" w:styleId="63">
    <w:name w:val="图例"/>
    <w:basedOn w:val="1"/>
    <w:autoRedefine/>
    <w:qFormat/>
    <w:uiPriority w:val="0"/>
    <w:pPr>
      <w:spacing w:before="120" w:after="120" w:line="360" w:lineRule="auto"/>
      <w:jc w:val="center"/>
    </w:pPr>
    <w:rPr>
      <w:rFonts w:eastAsia="仿宋_GB2312"/>
      <w:b/>
    </w:rPr>
  </w:style>
  <w:style w:type="paragraph" w:customStyle="1" w:styleId="64">
    <w:name w:val="Char Char Char Char"/>
    <w:basedOn w:val="1"/>
    <w:autoRedefine/>
    <w:qFormat/>
    <w:uiPriority w:val="99"/>
    <w:pPr>
      <w:spacing w:after="160" w:line="240" w:lineRule="exact"/>
    </w:pPr>
    <w:rPr>
      <w:rFonts w:ascii="Verdana" w:hAnsi="Verdana" w:cs="Verdana"/>
      <w:sz w:val="20"/>
      <w:szCs w:val="20"/>
      <w:lang w:eastAsia="en-US"/>
    </w:rPr>
  </w:style>
  <w:style w:type="paragraph" w:customStyle="1" w:styleId="65">
    <w:name w:val="_Style 7"/>
    <w:basedOn w:val="1"/>
    <w:autoRedefine/>
    <w:qFormat/>
    <w:uiPriority w:val="0"/>
    <w:pPr>
      <w:ind w:firstLine="200" w:firstLineChars="200"/>
    </w:pPr>
    <w:rPr>
      <w:rFonts w:ascii="等线" w:eastAsia="等线" w:cs="Times New Roman"/>
      <w:sz w:val="21"/>
      <w:szCs w:val="22"/>
    </w:rPr>
  </w:style>
  <w:style w:type="paragraph" w:customStyle="1" w:styleId="66">
    <w:name w:val="xl40"/>
    <w:basedOn w:val="1"/>
    <w:autoRedefine/>
    <w:qFormat/>
    <w:uiPriority w:val="99"/>
    <w:pPr>
      <w:pBdr>
        <w:left w:val="single" w:color="auto" w:sz="4" w:space="0"/>
        <w:right w:val="single" w:color="auto" w:sz="4" w:space="0"/>
      </w:pBdr>
      <w:spacing w:before="100" w:beforeAutospacing="1" w:after="100" w:afterAutospacing="1"/>
      <w:jc w:val="center"/>
    </w:pPr>
  </w:style>
  <w:style w:type="paragraph" w:customStyle="1" w:styleId="67">
    <w:name w:val="列表段落1"/>
    <w:basedOn w:val="1"/>
    <w:autoRedefine/>
    <w:unhideWhenUsed/>
    <w:qFormat/>
    <w:uiPriority w:val="99"/>
    <w:pPr>
      <w:ind w:firstLine="420" w:firstLineChars="200"/>
    </w:pPr>
  </w:style>
  <w:style w:type="paragraph" w:customStyle="1" w:styleId="68">
    <w:name w:val="1"/>
    <w:basedOn w:val="1"/>
    <w:next w:val="11"/>
    <w:autoRedefine/>
    <w:qFormat/>
    <w:uiPriority w:val="0"/>
    <w:rPr>
      <w:rFonts w:hAnsi="Courier New"/>
      <w:sz w:val="21"/>
      <w:szCs w:val="21"/>
    </w:rPr>
  </w:style>
  <w:style w:type="paragraph" w:customStyle="1" w:styleId="69">
    <w:name w:val="列出段落2"/>
    <w:basedOn w:val="1"/>
    <w:autoRedefine/>
    <w:unhideWhenUsed/>
    <w:qFormat/>
    <w:uiPriority w:val="99"/>
    <w:pPr>
      <w:ind w:firstLine="420" w:firstLineChars="200"/>
    </w:pPr>
  </w:style>
  <w:style w:type="paragraph" w:customStyle="1" w:styleId="70">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1">
    <w:name w:val="列出段落1"/>
    <w:basedOn w:val="1"/>
    <w:autoRedefine/>
    <w:qFormat/>
    <w:uiPriority w:val="99"/>
    <w:pPr>
      <w:ind w:firstLine="420" w:firstLineChars="200"/>
    </w:pPr>
    <w:rPr>
      <w:rFonts w:ascii="Calibri" w:hAnsi="Calibri"/>
      <w:sz w:val="21"/>
      <w:szCs w:val="22"/>
    </w:rPr>
  </w:style>
  <w:style w:type="paragraph" w:customStyle="1" w:styleId="7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标题 5（有编号）（绿盟科技）"/>
    <w:basedOn w:val="1"/>
    <w:next w:val="1"/>
    <w:autoRedefine/>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4">
    <w:name w:val="样式 样式 首行缩进:  2 字符 + 首行缩进:  2 字符"/>
    <w:basedOn w:val="1"/>
    <w:autoRedefine/>
    <w:qFormat/>
    <w:uiPriority w:val="0"/>
    <w:pPr>
      <w:numPr>
        <w:ilvl w:val="0"/>
        <w:numId w:val="1"/>
      </w:numPr>
      <w:tabs>
        <w:tab w:val="clear" w:pos="1230"/>
      </w:tabs>
      <w:spacing w:line="360" w:lineRule="auto"/>
      <w:ind w:firstLine="480" w:firstLineChars="200"/>
    </w:pPr>
    <w:rPr>
      <w:szCs w:val="20"/>
    </w:rPr>
  </w:style>
  <w:style w:type="character" w:customStyle="1" w:styleId="75">
    <w:name w:val="NormalCharacter"/>
    <w:autoRedefine/>
    <w:qFormat/>
    <w:uiPriority w:val="0"/>
    <w:rPr>
      <w:rFonts w:ascii="Calibri" w:hAnsi="Calibri" w:eastAsia="宋体"/>
    </w:rPr>
  </w:style>
  <w:style w:type="paragraph" w:styleId="76">
    <w:name w:val="List Paragraph"/>
    <w:basedOn w:val="1"/>
    <w:autoRedefine/>
    <w:qFormat/>
    <w:uiPriority w:val="99"/>
    <w:pPr>
      <w:widowControl w:val="0"/>
      <w:ind w:firstLine="420" w:firstLineChars="200"/>
      <w:jc w:val="both"/>
    </w:pPr>
    <w:rPr>
      <w:rFonts w:ascii="Calibri" w:hAnsi="Calibri" w:cs="Times New Roman"/>
      <w:kern w:val="2"/>
      <w:sz w:val="21"/>
    </w:rPr>
  </w:style>
  <w:style w:type="paragraph" w:customStyle="1" w:styleId="77">
    <w:name w:val="Normal_6b1eb2b1-915e-4520-a4ad-e896fdd76176"/>
    <w:next w:val="2"/>
    <w:autoRedefine/>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13610</Words>
  <Characters>14191</Characters>
  <Lines>174</Lines>
  <Paragraphs>49</Paragraphs>
  <TotalTime>2</TotalTime>
  <ScaleCrop>false</ScaleCrop>
  <LinksUpToDate>false</LinksUpToDate>
  <CharactersWithSpaces>15011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2022-07-04T08:46:00Z</dcterms:created>
  <dc:creator>Haowen Yang</dc:creator>
  <cp:lastModifiedBy>Administrator</cp:lastModifiedBy>
  <cp:lastPrinted>2022-07-25T09:24:00Z</cp:lastPrinted>
  <dcterms:modified xsi:type="dcterms:W3CDTF">2025-07-07T09:52:31Z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8DB02E75AC9F417BAEDFAA85ECDEE8C2_13</vt:lpwstr>
  </property>
  <property fmtid="{D5CDD505-2E9C-101B-9397-08002B2CF9AE}" pid="4" name="KSOTemplateDocerSaveRecord">
    <vt:lpwstr>eyJoZGlkIjoiNmFhMmM5ZjJhMDQ5ZTZjNTE2YzkyY2RmMGE1OTFkNzkifQ==</vt:lpwstr>
  </property>
</Properties>
</file>