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微软雅黑" w:hAnsi="微软雅黑" w:eastAsia="微软雅黑" w:cs="微软雅黑"/>
          <w:i w:val="0"/>
          <w:caps w:val="0"/>
          <w:color w:val="000000"/>
          <w:spacing w:val="0"/>
          <w:sz w:val="24"/>
          <w:szCs w:val="24"/>
          <w:shd w:val="clear" w:fill="FFFFFF"/>
        </w:rPr>
      </w:pPr>
      <w:r>
        <w:rPr>
          <w:rFonts w:ascii="微软雅黑" w:hAnsi="微软雅黑" w:eastAsia="微软雅黑" w:cs="微软雅黑"/>
          <w:i w:val="0"/>
          <w:caps w:val="0"/>
          <w:color w:val="000000"/>
          <w:spacing w:val="0"/>
          <w:sz w:val="24"/>
          <w:szCs w:val="24"/>
          <w:shd w:val="clear" w:fill="FFFFFF"/>
        </w:rPr>
        <w:t>性能指标</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1灭菌器厂家须具有特种设备（压力容器）制造许可证（提供制造许可证，不允许借用第三方资质）</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2.容量:54升,立式结构,底部带脚轮</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3压力容器设计压力0.3mpa，压力容器设计使用年限10年（生产厂家提供压力容器容器数据表）</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4.灭菌工作温度105-135度，</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5.温度感应式及液位感应式双干烧保护装置：温度感应式干烧保护装置应为铜质或更高等级材质；液位感应式应为双液位感应式防止误判</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6.开关盖方式：手柄旋转开盖，安全可靠，自感应联锁装置（机械式联锁装置），联锁可靠性强于电子式联锁装置，不接受联锁方式为电子式联锁装置</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7.液晶显示智能控制系统：彩色液晶显示系统（五种以上颜色显示），中英文多种语显示，USB接口，具有类似操作员，工艺员，管理员，经销商工程师及厂家工程师等五级以上权限</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8.定时：灭菌时间1-6000分钟，保温时间1-7900分钟  预约灭菌时间0-10天，</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9，六级排汽方式，灭菌结束可设定6种不同的排汽速度，通过控制电磁阀的开关，液体培养基灭菌结束排气降温而培养基不会溢出来</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10集汽瓶：内部前置集汽瓶收集废水，倒水方便，同时节省仪器使用空间</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11.标配冷却风扇，灭菌结束可快速降低腔体温度</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12，压力保护装置：具有安全阀和压力开关两种以上压力保护装置</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13.节省空间：实验室位置有限，要求仪器占地面积低于0.26平方米(长*宽)</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14.安全装置：自感应安全联锁，闭盖检查系统，缺水保护   过压双重保护： 自动故障检测系统、后台安全测试程序， 过温保护  漏电、过流与短路保护</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15.所投产品生产商与特种设备（压力容器）实际制造商一致</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16.生产厂家在中国国内具有压力容器安装.维修.改造资质可办理相应告知书给市场监督管理部门（提供相应资质），生产厂家员工在中华人民共和国境内具有特种设备压力容器作业资格可以提供设备安装维修服务（提供相应资质）</w:t>
      </w:r>
      <w:r>
        <w:rPr>
          <w:rFonts w:hint="eastAsia" w:ascii="微软雅黑" w:hAnsi="微软雅黑" w:eastAsia="微软雅黑" w:cs="微软雅黑"/>
          <w:i w:val="0"/>
          <w:caps w:val="0"/>
          <w:color w:val="000000"/>
          <w:spacing w:val="0"/>
          <w:sz w:val="24"/>
          <w:szCs w:val="24"/>
          <w:shd w:val="clear" w:fill="FFFFFF"/>
        </w:rPr>
        <w:br w:type="textWrapping"/>
      </w:r>
      <w:bookmarkStart w:id="0" w:name="_GoBack"/>
      <w:bookmarkEnd w:id="0"/>
      <w:r>
        <w:rPr>
          <w:rFonts w:hint="eastAsia" w:ascii="微软雅黑" w:hAnsi="微软雅黑" w:eastAsia="微软雅黑" w:cs="微软雅黑"/>
          <w:i w:val="0"/>
          <w:caps w:val="0"/>
          <w:color w:val="000000"/>
          <w:spacing w:val="0"/>
          <w:sz w:val="24"/>
          <w:szCs w:val="24"/>
          <w:shd w:val="clear" w:fill="FFFFFF"/>
        </w:rPr>
        <w:t>17.产品电磁兼容性符合国家标准，不会对周边环境造成影响，（提供产品GBT/18268标准检测报告）</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18.腔盖和台面均为防烫材料制成，保护使用者安全。</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19.附件:不锈钢提篮3个,冷却风扇1套，ZWQ-ZF说明书1本</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20，验收：压力容器质量证明书与招标要求一致，实际产品与招标要求一致</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21.商用电子台秤100kg一台</w:t>
      </w:r>
    </w:p>
    <w:p>
      <w:pPr>
        <w:numPr>
          <w:ilvl w:val="0"/>
          <w:numId w:val="1"/>
        </w:numPr>
        <w:rPr>
          <w:rFonts w:hint="eastAsia" w:ascii="微软雅黑" w:hAnsi="微软雅黑" w:eastAsia="微软雅黑" w:cs="微软雅黑"/>
          <w:i w:val="0"/>
          <w:caps w:val="0"/>
          <w:color w:val="000000"/>
          <w:spacing w:val="0"/>
          <w:sz w:val="24"/>
          <w:szCs w:val="24"/>
          <w:shd w:val="clear" w:fill="FFFFFF"/>
        </w:rPr>
      </w:pPr>
      <w:r>
        <w:rPr>
          <w:rFonts w:ascii="微软雅黑" w:hAnsi="微软雅黑" w:eastAsia="微软雅黑" w:cs="微软雅黑"/>
          <w:i w:val="0"/>
          <w:caps w:val="0"/>
          <w:color w:val="000000"/>
          <w:spacing w:val="0"/>
          <w:sz w:val="24"/>
          <w:szCs w:val="24"/>
          <w:shd w:val="clear" w:fill="FFFFFF"/>
        </w:rPr>
        <w:t>投标人根据特种设备管理办法完成在线填报、注册登记、登记证书等事宜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C595"/>
    <w:multiLevelType w:val="singleLevel"/>
    <w:tmpl w:val="25DAC595"/>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1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2024-01-11T09:15:38Z</dcterms:created>
  <dc:creator>czw</dc:creator>
  <cp:lastModifiedBy>陈兆维</cp:lastModifiedBy>
  <dcterms:modified xsi:type="dcterms:W3CDTF">2024-01-11T09:17:31Z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