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4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  <w:r>
        <w:rPr>
          <w:rFonts w:hint="eastAsia" w:ascii="PMingLiU" w:hAnsi="PMingLiU" w:cs="Arial"/>
          <w:b/>
          <w:bCs/>
          <w:sz w:val="18"/>
          <w:szCs w:val="18"/>
          <w:lang w:eastAsia="zh-CN"/>
        </w:rPr>
        <w:t>.</w:t>
      </w: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jc w:val="center"/>
        <w:rPr>
          <w:rFonts w:hint="default" w:ascii="宋体" w:hAnsi="宋体" w:cs="宋体"/>
          <w:b/>
          <w:kern w:val="2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kern w:val="2"/>
          <w:sz w:val="36"/>
          <w:szCs w:val="36"/>
          <w:lang w:val="en-US" w:eastAsia="zh-CN"/>
        </w:rPr>
        <w:t>中国人寿重庆市綦江区支公司2F-3F楼室内</w:t>
      </w:r>
      <w:r>
        <w:rPr>
          <w:rFonts w:hint="eastAsia" w:ascii="宋体" w:hAnsi="宋体" w:cs="宋体"/>
          <w:b/>
          <w:kern w:val="2"/>
          <w:sz w:val="36"/>
          <w:szCs w:val="36"/>
          <w:lang w:eastAsia="zh-CN"/>
        </w:rPr>
        <w:t>装修</w:t>
      </w:r>
      <w:r>
        <w:rPr>
          <w:rFonts w:hint="eastAsia" w:ascii="宋体" w:hAnsi="宋体" w:cs="宋体"/>
          <w:b/>
          <w:kern w:val="2"/>
          <w:sz w:val="36"/>
          <w:szCs w:val="36"/>
          <w:lang w:val="en-US" w:eastAsia="zh-CN"/>
        </w:rPr>
        <w:t>项目</w:t>
      </w:r>
    </w:p>
    <w:p>
      <w:pPr>
        <w:tabs>
          <w:tab w:val="left" w:pos="1079"/>
          <w:tab w:val="center" w:pos="5225"/>
        </w:tabs>
        <w:jc w:val="center"/>
        <w:rPr>
          <w:rFonts w:hint="eastAsia" w:ascii="PMingLiU" w:hAnsi="PMingLiU" w:cs="Arial"/>
          <w:b/>
          <w:kern w:val="2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kern w:val="2"/>
          <w:sz w:val="36"/>
          <w:szCs w:val="36"/>
          <w:lang w:val="en-US" w:eastAsia="zh-CN"/>
        </w:rPr>
        <w:t>消防</w:t>
      </w:r>
      <w:r>
        <w:rPr>
          <w:rFonts w:hint="eastAsia" w:ascii="宋体" w:hAnsi="宋体" w:cs="宋体"/>
          <w:b/>
          <w:kern w:val="2"/>
          <w:sz w:val="36"/>
          <w:szCs w:val="36"/>
          <w:lang w:eastAsia="zh-CN"/>
        </w:rPr>
        <w:t>物料明细清单</w:t>
      </w:r>
    </w:p>
    <w:p>
      <w:pPr>
        <w:jc w:val="center"/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Arial Unicode MS" w:hAnsi="Arial Unicode MS" w:eastAsia="Arial Unicode MS" w:cs="Arial Unicode MS"/>
          <w:b/>
          <w:sz w:val="24"/>
          <w:szCs w:val="24"/>
          <w:lang w:eastAsia="zh-CN"/>
        </w:rPr>
      </w:pPr>
    </w:p>
    <w:p>
      <w:pPr>
        <w:jc w:val="center"/>
        <w:rPr>
          <w:rFonts w:hint="default" w:ascii="Arial Unicode MS" w:hAnsi="Arial Unicode MS" w:eastAsia="Arial Unicode MS" w:cs="Arial Unicode MS"/>
          <w:b/>
          <w:sz w:val="24"/>
          <w:szCs w:val="24"/>
          <w:lang w:val="en-US" w:eastAsia="zh-CN"/>
        </w:rPr>
      </w:pPr>
      <w:r>
        <w:rPr>
          <w:rFonts w:hint="eastAsia" w:ascii="Arial Unicode MS" w:hAnsi="Arial Unicode MS" w:eastAsia="Arial Unicode MS" w:cs="Arial Unicode MS"/>
          <w:b/>
          <w:sz w:val="24"/>
          <w:szCs w:val="24"/>
          <w:lang w:eastAsia="zh-CN"/>
        </w:rPr>
        <w:t xml:space="preserve">  </w:t>
      </w:r>
      <w:r>
        <w:rPr>
          <w:rFonts w:ascii="Arial Unicode MS" w:hAnsi="Arial Unicode MS" w:eastAsia="Arial Unicode MS" w:cs="Arial Unicode MS"/>
          <w:b/>
          <w:sz w:val="24"/>
          <w:szCs w:val="24"/>
        </w:rPr>
        <w:t>ISSUE DATE: 20</w:t>
      </w:r>
      <w:r>
        <w:rPr>
          <w:rFonts w:hint="eastAsia" w:ascii="Arial Unicode MS" w:hAnsi="Arial Unicode MS" w:eastAsia="Arial Unicode MS" w:cs="Arial Unicode MS"/>
          <w:b/>
          <w:sz w:val="24"/>
          <w:szCs w:val="24"/>
          <w:lang w:val="en-US" w:eastAsia="zh-CN"/>
        </w:rPr>
        <w:t>24</w:t>
      </w:r>
      <w:r>
        <w:rPr>
          <w:rFonts w:hint="eastAsia" w:ascii="Arial Unicode MS" w:hAnsi="Arial Unicode MS" w:eastAsia="Arial Unicode MS" w:cs="Arial Unicode MS"/>
          <w:b/>
          <w:sz w:val="24"/>
          <w:szCs w:val="24"/>
        </w:rPr>
        <w:t>-</w:t>
      </w:r>
      <w:r>
        <w:rPr>
          <w:rFonts w:hint="eastAsia" w:ascii="Arial Unicode MS" w:hAnsi="Arial Unicode MS" w:eastAsia="Arial Unicode MS" w:cs="Arial Unicode MS"/>
          <w:b/>
          <w:sz w:val="24"/>
          <w:szCs w:val="24"/>
          <w:lang w:val="en-US" w:eastAsia="zh-CN"/>
        </w:rPr>
        <w:t>2-28</w:t>
      </w:r>
    </w:p>
    <w:p>
      <w:pPr>
        <w:jc w:val="center"/>
        <w:rPr>
          <w:rFonts w:hint="eastAsia" w:ascii="Arial Unicode MS" w:hAnsi="Arial Unicode MS" w:eastAsia="Arial Unicode MS" w:cs="Arial Unicode MS"/>
          <w:b/>
          <w:sz w:val="24"/>
          <w:szCs w:val="24"/>
          <w:lang w:eastAsia="zh-CN"/>
        </w:rPr>
      </w:pPr>
      <w:r>
        <w:rPr>
          <w:rFonts w:ascii="Arial Unicode MS" w:hAnsi="Arial Unicode MS" w:eastAsia="Arial Unicode MS" w:cs="Arial Unicode MS"/>
          <w:b/>
          <w:sz w:val="24"/>
          <w:szCs w:val="24"/>
        </w:rPr>
        <w:t>REVISION: -</w:t>
      </w:r>
    </w:p>
    <w:p>
      <w:pPr>
        <w:tabs>
          <w:tab w:val="left" w:pos="7041"/>
        </w:tabs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  <w:r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  <w:tab/>
      </w:r>
    </w:p>
    <w:p>
      <w:pPr>
        <w:jc w:val="center"/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jc w:val="center"/>
        <w:rPr>
          <w:rFonts w:hint="eastAsia"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jc w:val="center"/>
        <w:rPr>
          <w:rFonts w:hint="eastAsia" w:ascii="PMingLiU" w:hAnsi="PMingLiU" w:cs="PMingLiU"/>
          <w:b/>
          <w:kern w:val="2"/>
          <w:sz w:val="28"/>
          <w:szCs w:val="28"/>
          <w:lang w:eastAsia="zh-CN"/>
        </w:rPr>
      </w:pPr>
    </w:p>
    <w:p>
      <w:pPr>
        <w:jc w:val="center"/>
        <w:rPr>
          <w:rFonts w:hint="eastAsia" w:ascii="PMingLiU" w:hAnsi="PMingLiU" w:cs="PMingLiU"/>
          <w:b/>
          <w:kern w:val="2"/>
          <w:sz w:val="28"/>
          <w:szCs w:val="28"/>
          <w:lang w:eastAsia="zh-CN"/>
        </w:rPr>
      </w:pPr>
    </w:p>
    <w:p>
      <w:pPr>
        <w:jc w:val="center"/>
        <w:rPr>
          <w:rFonts w:hint="eastAsia" w:ascii="PMingLiU" w:hAnsi="PMingLiU" w:cs="PMingLiU"/>
          <w:b/>
          <w:kern w:val="2"/>
          <w:sz w:val="28"/>
          <w:szCs w:val="28"/>
          <w:lang w:eastAsia="zh-CN"/>
        </w:rPr>
      </w:pPr>
    </w:p>
    <w:p>
      <w:pPr>
        <w:jc w:val="center"/>
        <w:rPr>
          <w:rFonts w:hint="eastAsia" w:ascii="PMingLiU" w:hAnsi="PMingLiU" w:cs="PMingLiU"/>
          <w:b/>
          <w:kern w:val="2"/>
          <w:sz w:val="28"/>
          <w:szCs w:val="28"/>
          <w:lang w:eastAsia="zh-CN"/>
        </w:rPr>
      </w:pPr>
    </w:p>
    <w:p>
      <w:pPr>
        <w:tabs>
          <w:tab w:val="left" w:pos="314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  <w:r>
        <w:rPr>
          <w:rFonts w:hint="eastAsia" w:ascii="PMingLiU" w:hAnsi="PMingLiU" w:cs="Arial"/>
          <w:b/>
          <w:bCs/>
          <w:sz w:val="18"/>
          <w:szCs w:val="18"/>
          <w:lang w:eastAsia="zh-CN"/>
        </w:rPr>
        <w:t>.</w:t>
      </w: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p>
      <w:pPr>
        <w:rPr>
          <w:rFonts w:hint="eastAsia" w:ascii="PMingLiU" w:hAnsi="PMingLiU" w:cs="Arial"/>
          <w:b/>
          <w:bCs/>
          <w:sz w:val="18"/>
          <w:szCs w:val="18"/>
          <w:lang w:eastAsia="zh-CN"/>
        </w:rPr>
      </w:pPr>
    </w:p>
    <w:tbl>
      <w:tblPr>
        <w:tblStyle w:val="3"/>
        <w:tblW w:w="906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160"/>
        <w:gridCol w:w="2234"/>
        <w:gridCol w:w="940"/>
        <w:gridCol w:w="1980"/>
        <w:gridCol w:w="10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一</w:t>
            </w:r>
          </w:p>
        </w:tc>
        <w:tc>
          <w:tcPr>
            <w:tcW w:w="8378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消防类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8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系统</w:t>
            </w:r>
          </w:p>
        </w:tc>
        <w:tc>
          <w:tcPr>
            <w:tcW w:w="22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9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单位</w:t>
            </w:r>
          </w:p>
        </w:tc>
        <w:tc>
          <w:tcPr>
            <w:tcW w:w="19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品牌/厂家</w:t>
            </w:r>
          </w:p>
        </w:tc>
        <w:tc>
          <w:tcPr>
            <w:tcW w:w="106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火灾自动报警系统和消防广播及设备系统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设备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凌防 北大青鸟 鼎信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编码手动报警按扭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泛海三江 保得威尔 利达华信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火灾报警控制器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凌防 北大青鸟 鼎信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感烟探测器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凌防 北大青鸟 鼎信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感温控测器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凌防 北大青鸟 鼎信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防排烟系统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风机、风阀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TW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重庆双江、重庆雄吉、重庆居安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消防配电系统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电缆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TW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渝丰、燕牌、南方阻燃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控制柜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val="en-US" w:eastAsia="zh-TW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迪亚、北岸、乐通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室内外消火栓系统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消火栓箱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成消、百安、川消（大渡口）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消防水泵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上海东方、上海亿能、上海莫诺特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钢管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天津友发、华岐、正大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喷头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南安华泰、福建闽山、福建天广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阀门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上海冠工、天津渤海、上海冠龙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电动挡烟璧壁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上海和合、百通机电、恒迪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镀锌电线管（厚、薄壁）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米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上海鹏正、上海祥庄、天津利达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应急照明系统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应急照明疏散灯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台谊、敏华、盛世名门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甲方选样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干粉灭火器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上海金盾、中消、福建天广 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抗震支架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安固士、优力可、坚朗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防雨百叶、风口等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北京青云、江苏中大、广州圣南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防火阀-调节阀</w:t>
            </w:r>
          </w:p>
        </w:tc>
        <w:tc>
          <w:tcPr>
            <w:tcW w:w="2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套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北京青云、江苏中大、广州圣南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78"/>
    <w:family w:val="roman"/>
    <w:pitch w:val="default"/>
    <w:sig w:usb0="A00002FF" w:usb1="28CFFCFA" w:usb2="00000016" w:usb3="00000000" w:csb0="00100001" w:csb1="00000000"/>
  </w:font>
  <w:font w:name="Arial Unicode MS">
    <w:altName w:val="宋体"/>
    <w:panose1 w:val="020B0604020002020204"/>
    <w:charset w:val="7A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Mzg4YmFiYTNhYzNjNjUxNTY0NzI2M2RhYWVlNTAifQ=="/>
  </w:docVars>
  <w:rsids>
    <w:rsidRoot w:val="42482F58"/>
    <w:rsid w:val="17330636"/>
    <w:rsid w:val="42482F58"/>
    <w:rsid w:val="49A70F3C"/>
    <w:rsid w:val="5DA961A5"/>
    <w:rsid w:val="6CD6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qFormat="1" w:uiPriority="99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spacing w:after="0"/>
    </w:pPr>
    <w:rPr>
      <w:rFonts w:ascii="Times New Roman" w:hAnsi="Times New Roman" w:eastAsia="宋体" w:cs="Times New Roman"/>
      <w:sz w:val="21"/>
      <w:lang w:val="en-US" w:eastAsia="zh-TW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2024-03-06T08:20:00Z</dcterms:created>
  <dc:creator>Cara_Zsh</dc:creator>
  <cp:lastModifiedBy>王艳</cp:lastModifiedBy>
  <dcterms:modified xsi:type="dcterms:W3CDTF">2024-03-08T02:24:58Z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09BD6371F9D944A9B606945A100E1BB0_13</vt:lpwstr>
  </property>
</Properties>
</file>