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sz w:val="84"/>
          <w:szCs w:val="84"/>
        </w:rPr>
      </w:pPr>
    </w:p>
    <w:p>
      <w:pPr>
        <w:jc w:val="center"/>
        <w:rPr>
          <w:sz w:val="84"/>
          <w:szCs w:val="84"/>
        </w:rPr>
      </w:pPr>
      <w:r>
        <w:rPr>
          <w:rFonts w:hint="eastAsia"/>
          <w:sz w:val="84"/>
          <w:szCs w:val="84"/>
          <w:lang w:eastAsia="zh-CN"/>
        </w:rPr>
        <w:t>竞争性磋商采购</w:t>
      </w:r>
      <w:r>
        <w:rPr>
          <w:rFonts w:hint="eastAsia"/>
          <w:sz w:val="84"/>
          <w:szCs w:val="84"/>
        </w:rPr>
        <w:t>文件</w:t>
      </w:r>
    </w:p>
    <w:p>
      <w:pPr>
        <w:jc w:val="center"/>
        <w:rPr>
          <w:sz w:val="44"/>
          <w:szCs w:val="44"/>
        </w:rPr>
      </w:pPr>
      <w:r>
        <w:rPr>
          <w:rFonts w:hint="eastAsia"/>
          <w:sz w:val="44"/>
          <w:szCs w:val="44"/>
        </w:rPr>
        <w:t>（综合评分法）</w:t>
      </w:r>
    </w:p>
    <w:p>
      <w:pPr>
        <w:jc w:val="center"/>
        <w:rPr>
          <w:sz w:val="32"/>
          <w:szCs w:val="32"/>
        </w:rPr>
      </w:pPr>
    </w:p>
    <w:p>
      <w:pPr>
        <w:jc w:val="center"/>
        <w:rPr>
          <w:sz w:val="32"/>
          <w:szCs w:val="32"/>
        </w:rPr>
      </w:pPr>
    </w:p>
    <w:p>
      <w:pPr>
        <w:pStyle w:val="7"/>
        <w:rPr>
          <w:szCs w:val="32"/>
        </w:rPr>
      </w:pPr>
    </w:p>
    <w:p>
      <w:pPr>
        <w:pStyle w:val="7"/>
        <w:rPr>
          <w:szCs w:val="32"/>
        </w:rPr>
      </w:pPr>
    </w:p>
    <w:p>
      <w:pPr>
        <w:pStyle w:val="8"/>
      </w:pPr>
    </w:p>
    <w:p>
      <w:pPr>
        <w:jc w:val="center"/>
        <w:rPr>
          <w:sz w:val="32"/>
          <w:szCs w:val="32"/>
        </w:rPr>
      </w:pPr>
    </w:p>
    <w:p>
      <w:pPr>
        <w:rPr>
          <w:color w:val="FF0000"/>
          <w:sz w:val="32"/>
          <w:szCs w:val="32"/>
        </w:rPr>
      </w:pPr>
      <w:r>
        <w:rPr>
          <w:rFonts w:hint="eastAsia"/>
          <w:sz w:val="32"/>
          <w:szCs w:val="32"/>
        </w:rPr>
        <w:t>项目名称：九龙坡区</w:t>
      </w:r>
      <w:r>
        <w:rPr>
          <w:rFonts w:hint="eastAsia"/>
          <w:sz w:val="32"/>
          <w:szCs w:val="32"/>
          <w:lang w:eastAsia="zh-CN"/>
        </w:rPr>
        <w:t>公安分局</w:t>
      </w:r>
      <w:r>
        <w:rPr>
          <w:rFonts w:hint="eastAsia"/>
          <w:sz w:val="32"/>
          <w:szCs w:val="32"/>
        </w:rPr>
        <w:t>202</w:t>
      </w:r>
      <w:r>
        <w:rPr>
          <w:rFonts w:hint="eastAsia"/>
          <w:sz w:val="32"/>
          <w:szCs w:val="32"/>
          <w:lang w:val="en-US" w:eastAsia="zh-CN"/>
        </w:rPr>
        <w:t>5</w:t>
      </w:r>
      <w:r>
        <w:rPr>
          <w:rFonts w:hint="eastAsia"/>
          <w:sz w:val="32"/>
          <w:szCs w:val="32"/>
        </w:rPr>
        <w:t>年全民禁毒宣传月主题活动</w:t>
      </w:r>
    </w:p>
    <w:p>
      <w:pPr>
        <w:rPr>
          <w:sz w:val="32"/>
          <w:szCs w:val="32"/>
        </w:rPr>
      </w:pPr>
    </w:p>
    <w:p>
      <w:pPr>
        <w:rPr>
          <w:rFonts w:hint="default" w:eastAsia="宋体"/>
          <w:sz w:val="32"/>
          <w:szCs w:val="32"/>
          <w:lang w:val="en-US" w:eastAsia="zh-CN"/>
        </w:rPr>
      </w:pPr>
      <w:r>
        <w:rPr>
          <w:rFonts w:hint="eastAsia"/>
          <w:sz w:val="32"/>
          <w:szCs w:val="32"/>
        </w:rPr>
        <w:t>项目编号：</w:t>
      </w:r>
      <w:r>
        <w:rPr>
          <w:rFonts w:hint="eastAsia"/>
          <w:sz w:val="32"/>
          <w:szCs w:val="32"/>
          <w:lang w:val="en-US" w:eastAsia="zh-CN"/>
        </w:rPr>
        <w:t>GA25C014</w:t>
      </w:r>
    </w:p>
    <w:p>
      <w:pPr>
        <w:jc w:val="center"/>
        <w:rPr>
          <w:sz w:val="32"/>
          <w:szCs w:val="32"/>
        </w:rPr>
      </w:pPr>
    </w:p>
    <w:p>
      <w:pPr>
        <w:jc w:val="center"/>
        <w:rPr>
          <w:sz w:val="32"/>
          <w:szCs w:val="32"/>
        </w:rPr>
      </w:pPr>
    </w:p>
    <w:p>
      <w:pPr>
        <w:rPr>
          <w:sz w:val="32"/>
          <w:szCs w:val="32"/>
        </w:rPr>
      </w:pPr>
    </w:p>
    <w:p>
      <w:pPr>
        <w:jc w:val="center"/>
        <w:rPr>
          <w:sz w:val="32"/>
          <w:szCs w:val="32"/>
        </w:rPr>
      </w:pPr>
    </w:p>
    <w:p>
      <w:pPr>
        <w:jc w:val="center"/>
        <w:rPr>
          <w:sz w:val="32"/>
          <w:szCs w:val="32"/>
        </w:rPr>
      </w:pPr>
      <w:r>
        <w:rPr>
          <w:rFonts w:hint="eastAsia"/>
          <w:sz w:val="32"/>
          <w:szCs w:val="32"/>
        </w:rPr>
        <w:t>采购人：重庆市公安局九龙坡区分局</w:t>
      </w:r>
    </w:p>
    <w:p>
      <w:pPr>
        <w:jc w:val="center"/>
        <w:rPr>
          <w:sz w:val="32"/>
          <w:szCs w:val="32"/>
        </w:rPr>
      </w:pPr>
      <w:r>
        <w:rPr>
          <w:rFonts w:hint="eastAsia"/>
          <w:sz w:val="32"/>
          <w:szCs w:val="32"/>
        </w:rPr>
        <w:t>202</w:t>
      </w:r>
      <w:r>
        <w:rPr>
          <w:rFonts w:hint="eastAsia"/>
          <w:sz w:val="32"/>
          <w:szCs w:val="32"/>
          <w:lang w:val="en-US" w:eastAsia="zh-CN"/>
        </w:rPr>
        <w:t>5</w:t>
      </w:r>
      <w:r>
        <w:rPr>
          <w:rFonts w:hint="eastAsia"/>
          <w:sz w:val="32"/>
          <w:szCs w:val="32"/>
        </w:rPr>
        <w:t>年</w:t>
      </w:r>
      <w:r>
        <w:rPr>
          <w:rFonts w:hint="eastAsia"/>
          <w:sz w:val="32"/>
          <w:szCs w:val="32"/>
          <w:lang w:val="en-US" w:eastAsia="zh-CN"/>
        </w:rPr>
        <w:t>5</w:t>
      </w:r>
      <w:r>
        <w:rPr>
          <w:rFonts w:hint="eastAsia"/>
          <w:sz w:val="32"/>
          <w:szCs w:val="32"/>
        </w:rPr>
        <w:t>月</w:t>
      </w:r>
    </w:p>
    <w:p>
      <w:r>
        <w:rPr>
          <w:rFonts w:hint="eastAsia"/>
        </w:rPr>
        <w:br w:type="page"/>
      </w:r>
    </w:p>
    <w:sdt>
      <w:sdtPr>
        <w:rPr>
          <w:rFonts w:hint="eastAsia"/>
        </w:rPr>
        <w:id w:val="1880820343"/>
        <w:docPartObj>
          <w:docPartGallery w:val="Table of Contents"/>
          <w:docPartUnique/>
        </w:docPartObj>
      </w:sdtPr>
      <w:sdtEndPr>
        <w:rPr>
          <w:rFonts w:hint="eastAsia"/>
        </w:rPr>
      </w:sdtEndPr>
      <w:sdtContent>
        <w:p>
          <w:pPr>
            <w:jc w:val="center"/>
          </w:pPr>
          <w:r>
            <w:rPr>
              <w:rFonts w:hint="eastAsia"/>
              <w:sz w:val="28"/>
              <w:szCs w:val="28"/>
            </w:rPr>
            <w:t>目 录</w:t>
          </w:r>
        </w:p>
        <w:p>
          <w:pPr>
            <w:pStyle w:val="11"/>
            <w:tabs>
              <w:tab w:val="right" w:leader="dot" w:pos="9741"/>
            </w:tabs>
          </w:pPr>
        </w:p>
        <w:p>
          <w:pPr>
            <w:pStyle w:val="11"/>
            <w:tabs>
              <w:tab w:val="right" w:leader="dot" w:pos="9741"/>
            </w:tabs>
            <w:rPr>
              <w:rFonts w:asciiTheme="minorHAnsi" w:hAnsiTheme="minorHAnsi" w:eastAsiaTheme="minorEastAsia" w:cstheme="minorBidi"/>
              <w:szCs w:val="22"/>
            </w:rPr>
          </w:pPr>
          <w:r>
            <w:rPr>
              <w:rFonts w:hint="eastAsia"/>
            </w:rPr>
            <w:fldChar w:fldCharType="begin"/>
          </w:r>
          <w:r>
            <w:rPr>
              <w:rFonts w:hint="eastAsia"/>
            </w:rPr>
            <w:instrText xml:space="preserve"> TOC \o "1-3" \h \z \u </w:instrText>
          </w:r>
          <w:r>
            <w:rPr>
              <w:rFonts w:hint="eastAsia"/>
            </w:rPr>
            <w:fldChar w:fldCharType="separate"/>
          </w:r>
          <w:r>
            <w:fldChar w:fldCharType="begin"/>
          </w:r>
          <w:r>
            <w:instrText xml:space="preserve"> HYPERLINK \l "_Toc106263203" </w:instrText>
          </w:r>
          <w:r>
            <w:fldChar w:fldCharType="separate"/>
          </w:r>
          <w:r>
            <w:rPr>
              <w:rStyle w:val="14"/>
              <w:rFonts w:hint="eastAsia"/>
              <w:color w:val="auto"/>
            </w:rPr>
            <w:t>第一章</w:t>
          </w:r>
          <w:r>
            <w:rPr>
              <w:rStyle w:val="14"/>
              <w:color w:val="auto"/>
            </w:rPr>
            <w:t xml:space="preserve">  </w:t>
          </w:r>
          <w:r>
            <w:rPr>
              <w:rStyle w:val="14"/>
              <w:rFonts w:hint="eastAsia"/>
              <w:color w:val="auto"/>
              <w:lang w:eastAsia="zh-CN"/>
            </w:rPr>
            <w:t>磋商</w:t>
          </w:r>
          <w:r>
            <w:rPr>
              <w:rStyle w:val="14"/>
              <w:rFonts w:hint="eastAsia"/>
              <w:color w:val="auto"/>
            </w:rPr>
            <w:t>公告</w:t>
          </w:r>
          <w:r>
            <w:tab/>
          </w:r>
          <w:r>
            <w:fldChar w:fldCharType="begin"/>
          </w:r>
          <w:r>
            <w:instrText xml:space="preserve"> PAGEREF _Toc106263203 \h </w:instrText>
          </w:r>
          <w:r>
            <w:fldChar w:fldCharType="separate"/>
          </w:r>
          <w:r>
            <w:t>3</w:t>
          </w:r>
          <w:r>
            <w:fldChar w:fldCharType="end"/>
          </w:r>
          <w:r>
            <w:fldChar w:fldCharType="end"/>
          </w:r>
        </w:p>
        <w:p>
          <w:pPr>
            <w:pStyle w:val="11"/>
            <w:tabs>
              <w:tab w:val="right" w:leader="dot" w:pos="9741"/>
            </w:tabs>
            <w:rPr>
              <w:rFonts w:asciiTheme="minorHAnsi" w:hAnsiTheme="minorHAnsi" w:eastAsiaTheme="minorEastAsia" w:cstheme="minorBidi"/>
              <w:szCs w:val="22"/>
            </w:rPr>
          </w:pPr>
          <w:r>
            <w:fldChar w:fldCharType="begin"/>
          </w:r>
          <w:r>
            <w:instrText xml:space="preserve"> HYPERLINK \l "_Toc106263204" </w:instrText>
          </w:r>
          <w:r>
            <w:fldChar w:fldCharType="separate"/>
          </w:r>
          <w:r>
            <w:rPr>
              <w:rStyle w:val="14"/>
              <w:rFonts w:hint="eastAsia"/>
              <w:color w:val="auto"/>
            </w:rPr>
            <w:t>第二章</w:t>
          </w:r>
          <w:r>
            <w:rPr>
              <w:rStyle w:val="14"/>
              <w:color w:val="auto"/>
            </w:rPr>
            <w:t xml:space="preserve">  </w:t>
          </w:r>
          <w:r>
            <w:rPr>
              <w:rStyle w:val="14"/>
              <w:rFonts w:hint="eastAsia"/>
              <w:color w:val="auto"/>
            </w:rPr>
            <w:t>项目技术（服务）要求</w:t>
          </w:r>
          <w:r>
            <w:tab/>
          </w:r>
          <w:r>
            <w:rPr>
              <w:rFonts w:hint="eastAsia"/>
            </w:rPr>
            <w:t>5</w:t>
          </w:r>
          <w:r>
            <w:rPr>
              <w:rFonts w:hint="eastAsia"/>
            </w:rPr>
            <w:fldChar w:fldCharType="end"/>
          </w:r>
        </w:p>
        <w:p>
          <w:pPr>
            <w:pStyle w:val="11"/>
            <w:tabs>
              <w:tab w:val="right" w:leader="dot" w:pos="9741"/>
            </w:tabs>
            <w:rPr>
              <w:rFonts w:asciiTheme="minorHAnsi" w:hAnsiTheme="minorHAnsi" w:eastAsiaTheme="minorEastAsia" w:cstheme="minorBidi"/>
              <w:szCs w:val="22"/>
            </w:rPr>
          </w:pPr>
          <w:r>
            <w:fldChar w:fldCharType="begin"/>
          </w:r>
          <w:r>
            <w:instrText xml:space="preserve"> HYPERLINK \l "_Toc106263205" </w:instrText>
          </w:r>
          <w:r>
            <w:fldChar w:fldCharType="separate"/>
          </w:r>
          <w:r>
            <w:rPr>
              <w:rStyle w:val="14"/>
              <w:rFonts w:hint="eastAsia"/>
              <w:color w:val="auto"/>
            </w:rPr>
            <w:t>第三章</w:t>
          </w:r>
          <w:r>
            <w:rPr>
              <w:rStyle w:val="14"/>
              <w:color w:val="auto"/>
            </w:rPr>
            <w:t xml:space="preserve">  </w:t>
          </w:r>
          <w:r>
            <w:rPr>
              <w:rStyle w:val="14"/>
              <w:rFonts w:hint="eastAsia"/>
              <w:color w:val="auto"/>
            </w:rPr>
            <w:t>项目商务要求</w:t>
          </w:r>
          <w:r>
            <w:tab/>
          </w:r>
          <w:r>
            <w:rPr>
              <w:rFonts w:hint="eastAsia"/>
            </w:rPr>
            <w:t>6</w:t>
          </w:r>
          <w:r>
            <w:rPr>
              <w:rFonts w:hint="eastAsia"/>
            </w:rPr>
            <w:fldChar w:fldCharType="end"/>
          </w:r>
        </w:p>
        <w:p>
          <w:pPr>
            <w:pStyle w:val="11"/>
            <w:tabs>
              <w:tab w:val="right" w:leader="dot" w:pos="9741"/>
            </w:tabs>
            <w:rPr>
              <w:rFonts w:asciiTheme="minorHAnsi" w:hAnsiTheme="minorHAnsi" w:eastAsiaTheme="minorEastAsia" w:cstheme="minorBidi"/>
              <w:szCs w:val="22"/>
            </w:rPr>
          </w:pPr>
          <w:r>
            <w:fldChar w:fldCharType="begin"/>
          </w:r>
          <w:r>
            <w:instrText xml:space="preserve"> HYPERLINK \l "_Toc106263205" </w:instrText>
          </w:r>
          <w:r>
            <w:fldChar w:fldCharType="separate"/>
          </w:r>
          <w:r>
            <w:rPr>
              <w:rStyle w:val="14"/>
              <w:rFonts w:hint="eastAsia"/>
              <w:color w:val="auto"/>
            </w:rPr>
            <w:t>第四章</w:t>
          </w:r>
          <w:r>
            <w:rPr>
              <w:rStyle w:val="14"/>
              <w:color w:val="auto"/>
            </w:rPr>
            <w:t xml:space="preserve">  </w:t>
          </w:r>
          <w:r>
            <w:rPr>
              <w:rStyle w:val="14"/>
              <w:rFonts w:hint="eastAsia"/>
              <w:color w:val="auto"/>
            </w:rPr>
            <w:t>资格审查及评标办法</w:t>
          </w:r>
          <w:r>
            <w:tab/>
          </w:r>
          <w:r>
            <w:rPr>
              <w:rFonts w:hint="eastAsia"/>
            </w:rPr>
            <w:t>7</w:t>
          </w:r>
          <w:r>
            <w:rPr>
              <w:rFonts w:hint="eastAsia"/>
            </w:rPr>
            <w:fldChar w:fldCharType="end"/>
          </w:r>
        </w:p>
        <w:p>
          <w:pPr>
            <w:pStyle w:val="11"/>
            <w:tabs>
              <w:tab w:val="right" w:leader="dot" w:pos="9741"/>
            </w:tabs>
            <w:rPr>
              <w:rFonts w:asciiTheme="minorHAnsi" w:hAnsiTheme="minorHAnsi" w:cstheme="minorBidi"/>
              <w:szCs w:val="22"/>
            </w:rPr>
          </w:pPr>
          <w:r>
            <w:fldChar w:fldCharType="begin"/>
          </w:r>
          <w:r>
            <w:instrText xml:space="preserve"> HYPERLINK \l "_Toc106263206" </w:instrText>
          </w:r>
          <w:r>
            <w:fldChar w:fldCharType="separate"/>
          </w:r>
          <w:r>
            <w:rPr>
              <w:rStyle w:val="14"/>
              <w:rFonts w:hint="eastAsia"/>
              <w:color w:val="auto"/>
            </w:rPr>
            <w:t>第五章</w:t>
          </w:r>
          <w:r>
            <w:rPr>
              <w:rStyle w:val="14"/>
              <w:color w:val="auto"/>
            </w:rPr>
            <w:t xml:space="preserve">  </w:t>
          </w:r>
          <w:r>
            <w:rPr>
              <w:rStyle w:val="14"/>
              <w:rFonts w:hint="eastAsia"/>
              <w:color w:val="auto"/>
            </w:rPr>
            <w:t>供应商须知</w:t>
          </w:r>
          <w:r>
            <w:tab/>
          </w:r>
          <w:r>
            <w:rPr>
              <w:rFonts w:hint="eastAsia"/>
            </w:rPr>
            <w:t>1</w:t>
          </w:r>
          <w:r>
            <w:rPr>
              <w:rFonts w:hint="eastAsia"/>
            </w:rPr>
            <w:fldChar w:fldCharType="end"/>
          </w:r>
          <w:r>
            <w:rPr>
              <w:rFonts w:hint="eastAsia"/>
            </w:rPr>
            <w:t>1</w:t>
          </w:r>
        </w:p>
        <w:p>
          <w:pPr>
            <w:pStyle w:val="11"/>
            <w:tabs>
              <w:tab w:val="right" w:leader="dot" w:pos="9741"/>
            </w:tabs>
            <w:rPr>
              <w:rFonts w:asciiTheme="minorHAnsi" w:hAnsiTheme="minorHAnsi" w:eastAsiaTheme="minorEastAsia" w:cstheme="minorBidi"/>
              <w:szCs w:val="22"/>
            </w:rPr>
          </w:pPr>
          <w:r>
            <w:fldChar w:fldCharType="begin"/>
          </w:r>
          <w:r>
            <w:instrText xml:space="preserve"> HYPERLINK \l "_Toc106263207" </w:instrText>
          </w:r>
          <w:r>
            <w:fldChar w:fldCharType="separate"/>
          </w:r>
          <w:r>
            <w:rPr>
              <w:rStyle w:val="14"/>
              <w:rFonts w:hint="eastAsia"/>
              <w:color w:val="auto"/>
            </w:rPr>
            <w:t>第六章</w:t>
          </w:r>
          <w:r>
            <w:rPr>
              <w:rStyle w:val="14"/>
              <w:color w:val="auto"/>
            </w:rPr>
            <w:t xml:space="preserve">  </w:t>
          </w:r>
          <w:r>
            <w:rPr>
              <w:rStyle w:val="14"/>
              <w:rFonts w:hint="eastAsia"/>
              <w:color w:val="auto"/>
              <w:lang w:eastAsia="zh-CN"/>
            </w:rPr>
            <w:t>采购</w:t>
          </w:r>
          <w:r>
            <w:rPr>
              <w:rStyle w:val="14"/>
              <w:rFonts w:hint="eastAsia"/>
              <w:color w:val="auto"/>
            </w:rPr>
            <w:t>文件格式</w:t>
          </w:r>
          <w:r>
            <w:tab/>
          </w:r>
          <w:r>
            <w:fldChar w:fldCharType="begin"/>
          </w:r>
          <w:r>
            <w:instrText xml:space="preserve"> PAGEREF _Toc106263207 \h </w:instrText>
          </w:r>
          <w:r>
            <w:fldChar w:fldCharType="separate"/>
          </w:r>
          <w:r>
            <w:t>17</w:t>
          </w:r>
          <w:r>
            <w:fldChar w:fldCharType="end"/>
          </w:r>
          <w:r>
            <w:fldChar w:fldCharType="end"/>
          </w:r>
        </w:p>
        <w:p>
          <w:r>
            <w:rPr>
              <w:rFonts w:hint="eastAsia"/>
            </w:rPr>
            <w:fldChar w:fldCharType="end"/>
          </w:r>
        </w:p>
      </w:sdtContent>
    </w:sdt>
    <w:p/>
    <w:p/>
    <w:p>
      <w:r>
        <w:rPr>
          <w:rFonts w:hint="eastAsia"/>
        </w:rPr>
        <w:br w:type="page"/>
      </w:r>
    </w:p>
    <w:p>
      <w:pPr>
        <w:pStyle w:val="12"/>
      </w:pPr>
      <w:bookmarkStart w:id="0" w:name="_Toc106263203"/>
      <w:r>
        <w:rPr>
          <w:rFonts w:hint="eastAsia"/>
        </w:rPr>
        <w:t xml:space="preserve">第一章  </w:t>
      </w:r>
      <w:r>
        <w:rPr>
          <w:rFonts w:hint="eastAsia"/>
          <w:lang w:eastAsia="zh-CN"/>
        </w:rPr>
        <w:t>采购</w:t>
      </w:r>
      <w:r>
        <w:rPr>
          <w:rFonts w:hint="eastAsia"/>
        </w:rPr>
        <w:t>公告</w:t>
      </w:r>
      <w:bookmarkEnd w:id="0"/>
    </w:p>
    <w:p/>
    <w:p>
      <w:pPr>
        <w:ind w:firstLine="480" w:firstLineChars="200"/>
        <w:rPr>
          <w:sz w:val="24"/>
        </w:rPr>
      </w:pPr>
      <w:r>
        <w:rPr>
          <w:rFonts w:hint="eastAsia"/>
          <w:sz w:val="24"/>
        </w:rPr>
        <w:t>重庆市公安局九龙坡区分局</w:t>
      </w:r>
      <w:r>
        <w:rPr>
          <w:rFonts w:hint="eastAsia"/>
          <w:sz w:val="24"/>
          <w:lang w:val="en-US" w:eastAsia="zh-CN"/>
        </w:rPr>
        <w:t>2025年全民</w:t>
      </w:r>
      <w:r>
        <w:rPr>
          <w:rFonts w:hint="eastAsia"/>
          <w:sz w:val="24"/>
        </w:rPr>
        <w:t>禁毒宣传月主题活动宣传服务进行</w:t>
      </w:r>
      <w:r>
        <w:rPr>
          <w:rFonts w:hint="eastAsia"/>
          <w:sz w:val="24"/>
          <w:lang w:eastAsia="zh-CN"/>
        </w:rPr>
        <w:t>竞争性磋商采购</w:t>
      </w:r>
      <w:r>
        <w:rPr>
          <w:rFonts w:hint="eastAsia"/>
          <w:sz w:val="24"/>
        </w:rPr>
        <w:t>，欢迎有资格的供应商前来参加</w:t>
      </w:r>
      <w:r>
        <w:rPr>
          <w:rFonts w:hint="eastAsia"/>
          <w:sz w:val="24"/>
          <w:lang w:eastAsia="zh-CN"/>
        </w:rPr>
        <w:t>磋商</w:t>
      </w:r>
      <w:r>
        <w:rPr>
          <w:rFonts w:hint="eastAsia"/>
          <w:sz w:val="24"/>
        </w:rPr>
        <w:t>。</w:t>
      </w:r>
    </w:p>
    <w:p>
      <w:pPr>
        <w:ind w:firstLine="482" w:firstLineChars="200"/>
        <w:rPr>
          <w:b/>
          <w:sz w:val="24"/>
        </w:rPr>
      </w:pPr>
      <w:r>
        <w:rPr>
          <w:rFonts w:hint="eastAsia"/>
          <w:b/>
          <w:sz w:val="24"/>
        </w:rPr>
        <w:t>一、项目概况</w:t>
      </w:r>
    </w:p>
    <w:p>
      <w:pPr>
        <w:ind w:firstLine="480" w:firstLineChars="200"/>
        <w:rPr>
          <w:sz w:val="24"/>
        </w:rPr>
      </w:pPr>
      <w:r>
        <w:rPr>
          <w:rFonts w:hint="eastAsia"/>
          <w:sz w:val="24"/>
        </w:rPr>
        <w:t>项目名称：九龙坡区</w:t>
      </w:r>
      <w:r>
        <w:rPr>
          <w:rFonts w:hint="eastAsia"/>
          <w:sz w:val="24"/>
          <w:lang w:eastAsia="zh-CN"/>
        </w:rPr>
        <w:t>公安分局</w:t>
      </w:r>
      <w:r>
        <w:rPr>
          <w:rFonts w:hint="eastAsia"/>
          <w:sz w:val="24"/>
        </w:rPr>
        <w:t>202</w:t>
      </w:r>
      <w:r>
        <w:rPr>
          <w:rFonts w:hint="eastAsia"/>
          <w:sz w:val="24"/>
          <w:lang w:val="en-US" w:eastAsia="zh-CN"/>
        </w:rPr>
        <w:t>5</w:t>
      </w:r>
      <w:r>
        <w:rPr>
          <w:rFonts w:hint="eastAsia"/>
          <w:sz w:val="24"/>
        </w:rPr>
        <w:t>年全民禁毒宣传月主题活动</w:t>
      </w:r>
    </w:p>
    <w:p>
      <w:pPr>
        <w:ind w:firstLine="480" w:firstLineChars="200"/>
        <w:rPr>
          <w:sz w:val="24"/>
        </w:rPr>
      </w:pPr>
      <w:r>
        <w:rPr>
          <w:rFonts w:hint="eastAsia"/>
          <w:sz w:val="24"/>
        </w:rPr>
        <w:t>项目内容及规模如下：</w:t>
      </w:r>
    </w:p>
    <w:tbl>
      <w:tblPr>
        <w:tblStyle w:val="15"/>
        <w:tblW w:w="98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4"/>
        <w:gridCol w:w="1290"/>
        <w:gridCol w:w="1665"/>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2" w:hRule="atLeast"/>
          <w:jc w:val="center"/>
        </w:trPr>
        <w:tc>
          <w:tcPr>
            <w:tcW w:w="4154" w:type="dxa"/>
            <w:tcBorders>
              <w:top w:val="single" w:color="auto" w:sz="4" w:space="0"/>
              <w:left w:val="single" w:color="auto" w:sz="4" w:space="0"/>
              <w:right w:val="single" w:color="auto" w:sz="4" w:space="0"/>
            </w:tcBorders>
            <w:vAlign w:val="center"/>
          </w:tcPr>
          <w:p>
            <w:pPr>
              <w:spacing w:line="480" w:lineRule="exact"/>
              <w:ind w:firstLine="482" w:firstLineChars="200"/>
              <w:jc w:val="center"/>
              <w:textAlignment w:val="auto"/>
              <w:rPr>
                <w:rFonts w:ascii="宋体" w:hAnsi="宋体" w:cs="宋体"/>
                <w:b/>
                <w:sz w:val="24"/>
              </w:rPr>
            </w:pPr>
            <w:r>
              <w:rPr>
                <w:rFonts w:hint="eastAsia" w:ascii="宋体" w:hAnsi="宋体" w:cs="宋体"/>
                <w:b/>
                <w:sz w:val="24"/>
              </w:rPr>
              <w:t>采购内容</w:t>
            </w:r>
          </w:p>
        </w:tc>
        <w:tc>
          <w:tcPr>
            <w:tcW w:w="1290" w:type="dxa"/>
            <w:tcBorders>
              <w:top w:val="single" w:color="auto" w:sz="4" w:space="0"/>
              <w:left w:val="single" w:color="auto" w:sz="4" w:space="0"/>
              <w:right w:val="single" w:color="auto" w:sz="4" w:space="0"/>
            </w:tcBorders>
            <w:vAlign w:val="center"/>
          </w:tcPr>
          <w:p>
            <w:pPr>
              <w:widowControl w:val="0"/>
              <w:spacing w:line="480" w:lineRule="exact"/>
              <w:textAlignment w:val="auto"/>
              <w:rPr>
                <w:rFonts w:ascii="宋体" w:hAnsi="宋体" w:cs="宋体"/>
                <w:b/>
                <w:sz w:val="24"/>
              </w:rPr>
            </w:pPr>
            <w:r>
              <w:rPr>
                <w:rFonts w:hint="eastAsia" w:ascii="宋体" w:hAnsi="宋体" w:cs="宋体"/>
                <w:b/>
                <w:sz w:val="24"/>
              </w:rPr>
              <w:t>采购预算</w:t>
            </w:r>
          </w:p>
          <w:p>
            <w:pPr>
              <w:widowControl w:val="0"/>
              <w:spacing w:line="480" w:lineRule="exact"/>
              <w:textAlignment w:val="auto"/>
              <w:rPr>
                <w:rFonts w:ascii="宋体" w:hAnsi="宋体" w:cs="宋体"/>
                <w:b/>
                <w:sz w:val="24"/>
              </w:rPr>
            </w:pPr>
            <w:r>
              <w:rPr>
                <w:rFonts w:hint="eastAsia" w:ascii="宋体" w:hAnsi="宋体" w:cs="宋体"/>
                <w:b/>
                <w:sz w:val="24"/>
              </w:rPr>
              <w:t>（元）</w:t>
            </w:r>
          </w:p>
        </w:tc>
        <w:tc>
          <w:tcPr>
            <w:tcW w:w="1665" w:type="dxa"/>
            <w:tcBorders>
              <w:top w:val="single" w:color="auto" w:sz="4" w:space="0"/>
              <w:left w:val="single" w:color="auto" w:sz="4" w:space="0"/>
              <w:right w:val="single" w:color="auto" w:sz="4" w:space="0"/>
            </w:tcBorders>
            <w:vAlign w:val="center"/>
          </w:tcPr>
          <w:p>
            <w:pPr>
              <w:widowControl w:val="0"/>
              <w:spacing w:line="480" w:lineRule="exact"/>
              <w:textAlignment w:val="auto"/>
              <w:rPr>
                <w:rFonts w:ascii="宋体" w:hAnsi="宋体" w:cs="宋体"/>
                <w:b/>
                <w:sz w:val="24"/>
              </w:rPr>
            </w:pPr>
            <w:r>
              <w:rPr>
                <w:rFonts w:hint="eastAsia" w:ascii="宋体" w:hAnsi="宋体" w:cs="宋体"/>
                <w:b/>
                <w:sz w:val="24"/>
              </w:rPr>
              <w:t>成交供应商数量</w:t>
            </w:r>
            <w:r>
              <w:rPr>
                <w:rFonts w:hint="eastAsia" w:ascii="宋体" w:hAnsi="宋体" w:cs="宋体"/>
                <w:b/>
                <w:kern w:val="0"/>
                <w:sz w:val="24"/>
              </w:rPr>
              <w:t>（名）</w:t>
            </w:r>
          </w:p>
        </w:tc>
        <w:tc>
          <w:tcPr>
            <w:tcW w:w="2700" w:type="dxa"/>
            <w:tcBorders>
              <w:top w:val="single" w:color="auto" w:sz="4" w:space="0"/>
              <w:left w:val="single" w:color="auto" w:sz="4" w:space="0"/>
              <w:right w:val="single" w:color="auto" w:sz="4" w:space="0"/>
            </w:tcBorders>
            <w:vAlign w:val="center"/>
          </w:tcPr>
          <w:p>
            <w:pPr>
              <w:adjustRightInd w:val="0"/>
              <w:snapToGrid w:val="0"/>
              <w:spacing w:line="440" w:lineRule="exact"/>
              <w:jc w:val="center"/>
              <w:textAlignment w:val="auto"/>
              <w:rPr>
                <w:rFonts w:ascii="宋体" w:hAnsi="宋体" w:cs="宋体"/>
                <w:b/>
                <w:kern w:val="0"/>
                <w:sz w:val="24"/>
              </w:rPr>
            </w:pPr>
            <w:r>
              <w:rPr>
                <w:rFonts w:hint="eastAsia" w:ascii="宋体" w:hAnsi="宋体" w:cs="宋体"/>
                <w:b/>
                <w:kern w:val="0"/>
                <w:sz w:val="24"/>
              </w:rPr>
              <w:t>采购标的对应的中小企业划分标准所属行业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2" w:hRule="atLeast"/>
          <w:jc w:val="center"/>
        </w:trPr>
        <w:tc>
          <w:tcPr>
            <w:tcW w:w="4154" w:type="dxa"/>
            <w:tcBorders>
              <w:top w:val="single" w:color="auto" w:sz="4" w:space="0"/>
              <w:left w:val="single" w:color="auto" w:sz="4" w:space="0"/>
              <w:bottom w:val="single" w:color="auto" w:sz="4" w:space="0"/>
              <w:right w:val="single" w:color="auto" w:sz="4" w:space="0"/>
            </w:tcBorders>
            <w:vAlign w:val="center"/>
          </w:tcPr>
          <w:p>
            <w:pPr>
              <w:rPr>
                <w:rFonts w:hint="eastAsia"/>
                <w:sz w:val="24"/>
                <w:lang w:eastAsia="zh-CN"/>
              </w:rPr>
            </w:pPr>
            <w:r>
              <w:rPr>
                <w:rFonts w:hint="eastAsia"/>
                <w:sz w:val="24"/>
              </w:rPr>
              <w:t>九龙坡区</w:t>
            </w:r>
            <w:r>
              <w:rPr>
                <w:rFonts w:hint="eastAsia"/>
                <w:sz w:val="24"/>
                <w:lang w:eastAsia="zh-CN"/>
              </w:rPr>
              <w:t>公安分局</w:t>
            </w:r>
            <w:r>
              <w:rPr>
                <w:rFonts w:hint="eastAsia"/>
                <w:sz w:val="24"/>
              </w:rPr>
              <w:t>202</w:t>
            </w:r>
            <w:r>
              <w:rPr>
                <w:rFonts w:hint="eastAsia"/>
                <w:sz w:val="24"/>
                <w:lang w:val="en-US" w:eastAsia="zh-CN"/>
              </w:rPr>
              <w:t>5</w:t>
            </w:r>
            <w:r>
              <w:rPr>
                <w:rFonts w:hint="eastAsia"/>
                <w:sz w:val="24"/>
              </w:rPr>
              <w:t>年全民禁毒宣传月主题活动</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hint="default"/>
                <w:sz w:val="24"/>
                <w:lang w:val="en-US" w:eastAsia="zh-CN"/>
              </w:rPr>
            </w:pPr>
            <w:r>
              <w:rPr>
                <w:rFonts w:hint="eastAsia"/>
                <w:sz w:val="24"/>
                <w:lang w:val="en-US" w:eastAsia="zh-CN"/>
              </w:rPr>
              <w:t>354267</w:t>
            </w:r>
          </w:p>
        </w:tc>
        <w:tc>
          <w:tcPr>
            <w:tcW w:w="1665"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rPr>
            </w:pPr>
            <w:r>
              <w:rPr>
                <w:rFonts w:hint="eastAsia"/>
                <w:sz w:val="24"/>
              </w:rPr>
              <w:t>1</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rPr>
            </w:pPr>
            <w:r>
              <w:rPr>
                <w:rFonts w:hint="eastAsia"/>
                <w:sz w:val="24"/>
              </w:rPr>
              <w:t>其他未列明行业</w:t>
            </w:r>
          </w:p>
        </w:tc>
      </w:tr>
    </w:tbl>
    <w:p>
      <w:pPr>
        <w:adjustRightInd w:val="0"/>
        <w:snapToGrid w:val="0"/>
        <w:ind w:firstLine="482" w:firstLineChars="200"/>
        <w:rPr>
          <w:rFonts w:ascii="宋体" w:hAnsi="宋体" w:cs="宋体"/>
          <w:b/>
          <w:kern w:val="0"/>
          <w:sz w:val="24"/>
        </w:rPr>
      </w:pPr>
      <w:bookmarkStart w:id="1" w:name="_Toc789"/>
      <w:bookmarkStart w:id="2" w:name="_Toc13806_WPSOffice_Level2"/>
      <w:bookmarkStart w:id="3" w:name="_Toc15161_WPSOffice_Level2"/>
      <w:r>
        <w:rPr>
          <w:rFonts w:hint="eastAsia" w:ascii="宋体" w:hAnsi="宋体" w:cs="宋体"/>
          <w:b/>
          <w:kern w:val="0"/>
          <w:sz w:val="24"/>
        </w:rPr>
        <w:t>二、资金信息</w:t>
      </w:r>
      <w:bookmarkEnd w:id="1"/>
      <w:bookmarkEnd w:id="2"/>
      <w:bookmarkEnd w:id="3"/>
    </w:p>
    <w:p>
      <w:pPr>
        <w:adjustRightInd w:val="0"/>
        <w:snapToGrid w:val="0"/>
        <w:ind w:firstLine="480" w:firstLineChars="200"/>
        <w:rPr>
          <w:rFonts w:hint="eastAsia" w:ascii="宋体" w:hAnsi="宋体" w:cs="宋体"/>
          <w:bCs/>
          <w:kern w:val="0"/>
          <w:sz w:val="24"/>
        </w:rPr>
      </w:pPr>
      <w:r>
        <w:rPr>
          <w:rFonts w:hint="eastAsia" w:ascii="宋体" w:hAnsi="宋体" w:cs="宋体"/>
          <w:bCs/>
          <w:kern w:val="0"/>
          <w:sz w:val="24"/>
        </w:rPr>
        <w:t>财政预算资金，预算金额为：</w:t>
      </w:r>
      <w:r>
        <w:rPr>
          <w:rFonts w:hint="eastAsia" w:ascii="宋体" w:hAnsi="宋体" w:cs="宋体"/>
          <w:bCs/>
          <w:kern w:val="0"/>
          <w:sz w:val="24"/>
          <w:lang w:val="en-US" w:eastAsia="zh-CN"/>
        </w:rPr>
        <w:t>354267</w:t>
      </w:r>
      <w:r>
        <w:rPr>
          <w:rFonts w:hint="eastAsia" w:ascii="宋体" w:hAnsi="宋体" w:cs="宋体"/>
          <w:bCs/>
          <w:kern w:val="0"/>
          <w:sz w:val="24"/>
        </w:rPr>
        <w:t>元（大写：</w:t>
      </w:r>
      <w:r>
        <w:rPr>
          <w:rFonts w:hint="eastAsia" w:ascii="宋体" w:hAnsi="宋体" w:cs="宋体"/>
          <w:bCs/>
          <w:kern w:val="0"/>
          <w:sz w:val="24"/>
          <w:lang w:val="en-US" w:eastAsia="zh-CN"/>
        </w:rPr>
        <w:t>叁拾伍万肆仟贰佰陆拾柒</w:t>
      </w:r>
      <w:r>
        <w:rPr>
          <w:rFonts w:hint="eastAsia" w:ascii="宋体" w:hAnsi="宋体" w:cs="宋体"/>
          <w:bCs/>
          <w:kern w:val="0"/>
          <w:sz w:val="24"/>
        </w:rPr>
        <w:t>元整，含税）。</w:t>
      </w:r>
    </w:p>
    <w:p>
      <w:pPr>
        <w:adjustRightInd w:val="0"/>
        <w:snapToGrid w:val="0"/>
        <w:ind w:firstLine="480" w:firstLineChars="200"/>
        <w:rPr>
          <w:rFonts w:hint="eastAsia" w:ascii="宋体" w:hAnsi="宋体" w:cs="宋体"/>
          <w:bCs/>
          <w:kern w:val="0"/>
          <w:sz w:val="24"/>
        </w:rPr>
      </w:pPr>
      <w:r>
        <w:rPr>
          <w:rFonts w:hint="eastAsia" w:ascii="宋体" w:hAnsi="宋体" w:cs="宋体"/>
          <w:bCs/>
          <w:kern w:val="0"/>
          <w:sz w:val="24"/>
        </w:rPr>
        <w:t>三、资格要求</w:t>
      </w:r>
    </w:p>
    <w:p>
      <w:pPr>
        <w:ind w:firstLine="480" w:firstLineChars="200"/>
        <w:rPr>
          <w:sz w:val="24"/>
        </w:rPr>
      </w:pPr>
      <w:r>
        <w:rPr>
          <w:rFonts w:hint="eastAsia"/>
          <w:sz w:val="24"/>
        </w:rPr>
        <w:t>本次</w:t>
      </w:r>
      <w:r>
        <w:rPr>
          <w:rFonts w:hint="eastAsia"/>
          <w:sz w:val="24"/>
          <w:lang w:eastAsia="zh-CN"/>
        </w:rPr>
        <w:t>磋商采购</w:t>
      </w:r>
      <w:r>
        <w:rPr>
          <w:rFonts w:hint="eastAsia"/>
          <w:sz w:val="24"/>
        </w:rPr>
        <w:t>实行资格后审，供应商应满足下列资格要求：</w:t>
      </w:r>
    </w:p>
    <w:p>
      <w:pPr>
        <w:ind w:firstLine="480" w:firstLineChars="200"/>
        <w:rPr>
          <w:sz w:val="24"/>
        </w:rPr>
      </w:pPr>
      <w:r>
        <w:rPr>
          <w:rFonts w:hint="eastAsia"/>
          <w:sz w:val="24"/>
        </w:rPr>
        <w:t>（一）基本资格条件</w:t>
      </w:r>
    </w:p>
    <w:p>
      <w:pPr>
        <w:ind w:firstLine="480" w:firstLineChars="200"/>
        <w:rPr>
          <w:sz w:val="24"/>
        </w:rPr>
      </w:pPr>
      <w:r>
        <w:rPr>
          <w:rFonts w:hint="eastAsia"/>
          <w:sz w:val="24"/>
        </w:rPr>
        <w:t>1、具有独立承担民事责任的能力。</w:t>
      </w:r>
    </w:p>
    <w:p>
      <w:pPr>
        <w:ind w:firstLine="480" w:firstLineChars="200"/>
        <w:rPr>
          <w:sz w:val="24"/>
        </w:rPr>
      </w:pPr>
      <w:r>
        <w:rPr>
          <w:rFonts w:hint="eastAsia"/>
          <w:sz w:val="24"/>
        </w:rPr>
        <w:t>2、具有良好的商业信誉和健全的财务会计制度。</w:t>
      </w:r>
    </w:p>
    <w:p>
      <w:pPr>
        <w:ind w:firstLine="480" w:firstLineChars="200"/>
        <w:rPr>
          <w:sz w:val="24"/>
        </w:rPr>
      </w:pPr>
      <w:r>
        <w:rPr>
          <w:rFonts w:hint="eastAsia"/>
          <w:sz w:val="24"/>
        </w:rPr>
        <w:t>3、具有履行合同所必需的设备和专业技术能力。</w:t>
      </w:r>
    </w:p>
    <w:p>
      <w:pPr>
        <w:ind w:firstLine="480" w:firstLineChars="200"/>
        <w:rPr>
          <w:sz w:val="24"/>
        </w:rPr>
      </w:pPr>
      <w:r>
        <w:rPr>
          <w:rFonts w:hint="eastAsia"/>
          <w:sz w:val="24"/>
        </w:rPr>
        <w:t>4、有依法缴纳税收和社会保障资金的良好记录。</w:t>
      </w:r>
    </w:p>
    <w:p>
      <w:pPr>
        <w:ind w:firstLine="480" w:firstLineChars="200"/>
        <w:rPr>
          <w:sz w:val="24"/>
        </w:rPr>
      </w:pPr>
      <w:r>
        <w:rPr>
          <w:rFonts w:hint="eastAsia"/>
          <w:sz w:val="24"/>
        </w:rPr>
        <w:t>5、参加政府采购活动前三年内，在经营活动中没有重大违法记录。</w:t>
      </w:r>
    </w:p>
    <w:p>
      <w:pPr>
        <w:ind w:firstLine="480" w:firstLineChars="200"/>
        <w:rPr>
          <w:sz w:val="24"/>
        </w:rPr>
      </w:pPr>
      <w:r>
        <w:rPr>
          <w:rFonts w:hint="eastAsia"/>
          <w:sz w:val="24"/>
        </w:rPr>
        <w:t>6、法律、行政法规规定的其他条件。</w:t>
      </w:r>
    </w:p>
    <w:p>
      <w:pPr>
        <w:ind w:firstLine="484" w:firstLineChars="202"/>
        <w:rPr>
          <w:sz w:val="24"/>
        </w:rPr>
      </w:pPr>
      <w:r>
        <w:rPr>
          <w:rFonts w:hint="eastAsia"/>
          <w:sz w:val="24"/>
        </w:rPr>
        <w:t>以上内容提供基本资格条件承诺函，格式附后。</w:t>
      </w:r>
    </w:p>
    <w:p>
      <w:pPr>
        <w:ind w:left="420" w:leftChars="200"/>
        <w:rPr>
          <w:b/>
          <w:sz w:val="24"/>
        </w:rPr>
      </w:pPr>
      <w:r>
        <w:rPr>
          <w:rFonts w:hint="eastAsia"/>
          <w:b/>
          <w:sz w:val="24"/>
        </w:rPr>
        <w:t>四、文件获取时间、地点</w:t>
      </w:r>
    </w:p>
    <w:p>
      <w:pPr>
        <w:ind w:firstLine="480" w:firstLineChars="200"/>
        <w:rPr>
          <w:rFonts w:hint="eastAsia"/>
          <w:sz w:val="24"/>
          <w:lang w:eastAsia="zh-CN"/>
        </w:rPr>
      </w:pPr>
      <w:r>
        <w:rPr>
          <w:rFonts w:hint="eastAsia"/>
          <w:sz w:val="24"/>
        </w:rPr>
        <w:t>（一）凡有意参加</w:t>
      </w:r>
      <w:r>
        <w:rPr>
          <w:rFonts w:hint="eastAsia"/>
          <w:sz w:val="24"/>
          <w:lang w:eastAsia="zh-CN"/>
        </w:rPr>
        <w:t>磋商</w:t>
      </w:r>
    </w:p>
    <w:p>
      <w:pPr>
        <w:ind w:firstLine="480" w:firstLineChars="200"/>
        <w:rPr>
          <w:sz w:val="24"/>
        </w:rPr>
      </w:pPr>
      <w:r>
        <w:rPr>
          <w:rFonts w:hint="eastAsia"/>
          <w:sz w:val="24"/>
        </w:rPr>
        <w:t>的供应商须是行采家平台入围供应商，供应商应按要求进行注册，通过行采家网（https://www.gec123.com/），登记加入“行采家供应商库”。</w:t>
      </w:r>
    </w:p>
    <w:p>
      <w:pPr>
        <w:ind w:firstLine="480" w:firstLineChars="200"/>
        <w:rPr>
          <w:sz w:val="24"/>
        </w:rPr>
      </w:pPr>
      <w:r>
        <w:rPr>
          <w:rFonts w:hint="eastAsia"/>
          <w:sz w:val="24"/>
        </w:rPr>
        <w:t>（二）凡有意参加</w:t>
      </w:r>
      <w:r>
        <w:rPr>
          <w:rFonts w:hint="eastAsia"/>
          <w:sz w:val="24"/>
          <w:lang w:eastAsia="zh-CN"/>
        </w:rPr>
        <w:t>磋商</w:t>
      </w:r>
      <w:r>
        <w:rPr>
          <w:rFonts w:hint="eastAsia"/>
          <w:sz w:val="24"/>
        </w:rPr>
        <w:t>的供应商，请于公告发布之日起至提交首次</w:t>
      </w:r>
      <w:r>
        <w:rPr>
          <w:rFonts w:hint="eastAsia"/>
          <w:sz w:val="24"/>
          <w:lang w:eastAsia="zh-CN"/>
        </w:rPr>
        <w:t>磋商</w:t>
      </w:r>
      <w:r>
        <w:rPr>
          <w:rFonts w:hint="eastAsia"/>
          <w:sz w:val="24"/>
        </w:rPr>
        <w:t>文件截止时间之前，在行采家下载本项目</w:t>
      </w:r>
      <w:r>
        <w:rPr>
          <w:rFonts w:hint="eastAsia"/>
          <w:sz w:val="24"/>
          <w:lang w:eastAsia="zh-CN"/>
        </w:rPr>
        <w:t>磋商</w:t>
      </w:r>
      <w:r>
        <w:rPr>
          <w:rFonts w:hint="eastAsia"/>
          <w:sz w:val="24"/>
        </w:rPr>
        <w:t>采购文件以及图纸、补遗等</w:t>
      </w:r>
      <w:r>
        <w:rPr>
          <w:rFonts w:hint="eastAsia"/>
          <w:sz w:val="24"/>
          <w:lang w:eastAsia="zh-CN"/>
        </w:rPr>
        <w:t>磋商</w:t>
      </w:r>
      <w:r>
        <w:rPr>
          <w:rFonts w:hint="eastAsia"/>
          <w:sz w:val="24"/>
        </w:rPr>
        <w:t>前公布的所有项目资料，无论供应商领取或下载与否，均视为已知晓所有</w:t>
      </w:r>
      <w:r>
        <w:rPr>
          <w:rFonts w:hint="eastAsia"/>
          <w:sz w:val="24"/>
          <w:lang w:eastAsia="zh-CN"/>
        </w:rPr>
        <w:t>磋商</w:t>
      </w:r>
      <w:r>
        <w:rPr>
          <w:rFonts w:hint="eastAsia"/>
          <w:sz w:val="24"/>
        </w:rPr>
        <w:t>实质性要求内容。</w:t>
      </w:r>
    </w:p>
    <w:p>
      <w:pPr>
        <w:ind w:firstLine="482" w:firstLineChars="200"/>
        <w:rPr>
          <w:b/>
          <w:sz w:val="24"/>
        </w:rPr>
      </w:pPr>
      <w:r>
        <w:rPr>
          <w:rFonts w:hint="eastAsia"/>
          <w:b/>
          <w:sz w:val="24"/>
        </w:rPr>
        <w:t>五、</w:t>
      </w:r>
      <w:r>
        <w:rPr>
          <w:rFonts w:hint="eastAsia"/>
          <w:b/>
          <w:sz w:val="24"/>
          <w:lang w:eastAsia="zh-CN"/>
        </w:rPr>
        <w:t>磋商</w:t>
      </w:r>
      <w:r>
        <w:rPr>
          <w:rFonts w:hint="eastAsia"/>
          <w:b/>
          <w:sz w:val="24"/>
        </w:rPr>
        <w:t>申请文件递交时间、递交截止时间</w:t>
      </w:r>
    </w:p>
    <w:p>
      <w:pPr>
        <w:ind w:firstLine="480" w:firstLineChars="200"/>
        <w:rPr>
          <w:color w:val="auto"/>
        </w:rPr>
      </w:pPr>
      <w:r>
        <w:rPr>
          <w:rFonts w:hint="eastAsia"/>
          <w:color w:val="auto"/>
          <w:sz w:val="24"/>
        </w:rPr>
        <w:t>1、请供应商代表携带本人身份证原件、法定代表人身份证明及授权委托书原件出席（注：法定代表人身份证明及授权委托书须另外准备一份在开标现场出具）；</w:t>
      </w:r>
    </w:p>
    <w:p>
      <w:pPr>
        <w:ind w:firstLine="480" w:firstLineChars="200"/>
        <w:rPr>
          <w:sz w:val="24"/>
        </w:rPr>
      </w:pPr>
      <w:r>
        <w:rPr>
          <w:rFonts w:hint="eastAsia"/>
          <w:sz w:val="24"/>
        </w:rPr>
        <w:t>2、</w:t>
      </w:r>
      <w:r>
        <w:rPr>
          <w:rFonts w:hint="eastAsia"/>
          <w:sz w:val="24"/>
          <w:lang w:eastAsia="zh-CN"/>
        </w:rPr>
        <w:t>磋商</w:t>
      </w:r>
      <w:r>
        <w:rPr>
          <w:rFonts w:hint="eastAsia"/>
          <w:sz w:val="24"/>
        </w:rPr>
        <w:t>文件递交开始时间：见平台公告；</w:t>
      </w:r>
    </w:p>
    <w:p>
      <w:pPr>
        <w:ind w:firstLine="480" w:firstLineChars="200"/>
        <w:rPr>
          <w:sz w:val="24"/>
        </w:rPr>
      </w:pPr>
      <w:r>
        <w:rPr>
          <w:rFonts w:hint="eastAsia"/>
          <w:sz w:val="24"/>
        </w:rPr>
        <w:t>3、</w:t>
      </w:r>
      <w:r>
        <w:rPr>
          <w:rFonts w:hint="eastAsia"/>
          <w:sz w:val="24"/>
          <w:lang w:eastAsia="zh-CN"/>
        </w:rPr>
        <w:t>磋商</w:t>
      </w:r>
      <w:r>
        <w:rPr>
          <w:rFonts w:hint="eastAsia"/>
          <w:sz w:val="24"/>
        </w:rPr>
        <w:t>文件递交截止时间：见平台公告；</w:t>
      </w:r>
    </w:p>
    <w:p>
      <w:pPr>
        <w:ind w:firstLine="480" w:firstLineChars="200"/>
        <w:rPr>
          <w:sz w:val="24"/>
        </w:rPr>
      </w:pPr>
      <w:r>
        <w:rPr>
          <w:rFonts w:hint="eastAsia"/>
          <w:sz w:val="24"/>
        </w:rPr>
        <w:t>4、</w:t>
      </w:r>
      <w:r>
        <w:rPr>
          <w:rFonts w:hint="eastAsia"/>
          <w:sz w:val="24"/>
          <w:lang w:eastAsia="zh-CN"/>
        </w:rPr>
        <w:t>磋商</w:t>
      </w:r>
      <w:r>
        <w:rPr>
          <w:rFonts w:hint="eastAsia"/>
          <w:sz w:val="24"/>
        </w:rPr>
        <w:t>文件开启时间：见平台公告；</w:t>
      </w:r>
    </w:p>
    <w:p>
      <w:pPr>
        <w:ind w:firstLine="480" w:firstLineChars="200"/>
        <w:rPr>
          <w:rFonts w:hint="default"/>
          <w:sz w:val="24"/>
          <w:lang w:val="en-US"/>
        </w:rPr>
      </w:pPr>
      <w:r>
        <w:rPr>
          <w:rFonts w:hint="eastAsia"/>
          <w:sz w:val="24"/>
        </w:rPr>
        <w:t>5、</w:t>
      </w:r>
      <w:r>
        <w:rPr>
          <w:rFonts w:hint="eastAsia"/>
          <w:sz w:val="24"/>
          <w:lang w:eastAsia="zh-CN"/>
        </w:rPr>
        <w:t>磋商</w:t>
      </w:r>
      <w:r>
        <w:rPr>
          <w:rFonts w:hint="eastAsia"/>
          <w:sz w:val="24"/>
        </w:rPr>
        <w:t>文件递交地点：重庆市公安局九龙坡区分局518会议室</w:t>
      </w:r>
      <w:r>
        <w:rPr>
          <w:rFonts w:hint="eastAsia"/>
          <w:sz w:val="24"/>
          <w:lang w:val="en-US" w:eastAsia="zh-CN"/>
        </w:rPr>
        <w:t>(</w:t>
      </w:r>
      <w:r>
        <w:rPr>
          <w:rFonts w:hint="eastAsia"/>
          <w:sz w:val="24"/>
        </w:rPr>
        <w:t>九龙坡区红狮大道1号</w:t>
      </w:r>
      <w:r>
        <w:rPr>
          <w:rFonts w:hint="eastAsia"/>
          <w:sz w:val="24"/>
          <w:lang w:val="en-US" w:eastAsia="zh-CN"/>
        </w:rPr>
        <w:t>)</w:t>
      </w:r>
      <w:r>
        <w:rPr>
          <w:rFonts w:hint="eastAsia"/>
          <w:sz w:val="24"/>
        </w:rPr>
        <w:t>。</w:t>
      </w:r>
    </w:p>
    <w:p>
      <w:pPr>
        <w:ind w:firstLine="480" w:firstLineChars="200"/>
        <w:rPr>
          <w:rFonts w:ascii="宋体" w:hAnsi="宋体" w:cs="宋体"/>
          <w:b/>
          <w:kern w:val="0"/>
          <w:sz w:val="24"/>
        </w:rPr>
      </w:pPr>
      <w:bookmarkStart w:id="4" w:name="_Toc23686_WPSOffice_Level2"/>
      <w:bookmarkStart w:id="5" w:name="_Toc31446"/>
      <w:bookmarkStart w:id="6" w:name="_Toc14943_WPSOffice_Level2"/>
      <w:r>
        <w:rPr>
          <w:rFonts w:hint="eastAsia"/>
          <w:sz w:val="24"/>
        </w:rPr>
        <w:t>六、其</w:t>
      </w:r>
      <w:r>
        <w:rPr>
          <w:rFonts w:hint="eastAsia" w:ascii="宋体" w:hAnsi="宋体" w:cs="宋体"/>
          <w:b/>
          <w:kern w:val="0"/>
          <w:sz w:val="24"/>
        </w:rPr>
        <w:t>它有关规定</w:t>
      </w:r>
      <w:bookmarkEnd w:id="4"/>
      <w:bookmarkEnd w:id="5"/>
      <w:bookmarkEnd w:id="6"/>
    </w:p>
    <w:p>
      <w:pPr>
        <w:ind w:firstLine="480" w:firstLineChars="200"/>
        <w:rPr>
          <w:sz w:val="24"/>
        </w:rPr>
      </w:pPr>
      <w:r>
        <w:rPr>
          <w:rFonts w:hint="eastAsia"/>
          <w:sz w:val="24"/>
        </w:rPr>
        <w:t>（一）单位负责人为同一人或者存在直接控股、管理关系的不同供应商，不得参加同一合同项（分包）下的政府采购活动，否则均为无效响应。</w:t>
      </w:r>
    </w:p>
    <w:p>
      <w:pPr>
        <w:ind w:firstLine="480" w:firstLineChars="200"/>
        <w:rPr>
          <w:sz w:val="24"/>
        </w:rPr>
      </w:pPr>
      <w:r>
        <w:rPr>
          <w:rFonts w:hint="eastAsia"/>
          <w:sz w:val="24"/>
        </w:rPr>
        <w:t>（二）为采购项目提供整体设计、规范编制或者项目管理、监理、检测等服务的供应商，不得再参加该采购项目的其他采购活动。</w:t>
      </w:r>
    </w:p>
    <w:p>
      <w:pPr>
        <w:ind w:firstLine="480" w:firstLineChars="200"/>
        <w:rPr>
          <w:sz w:val="24"/>
        </w:rPr>
      </w:pPr>
      <w:r>
        <w:rPr>
          <w:rFonts w:hint="eastAsia"/>
          <w:sz w:val="24"/>
        </w:rPr>
        <w:t>（三）本项目在</w:t>
      </w:r>
      <w:r>
        <w:rPr>
          <w:rFonts w:hint="eastAsia"/>
          <w:sz w:val="24"/>
          <w:lang w:eastAsia="zh-CN"/>
        </w:rPr>
        <w:t>磋商</w:t>
      </w:r>
      <w:r>
        <w:rPr>
          <w:rFonts w:hint="eastAsia"/>
          <w:sz w:val="24"/>
        </w:rPr>
        <w:t>文件提交截止时间前发布的</w:t>
      </w:r>
      <w:r>
        <w:rPr>
          <w:rFonts w:hint="eastAsia"/>
          <w:sz w:val="24"/>
          <w:lang w:eastAsia="zh-CN"/>
        </w:rPr>
        <w:t>磋商</w:t>
      </w:r>
      <w:r>
        <w:rPr>
          <w:rFonts w:hint="eastAsia"/>
          <w:sz w:val="24"/>
        </w:rPr>
        <w:t>采购文件及补遗文件（如果有）一律在行采家网（https://www.gec123.com/）上发布，请各供应商注意下载；无论供应商下载与否，均视同供应商已知晓本项目</w:t>
      </w:r>
      <w:r>
        <w:rPr>
          <w:rFonts w:hint="eastAsia"/>
          <w:sz w:val="24"/>
          <w:lang w:eastAsia="zh-CN"/>
        </w:rPr>
        <w:t>磋商</w:t>
      </w:r>
      <w:r>
        <w:rPr>
          <w:rFonts w:hint="eastAsia"/>
          <w:sz w:val="24"/>
        </w:rPr>
        <w:t>采购文件、补遗文件（如果有）的内容。</w:t>
      </w:r>
    </w:p>
    <w:p>
      <w:pPr>
        <w:ind w:firstLine="480" w:firstLineChars="200"/>
        <w:rPr>
          <w:sz w:val="24"/>
        </w:rPr>
      </w:pPr>
      <w:r>
        <w:rPr>
          <w:rFonts w:hint="eastAsia"/>
          <w:sz w:val="24"/>
        </w:rPr>
        <w:t>（四）超过</w:t>
      </w:r>
      <w:r>
        <w:rPr>
          <w:rFonts w:hint="eastAsia"/>
          <w:sz w:val="24"/>
          <w:lang w:eastAsia="zh-CN"/>
        </w:rPr>
        <w:t>磋商</w:t>
      </w:r>
      <w:r>
        <w:rPr>
          <w:rFonts w:hint="eastAsia"/>
          <w:sz w:val="24"/>
        </w:rPr>
        <w:t>文件截止时间递交的</w:t>
      </w:r>
      <w:r>
        <w:rPr>
          <w:rFonts w:hint="eastAsia"/>
          <w:sz w:val="24"/>
          <w:lang w:eastAsia="zh-CN"/>
        </w:rPr>
        <w:t>磋商</w:t>
      </w:r>
      <w:r>
        <w:rPr>
          <w:rFonts w:hint="eastAsia"/>
          <w:sz w:val="24"/>
        </w:rPr>
        <w:t>文件，恕不接收。</w:t>
      </w:r>
    </w:p>
    <w:p>
      <w:pPr>
        <w:ind w:firstLine="480" w:firstLineChars="200"/>
        <w:rPr>
          <w:sz w:val="24"/>
        </w:rPr>
      </w:pPr>
      <w:r>
        <w:rPr>
          <w:rFonts w:hint="eastAsia"/>
          <w:sz w:val="24"/>
        </w:rPr>
        <w:t>（五）</w:t>
      </w:r>
      <w:r>
        <w:rPr>
          <w:rFonts w:hint="eastAsia"/>
          <w:sz w:val="24"/>
          <w:lang w:eastAsia="zh-CN"/>
        </w:rPr>
        <w:t>磋商</w:t>
      </w:r>
      <w:r>
        <w:rPr>
          <w:rFonts w:hint="eastAsia"/>
          <w:sz w:val="24"/>
        </w:rPr>
        <w:t>费用：无论</w:t>
      </w:r>
      <w:r>
        <w:rPr>
          <w:rFonts w:hint="eastAsia"/>
          <w:sz w:val="24"/>
          <w:lang w:eastAsia="zh-CN"/>
        </w:rPr>
        <w:t>磋商</w:t>
      </w:r>
      <w:r>
        <w:rPr>
          <w:rFonts w:hint="eastAsia"/>
          <w:sz w:val="24"/>
        </w:rPr>
        <w:t>结果如何，供应商参与本项目</w:t>
      </w:r>
      <w:r>
        <w:rPr>
          <w:rFonts w:hint="eastAsia"/>
          <w:sz w:val="24"/>
          <w:lang w:eastAsia="zh-CN"/>
        </w:rPr>
        <w:t>磋商</w:t>
      </w:r>
      <w:r>
        <w:rPr>
          <w:rFonts w:hint="eastAsia"/>
          <w:sz w:val="24"/>
        </w:rPr>
        <w:t>的所有费用均应由供应商自行承担。</w:t>
      </w:r>
    </w:p>
    <w:p>
      <w:pPr>
        <w:ind w:firstLine="480" w:firstLineChars="200"/>
        <w:rPr>
          <w:sz w:val="24"/>
        </w:rPr>
      </w:pPr>
      <w:r>
        <w:rPr>
          <w:rFonts w:hint="eastAsia"/>
          <w:sz w:val="24"/>
        </w:rPr>
        <w:t>（六）本项目不接受联合体参与</w:t>
      </w:r>
      <w:r>
        <w:rPr>
          <w:rFonts w:hint="eastAsia"/>
          <w:sz w:val="24"/>
          <w:lang w:eastAsia="zh-CN"/>
        </w:rPr>
        <w:t>磋商</w:t>
      </w:r>
      <w:r>
        <w:rPr>
          <w:rFonts w:hint="eastAsia"/>
          <w:sz w:val="24"/>
        </w:rPr>
        <w:t>。</w:t>
      </w:r>
    </w:p>
    <w:p>
      <w:pPr>
        <w:ind w:firstLine="480" w:firstLineChars="200"/>
        <w:rPr>
          <w:sz w:val="24"/>
        </w:rPr>
      </w:pPr>
      <w:r>
        <w:rPr>
          <w:rFonts w:hint="eastAsia"/>
          <w:sz w:val="24"/>
        </w:rPr>
        <w:t>（七）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ind w:firstLine="480" w:firstLineChars="200"/>
        <w:rPr>
          <w:sz w:val="24"/>
        </w:rPr>
      </w:pPr>
      <w:r>
        <w:rPr>
          <w:rFonts w:hint="eastAsia"/>
          <w:sz w:val="24"/>
        </w:rPr>
        <w:t>七、本项目严禁分包、转包给其他公司。</w:t>
      </w:r>
    </w:p>
    <w:p>
      <w:pPr>
        <w:ind w:firstLine="482" w:firstLineChars="200"/>
        <w:rPr>
          <w:b/>
          <w:bCs/>
          <w:sz w:val="24"/>
        </w:rPr>
      </w:pPr>
      <w:r>
        <w:rPr>
          <w:rFonts w:hint="eastAsia"/>
          <w:b/>
          <w:bCs/>
          <w:sz w:val="24"/>
        </w:rPr>
        <w:t>八、联系方式</w:t>
      </w:r>
    </w:p>
    <w:p>
      <w:pPr>
        <w:ind w:firstLine="480" w:firstLineChars="200"/>
        <w:rPr>
          <w:rFonts w:hint="eastAsia"/>
          <w:color w:val="auto"/>
          <w:sz w:val="24"/>
          <w:lang w:val="en-US" w:eastAsia="zh-CN"/>
        </w:rPr>
      </w:pPr>
      <w:r>
        <w:rPr>
          <w:rFonts w:hint="eastAsia"/>
          <w:color w:val="auto"/>
          <w:sz w:val="24"/>
          <w:lang w:eastAsia="zh-CN"/>
        </w:rPr>
        <w:t>采购需求联系人：李老师，</w:t>
      </w:r>
      <w:r>
        <w:rPr>
          <w:rFonts w:hint="eastAsia"/>
          <w:color w:val="auto"/>
          <w:sz w:val="24"/>
          <w:lang w:val="en-US" w:eastAsia="zh-CN"/>
        </w:rPr>
        <w:t>13629777775。</w:t>
      </w:r>
    </w:p>
    <w:p>
      <w:pPr>
        <w:ind w:firstLine="480" w:firstLineChars="200"/>
        <w:rPr>
          <w:color w:val="FF0000"/>
          <w:sz w:val="24"/>
        </w:rPr>
      </w:pPr>
      <w:r>
        <w:rPr>
          <w:rFonts w:hint="eastAsia"/>
          <w:color w:val="auto"/>
          <w:sz w:val="24"/>
          <w:lang w:eastAsia="zh-CN"/>
        </w:rPr>
        <w:t>投标事宜</w:t>
      </w:r>
      <w:r>
        <w:rPr>
          <w:rFonts w:hint="eastAsia"/>
          <w:color w:val="auto"/>
          <w:sz w:val="24"/>
        </w:rPr>
        <w:t>联系人：</w:t>
      </w:r>
      <w:r>
        <w:rPr>
          <w:rFonts w:hint="eastAsia"/>
          <w:color w:val="auto"/>
          <w:sz w:val="24"/>
          <w:lang w:eastAsia="zh-CN"/>
        </w:rPr>
        <w:t>黄</w:t>
      </w:r>
      <w:r>
        <w:rPr>
          <w:rFonts w:hint="eastAsia"/>
          <w:color w:val="auto"/>
          <w:sz w:val="24"/>
        </w:rPr>
        <w:t>老师，</w:t>
      </w:r>
      <w:r>
        <w:rPr>
          <w:rFonts w:hint="eastAsia"/>
          <w:color w:val="auto"/>
          <w:sz w:val="24"/>
          <w:lang w:val="en-US" w:eastAsia="zh-CN"/>
        </w:rPr>
        <w:t>023-</w:t>
      </w:r>
      <w:r>
        <w:rPr>
          <w:rFonts w:hint="eastAsia"/>
          <w:color w:val="auto"/>
          <w:sz w:val="24"/>
        </w:rPr>
        <w:t>63752724</w:t>
      </w:r>
      <w:r>
        <w:rPr>
          <w:rFonts w:hint="eastAsia"/>
          <w:color w:val="auto"/>
          <w:sz w:val="24"/>
          <w:lang w:eastAsia="zh-CN"/>
        </w:rPr>
        <w:t>。</w:t>
      </w:r>
      <w:r>
        <w:rPr>
          <w:rFonts w:hint="eastAsia"/>
          <w:color w:val="FF0000"/>
          <w:sz w:val="24"/>
        </w:rPr>
        <w:t xml:space="preserve"> </w:t>
      </w:r>
    </w:p>
    <w:p>
      <w:pPr>
        <w:ind w:firstLine="480" w:firstLineChars="200"/>
        <w:rPr>
          <w:sz w:val="24"/>
        </w:rPr>
      </w:pPr>
      <w:r>
        <w:rPr>
          <w:rFonts w:hint="eastAsia"/>
          <w:sz w:val="24"/>
        </w:rPr>
        <w:t>地址：重庆市九龙坡区九龙园区红狮大道1号</w:t>
      </w:r>
    </w:p>
    <w:p>
      <w:pPr>
        <w:pStyle w:val="12"/>
      </w:pPr>
    </w:p>
    <w:p>
      <w:bookmarkStart w:id="7" w:name="_Toc106263204"/>
      <w:r>
        <w:rPr>
          <w:rFonts w:hint="eastAsia"/>
        </w:rPr>
        <w:br w:type="page"/>
      </w:r>
    </w:p>
    <w:p>
      <w:pPr>
        <w:pStyle w:val="12"/>
      </w:pPr>
      <w:r>
        <w:rPr>
          <w:rFonts w:hint="eastAsia"/>
        </w:rPr>
        <w:t>第二章  项目技术（服务）要求</w:t>
      </w:r>
      <w:bookmarkEnd w:id="7"/>
    </w:p>
    <w:p>
      <w:pPr>
        <w:rPr>
          <w:b/>
          <w:sz w:val="24"/>
        </w:rPr>
      </w:pPr>
      <w:r>
        <w:rPr>
          <w:rFonts w:hint="eastAsia"/>
          <w:b/>
          <w:sz w:val="24"/>
        </w:rPr>
        <w:t>一、服务内容</w:t>
      </w:r>
    </w:p>
    <w:p>
      <w:pPr>
        <w:pStyle w:val="9"/>
        <w:spacing w:line="560" w:lineRule="exact"/>
        <w:ind w:firstLine="480" w:firstLineChars="200"/>
        <w:rPr>
          <w:rFonts w:hint="eastAsia" w:cs="宋体" w:asciiTheme="majorEastAsia" w:hAnsiTheme="majorEastAsia" w:eastAsiaTheme="majorEastAsia"/>
          <w:sz w:val="24"/>
          <w:szCs w:val="24"/>
        </w:rPr>
      </w:pPr>
      <w:bookmarkStart w:id="8" w:name="_Toc106263205"/>
      <w:r>
        <w:rPr>
          <w:rFonts w:hint="eastAsia" w:cs="宋体" w:asciiTheme="majorEastAsia" w:hAnsiTheme="majorEastAsia" w:eastAsiaTheme="majorEastAsia"/>
          <w:sz w:val="24"/>
          <w:szCs w:val="24"/>
          <w:lang w:val="en-US" w:eastAsia="zh-CN"/>
        </w:rPr>
        <w:t>1. 在九龙坡区开展“禁毒之路 健康同行”禁毒宣传主题活动。</w:t>
      </w:r>
      <w:r>
        <w:rPr>
          <w:rFonts w:hint="eastAsia" w:cs="宋体" w:asciiTheme="majorEastAsia" w:hAnsiTheme="majorEastAsia" w:eastAsiaTheme="majorEastAsia"/>
          <w:sz w:val="24"/>
          <w:szCs w:val="24"/>
        </w:rPr>
        <w:t>包括舞台搭建、音响</w:t>
      </w:r>
      <w:r>
        <w:rPr>
          <w:rFonts w:hint="eastAsia" w:cs="宋体" w:asciiTheme="majorEastAsia" w:hAnsiTheme="majorEastAsia" w:eastAsiaTheme="majorEastAsia"/>
          <w:sz w:val="24"/>
          <w:szCs w:val="24"/>
          <w:lang w:val="en-US" w:eastAsia="zh-CN"/>
        </w:rPr>
        <w:t>话筒</w:t>
      </w:r>
      <w:r>
        <w:rPr>
          <w:rFonts w:hint="eastAsia" w:cs="宋体" w:asciiTheme="majorEastAsia" w:hAnsiTheme="majorEastAsia" w:eastAsiaTheme="majorEastAsia"/>
          <w:sz w:val="24"/>
          <w:szCs w:val="24"/>
        </w:rPr>
        <w:t>、氛围营造等，邀请专业摄影师，对活动进行全程跟拍，并精修活动照片；全程拍摄</w:t>
      </w:r>
      <w:r>
        <w:rPr>
          <w:rFonts w:hint="eastAsia" w:cs="宋体" w:asciiTheme="majorEastAsia" w:hAnsiTheme="majorEastAsia" w:eastAsiaTheme="majorEastAsia"/>
          <w:sz w:val="24"/>
          <w:szCs w:val="24"/>
          <w:lang w:val="en-US" w:eastAsia="zh-CN"/>
        </w:rPr>
        <w:t>活动现场</w:t>
      </w:r>
      <w:r>
        <w:rPr>
          <w:rFonts w:hint="eastAsia" w:cs="宋体" w:asciiTheme="majorEastAsia" w:hAnsiTheme="majorEastAsia" w:eastAsiaTheme="majorEastAsia"/>
          <w:sz w:val="24"/>
          <w:szCs w:val="24"/>
        </w:rPr>
        <w:t>，包含剪辑、配音、文案等工作，时长2分钟左右，推广至具备互联网新闻信息服务许可证及信息网络传播视听节目许可证的主流媒体视频号；</w:t>
      </w:r>
      <w:r>
        <w:rPr>
          <w:rFonts w:hint="eastAsia" w:cs="宋体" w:asciiTheme="majorEastAsia" w:hAnsiTheme="majorEastAsia" w:eastAsiaTheme="majorEastAsia"/>
          <w:sz w:val="24"/>
          <w:szCs w:val="24"/>
          <w:lang w:val="en-US" w:eastAsia="zh-CN"/>
        </w:rPr>
        <w:t>完成</w:t>
      </w:r>
      <w:r>
        <w:rPr>
          <w:rFonts w:hint="eastAsia" w:cs="宋体" w:asciiTheme="majorEastAsia" w:hAnsiTheme="majorEastAsia" w:eastAsiaTheme="majorEastAsia"/>
          <w:sz w:val="24"/>
          <w:szCs w:val="24"/>
        </w:rPr>
        <w:t>新闻通稿、现场活动方案等各类文字工作；邀请重庆</w:t>
      </w:r>
      <w:r>
        <w:rPr>
          <w:rFonts w:hint="eastAsia" w:cs="宋体" w:asciiTheme="majorEastAsia" w:hAnsiTheme="majorEastAsia" w:eastAsiaTheme="majorEastAsia"/>
          <w:sz w:val="24"/>
          <w:szCs w:val="24"/>
          <w:lang w:val="en-US" w:eastAsia="zh-CN"/>
        </w:rPr>
        <w:t>主流</w:t>
      </w:r>
      <w:r>
        <w:rPr>
          <w:rFonts w:hint="eastAsia" w:cs="宋体" w:asciiTheme="majorEastAsia" w:hAnsiTheme="majorEastAsia" w:eastAsiaTheme="majorEastAsia"/>
          <w:sz w:val="24"/>
          <w:szCs w:val="24"/>
        </w:rPr>
        <w:t>媒体报道；活动所有物料设计费。</w:t>
      </w:r>
    </w:p>
    <w:p>
      <w:pPr>
        <w:pStyle w:val="9"/>
        <w:spacing w:line="560" w:lineRule="exact"/>
        <w:ind w:firstLine="480" w:firstLineChars="200"/>
        <w:rPr>
          <w:rFonts w:hint="eastAsia" w:cs="宋体" w:asciiTheme="majorEastAsia" w:hAnsiTheme="majorEastAsia" w:eastAsiaTheme="majorEastAsia"/>
          <w:sz w:val="24"/>
          <w:szCs w:val="24"/>
          <w:lang w:val="en-US" w:eastAsia="zh-CN"/>
        </w:rPr>
      </w:pPr>
      <w:r>
        <w:rPr>
          <w:rFonts w:hint="eastAsia" w:cs="宋体" w:asciiTheme="majorEastAsia" w:hAnsiTheme="majorEastAsia" w:eastAsiaTheme="majorEastAsia"/>
          <w:sz w:val="24"/>
          <w:szCs w:val="24"/>
          <w:lang w:val="en-US" w:eastAsia="zh-CN"/>
        </w:rPr>
        <w:t>2. 在九龙坡区开展“山城守艺 匠心拒毒”非遗工坊线下禁毒宣传活动。邀请非遗传承人参与活动，乙方承担非遗传承人误工费、餐费、交通费等支出；在现场搭建禁毒主题相关非遗展陈，设置座位水牌、小旗帜、非遗介绍展示架、禁毒科普展架，以及搭建互动展示区、游客拍照合影区等氛围营造；对活动进行全程摄影摄像，制作剪辑2分钟的花絮视频，并对活动进行宣传推广，稿件发布于市级以上主流媒体平台。</w:t>
      </w:r>
    </w:p>
    <w:p>
      <w:pPr>
        <w:pStyle w:val="9"/>
        <w:spacing w:line="560" w:lineRule="exact"/>
        <w:ind w:firstLine="480" w:firstLineChars="200"/>
        <w:rPr>
          <w:rFonts w:hint="eastAsia" w:cs="宋体" w:asciiTheme="majorEastAsia" w:hAnsiTheme="majorEastAsia" w:eastAsiaTheme="majorEastAsia"/>
          <w:sz w:val="24"/>
          <w:szCs w:val="24"/>
          <w:lang w:val="en-US" w:eastAsia="zh-CN"/>
        </w:rPr>
      </w:pPr>
      <w:r>
        <w:rPr>
          <w:rFonts w:hint="eastAsia" w:cs="宋体" w:asciiTheme="majorEastAsia" w:hAnsiTheme="majorEastAsia" w:eastAsiaTheme="majorEastAsia"/>
          <w:sz w:val="24"/>
          <w:szCs w:val="24"/>
          <w:lang w:val="en-US" w:eastAsia="zh-CN"/>
        </w:rPr>
        <w:t>3. 在九龙坡商圈开展禁毒主题集中宣传活动。完成现场主背景大桁架搭建，合影美陈、舞台结构舞台地毯、摊位展桌、门型展架、音箱话筒、氛围道旗、道具装饰、站位地贴等氛围营造；在现场开展禁毒游园会打卡活动，包含搭建现场游戏活动区域物料，购买互动奖品、禁毒互动游戏道具，设计游戏规则等工作；安排主持人、礼仪、工作人员、志愿者、保洁、安保等人员；提供警戒线、定位胶、盒饭、饮水、防暑药品等活动所需物品；完成新闻通稿，对活动进行全程摄影摄像，制作剪辑时长1分钟的集锦视频，并对活动进行宣传推广，稿件发布于市级以上主流媒体平台。</w:t>
      </w:r>
    </w:p>
    <w:p>
      <w:pPr>
        <w:pStyle w:val="9"/>
        <w:spacing w:line="560" w:lineRule="exact"/>
        <w:ind w:firstLine="480" w:firstLineChars="200"/>
        <w:rPr>
          <w:rFonts w:hint="eastAsia" w:cs="宋体" w:asciiTheme="majorEastAsia" w:hAnsiTheme="majorEastAsia" w:eastAsiaTheme="majorEastAsia"/>
          <w:sz w:val="24"/>
          <w:szCs w:val="24"/>
          <w:lang w:val="en-US" w:eastAsia="zh-CN"/>
        </w:rPr>
      </w:pPr>
      <w:r>
        <w:rPr>
          <w:rFonts w:hint="eastAsia" w:cs="宋体" w:asciiTheme="majorEastAsia" w:hAnsiTheme="majorEastAsia" w:eastAsiaTheme="majorEastAsia"/>
          <w:sz w:val="24"/>
          <w:szCs w:val="24"/>
          <w:lang w:val="en-US" w:eastAsia="zh-CN"/>
        </w:rPr>
        <w:t xml:space="preserve"> 4.打造“禁毒驿站‘渝’你相伴”禁毒创意宣传。在现场设置不少于10套桌椅，以及门型展架、贴纸、KT板等在内的氛围营造；提供含禁毒宣传口号的笔记本、DM、签字笔、扇子、警察熊等禁毒主题周边文创产品；安排专业摄影摄像，并撰写新闻通稿，对活动进行宣传推广，稿件发布于市级以上主流媒体平台。</w:t>
      </w:r>
    </w:p>
    <w:p>
      <w:pPr>
        <w:pStyle w:val="9"/>
        <w:spacing w:line="560" w:lineRule="exact"/>
        <w:ind w:firstLine="480" w:firstLineChars="200"/>
        <w:rPr>
          <w:rFonts w:hint="default" w:cs="宋体" w:asciiTheme="majorEastAsia" w:hAnsiTheme="majorEastAsia" w:eastAsiaTheme="majorEastAsia"/>
          <w:sz w:val="24"/>
          <w:szCs w:val="24"/>
          <w:lang w:val="en-US" w:eastAsia="zh-CN"/>
        </w:rPr>
      </w:pPr>
      <w:r>
        <w:rPr>
          <w:rFonts w:hint="eastAsia" w:cs="宋体" w:asciiTheme="majorEastAsia" w:hAnsiTheme="majorEastAsia" w:eastAsiaTheme="majorEastAsia"/>
          <w:sz w:val="24"/>
          <w:szCs w:val="24"/>
          <w:lang w:val="en-US" w:eastAsia="zh-CN"/>
        </w:rPr>
        <w:t>5. 灯光秀展播，九龙坡区商圈大屏投放，120次/天，时长15S；灯光道具制作；LED画面、灯光画面设计；定点摄像拍摄素材；航拍；后期制作，涵盖剪辑、配音、调色、渲染、包装等工作；专业摄影、摄像，交通补贴；视频推广发布至具备互联网新闻信息服务许可证及信息网络传播视听节目许可证的主流媒体，以及300W粉丝以上的抖音短视频大号，重庆禁毒在线抖音、快手等短视频平台。</w:t>
      </w:r>
    </w:p>
    <w:p>
      <w:pPr>
        <w:pStyle w:val="9"/>
        <w:spacing w:line="560" w:lineRule="exact"/>
        <w:ind w:firstLine="480" w:firstLineChars="200"/>
        <w:rPr>
          <w:rFonts w:hint="eastAsia" w:cs="宋体" w:asciiTheme="majorEastAsia" w:hAnsiTheme="majorEastAsia" w:eastAsiaTheme="majorEastAsia"/>
          <w:sz w:val="24"/>
          <w:szCs w:val="24"/>
        </w:rPr>
      </w:pPr>
      <w:r>
        <w:rPr>
          <w:rFonts w:hint="eastAsia" w:cs="宋体" w:asciiTheme="majorEastAsia" w:hAnsiTheme="majorEastAsia" w:eastAsiaTheme="majorEastAsia"/>
          <w:sz w:val="24"/>
          <w:szCs w:val="24"/>
          <w:lang w:val="en-US" w:eastAsia="zh-CN"/>
        </w:rPr>
        <w:t>6.宣传品制作 。</w:t>
      </w:r>
      <w:r>
        <w:rPr>
          <w:rFonts w:hint="eastAsia" w:cs="宋体" w:asciiTheme="majorEastAsia" w:hAnsiTheme="majorEastAsia" w:eastAsiaTheme="majorEastAsia"/>
          <w:sz w:val="24"/>
          <w:szCs w:val="24"/>
        </w:rPr>
        <w:t>包括：DM单、</w:t>
      </w:r>
      <w:r>
        <w:rPr>
          <w:rFonts w:hint="eastAsia" w:cs="宋体" w:asciiTheme="majorEastAsia" w:hAnsiTheme="majorEastAsia" w:eastAsiaTheme="majorEastAsia"/>
          <w:sz w:val="24"/>
          <w:szCs w:val="24"/>
          <w:lang w:val="en-US" w:eastAsia="zh-CN"/>
        </w:rPr>
        <w:t>雨伞</w:t>
      </w:r>
      <w:r>
        <w:rPr>
          <w:rFonts w:hint="eastAsia" w:cs="宋体" w:asciiTheme="majorEastAsia" w:hAnsiTheme="majorEastAsia" w:eastAsiaTheme="majorEastAsia"/>
          <w:sz w:val="24"/>
          <w:szCs w:val="24"/>
        </w:rPr>
        <w:t>、文化衫、禁毒口袋、文具、奖状/荣誉证书等。</w:t>
      </w:r>
    </w:p>
    <w:p>
      <w:pPr>
        <w:pStyle w:val="9"/>
        <w:spacing w:line="560" w:lineRule="exact"/>
        <w:ind w:firstLine="480" w:firstLineChars="200"/>
        <w:rPr>
          <w:rFonts w:hint="eastAsia" w:cs="宋体" w:asciiTheme="majorEastAsia" w:hAnsiTheme="majorEastAsia" w:eastAsiaTheme="majorEastAsia"/>
          <w:sz w:val="24"/>
          <w:szCs w:val="24"/>
          <w:lang w:val="en-US" w:eastAsia="zh-CN"/>
        </w:rPr>
      </w:pPr>
      <w:r>
        <w:rPr>
          <w:rFonts w:hint="eastAsia" w:cs="宋体" w:asciiTheme="majorEastAsia" w:hAnsiTheme="majorEastAsia" w:eastAsiaTheme="majorEastAsia"/>
          <w:sz w:val="24"/>
          <w:szCs w:val="24"/>
          <w:lang w:val="en-US" w:eastAsia="zh-CN"/>
        </w:rPr>
        <w:t>7.全年根据九龙坡区禁毒宣传活动节点、主题策划活动，采写及发布相关禁毒主题宣传稿件，不少于10篇发布于市级以上主流媒体。</w:t>
      </w:r>
    </w:p>
    <w:p>
      <w:pPr>
        <w:pStyle w:val="9"/>
        <w:spacing w:line="360" w:lineRule="auto"/>
        <w:ind w:firstLine="480"/>
        <w:rPr>
          <w:rFonts w:cs="宋体" w:asciiTheme="majorEastAsia" w:hAnsiTheme="majorEastAsia" w:eastAsiaTheme="majorEastAsia"/>
          <w:b/>
          <w:bCs/>
          <w:sz w:val="24"/>
          <w:szCs w:val="24"/>
        </w:rPr>
      </w:pPr>
      <w:r>
        <w:rPr>
          <w:rFonts w:hint="eastAsia" w:cs="宋体" w:asciiTheme="majorEastAsia" w:hAnsiTheme="majorEastAsia" w:eastAsiaTheme="majorEastAsia"/>
          <w:b/>
          <w:bCs/>
          <w:sz w:val="24"/>
          <w:szCs w:val="24"/>
        </w:rPr>
        <w:t>二</w:t>
      </w:r>
      <w:r>
        <w:rPr>
          <w:rFonts w:hint="eastAsia" w:cs="宋体" w:asciiTheme="majorEastAsia" w:hAnsiTheme="majorEastAsia" w:eastAsiaTheme="majorEastAsia"/>
          <w:b/>
          <w:bCs/>
          <w:sz w:val="24"/>
          <w:szCs w:val="24"/>
          <w:lang w:eastAsia="zh-CN"/>
        </w:rPr>
        <w:t>、</w:t>
      </w:r>
      <w:r>
        <w:rPr>
          <w:rFonts w:hint="eastAsia" w:cs="宋体" w:asciiTheme="majorEastAsia" w:hAnsiTheme="majorEastAsia" w:eastAsiaTheme="majorEastAsia"/>
          <w:b/>
          <w:bCs/>
          <w:sz w:val="24"/>
          <w:szCs w:val="24"/>
        </w:rPr>
        <w:t>服务要求</w:t>
      </w:r>
    </w:p>
    <w:p>
      <w:pPr>
        <w:pStyle w:val="9"/>
        <w:spacing w:line="360" w:lineRule="auto"/>
        <w:ind w:firstLine="48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1.供应商必须提供专业的团队支撑活动执行、技术、图文、视频及H5等宣传所需要的工作。</w:t>
      </w:r>
    </w:p>
    <w:p>
      <w:pPr>
        <w:pStyle w:val="9"/>
        <w:spacing w:line="360" w:lineRule="auto"/>
        <w:ind w:firstLine="48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2.采购人可根据实施具体情况调整实施时间，供应商需按采购人要求的时间完成任务。</w:t>
      </w:r>
    </w:p>
    <w:p>
      <w:pPr>
        <w:pStyle w:val="9"/>
        <w:spacing w:line="360" w:lineRule="auto"/>
        <w:ind w:firstLine="480"/>
        <w:rPr>
          <w:rFonts w:cs="宋体" w:asciiTheme="majorEastAsia" w:hAnsiTheme="majorEastAsia" w:eastAsiaTheme="majorEastAsia"/>
          <w:b/>
          <w:bCs/>
          <w:sz w:val="24"/>
          <w:szCs w:val="24"/>
        </w:rPr>
      </w:pPr>
      <w:r>
        <w:rPr>
          <w:rFonts w:hint="eastAsia" w:cs="宋体" w:asciiTheme="majorEastAsia" w:hAnsiTheme="majorEastAsia" w:eastAsiaTheme="majorEastAsia"/>
          <w:b/>
          <w:bCs/>
          <w:sz w:val="24"/>
          <w:szCs w:val="24"/>
        </w:rPr>
        <w:t>三</w:t>
      </w:r>
      <w:r>
        <w:rPr>
          <w:rFonts w:hint="eastAsia" w:cs="宋体" w:asciiTheme="majorEastAsia" w:hAnsiTheme="majorEastAsia" w:eastAsiaTheme="majorEastAsia"/>
          <w:b/>
          <w:bCs/>
          <w:sz w:val="24"/>
          <w:szCs w:val="24"/>
          <w:lang w:eastAsia="zh-CN"/>
        </w:rPr>
        <w:t>、</w:t>
      </w:r>
      <w:r>
        <w:rPr>
          <w:rFonts w:hint="eastAsia" w:cs="宋体" w:asciiTheme="majorEastAsia" w:hAnsiTheme="majorEastAsia" w:eastAsiaTheme="majorEastAsia"/>
          <w:b/>
          <w:bCs/>
          <w:sz w:val="24"/>
          <w:szCs w:val="24"/>
        </w:rPr>
        <w:t>具体明细项目</w:t>
      </w:r>
    </w:p>
    <w:tbl>
      <w:tblPr>
        <w:tblStyle w:val="15"/>
        <w:tblW w:w="103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6"/>
        <w:gridCol w:w="1050"/>
        <w:gridCol w:w="3396"/>
        <w:gridCol w:w="766"/>
        <w:gridCol w:w="1075"/>
        <w:gridCol w:w="1023"/>
        <w:gridCol w:w="23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88" w:hRule="atLeast"/>
        </w:trPr>
        <w:tc>
          <w:tcPr>
            <w:tcW w:w="1034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2025年九龙坡区禁毒全民禁毒宣传月主题活动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9" w:hRule="atLeast"/>
        </w:trPr>
        <w:tc>
          <w:tcPr>
            <w:tcW w:w="69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主题</w:t>
            </w:r>
          </w:p>
        </w:tc>
        <w:tc>
          <w:tcPr>
            <w:tcW w:w="105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339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参数</w:t>
            </w:r>
          </w:p>
        </w:tc>
        <w:tc>
          <w:tcPr>
            <w:tcW w:w="76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07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02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价格（单位：元）</w:t>
            </w:r>
          </w:p>
        </w:tc>
        <w:tc>
          <w:tcPr>
            <w:tcW w:w="233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6" w:hRule="atLeast"/>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开展“禁毒之路 健康同行”活动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主题桁架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活动现场主背景大桁架，包四边，10*4.5米</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113800</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8"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活动签到处</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桁架+黑白布6*3*1（含签到台）</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2"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现场展桌</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桌椅，桌布、支撑架、统一装饰</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补给站雨棚</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帐篷（3米x3米）</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9"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门型展架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活动指引，禁毒知识科普展示</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音响、话筒、发令枪</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音箱+调台+功放+处理器+话题2支（立架）+发令枪</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8"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氛围道旗</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禁毒元素氛围道旗，按实际数量定制</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道具装饰</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活动现场小装饰，贴纸、KT板、不干胶等</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7"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方阵队牌</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100cm*60cm</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参赛背包</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背包+定制短袖+扇子（或太阳帽）</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若干</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运动背包、含小风扇、太阳帽、矿泉水等物品，不少于200套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安装拆卸人工费用</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8名人员*2天*350元/天（安装、拆卸）</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4"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运输费</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2台次货运车，每台次300元</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7"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专业摄影</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邀请专业摄影师，对活动进行全程跟拍，并精修活动照片</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6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视频拍摄</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全程拍摄活动，包含剪辑、配音、文案等工作，时长2分钟左右</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画面平稳、清晰，分辨率不得低于1280*720(16：9)或960*720（4：3），码率不得低于5M/秒，格式以MOV、AVI或MP4等主流高清通用格式为主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2"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新闻通稿</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准备新闻通稿、现场活动方案等各类文字工作</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2"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媒体邀请</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对活动进行宣传推广，稿件发布于市级以上主流媒体平台</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6"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警戒线、定位胶、盒饭、饮水、防暑药品</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3"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美编设计</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活动所有物料设计费</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4"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人员</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主持人、沿线志愿者等人员</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4"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矿泉水</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矿泉水</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瓶</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2"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防暑用品</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藿香正气液、湿巾、消毒液等</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2" w:hRule="atLeast"/>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打造“山城守艺 匠心拒毒”非遗工坊</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禁毒非遗展陈</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禁毒主题相关非遗展陈制作</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41833</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2"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现场氛围营造</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座位水牌、小旗帜、非遗介绍展示架、禁毒科普展架等</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人员邀请</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非遗传承人邀请，误工费、餐费、交通费等</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4"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互动区搭建</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搭建互动展示区、游客拍照合影区等</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2"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专业摄影</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邀请专业摄影师，对活动进行全程跟拍，并精修活动照片</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6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视频拍摄</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全程拍摄，包含剪辑、配音、文案等工作，时长2分钟左右</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画面平稳、清晰，分辨率不得低于1280*720(16：9)或960*720（4：3），码率不得低于5M/秒，格式以MOV、AVI或MP4等主流高清通用格式为主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6"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新闻通稿</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准备新闻通稿、现场活动方案等各类文字工作</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2"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媒体发布</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对活动进行宣传推广，稿件发布于市级以上主流媒体平台</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2" w:hRule="atLeast"/>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禁毒主题集中宣传活动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主题桁架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现场主背景大桁架，包四边</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101534</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7"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合影美陈</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根据活动主题，设计制作不规则造型kt板</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7"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舞台结构</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专业承重舞台（2层楼梯）</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2"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舞台地毯</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专业展览地毯，包边，红色</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2"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摊位展桌</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禁毒知识科普游园会摊位展桌，桌布、支撑架、统一装饰</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2"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门型展架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活动指引，摊位及活动介绍</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2"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音箱话筒</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双十五一对+调台+功放+处理器+话题2支（立架）</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4"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氛围道旗</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禁毒元素氛围道旗，按实际数量定制</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道具装饰</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游园会禁毒主题KT板、不干胶等</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6"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站位地贴</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站位地贴</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6"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互动奖品</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现场活动与群众活动奖品</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2"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现场节目</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根据活动主题，组织安排文艺节目表演，含表演人员劳务费、交通费等</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2"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互动区域搭建</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现场游戏活动区域搭建物料（按方案设置互动游戏设置）</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组</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定制设计，有禁毒元素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2"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互动道具</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禁毒游戏道具购买，各摊位所需物料制作与购买</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互动道具设置，不少于4个点位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安装拆卸人工费用</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8名人员*2天*350元/天（安装、拆卸）</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运输费</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2台次货运车，每台次300元</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2"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专业摄影</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邀请专业摄影师，对活动进行全程跟拍，并精修活动照片</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6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集锦视频</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全程拍摄打卡活动，包含剪辑、配音、文案等工作，时长1分钟左右</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画面平稳、清晰，分辨率不得低于1280*720(16：9)或960*720（4：3），码率不得低于5M/秒，格式以MOV、AVI或MP4等主流高清通用格式为主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新闻通稿</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准备新闻通稿、现场活动方案等各类文字工作</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媒体邀请</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邀请市级主流媒体报道</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4"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警戒线、定位胶、盒饭、饮水、防暑药品</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8"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美编设计</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活动所有物料设计费</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1"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人员</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主持人、礼仪、志愿者、保洁、安保等人员</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94" w:hRule="atLeast"/>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打造“禁毒驿站‘渝’你相伴”禁毒创意快闪店网红项目</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“禁毒创意快闪店”展陈</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含主背景桁架搭建、合影美陈、互动摊位等</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34000</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门型展架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活动指引，禁毒知识科普展示</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17"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禁毒主题周边文创产品</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定制禁毒文创产品，含禁毒宣传口号的笔记本、DM单、签字笔、扇子、警察熊等</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1、圆珠笔，黑色墨水、按动出芯、印刷定制图案；2、软面抄，A5尺寸、定制封面、横线内页、60page；3.产品数量合计不少于500份。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2"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现场桌椅</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桌椅，桌布、支撑架、统一装饰</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5"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氛围装饰</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活动现场小装饰，贴纸、KT板、不干胶等</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套</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3"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安装拆卸人工费用</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4名人员*2天*350元/天（安装、拆卸）</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4"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运输费</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2台次货运车，每台次300元</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3" w:hRule="atLeast"/>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灯光秀展播</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杨家坪商圈户外大屏</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根据要求制作大屏投放素材（图片或视频）</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31433</w:t>
            </w:r>
          </w:p>
        </w:tc>
        <w:tc>
          <w:tcPr>
            <w:tcW w:w="23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1.大屏播放时间至少3天；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2.画面平稳、清晰，分辨率不得低于1280*720(16：9)或960*720（4：3），码率</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不得低于5M/秒，格式以MOV、AVI或MP4等主流高清通用格式为主；</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3.必须有高清航拍画面。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3"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黄桷坪烟囱灯光</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灯光道具制作</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3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4"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设计费</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LED画面、灯光画面设计</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3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4"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视频拍摄</w:t>
            </w:r>
          </w:p>
        </w:tc>
        <w:tc>
          <w:tcPr>
            <w:tcW w:w="33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定点摄像拍摄素材；航拍、后期制作，涵盖剪辑、配音、调色、渲染、包装等工作；专业摄影、摄像，交通补贴</w:t>
            </w:r>
          </w:p>
        </w:tc>
        <w:tc>
          <w:tcPr>
            <w:tcW w:w="7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3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4"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3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3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6"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宣传推广</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视频推广至华龙网，“华龙网”抖音（300w粉丝以上）重庆禁毒在线抖音、快手等短视频平台</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3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64"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宣传品制作</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宣传品定制</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根据实际要求，制作禁毒文化衫（衣服+裤子）、雨伞、水杯、奖状/荣誉证书、横幅等禁毒活动宣传物料</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21667</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文化衫：纯棉，型号：XXL100件，XXXL100件，XXXXL100件；奖状设计+内页纸+外壳，A4大小，200份；雨伞10骨，定制logo，200把；宣传单，</w:t>
            </w:r>
            <w:r>
              <w:rPr>
                <w:rFonts w:hint="eastAsia" w:ascii="宋体" w:hAnsi="宋体" w:cs="宋体"/>
                <w:i w:val="0"/>
                <w:iCs w:val="0"/>
                <w:color w:val="000000"/>
                <w:kern w:val="0"/>
                <w:sz w:val="16"/>
                <w:szCs w:val="16"/>
                <w:u w:val="none"/>
                <w:lang w:val="en-US" w:eastAsia="zh-CN" w:bidi="ar"/>
              </w:rPr>
              <w:t>含</w:t>
            </w:r>
            <w:r>
              <w:rPr>
                <w:rFonts w:hint="eastAsia" w:ascii="宋体" w:hAnsi="宋体" w:eastAsia="宋体" w:cs="宋体"/>
                <w:i w:val="0"/>
                <w:iCs w:val="0"/>
                <w:color w:val="000000"/>
                <w:kern w:val="0"/>
                <w:sz w:val="16"/>
                <w:szCs w:val="16"/>
                <w:u w:val="none"/>
                <w:lang w:val="en-US" w:eastAsia="zh-CN" w:bidi="ar"/>
              </w:rPr>
              <w:t>设计，印刷20000张。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1"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媒体外宣</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全年根据九龙坡区禁毒宣传活动节点、主题策划活动，采写及发布相关禁毒主题宣传稿件，不少于10篇发布于市级以上主流媒体。</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10000</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1" w:hRule="atLeast"/>
        </w:trPr>
        <w:tc>
          <w:tcPr>
            <w:tcW w:w="69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总价（含税）</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354267</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bl>
    <w:p>
      <w:pPr>
        <w:pStyle w:val="9"/>
        <w:spacing w:line="360" w:lineRule="auto"/>
        <w:ind w:firstLine="480"/>
        <w:rPr>
          <w:rFonts w:cs="宋体" w:asciiTheme="majorEastAsia" w:hAnsiTheme="majorEastAsia" w:eastAsiaTheme="majorEastAsia"/>
          <w:color w:val="FF0000"/>
          <w:sz w:val="24"/>
          <w:szCs w:val="24"/>
        </w:rPr>
      </w:pPr>
    </w:p>
    <w:p>
      <w:pPr>
        <w:rPr>
          <w:rFonts w:hint="eastAsia"/>
        </w:rPr>
      </w:pPr>
      <w:r>
        <w:rPr>
          <w:rFonts w:hint="eastAsia"/>
        </w:rPr>
        <w:br w:type="page"/>
      </w:r>
    </w:p>
    <w:p>
      <w:pPr>
        <w:pStyle w:val="12"/>
      </w:pPr>
      <w:r>
        <w:rPr>
          <w:rFonts w:hint="eastAsia"/>
        </w:rPr>
        <w:t>第三章  项目商务要求</w:t>
      </w:r>
      <w:bookmarkEnd w:id="8"/>
    </w:p>
    <w:p>
      <w:pPr>
        <w:ind w:firstLine="482" w:firstLineChars="200"/>
        <w:rPr>
          <w:b/>
          <w:sz w:val="24"/>
        </w:rPr>
      </w:pPr>
      <w:bookmarkStart w:id="9" w:name="_Toc340223144"/>
      <w:bookmarkStart w:id="10" w:name="_Toc267320049"/>
      <w:bookmarkStart w:id="11" w:name="_Toc369788066"/>
      <w:r>
        <w:rPr>
          <w:rFonts w:hint="eastAsia"/>
          <w:b/>
          <w:sz w:val="24"/>
        </w:rPr>
        <w:t>一、</w:t>
      </w:r>
      <w:bookmarkEnd w:id="9"/>
      <w:bookmarkEnd w:id="10"/>
      <w:bookmarkEnd w:id="11"/>
      <w:r>
        <w:rPr>
          <w:rFonts w:hint="eastAsia"/>
          <w:b/>
          <w:sz w:val="24"/>
        </w:rPr>
        <w:t>服务期</w:t>
      </w:r>
      <w:bookmarkStart w:id="12" w:name="_Toc340223145"/>
    </w:p>
    <w:p>
      <w:pPr>
        <w:ind w:firstLine="720" w:firstLineChars="300"/>
        <w:rPr>
          <w:sz w:val="24"/>
        </w:rPr>
      </w:pPr>
      <w:r>
        <w:rPr>
          <w:rFonts w:hint="eastAsia"/>
          <w:sz w:val="24"/>
        </w:rPr>
        <w:t>合同签订后1日内提供服务，</w:t>
      </w:r>
      <w:r>
        <w:rPr>
          <w:rFonts w:hint="eastAsia"/>
          <w:sz w:val="24"/>
          <w:lang w:val="en-US" w:eastAsia="zh-CN"/>
        </w:rPr>
        <w:t>2025年10</w:t>
      </w:r>
      <w:r>
        <w:rPr>
          <w:rFonts w:hint="eastAsia"/>
          <w:sz w:val="24"/>
        </w:rPr>
        <w:t>月</w:t>
      </w:r>
      <w:r>
        <w:rPr>
          <w:rFonts w:hint="eastAsia"/>
          <w:sz w:val="24"/>
          <w:lang w:val="en-US" w:eastAsia="zh-CN"/>
        </w:rPr>
        <w:t>30</w:t>
      </w:r>
      <w:r>
        <w:rPr>
          <w:rFonts w:hint="eastAsia"/>
          <w:sz w:val="24"/>
        </w:rPr>
        <w:t>日前完成全部服务项目。</w:t>
      </w:r>
    </w:p>
    <w:p>
      <w:pPr>
        <w:ind w:firstLine="482" w:firstLineChars="200"/>
        <w:rPr>
          <w:b/>
          <w:sz w:val="24"/>
        </w:rPr>
      </w:pPr>
      <w:r>
        <w:rPr>
          <w:rFonts w:hint="eastAsia"/>
          <w:b/>
          <w:sz w:val="24"/>
        </w:rPr>
        <w:t>二、服务地点</w:t>
      </w:r>
    </w:p>
    <w:p>
      <w:pPr>
        <w:ind w:firstLine="720" w:firstLineChars="300"/>
        <w:rPr>
          <w:sz w:val="24"/>
        </w:rPr>
      </w:pPr>
      <w:r>
        <w:rPr>
          <w:rFonts w:hint="eastAsia"/>
          <w:sz w:val="24"/>
          <w:lang w:eastAsia="zh-CN"/>
        </w:rPr>
        <w:t>采购人指定地点</w:t>
      </w:r>
      <w:r>
        <w:rPr>
          <w:rFonts w:hint="eastAsia"/>
          <w:sz w:val="24"/>
        </w:rPr>
        <w:t>。</w:t>
      </w:r>
    </w:p>
    <w:p>
      <w:pPr>
        <w:ind w:firstLine="482" w:firstLineChars="200"/>
        <w:rPr>
          <w:b/>
          <w:sz w:val="24"/>
        </w:rPr>
      </w:pPr>
      <w:r>
        <w:rPr>
          <w:rFonts w:hint="eastAsia"/>
          <w:b/>
          <w:sz w:val="24"/>
        </w:rPr>
        <w:t>三、验收方式</w:t>
      </w:r>
    </w:p>
    <w:p>
      <w:pPr>
        <w:ind w:firstLine="720" w:firstLineChars="300"/>
        <w:rPr>
          <w:rFonts w:hint="eastAsia" w:ascii="Times New Roman" w:hAnsi="Times New Roman" w:eastAsia="宋体" w:cs="Times New Roman"/>
          <w:sz w:val="24"/>
        </w:rPr>
      </w:pPr>
      <w:r>
        <w:rPr>
          <w:rFonts w:hint="eastAsia" w:ascii="Times New Roman" w:hAnsi="Times New Roman" w:eastAsia="宋体" w:cs="Times New Roman"/>
          <w:sz w:val="24"/>
        </w:rPr>
        <w:t>1.视频制作验收：供应商提供视频原始成片，经采购人审核完成后发布；</w:t>
      </w:r>
    </w:p>
    <w:p>
      <w:pPr>
        <w:ind w:firstLine="720" w:firstLineChars="300"/>
        <w:rPr>
          <w:rFonts w:hint="eastAsia" w:ascii="Times New Roman" w:hAnsi="Times New Roman" w:eastAsia="宋体" w:cs="Times New Roman"/>
          <w:sz w:val="24"/>
        </w:rPr>
      </w:pPr>
      <w:r>
        <w:rPr>
          <w:rFonts w:hint="eastAsia" w:ascii="Times New Roman" w:hAnsi="Times New Roman" w:eastAsia="宋体" w:cs="Times New Roman"/>
          <w:sz w:val="24"/>
        </w:rPr>
        <w:t>2.媒体宣传验收：供应商提供媒体宣传链接及截图。</w:t>
      </w:r>
    </w:p>
    <w:p>
      <w:pPr>
        <w:ind w:firstLine="482" w:firstLineChars="200"/>
        <w:rPr>
          <w:b/>
          <w:sz w:val="24"/>
        </w:rPr>
      </w:pPr>
      <w:r>
        <w:rPr>
          <w:rFonts w:hint="eastAsia"/>
          <w:b/>
          <w:sz w:val="24"/>
        </w:rPr>
        <w:t>四、延期完成项目的惩罚</w:t>
      </w:r>
    </w:p>
    <w:p>
      <w:pPr>
        <w:ind w:firstLine="480" w:firstLineChars="200"/>
        <w:rPr>
          <w:sz w:val="24"/>
        </w:rPr>
      </w:pPr>
      <w:r>
        <w:rPr>
          <w:rFonts w:hint="eastAsia"/>
          <w:sz w:val="24"/>
        </w:rPr>
        <w:t>（一）成交供应商必须按合同中约定时间组织进场开展服务，如因采购人原因造成延误，服务期限顺延，不增加服务费用。</w:t>
      </w:r>
    </w:p>
    <w:p>
      <w:pPr>
        <w:ind w:firstLine="480" w:firstLineChars="200"/>
        <w:rPr>
          <w:sz w:val="24"/>
        </w:rPr>
      </w:pPr>
      <w:r>
        <w:rPr>
          <w:rFonts w:hint="eastAsia"/>
          <w:sz w:val="24"/>
        </w:rPr>
        <w:t>（二）如供应商未按期完成服务，每延期1天需向采购人缴纳中标金额的3‰/天的违约金；延期10天仍未完成的，采购人有权单方终止合同，对采购人造成不良后果的，由供应商承担一切责任，并赔偿所造成的损失。</w:t>
      </w:r>
    </w:p>
    <w:p>
      <w:pPr>
        <w:ind w:firstLine="480" w:firstLineChars="200"/>
        <w:rPr>
          <w:sz w:val="24"/>
        </w:rPr>
      </w:pPr>
      <w:r>
        <w:rPr>
          <w:rFonts w:hint="eastAsia"/>
          <w:sz w:val="24"/>
        </w:rPr>
        <w:t>（三）以下原因造成服务日期延迟，经采购人确认后，服务日期相应顺延。</w:t>
      </w:r>
    </w:p>
    <w:p>
      <w:pPr>
        <w:ind w:firstLine="480" w:firstLineChars="200"/>
        <w:rPr>
          <w:sz w:val="24"/>
        </w:rPr>
      </w:pPr>
      <w:r>
        <w:rPr>
          <w:rFonts w:hint="eastAsia"/>
          <w:sz w:val="24"/>
        </w:rPr>
        <w:t xml:space="preserve"> 1、法定不可抗力因素；</w:t>
      </w:r>
    </w:p>
    <w:p>
      <w:pPr>
        <w:ind w:firstLine="480" w:firstLineChars="200"/>
        <w:rPr>
          <w:sz w:val="24"/>
        </w:rPr>
      </w:pPr>
      <w:r>
        <w:rPr>
          <w:rFonts w:hint="eastAsia"/>
          <w:sz w:val="24"/>
        </w:rPr>
        <w:t xml:space="preserve"> 2、合同中约定或采购人同意给予顺延的其他情况。</w:t>
      </w:r>
    </w:p>
    <w:p>
      <w:pPr>
        <w:ind w:firstLine="480" w:firstLineChars="200"/>
        <w:rPr>
          <w:sz w:val="24"/>
        </w:rPr>
      </w:pPr>
      <w:r>
        <w:rPr>
          <w:rFonts w:hint="eastAsia"/>
          <w:sz w:val="24"/>
        </w:rPr>
        <w:t xml:space="preserve"> 3、成交供应商在以上情况发生后2天内，就延误的内容向采购人提出报告，采购人在收到报告后7天内予以确认、答复。</w:t>
      </w:r>
    </w:p>
    <w:p>
      <w:pPr>
        <w:ind w:firstLine="482" w:firstLineChars="200"/>
        <w:rPr>
          <w:b/>
          <w:sz w:val="24"/>
        </w:rPr>
      </w:pPr>
      <w:r>
        <w:rPr>
          <w:rFonts w:hint="eastAsia"/>
          <w:b/>
          <w:sz w:val="24"/>
        </w:rPr>
        <w:t>五、报价要求</w:t>
      </w:r>
      <w:bookmarkEnd w:id="12"/>
    </w:p>
    <w:p>
      <w:pPr>
        <w:ind w:firstLine="480" w:firstLineChars="200"/>
        <w:rPr>
          <w:color w:val="auto"/>
          <w:sz w:val="24"/>
        </w:rPr>
      </w:pPr>
      <w:r>
        <w:rPr>
          <w:rFonts w:hint="eastAsia"/>
          <w:sz w:val="24"/>
        </w:rPr>
        <w:t>本次</w:t>
      </w:r>
      <w:r>
        <w:rPr>
          <w:rFonts w:hint="eastAsia"/>
          <w:sz w:val="24"/>
          <w:lang w:eastAsia="zh-CN"/>
        </w:rPr>
        <w:t>所有</w:t>
      </w:r>
      <w:r>
        <w:rPr>
          <w:rFonts w:hint="eastAsia"/>
          <w:sz w:val="24"/>
        </w:rPr>
        <w:t>报价</w:t>
      </w:r>
      <w:r>
        <w:rPr>
          <w:rFonts w:hint="eastAsia"/>
          <w:sz w:val="24"/>
          <w:lang w:eastAsia="zh-CN"/>
        </w:rPr>
        <w:t>均以</w:t>
      </w:r>
      <w:r>
        <w:rPr>
          <w:rFonts w:hint="eastAsia"/>
          <w:sz w:val="24"/>
        </w:rPr>
        <w:t>人民币</w:t>
      </w:r>
      <w:r>
        <w:rPr>
          <w:rFonts w:hint="eastAsia"/>
          <w:sz w:val="24"/>
          <w:lang w:eastAsia="zh-CN"/>
        </w:rPr>
        <w:t>为计算单位</w:t>
      </w:r>
      <w:r>
        <w:rPr>
          <w:rFonts w:hint="eastAsia"/>
          <w:sz w:val="24"/>
        </w:rPr>
        <w:t>，报价应是含采购范围内的全部工作内容的包干价，包括人工工资、奖金、福利、社保等费用</w:t>
      </w:r>
      <w:r>
        <w:rPr>
          <w:rFonts w:hint="eastAsia"/>
          <w:sz w:val="24"/>
          <w:lang w:eastAsia="zh-CN"/>
        </w:rPr>
        <w:t>，</w:t>
      </w:r>
      <w:r>
        <w:rPr>
          <w:rFonts w:hint="eastAsia"/>
          <w:sz w:val="24"/>
        </w:rPr>
        <w:t>以及利润、税金、各种风险等在内的一切费用</w:t>
      </w:r>
      <w:r>
        <w:rPr>
          <w:rFonts w:hint="eastAsia"/>
          <w:sz w:val="24"/>
          <w:lang w:eastAsia="zh-CN"/>
        </w:rPr>
        <w:t>，</w:t>
      </w:r>
      <w:r>
        <w:rPr>
          <w:rFonts w:hint="eastAsia"/>
          <w:sz w:val="24"/>
          <w:lang w:val="en-US" w:eastAsia="zh-CN"/>
        </w:rPr>
        <w:t>少报漏报一切责任由供应商自行承担</w:t>
      </w:r>
      <w:r>
        <w:rPr>
          <w:rFonts w:hint="eastAsia"/>
          <w:sz w:val="24"/>
        </w:rPr>
        <w:t>。</w:t>
      </w:r>
      <w:r>
        <w:rPr>
          <w:rFonts w:hint="eastAsia"/>
          <w:color w:val="auto"/>
          <w:sz w:val="24"/>
        </w:rPr>
        <w:t>报价不能只报一个总价，需按照清单分别报价，单价及总价均不能超过每一项最高限价</w:t>
      </w:r>
      <w:r>
        <w:rPr>
          <w:rFonts w:hint="eastAsia"/>
          <w:color w:val="auto"/>
          <w:sz w:val="24"/>
          <w:lang w:eastAsia="zh-CN"/>
        </w:rPr>
        <w:t>，</w:t>
      </w:r>
      <w:r>
        <w:rPr>
          <w:rFonts w:hint="eastAsia"/>
          <w:color w:val="auto"/>
          <w:sz w:val="24"/>
        </w:rPr>
        <w:t>否则视为无效投标。</w:t>
      </w:r>
    </w:p>
    <w:p>
      <w:pPr>
        <w:ind w:firstLine="482" w:firstLineChars="200"/>
        <w:rPr>
          <w:b/>
          <w:sz w:val="24"/>
        </w:rPr>
      </w:pPr>
      <w:r>
        <w:rPr>
          <w:rFonts w:hint="eastAsia"/>
          <w:b/>
          <w:sz w:val="24"/>
        </w:rPr>
        <w:t>六、付款方式</w:t>
      </w:r>
    </w:p>
    <w:p>
      <w:pPr>
        <w:ind w:firstLine="480" w:firstLineChars="200"/>
        <w:rPr>
          <w:color w:val="auto"/>
          <w:sz w:val="24"/>
        </w:rPr>
      </w:pPr>
      <w:r>
        <w:rPr>
          <w:rFonts w:hint="eastAsia"/>
          <w:color w:val="auto"/>
          <w:sz w:val="24"/>
        </w:rPr>
        <w:t>项目验收合格，成交供应商提交验收报告和采购发票后，采购人</w:t>
      </w:r>
      <w:r>
        <w:rPr>
          <w:rFonts w:hint="eastAsia"/>
          <w:color w:val="auto"/>
          <w:sz w:val="24"/>
          <w:lang w:eastAsia="zh-CN"/>
        </w:rPr>
        <w:t>向</w:t>
      </w:r>
      <w:r>
        <w:rPr>
          <w:rFonts w:hint="eastAsia"/>
          <w:color w:val="auto"/>
          <w:sz w:val="24"/>
        </w:rPr>
        <w:t>九龙坡区财政局</w:t>
      </w:r>
      <w:r>
        <w:rPr>
          <w:rFonts w:hint="eastAsia"/>
          <w:color w:val="auto"/>
          <w:sz w:val="24"/>
          <w:lang w:eastAsia="zh-CN"/>
        </w:rPr>
        <w:t>提交申请以转账的方式支付</w:t>
      </w:r>
      <w:r>
        <w:rPr>
          <w:rFonts w:hint="eastAsia"/>
          <w:color w:val="auto"/>
          <w:sz w:val="24"/>
        </w:rPr>
        <w:t>中标金额的100%</w:t>
      </w:r>
      <w:r>
        <w:rPr>
          <w:rFonts w:hint="eastAsia"/>
          <w:color w:val="auto"/>
          <w:sz w:val="24"/>
          <w:lang w:eastAsia="zh-CN"/>
        </w:rPr>
        <w:t>，具体支付时间以财政转账时间为准。</w:t>
      </w:r>
    </w:p>
    <w:p>
      <w:pPr>
        <w:ind w:firstLine="482" w:firstLineChars="200"/>
        <w:rPr>
          <w:b/>
          <w:sz w:val="24"/>
        </w:rPr>
      </w:pPr>
      <w:r>
        <w:rPr>
          <w:rFonts w:hint="eastAsia"/>
          <w:b/>
          <w:sz w:val="24"/>
        </w:rPr>
        <w:t>七、知识产权</w:t>
      </w:r>
    </w:p>
    <w:p>
      <w:pPr>
        <w:ind w:firstLine="480" w:firstLineChars="200"/>
        <w:rPr>
          <w:sz w:val="24"/>
        </w:rPr>
      </w:pPr>
      <w:bookmarkStart w:id="13" w:name="_Toc267320053"/>
      <w:bookmarkStart w:id="14" w:name="_Toc441065671"/>
      <w:bookmarkStart w:id="15" w:name="_Toc520283396"/>
      <w:r>
        <w:rPr>
          <w:rFonts w:hint="eastAsia"/>
          <w:sz w:val="24"/>
        </w:rPr>
        <w:t>（</w:t>
      </w:r>
      <w:r>
        <w:rPr>
          <w:sz w:val="24"/>
        </w:rPr>
        <w:t>一）</w:t>
      </w:r>
      <w:r>
        <w:rPr>
          <w:rFonts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ind w:firstLine="480" w:firstLineChars="200"/>
        <w:rPr>
          <w:sz w:val="24"/>
        </w:rPr>
      </w:pPr>
      <w:r>
        <w:rPr>
          <w:rFonts w:hint="eastAsia"/>
          <w:sz w:val="24"/>
        </w:rPr>
        <w:t>（二）</w:t>
      </w:r>
      <w:bookmarkEnd w:id="13"/>
      <w:bookmarkEnd w:id="14"/>
      <w:r>
        <w:rPr>
          <w:rFonts w:hint="eastAsia"/>
          <w:sz w:val="24"/>
        </w:rPr>
        <w:t>成交人在本次采购中拍摄素材、制作成品知识产权归采购人所有，未经采购人允许，成交不得私自使用或转交第三方，如果成交人违反本款规定，应承担由此而引起的一切法律责任和费用。</w:t>
      </w:r>
    </w:p>
    <w:p>
      <w:pPr>
        <w:ind w:firstLine="482" w:firstLineChars="200"/>
        <w:rPr>
          <w:b/>
          <w:sz w:val="24"/>
        </w:rPr>
      </w:pPr>
      <w:r>
        <w:rPr>
          <w:rFonts w:hint="eastAsia"/>
          <w:b/>
          <w:sz w:val="24"/>
        </w:rPr>
        <w:t>八、其他</w:t>
      </w:r>
      <w:bookmarkEnd w:id="15"/>
    </w:p>
    <w:p>
      <w:pPr>
        <w:ind w:firstLine="480" w:firstLineChars="200"/>
        <w:rPr>
          <w:sz w:val="24"/>
        </w:rPr>
      </w:pPr>
      <w:r>
        <w:rPr>
          <w:rFonts w:hint="eastAsia"/>
          <w:sz w:val="24"/>
        </w:rPr>
        <w:t>（一）在服务期内发生的一切安全事故和经济损失，均由成交供应商全部承担，采购人不承担任何责任和费用。</w:t>
      </w:r>
    </w:p>
    <w:p>
      <w:pPr>
        <w:ind w:firstLine="480" w:firstLineChars="200"/>
        <w:rPr>
          <w:sz w:val="24"/>
        </w:rPr>
      </w:pPr>
      <w:r>
        <w:rPr>
          <w:rFonts w:hint="eastAsia"/>
          <w:sz w:val="24"/>
        </w:rPr>
        <w:t>（二）供应商必须在响应文件中对以上条款和服务承诺明确列出，承诺内容必须达到本篇及竞争性</w:t>
      </w:r>
      <w:r>
        <w:rPr>
          <w:rFonts w:hint="eastAsia"/>
          <w:sz w:val="24"/>
          <w:lang w:eastAsia="zh-CN"/>
        </w:rPr>
        <w:t>磋商</w:t>
      </w:r>
      <w:r>
        <w:rPr>
          <w:rFonts w:hint="eastAsia"/>
          <w:sz w:val="24"/>
        </w:rPr>
        <w:t>文件其他条款的要求。</w:t>
      </w:r>
    </w:p>
    <w:p>
      <w:pPr>
        <w:widowControl w:val="0"/>
        <w:snapToGrid w:val="0"/>
        <w:spacing w:line="440" w:lineRule="exact"/>
        <w:ind w:firstLine="539"/>
        <w:textAlignment w:val="auto"/>
        <w:rPr>
          <w:sz w:val="24"/>
        </w:rPr>
      </w:pPr>
      <w:r>
        <w:rPr>
          <w:rFonts w:hint="eastAsia"/>
          <w:sz w:val="24"/>
        </w:rPr>
        <w:t>（三）成交人负责在项目实施全过程中的所派人员人身安全，须购买相关人身安全意外保险，若出现任何人身伤亡意外，由成交人全权负责。</w:t>
      </w:r>
    </w:p>
    <w:p>
      <w:pPr>
        <w:ind w:firstLine="480" w:firstLineChars="200"/>
        <w:rPr>
          <w:sz w:val="24"/>
        </w:rPr>
      </w:pPr>
      <w:r>
        <w:rPr>
          <w:rFonts w:hint="eastAsia"/>
          <w:sz w:val="24"/>
        </w:rPr>
        <w:t>（四）其他未尽事宜由供需双方在采购合同中详细约定。</w:t>
      </w:r>
    </w:p>
    <w:p>
      <w:pPr>
        <w:rPr>
          <w:b/>
          <w:sz w:val="32"/>
          <w:szCs w:val="32"/>
        </w:rPr>
      </w:pPr>
    </w:p>
    <w:p>
      <w:pPr>
        <w:jc w:val="center"/>
        <w:rPr>
          <w:b/>
          <w:sz w:val="32"/>
          <w:szCs w:val="32"/>
        </w:rPr>
      </w:pPr>
      <w:r>
        <w:rPr>
          <w:rFonts w:hint="eastAsia"/>
          <w:b/>
          <w:sz w:val="32"/>
          <w:szCs w:val="32"/>
        </w:rPr>
        <w:t>第四章  资格审查及评标办法（综合评分法）</w:t>
      </w:r>
    </w:p>
    <w:p>
      <w:pPr>
        <w:ind w:firstLine="482" w:firstLineChars="200"/>
        <w:rPr>
          <w:b/>
          <w:sz w:val="24"/>
        </w:rPr>
      </w:pPr>
      <w:r>
        <w:rPr>
          <w:rFonts w:hint="eastAsia"/>
          <w:b/>
          <w:sz w:val="24"/>
        </w:rPr>
        <w:t>一、评审程序</w:t>
      </w:r>
    </w:p>
    <w:p>
      <w:pPr>
        <w:ind w:firstLine="480" w:firstLineChars="200"/>
        <w:rPr>
          <w:sz w:val="24"/>
        </w:rPr>
      </w:pPr>
      <w:r>
        <w:rPr>
          <w:rFonts w:hint="eastAsia"/>
          <w:sz w:val="24"/>
        </w:rPr>
        <w:t>（一）本次</w:t>
      </w:r>
      <w:r>
        <w:rPr>
          <w:rFonts w:hint="eastAsia"/>
          <w:sz w:val="24"/>
          <w:lang w:eastAsia="zh-CN"/>
        </w:rPr>
        <w:t>磋商</w:t>
      </w:r>
      <w:r>
        <w:rPr>
          <w:rFonts w:hint="eastAsia"/>
          <w:sz w:val="24"/>
        </w:rPr>
        <w:t>采购按</w:t>
      </w:r>
      <w:r>
        <w:rPr>
          <w:rFonts w:hint="eastAsia"/>
          <w:sz w:val="24"/>
          <w:lang w:eastAsia="zh-CN"/>
        </w:rPr>
        <w:t>磋商</w:t>
      </w:r>
      <w:r>
        <w:rPr>
          <w:rFonts w:hint="eastAsia"/>
          <w:sz w:val="24"/>
        </w:rPr>
        <w:t>文件规定的时间和地点进行，供应商须有法定代表人或其授权代表参加并签到。由</w:t>
      </w:r>
      <w:r>
        <w:rPr>
          <w:rFonts w:hint="eastAsia"/>
          <w:sz w:val="24"/>
          <w:lang w:eastAsia="zh-CN"/>
        </w:rPr>
        <w:t>磋商</w:t>
      </w:r>
      <w:r>
        <w:rPr>
          <w:rFonts w:hint="eastAsia"/>
          <w:sz w:val="24"/>
        </w:rPr>
        <w:t>人依法组建的</w:t>
      </w:r>
      <w:r>
        <w:rPr>
          <w:rFonts w:hint="eastAsia"/>
          <w:sz w:val="24"/>
          <w:lang w:eastAsia="zh-CN"/>
        </w:rPr>
        <w:t>磋商</w:t>
      </w:r>
      <w:r>
        <w:rPr>
          <w:rFonts w:hint="eastAsia"/>
          <w:sz w:val="24"/>
        </w:rPr>
        <w:t>小组进行评标。</w:t>
      </w:r>
    </w:p>
    <w:p>
      <w:pPr>
        <w:ind w:firstLine="480" w:firstLineChars="200"/>
        <w:rPr>
          <w:sz w:val="24"/>
        </w:rPr>
      </w:pPr>
      <w:r>
        <w:rPr>
          <w:rFonts w:hint="eastAsia"/>
          <w:sz w:val="24"/>
        </w:rPr>
        <w:t>（二）</w:t>
      </w:r>
      <w:r>
        <w:rPr>
          <w:rFonts w:hint="eastAsia"/>
          <w:sz w:val="24"/>
          <w:lang w:eastAsia="zh-CN"/>
        </w:rPr>
        <w:t>磋商</w:t>
      </w:r>
      <w:r>
        <w:rPr>
          <w:rFonts w:hint="eastAsia"/>
          <w:sz w:val="24"/>
        </w:rPr>
        <w:t>小组对各供应商的进行初步评审。</w:t>
      </w:r>
    </w:p>
    <w:p>
      <w:pPr>
        <w:ind w:firstLine="482" w:firstLineChars="200"/>
        <w:rPr>
          <w:sz w:val="24"/>
        </w:rPr>
      </w:pPr>
      <w:r>
        <w:rPr>
          <w:rFonts w:hint="eastAsia"/>
          <w:b/>
          <w:bCs/>
          <w:sz w:val="24"/>
        </w:rPr>
        <w:t>1.资格性审查。</w:t>
      </w:r>
      <w:r>
        <w:rPr>
          <w:rFonts w:hint="eastAsia"/>
          <w:sz w:val="24"/>
        </w:rPr>
        <w:t>依据法律法规和</w:t>
      </w:r>
      <w:r>
        <w:rPr>
          <w:rFonts w:hint="eastAsia"/>
          <w:sz w:val="24"/>
          <w:lang w:eastAsia="zh-CN"/>
        </w:rPr>
        <w:t>磋商</w:t>
      </w:r>
      <w:r>
        <w:rPr>
          <w:rFonts w:hint="eastAsia"/>
          <w:sz w:val="24"/>
        </w:rPr>
        <w:t>文件的规定，对</w:t>
      </w:r>
      <w:r>
        <w:rPr>
          <w:rFonts w:hint="eastAsia"/>
          <w:sz w:val="24"/>
          <w:lang w:eastAsia="zh-CN"/>
        </w:rPr>
        <w:t>磋商</w:t>
      </w:r>
      <w:r>
        <w:rPr>
          <w:rFonts w:hint="eastAsia"/>
          <w:sz w:val="24"/>
        </w:rPr>
        <w:t>申请文件中的资格证明等进行审查，以确定供应商是否具备</w:t>
      </w:r>
      <w:r>
        <w:rPr>
          <w:rFonts w:hint="eastAsia"/>
          <w:sz w:val="24"/>
          <w:lang w:eastAsia="zh-CN"/>
        </w:rPr>
        <w:t>磋商</w:t>
      </w:r>
      <w:r>
        <w:rPr>
          <w:rFonts w:hint="eastAsia"/>
          <w:sz w:val="24"/>
        </w:rPr>
        <w:t>资格。资格性检查资料表如下：</w:t>
      </w:r>
    </w:p>
    <w:tbl>
      <w:tblPr>
        <w:tblStyle w:val="15"/>
        <w:tblW w:w="98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31"/>
        <w:gridCol w:w="5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pacing w:line="400" w:lineRule="exact"/>
              <w:jc w:val="center"/>
              <w:rPr>
                <w:rFonts w:ascii="宋体" w:hAnsi="宋体" w:cs="宋体"/>
                <w:b/>
                <w:bCs/>
                <w:szCs w:val="21"/>
              </w:rPr>
            </w:pPr>
            <w:r>
              <w:rPr>
                <w:rFonts w:hint="eastAsia" w:ascii="宋体" w:hAnsi="宋体" w:cs="宋体"/>
                <w:b/>
                <w:bCs/>
                <w:szCs w:val="21"/>
              </w:rPr>
              <w:t>序号</w:t>
            </w:r>
          </w:p>
        </w:tc>
        <w:tc>
          <w:tcPr>
            <w:tcW w:w="3840" w:type="dxa"/>
            <w:gridSpan w:val="2"/>
            <w:vAlign w:val="center"/>
          </w:tcPr>
          <w:p>
            <w:pPr>
              <w:spacing w:line="400" w:lineRule="exact"/>
              <w:jc w:val="center"/>
              <w:rPr>
                <w:rFonts w:ascii="宋体" w:hAnsi="宋体" w:cs="宋体"/>
                <w:b/>
                <w:bCs/>
                <w:szCs w:val="21"/>
              </w:rPr>
            </w:pPr>
            <w:r>
              <w:rPr>
                <w:rFonts w:hint="eastAsia" w:ascii="宋体" w:hAnsi="宋体" w:cs="宋体"/>
                <w:b/>
                <w:bCs/>
                <w:szCs w:val="21"/>
              </w:rPr>
              <w:t>检查因素</w:t>
            </w:r>
          </w:p>
        </w:tc>
        <w:tc>
          <w:tcPr>
            <w:tcW w:w="5217" w:type="dxa"/>
            <w:vAlign w:val="center"/>
          </w:tcPr>
          <w:p>
            <w:pPr>
              <w:spacing w:line="400" w:lineRule="exact"/>
              <w:ind w:firstLine="422" w:firstLineChars="200"/>
              <w:jc w:val="center"/>
              <w:rPr>
                <w:rFonts w:ascii="宋体" w:hAnsi="宋体" w:cs="宋体"/>
                <w:b/>
                <w:bCs/>
                <w:szCs w:val="21"/>
              </w:rPr>
            </w:pPr>
            <w:r>
              <w:rPr>
                <w:rFonts w:hint="eastAsia" w:ascii="宋体" w:hAnsi="宋体" w:cs="宋体"/>
                <w:b/>
                <w:bCs/>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trPr>
        <w:tc>
          <w:tcPr>
            <w:tcW w:w="817" w:type="dxa"/>
            <w:vMerge w:val="restart"/>
            <w:vAlign w:val="center"/>
          </w:tcPr>
          <w:p>
            <w:pPr>
              <w:spacing w:line="400" w:lineRule="exact"/>
              <w:jc w:val="center"/>
              <w:rPr>
                <w:rFonts w:ascii="宋体" w:hAnsi="宋体" w:cs="宋体"/>
                <w:szCs w:val="21"/>
              </w:rPr>
            </w:pPr>
            <w:r>
              <w:rPr>
                <w:rFonts w:hint="eastAsia" w:ascii="宋体" w:hAnsi="宋体" w:cs="宋体"/>
                <w:szCs w:val="21"/>
              </w:rPr>
              <w:t>一</w:t>
            </w:r>
          </w:p>
        </w:tc>
        <w:tc>
          <w:tcPr>
            <w:tcW w:w="709" w:type="dxa"/>
            <w:vMerge w:val="restart"/>
            <w:vAlign w:val="center"/>
          </w:tcPr>
          <w:p>
            <w:pPr>
              <w:spacing w:line="400" w:lineRule="exact"/>
              <w:jc w:val="left"/>
              <w:rPr>
                <w:rFonts w:ascii="宋体" w:hAnsi="宋体" w:cs="宋体"/>
                <w:szCs w:val="21"/>
                <w:lang w:val="zh-CN"/>
              </w:rPr>
            </w:pPr>
            <w:r>
              <w:rPr>
                <w:rFonts w:hint="eastAsia" w:ascii="宋体" w:hAnsi="宋体" w:cs="宋体"/>
                <w:szCs w:val="21"/>
                <w:lang w:val="zh-CN"/>
              </w:rPr>
              <w:t>《中华人民共和国政府采购法》第二十二条规定</w:t>
            </w:r>
          </w:p>
        </w:tc>
        <w:tc>
          <w:tcPr>
            <w:tcW w:w="3131" w:type="dxa"/>
            <w:vAlign w:val="center"/>
          </w:tcPr>
          <w:p>
            <w:pPr>
              <w:spacing w:line="400" w:lineRule="exact"/>
              <w:rPr>
                <w:rFonts w:ascii="宋体" w:hAnsi="宋体" w:cs="宋体"/>
                <w:szCs w:val="21"/>
              </w:rPr>
            </w:pPr>
            <w:r>
              <w:rPr>
                <w:rFonts w:hint="eastAsia" w:ascii="宋体" w:hAnsi="宋体" w:cs="宋体"/>
                <w:szCs w:val="21"/>
              </w:rPr>
              <w:t>1.具有独立承担民事责任的能力</w:t>
            </w:r>
          </w:p>
        </w:tc>
        <w:tc>
          <w:tcPr>
            <w:tcW w:w="5217" w:type="dxa"/>
            <w:vAlign w:val="center"/>
          </w:tcPr>
          <w:p>
            <w:pPr>
              <w:rPr>
                <w:rFonts w:ascii="宋体" w:hAnsi="宋体" w:cs="宋体"/>
                <w:szCs w:val="21"/>
              </w:rPr>
            </w:pPr>
            <w:r>
              <w:rPr>
                <w:rFonts w:hint="eastAsia" w:ascii="宋体" w:hAnsi="宋体" w:cs="宋体"/>
                <w:szCs w:val="21"/>
              </w:rPr>
              <w:t xml:space="preserve">1.供应商法人营业执照（副本）或事业单位法人证书（副本）或个体工商户营业执照或有效的自然人身份证明或社会团体法人登记证书（提供复印件）。 </w:t>
            </w:r>
          </w:p>
          <w:p>
            <w:pPr>
              <w:spacing w:line="400" w:lineRule="exact"/>
              <w:rPr>
                <w:rFonts w:ascii="宋体" w:hAnsi="宋体" w:cs="宋体"/>
                <w:szCs w:val="21"/>
              </w:rPr>
            </w:pPr>
            <w:r>
              <w:rPr>
                <w:rFonts w:hint="eastAsia" w:ascii="宋体" w:hAnsi="宋体" w:cs="宋体"/>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spacing w:line="400" w:lineRule="exact"/>
              <w:ind w:firstLine="420" w:firstLineChars="200"/>
              <w:jc w:val="center"/>
              <w:rPr>
                <w:rFonts w:ascii="宋体" w:hAnsi="宋体" w:cs="宋体"/>
                <w:szCs w:val="21"/>
              </w:rPr>
            </w:pPr>
          </w:p>
        </w:tc>
        <w:tc>
          <w:tcPr>
            <w:tcW w:w="709" w:type="dxa"/>
            <w:vMerge w:val="continue"/>
            <w:vAlign w:val="center"/>
          </w:tcPr>
          <w:p>
            <w:pPr>
              <w:spacing w:line="400" w:lineRule="exact"/>
              <w:ind w:firstLine="420" w:firstLineChars="200"/>
              <w:rPr>
                <w:rFonts w:ascii="宋体" w:hAnsi="宋体" w:cs="宋体"/>
                <w:szCs w:val="21"/>
                <w:lang w:val="zh-CN"/>
              </w:rPr>
            </w:pPr>
          </w:p>
        </w:tc>
        <w:tc>
          <w:tcPr>
            <w:tcW w:w="3131" w:type="dxa"/>
            <w:vAlign w:val="center"/>
          </w:tcPr>
          <w:p>
            <w:pPr>
              <w:spacing w:line="400" w:lineRule="exact"/>
              <w:rPr>
                <w:rFonts w:ascii="宋体" w:hAnsi="宋体" w:cs="宋体"/>
                <w:szCs w:val="21"/>
              </w:rPr>
            </w:pPr>
            <w:r>
              <w:rPr>
                <w:rFonts w:hint="eastAsia" w:ascii="宋体" w:hAnsi="宋体" w:cs="宋体"/>
                <w:szCs w:val="21"/>
                <w:lang w:val="zh-CN"/>
              </w:rPr>
              <w:t>2.</w:t>
            </w:r>
            <w:r>
              <w:rPr>
                <w:rFonts w:hint="eastAsia" w:ascii="宋体" w:hAnsi="宋体" w:cs="宋体"/>
                <w:szCs w:val="21"/>
              </w:rPr>
              <w:t>具有良好的商业信誉和健全的财务会计制度</w:t>
            </w:r>
          </w:p>
        </w:tc>
        <w:tc>
          <w:tcPr>
            <w:tcW w:w="5217" w:type="dxa"/>
            <w:vMerge w:val="restart"/>
            <w:vAlign w:val="center"/>
          </w:tcPr>
          <w:p>
            <w:pPr>
              <w:rPr>
                <w:rFonts w:ascii="宋体" w:hAnsi="宋体" w:cs="宋体"/>
                <w:szCs w:val="21"/>
              </w:rPr>
            </w:pPr>
            <w:r>
              <w:rPr>
                <w:rFonts w:hint="eastAsia" w:ascii="宋体" w:hAnsi="宋体" w:cs="宋体"/>
                <w:szCs w:val="21"/>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spacing w:line="400" w:lineRule="exact"/>
              <w:ind w:firstLine="420" w:firstLineChars="200"/>
              <w:jc w:val="center"/>
              <w:rPr>
                <w:rFonts w:ascii="宋体" w:hAnsi="宋体" w:cs="宋体"/>
                <w:szCs w:val="21"/>
              </w:rPr>
            </w:pPr>
          </w:p>
        </w:tc>
        <w:tc>
          <w:tcPr>
            <w:tcW w:w="709" w:type="dxa"/>
            <w:vMerge w:val="continue"/>
            <w:vAlign w:val="center"/>
          </w:tcPr>
          <w:p>
            <w:pPr>
              <w:spacing w:line="400" w:lineRule="exact"/>
              <w:ind w:firstLine="420" w:firstLineChars="200"/>
              <w:rPr>
                <w:rFonts w:ascii="宋体" w:hAnsi="宋体" w:cs="宋体"/>
                <w:szCs w:val="21"/>
                <w:lang w:val="zh-CN"/>
              </w:rPr>
            </w:pPr>
          </w:p>
        </w:tc>
        <w:tc>
          <w:tcPr>
            <w:tcW w:w="3131" w:type="dxa"/>
            <w:vAlign w:val="center"/>
          </w:tcPr>
          <w:p>
            <w:pPr>
              <w:spacing w:line="400" w:lineRule="exact"/>
              <w:rPr>
                <w:rFonts w:ascii="宋体" w:hAnsi="宋体" w:cs="宋体"/>
                <w:szCs w:val="21"/>
                <w:lang w:val="zh-CN"/>
              </w:rPr>
            </w:pPr>
            <w:r>
              <w:rPr>
                <w:rFonts w:hint="eastAsia" w:ascii="宋体" w:hAnsi="宋体" w:cs="宋体"/>
                <w:szCs w:val="21"/>
                <w:lang w:val="zh-CN"/>
              </w:rPr>
              <w:t>3.具有履行合同所必需的设备和专业技术能力</w:t>
            </w:r>
          </w:p>
        </w:tc>
        <w:tc>
          <w:tcPr>
            <w:tcW w:w="5217" w:type="dxa"/>
            <w:vMerge w:val="continue"/>
            <w:vAlign w:val="center"/>
          </w:tcPr>
          <w:p>
            <w:pPr>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trPr>
        <w:tc>
          <w:tcPr>
            <w:tcW w:w="817" w:type="dxa"/>
            <w:vMerge w:val="continue"/>
            <w:vAlign w:val="center"/>
          </w:tcPr>
          <w:p>
            <w:pPr>
              <w:spacing w:line="400" w:lineRule="exact"/>
              <w:ind w:firstLine="420" w:firstLineChars="200"/>
              <w:jc w:val="center"/>
              <w:rPr>
                <w:rFonts w:ascii="宋体" w:hAnsi="宋体" w:cs="宋体"/>
                <w:szCs w:val="21"/>
              </w:rPr>
            </w:pPr>
          </w:p>
        </w:tc>
        <w:tc>
          <w:tcPr>
            <w:tcW w:w="709" w:type="dxa"/>
            <w:vMerge w:val="continue"/>
            <w:vAlign w:val="center"/>
          </w:tcPr>
          <w:p>
            <w:pPr>
              <w:spacing w:line="400" w:lineRule="exact"/>
              <w:ind w:firstLine="420" w:firstLineChars="200"/>
              <w:rPr>
                <w:rFonts w:ascii="宋体" w:hAnsi="宋体" w:cs="宋体"/>
                <w:szCs w:val="21"/>
                <w:lang w:val="zh-CN"/>
              </w:rPr>
            </w:pPr>
          </w:p>
        </w:tc>
        <w:tc>
          <w:tcPr>
            <w:tcW w:w="3131" w:type="dxa"/>
            <w:vAlign w:val="center"/>
          </w:tcPr>
          <w:p>
            <w:pPr>
              <w:spacing w:line="400" w:lineRule="exact"/>
              <w:rPr>
                <w:rFonts w:ascii="宋体" w:hAnsi="宋体" w:cs="宋体"/>
                <w:szCs w:val="21"/>
                <w:lang w:val="zh-CN"/>
              </w:rPr>
            </w:pPr>
            <w:r>
              <w:rPr>
                <w:rFonts w:hint="eastAsia" w:ascii="宋体" w:hAnsi="宋体" w:cs="宋体"/>
                <w:szCs w:val="21"/>
                <w:lang w:val="zh-CN"/>
              </w:rPr>
              <w:t>4.有依法缴纳税收和社会保障金的良好记录</w:t>
            </w:r>
          </w:p>
        </w:tc>
        <w:tc>
          <w:tcPr>
            <w:tcW w:w="5217" w:type="dxa"/>
            <w:vMerge w:val="continue"/>
            <w:vAlign w:val="center"/>
          </w:tcPr>
          <w:p>
            <w:pPr>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4" w:hRule="atLeast"/>
        </w:trPr>
        <w:tc>
          <w:tcPr>
            <w:tcW w:w="817" w:type="dxa"/>
            <w:vMerge w:val="continue"/>
            <w:vAlign w:val="center"/>
          </w:tcPr>
          <w:p>
            <w:pPr>
              <w:spacing w:line="400" w:lineRule="exact"/>
              <w:ind w:firstLine="420" w:firstLineChars="200"/>
              <w:jc w:val="center"/>
              <w:rPr>
                <w:rFonts w:ascii="宋体" w:hAnsi="宋体" w:cs="宋体"/>
                <w:szCs w:val="21"/>
              </w:rPr>
            </w:pPr>
          </w:p>
        </w:tc>
        <w:tc>
          <w:tcPr>
            <w:tcW w:w="709" w:type="dxa"/>
            <w:vMerge w:val="continue"/>
            <w:vAlign w:val="center"/>
          </w:tcPr>
          <w:p>
            <w:pPr>
              <w:spacing w:line="400" w:lineRule="exact"/>
              <w:ind w:firstLine="420" w:firstLineChars="200"/>
              <w:rPr>
                <w:rFonts w:ascii="宋体" w:hAnsi="宋体" w:cs="宋体"/>
                <w:szCs w:val="21"/>
                <w:lang w:val="zh-CN"/>
              </w:rPr>
            </w:pPr>
          </w:p>
        </w:tc>
        <w:tc>
          <w:tcPr>
            <w:tcW w:w="3131" w:type="dxa"/>
            <w:vAlign w:val="center"/>
          </w:tcPr>
          <w:p>
            <w:pPr>
              <w:spacing w:line="400" w:lineRule="exact"/>
              <w:rPr>
                <w:rFonts w:ascii="宋体" w:hAnsi="宋体" w:cs="宋体"/>
                <w:szCs w:val="21"/>
                <w:lang w:val="zh-CN"/>
              </w:rPr>
            </w:pPr>
            <w:r>
              <w:rPr>
                <w:rFonts w:hint="eastAsia" w:ascii="宋体" w:hAnsi="宋体" w:cs="宋体"/>
                <w:szCs w:val="21"/>
              </w:rPr>
              <w:t>5.参加政府采购活动前三年内，在经营活动中没有重大违法记录（注</w:t>
            </w:r>
            <w:r>
              <w:rPr>
                <w:rFonts w:hint="eastAsia" w:ascii="宋体" w:hAnsi="宋体" w:cs="宋体"/>
                <w:kern w:val="0"/>
                <w:szCs w:val="21"/>
              </w:rPr>
              <w:t>①</w:t>
            </w:r>
            <w:r>
              <w:rPr>
                <w:rFonts w:hint="eastAsia" w:ascii="宋体" w:hAnsi="宋体" w:cs="宋体"/>
                <w:szCs w:val="21"/>
              </w:rPr>
              <w:t>）</w:t>
            </w:r>
          </w:p>
        </w:tc>
        <w:tc>
          <w:tcPr>
            <w:tcW w:w="5217" w:type="dxa"/>
            <w:vMerge w:val="continue"/>
            <w:vAlign w:val="center"/>
          </w:tcPr>
          <w:p>
            <w:pPr>
              <w:spacing w:line="4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817" w:type="dxa"/>
            <w:vMerge w:val="continue"/>
            <w:vAlign w:val="center"/>
          </w:tcPr>
          <w:p>
            <w:pPr>
              <w:spacing w:line="400" w:lineRule="exact"/>
              <w:ind w:firstLine="420" w:firstLineChars="200"/>
              <w:jc w:val="center"/>
              <w:rPr>
                <w:rFonts w:ascii="宋体" w:hAnsi="宋体" w:cs="宋体"/>
                <w:szCs w:val="21"/>
              </w:rPr>
            </w:pPr>
          </w:p>
        </w:tc>
        <w:tc>
          <w:tcPr>
            <w:tcW w:w="709" w:type="dxa"/>
            <w:vMerge w:val="continue"/>
            <w:vAlign w:val="center"/>
          </w:tcPr>
          <w:p>
            <w:pPr>
              <w:spacing w:line="400" w:lineRule="exact"/>
              <w:ind w:firstLine="420" w:firstLineChars="200"/>
              <w:rPr>
                <w:rFonts w:ascii="宋体" w:hAnsi="宋体" w:cs="宋体"/>
                <w:szCs w:val="21"/>
              </w:rPr>
            </w:pPr>
          </w:p>
        </w:tc>
        <w:tc>
          <w:tcPr>
            <w:tcW w:w="3131" w:type="dxa"/>
            <w:vAlign w:val="center"/>
          </w:tcPr>
          <w:p>
            <w:pPr>
              <w:spacing w:line="400" w:lineRule="exact"/>
              <w:rPr>
                <w:rFonts w:ascii="宋体" w:hAnsi="宋体" w:cs="宋体"/>
                <w:szCs w:val="21"/>
              </w:rPr>
            </w:pPr>
            <w:r>
              <w:rPr>
                <w:rFonts w:hint="eastAsia" w:ascii="宋体" w:hAnsi="宋体" w:cs="宋体"/>
                <w:szCs w:val="21"/>
              </w:rPr>
              <w:t>6.法律、行政法规规定的其他条件</w:t>
            </w:r>
          </w:p>
        </w:tc>
        <w:tc>
          <w:tcPr>
            <w:tcW w:w="5217" w:type="dxa"/>
            <w:vAlign w:val="center"/>
          </w:tcPr>
          <w:p>
            <w:pPr>
              <w:spacing w:line="400" w:lineRule="exact"/>
              <w:ind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pacing w:line="400" w:lineRule="exact"/>
              <w:jc w:val="center"/>
              <w:rPr>
                <w:rFonts w:ascii="宋体" w:hAnsi="宋体" w:cs="宋体"/>
                <w:szCs w:val="21"/>
              </w:rPr>
            </w:pPr>
            <w:r>
              <w:rPr>
                <w:rFonts w:hint="eastAsia" w:ascii="宋体" w:hAnsi="宋体" w:cs="宋体"/>
                <w:szCs w:val="21"/>
              </w:rPr>
              <w:t>二</w:t>
            </w:r>
          </w:p>
        </w:tc>
        <w:tc>
          <w:tcPr>
            <w:tcW w:w="3840" w:type="dxa"/>
            <w:gridSpan w:val="2"/>
            <w:vAlign w:val="center"/>
          </w:tcPr>
          <w:p>
            <w:pPr>
              <w:spacing w:line="400" w:lineRule="exact"/>
              <w:rPr>
                <w:rFonts w:ascii="宋体" w:hAnsi="宋体" w:cs="宋体"/>
                <w:szCs w:val="21"/>
              </w:rPr>
            </w:pPr>
            <w:r>
              <w:rPr>
                <w:rFonts w:hint="eastAsia" w:ascii="宋体" w:hAnsi="宋体" w:cs="宋体"/>
                <w:szCs w:val="21"/>
              </w:rPr>
              <w:t>落实政府采购政策需满足的资格要求</w:t>
            </w:r>
          </w:p>
        </w:tc>
        <w:tc>
          <w:tcPr>
            <w:tcW w:w="5217" w:type="dxa"/>
            <w:vAlign w:val="center"/>
          </w:tcPr>
          <w:p>
            <w:pPr>
              <w:spacing w:line="400" w:lineRule="exact"/>
              <w:rPr>
                <w:rFonts w:ascii="宋体" w:hAnsi="宋体" w:cs="宋体"/>
                <w:szCs w:val="21"/>
              </w:rPr>
            </w:pPr>
            <w:r>
              <w:rPr>
                <w:rFonts w:hint="eastAsia" w:ascii="宋体" w:hAnsi="宋体" w:cs="宋体"/>
                <w:szCs w:val="21"/>
              </w:rPr>
              <w:t>按第一篇“三、供应商资格要求（二）落实政府采购政策需满足的资格要求”的要求提交（如果有）。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817" w:type="dxa"/>
            <w:vAlign w:val="center"/>
          </w:tcPr>
          <w:p>
            <w:pPr>
              <w:spacing w:line="400" w:lineRule="exact"/>
              <w:jc w:val="center"/>
              <w:rPr>
                <w:rFonts w:ascii="宋体" w:hAnsi="宋体" w:cs="宋体"/>
                <w:szCs w:val="21"/>
              </w:rPr>
            </w:pPr>
            <w:r>
              <w:rPr>
                <w:rFonts w:hint="eastAsia" w:ascii="宋体" w:hAnsi="宋体" w:cs="宋体"/>
                <w:szCs w:val="21"/>
              </w:rPr>
              <w:t>三</w:t>
            </w:r>
          </w:p>
        </w:tc>
        <w:tc>
          <w:tcPr>
            <w:tcW w:w="3840" w:type="dxa"/>
            <w:gridSpan w:val="2"/>
            <w:vAlign w:val="center"/>
          </w:tcPr>
          <w:p>
            <w:pPr>
              <w:spacing w:line="400" w:lineRule="exact"/>
              <w:rPr>
                <w:rFonts w:ascii="宋体" w:hAnsi="宋体" w:cs="宋体"/>
                <w:szCs w:val="21"/>
              </w:rPr>
            </w:pPr>
            <w:r>
              <w:rPr>
                <w:rFonts w:hint="eastAsia" w:ascii="宋体" w:hAnsi="宋体" w:cs="宋体"/>
                <w:szCs w:val="21"/>
              </w:rPr>
              <w:t>投标保证金</w:t>
            </w:r>
          </w:p>
        </w:tc>
        <w:tc>
          <w:tcPr>
            <w:tcW w:w="5217" w:type="dxa"/>
            <w:vAlign w:val="center"/>
          </w:tcPr>
          <w:p>
            <w:pPr>
              <w:spacing w:line="400" w:lineRule="exact"/>
              <w:rPr>
                <w:rFonts w:ascii="宋体" w:hAnsi="宋体" w:cs="宋体"/>
                <w:szCs w:val="21"/>
              </w:rPr>
            </w:pPr>
            <w:r>
              <w:rPr>
                <w:rFonts w:hint="eastAsia" w:ascii="宋体" w:hAnsi="宋体" w:cs="宋体"/>
                <w:szCs w:val="21"/>
              </w:rPr>
              <w:t>按照招标文件要求足额交纳所投包的投标保证金。（如果有）</w:t>
            </w:r>
          </w:p>
        </w:tc>
      </w:tr>
    </w:tbl>
    <w:p>
      <w:pPr>
        <w:snapToGrid w:val="0"/>
        <w:ind w:firstLine="480" w:firstLineChars="200"/>
        <w:rPr>
          <w:rFonts w:ascii="宋体" w:hAnsi="宋体" w:cs="宋体"/>
          <w:kern w:val="0"/>
          <w:sz w:val="24"/>
        </w:rPr>
      </w:pPr>
      <w:r>
        <w:rPr>
          <w:rFonts w:hint="eastAsia" w:ascii="宋体" w:hAnsi="宋体" w:cs="宋体"/>
          <w:kern w:val="0"/>
          <w:sz w:val="24"/>
        </w:rPr>
        <w:t>注：</w:t>
      </w:r>
      <w:r>
        <w:rPr>
          <w:rFonts w:hint="eastAsia" w:ascii="宋体" w:hAnsi="宋体" w:cs="宋体"/>
          <w:kern w:val="0"/>
          <w:szCs w:val="21"/>
        </w:rPr>
        <w:t>①</w:t>
      </w:r>
      <w:r>
        <w:rPr>
          <w:rFonts w:hint="eastAsia" w:ascii="宋体" w:hAnsi="宋体" w:cs="宋体"/>
          <w:kern w:val="0"/>
          <w:sz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供应商可于投标截止日期前通过 “信用中国”网站(www.creditchina.gov.cn)、"中国政府采购网"(www.ccgp.gov.cn)等渠道查询信用记录。</w:t>
      </w:r>
    </w:p>
    <w:p>
      <w:pPr>
        <w:numPr>
          <w:ilvl w:val="0"/>
          <w:numId w:val="0"/>
        </w:numPr>
        <w:ind w:firstLine="482" w:firstLineChars="200"/>
        <w:textAlignment w:val="auto"/>
        <w:rPr>
          <w:rFonts w:ascii="宋体" w:hAnsi="宋体" w:cs="宋体"/>
          <w:sz w:val="24"/>
        </w:rPr>
      </w:pPr>
      <w:bookmarkStart w:id="16" w:name="_Toc14656"/>
      <w:r>
        <w:rPr>
          <w:rFonts w:hint="eastAsia" w:ascii="宋体" w:hAnsi="宋体" w:cs="宋体"/>
          <w:b/>
          <w:bCs/>
          <w:sz w:val="24"/>
          <w:lang w:val="en-US" w:eastAsia="zh-CN"/>
        </w:rPr>
        <w:t>2.</w:t>
      </w:r>
      <w:r>
        <w:rPr>
          <w:rFonts w:hint="eastAsia" w:ascii="宋体" w:hAnsi="宋体" w:cs="宋体"/>
          <w:b/>
          <w:bCs/>
          <w:sz w:val="24"/>
        </w:rPr>
        <w:t>符合性审查</w:t>
      </w:r>
      <w:r>
        <w:rPr>
          <w:rFonts w:hint="eastAsia" w:ascii="宋体" w:hAnsi="宋体" w:cs="宋体"/>
          <w:b/>
          <w:bCs/>
          <w:sz w:val="24"/>
          <w:lang w:eastAsia="zh-CN"/>
        </w:rPr>
        <w:t>。</w:t>
      </w:r>
      <w:r>
        <w:rPr>
          <w:rFonts w:hint="eastAsia" w:ascii="宋体" w:hAnsi="宋体" w:cs="宋体"/>
          <w:sz w:val="24"/>
        </w:rPr>
        <w:t>依据文件的规定，从响应文件的有效性、完整性进行审查，以确定是否对实质性要求作出响应。符合性检查资料表如下：</w:t>
      </w:r>
      <w:bookmarkEnd w:id="16"/>
    </w:p>
    <w:tbl>
      <w:tblPr>
        <w:tblStyle w:val="15"/>
        <w:tblW w:w="9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799"/>
        <w:gridCol w:w="1794"/>
        <w:gridCol w:w="5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683" w:type="dxa"/>
            <w:vAlign w:val="center"/>
          </w:tcPr>
          <w:p>
            <w:pPr>
              <w:jc w:val="center"/>
              <w:rPr>
                <w:rFonts w:ascii="宋体" w:hAnsi="宋体" w:cs="宋体"/>
                <w:b/>
                <w:kern w:val="0"/>
                <w:szCs w:val="21"/>
              </w:rPr>
            </w:pPr>
            <w:r>
              <w:rPr>
                <w:rFonts w:hint="eastAsia" w:ascii="宋体" w:hAnsi="宋体" w:cs="宋体"/>
                <w:b/>
                <w:kern w:val="0"/>
                <w:szCs w:val="21"/>
              </w:rPr>
              <w:t>序号</w:t>
            </w:r>
          </w:p>
        </w:tc>
        <w:tc>
          <w:tcPr>
            <w:tcW w:w="3593" w:type="dxa"/>
            <w:gridSpan w:val="2"/>
            <w:vAlign w:val="center"/>
          </w:tcPr>
          <w:p>
            <w:pPr>
              <w:jc w:val="center"/>
              <w:rPr>
                <w:rFonts w:ascii="宋体" w:hAnsi="宋体" w:cs="宋体"/>
                <w:b/>
                <w:kern w:val="0"/>
                <w:szCs w:val="21"/>
              </w:rPr>
            </w:pPr>
            <w:r>
              <w:rPr>
                <w:rFonts w:hint="eastAsia" w:ascii="宋体" w:hAnsi="宋体" w:cs="宋体"/>
                <w:b/>
                <w:kern w:val="0"/>
                <w:szCs w:val="21"/>
              </w:rPr>
              <w:t>评审因素</w:t>
            </w:r>
          </w:p>
        </w:tc>
        <w:tc>
          <w:tcPr>
            <w:tcW w:w="5482" w:type="dxa"/>
            <w:vAlign w:val="center"/>
          </w:tcPr>
          <w:p>
            <w:pPr>
              <w:jc w:val="center"/>
              <w:rPr>
                <w:rFonts w:ascii="宋体" w:hAnsi="宋体" w:cs="宋体"/>
                <w:b/>
                <w:kern w:val="0"/>
                <w:szCs w:val="21"/>
              </w:rPr>
            </w:pPr>
            <w:r>
              <w:rPr>
                <w:rFonts w:hint="eastAsia" w:ascii="宋体" w:hAnsi="宋体" w:cs="宋体"/>
                <w:b/>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trPr>
        <w:tc>
          <w:tcPr>
            <w:tcW w:w="683" w:type="dxa"/>
            <w:vMerge w:val="restart"/>
            <w:vAlign w:val="center"/>
          </w:tcPr>
          <w:p>
            <w:pPr>
              <w:jc w:val="center"/>
              <w:rPr>
                <w:rFonts w:ascii="宋体" w:hAnsi="宋体" w:cs="宋体"/>
                <w:kern w:val="0"/>
                <w:szCs w:val="21"/>
              </w:rPr>
            </w:pPr>
            <w:r>
              <w:rPr>
                <w:rFonts w:hint="eastAsia" w:ascii="宋体" w:hAnsi="宋体" w:cs="宋体"/>
                <w:kern w:val="0"/>
                <w:szCs w:val="21"/>
              </w:rPr>
              <w:t>1</w:t>
            </w:r>
          </w:p>
        </w:tc>
        <w:tc>
          <w:tcPr>
            <w:tcW w:w="1799" w:type="dxa"/>
            <w:vMerge w:val="restart"/>
            <w:vAlign w:val="center"/>
          </w:tcPr>
          <w:p>
            <w:pPr>
              <w:rPr>
                <w:rFonts w:ascii="宋体" w:hAnsi="宋体" w:cs="宋体"/>
                <w:kern w:val="0"/>
                <w:szCs w:val="21"/>
              </w:rPr>
            </w:pPr>
            <w:r>
              <w:rPr>
                <w:rFonts w:hint="eastAsia" w:ascii="宋体" w:hAnsi="宋体" w:cs="宋体"/>
                <w:kern w:val="0"/>
                <w:szCs w:val="21"/>
              </w:rPr>
              <w:t>有效性审查</w:t>
            </w:r>
          </w:p>
        </w:tc>
        <w:tc>
          <w:tcPr>
            <w:tcW w:w="1794" w:type="dxa"/>
            <w:vAlign w:val="center"/>
          </w:tcPr>
          <w:p>
            <w:pPr>
              <w:rPr>
                <w:rFonts w:ascii="宋体" w:hAnsi="宋体" w:cs="宋体"/>
                <w:kern w:val="0"/>
                <w:szCs w:val="21"/>
              </w:rPr>
            </w:pPr>
            <w:r>
              <w:rPr>
                <w:rFonts w:hint="eastAsia" w:ascii="宋体" w:hAnsi="宋体" w:cs="宋体"/>
                <w:szCs w:val="21"/>
              </w:rPr>
              <w:t>响应文件签署或盖章</w:t>
            </w:r>
          </w:p>
        </w:tc>
        <w:tc>
          <w:tcPr>
            <w:tcW w:w="5482" w:type="dxa"/>
            <w:vAlign w:val="center"/>
          </w:tcPr>
          <w:p>
            <w:pPr>
              <w:rPr>
                <w:rFonts w:ascii="宋体" w:hAnsi="宋体" w:cs="宋体"/>
                <w:kern w:val="0"/>
                <w:szCs w:val="21"/>
              </w:rPr>
            </w:pPr>
            <w:r>
              <w:rPr>
                <w:rFonts w:hint="eastAsia" w:ascii="宋体" w:hAnsi="宋体" w:cs="宋体"/>
                <w:szCs w:val="21"/>
              </w:rPr>
              <w:t>响应文件上法定代表人（或其授权代表）或自然人（供应商为自然人）的签署或盖章齐全。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683" w:type="dxa"/>
            <w:vMerge w:val="continue"/>
            <w:vAlign w:val="center"/>
          </w:tcPr>
          <w:p>
            <w:pPr>
              <w:jc w:val="center"/>
              <w:rPr>
                <w:rFonts w:ascii="宋体" w:hAnsi="宋体" w:cs="宋体"/>
                <w:kern w:val="0"/>
                <w:szCs w:val="21"/>
              </w:rPr>
            </w:pPr>
          </w:p>
        </w:tc>
        <w:tc>
          <w:tcPr>
            <w:tcW w:w="1799" w:type="dxa"/>
            <w:vMerge w:val="continue"/>
            <w:vAlign w:val="center"/>
          </w:tcPr>
          <w:p>
            <w:pPr>
              <w:rPr>
                <w:rFonts w:ascii="宋体" w:hAnsi="宋体" w:cs="宋体"/>
                <w:kern w:val="0"/>
                <w:szCs w:val="21"/>
              </w:rPr>
            </w:pPr>
          </w:p>
        </w:tc>
        <w:tc>
          <w:tcPr>
            <w:tcW w:w="1794" w:type="dxa"/>
            <w:vAlign w:val="center"/>
          </w:tcPr>
          <w:p>
            <w:pPr>
              <w:rPr>
                <w:rFonts w:ascii="宋体" w:hAnsi="宋体" w:cs="宋体"/>
                <w:szCs w:val="21"/>
                <w:lang w:val="zh-CN"/>
              </w:rPr>
            </w:pPr>
            <w:r>
              <w:rPr>
                <w:rFonts w:hint="eastAsia" w:ascii="宋体" w:hAnsi="宋体" w:cs="宋体"/>
                <w:szCs w:val="21"/>
                <w:lang w:val="zh-CN"/>
              </w:rPr>
              <w:t>投标方案</w:t>
            </w:r>
          </w:p>
        </w:tc>
        <w:tc>
          <w:tcPr>
            <w:tcW w:w="5482" w:type="dxa"/>
            <w:vAlign w:val="center"/>
          </w:tcPr>
          <w:p>
            <w:pPr>
              <w:rPr>
                <w:rFonts w:ascii="宋体" w:hAnsi="宋体" w:cs="宋体"/>
                <w:kern w:val="0"/>
                <w:szCs w:val="21"/>
              </w:rPr>
            </w:pPr>
            <w:r>
              <w:rPr>
                <w:rFonts w:hint="eastAsia" w:ascii="宋体" w:hAnsi="宋体" w:cs="宋体"/>
                <w:szCs w:val="21"/>
                <w:lang w:val="zh-CN"/>
              </w:rPr>
              <w:t>每个包只能有一个方案投标。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683" w:type="dxa"/>
            <w:vMerge w:val="continue"/>
            <w:vAlign w:val="center"/>
          </w:tcPr>
          <w:p>
            <w:pPr>
              <w:jc w:val="center"/>
              <w:rPr>
                <w:rFonts w:ascii="宋体" w:hAnsi="宋体" w:cs="宋体"/>
                <w:kern w:val="0"/>
                <w:szCs w:val="21"/>
              </w:rPr>
            </w:pPr>
          </w:p>
        </w:tc>
        <w:tc>
          <w:tcPr>
            <w:tcW w:w="1799" w:type="dxa"/>
            <w:vMerge w:val="continue"/>
            <w:vAlign w:val="center"/>
          </w:tcPr>
          <w:p>
            <w:pPr>
              <w:rPr>
                <w:rFonts w:ascii="宋体" w:hAnsi="宋体" w:cs="宋体"/>
                <w:kern w:val="0"/>
                <w:szCs w:val="21"/>
              </w:rPr>
            </w:pPr>
          </w:p>
        </w:tc>
        <w:tc>
          <w:tcPr>
            <w:tcW w:w="1794" w:type="dxa"/>
            <w:vAlign w:val="center"/>
          </w:tcPr>
          <w:p>
            <w:pPr>
              <w:rPr>
                <w:rFonts w:ascii="宋体" w:hAnsi="宋体" w:cs="宋体"/>
                <w:szCs w:val="21"/>
                <w:lang w:val="zh-CN"/>
              </w:rPr>
            </w:pPr>
            <w:r>
              <w:rPr>
                <w:rFonts w:hint="eastAsia" w:ascii="宋体" w:hAnsi="宋体" w:cs="宋体"/>
                <w:szCs w:val="21"/>
              </w:rPr>
              <w:t>报价唯一</w:t>
            </w:r>
          </w:p>
        </w:tc>
        <w:tc>
          <w:tcPr>
            <w:tcW w:w="5482" w:type="dxa"/>
            <w:vAlign w:val="center"/>
          </w:tcPr>
          <w:p>
            <w:pPr>
              <w:rPr>
                <w:rFonts w:ascii="宋体" w:hAnsi="宋体" w:cs="宋体"/>
                <w:kern w:val="0"/>
                <w:szCs w:val="21"/>
              </w:rPr>
            </w:pPr>
            <w:r>
              <w:rPr>
                <w:rFonts w:hint="eastAsia" w:ascii="宋体" w:hAnsi="宋体" w:cs="宋体"/>
                <w:szCs w:val="21"/>
                <w:lang w:val="zh-CN"/>
              </w:rPr>
              <w:t>只能在预算金额和最高限价内报价，</w:t>
            </w:r>
            <w:r>
              <w:rPr>
                <w:rFonts w:hint="eastAsia" w:ascii="宋体" w:hAnsi="宋体" w:cs="宋体"/>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683" w:type="dxa"/>
            <w:vAlign w:val="center"/>
          </w:tcPr>
          <w:p>
            <w:pPr>
              <w:jc w:val="center"/>
              <w:rPr>
                <w:rFonts w:ascii="宋体" w:hAnsi="宋体" w:cs="宋体"/>
                <w:kern w:val="0"/>
                <w:szCs w:val="21"/>
              </w:rPr>
            </w:pPr>
            <w:r>
              <w:rPr>
                <w:rFonts w:hint="eastAsia" w:ascii="宋体" w:hAnsi="宋体" w:cs="宋体"/>
                <w:kern w:val="0"/>
                <w:szCs w:val="21"/>
              </w:rPr>
              <w:t>2</w:t>
            </w:r>
          </w:p>
        </w:tc>
        <w:tc>
          <w:tcPr>
            <w:tcW w:w="1799" w:type="dxa"/>
            <w:vAlign w:val="center"/>
          </w:tcPr>
          <w:p>
            <w:pPr>
              <w:rPr>
                <w:rFonts w:ascii="宋体" w:hAnsi="宋体" w:cs="宋体"/>
                <w:kern w:val="0"/>
                <w:szCs w:val="21"/>
              </w:rPr>
            </w:pPr>
            <w:r>
              <w:rPr>
                <w:rFonts w:hint="eastAsia" w:ascii="宋体" w:hAnsi="宋体" w:cs="宋体"/>
                <w:kern w:val="0"/>
                <w:szCs w:val="21"/>
              </w:rPr>
              <w:t>完整性审查</w:t>
            </w:r>
          </w:p>
        </w:tc>
        <w:tc>
          <w:tcPr>
            <w:tcW w:w="1794" w:type="dxa"/>
            <w:vAlign w:val="center"/>
          </w:tcPr>
          <w:p>
            <w:pPr>
              <w:rPr>
                <w:rFonts w:ascii="宋体" w:hAnsi="宋体" w:cs="宋体"/>
                <w:kern w:val="0"/>
                <w:szCs w:val="21"/>
              </w:rPr>
            </w:pPr>
            <w:r>
              <w:rPr>
                <w:rFonts w:hint="eastAsia" w:ascii="宋体" w:hAnsi="宋体" w:cs="宋体"/>
                <w:szCs w:val="21"/>
                <w:lang w:val="zh-CN"/>
              </w:rPr>
              <w:t>响应文件份数</w:t>
            </w:r>
          </w:p>
        </w:tc>
        <w:tc>
          <w:tcPr>
            <w:tcW w:w="5482" w:type="dxa"/>
            <w:vAlign w:val="center"/>
          </w:tcPr>
          <w:p>
            <w:pPr>
              <w:rPr>
                <w:rFonts w:ascii="宋体" w:hAnsi="宋体" w:cs="宋体"/>
                <w:kern w:val="0"/>
                <w:szCs w:val="21"/>
              </w:rPr>
            </w:pPr>
            <w:r>
              <w:rPr>
                <w:rFonts w:hint="eastAsia" w:ascii="宋体" w:hAnsi="宋体" w:cs="宋体"/>
                <w:szCs w:val="21"/>
                <w:lang w:val="zh-CN"/>
              </w:rPr>
              <w:t>响应文件正、副本数量（含电子文档）符合招标文件要求。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683" w:type="dxa"/>
            <w:vAlign w:val="center"/>
          </w:tcPr>
          <w:p>
            <w:pPr>
              <w:jc w:val="center"/>
              <w:rPr>
                <w:rFonts w:ascii="宋体" w:hAnsi="宋体" w:cs="宋体"/>
                <w:kern w:val="0"/>
                <w:szCs w:val="21"/>
              </w:rPr>
            </w:pPr>
            <w:r>
              <w:rPr>
                <w:rFonts w:hint="eastAsia" w:ascii="宋体" w:hAnsi="宋体" w:cs="宋体"/>
                <w:kern w:val="0"/>
                <w:szCs w:val="21"/>
              </w:rPr>
              <w:t>3</w:t>
            </w:r>
          </w:p>
        </w:tc>
        <w:tc>
          <w:tcPr>
            <w:tcW w:w="1799" w:type="dxa"/>
            <w:vAlign w:val="center"/>
          </w:tcPr>
          <w:p>
            <w:pPr>
              <w:rPr>
                <w:rFonts w:ascii="宋体" w:hAnsi="宋体" w:cs="宋体"/>
                <w:kern w:val="0"/>
                <w:szCs w:val="21"/>
              </w:rPr>
            </w:pPr>
            <w:r>
              <w:rPr>
                <w:rFonts w:hint="eastAsia" w:ascii="宋体" w:hAnsi="宋体" w:cs="宋体"/>
                <w:kern w:val="0"/>
                <w:szCs w:val="21"/>
              </w:rPr>
              <w:t>技术部分</w:t>
            </w:r>
          </w:p>
        </w:tc>
        <w:tc>
          <w:tcPr>
            <w:tcW w:w="1794" w:type="dxa"/>
            <w:vAlign w:val="center"/>
          </w:tcPr>
          <w:p>
            <w:pPr>
              <w:rPr>
                <w:rFonts w:ascii="宋体" w:hAnsi="宋体" w:cs="宋体"/>
                <w:kern w:val="0"/>
                <w:szCs w:val="21"/>
              </w:rPr>
            </w:pPr>
            <w:r>
              <w:rPr>
                <w:rFonts w:hint="eastAsia" w:ascii="宋体" w:hAnsi="宋体" w:cs="宋体"/>
                <w:kern w:val="0"/>
                <w:szCs w:val="21"/>
              </w:rPr>
              <w:t>响应文件内容</w:t>
            </w:r>
          </w:p>
        </w:tc>
        <w:tc>
          <w:tcPr>
            <w:tcW w:w="5482" w:type="dxa"/>
            <w:vAlign w:val="center"/>
          </w:tcPr>
          <w:p>
            <w:pPr>
              <w:rPr>
                <w:rFonts w:ascii="宋体" w:hAnsi="宋体" w:cs="宋体"/>
                <w:kern w:val="0"/>
                <w:szCs w:val="21"/>
                <w:lang w:val="zh-CN"/>
              </w:rPr>
            </w:pPr>
            <w:r>
              <w:rPr>
                <w:rFonts w:hint="eastAsia" w:ascii="宋体" w:hAnsi="宋体" w:cs="宋体"/>
                <w:kern w:val="0"/>
                <w:szCs w:val="21"/>
              </w:rPr>
              <w:t>本招标文件第二篇中</w:t>
            </w:r>
            <w:r>
              <w:rPr>
                <w:rFonts w:hint="eastAsia" w:ascii="宋体" w:hAnsi="宋体" w:cs="宋体"/>
                <w:kern w:val="0"/>
                <w:szCs w:val="21"/>
                <w:lang w:eastAsia="zh-CN"/>
              </w:rPr>
              <w:t>磋商</w:t>
            </w:r>
            <w:r>
              <w:rPr>
                <w:rFonts w:hint="eastAsia" w:ascii="宋体" w:hAnsi="宋体" w:cs="宋体"/>
                <w:kern w:val="0"/>
                <w:szCs w:val="21"/>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683" w:type="dxa"/>
            <w:vAlign w:val="center"/>
          </w:tcPr>
          <w:p>
            <w:pPr>
              <w:jc w:val="center"/>
              <w:rPr>
                <w:rFonts w:ascii="宋体" w:hAnsi="宋体" w:cs="宋体"/>
                <w:kern w:val="0"/>
                <w:szCs w:val="21"/>
              </w:rPr>
            </w:pPr>
            <w:r>
              <w:rPr>
                <w:rFonts w:hint="eastAsia" w:ascii="宋体" w:hAnsi="宋体" w:cs="宋体"/>
                <w:kern w:val="0"/>
                <w:szCs w:val="21"/>
              </w:rPr>
              <w:t>4</w:t>
            </w:r>
          </w:p>
        </w:tc>
        <w:tc>
          <w:tcPr>
            <w:tcW w:w="1799" w:type="dxa"/>
            <w:vAlign w:val="center"/>
          </w:tcPr>
          <w:p>
            <w:pPr>
              <w:rPr>
                <w:rFonts w:ascii="宋体" w:hAnsi="宋体" w:cs="宋体"/>
                <w:kern w:val="0"/>
                <w:szCs w:val="21"/>
              </w:rPr>
            </w:pPr>
            <w:r>
              <w:rPr>
                <w:rFonts w:hint="eastAsia" w:ascii="宋体" w:hAnsi="宋体" w:cs="宋体"/>
                <w:kern w:val="0"/>
                <w:szCs w:val="21"/>
              </w:rPr>
              <w:t>商务部分</w:t>
            </w:r>
          </w:p>
        </w:tc>
        <w:tc>
          <w:tcPr>
            <w:tcW w:w="1794" w:type="dxa"/>
            <w:vAlign w:val="center"/>
          </w:tcPr>
          <w:p>
            <w:pPr>
              <w:rPr>
                <w:rFonts w:ascii="宋体" w:hAnsi="宋体" w:cs="宋体"/>
                <w:kern w:val="0"/>
                <w:szCs w:val="21"/>
              </w:rPr>
            </w:pPr>
            <w:r>
              <w:rPr>
                <w:rFonts w:hint="eastAsia" w:ascii="宋体" w:hAnsi="宋体" w:cs="宋体"/>
                <w:kern w:val="0"/>
                <w:szCs w:val="21"/>
              </w:rPr>
              <w:t>响应文件内容</w:t>
            </w:r>
          </w:p>
        </w:tc>
        <w:tc>
          <w:tcPr>
            <w:tcW w:w="5482" w:type="dxa"/>
            <w:vAlign w:val="center"/>
          </w:tcPr>
          <w:p>
            <w:pPr>
              <w:rPr>
                <w:rFonts w:ascii="宋体" w:hAnsi="宋体" w:cs="宋体"/>
                <w:kern w:val="0"/>
                <w:szCs w:val="21"/>
                <w:lang w:val="zh-CN"/>
              </w:rPr>
            </w:pPr>
            <w:r>
              <w:rPr>
                <w:rFonts w:hint="eastAsia" w:ascii="宋体" w:hAnsi="宋体" w:cs="宋体"/>
                <w:kern w:val="0"/>
                <w:szCs w:val="21"/>
              </w:rPr>
              <w:t>本招标文件第三篇中</w:t>
            </w:r>
            <w:r>
              <w:rPr>
                <w:rFonts w:hint="eastAsia" w:ascii="宋体" w:hAnsi="宋体" w:cs="宋体"/>
                <w:kern w:val="0"/>
                <w:szCs w:val="21"/>
                <w:lang w:eastAsia="zh-CN"/>
              </w:rPr>
              <w:t>磋商</w:t>
            </w:r>
            <w:r>
              <w:rPr>
                <w:rFonts w:hint="eastAsia" w:ascii="宋体" w:hAnsi="宋体" w:cs="宋体"/>
                <w:kern w:val="0"/>
                <w:szCs w:val="21"/>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683" w:type="dxa"/>
            <w:vAlign w:val="center"/>
          </w:tcPr>
          <w:p>
            <w:pPr>
              <w:jc w:val="center"/>
              <w:rPr>
                <w:rFonts w:ascii="宋体" w:hAnsi="宋体" w:cs="宋体"/>
                <w:kern w:val="0"/>
                <w:szCs w:val="21"/>
              </w:rPr>
            </w:pPr>
            <w:r>
              <w:rPr>
                <w:rFonts w:hint="eastAsia" w:ascii="宋体" w:hAnsi="宋体" w:cs="宋体"/>
                <w:kern w:val="0"/>
                <w:szCs w:val="21"/>
              </w:rPr>
              <w:t>5</w:t>
            </w:r>
          </w:p>
        </w:tc>
        <w:tc>
          <w:tcPr>
            <w:tcW w:w="1799" w:type="dxa"/>
            <w:vAlign w:val="center"/>
          </w:tcPr>
          <w:p>
            <w:pPr>
              <w:rPr>
                <w:rFonts w:ascii="宋体" w:hAnsi="宋体" w:cs="宋体"/>
                <w:kern w:val="0"/>
                <w:szCs w:val="21"/>
              </w:rPr>
            </w:pPr>
            <w:r>
              <w:rPr>
                <w:rFonts w:hint="eastAsia" w:ascii="宋体" w:hAnsi="宋体" w:cs="宋体"/>
                <w:kern w:val="0"/>
                <w:szCs w:val="21"/>
              </w:rPr>
              <w:t>投标有效期</w:t>
            </w:r>
          </w:p>
        </w:tc>
        <w:tc>
          <w:tcPr>
            <w:tcW w:w="1794" w:type="dxa"/>
            <w:vAlign w:val="center"/>
          </w:tcPr>
          <w:p>
            <w:pPr>
              <w:rPr>
                <w:rFonts w:ascii="宋体" w:hAnsi="宋体" w:cs="宋体"/>
                <w:kern w:val="0"/>
                <w:szCs w:val="21"/>
              </w:rPr>
            </w:pPr>
            <w:r>
              <w:rPr>
                <w:rFonts w:hint="eastAsia" w:ascii="宋体" w:hAnsi="宋体" w:cs="宋体"/>
                <w:kern w:val="0"/>
                <w:szCs w:val="21"/>
              </w:rPr>
              <w:t>响应文件内容</w:t>
            </w:r>
          </w:p>
        </w:tc>
        <w:tc>
          <w:tcPr>
            <w:tcW w:w="5482" w:type="dxa"/>
            <w:vAlign w:val="center"/>
          </w:tcPr>
          <w:p>
            <w:pPr>
              <w:rPr>
                <w:rFonts w:ascii="宋体" w:hAnsi="宋体" w:cs="宋体"/>
                <w:kern w:val="0"/>
                <w:szCs w:val="21"/>
              </w:rPr>
            </w:pPr>
            <w:r>
              <w:rPr>
                <w:rFonts w:hint="eastAsia" w:ascii="宋体" w:hAnsi="宋体" w:cs="宋体"/>
                <w:kern w:val="0"/>
                <w:szCs w:val="21"/>
              </w:rPr>
              <w:t>投标有效期为投标截止时间起90天。</w:t>
            </w:r>
          </w:p>
        </w:tc>
      </w:tr>
    </w:tbl>
    <w:p>
      <w:pPr>
        <w:ind w:firstLine="480" w:firstLineChars="200"/>
        <w:rPr>
          <w:sz w:val="24"/>
        </w:rPr>
      </w:pPr>
      <w:r>
        <w:rPr>
          <w:rFonts w:hint="eastAsia"/>
          <w:sz w:val="24"/>
        </w:rPr>
        <w:t>（三）澄清有关问题。</w:t>
      </w:r>
      <w:r>
        <w:rPr>
          <w:rFonts w:hint="eastAsia"/>
          <w:sz w:val="24"/>
          <w:lang w:eastAsia="zh-CN"/>
        </w:rPr>
        <w:t>磋商</w:t>
      </w:r>
      <w:r>
        <w:rPr>
          <w:rFonts w:hint="eastAsia"/>
          <w:sz w:val="24"/>
        </w:rPr>
        <w:t>小组在对</w:t>
      </w:r>
      <w:r>
        <w:rPr>
          <w:rFonts w:hint="eastAsia"/>
          <w:sz w:val="24"/>
          <w:lang w:eastAsia="zh-CN"/>
        </w:rPr>
        <w:t>磋商</w:t>
      </w:r>
      <w:r>
        <w:rPr>
          <w:rFonts w:hint="eastAsia"/>
          <w:sz w:val="24"/>
        </w:rPr>
        <w:t>申请文件的有效性、完整性和响应程度进行审查时，可以要求供应商对</w:t>
      </w:r>
      <w:r>
        <w:rPr>
          <w:rFonts w:hint="eastAsia"/>
          <w:sz w:val="24"/>
          <w:lang w:eastAsia="zh-CN"/>
        </w:rPr>
        <w:t>磋商</w:t>
      </w:r>
      <w:r>
        <w:rPr>
          <w:rFonts w:hint="eastAsia"/>
          <w:sz w:val="24"/>
        </w:rPr>
        <w:t>申请文件中含义不明确、同类问题表述不一致或者有明显文字和计算错误的内容等作出必要的澄清、说明或者更正。供应商的澄清、说明或者更正不得超出</w:t>
      </w:r>
      <w:r>
        <w:rPr>
          <w:rFonts w:hint="eastAsia"/>
          <w:sz w:val="24"/>
          <w:lang w:eastAsia="zh-CN"/>
        </w:rPr>
        <w:t>磋商</w:t>
      </w:r>
      <w:r>
        <w:rPr>
          <w:rFonts w:hint="eastAsia"/>
          <w:sz w:val="24"/>
        </w:rPr>
        <w:t>申请文件的范围或者改变</w:t>
      </w:r>
      <w:r>
        <w:rPr>
          <w:rFonts w:hint="eastAsia"/>
          <w:sz w:val="24"/>
          <w:lang w:eastAsia="zh-CN"/>
        </w:rPr>
        <w:t>磋商</w:t>
      </w:r>
      <w:r>
        <w:rPr>
          <w:rFonts w:hint="eastAsia"/>
          <w:sz w:val="24"/>
        </w:rPr>
        <w:t>申请文件的实质性内容。</w:t>
      </w:r>
    </w:p>
    <w:p>
      <w:pPr>
        <w:ind w:firstLine="480" w:firstLineChars="200"/>
        <w:rPr>
          <w:sz w:val="24"/>
        </w:rPr>
      </w:pPr>
      <w:r>
        <w:rPr>
          <w:rFonts w:hint="eastAsia"/>
          <w:sz w:val="24"/>
        </w:rPr>
        <w:t>（四）</w:t>
      </w:r>
      <w:r>
        <w:rPr>
          <w:rFonts w:hint="eastAsia"/>
          <w:sz w:val="24"/>
          <w:lang w:eastAsia="zh-CN"/>
        </w:rPr>
        <w:t>磋商</w:t>
      </w:r>
      <w:r>
        <w:rPr>
          <w:rFonts w:hint="eastAsia"/>
          <w:sz w:val="24"/>
        </w:rPr>
        <w:t>小组要求供应商澄清、说明或者更正</w:t>
      </w:r>
      <w:r>
        <w:rPr>
          <w:rFonts w:hint="eastAsia"/>
          <w:sz w:val="24"/>
          <w:lang w:eastAsia="zh-CN"/>
        </w:rPr>
        <w:t>磋商</w:t>
      </w:r>
      <w:r>
        <w:rPr>
          <w:rFonts w:hint="eastAsia"/>
          <w:sz w:val="24"/>
        </w:rPr>
        <w:t>申请文件应当以书面形式作出。供应商的澄清、说明或者更正应当由法定代表人或其授权代表签字或者加盖公章。由授权代表签字的，应当附法定代表人授权书。</w:t>
      </w:r>
    </w:p>
    <w:p>
      <w:pPr>
        <w:ind w:firstLine="480" w:firstLineChars="200"/>
        <w:rPr>
          <w:sz w:val="24"/>
        </w:rPr>
      </w:pPr>
      <w:r>
        <w:rPr>
          <w:rFonts w:hint="eastAsia"/>
          <w:sz w:val="24"/>
        </w:rPr>
        <w:t>（五）本项目采用综合评分法进行评标。综合评分法，是指</w:t>
      </w:r>
      <w:r>
        <w:rPr>
          <w:rFonts w:hint="eastAsia"/>
          <w:sz w:val="24"/>
          <w:lang w:eastAsia="zh-CN"/>
        </w:rPr>
        <w:t>磋商</w:t>
      </w:r>
      <w:r>
        <w:rPr>
          <w:rFonts w:hint="eastAsia"/>
          <w:sz w:val="24"/>
        </w:rPr>
        <w:t>申请文件满足</w:t>
      </w:r>
      <w:r>
        <w:rPr>
          <w:rFonts w:hint="eastAsia"/>
          <w:sz w:val="24"/>
          <w:lang w:eastAsia="zh-CN"/>
        </w:rPr>
        <w:t>磋商</w:t>
      </w:r>
      <w:r>
        <w:rPr>
          <w:rFonts w:hint="eastAsia"/>
          <w:sz w:val="24"/>
        </w:rPr>
        <w:t>文件全部实质性要求且按照评审因素的量化指标评审得分最高的供应商为中标候选人的评标方法。供应商总得分为价格、商务、服务等评定因素分别按照相应权重值计算分项得分后相加，满分为100分。</w:t>
      </w:r>
    </w:p>
    <w:p>
      <w:pPr>
        <w:ind w:firstLine="480" w:firstLineChars="200"/>
        <w:rPr>
          <w:sz w:val="24"/>
        </w:rPr>
      </w:pPr>
      <w:r>
        <w:rPr>
          <w:rFonts w:hint="eastAsia"/>
          <w:sz w:val="24"/>
        </w:rPr>
        <w:t>（六）</w:t>
      </w:r>
      <w:r>
        <w:rPr>
          <w:rFonts w:hint="eastAsia"/>
          <w:sz w:val="24"/>
          <w:lang w:eastAsia="zh-CN"/>
        </w:rPr>
        <w:t>磋商</w:t>
      </w:r>
      <w:r>
        <w:rPr>
          <w:rFonts w:hint="eastAsia"/>
          <w:sz w:val="24"/>
        </w:rPr>
        <w:t>小组各成员独立对每个初步评审合格的响应文件进行评价、打分，然后汇总每个供应商每项评分因素的得分，按评审后得分由高到低的排列顺序推荐综合得分排名前三的供应商为本项目中标候选人，排名第一的为第一中标候选人。得分相同的，按投标报价由低到高顺序排列。得分且投标报价相同的并列。技术部分得分为0分的投标人，将失去成为中标候选人的资格。</w:t>
      </w:r>
    </w:p>
    <w:p>
      <w:pPr>
        <w:ind w:firstLine="482" w:firstLineChars="200"/>
        <w:jc w:val="left"/>
        <w:rPr>
          <w:rFonts w:hint="eastAsia"/>
          <w:b/>
          <w:sz w:val="24"/>
        </w:rPr>
      </w:pPr>
      <w:r>
        <w:rPr>
          <w:rFonts w:hint="eastAsia"/>
          <w:b/>
          <w:sz w:val="24"/>
        </w:rPr>
        <w:t>二、评标办法</w:t>
      </w:r>
    </w:p>
    <w:p>
      <w:pPr>
        <w:ind w:firstLine="480" w:firstLineChars="200"/>
        <w:textAlignment w:val="auto"/>
        <w:rPr>
          <w:rFonts w:ascii="宋体" w:hAnsi="宋体" w:cs="宋体"/>
          <w:sz w:val="24"/>
        </w:rPr>
      </w:pPr>
      <w:bookmarkStart w:id="17" w:name="_Toc71550168"/>
      <w:bookmarkStart w:id="18" w:name="_Toc32625"/>
      <w:r>
        <w:rPr>
          <w:rFonts w:hint="eastAsia" w:ascii="宋体" w:hAnsi="宋体" w:cs="宋体"/>
          <w:sz w:val="24"/>
        </w:rPr>
        <w:t>评标方法</w:t>
      </w:r>
      <w:bookmarkEnd w:id="17"/>
      <w:r>
        <w:rPr>
          <w:rFonts w:hint="eastAsia" w:ascii="宋体" w:hAnsi="宋体" w:cs="宋体"/>
          <w:sz w:val="24"/>
        </w:rPr>
        <w:t>：本项目采用综合评分法进行评标。综合评分法，是指响应文件满足招标文件全部实质性要求且按照评审因素的量化指标评审得分最高的供应商为中标候选人的评标方法。供应商总得分为价格、商务、技术等评定因素分别按照相应权重值计算分项得分后相加，满分为100分。</w:t>
      </w:r>
      <w:bookmarkEnd w:id="18"/>
    </w:p>
    <w:tbl>
      <w:tblPr>
        <w:tblStyle w:val="15"/>
        <w:tblW w:w="94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261"/>
        <w:gridCol w:w="960"/>
        <w:gridCol w:w="4815"/>
        <w:gridCol w:w="1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705" w:type="dxa"/>
            <w:vAlign w:val="center"/>
          </w:tcPr>
          <w:p>
            <w:pPr>
              <w:spacing w:line="360" w:lineRule="exact"/>
              <w:ind w:firstLine="28"/>
              <w:jc w:val="center"/>
              <w:rPr>
                <w:rFonts w:ascii="仿宋" w:hAnsi="仿宋" w:eastAsia="仿宋" w:cs="仿宋"/>
                <w:b/>
                <w:bCs/>
                <w:sz w:val="21"/>
                <w:szCs w:val="21"/>
              </w:rPr>
            </w:pPr>
            <w:r>
              <w:rPr>
                <w:rFonts w:hint="eastAsia" w:ascii="仿宋" w:hAnsi="仿宋" w:eastAsia="仿宋" w:cs="仿宋"/>
                <w:b/>
                <w:bCs/>
                <w:sz w:val="21"/>
                <w:szCs w:val="21"/>
              </w:rPr>
              <w:t>序号</w:t>
            </w:r>
          </w:p>
        </w:tc>
        <w:tc>
          <w:tcPr>
            <w:tcW w:w="1261" w:type="dxa"/>
            <w:tcBorders>
              <w:left w:val="nil"/>
            </w:tcBorders>
            <w:vAlign w:val="center"/>
          </w:tcPr>
          <w:p>
            <w:pPr>
              <w:spacing w:line="360" w:lineRule="exact"/>
              <w:ind w:firstLine="28"/>
              <w:jc w:val="center"/>
              <w:rPr>
                <w:rFonts w:ascii="仿宋" w:hAnsi="仿宋" w:eastAsia="仿宋" w:cs="仿宋"/>
                <w:b/>
                <w:bCs/>
                <w:sz w:val="21"/>
                <w:szCs w:val="21"/>
              </w:rPr>
            </w:pPr>
            <w:r>
              <w:rPr>
                <w:rFonts w:hint="eastAsia" w:ascii="仿宋" w:hAnsi="仿宋" w:eastAsia="仿宋" w:cs="仿宋"/>
                <w:b/>
                <w:bCs/>
                <w:sz w:val="21"/>
                <w:szCs w:val="21"/>
              </w:rPr>
              <w:t>评分因素</w:t>
            </w:r>
          </w:p>
          <w:p>
            <w:pPr>
              <w:spacing w:line="360" w:lineRule="exact"/>
              <w:ind w:firstLine="28"/>
              <w:jc w:val="center"/>
              <w:rPr>
                <w:rFonts w:ascii="仿宋" w:hAnsi="仿宋" w:eastAsia="仿宋" w:cs="仿宋"/>
                <w:b/>
                <w:bCs/>
                <w:sz w:val="21"/>
                <w:szCs w:val="21"/>
              </w:rPr>
            </w:pPr>
            <w:r>
              <w:rPr>
                <w:rFonts w:hint="eastAsia" w:ascii="仿宋" w:hAnsi="仿宋" w:eastAsia="仿宋" w:cs="仿宋"/>
                <w:b/>
                <w:bCs/>
                <w:sz w:val="21"/>
                <w:szCs w:val="21"/>
              </w:rPr>
              <w:t>及权重</w:t>
            </w:r>
          </w:p>
        </w:tc>
        <w:tc>
          <w:tcPr>
            <w:tcW w:w="960" w:type="dxa"/>
            <w:tcBorders>
              <w:left w:val="nil"/>
            </w:tcBorders>
            <w:vAlign w:val="center"/>
          </w:tcPr>
          <w:p>
            <w:pPr>
              <w:spacing w:line="360" w:lineRule="exact"/>
              <w:ind w:firstLine="28"/>
              <w:jc w:val="center"/>
              <w:rPr>
                <w:rFonts w:ascii="仿宋" w:hAnsi="仿宋" w:eastAsia="仿宋" w:cs="仿宋"/>
                <w:b/>
                <w:bCs/>
                <w:sz w:val="21"/>
                <w:szCs w:val="21"/>
              </w:rPr>
            </w:pPr>
            <w:r>
              <w:rPr>
                <w:rFonts w:hint="eastAsia" w:ascii="仿宋" w:hAnsi="仿宋" w:eastAsia="仿宋" w:cs="仿宋"/>
                <w:b/>
                <w:bCs/>
                <w:sz w:val="21"/>
                <w:szCs w:val="21"/>
              </w:rPr>
              <w:t>分值</w:t>
            </w:r>
          </w:p>
        </w:tc>
        <w:tc>
          <w:tcPr>
            <w:tcW w:w="4815" w:type="dxa"/>
            <w:tcBorders>
              <w:left w:val="nil"/>
            </w:tcBorders>
            <w:vAlign w:val="center"/>
          </w:tcPr>
          <w:p>
            <w:pPr>
              <w:spacing w:line="360" w:lineRule="exact"/>
              <w:ind w:firstLine="28"/>
              <w:jc w:val="center"/>
              <w:rPr>
                <w:rFonts w:ascii="仿宋" w:hAnsi="仿宋" w:eastAsia="仿宋" w:cs="仿宋"/>
                <w:b/>
                <w:bCs/>
                <w:sz w:val="21"/>
                <w:szCs w:val="21"/>
              </w:rPr>
            </w:pPr>
            <w:r>
              <w:rPr>
                <w:rFonts w:hint="eastAsia" w:ascii="仿宋" w:hAnsi="仿宋" w:eastAsia="仿宋" w:cs="仿宋"/>
                <w:b/>
                <w:bCs/>
                <w:sz w:val="21"/>
                <w:szCs w:val="21"/>
              </w:rPr>
              <w:t>评分标准</w:t>
            </w:r>
          </w:p>
        </w:tc>
        <w:tc>
          <w:tcPr>
            <w:tcW w:w="1739" w:type="dxa"/>
            <w:tcBorders>
              <w:left w:val="nil"/>
            </w:tcBorders>
            <w:vAlign w:val="center"/>
          </w:tcPr>
          <w:p>
            <w:pPr>
              <w:pStyle w:val="16"/>
              <w:spacing w:line="360" w:lineRule="exact"/>
              <w:rPr>
                <w:rFonts w:ascii="仿宋" w:hAnsi="仿宋" w:eastAsia="仿宋" w:cs="仿宋"/>
                <w:sz w:val="21"/>
                <w:szCs w:val="21"/>
              </w:rPr>
            </w:pPr>
            <w:r>
              <w:rPr>
                <w:rFonts w:hint="eastAsia" w:ascii="仿宋" w:hAnsi="仿宋" w:eastAsia="仿宋" w:cs="仿宋"/>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705" w:type="dxa"/>
            <w:tcBorders>
              <w:bottom w:val="single" w:color="auto" w:sz="4" w:space="0"/>
            </w:tcBorders>
            <w:vAlign w:val="center"/>
          </w:tcPr>
          <w:p>
            <w:pPr>
              <w:spacing w:line="360" w:lineRule="exact"/>
              <w:ind w:firstLine="28"/>
              <w:jc w:val="center"/>
              <w:rPr>
                <w:rFonts w:ascii="仿宋" w:hAnsi="仿宋" w:eastAsia="仿宋" w:cs="仿宋"/>
                <w:sz w:val="21"/>
                <w:szCs w:val="21"/>
              </w:rPr>
            </w:pPr>
            <w:r>
              <w:rPr>
                <w:rFonts w:ascii="仿宋" w:hAnsi="仿宋" w:eastAsia="仿宋"/>
                <w:sz w:val="21"/>
                <w:szCs w:val="21"/>
              </w:rPr>
              <w:t>1</w:t>
            </w:r>
          </w:p>
        </w:tc>
        <w:tc>
          <w:tcPr>
            <w:tcW w:w="1261" w:type="dxa"/>
            <w:tcBorders>
              <w:left w:val="nil"/>
              <w:bottom w:val="single" w:color="auto" w:sz="4" w:space="0"/>
            </w:tcBorders>
            <w:vAlign w:val="center"/>
          </w:tcPr>
          <w:p>
            <w:pPr>
              <w:spacing w:line="360" w:lineRule="exact"/>
              <w:ind w:firstLine="28"/>
              <w:jc w:val="center"/>
              <w:rPr>
                <w:rFonts w:ascii="仿宋" w:hAnsi="仿宋" w:eastAsia="仿宋"/>
                <w:sz w:val="21"/>
                <w:szCs w:val="21"/>
              </w:rPr>
            </w:pPr>
            <w:r>
              <w:rPr>
                <w:rFonts w:hint="eastAsia" w:ascii="仿宋" w:hAnsi="仿宋" w:eastAsia="仿宋"/>
                <w:sz w:val="21"/>
                <w:szCs w:val="21"/>
              </w:rPr>
              <w:t>竞采报价</w:t>
            </w:r>
          </w:p>
          <w:p>
            <w:pPr>
              <w:spacing w:line="360" w:lineRule="exact"/>
              <w:ind w:firstLine="28"/>
              <w:jc w:val="center"/>
              <w:rPr>
                <w:rFonts w:ascii="仿宋" w:hAnsi="仿宋" w:eastAsia="仿宋" w:cs="仿宋"/>
                <w:sz w:val="21"/>
                <w:szCs w:val="21"/>
              </w:rPr>
            </w:pPr>
            <w:r>
              <w:rPr>
                <w:rFonts w:hint="eastAsia" w:ascii="仿宋" w:hAnsi="仿宋" w:eastAsia="仿宋"/>
                <w:sz w:val="21"/>
                <w:szCs w:val="21"/>
              </w:rPr>
              <w:t>（</w:t>
            </w:r>
            <w:r>
              <w:rPr>
                <w:rFonts w:hint="eastAsia" w:ascii="仿宋" w:hAnsi="仿宋" w:eastAsia="仿宋"/>
                <w:sz w:val="21"/>
                <w:szCs w:val="21"/>
                <w:lang w:val="en-US" w:eastAsia="zh-CN"/>
              </w:rPr>
              <w:t>3</w:t>
            </w:r>
            <w:r>
              <w:rPr>
                <w:rFonts w:hint="eastAsia" w:ascii="仿宋" w:hAnsi="仿宋" w:eastAsia="仿宋"/>
                <w:sz w:val="21"/>
                <w:szCs w:val="21"/>
              </w:rPr>
              <w:t>0</w:t>
            </w:r>
            <w:r>
              <w:rPr>
                <w:rFonts w:ascii="仿宋" w:hAnsi="仿宋" w:eastAsia="仿宋"/>
                <w:sz w:val="21"/>
                <w:szCs w:val="21"/>
              </w:rPr>
              <w:t>%</w:t>
            </w:r>
            <w:r>
              <w:rPr>
                <w:rFonts w:hint="eastAsia" w:ascii="仿宋" w:hAnsi="仿宋" w:eastAsia="仿宋"/>
                <w:sz w:val="21"/>
                <w:szCs w:val="21"/>
              </w:rPr>
              <w:t>）</w:t>
            </w:r>
          </w:p>
        </w:tc>
        <w:tc>
          <w:tcPr>
            <w:tcW w:w="960" w:type="dxa"/>
            <w:tcBorders>
              <w:left w:val="nil"/>
              <w:bottom w:val="single" w:color="auto" w:sz="4" w:space="0"/>
            </w:tcBorders>
            <w:vAlign w:val="center"/>
          </w:tcPr>
          <w:p>
            <w:pPr>
              <w:spacing w:line="360" w:lineRule="exact"/>
              <w:ind w:firstLine="28"/>
              <w:jc w:val="center"/>
              <w:rPr>
                <w:rFonts w:ascii="仿宋" w:hAnsi="仿宋" w:eastAsia="仿宋" w:cs="仿宋"/>
                <w:sz w:val="21"/>
                <w:szCs w:val="21"/>
              </w:rPr>
            </w:pPr>
            <w:r>
              <w:rPr>
                <w:rFonts w:hint="eastAsia" w:ascii="仿宋" w:hAnsi="仿宋" w:eastAsia="仿宋"/>
                <w:sz w:val="21"/>
                <w:szCs w:val="21"/>
                <w:lang w:val="en-US" w:eastAsia="zh-CN"/>
              </w:rPr>
              <w:t>3</w:t>
            </w:r>
            <w:r>
              <w:rPr>
                <w:rFonts w:hint="eastAsia" w:ascii="仿宋" w:hAnsi="仿宋" w:eastAsia="仿宋"/>
                <w:sz w:val="21"/>
                <w:szCs w:val="21"/>
              </w:rPr>
              <w:t>0分</w:t>
            </w:r>
          </w:p>
        </w:tc>
        <w:tc>
          <w:tcPr>
            <w:tcW w:w="4815" w:type="dxa"/>
            <w:tcBorders>
              <w:left w:val="nil"/>
            </w:tcBorders>
            <w:vAlign w:val="center"/>
          </w:tcPr>
          <w:p>
            <w:pPr>
              <w:spacing w:line="360" w:lineRule="exact"/>
              <w:ind w:firstLine="28"/>
              <w:jc w:val="left"/>
              <w:rPr>
                <w:rFonts w:ascii="仿宋" w:hAnsi="仿宋" w:eastAsia="仿宋" w:cs="仿宋"/>
                <w:sz w:val="21"/>
                <w:szCs w:val="21"/>
              </w:rPr>
            </w:pPr>
            <w:r>
              <w:rPr>
                <w:rFonts w:hint="eastAsia" w:ascii="仿宋" w:hAnsi="仿宋" w:eastAsia="仿宋" w:cs="仿宋"/>
                <w:sz w:val="21"/>
                <w:szCs w:val="21"/>
              </w:rPr>
              <w:t>价格分采用低价优先法计算，即满足竞采文件要求且竞采报价最低的供应商的价格为竞采基准价，其价格分为</w:t>
            </w:r>
            <w:r>
              <w:rPr>
                <w:rFonts w:hint="eastAsia" w:ascii="仿宋" w:hAnsi="仿宋" w:eastAsia="仿宋" w:cs="仿宋"/>
                <w:sz w:val="21"/>
                <w:szCs w:val="21"/>
                <w:lang w:val="en-US" w:eastAsia="zh-CN"/>
              </w:rPr>
              <w:t>3</w:t>
            </w:r>
            <w:r>
              <w:rPr>
                <w:rFonts w:hint="eastAsia" w:ascii="仿宋" w:hAnsi="仿宋" w:eastAsia="仿宋" w:cs="仿宋"/>
                <w:sz w:val="21"/>
                <w:szCs w:val="21"/>
              </w:rPr>
              <w:t>0分。</w:t>
            </w:r>
          </w:p>
          <w:p>
            <w:pPr>
              <w:spacing w:line="360" w:lineRule="exact"/>
              <w:rPr>
                <w:rFonts w:ascii="仿宋" w:hAnsi="仿宋" w:eastAsia="仿宋" w:cs="仿宋"/>
                <w:sz w:val="21"/>
                <w:szCs w:val="21"/>
              </w:rPr>
            </w:pPr>
            <w:r>
              <w:rPr>
                <w:rFonts w:hint="eastAsia" w:ascii="仿宋" w:hAnsi="仿宋" w:eastAsia="仿宋" w:cs="仿宋"/>
                <w:sz w:val="21"/>
                <w:szCs w:val="21"/>
              </w:rPr>
              <w:t>竞采报价得分＝（竞采基准价/竞采报价）×价格权重×100（按四舍五入法保留两位小数）</w:t>
            </w:r>
          </w:p>
        </w:tc>
        <w:tc>
          <w:tcPr>
            <w:tcW w:w="1739" w:type="dxa"/>
            <w:tcBorders>
              <w:left w:val="nil"/>
              <w:bottom w:val="single" w:color="auto" w:sz="4" w:space="0"/>
            </w:tcBorders>
            <w:vAlign w:val="center"/>
          </w:tcPr>
          <w:p>
            <w:pPr>
              <w:spacing w:line="360" w:lineRule="exact"/>
              <w:jc w:val="center"/>
              <w:rPr>
                <w:rFonts w:ascii="仿宋" w:hAnsi="仿宋" w:eastAsia="仿宋" w:cs="仿宋"/>
                <w:color w:val="0000FF"/>
                <w:sz w:val="21"/>
                <w:szCs w:val="21"/>
              </w:rPr>
            </w:pPr>
            <w:r>
              <w:rPr>
                <w:rFonts w:hint="eastAsia" w:ascii="仿宋" w:hAnsi="仿宋" w:eastAsia="仿宋" w:cs="仿宋"/>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05" w:type="dxa"/>
            <w:vMerge w:val="restart"/>
            <w:tcBorders>
              <w:top w:val="single" w:color="auto" w:sz="4" w:space="0"/>
              <w:bottom w:val="single" w:color="auto" w:sz="4" w:space="0"/>
            </w:tcBorders>
            <w:vAlign w:val="center"/>
          </w:tcPr>
          <w:p>
            <w:pPr>
              <w:spacing w:line="360" w:lineRule="exact"/>
              <w:jc w:val="center"/>
              <w:rPr>
                <w:rFonts w:ascii="仿宋" w:hAnsi="仿宋" w:eastAsia="仿宋" w:cs="仿宋"/>
                <w:sz w:val="21"/>
                <w:szCs w:val="21"/>
              </w:rPr>
            </w:pPr>
            <w:r>
              <w:rPr>
                <w:rFonts w:hint="eastAsia" w:ascii="仿宋" w:hAnsi="仿宋" w:eastAsia="仿宋" w:cs="仿宋"/>
                <w:sz w:val="21"/>
                <w:szCs w:val="21"/>
              </w:rPr>
              <w:t>2</w:t>
            </w:r>
          </w:p>
        </w:tc>
        <w:tc>
          <w:tcPr>
            <w:tcW w:w="1261" w:type="dxa"/>
            <w:vMerge w:val="restart"/>
            <w:tcBorders>
              <w:top w:val="single" w:color="auto" w:sz="4" w:space="0"/>
              <w:left w:val="nil"/>
              <w:bottom w:val="single" w:color="auto" w:sz="4" w:space="0"/>
            </w:tcBorders>
            <w:vAlign w:val="center"/>
          </w:tcPr>
          <w:p>
            <w:pPr>
              <w:spacing w:line="360" w:lineRule="exact"/>
              <w:ind w:firstLine="28"/>
              <w:jc w:val="center"/>
              <w:rPr>
                <w:rFonts w:ascii="仿宋" w:hAnsi="仿宋" w:eastAsia="仿宋"/>
                <w:sz w:val="21"/>
                <w:szCs w:val="21"/>
              </w:rPr>
            </w:pPr>
            <w:r>
              <w:rPr>
                <w:rFonts w:hint="eastAsia" w:ascii="仿宋" w:hAnsi="仿宋" w:eastAsia="仿宋"/>
                <w:sz w:val="21"/>
                <w:szCs w:val="21"/>
              </w:rPr>
              <w:t>服务部分</w:t>
            </w:r>
          </w:p>
          <w:p>
            <w:pPr>
              <w:spacing w:line="360" w:lineRule="exact"/>
              <w:ind w:firstLine="28"/>
              <w:jc w:val="center"/>
              <w:rPr>
                <w:rFonts w:ascii="仿宋" w:hAnsi="仿宋" w:eastAsia="仿宋"/>
                <w:sz w:val="21"/>
                <w:szCs w:val="21"/>
              </w:rPr>
            </w:pPr>
            <w:r>
              <w:rPr>
                <w:rFonts w:hint="eastAsia" w:ascii="仿宋" w:hAnsi="仿宋" w:eastAsia="仿宋"/>
                <w:sz w:val="21"/>
                <w:szCs w:val="21"/>
              </w:rPr>
              <w:t>（</w:t>
            </w:r>
            <w:r>
              <w:rPr>
                <w:rFonts w:hint="eastAsia" w:ascii="仿宋" w:hAnsi="仿宋" w:eastAsia="仿宋"/>
                <w:sz w:val="21"/>
                <w:szCs w:val="21"/>
                <w:lang w:val="en-US" w:eastAsia="zh-CN"/>
              </w:rPr>
              <w:t>5</w:t>
            </w:r>
            <w:r>
              <w:rPr>
                <w:rFonts w:hint="eastAsia" w:ascii="仿宋" w:hAnsi="仿宋" w:eastAsia="仿宋"/>
                <w:sz w:val="21"/>
                <w:szCs w:val="21"/>
              </w:rPr>
              <w:t>0%）</w:t>
            </w:r>
          </w:p>
        </w:tc>
        <w:tc>
          <w:tcPr>
            <w:tcW w:w="960" w:type="dxa"/>
            <w:tcBorders>
              <w:top w:val="single" w:color="auto" w:sz="4" w:space="0"/>
              <w:left w:val="nil"/>
              <w:bottom w:val="single" w:color="auto" w:sz="4" w:space="0"/>
            </w:tcBorders>
            <w:vAlign w:val="center"/>
          </w:tcPr>
          <w:p>
            <w:pPr>
              <w:spacing w:line="360" w:lineRule="exact"/>
              <w:ind w:firstLine="28"/>
              <w:jc w:val="center"/>
              <w:rPr>
                <w:rFonts w:ascii="仿宋" w:hAnsi="仿宋" w:eastAsia="仿宋" w:cs="仿宋"/>
                <w:sz w:val="21"/>
                <w:szCs w:val="21"/>
              </w:rPr>
            </w:pPr>
            <w:r>
              <w:rPr>
                <w:rFonts w:hint="eastAsia" w:ascii="仿宋" w:hAnsi="仿宋" w:eastAsia="仿宋"/>
                <w:sz w:val="21"/>
                <w:szCs w:val="21"/>
              </w:rPr>
              <w:t>宣传推广方案（2</w:t>
            </w:r>
            <w:r>
              <w:rPr>
                <w:rFonts w:hint="eastAsia" w:ascii="仿宋" w:hAnsi="仿宋" w:eastAsia="仿宋"/>
                <w:sz w:val="21"/>
                <w:szCs w:val="21"/>
                <w:lang w:val="en-US" w:eastAsia="zh-CN"/>
              </w:rPr>
              <w:t>0</w:t>
            </w:r>
            <w:r>
              <w:rPr>
                <w:rFonts w:hint="eastAsia" w:ascii="仿宋" w:hAnsi="仿宋" w:eastAsia="仿宋"/>
                <w:sz w:val="21"/>
                <w:szCs w:val="21"/>
              </w:rPr>
              <w:t>分）</w:t>
            </w:r>
          </w:p>
        </w:tc>
        <w:tc>
          <w:tcPr>
            <w:tcW w:w="4815" w:type="dxa"/>
            <w:tcBorders>
              <w:left w:val="nil"/>
              <w:right w:val="single" w:color="auto" w:sz="4" w:space="0"/>
            </w:tcBorders>
            <w:vAlign w:val="center"/>
          </w:tcPr>
          <w:p>
            <w:pPr>
              <w:spacing w:line="360" w:lineRule="exact"/>
              <w:rPr>
                <w:rFonts w:ascii="仿宋" w:hAnsi="仿宋" w:eastAsia="仿宋" w:cs="仿宋"/>
                <w:sz w:val="21"/>
                <w:szCs w:val="21"/>
              </w:rPr>
            </w:pPr>
            <w:r>
              <w:rPr>
                <w:rFonts w:hint="eastAsia" w:ascii="仿宋" w:hAnsi="仿宋" w:eastAsia="仿宋" w:cs="仿宋"/>
                <w:sz w:val="21"/>
                <w:szCs w:val="21"/>
              </w:rPr>
              <w:t>供应商根据对本项目内容的理解分析并提供宣传推广方案，要求编制依据正确，内容全面，可操作性强。</w:t>
            </w:r>
          </w:p>
          <w:p>
            <w:pPr>
              <w:spacing w:line="360" w:lineRule="exact"/>
              <w:rPr>
                <w:rFonts w:ascii="仿宋" w:hAnsi="仿宋" w:eastAsia="仿宋" w:cs="仿宋"/>
                <w:sz w:val="21"/>
                <w:szCs w:val="21"/>
              </w:rPr>
            </w:pPr>
            <w:r>
              <w:rPr>
                <w:rFonts w:hint="eastAsia" w:ascii="仿宋" w:hAnsi="仿宋" w:eastAsia="仿宋" w:cs="仿宋"/>
                <w:sz w:val="21"/>
                <w:szCs w:val="21"/>
              </w:rPr>
              <w:t>方案充分结合采购人实际情况，内容详实、科学合理得2</w:t>
            </w:r>
            <w:r>
              <w:rPr>
                <w:rFonts w:hint="eastAsia" w:ascii="仿宋" w:hAnsi="仿宋" w:eastAsia="仿宋" w:cs="仿宋"/>
                <w:sz w:val="21"/>
                <w:szCs w:val="21"/>
                <w:lang w:val="en-US" w:eastAsia="zh-CN"/>
              </w:rPr>
              <w:t>0</w:t>
            </w:r>
            <w:r>
              <w:rPr>
                <w:rFonts w:hint="eastAsia" w:ascii="仿宋" w:hAnsi="仿宋" w:eastAsia="仿宋" w:cs="仿宋"/>
                <w:sz w:val="21"/>
                <w:szCs w:val="21"/>
              </w:rPr>
              <w:t>分；方案基本符合采购人实际情况，内容较详细、基本合理得15分；方案内容完整、基本合理得10分；方案内容不完整、不合理得5分；未提供不得分。</w:t>
            </w:r>
          </w:p>
        </w:tc>
        <w:tc>
          <w:tcPr>
            <w:tcW w:w="1739" w:type="dxa"/>
            <w:vMerge w:val="restart"/>
            <w:tcBorders>
              <w:top w:val="single" w:color="auto" w:sz="4" w:space="0"/>
              <w:left w:val="single" w:color="auto" w:sz="4" w:space="0"/>
            </w:tcBorders>
            <w:vAlign w:val="center"/>
          </w:tcPr>
          <w:p>
            <w:pPr>
              <w:spacing w:line="360" w:lineRule="exact"/>
              <w:rPr>
                <w:rFonts w:ascii="仿宋" w:hAnsi="仿宋" w:eastAsia="仿宋" w:cs="仿宋"/>
                <w:sz w:val="21"/>
                <w:szCs w:val="21"/>
              </w:rPr>
            </w:pPr>
            <w:r>
              <w:rPr>
                <w:rFonts w:hint="eastAsia" w:ascii="仿宋" w:hAnsi="仿宋" w:eastAsia="仿宋"/>
                <w:sz w:val="21"/>
                <w:szCs w:val="21"/>
              </w:rPr>
              <w:t>提供相关方案，格式自定。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5" w:type="dxa"/>
            <w:vMerge w:val="continue"/>
            <w:tcBorders>
              <w:top w:val="single" w:color="auto" w:sz="4" w:space="0"/>
            </w:tcBorders>
            <w:vAlign w:val="center"/>
          </w:tcPr>
          <w:p>
            <w:pPr>
              <w:spacing w:line="360" w:lineRule="exact"/>
              <w:jc w:val="center"/>
              <w:rPr>
                <w:rFonts w:ascii="仿宋" w:hAnsi="仿宋" w:eastAsia="仿宋" w:cs="仿宋"/>
                <w:sz w:val="21"/>
                <w:szCs w:val="21"/>
              </w:rPr>
            </w:pPr>
          </w:p>
        </w:tc>
        <w:tc>
          <w:tcPr>
            <w:tcW w:w="1261" w:type="dxa"/>
            <w:vMerge w:val="continue"/>
            <w:tcBorders>
              <w:top w:val="single" w:color="auto" w:sz="4" w:space="0"/>
              <w:left w:val="nil"/>
            </w:tcBorders>
            <w:vAlign w:val="center"/>
          </w:tcPr>
          <w:p>
            <w:pPr>
              <w:spacing w:line="360" w:lineRule="exact"/>
              <w:ind w:firstLine="28"/>
              <w:rPr>
                <w:rFonts w:ascii="仿宋" w:hAnsi="仿宋" w:eastAsia="仿宋"/>
                <w:sz w:val="21"/>
                <w:szCs w:val="21"/>
              </w:rPr>
            </w:pPr>
          </w:p>
        </w:tc>
        <w:tc>
          <w:tcPr>
            <w:tcW w:w="960" w:type="dxa"/>
            <w:tcBorders>
              <w:top w:val="single" w:color="auto" w:sz="4" w:space="0"/>
              <w:left w:val="nil"/>
            </w:tcBorders>
            <w:vAlign w:val="center"/>
          </w:tcPr>
          <w:p>
            <w:pPr>
              <w:spacing w:line="360" w:lineRule="exact"/>
              <w:ind w:firstLine="28"/>
              <w:jc w:val="center"/>
              <w:rPr>
                <w:rFonts w:ascii="仿宋" w:hAnsi="仿宋" w:eastAsia="仿宋"/>
                <w:sz w:val="21"/>
                <w:szCs w:val="21"/>
              </w:rPr>
            </w:pPr>
            <w:r>
              <w:rPr>
                <w:rFonts w:hint="eastAsia" w:ascii="仿宋" w:hAnsi="仿宋" w:eastAsia="仿宋"/>
                <w:sz w:val="21"/>
                <w:szCs w:val="21"/>
              </w:rPr>
              <w:t>活动执行方案</w:t>
            </w:r>
          </w:p>
          <w:p>
            <w:pPr>
              <w:spacing w:line="360" w:lineRule="exact"/>
              <w:ind w:firstLine="28"/>
              <w:jc w:val="center"/>
              <w:rPr>
                <w:rFonts w:ascii="仿宋" w:hAnsi="仿宋" w:eastAsia="仿宋" w:cs="仿宋"/>
                <w:sz w:val="21"/>
                <w:szCs w:val="21"/>
              </w:rPr>
            </w:pPr>
            <w:r>
              <w:rPr>
                <w:rFonts w:hint="eastAsia" w:ascii="仿宋" w:hAnsi="仿宋" w:eastAsia="仿宋"/>
                <w:sz w:val="21"/>
                <w:szCs w:val="21"/>
              </w:rPr>
              <w:t>（2</w:t>
            </w:r>
            <w:r>
              <w:rPr>
                <w:rFonts w:hint="eastAsia" w:ascii="仿宋" w:hAnsi="仿宋" w:eastAsia="仿宋"/>
                <w:sz w:val="21"/>
                <w:szCs w:val="21"/>
                <w:lang w:val="en-US" w:eastAsia="zh-CN"/>
              </w:rPr>
              <w:t>0</w:t>
            </w:r>
            <w:r>
              <w:rPr>
                <w:rFonts w:hint="eastAsia" w:ascii="仿宋" w:hAnsi="仿宋" w:eastAsia="仿宋"/>
                <w:sz w:val="21"/>
                <w:szCs w:val="21"/>
              </w:rPr>
              <w:t>分）</w:t>
            </w:r>
          </w:p>
        </w:tc>
        <w:tc>
          <w:tcPr>
            <w:tcW w:w="4815" w:type="dxa"/>
            <w:tcBorders>
              <w:left w:val="nil"/>
              <w:right w:val="single" w:color="auto" w:sz="4" w:space="0"/>
            </w:tcBorders>
            <w:vAlign w:val="center"/>
          </w:tcPr>
          <w:p>
            <w:pPr>
              <w:spacing w:line="360" w:lineRule="exact"/>
              <w:rPr>
                <w:rFonts w:ascii="仿宋" w:hAnsi="仿宋" w:eastAsia="仿宋" w:cs="仿宋"/>
                <w:sz w:val="21"/>
                <w:szCs w:val="21"/>
              </w:rPr>
            </w:pPr>
            <w:r>
              <w:rPr>
                <w:rFonts w:hint="eastAsia" w:ascii="仿宋" w:hAnsi="仿宋" w:eastAsia="仿宋" w:cs="仿宋"/>
                <w:sz w:val="21"/>
                <w:szCs w:val="21"/>
              </w:rPr>
              <w:t>供应商针对本项目提供策划方案，包括但不限于稿件采编计划、现场布置方案、物料安排等内容。</w:t>
            </w:r>
          </w:p>
          <w:p>
            <w:pPr>
              <w:spacing w:line="360" w:lineRule="exact"/>
              <w:rPr>
                <w:rFonts w:ascii="仿宋" w:hAnsi="仿宋" w:eastAsia="仿宋" w:cs="仿宋"/>
                <w:sz w:val="21"/>
                <w:szCs w:val="21"/>
              </w:rPr>
            </w:pPr>
            <w:r>
              <w:rPr>
                <w:rFonts w:hint="eastAsia" w:ascii="仿宋" w:hAnsi="仿宋" w:eastAsia="仿宋" w:cs="仿宋"/>
                <w:sz w:val="21"/>
                <w:szCs w:val="21"/>
              </w:rPr>
              <w:t>方案充分结合采购人实际情况，内容详实、科学合理得2</w:t>
            </w:r>
            <w:r>
              <w:rPr>
                <w:rFonts w:hint="eastAsia" w:ascii="仿宋" w:hAnsi="仿宋" w:eastAsia="仿宋" w:cs="仿宋"/>
                <w:sz w:val="21"/>
                <w:szCs w:val="21"/>
                <w:lang w:val="en-US" w:eastAsia="zh-CN"/>
              </w:rPr>
              <w:t>0</w:t>
            </w:r>
            <w:r>
              <w:rPr>
                <w:rFonts w:hint="eastAsia" w:ascii="仿宋" w:hAnsi="仿宋" w:eastAsia="仿宋" w:cs="仿宋"/>
                <w:sz w:val="21"/>
                <w:szCs w:val="21"/>
              </w:rPr>
              <w:t>分；方案基本符合采购人实际情况，内容较详细、基本合理得15分；方案内容完整、基本合理得10分；方案内容不完整、不合理得5分；未提供不得分。</w:t>
            </w:r>
          </w:p>
        </w:tc>
        <w:tc>
          <w:tcPr>
            <w:tcW w:w="1739" w:type="dxa"/>
            <w:vMerge w:val="continue"/>
            <w:tcBorders>
              <w:left w:val="single" w:color="auto" w:sz="4" w:space="0"/>
            </w:tcBorders>
            <w:vAlign w:val="center"/>
          </w:tcPr>
          <w:p>
            <w:pPr>
              <w:spacing w:line="360" w:lineRule="exact"/>
              <w:rPr>
                <w:rFonts w:ascii="仿宋" w:hAnsi="仿宋" w:eastAsia="仿宋" w:cs="仿宋"/>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5" w:type="dxa"/>
            <w:vMerge w:val="continue"/>
            <w:vAlign w:val="center"/>
          </w:tcPr>
          <w:p>
            <w:pPr>
              <w:spacing w:line="360" w:lineRule="exact"/>
              <w:jc w:val="center"/>
              <w:rPr>
                <w:rFonts w:ascii="仿宋" w:hAnsi="仿宋" w:eastAsia="仿宋" w:cs="仿宋"/>
                <w:color w:val="auto"/>
                <w:sz w:val="21"/>
                <w:szCs w:val="21"/>
              </w:rPr>
            </w:pPr>
          </w:p>
        </w:tc>
        <w:tc>
          <w:tcPr>
            <w:tcW w:w="1261" w:type="dxa"/>
            <w:vMerge w:val="continue"/>
            <w:tcBorders>
              <w:left w:val="nil"/>
            </w:tcBorders>
            <w:vAlign w:val="center"/>
          </w:tcPr>
          <w:p>
            <w:pPr>
              <w:spacing w:line="360" w:lineRule="exact"/>
              <w:ind w:firstLine="28"/>
              <w:rPr>
                <w:rFonts w:ascii="仿宋" w:hAnsi="仿宋" w:eastAsia="仿宋"/>
                <w:color w:val="auto"/>
                <w:sz w:val="21"/>
                <w:szCs w:val="21"/>
              </w:rPr>
            </w:pPr>
          </w:p>
        </w:tc>
        <w:tc>
          <w:tcPr>
            <w:tcW w:w="960" w:type="dxa"/>
            <w:tcBorders>
              <w:top w:val="nil"/>
              <w:left w:val="nil"/>
              <w:bottom w:val="single" w:color="auto" w:sz="4" w:space="0"/>
            </w:tcBorders>
            <w:vAlign w:val="center"/>
          </w:tcPr>
          <w:p>
            <w:pPr>
              <w:spacing w:line="360" w:lineRule="exact"/>
              <w:jc w:val="center"/>
              <w:rPr>
                <w:rFonts w:ascii="仿宋" w:hAnsi="仿宋" w:eastAsia="仿宋"/>
                <w:color w:val="auto"/>
                <w:sz w:val="21"/>
                <w:szCs w:val="21"/>
              </w:rPr>
            </w:pPr>
            <w:r>
              <w:rPr>
                <w:rFonts w:hint="eastAsia" w:ascii="仿宋" w:hAnsi="仿宋" w:eastAsia="仿宋"/>
                <w:color w:val="auto"/>
                <w:sz w:val="21"/>
                <w:szCs w:val="21"/>
              </w:rPr>
              <w:t>人员配置（10分）</w:t>
            </w:r>
          </w:p>
        </w:tc>
        <w:tc>
          <w:tcPr>
            <w:tcW w:w="4815" w:type="dxa"/>
            <w:tcBorders>
              <w:left w:val="nil"/>
              <w:right w:val="single" w:color="auto" w:sz="4" w:space="0"/>
            </w:tcBorders>
            <w:vAlign w:val="center"/>
          </w:tcPr>
          <w:p>
            <w:pPr>
              <w:spacing w:line="360" w:lineRule="exact"/>
              <w:rPr>
                <w:rFonts w:ascii="仿宋" w:hAnsi="仿宋" w:eastAsia="仿宋" w:cs="仿宋"/>
                <w:color w:val="auto"/>
                <w:sz w:val="21"/>
                <w:szCs w:val="21"/>
              </w:rPr>
            </w:pPr>
            <w:r>
              <w:rPr>
                <w:rFonts w:hint="eastAsia" w:ascii="仿宋" w:hAnsi="仿宋" w:eastAsia="仿宋" w:cs="仿宋"/>
                <w:color w:val="auto"/>
                <w:sz w:val="21"/>
                <w:szCs w:val="21"/>
              </w:rPr>
              <w:t>供应商针对本项目实际需求提供团队人员配置方案，人员包括但不限于新闻采编、导演、摄影摄像、策划运营、美术设计、技术支持人员等，要求人员数量配置合理、分工明确。</w:t>
            </w:r>
          </w:p>
          <w:p>
            <w:pPr>
              <w:spacing w:line="360" w:lineRule="exact"/>
              <w:rPr>
                <w:rFonts w:ascii="仿宋" w:hAnsi="仿宋" w:eastAsia="仿宋" w:cs="仿宋"/>
                <w:color w:val="auto"/>
                <w:sz w:val="21"/>
                <w:szCs w:val="21"/>
              </w:rPr>
            </w:pPr>
            <w:r>
              <w:rPr>
                <w:rFonts w:hint="eastAsia" w:ascii="仿宋" w:hAnsi="仿宋" w:eastAsia="仿宋" w:cs="仿宋"/>
                <w:color w:val="auto"/>
                <w:sz w:val="21"/>
                <w:szCs w:val="21"/>
              </w:rPr>
              <w:t>团队成员中提供导演资格证书的得2分，最多不超4分；记者证每一个得2分，最多不超6分；最多得10分。</w:t>
            </w:r>
          </w:p>
          <w:p>
            <w:pPr>
              <w:spacing w:line="360" w:lineRule="exact"/>
              <w:rPr>
                <w:rFonts w:ascii="仿宋" w:hAnsi="仿宋" w:eastAsia="仿宋" w:cs="仿宋"/>
                <w:color w:val="auto"/>
                <w:sz w:val="21"/>
                <w:szCs w:val="21"/>
              </w:rPr>
            </w:pPr>
            <w:r>
              <w:rPr>
                <w:rFonts w:hint="eastAsia" w:ascii="仿宋" w:hAnsi="仿宋" w:eastAsia="仿宋" w:cs="仿宋"/>
                <w:color w:val="auto"/>
                <w:sz w:val="21"/>
                <w:szCs w:val="21"/>
              </w:rPr>
              <w:t>项目团队成员若一人持多种证书，不重复计分，需提供相关证书复印件并加盖投标人公章，未提供不得分。</w:t>
            </w:r>
          </w:p>
        </w:tc>
        <w:tc>
          <w:tcPr>
            <w:tcW w:w="1739" w:type="dxa"/>
            <w:vMerge w:val="continue"/>
            <w:tcBorders>
              <w:left w:val="single" w:color="auto" w:sz="4" w:space="0"/>
            </w:tcBorders>
            <w:vAlign w:val="center"/>
          </w:tcPr>
          <w:p>
            <w:pPr>
              <w:spacing w:line="360" w:lineRule="exact"/>
              <w:rPr>
                <w:rFonts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5" w:type="dxa"/>
            <w:vMerge w:val="restart"/>
            <w:vAlign w:val="center"/>
          </w:tcPr>
          <w:p>
            <w:pPr>
              <w:spacing w:line="360" w:lineRule="exact"/>
              <w:jc w:val="center"/>
              <w:rPr>
                <w:rFonts w:ascii="仿宋" w:hAnsi="仿宋" w:eastAsia="仿宋" w:cs="仿宋"/>
                <w:color w:val="auto"/>
                <w:sz w:val="21"/>
                <w:szCs w:val="21"/>
              </w:rPr>
            </w:pPr>
            <w:r>
              <w:rPr>
                <w:rFonts w:hint="eastAsia" w:ascii="仿宋" w:hAnsi="仿宋" w:eastAsia="仿宋" w:cs="仿宋"/>
                <w:color w:val="auto"/>
                <w:sz w:val="21"/>
                <w:szCs w:val="21"/>
              </w:rPr>
              <w:t>3</w:t>
            </w:r>
          </w:p>
        </w:tc>
        <w:tc>
          <w:tcPr>
            <w:tcW w:w="1261" w:type="dxa"/>
            <w:vMerge w:val="restart"/>
            <w:tcBorders>
              <w:left w:val="nil"/>
              <w:right w:val="single" w:color="auto" w:sz="4" w:space="0"/>
            </w:tcBorders>
            <w:vAlign w:val="center"/>
          </w:tcPr>
          <w:p>
            <w:pPr>
              <w:spacing w:line="360" w:lineRule="exact"/>
              <w:jc w:val="left"/>
              <w:rPr>
                <w:rFonts w:ascii="仿宋" w:hAnsi="仿宋" w:eastAsia="仿宋"/>
                <w:color w:val="auto"/>
                <w:sz w:val="21"/>
                <w:szCs w:val="21"/>
              </w:rPr>
            </w:pPr>
            <w:r>
              <w:rPr>
                <w:rFonts w:hint="eastAsia" w:ascii="仿宋" w:hAnsi="仿宋" w:eastAsia="仿宋"/>
                <w:color w:val="auto"/>
                <w:sz w:val="21"/>
                <w:szCs w:val="21"/>
              </w:rPr>
              <w:t>商务部分（20</w:t>
            </w:r>
            <w:r>
              <w:rPr>
                <w:rFonts w:hint="eastAsia" w:ascii="仿宋" w:hAnsi="仿宋" w:eastAsia="仿宋"/>
                <w:color w:val="auto"/>
                <w:sz w:val="21"/>
                <w:szCs w:val="21"/>
                <w:lang w:val="en-US" w:eastAsia="zh-CN"/>
              </w:rPr>
              <w:t>%</w:t>
            </w:r>
            <w:r>
              <w:rPr>
                <w:rFonts w:hint="eastAsia" w:ascii="仿宋" w:hAnsi="仿宋" w:eastAsia="仿宋"/>
                <w:color w:val="auto"/>
                <w:sz w:val="21"/>
                <w:szCs w:val="21"/>
              </w:rPr>
              <w:t>）</w:t>
            </w:r>
          </w:p>
        </w:tc>
        <w:tc>
          <w:tcPr>
            <w:tcW w:w="960" w:type="dxa"/>
            <w:tcBorders>
              <w:top w:val="single" w:color="auto" w:sz="4" w:space="0"/>
              <w:left w:val="single" w:color="auto" w:sz="4" w:space="0"/>
              <w:bottom w:val="single" w:color="auto" w:sz="4" w:space="0"/>
            </w:tcBorders>
            <w:vAlign w:val="center"/>
          </w:tcPr>
          <w:p>
            <w:pPr>
              <w:spacing w:line="360" w:lineRule="exact"/>
              <w:jc w:val="center"/>
              <w:rPr>
                <w:rFonts w:ascii="仿宋" w:hAnsi="仿宋" w:eastAsia="仿宋"/>
                <w:color w:val="auto"/>
                <w:sz w:val="21"/>
                <w:szCs w:val="21"/>
              </w:rPr>
            </w:pPr>
            <w:r>
              <w:rPr>
                <w:rFonts w:hint="eastAsia" w:ascii="仿宋" w:hAnsi="仿宋" w:eastAsia="仿宋"/>
                <w:color w:val="auto"/>
                <w:sz w:val="21"/>
                <w:szCs w:val="21"/>
              </w:rPr>
              <w:t>业绩（</w:t>
            </w:r>
            <w:r>
              <w:rPr>
                <w:rFonts w:hint="eastAsia" w:ascii="仿宋" w:hAnsi="仿宋" w:eastAsia="仿宋"/>
                <w:color w:val="auto"/>
                <w:sz w:val="21"/>
                <w:szCs w:val="21"/>
                <w:lang w:val="en-US" w:eastAsia="zh-CN"/>
              </w:rPr>
              <w:t>10</w:t>
            </w:r>
            <w:r>
              <w:rPr>
                <w:rFonts w:hint="eastAsia" w:ascii="仿宋" w:hAnsi="仿宋" w:eastAsia="仿宋"/>
                <w:color w:val="auto"/>
                <w:sz w:val="21"/>
                <w:szCs w:val="21"/>
              </w:rPr>
              <w:t>分）</w:t>
            </w:r>
          </w:p>
        </w:tc>
        <w:tc>
          <w:tcPr>
            <w:tcW w:w="4815" w:type="dxa"/>
            <w:tcBorders>
              <w:left w:val="nil"/>
            </w:tcBorders>
            <w:vAlign w:val="center"/>
          </w:tcPr>
          <w:p>
            <w:pPr>
              <w:spacing w:line="360" w:lineRule="exact"/>
              <w:rPr>
                <w:rFonts w:ascii="仿宋" w:hAnsi="仿宋" w:eastAsia="仿宋" w:cs="仿宋"/>
                <w:color w:val="auto"/>
                <w:sz w:val="21"/>
                <w:szCs w:val="21"/>
              </w:rPr>
            </w:pPr>
            <w:r>
              <w:rPr>
                <w:rFonts w:hint="eastAsia" w:ascii="仿宋" w:hAnsi="仿宋" w:eastAsia="仿宋" w:cs="仿宋"/>
                <w:color w:val="auto"/>
                <w:sz w:val="21"/>
                <w:szCs w:val="21"/>
              </w:rPr>
              <w:t>202</w:t>
            </w: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年1月1日（以合同签订时间为准）至递交响应文件截止时间，供应商承接或实施过</w:t>
            </w:r>
            <w:r>
              <w:rPr>
                <w:rFonts w:hint="eastAsia" w:ascii="仿宋" w:hAnsi="仿宋" w:eastAsia="仿宋" w:cs="仿宋"/>
                <w:color w:val="auto"/>
                <w:sz w:val="21"/>
                <w:szCs w:val="21"/>
                <w:lang w:val="en-US" w:eastAsia="zh-CN"/>
              </w:rPr>
              <w:t>区级及以上规模</w:t>
            </w:r>
            <w:r>
              <w:rPr>
                <w:rFonts w:hint="eastAsia" w:ascii="仿宋" w:hAnsi="仿宋" w:eastAsia="仿宋" w:cs="仿宋"/>
                <w:color w:val="auto"/>
                <w:sz w:val="21"/>
                <w:szCs w:val="21"/>
              </w:rPr>
              <w:t>的宣传推广项目，每提供一个业绩得2分，未提供不得分，本项最多得6分。</w:t>
            </w:r>
          </w:p>
        </w:tc>
        <w:tc>
          <w:tcPr>
            <w:tcW w:w="1739" w:type="dxa"/>
            <w:tcBorders>
              <w:left w:val="nil"/>
            </w:tcBorders>
            <w:vAlign w:val="center"/>
          </w:tcPr>
          <w:p>
            <w:pPr>
              <w:spacing w:line="360" w:lineRule="exact"/>
              <w:rPr>
                <w:rFonts w:ascii="仿宋" w:hAnsi="仿宋" w:eastAsia="仿宋" w:cs="仿宋"/>
                <w:color w:val="auto"/>
                <w:sz w:val="21"/>
                <w:szCs w:val="21"/>
              </w:rPr>
            </w:pPr>
            <w:r>
              <w:rPr>
                <w:rFonts w:hint="eastAsia" w:ascii="仿宋" w:hAnsi="仿宋" w:eastAsia="仿宋" w:cs="仿宋"/>
                <w:color w:val="auto"/>
                <w:sz w:val="21"/>
                <w:szCs w:val="21"/>
              </w:rPr>
              <w:t>提供合同（协议）复印件并加盖供应商公章。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5" w:type="dxa"/>
            <w:vMerge w:val="continue"/>
            <w:vAlign w:val="center"/>
          </w:tcPr>
          <w:p>
            <w:pPr>
              <w:spacing w:line="360" w:lineRule="exact"/>
              <w:jc w:val="center"/>
              <w:rPr>
                <w:rFonts w:ascii="仿宋" w:hAnsi="仿宋" w:eastAsia="仿宋" w:cs="仿宋"/>
                <w:color w:val="auto"/>
                <w:sz w:val="21"/>
                <w:szCs w:val="21"/>
              </w:rPr>
            </w:pPr>
          </w:p>
        </w:tc>
        <w:tc>
          <w:tcPr>
            <w:tcW w:w="1261" w:type="dxa"/>
            <w:vMerge w:val="continue"/>
            <w:tcBorders>
              <w:left w:val="nil"/>
              <w:right w:val="single" w:color="auto" w:sz="4" w:space="0"/>
            </w:tcBorders>
            <w:vAlign w:val="center"/>
          </w:tcPr>
          <w:p>
            <w:pPr>
              <w:spacing w:line="360" w:lineRule="exact"/>
              <w:ind w:firstLine="28"/>
              <w:rPr>
                <w:rFonts w:ascii="仿宋" w:hAnsi="仿宋" w:eastAsia="仿宋"/>
                <w:color w:val="auto"/>
                <w:sz w:val="21"/>
                <w:szCs w:val="21"/>
              </w:rPr>
            </w:pPr>
          </w:p>
        </w:tc>
        <w:tc>
          <w:tcPr>
            <w:tcW w:w="960" w:type="dxa"/>
            <w:tcBorders>
              <w:top w:val="single" w:color="auto" w:sz="4" w:space="0"/>
              <w:left w:val="single" w:color="auto" w:sz="4" w:space="0"/>
              <w:bottom w:val="single" w:color="auto" w:sz="4" w:space="0"/>
            </w:tcBorders>
            <w:vAlign w:val="center"/>
          </w:tcPr>
          <w:p>
            <w:pPr>
              <w:spacing w:line="360" w:lineRule="exact"/>
              <w:jc w:val="center"/>
              <w:rPr>
                <w:rFonts w:ascii="仿宋" w:hAnsi="仿宋" w:eastAsia="仿宋"/>
                <w:color w:val="auto"/>
                <w:sz w:val="21"/>
                <w:szCs w:val="21"/>
              </w:rPr>
            </w:pPr>
            <w:r>
              <w:rPr>
                <w:rFonts w:hint="eastAsia" w:ascii="仿宋" w:hAnsi="仿宋" w:eastAsia="仿宋"/>
                <w:color w:val="auto"/>
                <w:sz w:val="21"/>
                <w:szCs w:val="21"/>
              </w:rPr>
              <w:t>获奖情况（</w:t>
            </w:r>
            <w:r>
              <w:rPr>
                <w:rFonts w:hint="eastAsia" w:ascii="仿宋" w:hAnsi="仿宋" w:eastAsia="仿宋"/>
                <w:color w:val="auto"/>
                <w:sz w:val="21"/>
                <w:szCs w:val="21"/>
                <w:lang w:val="en-US" w:eastAsia="zh-CN"/>
              </w:rPr>
              <w:t>10</w:t>
            </w:r>
            <w:r>
              <w:rPr>
                <w:rFonts w:hint="eastAsia" w:ascii="仿宋" w:hAnsi="仿宋" w:eastAsia="仿宋"/>
                <w:color w:val="auto"/>
                <w:sz w:val="21"/>
                <w:szCs w:val="21"/>
              </w:rPr>
              <w:t>分）</w:t>
            </w:r>
          </w:p>
        </w:tc>
        <w:tc>
          <w:tcPr>
            <w:tcW w:w="4815" w:type="dxa"/>
            <w:tcBorders>
              <w:left w:val="nil"/>
            </w:tcBorders>
            <w:vAlign w:val="center"/>
          </w:tcPr>
          <w:p>
            <w:pPr>
              <w:spacing w:line="360" w:lineRule="exact"/>
              <w:rPr>
                <w:color w:val="auto"/>
                <w:sz w:val="21"/>
                <w:szCs w:val="21"/>
              </w:rPr>
            </w:pPr>
            <w:r>
              <w:rPr>
                <w:rFonts w:hint="eastAsia" w:ascii="仿宋" w:hAnsi="仿宋" w:eastAsia="仿宋" w:cs="仿宋"/>
                <w:color w:val="auto"/>
                <w:sz w:val="21"/>
                <w:szCs w:val="21"/>
              </w:rPr>
              <w:t>供应商自202</w:t>
            </w: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年1月1日至投标截止（以合同签订时间为准），在视频制作、新闻采编、大型活动组织、融媒体宣传方面获得过</w:t>
            </w:r>
            <w:r>
              <w:rPr>
                <w:rFonts w:hint="eastAsia" w:ascii="仿宋" w:hAnsi="仿宋" w:eastAsia="仿宋" w:cs="仿宋"/>
                <w:color w:val="000000" w:themeColor="text1"/>
                <w:sz w:val="21"/>
                <w:szCs w:val="21"/>
                <w:lang w:val="en-US" w:eastAsia="zh-CN"/>
                <w14:textFill>
                  <w14:solidFill>
                    <w14:schemeClr w14:val="tx1"/>
                  </w14:solidFill>
                </w14:textFill>
              </w:rPr>
              <w:t>省（市）级及以上</w:t>
            </w:r>
            <w:r>
              <w:rPr>
                <w:rFonts w:hint="eastAsia" w:ascii="仿宋" w:hAnsi="仿宋" w:eastAsia="仿宋" w:cs="仿宋"/>
                <w:color w:val="auto"/>
                <w:sz w:val="21"/>
                <w:szCs w:val="21"/>
              </w:rPr>
              <w:t>荣誉奖项的，有1个得</w:t>
            </w: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分，最多得6分，未提供不得分。</w:t>
            </w:r>
          </w:p>
        </w:tc>
        <w:tc>
          <w:tcPr>
            <w:tcW w:w="1739" w:type="dxa"/>
            <w:tcBorders>
              <w:left w:val="nil"/>
            </w:tcBorders>
            <w:vAlign w:val="center"/>
          </w:tcPr>
          <w:p>
            <w:pPr>
              <w:spacing w:line="360" w:lineRule="exact"/>
              <w:rPr>
                <w:rFonts w:ascii="仿宋" w:hAnsi="仿宋" w:eastAsia="仿宋" w:cs="仿宋"/>
                <w:color w:val="auto"/>
                <w:sz w:val="21"/>
                <w:szCs w:val="21"/>
              </w:rPr>
            </w:pPr>
            <w:r>
              <w:rPr>
                <w:rFonts w:hint="eastAsia" w:ascii="仿宋" w:hAnsi="仿宋" w:eastAsia="仿宋" w:cs="仿宋"/>
                <w:color w:val="auto"/>
                <w:sz w:val="21"/>
                <w:szCs w:val="21"/>
              </w:rPr>
              <w:t>提供获奖证书复印件或扫描件并加盖供应商公章。</w:t>
            </w:r>
          </w:p>
        </w:tc>
      </w:tr>
    </w:tbl>
    <w:p>
      <w:pPr>
        <w:ind w:firstLine="480" w:firstLineChars="200"/>
        <w:rPr>
          <w:sz w:val="24"/>
        </w:rPr>
      </w:pPr>
      <w:r>
        <w:rPr>
          <w:rFonts w:hint="eastAsia"/>
          <w:color w:val="auto"/>
          <w:sz w:val="24"/>
        </w:rPr>
        <w:t>说明：</w:t>
      </w:r>
    </w:p>
    <w:p>
      <w:pPr>
        <w:ind w:firstLine="480" w:firstLineChars="200"/>
        <w:rPr>
          <w:sz w:val="24"/>
        </w:rPr>
      </w:pPr>
      <w:r>
        <w:rPr>
          <w:rFonts w:hint="eastAsia"/>
          <w:sz w:val="24"/>
        </w:rPr>
        <w:t>1、</w:t>
      </w:r>
      <w:r>
        <w:rPr>
          <w:rFonts w:hint="eastAsia"/>
          <w:sz w:val="24"/>
          <w:lang w:eastAsia="zh-CN"/>
        </w:rPr>
        <w:t>磋商</w:t>
      </w:r>
      <w:r>
        <w:rPr>
          <w:rFonts w:hint="eastAsia"/>
          <w:sz w:val="24"/>
        </w:rPr>
        <w:t>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ind w:firstLine="480" w:firstLineChars="200"/>
        <w:rPr>
          <w:sz w:val="24"/>
        </w:rPr>
      </w:pPr>
      <w:r>
        <w:rPr>
          <w:rFonts w:hint="eastAsia"/>
          <w:sz w:val="24"/>
        </w:rPr>
        <w:t>2、</w:t>
      </w:r>
      <w:r>
        <w:rPr>
          <w:rFonts w:hint="eastAsia"/>
          <w:sz w:val="24"/>
          <w:lang w:eastAsia="zh-CN"/>
        </w:rPr>
        <w:t>磋商</w:t>
      </w:r>
      <w:r>
        <w:rPr>
          <w:rFonts w:hint="eastAsia"/>
          <w:sz w:val="24"/>
        </w:rPr>
        <w:t>小组要求查验原件的，投标人未现玚提供的，此项作无效投标。</w:t>
      </w:r>
    </w:p>
    <w:p>
      <w:pPr>
        <w:spacing w:line="400" w:lineRule="exact"/>
        <w:ind w:firstLine="480" w:firstLineChars="200"/>
        <w:rPr>
          <w:rFonts w:ascii="宋体" w:hAnsi="宋体" w:cs="宋体"/>
          <w:sz w:val="24"/>
        </w:rPr>
      </w:pPr>
      <w:r>
        <w:rPr>
          <w:rFonts w:hint="eastAsia"/>
          <w:sz w:val="24"/>
        </w:rPr>
        <w:t>3</w:t>
      </w:r>
      <w:r>
        <w:rPr>
          <w:rFonts w:hint="eastAsia"/>
          <w:sz w:val="24"/>
          <w:lang w:eastAsia="zh-CN"/>
        </w:rPr>
        <w:t>、</w:t>
      </w:r>
      <w:r>
        <w:rPr>
          <w:rFonts w:hint="eastAsia" w:ascii="宋体" w:hAnsi="宋体" w:cs="宋体"/>
          <w:sz w:val="24"/>
        </w:rPr>
        <w:t>投标人为小</w:t>
      </w:r>
      <w:r>
        <w:rPr>
          <w:rFonts w:hint="eastAsia" w:ascii="宋体" w:hAnsi="宋体" w:cs="宋体"/>
          <w:sz w:val="24"/>
          <w:lang w:eastAsia="zh-CN"/>
        </w:rPr>
        <w:t>、</w:t>
      </w:r>
      <w:r>
        <w:rPr>
          <w:rFonts w:hint="eastAsia" w:ascii="宋体" w:hAnsi="宋体" w:cs="宋体"/>
          <w:sz w:val="24"/>
        </w:rPr>
        <w:t>微型企业的给</w:t>
      </w:r>
      <w:r>
        <w:rPr>
          <w:rFonts w:hint="eastAsia" w:ascii="宋体" w:hAnsi="宋体" w:cs="宋体"/>
          <w:sz w:val="24"/>
          <w:lang w:eastAsia="zh-CN"/>
        </w:rPr>
        <w:t>予</w:t>
      </w:r>
      <w:r>
        <w:rPr>
          <w:rFonts w:hint="eastAsia" w:ascii="宋体" w:hAnsi="宋体" w:cs="宋体"/>
          <w:sz w:val="24"/>
          <w:u w:val="single"/>
        </w:rPr>
        <w:t>10</w:t>
      </w:r>
      <w:r>
        <w:rPr>
          <w:rFonts w:hint="eastAsia" w:ascii="宋体" w:hAnsi="宋体" w:cs="宋体"/>
          <w:sz w:val="24"/>
        </w:rPr>
        <w:t>%的扣除，以扣除后的报价参与评审。</w:t>
      </w:r>
    </w:p>
    <w:p>
      <w:pPr>
        <w:spacing w:line="400" w:lineRule="exact"/>
        <w:ind w:firstLine="480" w:firstLineChars="200"/>
      </w:pPr>
      <w:r>
        <w:rPr>
          <w:rFonts w:hint="eastAsia"/>
          <w:sz w:val="24"/>
        </w:rPr>
        <w:t>4</w:t>
      </w:r>
      <w:r>
        <w:rPr>
          <w:rFonts w:hint="eastAsia"/>
          <w:sz w:val="24"/>
          <w:lang w:eastAsia="zh-CN"/>
        </w:rPr>
        <w:t>、</w:t>
      </w:r>
      <w:r>
        <w:rPr>
          <w:rFonts w:hint="eastAsia" w:ascii="宋体" w:hAnsi="宋体" w:cs="宋体"/>
          <w:sz w:val="24"/>
        </w:rPr>
        <w:t>监狱企业、残疾人福利性单位视同小型、微型企业。</w:t>
      </w:r>
    </w:p>
    <w:p>
      <w:pPr>
        <w:ind w:firstLine="482" w:firstLineChars="200"/>
        <w:rPr>
          <w:b/>
          <w:sz w:val="24"/>
        </w:rPr>
      </w:pPr>
      <w:r>
        <w:rPr>
          <w:rFonts w:hint="eastAsia"/>
          <w:b/>
          <w:sz w:val="24"/>
        </w:rPr>
        <w:t>三、无效响应</w:t>
      </w:r>
    </w:p>
    <w:p>
      <w:pPr>
        <w:ind w:firstLine="480" w:firstLineChars="200"/>
        <w:rPr>
          <w:sz w:val="24"/>
        </w:rPr>
      </w:pPr>
      <w:r>
        <w:rPr>
          <w:rFonts w:hint="eastAsia"/>
          <w:sz w:val="24"/>
        </w:rPr>
        <w:t>供应商发生以下条款情况之一者，视为无效响应，其</w:t>
      </w:r>
      <w:r>
        <w:rPr>
          <w:rFonts w:hint="eastAsia"/>
          <w:sz w:val="24"/>
          <w:lang w:eastAsia="zh-CN"/>
        </w:rPr>
        <w:t>磋商</w:t>
      </w:r>
      <w:r>
        <w:rPr>
          <w:rFonts w:hint="eastAsia"/>
          <w:sz w:val="24"/>
        </w:rPr>
        <w:t>申请文件将被拒绝：</w:t>
      </w:r>
    </w:p>
    <w:p>
      <w:pPr>
        <w:ind w:firstLine="480" w:firstLineChars="200"/>
        <w:rPr>
          <w:sz w:val="24"/>
        </w:rPr>
      </w:pPr>
      <w:r>
        <w:rPr>
          <w:rFonts w:hint="eastAsia"/>
          <w:sz w:val="24"/>
        </w:rPr>
        <w:t>（一）供应商不符合规定的基本资格条件或特定资格条件的；</w:t>
      </w:r>
    </w:p>
    <w:p>
      <w:pPr>
        <w:ind w:firstLine="480" w:firstLineChars="200"/>
        <w:rPr>
          <w:sz w:val="24"/>
        </w:rPr>
      </w:pPr>
      <w:r>
        <w:rPr>
          <w:rFonts w:hint="eastAsia"/>
          <w:sz w:val="24"/>
        </w:rPr>
        <w:t>（二）供应商的法定代表人或其授权代表未参加</w:t>
      </w:r>
      <w:r>
        <w:rPr>
          <w:rFonts w:hint="eastAsia"/>
          <w:sz w:val="24"/>
          <w:lang w:eastAsia="zh-CN"/>
        </w:rPr>
        <w:t>磋商</w:t>
      </w:r>
      <w:r>
        <w:rPr>
          <w:rFonts w:hint="eastAsia"/>
          <w:sz w:val="24"/>
        </w:rPr>
        <w:t>；</w:t>
      </w:r>
    </w:p>
    <w:p>
      <w:pPr>
        <w:ind w:firstLine="480" w:firstLineChars="200"/>
        <w:rPr>
          <w:sz w:val="24"/>
        </w:rPr>
      </w:pPr>
      <w:r>
        <w:rPr>
          <w:rFonts w:hint="eastAsia"/>
          <w:sz w:val="24"/>
        </w:rPr>
        <w:t>（三）供应商未按照</w:t>
      </w:r>
      <w:r>
        <w:rPr>
          <w:rFonts w:hint="eastAsia"/>
          <w:sz w:val="24"/>
          <w:lang w:eastAsia="zh-CN"/>
        </w:rPr>
        <w:t>磋商</w:t>
      </w:r>
      <w:r>
        <w:rPr>
          <w:rFonts w:hint="eastAsia"/>
          <w:sz w:val="24"/>
        </w:rPr>
        <w:t>文件的要求购买</w:t>
      </w:r>
      <w:r>
        <w:rPr>
          <w:rFonts w:hint="eastAsia"/>
          <w:sz w:val="24"/>
          <w:lang w:eastAsia="zh-CN"/>
        </w:rPr>
        <w:t>磋商</w:t>
      </w:r>
      <w:r>
        <w:rPr>
          <w:rFonts w:hint="eastAsia"/>
          <w:sz w:val="24"/>
        </w:rPr>
        <w:t>文件（如有）；</w:t>
      </w:r>
    </w:p>
    <w:p>
      <w:pPr>
        <w:ind w:firstLine="480" w:firstLineChars="200"/>
        <w:rPr>
          <w:sz w:val="24"/>
        </w:rPr>
      </w:pPr>
      <w:r>
        <w:rPr>
          <w:rFonts w:hint="eastAsia"/>
          <w:sz w:val="24"/>
        </w:rPr>
        <w:t>（四）供应商所提交的</w:t>
      </w:r>
      <w:r>
        <w:rPr>
          <w:rFonts w:hint="eastAsia"/>
          <w:sz w:val="24"/>
          <w:lang w:eastAsia="zh-CN"/>
        </w:rPr>
        <w:t>磋商</w:t>
      </w:r>
      <w:r>
        <w:rPr>
          <w:rFonts w:hint="eastAsia"/>
          <w:sz w:val="24"/>
        </w:rPr>
        <w:t>申请文件未按</w:t>
      </w:r>
      <w:r>
        <w:rPr>
          <w:rFonts w:hint="eastAsia"/>
          <w:sz w:val="24"/>
          <w:lang w:eastAsia="zh-CN"/>
        </w:rPr>
        <w:t>磋商</w:t>
      </w:r>
      <w:r>
        <w:rPr>
          <w:rFonts w:hint="eastAsia"/>
          <w:sz w:val="24"/>
        </w:rPr>
        <w:t>文件第六章的规定签字、盖章；</w:t>
      </w:r>
    </w:p>
    <w:p>
      <w:pPr>
        <w:ind w:firstLine="480" w:firstLineChars="200"/>
        <w:rPr>
          <w:sz w:val="24"/>
        </w:rPr>
      </w:pPr>
      <w:r>
        <w:rPr>
          <w:rFonts w:hint="eastAsia"/>
          <w:sz w:val="24"/>
        </w:rPr>
        <w:t>（五）供应商的报价超过最高限价的；</w:t>
      </w:r>
    </w:p>
    <w:p>
      <w:pPr>
        <w:ind w:firstLine="480" w:firstLineChars="200"/>
        <w:rPr>
          <w:sz w:val="24"/>
        </w:rPr>
      </w:pPr>
      <w:r>
        <w:rPr>
          <w:rFonts w:hint="eastAsia"/>
          <w:sz w:val="24"/>
        </w:rPr>
        <w:t>（六）法定代表人为同一个人的两个及两个以上法人，母公司、全资子公司及其控股公司，在同一分包采购中同时参与</w:t>
      </w:r>
      <w:r>
        <w:rPr>
          <w:rFonts w:hint="eastAsia"/>
          <w:sz w:val="24"/>
          <w:lang w:eastAsia="zh-CN"/>
        </w:rPr>
        <w:t>磋商</w:t>
      </w:r>
      <w:r>
        <w:rPr>
          <w:rFonts w:hint="eastAsia"/>
          <w:sz w:val="24"/>
        </w:rPr>
        <w:t>；</w:t>
      </w:r>
    </w:p>
    <w:p>
      <w:pPr>
        <w:ind w:firstLine="480" w:firstLineChars="200"/>
        <w:rPr>
          <w:sz w:val="24"/>
        </w:rPr>
      </w:pPr>
      <w:r>
        <w:rPr>
          <w:rFonts w:hint="eastAsia"/>
          <w:sz w:val="24"/>
        </w:rPr>
        <w:t>（七）单位负责人为同一人或者存在直接控股、管理关系的不同供应商，参加同一合同项下的政府采购活动的；</w:t>
      </w:r>
    </w:p>
    <w:p>
      <w:pPr>
        <w:ind w:firstLine="480" w:firstLineChars="200"/>
        <w:rPr>
          <w:sz w:val="24"/>
        </w:rPr>
      </w:pPr>
      <w:r>
        <w:rPr>
          <w:rFonts w:hint="eastAsia"/>
          <w:sz w:val="24"/>
        </w:rPr>
        <w:t>（八）为采购项目提供整体设计、规范编制或者项目管理、监理、检测等服务的供应商，再参加该采购项目的其他采购活动；</w:t>
      </w:r>
    </w:p>
    <w:p>
      <w:pPr>
        <w:ind w:firstLine="480" w:firstLineChars="200"/>
        <w:rPr>
          <w:sz w:val="24"/>
        </w:rPr>
      </w:pPr>
      <w:r>
        <w:rPr>
          <w:rFonts w:hint="eastAsia"/>
          <w:sz w:val="24"/>
        </w:rPr>
        <w:t>（九）供应商的服务期、质量保证期及</w:t>
      </w:r>
      <w:r>
        <w:rPr>
          <w:rFonts w:hint="eastAsia"/>
          <w:sz w:val="24"/>
          <w:lang w:eastAsia="zh-CN"/>
        </w:rPr>
        <w:t>磋商</w:t>
      </w:r>
      <w:r>
        <w:rPr>
          <w:rFonts w:hint="eastAsia"/>
          <w:sz w:val="24"/>
        </w:rPr>
        <w:t>有效期不满足竞争性</w:t>
      </w:r>
      <w:r>
        <w:rPr>
          <w:rFonts w:hint="eastAsia"/>
          <w:sz w:val="24"/>
          <w:lang w:eastAsia="zh-CN"/>
        </w:rPr>
        <w:t>磋商</w:t>
      </w:r>
      <w:r>
        <w:rPr>
          <w:rFonts w:hint="eastAsia"/>
          <w:sz w:val="24"/>
        </w:rPr>
        <w:t>文件要求的；</w:t>
      </w:r>
    </w:p>
    <w:p>
      <w:pPr>
        <w:ind w:firstLine="480" w:firstLineChars="200"/>
        <w:rPr>
          <w:sz w:val="24"/>
        </w:rPr>
      </w:pPr>
      <w:r>
        <w:rPr>
          <w:rFonts w:hint="eastAsia"/>
          <w:sz w:val="24"/>
        </w:rPr>
        <w:t>（十）供应商</w:t>
      </w:r>
      <w:r>
        <w:rPr>
          <w:rFonts w:hint="eastAsia"/>
          <w:sz w:val="24"/>
          <w:lang w:eastAsia="zh-CN"/>
        </w:rPr>
        <w:t>磋商</w:t>
      </w:r>
      <w:r>
        <w:rPr>
          <w:rFonts w:hint="eastAsia"/>
          <w:sz w:val="24"/>
        </w:rPr>
        <w:t>申请文件内容有与国家现行法律法规相违背的内容，或附有</w:t>
      </w:r>
      <w:r>
        <w:rPr>
          <w:rFonts w:hint="eastAsia"/>
          <w:sz w:val="24"/>
          <w:lang w:eastAsia="zh-CN"/>
        </w:rPr>
        <w:t>磋商</w:t>
      </w:r>
      <w:r>
        <w:rPr>
          <w:rFonts w:hint="eastAsia"/>
          <w:sz w:val="24"/>
        </w:rPr>
        <w:t>人无法接受的条件。</w:t>
      </w:r>
    </w:p>
    <w:p>
      <w:pPr>
        <w:spacing w:line="400" w:lineRule="exact"/>
        <w:ind w:firstLine="482" w:firstLineChars="200"/>
        <w:rPr>
          <w:rFonts w:ascii="宋体" w:hAnsi="宋体" w:cs="宋体"/>
          <w:b/>
          <w:bCs/>
          <w:sz w:val="24"/>
        </w:rPr>
      </w:pPr>
      <w:r>
        <w:rPr>
          <w:rFonts w:hint="eastAsia" w:ascii="宋体" w:hAnsi="宋体" w:cs="宋体"/>
          <w:b/>
          <w:bCs/>
          <w:sz w:val="24"/>
        </w:rPr>
        <w:t>（五）废标条款</w:t>
      </w:r>
    </w:p>
    <w:p>
      <w:pPr>
        <w:spacing w:line="400" w:lineRule="exact"/>
        <w:ind w:firstLine="480" w:firstLineChars="200"/>
        <w:rPr>
          <w:rFonts w:ascii="宋体" w:hAnsi="宋体" w:cs="宋体"/>
          <w:sz w:val="24"/>
        </w:rPr>
      </w:pPr>
      <w:r>
        <w:rPr>
          <w:rFonts w:hint="eastAsia" w:ascii="宋体" w:hAnsi="宋体" w:cs="宋体"/>
          <w:sz w:val="24"/>
        </w:rPr>
        <w:t>在招标采购中，出现下列情形之一的，应予废标：</w:t>
      </w:r>
    </w:p>
    <w:p>
      <w:pPr>
        <w:spacing w:line="400" w:lineRule="exact"/>
        <w:ind w:firstLine="480" w:firstLineChars="200"/>
        <w:rPr>
          <w:rFonts w:ascii="宋体" w:hAnsi="宋体" w:cs="宋体"/>
          <w:sz w:val="24"/>
        </w:rPr>
      </w:pPr>
      <w:r>
        <w:rPr>
          <w:rFonts w:hint="eastAsia" w:ascii="宋体" w:hAnsi="宋体" w:cs="宋体"/>
          <w:sz w:val="24"/>
        </w:rPr>
        <w:t>1.符合专业条件的供应商或者对招标文件作实质响应的供应商不足三家的；</w:t>
      </w:r>
    </w:p>
    <w:p>
      <w:pPr>
        <w:spacing w:line="400" w:lineRule="exact"/>
        <w:ind w:firstLine="480" w:firstLineChars="200"/>
        <w:rPr>
          <w:rFonts w:ascii="宋体" w:hAnsi="宋体" w:cs="宋体"/>
          <w:sz w:val="24"/>
        </w:rPr>
      </w:pPr>
      <w:r>
        <w:rPr>
          <w:rFonts w:hint="eastAsia" w:ascii="宋体" w:hAnsi="宋体" w:cs="宋体"/>
          <w:sz w:val="24"/>
        </w:rPr>
        <w:t>2.供应商的报价均超过了采购预算，采购人不能支付的；</w:t>
      </w:r>
    </w:p>
    <w:p>
      <w:pPr>
        <w:spacing w:line="400" w:lineRule="exact"/>
        <w:ind w:firstLine="480" w:firstLineChars="200"/>
        <w:rPr>
          <w:rFonts w:ascii="宋体" w:hAnsi="宋体" w:cs="宋体"/>
          <w:sz w:val="24"/>
        </w:rPr>
      </w:pPr>
      <w:r>
        <w:rPr>
          <w:rFonts w:hint="eastAsia" w:ascii="宋体" w:hAnsi="宋体" w:cs="宋体"/>
          <w:sz w:val="24"/>
        </w:rPr>
        <w:t>3.出现影响采购公正的违法、违规行为的；</w:t>
      </w:r>
    </w:p>
    <w:p>
      <w:pPr>
        <w:spacing w:line="400" w:lineRule="exact"/>
        <w:ind w:firstLine="480" w:firstLineChars="200"/>
        <w:rPr>
          <w:rFonts w:ascii="宋体" w:hAnsi="宋体" w:cs="宋体"/>
          <w:sz w:val="24"/>
        </w:rPr>
      </w:pPr>
      <w:r>
        <w:rPr>
          <w:rFonts w:hint="eastAsia" w:ascii="宋体" w:hAnsi="宋体" w:cs="宋体"/>
          <w:sz w:val="24"/>
        </w:rPr>
        <w:t>4.因重大变故，采购任务取消的。</w:t>
      </w:r>
    </w:p>
    <w:p>
      <w:pPr>
        <w:spacing w:line="400" w:lineRule="exact"/>
        <w:ind w:firstLine="480" w:firstLineChars="200"/>
        <w:rPr>
          <w:rFonts w:hint="eastAsia" w:ascii="宋体" w:hAnsi="宋体" w:eastAsia="宋体" w:cs="宋体"/>
          <w:sz w:val="24"/>
          <w:lang w:eastAsia="zh-CN"/>
        </w:rPr>
      </w:pPr>
      <w:r>
        <w:rPr>
          <w:rFonts w:hint="eastAsia" w:ascii="宋体" w:hAnsi="宋体" w:cs="宋体"/>
          <w:sz w:val="24"/>
        </w:rPr>
        <w:t>废标后，除采购任务取消情形外，应当重新组织采购</w:t>
      </w:r>
      <w:r>
        <w:rPr>
          <w:rFonts w:hint="eastAsia" w:ascii="宋体" w:hAnsi="宋体" w:cs="宋体"/>
          <w:sz w:val="24"/>
          <w:lang w:eastAsia="zh-CN"/>
        </w:rPr>
        <w:t>。</w:t>
      </w:r>
      <w:bookmarkStart w:id="43" w:name="_GoBack"/>
      <w:bookmarkEnd w:id="43"/>
    </w:p>
    <w:p>
      <w:pPr>
        <w:rPr>
          <w:sz w:val="24"/>
        </w:rPr>
      </w:pPr>
      <w:r>
        <w:rPr>
          <w:rFonts w:hint="eastAsia"/>
          <w:sz w:val="24"/>
        </w:rPr>
        <w:br w:type="page"/>
      </w:r>
    </w:p>
    <w:p>
      <w:pPr>
        <w:pStyle w:val="12"/>
        <w:rPr>
          <w:sz w:val="24"/>
          <w:szCs w:val="24"/>
        </w:rPr>
      </w:pPr>
      <w:bookmarkStart w:id="19" w:name="_Toc106263206"/>
      <w:r>
        <w:rPr>
          <w:rFonts w:hint="eastAsia"/>
          <w:sz w:val="24"/>
          <w:szCs w:val="24"/>
        </w:rPr>
        <w:t>第五章  供应商须知</w:t>
      </w:r>
      <w:bookmarkEnd w:id="19"/>
    </w:p>
    <w:p>
      <w:pPr>
        <w:ind w:firstLine="482" w:firstLineChars="200"/>
        <w:rPr>
          <w:b/>
          <w:sz w:val="24"/>
        </w:rPr>
      </w:pPr>
      <w:r>
        <w:rPr>
          <w:rFonts w:hint="eastAsia"/>
          <w:b/>
          <w:sz w:val="24"/>
        </w:rPr>
        <w:t>一、供应商</w:t>
      </w:r>
    </w:p>
    <w:p>
      <w:pPr>
        <w:ind w:firstLine="480" w:firstLineChars="200"/>
        <w:rPr>
          <w:sz w:val="24"/>
        </w:rPr>
      </w:pPr>
      <w:r>
        <w:rPr>
          <w:rFonts w:hint="eastAsia"/>
          <w:sz w:val="24"/>
        </w:rPr>
        <w:t>（一）供应商</w:t>
      </w:r>
    </w:p>
    <w:p>
      <w:pPr>
        <w:ind w:firstLine="480" w:firstLineChars="200"/>
        <w:rPr>
          <w:sz w:val="24"/>
        </w:rPr>
      </w:pPr>
      <w:r>
        <w:rPr>
          <w:rFonts w:hint="eastAsia"/>
          <w:sz w:val="24"/>
        </w:rPr>
        <w:t>供应商是指响应</w:t>
      </w:r>
      <w:r>
        <w:rPr>
          <w:rFonts w:hint="eastAsia"/>
          <w:sz w:val="24"/>
          <w:lang w:eastAsia="zh-CN"/>
        </w:rPr>
        <w:t>磋商</w:t>
      </w:r>
      <w:r>
        <w:rPr>
          <w:rFonts w:hint="eastAsia"/>
          <w:sz w:val="24"/>
        </w:rPr>
        <w:t>、参加</w:t>
      </w:r>
      <w:r>
        <w:rPr>
          <w:rFonts w:hint="eastAsia"/>
          <w:sz w:val="24"/>
          <w:lang w:eastAsia="zh-CN"/>
        </w:rPr>
        <w:t>磋商</w:t>
      </w:r>
      <w:r>
        <w:rPr>
          <w:rFonts w:hint="eastAsia"/>
          <w:sz w:val="24"/>
        </w:rPr>
        <w:t>的法人、其他组织或者自然人。</w:t>
      </w:r>
    </w:p>
    <w:p>
      <w:pPr>
        <w:ind w:firstLine="480" w:firstLineChars="200"/>
        <w:rPr>
          <w:sz w:val="24"/>
        </w:rPr>
      </w:pPr>
      <w:r>
        <w:rPr>
          <w:rFonts w:hint="eastAsia"/>
          <w:sz w:val="24"/>
        </w:rPr>
        <w:t>（二）合格供应商条件</w:t>
      </w:r>
    </w:p>
    <w:p>
      <w:pPr>
        <w:ind w:firstLine="480" w:firstLineChars="200"/>
        <w:rPr>
          <w:sz w:val="24"/>
        </w:rPr>
      </w:pPr>
      <w:r>
        <w:rPr>
          <w:rFonts w:hint="eastAsia"/>
          <w:sz w:val="24"/>
        </w:rPr>
        <w:t>合格供应商应完全符合</w:t>
      </w:r>
      <w:r>
        <w:rPr>
          <w:rFonts w:hint="eastAsia"/>
          <w:sz w:val="24"/>
          <w:lang w:eastAsia="zh-CN"/>
        </w:rPr>
        <w:t>磋商</w:t>
      </w:r>
      <w:r>
        <w:rPr>
          <w:rFonts w:hint="eastAsia"/>
          <w:sz w:val="24"/>
        </w:rPr>
        <w:t>文件第一章中规定的供应商资格条件，并对</w:t>
      </w:r>
      <w:r>
        <w:rPr>
          <w:rFonts w:hint="eastAsia"/>
          <w:sz w:val="24"/>
          <w:lang w:eastAsia="zh-CN"/>
        </w:rPr>
        <w:t>磋商</w:t>
      </w:r>
      <w:r>
        <w:rPr>
          <w:rFonts w:hint="eastAsia"/>
          <w:sz w:val="24"/>
        </w:rPr>
        <w:t>文件作出实质性响应。</w:t>
      </w:r>
    </w:p>
    <w:p>
      <w:pPr>
        <w:ind w:firstLine="480" w:firstLineChars="200"/>
        <w:rPr>
          <w:sz w:val="24"/>
        </w:rPr>
      </w:pPr>
      <w:r>
        <w:rPr>
          <w:rFonts w:hint="eastAsia"/>
          <w:sz w:val="24"/>
        </w:rPr>
        <w:t>（三）供应商的风险</w:t>
      </w:r>
    </w:p>
    <w:p>
      <w:pPr>
        <w:ind w:firstLine="480" w:firstLineChars="200"/>
        <w:rPr>
          <w:sz w:val="24"/>
        </w:rPr>
      </w:pPr>
      <w:r>
        <w:rPr>
          <w:rFonts w:hint="eastAsia"/>
          <w:sz w:val="24"/>
        </w:rPr>
        <w:t>供应商没有按照</w:t>
      </w:r>
      <w:r>
        <w:rPr>
          <w:rFonts w:hint="eastAsia"/>
          <w:sz w:val="24"/>
          <w:lang w:eastAsia="zh-CN"/>
        </w:rPr>
        <w:t>磋商</w:t>
      </w:r>
      <w:r>
        <w:rPr>
          <w:rFonts w:hint="eastAsia"/>
          <w:sz w:val="24"/>
        </w:rPr>
        <w:t>文件要求提供全部资料，或者供应商没有对</w:t>
      </w:r>
      <w:r>
        <w:rPr>
          <w:rFonts w:hint="eastAsia"/>
          <w:sz w:val="24"/>
          <w:lang w:eastAsia="zh-CN"/>
        </w:rPr>
        <w:t>磋商</w:t>
      </w:r>
      <w:r>
        <w:rPr>
          <w:rFonts w:hint="eastAsia"/>
          <w:sz w:val="24"/>
        </w:rPr>
        <w:t>文件在各方面作出实质性响应，可能导致</w:t>
      </w:r>
      <w:r>
        <w:rPr>
          <w:rFonts w:hint="eastAsia"/>
          <w:sz w:val="24"/>
          <w:lang w:eastAsia="zh-CN"/>
        </w:rPr>
        <w:t>磋商</w:t>
      </w:r>
      <w:r>
        <w:rPr>
          <w:rFonts w:hint="eastAsia"/>
          <w:sz w:val="24"/>
        </w:rPr>
        <w:t>被拒绝或评定为无效</w:t>
      </w:r>
      <w:r>
        <w:rPr>
          <w:rFonts w:hint="eastAsia"/>
          <w:sz w:val="24"/>
          <w:lang w:eastAsia="zh-CN"/>
        </w:rPr>
        <w:t>磋商</w:t>
      </w:r>
      <w:r>
        <w:rPr>
          <w:rFonts w:hint="eastAsia"/>
          <w:sz w:val="24"/>
        </w:rPr>
        <w:t>申请。</w:t>
      </w:r>
    </w:p>
    <w:p>
      <w:pPr>
        <w:ind w:firstLine="480" w:firstLineChars="200"/>
        <w:rPr>
          <w:sz w:val="24"/>
        </w:rPr>
      </w:pPr>
      <w:r>
        <w:rPr>
          <w:rFonts w:hint="eastAsia"/>
          <w:sz w:val="24"/>
        </w:rPr>
        <w:t>（四）法律责任</w:t>
      </w:r>
    </w:p>
    <w:p>
      <w:pPr>
        <w:ind w:firstLine="480" w:firstLineChars="200"/>
        <w:rPr>
          <w:sz w:val="24"/>
        </w:rPr>
      </w:pPr>
      <w:r>
        <w:rPr>
          <w:rFonts w:hint="eastAsia"/>
          <w:sz w:val="24"/>
        </w:rPr>
        <w:t>供应商违反《中华人民共和国招标投标法》、《中华人民共和国政府采购法》、《中华人民共和国政府采购实施条例》等相关规定，将按规定追究供应商法律责任。</w:t>
      </w:r>
    </w:p>
    <w:p>
      <w:pPr>
        <w:ind w:firstLine="482" w:firstLineChars="200"/>
        <w:rPr>
          <w:b/>
          <w:sz w:val="24"/>
        </w:rPr>
      </w:pPr>
      <w:r>
        <w:rPr>
          <w:rFonts w:hint="eastAsia"/>
          <w:b/>
          <w:sz w:val="24"/>
        </w:rPr>
        <w:t>二、</w:t>
      </w:r>
      <w:r>
        <w:rPr>
          <w:rFonts w:hint="eastAsia"/>
          <w:b/>
          <w:sz w:val="24"/>
          <w:lang w:eastAsia="zh-CN"/>
        </w:rPr>
        <w:t>磋商</w:t>
      </w:r>
      <w:r>
        <w:rPr>
          <w:rFonts w:hint="eastAsia"/>
          <w:b/>
          <w:sz w:val="24"/>
        </w:rPr>
        <w:t>文件</w:t>
      </w:r>
    </w:p>
    <w:p>
      <w:pPr>
        <w:ind w:firstLine="480" w:firstLineChars="200"/>
        <w:rPr>
          <w:sz w:val="24"/>
        </w:rPr>
      </w:pPr>
      <w:r>
        <w:rPr>
          <w:rFonts w:hint="eastAsia"/>
          <w:sz w:val="24"/>
          <w:lang w:eastAsia="zh-CN"/>
        </w:rPr>
        <w:t>磋商</w:t>
      </w:r>
      <w:r>
        <w:rPr>
          <w:rFonts w:hint="eastAsia"/>
          <w:sz w:val="24"/>
        </w:rPr>
        <w:t>文件是供应商编制</w:t>
      </w:r>
      <w:r>
        <w:rPr>
          <w:rFonts w:hint="eastAsia"/>
          <w:sz w:val="24"/>
          <w:lang w:eastAsia="zh-CN"/>
        </w:rPr>
        <w:t>磋商</w:t>
      </w:r>
      <w:r>
        <w:rPr>
          <w:rFonts w:hint="eastAsia"/>
          <w:sz w:val="24"/>
        </w:rPr>
        <w:t>申请文件的依据，</w:t>
      </w:r>
      <w:r>
        <w:rPr>
          <w:rFonts w:hint="eastAsia"/>
          <w:sz w:val="24"/>
          <w:lang w:eastAsia="zh-CN"/>
        </w:rPr>
        <w:t>磋商</w:t>
      </w:r>
      <w:r>
        <w:rPr>
          <w:rFonts w:hint="eastAsia"/>
          <w:sz w:val="24"/>
        </w:rPr>
        <w:t>文件也是</w:t>
      </w:r>
      <w:r>
        <w:rPr>
          <w:rFonts w:hint="eastAsia"/>
          <w:sz w:val="24"/>
          <w:lang w:eastAsia="zh-CN"/>
        </w:rPr>
        <w:t>磋商</w:t>
      </w:r>
      <w:r>
        <w:rPr>
          <w:rFonts w:hint="eastAsia"/>
          <w:sz w:val="24"/>
        </w:rPr>
        <w:t>人与中选人签订合同的基础。</w:t>
      </w:r>
    </w:p>
    <w:p>
      <w:pPr>
        <w:ind w:firstLine="480" w:firstLineChars="200"/>
        <w:rPr>
          <w:sz w:val="24"/>
        </w:rPr>
      </w:pPr>
      <w:r>
        <w:rPr>
          <w:rFonts w:hint="eastAsia"/>
          <w:sz w:val="24"/>
        </w:rPr>
        <w:t>（一）</w:t>
      </w:r>
      <w:r>
        <w:rPr>
          <w:rFonts w:hint="eastAsia"/>
          <w:sz w:val="24"/>
          <w:lang w:eastAsia="zh-CN"/>
        </w:rPr>
        <w:t>磋商</w:t>
      </w:r>
      <w:r>
        <w:rPr>
          <w:rFonts w:hint="eastAsia"/>
          <w:sz w:val="24"/>
        </w:rPr>
        <w:t>人对</w:t>
      </w:r>
      <w:r>
        <w:rPr>
          <w:rFonts w:hint="eastAsia"/>
          <w:sz w:val="24"/>
          <w:lang w:eastAsia="zh-CN"/>
        </w:rPr>
        <w:t>磋商</w:t>
      </w:r>
      <w:r>
        <w:rPr>
          <w:rFonts w:hint="eastAsia"/>
          <w:sz w:val="24"/>
        </w:rPr>
        <w:t>文件所作的一切有效的书面通知、修改及补充，都是</w:t>
      </w:r>
      <w:r>
        <w:rPr>
          <w:rFonts w:hint="eastAsia"/>
          <w:sz w:val="24"/>
          <w:lang w:eastAsia="zh-CN"/>
        </w:rPr>
        <w:t>磋商</w:t>
      </w:r>
      <w:r>
        <w:rPr>
          <w:rFonts w:hint="eastAsia"/>
          <w:sz w:val="24"/>
        </w:rPr>
        <w:t>文件不可分割的部分。</w:t>
      </w:r>
    </w:p>
    <w:p>
      <w:pPr>
        <w:ind w:firstLine="480" w:firstLineChars="200"/>
        <w:rPr>
          <w:sz w:val="24"/>
        </w:rPr>
      </w:pPr>
      <w:r>
        <w:rPr>
          <w:rFonts w:hint="eastAsia"/>
          <w:sz w:val="24"/>
        </w:rPr>
        <w:t>（二）</w:t>
      </w:r>
      <w:r>
        <w:rPr>
          <w:rFonts w:hint="eastAsia"/>
          <w:sz w:val="24"/>
          <w:lang w:eastAsia="zh-CN"/>
        </w:rPr>
        <w:t>磋商</w:t>
      </w:r>
      <w:r>
        <w:rPr>
          <w:rFonts w:hint="eastAsia"/>
          <w:sz w:val="24"/>
        </w:rPr>
        <w:t>人对已发出的</w:t>
      </w:r>
      <w:r>
        <w:rPr>
          <w:rFonts w:hint="eastAsia"/>
          <w:sz w:val="24"/>
          <w:lang w:eastAsia="zh-CN"/>
        </w:rPr>
        <w:t>磋商</w:t>
      </w:r>
      <w:r>
        <w:rPr>
          <w:rFonts w:hint="eastAsia"/>
          <w:sz w:val="24"/>
        </w:rPr>
        <w:t>文件需要进行澄清或修改的，应以书面形式或公告形式通知所有</w:t>
      </w:r>
      <w:r>
        <w:rPr>
          <w:rFonts w:hint="eastAsia"/>
          <w:sz w:val="24"/>
          <w:lang w:eastAsia="zh-CN"/>
        </w:rPr>
        <w:t>磋商</w:t>
      </w:r>
      <w:r>
        <w:rPr>
          <w:rFonts w:hint="eastAsia"/>
          <w:sz w:val="24"/>
        </w:rPr>
        <w:t>文件收受人。该澄清或者修改的内容为</w:t>
      </w:r>
      <w:r>
        <w:rPr>
          <w:rFonts w:hint="eastAsia"/>
          <w:sz w:val="24"/>
          <w:lang w:eastAsia="zh-CN"/>
        </w:rPr>
        <w:t>磋商</w:t>
      </w:r>
      <w:r>
        <w:rPr>
          <w:rFonts w:hint="eastAsia"/>
          <w:sz w:val="24"/>
        </w:rPr>
        <w:t>文件的组成部分。</w:t>
      </w:r>
    </w:p>
    <w:p>
      <w:pPr>
        <w:ind w:firstLine="482" w:firstLineChars="200"/>
        <w:rPr>
          <w:b/>
          <w:sz w:val="24"/>
        </w:rPr>
      </w:pPr>
      <w:r>
        <w:rPr>
          <w:rFonts w:hint="eastAsia"/>
          <w:b/>
          <w:sz w:val="24"/>
        </w:rPr>
        <w:t>三、</w:t>
      </w:r>
      <w:r>
        <w:rPr>
          <w:rFonts w:hint="eastAsia"/>
          <w:b/>
          <w:sz w:val="24"/>
          <w:lang w:eastAsia="zh-CN"/>
        </w:rPr>
        <w:t>磋商</w:t>
      </w:r>
      <w:r>
        <w:rPr>
          <w:rFonts w:hint="eastAsia"/>
          <w:b/>
          <w:sz w:val="24"/>
        </w:rPr>
        <w:t>申请文件</w:t>
      </w:r>
    </w:p>
    <w:p>
      <w:pPr>
        <w:ind w:firstLine="480" w:firstLineChars="200"/>
        <w:rPr>
          <w:sz w:val="24"/>
        </w:rPr>
      </w:pPr>
      <w:r>
        <w:rPr>
          <w:rFonts w:hint="eastAsia"/>
          <w:sz w:val="24"/>
        </w:rPr>
        <w:t>供应商应当按照</w:t>
      </w:r>
      <w:r>
        <w:rPr>
          <w:rFonts w:hint="eastAsia"/>
          <w:sz w:val="24"/>
          <w:lang w:eastAsia="zh-CN"/>
        </w:rPr>
        <w:t>磋商</w:t>
      </w:r>
      <w:r>
        <w:rPr>
          <w:rFonts w:hint="eastAsia"/>
          <w:sz w:val="24"/>
        </w:rPr>
        <w:t>文件的要求编制</w:t>
      </w:r>
      <w:r>
        <w:rPr>
          <w:rFonts w:hint="eastAsia"/>
          <w:sz w:val="24"/>
          <w:lang w:eastAsia="zh-CN"/>
        </w:rPr>
        <w:t>磋商</w:t>
      </w:r>
      <w:r>
        <w:rPr>
          <w:rFonts w:hint="eastAsia"/>
          <w:sz w:val="24"/>
        </w:rPr>
        <w:t>申请文件，并对</w:t>
      </w:r>
      <w:r>
        <w:rPr>
          <w:rFonts w:hint="eastAsia"/>
          <w:sz w:val="24"/>
          <w:lang w:eastAsia="zh-CN"/>
        </w:rPr>
        <w:t>磋商</w:t>
      </w:r>
      <w:r>
        <w:rPr>
          <w:rFonts w:hint="eastAsia"/>
          <w:sz w:val="24"/>
        </w:rPr>
        <w:t>按文件提出的要求和条件作出实质性响应，</w:t>
      </w:r>
      <w:r>
        <w:rPr>
          <w:rFonts w:hint="eastAsia"/>
          <w:sz w:val="24"/>
          <w:lang w:eastAsia="zh-CN"/>
        </w:rPr>
        <w:t>磋商</w:t>
      </w:r>
      <w:r>
        <w:rPr>
          <w:rFonts w:hint="eastAsia"/>
          <w:sz w:val="24"/>
        </w:rPr>
        <w:t>申请文件原则上采用软面订本，同时应编制完整的页码、目录。</w:t>
      </w:r>
    </w:p>
    <w:p>
      <w:pPr>
        <w:ind w:firstLine="480" w:firstLineChars="200"/>
        <w:rPr>
          <w:sz w:val="24"/>
        </w:rPr>
      </w:pPr>
      <w:r>
        <w:rPr>
          <w:rFonts w:hint="eastAsia"/>
          <w:sz w:val="24"/>
        </w:rPr>
        <w:t>（一）</w:t>
      </w:r>
      <w:r>
        <w:rPr>
          <w:rFonts w:hint="eastAsia"/>
          <w:sz w:val="24"/>
          <w:lang w:eastAsia="zh-CN"/>
        </w:rPr>
        <w:t>磋商</w:t>
      </w:r>
      <w:r>
        <w:rPr>
          <w:rFonts w:hint="eastAsia"/>
          <w:sz w:val="24"/>
        </w:rPr>
        <w:t>申请文件</w:t>
      </w:r>
    </w:p>
    <w:p>
      <w:pPr>
        <w:ind w:firstLine="480" w:firstLineChars="200"/>
        <w:rPr>
          <w:sz w:val="24"/>
        </w:rPr>
      </w:pPr>
      <w:r>
        <w:rPr>
          <w:rFonts w:hint="eastAsia"/>
          <w:sz w:val="24"/>
          <w:lang w:eastAsia="zh-CN"/>
        </w:rPr>
        <w:t>磋商</w:t>
      </w:r>
      <w:r>
        <w:rPr>
          <w:rFonts w:hint="eastAsia"/>
          <w:sz w:val="24"/>
        </w:rPr>
        <w:t>申请文件由“第六章</w:t>
      </w:r>
      <w:r>
        <w:rPr>
          <w:rFonts w:hint="eastAsia"/>
          <w:sz w:val="24"/>
          <w:lang w:eastAsia="zh-CN"/>
        </w:rPr>
        <w:t>磋商</w:t>
      </w:r>
      <w:r>
        <w:rPr>
          <w:rFonts w:hint="eastAsia"/>
          <w:sz w:val="24"/>
        </w:rPr>
        <w:t>申请文件文件格式”规定的部分和供应商所作的一切有效补充、修改和承诺等文件组成，供应商应按照第六章规定的目录顺序组织编写和装订，否则有可能影响评委对</w:t>
      </w:r>
      <w:r>
        <w:rPr>
          <w:rFonts w:hint="eastAsia"/>
          <w:sz w:val="24"/>
          <w:lang w:eastAsia="zh-CN"/>
        </w:rPr>
        <w:t>磋商</w:t>
      </w:r>
      <w:r>
        <w:rPr>
          <w:rFonts w:hint="eastAsia"/>
          <w:sz w:val="24"/>
        </w:rPr>
        <w:t>申请文件的评审。</w:t>
      </w:r>
    </w:p>
    <w:p>
      <w:pPr>
        <w:ind w:firstLine="480" w:firstLineChars="200"/>
        <w:rPr>
          <w:sz w:val="24"/>
        </w:rPr>
      </w:pPr>
      <w:r>
        <w:rPr>
          <w:rFonts w:hint="eastAsia"/>
          <w:sz w:val="24"/>
        </w:rPr>
        <w:t>（二）联合投标</w:t>
      </w:r>
    </w:p>
    <w:p>
      <w:pPr>
        <w:ind w:firstLine="480" w:firstLineChars="200"/>
        <w:rPr>
          <w:sz w:val="24"/>
        </w:rPr>
      </w:pPr>
      <w:r>
        <w:rPr>
          <w:rFonts w:hint="eastAsia"/>
          <w:sz w:val="24"/>
        </w:rPr>
        <w:t>本项目不接受联合体投标。</w:t>
      </w:r>
    </w:p>
    <w:p>
      <w:pPr>
        <w:ind w:firstLine="480" w:firstLineChars="200"/>
        <w:rPr>
          <w:sz w:val="24"/>
        </w:rPr>
      </w:pPr>
      <w:r>
        <w:rPr>
          <w:rFonts w:hint="eastAsia"/>
          <w:sz w:val="24"/>
        </w:rPr>
        <w:t>（三）</w:t>
      </w:r>
      <w:r>
        <w:rPr>
          <w:rFonts w:hint="eastAsia"/>
          <w:sz w:val="24"/>
          <w:lang w:eastAsia="zh-CN"/>
        </w:rPr>
        <w:t>磋商</w:t>
      </w:r>
      <w:r>
        <w:rPr>
          <w:rFonts w:hint="eastAsia"/>
          <w:sz w:val="24"/>
        </w:rPr>
        <w:t>申请有效期</w:t>
      </w:r>
    </w:p>
    <w:p>
      <w:pPr>
        <w:ind w:firstLine="480" w:firstLineChars="200"/>
        <w:rPr>
          <w:sz w:val="24"/>
        </w:rPr>
      </w:pPr>
      <w:r>
        <w:rPr>
          <w:rFonts w:hint="eastAsia"/>
          <w:sz w:val="24"/>
          <w:lang w:eastAsia="zh-CN"/>
        </w:rPr>
        <w:t>磋商</w:t>
      </w:r>
      <w:r>
        <w:rPr>
          <w:rFonts w:hint="eastAsia"/>
          <w:sz w:val="24"/>
        </w:rPr>
        <w:t>申请有效期为</w:t>
      </w:r>
      <w:r>
        <w:rPr>
          <w:rFonts w:hint="eastAsia"/>
          <w:sz w:val="24"/>
          <w:lang w:eastAsia="zh-CN"/>
        </w:rPr>
        <w:t>磋商</w:t>
      </w:r>
      <w:r>
        <w:rPr>
          <w:rFonts w:hint="eastAsia"/>
          <w:sz w:val="24"/>
        </w:rPr>
        <w:t>申请截止日期后九十天。</w:t>
      </w:r>
    </w:p>
    <w:p>
      <w:pPr>
        <w:ind w:firstLine="480" w:firstLineChars="200"/>
        <w:rPr>
          <w:sz w:val="24"/>
        </w:rPr>
      </w:pPr>
      <w:r>
        <w:rPr>
          <w:rFonts w:hint="eastAsia"/>
          <w:sz w:val="24"/>
        </w:rPr>
        <w:t>（四）</w:t>
      </w:r>
      <w:r>
        <w:rPr>
          <w:rFonts w:hint="eastAsia"/>
          <w:sz w:val="24"/>
          <w:lang w:eastAsia="zh-CN"/>
        </w:rPr>
        <w:t>磋商</w:t>
      </w:r>
      <w:r>
        <w:rPr>
          <w:rFonts w:hint="eastAsia"/>
          <w:sz w:val="24"/>
        </w:rPr>
        <w:t>申请文件的份数和签署</w:t>
      </w:r>
    </w:p>
    <w:p>
      <w:pPr>
        <w:ind w:firstLine="480" w:firstLineChars="200"/>
        <w:rPr>
          <w:color w:val="auto"/>
          <w:sz w:val="24"/>
        </w:rPr>
      </w:pPr>
      <w:r>
        <w:rPr>
          <w:rFonts w:hint="eastAsia"/>
          <w:color w:val="auto"/>
          <w:sz w:val="24"/>
        </w:rPr>
        <w:t>（1）</w:t>
      </w:r>
      <w:r>
        <w:rPr>
          <w:rFonts w:hint="eastAsia"/>
          <w:color w:val="auto"/>
          <w:sz w:val="24"/>
          <w:lang w:eastAsia="zh-CN"/>
        </w:rPr>
        <w:t>磋商</w:t>
      </w:r>
      <w:r>
        <w:rPr>
          <w:rFonts w:hint="eastAsia"/>
          <w:color w:val="auto"/>
          <w:sz w:val="24"/>
        </w:rPr>
        <w:t>申请文件一式二份，其中正本一份，副本一份，副本可为正本的复印件，应与正本一致，如出现不一致情况以正本为准。</w:t>
      </w:r>
    </w:p>
    <w:p>
      <w:pPr>
        <w:ind w:firstLine="480" w:firstLineChars="200"/>
        <w:rPr>
          <w:color w:val="auto"/>
          <w:sz w:val="24"/>
        </w:rPr>
      </w:pPr>
      <w:r>
        <w:rPr>
          <w:rFonts w:hint="eastAsia"/>
          <w:color w:val="auto"/>
          <w:sz w:val="24"/>
        </w:rPr>
        <w:t>（2）先分两个小袋密封：正本一小袋，副本一小袋。资格文件、经济文件、技术文件、商务文件(装订成一册）装订</w:t>
      </w:r>
      <w:r>
        <w:rPr>
          <w:rFonts w:hint="eastAsia"/>
          <w:color w:val="auto"/>
          <w:sz w:val="24"/>
          <w:lang w:eastAsia="zh-CN"/>
        </w:rPr>
        <w:t>成</w:t>
      </w:r>
      <w:r>
        <w:rPr>
          <w:rFonts w:hint="eastAsia"/>
          <w:color w:val="auto"/>
          <w:sz w:val="24"/>
        </w:rPr>
        <w:t>正本装入一小袋中，密封后在袋上注明正本并加盖供应商公章。资格文件、经济文件、技术文件、商务文件(装订成一册）装订</w:t>
      </w:r>
      <w:r>
        <w:rPr>
          <w:rFonts w:hint="eastAsia"/>
          <w:color w:val="auto"/>
          <w:sz w:val="24"/>
          <w:lang w:eastAsia="zh-CN"/>
        </w:rPr>
        <w:t>成</w:t>
      </w:r>
      <w:r>
        <w:rPr>
          <w:rFonts w:hint="eastAsia"/>
          <w:color w:val="auto"/>
          <w:sz w:val="24"/>
        </w:rPr>
        <w:t>副本装入一小袋中，密封后在袋上注明副本并加盖供应商公章。最后两个小袋一起装入大袋中，密封并在大袋上盖单位公章，同时在大袋上注明项目名称、项目编号、供应商名称及地址及“不准提前启封”字样。</w:t>
      </w:r>
    </w:p>
    <w:p>
      <w:pPr>
        <w:ind w:firstLine="480" w:firstLineChars="200"/>
        <w:rPr>
          <w:color w:val="auto"/>
          <w:sz w:val="24"/>
        </w:rPr>
      </w:pPr>
      <w:r>
        <w:rPr>
          <w:rFonts w:hint="eastAsia"/>
          <w:color w:val="auto"/>
          <w:sz w:val="24"/>
        </w:rPr>
        <w:t>（3）在</w:t>
      </w:r>
      <w:r>
        <w:rPr>
          <w:rFonts w:hint="eastAsia"/>
          <w:color w:val="auto"/>
          <w:sz w:val="24"/>
          <w:lang w:eastAsia="zh-CN"/>
        </w:rPr>
        <w:t>磋商</w:t>
      </w:r>
      <w:r>
        <w:rPr>
          <w:rFonts w:hint="eastAsia"/>
          <w:color w:val="auto"/>
          <w:sz w:val="24"/>
        </w:rPr>
        <w:t>申请文件正本中，规定签字、盖章的地方必须按其规定签字、盖章。</w:t>
      </w:r>
    </w:p>
    <w:p>
      <w:pPr>
        <w:ind w:firstLine="480" w:firstLineChars="200"/>
        <w:rPr>
          <w:sz w:val="24"/>
        </w:rPr>
      </w:pPr>
      <w:r>
        <w:rPr>
          <w:rFonts w:hint="eastAsia"/>
          <w:sz w:val="24"/>
        </w:rPr>
        <w:t>2.</w:t>
      </w:r>
      <w:r>
        <w:rPr>
          <w:rFonts w:hint="eastAsia"/>
          <w:sz w:val="24"/>
          <w:lang w:eastAsia="zh-CN"/>
        </w:rPr>
        <w:t>磋商</w:t>
      </w:r>
      <w:r>
        <w:rPr>
          <w:rFonts w:hint="eastAsia"/>
          <w:sz w:val="24"/>
        </w:rPr>
        <w:t>申请文件的密封与标记</w:t>
      </w:r>
    </w:p>
    <w:p>
      <w:pPr>
        <w:ind w:firstLine="480" w:firstLineChars="200"/>
        <w:rPr>
          <w:sz w:val="24"/>
        </w:rPr>
      </w:pPr>
      <w:r>
        <w:rPr>
          <w:rFonts w:hint="eastAsia"/>
          <w:sz w:val="24"/>
          <w:lang w:eastAsia="zh-CN"/>
        </w:rPr>
        <w:t>磋商</w:t>
      </w:r>
      <w:r>
        <w:rPr>
          <w:rFonts w:hint="eastAsia"/>
          <w:sz w:val="24"/>
        </w:rPr>
        <w:t>申请文件的正本、副本均采用信封分别密封。信封上注明项目名称、项目编号、供应商名称、“正本”、“副本”字样。信封应加盖供应商公章或法人授权代表签字或法定代表人签字。</w:t>
      </w:r>
    </w:p>
    <w:p>
      <w:pPr>
        <w:ind w:firstLine="480" w:firstLineChars="200"/>
        <w:rPr>
          <w:sz w:val="24"/>
        </w:rPr>
      </w:pPr>
      <w:r>
        <w:rPr>
          <w:rFonts w:hint="eastAsia"/>
          <w:sz w:val="24"/>
        </w:rPr>
        <w:t>如未按上述密封和标识，采购人可以拒绝接收。</w:t>
      </w:r>
    </w:p>
    <w:p>
      <w:pPr>
        <w:ind w:firstLine="480" w:firstLineChars="200"/>
        <w:rPr>
          <w:sz w:val="24"/>
        </w:rPr>
      </w:pPr>
      <w:r>
        <w:rPr>
          <w:rFonts w:hint="eastAsia"/>
          <w:sz w:val="24"/>
        </w:rPr>
        <w:t>3.若供应商对</w:t>
      </w:r>
      <w:r>
        <w:rPr>
          <w:rFonts w:hint="eastAsia"/>
          <w:sz w:val="24"/>
          <w:lang w:eastAsia="zh-CN"/>
        </w:rPr>
        <w:t>磋商</w:t>
      </w:r>
      <w:r>
        <w:rPr>
          <w:rFonts w:hint="eastAsia"/>
          <w:sz w:val="24"/>
        </w:rPr>
        <w:t>申请文件的错误之处作必要修改，则应在修改处加盖供应商公章或者由法人或法人授权代表签字确认。</w:t>
      </w:r>
    </w:p>
    <w:p>
      <w:pPr>
        <w:ind w:firstLine="720" w:firstLineChars="300"/>
        <w:rPr>
          <w:sz w:val="24"/>
        </w:rPr>
      </w:pPr>
      <w:r>
        <w:rPr>
          <w:rFonts w:hint="eastAsia"/>
          <w:sz w:val="24"/>
        </w:rPr>
        <w:t>4.电报、电话、传真、邮寄、电子邮件等形式的</w:t>
      </w:r>
      <w:r>
        <w:rPr>
          <w:rFonts w:hint="eastAsia"/>
          <w:sz w:val="24"/>
          <w:lang w:eastAsia="zh-CN"/>
        </w:rPr>
        <w:t>磋商</w:t>
      </w:r>
      <w:r>
        <w:rPr>
          <w:rFonts w:hint="eastAsia"/>
          <w:sz w:val="24"/>
        </w:rPr>
        <w:t>申请文件概不接受。</w:t>
      </w:r>
    </w:p>
    <w:p>
      <w:pPr>
        <w:ind w:firstLine="648" w:firstLineChars="270"/>
        <w:rPr>
          <w:sz w:val="24"/>
        </w:rPr>
      </w:pPr>
      <w:r>
        <w:rPr>
          <w:rFonts w:hint="eastAsia"/>
          <w:sz w:val="24"/>
        </w:rPr>
        <w:t>（五）</w:t>
      </w:r>
      <w:r>
        <w:rPr>
          <w:rFonts w:hint="eastAsia"/>
          <w:sz w:val="24"/>
          <w:lang w:eastAsia="zh-CN"/>
        </w:rPr>
        <w:t>磋商</w:t>
      </w:r>
      <w:r>
        <w:rPr>
          <w:rFonts w:hint="eastAsia"/>
          <w:sz w:val="24"/>
        </w:rPr>
        <w:t>报价</w:t>
      </w:r>
    </w:p>
    <w:p>
      <w:pPr>
        <w:ind w:firstLine="648" w:firstLineChars="270"/>
        <w:rPr>
          <w:sz w:val="24"/>
        </w:rPr>
      </w:pPr>
      <w:r>
        <w:rPr>
          <w:rFonts w:hint="eastAsia"/>
          <w:sz w:val="24"/>
        </w:rPr>
        <w:t>1.供应商应严格按照“响应文件格式”中《报价函》的格式填写报价。</w:t>
      </w:r>
    </w:p>
    <w:p>
      <w:pPr>
        <w:ind w:firstLine="648" w:firstLineChars="270"/>
        <w:rPr>
          <w:sz w:val="24"/>
        </w:rPr>
      </w:pPr>
      <w:r>
        <w:rPr>
          <w:rFonts w:hint="eastAsia"/>
          <w:sz w:val="24"/>
        </w:rPr>
        <w:t>2.供应商的报价为一次性报价，即在投标有效期内投标报价金额固定不变。</w:t>
      </w:r>
    </w:p>
    <w:p>
      <w:pPr>
        <w:ind w:firstLine="648" w:firstLineChars="270"/>
        <w:rPr>
          <w:sz w:val="24"/>
        </w:rPr>
      </w:pPr>
      <w:r>
        <w:rPr>
          <w:rFonts w:hint="eastAsia"/>
          <w:sz w:val="24"/>
        </w:rPr>
        <w:t>3.本项目只接受一个投标报价，有选择的或有条件的报价将不予接受。</w:t>
      </w:r>
    </w:p>
    <w:p>
      <w:pPr>
        <w:ind w:firstLine="648" w:firstLineChars="270"/>
        <w:rPr>
          <w:sz w:val="24"/>
        </w:rPr>
      </w:pPr>
      <w:r>
        <w:rPr>
          <w:rFonts w:hint="eastAsia"/>
          <w:sz w:val="24"/>
        </w:rPr>
        <w:t>（六）修正错误</w:t>
      </w:r>
    </w:p>
    <w:p>
      <w:pPr>
        <w:ind w:firstLine="648" w:firstLineChars="270"/>
        <w:rPr>
          <w:sz w:val="24"/>
        </w:rPr>
      </w:pPr>
      <w:r>
        <w:rPr>
          <w:rFonts w:hint="eastAsia"/>
          <w:sz w:val="24"/>
        </w:rPr>
        <w:t>若</w:t>
      </w:r>
      <w:r>
        <w:rPr>
          <w:rFonts w:hint="eastAsia"/>
          <w:sz w:val="24"/>
          <w:lang w:eastAsia="zh-CN"/>
        </w:rPr>
        <w:t>磋商</w:t>
      </w:r>
      <w:r>
        <w:rPr>
          <w:rFonts w:hint="eastAsia"/>
          <w:sz w:val="24"/>
        </w:rPr>
        <w:t>申请文件出现计算或表达上的错误，修正错误的原则如下：</w:t>
      </w:r>
    </w:p>
    <w:p>
      <w:pPr>
        <w:ind w:firstLine="648" w:firstLineChars="270"/>
        <w:rPr>
          <w:sz w:val="24"/>
        </w:rPr>
      </w:pPr>
      <w:r>
        <w:rPr>
          <w:rFonts w:hint="eastAsia"/>
          <w:sz w:val="24"/>
        </w:rPr>
        <w:t xml:space="preserve">1. </w:t>
      </w:r>
      <w:r>
        <w:rPr>
          <w:rFonts w:hint="eastAsia"/>
          <w:sz w:val="24"/>
          <w:lang w:eastAsia="zh-CN"/>
        </w:rPr>
        <w:t>磋商</w:t>
      </w:r>
      <w:r>
        <w:rPr>
          <w:rFonts w:hint="eastAsia"/>
          <w:sz w:val="24"/>
        </w:rPr>
        <w:t>申请文件中《报价函》内容与</w:t>
      </w:r>
      <w:r>
        <w:rPr>
          <w:rFonts w:hint="eastAsia"/>
          <w:sz w:val="24"/>
          <w:lang w:eastAsia="zh-CN"/>
        </w:rPr>
        <w:t>磋商</w:t>
      </w:r>
      <w:r>
        <w:rPr>
          <w:rFonts w:hint="eastAsia"/>
          <w:sz w:val="24"/>
        </w:rPr>
        <w:t>申请文件中相应内容不一致的，以《报价函》为准；</w:t>
      </w:r>
    </w:p>
    <w:p>
      <w:pPr>
        <w:ind w:firstLine="648" w:firstLineChars="270"/>
        <w:rPr>
          <w:sz w:val="24"/>
        </w:rPr>
      </w:pPr>
      <w:r>
        <w:rPr>
          <w:rFonts w:hint="eastAsia"/>
          <w:sz w:val="24"/>
        </w:rPr>
        <w:t>2.大写金额和小写金额不一致的，以大写金额为准；</w:t>
      </w:r>
    </w:p>
    <w:p>
      <w:pPr>
        <w:ind w:firstLine="648" w:firstLineChars="270"/>
        <w:rPr>
          <w:sz w:val="24"/>
        </w:rPr>
      </w:pPr>
      <w:r>
        <w:rPr>
          <w:rFonts w:hint="eastAsia"/>
          <w:sz w:val="24"/>
        </w:rPr>
        <w:t>3.单价金额小数点或者百分比有明显错位的，以《报价函》的总价为准；</w:t>
      </w:r>
    </w:p>
    <w:p>
      <w:pPr>
        <w:ind w:firstLine="648" w:firstLineChars="270"/>
        <w:rPr>
          <w:sz w:val="24"/>
        </w:rPr>
      </w:pPr>
      <w:r>
        <w:rPr>
          <w:rFonts w:hint="eastAsia"/>
          <w:sz w:val="24"/>
          <w:lang w:eastAsia="zh-CN"/>
        </w:rPr>
        <w:t>磋商</w:t>
      </w:r>
      <w:r>
        <w:rPr>
          <w:rFonts w:hint="eastAsia"/>
          <w:sz w:val="24"/>
        </w:rPr>
        <w:t>人按上述修正错误的原则及方法调整或修正供应商</w:t>
      </w:r>
      <w:r>
        <w:rPr>
          <w:rFonts w:hint="eastAsia"/>
          <w:sz w:val="24"/>
          <w:lang w:eastAsia="zh-CN"/>
        </w:rPr>
        <w:t>磋商</w:t>
      </w:r>
      <w:r>
        <w:rPr>
          <w:rFonts w:hint="eastAsia"/>
          <w:sz w:val="24"/>
        </w:rPr>
        <w:t>申请报价，若同时出现两种以上不一致的，按照前款规定的顺序修正，供应商同意并签字确认后，调整后的</w:t>
      </w:r>
      <w:r>
        <w:rPr>
          <w:rFonts w:hint="eastAsia"/>
          <w:sz w:val="24"/>
          <w:lang w:eastAsia="zh-CN"/>
        </w:rPr>
        <w:t>磋商</w:t>
      </w:r>
      <w:r>
        <w:rPr>
          <w:rFonts w:hint="eastAsia"/>
          <w:sz w:val="24"/>
        </w:rPr>
        <w:t>申请报价对供应商具有约束作用。如果供应商不接受修正后的报价，则其</w:t>
      </w:r>
      <w:r>
        <w:rPr>
          <w:rFonts w:hint="eastAsia"/>
          <w:sz w:val="24"/>
          <w:lang w:eastAsia="zh-CN"/>
        </w:rPr>
        <w:t>磋商</w:t>
      </w:r>
      <w:r>
        <w:rPr>
          <w:rFonts w:hint="eastAsia"/>
          <w:sz w:val="24"/>
        </w:rPr>
        <w:t>申请文件将作为否决投标处理。</w:t>
      </w:r>
    </w:p>
    <w:p>
      <w:pPr>
        <w:ind w:firstLine="482" w:firstLineChars="200"/>
        <w:rPr>
          <w:b/>
          <w:sz w:val="24"/>
        </w:rPr>
      </w:pPr>
      <w:r>
        <w:rPr>
          <w:rFonts w:hint="eastAsia"/>
          <w:b/>
          <w:sz w:val="24"/>
        </w:rPr>
        <w:t>四、开标</w:t>
      </w:r>
    </w:p>
    <w:p>
      <w:pPr>
        <w:ind w:firstLine="480" w:firstLineChars="200"/>
        <w:rPr>
          <w:sz w:val="24"/>
        </w:rPr>
      </w:pPr>
      <w:r>
        <w:rPr>
          <w:rFonts w:hint="eastAsia"/>
          <w:sz w:val="24"/>
        </w:rPr>
        <w:t>（一）开标应当在</w:t>
      </w:r>
      <w:r>
        <w:rPr>
          <w:rFonts w:hint="eastAsia"/>
          <w:sz w:val="24"/>
          <w:lang w:eastAsia="zh-CN"/>
        </w:rPr>
        <w:t>磋商</w:t>
      </w:r>
      <w:r>
        <w:rPr>
          <w:rFonts w:hint="eastAsia"/>
          <w:sz w:val="24"/>
        </w:rPr>
        <w:t>文件中确定的时间和地点公开进行。</w:t>
      </w:r>
    </w:p>
    <w:p>
      <w:pPr>
        <w:ind w:firstLine="480" w:firstLineChars="200"/>
        <w:rPr>
          <w:sz w:val="24"/>
        </w:rPr>
      </w:pPr>
      <w:r>
        <w:rPr>
          <w:rFonts w:hint="eastAsia"/>
          <w:sz w:val="24"/>
        </w:rPr>
        <w:t>（二）</w:t>
      </w:r>
      <w:r>
        <w:rPr>
          <w:rFonts w:hint="eastAsia"/>
          <w:sz w:val="24"/>
          <w:lang w:eastAsia="zh-CN"/>
        </w:rPr>
        <w:t>磋商</w:t>
      </w:r>
      <w:r>
        <w:rPr>
          <w:rFonts w:hint="eastAsia"/>
          <w:sz w:val="24"/>
        </w:rPr>
        <w:t>人可视具体情况，延长</w:t>
      </w:r>
      <w:r>
        <w:rPr>
          <w:rFonts w:hint="eastAsia"/>
          <w:sz w:val="24"/>
          <w:lang w:eastAsia="zh-CN"/>
        </w:rPr>
        <w:t>磋商</w:t>
      </w:r>
      <w:r>
        <w:rPr>
          <w:rFonts w:hint="eastAsia"/>
          <w:sz w:val="24"/>
        </w:rPr>
        <w:t>截止时间和开标时间，但至少在</w:t>
      </w:r>
      <w:r>
        <w:rPr>
          <w:rFonts w:hint="eastAsia"/>
          <w:sz w:val="24"/>
          <w:lang w:eastAsia="zh-CN"/>
        </w:rPr>
        <w:t>磋商</w:t>
      </w:r>
      <w:r>
        <w:rPr>
          <w:rFonts w:hint="eastAsia"/>
          <w:sz w:val="24"/>
        </w:rPr>
        <w:t>文件要求提交</w:t>
      </w:r>
      <w:r>
        <w:rPr>
          <w:rFonts w:hint="eastAsia"/>
          <w:sz w:val="24"/>
          <w:lang w:eastAsia="zh-CN"/>
        </w:rPr>
        <w:t>磋商</w:t>
      </w:r>
      <w:r>
        <w:rPr>
          <w:rFonts w:hint="eastAsia"/>
          <w:sz w:val="24"/>
        </w:rPr>
        <w:t>申请文件的截止时间三日前，将变更时间书面通知所有</w:t>
      </w:r>
      <w:r>
        <w:rPr>
          <w:rFonts w:hint="eastAsia"/>
          <w:sz w:val="24"/>
          <w:lang w:eastAsia="zh-CN"/>
        </w:rPr>
        <w:t>磋商</w:t>
      </w:r>
      <w:r>
        <w:rPr>
          <w:rFonts w:hint="eastAsia"/>
          <w:sz w:val="24"/>
        </w:rPr>
        <w:t>文件收受人。</w:t>
      </w:r>
    </w:p>
    <w:p>
      <w:pPr>
        <w:ind w:firstLine="480" w:firstLineChars="200"/>
        <w:rPr>
          <w:sz w:val="24"/>
        </w:rPr>
      </w:pPr>
      <w:r>
        <w:rPr>
          <w:rFonts w:hint="eastAsia"/>
          <w:sz w:val="24"/>
        </w:rPr>
        <w:t>（三）开标由采购人主持。</w:t>
      </w:r>
    </w:p>
    <w:p>
      <w:pPr>
        <w:ind w:firstLine="480" w:firstLineChars="200"/>
        <w:rPr>
          <w:sz w:val="24"/>
        </w:rPr>
      </w:pPr>
      <w:r>
        <w:rPr>
          <w:rFonts w:hint="eastAsia"/>
          <w:sz w:val="24"/>
        </w:rPr>
        <w:t>（四）开标时，由供应商或者其推选的代表检查</w:t>
      </w:r>
      <w:r>
        <w:rPr>
          <w:rFonts w:hint="eastAsia"/>
          <w:sz w:val="24"/>
          <w:lang w:eastAsia="zh-CN"/>
        </w:rPr>
        <w:t>磋商</w:t>
      </w:r>
      <w:r>
        <w:rPr>
          <w:rFonts w:hint="eastAsia"/>
          <w:sz w:val="24"/>
        </w:rPr>
        <w:t>申请文件的密封情况；经确认无误后，由</w:t>
      </w:r>
      <w:r>
        <w:rPr>
          <w:rFonts w:hint="eastAsia"/>
          <w:sz w:val="24"/>
          <w:lang w:eastAsia="zh-CN"/>
        </w:rPr>
        <w:t>磋商</w:t>
      </w:r>
      <w:r>
        <w:rPr>
          <w:rFonts w:hint="eastAsia"/>
          <w:sz w:val="24"/>
        </w:rPr>
        <w:t>人工作人员当众拆封，宣布供应商名称、</w:t>
      </w:r>
      <w:r>
        <w:rPr>
          <w:rFonts w:hint="eastAsia"/>
          <w:sz w:val="24"/>
          <w:lang w:eastAsia="zh-CN"/>
        </w:rPr>
        <w:t>磋商</w:t>
      </w:r>
      <w:r>
        <w:rPr>
          <w:rFonts w:hint="eastAsia"/>
          <w:sz w:val="24"/>
        </w:rPr>
        <w:t>申请价格和《报价函》规定的需要宣布的其他内容。供应商不足三家的，不得开标。</w:t>
      </w:r>
    </w:p>
    <w:p>
      <w:pPr>
        <w:ind w:firstLine="480" w:firstLineChars="200"/>
        <w:rPr>
          <w:sz w:val="24"/>
        </w:rPr>
      </w:pPr>
      <w:r>
        <w:rPr>
          <w:rFonts w:hint="eastAsia"/>
          <w:sz w:val="24"/>
        </w:rPr>
        <w:t>（五）</w:t>
      </w:r>
      <w:r>
        <w:rPr>
          <w:rFonts w:hint="eastAsia"/>
          <w:sz w:val="24"/>
          <w:lang w:eastAsia="zh-CN"/>
        </w:rPr>
        <w:t>磋商</w:t>
      </w:r>
      <w:r>
        <w:rPr>
          <w:rFonts w:hint="eastAsia"/>
          <w:sz w:val="24"/>
        </w:rPr>
        <w:t>申请文件开启后，由</w:t>
      </w:r>
      <w:r>
        <w:rPr>
          <w:rFonts w:hint="eastAsia"/>
          <w:sz w:val="24"/>
          <w:lang w:eastAsia="zh-CN"/>
        </w:rPr>
        <w:t>磋商</w:t>
      </w:r>
      <w:r>
        <w:rPr>
          <w:rFonts w:hint="eastAsia"/>
          <w:sz w:val="24"/>
        </w:rPr>
        <w:t>人现场进行唱价，并核验各供应商的</w:t>
      </w:r>
      <w:r>
        <w:rPr>
          <w:rFonts w:hint="eastAsia"/>
          <w:sz w:val="24"/>
          <w:lang w:eastAsia="zh-CN"/>
        </w:rPr>
        <w:t>磋商</w:t>
      </w:r>
      <w:r>
        <w:rPr>
          <w:rFonts w:hint="eastAsia"/>
          <w:sz w:val="24"/>
        </w:rPr>
        <w:t>申请报价是否超过发布的限价，超过限价的</w:t>
      </w:r>
      <w:r>
        <w:rPr>
          <w:rFonts w:hint="eastAsia"/>
          <w:sz w:val="24"/>
          <w:lang w:eastAsia="zh-CN"/>
        </w:rPr>
        <w:t>磋商</w:t>
      </w:r>
      <w:r>
        <w:rPr>
          <w:rFonts w:hint="eastAsia"/>
          <w:sz w:val="24"/>
        </w:rPr>
        <w:t>申请文件按废标处理。</w:t>
      </w:r>
    </w:p>
    <w:p>
      <w:pPr>
        <w:ind w:firstLine="480" w:firstLineChars="200"/>
        <w:rPr>
          <w:sz w:val="24"/>
        </w:rPr>
      </w:pPr>
      <w:r>
        <w:rPr>
          <w:rFonts w:hint="eastAsia"/>
          <w:sz w:val="24"/>
        </w:rPr>
        <w:t>（六）供应商对开标有异议的，应在开标现场提出，</w:t>
      </w:r>
      <w:r>
        <w:rPr>
          <w:rFonts w:hint="eastAsia"/>
          <w:sz w:val="24"/>
          <w:lang w:eastAsia="zh-CN"/>
        </w:rPr>
        <w:t>磋商</w:t>
      </w:r>
      <w:r>
        <w:rPr>
          <w:rFonts w:hint="eastAsia"/>
          <w:sz w:val="24"/>
        </w:rPr>
        <w:t>人当场作出答复，并制作记录，有异议的供应商代表、</w:t>
      </w:r>
      <w:r>
        <w:rPr>
          <w:rFonts w:hint="eastAsia"/>
          <w:sz w:val="24"/>
          <w:lang w:eastAsia="zh-CN"/>
        </w:rPr>
        <w:t>磋商</w:t>
      </w:r>
      <w:r>
        <w:rPr>
          <w:rFonts w:hint="eastAsia"/>
          <w:sz w:val="24"/>
        </w:rPr>
        <w:t>人代表、开标主持人、记录人等有关人员在记录上签字确认。</w:t>
      </w:r>
    </w:p>
    <w:p>
      <w:pPr>
        <w:ind w:firstLine="480" w:firstLineChars="200"/>
        <w:rPr>
          <w:sz w:val="24"/>
        </w:rPr>
      </w:pPr>
      <w:r>
        <w:rPr>
          <w:rFonts w:hint="eastAsia"/>
          <w:sz w:val="24"/>
        </w:rPr>
        <w:t>（七）开标过程应由</w:t>
      </w:r>
      <w:r>
        <w:rPr>
          <w:rFonts w:hint="eastAsia"/>
          <w:sz w:val="24"/>
          <w:lang w:eastAsia="zh-CN"/>
        </w:rPr>
        <w:t>磋商</w:t>
      </w:r>
      <w:r>
        <w:rPr>
          <w:rFonts w:hint="eastAsia"/>
          <w:sz w:val="24"/>
        </w:rPr>
        <w:t>人指定专人负责记录，并存档备查。</w:t>
      </w:r>
    </w:p>
    <w:p>
      <w:pPr>
        <w:ind w:firstLine="482" w:firstLineChars="200"/>
        <w:rPr>
          <w:b/>
          <w:sz w:val="24"/>
        </w:rPr>
      </w:pPr>
      <w:r>
        <w:rPr>
          <w:rFonts w:hint="eastAsia"/>
          <w:b/>
          <w:sz w:val="24"/>
        </w:rPr>
        <w:t>五、评标</w:t>
      </w:r>
    </w:p>
    <w:p>
      <w:pPr>
        <w:ind w:firstLine="480" w:firstLineChars="200"/>
        <w:rPr>
          <w:sz w:val="24"/>
        </w:rPr>
      </w:pPr>
      <w:r>
        <w:rPr>
          <w:rFonts w:hint="eastAsia"/>
          <w:sz w:val="24"/>
        </w:rPr>
        <w:t>详见第四章内容。</w:t>
      </w:r>
    </w:p>
    <w:p>
      <w:pPr>
        <w:ind w:firstLine="482" w:firstLineChars="200"/>
        <w:rPr>
          <w:b/>
          <w:sz w:val="24"/>
        </w:rPr>
      </w:pPr>
      <w:r>
        <w:rPr>
          <w:rFonts w:hint="eastAsia"/>
          <w:b/>
          <w:sz w:val="24"/>
        </w:rPr>
        <w:t>六、成交通知书</w:t>
      </w:r>
    </w:p>
    <w:p>
      <w:pPr>
        <w:ind w:firstLine="480" w:firstLineChars="200"/>
        <w:rPr>
          <w:sz w:val="24"/>
        </w:rPr>
      </w:pPr>
      <w:r>
        <w:rPr>
          <w:rFonts w:hint="eastAsia"/>
          <w:sz w:val="24"/>
        </w:rPr>
        <w:t>（一）</w:t>
      </w:r>
      <w:r>
        <w:rPr>
          <w:rFonts w:hint="eastAsia"/>
          <w:sz w:val="24"/>
          <w:lang w:eastAsia="zh-CN"/>
        </w:rPr>
        <w:t>磋商</w:t>
      </w:r>
      <w:r>
        <w:rPr>
          <w:rFonts w:hint="eastAsia"/>
          <w:sz w:val="24"/>
        </w:rPr>
        <w:t>人依法确定中选人后，以书面形式发出成交通知书。</w:t>
      </w:r>
    </w:p>
    <w:p>
      <w:pPr>
        <w:ind w:firstLine="480" w:firstLineChars="200"/>
        <w:rPr>
          <w:sz w:val="24"/>
        </w:rPr>
      </w:pPr>
      <w:r>
        <w:rPr>
          <w:rFonts w:hint="eastAsia"/>
          <w:sz w:val="24"/>
        </w:rPr>
        <w:t>（二）成交通知书发出后，</w:t>
      </w:r>
      <w:r>
        <w:rPr>
          <w:rFonts w:hint="eastAsia"/>
          <w:sz w:val="24"/>
          <w:lang w:eastAsia="zh-CN"/>
        </w:rPr>
        <w:t>磋商</w:t>
      </w:r>
      <w:r>
        <w:rPr>
          <w:rFonts w:hint="eastAsia"/>
          <w:sz w:val="24"/>
        </w:rPr>
        <w:t>人改变中标结果，或者中选人放弃中标，应当承担相应的法律责任。</w:t>
      </w:r>
    </w:p>
    <w:p>
      <w:pPr>
        <w:ind w:firstLine="482" w:firstLineChars="200"/>
        <w:rPr>
          <w:b/>
          <w:sz w:val="24"/>
        </w:rPr>
      </w:pPr>
      <w:r>
        <w:rPr>
          <w:rFonts w:hint="eastAsia"/>
          <w:b/>
          <w:sz w:val="24"/>
        </w:rPr>
        <w:t>七、签订合同</w:t>
      </w:r>
    </w:p>
    <w:p>
      <w:pPr>
        <w:ind w:firstLine="480" w:firstLineChars="200"/>
        <w:rPr>
          <w:sz w:val="24"/>
        </w:rPr>
      </w:pPr>
      <w:r>
        <w:rPr>
          <w:rFonts w:hint="eastAsia"/>
          <w:sz w:val="24"/>
        </w:rPr>
        <w:t>（一）</w:t>
      </w:r>
      <w:r>
        <w:rPr>
          <w:rFonts w:hint="eastAsia"/>
          <w:sz w:val="24"/>
          <w:lang w:eastAsia="zh-CN"/>
        </w:rPr>
        <w:t>磋商</w:t>
      </w:r>
      <w:r>
        <w:rPr>
          <w:rFonts w:hint="eastAsia"/>
          <w:sz w:val="24"/>
        </w:rPr>
        <w:t>人应当自中选通知书发出之日起三十日内，按照</w:t>
      </w:r>
      <w:r>
        <w:rPr>
          <w:rFonts w:hint="eastAsia"/>
          <w:sz w:val="24"/>
          <w:lang w:eastAsia="zh-CN"/>
        </w:rPr>
        <w:t>磋商</w:t>
      </w:r>
      <w:r>
        <w:rPr>
          <w:rFonts w:hint="eastAsia"/>
          <w:sz w:val="24"/>
        </w:rPr>
        <w:t>文件和中选人</w:t>
      </w:r>
      <w:r>
        <w:rPr>
          <w:rFonts w:hint="eastAsia"/>
          <w:sz w:val="24"/>
          <w:lang w:eastAsia="zh-CN"/>
        </w:rPr>
        <w:t>磋商</w:t>
      </w:r>
      <w:r>
        <w:rPr>
          <w:rFonts w:hint="eastAsia"/>
          <w:sz w:val="24"/>
        </w:rPr>
        <w:t>申请文件的约定，与中选人签订书面合同。所签订的合同不得对</w:t>
      </w:r>
      <w:r>
        <w:rPr>
          <w:rFonts w:hint="eastAsia"/>
          <w:sz w:val="24"/>
          <w:lang w:eastAsia="zh-CN"/>
        </w:rPr>
        <w:t>磋商</w:t>
      </w:r>
      <w:r>
        <w:rPr>
          <w:rFonts w:hint="eastAsia"/>
          <w:sz w:val="24"/>
        </w:rPr>
        <w:t>文件和中选人</w:t>
      </w:r>
      <w:r>
        <w:rPr>
          <w:rFonts w:hint="eastAsia"/>
          <w:sz w:val="24"/>
          <w:lang w:eastAsia="zh-CN"/>
        </w:rPr>
        <w:t>磋商</w:t>
      </w:r>
      <w:r>
        <w:rPr>
          <w:rFonts w:hint="eastAsia"/>
          <w:sz w:val="24"/>
        </w:rPr>
        <w:t>申请文件作实质性修改。</w:t>
      </w:r>
    </w:p>
    <w:p>
      <w:pPr>
        <w:ind w:firstLine="480" w:firstLineChars="200"/>
        <w:rPr>
          <w:sz w:val="24"/>
        </w:rPr>
      </w:pPr>
      <w:r>
        <w:rPr>
          <w:rFonts w:hint="eastAsia"/>
          <w:sz w:val="24"/>
        </w:rPr>
        <w:t>（二）</w:t>
      </w:r>
      <w:r>
        <w:rPr>
          <w:rFonts w:hint="eastAsia"/>
          <w:sz w:val="24"/>
          <w:lang w:eastAsia="zh-CN"/>
        </w:rPr>
        <w:t>磋商</w:t>
      </w:r>
      <w:r>
        <w:rPr>
          <w:rFonts w:hint="eastAsia"/>
          <w:sz w:val="24"/>
        </w:rPr>
        <w:t>文件、中选人的</w:t>
      </w:r>
      <w:r>
        <w:rPr>
          <w:rFonts w:hint="eastAsia"/>
          <w:sz w:val="24"/>
          <w:lang w:eastAsia="zh-CN"/>
        </w:rPr>
        <w:t>磋商</w:t>
      </w:r>
      <w:r>
        <w:rPr>
          <w:rFonts w:hint="eastAsia"/>
          <w:sz w:val="24"/>
        </w:rPr>
        <w:t>申请文件及澄清文件等，均为签订合同的依据。</w:t>
      </w:r>
    </w:p>
    <w:p>
      <w:pPr>
        <w:ind w:firstLine="480" w:firstLineChars="200"/>
        <w:rPr>
          <w:sz w:val="24"/>
        </w:rPr>
      </w:pPr>
      <w:r>
        <w:rPr>
          <w:rFonts w:hint="eastAsia"/>
          <w:sz w:val="24"/>
        </w:rPr>
        <w:t>（三）合同生效条款由供需双方约定，法律、行政法规规定应当办理批准、登记等手续后生效的合同，依照其规定。</w:t>
      </w:r>
    </w:p>
    <w:p>
      <w:pPr>
        <w:rPr>
          <w:sz w:val="24"/>
        </w:rPr>
      </w:pPr>
      <w:r>
        <w:rPr>
          <w:rFonts w:hint="eastAsia"/>
          <w:sz w:val="24"/>
        </w:rPr>
        <w:br w:type="page"/>
      </w:r>
    </w:p>
    <w:p>
      <w:pPr>
        <w:pStyle w:val="6"/>
      </w:pPr>
    </w:p>
    <w:p>
      <w:pPr>
        <w:pStyle w:val="12"/>
      </w:pPr>
      <w:bookmarkStart w:id="20" w:name="_Toc106263207"/>
      <w:r>
        <w:rPr>
          <w:rFonts w:hint="eastAsia"/>
        </w:rPr>
        <w:t xml:space="preserve">第六章  </w:t>
      </w:r>
      <w:r>
        <w:rPr>
          <w:rFonts w:hint="eastAsia"/>
          <w:lang w:eastAsia="zh-CN"/>
        </w:rPr>
        <w:t>磋商</w:t>
      </w:r>
      <w:r>
        <w:rPr>
          <w:rFonts w:hint="eastAsia"/>
        </w:rPr>
        <w:t>文件格式</w:t>
      </w:r>
      <w:bookmarkEnd w:id="20"/>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r>
        <w:rPr>
          <w:rFonts w:hint="eastAsia"/>
          <w:sz w:val="32"/>
          <w:szCs w:val="32"/>
        </w:rPr>
        <w:t>（项目名称）</w:t>
      </w:r>
    </w:p>
    <w:p>
      <w:pPr>
        <w:jc w:val="center"/>
        <w:rPr>
          <w:sz w:val="32"/>
          <w:szCs w:val="32"/>
        </w:rPr>
      </w:pPr>
      <w:r>
        <w:rPr>
          <w:rFonts w:hint="eastAsia"/>
          <w:sz w:val="32"/>
          <w:szCs w:val="32"/>
        </w:rPr>
        <w:t>（项目编号）</w:t>
      </w: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r>
        <w:rPr>
          <w:rFonts w:hint="eastAsia"/>
          <w:sz w:val="32"/>
          <w:szCs w:val="32"/>
        </w:rPr>
        <w:t>响 应 文 件</w:t>
      </w:r>
    </w:p>
    <w:p>
      <w:pPr>
        <w:rPr>
          <w:sz w:val="32"/>
          <w:szCs w:val="32"/>
        </w:rPr>
      </w:pPr>
    </w:p>
    <w:p>
      <w:pPr>
        <w:rPr>
          <w:sz w:val="32"/>
          <w:szCs w:val="32"/>
        </w:rPr>
      </w:pPr>
    </w:p>
    <w:p>
      <w:pPr>
        <w:jc w:val="center"/>
        <w:rPr>
          <w:sz w:val="32"/>
          <w:szCs w:val="32"/>
        </w:rPr>
      </w:pPr>
    </w:p>
    <w:p>
      <w:pPr>
        <w:jc w:val="center"/>
        <w:rPr>
          <w:sz w:val="32"/>
          <w:szCs w:val="32"/>
        </w:rPr>
      </w:pPr>
      <w:r>
        <w:rPr>
          <w:rFonts w:hint="eastAsia"/>
          <w:sz w:val="32"/>
          <w:szCs w:val="32"/>
        </w:rPr>
        <w:t>供应商： 　　     　  （盖单位公章）</w:t>
      </w:r>
    </w:p>
    <w:p>
      <w:pPr>
        <w:jc w:val="center"/>
        <w:rPr>
          <w:sz w:val="32"/>
          <w:szCs w:val="32"/>
        </w:rPr>
      </w:pPr>
    </w:p>
    <w:p>
      <w:pPr>
        <w:jc w:val="center"/>
        <w:rPr>
          <w:sz w:val="32"/>
          <w:szCs w:val="32"/>
        </w:rPr>
      </w:pPr>
      <w:r>
        <w:rPr>
          <w:rFonts w:hint="eastAsia"/>
          <w:sz w:val="32"/>
          <w:szCs w:val="32"/>
        </w:rPr>
        <w:t>法定代表人或其委托代理人： 　　（签字或盖章）</w:t>
      </w:r>
    </w:p>
    <w:p>
      <w:pPr>
        <w:jc w:val="center"/>
        <w:rPr>
          <w:sz w:val="32"/>
          <w:szCs w:val="32"/>
        </w:rPr>
      </w:pPr>
    </w:p>
    <w:p>
      <w:pPr>
        <w:jc w:val="center"/>
        <w:rPr>
          <w:sz w:val="32"/>
          <w:szCs w:val="32"/>
        </w:rPr>
      </w:pPr>
      <w:r>
        <w:rPr>
          <w:rFonts w:hint="eastAsia"/>
          <w:sz w:val="32"/>
          <w:szCs w:val="32"/>
        </w:rPr>
        <w:t>年     月</w:t>
      </w:r>
      <w:r>
        <w:rPr>
          <w:rFonts w:hint="eastAsia"/>
        </w:rPr>
        <w:br w:type="page"/>
      </w:r>
      <w:r>
        <w:rPr>
          <w:rFonts w:hint="eastAsia"/>
          <w:sz w:val="32"/>
          <w:szCs w:val="32"/>
        </w:rPr>
        <w:t>目 录</w:t>
      </w:r>
    </w:p>
    <w:p>
      <w:pPr>
        <w:spacing w:line="360" w:lineRule="auto"/>
        <w:ind w:firstLine="480" w:firstLineChars="200"/>
        <w:textAlignment w:val="auto"/>
        <w:rPr>
          <w:rFonts w:ascii="宋体" w:hAnsi="宋体" w:cs="宋体"/>
          <w:sz w:val="24"/>
        </w:rPr>
      </w:pPr>
      <w:bookmarkStart w:id="21" w:name="_Toc17438_WPSOffice_Level2"/>
      <w:bookmarkStart w:id="22" w:name="_Toc12014_WPSOffice_Level2"/>
      <w:bookmarkStart w:id="23" w:name="_Toc8140_WPSOffice_Level2"/>
    </w:p>
    <w:p>
      <w:pPr>
        <w:spacing w:line="360" w:lineRule="auto"/>
        <w:ind w:firstLine="560" w:firstLineChars="200"/>
        <w:textAlignment w:val="auto"/>
        <w:rPr>
          <w:rFonts w:ascii="宋体" w:hAnsi="宋体" w:cs="宋体"/>
          <w:sz w:val="28"/>
          <w:szCs w:val="28"/>
        </w:rPr>
      </w:pPr>
      <w:r>
        <w:rPr>
          <w:rFonts w:hint="eastAsia" w:ascii="宋体" w:hAnsi="宋体" w:cs="宋体"/>
          <w:sz w:val="28"/>
          <w:szCs w:val="28"/>
        </w:rPr>
        <w:t>一、经济部分</w:t>
      </w:r>
      <w:bookmarkEnd w:id="21"/>
      <w:bookmarkEnd w:id="22"/>
      <w:bookmarkEnd w:id="23"/>
    </w:p>
    <w:p>
      <w:pPr>
        <w:snapToGrid w:val="0"/>
        <w:spacing w:line="360" w:lineRule="auto"/>
        <w:ind w:firstLine="560" w:firstLineChars="200"/>
        <w:textAlignment w:val="auto"/>
        <w:rPr>
          <w:rFonts w:ascii="宋体" w:hAnsi="宋体" w:cs="宋体"/>
          <w:sz w:val="28"/>
          <w:szCs w:val="28"/>
        </w:rPr>
      </w:pPr>
      <w:r>
        <w:rPr>
          <w:rFonts w:hint="eastAsia" w:ascii="宋体" w:hAnsi="宋体" w:cs="宋体"/>
          <w:sz w:val="28"/>
          <w:szCs w:val="28"/>
        </w:rPr>
        <w:t>（一）报价函</w:t>
      </w:r>
    </w:p>
    <w:p>
      <w:pPr>
        <w:spacing w:line="360" w:lineRule="auto"/>
        <w:ind w:firstLine="560" w:firstLineChars="200"/>
        <w:textAlignment w:val="auto"/>
        <w:rPr>
          <w:rFonts w:ascii="宋体" w:hAnsi="宋体" w:cs="宋体"/>
          <w:sz w:val="28"/>
          <w:szCs w:val="28"/>
        </w:rPr>
      </w:pPr>
      <w:bookmarkStart w:id="24" w:name="_Toc28048_WPSOffice_Level2"/>
      <w:bookmarkStart w:id="25" w:name="_Toc28426_WPSOffice_Level2"/>
      <w:bookmarkStart w:id="26" w:name="_Toc17230_WPSOffice_Level2"/>
      <w:r>
        <w:rPr>
          <w:rFonts w:hint="eastAsia" w:ascii="宋体" w:hAnsi="宋体" w:cs="宋体"/>
          <w:sz w:val="28"/>
          <w:szCs w:val="28"/>
        </w:rPr>
        <w:t>二、</w:t>
      </w:r>
      <w:bookmarkEnd w:id="24"/>
      <w:bookmarkEnd w:id="25"/>
      <w:bookmarkEnd w:id="26"/>
      <w:r>
        <w:rPr>
          <w:rFonts w:hint="eastAsia" w:ascii="宋体" w:hAnsi="宋体" w:cs="宋体"/>
          <w:sz w:val="28"/>
          <w:szCs w:val="28"/>
        </w:rPr>
        <w:t>技术</w:t>
      </w:r>
      <w:bookmarkStart w:id="27" w:name="_Toc2134_WPSOffice_Level2"/>
      <w:bookmarkStart w:id="28" w:name="_Toc10111_WPSOffice_Level2"/>
      <w:bookmarkStart w:id="29" w:name="_Toc25569_WPSOffice_Level2"/>
      <w:r>
        <w:rPr>
          <w:rFonts w:hint="eastAsia" w:ascii="宋体" w:hAnsi="宋体" w:cs="宋体"/>
          <w:sz w:val="28"/>
          <w:szCs w:val="28"/>
          <w:lang w:eastAsia="zh-CN"/>
        </w:rPr>
        <w:t>、</w:t>
      </w:r>
      <w:r>
        <w:rPr>
          <w:rFonts w:hint="eastAsia" w:ascii="宋体" w:hAnsi="宋体" w:cs="宋体"/>
          <w:sz w:val="28"/>
          <w:szCs w:val="28"/>
        </w:rPr>
        <w:t>商务部分</w:t>
      </w:r>
      <w:bookmarkEnd w:id="27"/>
      <w:bookmarkEnd w:id="28"/>
      <w:bookmarkEnd w:id="29"/>
    </w:p>
    <w:p>
      <w:pPr>
        <w:spacing w:line="360" w:lineRule="auto"/>
        <w:ind w:firstLine="560" w:firstLineChars="200"/>
        <w:textAlignment w:val="auto"/>
        <w:rPr>
          <w:rFonts w:ascii="宋体" w:hAnsi="宋体" w:cs="宋体"/>
          <w:sz w:val="28"/>
          <w:szCs w:val="28"/>
        </w:rPr>
      </w:pPr>
      <w:r>
        <w:rPr>
          <w:rFonts w:hint="eastAsia" w:ascii="宋体" w:hAnsi="宋体" w:cs="宋体"/>
          <w:sz w:val="28"/>
          <w:szCs w:val="28"/>
        </w:rPr>
        <w:t>（一）技术响应偏离表</w:t>
      </w:r>
    </w:p>
    <w:p>
      <w:pPr>
        <w:spacing w:line="360" w:lineRule="auto"/>
        <w:ind w:firstLine="560" w:firstLineChars="200"/>
        <w:textAlignment w:val="auto"/>
        <w:rPr>
          <w:rFonts w:ascii="宋体" w:hAnsi="宋体" w:cs="宋体"/>
          <w:sz w:val="28"/>
          <w:szCs w:val="28"/>
        </w:rPr>
      </w:pPr>
      <w:r>
        <w:rPr>
          <w:rFonts w:hint="eastAsia" w:ascii="宋体" w:hAnsi="宋体" w:cs="宋体"/>
          <w:sz w:val="28"/>
          <w:szCs w:val="28"/>
        </w:rPr>
        <w:t>（二）商务响应偏离表</w:t>
      </w:r>
    </w:p>
    <w:p>
      <w:pPr>
        <w:spacing w:line="360" w:lineRule="auto"/>
        <w:ind w:firstLine="560" w:firstLineChars="200"/>
        <w:textAlignment w:val="auto"/>
        <w:rPr>
          <w:rFonts w:ascii="宋体" w:hAnsi="宋体" w:cs="宋体"/>
          <w:sz w:val="28"/>
          <w:szCs w:val="28"/>
        </w:rPr>
      </w:pPr>
      <w:r>
        <w:rPr>
          <w:rFonts w:hint="eastAsia" w:ascii="宋体" w:hAnsi="宋体" w:cs="宋体"/>
          <w:sz w:val="28"/>
          <w:szCs w:val="28"/>
        </w:rPr>
        <w:t>（三）提供第四篇评分标准中商务部分要求的所有材料</w:t>
      </w:r>
    </w:p>
    <w:p>
      <w:pPr>
        <w:spacing w:line="360" w:lineRule="auto"/>
        <w:ind w:firstLine="560" w:firstLineChars="200"/>
        <w:textAlignment w:val="auto"/>
        <w:rPr>
          <w:rFonts w:ascii="宋体" w:hAnsi="宋体" w:cs="宋体"/>
          <w:sz w:val="28"/>
          <w:szCs w:val="28"/>
        </w:rPr>
      </w:pPr>
      <w:r>
        <w:rPr>
          <w:rFonts w:hint="eastAsia" w:ascii="宋体" w:hAnsi="宋体" w:cs="宋体"/>
          <w:sz w:val="28"/>
          <w:szCs w:val="28"/>
        </w:rPr>
        <w:t>（四）其他需提供的与项目有关的资料（自附）</w:t>
      </w:r>
    </w:p>
    <w:p>
      <w:pPr>
        <w:spacing w:line="360" w:lineRule="auto"/>
        <w:ind w:firstLine="560" w:firstLineChars="200"/>
        <w:textAlignment w:val="auto"/>
        <w:rPr>
          <w:rFonts w:ascii="宋体" w:hAnsi="宋体" w:cs="宋体"/>
          <w:sz w:val="28"/>
          <w:szCs w:val="28"/>
        </w:rPr>
      </w:pPr>
      <w:r>
        <w:rPr>
          <w:rFonts w:hint="eastAsia" w:ascii="宋体" w:hAnsi="宋体" w:cs="宋体"/>
          <w:sz w:val="28"/>
          <w:szCs w:val="28"/>
        </w:rPr>
        <w:t>三、资格部分</w:t>
      </w:r>
    </w:p>
    <w:p>
      <w:pPr>
        <w:snapToGrid w:val="0"/>
        <w:spacing w:line="360" w:lineRule="auto"/>
        <w:ind w:firstLine="560" w:firstLineChars="200"/>
        <w:textAlignment w:val="auto"/>
        <w:rPr>
          <w:rFonts w:ascii="宋体" w:hAnsi="宋体" w:cs="宋体"/>
          <w:sz w:val="28"/>
          <w:szCs w:val="28"/>
        </w:rPr>
      </w:pPr>
      <w:r>
        <w:rPr>
          <w:rFonts w:hint="eastAsia" w:ascii="宋体" w:hAnsi="宋体" w:cs="宋体"/>
          <w:sz w:val="28"/>
          <w:szCs w:val="28"/>
        </w:rPr>
        <w:t>（一）营业执照（副本）或事业单位法人证书（副本）复印件</w:t>
      </w:r>
    </w:p>
    <w:p>
      <w:pPr>
        <w:snapToGrid w:val="0"/>
        <w:spacing w:line="360" w:lineRule="auto"/>
        <w:ind w:firstLine="560" w:firstLineChars="200"/>
        <w:textAlignment w:val="auto"/>
        <w:rPr>
          <w:rFonts w:ascii="宋体" w:hAnsi="宋体" w:cs="宋体"/>
          <w:sz w:val="28"/>
          <w:szCs w:val="28"/>
        </w:rPr>
      </w:pPr>
      <w:r>
        <w:rPr>
          <w:rFonts w:hint="eastAsia" w:ascii="宋体" w:hAnsi="宋体" w:cs="宋体"/>
          <w:sz w:val="28"/>
          <w:szCs w:val="28"/>
        </w:rPr>
        <w:t>（二）法定代表人身份证明书（格式）</w:t>
      </w:r>
    </w:p>
    <w:p>
      <w:pPr>
        <w:snapToGrid w:val="0"/>
        <w:spacing w:line="360" w:lineRule="auto"/>
        <w:ind w:firstLine="560" w:firstLineChars="200"/>
        <w:textAlignment w:val="auto"/>
        <w:rPr>
          <w:rFonts w:ascii="宋体" w:hAnsi="宋体" w:cs="宋体"/>
          <w:sz w:val="28"/>
          <w:szCs w:val="28"/>
        </w:rPr>
      </w:pPr>
      <w:r>
        <w:rPr>
          <w:rFonts w:hint="eastAsia" w:ascii="宋体" w:hAnsi="宋体" w:cs="宋体"/>
          <w:sz w:val="28"/>
          <w:szCs w:val="28"/>
        </w:rPr>
        <w:t>（三）法定代表人授权委托书（格式）</w:t>
      </w:r>
    </w:p>
    <w:p>
      <w:pPr>
        <w:spacing w:line="360" w:lineRule="auto"/>
        <w:ind w:firstLine="560" w:firstLineChars="200"/>
        <w:textAlignment w:val="auto"/>
        <w:rPr>
          <w:rFonts w:ascii="宋体" w:hAnsi="宋体" w:cs="宋体"/>
          <w:sz w:val="28"/>
          <w:szCs w:val="28"/>
        </w:rPr>
      </w:pPr>
      <w:r>
        <w:rPr>
          <w:rFonts w:hint="eastAsia" w:ascii="宋体" w:hAnsi="宋体" w:cs="宋体"/>
          <w:sz w:val="28"/>
          <w:szCs w:val="28"/>
        </w:rPr>
        <w:t>（四）基本资格条件承诺函</w:t>
      </w:r>
    </w:p>
    <w:p>
      <w:pPr>
        <w:spacing w:line="360" w:lineRule="auto"/>
        <w:ind w:firstLine="560" w:firstLineChars="200"/>
        <w:textAlignment w:val="auto"/>
        <w:rPr>
          <w:rFonts w:ascii="宋体" w:hAnsi="宋体" w:cs="宋体"/>
          <w:sz w:val="28"/>
          <w:szCs w:val="28"/>
        </w:rPr>
      </w:pPr>
      <w:r>
        <w:rPr>
          <w:rFonts w:hint="eastAsia" w:ascii="宋体" w:hAnsi="宋体" w:cs="宋体"/>
          <w:sz w:val="28"/>
          <w:szCs w:val="28"/>
        </w:rPr>
        <w:t>四、其他</w:t>
      </w:r>
    </w:p>
    <w:p>
      <w:pPr>
        <w:spacing w:line="360" w:lineRule="auto"/>
        <w:ind w:firstLine="560" w:firstLineChars="200"/>
        <w:textAlignment w:val="auto"/>
        <w:rPr>
          <w:rFonts w:ascii="宋体" w:hAnsi="宋体" w:cs="宋体"/>
          <w:sz w:val="28"/>
          <w:szCs w:val="28"/>
        </w:rPr>
      </w:pPr>
      <w:r>
        <w:rPr>
          <w:rFonts w:hint="eastAsia" w:ascii="宋体" w:hAnsi="宋体" w:cs="宋体"/>
          <w:sz w:val="28"/>
          <w:szCs w:val="28"/>
        </w:rPr>
        <w:t>（一）中小企业声明函、监狱企业证明文件、残疾人福利性单位声明函</w:t>
      </w:r>
    </w:p>
    <w:p>
      <w:pPr>
        <w:jc w:val="center"/>
        <w:rPr>
          <w:sz w:val="28"/>
          <w:szCs w:val="28"/>
        </w:rPr>
      </w:pPr>
      <w:r>
        <w:rPr>
          <w:rFonts w:hint="eastAsia"/>
          <w:sz w:val="28"/>
          <w:szCs w:val="28"/>
        </w:rPr>
        <w:br w:type="page"/>
      </w:r>
    </w:p>
    <w:p>
      <w:pPr>
        <w:jc w:val="center"/>
        <w:rPr>
          <w:b/>
          <w:bCs/>
          <w:sz w:val="28"/>
          <w:szCs w:val="28"/>
        </w:rPr>
      </w:pPr>
      <w:r>
        <w:rPr>
          <w:rFonts w:hint="eastAsia"/>
          <w:b/>
          <w:bCs/>
          <w:sz w:val="28"/>
          <w:szCs w:val="28"/>
        </w:rPr>
        <w:t>一、经济部分</w:t>
      </w:r>
    </w:p>
    <w:p>
      <w:pPr>
        <w:rPr>
          <w:sz w:val="28"/>
          <w:szCs w:val="28"/>
        </w:rPr>
      </w:pPr>
    </w:p>
    <w:p>
      <w:pPr>
        <w:jc w:val="center"/>
        <w:rPr>
          <w:sz w:val="28"/>
          <w:szCs w:val="28"/>
        </w:rPr>
      </w:pPr>
      <w:r>
        <w:rPr>
          <w:rFonts w:hint="eastAsia"/>
          <w:sz w:val="28"/>
          <w:szCs w:val="28"/>
        </w:rPr>
        <w:t>（一）报价函</w:t>
      </w:r>
    </w:p>
    <w:p>
      <w:pPr>
        <w:tabs>
          <w:tab w:val="left" w:pos="6300"/>
        </w:tabs>
        <w:snapToGrid w:val="0"/>
        <w:spacing w:line="480" w:lineRule="auto"/>
        <w:textAlignment w:val="auto"/>
        <w:rPr>
          <w:rFonts w:ascii="宋体" w:hAnsi="宋体" w:cs="宋体"/>
          <w:sz w:val="28"/>
          <w:szCs w:val="28"/>
        </w:rPr>
      </w:pPr>
      <w:r>
        <w:rPr>
          <w:rFonts w:hint="eastAsia" w:ascii="宋体" w:hAnsi="宋体" w:cs="宋体"/>
          <w:sz w:val="28"/>
          <w:szCs w:val="28"/>
          <w:u w:val="single"/>
        </w:rPr>
        <w:t>（采购人名称）</w:t>
      </w:r>
      <w:r>
        <w:rPr>
          <w:rFonts w:hint="eastAsia" w:ascii="宋体" w:hAnsi="宋体" w:cs="宋体"/>
          <w:sz w:val="28"/>
          <w:szCs w:val="28"/>
        </w:rPr>
        <w:t>：</w:t>
      </w:r>
    </w:p>
    <w:p>
      <w:pPr>
        <w:tabs>
          <w:tab w:val="left" w:pos="6300"/>
        </w:tabs>
        <w:snapToGrid w:val="0"/>
        <w:spacing w:line="360" w:lineRule="auto"/>
        <w:ind w:firstLine="560" w:firstLineChars="200"/>
        <w:textAlignment w:val="auto"/>
        <w:rPr>
          <w:rFonts w:ascii="宋体" w:hAnsi="宋体" w:cs="宋体"/>
          <w:sz w:val="28"/>
          <w:szCs w:val="28"/>
        </w:rPr>
      </w:pPr>
      <w:r>
        <w:rPr>
          <w:rFonts w:hint="eastAsia" w:ascii="宋体" w:hAnsi="宋体" w:cs="宋体"/>
          <w:sz w:val="28"/>
          <w:szCs w:val="28"/>
        </w:rPr>
        <w:t>我方收到____________________________（项目名称）的</w:t>
      </w:r>
      <w:r>
        <w:rPr>
          <w:rFonts w:hint="eastAsia" w:ascii="宋体" w:hAnsi="宋体" w:cs="宋体"/>
          <w:sz w:val="28"/>
          <w:szCs w:val="28"/>
          <w:lang w:eastAsia="zh-CN"/>
        </w:rPr>
        <w:t>磋商</w:t>
      </w:r>
      <w:r>
        <w:rPr>
          <w:rFonts w:hint="eastAsia" w:ascii="宋体" w:hAnsi="宋体" w:cs="宋体"/>
          <w:sz w:val="28"/>
          <w:szCs w:val="28"/>
        </w:rPr>
        <w:t>采购文件，经详细研究，决定参加该项目的</w:t>
      </w:r>
      <w:r>
        <w:rPr>
          <w:rFonts w:hint="eastAsia" w:ascii="宋体" w:hAnsi="宋体" w:cs="宋体"/>
          <w:sz w:val="28"/>
          <w:szCs w:val="28"/>
          <w:lang w:eastAsia="zh-CN"/>
        </w:rPr>
        <w:t>磋商</w:t>
      </w:r>
      <w:r>
        <w:rPr>
          <w:rFonts w:hint="eastAsia" w:ascii="宋体" w:hAnsi="宋体" w:cs="宋体"/>
          <w:sz w:val="28"/>
          <w:szCs w:val="28"/>
        </w:rPr>
        <w:t>采购。</w:t>
      </w:r>
    </w:p>
    <w:p>
      <w:pPr>
        <w:tabs>
          <w:tab w:val="left" w:pos="6300"/>
        </w:tabs>
        <w:snapToGrid w:val="0"/>
        <w:spacing w:line="360" w:lineRule="auto"/>
        <w:ind w:firstLine="560" w:firstLineChars="200"/>
        <w:textAlignment w:val="auto"/>
        <w:rPr>
          <w:rFonts w:ascii="宋体" w:hAnsi="宋体" w:cs="宋体"/>
          <w:sz w:val="28"/>
          <w:szCs w:val="28"/>
        </w:rPr>
      </w:pPr>
      <w:r>
        <w:rPr>
          <w:rFonts w:hint="eastAsia" w:ascii="宋体" w:hAnsi="宋体" w:cs="宋体"/>
          <w:sz w:val="28"/>
          <w:szCs w:val="28"/>
        </w:rPr>
        <w:t>1.愿意按照</w:t>
      </w:r>
      <w:r>
        <w:rPr>
          <w:rFonts w:hint="eastAsia" w:ascii="宋体" w:hAnsi="宋体" w:cs="宋体"/>
          <w:sz w:val="28"/>
          <w:szCs w:val="28"/>
          <w:lang w:eastAsia="zh-CN"/>
        </w:rPr>
        <w:t>磋商</w:t>
      </w:r>
      <w:r>
        <w:rPr>
          <w:rFonts w:hint="eastAsia" w:ascii="宋体" w:hAnsi="宋体" w:cs="宋体"/>
          <w:sz w:val="28"/>
          <w:szCs w:val="28"/>
        </w:rPr>
        <w:t>采购文件中的一切要求，提供本项目采购内容及相关服务，所报总价为人民币</w:t>
      </w:r>
      <w:r>
        <w:rPr>
          <w:rFonts w:hint="eastAsia" w:ascii="宋体" w:hAnsi="宋体" w:cs="宋体"/>
          <w:sz w:val="28"/>
          <w:szCs w:val="28"/>
          <w:u w:val="single"/>
        </w:rPr>
        <w:t xml:space="preserve">     </w:t>
      </w:r>
      <w:r>
        <w:rPr>
          <w:rFonts w:hint="eastAsia" w:ascii="宋体" w:hAnsi="宋体" w:cs="宋体"/>
          <w:sz w:val="28"/>
          <w:szCs w:val="28"/>
        </w:rPr>
        <w:t>元。</w:t>
      </w:r>
    </w:p>
    <w:p>
      <w:pPr>
        <w:tabs>
          <w:tab w:val="left" w:pos="6300"/>
        </w:tabs>
        <w:snapToGrid w:val="0"/>
        <w:spacing w:line="360" w:lineRule="auto"/>
        <w:ind w:firstLine="560" w:firstLineChars="200"/>
        <w:textAlignment w:val="auto"/>
        <w:rPr>
          <w:rFonts w:ascii="宋体" w:hAnsi="宋体" w:cs="宋体"/>
          <w:sz w:val="28"/>
          <w:szCs w:val="28"/>
        </w:rPr>
      </w:pPr>
      <w:r>
        <w:rPr>
          <w:rFonts w:hint="eastAsia" w:ascii="宋体" w:hAnsi="宋体" w:cs="宋体"/>
          <w:sz w:val="28"/>
          <w:szCs w:val="28"/>
        </w:rPr>
        <w:t>2.我方现提交的响应文件为：响应文件电子文档壹份。</w:t>
      </w:r>
    </w:p>
    <w:p>
      <w:pPr>
        <w:tabs>
          <w:tab w:val="left" w:pos="6300"/>
        </w:tabs>
        <w:snapToGrid w:val="0"/>
        <w:spacing w:line="360" w:lineRule="auto"/>
        <w:ind w:firstLine="560" w:firstLineChars="200"/>
        <w:textAlignment w:val="auto"/>
        <w:rPr>
          <w:rFonts w:ascii="宋体" w:hAnsi="宋体" w:cs="宋体"/>
          <w:sz w:val="28"/>
          <w:szCs w:val="28"/>
        </w:rPr>
      </w:pPr>
      <w:r>
        <w:rPr>
          <w:rFonts w:hint="eastAsia" w:ascii="宋体" w:hAnsi="宋体" w:cs="宋体"/>
          <w:sz w:val="28"/>
          <w:szCs w:val="28"/>
        </w:rPr>
        <w:t>3.我方承诺：本次</w:t>
      </w:r>
      <w:r>
        <w:rPr>
          <w:rFonts w:hint="eastAsia" w:ascii="宋体" w:hAnsi="宋体" w:cs="宋体"/>
          <w:sz w:val="28"/>
          <w:szCs w:val="28"/>
          <w:lang w:eastAsia="zh-CN"/>
        </w:rPr>
        <w:t>磋商</w:t>
      </w:r>
      <w:r>
        <w:rPr>
          <w:rFonts w:hint="eastAsia" w:ascii="宋体" w:hAnsi="宋体" w:cs="宋体"/>
          <w:sz w:val="28"/>
          <w:szCs w:val="28"/>
        </w:rPr>
        <w:t>采购的有效期为90天。</w:t>
      </w:r>
    </w:p>
    <w:p>
      <w:pPr>
        <w:tabs>
          <w:tab w:val="left" w:pos="6300"/>
        </w:tabs>
        <w:snapToGrid w:val="0"/>
        <w:spacing w:line="360" w:lineRule="auto"/>
        <w:ind w:firstLine="560" w:firstLineChars="200"/>
        <w:textAlignment w:val="auto"/>
        <w:rPr>
          <w:rFonts w:ascii="宋体" w:hAnsi="宋体" w:cs="宋体"/>
          <w:sz w:val="28"/>
          <w:szCs w:val="28"/>
        </w:rPr>
      </w:pPr>
      <w:r>
        <w:rPr>
          <w:rFonts w:hint="eastAsia" w:ascii="宋体" w:hAnsi="宋体" w:cs="宋体"/>
          <w:sz w:val="28"/>
          <w:szCs w:val="28"/>
        </w:rPr>
        <w:t>4.我方完全理解和接受贵方</w:t>
      </w:r>
      <w:r>
        <w:rPr>
          <w:rFonts w:hint="eastAsia" w:ascii="宋体" w:hAnsi="宋体" w:cs="宋体"/>
          <w:sz w:val="28"/>
          <w:szCs w:val="28"/>
          <w:lang w:eastAsia="zh-CN"/>
        </w:rPr>
        <w:t>磋商</w:t>
      </w:r>
      <w:r>
        <w:rPr>
          <w:rFonts w:hint="eastAsia" w:ascii="宋体" w:hAnsi="宋体" w:cs="宋体"/>
          <w:sz w:val="28"/>
          <w:szCs w:val="28"/>
        </w:rPr>
        <w:t>采购文件的一切规定和要求及评审办法。</w:t>
      </w:r>
    </w:p>
    <w:p>
      <w:pPr>
        <w:tabs>
          <w:tab w:val="left" w:pos="6300"/>
        </w:tabs>
        <w:snapToGrid w:val="0"/>
        <w:spacing w:line="360" w:lineRule="auto"/>
        <w:ind w:firstLine="560" w:firstLineChars="200"/>
        <w:textAlignment w:val="auto"/>
        <w:rPr>
          <w:rFonts w:ascii="宋体" w:hAnsi="宋体" w:cs="宋体"/>
          <w:sz w:val="28"/>
          <w:szCs w:val="28"/>
        </w:rPr>
      </w:pPr>
      <w:r>
        <w:rPr>
          <w:rFonts w:hint="eastAsia" w:ascii="宋体" w:hAnsi="宋体" w:cs="宋体"/>
          <w:sz w:val="28"/>
          <w:szCs w:val="28"/>
        </w:rPr>
        <w:t>5.在整个</w:t>
      </w:r>
      <w:r>
        <w:rPr>
          <w:rFonts w:hint="eastAsia" w:ascii="宋体" w:hAnsi="宋体" w:cs="宋体"/>
          <w:sz w:val="28"/>
          <w:szCs w:val="28"/>
          <w:lang w:eastAsia="zh-CN"/>
        </w:rPr>
        <w:t>磋商</w:t>
      </w:r>
      <w:r>
        <w:rPr>
          <w:rFonts w:hint="eastAsia" w:ascii="宋体" w:hAnsi="宋体" w:cs="宋体"/>
          <w:sz w:val="28"/>
          <w:szCs w:val="28"/>
        </w:rPr>
        <w:t>采购过程中，我方若有违规行为，接受按照《中华人民共和国政府采购法》和《</w:t>
      </w:r>
      <w:r>
        <w:rPr>
          <w:rFonts w:hint="eastAsia" w:ascii="宋体" w:hAnsi="宋体" w:cs="宋体"/>
          <w:sz w:val="28"/>
          <w:szCs w:val="28"/>
          <w:lang w:eastAsia="zh-CN"/>
        </w:rPr>
        <w:t>磋商</w:t>
      </w:r>
      <w:r>
        <w:rPr>
          <w:rFonts w:hint="eastAsia" w:ascii="宋体" w:hAnsi="宋体" w:cs="宋体"/>
          <w:sz w:val="28"/>
          <w:szCs w:val="28"/>
        </w:rPr>
        <w:t>采购文件》之规定给予惩罚。</w:t>
      </w:r>
    </w:p>
    <w:p>
      <w:pPr>
        <w:tabs>
          <w:tab w:val="left" w:pos="6300"/>
        </w:tabs>
        <w:snapToGrid w:val="0"/>
        <w:spacing w:line="360" w:lineRule="auto"/>
        <w:ind w:firstLine="560" w:firstLineChars="200"/>
        <w:textAlignment w:val="auto"/>
        <w:rPr>
          <w:rFonts w:ascii="宋体" w:hAnsi="宋体" w:cs="宋体"/>
          <w:sz w:val="28"/>
          <w:szCs w:val="28"/>
        </w:rPr>
      </w:pPr>
      <w:r>
        <w:rPr>
          <w:rFonts w:hint="eastAsia" w:ascii="宋体" w:hAnsi="宋体" w:cs="宋体"/>
          <w:sz w:val="28"/>
          <w:szCs w:val="28"/>
        </w:rPr>
        <w:t>6.我方若成为成交供应商，将按照最终</w:t>
      </w:r>
      <w:r>
        <w:rPr>
          <w:rFonts w:hint="eastAsia" w:ascii="宋体" w:hAnsi="宋体" w:cs="宋体"/>
          <w:sz w:val="28"/>
          <w:szCs w:val="28"/>
          <w:lang w:eastAsia="zh-CN"/>
        </w:rPr>
        <w:t>磋商</w:t>
      </w:r>
      <w:r>
        <w:rPr>
          <w:rFonts w:hint="eastAsia" w:ascii="宋体" w:hAnsi="宋体" w:cs="宋体"/>
          <w:sz w:val="28"/>
          <w:szCs w:val="28"/>
        </w:rPr>
        <w:t>采购结果签订合同，并且严格履行合同义务。本承诺函将成为合同不可分割的一部分，与合同具有同等的法律效力。</w:t>
      </w:r>
    </w:p>
    <w:p>
      <w:pPr>
        <w:tabs>
          <w:tab w:val="left" w:pos="6300"/>
        </w:tabs>
        <w:snapToGrid w:val="0"/>
        <w:spacing w:line="360" w:lineRule="auto"/>
        <w:ind w:firstLine="560" w:firstLineChars="200"/>
        <w:textAlignment w:val="auto"/>
        <w:rPr>
          <w:rFonts w:ascii="宋体" w:hAnsi="宋体" w:cs="宋体"/>
          <w:sz w:val="28"/>
          <w:szCs w:val="28"/>
        </w:rPr>
      </w:pPr>
      <w:r>
        <w:rPr>
          <w:rFonts w:hint="eastAsia" w:ascii="宋体" w:hAnsi="宋体" w:cs="宋体"/>
          <w:sz w:val="28"/>
          <w:szCs w:val="28"/>
        </w:rPr>
        <w:t>7.我方同意按</w:t>
      </w:r>
      <w:r>
        <w:rPr>
          <w:rFonts w:hint="eastAsia" w:ascii="宋体" w:hAnsi="宋体" w:cs="宋体"/>
          <w:sz w:val="28"/>
          <w:szCs w:val="28"/>
          <w:lang w:eastAsia="zh-CN"/>
        </w:rPr>
        <w:t>磋商</w:t>
      </w:r>
      <w:r>
        <w:rPr>
          <w:rFonts w:hint="eastAsia" w:ascii="宋体" w:hAnsi="宋体" w:cs="宋体"/>
          <w:sz w:val="28"/>
          <w:szCs w:val="28"/>
        </w:rPr>
        <w:t>采购文件规定。</w:t>
      </w:r>
    </w:p>
    <w:p>
      <w:pPr>
        <w:tabs>
          <w:tab w:val="left" w:pos="6300"/>
        </w:tabs>
        <w:snapToGrid w:val="0"/>
        <w:spacing w:line="360" w:lineRule="auto"/>
        <w:ind w:firstLine="560" w:firstLineChars="200"/>
        <w:textAlignment w:val="auto"/>
        <w:rPr>
          <w:rFonts w:ascii="宋体" w:hAnsi="宋体" w:cs="宋体"/>
          <w:sz w:val="28"/>
          <w:szCs w:val="28"/>
        </w:rPr>
      </w:pPr>
      <w:r>
        <w:rPr>
          <w:rFonts w:hint="eastAsia" w:ascii="宋体" w:hAnsi="宋体" w:cs="宋体"/>
          <w:sz w:val="28"/>
          <w:szCs w:val="28"/>
        </w:rPr>
        <w:t>8.我方理解，最低报价不是成交的唯一条件。</w:t>
      </w:r>
    </w:p>
    <w:p>
      <w:pPr>
        <w:tabs>
          <w:tab w:val="left" w:pos="6300"/>
        </w:tabs>
        <w:snapToGrid w:val="0"/>
        <w:spacing w:line="600" w:lineRule="exact"/>
        <w:ind w:firstLine="570"/>
        <w:rPr>
          <w:rFonts w:ascii="宋体" w:hAnsi="宋体" w:cs="宋体"/>
          <w:sz w:val="28"/>
          <w:szCs w:val="28"/>
        </w:rPr>
      </w:pPr>
      <w:r>
        <w:rPr>
          <w:rFonts w:hint="eastAsia" w:ascii="宋体" w:hAnsi="宋体" w:cs="宋体"/>
          <w:sz w:val="28"/>
          <w:szCs w:val="28"/>
        </w:rPr>
        <w:t>供应商（公章）：</w:t>
      </w:r>
    </w:p>
    <w:p>
      <w:pPr>
        <w:tabs>
          <w:tab w:val="left" w:pos="6300"/>
        </w:tabs>
        <w:snapToGrid w:val="0"/>
        <w:spacing w:line="600" w:lineRule="exact"/>
        <w:ind w:firstLine="570"/>
        <w:rPr>
          <w:rFonts w:ascii="宋体" w:hAnsi="宋体" w:cs="宋体"/>
          <w:sz w:val="28"/>
          <w:szCs w:val="28"/>
        </w:rPr>
      </w:pPr>
      <w:r>
        <w:rPr>
          <w:rFonts w:hint="eastAsia" w:ascii="宋体" w:hAnsi="宋体" w:cs="宋体"/>
          <w:sz w:val="28"/>
          <w:szCs w:val="28"/>
        </w:rPr>
        <w:t xml:space="preserve">地址：  </w:t>
      </w:r>
    </w:p>
    <w:p>
      <w:pPr>
        <w:tabs>
          <w:tab w:val="left" w:pos="6300"/>
        </w:tabs>
        <w:snapToGrid w:val="0"/>
        <w:spacing w:line="600" w:lineRule="exact"/>
        <w:ind w:firstLine="570"/>
        <w:rPr>
          <w:rFonts w:ascii="宋体" w:hAnsi="宋体" w:cs="宋体"/>
          <w:sz w:val="28"/>
          <w:szCs w:val="28"/>
        </w:rPr>
      </w:pPr>
      <w:r>
        <w:rPr>
          <w:rFonts w:hint="eastAsia" w:ascii="宋体" w:hAnsi="宋体" w:cs="宋体"/>
          <w:sz w:val="28"/>
          <w:szCs w:val="28"/>
        </w:rPr>
        <w:t>电话：                                             传真：</w:t>
      </w:r>
    </w:p>
    <w:p>
      <w:pPr>
        <w:tabs>
          <w:tab w:val="left" w:pos="6300"/>
        </w:tabs>
        <w:snapToGrid w:val="0"/>
        <w:spacing w:line="600" w:lineRule="exact"/>
        <w:ind w:firstLine="570"/>
        <w:rPr>
          <w:rFonts w:ascii="宋体" w:hAnsi="宋体" w:cs="宋体"/>
          <w:sz w:val="28"/>
          <w:szCs w:val="28"/>
        </w:rPr>
      </w:pPr>
      <w:r>
        <w:rPr>
          <w:rFonts w:hint="eastAsia" w:ascii="宋体" w:hAnsi="宋体" w:cs="宋体"/>
          <w:sz w:val="28"/>
          <w:szCs w:val="28"/>
        </w:rPr>
        <w:t>网址：                                             邮编：</w:t>
      </w:r>
    </w:p>
    <w:p>
      <w:pPr>
        <w:tabs>
          <w:tab w:val="left" w:pos="6300"/>
        </w:tabs>
        <w:snapToGrid w:val="0"/>
        <w:spacing w:line="600" w:lineRule="exact"/>
        <w:ind w:firstLine="570"/>
        <w:rPr>
          <w:rFonts w:ascii="宋体" w:hAnsi="宋体" w:cs="宋体"/>
          <w:sz w:val="28"/>
          <w:szCs w:val="28"/>
        </w:rPr>
      </w:pPr>
      <w:r>
        <w:rPr>
          <w:rFonts w:hint="eastAsia" w:ascii="宋体" w:hAnsi="宋体" w:cs="宋体"/>
          <w:sz w:val="28"/>
          <w:szCs w:val="28"/>
        </w:rPr>
        <w:t>联系人：</w:t>
      </w:r>
    </w:p>
    <w:p>
      <w:pPr>
        <w:snapToGrid w:val="0"/>
        <w:spacing w:line="600" w:lineRule="exact"/>
        <w:ind w:firstLine="560" w:firstLineChars="200"/>
        <w:rPr>
          <w:rFonts w:ascii="宋体" w:hAnsi="宋体" w:cs="宋体"/>
          <w:sz w:val="28"/>
          <w:szCs w:val="28"/>
        </w:rPr>
      </w:pPr>
      <w:r>
        <w:rPr>
          <w:rFonts w:hint="eastAsia" w:ascii="宋体" w:hAnsi="宋体" w:cs="宋体"/>
          <w:sz w:val="28"/>
          <w:szCs w:val="28"/>
        </w:rPr>
        <w:t xml:space="preserve">                                                  年   月   日</w:t>
      </w:r>
    </w:p>
    <w:p>
      <w:pPr>
        <w:tabs>
          <w:tab w:val="left" w:pos="2895"/>
        </w:tabs>
        <w:spacing w:line="312" w:lineRule="auto"/>
        <w:ind w:firstLine="480" w:firstLineChars="200"/>
        <w:rPr>
          <w:rFonts w:ascii="宋体" w:hAnsi="宋体" w:cs="宋体"/>
          <w:sz w:val="24"/>
        </w:rPr>
      </w:pPr>
    </w:p>
    <w:p>
      <w:pPr>
        <w:tabs>
          <w:tab w:val="left" w:pos="2895"/>
        </w:tabs>
        <w:spacing w:line="312" w:lineRule="auto"/>
        <w:ind w:firstLine="480" w:firstLineChars="200"/>
        <w:rPr>
          <w:rFonts w:ascii="宋体" w:cs="宋体"/>
          <w:sz w:val="24"/>
        </w:rPr>
      </w:pPr>
      <w:r>
        <w:rPr>
          <w:rFonts w:hint="eastAsia" w:ascii="宋体" w:hAnsi="宋体" w:cs="宋体"/>
          <w:sz w:val="24"/>
        </w:rPr>
        <w:t>（二）明细报价表</w:t>
      </w:r>
    </w:p>
    <w:p>
      <w:pPr>
        <w:tabs>
          <w:tab w:val="left" w:pos="3075"/>
          <w:tab w:val="center" w:pos="4765"/>
        </w:tabs>
        <w:spacing w:line="312" w:lineRule="auto"/>
        <w:jc w:val="center"/>
        <w:rPr>
          <w:rFonts w:ascii="宋体" w:cs="宋体"/>
          <w:b/>
          <w:szCs w:val="28"/>
        </w:rPr>
      </w:pPr>
      <w:r>
        <w:rPr>
          <w:rFonts w:hint="eastAsia" w:ascii="宋体" w:hAnsi="宋体" w:cs="宋体"/>
          <w:b/>
          <w:szCs w:val="28"/>
        </w:rPr>
        <w:t>明细报价表</w:t>
      </w:r>
    </w:p>
    <w:tbl>
      <w:tblPr>
        <w:tblStyle w:val="15"/>
        <w:tblW w:w="95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408"/>
        <w:gridCol w:w="2383"/>
        <w:gridCol w:w="1262"/>
        <w:gridCol w:w="1262"/>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exact"/>
          <w:jc w:val="center"/>
        </w:trPr>
        <w:tc>
          <w:tcPr>
            <w:tcW w:w="960" w:type="dxa"/>
            <w:vAlign w:val="center"/>
          </w:tcPr>
          <w:p>
            <w:pPr>
              <w:jc w:val="center"/>
              <w:rPr>
                <w:rFonts w:hint="eastAsia" w:ascii="宋体" w:hAnsi="宋体" w:cs="宋体"/>
                <w:b/>
                <w:sz w:val="24"/>
                <w:szCs w:val="24"/>
                <w:highlight w:val="none"/>
              </w:rPr>
            </w:pPr>
            <w:r>
              <w:rPr>
                <w:rFonts w:hint="eastAsia" w:ascii="宋体" w:hAnsi="宋体" w:cs="宋体"/>
                <w:b/>
                <w:sz w:val="24"/>
                <w:szCs w:val="24"/>
                <w:highlight w:val="none"/>
              </w:rPr>
              <w:t>序号</w:t>
            </w:r>
          </w:p>
        </w:tc>
        <w:tc>
          <w:tcPr>
            <w:tcW w:w="2408" w:type="dxa"/>
            <w:vAlign w:val="center"/>
          </w:tcPr>
          <w:p>
            <w:pPr>
              <w:jc w:val="center"/>
              <w:rPr>
                <w:rFonts w:hint="eastAsia" w:ascii="宋体" w:hAnsi="宋体" w:cs="宋体"/>
                <w:b/>
                <w:sz w:val="24"/>
                <w:szCs w:val="24"/>
                <w:highlight w:val="none"/>
              </w:rPr>
            </w:pPr>
            <w:r>
              <w:rPr>
                <w:rFonts w:hint="eastAsia" w:ascii="宋体" w:hAnsi="宋体" w:cs="宋体"/>
                <w:b/>
                <w:sz w:val="24"/>
                <w:szCs w:val="24"/>
                <w:highlight w:val="none"/>
              </w:rPr>
              <w:t>名称</w:t>
            </w:r>
          </w:p>
        </w:tc>
        <w:tc>
          <w:tcPr>
            <w:tcW w:w="2383" w:type="dxa"/>
            <w:vAlign w:val="center"/>
          </w:tcPr>
          <w:p>
            <w:pPr>
              <w:jc w:val="center"/>
              <w:rPr>
                <w:rFonts w:hint="eastAsia" w:ascii="宋体" w:hAnsi="宋体" w:cs="宋体"/>
                <w:b/>
                <w:sz w:val="24"/>
                <w:szCs w:val="24"/>
                <w:highlight w:val="none"/>
              </w:rPr>
            </w:pPr>
            <w:r>
              <w:rPr>
                <w:rFonts w:hint="eastAsia" w:ascii="宋体" w:hAnsi="宋体" w:cs="宋体"/>
                <w:b/>
                <w:sz w:val="24"/>
                <w:szCs w:val="24"/>
                <w:highlight w:val="none"/>
              </w:rPr>
              <w:t>相关信息</w:t>
            </w:r>
          </w:p>
        </w:tc>
        <w:tc>
          <w:tcPr>
            <w:tcW w:w="1262" w:type="dxa"/>
            <w:vAlign w:val="center"/>
          </w:tcPr>
          <w:p>
            <w:pPr>
              <w:jc w:val="center"/>
              <w:rPr>
                <w:rFonts w:hint="eastAsia" w:ascii="宋体" w:hAnsi="宋体" w:cs="宋体"/>
                <w:b/>
                <w:sz w:val="24"/>
                <w:szCs w:val="24"/>
                <w:highlight w:val="none"/>
              </w:rPr>
            </w:pPr>
            <w:r>
              <w:rPr>
                <w:rFonts w:hint="eastAsia" w:ascii="宋体" w:hAnsi="宋体" w:cs="宋体"/>
                <w:b/>
                <w:sz w:val="24"/>
                <w:szCs w:val="24"/>
                <w:highlight w:val="none"/>
              </w:rPr>
              <w:t>数量</w:t>
            </w:r>
          </w:p>
        </w:tc>
        <w:tc>
          <w:tcPr>
            <w:tcW w:w="1262" w:type="dxa"/>
            <w:vAlign w:val="center"/>
          </w:tcPr>
          <w:p>
            <w:pPr>
              <w:jc w:val="center"/>
              <w:rPr>
                <w:rFonts w:hint="eastAsia" w:ascii="宋体" w:hAnsi="宋体" w:cs="宋体"/>
                <w:b/>
                <w:sz w:val="24"/>
                <w:szCs w:val="24"/>
                <w:highlight w:val="none"/>
              </w:rPr>
            </w:pPr>
            <w:r>
              <w:rPr>
                <w:rFonts w:hint="eastAsia" w:ascii="宋体" w:hAnsi="宋体" w:cs="宋体"/>
                <w:b/>
                <w:sz w:val="24"/>
                <w:szCs w:val="24"/>
                <w:highlight w:val="none"/>
              </w:rPr>
              <w:t>单价</w:t>
            </w:r>
          </w:p>
        </w:tc>
        <w:tc>
          <w:tcPr>
            <w:tcW w:w="1262" w:type="dxa"/>
            <w:vAlign w:val="center"/>
          </w:tcPr>
          <w:p>
            <w:pPr>
              <w:jc w:val="center"/>
              <w:rPr>
                <w:rFonts w:hint="eastAsia" w:ascii="宋体" w:hAnsi="宋体" w:cs="宋体"/>
                <w:b/>
                <w:sz w:val="24"/>
                <w:szCs w:val="24"/>
                <w:highlight w:val="none"/>
              </w:rPr>
            </w:pPr>
            <w:r>
              <w:rPr>
                <w:rFonts w:hint="eastAsia" w:ascii="宋体" w:hAnsi="宋体" w:cs="宋体"/>
                <w:b/>
                <w:sz w:val="24"/>
                <w:szCs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exact"/>
          <w:jc w:val="center"/>
        </w:trPr>
        <w:tc>
          <w:tcPr>
            <w:tcW w:w="960" w:type="dxa"/>
            <w:vAlign w:val="center"/>
          </w:tcPr>
          <w:p>
            <w:pPr>
              <w:jc w:val="center"/>
              <w:rPr>
                <w:rFonts w:ascii="宋体" w:hAnsi="宋体" w:cs="宋体"/>
                <w:sz w:val="24"/>
                <w:szCs w:val="24"/>
                <w:highlight w:val="none"/>
              </w:rPr>
            </w:pPr>
          </w:p>
        </w:tc>
        <w:tc>
          <w:tcPr>
            <w:tcW w:w="2408" w:type="dxa"/>
            <w:vAlign w:val="center"/>
          </w:tcPr>
          <w:p>
            <w:pPr>
              <w:jc w:val="center"/>
              <w:rPr>
                <w:rFonts w:hint="eastAsia" w:ascii="宋体" w:hAnsi="宋体" w:cs="宋体"/>
                <w:sz w:val="24"/>
                <w:szCs w:val="24"/>
                <w:highlight w:val="none"/>
              </w:rPr>
            </w:pPr>
          </w:p>
        </w:tc>
        <w:tc>
          <w:tcPr>
            <w:tcW w:w="2383" w:type="dxa"/>
            <w:vAlign w:val="top"/>
          </w:tcPr>
          <w:p>
            <w:pPr>
              <w:jc w:val="center"/>
              <w:rPr>
                <w:rFonts w:hint="eastAsia" w:ascii="宋体" w:hAnsi="宋体" w:cs="宋体"/>
                <w:sz w:val="24"/>
                <w:szCs w:val="24"/>
                <w:highlight w:val="none"/>
              </w:rPr>
            </w:pPr>
          </w:p>
        </w:tc>
        <w:tc>
          <w:tcPr>
            <w:tcW w:w="1262" w:type="dxa"/>
            <w:vAlign w:val="center"/>
          </w:tcPr>
          <w:p>
            <w:pPr>
              <w:jc w:val="center"/>
              <w:rPr>
                <w:rFonts w:hint="eastAsia" w:ascii="宋体" w:hAnsi="宋体" w:cs="宋体"/>
                <w:sz w:val="24"/>
                <w:szCs w:val="24"/>
                <w:highlight w:val="none"/>
              </w:rPr>
            </w:pPr>
          </w:p>
        </w:tc>
        <w:tc>
          <w:tcPr>
            <w:tcW w:w="1262" w:type="dxa"/>
            <w:vAlign w:val="top"/>
          </w:tcPr>
          <w:p>
            <w:pPr>
              <w:jc w:val="center"/>
              <w:rPr>
                <w:rFonts w:hint="eastAsia" w:ascii="宋体" w:hAnsi="宋体" w:cs="宋体"/>
                <w:sz w:val="24"/>
                <w:szCs w:val="24"/>
                <w:highlight w:val="none"/>
              </w:rPr>
            </w:pPr>
          </w:p>
        </w:tc>
        <w:tc>
          <w:tcPr>
            <w:tcW w:w="1262" w:type="dxa"/>
            <w:vAlign w:val="top"/>
          </w:tcPr>
          <w:p>
            <w:pPr>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exact"/>
          <w:jc w:val="center"/>
        </w:trPr>
        <w:tc>
          <w:tcPr>
            <w:tcW w:w="960" w:type="dxa"/>
            <w:vAlign w:val="center"/>
          </w:tcPr>
          <w:p>
            <w:pPr>
              <w:jc w:val="center"/>
              <w:rPr>
                <w:rFonts w:hint="eastAsia" w:ascii="宋体" w:hAnsi="宋体" w:cs="宋体"/>
                <w:sz w:val="24"/>
                <w:szCs w:val="24"/>
                <w:highlight w:val="none"/>
              </w:rPr>
            </w:pPr>
          </w:p>
        </w:tc>
        <w:tc>
          <w:tcPr>
            <w:tcW w:w="2408" w:type="dxa"/>
            <w:vAlign w:val="center"/>
          </w:tcPr>
          <w:p>
            <w:pPr>
              <w:jc w:val="center"/>
              <w:rPr>
                <w:rFonts w:hint="eastAsia" w:ascii="宋体" w:hAnsi="宋体" w:cs="宋体"/>
                <w:sz w:val="24"/>
                <w:szCs w:val="28"/>
                <w:highlight w:val="none"/>
              </w:rPr>
            </w:pPr>
          </w:p>
        </w:tc>
        <w:tc>
          <w:tcPr>
            <w:tcW w:w="2383" w:type="dxa"/>
            <w:vAlign w:val="top"/>
          </w:tcPr>
          <w:p>
            <w:pPr>
              <w:jc w:val="center"/>
              <w:rPr>
                <w:rFonts w:hint="eastAsia" w:ascii="宋体" w:hAnsi="宋体" w:cs="宋体"/>
                <w:sz w:val="24"/>
                <w:szCs w:val="24"/>
                <w:highlight w:val="none"/>
              </w:rPr>
            </w:pPr>
          </w:p>
        </w:tc>
        <w:tc>
          <w:tcPr>
            <w:tcW w:w="1262" w:type="dxa"/>
            <w:vAlign w:val="center"/>
          </w:tcPr>
          <w:p>
            <w:pPr>
              <w:jc w:val="center"/>
              <w:rPr>
                <w:rFonts w:hint="eastAsia" w:ascii="宋体" w:hAnsi="宋体" w:cs="宋体"/>
                <w:sz w:val="24"/>
                <w:szCs w:val="24"/>
                <w:highlight w:val="none"/>
              </w:rPr>
            </w:pPr>
          </w:p>
        </w:tc>
        <w:tc>
          <w:tcPr>
            <w:tcW w:w="1262" w:type="dxa"/>
            <w:vAlign w:val="top"/>
          </w:tcPr>
          <w:p>
            <w:pPr>
              <w:jc w:val="center"/>
              <w:rPr>
                <w:rFonts w:hint="eastAsia" w:ascii="宋体" w:hAnsi="宋体" w:cs="宋体"/>
                <w:sz w:val="24"/>
                <w:szCs w:val="24"/>
                <w:highlight w:val="none"/>
              </w:rPr>
            </w:pPr>
          </w:p>
        </w:tc>
        <w:tc>
          <w:tcPr>
            <w:tcW w:w="1262" w:type="dxa"/>
            <w:vAlign w:val="top"/>
          </w:tcPr>
          <w:p>
            <w:pPr>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exact"/>
          <w:jc w:val="center"/>
        </w:trPr>
        <w:tc>
          <w:tcPr>
            <w:tcW w:w="960" w:type="dxa"/>
            <w:vAlign w:val="center"/>
          </w:tcPr>
          <w:p>
            <w:pPr>
              <w:jc w:val="center"/>
              <w:rPr>
                <w:rFonts w:hint="eastAsia" w:ascii="宋体" w:hAnsi="宋体" w:cs="宋体"/>
                <w:sz w:val="24"/>
                <w:szCs w:val="24"/>
                <w:highlight w:val="none"/>
              </w:rPr>
            </w:pPr>
          </w:p>
        </w:tc>
        <w:tc>
          <w:tcPr>
            <w:tcW w:w="2408" w:type="dxa"/>
            <w:vAlign w:val="center"/>
          </w:tcPr>
          <w:p>
            <w:pPr>
              <w:jc w:val="center"/>
              <w:rPr>
                <w:rFonts w:hint="eastAsia" w:ascii="宋体" w:hAnsi="宋体" w:cs="宋体"/>
                <w:sz w:val="24"/>
                <w:szCs w:val="28"/>
                <w:highlight w:val="none"/>
              </w:rPr>
            </w:pPr>
          </w:p>
        </w:tc>
        <w:tc>
          <w:tcPr>
            <w:tcW w:w="2383" w:type="dxa"/>
            <w:vAlign w:val="top"/>
          </w:tcPr>
          <w:p>
            <w:pPr>
              <w:jc w:val="center"/>
              <w:rPr>
                <w:rFonts w:hint="eastAsia" w:ascii="宋体" w:hAnsi="宋体" w:cs="宋体"/>
                <w:sz w:val="24"/>
                <w:szCs w:val="24"/>
                <w:highlight w:val="none"/>
              </w:rPr>
            </w:pPr>
          </w:p>
        </w:tc>
        <w:tc>
          <w:tcPr>
            <w:tcW w:w="1262" w:type="dxa"/>
            <w:vAlign w:val="center"/>
          </w:tcPr>
          <w:p>
            <w:pPr>
              <w:jc w:val="center"/>
              <w:rPr>
                <w:rFonts w:hint="eastAsia" w:ascii="宋体" w:hAnsi="宋体" w:cs="宋体"/>
                <w:sz w:val="24"/>
                <w:szCs w:val="24"/>
                <w:highlight w:val="none"/>
              </w:rPr>
            </w:pPr>
          </w:p>
        </w:tc>
        <w:tc>
          <w:tcPr>
            <w:tcW w:w="1262" w:type="dxa"/>
            <w:vAlign w:val="top"/>
          </w:tcPr>
          <w:p>
            <w:pPr>
              <w:jc w:val="center"/>
              <w:rPr>
                <w:rFonts w:hint="eastAsia" w:ascii="宋体" w:hAnsi="宋体" w:cs="宋体"/>
                <w:sz w:val="24"/>
                <w:szCs w:val="24"/>
                <w:highlight w:val="none"/>
              </w:rPr>
            </w:pPr>
          </w:p>
        </w:tc>
        <w:tc>
          <w:tcPr>
            <w:tcW w:w="1262" w:type="dxa"/>
            <w:vAlign w:val="top"/>
          </w:tcPr>
          <w:p>
            <w:pPr>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exact"/>
          <w:jc w:val="center"/>
        </w:trPr>
        <w:tc>
          <w:tcPr>
            <w:tcW w:w="960" w:type="dxa"/>
            <w:vAlign w:val="center"/>
          </w:tcPr>
          <w:p>
            <w:pPr>
              <w:jc w:val="center"/>
              <w:rPr>
                <w:rFonts w:hint="eastAsia" w:ascii="宋体" w:hAnsi="宋体" w:cs="宋体"/>
                <w:sz w:val="24"/>
                <w:szCs w:val="24"/>
                <w:highlight w:val="none"/>
              </w:rPr>
            </w:pPr>
          </w:p>
        </w:tc>
        <w:tc>
          <w:tcPr>
            <w:tcW w:w="2408" w:type="dxa"/>
            <w:vAlign w:val="center"/>
          </w:tcPr>
          <w:p>
            <w:pPr>
              <w:jc w:val="center"/>
              <w:rPr>
                <w:rFonts w:hint="eastAsia" w:ascii="宋体" w:hAnsi="宋体" w:cs="宋体"/>
                <w:sz w:val="24"/>
                <w:szCs w:val="28"/>
                <w:highlight w:val="none"/>
              </w:rPr>
            </w:pPr>
          </w:p>
        </w:tc>
        <w:tc>
          <w:tcPr>
            <w:tcW w:w="2383" w:type="dxa"/>
            <w:vAlign w:val="top"/>
          </w:tcPr>
          <w:p>
            <w:pPr>
              <w:jc w:val="center"/>
              <w:rPr>
                <w:rFonts w:hint="eastAsia" w:ascii="宋体" w:hAnsi="宋体" w:cs="宋体"/>
                <w:sz w:val="24"/>
                <w:szCs w:val="24"/>
                <w:highlight w:val="none"/>
              </w:rPr>
            </w:pPr>
          </w:p>
        </w:tc>
        <w:tc>
          <w:tcPr>
            <w:tcW w:w="1262" w:type="dxa"/>
            <w:vAlign w:val="center"/>
          </w:tcPr>
          <w:p>
            <w:pPr>
              <w:jc w:val="center"/>
              <w:rPr>
                <w:rFonts w:hint="eastAsia" w:ascii="宋体" w:hAnsi="宋体" w:cs="宋体"/>
                <w:sz w:val="24"/>
                <w:szCs w:val="24"/>
                <w:highlight w:val="none"/>
              </w:rPr>
            </w:pPr>
          </w:p>
        </w:tc>
        <w:tc>
          <w:tcPr>
            <w:tcW w:w="1262" w:type="dxa"/>
            <w:vAlign w:val="top"/>
          </w:tcPr>
          <w:p>
            <w:pPr>
              <w:jc w:val="center"/>
              <w:rPr>
                <w:rFonts w:hint="eastAsia" w:ascii="宋体" w:hAnsi="宋体" w:cs="宋体"/>
                <w:sz w:val="24"/>
                <w:szCs w:val="24"/>
                <w:highlight w:val="none"/>
              </w:rPr>
            </w:pPr>
          </w:p>
        </w:tc>
        <w:tc>
          <w:tcPr>
            <w:tcW w:w="1262" w:type="dxa"/>
            <w:vAlign w:val="top"/>
          </w:tcPr>
          <w:p>
            <w:pPr>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exact"/>
          <w:jc w:val="center"/>
        </w:trPr>
        <w:tc>
          <w:tcPr>
            <w:tcW w:w="960" w:type="dxa"/>
            <w:vAlign w:val="center"/>
          </w:tcPr>
          <w:p>
            <w:pPr>
              <w:jc w:val="center"/>
              <w:rPr>
                <w:rFonts w:hint="eastAsia" w:ascii="宋体" w:hAnsi="宋体" w:cs="宋体"/>
                <w:sz w:val="24"/>
                <w:szCs w:val="24"/>
                <w:highlight w:val="none"/>
              </w:rPr>
            </w:pPr>
          </w:p>
        </w:tc>
        <w:tc>
          <w:tcPr>
            <w:tcW w:w="2408" w:type="dxa"/>
            <w:vAlign w:val="center"/>
          </w:tcPr>
          <w:p>
            <w:pPr>
              <w:jc w:val="center"/>
              <w:rPr>
                <w:rFonts w:hint="eastAsia" w:ascii="宋体" w:hAnsi="宋体" w:cs="宋体"/>
                <w:sz w:val="24"/>
                <w:szCs w:val="28"/>
                <w:highlight w:val="none"/>
              </w:rPr>
            </w:pPr>
          </w:p>
        </w:tc>
        <w:tc>
          <w:tcPr>
            <w:tcW w:w="2383" w:type="dxa"/>
            <w:vAlign w:val="top"/>
          </w:tcPr>
          <w:p>
            <w:pPr>
              <w:jc w:val="center"/>
              <w:rPr>
                <w:rFonts w:hint="eastAsia" w:ascii="宋体" w:hAnsi="宋体" w:cs="宋体"/>
                <w:sz w:val="24"/>
                <w:szCs w:val="24"/>
                <w:highlight w:val="none"/>
              </w:rPr>
            </w:pPr>
          </w:p>
        </w:tc>
        <w:tc>
          <w:tcPr>
            <w:tcW w:w="1262" w:type="dxa"/>
            <w:vAlign w:val="center"/>
          </w:tcPr>
          <w:p>
            <w:pPr>
              <w:jc w:val="center"/>
              <w:rPr>
                <w:rFonts w:hint="eastAsia" w:ascii="宋体" w:hAnsi="宋体" w:cs="宋体"/>
                <w:sz w:val="24"/>
                <w:szCs w:val="24"/>
                <w:highlight w:val="none"/>
              </w:rPr>
            </w:pPr>
          </w:p>
        </w:tc>
        <w:tc>
          <w:tcPr>
            <w:tcW w:w="1262" w:type="dxa"/>
            <w:vAlign w:val="top"/>
          </w:tcPr>
          <w:p>
            <w:pPr>
              <w:jc w:val="center"/>
              <w:rPr>
                <w:rFonts w:hint="eastAsia" w:ascii="宋体" w:hAnsi="宋体" w:cs="宋体"/>
                <w:sz w:val="24"/>
                <w:szCs w:val="24"/>
                <w:highlight w:val="none"/>
              </w:rPr>
            </w:pPr>
          </w:p>
        </w:tc>
        <w:tc>
          <w:tcPr>
            <w:tcW w:w="1262" w:type="dxa"/>
            <w:vAlign w:val="top"/>
          </w:tcPr>
          <w:p>
            <w:pPr>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exact"/>
          <w:jc w:val="center"/>
        </w:trPr>
        <w:tc>
          <w:tcPr>
            <w:tcW w:w="960" w:type="dxa"/>
            <w:vAlign w:val="center"/>
          </w:tcPr>
          <w:p>
            <w:pPr>
              <w:jc w:val="center"/>
              <w:rPr>
                <w:rFonts w:hint="eastAsia" w:ascii="宋体" w:hAnsi="宋体" w:cs="宋体"/>
                <w:sz w:val="24"/>
                <w:szCs w:val="24"/>
                <w:highlight w:val="none"/>
              </w:rPr>
            </w:pPr>
          </w:p>
        </w:tc>
        <w:tc>
          <w:tcPr>
            <w:tcW w:w="2408" w:type="dxa"/>
            <w:vAlign w:val="center"/>
          </w:tcPr>
          <w:p>
            <w:pPr>
              <w:jc w:val="center"/>
              <w:rPr>
                <w:rFonts w:hint="eastAsia" w:ascii="宋体" w:hAnsi="宋体" w:cs="宋体"/>
                <w:sz w:val="24"/>
                <w:szCs w:val="28"/>
                <w:highlight w:val="none"/>
              </w:rPr>
            </w:pPr>
          </w:p>
        </w:tc>
        <w:tc>
          <w:tcPr>
            <w:tcW w:w="2383" w:type="dxa"/>
            <w:vAlign w:val="top"/>
          </w:tcPr>
          <w:p>
            <w:pPr>
              <w:jc w:val="center"/>
              <w:rPr>
                <w:rFonts w:hint="eastAsia" w:ascii="宋体" w:hAnsi="宋体" w:cs="宋体"/>
                <w:sz w:val="24"/>
                <w:szCs w:val="24"/>
                <w:highlight w:val="none"/>
              </w:rPr>
            </w:pPr>
          </w:p>
        </w:tc>
        <w:tc>
          <w:tcPr>
            <w:tcW w:w="1262" w:type="dxa"/>
            <w:vAlign w:val="center"/>
          </w:tcPr>
          <w:p>
            <w:pPr>
              <w:jc w:val="center"/>
              <w:rPr>
                <w:rFonts w:hint="eastAsia" w:ascii="宋体" w:hAnsi="宋体" w:cs="宋体"/>
                <w:sz w:val="24"/>
                <w:szCs w:val="24"/>
                <w:highlight w:val="none"/>
              </w:rPr>
            </w:pPr>
          </w:p>
        </w:tc>
        <w:tc>
          <w:tcPr>
            <w:tcW w:w="1262" w:type="dxa"/>
            <w:vAlign w:val="top"/>
          </w:tcPr>
          <w:p>
            <w:pPr>
              <w:jc w:val="center"/>
              <w:rPr>
                <w:rFonts w:hint="eastAsia" w:ascii="宋体" w:hAnsi="宋体" w:cs="宋体"/>
                <w:sz w:val="24"/>
                <w:szCs w:val="24"/>
                <w:highlight w:val="none"/>
              </w:rPr>
            </w:pPr>
          </w:p>
        </w:tc>
        <w:tc>
          <w:tcPr>
            <w:tcW w:w="1262" w:type="dxa"/>
            <w:vAlign w:val="top"/>
          </w:tcPr>
          <w:p>
            <w:pPr>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exact"/>
          <w:jc w:val="center"/>
        </w:trPr>
        <w:tc>
          <w:tcPr>
            <w:tcW w:w="960" w:type="dxa"/>
            <w:vAlign w:val="center"/>
          </w:tcPr>
          <w:p>
            <w:pPr>
              <w:jc w:val="center"/>
              <w:rPr>
                <w:rFonts w:hint="eastAsia" w:ascii="宋体" w:hAnsi="宋体" w:cs="宋体"/>
                <w:sz w:val="24"/>
                <w:szCs w:val="24"/>
                <w:highlight w:val="none"/>
              </w:rPr>
            </w:pPr>
          </w:p>
        </w:tc>
        <w:tc>
          <w:tcPr>
            <w:tcW w:w="2408" w:type="dxa"/>
            <w:vAlign w:val="center"/>
          </w:tcPr>
          <w:p>
            <w:pPr>
              <w:jc w:val="center"/>
              <w:rPr>
                <w:rFonts w:hint="eastAsia" w:ascii="宋体" w:hAnsi="宋体" w:cs="宋体"/>
                <w:sz w:val="24"/>
                <w:szCs w:val="28"/>
                <w:highlight w:val="none"/>
              </w:rPr>
            </w:pPr>
          </w:p>
        </w:tc>
        <w:tc>
          <w:tcPr>
            <w:tcW w:w="2383" w:type="dxa"/>
            <w:vAlign w:val="top"/>
          </w:tcPr>
          <w:p>
            <w:pPr>
              <w:jc w:val="center"/>
              <w:rPr>
                <w:rFonts w:hint="eastAsia" w:ascii="宋体" w:hAnsi="宋体" w:cs="宋体"/>
                <w:sz w:val="24"/>
                <w:szCs w:val="24"/>
                <w:highlight w:val="none"/>
              </w:rPr>
            </w:pPr>
          </w:p>
        </w:tc>
        <w:tc>
          <w:tcPr>
            <w:tcW w:w="1262" w:type="dxa"/>
            <w:vAlign w:val="center"/>
          </w:tcPr>
          <w:p>
            <w:pPr>
              <w:jc w:val="center"/>
              <w:rPr>
                <w:rFonts w:hint="eastAsia" w:ascii="宋体" w:hAnsi="宋体" w:cs="宋体"/>
                <w:sz w:val="24"/>
                <w:szCs w:val="24"/>
                <w:highlight w:val="none"/>
              </w:rPr>
            </w:pPr>
          </w:p>
        </w:tc>
        <w:tc>
          <w:tcPr>
            <w:tcW w:w="1262" w:type="dxa"/>
            <w:vAlign w:val="top"/>
          </w:tcPr>
          <w:p>
            <w:pPr>
              <w:jc w:val="center"/>
              <w:rPr>
                <w:rFonts w:hint="eastAsia" w:ascii="宋体" w:hAnsi="宋体" w:cs="宋体"/>
                <w:sz w:val="24"/>
                <w:szCs w:val="24"/>
                <w:highlight w:val="none"/>
              </w:rPr>
            </w:pPr>
          </w:p>
        </w:tc>
        <w:tc>
          <w:tcPr>
            <w:tcW w:w="1262" w:type="dxa"/>
            <w:vAlign w:val="top"/>
          </w:tcPr>
          <w:p>
            <w:pPr>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exact"/>
          <w:jc w:val="center"/>
        </w:trPr>
        <w:tc>
          <w:tcPr>
            <w:tcW w:w="960" w:type="dxa"/>
            <w:vAlign w:val="center"/>
          </w:tcPr>
          <w:p>
            <w:pPr>
              <w:jc w:val="center"/>
              <w:rPr>
                <w:rFonts w:hint="eastAsia" w:ascii="宋体" w:hAnsi="宋体" w:cs="宋体"/>
                <w:sz w:val="24"/>
                <w:szCs w:val="24"/>
                <w:highlight w:val="none"/>
              </w:rPr>
            </w:pPr>
          </w:p>
        </w:tc>
        <w:tc>
          <w:tcPr>
            <w:tcW w:w="2408" w:type="dxa"/>
            <w:vAlign w:val="center"/>
          </w:tcPr>
          <w:p>
            <w:pPr>
              <w:jc w:val="center"/>
              <w:rPr>
                <w:rFonts w:hint="eastAsia" w:ascii="宋体" w:hAnsi="宋体" w:cs="宋体"/>
                <w:sz w:val="24"/>
                <w:szCs w:val="28"/>
                <w:highlight w:val="none"/>
              </w:rPr>
            </w:pPr>
          </w:p>
        </w:tc>
        <w:tc>
          <w:tcPr>
            <w:tcW w:w="2383" w:type="dxa"/>
            <w:vAlign w:val="top"/>
          </w:tcPr>
          <w:p>
            <w:pPr>
              <w:jc w:val="center"/>
              <w:rPr>
                <w:rFonts w:hint="eastAsia" w:ascii="宋体" w:hAnsi="宋体" w:cs="宋体"/>
                <w:sz w:val="24"/>
                <w:szCs w:val="24"/>
                <w:highlight w:val="none"/>
              </w:rPr>
            </w:pPr>
          </w:p>
        </w:tc>
        <w:tc>
          <w:tcPr>
            <w:tcW w:w="1262" w:type="dxa"/>
            <w:vAlign w:val="center"/>
          </w:tcPr>
          <w:p>
            <w:pPr>
              <w:jc w:val="center"/>
              <w:rPr>
                <w:rFonts w:hint="eastAsia" w:ascii="宋体" w:hAnsi="宋体" w:cs="宋体"/>
                <w:sz w:val="24"/>
                <w:szCs w:val="24"/>
                <w:highlight w:val="none"/>
              </w:rPr>
            </w:pPr>
          </w:p>
        </w:tc>
        <w:tc>
          <w:tcPr>
            <w:tcW w:w="1262" w:type="dxa"/>
            <w:vAlign w:val="top"/>
          </w:tcPr>
          <w:p>
            <w:pPr>
              <w:jc w:val="center"/>
              <w:rPr>
                <w:rFonts w:hint="eastAsia" w:ascii="宋体" w:hAnsi="宋体" w:cs="宋体"/>
                <w:sz w:val="24"/>
                <w:szCs w:val="24"/>
                <w:highlight w:val="none"/>
              </w:rPr>
            </w:pPr>
          </w:p>
        </w:tc>
        <w:tc>
          <w:tcPr>
            <w:tcW w:w="1262" w:type="dxa"/>
            <w:vAlign w:val="top"/>
          </w:tcPr>
          <w:p>
            <w:pPr>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jc w:val="center"/>
        </w:trPr>
        <w:tc>
          <w:tcPr>
            <w:tcW w:w="960" w:type="dxa"/>
            <w:vAlign w:val="center"/>
          </w:tcPr>
          <w:p>
            <w:pPr>
              <w:pStyle w:val="3"/>
              <w:spacing w:line="240" w:lineRule="atLeast"/>
              <w:ind w:left="3920"/>
              <w:jc w:val="center"/>
              <w:outlineLvl w:val="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12</w:t>
            </w:r>
          </w:p>
        </w:tc>
        <w:tc>
          <w:tcPr>
            <w:tcW w:w="2408" w:type="dxa"/>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总计</w:t>
            </w:r>
          </w:p>
        </w:tc>
        <w:tc>
          <w:tcPr>
            <w:tcW w:w="6169" w:type="dxa"/>
            <w:gridSpan w:val="4"/>
            <w:vAlign w:val="top"/>
          </w:tcPr>
          <w:p>
            <w:pPr>
              <w:rPr>
                <w:rFonts w:hint="eastAsia" w:ascii="宋体" w:hAnsi="宋体" w:cs="宋体"/>
                <w:sz w:val="24"/>
                <w:szCs w:val="24"/>
                <w:highlight w:val="none"/>
              </w:rPr>
            </w:pPr>
          </w:p>
        </w:tc>
      </w:tr>
    </w:tbl>
    <w:p>
      <w:pPr>
        <w:rPr>
          <w:sz w:val="28"/>
          <w:szCs w:val="28"/>
        </w:rPr>
      </w:pPr>
    </w:p>
    <w:p>
      <w:pPr>
        <w:rPr>
          <w:sz w:val="28"/>
          <w:szCs w:val="28"/>
        </w:rPr>
      </w:pPr>
      <w:r>
        <w:rPr>
          <w:sz w:val="28"/>
          <w:szCs w:val="28"/>
        </w:rPr>
        <w:br w:type="page"/>
      </w:r>
    </w:p>
    <w:p>
      <w:pPr>
        <w:jc w:val="center"/>
        <w:rPr>
          <w:b/>
          <w:bCs/>
          <w:sz w:val="28"/>
          <w:szCs w:val="28"/>
        </w:rPr>
      </w:pPr>
      <w:r>
        <w:rPr>
          <w:rFonts w:hint="eastAsia"/>
          <w:b/>
          <w:bCs/>
          <w:sz w:val="28"/>
          <w:szCs w:val="28"/>
        </w:rPr>
        <w:t>二、技术、商务部分</w:t>
      </w:r>
    </w:p>
    <w:p>
      <w:pPr>
        <w:jc w:val="left"/>
        <w:rPr>
          <w:sz w:val="28"/>
          <w:szCs w:val="28"/>
        </w:rPr>
      </w:pPr>
      <w:r>
        <w:rPr>
          <w:rFonts w:hint="eastAsia"/>
          <w:sz w:val="28"/>
          <w:szCs w:val="28"/>
        </w:rPr>
        <w:t>（一）技术响应偏离表</w:t>
      </w:r>
    </w:p>
    <w:p>
      <w:pPr>
        <w:snapToGrid w:val="0"/>
        <w:spacing w:line="600" w:lineRule="exact"/>
        <w:ind w:firstLine="898" w:firstLineChars="321"/>
        <w:rPr>
          <w:sz w:val="28"/>
          <w:szCs w:val="28"/>
        </w:rPr>
      </w:pPr>
      <w:r>
        <w:rPr>
          <w:rFonts w:hint="eastAsia" w:ascii="宋体" w:hAnsi="宋体" w:cs="宋体"/>
          <w:sz w:val="28"/>
          <w:szCs w:val="28"/>
        </w:rPr>
        <w:t>对于</w:t>
      </w:r>
      <w:r>
        <w:rPr>
          <w:rFonts w:hint="eastAsia" w:ascii="宋体" w:hAnsi="宋体" w:cs="宋体"/>
          <w:sz w:val="28"/>
          <w:szCs w:val="28"/>
          <w:lang w:eastAsia="zh-CN"/>
        </w:rPr>
        <w:t>磋商</w:t>
      </w:r>
      <w:r>
        <w:rPr>
          <w:rFonts w:hint="eastAsia" w:ascii="宋体" w:hAnsi="宋体" w:cs="宋体"/>
          <w:sz w:val="28"/>
          <w:szCs w:val="28"/>
        </w:rPr>
        <w:t>文件的技术要求，如有任何偏离请如实填写下表：</w:t>
      </w:r>
    </w:p>
    <w:tbl>
      <w:tblPr>
        <w:tblStyle w:val="15"/>
        <w:tblW w:w="83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1551" w:type="dxa"/>
            <w:vAlign w:val="center"/>
          </w:tcPr>
          <w:p>
            <w:pPr>
              <w:rPr>
                <w:sz w:val="28"/>
                <w:szCs w:val="28"/>
              </w:rPr>
            </w:pPr>
            <w:bookmarkStart w:id="30" w:name="_Toc28729"/>
            <w:r>
              <w:rPr>
                <w:rFonts w:hint="eastAsia"/>
                <w:sz w:val="28"/>
                <w:szCs w:val="28"/>
              </w:rPr>
              <w:t>序号</w:t>
            </w:r>
            <w:bookmarkEnd w:id="30"/>
          </w:p>
        </w:tc>
        <w:tc>
          <w:tcPr>
            <w:tcW w:w="2428" w:type="dxa"/>
            <w:vAlign w:val="center"/>
          </w:tcPr>
          <w:p>
            <w:pPr>
              <w:rPr>
                <w:sz w:val="28"/>
                <w:szCs w:val="28"/>
              </w:rPr>
            </w:pPr>
            <w:bookmarkStart w:id="31" w:name="_Toc26140"/>
            <w:r>
              <w:rPr>
                <w:rFonts w:hint="eastAsia"/>
                <w:sz w:val="28"/>
                <w:szCs w:val="28"/>
                <w:lang w:eastAsia="zh-CN"/>
              </w:rPr>
              <w:t>磋商</w:t>
            </w:r>
            <w:r>
              <w:rPr>
                <w:rFonts w:hint="eastAsia"/>
                <w:sz w:val="28"/>
                <w:szCs w:val="28"/>
              </w:rPr>
              <w:t>需求</w:t>
            </w:r>
            <w:bookmarkEnd w:id="31"/>
          </w:p>
        </w:tc>
        <w:tc>
          <w:tcPr>
            <w:tcW w:w="2520" w:type="dxa"/>
            <w:vAlign w:val="center"/>
          </w:tcPr>
          <w:p>
            <w:pPr>
              <w:rPr>
                <w:sz w:val="28"/>
                <w:szCs w:val="28"/>
              </w:rPr>
            </w:pPr>
            <w:bookmarkStart w:id="32" w:name="_Toc9201"/>
            <w:r>
              <w:rPr>
                <w:rFonts w:hint="eastAsia"/>
                <w:sz w:val="28"/>
                <w:szCs w:val="28"/>
              </w:rPr>
              <w:t>响应情况</w:t>
            </w:r>
            <w:bookmarkEnd w:id="32"/>
          </w:p>
        </w:tc>
        <w:tc>
          <w:tcPr>
            <w:tcW w:w="1888" w:type="dxa"/>
            <w:vAlign w:val="center"/>
          </w:tcPr>
          <w:p>
            <w:pPr>
              <w:rPr>
                <w:sz w:val="28"/>
                <w:szCs w:val="28"/>
              </w:rPr>
            </w:pPr>
            <w:bookmarkStart w:id="33" w:name="_Toc18406"/>
            <w:r>
              <w:rPr>
                <w:rFonts w:hint="eastAsia"/>
                <w:sz w:val="28"/>
                <w:szCs w:val="28"/>
              </w:rPr>
              <w:t>差异说明</w:t>
            </w:r>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551" w:type="dxa"/>
            <w:vAlign w:val="center"/>
          </w:tcPr>
          <w:p>
            <w:pPr>
              <w:rPr>
                <w:sz w:val="28"/>
                <w:szCs w:val="28"/>
              </w:rPr>
            </w:pPr>
          </w:p>
        </w:tc>
        <w:tc>
          <w:tcPr>
            <w:tcW w:w="2428" w:type="dxa"/>
            <w:vAlign w:val="center"/>
          </w:tcPr>
          <w:p>
            <w:pPr>
              <w:rPr>
                <w:sz w:val="28"/>
                <w:szCs w:val="28"/>
              </w:rPr>
            </w:pPr>
          </w:p>
        </w:tc>
        <w:tc>
          <w:tcPr>
            <w:tcW w:w="2520" w:type="dxa"/>
            <w:vAlign w:val="center"/>
          </w:tcPr>
          <w:p>
            <w:pPr>
              <w:rPr>
                <w:sz w:val="28"/>
                <w:szCs w:val="28"/>
              </w:rPr>
            </w:pPr>
          </w:p>
        </w:tc>
        <w:tc>
          <w:tcPr>
            <w:tcW w:w="1888" w:type="dxa"/>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551" w:type="dxa"/>
            <w:vAlign w:val="center"/>
          </w:tcPr>
          <w:p>
            <w:pPr>
              <w:rPr>
                <w:sz w:val="28"/>
                <w:szCs w:val="28"/>
              </w:rPr>
            </w:pPr>
          </w:p>
        </w:tc>
        <w:tc>
          <w:tcPr>
            <w:tcW w:w="2428" w:type="dxa"/>
            <w:vAlign w:val="center"/>
          </w:tcPr>
          <w:p>
            <w:pPr>
              <w:rPr>
                <w:sz w:val="28"/>
                <w:szCs w:val="28"/>
              </w:rPr>
            </w:pPr>
          </w:p>
        </w:tc>
        <w:tc>
          <w:tcPr>
            <w:tcW w:w="2520" w:type="dxa"/>
            <w:vAlign w:val="center"/>
          </w:tcPr>
          <w:p>
            <w:pPr>
              <w:rPr>
                <w:sz w:val="28"/>
                <w:szCs w:val="28"/>
              </w:rPr>
            </w:pPr>
          </w:p>
        </w:tc>
        <w:tc>
          <w:tcPr>
            <w:tcW w:w="1888" w:type="dxa"/>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551" w:type="dxa"/>
            <w:vAlign w:val="center"/>
          </w:tcPr>
          <w:p>
            <w:pPr>
              <w:rPr>
                <w:sz w:val="28"/>
                <w:szCs w:val="28"/>
              </w:rPr>
            </w:pPr>
          </w:p>
        </w:tc>
        <w:tc>
          <w:tcPr>
            <w:tcW w:w="2428" w:type="dxa"/>
            <w:vAlign w:val="center"/>
          </w:tcPr>
          <w:p>
            <w:pPr>
              <w:rPr>
                <w:sz w:val="28"/>
                <w:szCs w:val="28"/>
              </w:rPr>
            </w:pPr>
          </w:p>
        </w:tc>
        <w:tc>
          <w:tcPr>
            <w:tcW w:w="2520" w:type="dxa"/>
            <w:vAlign w:val="center"/>
          </w:tcPr>
          <w:p>
            <w:pPr>
              <w:rPr>
                <w:sz w:val="28"/>
                <w:szCs w:val="28"/>
              </w:rPr>
            </w:pPr>
          </w:p>
        </w:tc>
        <w:tc>
          <w:tcPr>
            <w:tcW w:w="1888" w:type="dxa"/>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551" w:type="dxa"/>
            <w:vAlign w:val="center"/>
          </w:tcPr>
          <w:p>
            <w:pPr>
              <w:rPr>
                <w:sz w:val="28"/>
                <w:szCs w:val="28"/>
              </w:rPr>
            </w:pPr>
          </w:p>
        </w:tc>
        <w:tc>
          <w:tcPr>
            <w:tcW w:w="2428" w:type="dxa"/>
            <w:vAlign w:val="center"/>
          </w:tcPr>
          <w:p>
            <w:pPr>
              <w:rPr>
                <w:sz w:val="28"/>
                <w:szCs w:val="28"/>
              </w:rPr>
            </w:pPr>
          </w:p>
        </w:tc>
        <w:tc>
          <w:tcPr>
            <w:tcW w:w="2520" w:type="dxa"/>
            <w:vAlign w:val="center"/>
          </w:tcPr>
          <w:p>
            <w:pPr>
              <w:rPr>
                <w:sz w:val="28"/>
                <w:szCs w:val="28"/>
              </w:rPr>
            </w:pPr>
          </w:p>
        </w:tc>
        <w:tc>
          <w:tcPr>
            <w:tcW w:w="1888" w:type="dxa"/>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551" w:type="dxa"/>
            <w:vAlign w:val="center"/>
          </w:tcPr>
          <w:p>
            <w:pPr>
              <w:rPr>
                <w:sz w:val="28"/>
                <w:szCs w:val="28"/>
              </w:rPr>
            </w:pPr>
          </w:p>
        </w:tc>
        <w:tc>
          <w:tcPr>
            <w:tcW w:w="2428" w:type="dxa"/>
            <w:vAlign w:val="center"/>
          </w:tcPr>
          <w:p>
            <w:pPr>
              <w:rPr>
                <w:sz w:val="28"/>
                <w:szCs w:val="28"/>
              </w:rPr>
            </w:pPr>
          </w:p>
        </w:tc>
        <w:tc>
          <w:tcPr>
            <w:tcW w:w="2520" w:type="dxa"/>
            <w:vAlign w:val="center"/>
          </w:tcPr>
          <w:p>
            <w:pPr>
              <w:rPr>
                <w:sz w:val="28"/>
                <w:szCs w:val="28"/>
              </w:rPr>
            </w:pPr>
          </w:p>
        </w:tc>
        <w:tc>
          <w:tcPr>
            <w:tcW w:w="1888" w:type="dxa"/>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551" w:type="dxa"/>
            <w:vAlign w:val="center"/>
          </w:tcPr>
          <w:p>
            <w:pPr>
              <w:rPr>
                <w:sz w:val="28"/>
                <w:szCs w:val="28"/>
              </w:rPr>
            </w:pPr>
          </w:p>
        </w:tc>
        <w:tc>
          <w:tcPr>
            <w:tcW w:w="2428" w:type="dxa"/>
            <w:vAlign w:val="center"/>
          </w:tcPr>
          <w:p>
            <w:pPr>
              <w:rPr>
                <w:sz w:val="28"/>
                <w:szCs w:val="28"/>
              </w:rPr>
            </w:pPr>
          </w:p>
        </w:tc>
        <w:tc>
          <w:tcPr>
            <w:tcW w:w="2520" w:type="dxa"/>
            <w:vAlign w:val="center"/>
          </w:tcPr>
          <w:p>
            <w:pPr>
              <w:rPr>
                <w:sz w:val="28"/>
                <w:szCs w:val="28"/>
              </w:rPr>
            </w:pPr>
          </w:p>
        </w:tc>
        <w:tc>
          <w:tcPr>
            <w:tcW w:w="1888" w:type="dxa"/>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551" w:type="dxa"/>
            <w:vAlign w:val="center"/>
          </w:tcPr>
          <w:p>
            <w:pPr>
              <w:rPr>
                <w:sz w:val="28"/>
                <w:szCs w:val="28"/>
              </w:rPr>
            </w:pPr>
          </w:p>
        </w:tc>
        <w:tc>
          <w:tcPr>
            <w:tcW w:w="2428" w:type="dxa"/>
            <w:vAlign w:val="center"/>
          </w:tcPr>
          <w:p>
            <w:pPr>
              <w:rPr>
                <w:sz w:val="28"/>
                <w:szCs w:val="28"/>
              </w:rPr>
            </w:pPr>
          </w:p>
        </w:tc>
        <w:tc>
          <w:tcPr>
            <w:tcW w:w="2520" w:type="dxa"/>
            <w:vAlign w:val="center"/>
          </w:tcPr>
          <w:p>
            <w:pPr>
              <w:rPr>
                <w:sz w:val="28"/>
                <w:szCs w:val="28"/>
              </w:rPr>
            </w:pPr>
          </w:p>
        </w:tc>
        <w:tc>
          <w:tcPr>
            <w:tcW w:w="1888" w:type="dxa"/>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551" w:type="dxa"/>
            <w:vAlign w:val="center"/>
          </w:tcPr>
          <w:p>
            <w:pPr>
              <w:rPr>
                <w:sz w:val="28"/>
                <w:szCs w:val="28"/>
              </w:rPr>
            </w:pPr>
          </w:p>
        </w:tc>
        <w:tc>
          <w:tcPr>
            <w:tcW w:w="2428" w:type="dxa"/>
            <w:vAlign w:val="center"/>
          </w:tcPr>
          <w:p>
            <w:pPr>
              <w:rPr>
                <w:sz w:val="28"/>
                <w:szCs w:val="28"/>
              </w:rPr>
            </w:pPr>
          </w:p>
        </w:tc>
        <w:tc>
          <w:tcPr>
            <w:tcW w:w="2520" w:type="dxa"/>
            <w:vAlign w:val="center"/>
          </w:tcPr>
          <w:p>
            <w:pPr>
              <w:rPr>
                <w:sz w:val="28"/>
                <w:szCs w:val="28"/>
              </w:rPr>
            </w:pPr>
          </w:p>
        </w:tc>
        <w:tc>
          <w:tcPr>
            <w:tcW w:w="1888" w:type="dxa"/>
            <w:vAlign w:val="center"/>
          </w:tcPr>
          <w:p>
            <w:pPr>
              <w:rPr>
                <w:sz w:val="28"/>
                <w:szCs w:val="28"/>
              </w:rPr>
            </w:pPr>
          </w:p>
        </w:tc>
      </w:tr>
    </w:tbl>
    <w:p>
      <w:pPr>
        <w:ind w:firstLine="840" w:firstLineChars="300"/>
        <w:rPr>
          <w:sz w:val="28"/>
          <w:szCs w:val="28"/>
        </w:rPr>
      </w:pPr>
      <w:r>
        <w:rPr>
          <w:rFonts w:hint="eastAsia"/>
          <w:sz w:val="28"/>
          <w:szCs w:val="28"/>
        </w:rPr>
        <w:t xml:space="preserve">供应商：                     法定代表人或其授权代表：    </w:t>
      </w:r>
    </w:p>
    <w:p>
      <w:pPr>
        <w:ind w:firstLine="560" w:firstLineChars="200"/>
        <w:rPr>
          <w:sz w:val="28"/>
          <w:szCs w:val="28"/>
        </w:rPr>
      </w:pPr>
      <w:r>
        <w:rPr>
          <w:rFonts w:hint="eastAsia"/>
          <w:sz w:val="28"/>
          <w:szCs w:val="28"/>
        </w:rPr>
        <w:t>（供应商公章）                       （签字或盖章）</w:t>
      </w:r>
    </w:p>
    <w:p>
      <w:pPr>
        <w:rPr>
          <w:sz w:val="28"/>
          <w:szCs w:val="28"/>
        </w:rPr>
      </w:pPr>
      <w:r>
        <w:rPr>
          <w:rFonts w:hint="eastAsia"/>
          <w:sz w:val="28"/>
          <w:szCs w:val="28"/>
        </w:rPr>
        <w:t xml:space="preserve">                                        年     月     日</w:t>
      </w:r>
    </w:p>
    <w:p>
      <w:pPr>
        <w:ind w:firstLine="560" w:firstLineChars="200"/>
        <w:rPr>
          <w:sz w:val="28"/>
          <w:szCs w:val="28"/>
        </w:rPr>
      </w:pPr>
      <w:r>
        <w:rPr>
          <w:rFonts w:hint="eastAsia"/>
          <w:sz w:val="28"/>
          <w:szCs w:val="28"/>
        </w:rPr>
        <w:t>注：</w:t>
      </w:r>
    </w:p>
    <w:p>
      <w:pPr>
        <w:ind w:firstLine="560" w:firstLineChars="200"/>
        <w:rPr>
          <w:sz w:val="28"/>
          <w:szCs w:val="28"/>
        </w:rPr>
      </w:pPr>
      <w:r>
        <w:rPr>
          <w:rFonts w:hint="eastAsia"/>
          <w:sz w:val="28"/>
          <w:szCs w:val="28"/>
        </w:rPr>
        <w:t>1、本表即为对本项目“第二章  项目技术（服务）要求”中所列技术要求进行比较和响应；</w:t>
      </w:r>
    </w:p>
    <w:p>
      <w:pPr>
        <w:ind w:firstLine="560" w:firstLineChars="200"/>
        <w:rPr>
          <w:sz w:val="28"/>
          <w:szCs w:val="28"/>
        </w:rPr>
      </w:pPr>
      <w:r>
        <w:rPr>
          <w:rFonts w:hint="eastAsia"/>
          <w:sz w:val="28"/>
          <w:szCs w:val="28"/>
        </w:rPr>
        <w:t>2.该表必须按照</w:t>
      </w:r>
      <w:r>
        <w:rPr>
          <w:rFonts w:hint="eastAsia"/>
          <w:sz w:val="28"/>
          <w:szCs w:val="28"/>
          <w:lang w:eastAsia="zh-CN"/>
        </w:rPr>
        <w:t>磋商</w:t>
      </w:r>
      <w:r>
        <w:rPr>
          <w:rFonts w:hint="eastAsia"/>
          <w:sz w:val="28"/>
          <w:szCs w:val="28"/>
        </w:rPr>
        <w:t>采购要求逐条如实填写，根据响应情况在“差异说明”项填写正偏离或负偏离及原因，完全符合的填写“无差异”；</w:t>
      </w:r>
    </w:p>
    <w:p>
      <w:pPr>
        <w:ind w:firstLine="560" w:firstLineChars="200"/>
        <w:rPr>
          <w:sz w:val="28"/>
          <w:szCs w:val="28"/>
        </w:rPr>
      </w:pPr>
      <w:r>
        <w:rPr>
          <w:rFonts w:hint="eastAsia"/>
          <w:sz w:val="28"/>
          <w:szCs w:val="28"/>
        </w:rPr>
        <w:t>3.该表可扩展，并逐页签字或盖章。</w:t>
      </w:r>
    </w:p>
    <w:p>
      <w:pPr>
        <w:ind w:firstLine="560" w:firstLineChars="200"/>
        <w:rPr>
          <w:sz w:val="28"/>
          <w:szCs w:val="28"/>
        </w:rPr>
      </w:pPr>
      <w:r>
        <w:rPr>
          <w:rFonts w:hint="eastAsia"/>
          <w:sz w:val="28"/>
          <w:szCs w:val="28"/>
        </w:rPr>
        <w:br w:type="page"/>
      </w:r>
      <w:r>
        <w:rPr>
          <w:rFonts w:hint="eastAsia"/>
          <w:sz w:val="28"/>
          <w:szCs w:val="28"/>
        </w:rPr>
        <w:t xml:space="preserve">                                  </w:t>
      </w:r>
    </w:p>
    <w:p>
      <w:pPr>
        <w:jc w:val="left"/>
        <w:rPr>
          <w:sz w:val="28"/>
          <w:szCs w:val="28"/>
        </w:rPr>
      </w:pPr>
      <w:r>
        <w:rPr>
          <w:rFonts w:hint="eastAsia"/>
          <w:sz w:val="28"/>
          <w:szCs w:val="28"/>
        </w:rPr>
        <w:t>（二）商务响应偏离表</w:t>
      </w:r>
    </w:p>
    <w:p>
      <w:pPr>
        <w:snapToGrid w:val="0"/>
        <w:spacing w:line="600" w:lineRule="exact"/>
        <w:ind w:firstLine="898" w:firstLineChars="321"/>
        <w:rPr>
          <w:sz w:val="28"/>
          <w:szCs w:val="28"/>
        </w:rPr>
      </w:pPr>
      <w:r>
        <w:rPr>
          <w:rFonts w:hint="eastAsia" w:ascii="宋体" w:hAnsi="宋体" w:cs="宋体"/>
          <w:sz w:val="28"/>
          <w:szCs w:val="28"/>
        </w:rPr>
        <w:t>对于</w:t>
      </w:r>
      <w:r>
        <w:rPr>
          <w:rFonts w:hint="eastAsia" w:ascii="宋体" w:hAnsi="宋体" w:cs="宋体"/>
          <w:sz w:val="28"/>
          <w:szCs w:val="28"/>
          <w:lang w:eastAsia="zh-CN"/>
        </w:rPr>
        <w:t>磋商</w:t>
      </w:r>
      <w:r>
        <w:rPr>
          <w:rFonts w:hint="eastAsia" w:ascii="宋体" w:hAnsi="宋体" w:cs="宋体"/>
          <w:sz w:val="28"/>
          <w:szCs w:val="28"/>
        </w:rPr>
        <w:t>文件的商务要求，如有任何偏离请如实填写下表：</w:t>
      </w:r>
    </w:p>
    <w:tbl>
      <w:tblPr>
        <w:tblStyle w:val="15"/>
        <w:tblW w:w="8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2428"/>
        <w:gridCol w:w="2520"/>
        <w:gridCol w:w="2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1410" w:type="dxa"/>
            <w:vAlign w:val="center"/>
          </w:tcPr>
          <w:p>
            <w:pPr>
              <w:rPr>
                <w:sz w:val="28"/>
                <w:szCs w:val="28"/>
              </w:rPr>
            </w:pPr>
            <w:bookmarkStart w:id="34" w:name="_Toc30724"/>
            <w:r>
              <w:rPr>
                <w:rFonts w:hint="eastAsia"/>
                <w:sz w:val="28"/>
                <w:szCs w:val="28"/>
              </w:rPr>
              <w:t>序号</w:t>
            </w:r>
            <w:bookmarkEnd w:id="34"/>
          </w:p>
        </w:tc>
        <w:tc>
          <w:tcPr>
            <w:tcW w:w="2428" w:type="dxa"/>
            <w:vAlign w:val="center"/>
          </w:tcPr>
          <w:p>
            <w:pPr>
              <w:rPr>
                <w:sz w:val="28"/>
                <w:szCs w:val="28"/>
              </w:rPr>
            </w:pPr>
            <w:bookmarkStart w:id="35" w:name="_Toc11565"/>
            <w:r>
              <w:rPr>
                <w:rFonts w:hint="eastAsia"/>
                <w:sz w:val="28"/>
                <w:szCs w:val="28"/>
                <w:lang w:eastAsia="zh-CN"/>
              </w:rPr>
              <w:t>磋商</w:t>
            </w:r>
            <w:r>
              <w:rPr>
                <w:rFonts w:hint="eastAsia"/>
                <w:sz w:val="28"/>
                <w:szCs w:val="28"/>
              </w:rPr>
              <w:t>商务需求</w:t>
            </w:r>
            <w:bookmarkEnd w:id="35"/>
          </w:p>
        </w:tc>
        <w:tc>
          <w:tcPr>
            <w:tcW w:w="2520" w:type="dxa"/>
            <w:vAlign w:val="center"/>
          </w:tcPr>
          <w:p>
            <w:pPr>
              <w:rPr>
                <w:sz w:val="28"/>
                <w:szCs w:val="28"/>
              </w:rPr>
            </w:pPr>
            <w:bookmarkStart w:id="36" w:name="_Toc31632"/>
            <w:r>
              <w:rPr>
                <w:rFonts w:hint="eastAsia"/>
                <w:sz w:val="28"/>
                <w:szCs w:val="28"/>
              </w:rPr>
              <w:t>响应情况</w:t>
            </w:r>
            <w:bookmarkEnd w:id="36"/>
          </w:p>
        </w:tc>
        <w:tc>
          <w:tcPr>
            <w:tcW w:w="2104" w:type="dxa"/>
            <w:vAlign w:val="center"/>
          </w:tcPr>
          <w:p>
            <w:pPr>
              <w:rPr>
                <w:sz w:val="28"/>
                <w:szCs w:val="28"/>
              </w:rPr>
            </w:pPr>
            <w:bookmarkStart w:id="37" w:name="_Toc8705"/>
            <w:r>
              <w:rPr>
                <w:rFonts w:hint="eastAsia"/>
                <w:sz w:val="28"/>
                <w:szCs w:val="28"/>
              </w:rPr>
              <w:t>差异说明</w:t>
            </w:r>
            <w:bookmarkEnd w:id="3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410" w:type="dxa"/>
            <w:vAlign w:val="center"/>
          </w:tcPr>
          <w:p>
            <w:pPr>
              <w:rPr>
                <w:sz w:val="28"/>
                <w:szCs w:val="28"/>
              </w:rPr>
            </w:pPr>
          </w:p>
        </w:tc>
        <w:tc>
          <w:tcPr>
            <w:tcW w:w="2428" w:type="dxa"/>
            <w:vAlign w:val="center"/>
          </w:tcPr>
          <w:p>
            <w:pPr>
              <w:rPr>
                <w:sz w:val="28"/>
                <w:szCs w:val="28"/>
              </w:rPr>
            </w:pPr>
          </w:p>
        </w:tc>
        <w:tc>
          <w:tcPr>
            <w:tcW w:w="2520" w:type="dxa"/>
            <w:vAlign w:val="center"/>
          </w:tcPr>
          <w:p>
            <w:pPr>
              <w:rPr>
                <w:sz w:val="28"/>
                <w:szCs w:val="28"/>
              </w:rPr>
            </w:pPr>
          </w:p>
        </w:tc>
        <w:tc>
          <w:tcPr>
            <w:tcW w:w="2104" w:type="dxa"/>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410" w:type="dxa"/>
            <w:vAlign w:val="center"/>
          </w:tcPr>
          <w:p>
            <w:pPr>
              <w:rPr>
                <w:sz w:val="28"/>
                <w:szCs w:val="28"/>
              </w:rPr>
            </w:pPr>
          </w:p>
        </w:tc>
        <w:tc>
          <w:tcPr>
            <w:tcW w:w="2428" w:type="dxa"/>
            <w:vAlign w:val="center"/>
          </w:tcPr>
          <w:p>
            <w:pPr>
              <w:rPr>
                <w:sz w:val="28"/>
                <w:szCs w:val="28"/>
              </w:rPr>
            </w:pPr>
          </w:p>
        </w:tc>
        <w:tc>
          <w:tcPr>
            <w:tcW w:w="2520" w:type="dxa"/>
            <w:vAlign w:val="center"/>
          </w:tcPr>
          <w:p>
            <w:pPr>
              <w:rPr>
                <w:sz w:val="28"/>
                <w:szCs w:val="28"/>
              </w:rPr>
            </w:pPr>
          </w:p>
        </w:tc>
        <w:tc>
          <w:tcPr>
            <w:tcW w:w="2104" w:type="dxa"/>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410" w:type="dxa"/>
            <w:vAlign w:val="center"/>
          </w:tcPr>
          <w:p>
            <w:pPr>
              <w:rPr>
                <w:sz w:val="28"/>
                <w:szCs w:val="28"/>
              </w:rPr>
            </w:pPr>
          </w:p>
        </w:tc>
        <w:tc>
          <w:tcPr>
            <w:tcW w:w="2428" w:type="dxa"/>
            <w:vAlign w:val="center"/>
          </w:tcPr>
          <w:p>
            <w:pPr>
              <w:rPr>
                <w:sz w:val="28"/>
                <w:szCs w:val="28"/>
              </w:rPr>
            </w:pPr>
          </w:p>
        </w:tc>
        <w:tc>
          <w:tcPr>
            <w:tcW w:w="2520" w:type="dxa"/>
            <w:vAlign w:val="center"/>
          </w:tcPr>
          <w:p>
            <w:pPr>
              <w:rPr>
                <w:sz w:val="28"/>
                <w:szCs w:val="28"/>
              </w:rPr>
            </w:pPr>
          </w:p>
        </w:tc>
        <w:tc>
          <w:tcPr>
            <w:tcW w:w="2104" w:type="dxa"/>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410" w:type="dxa"/>
            <w:vAlign w:val="center"/>
          </w:tcPr>
          <w:p>
            <w:pPr>
              <w:rPr>
                <w:sz w:val="28"/>
                <w:szCs w:val="28"/>
              </w:rPr>
            </w:pPr>
          </w:p>
        </w:tc>
        <w:tc>
          <w:tcPr>
            <w:tcW w:w="2428" w:type="dxa"/>
            <w:vAlign w:val="center"/>
          </w:tcPr>
          <w:p>
            <w:pPr>
              <w:rPr>
                <w:sz w:val="28"/>
                <w:szCs w:val="28"/>
              </w:rPr>
            </w:pPr>
          </w:p>
        </w:tc>
        <w:tc>
          <w:tcPr>
            <w:tcW w:w="2520" w:type="dxa"/>
            <w:vAlign w:val="center"/>
          </w:tcPr>
          <w:p>
            <w:pPr>
              <w:rPr>
                <w:sz w:val="28"/>
                <w:szCs w:val="28"/>
              </w:rPr>
            </w:pPr>
          </w:p>
        </w:tc>
        <w:tc>
          <w:tcPr>
            <w:tcW w:w="2104" w:type="dxa"/>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410" w:type="dxa"/>
            <w:vAlign w:val="center"/>
          </w:tcPr>
          <w:p>
            <w:pPr>
              <w:rPr>
                <w:sz w:val="28"/>
                <w:szCs w:val="28"/>
              </w:rPr>
            </w:pPr>
          </w:p>
        </w:tc>
        <w:tc>
          <w:tcPr>
            <w:tcW w:w="2428" w:type="dxa"/>
            <w:vAlign w:val="center"/>
          </w:tcPr>
          <w:p>
            <w:pPr>
              <w:rPr>
                <w:sz w:val="28"/>
                <w:szCs w:val="28"/>
              </w:rPr>
            </w:pPr>
          </w:p>
        </w:tc>
        <w:tc>
          <w:tcPr>
            <w:tcW w:w="2520" w:type="dxa"/>
            <w:vAlign w:val="center"/>
          </w:tcPr>
          <w:p>
            <w:pPr>
              <w:rPr>
                <w:sz w:val="28"/>
                <w:szCs w:val="28"/>
              </w:rPr>
            </w:pPr>
          </w:p>
        </w:tc>
        <w:tc>
          <w:tcPr>
            <w:tcW w:w="2104" w:type="dxa"/>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410" w:type="dxa"/>
            <w:vAlign w:val="center"/>
          </w:tcPr>
          <w:p>
            <w:pPr>
              <w:rPr>
                <w:sz w:val="28"/>
                <w:szCs w:val="28"/>
              </w:rPr>
            </w:pPr>
          </w:p>
        </w:tc>
        <w:tc>
          <w:tcPr>
            <w:tcW w:w="2428" w:type="dxa"/>
            <w:vAlign w:val="center"/>
          </w:tcPr>
          <w:p>
            <w:pPr>
              <w:rPr>
                <w:sz w:val="28"/>
                <w:szCs w:val="28"/>
              </w:rPr>
            </w:pPr>
          </w:p>
        </w:tc>
        <w:tc>
          <w:tcPr>
            <w:tcW w:w="2520" w:type="dxa"/>
            <w:vAlign w:val="center"/>
          </w:tcPr>
          <w:p>
            <w:pPr>
              <w:rPr>
                <w:sz w:val="28"/>
                <w:szCs w:val="28"/>
              </w:rPr>
            </w:pPr>
          </w:p>
        </w:tc>
        <w:tc>
          <w:tcPr>
            <w:tcW w:w="2104" w:type="dxa"/>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410" w:type="dxa"/>
            <w:vAlign w:val="center"/>
          </w:tcPr>
          <w:p>
            <w:pPr>
              <w:rPr>
                <w:sz w:val="28"/>
                <w:szCs w:val="28"/>
              </w:rPr>
            </w:pPr>
          </w:p>
        </w:tc>
        <w:tc>
          <w:tcPr>
            <w:tcW w:w="2428" w:type="dxa"/>
            <w:vAlign w:val="center"/>
          </w:tcPr>
          <w:p>
            <w:pPr>
              <w:rPr>
                <w:sz w:val="28"/>
                <w:szCs w:val="28"/>
              </w:rPr>
            </w:pPr>
          </w:p>
        </w:tc>
        <w:tc>
          <w:tcPr>
            <w:tcW w:w="2520" w:type="dxa"/>
            <w:vAlign w:val="center"/>
          </w:tcPr>
          <w:p>
            <w:pPr>
              <w:rPr>
                <w:sz w:val="28"/>
                <w:szCs w:val="28"/>
              </w:rPr>
            </w:pPr>
          </w:p>
        </w:tc>
        <w:tc>
          <w:tcPr>
            <w:tcW w:w="2104" w:type="dxa"/>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410" w:type="dxa"/>
            <w:vAlign w:val="center"/>
          </w:tcPr>
          <w:p>
            <w:pPr>
              <w:rPr>
                <w:sz w:val="28"/>
                <w:szCs w:val="28"/>
              </w:rPr>
            </w:pPr>
          </w:p>
        </w:tc>
        <w:tc>
          <w:tcPr>
            <w:tcW w:w="2428" w:type="dxa"/>
            <w:vAlign w:val="center"/>
          </w:tcPr>
          <w:p>
            <w:pPr>
              <w:rPr>
                <w:sz w:val="28"/>
                <w:szCs w:val="28"/>
              </w:rPr>
            </w:pPr>
          </w:p>
        </w:tc>
        <w:tc>
          <w:tcPr>
            <w:tcW w:w="2520" w:type="dxa"/>
            <w:vAlign w:val="center"/>
          </w:tcPr>
          <w:p>
            <w:pPr>
              <w:rPr>
                <w:sz w:val="28"/>
                <w:szCs w:val="28"/>
              </w:rPr>
            </w:pPr>
          </w:p>
        </w:tc>
        <w:tc>
          <w:tcPr>
            <w:tcW w:w="2104" w:type="dxa"/>
            <w:vAlign w:val="center"/>
          </w:tcPr>
          <w:p>
            <w:pPr>
              <w:rPr>
                <w:sz w:val="28"/>
                <w:szCs w:val="28"/>
              </w:rPr>
            </w:pPr>
          </w:p>
        </w:tc>
      </w:tr>
    </w:tbl>
    <w:p>
      <w:pPr>
        <w:ind w:firstLine="840" w:firstLineChars="300"/>
        <w:rPr>
          <w:sz w:val="28"/>
          <w:szCs w:val="28"/>
        </w:rPr>
      </w:pPr>
      <w:r>
        <w:rPr>
          <w:rFonts w:hint="eastAsia"/>
          <w:sz w:val="28"/>
          <w:szCs w:val="28"/>
        </w:rPr>
        <w:t>供应商：                        法定代表人或其授权代表：</w:t>
      </w:r>
    </w:p>
    <w:p>
      <w:pPr>
        <w:rPr>
          <w:sz w:val="28"/>
          <w:szCs w:val="28"/>
        </w:rPr>
      </w:pPr>
      <w:r>
        <w:rPr>
          <w:rFonts w:hint="eastAsia"/>
          <w:sz w:val="28"/>
          <w:szCs w:val="28"/>
        </w:rPr>
        <w:t xml:space="preserve">    （供应商公章）                       （签字或盖章）</w:t>
      </w:r>
    </w:p>
    <w:p>
      <w:pPr>
        <w:rPr>
          <w:sz w:val="28"/>
          <w:szCs w:val="28"/>
        </w:rPr>
      </w:pPr>
      <w:r>
        <w:rPr>
          <w:rFonts w:hint="eastAsia"/>
          <w:sz w:val="28"/>
          <w:szCs w:val="28"/>
        </w:rPr>
        <w:t xml:space="preserve">                                    年     月     日</w:t>
      </w:r>
    </w:p>
    <w:p>
      <w:pPr>
        <w:ind w:firstLine="560" w:firstLineChars="200"/>
        <w:rPr>
          <w:sz w:val="28"/>
          <w:szCs w:val="28"/>
        </w:rPr>
      </w:pPr>
      <w:r>
        <w:rPr>
          <w:rFonts w:hint="eastAsia"/>
          <w:sz w:val="28"/>
          <w:szCs w:val="28"/>
        </w:rPr>
        <w:t>注：</w:t>
      </w:r>
    </w:p>
    <w:p>
      <w:pPr>
        <w:ind w:firstLine="560" w:firstLineChars="200"/>
        <w:rPr>
          <w:sz w:val="28"/>
          <w:szCs w:val="28"/>
        </w:rPr>
      </w:pPr>
      <w:r>
        <w:rPr>
          <w:rFonts w:hint="eastAsia"/>
          <w:sz w:val="28"/>
          <w:szCs w:val="28"/>
        </w:rPr>
        <w:t>1、本表即为对本项目“第三章 项目商务要求”中所列商务条款进行比较和响应；</w:t>
      </w:r>
    </w:p>
    <w:p>
      <w:pPr>
        <w:ind w:firstLine="560" w:firstLineChars="200"/>
        <w:rPr>
          <w:sz w:val="28"/>
          <w:szCs w:val="28"/>
        </w:rPr>
      </w:pPr>
      <w:r>
        <w:rPr>
          <w:rFonts w:hint="eastAsia"/>
          <w:sz w:val="28"/>
          <w:szCs w:val="28"/>
        </w:rPr>
        <w:t>2、该表必须按照</w:t>
      </w:r>
      <w:r>
        <w:rPr>
          <w:rFonts w:hint="eastAsia"/>
          <w:sz w:val="28"/>
          <w:szCs w:val="28"/>
          <w:lang w:eastAsia="zh-CN"/>
        </w:rPr>
        <w:t>磋商</w:t>
      </w:r>
      <w:r>
        <w:rPr>
          <w:rFonts w:hint="eastAsia"/>
          <w:sz w:val="28"/>
          <w:szCs w:val="28"/>
        </w:rPr>
        <w:t>文件要求逐条如实填写，根据响应情况在“差异说明”项填写正偏离或负偏离及原因，完全符合的填写“无差异”。</w:t>
      </w:r>
    </w:p>
    <w:p>
      <w:pPr>
        <w:ind w:firstLine="560" w:firstLineChars="200"/>
        <w:rPr>
          <w:sz w:val="28"/>
          <w:szCs w:val="28"/>
        </w:rPr>
      </w:pPr>
      <w:r>
        <w:rPr>
          <w:rFonts w:hint="eastAsia"/>
          <w:sz w:val="28"/>
          <w:szCs w:val="28"/>
        </w:rPr>
        <w:t>3、该表可扩展，并逐页签字或盖章。</w:t>
      </w:r>
    </w:p>
    <w:p>
      <w:pPr>
        <w:pStyle w:val="7"/>
        <w:rPr>
          <w:sz w:val="28"/>
          <w:szCs w:val="28"/>
        </w:rPr>
      </w:pPr>
    </w:p>
    <w:p>
      <w:pPr>
        <w:rPr>
          <w:sz w:val="28"/>
          <w:szCs w:val="28"/>
        </w:rPr>
      </w:pPr>
      <w:r>
        <w:rPr>
          <w:rFonts w:hint="eastAsia"/>
          <w:sz w:val="28"/>
          <w:szCs w:val="28"/>
        </w:rPr>
        <w:br w:type="page"/>
      </w:r>
    </w:p>
    <w:p>
      <w:pPr>
        <w:ind w:firstLine="560" w:firstLineChars="200"/>
        <w:rPr>
          <w:sz w:val="28"/>
          <w:szCs w:val="28"/>
        </w:rPr>
      </w:pPr>
      <w:r>
        <w:rPr>
          <w:rFonts w:hint="eastAsia"/>
          <w:sz w:val="28"/>
          <w:szCs w:val="28"/>
        </w:rPr>
        <w:t>（三）提供第四篇评分标准中商务部分要求的所有材料</w:t>
      </w:r>
    </w:p>
    <w:p>
      <w:pPr>
        <w:ind w:firstLine="560" w:firstLineChars="200"/>
        <w:rPr>
          <w:sz w:val="28"/>
          <w:szCs w:val="28"/>
        </w:rPr>
      </w:pPr>
      <w:r>
        <w:rPr>
          <w:rFonts w:hint="eastAsia"/>
          <w:sz w:val="28"/>
          <w:szCs w:val="28"/>
        </w:rPr>
        <w:t>（四）商务部分需提供的其他与项目的资料（自附）</w:t>
      </w:r>
    </w:p>
    <w:p>
      <w:pPr>
        <w:rPr>
          <w:sz w:val="28"/>
          <w:szCs w:val="28"/>
        </w:rPr>
      </w:pPr>
    </w:p>
    <w:p>
      <w:pPr>
        <w:jc w:val="center"/>
        <w:rPr>
          <w:sz w:val="28"/>
          <w:szCs w:val="28"/>
        </w:rPr>
      </w:pPr>
      <w:r>
        <w:rPr>
          <w:rFonts w:hint="eastAsia"/>
          <w:sz w:val="28"/>
          <w:szCs w:val="28"/>
        </w:rPr>
        <w:br w:type="page"/>
      </w:r>
      <w:r>
        <w:rPr>
          <w:rFonts w:hint="eastAsia"/>
          <w:b/>
          <w:bCs/>
          <w:sz w:val="28"/>
          <w:szCs w:val="28"/>
          <w:lang w:eastAsia="zh-CN"/>
        </w:rPr>
        <w:t>三</w:t>
      </w:r>
      <w:r>
        <w:rPr>
          <w:rFonts w:hint="eastAsia"/>
          <w:b/>
          <w:bCs/>
          <w:sz w:val="28"/>
          <w:szCs w:val="28"/>
        </w:rPr>
        <w:t>、资格部分</w:t>
      </w:r>
    </w:p>
    <w:p>
      <w:pPr>
        <w:ind w:firstLine="560" w:firstLineChars="200"/>
        <w:rPr>
          <w:sz w:val="28"/>
          <w:szCs w:val="28"/>
        </w:rPr>
      </w:pPr>
    </w:p>
    <w:p>
      <w:pPr>
        <w:ind w:firstLine="560" w:firstLineChars="200"/>
        <w:rPr>
          <w:sz w:val="28"/>
          <w:szCs w:val="28"/>
        </w:rPr>
      </w:pPr>
      <w:r>
        <w:rPr>
          <w:rFonts w:hint="eastAsia"/>
          <w:sz w:val="28"/>
          <w:szCs w:val="28"/>
        </w:rPr>
        <w:t>（一）营业执照（副本）或事业单位法人证书（副本）复印件</w:t>
      </w:r>
    </w:p>
    <w:p>
      <w:pPr>
        <w:ind w:firstLine="560" w:firstLineChars="200"/>
        <w:rPr>
          <w:sz w:val="28"/>
          <w:szCs w:val="28"/>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ind w:firstLine="640" w:firstLineChars="200"/>
        <w:rPr>
          <w:sz w:val="32"/>
          <w:szCs w:val="32"/>
        </w:rPr>
      </w:pPr>
    </w:p>
    <w:p>
      <w:pPr>
        <w:spacing w:line="600" w:lineRule="exact"/>
        <w:ind w:firstLine="560" w:firstLineChars="200"/>
        <w:jc w:val="center"/>
        <w:rPr>
          <w:rFonts w:ascii="宋体" w:hAnsi="宋体" w:cs="宋体"/>
          <w:sz w:val="28"/>
          <w:szCs w:val="28"/>
        </w:rPr>
      </w:pPr>
      <w:bookmarkStart w:id="38" w:name="_Toc28634"/>
      <w:bookmarkStart w:id="39" w:name="_Toc71550192"/>
      <w:bookmarkStart w:id="40" w:name="_Toc492721041"/>
      <w:bookmarkStart w:id="41" w:name="_Toc5038"/>
      <w:bookmarkStart w:id="42" w:name="_Toc493178792"/>
      <w:r>
        <w:rPr>
          <w:rFonts w:hint="eastAsia" w:ascii="宋体" w:hAnsi="宋体" w:cs="宋体"/>
          <w:sz w:val="28"/>
          <w:szCs w:val="28"/>
        </w:rPr>
        <w:t>（二）法定代表人身份证明书（格式）</w:t>
      </w:r>
    </w:p>
    <w:p>
      <w:pPr>
        <w:tabs>
          <w:tab w:val="left" w:pos="6300"/>
        </w:tabs>
        <w:snapToGrid w:val="0"/>
        <w:spacing w:line="600" w:lineRule="exact"/>
        <w:ind w:firstLine="570"/>
        <w:rPr>
          <w:rFonts w:ascii="宋体" w:hAnsi="宋体" w:cs="宋体"/>
          <w:sz w:val="28"/>
          <w:szCs w:val="28"/>
        </w:rPr>
      </w:pPr>
    </w:p>
    <w:p>
      <w:pPr>
        <w:tabs>
          <w:tab w:val="left" w:pos="6300"/>
        </w:tabs>
        <w:snapToGrid w:val="0"/>
        <w:spacing w:line="600" w:lineRule="exact"/>
        <w:ind w:firstLine="570"/>
        <w:rPr>
          <w:rFonts w:ascii="宋体" w:hAnsi="宋体" w:cs="宋体"/>
          <w:sz w:val="28"/>
          <w:szCs w:val="28"/>
        </w:rPr>
      </w:pPr>
      <w:r>
        <w:rPr>
          <w:rFonts w:hint="eastAsia" w:ascii="宋体" w:hAnsi="宋体" w:cs="宋体"/>
          <w:sz w:val="28"/>
          <w:szCs w:val="28"/>
        </w:rPr>
        <w:t>项目名称：</w:t>
      </w:r>
      <w:r>
        <w:rPr>
          <w:rFonts w:hint="eastAsia" w:ascii="宋体" w:hAnsi="宋体" w:cs="宋体"/>
          <w:sz w:val="28"/>
          <w:szCs w:val="28"/>
          <w:u w:val="single"/>
        </w:rPr>
        <w:t xml:space="preserve">                                                </w:t>
      </w:r>
    </w:p>
    <w:p>
      <w:pPr>
        <w:tabs>
          <w:tab w:val="left" w:pos="6300"/>
        </w:tabs>
        <w:snapToGrid w:val="0"/>
        <w:spacing w:line="600" w:lineRule="exact"/>
        <w:ind w:firstLine="570"/>
        <w:rPr>
          <w:rFonts w:ascii="宋体" w:hAnsi="宋体" w:cs="宋体"/>
          <w:sz w:val="28"/>
          <w:szCs w:val="28"/>
        </w:rPr>
      </w:pPr>
    </w:p>
    <w:p>
      <w:pPr>
        <w:tabs>
          <w:tab w:val="left" w:pos="6300"/>
        </w:tabs>
        <w:snapToGrid w:val="0"/>
        <w:spacing w:line="600" w:lineRule="exact"/>
        <w:ind w:firstLine="570"/>
        <w:rPr>
          <w:rFonts w:ascii="宋体" w:hAnsi="宋体" w:cs="宋体"/>
          <w:sz w:val="28"/>
          <w:szCs w:val="28"/>
        </w:rPr>
      </w:pPr>
      <w:r>
        <w:rPr>
          <w:rFonts w:hint="eastAsia" w:ascii="宋体" w:hAnsi="宋体" w:cs="宋体"/>
          <w:sz w:val="28"/>
          <w:szCs w:val="28"/>
        </w:rPr>
        <w:t>致：</w:t>
      </w:r>
      <w:r>
        <w:rPr>
          <w:rFonts w:hint="eastAsia" w:ascii="宋体" w:hAnsi="宋体" w:cs="宋体"/>
          <w:sz w:val="28"/>
          <w:szCs w:val="28"/>
          <w:u w:val="single"/>
        </w:rPr>
        <w:t xml:space="preserve">                     </w:t>
      </w:r>
      <w:r>
        <w:rPr>
          <w:rFonts w:hint="eastAsia" w:ascii="宋体" w:hAnsi="宋体" w:cs="宋体"/>
          <w:sz w:val="28"/>
          <w:szCs w:val="28"/>
        </w:rPr>
        <w:t>（采购代理机构名称）：</w:t>
      </w:r>
    </w:p>
    <w:p>
      <w:pPr>
        <w:tabs>
          <w:tab w:val="left" w:pos="6300"/>
        </w:tabs>
        <w:snapToGrid w:val="0"/>
        <w:spacing w:line="600" w:lineRule="exact"/>
        <w:ind w:firstLine="570"/>
        <w:rPr>
          <w:rFonts w:ascii="宋体" w:hAnsi="宋体" w:cs="宋体"/>
          <w:sz w:val="28"/>
          <w:szCs w:val="28"/>
        </w:rPr>
      </w:pPr>
      <w:r>
        <w:rPr>
          <w:rFonts w:hint="eastAsia" w:ascii="宋体" w:hAnsi="宋体" w:cs="宋体"/>
          <w:sz w:val="28"/>
          <w:szCs w:val="28"/>
          <w:u w:val="single"/>
        </w:rPr>
        <w:t xml:space="preserve">        </w:t>
      </w:r>
      <w:r>
        <w:rPr>
          <w:rFonts w:hint="eastAsia" w:ascii="宋体" w:hAnsi="宋体" w:cs="宋体"/>
          <w:sz w:val="28"/>
          <w:szCs w:val="28"/>
        </w:rPr>
        <w:t>（法定代表人姓名）在</w:t>
      </w:r>
      <w:r>
        <w:rPr>
          <w:rFonts w:hint="eastAsia" w:ascii="宋体" w:hAnsi="宋体" w:cs="宋体"/>
          <w:sz w:val="28"/>
          <w:szCs w:val="28"/>
          <w:u w:val="single"/>
        </w:rPr>
        <w:t xml:space="preserve">                       </w:t>
      </w:r>
      <w:r>
        <w:rPr>
          <w:rFonts w:hint="eastAsia" w:ascii="宋体" w:hAnsi="宋体" w:cs="宋体"/>
          <w:sz w:val="28"/>
          <w:szCs w:val="28"/>
        </w:rPr>
        <w:t>（供应商名称）任</w:t>
      </w:r>
      <w:r>
        <w:rPr>
          <w:rFonts w:hint="eastAsia" w:ascii="宋体" w:hAnsi="宋体" w:cs="宋体"/>
          <w:sz w:val="28"/>
          <w:szCs w:val="28"/>
          <w:u w:val="single"/>
        </w:rPr>
        <w:t xml:space="preserve">    </w:t>
      </w:r>
      <w:r>
        <w:rPr>
          <w:rFonts w:hint="eastAsia" w:ascii="宋体" w:hAnsi="宋体" w:cs="宋体"/>
          <w:sz w:val="28"/>
          <w:szCs w:val="28"/>
        </w:rPr>
        <w:t>（职务名称）职务，是（供应商名称）</w:t>
      </w:r>
      <w:r>
        <w:rPr>
          <w:rFonts w:hint="eastAsia" w:ascii="宋体" w:hAnsi="宋体" w:cs="宋体"/>
          <w:sz w:val="28"/>
          <w:szCs w:val="28"/>
          <w:u w:val="single"/>
        </w:rPr>
        <w:t xml:space="preserve">              </w:t>
      </w:r>
      <w:r>
        <w:rPr>
          <w:rFonts w:hint="eastAsia" w:ascii="宋体" w:hAnsi="宋体" w:cs="宋体"/>
          <w:sz w:val="28"/>
          <w:szCs w:val="28"/>
        </w:rPr>
        <w:t>的法定代表人。</w:t>
      </w:r>
    </w:p>
    <w:p>
      <w:pPr>
        <w:tabs>
          <w:tab w:val="left" w:pos="6300"/>
        </w:tabs>
        <w:snapToGrid w:val="0"/>
        <w:spacing w:line="600" w:lineRule="exact"/>
        <w:ind w:firstLine="570"/>
        <w:rPr>
          <w:rFonts w:ascii="宋体" w:hAnsi="宋体" w:cs="宋体"/>
          <w:sz w:val="28"/>
          <w:szCs w:val="28"/>
        </w:rPr>
      </w:pPr>
    </w:p>
    <w:p>
      <w:pPr>
        <w:tabs>
          <w:tab w:val="left" w:pos="6300"/>
        </w:tabs>
        <w:snapToGrid w:val="0"/>
        <w:spacing w:line="600" w:lineRule="exact"/>
        <w:ind w:firstLine="570"/>
        <w:rPr>
          <w:rFonts w:ascii="宋体" w:hAnsi="宋体" w:cs="宋体"/>
          <w:sz w:val="28"/>
          <w:szCs w:val="28"/>
        </w:rPr>
      </w:pPr>
      <w:r>
        <w:rPr>
          <w:rFonts w:hint="eastAsia" w:ascii="宋体" w:hAnsi="宋体" w:cs="宋体"/>
          <w:sz w:val="28"/>
          <w:szCs w:val="28"/>
        </w:rPr>
        <w:t>特此证明。</w:t>
      </w:r>
    </w:p>
    <w:p>
      <w:pPr>
        <w:tabs>
          <w:tab w:val="left" w:pos="6300"/>
        </w:tabs>
        <w:snapToGrid w:val="0"/>
        <w:spacing w:line="600" w:lineRule="exact"/>
        <w:ind w:firstLine="570"/>
        <w:rPr>
          <w:rFonts w:ascii="宋体" w:hAnsi="宋体" w:cs="宋体"/>
          <w:sz w:val="28"/>
          <w:szCs w:val="28"/>
        </w:rPr>
      </w:pPr>
    </w:p>
    <w:p>
      <w:pPr>
        <w:tabs>
          <w:tab w:val="left" w:pos="6300"/>
        </w:tabs>
        <w:snapToGrid w:val="0"/>
        <w:spacing w:line="600" w:lineRule="exact"/>
        <w:ind w:firstLine="570"/>
        <w:rPr>
          <w:rFonts w:ascii="宋体" w:hAnsi="宋体" w:cs="宋体"/>
          <w:sz w:val="28"/>
          <w:szCs w:val="28"/>
        </w:rPr>
      </w:pPr>
    </w:p>
    <w:p>
      <w:pPr>
        <w:tabs>
          <w:tab w:val="left" w:pos="6300"/>
        </w:tabs>
        <w:snapToGrid w:val="0"/>
        <w:spacing w:line="600" w:lineRule="exact"/>
        <w:ind w:firstLine="570"/>
        <w:rPr>
          <w:rFonts w:ascii="宋体" w:hAnsi="宋体" w:cs="宋体"/>
          <w:sz w:val="28"/>
          <w:szCs w:val="28"/>
        </w:rPr>
      </w:pPr>
    </w:p>
    <w:p>
      <w:pPr>
        <w:tabs>
          <w:tab w:val="left" w:pos="6300"/>
        </w:tabs>
        <w:snapToGrid w:val="0"/>
        <w:spacing w:line="600" w:lineRule="exact"/>
        <w:ind w:firstLine="570"/>
        <w:rPr>
          <w:rFonts w:ascii="宋体" w:hAnsi="宋体" w:cs="宋体"/>
          <w:sz w:val="28"/>
          <w:szCs w:val="28"/>
        </w:rPr>
      </w:pPr>
      <w:r>
        <w:rPr>
          <w:rFonts w:hint="eastAsia" w:ascii="宋体" w:hAnsi="宋体" w:cs="宋体"/>
          <w:sz w:val="28"/>
          <w:szCs w:val="28"/>
        </w:rPr>
        <w:t xml:space="preserve">                                             （供应商公章）</w:t>
      </w:r>
    </w:p>
    <w:p>
      <w:pPr>
        <w:tabs>
          <w:tab w:val="left" w:pos="6300"/>
        </w:tabs>
        <w:snapToGrid w:val="0"/>
        <w:spacing w:line="600" w:lineRule="exact"/>
        <w:ind w:firstLine="570"/>
        <w:rPr>
          <w:rFonts w:ascii="宋体" w:hAnsi="宋体" w:cs="宋体"/>
          <w:sz w:val="28"/>
          <w:szCs w:val="28"/>
        </w:rPr>
      </w:pPr>
    </w:p>
    <w:p>
      <w:pPr>
        <w:tabs>
          <w:tab w:val="left" w:pos="6300"/>
        </w:tabs>
        <w:snapToGrid w:val="0"/>
        <w:spacing w:line="600" w:lineRule="exact"/>
        <w:ind w:firstLine="570"/>
        <w:rPr>
          <w:rFonts w:ascii="宋体" w:hAnsi="宋体" w:cs="宋体"/>
          <w:sz w:val="28"/>
          <w:szCs w:val="28"/>
        </w:rPr>
      </w:pPr>
      <w:r>
        <w:rPr>
          <w:rFonts w:hint="eastAsia" w:ascii="宋体" w:hAnsi="宋体" w:cs="宋体"/>
          <w:sz w:val="28"/>
          <w:szCs w:val="28"/>
        </w:rPr>
        <w:t xml:space="preserve">                                             年   月   日</w:t>
      </w:r>
    </w:p>
    <w:p>
      <w:pPr>
        <w:tabs>
          <w:tab w:val="left" w:pos="6300"/>
        </w:tabs>
        <w:snapToGrid w:val="0"/>
        <w:spacing w:line="600" w:lineRule="exact"/>
        <w:ind w:firstLine="570"/>
        <w:rPr>
          <w:rFonts w:ascii="宋体" w:hAnsi="宋体" w:cs="宋体"/>
          <w:sz w:val="28"/>
          <w:szCs w:val="28"/>
        </w:rPr>
      </w:pPr>
      <w:r>
        <w:rPr>
          <w:rFonts w:hint="eastAsia" w:ascii="宋体" w:hAnsi="宋体" w:cs="宋体"/>
          <w:sz w:val="28"/>
          <w:szCs w:val="28"/>
        </w:rPr>
        <w:t>法定代表人电话：XXXXXXX      电子邮箱：XXXXXX@XXXXX（若授权他人办理并签署响应文件的可不填写）</w:t>
      </w:r>
    </w:p>
    <w:p>
      <w:pPr>
        <w:tabs>
          <w:tab w:val="left" w:pos="6300"/>
        </w:tabs>
        <w:snapToGrid w:val="0"/>
        <w:spacing w:line="600" w:lineRule="exact"/>
        <w:ind w:firstLine="570"/>
        <w:rPr>
          <w:rFonts w:ascii="宋体" w:hAnsi="宋体" w:cs="宋体"/>
          <w:sz w:val="28"/>
          <w:szCs w:val="28"/>
        </w:rPr>
      </w:pPr>
      <w:r>
        <w:rPr>
          <w:rFonts w:hint="eastAsia" w:ascii="宋体" w:hAnsi="宋体" w:cs="宋体"/>
          <w:sz w:val="28"/>
          <w:szCs w:val="28"/>
        </w:rPr>
        <w:t>（附：法定代表人身份证正反面复印件）</w:t>
      </w:r>
    </w:p>
    <w:p>
      <w:pPr>
        <w:tabs>
          <w:tab w:val="left" w:pos="6300"/>
        </w:tabs>
        <w:snapToGrid w:val="0"/>
        <w:spacing w:line="600" w:lineRule="exact"/>
        <w:ind w:firstLine="570"/>
        <w:rPr>
          <w:rFonts w:ascii="宋体" w:hAnsi="宋体" w:cs="宋体"/>
          <w:sz w:val="28"/>
          <w:szCs w:val="28"/>
        </w:rPr>
      </w:pPr>
    </w:p>
    <w:p>
      <w:pPr>
        <w:tabs>
          <w:tab w:val="left" w:pos="6300"/>
        </w:tabs>
        <w:snapToGrid w:val="0"/>
        <w:spacing w:line="600" w:lineRule="exact"/>
        <w:ind w:firstLine="570"/>
        <w:rPr>
          <w:rFonts w:ascii="宋体" w:hAnsi="宋体" w:cs="宋体"/>
          <w:sz w:val="28"/>
          <w:szCs w:val="28"/>
        </w:rPr>
      </w:pPr>
    </w:p>
    <w:p>
      <w:pPr>
        <w:tabs>
          <w:tab w:val="left" w:pos="6300"/>
        </w:tabs>
        <w:snapToGrid w:val="0"/>
        <w:spacing w:line="600" w:lineRule="exact"/>
        <w:ind w:firstLine="570"/>
        <w:rPr>
          <w:rFonts w:ascii="宋体" w:hAnsi="宋体" w:cs="宋体"/>
          <w:sz w:val="28"/>
          <w:szCs w:val="28"/>
        </w:rPr>
      </w:pPr>
    </w:p>
    <w:p>
      <w:pPr>
        <w:tabs>
          <w:tab w:val="left" w:pos="6300"/>
        </w:tabs>
        <w:snapToGrid w:val="0"/>
        <w:spacing w:line="600" w:lineRule="exact"/>
        <w:ind w:firstLine="570"/>
        <w:rPr>
          <w:rFonts w:ascii="宋体" w:hAnsi="宋体" w:cs="宋体"/>
          <w:sz w:val="28"/>
          <w:szCs w:val="28"/>
        </w:rPr>
      </w:pPr>
    </w:p>
    <w:p>
      <w:pPr>
        <w:tabs>
          <w:tab w:val="left" w:pos="6300"/>
        </w:tabs>
        <w:snapToGrid w:val="0"/>
        <w:spacing w:line="600" w:lineRule="exact"/>
        <w:ind w:firstLine="570"/>
        <w:rPr>
          <w:rFonts w:ascii="宋体" w:hAnsi="宋体" w:cs="宋体"/>
          <w:sz w:val="28"/>
          <w:szCs w:val="28"/>
        </w:rPr>
      </w:pPr>
    </w:p>
    <w:p>
      <w:pPr>
        <w:tabs>
          <w:tab w:val="left" w:pos="6300"/>
        </w:tabs>
        <w:snapToGrid w:val="0"/>
        <w:spacing w:line="600" w:lineRule="exact"/>
        <w:ind w:firstLine="570"/>
        <w:rPr>
          <w:rFonts w:ascii="宋体" w:hAnsi="宋体" w:cs="宋体"/>
          <w:sz w:val="28"/>
          <w:szCs w:val="28"/>
        </w:rPr>
      </w:pPr>
    </w:p>
    <w:p>
      <w:pPr>
        <w:tabs>
          <w:tab w:val="left" w:pos="6300"/>
        </w:tabs>
        <w:snapToGrid w:val="0"/>
        <w:spacing w:line="600" w:lineRule="exact"/>
        <w:ind w:firstLine="570"/>
        <w:jc w:val="center"/>
        <w:rPr>
          <w:rFonts w:ascii="宋体" w:hAnsi="宋体" w:cs="宋体"/>
          <w:sz w:val="28"/>
          <w:szCs w:val="28"/>
        </w:rPr>
      </w:pPr>
      <w:r>
        <w:rPr>
          <w:rFonts w:hint="eastAsia" w:ascii="宋体" w:hAnsi="宋体" w:cs="宋体"/>
          <w:sz w:val="28"/>
          <w:szCs w:val="28"/>
        </w:rPr>
        <w:br w:type="column"/>
      </w:r>
      <w:r>
        <w:rPr>
          <w:rFonts w:hint="eastAsia" w:ascii="宋体" w:hAnsi="宋体" w:cs="宋体"/>
          <w:sz w:val="28"/>
          <w:szCs w:val="28"/>
        </w:rPr>
        <w:t>（三）法定代表人授权委托书（格式）</w:t>
      </w:r>
    </w:p>
    <w:p>
      <w:pPr>
        <w:tabs>
          <w:tab w:val="left" w:pos="6300"/>
        </w:tabs>
        <w:snapToGrid w:val="0"/>
        <w:spacing w:line="600" w:lineRule="exact"/>
        <w:ind w:firstLine="570"/>
        <w:rPr>
          <w:rFonts w:ascii="宋体" w:hAnsi="宋体" w:cs="宋体"/>
          <w:sz w:val="28"/>
          <w:szCs w:val="28"/>
        </w:rPr>
      </w:pPr>
      <w:r>
        <w:rPr>
          <w:rFonts w:hint="eastAsia" w:ascii="宋体" w:hAnsi="宋体" w:cs="宋体"/>
          <w:sz w:val="28"/>
          <w:szCs w:val="28"/>
        </w:rPr>
        <w:t xml:space="preserve">    </w:t>
      </w:r>
    </w:p>
    <w:p>
      <w:pPr>
        <w:tabs>
          <w:tab w:val="left" w:pos="6300"/>
        </w:tabs>
        <w:snapToGrid w:val="0"/>
        <w:spacing w:line="600" w:lineRule="exact"/>
        <w:ind w:firstLine="560" w:firstLineChars="200"/>
        <w:rPr>
          <w:rFonts w:ascii="宋体" w:hAnsi="宋体" w:cs="宋体"/>
          <w:sz w:val="28"/>
          <w:szCs w:val="28"/>
        </w:rPr>
      </w:pPr>
      <w:r>
        <w:rPr>
          <w:rFonts w:hint="eastAsia" w:ascii="宋体" w:hAnsi="宋体" w:cs="宋体"/>
          <w:sz w:val="28"/>
          <w:szCs w:val="28"/>
        </w:rPr>
        <w:t>项目名称：</w:t>
      </w:r>
      <w:r>
        <w:rPr>
          <w:rFonts w:hint="eastAsia" w:ascii="宋体" w:hAnsi="宋体" w:cs="宋体"/>
          <w:sz w:val="28"/>
          <w:szCs w:val="28"/>
          <w:u w:val="single"/>
        </w:rPr>
        <w:t xml:space="preserve">                                                </w:t>
      </w:r>
    </w:p>
    <w:p>
      <w:pPr>
        <w:tabs>
          <w:tab w:val="left" w:pos="6300"/>
        </w:tabs>
        <w:snapToGrid w:val="0"/>
        <w:spacing w:line="600" w:lineRule="exact"/>
        <w:ind w:firstLine="570"/>
        <w:rPr>
          <w:rFonts w:ascii="宋体" w:hAnsi="宋体" w:cs="宋体"/>
          <w:sz w:val="28"/>
          <w:szCs w:val="28"/>
        </w:rPr>
      </w:pPr>
    </w:p>
    <w:p>
      <w:pPr>
        <w:tabs>
          <w:tab w:val="left" w:pos="6300"/>
        </w:tabs>
        <w:snapToGrid w:val="0"/>
        <w:spacing w:line="600" w:lineRule="exact"/>
        <w:ind w:firstLine="560" w:firstLineChars="200"/>
        <w:rPr>
          <w:rFonts w:ascii="宋体" w:hAnsi="宋体" w:cs="宋体"/>
          <w:sz w:val="28"/>
          <w:szCs w:val="28"/>
        </w:rPr>
      </w:pPr>
      <w:r>
        <w:rPr>
          <w:rFonts w:hint="eastAsia" w:ascii="宋体" w:hAnsi="宋体" w:cs="宋体"/>
          <w:sz w:val="28"/>
          <w:szCs w:val="28"/>
        </w:rPr>
        <w:t>致：</w:t>
      </w:r>
      <w:r>
        <w:rPr>
          <w:rFonts w:hint="eastAsia" w:ascii="宋体" w:hAnsi="宋体" w:cs="宋体"/>
          <w:sz w:val="28"/>
          <w:szCs w:val="28"/>
          <w:u w:val="single"/>
        </w:rPr>
        <w:t xml:space="preserve">                     </w:t>
      </w:r>
      <w:r>
        <w:rPr>
          <w:rFonts w:hint="eastAsia" w:ascii="宋体" w:hAnsi="宋体" w:cs="宋体"/>
          <w:sz w:val="28"/>
          <w:szCs w:val="28"/>
        </w:rPr>
        <w:t>（采购代理机构名称）：</w:t>
      </w:r>
    </w:p>
    <w:p>
      <w:pPr>
        <w:tabs>
          <w:tab w:val="left" w:pos="6300"/>
        </w:tabs>
        <w:snapToGrid w:val="0"/>
        <w:spacing w:line="600" w:lineRule="exact"/>
        <w:ind w:firstLine="560" w:firstLineChars="200"/>
        <w:rPr>
          <w:rFonts w:ascii="宋体" w:hAnsi="宋体" w:cs="宋体"/>
          <w:sz w:val="28"/>
          <w:szCs w:val="28"/>
        </w:rPr>
      </w:pPr>
      <w:r>
        <w:rPr>
          <w:rFonts w:hint="eastAsia" w:ascii="宋体" w:hAnsi="宋体" w:cs="宋体"/>
          <w:sz w:val="28"/>
          <w:szCs w:val="28"/>
          <w:u w:val="single"/>
        </w:rPr>
        <w:t xml:space="preserve">            </w:t>
      </w:r>
      <w:r>
        <w:rPr>
          <w:rFonts w:hint="eastAsia" w:ascii="宋体" w:hAnsi="宋体" w:cs="宋体"/>
          <w:sz w:val="28"/>
          <w:szCs w:val="28"/>
        </w:rPr>
        <w:t>（供应商法定代表人名称）是</w:t>
      </w:r>
      <w:r>
        <w:rPr>
          <w:rFonts w:hint="eastAsia" w:ascii="宋体" w:hAnsi="宋体" w:cs="宋体"/>
          <w:sz w:val="28"/>
          <w:szCs w:val="28"/>
          <w:u w:val="single"/>
        </w:rPr>
        <w:t xml:space="preserve">                    </w:t>
      </w:r>
      <w:r>
        <w:rPr>
          <w:rFonts w:hint="eastAsia" w:ascii="宋体" w:hAnsi="宋体" w:cs="宋体"/>
          <w:sz w:val="28"/>
          <w:szCs w:val="28"/>
        </w:rPr>
        <w:t>（供应商名称）的法定代表人，特授权</w:t>
      </w:r>
      <w:r>
        <w:rPr>
          <w:rFonts w:hint="eastAsia" w:ascii="宋体" w:hAnsi="宋体" w:cs="宋体"/>
          <w:sz w:val="28"/>
          <w:szCs w:val="28"/>
          <w:u w:val="single"/>
        </w:rPr>
        <w:t xml:space="preserve">          </w:t>
      </w:r>
      <w:r>
        <w:rPr>
          <w:rFonts w:hint="eastAsia" w:ascii="宋体" w:hAnsi="宋体" w:cs="宋体"/>
          <w:sz w:val="28"/>
          <w:szCs w:val="28"/>
        </w:rPr>
        <w:t>（被授权人姓名及身份证号码）代表我单位全权办理上述项目的</w:t>
      </w:r>
      <w:r>
        <w:rPr>
          <w:rFonts w:hint="eastAsia" w:ascii="宋体" w:hAnsi="宋体" w:cs="宋体"/>
          <w:sz w:val="28"/>
          <w:szCs w:val="28"/>
          <w:lang w:eastAsia="zh-CN"/>
        </w:rPr>
        <w:t>磋商</w:t>
      </w:r>
      <w:r>
        <w:rPr>
          <w:rFonts w:hint="eastAsia" w:ascii="宋体" w:hAnsi="宋体" w:cs="宋体"/>
          <w:sz w:val="28"/>
          <w:szCs w:val="28"/>
        </w:rPr>
        <w:t>采购、签约等具体工作，并签署全部有关文件、协议及合同。</w:t>
      </w:r>
    </w:p>
    <w:p>
      <w:pPr>
        <w:tabs>
          <w:tab w:val="left" w:pos="6300"/>
        </w:tabs>
        <w:snapToGrid w:val="0"/>
        <w:spacing w:line="600" w:lineRule="exact"/>
        <w:ind w:firstLine="560" w:firstLineChars="200"/>
        <w:rPr>
          <w:rFonts w:ascii="宋体" w:hAnsi="宋体" w:cs="宋体"/>
          <w:sz w:val="28"/>
          <w:szCs w:val="28"/>
        </w:rPr>
      </w:pPr>
      <w:r>
        <w:rPr>
          <w:rFonts w:hint="eastAsia" w:ascii="宋体" w:hAnsi="宋体" w:cs="宋体"/>
          <w:sz w:val="28"/>
          <w:szCs w:val="28"/>
        </w:rPr>
        <w:t>我单位对被授权人的签字负全部责任。</w:t>
      </w:r>
    </w:p>
    <w:p>
      <w:pPr>
        <w:tabs>
          <w:tab w:val="left" w:pos="6300"/>
        </w:tabs>
        <w:snapToGrid w:val="0"/>
        <w:spacing w:line="600" w:lineRule="exact"/>
        <w:ind w:firstLine="560" w:firstLineChars="200"/>
        <w:rPr>
          <w:rFonts w:ascii="宋体" w:hAnsi="宋体" w:cs="宋体"/>
          <w:sz w:val="28"/>
          <w:szCs w:val="28"/>
        </w:rPr>
      </w:pPr>
      <w:r>
        <w:rPr>
          <w:rFonts w:hint="eastAsia" w:ascii="宋体" w:hAnsi="宋体" w:cs="宋体"/>
          <w:sz w:val="28"/>
          <w:szCs w:val="28"/>
        </w:rPr>
        <w:t>在撤消授权的书面通知以前，本授权书一直有效。被授权人在授权书有效期内签署的所有文件不因授权的撤消而失效。</w:t>
      </w:r>
    </w:p>
    <w:p>
      <w:pPr>
        <w:tabs>
          <w:tab w:val="left" w:pos="6300"/>
        </w:tabs>
        <w:snapToGrid w:val="0"/>
        <w:spacing w:line="600" w:lineRule="exact"/>
        <w:ind w:firstLine="570"/>
        <w:rPr>
          <w:rFonts w:ascii="宋体" w:hAnsi="宋体" w:cs="宋体"/>
          <w:sz w:val="28"/>
          <w:szCs w:val="28"/>
        </w:rPr>
      </w:pPr>
    </w:p>
    <w:p>
      <w:pPr>
        <w:tabs>
          <w:tab w:val="left" w:pos="6300"/>
        </w:tabs>
        <w:snapToGrid w:val="0"/>
        <w:spacing w:line="600" w:lineRule="exact"/>
        <w:ind w:firstLine="570"/>
        <w:rPr>
          <w:rFonts w:ascii="宋体" w:hAnsi="宋体" w:cs="宋体"/>
          <w:sz w:val="28"/>
          <w:szCs w:val="28"/>
        </w:rPr>
      </w:pPr>
      <w:r>
        <w:rPr>
          <w:rFonts w:hint="eastAsia" w:ascii="宋体" w:hAnsi="宋体" w:cs="宋体"/>
          <w:sz w:val="28"/>
          <w:szCs w:val="28"/>
        </w:rPr>
        <w:t>被授权人：                                 供应商法定代表人：</w:t>
      </w:r>
    </w:p>
    <w:p>
      <w:pPr>
        <w:tabs>
          <w:tab w:val="left" w:pos="6300"/>
        </w:tabs>
        <w:snapToGrid w:val="0"/>
        <w:spacing w:line="600" w:lineRule="exact"/>
        <w:ind w:firstLine="570"/>
        <w:rPr>
          <w:rFonts w:ascii="宋体" w:hAnsi="宋体" w:cs="宋体"/>
          <w:sz w:val="28"/>
          <w:szCs w:val="28"/>
        </w:rPr>
      </w:pPr>
      <w:r>
        <w:rPr>
          <w:rFonts w:hint="eastAsia" w:ascii="宋体" w:hAnsi="宋体" w:cs="宋体"/>
          <w:sz w:val="28"/>
          <w:szCs w:val="28"/>
        </w:rPr>
        <w:t>（签字或盖章）                                （签字或盖章）</w:t>
      </w:r>
    </w:p>
    <w:p>
      <w:pPr>
        <w:tabs>
          <w:tab w:val="left" w:pos="6300"/>
        </w:tabs>
        <w:snapToGrid w:val="0"/>
        <w:spacing w:line="600" w:lineRule="exact"/>
        <w:ind w:firstLine="570"/>
        <w:rPr>
          <w:rFonts w:ascii="宋体" w:hAnsi="宋体" w:cs="宋体"/>
          <w:sz w:val="28"/>
          <w:szCs w:val="28"/>
        </w:rPr>
      </w:pPr>
      <w:r>
        <w:rPr>
          <w:rFonts w:hint="eastAsia" w:ascii="宋体" w:hAnsi="宋体" w:cs="宋体"/>
          <w:sz w:val="28"/>
          <w:szCs w:val="28"/>
        </w:rPr>
        <w:t>（附：被授权人身份证正反面复印件）</w:t>
      </w:r>
    </w:p>
    <w:p>
      <w:pPr>
        <w:tabs>
          <w:tab w:val="left" w:pos="6300"/>
        </w:tabs>
        <w:snapToGrid w:val="0"/>
        <w:spacing w:line="600" w:lineRule="exact"/>
        <w:ind w:firstLine="570"/>
        <w:rPr>
          <w:rFonts w:ascii="宋体" w:hAnsi="宋体" w:cs="宋体"/>
          <w:sz w:val="28"/>
          <w:szCs w:val="28"/>
        </w:rPr>
      </w:pPr>
      <w:r>
        <w:rPr>
          <w:rFonts w:hint="eastAsia" w:ascii="宋体" w:hAnsi="宋体" w:cs="宋体"/>
          <w:sz w:val="28"/>
          <w:szCs w:val="28"/>
        </w:rPr>
        <w:t xml:space="preserve">                                        </w:t>
      </w:r>
    </w:p>
    <w:p>
      <w:pPr>
        <w:tabs>
          <w:tab w:val="left" w:pos="6300"/>
        </w:tabs>
        <w:snapToGrid w:val="0"/>
        <w:spacing w:line="600" w:lineRule="exact"/>
        <w:ind w:firstLine="570"/>
        <w:rPr>
          <w:rFonts w:ascii="宋体" w:hAnsi="宋体" w:cs="宋体"/>
          <w:sz w:val="28"/>
          <w:szCs w:val="28"/>
        </w:rPr>
      </w:pPr>
    </w:p>
    <w:p>
      <w:pPr>
        <w:tabs>
          <w:tab w:val="left" w:pos="6300"/>
        </w:tabs>
        <w:snapToGrid w:val="0"/>
        <w:spacing w:line="600" w:lineRule="exact"/>
        <w:ind w:right="480" w:firstLine="570"/>
        <w:jc w:val="right"/>
        <w:rPr>
          <w:rFonts w:ascii="宋体" w:hAnsi="宋体" w:cs="宋体"/>
          <w:sz w:val="28"/>
          <w:szCs w:val="28"/>
        </w:rPr>
      </w:pPr>
      <w:r>
        <w:rPr>
          <w:rFonts w:hint="eastAsia" w:ascii="宋体" w:hAnsi="宋体" w:cs="宋体"/>
          <w:sz w:val="28"/>
          <w:szCs w:val="28"/>
        </w:rPr>
        <w:t>（供应商公章）</w:t>
      </w:r>
    </w:p>
    <w:p>
      <w:pPr>
        <w:tabs>
          <w:tab w:val="left" w:pos="6300"/>
        </w:tabs>
        <w:snapToGrid w:val="0"/>
        <w:spacing w:line="600" w:lineRule="exact"/>
        <w:ind w:right="480" w:firstLine="570"/>
        <w:jc w:val="right"/>
        <w:rPr>
          <w:rFonts w:ascii="宋体" w:hAnsi="宋体" w:cs="宋体"/>
          <w:sz w:val="28"/>
          <w:szCs w:val="28"/>
        </w:rPr>
      </w:pPr>
      <w:r>
        <w:rPr>
          <w:rFonts w:hint="eastAsia" w:ascii="宋体" w:hAnsi="宋体" w:cs="宋体"/>
          <w:sz w:val="28"/>
          <w:szCs w:val="28"/>
        </w:rPr>
        <w:t>年   月   日</w:t>
      </w:r>
    </w:p>
    <w:p>
      <w:pPr>
        <w:tabs>
          <w:tab w:val="left" w:pos="6300"/>
        </w:tabs>
        <w:snapToGrid w:val="0"/>
        <w:spacing w:line="530" w:lineRule="exact"/>
        <w:ind w:firstLine="560" w:firstLineChars="200"/>
        <w:jc w:val="left"/>
        <w:rPr>
          <w:rFonts w:hint="eastAsia" w:ascii="宋体" w:hAnsi="宋体" w:cs="宋体"/>
          <w:sz w:val="28"/>
          <w:szCs w:val="28"/>
        </w:rPr>
      </w:pPr>
      <w:r>
        <w:rPr>
          <w:rFonts w:hint="eastAsia" w:ascii="宋体" w:hAnsi="宋体" w:cs="宋体"/>
          <w:sz w:val="28"/>
          <w:szCs w:val="28"/>
        </w:rPr>
        <w:t>被授权人电话：XXXXXXX   电子邮箱：XXXXXX@XXXXX（若法定代表人办理并签署响应文件的可不填写）</w:t>
      </w:r>
    </w:p>
    <w:p>
      <w:pPr>
        <w:tabs>
          <w:tab w:val="left" w:pos="6300"/>
        </w:tabs>
        <w:snapToGrid w:val="0"/>
        <w:spacing w:line="530" w:lineRule="exact"/>
        <w:ind w:firstLine="560" w:firstLineChars="200"/>
        <w:jc w:val="both"/>
        <w:rPr>
          <w:rFonts w:hint="eastAsia" w:ascii="宋体" w:hAnsi="宋体" w:cs="宋体"/>
          <w:sz w:val="28"/>
          <w:szCs w:val="28"/>
        </w:rPr>
      </w:pPr>
      <w:r>
        <w:rPr>
          <w:rFonts w:hint="eastAsia" w:ascii="宋体" w:hAnsi="宋体" w:cs="宋体"/>
          <w:sz w:val="28"/>
          <w:szCs w:val="28"/>
        </w:rPr>
        <w:t>注：1.若为法定代表人办理并签署响应文件的，不提供此文件。</w:t>
      </w:r>
    </w:p>
    <w:p>
      <w:pPr>
        <w:tabs>
          <w:tab w:val="left" w:pos="6300"/>
        </w:tabs>
        <w:snapToGrid w:val="0"/>
        <w:spacing w:line="530" w:lineRule="exact"/>
        <w:jc w:val="center"/>
        <w:rPr>
          <w:rFonts w:ascii="微软雅黑" w:hAnsi="微软雅黑" w:eastAsia="微软雅黑"/>
          <w:sz w:val="28"/>
          <w:szCs w:val="28"/>
        </w:rPr>
      </w:pPr>
      <w:r>
        <w:rPr>
          <w:rFonts w:hint="eastAsia" w:ascii="宋体" w:hAnsi="宋体" w:cs="宋体"/>
          <w:sz w:val="28"/>
          <w:szCs w:val="28"/>
        </w:rPr>
        <w:br w:type="column"/>
      </w:r>
      <w:r>
        <w:rPr>
          <w:rFonts w:hint="eastAsia" w:ascii="宋体" w:hAnsi="宋体" w:cs="宋体"/>
          <w:sz w:val="28"/>
          <w:szCs w:val="28"/>
        </w:rPr>
        <w:t>（四）基本资格条件承诺函</w:t>
      </w:r>
    </w:p>
    <w:p>
      <w:pPr>
        <w:spacing w:line="530" w:lineRule="exact"/>
        <w:jc w:val="center"/>
        <w:rPr>
          <w:rFonts w:ascii="微软雅黑" w:hAnsi="微软雅黑" w:eastAsia="微软雅黑"/>
          <w:sz w:val="28"/>
          <w:szCs w:val="28"/>
        </w:rPr>
      </w:pPr>
    </w:p>
    <w:p>
      <w:pPr>
        <w:rPr>
          <w:rFonts w:ascii="微软雅黑" w:hAnsi="微软雅黑" w:eastAsia="微软雅黑"/>
          <w:sz w:val="28"/>
          <w:szCs w:val="28"/>
        </w:rPr>
      </w:pPr>
    </w:p>
    <w:p>
      <w:pPr>
        <w:tabs>
          <w:tab w:val="left" w:pos="6300"/>
        </w:tabs>
        <w:snapToGrid w:val="0"/>
        <w:spacing w:line="530" w:lineRule="exact"/>
        <w:rPr>
          <w:rFonts w:ascii="宋体" w:hAnsi="宋体" w:cs="宋体"/>
          <w:sz w:val="28"/>
          <w:szCs w:val="28"/>
        </w:rPr>
      </w:pPr>
    </w:p>
    <w:p>
      <w:pPr>
        <w:tabs>
          <w:tab w:val="left" w:pos="6300"/>
        </w:tabs>
        <w:snapToGrid w:val="0"/>
        <w:spacing w:line="360" w:lineRule="auto"/>
        <w:ind w:firstLine="560" w:firstLineChars="200"/>
        <w:textAlignment w:val="auto"/>
        <w:rPr>
          <w:rFonts w:ascii="宋体" w:hAnsi="宋体" w:cs="宋体"/>
          <w:sz w:val="28"/>
          <w:szCs w:val="28"/>
        </w:rPr>
      </w:pPr>
      <w:r>
        <w:rPr>
          <w:rFonts w:hint="eastAsia" w:ascii="宋体" w:hAnsi="宋体" w:cs="宋体"/>
          <w:sz w:val="28"/>
          <w:szCs w:val="28"/>
        </w:rPr>
        <w:t xml:space="preserve">致 </w:t>
      </w:r>
      <w:r>
        <w:rPr>
          <w:rFonts w:hint="eastAsia" w:ascii="宋体" w:hAnsi="宋体" w:cs="宋体"/>
          <w:sz w:val="28"/>
          <w:szCs w:val="28"/>
          <w:u w:val="single"/>
        </w:rPr>
        <w:t xml:space="preserve">                  </w:t>
      </w:r>
      <w:r>
        <w:rPr>
          <w:rFonts w:hint="eastAsia" w:ascii="宋体" w:hAnsi="宋体" w:cs="宋体"/>
          <w:sz w:val="28"/>
          <w:szCs w:val="28"/>
        </w:rPr>
        <w:t>（采购代理机构名称）：</w:t>
      </w:r>
    </w:p>
    <w:p>
      <w:pPr>
        <w:tabs>
          <w:tab w:val="left" w:pos="6300"/>
        </w:tabs>
        <w:snapToGrid w:val="0"/>
        <w:spacing w:line="360" w:lineRule="auto"/>
        <w:ind w:firstLine="560" w:firstLineChars="200"/>
        <w:textAlignment w:val="auto"/>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u w:val="single"/>
        </w:rPr>
        <w:t xml:space="preserve">                   </w:t>
      </w:r>
      <w:r>
        <w:rPr>
          <w:rFonts w:hint="eastAsia" w:ascii="宋体" w:hAnsi="宋体" w:cs="宋体"/>
          <w:sz w:val="28"/>
          <w:szCs w:val="28"/>
        </w:rPr>
        <w:t>（投标人名称）郑重承诺：</w:t>
      </w:r>
    </w:p>
    <w:p>
      <w:pPr>
        <w:tabs>
          <w:tab w:val="left" w:pos="6300"/>
        </w:tabs>
        <w:snapToGrid w:val="0"/>
        <w:spacing w:line="360" w:lineRule="auto"/>
        <w:ind w:firstLine="560" w:firstLineChars="200"/>
        <w:textAlignment w:val="auto"/>
        <w:rPr>
          <w:rFonts w:ascii="宋体" w:hAnsi="宋体" w:cs="宋体"/>
          <w:sz w:val="28"/>
          <w:szCs w:val="28"/>
        </w:rPr>
      </w:pPr>
      <w:r>
        <w:rPr>
          <w:rFonts w:hint="eastAsia" w:ascii="宋体" w:hAnsi="宋体" w:cs="宋体"/>
          <w:sz w:val="28"/>
          <w:szCs w:val="28"/>
        </w:rPr>
        <w:t>1.我方具有良好的商业信誉和健全的财务会计制度，具有履行合同所必需的设备和专业技术能力，具</w:t>
      </w:r>
      <w:r>
        <w:rPr>
          <w:rFonts w:hint="eastAsia" w:ascii="宋体" w:hAnsi="宋体" w:cs="宋体"/>
          <w:sz w:val="28"/>
          <w:szCs w:val="28"/>
          <w:lang w:val="zh-CN"/>
        </w:rPr>
        <w:t>有依法缴纳税收和社会保障金的良好记录</w:t>
      </w:r>
      <w:r>
        <w:rPr>
          <w:rFonts w:hint="eastAsia" w:ascii="宋体" w:hAnsi="宋体" w:cs="宋体"/>
          <w:sz w:val="28"/>
          <w:szCs w:val="28"/>
        </w:rPr>
        <w:t>，参加本项目采购活动前三年内无重大违法活动记录。</w:t>
      </w:r>
    </w:p>
    <w:p>
      <w:pPr>
        <w:tabs>
          <w:tab w:val="left" w:pos="6300"/>
        </w:tabs>
        <w:snapToGrid w:val="0"/>
        <w:spacing w:line="360" w:lineRule="auto"/>
        <w:ind w:firstLine="560" w:firstLineChars="200"/>
        <w:textAlignment w:val="auto"/>
        <w:rPr>
          <w:rFonts w:ascii="宋体" w:hAnsi="宋体" w:cs="宋体"/>
          <w:sz w:val="28"/>
          <w:szCs w:val="28"/>
        </w:rPr>
      </w:pPr>
      <w:r>
        <w:rPr>
          <w:rFonts w:hint="eastAsia" w:ascii="宋体" w:hAnsi="宋体" w:cs="宋体"/>
          <w:sz w:val="28"/>
          <w:szCs w:val="28"/>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360" w:lineRule="auto"/>
        <w:ind w:firstLine="560" w:firstLineChars="200"/>
        <w:textAlignment w:val="auto"/>
        <w:rPr>
          <w:rFonts w:ascii="宋体" w:hAnsi="宋体" w:cs="宋体"/>
          <w:sz w:val="28"/>
          <w:szCs w:val="28"/>
        </w:rPr>
      </w:pPr>
      <w:r>
        <w:rPr>
          <w:rFonts w:hint="eastAsia" w:ascii="宋体" w:hAnsi="宋体" w:cs="宋体"/>
          <w:sz w:val="28"/>
          <w:szCs w:val="28"/>
        </w:rPr>
        <w:t>3.我方在采购项目评分（评标）环节结束后，随时接受采购人、采购代理机构的检查验证，配合提供相关证明材料，证明符合《中华人民共和国政府采购法》规定的投标人基本资格条件。</w:t>
      </w:r>
    </w:p>
    <w:p>
      <w:pPr>
        <w:tabs>
          <w:tab w:val="left" w:pos="6300"/>
        </w:tabs>
        <w:snapToGrid w:val="0"/>
        <w:spacing w:line="360" w:lineRule="auto"/>
        <w:ind w:firstLine="560" w:firstLineChars="200"/>
        <w:textAlignment w:val="auto"/>
        <w:rPr>
          <w:rFonts w:ascii="宋体" w:hAnsi="宋体" w:cs="宋体"/>
          <w:sz w:val="28"/>
          <w:szCs w:val="28"/>
        </w:rPr>
      </w:pPr>
      <w:r>
        <w:rPr>
          <w:rFonts w:hint="eastAsia" w:ascii="宋体" w:hAnsi="宋体" w:cs="宋体"/>
          <w:sz w:val="28"/>
          <w:szCs w:val="28"/>
        </w:rPr>
        <w:t>我方对以上承诺负全部法律责任。</w:t>
      </w:r>
    </w:p>
    <w:p>
      <w:pPr>
        <w:tabs>
          <w:tab w:val="left" w:pos="6300"/>
        </w:tabs>
        <w:snapToGrid w:val="0"/>
        <w:spacing w:line="360" w:lineRule="auto"/>
        <w:ind w:firstLine="560" w:firstLineChars="200"/>
        <w:textAlignment w:val="auto"/>
        <w:rPr>
          <w:rFonts w:ascii="宋体" w:hAnsi="宋体" w:cs="宋体"/>
          <w:sz w:val="28"/>
          <w:szCs w:val="28"/>
        </w:rPr>
      </w:pPr>
      <w:r>
        <w:rPr>
          <w:rFonts w:hint="eastAsia" w:ascii="宋体" w:hAnsi="宋体" w:cs="宋体"/>
          <w:sz w:val="28"/>
          <w:szCs w:val="28"/>
        </w:rPr>
        <w:t>特此承诺。</w:t>
      </w:r>
    </w:p>
    <w:p>
      <w:pPr>
        <w:tabs>
          <w:tab w:val="left" w:pos="6300"/>
        </w:tabs>
        <w:snapToGrid w:val="0"/>
        <w:spacing w:line="360" w:lineRule="auto"/>
        <w:ind w:firstLine="560" w:firstLineChars="200"/>
        <w:textAlignment w:val="auto"/>
        <w:rPr>
          <w:rFonts w:ascii="宋体" w:hAnsi="宋体" w:cs="宋体"/>
          <w:sz w:val="28"/>
          <w:szCs w:val="28"/>
        </w:rPr>
      </w:pPr>
    </w:p>
    <w:p>
      <w:pPr>
        <w:tabs>
          <w:tab w:val="left" w:pos="6300"/>
        </w:tabs>
        <w:snapToGrid w:val="0"/>
        <w:spacing w:line="360" w:lineRule="auto"/>
        <w:ind w:firstLine="560" w:firstLineChars="200"/>
        <w:jc w:val="right"/>
        <w:textAlignment w:val="auto"/>
        <w:rPr>
          <w:rFonts w:ascii="宋体" w:hAnsi="宋体" w:cs="宋体"/>
          <w:sz w:val="28"/>
          <w:szCs w:val="28"/>
        </w:rPr>
      </w:pPr>
      <w:r>
        <w:rPr>
          <w:rFonts w:hint="eastAsia" w:ascii="宋体" w:hAnsi="宋体" w:cs="宋体"/>
          <w:sz w:val="28"/>
          <w:szCs w:val="28"/>
        </w:rPr>
        <w:t>（投标人公章）</w:t>
      </w:r>
    </w:p>
    <w:p>
      <w:pPr>
        <w:tabs>
          <w:tab w:val="left" w:pos="6300"/>
        </w:tabs>
        <w:snapToGrid w:val="0"/>
        <w:spacing w:line="360" w:lineRule="auto"/>
        <w:ind w:firstLine="560" w:firstLineChars="200"/>
        <w:jc w:val="right"/>
        <w:textAlignment w:val="auto"/>
        <w:rPr>
          <w:rFonts w:ascii="宋体" w:hAnsi="宋体" w:cs="宋体"/>
          <w:sz w:val="28"/>
          <w:szCs w:val="28"/>
        </w:rPr>
      </w:pPr>
      <w:r>
        <w:rPr>
          <w:rFonts w:hint="eastAsia" w:ascii="宋体" w:hAnsi="宋体" w:cs="宋体"/>
          <w:sz w:val="28"/>
          <w:szCs w:val="28"/>
        </w:rPr>
        <w:t>年   月   日</w:t>
      </w:r>
    </w:p>
    <w:p>
      <w:pPr>
        <w:rPr>
          <w:rStyle w:val="17"/>
          <w:rFonts w:ascii="宋体" w:hAnsi="宋体" w:eastAsia="宋体" w:cs="宋体"/>
          <w:color w:val="auto"/>
          <w:sz w:val="28"/>
          <w:szCs w:val="28"/>
        </w:rPr>
      </w:pPr>
      <w:r>
        <w:rPr>
          <w:rStyle w:val="17"/>
          <w:rFonts w:hint="eastAsia" w:ascii="宋体" w:hAnsi="宋体" w:eastAsia="宋体" w:cs="宋体"/>
          <w:color w:val="auto"/>
          <w:sz w:val="28"/>
          <w:szCs w:val="28"/>
        </w:rPr>
        <w:br w:type="page"/>
      </w:r>
    </w:p>
    <w:p>
      <w:pPr>
        <w:snapToGrid w:val="0"/>
        <w:spacing w:line="600" w:lineRule="exact"/>
        <w:ind w:firstLine="480"/>
        <w:rPr>
          <w:rFonts w:ascii="方正仿宋_GBK" w:hAnsi="仿宋" w:eastAsia="方正仿宋_GBK"/>
          <w:sz w:val="28"/>
          <w:szCs w:val="28"/>
        </w:rPr>
      </w:pPr>
      <w:r>
        <w:rPr>
          <w:rStyle w:val="17"/>
          <w:rFonts w:hint="eastAsia" w:ascii="宋体" w:hAnsi="宋体" w:cs="宋体"/>
          <w:color w:val="auto"/>
          <w:sz w:val="28"/>
          <w:szCs w:val="28"/>
          <w:lang w:eastAsia="zh-CN"/>
        </w:rPr>
        <w:t>四</w:t>
      </w:r>
      <w:r>
        <w:rPr>
          <w:rStyle w:val="17"/>
          <w:rFonts w:hint="eastAsia" w:ascii="宋体" w:hAnsi="宋体" w:eastAsia="宋体" w:cs="宋体"/>
          <w:color w:val="auto"/>
          <w:sz w:val="28"/>
          <w:szCs w:val="28"/>
        </w:rPr>
        <w:t>、其他</w:t>
      </w:r>
      <w:bookmarkEnd w:id="38"/>
      <w:bookmarkEnd w:id="39"/>
      <w:bookmarkEnd w:id="40"/>
      <w:bookmarkEnd w:id="41"/>
      <w:bookmarkEnd w:id="42"/>
    </w:p>
    <w:p>
      <w:pPr>
        <w:snapToGrid w:val="0"/>
        <w:spacing w:line="360" w:lineRule="auto"/>
        <w:ind w:firstLine="560" w:firstLineChars="200"/>
        <w:textAlignment w:val="auto"/>
        <w:rPr>
          <w:rFonts w:ascii="宋体" w:hAnsi="宋体" w:cs="宋体"/>
          <w:sz w:val="28"/>
          <w:szCs w:val="28"/>
        </w:rPr>
      </w:pPr>
      <w:r>
        <w:rPr>
          <w:rFonts w:hint="eastAsia" w:ascii="宋体" w:hAnsi="宋体" w:cs="宋体"/>
          <w:sz w:val="28"/>
          <w:szCs w:val="28"/>
        </w:rPr>
        <w:t>（一）中小企业声明函、监狱企业证明文件、残疾人福利性单位声明函</w:t>
      </w:r>
    </w:p>
    <w:p>
      <w:pPr>
        <w:tabs>
          <w:tab w:val="left" w:pos="6300"/>
        </w:tabs>
        <w:snapToGrid w:val="0"/>
        <w:spacing w:line="360" w:lineRule="auto"/>
        <w:jc w:val="center"/>
        <w:textAlignment w:val="auto"/>
        <w:rPr>
          <w:rFonts w:ascii="宋体" w:hAnsi="宋体" w:cs="宋体"/>
          <w:sz w:val="28"/>
          <w:szCs w:val="28"/>
        </w:rPr>
      </w:pPr>
      <w:r>
        <w:rPr>
          <w:rFonts w:hint="eastAsia" w:ascii="宋体" w:hAnsi="宋体" w:cs="宋体"/>
          <w:sz w:val="28"/>
          <w:szCs w:val="28"/>
        </w:rPr>
        <w:t>中小企业声明函</w:t>
      </w:r>
    </w:p>
    <w:p>
      <w:pPr>
        <w:spacing w:line="360" w:lineRule="auto"/>
        <w:ind w:firstLine="560" w:firstLineChars="200"/>
        <w:textAlignment w:val="auto"/>
        <w:rPr>
          <w:rFonts w:ascii="宋体" w:hAnsi="宋体" w:cs="宋体"/>
          <w:sz w:val="28"/>
          <w:szCs w:val="28"/>
        </w:rPr>
      </w:pPr>
      <w:r>
        <w:rPr>
          <w:rFonts w:hint="eastAsia" w:ascii="宋体" w:hAnsi="宋体" w:cs="宋体"/>
          <w:sz w:val="28"/>
          <w:szCs w:val="28"/>
        </w:rPr>
        <w:t>本公司郑重声明，根据《政府采购促进中小企业发展管理办法》（财库﹝2020﹞46号）的规定，本公司参加</w:t>
      </w:r>
      <w:r>
        <w:rPr>
          <w:rFonts w:hint="eastAsia" w:ascii="宋体" w:hAnsi="宋体" w:cs="宋体"/>
          <w:sz w:val="28"/>
          <w:szCs w:val="28"/>
          <w:u w:val="single" w:color="000000"/>
        </w:rPr>
        <w:t>(单位名称)</w:t>
      </w:r>
      <w:r>
        <w:rPr>
          <w:rFonts w:hint="eastAsia" w:ascii="宋体" w:hAnsi="宋体" w:cs="宋体"/>
          <w:sz w:val="28"/>
          <w:szCs w:val="28"/>
        </w:rPr>
        <w:t>的</w:t>
      </w:r>
      <w:r>
        <w:rPr>
          <w:rFonts w:hint="eastAsia" w:ascii="宋体" w:hAnsi="宋体" w:cs="宋体"/>
          <w:sz w:val="28"/>
          <w:szCs w:val="28"/>
          <w:u w:val="single" w:color="000000"/>
        </w:rPr>
        <w:t>（项目名称）</w:t>
      </w:r>
      <w:r>
        <w:rPr>
          <w:rFonts w:hint="eastAsia" w:ascii="宋体" w:hAnsi="宋体" w:cs="宋体"/>
          <w:sz w:val="28"/>
          <w:szCs w:val="28"/>
        </w:rPr>
        <w:t>采购活动，服务全部由符合政策要求的中小企业承接。企业的具体情况如下：</w:t>
      </w:r>
    </w:p>
    <w:p>
      <w:pPr>
        <w:numPr>
          <w:ilvl w:val="0"/>
          <w:numId w:val="1"/>
        </w:numPr>
        <w:spacing w:line="360" w:lineRule="auto"/>
        <w:ind w:firstLine="560" w:firstLineChars="200"/>
        <w:rPr>
          <w:rFonts w:ascii="宋体" w:hAnsi="宋体" w:cs="宋体"/>
          <w:sz w:val="28"/>
          <w:szCs w:val="28"/>
          <w:u w:val="single" w:color="000000"/>
        </w:rPr>
      </w:pPr>
      <w:r>
        <w:rPr>
          <w:rFonts w:hint="eastAsia" w:ascii="宋体" w:hAnsi="宋体" w:cs="宋体"/>
          <w:sz w:val="28"/>
          <w:szCs w:val="28"/>
          <w:u w:val="single"/>
        </w:rPr>
        <w:t>（标的名称）</w:t>
      </w:r>
      <w:r>
        <w:rPr>
          <w:rFonts w:hint="eastAsia" w:ascii="宋体" w:hAnsi="宋体" w:cs="宋体"/>
          <w:sz w:val="28"/>
          <w:szCs w:val="28"/>
        </w:rPr>
        <w:t>，属于</w:t>
      </w:r>
      <w:r>
        <w:rPr>
          <w:rFonts w:hint="eastAsia" w:ascii="宋体" w:hAnsi="宋体" w:cs="宋体"/>
          <w:sz w:val="28"/>
          <w:szCs w:val="28"/>
          <w:u w:val="single"/>
        </w:rPr>
        <w:t>（采购文件中明确的所属行业）</w:t>
      </w:r>
      <w:r>
        <w:rPr>
          <w:rFonts w:hint="eastAsia" w:ascii="宋体" w:hAnsi="宋体" w:cs="宋体"/>
          <w:sz w:val="28"/>
          <w:szCs w:val="28"/>
        </w:rPr>
        <w:t>；承接企业为</w:t>
      </w:r>
      <w:r>
        <w:rPr>
          <w:rFonts w:hint="eastAsia" w:ascii="宋体" w:hAnsi="宋体" w:cs="宋体"/>
          <w:sz w:val="28"/>
          <w:szCs w:val="28"/>
          <w:u w:val="single" w:color="000000"/>
        </w:rPr>
        <w:t>(企业名称)</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 xml:space="preserve">     </w:t>
      </w:r>
      <w:r>
        <w:rPr>
          <w:rFonts w:hint="eastAsia" w:ascii="宋体" w:hAnsi="宋体" w:cs="宋体"/>
          <w:sz w:val="28"/>
          <w:szCs w:val="28"/>
        </w:rPr>
        <w:t>万元，属于</w:t>
      </w:r>
      <w:r>
        <w:rPr>
          <w:rFonts w:hint="eastAsia" w:ascii="宋体" w:hAnsi="宋体" w:cs="宋体"/>
          <w:sz w:val="28"/>
          <w:szCs w:val="28"/>
          <w:u w:val="single" w:color="000000"/>
        </w:rPr>
        <w:t>（中型企业、小型企业、微型企业）。</w:t>
      </w:r>
    </w:p>
    <w:p>
      <w:pPr>
        <w:spacing w:line="360" w:lineRule="auto"/>
        <w:ind w:firstLine="560" w:firstLineChars="200"/>
        <w:rPr>
          <w:rFonts w:ascii="宋体" w:hAnsi="宋体" w:cs="宋体"/>
          <w:b/>
          <w:sz w:val="28"/>
          <w:szCs w:val="28"/>
        </w:rPr>
      </w:pPr>
      <w:r>
        <w:rPr>
          <w:rFonts w:hint="eastAsia" w:ascii="宋体" w:hAnsi="宋体" w:cs="宋体"/>
          <w:sz w:val="28"/>
          <w:szCs w:val="28"/>
        </w:rPr>
        <w:t>为本标的提供的服务人员</w:t>
      </w:r>
      <w:r>
        <w:rPr>
          <w:rFonts w:hint="eastAsia" w:ascii="宋体" w:hAnsi="宋体" w:cs="宋体"/>
          <w:sz w:val="28"/>
          <w:szCs w:val="28"/>
          <w:u w:val="single"/>
        </w:rPr>
        <w:t xml:space="preserve">      </w:t>
      </w:r>
      <w:r>
        <w:rPr>
          <w:rFonts w:hint="eastAsia" w:ascii="宋体" w:hAnsi="宋体" w:cs="宋体"/>
          <w:sz w:val="28"/>
          <w:szCs w:val="28"/>
        </w:rPr>
        <w:t>人，其中与本企业签订劳动合同</w:t>
      </w:r>
      <w:r>
        <w:rPr>
          <w:rFonts w:hint="eastAsia" w:ascii="宋体" w:hAnsi="宋体" w:cs="宋体"/>
          <w:sz w:val="28"/>
          <w:szCs w:val="28"/>
          <w:u w:val="single"/>
        </w:rPr>
        <w:t xml:space="preserve">     </w:t>
      </w:r>
      <w:r>
        <w:rPr>
          <w:rFonts w:hint="eastAsia" w:ascii="宋体" w:hAnsi="宋体" w:cs="宋体"/>
          <w:sz w:val="28"/>
          <w:szCs w:val="28"/>
        </w:rPr>
        <w:t>人，其他人员</w:t>
      </w:r>
      <w:r>
        <w:rPr>
          <w:rFonts w:hint="eastAsia" w:ascii="宋体" w:hAnsi="宋体" w:cs="宋体"/>
          <w:sz w:val="28"/>
          <w:szCs w:val="28"/>
          <w:u w:val="single"/>
        </w:rPr>
        <w:t xml:space="preserve">     </w:t>
      </w:r>
      <w:r>
        <w:rPr>
          <w:rFonts w:hint="eastAsia" w:ascii="宋体" w:hAnsi="宋体" w:cs="宋体"/>
          <w:sz w:val="28"/>
          <w:szCs w:val="28"/>
        </w:rPr>
        <w:t>人。</w:t>
      </w:r>
      <w:r>
        <w:rPr>
          <w:rFonts w:hint="eastAsia" w:ascii="宋体" w:hAnsi="宋体" w:cs="宋体"/>
          <w:b/>
          <w:sz w:val="28"/>
          <w:szCs w:val="28"/>
        </w:rPr>
        <w:t>有其他人员的不符合中小企业扶持政策;</w:t>
      </w:r>
    </w:p>
    <w:p>
      <w:pPr>
        <w:numPr>
          <w:ilvl w:val="0"/>
          <w:numId w:val="1"/>
        </w:numPr>
        <w:spacing w:line="360" w:lineRule="auto"/>
        <w:ind w:firstLine="560" w:firstLineChars="200"/>
        <w:rPr>
          <w:rFonts w:ascii="宋体" w:hAnsi="宋体" w:cs="宋体"/>
          <w:sz w:val="28"/>
          <w:szCs w:val="28"/>
          <w:u w:val="single" w:color="000000"/>
        </w:rPr>
      </w:pPr>
      <w:r>
        <w:rPr>
          <w:rFonts w:hint="eastAsia" w:ascii="宋体" w:hAnsi="宋体" w:cs="宋体"/>
          <w:sz w:val="28"/>
          <w:szCs w:val="28"/>
          <w:u w:val="single"/>
        </w:rPr>
        <w:t>（标的名称）</w:t>
      </w:r>
      <w:r>
        <w:rPr>
          <w:rFonts w:hint="eastAsia" w:ascii="宋体" w:hAnsi="宋体" w:cs="宋体"/>
          <w:sz w:val="28"/>
          <w:szCs w:val="28"/>
        </w:rPr>
        <w:t>，属于</w:t>
      </w:r>
      <w:r>
        <w:rPr>
          <w:rFonts w:hint="eastAsia" w:ascii="宋体" w:hAnsi="宋体" w:cs="宋体"/>
          <w:sz w:val="28"/>
          <w:szCs w:val="28"/>
          <w:u w:val="single"/>
        </w:rPr>
        <w:t>（采购文件中明确的所属行业）</w:t>
      </w:r>
      <w:r>
        <w:rPr>
          <w:rFonts w:hint="eastAsia" w:ascii="宋体" w:hAnsi="宋体" w:cs="宋体"/>
          <w:sz w:val="28"/>
          <w:szCs w:val="28"/>
        </w:rPr>
        <w:t>；承接企业为</w:t>
      </w:r>
      <w:r>
        <w:rPr>
          <w:rFonts w:hint="eastAsia" w:ascii="宋体" w:hAnsi="宋体" w:cs="宋体"/>
          <w:sz w:val="28"/>
          <w:szCs w:val="28"/>
          <w:u w:val="single"/>
        </w:rPr>
        <w:t>（企业名称）</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 xml:space="preserve">     </w:t>
      </w:r>
      <w:r>
        <w:rPr>
          <w:rFonts w:hint="eastAsia" w:ascii="宋体" w:hAnsi="宋体" w:cs="宋体"/>
          <w:sz w:val="28"/>
          <w:szCs w:val="28"/>
        </w:rPr>
        <w:t xml:space="preserve">万元，属于 </w:t>
      </w:r>
      <w:r>
        <w:rPr>
          <w:rFonts w:hint="eastAsia" w:ascii="宋体" w:hAnsi="宋体" w:cs="宋体"/>
          <w:sz w:val="28"/>
          <w:szCs w:val="28"/>
          <w:u w:val="single" w:color="000000"/>
        </w:rPr>
        <w:t>（中型企业、小型企业、微型企业）。</w:t>
      </w:r>
    </w:p>
    <w:p>
      <w:pPr>
        <w:spacing w:line="360" w:lineRule="auto"/>
        <w:ind w:firstLine="560" w:firstLineChars="200"/>
        <w:rPr>
          <w:rFonts w:ascii="宋体" w:hAnsi="宋体" w:cs="宋体"/>
          <w:b/>
          <w:sz w:val="28"/>
          <w:szCs w:val="28"/>
        </w:rPr>
      </w:pPr>
      <w:r>
        <w:rPr>
          <w:rFonts w:hint="eastAsia" w:ascii="宋体" w:hAnsi="宋体" w:cs="宋体"/>
          <w:sz w:val="28"/>
          <w:szCs w:val="28"/>
        </w:rPr>
        <w:t>为本标的提供的服务人员</w:t>
      </w:r>
      <w:r>
        <w:rPr>
          <w:rFonts w:hint="eastAsia" w:ascii="宋体" w:hAnsi="宋体" w:cs="宋体"/>
          <w:sz w:val="28"/>
          <w:szCs w:val="28"/>
          <w:u w:val="single"/>
        </w:rPr>
        <w:t xml:space="preserve">      </w:t>
      </w:r>
      <w:r>
        <w:rPr>
          <w:rFonts w:hint="eastAsia" w:ascii="宋体" w:hAnsi="宋体" w:cs="宋体"/>
          <w:sz w:val="28"/>
          <w:szCs w:val="28"/>
        </w:rPr>
        <w:t>人，其中与本企业签订劳动合同</w:t>
      </w:r>
      <w:r>
        <w:rPr>
          <w:rFonts w:hint="eastAsia" w:ascii="宋体" w:hAnsi="宋体" w:cs="宋体"/>
          <w:sz w:val="28"/>
          <w:szCs w:val="28"/>
          <w:u w:val="single"/>
        </w:rPr>
        <w:t xml:space="preserve">     </w:t>
      </w:r>
      <w:r>
        <w:rPr>
          <w:rFonts w:hint="eastAsia" w:ascii="宋体" w:hAnsi="宋体" w:cs="宋体"/>
          <w:sz w:val="28"/>
          <w:szCs w:val="28"/>
        </w:rPr>
        <w:t>人，其他人员</w:t>
      </w:r>
      <w:r>
        <w:rPr>
          <w:rFonts w:hint="eastAsia" w:ascii="宋体" w:hAnsi="宋体" w:cs="宋体"/>
          <w:sz w:val="28"/>
          <w:szCs w:val="28"/>
          <w:u w:val="single"/>
        </w:rPr>
        <w:t xml:space="preserve">     </w:t>
      </w:r>
      <w:r>
        <w:rPr>
          <w:rFonts w:hint="eastAsia" w:ascii="宋体" w:hAnsi="宋体" w:cs="宋体"/>
          <w:sz w:val="28"/>
          <w:szCs w:val="28"/>
        </w:rPr>
        <w:t>人。</w:t>
      </w:r>
      <w:r>
        <w:rPr>
          <w:rFonts w:hint="eastAsia" w:ascii="宋体" w:hAnsi="宋体" w:cs="宋体"/>
          <w:b/>
          <w:sz w:val="28"/>
          <w:szCs w:val="28"/>
        </w:rPr>
        <w:t>有其他人员的不符合中小企业扶持政策;</w:t>
      </w:r>
    </w:p>
    <w:p>
      <w:pPr>
        <w:spacing w:line="360" w:lineRule="auto"/>
        <w:ind w:firstLine="696"/>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tabs>
          <w:tab w:val="left" w:pos="6300"/>
        </w:tabs>
        <w:snapToGrid w:val="0"/>
        <w:spacing w:line="400" w:lineRule="exact"/>
        <w:ind w:firstLine="560" w:firstLineChars="200"/>
        <w:rPr>
          <w:rFonts w:ascii="宋体" w:hAnsi="宋体" w:cs="宋体"/>
          <w:sz w:val="28"/>
          <w:szCs w:val="28"/>
        </w:rPr>
      </w:pPr>
      <w:r>
        <w:rPr>
          <w:rFonts w:hint="eastAsia" w:ascii="宋体" w:hAnsi="宋体" w:cs="宋体"/>
          <w:sz w:val="28"/>
          <w:szCs w:val="28"/>
        </w:rPr>
        <w:t xml:space="preserve">本企业对上述声明内容的真实性负责。如有虚假，将依法承担相应责任。                                                    </w:t>
      </w:r>
    </w:p>
    <w:p>
      <w:pPr>
        <w:tabs>
          <w:tab w:val="left" w:pos="6300"/>
        </w:tabs>
        <w:snapToGrid w:val="0"/>
        <w:spacing w:line="400" w:lineRule="exact"/>
        <w:ind w:firstLine="7140" w:firstLineChars="2550"/>
        <w:rPr>
          <w:rFonts w:ascii="宋体" w:hAnsi="宋体" w:cs="宋体"/>
          <w:sz w:val="28"/>
          <w:szCs w:val="28"/>
        </w:rPr>
      </w:pPr>
      <w:r>
        <w:rPr>
          <w:rFonts w:hint="eastAsia" w:ascii="宋体" w:hAnsi="宋体" w:cs="宋体"/>
          <w:sz w:val="28"/>
          <w:szCs w:val="28"/>
        </w:rPr>
        <w:t xml:space="preserve">企业名称（盖章）： </w:t>
      </w:r>
    </w:p>
    <w:p>
      <w:pPr>
        <w:tabs>
          <w:tab w:val="left" w:pos="6300"/>
        </w:tabs>
        <w:snapToGrid w:val="0"/>
        <w:spacing w:line="400" w:lineRule="exact"/>
        <w:ind w:firstLine="7140" w:firstLineChars="2550"/>
        <w:rPr>
          <w:rFonts w:ascii="宋体" w:hAnsi="宋体" w:cs="宋体"/>
          <w:sz w:val="28"/>
          <w:szCs w:val="28"/>
        </w:rPr>
      </w:pPr>
      <w:r>
        <w:rPr>
          <w:rFonts w:hint="eastAsia" w:ascii="宋体" w:hAnsi="宋体" w:cs="宋体"/>
          <w:sz w:val="28"/>
          <w:szCs w:val="28"/>
        </w:rPr>
        <w:t>日期：</w:t>
      </w:r>
    </w:p>
    <w:p>
      <w:pPr>
        <w:tabs>
          <w:tab w:val="left" w:pos="6300"/>
        </w:tabs>
        <w:snapToGrid w:val="0"/>
        <w:spacing w:line="400" w:lineRule="exact"/>
        <w:rPr>
          <w:rFonts w:ascii="宋体" w:hAnsi="宋体" w:cs="宋体"/>
          <w:kern w:val="0"/>
          <w:sz w:val="28"/>
          <w:szCs w:val="28"/>
        </w:rPr>
      </w:pPr>
      <w:r>
        <w:rPr>
          <w:rFonts w:hint="eastAsia" w:ascii="宋体" w:hAnsi="宋体" w:cs="宋体"/>
          <w:kern w:val="0"/>
          <w:sz w:val="28"/>
          <w:szCs w:val="28"/>
        </w:rPr>
        <w:t>填写时应注意以下事项：</w:t>
      </w:r>
    </w:p>
    <w:p>
      <w:pPr>
        <w:tabs>
          <w:tab w:val="left" w:pos="6300"/>
        </w:tabs>
        <w:snapToGrid w:val="0"/>
        <w:spacing w:line="400" w:lineRule="exact"/>
        <w:ind w:firstLine="560" w:firstLineChars="200"/>
        <w:rPr>
          <w:rFonts w:ascii="宋体" w:hAnsi="宋体" w:cs="宋体"/>
          <w:kern w:val="0"/>
          <w:sz w:val="28"/>
          <w:szCs w:val="28"/>
        </w:rPr>
      </w:pPr>
      <w:r>
        <w:rPr>
          <w:rFonts w:hint="eastAsia" w:ascii="宋体" w:hAnsi="宋体" w:cs="宋体"/>
          <w:kern w:val="0"/>
          <w:sz w:val="28"/>
          <w:szCs w:val="28"/>
        </w:rPr>
        <w:t>1.从业人员、营业收入、资产总额填报上一年度数据，无上一年度数据的新成立企业可不填报。</w:t>
      </w:r>
    </w:p>
    <w:p>
      <w:pPr>
        <w:tabs>
          <w:tab w:val="left" w:pos="6300"/>
        </w:tabs>
        <w:snapToGrid w:val="0"/>
        <w:spacing w:line="400" w:lineRule="exact"/>
        <w:ind w:firstLine="560" w:firstLineChars="200"/>
        <w:rPr>
          <w:rFonts w:ascii="宋体" w:hAnsi="宋体" w:cs="宋体"/>
          <w:kern w:val="0"/>
          <w:sz w:val="28"/>
          <w:szCs w:val="28"/>
        </w:rPr>
      </w:pPr>
      <w:r>
        <w:rPr>
          <w:rFonts w:hint="eastAsia" w:ascii="宋体" w:hAnsi="宋体" w:cs="宋体"/>
          <w:kern w:val="0"/>
          <w:sz w:val="28"/>
          <w:szCs w:val="28"/>
        </w:rPr>
        <w:t>2.供应商未按照采购文件第一篇“采购标的对应的中小企业划分标准所属行业”填写所属行业，或所填写企业类型与相应行业划型标准不一致的，视为未提供《中小企业声明函》，不享受中小企业扶持政策。</w:t>
      </w:r>
    </w:p>
    <w:p>
      <w:pPr>
        <w:tabs>
          <w:tab w:val="left" w:pos="6300"/>
        </w:tabs>
        <w:snapToGrid w:val="0"/>
        <w:spacing w:line="400" w:lineRule="exact"/>
        <w:ind w:firstLine="560" w:firstLineChars="200"/>
        <w:rPr>
          <w:rFonts w:ascii="宋体" w:hAnsi="宋体" w:cs="宋体"/>
          <w:kern w:val="0"/>
          <w:sz w:val="28"/>
          <w:szCs w:val="28"/>
        </w:rPr>
      </w:pPr>
      <w:r>
        <w:rPr>
          <w:rFonts w:hint="eastAsia" w:ascii="宋体" w:hAnsi="宋体" w:cs="宋体"/>
          <w:kern w:val="0"/>
          <w:sz w:val="28"/>
          <w:szCs w:val="28"/>
        </w:rPr>
        <w:t>3.中小企业应当按照《中小企业划型标准规定》（工信部联企业〔2011〕300号），如实填写并提交《中小企业声明函》。</w:t>
      </w:r>
    </w:p>
    <w:p>
      <w:pPr>
        <w:tabs>
          <w:tab w:val="left" w:pos="6300"/>
        </w:tabs>
        <w:snapToGrid w:val="0"/>
        <w:spacing w:line="400" w:lineRule="exact"/>
        <w:ind w:firstLine="560" w:firstLineChars="200"/>
        <w:jc w:val="left"/>
        <w:rPr>
          <w:rFonts w:ascii="宋体" w:hAnsi="宋体" w:cs="宋体"/>
          <w:sz w:val="28"/>
          <w:szCs w:val="28"/>
        </w:rPr>
      </w:pPr>
      <w:r>
        <w:rPr>
          <w:rFonts w:hint="eastAsia" w:ascii="宋体" w:hAnsi="宋体" w:cs="宋体"/>
          <w:sz w:val="28"/>
          <w:szCs w:val="28"/>
        </w:rPr>
        <w:t>注：各行业划型标准：</w:t>
      </w:r>
    </w:p>
    <w:p>
      <w:pPr>
        <w:tabs>
          <w:tab w:val="left" w:pos="6300"/>
        </w:tabs>
        <w:snapToGrid w:val="0"/>
        <w:spacing w:line="400" w:lineRule="exact"/>
        <w:ind w:firstLine="560" w:firstLineChars="200"/>
        <w:jc w:val="left"/>
        <w:rPr>
          <w:rFonts w:ascii="宋体" w:hAnsi="宋体" w:cs="宋体"/>
          <w:sz w:val="28"/>
          <w:szCs w:val="28"/>
        </w:rPr>
      </w:pPr>
      <w:r>
        <w:rPr>
          <w:rFonts w:hint="eastAsia" w:ascii="宋体" w:hAnsi="宋体" w:cs="宋体"/>
          <w:sz w:val="28"/>
          <w:szCs w:val="28"/>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spacing w:line="400" w:lineRule="exact"/>
        <w:ind w:firstLine="560" w:firstLineChars="200"/>
        <w:jc w:val="left"/>
        <w:rPr>
          <w:rFonts w:ascii="宋体" w:hAnsi="宋体" w:cs="宋体"/>
          <w:sz w:val="28"/>
          <w:szCs w:val="28"/>
        </w:rPr>
      </w:pPr>
      <w:r>
        <w:rPr>
          <w:rFonts w:hint="eastAsia" w:ascii="宋体" w:hAnsi="宋体" w:cs="宋体"/>
          <w:sz w:val="28"/>
          <w:szCs w:val="28"/>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spacing w:line="400" w:lineRule="exact"/>
        <w:ind w:firstLine="560" w:firstLineChars="200"/>
        <w:jc w:val="left"/>
        <w:rPr>
          <w:rFonts w:ascii="宋体" w:hAnsi="宋体" w:cs="宋体"/>
          <w:sz w:val="28"/>
          <w:szCs w:val="28"/>
        </w:rPr>
      </w:pPr>
      <w:r>
        <w:rPr>
          <w:rFonts w:hint="eastAsia" w:ascii="宋体" w:hAnsi="宋体" w:cs="宋体"/>
          <w:sz w:val="28"/>
          <w:szCs w:val="28"/>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spacing w:line="400" w:lineRule="exact"/>
        <w:ind w:firstLine="560" w:firstLineChars="200"/>
        <w:jc w:val="left"/>
        <w:rPr>
          <w:rFonts w:ascii="宋体" w:hAnsi="宋体" w:cs="宋体"/>
          <w:sz w:val="28"/>
          <w:szCs w:val="28"/>
        </w:rPr>
      </w:pPr>
      <w:r>
        <w:rPr>
          <w:rFonts w:hint="eastAsia" w:ascii="宋体" w:hAnsi="宋体" w:cs="宋体"/>
          <w:sz w:val="28"/>
          <w:szCs w:val="28"/>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spacing w:line="400" w:lineRule="exact"/>
        <w:ind w:firstLine="560" w:firstLineChars="200"/>
        <w:jc w:val="left"/>
        <w:rPr>
          <w:rFonts w:ascii="宋体" w:hAnsi="宋体" w:cs="宋体"/>
          <w:sz w:val="28"/>
          <w:szCs w:val="28"/>
        </w:rPr>
      </w:pPr>
      <w:r>
        <w:rPr>
          <w:rFonts w:hint="eastAsia" w:ascii="宋体" w:hAnsi="宋体" w:cs="宋体"/>
          <w:sz w:val="28"/>
          <w:szCs w:val="28"/>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560" w:firstLineChars="200"/>
        <w:jc w:val="left"/>
        <w:rPr>
          <w:rFonts w:ascii="宋体" w:hAnsi="宋体" w:cs="宋体"/>
          <w:sz w:val="28"/>
          <w:szCs w:val="28"/>
        </w:rPr>
      </w:pPr>
      <w:r>
        <w:rPr>
          <w:rFonts w:hint="eastAsia" w:ascii="宋体" w:hAnsi="宋体" w:cs="宋体"/>
          <w:sz w:val="28"/>
          <w:szCs w:val="28"/>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spacing w:line="400" w:lineRule="exact"/>
        <w:ind w:firstLine="560" w:firstLineChars="200"/>
        <w:jc w:val="left"/>
        <w:rPr>
          <w:rFonts w:ascii="宋体" w:hAnsi="宋体" w:cs="宋体"/>
          <w:sz w:val="28"/>
          <w:szCs w:val="28"/>
        </w:rPr>
      </w:pPr>
      <w:r>
        <w:rPr>
          <w:rFonts w:hint="eastAsia" w:ascii="宋体" w:hAnsi="宋体" w:cs="宋体"/>
          <w:sz w:val="28"/>
          <w:szCs w:val="28"/>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560" w:firstLineChars="200"/>
        <w:jc w:val="left"/>
        <w:rPr>
          <w:rFonts w:ascii="宋体" w:hAnsi="宋体" w:cs="宋体"/>
          <w:sz w:val="28"/>
          <w:szCs w:val="28"/>
        </w:rPr>
      </w:pPr>
      <w:r>
        <w:rPr>
          <w:rFonts w:hint="eastAsia" w:ascii="宋体" w:hAnsi="宋体" w:cs="宋体"/>
          <w:sz w:val="28"/>
          <w:szCs w:val="28"/>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560" w:firstLineChars="200"/>
        <w:jc w:val="left"/>
        <w:rPr>
          <w:rFonts w:ascii="宋体" w:hAnsi="宋体" w:cs="宋体"/>
          <w:sz w:val="28"/>
          <w:szCs w:val="28"/>
        </w:rPr>
      </w:pPr>
      <w:r>
        <w:rPr>
          <w:rFonts w:hint="eastAsia" w:ascii="宋体" w:hAnsi="宋体" w:cs="宋体"/>
          <w:sz w:val="28"/>
          <w:szCs w:val="28"/>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560" w:firstLineChars="200"/>
        <w:jc w:val="left"/>
        <w:rPr>
          <w:rFonts w:ascii="宋体" w:hAnsi="宋体" w:cs="宋体"/>
          <w:sz w:val="28"/>
          <w:szCs w:val="28"/>
        </w:rPr>
      </w:pPr>
      <w:r>
        <w:rPr>
          <w:rFonts w:hint="eastAsia" w:ascii="宋体" w:hAnsi="宋体" w:cs="宋体"/>
          <w:sz w:val="28"/>
          <w:szCs w:val="28"/>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560" w:firstLineChars="200"/>
        <w:jc w:val="left"/>
        <w:rPr>
          <w:rFonts w:ascii="宋体" w:hAnsi="宋体" w:cs="宋体"/>
          <w:sz w:val="28"/>
          <w:szCs w:val="28"/>
        </w:rPr>
      </w:pPr>
      <w:r>
        <w:rPr>
          <w:rFonts w:hint="eastAsia" w:ascii="宋体" w:hAnsi="宋体" w:cs="宋体"/>
          <w:sz w:val="28"/>
          <w:szCs w:val="28"/>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560" w:firstLineChars="200"/>
        <w:jc w:val="left"/>
        <w:rPr>
          <w:rFonts w:ascii="宋体" w:hAnsi="宋体" w:cs="宋体"/>
          <w:sz w:val="28"/>
          <w:szCs w:val="28"/>
        </w:rPr>
      </w:pPr>
      <w:r>
        <w:rPr>
          <w:rFonts w:hint="eastAsia" w:ascii="宋体" w:hAnsi="宋体" w:cs="宋体"/>
          <w:sz w:val="28"/>
          <w:szCs w:val="28"/>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spacing w:line="400" w:lineRule="exact"/>
        <w:ind w:firstLine="560" w:firstLineChars="200"/>
        <w:jc w:val="left"/>
        <w:rPr>
          <w:rFonts w:ascii="宋体" w:hAnsi="宋体" w:cs="宋体"/>
          <w:sz w:val="28"/>
          <w:szCs w:val="28"/>
        </w:rPr>
      </w:pPr>
      <w:r>
        <w:rPr>
          <w:rFonts w:hint="eastAsia" w:ascii="宋体" w:hAnsi="宋体" w:cs="宋体"/>
          <w:sz w:val="28"/>
          <w:szCs w:val="28"/>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spacing w:line="400" w:lineRule="exact"/>
        <w:ind w:firstLine="560" w:firstLineChars="200"/>
        <w:jc w:val="left"/>
        <w:rPr>
          <w:rFonts w:ascii="宋体" w:hAnsi="宋体" w:cs="宋体"/>
          <w:sz w:val="28"/>
          <w:szCs w:val="28"/>
        </w:rPr>
      </w:pPr>
      <w:r>
        <w:rPr>
          <w:rFonts w:hint="eastAsia" w:ascii="宋体" w:hAnsi="宋体" w:cs="宋体"/>
          <w:sz w:val="28"/>
          <w:szCs w:val="28"/>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spacing w:line="400" w:lineRule="exact"/>
        <w:ind w:firstLine="560" w:firstLineChars="200"/>
        <w:jc w:val="left"/>
        <w:rPr>
          <w:rFonts w:ascii="宋体" w:hAnsi="宋体" w:cs="宋体"/>
          <w:sz w:val="28"/>
          <w:szCs w:val="28"/>
        </w:rPr>
      </w:pPr>
      <w:r>
        <w:rPr>
          <w:rFonts w:hint="eastAsia" w:ascii="宋体" w:hAnsi="宋体" w:cs="宋体"/>
          <w:sz w:val="28"/>
          <w:szCs w:val="28"/>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spacing w:line="400" w:lineRule="exact"/>
        <w:ind w:firstLine="560" w:firstLineChars="200"/>
        <w:jc w:val="left"/>
        <w:rPr>
          <w:rFonts w:ascii="宋体" w:hAnsi="宋体" w:cs="宋体"/>
          <w:sz w:val="28"/>
          <w:szCs w:val="28"/>
        </w:rPr>
      </w:pPr>
      <w:r>
        <w:rPr>
          <w:rFonts w:hint="eastAsia" w:ascii="宋体" w:hAnsi="宋体" w:cs="宋体"/>
          <w:sz w:val="28"/>
          <w:szCs w:val="28"/>
        </w:rPr>
        <w:t>（十六）其他未列明行业。从业人员300人以下的为中小微型企业。其中，从业人员100人及以上的为中型企业；从业人员10人及以上的为小型企业；从业人员10人以下的为微型企业。</w:t>
      </w:r>
    </w:p>
    <w:p>
      <w:pPr>
        <w:tabs>
          <w:tab w:val="left" w:pos="6300"/>
        </w:tabs>
        <w:snapToGrid w:val="0"/>
        <w:spacing w:line="400" w:lineRule="exact"/>
        <w:ind w:firstLine="560"/>
        <w:jc w:val="center"/>
        <w:rPr>
          <w:rFonts w:ascii="宋体" w:hAnsi="宋体" w:cs="宋体"/>
          <w:sz w:val="28"/>
          <w:szCs w:val="28"/>
        </w:rPr>
      </w:pPr>
      <w:r>
        <w:rPr>
          <w:rFonts w:hint="eastAsia" w:ascii="宋体" w:hAnsi="宋体" w:cs="宋体"/>
          <w:sz w:val="28"/>
          <w:szCs w:val="28"/>
        </w:rPr>
        <w:br w:type="page"/>
      </w:r>
      <w:r>
        <w:rPr>
          <w:rFonts w:hint="eastAsia" w:ascii="宋体" w:hAnsi="宋体" w:cs="宋体"/>
          <w:sz w:val="28"/>
          <w:szCs w:val="28"/>
        </w:rPr>
        <w:t>监狱企业证明文件</w:t>
      </w:r>
    </w:p>
    <w:p>
      <w:pPr>
        <w:tabs>
          <w:tab w:val="left" w:pos="6300"/>
        </w:tabs>
        <w:snapToGrid w:val="0"/>
        <w:spacing w:line="400" w:lineRule="exact"/>
        <w:ind w:firstLine="561"/>
        <w:jc w:val="left"/>
        <w:rPr>
          <w:rFonts w:ascii="宋体" w:hAnsi="宋体" w:cs="宋体"/>
          <w:sz w:val="28"/>
          <w:szCs w:val="28"/>
        </w:rPr>
      </w:pPr>
      <w:r>
        <w:rPr>
          <w:rFonts w:hint="eastAsia" w:ascii="宋体" w:hAnsi="宋体" w:cs="宋体"/>
          <w:sz w:val="28"/>
          <w:szCs w:val="28"/>
        </w:rPr>
        <w:t>以省级以上监狱管理局、戒毒管理局（含新疆生产建设兵团）出具的属于监狱企业的证明文件为准。</w:t>
      </w:r>
    </w:p>
    <w:p>
      <w:pPr>
        <w:tabs>
          <w:tab w:val="left" w:pos="6300"/>
        </w:tabs>
        <w:snapToGrid w:val="0"/>
        <w:spacing w:line="400" w:lineRule="exact"/>
        <w:ind w:firstLine="561"/>
        <w:jc w:val="center"/>
        <w:rPr>
          <w:rFonts w:ascii="宋体" w:hAnsi="宋体" w:cs="宋体"/>
          <w:sz w:val="28"/>
          <w:szCs w:val="28"/>
        </w:rPr>
      </w:pPr>
      <w:r>
        <w:rPr>
          <w:rFonts w:hint="eastAsia" w:ascii="宋体" w:hAnsi="宋体" w:cs="宋体"/>
          <w:sz w:val="28"/>
          <w:szCs w:val="28"/>
        </w:rPr>
        <w:br w:type="page"/>
      </w:r>
      <w:r>
        <w:rPr>
          <w:rFonts w:hint="eastAsia" w:ascii="宋体" w:hAnsi="宋体" w:cs="宋体"/>
          <w:sz w:val="28"/>
          <w:szCs w:val="28"/>
        </w:rPr>
        <w:t xml:space="preserve"> 残疾人福利性单位声明函</w:t>
      </w:r>
    </w:p>
    <w:p>
      <w:pPr>
        <w:tabs>
          <w:tab w:val="left" w:pos="6300"/>
        </w:tabs>
        <w:snapToGrid w:val="0"/>
        <w:spacing w:line="400" w:lineRule="exact"/>
        <w:ind w:firstLine="560" w:firstLineChars="200"/>
        <w:rPr>
          <w:rFonts w:ascii="宋体" w:hAnsi="宋体" w:cs="宋体"/>
          <w:sz w:val="28"/>
          <w:szCs w:val="28"/>
        </w:rPr>
      </w:pPr>
      <w:r>
        <w:rPr>
          <w:rFonts w:hint="eastAsia" w:ascii="宋体" w:hAnsi="宋体" w:cs="宋体"/>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400" w:lineRule="exact"/>
        <w:ind w:firstLine="560" w:firstLineChars="200"/>
        <w:rPr>
          <w:rFonts w:ascii="宋体" w:hAnsi="宋体" w:cs="宋体"/>
          <w:sz w:val="28"/>
          <w:szCs w:val="28"/>
        </w:rPr>
      </w:pPr>
      <w:r>
        <w:rPr>
          <w:rFonts w:hint="eastAsia" w:ascii="宋体" w:hAnsi="宋体" w:cs="宋体"/>
          <w:sz w:val="28"/>
          <w:szCs w:val="28"/>
        </w:rPr>
        <w:t>本单位对上述声明的真实性负责。如有虚假，将依法承担相应责任。</w:t>
      </w:r>
    </w:p>
    <w:p>
      <w:pPr>
        <w:tabs>
          <w:tab w:val="left" w:pos="6300"/>
        </w:tabs>
        <w:snapToGrid w:val="0"/>
        <w:spacing w:line="400" w:lineRule="exact"/>
        <w:ind w:firstLine="560" w:firstLineChars="200"/>
        <w:rPr>
          <w:rFonts w:ascii="宋体" w:hAnsi="宋体" w:cs="宋体"/>
          <w:sz w:val="28"/>
          <w:szCs w:val="28"/>
        </w:rPr>
      </w:pPr>
    </w:p>
    <w:p>
      <w:pPr>
        <w:tabs>
          <w:tab w:val="left" w:pos="6300"/>
        </w:tabs>
        <w:snapToGrid w:val="0"/>
        <w:spacing w:line="400" w:lineRule="exact"/>
        <w:ind w:firstLine="560" w:firstLineChars="200"/>
        <w:rPr>
          <w:rFonts w:ascii="宋体" w:hAnsi="宋体" w:cs="宋体"/>
          <w:sz w:val="28"/>
          <w:szCs w:val="28"/>
        </w:rPr>
      </w:pPr>
    </w:p>
    <w:p>
      <w:pPr>
        <w:tabs>
          <w:tab w:val="left" w:pos="6300"/>
        </w:tabs>
        <w:snapToGrid w:val="0"/>
        <w:spacing w:line="400" w:lineRule="exact"/>
        <w:ind w:firstLine="560" w:firstLineChars="200"/>
        <w:rPr>
          <w:rFonts w:ascii="宋体" w:hAnsi="宋体" w:cs="宋体"/>
          <w:sz w:val="28"/>
          <w:szCs w:val="28"/>
        </w:rPr>
      </w:pPr>
      <w:r>
        <w:rPr>
          <w:rFonts w:hint="eastAsia" w:ascii="宋体" w:hAnsi="宋体" w:cs="宋体"/>
          <w:sz w:val="28"/>
          <w:szCs w:val="28"/>
        </w:rPr>
        <w:t xml:space="preserve">                                               供应商名称（盖章）：</w:t>
      </w:r>
    </w:p>
    <w:p>
      <w:pPr>
        <w:tabs>
          <w:tab w:val="left" w:pos="6300"/>
        </w:tabs>
        <w:snapToGrid w:val="0"/>
        <w:spacing w:line="400" w:lineRule="exact"/>
        <w:ind w:firstLine="570"/>
        <w:jc w:val="left"/>
        <w:rPr>
          <w:rFonts w:ascii="宋体" w:hAnsi="宋体" w:cs="宋体"/>
          <w:sz w:val="28"/>
          <w:szCs w:val="28"/>
        </w:rPr>
      </w:pPr>
      <w:r>
        <w:rPr>
          <w:rFonts w:hint="eastAsia" w:ascii="宋体" w:hAnsi="宋体" w:cs="宋体"/>
          <w:sz w:val="28"/>
          <w:szCs w:val="28"/>
        </w:rPr>
        <w:t xml:space="preserve">                                                日   期：</w:t>
      </w:r>
    </w:p>
    <w:p>
      <w:pPr>
        <w:tabs>
          <w:tab w:val="left" w:pos="6300"/>
        </w:tabs>
        <w:snapToGrid w:val="0"/>
        <w:spacing w:line="400" w:lineRule="exact"/>
        <w:ind w:firstLine="570"/>
        <w:jc w:val="left"/>
        <w:rPr>
          <w:rFonts w:ascii="宋体" w:hAnsi="宋体" w:cs="宋体"/>
          <w:sz w:val="28"/>
          <w:szCs w:val="28"/>
        </w:rPr>
      </w:pPr>
    </w:p>
    <w:p>
      <w:pPr>
        <w:tabs>
          <w:tab w:val="left" w:pos="6300"/>
        </w:tabs>
        <w:snapToGrid w:val="0"/>
        <w:spacing w:line="400" w:lineRule="exact"/>
        <w:ind w:firstLine="570"/>
        <w:jc w:val="left"/>
        <w:rPr>
          <w:rFonts w:ascii="宋体" w:hAnsi="宋体" w:cs="宋体"/>
          <w:sz w:val="28"/>
          <w:szCs w:val="28"/>
        </w:rPr>
      </w:pPr>
    </w:p>
    <w:p>
      <w:pPr>
        <w:tabs>
          <w:tab w:val="left" w:pos="6300"/>
        </w:tabs>
        <w:snapToGrid w:val="0"/>
        <w:spacing w:line="400" w:lineRule="exact"/>
        <w:ind w:firstLine="570"/>
        <w:jc w:val="left"/>
        <w:rPr>
          <w:rFonts w:ascii="宋体" w:hAnsi="宋体" w:cs="宋体"/>
          <w:sz w:val="28"/>
          <w:szCs w:val="28"/>
        </w:rPr>
      </w:pPr>
    </w:p>
    <w:p>
      <w:pPr>
        <w:tabs>
          <w:tab w:val="left" w:pos="6300"/>
        </w:tabs>
        <w:snapToGrid w:val="0"/>
        <w:spacing w:line="400" w:lineRule="exact"/>
        <w:ind w:firstLine="570"/>
        <w:jc w:val="left"/>
        <w:rPr>
          <w:rFonts w:ascii="宋体" w:hAnsi="宋体" w:cs="宋体"/>
          <w:sz w:val="28"/>
          <w:szCs w:val="28"/>
        </w:rPr>
      </w:pPr>
    </w:p>
    <w:p>
      <w:pPr>
        <w:tabs>
          <w:tab w:val="left" w:pos="6300"/>
        </w:tabs>
        <w:snapToGrid w:val="0"/>
        <w:spacing w:line="400" w:lineRule="exact"/>
        <w:ind w:firstLine="570"/>
        <w:jc w:val="left"/>
        <w:rPr>
          <w:rFonts w:ascii="宋体" w:hAnsi="宋体" w:cs="宋体"/>
          <w:sz w:val="28"/>
          <w:szCs w:val="28"/>
        </w:rPr>
      </w:pPr>
    </w:p>
    <w:p>
      <w:pPr>
        <w:tabs>
          <w:tab w:val="left" w:pos="6300"/>
        </w:tabs>
        <w:snapToGrid w:val="0"/>
        <w:spacing w:line="400" w:lineRule="exact"/>
        <w:ind w:firstLine="570"/>
        <w:jc w:val="left"/>
        <w:rPr>
          <w:rFonts w:ascii="宋体" w:hAnsi="宋体" w:cs="宋体"/>
          <w:sz w:val="28"/>
          <w:szCs w:val="28"/>
        </w:rPr>
      </w:pPr>
    </w:p>
    <w:p>
      <w:pPr>
        <w:tabs>
          <w:tab w:val="left" w:pos="6300"/>
        </w:tabs>
        <w:snapToGrid w:val="0"/>
        <w:spacing w:line="400" w:lineRule="exact"/>
        <w:ind w:firstLine="570"/>
        <w:jc w:val="left"/>
        <w:rPr>
          <w:rFonts w:ascii="宋体" w:hAnsi="宋体" w:cs="宋体"/>
          <w:sz w:val="28"/>
          <w:szCs w:val="28"/>
        </w:rPr>
      </w:pPr>
    </w:p>
    <w:p>
      <w:pPr>
        <w:tabs>
          <w:tab w:val="left" w:pos="6300"/>
        </w:tabs>
        <w:snapToGrid w:val="0"/>
        <w:spacing w:line="400" w:lineRule="exact"/>
        <w:ind w:firstLine="570"/>
        <w:jc w:val="left"/>
        <w:rPr>
          <w:rFonts w:ascii="宋体" w:hAnsi="宋体" w:cs="宋体"/>
          <w:sz w:val="28"/>
          <w:szCs w:val="28"/>
        </w:rPr>
      </w:pPr>
    </w:p>
    <w:p>
      <w:pPr>
        <w:tabs>
          <w:tab w:val="left" w:pos="6300"/>
        </w:tabs>
        <w:snapToGrid w:val="0"/>
        <w:spacing w:line="400" w:lineRule="exact"/>
        <w:ind w:firstLine="570"/>
        <w:jc w:val="left"/>
        <w:rPr>
          <w:rFonts w:ascii="宋体" w:hAnsi="宋体" w:cs="宋体"/>
          <w:sz w:val="28"/>
          <w:szCs w:val="28"/>
        </w:rPr>
      </w:pPr>
      <w:r>
        <w:rPr>
          <w:rFonts w:hint="eastAsia" w:ascii="宋体" w:hAnsi="宋体" w:cs="宋体"/>
          <w:kern w:val="0"/>
          <w:sz w:val="28"/>
          <w:szCs w:val="28"/>
        </w:rPr>
        <w:t>若中标人为残疾人福利性单位的，将在结果公告时公告其《残疾人福利性单位声明函》。</w:t>
      </w:r>
    </w:p>
    <w:p>
      <w:pPr>
        <w:jc w:val="center"/>
        <w:rPr>
          <w:sz w:val="28"/>
          <w:szCs w:val="28"/>
        </w:rPr>
      </w:pPr>
    </w:p>
    <w:p>
      <w:pPr>
        <w:jc w:val="center"/>
        <w:rPr>
          <w:sz w:val="28"/>
          <w:szCs w:val="28"/>
        </w:rPr>
      </w:pPr>
    </w:p>
    <w:p>
      <w:pPr>
        <w:jc w:val="center"/>
        <w:rPr>
          <w:sz w:val="28"/>
          <w:szCs w:val="28"/>
        </w:rPr>
      </w:pPr>
    </w:p>
    <w:p>
      <w:pPr>
        <w:spacing w:line="360" w:lineRule="auto"/>
        <w:ind w:firstLine="560" w:firstLineChars="200"/>
        <w:jc w:val="center"/>
        <w:rPr>
          <w:rFonts w:hint="eastAsia" w:ascii="宋体" w:hAnsi="宋体" w:cs="宋体"/>
          <w:sz w:val="28"/>
          <w:szCs w:val="28"/>
          <w:highlight w:val="none"/>
        </w:rPr>
      </w:pPr>
    </w:p>
    <w:p>
      <w:pPr>
        <w:spacing w:line="360" w:lineRule="auto"/>
        <w:ind w:firstLine="560" w:firstLineChars="200"/>
        <w:jc w:val="center"/>
        <w:rPr>
          <w:rFonts w:hint="eastAsia" w:ascii="宋体" w:hAnsi="宋体" w:cs="宋体"/>
          <w:sz w:val="28"/>
          <w:szCs w:val="28"/>
          <w:highlight w:val="none"/>
        </w:rPr>
      </w:pPr>
    </w:p>
    <w:p>
      <w:pPr>
        <w:spacing w:line="360" w:lineRule="auto"/>
        <w:ind w:firstLine="560" w:firstLineChars="200"/>
        <w:jc w:val="center"/>
        <w:outlineLvl w:val="0"/>
        <w:rPr>
          <w:rFonts w:hint="eastAsia" w:ascii="宋体" w:hAnsi="宋体" w:cs="宋体"/>
          <w:sz w:val="28"/>
          <w:szCs w:val="28"/>
          <w:highlight w:val="none"/>
        </w:rPr>
      </w:pPr>
      <w:r>
        <w:rPr>
          <w:rFonts w:hint="eastAsia" w:ascii="宋体" w:hAnsi="宋体" w:cs="宋体"/>
          <w:sz w:val="28"/>
          <w:szCs w:val="28"/>
          <w:highlight w:val="none"/>
        </w:rPr>
        <w:t>（结束）</w:t>
      </w:r>
    </w:p>
    <w:p>
      <w:pPr>
        <w:jc w:val="center"/>
        <w:rPr>
          <w:sz w:val="28"/>
          <w:szCs w:val="28"/>
        </w:rPr>
      </w:pPr>
    </w:p>
    <w:p/>
    <w:sectPr>
      <w:headerReference r:id="rId3" w:type="default"/>
      <w:footerReference r:id="rId4" w:type="default"/>
      <w:pgSz w:w="11906" w:h="16838"/>
      <w:pgMar w:top="1134" w:right="1021" w:bottom="1134" w:left="1134" w:header="397" w:footer="39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libri Light">
    <w:altName w:val="Calibri"/>
    <w:panose1 w:val="020F0302020204030204"/>
    <w:charset w:val="00"/>
    <w:family w:val="auto"/>
    <w:pitch w:val="default"/>
    <w:sig w:usb0="00000000" w:usb1="00000000"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1569470"/>
    </w:sdtPr>
    <w:sdtContent>
      <w:p>
        <w:pPr>
          <w:pStyle w:val="10"/>
          <w:jc w:val="center"/>
        </w:pPr>
        <w:r>
          <w:fldChar w:fldCharType="begin"/>
        </w:r>
        <w:r>
          <w:instrText xml:space="preserve">PAGE   \* MERGEFORMAT</w:instrText>
        </w:r>
        <w:r>
          <w:fldChar w:fldCharType="separate"/>
        </w:r>
        <w:r>
          <w:rPr>
            <w:lang w:val="zh-CN"/>
          </w:rPr>
          <w:t>12</w:t>
        </w:r>
        <w:r>
          <w:rPr>
            <w:lang w:val="zh-CN"/>
          </w:rPr>
          <w:fldChar w:fldCharType="end"/>
        </w:r>
      </w:p>
    </w:sdtContent>
  </w:sdt>
  <w:p>
    <w:pPr>
      <w:pStyle w:val="10"/>
      <w:rPr>
        <w:rStyle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Style w:val="18"/>
      </w:rPr>
    </w:pPr>
    <w:r>
      <w:rPr>
        <w:rStyle w:val="18"/>
        <w:rFonts w:ascii="隶书" w:eastAsia="隶书"/>
        <w:bCs/>
        <w:color w:val="000000"/>
      </w:rPr>
      <w:t xml:space="preserve">            </w:t>
    </w:r>
    <w:r>
      <w:rPr>
        <w:rStyle w:val="18"/>
        <w:rFonts w:ascii="隶书" w:eastAsia="隶书"/>
        <w:color w:val="00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DCE2EE"/>
    <w:multiLevelType w:val="singleLevel"/>
    <w:tmpl w:val="67DCE2EE"/>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712F58"/>
    <w:rsid w:val="0A342A3D"/>
    <w:rsid w:val="14C431AA"/>
    <w:rsid w:val="194D748A"/>
    <w:rsid w:val="203415DE"/>
    <w:rsid w:val="243B3F54"/>
    <w:rsid w:val="313D4F9C"/>
    <w:rsid w:val="327E110C"/>
    <w:rsid w:val="36712F58"/>
    <w:rsid w:val="393E7BA2"/>
    <w:rsid w:val="3C7D0BCD"/>
    <w:rsid w:val="4A5960B3"/>
    <w:rsid w:val="57D05362"/>
    <w:rsid w:val="58046E9D"/>
    <w:rsid w:val="5D557D66"/>
    <w:rsid w:val="5E5C2AAC"/>
    <w:rsid w:val="6B4E646D"/>
    <w:rsid w:val="777D6540"/>
    <w:rsid w:val="7C9268C6"/>
    <w:rsid w:val="7CB301D0"/>
    <w:rsid w:val="7D1B5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styleId="5">
    <w:name w:val="heading 2"/>
    <w:basedOn w:val="1"/>
    <w:next w:val="1"/>
    <w:link w:val="17"/>
    <w:qFormat/>
    <w:uiPriority w:val="0"/>
    <w:pPr>
      <w:keepNext/>
      <w:keepLines/>
      <w:widowControl w:val="0"/>
      <w:spacing w:line="413" w:lineRule="auto"/>
      <w:outlineLvl w:val="1"/>
    </w:pPr>
    <w:rPr>
      <w:rFonts w:ascii="Arial" w:hAnsi="Arial" w:eastAsia="Arial" w:cs="Arial"/>
      <w:b/>
      <w:bCs/>
      <w:color w:val="000000"/>
      <w:sz w:val="32"/>
      <w:szCs w:val="32"/>
      <w:u w:color="000000"/>
    </w:rPr>
  </w:style>
  <w:style w:type="paragraph" w:styleId="6">
    <w:name w:val="heading 3"/>
    <w:basedOn w:val="1"/>
    <w:next w:val="1"/>
    <w:qFormat/>
    <w:uiPriority w:val="0"/>
    <w:pPr>
      <w:keepNext/>
      <w:keepLines/>
      <w:spacing w:before="260" w:after="260" w:line="413" w:lineRule="auto"/>
      <w:outlineLvl w:val="2"/>
    </w:pPr>
    <w:rPr>
      <w:b/>
      <w:sz w:val="32"/>
    </w:rPr>
  </w:style>
  <w:style w:type="character" w:default="1" w:styleId="13">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leftChars="200" w:firstLine="420" w:firstLineChars="200"/>
    </w:pPr>
  </w:style>
  <w:style w:type="paragraph" w:styleId="3">
    <w:name w:val="Body Text Indent"/>
    <w:basedOn w:val="1"/>
    <w:next w:val="4"/>
    <w:qFormat/>
    <w:uiPriority w:val="0"/>
    <w:pPr>
      <w:widowControl w:val="0"/>
      <w:spacing w:line="400" w:lineRule="exact"/>
      <w:ind w:firstLine="560" w:firstLineChars="200"/>
      <w:textAlignment w:val="auto"/>
    </w:pPr>
    <w:rPr>
      <w:rFonts w:ascii="仿宋_GB2312" w:eastAsia="仿宋_GB2312"/>
      <w:sz w:val="28"/>
    </w:rPr>
  </w:style>
  <w:style w:type="paragraph" w:styleId="4">
    <w:name w:val="envelope return"/>
    <w:basedOn w:val="1"/>
    <w:semiHidden/>
    <w:qFormat/>
    <w:uiPriority w:val="0"/>
    <w:pPr>
      <w:snapToGrid w:val="0"/>
    </w:pPr>
    <w:rPr>
      <w:rFonts w:ascii="Arial" w:hAnsi="Arial" w:cs="Arial"/>
    </w:rPr>
  </w:style>
  <w:style w:type="paragraph" w:styleId="7">
    <w:name w:val="Body Text"/>
    <w:basedOn w:val="1"/>
    <w:next w:val="8"/>
    <w:qFormat/>
    <w:uiPriority w:val="0"/>
    <w:rPr>
      <w:rFonts w:ascii="仿宋_GB2312" w:eastAsia="仿宋_GB2312"/>
      <w:sz w:val="32"/>
    </w:rPr>
  </w:style>
  <w:style w:type="paragraph" w:customStyle="1" w:styleId="8">
    <w:name w:val="_Style 6"/>
    <w:next w:val="1"/>
    <w:qFormat/>
    <w:uiPriority w:val="0"/>
    <w:pPr>
      <w:wordWrap w:val="0"/>
      <w:spacing w:before="200" w:after="160"/>
      <w:ind w:left="864" w:right="864"/>
      <w:jc w:val="center"/>
    </w:pPr>
    <w:rPr>
      <w:rFonts w:ascii="Times New Roman" w:hAnsi="Times New Roman" w:eastAsia="宋体" w:cs="Times New Roman"/>
      <w:i/>
      <w:sz w:val="21"/>
      <w:szCs w:val="22"/>
      <w:lang w:val="en-US" w:eastAsia="zh-CN" w:bidi="ar-SA"/>
    </w:rPr>
  </w:style>
  <w:style w:type="paragraph" w:styleId="9">
    <w:name w:val="Plain Text"/>
    <w:basedOn w:val="1"/>
    <w:qFormat/>
    <w:uiPriority w:val="99"/>
    <w:pPr>
      <w:widowControl w:val="0"/>
      <w:textAlignment w:val="auto"/>
    </w:pPr>
    <w:rPr>
      <w:rFonts w:ascii="宋体" w:hAnsi="Courier New" w:cs="黑体"/>
      <w:szCs w:val="22"/>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toc 1"/>
    <w:basedOn w:val="1"/>
    <w:next w:val="1"/>
    <w:unhideWhenUsed/>
    <w:qFormat/>
    <w:uiPriority w:val="39"/>
  </w:style>
  <w:style w:type="paragraph" w:styleId="12">
    <w:name w:val="Title"/>
    <w:basedOn w:val="1"/>
    <w:next w:val="1"/>
    <w:qFormat/>
    <w:uiPriority w:val="10"/>
    <w:pPr>
      <w:spacing w:before="240" w:after="60"/>
      <w:jc w:val="center"/>
      <w:outlineLvl w:val="0"/>
    </w:pPr>
    <w:rPr>
      <w:rFonts w:asciiTheme="majorHAnsi" w:hAnsiTheme="majorHAnsi" w:cstheme="majorBidi"/>
      <w:b/>
      <w:bCs/>
      <w:sz w:val="32"/>
      <w:szCs w:val="32"/>
    </w:rPr>
  </w:style>
  <w:style w:type="character" w:styleId="14">
    <w:name w:val="Hyperlink"/>
    <w:qFormat/>
    <w:uiPriority w:val="99"/>
    <w:rPr>
      <w:color w:val="4E3509"/>
    </w:rPr>
  </w:style>
  <w:style w:type="paragraph" w:customStyle="1" w:styleId="16">
    <w:name w:val="图例"/>
    <w:basedOn w:val="1"/>
    <w:qFormat/>
    <w:uiPriority w:val="99"/>
    <w:pPr>
      <w:widowControl w:val="0"/>
      <w:spacing w:before="120" w:after="120" w:line="360" w:lineRule="auto"/>
      <w:jc w:val="center"/>
      <w:textAlignment w:val="auto"/>
    </w:pPr>
    <w:rPr>
      <w:rFonts w:ascii="Calibri" w:hAnsi="Calibri" w:eastAsia="仿宋_GB2312" w:cs="黑体"/>
      <w:b/>
      <w:sz w:val="24"/>
      <w:szCs w:val="22"/>
    </w:rPr>
  </w:style>
  <w:style w:type="character" w:customStyle="1" w:styleId="17">
    <w:name w:val="标题 2 Char"/>
    <w:link w:val="5"/>
    <w:qFormat/>
    <w:uiPriority w:val="0"/>
    <w:rPr>
      <w:rFonts w:ascii="Arial" w:hAnsi="Arial" w:eastAsia="Arial" w:cs="Arial"/>
      <w:b/>
      <w:bCs/>
      <w:color w:val="000000"/>
      <w:sz w:val="32"/>
      <w:szCs w:val="32"/>
      <w:u w:color="000000"/>
    </w:rPr>
  </w:style>
  <w:style w:type="character" w:customStyle="1" w:styleId="18">
    <w:name w:val="NormalCharacter"/>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7EDCC"/>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12136</Words>
  <Characters>12648</Characters>
  <Lines>0</Lines>
  <Paragraphs>0</Paragraphs>
  <TotalTime>7</TotalTime>
  <ScaleCrop>false</ScaleCrop>
  <LinksUpToDate>false</LinksUpToDate>
  <CharactersWithSpaces>12874</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2025-05-22T09:30:00Z</dcterms:created>
  <dc:creator>麻豌豆</dc:creator>
  <cp:lastModifiedBy>Administrator</cp:lastModifiedBy>
  <cp:lastPrinted>2025-05-29T09:08:00Z</cp:lastPrinted>
  <dcterms:modified xsi:type="dcterms:W3CDTF">2025-06-03T06:50:02Z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CC2048A451124D978C4728B06D071851</vt:lpwstr>
  </property>
  <property fmtid="{D5CDD505-2E9C-101B-9397-08002B2CF9AE}" pid="4" name="KSOTemplateDocerSaveRecord">
    <vt:lpwstr>eyJoZGlkIjoiYTJjZTA3MWI2MTcyOTI3ZDNjYzM2MjQ5NmMwNzJiNjIiLCJ1c2VySWQiOiIyMzY5MDQwMDUifQ==</vt:lpwstr>
  </property>
</Properties>
</file>