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D07A0">
      <w:pPr>
        <w:pStyle w:val="3"/>
        <w:spacing w:line="360" w:lineRule="auto"/>
        <w:jc w:val="center"/>
        <w:rPr>
          <w:rFonts w:hint="eastAsia" w:ascii="Times New Roman" w:hAnsi="Times New Roman" w:eastAsia="方正小标宋_GBK"/>
          <w:b w:val="0"/>
          <w:szCs w:val="30"/>
          <w:highlight w:val="none"/>
          <w:lang w:val="en-US" w:eastAsia="zh-CN"/>
        </w:rPr>
      </w:pPr>
      <w:r>
        <w:rPr>
          <w:rFonts w:ascii="Times New Roman" w:hAnsi="Times New Roman" w:eastAsia="方正小标宋_GBK"/>
          <w:b w:val="0"/>
          <w:sz w:val="36"/>
          <w:szCs w:val="30"/>
          <w:highlight w:val="none"/>
        </w:rPr>
        <w:t>采购</w:t>
      </w:r>
      <w:r>
        <w:rPr>
          <w:rFonts w:hint="eastAsia" w:ascii="Times New Roman" w:hAnsi="Times New Roman" w:eastAsia="方正小标宋_GBK"/>
          <w:b w:val="0"/>
          <w:sz w:val="36"/>
          <w:szCs w:val="30"/>
          <w:highlight w:val="none"/>
          <w:lang w:val="en-US" w:eastAsia="zh-CN"/>
        </w:rPr>
        <w:t>公告</w:t>
      </w:r>
    </w:p>
    <w:p w14:paraId="2AB4145D">
      <w:pPr>
        <w:snapToGrid w:val="0"/>
        <w:spacing w:line="360" w:lineRule="auto"/>
        <w:ind w:firstLine="480" w:firstLineChars="200"/>
        <w:rPr>
          <w:rFonts w:eastAsia="方正仿宋_GBK"/>
          <w:sz w:val="24"/>
          <w:szCs w:val="24"/>
          <w:highlight w:val="none"/>
        </w:rPr>
      </w:pPr>
      <w:r>
        <w:rPr>
          <w:rFonts w:eastAsia="方正仿宋_GBK"/>
          <w:sz w:val="24"/>
          <w:szCs w:val="24"/>
          <w:highlight w:val="none"/>
          <w:u w:val="single"/>
        </w:rPr>
        <w:t>重庆华沃工程管理有限公司</w:t>
      </w:r>
      <w:r>
        <w:rPr>
          <w:rFonts w:eastAsia="方正仿宋_GBK"/>
          <w:sz w:val="24"/>
          <w:szCs w:val="24"/>
          <w:highlight w:val="none"/>
        </w:rPr>
        <w:t>（以下简称：采购代理机构）接受</w:t>
      </w:r>
      <w:r>
        <w:rPr>
          <w:rFonts w:eastAsia="方正仿宋_GBK"/>
          <w:sz w:val="24"/>
          <w:szCs w:val="24"/>
          <w:highlight w:val="none"/>
          <w:u w:val="single"/>
        </w:rPr>
        <w:t>重庆经济技术开发区土地利用事务中心</w:t>
      </w:r>
      <w:r>
        <w:rPr>
          <w:rFonts w:eastAsia="方正仿宋_GBK"/>
          <w:sz w:val="24"/>
          <w:szCs w:val="24"/>
          <w:highlight w:val="none"/>
        </w:rPr>
        <w:t>（以下简称：采购人）的委托，对</w:t>
      </w:r>
      <w:r>
        <w:rPr>
          <w:rFonts w:hint="eastAsia" w:eastAsia="方正仿宋_GBK"/>
          <w:sz w:val="24"/>
          <w:szCs w:val="24"/>
          <w:highlight w:val="none"/>
          <w:u w:val="single"/>
          <w:lang w:eastAsia="zh-CN"/>
        </w:rPr>
        <w:t>轨道24号线迎龙段相交市政道路项目房屋拆除</w:t>
      </w:r>
      <w:r>
        <w:rPr>
          <w:rFonts w:hint="eastAsia" w:eastAsia="方正仿宋_GBK"/>
          <w:sz w:val="24"/>
          <w:szCs w:val="24"/>
          <w:highlight w:val="none"/>
          <w:u w:val="none"/>
          <w:lang w:val="en-US" w:eastAsia="zh-CN"/>
        </w:rPr>
        <w:t>项目</w:t>
      </w:r>
      <w:r>
        <w:rPr>
          <w:rFonts w:eastAsia="方正仿宋_GBK"/>
          <w:sz w:val="24"/>
          <w:szCs w:val="24"/>
          <w:highlight w:val="none"/>
        </w:rPr>
        <w:t>进行</w:t>
      </w:r>
      <w:r>
        <w:rPr>
          <w:rFonts w:hint="eastAsia" w:eastAsia="方正仿宋_GBK"/>
          <w:sz w:val="24"/>
          <w:szCs w:val="24"/>
          <w:highlight w:val="none"/>
        </w:rPr>
        <w:t>竞争性比选</w:t>
      </w:r>
      <w:r>
        <w:rPr>
          <w:rFonts w:hint="eastAsia" w:eastAsia="方正仿宋_GBK"/>
          <w:sz w:val="24"/>
          <w:szCs w:val="24"/>
          <w:highlight w:val="none"/>
          <w:lang w:val="en-US" w:eastAsia="zh-CN"/>
        </w:rPr>
        <w:t>采购</w:t>
      </w:r>
      <w:r>
        <w:rPr>
          <w:rFonts w:eastAsia="方正仿宋_GBK"/>
          <w:sz w:val="24"/>
          <w:szCs w:val="24"/>
          <w:highlight w:val="none"/>
        </w:rPr>
        <w:t>。欢迎有资格的供应商前来参与</w:t>
      </w:r>
      <w:r>
        <w:rPr>
          <w:rFonts w:hint="eastAsia" w:eastAsia="方正仿宋_GBK"/>
          <w:sz w:val="24"/>
          <w:szCs w:val="24"/>
          <w:highlight w:val="none"/>
        </w:rPr>
        <w:t>比选</w:t>
      </w:r>
      <w:r>
        <w:rPr>
          <w:rFonts w:eastAsia="方正仿宋_GBK"/>
          <w:sz w:val="24"/>
          <w:szCs w:val="24"/>
          <w:highlight w:val="none"/>
        </w:rPr>
        <w:t>。</w:t>
      </w:r>
    </w:p>
    <w:p w14:paraId="4BD3A227">
      <w:pPr>
        <w:pStyle w:val="3"/>
        <w:adjustRightInd w:val="0"/>
        <w:snapToGrid w:val="0"/>
        <w:spacing w:before="0" w:after="0" w:line="360" w:lineRule="auto"/>
        <w:ind w:firstLine="480" w:firstLineChars="200"/>
        <w:rPr>
          <w:rFonts w:ascii="Times New Roman" w:hAnsi="Times New Roman" w:eastAsia="方正仿宋_GBK"/>
          <w:sz w:val="24"/>
          <w:highlight w:val="none"/>
        </w:rPr>
      </w:pPr>
      <w:bookmarkStart w:id="0" w:name="_Toc76462317"/>
      <w:bookmarkStart w:id="1" w:name="_Toc313893526"/>
      <w:bookmarkStart w:id="2" w:name="_Toc6946"/>
      <w:bookmarkStart w:id="3" w:name="_Toc8545"/>
      <w:bookmarkStart w:id="4" w:name="_Toc317775175"/>
      <w:r>
        <w:rPr>
          <w:rFonts w:ascii="Times New Roman" w:hAnsi="Times New Roman" w:eastAsia="方正仿宋_GBK"/>
          <w:sz w:val="24"/>
          <w:highlight w:val="none"/>
        </w:rPr>
        <w:t>一、</w:t>
      </w:r>
      <w:r>
        <w:rPr>
          <w:rFonts w:hint="eastAsia" w:ascii="Times New Roman" w:hAnsi="Times New Roman" w:eastAsia="方正仿宋_GBK"/>
          <w:sz w:val="24"/>
          <w:highlight w:val="none"/>
        </w:rPr>
        <w:t>竞争性比选</w:t>
      </w:r>
      <w:r>
        <w:rPr>
          <w:rFonts w:ascii="Times New Roman" w:hAnsi="Times New Roman" w:eastAsia="方正仿宋_GBK"/>
          <w:sz w:val="24"/>
          <w:highlight w:val="none"/>
        </w:rPr>
        <w:t>内容</w:t>
      </w:r>
      <w:bookmarkEnd w:id="0"/>
      <w:bookmarkEnd w:id="1"/>
      <w:bookmarkEnd w:id="2"/>
      <w:bookmarkEnd w:id="3"/>
      <w:bookmarkEnd w:id="4"/>
    </w:p>
    <w:tbl>
      <w:tblPr>
        <w:tblStyle w:val="6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701"/>
        <w:gridCol w:w="1701"/>
        <w:gridCol w:w="1595"/>
        <w:gridCol w:w="2018"/>
      </w:tblGrid>
      <w:tr w14:paraId="3556D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3CCCA"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kern w:val="0"/>
                <w:sz w:val="21"/>
                <w:szCs w:val="24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21"/>
                <w:szCs w:val="24"/>
                <w:highlight w:val="none"/>
              </w:rPr>
              <w:t>包号及名称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841A2">
            <w:pPr>
              <w:spacing w:line="360" w:lineRule="auto"/>
              <w:jc w:val="center"/>
              <w:rPr>
                <w:rFonts w:eastAsia="方正仿宋_GBK"/>
                <w:b/>
                <w:bCs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eastAsia="方正仿宋_GBK"/>
                <w:b/>
                <w:bCs/>
                <w:sz w:val="24"/>
                <w:szCs w:val="24"/>
                <w:highlight w:val="none"/>
                <w:lang w:val="en-US" w:eastAsia="zh-CN"/>
              </w:rPr>
              <w:t>砖混结构单价限价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7932B8"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其他结构单价限价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1211C">
            <w:pPr>
              <w:spacing w:line="360" w:lineRule="auto"/>
              <w:jc w:val="center"/>
              <w:rPr>
                <w:rFonts w:eastAsia="方正仿宋_GBK"/>
                <w:b/>
                <w:bCs/>
                <w:kern w:val="0"/>
                <w:sz w:val="21"/>
                <w:szCs w:val="24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21"/>
                <w:szCs w:val="24"/>
                <w:highlight w:val="none"/>
              </w:rPr>
              <w:t>成交供应商数量（名）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82479">
            <w:pPr>
              <w:spacing w:line="360" w:lineRule="auto"/>
              <w:jc w:val="center"/>
              <w:rPr>
                <w:rFonts w:eastAsia="方正仿宋_GBK"/>
                <w:b/>
                <w:bCs/>
                <w:kern w:val="0"/>
                <w:sz w:val="21"/>
                <w:szCs w:val="24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21"/>
                <w:szCs w:val="24"/>
                <w:highlight w:val="none"/>
              </w:rPr>
              <w:t>采</w:t>
            </w:r>
            <w:r>
              <w:rPr>
                <w:rFonts w:hint="eastAsia" w:eastAsia="方正仿宋_GBK"/>
                <w:b/>
                <w:bCs/>
                <w:kern w:val="0"/>
                <w:sz w:val="21"/>
                <w:szCs w:val="24"/>
                <w:highlight w:val="none"/>
              </w:rPr>
              <w:t>购标的对应的中小企业划分标准所属行业</w:t>
            </w:r>
          </w:p>
        </w:tc>
      </w:tr>
      <w:tr w14:paraId="07EEA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E0262">
            <w:pPr>
              <w:widowControl/>
              <w:spacing w:line="360" w:lineRule="auto"/>
              <w:jc w:val="center"/>
              <w:rPr>
                <w:rFonts w:hint="eastAsia" w:eastAsia="方正仿宋_GBK"/>
                <w:kern w:val="0"/>
                <w:sz w:val="21"/>
                <w:szCs w:val="24"/>
                <w:highlight w:val="none"/>
                <w:lang w:eastAsia="zh-CN"/>
              </w:rPr>
            </w:pPr>
            <w:bookmarkStart w:id="5" w:name="_Hlk344477914"/>
            <w:r>
              <w:rPr>
                <w:rFonts w:hint="eastAsia" w:eastAsia="方正仿宋_GBK"/>
                <w:kern w:val="0"/>
                <w:sz w:val="21"/>
                <w:szCs w:val="24"/>
                <w:highlight w:val="none"/>
                <w:lang w:eastAsia="zh-CN"/>
              </w:rPr>
              <w:t>轨道24号线迎龙段相交市政道路项目房屋拆除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8FC31">
            <w:pPr>
              <w:widowControl/>
              <w:spacing w:line="360" w:lineRule="auto"/>
              <w:jc w:val="center"/>
              <w:rPr>
                <w:rFonts w:hint="default" w:eastAsia="方正仿宋_GBK"/>
                <w:kern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4"/>
                <w:highlight w:val="none"/>
                <w:lang w:val="en-US" w:eastAsia="zh-CN"/>
              </w:rPr>
              <w:t>25元/㎡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F64728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1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4"/>
                <w:highlight w:val="none"/>
                <w:lang w:val="en-US" w:eastAsia="zh-CN"/>
              </w:rPr>
              <w:t>元/㎡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34C32">
            <w:pPr>
              <w:widowControl/>
              <w:spacing w:line="360" w:lineRule="auto"/>
              <w:jc w:val="center"/>
              <w:rPr>
                <w:rFonts w:eastAsia="方正仿宋_GBK"/>
                <w:kern w:val="0"/>
                <w:sz w:val="21"/>
                <w:szCs w:val="24"/>
                <w:highlight w:val="none"/>
              </w:rPr>
            </w:pPr>
            <w:r>
              <w:rPr>
                <w:rFonts w:eastAsia="方正仿宋_GBK"/>
                <w:kern w:val="0"/>
                <w:sz w:val="21"/>
                <w:szCs w:val="24"/>
                <w:highlight w:val="none"/>
              </w:rPr>
              <w:t>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485DD">
            <w:pPr>
              <w:widowControl/>
              <w:spacing w:line="360" w:lineRule="auto"/>
              <w:jc w:val="center"/>
              <w:rPr>
                <w:rFonts w:eastAsia="方正仿宋_GBK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eastAsia="方正仿宋_GBK"/>
                <w:kern w:val="0"/>
                <w:sz w:val="21"/>
                <w:szCs w:val="24"/>
                <w:highlight w:val="none"/>
              </w:rPr>
              <w:t>建筑业</w:t>
            </w:r>
          </w:p>
        </w:tc>
      </w:tr>
      <w:bookmarkEnd w:id="5"/>
    </w:tbl>
    <w:p w14:paraId="78BA9046">
      <w:pPr>
        <w:pStyle w:val="3"/>
        <w:adjustRightInd w:val="0"/>
        <w:snapToGrid w:val="0"/>
        <w:spacing w:before="0" w:after="0" w:line="360" w:lineRule="auto"/>
        <w:ind w:firstLine="480" w:firstLineChars="200"/>
        <w:rPr>
          <w:rFonts w:ascii="Times New Roman" w:hAnsi="Times New Roman" w:eastAsia="方正仿宋_GBK"/>
          <w:sz w:val="24"/>
          <w:highlight w:val="none"/>
        </w:rPr>
      </w:pPr>
      <w:bookmarkStart w:id="6" w:name="_Toc20779"/>
      <w:bookmarkStart w:id="7" w:name="_Toc8181"/>
      <w:bookmarkStart w:id="8" w:name="_Toc76462318"/>
      <w:bookmarkStart w:id="9" w:name="_Toc373860293"/>
      <w:bookmarkStart w:id="10" w:name="_Toc317775178"/>
      <w:r>
        <w:rPr>
          <w:rFonts w:ascii="Times New Roman" w:hAnsi="Times New Roman" w:eastAsia="方正仿宋_GBK"/>
          <w:sz w:val="24"/>
          <w:highlight w:val="none"/>
        </w:rPr>
        <w:t>二、资金来源</w:t>
      </w:r>
      <w:bookmarkEnd w:id="6"/>
      <w:bookmarkEnd w:id="7"/>
      <w:bookmarkEnd w:id="8"/>
    </w:p>
    <w:p w14:paraId="4AECD4A4">
      <w:pPr>
        <w:spacing w:line="360" w:lineRule="auto"/>
        <w:ind w:firstLine="480" w:firstLineChars="200"/>
        <w:rPr>
          <w:rFonts w:eastAsia="方正仿宋_GBK"/>
          <w:sz w:val="24"/>
          <w:szCs w:val="24"/>
          <w:highlight w:val="none"/>
        </w:rPr>
      </w:pPr>
      <w:r>
        <w:rPr>
          <w:rFonts w:eastAsia="方正仿宋_GBK"/>
          <w:kern w:val="0"/>
          <w:sz w:val="24"/>
          <w:szCs w:val="24"/>
          <w:highlight w:val="none"/>
        </w:rPr>
        <w:t>征收项目资金</w:t>
      </w:r>
      <w:r>
        <w:rPr>
          <w:rFonts w:eastAsia="方正仿宋_GBK"/>
          <w:sz w:val="24"/>
          <w:szCs w:val="24"/>
          <w:highlight w:val="none"/>
        </w:rPr>
        <w:t>。</w:t>
      </w:r>
    </w:p>
    <w:p w14:paraId="0E6CD681">
      <w:pPr>
        <w:pStyle w:val="3"/>
        <w:adjustRightInd w:val="0"/>
        <w:snapToGrid w:val="0"/>
        <w:spacing w:before="0" w:after="0" w:line="360" w:lineRule="auto"/>
        <w:ind w:firstLine="480" w:firstLineChars="200"/>
        <w:rPr>
          <w:rFonts w:ascii="Times New Roman" w:hAnsi="Times New Roman" w:eastAsia="方正仿宋_GBK"/>
          <w:sz w:val="24"/>
          <w:highlight w:val="none"/>
        </w:rPr>
      </w:pPr>
      <w:bookmarkStart w:id="11" w:name="_Toc17847"/>
      <w:bookmarkStart w:id="12" w:name="_Toc17199"/>
      <w:bookmarkStart w:id="13" w:name="_Toc76462319"/>
      <w:r>
        <w:rPr>
          <w:rFonts w:ascii="Times New Roman" w:hAnsi="Times New Roman" w:eastAsia="方正仿宋_GBK"/>
          <w:sz w:val="24"/>
          <w:highlight w:val="none"/>
        </w:rPr>
        <w:t>三、供应商资格条件</w:t>
      </w:r>
      <w:bookmarkEnd w:id="11"/>
      <w:bookmarkEnd w:id="12"/>
      <w:bookmarkEnd w:id="13"/>
    </w:p>
    <w:p w14:paraId="412C5A4D">
      <w:pPr>
        <w:spacing w:line="360" w:lineRule="auto"/>
        <w:ind w:firstLine="480" w:firstLineChars="200"/>
        <w:rPr>
          <w:rFonts w:eastAsia="方正仿宋_GBK"/>
          <w:sz w:val="24"/>
          <w:szCs w:val="24"/>
          <w:highlight w:val="none"/>
        </w:rPr>
      </w:pPr>
      <w:r>
        <w:rPr>
          <w:rFonts w:eastAsia="方正仿宋_GBK"/>
          <w:sz w:val="24"/>
          <w:szCs w:val="24"/>
          <w:highlight w:val="none"/>
        </w:rPr>
        <w:t>（一）满足《中华人民共和国政府采购法》第二十二条规定；</w:t>
      </w:r>
    </w:p>
    <w:p w14:paraId="235A7B80">
      <w:pPr>
        <w:spacing w:line="360" w:lineRule="auto"/>
        <w:ind w:firstLine="480" w:firstLineChars="200"/>
        <w:rPr>
          <w:rFonts w:eastAsia="方正仿宋_GBK"/>
          <w:sz w:val="24"/>
          <w:szCs w:val="24"/>
          <w:highlight w:val="none"/>
        </w:rPr>
      </w:pPr>
      <w:r>
        <w:rPr>
          <w:rFonts w:eastAsia="方正仿宋_GBK"/>
          <w:sz w:val="24"/>
          <w:szCs w:val="24"/>
          <w:highlight w:val="none"/>
        </w:rPr>
        <w:t>（二）落实政府采购政策需满足的资格要求：本项目专门面向中小企业采购，供应商应为中小微企业（提供中小企业声明函），或监狱企业（提供监狱企业证明文件），或残疾人福利性单位（提供残疾人福利性单位声明函）。</w:t>
      </w:r>
    </w:p>
    <w:p w14:paraId="0AB1D918">
      <w:pPr>
        <w:spacing w:line="360" w:lineRule="auto"/>
        <w:ind w:firstLine="480" w:firstLineChars="200"/>
        <w:rPr>
          <w:rFonts w:eastAsia="方正仿宋_GBK"/>
          <w:sz w:val="24"/>
          <w:szCs w:val="24"/>
          <w:highlight w:val="none"/>
        </w:rPr>
      </w:pPr>
      <w:r>
        <w:rPr>
          <w:rFonts w:eastAsia="方正仿宋_GBK"/>
          <w:sz w:val="24"/>
          <w:szCs w:val="24"/>
          <w:highlight w:val="none"/>
        </w:rPr>
        <w:t>（三）本项目的特定资格要求：</w:t>
      </w:r>
      <w:bookmarkStart w:id="14" w:name="_Toc14191"/>
      <w:bookmarkStart w:id="15" w:name="_Toc76462320"/>
      <w:r>
        <w:rPr>
          <w:rFonts w:hint="eastAsia" w:eastAsia="方正仿宋_GBK"/>
          <w:sz w:val="24"/>
          <w:szCs w:val="24"/>
          <w:highlight w:val="none"/>
        </w:rPr>
        <w:t>供应商须具备建筑工程施工总承包三级及以上资质。</w:t>
      </w:r>
    </w:p>
    <w:p w14:paraId="67730D88">
      <w:pPr>
        <w:pStyle w:val="3"/>
        <w:adjustRightInd w:val="0"/>
        <w:snapToGrid w:val="0"/>
        <w:spacing w:before="0" w:after="0" w:line="360" w:lineRule="auto"/>
        <w:ind w:firstLine="480" w:firstLineChars="200"/>
        <w:rPr>
          <w:rFonts w:ascii="Times New Roman" w:hAnsi="Times New Roman" w:eastAsia="方正仿宋_GBK"/>
          <w:sz w:val="24"/>
          <w:highlight w:val="none"/>
        </w:rPr>
      </w:pPr>
      <w:bookmarkStart w:id="16" w:name="_Toc13548"/>
      <w:r>
        <w:rPr>
          <w:rFonts w:ascii="Times New Roman" w:hAnsi="Times New Roman" w:eastAsia="方正仿宋_GBK"/>
          <w:sz w:val="24"/>
          <w:highlight w:val="none"/>
        </w:rPr>
        <w:t>四、</w:t>
      </w:r>
      <w:r>
        <w:rPr>
          <w:rFonts w:hint="eastAsia" w:ascii="Times New Roman" w:hAnsi="Times New Roman" w:eastAsia="方正仿宋_GBK"/>
          <w:sz w:val="24"/>
          <w:highlight w:val="none"/>
        </w:rPr>
        <w:t>比选</w:t>
      </w:r>
      <w:r>
        <w:rPr>
          <w:rFonts w:ascii="Times New Roman" w:hAnsi="Times New Roman" w:eastAsia="方正仿宋_GBK"/>
          <w:sz w:val="24"/>
          <w:highlight w:val="none"/>
        </w:rPr>
        <w:t>有关说明</w:t>
      </w:r>
      <w:bookmarkEnd w:id="9"/>
      <w:bookmarkEnd w:id="14"/>
      <w:bookmarkEnd w:id="15"/>
      <w:bookmarkEnd w:id="16"/>
    </w:p>
    <w:p w14:paraId="7142EC98">
      <w:pPr>
        <w:spacing w:line="360" w:lineRule="auto"/>
        <w:ind w:firstLine="480" w:firstLineChars="200"/>
        <w:rPr>
          <w:rFonts w:eastAsia="等线"/>
          <w:sz w:val="24"/>
          <w:szCs w:val="24"/>
          <w:highlight w:val="none"/>
        </w:rPr>
      </w:pPr>
      <w:bookmarkStart w:id="17" w:name="_Toc373860294"/>
      <w:bookmarkStart w:id="18" w:name="_Toc76462321"/>
      <w:r>
        <w:rPr>
          <w:rFonts w:eastAsia="等线"/>
          <w:sz w:val="24"/>
          <w:szCs w:val="24"/>
          <w:highlight w:val="none"/>
        </w:rPr>
        <w:t>（一）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供应商应通过行采家（www.gec123.com）登记加入“行采家供应商库”</w:t>
      </w:r>
    </w:p>
    <w:p w14:paraId="10DACBFD">
      <w:pPr>
        <w:spacing w:line="360" w:lineRule="auto"/>
        <w:ind w:firstLine="480" w:firstLineChars="200"/>
        <w:rPr>
          <w:rFonts w:ascii="方正仿宋_GBK" w:hAnsi="宋体" w:eastAsia="方正仿宋_GBK"/>
          <w:sz w:val="24"/>
          <w:szCs w:val="24"/>
          <w:highlight w:val="none"/>
        </w:rPr>
      </w:pPr>
      <w:r>
        <w:rPr>
          <w:rFonts w:eastAsia="等线"/>
          <w:sz w:val="24"/>
          <w:szCs w:val="24"/>
          <w:highlight w:val="none"/>
        </w:rPr>
        <w:t>（二）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凡有意参加投标的投标人，请报名后到采购代理机构领取本项目竞争性比选文件以及图纸、澄清等开标前公布的所有项目资料。</w:t>
      </w:r>
    </w:p>
    <w:p w14:paraId="5DE8FE3F">
      <w:pPr>
        <w:spacing w:line="360" w:lineRule="auto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（三）竞争性比选公告期限：202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月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 xml:space="preserve"> 24 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日-202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月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 xml:space="preserve"> 28 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日。</w:t>
      </w:r>
    </w:p>
    <w:p w14:paraId="336F6286">
      <w:pPr>
        <w:spacing w:line="360" w:lineRule="auto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（四）采购文件报名及发售</w:t>
      </w:r>
    </w:p>
    <w:p w14:paraId="60E1B09C">
      <w:pPr>
        <w:spacing w:line="360" w:lineRule="auto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1.1.报名方式：在202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 xml:space="preserve"> 4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 xml:space="preserve"> 月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 xml:space="preserve"> 28  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日12:00前递交了《采购文件发售登记表》的供应商，其报名才被接收。</w:t>
      </w:r>
    </w:p>
    <w:p w14:paraId="6DC59555">
      <w:pPr>
        <w:spacing w:line="360" w:lineRule="auto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1.2非现场报名方式：</w:t>
      </w:r>
    </w:p>
    <w:p w14:paraId="1909058C">
      <w:pPr>
        <w:spacing w:line="360" w:lineRule="auto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供应商在202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月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 xml:space="preserve">28  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日12:00前将《采购文件发售登记表》（加盖供应商公章）扫描后发送至343284306@qq.com（邮箱）。</w:t>
      </w:r>
    </w:p>
    <w:p w14:paraId="61557EF5">
      <w:pPr>
        <w:spacing w:line="360" w:lineRule="auto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备注：各供应商须在202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 xml:space="preserve"> 月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 xml:space="preserve"> 28 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日12:00前报名才具备竞标资格。</w:t>
      </w:r>
    </w:p>
    <w:p w14:paraId="29A83A55">
      <w:pPr>
        <w:spacing w:line="360" w:lineRule="auto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2.采购文件费：500元</w:t>
      </w:r>
      <w:bookmarkStart w:id="34" w:name="_GoBack"/>
      <w:bookmarkEnd w:id="34"/>
      <w:r>
        <w:rPr>
          <w:rFonts w:hint="eastAsia" w:ascii="方正仿宋_GBK" w:hAnsi="宋体" w:eastAsia="方正仿宋_GBK"/>
          <w:sz w:val="24"/>
          <w:szCs w:val="24"/>
          <w:highlight w:val="none"/>
        </w:rPr>
        <w:t>。</w:t>
      </w:r>
    </w:p>
    <w:p w14:paraId="23487E7D">
      <w:pPr>
        <w:spacing w:line="360" w:lineRule="auto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（五）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线上响应文件递交时间：2025年4月29日9：00-12：00</w:t>
      </w:r>
    </w:p>
    <w:p w14:paraId="3DB621DD">
      <w:pPr>
        <w:pStyle w:val="3"/>
        <w:adjustRightInd w:val="0"/>
        <w:snapToGrid w:val="0"/>
        <w:spacing w:before="0" w:after="0" w:line="360" w:lineRule="auto"/>
        <w:ind w:firstLine="480" w:firstLineChars="200"/>
        <w:rPr>
          <w:rFonts w:eastAsia="方正仿宋_GBK"/>
          <w:sz w:val="24"/>
          <w:highlight w:val="none"/>
        </w:rPr>
      </w:pPr>
      <w:bookmarkStart w:id="19" w:name="_Toc31300"/>
      <w:bookmarkStart w:id="20" w:name="_Toc25736"/>
      <w:r>
        <w:rPr>
          <w:rFonts w:eastAsia="方正仿宋_GBK"/>
          <w:sz w:val="24"/>
          <w:highlight w:val="none"/>
        </w:rPr>
        <w:t>五、保证金</w:t>
      </w:r>
      <w:bookmarkEnd w:id="19"/>
      <w:bookmarkEnd w:id="20"/>
    </w:p>
    <w:p w14:paraId="4935FFCD">
      <w:pPr>
        <w:spacing w:line="360" w:lineRule="auto"/>
        <w:ind w:firstLine="480" w:firstLineChars="200"/>
        <w:rPr>
          <w:rFonts w:hint="eastAsia" w:ascii="方正仿宋_GBK" w:hAnsi="宋体" w:eastAsia="方正仿宋_GBK" w:cs="Times New Roman"/>
          <w:sz w:val="24"/>
          <w:szCs w:val="24"/>
          <w:highlight w:val="none"/>
          <w:lang w:val="en-US" w:eastAsia="zh-CN"/>
        </w:rPr>
      </w:pPr>
      <w:bookmarkStart w:id="21" w:name="_Toc29353"/>
      <w:bookmarkStart w:id="22" w:name="_Toc26362"/>
      <w:r>
        <w:rPr>
          <w:rFonts w:hint="eastAsia" w:ascii="方正仿宋_GBK" w:hAnsi="宋体" w:eastAsia="方正仿宋_GBK" w:cs="Times New Roman"/>
          <w:sz w:val="24"/>
          <w:szCs w:val="24"/>
          <w:highlight w:val="none"/>
          <w:lang w:val="en-US" w:eastAsia="zh-CN"/>
        </w:rPr>
        <w:t>无</w:t>
      </w:r>
    </w:p>
    <w:p w14:paraId="313D9F29">
      <w:pPr>
        <w:pStyle w:val="3"/>
        <w:adjustRightInd w:val="0"/>
        <w:snapToGrid w:val="0"/>
        <w:spacing w:before="0" w:after="0" w:line="360" w:lineRule="auto"/>
        <w:ind w:firstLine="480" w:firstLineChars="200"/>
        <w:rPr>
          <w:rFonts w:ascii="Times New Roman" w:hAnsi="Times New Roman" w:eastAsia="方正仿宋_GBK"/>
          <w:sz w:val="24"/>
          <w:highlight w:val="none"/>
        </w:rPr>
      </w:pPr>
      <w:r>
        <w:rPr>
          <w:rFonts w:ascii="Times New Roman" w:hAnsi="Times New Roman" w:eastAsia="方正仿宋_GBK"/>
          <w:sz w:val="24"/>
          <w:highlight w:val="none"/>
        </w:rPr>
        <w:t>六、</w:t>
      </w:r>
      <w:bookmarkEnd w:id="10"/>
      <w:bookmarkEnd w:id="17"/>
      <w:bookmarkStart w:id="23" w:name="_Toc479668114"/>
      <w:bookmarkStart w:id="24" w:name="_Toc480466698"/>
      <w:r>
        <w:rPr>
          <w:rFonts w:ascii="Times New Roman" w:hAnsi="Times New Roman" w:eastAsia="方正仿宋_GBK"/>
          <w:sz w:val="24"/>
          <w:highlight w:val="none"/>
        </w:rPr>
        <w:t>采购项目需落实的政府采购政策</w:t>
      </w:r>
      <w:bookmarkEnd w:id="18"/>
      <w:bookmarkEnd w:id="21"/>
      <w:bookmarkEnd w:id="22"/>
      <w:bookmarkEnd w:id="23"/>
      <w:bookmarkEnd w:id="24"/>
    </w:p>
    <w:p w14:paraId="5BE2F98F">
      <w:pPr>
        <w:spacing w:line="360" w:lineRule="auto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（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）按照财政部、工业和信息化部关于印发《政府采购促进中小企业发展管理办法》的通知（财库〔2020〕46号）的规定，落实促进中小企业发展政策。</w:t>
      </w:r>
    </w:p>
    <w:p w14:paraId="76354281">
      <w:pPr>
        <w:spacing w:line="360" w:lineRule="auto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（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）按照《财政部、司法部关于政府采购支持监狱企业发展有关问题的通知》（财库〔2014〕68号）的规定，落实支持监狱企业发展政策。</w:t>
      </w:r>
    </w:p>
    <w:p w14:paraId="69E152E5">
      <w:pPr>
        <w:spacing w:line="360" w:lineRule="auto"/>
        <w:ind w:firstLine="480" w:firstLineChars="200"/>
        <w:rPr>
          <w:rFonts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（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）按照《三部门联合发布关于促进残疾人就业政府采购政策的通知》（财库〔2017〕 141号）的规定，落实支持残疾人福利性单位发展政策。</w:t>
      </w:r>
    </w:p>
    <w:p w14:paraId="347E1B1D">
      <w:pPr>
        <w:pStyle w:val="3"/>
        <w:adjustRightInd w:val="0"/>
        <w:snapToGrid w:val="0"/>
        <w:spacing w:before="0" w:after="0" w:line="360" w:lineRule="auto"/>
        <w:ind w:firstLine="480" w:firstLineChars="200"/>
        <w:rPr>
          <w:rFonts w:ascii="Times New Roman" w:hAnsi="Times New Roman" w:eastAsia="方正仿宋_GBK"/>
          <w:sz w:val="24"/>
          <w:highlight w:val="none"/>
        </w:rPr>
      </w:pPr>
      <w:bookmarkStart w:id="25" w:name="_Toc480466699"/>
      <w:bookmarkStart w:id="26" w:name="_Toc18850"/>
      <w:bookmarkStart w:id="27" w:name="_Toc76462322"/>
      <w:bookmarkStart w:id="28" w:name="_Toc12058"/>
      <w:r>
        <w:rPr>
          <w:rFonts w:ascii="Times New Roman" w:hAnsi="Times New Roman" w:eastAsia="方正仿宋_GBK"/>
          <w:sz w:val="24"/>
          <w:highlight w:val="none"/>
        </w:rPr>
        <w:t>七、其它有关规定</w:t>
      </w:r>
      <w:bookmarkEnd w:id="25"/>
      <w:bookmarkEnd w:id="26"/>
      <w:bookmarkEnd w:id="27"/>
      <w:bookmarkEnd w:id="28"/>
    </w:p>
    <w:p w14:paraId="7E7417AD">
      <w:pPr>
        <w:snapToGrid w:val="0"/>
        <w:spacing w:line="360" w:lineRule="auto"/>
        <w:ind w:firstLine="360" w:firstLineChars="150"/>
        <w:rPr>
          <w:rFonts w:eastAsia="方正仿宋_GBK"/>
          <w:sz w:val="24"/>
          <w:szCs w:val="24"/>
          <w:highlight w:val="none"/>
        </w:rPr>
      </w:pPr>
      <w:bookmarkStart w:id="29" w:name="_Toc76462323"/>
      <w:bookmarkStart w:id="30" w:name="_Toc480466700"/>
      <w:r>
        <w:rPr>
          <w:rFonts w:eastAsia="方正仿宋_GBK"/>
          <w:sz w:val="24"/>
          <w:szCs w:val="24"/>
          <w:highlight w:val="none"/>
        </w:rPr>
        <w:t>（一）单位负责人为同一人或者存在直接控股、管理关系的不同供应商，不得参加同一合同项（分包）下的政府采购活动，否则均为无效响应。</w:t>
      </w:r>
    </w:p>
    <w:p w14:paraId="0654DFE5">
      <w:pPr>
        <w:snapToGrid w:val="0"/>
        <w:spacing w:line="360" w:lineRule="auto"/>
        <w:ind w:firstLine="360" w:firstLineChars="150"/>
        <w:rPr>
          <w:rFonts w:eastAsia="方正仿宋_GBK"/>
          <w:sz w:val="24"/>
          <w:szCs w:val="24"/>
          <w:highlight w:val="none"/>
        </w:rPr>
      </w:pPr>
      <w:r>
        <w:rPr>
          <w:rFonts w:eastAsia="方正仿宋_GBK"/>
          <w:sz w:val="24"/>
          <w:szCs w:val="24"/>
          <w:highlight w:val="none"/>
        </w:rPr>
        <w:t>（二）为采购项目提供整体设计、规范编制或者项目管理、监理、检测等服务的供应商，不得再参加该采购项目的其他采购活动。</w:t>
      </w:r>
    </w:p>
    <w:p w14:paraId="5231C6A0">
      <w:pPr>
        <w:snapToGrid w:val="0"/>
        <w:spacing w:line="360" w:lineRule="auto"/>
        <w:ind w:firstLine="360" w:firstLineChars="150"/>
        <w:rPr>
          <w:rFonts w:eastAsia="方正仿宋_GBK"/>
          <w:sz w:val="24"/>
          <w:szCs w:val="24"/>
          <w:highlight w:val="none"/>
        </w:rPr>
      </w:pPr>
      <w:r>
        <w:rPr>
          <w:rFonts w:eastAsia="方正仿宋_GBK"/>
          <w:sz w:val="24"/>
          <w:szCs w:val="24"/>
          <w:highlight w:val="none"/>
        </w:rPr>
        <w:t>（三）本项目的澄清文件（如果有）一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律在行采家（www.gec123.com）上发布，请各供应商注意下载；无论供应商下载或领取与否，均视同供应商已知晓本项目澄</w:t>
      </w:r>
      <w:r>
        <w:rPr>
          <w:rFonts w:eastAsia="方正仿宋_GBK"/>
          <w:sz w:val="24"/>
          <w:szCs w:val="24"/>
          <w:highlight w:val="none"/>
        </w:rPr>
        <w:t>清文件（如果有）的内容。</w:t>
      </w:r>
    </w:p>
    <w:p w14:paraId="0E6FF2C0">
      <w:pPr>
        <w:snapToGrid w:val="0"/>
        <w:spacing w:line="360" w:lineRule="auto"/>
        <w:ind w:firstLine="360" w:firstLineChars="150"/>
        <w:rPr>
          <w:rFonts w:eastAsia="方正仿宋_GBK"/>
          <w:sz w:val="24"/>
          <w:szCs w:val="24"/>
          <w:highlight w:val="none"/>
        </w:rPr>
      </w:pPr>
      <w:r>
        <w:rPr>
          <w:rFonts w:eastAsia="方正仿宋_GBK"/>
          <w:sz w:val="24"/>
          <w:szCs w:val="24"/>
          <w:highlight w:val="none"/>
        </w:rPr>
        <w:t>（四）超过响应文件截止时间递交的响应文件，恕不接收。</w:t>
      </w:r>
    </w:p>
    <w:p w14:paraId="75DD7E89">
      <w:pPr>
        <w:snapToGrid w:val="0"/>
        <w:spacing w:line="360" w:lineRule="auto"/>
        <w:ind w:firstLine="360" w:firstLineChars="150"/>
        <w:rPr>
          <w:rFonts w:eastAsia="方正仿宋_GBK"/>
          <w:sz w:val="24"/>
          <w:szCs w:val="24"/>
          <w:highlight w:val="none"/>
        </w:rPr>
      </w:pPr>
      <w:r>
        <w:rPr>
          <w:rFonts w:eastAsia="方正仿宋_GBK"/>
          <w:sz w:val="24"/>
          <w:szCs w:val="24"/>
          <w:highlight w:val="none"/>
        </w:rPr>
        <w:t>（五）</w:t>
      </w:r>
      <w:r>
        <w:rPr>
          <w:rFonts w:hint="eastAsia" w:eastAsia="方正仿宋_GBK"/>
          <w:sz w:val="24"/>
          <w:szCs w:val="24"/>
          <w:highlight w:val="none"/>
        </w:rPr>
        <w:t>比选</w:t>
      </w:r>
      <w:r>
        <w:rPr>
          <w:rFonts w:eastAsia="方正仿宋_GBK"/>
          <w:sz w:val="24"/>
          <w:szCs w:val="24"/>
          <w:highlight w:val="none"/>
        </w:rPr>
        <w:t>费用：无论</w:t>
      </w:r>
      <w:r>
        <w:rPr>
          <w:rFonts w:hint="eastAsia" w:eastAsia="方正仿宋_GBK"/>
          <w:sz w:val="24"/>
          <w:szCs w:val="24"/>
          <w:highlight w:val="none"/>
        </w:rPr>
        <w:t>比选</w:t>
      </w:r>
      <w:r>
        <w:rPr>
          <w:rFonts w:eastAsia="方正仿宋_GBK"/>
          <w:sz w:val="24"/>
          <w:szCs w:val="24"/>
          <w:highlight w:val="none"/>
        </w:rPr>
        <w:t>结果如何，供应商参与本项目</w:t>
      </w:r>
      <w:r>
        <w:rPr>
          <w:rFonts w:hint="eastAsia" w:eastAsia="方正仿宋_GBK"/>
          <w:sz w:val="24"/>
          <w:szCs w:val="24"/>
          <w:highlight w:val="none"/>
        </w:rPr>
        <w:t>比选</w:t>
      </w:r>
      <w:r>
        <w:rPr>
          <w:rFonts w:eastAsia="方正仿宋_GBK"/>
          <w:sz w:val="24"/>
          <w:szCs w:val="24"/>
          <w:highlight w:val="none"/>
        </w:rPr>
        <w:t>的所有费用均应由供应商自行承担。</w:t>
      </w:r>
    </w:p>
    <w:p w14:paraId="6F56291A">
      <w:pPr>
        <w:snapToGrid w:val="0"/>
        <w:spacing w:line="360" w:lineRule="auto"/>
        <w:ind w:firstLine="360" w:firstLineChars="150"/>
        <w:rPr>
          <w:rFonts w:eastAsia="方正仿宋_GBK"/>
          <w:sz w:val="24"/>
          <w:szCs w:val="24"/>
          <w:highlight w:val="none"/>
        </w:rPr>
      </w:pPr>
      <w:r>
        <w:rPr>
          <w:rFonts w:eastAsia="方正仿宋_GBK"/>
          <w:sz w:val="24"/>
          <w:szCs w:val="24"/>
          <w:highlight w:val="none"/>
        </w:rPr>
        <w:t>（六）本项目接受不联合体参与</w:t>
      </w:r>
      <w:r>
        <w:rPr>
          <w:rFonts w:hint="eastAsia" w:eastAsia="方正仿宋_GBK"/>
          <w:sz w:val="24"/>
          <w:szCs w:val="24"/>
          <w:highlight w:val="none"/>
        </w:rPr>
        <w:t>投标</w:t>
      </w:r>
      <w:r>
        <w:rPr>
          <w:rFonts w:eastAsia="方正仿宋_GBK"/>
          <w:sz w:val="24"/>
          <w:szCs w:val="24"/>
          <w:highlight w:val="none"/>
        </w:rPr>
        <w:t>。</w:t>
      </w:r>
    </w:p>
    <w:p w14:paraId="712ECF39">
      <w:pPr>
        <w:snapToGrid w:val="0"/>
        <w:spacing w:line="360" w:lineRule="auto"/>
        <w:ind w:firstLine="360" w:firstLineChars="150"/>
        <w:rPr>
          <w:rFonts w:eastAsia="方正仿宋_GBK"/>
          <w:sz w:val="24"/>
          <w:szCs w:val="24"/>
          <w:highlight w:val="none"/>
        </w:rPr>
      </w:pPr>
      <w:r>
        <w:rPr>
          <w:rFonts w:eastAsia="方正仿宋_GBK"/>
          <w:sz w:val="24"/>
          <w:szCs w:val="24"/>
          <w:highlight w:val="none"/>
        </w:rPr>
        <w:t>（七）本项目不接受合同分包，否则按无效响应处理。</w:t>
      </w:r>
    </w:p>
    <w:p w14:paraId="02FF6939">
      <w:pPr>
        <w:snapToGrid w:val="0"/>
        <w:spacing w:line="360" w:lineRule="auto"/>
        <w:ind w:firstLine="360" w:firstLineChars="150"/>
        <w:rPr>
          <w:rFonts w:eastAsia="方正仿宋_GBK"/>
          <w:sz w:val="24"/>
          <w:szCs w:val="24"/>
          <w:highlight w:val="none"/>
        </w:rPr>
      </w:pPr>
      <w:r>
        <w:rPr>
          <w:rFonts w:eastAsia="方正仿宋_GBK"/>
          <w:sz w:val="24"/>
          <w:szCs w:val="24"/>
          <w:highlight w:val="none"/>
        </w:rPr>
        <w:t>（八）按照《财政部关于在政府采购活动中查询及使用信用记录有关问题的通知》财库〔2016〕125号，供应商列入失信被执行人、重大税收违法案件当事人名单、政府采购严重违法失信行为记录名单及其他不符合《中华人民共和国政府采购法》第二十二条规定条件的供应商，将拒绝其参与政府采购活动。</w:t>
      </w:r>
    </w:p>
    <w:p w14:paraId="6DE8E7C1">
      <w:pPr>
        <w:pStyle w:val="3"/>
        <w:adjustRightInd w:val="0"/>
        <w:snapToGrid w:val="0"/>
        <w:spacing w:before="0" w:after="0" w:line="360" w:lineRule="auto"/>
        <w:ind w:firstLine="480" w:firstLineChars="200"/>
        <w:rPr>
          <w:rFonts w:ascii="Times New Roman" w:hAnsi="Times New Roman" w:eastAsia="方正仿宋_GBK"/>
          <w:sz w:val="24"/>
          <w:highlight w:val="none"/>
        </w:rPr>
      </w:pPr>
      <w:bookmarkStart w:id="31" w:name="_Toc19512"/>
      <w:bookmarkStart w:id="32" w:name="_Toc3580"/>
      <w:r>
        <w:rPr>
          <w:rFonts w:ascii="Times New Roman" w:hAnsi="Times New Roman" w:eastAsia="方正仿宋_GBK"/>
          <w:sz w:val="24"/>
          <w:highlight w:val="none"/>
        </w:rPr>
        <w:t>八、联系方式</w:t>
      </w:r>
      <w:bookmarkEnd w:id="29"/>
      <w:bookmarkEnd w:id="30"/>
      <w:bookmarkEnd w:id="31"/>
      <w:bookmarkEnd w:id="32"/>
    </w:p>
    <w:p w14:paraId="0FDA6F5D">
      <w:pPr>
        <w:spacing w:line="360" w:lineRule="auto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（一）采购人：</w:t>
      </w:r>
      <w:bookmarkStart w:id="33" w:name="_Hlk170912069"/>
      <w:r>
        <w:rPr>
          <w:rFonts w:hint="eastAsia" w:ascii="方正仿宋_GBK" w:hAnsi="宋体" w:eastAsia="方正仿宋_GBK"/>
          <w:sz w:val="24"/>
          <w:szCs w:val="24"/>
          <w:highlight w:val="none"/>
        </w:rPr>
        <w:t>重庆经济技术开发区土地利用事务中心</w:t>
      </w:r>
      <w:bookmarkEnd w:id="33"/>
    </w:p>
    <w:p w14:paraId="3FC818A9">
      <w:pPr>
        <w:spacing w:line="360" w:lineRule="auto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联系人：屈老师</w:t>
      </w:r>
    </w:p>
    <w:p w14:paraId="248D2AA3">
      <w:pPr>
        <w:spacing w:line="360" w:lineRule="auto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电  话：13648404766</w:t>
      </w:r>
    </w:p>
    <w:p w14:paraId="4E95ACBD">
      <w:pPr>
        <w:spacing w:line="360" w:lineRule="auto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地  址：重庆市南岸区江桥路1号</w:t>
      </w:r>
    </w:p>
    <w:p w14:paraId="0437000E">
      <w:pPr>
        <w:spacing w:line="360" w:lineRule="auto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（二）采购代理机构：重庆华沃工程管理有限公司</w:t>
      </w:r>
    </w:p>
    <w:p w14:paraId="77618151">
      <w:pPr>
        <w:spacing w:line="360" w:lineRule="auto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联系人：李老师</w:t>
      </w:r>
    </w:p>
    <w:p w14:paraId="01859B73">
      <w:pPr>
        <w:spacing w:line="360" w:lineRule="auto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电  话：023-62500609  19922142747</w:t>
      </w:r>
    </w:p>
    <w:p w14:paraId="75D1DA5A">
      <w:pPr>
        <w:spacing w:line="360" w:lineRule="auto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  <w:highlight w:val="none"/>
          <w:lang w:val="zh-TW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地  址：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zh-TW"/>
        </w:rPr>
        <w:t>重庆市南岸区水云路99号</w:t>
      </w:r>
    </w:p>
    <w:p w14:paraId="3DDEAD25">
      <w:pPr>
        <w:spacing w:line="360" w:lineRule="auto"/>
        <w:ind w:firstLine="480" w:firstLineChars="200"/>
        <w:jc w:val="right"/>
        <w:rPr>
          <w:rFonts w:hint="default" w:ascii="方正仿宋_GBK" w:hAnsi="宋体" w:eastAsia="方正仿宋_GBK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2025年4月24日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658A3">
    <w:pPr>
      <w:pStyle w:val="4"/>
      <w:framePr w:wrap="around" w:vAnchor="text" w:hAnchor="margin" w:xAlign="center" w:y="1"/>
      <w:jc w:val="center"/>
      <w:rPr>
        <w:rStyle w:val="8"/>
        <w:rFonts w:hint="eastAsia" w:ascii="宋体"/>
        <w:sz w:val="21"/>
        <w:szCs w:val="21"/>
      </w:rPr>
    </w:pPr>
    <w:r>
      <w:rPr>
        <w:rFonts w:ascii="宋体"/>
        <w:sz w:val="21"/>
        <w:szCs w:val="21"/>
      </w:rPr>
      <w:fldChar w:fldCharType="begin"/>
    </w:r>
    <w:r>
      <w:rPr>
        <w:rStyle w:val="8"/>
        <w:rFonts w:ascii="宋体"/>
        <w:sz w:val="21"/>
        <w:szCs w:val="21"/>
      </w:rPr>
      <w:instrText xml:space="preserve">PAGE  </w:instrText>
    </w:r>
    <w:r>
      <w:rPr>
        <w:rFonts w:ascii="宋体"/>
        <w:sz w:val="21"/>
        <w:szCs w:val="21"/>
      </w:rPr>
      <w:fldChar w:fldCharType="separate"/>
    </w:r>
    <w:r>
      <w:rPr>
        <w:rStyle w:val="8"/>
        <w:rFonts w:ascii="宋体"/>
        <w:sz w:val="21"/>
        <w:szCs w:val="21"/>
      </w:rPr>
      <w:t>- 5 -</w:t>
    </w:r>
    <w:r>
      <w:rPr>
        <w:rFonts w:ascii="宋体"/>
        <w:sz w:val="21"/>
        <w:szCs w:val="21"/>
      </w:rPr>
      <w:fldChar w:fldCharType="end"/>
    </w:r>
  </w:p>
  <w:p w14:paraId="1D1625E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00088">
    <w:pPr>
      <w:pStyle w:val="5"/>
      <w:pBdr>
        <w:bottom w:val="none" w:color="auto" w:sz="0" w:space="1"/>
      </w:pBdr>
      <w:jc w:val="both"/>
      <w:rPr>
        <w:rFonts w:hint="eastAsia" w:ascii="方正仿宋_GBK" w:eastAsia="方正仿宋_GBK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A4EFD"/>
    <w:rsid w:val="4C680C5D"/>
    <w:rsid w:val="7C51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1443</Words>
  <Characters>1592</Characters>
  <Lines>0</Lines>
  <Paragraphs>0</Paragraphs>
  <TotalTime>1</TotalTime>
  <ScaleCrop>false</ScaleCrop>
  <LinksUpToDate>false</LinksUpToDate>
  <CharactersWithSpaces>1617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2025-04-24T03:04:00Z</dcterms:created>
  <dc:creator>34328</dc:creator>
  <cp:lastModifiedBy>玉</cp:lastModifiedBy>
  <dcterms:modified xsi:type="dcterms:W3CDTF">2025-04-24T04:14:49Z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eyJoZGlkIjoiOGRjZmEyNTI5ODcxZDkwNjljNzgyMzEzNmMwYjRhOTMiLCJ1c2VySWQiOiI0ODc4NDQyMzAifQ==</vt:lpwstr>
  </property>
  <property fmtid="{D5CDD505-2E9C-101B-9397-08002B2CF9AE}" pid="4" name="ICV">
    <vt:lpwstr>0C41824D84A24A9E97F43BC7C0E45C91_12</vt:lpwstr>
  </property>
</Properties>
</file>