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600" w:lineRule="atLeast"/>
        <w:jc w:val="center"/>
        <w:rPr>
          <w:rFonts w:ascii="方正小标宋_GBK" w:hAnsi="宋体" w:eastAsia="方正小标宋_GBK" w:cs="Times New Roman"/>
          <w:kern w:val="0"/>
          <w:sz w:val="44"/>
          <w:szCs w:val="44"/>
        </w:rPr>
      </w:pPr>
      <w:r>
        <w:rPr>
          <w:rFonts w:hint="eastAsia" w:ascii="方正小标宋_GBK" w:hAnsi="宋体" w:eastAsia="方正小标宋_GBK" w:cs="方正小标宋_GBK"/>
          <w:kern w:val="0"/>
          <w:sz w:val="44"/>
          <w:szCs w:val="44"/>
        </w:rPr>
        <w:t>石柱县2025年教学多媒体设备采购</w:t>
      </w:r>
      <w:r>
        <w:rPr>
          <w:rFonts w:hint="eastAsia" w:ascii="方正小标宋_GBK" w:hAnsi="宋体" w:eastAsia="方正小标宋_GBK" w:cs="方正小标宋_GBK"/>
          <w:spacing w:val="-6"/>
          <w:kern w:val="0"/>
          <w:sz w:val="44"/>
          <w:szCs w:val="44"/>
        </w:rPr>
        <w:t>竞价文件</w:t>
      </w:r>
    </w:p>
    <w:p>
      <w:pPr>
        <w:widowControl/>
        <w:shd w:val="clear" w:color="auto" w:fill="FFFFFF"/>
        <w:rPr>
          <w:rFonts w:ascii="宋体" w:cs="Times New Roman"/>
          <w:kern w:val="0"/>
        </w:rPr>
      </w:pPr>
      <w:r>
        <w:rPr>
          <w:rFonts w:ascii="宋体" w:cs="Times New Roman"/>
          <w:kern w:val="0"/>
        </w:rPr>
        <w:t>      </w:t>
      </w:r>
    </w:p>
    <w:p>
      <w:pPr>
        <w:widowControl/>
        <w:shd w:val="clear" w:color="auto" w:fill="FFFFFF"/>
        <w:spacing w:line="620" w:lineRule="exact"/>
        <w:ind w:left="561"/>
        <w:jc w:val="left"/>
        <w:rPr>
          <w:rFonts w:ascii="方正仿宋_GBK" w:eastAsia="方正仿宋_GBK" w:cs="方正仿宋_GBK"/>
          <w:b/>
          <w:bCs/>
          <w:sz w:val="32"/>
          <w:szCs w:val="32"/>
        </w:rPr>
      </w:pPr>
      <w:r>
        <w:rPr>
          <w:rFonts w:hint="eastAsia" w:eastAsia="方正黑体_GBK"/>
          <w:sz w:val="32"/>
          <w:szCs w:val="32"/>
        </w:rPr>
        <w:t>一、</w:t>
      </w:r>
      <w:r>
        <w:rPr>
          <w:rFonts w:eastAsia="方正黑体_GBK"/>
          <w:sz w:val="32"/>
          <w:szCs w:val="32"/>
        </w:rPr>
        <w:t>采购项目及限价</w:t>
      </w:r>
    </w:p>
    <w:tbl>
      <w:tblPr>
        <w:tblStyle w:val="14"/>
        <w:tblW w:w="9138" w:type="dxa"/>
        <w:jc w:val="center"/>
        <w:tblInd w:w="-1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261"/>
        <w:gridCol w:w="1560"/>
        <w:gridCol w:w="1957"/>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3" w:hRule="atLeast"/>
          <w:jc w:val="center"/>
        </w:trPr>
        <w:tc>
          <w:tcPr>
            <w:tcW w:w="892" w:type="dxa"/>
            <w:vAlign w:val="center"/>
          </w:tcPr>
          <w:p>
            <w:pPr>
              <w:widowControl/>
              <w:spacing w:line="380" w:lineRule="exact"/>
              <w:jc w:val="center"/>
              <w:rPr>
                <w:rFonts w:ascii="方正仿宋_GBK" w:hAnsi="仿宋" w:eastAsia="方正仿宋_GBK" w:cs="Times New Roman"/>
                <w:b/>
                <w:bCs/>
                <w:sz w:val="28"/>
                <w:szCs w:val="28"/>
              </w:rPr>
            </w:pPr>
            <w:r>
              <w:rPr>
                <w:rFonts w:hint="eastAsia" w:ascii="方正仿宋_GBK" w:hAnsi="仿宋" w:eastAsia="方正仿宋_GBK" w:cs="仿宋"/>
                <w:b/>
                <w:bCs/>
                <w:sz w:val="28"/>
                <w:szCs w:val="28"/>
              </w:rPr>
              <w:t>序号</w:t>
            </w:r>
          </w:p>
        </w:tc>
        <w:tc>
          <w:tcPr>
            <w:tcW w:w="3261" w:type="dxa"/>
            <w:vAlign w:val="center"/>
          </w:tcPr>
          <w:p>
            <w:pPr>
              <w:widowControl/>
              <w:spacing w:line="380" w:lineRule="exact"/>
              <w:ind w:left="-865" w:leftChars="-412" w:firstLine="1009" w:firstLineChars="359"/>
              <w:jc w:val="center"/>
              <w:rPr>
                <w:rFonts w:ascii="方正仿宋_GBK" w:hAnsi="仿宋" w:eastAsia="方正仿宋_GBK" w:cs="Times New Roman"/>
                <w:b/>
                <w:bCs/>
                <w:kern w:val="0"/>
                <w:sz w:val="28"/>
                <w:szCs w:val="28"/>
              </w:rPr>
            </w:pPr>
            <w:r>
              <w:rPr>
                <w:rFonts w:hint="eastAsia" w:ascii="方正仿宋_GBK" w:hAnsi="仿宋" w:eastAsia="方正仿宋_GBK" w:cs="仿宋"/>
                <w:b/>
                <w:bCs/>
                <w:kern w:val="0"/>
                <w:sz w:val="28"/>
                <w:szCs w:val="28"/>
              </w:rPr>
              <w:t>项目名称</w:t>
            </w:r>
          </w:p>
        </w:tc>
        <w:tc>
          <w:tcPr>
            <w:tcW w:w="1560" w:type="dxa"/>
            <w:vAlign w:val="center"/>
          </w:tcPr>
          <w:p>
            <w:pPr>
              <w:widowControl/>
              <w:spacing w:line="380" w:lineRule="exact"/>
              <w:jc w:val="center"/>
              <w:rPr>
                <w:rFonts w:ascii="方正仿宋_GBK" w:hAnsi="仿宋" w:eastAsia="方正仿宋_GBK" w:cs="Times New Roman"/>
                <w:b/>
                <w:bCs/>
                <w:kern w:val="0"/>
                <w:sz w:val="28"/>
                <w:szCs w:val="28"/>
              </w:rPr>
            </w:pPr>
            <w:r>
              <w:rPr>
                <w:rFonts w:hint="eastAsia" w:ascii="方正仿宋_GBK" w:hAnsi="仿宋" w:eastAsia="方正仿宋_GBK" w:cs="仿宋"/>
                <w:b/>
                <w:bCs/>
                <w:kern w:val="0"/>
                <w:sz w:val="28"/>
                <w:szCs w:val="28"/>
              </w:rPr>
              <w:t>数量(套)</w:t>
            </w:r>
          </w:p>
        </w:tc>
        <w:tc>
          <w:tcPr>
            <w:tcW w:w="1957" w:type="dxa"/>
            <w:vAlign w:val="center"/>
          </w:tcPr>
          <w:p>
            <w:pPr>
              <w:widowControl/>
              <w:spacing w:line="380" w:lineRule="exact"/>
              <w:jc w:val="center"/>
              <w:rPr>
                <w:rFonts w:ascii="方正仿宋_GBK" w:hAnsi="仿宋" w:eastAsia="方正仿宋_GBK" w:cs="Times New Roman"/>
                <w:b/>
                <w:bCs/>
                <w:kern w:val="0"/>
                <w:sz w:val="28"/>
                <w:szCs w:val="28"/>
              </w:rPr>
            </w:pPr>
            <w:r>
              <w:rPr>
                <w:rFonts w:hint="eastAsia" w:ascii="方正仿宋_GBK" w:hAnsi="仿宋" w:eastAsia="方正仿宋_GBK" w:cs="仿宋"/>
                <w:b/>
                <w:bCs/>
                <w:kern w:val="0"/>
                <w:sz w:val="28"/>
                <w:szCs w:val="28"/>
              </w:rPr>
              <w:t>最高限价（元）</w:t>
            </w:r>
          </w:p>
        </w:tc>
        <w:tc>
          <w:tcPr>
            <w:tcW w:w="1468" w:type="dxa"/>
            <w:vAlign w:val="center"/>
          </w:tcPr>
          <w:p>
            <w:pPr>
              <w:widowControl/>
              <w:spacing w:line="380" w:lineRule="exact"/>
              <w:jc w:val="center"/>
              <w:rPr>
                <w:rFonts w:ascii="方正仿宋_GBK" w:hAnsi="仿宋" w:eastAsia="方正仿宋_GBK" w:cs="Times New Roman"/>
                <w:b/>
                <w:bCs/>
                <w:kern w:val="0"/>
                <w:sz w:val="28"/>
                <w:szCs w:val="28"/>
              </w:rPr>
            </w:pPr>
            <w:r>
              <w:rPr>
                <w:rFonts w:hint="eastAsia" w:ascii="方正仿宋_GBK" w:hAnsi="仿宋" w:eastAsia="方正仿宋_GBK" w:cs="仿宋"/>
                <w:b/>
                <w:bCs/>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4" w:hRule="atLeast"/>
          <w:jc w:val="center"/>
        </w:trPr>
        <w:tc>
          <w:tcPr>
            <w:tcW w:w="892" w:type="dxa"/>
            <w:vAlign w:val="center"/>
          </w:tcPr>
          <w:p>
            <w:pPr>
              <w:pStyle w:val="31"/>
              <w:spacing w:line="3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3261" w:type="dxa"/>
            <w:tcBorders>
              <w:top w:val="nil"/>
            </w:tcBorders>
            <w:vAlign w:val="center"/>
          </w:tcPr>
          <w:p>
            <w:pPr>
              <w:widowControl/>
              <w:spacing w:line="3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石柱县2025年教学多媒体设备采购</w:t>
            </w:r>
          </w:p>
        </w:tc>
        <w:tc>
          <w:tcPr>
            <w:tcW w:w="1560" w:type="dxa"/>
            <w:vAlign w:val="center"/>
          </w:tcPr>
          <w:p>
            <w:pPr>
              <w:pStyle w:val="31"/>
              <w:spacing w:line="380" w:lineRule="exact"/>
              <w:jc w:val="center"/>
              <w:rPr>
                <w:rFonts w:hint="default" w:ascii="Times New Roman" w:hAnsi="Times New Roman" w:eastAsia="方正仿宋_GBK" w:cs="Times New Roman"/>
                <w:sz w:val="28"/>
                <w:szCs w:val="28"/>
                <w:lang w:val="en-US" w:eastAsia="zh-CN"/>
              </w:rPr>
            </w:pPr>
            <w:r>
              <w:rPr>
                <w:rFonts w:hint="default" w:ascii="Times New Roman" w:hAnsi="Times New Roman" w:eastAsia="方正仿宋_GBK" w:cs="Times New Roman"/>
                <w:sz w:val="28"/>
                <w:szCs w:val="28"/>
                <w:lang w:val="en-US" w:eastAsia="zh-CN"/>
              </w:rPr>
              <w:t>28</w:t>
            </w:r>
          </w:p>
        </w:tc>
        <w:tc>
          <w:tcPr>
            <w:tcW w:w="1957" w:type="dxa"/>
            <w:vAlign w:val="center"/>
          </w:tcPr>
          <w:p>
            <w:pPr>
              <w:pStyle w:val="31"/>
              <w:spacing w:line="380" w:lineRule="exact"/>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498000</w:t>
            </w:r>
            <w:r>
              <w:rPr>
                <w:rFonts w:hint="default" w:ascii="Times New Roman" w:hAnsi="Times New Roman" w:eastAsia="方正仿宋_GBK" w:cs="Times New Roman"/>
                <w:sz w:val="28"/>
                <w:szCs w:val="28"/>
              </w:rPr>
              <w:t>.00</w:t>
            </w:r>
          </w:p>
        </w:tc>
        <w:tc>
          <w:tcPr>
            <w:tcW w:w="1468" w:type="dxa"/>
            <w:vAlign w:val="center"/>
          </w:tcPr>
          <w:p>
            <w:pPr>
              <w:widowControl/>
              <w:spacing w:line="380" w:lineRule="exac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4"/>
                <w:szCs w:val="24"/>
              </w:rPr>
              <w:t>投标产品必须为中国关境内生产</w:t>
            </w:r>
          </w:p>
        </w:tc>
      </w:tr>
    </w:tbl>
    <w:p>
      <w:pPr>
        <w:widowControl/>
        <w:shd w:val="clear" w:color="auto" w:fill="FFFFFF"/>
        <w:spacing w:line="620" w:lineRule="exact"/>
        <w:ind w:left="561"/>
        <w:jc w:val="left"/>
        <w:rPr>
          <w:rFonts w:hint="eastAsia" w:eastAsia="方正黑体_GBK"/>
          <w:sz w:val="32"/>
          <w:szCs w:val="32"/>
        </w:rPr>
      </w:pPr>
      <w:r>
        <w:rPr>
          <w:rFonts w:hint="eastAsia" w:eastAsia="方正黑体_GBK"/>
          <w:sz w:val="32"/>
          <w:szCs w:val="32"/>
        </w:rPr>
        <w:t>二、</w:t>
      </w:r>
      <w:r>
        <w:rPr>
          <w:rFonts w:eastAsia="方正黑体_GBK"/>
          <w:sz w:val="32"/>
          <w:szCs w:val="32"/>
        </w:rPr>
        <w:t>设备</w:t>
      </w:r>
      <w:r>
        <w:rPr>
          <w:rFonts w:hint="eastAsia" w:eastAsia="方正黑体_GBK"/>
          <w:sz w:val="32"/>
          <w:szCs w:val="32"/>
        </w:rPr>
        <w:t>一览表</w:t>
      </w:r>
    </w:p>
    <w:tbl>
      <w:tblPr>
        <w:tblStyle w:val="14"/>
        <w:tblW w:w="9520" w:type="dxa"/>
        <w:tblInd w:w="108" w:type="dxa"/>
        <w:tblLayout w:type="fixed"/>
        <w:tblCellMar>
          <w:top w:w="0" w:type="dxa"/>
          <w:left w:w="108" w:type="dxa"/>
          <w:bottom w:w="0" w:type="dxa"/>
          <w:right w:w="108" w:type="dxa"/>
        </w:tblCellMar>
      </w:tblPr>
      <w:tblGrid>
        <w:gridCol w:w="904"/>
        <w:gridCol w:w="4313"/>
        <w:gridCol w:w="1260"/>
        <w:gridCol w:w="1290"/>
        <w:gridCol w:w="1753"/>
      </w:tblGrid>
      <w:tr>
        <w:tblPrEx>
          <w:tblLayout w:type="fixed"/>
          <w:tblCellMar>
            <w:top w:w="0" w:type="dxa"/>
            <w:left w:w="108" w:type="dxa"/>
            <w:bottom w:w="0" w:type="dxa"/>
            <w:right w:w="108" w:type="dxa"/>
          </w:tblCellMar>
        </w:tblPrEx>
        <w:trPr>
          <w:trHeight w:val="423" w:hRule="atLeast"/>
        </w:trPr>
        <w:tc>
          <w:tcPr>
            <w:tcW w:w="904"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序号</w:t>
            </w:r>
          </w:p>
        </w:tc>
        <w:tc>
          <w:tcPr>
            <w:tcW w:w="4313" w:type="dxa"/>
            <w:tcBorders>
              <w:top w:val="single" w:color="auto" w:sz="4" w:space="0"/>
              <w:left w:val="nil"/>
              <w:bottom w:val="single" w:color="auto" w:sz="4" w:space="0"/>
              <w:right w:val="single" w:color="auto" w:sz="4" w:space="0"/>
            </w:tcBorders>
            <w:vAlign w:val="center"/>
          </w:tcPr>
          <w:p>
            <w:pPr>
              <w:widowControl/>
              <w:spacing w:line="380" w:lineRule="exact"/>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设备名称</w:t>
            </w:r>
          </w:p>
        </w:tc>
        <w:tc>
          <w:tcPr>
            <w:tcW w:w="1260" w:type="dxa"/>
            <w:tcBorders>
              <w:top w:val="single" w:color="auto" w:sz="4" w:space="0"/>
              <w:left w:val="single" w:color="auto" w:sz="4" w:space="0"/>
              <w:bottom w:val="single" w:color="auto" w:sz="4" w:space="0"/>
              <w:right w:val="nil"/>
            </w:tcBorders>
            <w:vAlign w:val="center"/>
          </w:tcPr>
          <w:p>
            <w:pPr>
              <w:widowControl/>
              <w:spacing w:line="380" w:lineRule="exact"/>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单位</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数量</w:t>
            </w:r>
          </w:p>
        </w:tc>
        <w:tc>
          <w:tcPr>
            <w:tcW w:w="1753"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方正仿宋_GBK" w:hAnsi="仿宋" w:eastAsia="方正仿宋_GBK" w:cs="仿宋"/>
                <w:b/>
                <w:bCs/>
                <w:sz w:val="28"/>
                <w:szCs w:val="28"/>
              </w:rPr>
            </w:pPr>
            <w:r>
              <w:rPr>
                <w:rFonts w:hint="eastAsia" w:ascii="方正仿宋_GBK" w:hAnsi="仿宋" w:eastAsia="方正仿宋_GBK" w:cs="仿宋"/>
                <w:b/>
                <w:bCs/>
                <w:sz w:val="28"/>
                <w:szCs w:val="28"/>
              </w:rPr>
              <w:t>备注</w:t>
            </w:r>
          </w:p>
        </w:tc>
      </w:tr>
      <w:tr>
        <w:tblPrEx>
          <w:tblLayout w:type="fixed"/>
          <w:tblCellMar>
            <w:top w:w="0" w:type="dxa"/>
            <w:left w:w="108" w:type="dxa"/>
            <w:bottom w:w="0" w:type="dxa"/>
            <w:right w:w="108" w:type="dxa"/>
          </w:tblCellMar>
        </w:tblPrEx>
        <w:trPr>
          <w:trHeight w:val="495" w:hRule="atLeast"/>
        </w:trPr>
        <w:tc>
          <w:tcPr>
            <w:tcW w:w="9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1</w:t>
            </w:r>
          </w:p>
        </w:tc>
        <w:tc>
          <w:tcPr>
            <w:tcW w:w="4313"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i w:val="0"/>
                <w:color w:val="000000"/>
                <w:kern w:val="0"/>
                <w:sz w:val="24"/>
                <w:szCs w:val="24"/>
                <w:u w:val="none"/>
                <w:lang w:val="en-US" w:eastAsia="zh-CN" w:bidi="ar"/>
              </w:rPr>
              <w:t>纳米智慧黑板</w:t>
            </w:r>
          </w:p>
        </w:tc>
        <w:tc>
          <w:tcPr>
            <w:tcW w:w="1260" w:type="dxa"/>
            <w:tcBorders>
              <w:top w:val="single" w:color="auto" w:sz="4" w:space="0"/>
              <w:left w:val="single" w:color="auto" w:sz="4" w:space="0"/>
              <w:bottom w:val="single" w:color="auto" w:sz="4" w:space="0"/>
              <w:right w:val="nil"/>
            </w:tcBorders>
            <w:vAlign w:val="center"/>
          </w:tcPr>
          <w:p>
            <w:pPr>
              <w:widowControl/>
              <w:jc w:val="center"/>
              <w:rPr>
                <w:rFonts w:hint="eastAsia" w:ascii="Times New Roman" w:hAnsi="Times New Roman" w:eastAsia="方正仿宋_GBK" w:cs="Times New Roman"/>
                <w:kern w:val="0"/>
                <w:sz w:val="24"/>
                <w:szCs w:val="24"/>
                <w:lang w:eastAsia="zh-CN"/>
              </w:rPr>
            </w:pPr>
            <w:r>
              <w:rPr>
                <w:rFonts w:hint="eastAsia" w:ascii="Times New Roman" w:hAnsi="Times New Roman" w:eastAsia="方正仿宋_GBK" w:cs="Times New Roman"/>
                <w:kern w:val="0"/>
                <w:sz w:val="24"/>
                <w:szCs w:val="24"/>
                <w:lang w:eastAsia="zh-CN"/>
              </w:rPr>
              <w:t>套</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28</w:t>
            </w:r>
          </w:p>
        </w:tc>
        <w:tc>
          <w:tcPr>
            <w:tcW w:w="1753" w:type="dxa"/>
            <w:vMerge w:val="restart"/>
            <w:tcBorders>
              <w:top w:val="single" w:color="auto" w:sz="4" w:space="0"/>
              <w:left w:val="single" w:color="auto" w:sz="4" w:space="0"/>
              <w:bottom w:val="single" w:color="auto" w:sz="4" w:space="0"/>
              <w:right w:val="single" w:color="auto" w:sz="4" w:space="0"/>
            </w:tcBorders>
            <w:vAlign w:val="center"/>
          </w:tcPr>
          <w:p>
            <w:pPr>
              <w:widowControl/>
              <w:rPr>
                <w:rFonts w:hint="default" w:ascii="Times New Roman" w:hAnsi="Times New Roman" w:eastAsia="方正仿宋_GBK" w:cs="Times New Roman"/>
                <w:kern w:val="0"/>
                <w:sz w:val="24"/>
                <w:szCs w:val="24"/>
                <w:lang w:eastAsia="zh-CN"/>
              </w:rPr>
            </w:pPr>
            <w:r>
              <w:rPr>
                <w:rFonts w:hint="default" w:ascii="Times New Roman" w:hAnsi="Times New Roman" w:eastAsia="方正仿宋_GBK" w:cs="Times New Roman"/>
                <w:kern w:val="0"/>
                <w:sz w:val="24"/>
                <w:szCs w:val="24"/>
              </w:rPr>
              <w:t>第一项</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纳米智慧黑板</w:t>
            </w:r>
            <w:r>
              <w:rPr>
                <w:rFonts w:hint="eastAsia" w:ascii="Times New Roman" w:hAnsi="Times New Roman" w:eastAsia="方正仿宋_GBK" w:cs="Times New Roman"/>
                <w:kern w:val="0"/>
                <w:sz w:val="24"/>
                <w:szCs w:val="24"/>
                <w:lang w:eastAsia="zh-CN"/>
              </w:rPr>
              <w:t>”</w:t>
            </w:r>
            <w:r>
              <w:rPr>
                <w:rFonts w:hint="default" w:ascii="Times New Roman" w:hAnsi="Times New Roman" w:eastAsia="方正仿宋_GBK" w:cs="Times New Roman"/>
                <w:kern w:val="0"/>
                <w:sz w:val="24"/>
                <w:szCs w:val="24"/>
              </w:rPr>
              <w:t>为核心产品；其中3套用移动支架，不需副板</w:t>
            </w:r>
            <w:r>
              <w:rPr>
                <w:rFonts w:hint="default" w:ascii="Times New Roman" w:hAnsi="Times New Roman" w:eastAsia="方正仿宋_GBK" w:cs="Times New Roman"/>
                <w:kern w:val="0"/>
                <w:sz w:val="24"/>
                <w:szCs w:val="24"/>
                <w:lang w:eastAsia="zh-CN"/>
              </w:rPr>
              <w:t>。</w:t>
            </w:r>
          </w:p>
        </w:tc>
      </w:tr>
      <w:tr>
        <w:tblPrEx>
          <w:tblLayout w:type="fixed"/>
          <w:tblCellMar>
            <w:top w:w="0" w:type="dxa"/>
            <w:left w:w="108" w:type="dxa"/>
            <w:bottom w:w="0" w:type="dxa"/>
            <w:right w:w="108" w:type="dxa"/>
          </w:tblCellMar>
        </w:tblPrEx>
        <w:trPr>
          <w:trHeight w:val="431" w:hRule="atLeast"/>
        </w:trPr>
        <w:tc>
          <w:tcPr>
            <w:tcW w:w="9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4313"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b/>
                <w:kern w:val="0"/>
                <w:sz w:val="24"/>
                <w:szCs w:val="24"/>
              </w:rPr>
            </w:pPr>
            <w:r>
              <w:rPr>
                <w:rFonts w:hint="eastAsia" w:ascii="Times New Roman" w:hAnsi="Times New Roman" w:eastAsia="方正仿宋_GBK" w:cs="Times New Roman"/>
                <w:i w:val="0"/>
                <w:color w:val="000000"/>
                <w:kern w:val="0"/>
                <w:sz w:val="24"/>
                <w:szCs w:val="24"/>
                <w:u w:val="none"/>
                <w:lang w:val="en-US" w:eastAsia="zh-CN" w:bidi="ar"/>
              </w:rPr>
              <w:t>壁挂式</w:t>
            </w:r>
            <w:r>
              <w:rPr>
                <w:rFonts w:hint="default" w:ascii="Times New Roman" w:hAnsi="Times New Roman" w:eastAsia="方正仿宋_GBK" w:cs="Times New Roman"/>
                <w:i w:val="0"/>
                <w:color w:val="000000"/>
                <w:kern w:val="0"/>
                <w:sz w:val="24"/>
                <w:szCs w:val="24"/>
                <w:u w:val="none"/>
                <w:lang w:val="en-US" w:eastAsia="zh-CN" w:bidi="ar"/>
              </w:rPr>
              <w:t>高清视频展台</w:t>
            </w:r>
          </w:p>
        </w:tc>
        <w:tc>
          <w:tcPr>
            <w:tcW w:w="1260" w:type="dxa"/>
            <w:tcBorders>
              <w:top w:val="single" w:color="auto" w:sz="4" w:space="0"/>
              <w:left w:val="single" w:color="auto" w:sz="4" w:space="0"/>
              <w:bottom w:val="single" w:color="auto" w:sz="4" w:space="0"/>
              <w:right w:val="nil"/>
            </w:tcBorders>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台</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28</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4"/>
                <w:szCs w:val="24"/>
              </w:rPr>
            </w:pPr>
          </w:p>
        </w:tc>
      </w:tr>
      <w:tr>
        <w:tblPrEx>
          <w:tblLayout w:type="fixed"/>
          <w:tblCellMar>
            <w:top w:w="0" w:type="dxa"/>
            <w:left w:w="108" w:type="dxa"/>
            <w:bottom w:w="0" w:type="dxa"/>
            <w:right w:w="108" w:type="dxa"/>
          </w:tblCellMar>
        </w:tblPrEx>
        <w:trPr>
          <w:trHeight w:val="409" w:hRule="atLeast"/>
        </w:trPr>
        <w:tc>
          <w:tcPr>
            <w:tcW w:w="9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4313"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sz w:val="24"/>
                <w:szCs w:val="24"/>
              </w:rPr>
              <w:t>智能笔</w:t>
            </w:r>
          </w:p>
        </w:tc>
        <w:tc>
          <w:tcPr>
            <w:tcW w:w="1260" w:type="dxa"/>
            <w:tcBorders>
              <w:top w:val="single" w:color="auto" w:sz="4" w:space="0"/>
              <w:left w:val="single" w:color="auto" w:sz="4" w:space="0"/>
              <w:bottom w:val="single" w:color="auto" w:sz="4" w:space="0"/>
              <w:right w:val="nil"/>
            </w:tcBorders>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支</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28</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4"/>
                <w:szCs w:val="24"/>
              </w:rPr>
            </w:pPr>
          </w:p>
        </w:tc>
      </w:tr>
      <w:tr>
        <w:tblPrEx>
          <w:tblLayout w:type="fixed"/>
          <w:tblCellMar>
            <w:top w:w="0" w:type="dxa"/>
            <w:left w:w="108" w:type="dxa"/>
            <w:bottom w:w="0" w:type="dxa"/>
            <w:right w:w="108" w:type="dxa"/>
          </w:tblCellMar>
        </w:tblPrEx>
        <w:trPr>
          <w:trHeight w:val="416" w:hRule="atLeast"/>
        </w:trPr>
        <w:tc>
          <w:tcPr>
            <w:tcW w:w="9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w:t>
            </w:r>
          </w:p>
        </w:tc>
        <w:tc>
          <w:tcPr>
            <w:tcW w:w="4313"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i w:val="0"/>
                <w:color w:val="000000"/>
                <w:kern w:val="0"/>
                <w:sz w:val="24"/>
                <w:szCs w:val="24"/>
                <w:u w:val="none"/>
                <w:lang w:val="en-US" w:eastAsia="zh-CN" w:bidi="ar"/>
              </w:rPr>
              <w:t>集控管理授权</w:t>
            </w:r>
          </w:p>
        </w:tc>
        <w:tc>
          <w:tcPr>
            <w:tcW w:w="1260" w:type="dxa"/>
            <w:tcBorders>
              <w:top w:val="single" w:color="auto" w:sz="4" w:space="0"/>
              <w:left w:val="single" w:color="auto" w:sz="4" w:space="0"/>
              <w:bottom w:val="single" w:color="auto" w:sz="4" w:space="0"/>
              <w:right w:val="nil"/>
            </w:tcBorders>
            <w:vAlign w:val="center"/>
          </w:tcPr>
          <w:p>
            <w:pPr>
              <w:widowControl/>
              <w:jc w:val="center"/>
              <w:rPr>
                <w:rFonts w:hint="eastAsia" w:ascii="Times New Roman" w:hAnsi="Times New Roman" w:eastAsia="方正仿宋_GBK" w:cs="Times New Roman"/>
                <w:kern w:val="0"/>
                <w:sz w:val="24"/>
                <w:szCs w:val="24"/>
                <w:lang w:eastAsia="zh-CN"/>
              </w:rPr>
            </w:pPr>
            <w:r>
              <w:rPr>
                <w:rFonts w:hint="eastAsia" w:ascii="Times New Roman" w:hAnsi="Times New Roman" w:eastAsia="方正仿宋_GBK" w:cs="Times New Roman"/>
                <w:kern w:val="0"/>
                <w:sz w:val="24"/>
                <w:szCs w:val="24"/>
                <w:lang w:eastAsia="zh-CN"/>
              </w:rPr>
              <w:t>点</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28</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4"/>
                <w:szCs w:val="24"/>
              </w:rPr>
            </w:pPr>
          </w:p>
        </w:tc>
      </w:tr>
      <w:tr>
        <w:tblPrEx>
          <w:tblLayout w:type="fixed"/>
          <w:tblCellMar>
            <w:top w:w="0" w:type="dxa"/>
            <w:left w:w="108" w:type="dxa"/>
            <w:bottom w:w="0" w:type="dxa"/>
            <w:right w:w="108" w:type="dxa"/>
          </w:tblCellMar>
        </w:tblPrEx>
        <w:trPr>
          <w:trHeight w:val="422" w:hRule="atLeast"/>
        </w:trPr>
        <w:tc>
          <w:tcPr>
            <w:tcW w:w="9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w:t>
            </w:r>
          </w:p>
        </w:tc>
        <w:tc>
          <w:tcPr>
            <w:tcW w:w="4313" w:type="dxa"/>
            <w:tcBorders>
              <w:top w:val="single" w:color="auto" w:sz="4" w:space="0"/>
              <w:left w:val="nil"/>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i w:val="0"/>
                <w:color w:val="000000"/>
                <w:kern w:val="0"/>
                <w:sz w:val="24"/>
                <w:szCs w:val="24"/>
                <w:u w:val="none"/>
                <w:lang w:val="en-US" w:eastAsia="zh-CN" w:bidi="ar"/>
              </w:rPr>
              <w:t>移动支架</w:t>
            </w:r>
          </w:p>
        </w:tc>
        <w:tc>
          <w:tcPr>
            <w:tcW w:w="1260" w:type="dxa"/>
            <w:tcBorders>
              <w:top w:val="single" w:color="auto" w:sz="4" w:space="0"/>
              <w:left w:val="single" w:color="auto" w:sz="4" w:space="0"/>
              <w:bottom w:val="single" w:color="auto" w:sz="4" w:space="0"/>
              <w:right w:val="nil"/>
            </w:tcBorders>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套</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3</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4"/>
                <w:szCs w:val="24"/>
              </w:rPr>
            </w:pPr>
          </w:p>
        </w:tc>
      </w:tr>
      <w:tr>
        <w:tblPrEx>
          <w:tblLayout w:type="fixed"/>
          <w:tblCellMar>
            <w:top w:w="0" w:type="dxa"/>
            <w:left w:w="108" w:type="dxa"/>
            <w:bottom w:w="0" w:type="dxa"/>
            <w:right w:w="108" w:type="dxa"/>
          </w:tblCellMar>
        </w:tblPrEx>
        <w:trPr>
          <w:trHeight w:val="399" w:hRule="atLeast"/>
        </w:trPr>
        <w:tc>
          <w:tcPr>
            <w:tcW w:w="904"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4313" w:type="dxa"/>
            <w:tcBorders>
              <w:top w:val="single" w:color="auto" w:sz="4" w:space="0"/>
              <w:left w:val="nil"/>
              <w:bottom w:val="single" w:color="auto" w:sz="4" w:space="0"/>
              <w:right w:val="single" w:color="auto" w:sz="4" w:space="0"/>
            </w:tcBorders>
            <w:vAlign w:val="center"/>
          </w:tcPr>
          <w:p>
            <w:pPr>
              <w:widowControl/>
              <w:spacing w:line="276" w:lineRule="auto"/>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i w:val="0"/>
                <w:color w:val="000000"/>
                <w:kern w:val="0"/>
                <w:sz w:val="24"/>
                <w:szCs w:val="24"/>
                <w:u w:val="none"/>
                <w:lang w:val="en-US" w:eastAsia="zh-CN" w:bidi="ar"/>
              </w:rPr>
              <w:t>安装</w:t>
            </w:r>
          </w:p>
        </w:tc>
        <w:tc>
          <w:tcPr>
            <w:tcW w:w="1260" w:type="dxa"/>
            <w:tcBorders>
              <w:top w:val="single" w:color="auto" w:sz="4" w:space="0"/>
              <w:left w:val="single" w:color="auto" w:sz="4" w:space="0"/>
              <w:bottom w:val="single" w:color="auto" w:sz="4" w:space="0"/>
              <w:right w:val="nil"/>
            </w:tcBorders>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套</w:t>
            </w:r>
          </w:p>
        </w:tc>
        <w:tc>
          <w:tcPr>
            <w:tcW w:w="129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4"/>
                <w:szCs w:val="24"/>
                <w:lang w:val="en-US" w:eastAsia="zh-CN"/>
              </w:rPr>
            </w:pPr>
            <w:r>
              <w:rPr>
                <w:rFonts w:hint="default" w:ascii="Times New Roman" w:hAnsi="Times New Roman" w:eastAsia="方正仿宋_GBK" w:cs="Times New Roman"/>
                <w:kern w:val="0"/>
                <w:sz w:val="24"/>
                <w:szCs w:val="24"/>
                <w:lang w:val="en-US" w:eastAsia="zh-CN"/>
              </w:rPr>
              <w:t>28</w:t>
            </w:r>
          </w:p>
        </w:tc>
        <w:tc>
          <w:tcPr>
            <w:tcW w:w="17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kern w:val="0"/>
                <w:sz w:val="24"/>
                <w:szCs w:val="24"/>
              </w:rPr>
            </w:pPr>
          </w:p>
        </w:tc>
      </w:tr>
    </w:tbl>
    <w:p>
      <w:pPr>
        <w:widowControl/>
        <w:shd w:val="clear" w:color="auto" w:fill="FFFFFF"/>
        <w:spacing w:line="620" w:lineRule="exact"/>
        <w:ind w:left="561"/>
        <w:jc w:val="left"/>
        <w:rPr>
          <w:rFonts w:ascii="方正仿宋_GBK" w:eastAsia="方正仿宋_GBK" w:cs="方正仿宋_GBK"/>
          <w:b/>
          <w:bCs/>
          <w:sz w:val="32"/>
          <w:szCs w:val="32"/>
        </w:rPr>
      </w:pPr>
      <w:r>
        <w:rPr>
          <w:rFonts w:hint="default" w:eastAsia="方正黑体_GBK"/>
          <w:sz w:val="32"/>
          <w:szCs w:val="32"/>
        </w:rPr>
        <w:t>三、设备</w:t>
      </w:r>
      <w:r>
        <w:rPr>
          <w:rFonts w:hint="eastAsia" w:eastAsia="方正黑体_GBK"/>
          <w:sz w:val="32"/>
          <w:szCs w:val="32"/>
        </w:rPr>
        <w:t>配备需求</w:t>
      </w:r>
    </w:p>
    <w:tbl>
      <w:tblPr>
        <w:tblStyle w:val="14"/>
        <w:tblW w:w="949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850"/>
        <w:gridCol w:w="7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方正仿宋_GBK" w:hAnsi="仿宋" w:eastAsia="方正仿宋_GBK" w:cs="仿宋"/>
                <w:b/>
                <w:bCs/>
                <w:sz w:val="24"/>
                <w:szCs w:val="24"/>
              </w:rPr>
            </w:pPr>
            <w:r>
              <w:rPr>
                <w:rFonts w:hint="eastAsia" w:ascii="方正仿宋_GBK" w:hAnsi="仿宋" w:eastAsia="方正仿宋_GBK" w:cs="仿宋"/>
                <w:b/>
                <w:bCs/>
                <w:sz w:val="24"/>
                <w:szCs w:val="24"/>
              </w:rPr>
              <w:t>序号</w:t>
            </w:r>
          </w:p>
        </w:tc>
        <w:tc>
          <w:tcPr>
            <w:tcW w:w="850"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方正仿宋_GBK" w:hAnsi="仿宋" w:eastAsia="方正仿宋_GBK" w:cs="仿宋"/>
                <w:b/>
                <w:bCs/>
                <w:sz w:val="24"/>
                <w:szCs w:val="24"/>
              </w:rPr>
            </w:pPr>
            <w:r>
              <w:rPr>
                <w:rFonts w:hint="eastAsia" w:ascii="方正仿宋_GBK" w:hAnsi="仿宋" w:eastAsia="方正仿宋_GBK" w:cs="仿宋"/>
                <w:b/>
                <w:bCs/>
                <w:sz w:val="24"/>
                <w:szCs w:val="24"/>
              </w:rPr>
              <w:t>名称</w:t>
            </w:r>
          </w:p>
        </w:tc>
        <w:tc>
          <w:tcPr>
            <w:tcW w:w="7935" w:type="dxa"/>
            <w:tcBorders>
              <w:top w:val="single" w:color="auto" w:sz="4" w:space="0"/>
              <w:left w:val="single" w:color="auto" w:sz="4" w:space="0"/>
              <w:bottom w:val="single" w:color="auto" w:sz="4" w:space="0"/>
              <w:right w:val="single" w:color="auto" w:sz="4" w:space="0"/>
            </w:tcBorders>
            <w:vAlign w:val="center"/>
          </w:tcPr>
          <w:p>
            <w:pPr>
              <w:widowControl/>
              <w:spacing w:line="380" w:lineRule="exact"/>
              <w:jc w:val="center"/>
              <w:rPr>
                <w:rFonts w:ascii="方正仿宋_GBK" w:hAnsi="仿宋" w:eastAsia="方正仿宋_GBK" w:cs="仿宋"/>
                <w:b/>
                <w:bCs/>
                <w:sz w:val="24"/>
                <w:szCs w:val="24"/>
              </w:rPr>
            </w:pPr>
            <w:r>
              <w:rPr>
                <w:rFonts w:hint="eastAsia" w:ascii="方正仿宋_GBK" w:hAnsi="仿宋" w:eastAsia="方正仿宋_GBK" w:cs="仿宋"/>
                <w:b/>
                <w:bCs/>
                <w:sz w:val="24"/>
                <w:szCs w:val="24"/>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b/>
                <w:color w:val="000000"/>
                <w:kern w:val="0"/>
                <w:sz w:val="24"/>
                <w:szCs w:val="24"/>
              </w:rPr>
            </w:pPr>
            <w:r>
              <w:rPr>
                <w:rFonts w:hint="default" w:ascii="Times New Roman" w:hAnsi="Times New Roman" w:eastAsia="方正仿宋_GBK" w:cs="Times New Roman"/>
                <w:kern w:val="0"/>
                <w:sz w:val="24"/>
                <w:szCs w:val="24"/>
              </w:rPr>
              <w:t>1</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i w:val="0"/>
                <w:color w:val="000000"/>
                <w:kern w:val="0"/>
                <w:sz w:val="24"/>
                <w:szCs w:val="24"/>
                <w:u w:val="none"/>
                <w:lang w:val="en-US" w:eastAsia="zh-CN" w:bidi="ar"/>
              </w:rPr>
              <w:t>纳米智慧黑板</w:t>
            </w:r>
          </w:p>
        </w:tc>
        <w:tc>
          <w:tcPr>
            <w:tcW w:w="7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1.整机采用平面结构设计，三段式结构方式，整体尺寸：宽</w:t>
            </w:r>
            <w:r>
              <w:rPr>
                <w:rFonts w:hint="eastAsia" w:ascii="方正仿宋_GBK" w:hAnsi="方正仿宋_GBK" w:eastAsia="方正仿宋_GBK" w:cs="方正仿宋_GBK"/>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4300mm，高</w:t>
            </w:r>
            <w:bookmarkStart w:id="13" w:name="_GoBack"/>
            <w:bookmarkEnd w:id="13"/>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1150mm，整块黑板支持普通粉笔、无尘粉笔等书写，副板支持磁性材质教具吸附功能，且副板板面无任何按键；</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2.液晶屏体：A规屏，显示尺寸</w:t>
            </w:r>
            <w:r>
              <w:rPr>
                <w:rFonts w:hint="eastAsia" w:ascii="方正仿宋_GBK" w:hAnsi="方正仿宋_GBK" w:eastAsia="方正仿宋_GBK" w:cs="方正仿宋_GBK"/>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86英寸；物理分辨率：3840×2160；NTSC色域标准下色彩覆盖率</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92%，在操作系统4K分辨率下，屏幕刷新率</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60Hz；</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屏幕采用钢化玻璃保护，厚度≤3mm，硬度</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莫氏7级，屏体表面强度</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100MPa；</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4.触控方式：电容，在Windows与Android下均支持20点同时触控及书写，触摸响应时间≤4ms，书写延迟速度≤15ms，光标移动速度</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130帧/秒；（提供具有CMA标识的检测报告复印件）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5.屏幕贴合方式：全贴合，钢化玻璃和液晶显示层无间隙紧密贴合，无介质填充，无空气间隙，显示效果清晰；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6.屏体正面前置中文标识物理按键，包括但不限于护眼、触控开关、关闭窗口、电脑还原等按键，整机前置针孔式电脑还原按键，当电脑系统出现故障或者崩溃后，无需借助第三方工具（键盘、鼠标、移动盘等）、无需专业人员即可实现系统的还原恢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7.为方便外接设备连接，至少具有前置HDMI（非转接）接口、前置USB3.0、前置Type-C接口；（提供清晰的实物照片）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8.屏体具有物理防蓝光技术，无需其他操作即可实现防蓝光，在源头减少有害蓝光波段能量，有害蓝光波长415~455nm占比小于30%；（提供具有CMA标识的检测报告复印件）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9.为满足教学应用需求，音箱总额定功率</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60W；</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10.为方便后期售后维修，无需打开智能黑板背板，前置接口面板和前置按键面板支持单独前拆；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11.整机内置无线路由器，可支持有线和无线的双模接入；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4"/>
                <w:szCs w:val="24"/>
                <w:u w:val="none"/>
              </w:rPr>
            </w:pPr>
            <w:r>
              <w:rPr>
                <w:rFonts w:hint="default" w:ascii="Times New Roman" w:hAnsi="Times New Roman" w:eastAsia="方正仿宋_GBK" w:cs="Times New Roman"/>
                <w:i w:val="0"/>
                <w:color w:val="000000"/>
                <w:kern w:val="0"/>
                <w:sz w:val="24"/>
                <w:szCs w:val="24"/>
                <w:u w:val="none"/>
                <w:lang w:val="en-US" w:eastAsia="zh-CN" w:bidi="ar"/>
              </w:rPr>
              <w:t>12.无需借助PC，整机可一键进行硬件自检，包括对屏温、系统内存、存储、光感系统、触摸系统、内置电脑等进行状态提示及故障提示；（提供具有CMA标识的检测报告复印件）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13.为满足教学场景使用需求，支持多种方式进行屏幕下移，下移后仍能正常触控、批注；</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14.教学软件，支持多端程序入口，支持PC端、交互设备、移动端及网页端；且均可快速生成、播放课件。不少于五种登录方式，包含U盘登录、账号密码直接登录、微信扫码登录、第三方登录、书写登录等，支持免登录打开本地课件；</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i w:val="0"/>
                <w:color w:val="000000"/>
                <w:kern w:val="0"/>
                <w:sz w:val="24"/>
                <w:szCs w:val="24"/>
                <w:u w:val="none"/>
                <w:lang w:val="en-US" w:eastAsia="zh-CN" w:bidi="ar"/>
              </w:rPr>
              <w:t>15.OPS采用80pin Intel通用标准接口</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即插即用，易于维护；采用Intel酷睿I5第13代及以上平台</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内存</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8G DDR4</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硬盘</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256G SSD</w:t>
            </w:r>
            <w:r>
              <w:rPr>
                <w:rFonts w:hint="default" w:ascii="Times New Roman" w:hAnsi="Times New Roman" w:eastAsia="方正仿宋_GBK" w:cs="Times New Roman"/>
                <w:b/>
                <w:bCs/>
                <w:i w:val="0"/>
                <w:color w:val="000000"/>
                <w:kern w:val="0"/>
                <w:sz w:val="24"/>
                <w:szCs w:val="24"/>
                <w:u w:val="none"/>
                <w:lang w:val="en-US" w:eastAsia="zh-CN" w:bidi="ar"/>
              </w:rPr>
              <w:t>（另加1台为配件备件，计29）</w:t>
            </w:r>
            <w:r>
              <w:rPr>
                <w:rFonts w:hint="eastAsia" w:ascii="Times New Roman" w:hAnsi="Times New Roman" w:eastAsia="方正仿宋_GBK" w:cs="Times New Roman"/>
                <w:b/>
                <w:bCs/>
                <w:i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91"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4"/>
              </w:rPr>
            </w:pPr>
            <w:r>
              <w:rPr>
                <w:rFonts w:hint="eastAsia" w:ascii="Times New Roman" w:hAnsi="Times New Roman" w:eastAsia="方正仿宋_GBK" w:cs="Times New Roman"/>
                <w:i w:val="0"/>
                <w:color w:val="000000"/>
                <w:kern w:val="0"/>
                <w:sz w:val="24"/>
                <w:szCs w:val="24"/>
                <w:u w:val="none"/>
                <w:lang w:val="en-US" w:eastAsia="zh-CN" w:bidi="ar"/>
              </w:rPr>
              <w:t>壁挂式</w:t>
            </w:r>
            <w:r>
              <w:rPr>
                <w:rFonts w:hint="default" w:ascii="Times New Roman" w:hAnsi="Times New Roman" w:eastAsia="方正仿宋_GBK" w:cs="Times New Roman"/>
                <w:i w:val="0"/>
                <w:color w:val="000000"/>
                <w:kern w:val="0"/>
                <w:sz w:val="24"/>
                <w:szCs w:val="24"/>
                <w:u w:val="none"/>
                <w:lang w:val="en-US" w:eastAsia="zh-CN" w:bidi="ar"/>
              </w:rPr>
              <w:t>高清视频展台</w:t>
            </w:r>
          </w:p>
        </w:tc>
        <w:tc>
          <w:tcPr>
            <w:tcW w:w="7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1.采用单板结构，托板尺寸大于A4 规格，托板平整无接缝，承托稳定；</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2.托板所有边角均采用圆弧倒角设计，承托A4 幅面试卷及教材时，托板</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最外围边角的厚度不小于10mm，且边角的倒角直径不小于18mm；</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3.电源：5V USB 供电，无需外接电源，USB 线采用分离式设计；</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4</w:t>
            </w:r>
            <w:r>
              <w:rPr>
                <w:rFonts w:hint="default" w:ascii="Times New Roman" w:hAnsi="Times New Roman" w:eastAsia="方正仿宋_GBK" w:cs="Times New Roman"/>
                <w:i w:val="0"/>
                <w:color w:val="000000"/>
                <w:kern w:val="0"/>
                <w:sz w:val="24"/>
                <w:szCs w:val="24"/>
                <w:u w:val="none"/>
                <w:lang w:val="en-US" w:eastAsia="zh-CN" w:bidi="ar"/>
              </w:rPr>
              <w:t>.工作电流：小于500mA；</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5</w:t>
            </w:r>
            <w:r>
              <w:rPr>
                <w:rFonts w:hint="default" w:ascii="Times New Roman" w:hAnsi="Times New Roman" w:eastAsia="方正仿宋_GBK" w:cs="Times New Roman"/>
                <w:i w:val="0"/>
                <w:color w:val="000000"/>
                <w:kern w:val="0"/>
                <w:sz w:val="24"/>
                <w:szCs w:val="24"/>
                <w:u w:val="none"/>
                <w:lang w:val="en-US" w:eastAsia="zh-CN" w:bidi="ar"/>
              </w:rPr>
              <w:t>.1080P 动态视频预览达到30 帧/秒；</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eastAsia" w:ascii="Times New Roman" w:hAnsi="Times New Roman" w:eastAsia="方正仿宋_GBK" w:cs="Times New Roman"/>
                <w:i w:val="0"/>
                <w:color w:val="000000"/>
                <w:kern w:val="0"/>
                <w:sz w:val="24"/>
                <w:szCs w:val="24"/>
                <w:u w:val="none"/>
                <w:lang w:val="en-US" w:eastAsia="zh-CN" w:bidi="ar"/>
              </w:rPr>
              <w:t>6</w:t>
            </w:r>
            <w:r>
              <w:rPr>
                <w:rFonts w:hint="default" w:ascii="Times New Roman" w:hAnsi="Times New Roman" w:eastAsia="方正仿宋_GBK" w:cs="Times New Roman"/>
                <w:i w:val="0"/>
                <w:color w:val="000000"/>
                <w:kern w:val="0"/>
                <w:sz w:val="24"/>
                <w:szCs w:val="24"/>
                <w:u w:val="none"/>
                <w:lang w:val="en-US" w:eastAsia="zh-CN" w:bidi="ar"/>
              </w:rPr>
              <w:t>.光源： LED 补光灯；</w:t>
            </w:r>
          </w:p>
          <w:p>
            <w:pPr>
              <w:widowControl/>
              <w:jc w:val="left"/>
              <w:rPr>
                <w:rFonts w:hint="default" w:ascii="Times New Roman" w:hAnsi="Times New Roman" w:eastAsia="方正仿宋_GBK" w:cs="Times New Roman"/>
                <w:color w:val="000000"/>
                <w:kern w:val="0"/>
                <w:sz w:val="24"/>
                <w:szCs w:val="24"/>
              </w:rPr>
            </w:pPr>
            <w:r>
              <w:rPr>
                <w:rFonts w:hint="eastAsia" w:ascii="Times New Roman" w:hAnsi="Times New Roman" w:eastAsia="方正仿宋_GBK" w:cs="Times New Roman"/>
                <w:i w:val="0"/>
                <w:color w:val="000000"/>
                <w:kern w:val="0"/>
                <w:sz w:val="24"/>
                <w:szCs w:val="24"/>
                <w:u w:val="none"/>
                <w:lang w:val="en-US" w:eastAsia="zh-CN" w:bidi="ar"/>
              </w:rPr>
              <w:t>7</w:t>
            </w:r>
            <w:r>
              <w:rPr>
                <w:rFonts w:hint="default" w:ascii="Times New Roman" w:hAnsi="Times New Roman" w:eastAsia="方正仿宋_GBK" w:cs="Times New Roman"/>
                <w:i w:val="0"/>
                <w:color w:val="000000"/>
                <w:kern w:val="0"/>
                <w:sz w:val="24"/>
                <w:szCs w:val="24"/>
                <w:u w:val="none"/>
                <w:lang w:val="en-US" w:eastAsia="zh-CN" w:bidi="ar"/>
              </w:rPr>
              <w:t>.像素</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1600 万，中心线</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1600 线，整机数码变焦</w:t>
            </w:r>
            <w:r>
              <w:rPr>
                <w:rFonts w:hint="eastAsia" w:ascii="Times New Roman" w:hAnsi="Times New Roman" w:eastAsia="方正仿宋_GBK" w:cs="Times New Roman"/>
                <w:i w:val="0"/>
                <w:color w:val="000000"/>
                <w:kern w:val="0"/>
                <w:sz w:val="24"/>
                <w:szCs w:val="24"/>
                <w:u w:val="none"/>
                <w:lang w:val="en-US" w:eastAsia="zh-CN" w:bidi="ar"/>
              </w:rPr>
              <w:t>≥</w:t>
            </w:r>
            <w:r>
              <w:rPr>
                <w:rFonts w:hint="default" w:ascii="Times New Roman" w:hAnsi="Times New Roman" w:eastAsia="方正仿宋_GBK" w:cs="Times New Roman"/>
                <w:i w:val="0"/>
                <w:color w:val="000000"/>
                <w:kern w:val="0"/>
                <w:sz w:val="24"/>
                <w:szCs w:val="24"/>
                <w:u w:val="none"/>
                <w:lang w:val="en-US" w:eastAsia="zh-CN" w:bidi="ar"/>
              </w:rPr>
              <w:t>10倍；（提供具有CMA标识的检测报告复印件）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智能笔</w:t>
            </w:r>
          </w:p>
        </w:tc>
        <w:tc>
          <w:tcPr>
            <w:tcW w:w="7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1.笔形设计，笔头可拆卸，笔身具有伸缩功能；</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 xml:space="preserve">2.采用无线通信技术，有效传输距离不低于15米； </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3.具有多个按键，包括翻页、PPT播放、关闭应用和返回桌面等功能；</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4.具有自动休眠节电功能，满电续航时间不低于24小时；</w:t>
            </w:r>
          </w:p>
          <w:p>
            <w:pPr>
              <w:widowControl/>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i w:val="0"/>
                <w:color w:val="000000"/>
                <w:kern w:val="0"/>
                <w:sz w:val="24"/>
                <w:szCs w:val="24"/>
                <w:u w:val="none"/>
                <w:lang w:val="en-US" w:eastAsia="zh-CN" w:bidi="ar"/>
              </w:rPr>
              <w:t>5.具有双色应用状态提示灯；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4</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i w:val="0"/>
                <w:color w:val="000000"/>
                <w:kern w:val="0"/>
                <w:sz w:val="24"/>
                <w:szCs w:val="24"/>
                <w:u w:val="none"/>
                <w:lang w:val="en-US" w:eastAsia="zh-CN" w:bidi="ar"/>
              </w:rPr>
              <w:t>集控管理授权</w:t>
            </w:r>
          </w:p>
        </w:tc>
        <w:tc>
          <w:tcPr>
            <w:tcW w:w="7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1.后台控制端采用 B/S 架构设计，可在 Windows、Linux、Android、IOS 等多种不同的操作系统上通过网页浏览器登录进行操作。</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2.平台支持本地化和云端两种部署方式。</w:t>
            </w:r>
          </w:p>
          <w:p>
            <w:pPr>
              <w:widowControl/>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i w:val="0"/>
                <w:color w:val="000000"/>
                <w:kern w:val="0"/>
                <w:sz w:val="24"/>
                <w:szCs w:val="24"/>
                <w:u w:val="none"/>
                <w:lang w:val="en-US" w:eastAsia="zh-CN" w:bidi="ar"/>
              </w:rPr>
              <w:t>3.多层级管理：可设置不同权限的管理员，分配地点管理校园设备；账号与云端账号统一，根据手机号自动获取信息。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5"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5</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i w:val="0"/>
                <w:color w:val="000000"/>
                <w:kern w:val="0"/>
                <w:sz w:val="24"/>
                <w:szCs w:val="24"/>
                <w:u w:val="none"/>
                <w:lang w:val="en-US" w:eastAsia="zh-CN" w:bidi="ar"/>
              </w:rPr>
              <w:t>移动支架</w:t>
            </w:r>
          </w:p>
        </w:tc>
        <w:tc>
          <w:tcPr>
            <w:tcW w:w="793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1.移动支架采用加粗加厚优质冷轧钢板，板材表面进行脱脂，酸洗，磷化，高温烘烤，静电喷涂，防锈耐磨;</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default" w:ascii="Times New Roman" w:hAnsi="Times New Roman" w:eastAsia="方正仿宋_GBK" w:cs="Times New Roman"/>
                <w:i w:val="0"/>
                <w:color w:val="000000"/>
                <w:kern w:val="0"/>
                <w:sz w:val="24"/>
                <w:szCs w:val="24"/>
                <w:u w:val="none"/>
                <w:lang w:val="en-US" w:eastAsia="zh-CN" w:bidi="ar"/>
              </w:rPr>
            </w:pPr>
            <w:r>
              <w:rPr>
                <w:rFonts w:hint="default" w:ascii="Times New Roman" w:hAnsi="Times New Roman" w:eastAsia="方正仿宋_GBK" w:cs="Times New Roman"/>
                <w:i w:val="0"/>
                <w:color w:val="000000"/>
                <w:kern w:val="0"/>
                <w:sz w:val="24"/>
                <w:szCs w:val="24"/>
                <w:u w:val="none"/>
                <w:lang w:val="en-US" w:eastAsia="zh-CN" w:bidi="ar"/>
              </w:rPr>
              <w:t>2.静音顺滑UP轮，360°全方视角，可让屏幕随人移动，增加互动性，满注不同观看需求，带刹车，即停即用;</w:t>
            </w:r>
          </w:p>
          <w:p>
            <w:pPr>
              <w:widowControl/>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i w:val="0"/>
                <w:color w:val="000000"/>
                <w:kern w:val="0"/>
                <w:sz w:val="24"/>
                <w:szCs w:val="24"/>
                <w:u w:val="none"/>
                <w:lang w:val="en-US" w:eastAsia="zh-CN" w:bidi="ar"/>
              </w:rPr>
              <w:t>3.结构合理，安装简单，美观大方，适用范围广，承重达到150KG。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1"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6</w:t>
            </w:r>
          </w:p>
        </w:tc>
        <w:tc>
          <w:tcPr>
            <w:tcW w:w="85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i w:val="0"/>
                <w:color w:val="000000"/>
                <w:kern w:val="0"/>
                <w:sz w:val="24"/>
                <w:szCs w:val="24"/>
                <w:u w:val="none"/>
                <w:lang w:val="en-US" w:eastAsia="zh-CN" w:bidi="ar"/>
              </w:rPr>
              <w:t>安装</w:t>
            </w:r>
          </w:p>
        </w:tc>
        <w:tc>
          <w:tcPr>
            <w:tcW w:w="7935"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各种管材、各种线材、支架、接插件等辅材，及运输、安装、培训等。</w:t>
            </w:r>
          </w:p>
          <w:p>
            <w:pPr>
              <w:widowControl/>
              <w:jc w:val="left"/>
              <w:rPr>
                <w:rFonts w:hint="default" w:ascii="Times New Roman" w:hAnsi="Times New Roman" w:eastAsia="方正仿宋_GBK" w:cs="Times New Roman"/>
                <w:color w:val="000000"/>
                <w:kern w:val="0"/>
                <w:sz w:val="24"/>
                <w:szCs w:val="24"/>
              </w:rPr>
            </w:pPr>
            <w:r>
              <w:rPr>
                <w:rFonts w:hint="default" w:ascii="Times New Roman" w:hAnsi="Times New Roman" w:eastAsia="方正仿宋_GBK" w:cs="Times New Roman"/>
                <w:color w:val="000000"/>
                <w:kern w:val="0"/>
                <w:sz w:val="24"/>
                <w:szCs w:val="24"/>
              </w:rPr>
              <w:t>建设规范严格遵守《重庆市普通中小学数字校园建设标准》的相关要求，实现标准结构化布线。</w:t>
            </w:r>
          </w:p>
        </w:tc>
      </w:tr>
    </w:tbl>
    <w:p>
      <w:pPr>
        <w:keepNext w:val="0"/>
        <w:keepLines w:val="0"/>
        <w:pageBreakBefore w:val="0"/>
        <w:widowControl/>
        <w:shd w:val="clear" w:color="auto" w:fill="FFFFFF"/>
        <w:kinsoku/>
        <w:wordWrap/>
        <w:overflowPunct/>
        <w:topLinePunct w:val="0"/>
        <w:autoSpaceDE/>
        <w:autoSpaceDN/>
        <w:bidi w:val="0"/>
        <w:adjustRightInd/>
        <w:snapToGrid/>
        <w:spacing w:line="620" w:lineRule="exact"/>
        <w:ind w:left="0" w:firstLine="640" w:firstLineChars="200"/>
        <w:jc w:val="left"/>
        <w:textAlignment w:val="auto"/>
        <w:rPr>
          <w:rFonts w:eastAsia="方正黑体_GBK"/>
          <w:sz w:val="32"/>
          <w:szCs w:val="32"/>
        </w:rPr>
      </w:pPr>
      <w:r>
        <w:rPr>
          <w:rFonts w:hint="eastAsia" w:eastAsia="方正黑体_GBK"/>
          <w:sz w:val="32"/>
          <w:szCs w:val="32"/>
        </w:rPr>
        <w:t>四、投标人资格要求</w:t>
      </w:r>
    </w:p>
    <w:p>
      <w:pPr>
        <w:keepNext w:val="0"/>
        <w:keepLines w:val="0"/>
        <w:pageBreakBefore w:val="0"/>
        <w:widowControl/>
        <w:shd w:val="clear" w:color="auto" w:fill="FFFFFF"/>
        <w:kinsoku/>
        <w:wordWrap/>
        <w:overflowPunct/>
        <w:topLinePunct w:val="0"/>
        <w:autoSpaceDE/>
        <w:autoSpaceDN/>
        <w:bidi w:val="0"/>
        <w:adjustRightInd/>
        <w:snapToGrid/>
        <w:ind w:firstLine="560" w:firstLineChars="200"/>
        <w:jc w:val="left"/>
        <w:textAlignment w:val="auto"/>
        <w:rPr>
          <w:rFonts w:ascii="方正仿宋_GBK" w:hAnsi="仿宋" w:eastAsia="方正仿宋_GBK" w:cs="Times New Roman"/>
          <w:sz w:val="28"/>
          <w:szCs w:val="28"/>
        </w:rPr>
      </w:pPr>
      <w:r>
        <w:rPr>
          <w:rFonts w:hint="eastAsia" w:ascii="方正仿宋_GBK" w:hAnsi="仿宋" w:eastAsia="方正仿宋_GBK" w:cs="仿宋"/>
          <w:sz w:val="28"/>
          <w:szCs w:val="28"/>
        </w:rPr>
        <w:t>满足《中华人民共和国政府采购法》第二十二条规定：</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eastAsia="方正仿宋_GBK"/>
          <w:sz w:val="28"/>
          <w:szCs w:val="28"/>
        </w:rPr>
      </w:pPr>
      <w:r>
        <w:rPr>
          <w:rFonts w:hint="eastAsia" w:eastAsia="方正仿宋_GBK"/>
          <w:sz w:val="28"/>
          <w:szCs w:val="28"/>
          <w:lang w:val="en-US" w:eastAsia="zh-CN"/>
        </w:rPr>
        <w:t>1.</w:t>
      </w:r>
      <w:r>
        <w:rPr>
          <w:rFonts w:eastAsia="方正仿宋_GBK"/>
          <w:sz w:val="28"/>
          <w:szCs w:val="28"/>
        </w:rPr>
        <w:t>具有独立承担民事责任的能力</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eastAsia="方正仿宋_GBK"/>
          <w:sz w:val="28"/>
          <w:szCs w:val="28"/>
        </w:rPr>
      </w:pPr>
      <w:r>
        <w:rPr>
          <w:rFonts w:hint="eastAsia" w:eastAsia="方正仿宋_GBK"/>
          <w:sz w:val="28"/>
          <w:szCs w:val="28"/>
          <w:lang w:val="en-US" w:eastAsia="zh-CN"/>
        </w:rPr>
        <w:t>2.</w:t>
      </w:r>
      <w:r>
        <w:rPr>
          <w:rFonts w:eastAsia="方正仿宋_GBK"/>
          <w:sz w:val="28"/>
          <w:szCs w:val="28"/>
        </w:rPr>
        <w:t>具有良好的商业信誉和健全的财务会计制度；</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eastAsia="方正仿宋_GBK"/>
          <w:sz w:val="28"/>
          <w:szCs w:val="28"/>
        </w:rPr>
      </w:pPr>
      <w:r>
        <w:rPr>
          <w:rFonts w:hint="eastAsia" w:eastAsia="方正仿宋_GBK"/>
          <w:sz w:val="28"/>
          <w:szCs w:val="28"/>
          <w:lang w:val="en-US" w:eastAsia="zh-CN"/>
        </w:rPr>
        <w:t>3.</w:t>
      </w:r>
      <w:r>
        <w:rPr>
          <w:rFonts w:eastAsia="方正仿宋_GBK"/>
          <w:sz w:val="28"/>
          <w:szCs w:val="28"/>
        </w:rPr>
        <w:t>具有履行合同所必须的设备和专业技术能力；</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eastAsia="方正仿宋_GBK"/>
          <w:sz w:val="28"/>
          <w:szCs w:val="28"/>
        </w:rPr>
      </w:pPr>
      <w:r>
        <w:rPr>
          <w:rFonts w:hint="eastAsia" w:eastAsia="方正仿宋_GBK"/>
          <w:sz w:val="28"/>
          <w:szCs w:val="28"/>
          <w:lang w:val="en-US" w:eastAsia="zh-CN"/>
        </w:rPr>
        <w:t>4.</w:t>
      </w:r>
      <w:r>
        <w:rPr>
          <w:rFonts w:eastAsia="方正仿宋_GBK"/>
          <w:sz w:val="28"/>
          <w:szCs w:val="28"/>
        </w:rPr>
        <w:t>有依法缴纳税收和社会保障资金的良好记录；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eastAsia="方正仿宋_GBK"/>
          <w:sz w:val="28"/>
          <w:szCs w:val="28"/>
        </w:rPr>
      </w:pPr>
      <w:r>
        <w:rPr>
          <w:rFonts w:hint="eastAsia" w:eastAsia="方正仿宋_GBK"/>
          <w:sz w:val="28"/>
          <w:szCs w:val="28"/>
          <w:lang w:val="en-US" w:eastAsia="zh-CN"/>
        </w:rPr>
        <w:t>5.</w:t>
      </w:r>
      <w:r>
        <w:rPr>
          <w:rFonts w:eastAsia="方正仿宋_GBK"/>
          <w:sz w:val="28"/>
          <w:szCs w:val="28"/>
        </w:rPr>
        <w:t>参加政府采购活动前三年内，在经营活动中没有重大违法记录；</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firstLine="560" w:firstLineChars="200"/>
        <w:jc w:val="left"/>
        <w:textAlignment w:val="auto"/>
        <w:rPr>
          <w:rFonts w:eastAsia="方正仿宋_GBK"/>
          <w:sz w:val="28"/>
          <w:szCs w:val="28"/>
        </w:rPr>
      </w:pPr>
      <w:r>
        <w:rPr>
          <w:rFonts w:hint="eastAsia" w:eastAsia="方正仿宋_GBK"/>
          <w:sz w:val="28"/>
          <w:szCs w:val="28"/>
          <w:lang w:val="en-US" w:eastAsia="zh-CN"/>
        </w:rPr>
        <w:t>6.</w:t>
      </w:r>
      <w:r>
        <w:rPr>
          <w:rFonts w:eastAsia="方正仿宋_GBK"/>
          <w:sz w:val="28"/>
          <w:szCs w:val="28"/>
        </w:rPr>
        <w:t>法律、行政法规规定的其他条件。</w:t>
      </w:r>
    </w:p>
    <w:p>
      <w:pPr>
        <w:keepNext w:val="0"/>
        <w:keepLines w:val="0"/>
        <w:pageBreakBefore w:val="0"/>
        <w:widowControl/>
        <w:shd w:val="clear" w:color="auto" w:fill="FFFFFF"/>
        <w:kinsoku/>
        <w:wordWrap/>
        <w:overflowPunct/>
        <w:topLinePunct w:val="0"/>
        <w:autoSpaceDE/>
        <w:autoSpaceDN/>
        <w:bidi w:val="0"/>
        <w:adjustRightInd/>
        <w:snapToGrid/>
        <w:spacing w:line="440" w:lineRule="exact"/>
        <w:ind w:left="0" w:firstLine="640" w:firstLineChars="200"/>
        <w:jc w:val="left"/>
        <w:textAlignment w:val="auto"/>
        <w:rPr>
          <w:rFonts w:eastAsia="方正黑体_GBK"/>
          <w:sz w:val="32"/>
          <w:szCs w:val="32"/>
        </w:rPr>
      </w:pPr>
      <w:r>
        <w:rPr>
          <w:rFonts w:hint="eastAsia" w:eastAsia="方正黑体_GBK"/>
          <w:sz w:val="32"/>
          <w:szCs w:val="32"/>
          <w:lang w:eastAsia="zh-CN"/>
        </w:rPr>
        <w:t>五</w:t>
      </w:r>
      <w:r>
        <w:rPr>
          <w:rFonts w:eastAsia="方正黑体_GBK"/>
          <w:sz w:val="32"/>
          <w:szCs w:val="32"/>
        </w:rPr>
        <w:t>、报价要求</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本项目报价为包干价，采用人民币报价，包括但不限于完成本项目所需的服务费、人工费、提供服务所需的各类费用及应缴纳税费等。因成交供应商自身原因造成漏报、少报皆由其自行承担责任，采购人不再补偿。</w:t>
      </w:r>
    </w:p>
    <w:p>
      <w:pPr>
        <w:widowControl/>
        <w:shd w:val="clear" w:color="auto" w:fill="FFFFFF"/>
        <w:spacing w:line="440" w:lineRule="exact"/>
        <w:ind w:firstLine="640" w:firstLineChars="200"/>
        <w:jc w:val="left"/>
        <w:rPr>
          <w:rFonts w:eastAsia="方正黑体_GBK"/>
          <w:sz w:val="32"/>
          <w:szCs w:val="32"/>
        </w:rPr>
      </w:pPr>
      <w:r>
        <w:rPr>
          <w:rFonts w:hint="eastAsia" w:eastAsia="方正黑体_GBK"/>
          <w:sz w:val="32"/>
          <w:szCs w:val="32"/>
          <w:lang w:eastAsia="zh-CN"/>
        </w:rPr>
        <w:t>六</w:t>
      </w:r>
      <w:r>
        <w:rPr>
          <w:rFonts w:eastAsia="方正黑体_GBK"/>
          <w:sz w:val="32"/>
          <w:szCs w:val="32"/>
        </w:rPr>
        <w:t>、商务</w:t>
      </w:r>
      <w:r>
        <w:rPr>
          <w:rFonts w:hint="eastAsia" w:eastAsia="方正黑体_GBK"/>
          <w:sz w:val="32"/>
          <w:szCs w:val="32"/>
          <w:lang w:eastAsia="zh-CN"/>
        </w:rPr>
        <w:t>要</w:t>
      </w:r>
      <w:r>
        <w:rPr>
          <w:rFonts w:eastAsia="方正黑体_GBK"/>
          <w:sz w:val="32"/>
          <w:szCs w:val="32"/>
        </w:rPr>
        <w:t>求</w:t>
      </w:r>
    </w:p>
    <w:p>
      <w:pPr>
        <w:widowControl/>
        <w:shd w:val="clear" w:color="auto" w:fill="FFFFFF"/>
        <w:spacing w:line="440" w:lineRule="exact"/>
        <w:ind w:firstLine="560" w:firstLineChars="200"/>
        <w:jc w:val="left"/>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（一）合同签订方式</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成交供应商在公示期满5个工作日内与采购</w:t>
      </w:r>
      <w:r>
        <w:rPr>
          <w:rFonts w:hint="default" w:ascii="Times New Roman" w:hAnsi="Times New Roman" w:eastAsia="方正仿宋_GBK" w:cs="Times New Roman"/>
          <w:sz w:val="28"/>
          <w:szCs w:val="28"/>
          <w:lang w:eastAsia="zh-CN"/>
        </w:rPr>
        <w:t>人</w:t>
      </w:r>
      <w:r>
        <w:rPr>
          <w:rFonts w:hint="default" w:ascii="Times New Roman" w:hAnsi="Times New Roman" w:eastAsia="方正仿宋_GBK" w:cs="Times New Roman"/>
          <w:sz w:val="28"/>
          <w:szCs w:val="28"/>
        </w:rPr>
        <w:t>签订《项目购销合同》（格式见附件2），公示期满5个工作日未与采购</w:t>
      </w:r>
      <w:r>
        <w:rPr>
          <w:rFonts w:hint="default" w:ascii="Times New Roman" w:hAnsi="Times New Roman" w:eastAsia="方正仿宋_GBK" w:cs="Times New Roman"/>
          <w:sz w:val="28"/>
          <w:szCs w:val="28"/>
          <w:lang w:eastAsia="zh-CN"/>
        </w:rPr>
        <w:t>人</w:t>
      </w:r>
      <w:r>
        <w:rPr>
          <w:rFonts w:hint="default" w:ascii="Times New Roman" w:hAnsi="Times New Roman" w:eastAsia="方正仿宋_GBK" w:cs="Times New Roman"/>
          <w:sz w:val="28"/>
          <w:szCs w:val="28"/>
        </w:rPr>
        <w:t>签订合同者视为自动放弃（特殊情况或不可抗拒情况除外）。采购人根据评审小组意见决定由第二候选人递补或重新采购。</w:t>
      </w:r>
    </w:p>
    <w:p>
      <w:pPr>
        <w:widowControl/>
        <w:shd w:val="clear" w:color="auto" w:fill="FFFFFF"/>
        <w:spacing w:line="440" w:lineRule="exact"/>
        <w:ind w:firstLine="560" w:firstLineChars="200"/>
        <w:jc w:val="left"/>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w:t>
      </w:r>
      <w:r>
        <w:rPr>
          <w:rFonts w:hint="eastAsia" w:ascii="方正楷体_GBK" w:hAnsi="方正楷体_GBK" w:eastAsia="方正楷体_GBK" w:cs="方正楷体_GBK"/>
          <w:b w:val="0"/>
          <w:bCs w:val="0"/>
          <w:sz w:val="28"/>
          <w:szCs w:val="28"/>
          <w:lang w:eastAsia="zh-CN"/>
        </w:rPr>
        <w:t>二</w:t>
      </w:r>
      <w:r>
        <w:rPr>
          <w:rFonts w:hint="eastAsia" w:ascii="方正楷体_GBK" w:hAnsi="方正楷体_GBK" w:eastAsia="方正楷体_GBK" w:cs="方正楷体_GBK"/>
          <w:b w:val="0"/>
          <w:bCs w:val="0"/>
          <w:sz w:val="28"/>
          <w:szCs w:val="28"/>
        </w:rPr>
        <w:t>）实施时间、地点及验收方式</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1.</w:t>
      </w:r>
      <w:r>
        <w:rPr>
          <w:rFonts w:hint="default" w:ascii="Times New Roman" w:hAnsi="Times New Roman" w:eastAsia="方正仿宋_GBK" w:cs="Times New Roman"/>
          <w:sz w:val="28"/>
          <w:szCs w:val="28"/>
        </w:rPr>
        <w:t>送货期限：合同签订后15个工作日内完成交货及安装调试。</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送货地点：采购人指定学校（需制作附件2中收货表和汇总表）。</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验收方式由采购人按照相关规定验收，成交供应商予以协助。</w:t>
      </w:r>
    </w:p>
    <w:p>
      <w:pPr>
        <w:widowControl/>
        <w:shd w:val="clear" w:color="auto" w:fill="FFFFFF"/>
        <w:spacing w:line="440" w:lineRule="exact"/>
        <w:ind w:firstLine="560" w:firstLineChars="200"/>
        <w:jc w:val="left"/>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w:t>
      </w:r>
      <w:r>
        <w:rPr>
          <w:rFonts w:hint="eastAsia" w:ascii="方正楷体_GBK" w:hAnsi="方正楷体_GBK" w:eastAsia="方正楷体_GBK" w:cs="方正楷体_GBK"/>
          <w:b w:val="0"/>
          <w:bCs w:val="0"/>
          <w:sz w:val="28"/>
          <w:szCs w:val="28"/>
          <w:lang w:eastAsia="zh-CN"/>
        </w:rPr>
        <w:t>三</w:t>
      </w:r>
      <w:r>
        <w:rPr>
          <w:rFonts w:hint="eastAsia" w:ascii="方正楷体_GBK" w:hAnsi="方正楷体_GBK" w:eastAsia="方正楷体_GBK" w:cs="方正楷体_GBK"/>
          <w:b w:val="0"/>
          <w:bCs w:val="0"/>
          <w:sz w:val="28"/>
          <w:szCs w:val="28"/>
        </w:rPr>
        <w:t>）质量保证及售后服务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产品质量保证期：投标人应明确承诺所投货物3年免费质保。投标产品属于国家规定</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三包</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范围的，其产品质量保证期不得低于</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三包</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规定。投标人的质量保证期承诺优于国家</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三包</w:t>
      </w:r>
      <w:r>
        <w:rPr>
          <w:rFonts w:hint="eastAsia" w:ascii="Times New Roman" w:hAnsi="Times New Roman" w:eastAsia="方正仿宋_GBK" w:cs="Times New Roman"/>
          <w:kern w:val="0"/>
          <w:sz w:val="28"/>
          <w:szCs w:val="28"/>
          <w:lang w:eastAsia="zh-CN"/>
        </w:rPr>
        <w:t>”</w:t>
      </w:r>
      <w:r>
        <w:rPr>
          <w:rFonts w:hint="default" w:ascii="Times New Roman" w:hAnsi="Times New Roman" w:eastAsia="方正仿宋_GBK" w:cs="Times New Roman"/>
          <w:kern w:val="0"/>
          <w:sz w:val="28"/>
          <w:szCs w:val="28"/>
        </w:rPr>
        <w:t>规定的，按投标人实际承诺执行。</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1.质量保证期内投标人和制造商应当为采购人提供以下技术支持和服务：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（1）电话咨询</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中标人和制造商应当为采购人提供技术援助电话，解答采购人在使用中遇到的问题，及时为采购人提出解决问题的建议。</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（2）现场响应</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采购人遇到使用及技术问题，电话咨询不能解决的，中标人或制造商应在6小内到达现场（远郊区8小时内到达现场）进行处理，确保产品正常工作。</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（3）技术升级</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在质保期内，如果中标人和制造商的产品技术升级，供应商应及时通知采购人，如采购人有相应要求，中标人和制造商应对采购人购买的产品进行升级服务。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2.质量保证期外投标人和制造商应当为采购人提供以下技术支持和服务：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（1）供应商和制造商应同样提供免费电话咨询服务。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（2）采购人需要继续由原供应商和制造商提供售后服务的，该供应商和制造商应以优惠价格提供售后服务。</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lang w:val="en-US" w:eastAsia="zh-CN"/>
        </w:rPr>
        <w:t>3.</w:t>
      </w:r>
      <w:r>
        <w:rPr>
          <w:rFonts w:hint="default" w:ascii="Times New Roman" w:hAnsi="Times New Roman" w:eastAsia="方正仿宋_GBK" w:cs="Times New Roman"/>
          <w:kern w:val="0"/>
          <w:sz w:val="28"/>
          <w:szCs w:val="28"/>
        </w:rPr>
        <w:t>备品备件及易损件：</w:t>
      </w:r>
    </w:p>
    <w:p>
      <w:pPr>
        <w:snapToGrid w:val="0"/>
        <w:spacing w:line="440" w:lineRule="exact"/>
        <w:ind w:firstLine="560" w:firstLineChars="200"/>
        <w:rPr>
          <w:rFonts w:hint="default" w:ascii="Times New Roman" w:hAnsi="Times New Roman" w:eastAsia="方正仿宋_GBK" w:cs="Times New Roman"/>
          <w:kern w:val="0"/>
          <w:sz w:val="28"/>
          <w:szCs w:val="28"/>
        </w:rPr>
      </w:pPr>
      <w:r>
        <w:rPr>
          <w:rFonts w:hint="default" w:ascii="Times New Roman" w:hAnsi="Times New Roman" w:eastAsia="方正仿宋_GBK" w:cs="Times New Roman"/>
          <w:kern w:val="0"/>
          <w:sz w:val="28"/>
          <w:szCs w:val="28"/>
        </w:rPr>
        <w:t>中标人和制造商售后服务中，维修使用的备品备件及易损件应为原厂配件，未经采购人同意不得使用非原厂配件。</w:t>
      </w:r>
    </w:p>
    <w:p>
      <w:pPr>
        <w:widowControl/>
        <w:shd w:val="clear" w:color="auto" w:fill="FFFFFF"/>
        <w:spacing w:line="440" w:lineRule="exact"/>
        <w:ind w:firstLine="560" w:firstLineChars="200"/>
        <w:jc w:val="left"/>
        <w:rPr>
          <w:rFonts w:hint="eastAsia" w:ascii="方正楷体_GBK" w:hAnsi="方正楷体_GBK" w:eastAsia="方正楷体_GBK" w:cs="方正楷体_GBK"/>
          <w:b w:val="0"/>
          <w:bCs w:val="0"/>
          <w:sz w:val="28"/>
          <w:szCs w:val="28"/>
        </w:rPr>
      </w:pPr>
      <w:r>
        <w:rPr>
          <w:rFonts w:hint="eastAsia" w:ascii="方正楷体_GBK" w:hAnsi="方正楷体_GBK" w:eastAsia="方正楷体_GBK" w:cs="方正楷体_GBK"/>
          <w:b w:val="0"/>
          <w:bCs w:val="0"/>
          <w:sz w:val="28"/>
          <w:szCs w:val="28"/>
        </w:rPr>
        <w:t>（</w:t>
      </w:r>
      <w:r>
        <w:rPr>
          <w:rFonts w:hint="eastAsia" w:ascii="方正楷体_GBK" w:hAnsi="方正楷体_GBK" w:eastAsia="方正楷体_GBK" w:cs="方正楷体_GBK"/>
          <w:b w:val="0"/>
          <w:bCs w:val="0"/>
          <w:sz w:val="28"/>
          <w:szCs w:val="28"/>
          <w:lang w:eastAsia="zh-CN"/>
        </w:rPr>
        <w:t>四</w:t>
      </w:r>
      <w:r>
        <w:rPr>
          <w:rFonts w:hint="eastAsia" w:ascii="方正楷体_GBK" w:hAnsi="方正楷体_GBK" w:eastAsia="方正楷体_GBK" w:cs="方正楷体_GBK"/>
          <w:b w:val="0"/>
          <w:bCs w:val="0"/>
          <w:sz w:val="28"/>
          <w:szCs w:val="28"/>
        </w:rPr>
        <w:t>）履约及付款方式</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签订合同时，成交供应商按要求先付合同金额5%履约保证金（按规定免收的除外），项目履约完毕后无息退还。采购方组织相关专家现场验收，验收合格后，按照合同金额全额付款。</w:t>
      </w:r>
    </w:p>
    <w:p>
      <w:pPr>
        <w:widowControl/>
        <w:shd w:val="clear" w:color="auto" w:fill="FFFFFF"/>
        <w:spacing w:line="440" w:lineRule="exact"/>
        <w:ind w:left="561"/>
        <w:jc w:val="left"/>
        <w:rPr>
          <w:rFonts w:eastAsia="方正黑体_GBK"/>
          <w:sz w:val="32"/>
          <w:szCs w:val="32"/>
        </w:rPr>
      </w:pPr>
      <w:r>
        <w:rPr>
          <w:rFonts w:hint="eastAsia" w:eastAsia="方正黑体_GBK"/>
          <w:sz w:val="32"/>
          <w:szCs w:val="32"/>
          <w:lang w:eastAsia="zh-CN"/>
        </w:rPr>
        <w:t>七</w:t>
      </w:r>
      <w:r>
        <w:rPr>
          <w:rFonts w:eastAsia="方正黑体_GBK"/>
          <w:sz w:val="32"/>
          <w:szCs w:val="32"/>
        </w:rPr>
        <w:t>、评审标准及办法</w:t>
      </w:r>
    </w:p>
    <w:p>
      <w:pPr>
        <w:widowControl/>
        <w:shd w:val="clear" w:color="auto" w:fill="FFFFFF"/>
        <w:spacing w:line="440" w:lineRule="exact"/>
        <w:ind w:firstLine="560" w:firstLineChars="200"/>
        <w:jc w:val="left"/>
        <w:rPr>
          <w:rFonts w:eastAsia="方正仿宋_GBK"/>
          <w:sz w:val="28"/>
          <w:szCs w:val="28"/>
        </w:rPr>
      </w:pPr>
      <w:r>
        <w:rPr>
          <w:rFonts w:eastAsia="方正仿宋_GBK"/>
          <w:sz w:val="28"/>
          <w:szCs w:val="28"/>
        </w:rPr>
        <w:t>最低价评审法：供应商须按照采购</w:t>
      </w:r>
      <w:r>
        <w:rPr>
          <w:rFonts w:hint="eastAsia" w:eastAsia="方正仿宋_GBK"/>
          <w:sz w:val="28"/>
          <w:szCs w:val="28"/>
          <w:lang w:eastAsia="zh-CN"/>
        </w:rPr>
        <w:t>竞价</w:t>
      </w:r>
      <w:r>
        <w:rPr>
          <w:rFonts w:eastAsia="方正仿宋_GBK"/>
          <w:sz w:val="28"/>
          <w:szCs w:val="28"/>
        </w:rPr>
        <w:t>文件的格式要求制作响应文件，并完全满足采购文件中资格、技术、商务的要求，在满足条件的供应商中选择报价最低的成为成交供应商。若报价最低的投标人有两个及以上相同，评审小组可根据投标人所提供的</w:t>
      </w:r>
      <w:r>
        <w:rPr>
          <w:rFonts w:hint="eastAsia" w:eastAsia="方正仿宋_GBK"/>
          <w:sz w:val="28"/>
          <w:szCs w:val="28"/>
          <w:lang w:eastAsia="zh-CN"/>
        </w:rPr>
        <w:t>响应文件</w:t>
      </w:r>
      <w:r>
        <w:rPr>
          <w:rFonts w:eastAsia="方正仿宋_GBK"/>
          <w:sz w:val="28"/>
          <w:szCs w:val="28"/>
        </w:rPr>
        <w:t>实质响应程度择优选择成交供应商。资格性和符合性审查的内容如下：</w:t>
      </w:r>
    </w:p>
    <w:p>
      <w:pPr>
        <w:widowControl/>
        <w:shd w:val="clear" w:color="auto" w:fill="FFFFFF"/>
        <w:spacing w:line="440" w:lineRule="exact"/>
        <w:ind w:firstLine="560" w:firstLineChars="200"/>
        <w:jc w:val="left"/>
        <w:rPr>
          <w:rFonts w:eastAsia="仿宋"/>
          <w:sz w:val="28"/>
          <w:szCs w:val="28"/>
        </w:rPr>
      </w:pPr>
      <w:r>
        <w:rPr>
          <w:rFonts w:eastAsia="方正仿宋_GBK"/>
          <w:sz w:val="28"/>
          <w:szCs w:val="28"/>
        </w:rPr>
        <w:t>1.资格性检查。依据法律法规和采购文件的规定，对响应文件中的资格证明、投标保证金等进行审查，以确定供应商是否具备资格。资格性检查资料表</w:t>
      </w:r>
      <w:r>
        <w:rPr>
          <w:rFonts w:eastAsia="仿宋"/>
          <w:sz w:val="28"/>
          <w:szCs w:val="28"/>
        </w:rPr>
        <w:t>如下：</w:t>
      </w:r>
    </w:p>
    <w:tbl>
      <w:tblPr>
        <w:tblStyle w:val="14"/>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851"/>
        <w:gridCol w:w="4110"/>
        <w:gridCol w:w="3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5"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eastAsia="仿宋"/>
                <w:b/>
                <w:sz w:val="24"/>
                <w:szCs w:val="24"/>
              </w:rPr>
            </w:pPr>
            <w:r>
              <w:rPr>
                <w:rFonts w:eastAsia="仿宋"/>
                <w:b/>
                <w:sz w:val="24"/>
                <w:szCs w:val="24"/>
              </w:rPr>
              <w:t>序号</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eastAsia="仿宋"/>
                <w:b/>
                <w:sz w:val="24"/>
                <w:szCs w:val="24"/>
              </w:rPr>
            </w:pPr>
            <w:r>
              <w:rPr>
                <w:rFonts w:eastAsia="仿宋"/>
                <w:b/>
                <w:sz w:val="24"/>
                <w:szCs w:val="24"/>
              </w:rPr>
              <w:t>检查因素</w:t>
            </w:r>
          </w:p>
        </w:tc>
        <w:tc>
          <w:tcPr>
            <w:tcW w:w="3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eastAsia="仿宋"/>
                <w:b/>
                <w:sz w:val="24"/>
                <w:szCs w:val="24"/>
              </w:rPr>
            </w:pPr>
            <w:r>
              <w:rPr>
                <w:rFonts w:eastAsia="仿宋"/>
                <w:b/>
                <w:sz w:val="24"/>
                <w:szCs w:val="24"/>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851"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供应商应符合的基本资格条件</w:t>
            </w: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（1）具有独立承担民事责任的能力</w:t>
            </w:r>
          </w:p>
        </w:tc>
        <w:tc>
          <w:tcPr>
            <w:tcW w:w="3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供应商法人营业执照（副本）或事业单位法人证书（副本）或个体工商户营业执照或有效的自然人身份证明、组织机构代码证复印件；</w:t>
            </w:r>
          </w:p>
          <w:p>
            <w:pPr>
              <w:keepNext w:val="0"/>
              <w:keepLines w:val="0"/>
              <w:pageBreakBefore w:val="0"/>
              <w:widowControl/>
              <w:shd w:val="clear" w:color="auto" w:fill="FFFFFF"/>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方正仿宋_GBK" w:cs="Times New Roman"/>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方正仿宋_GBK" w:cs="Times New Roman"/>
                <w:sz w:val="24"/>
                <w:szCs w:val="24"/>
              </w:rPr>
            </w:pP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（2）具有良好的商业信誉和健全的财务会计制度</w:t>
            </w:r>
          </w:p>
        </w:tc>
        <w:tc>
          <w:tcPr>
            <w:tcW w:w="3852" w:type="dxa"/>
            <w:vMerge w:val="restart"/>
            <w:tcBorders>
              <w:top w:val="single" w:color="auto" w:sz="4" w:space="0"/>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供应商提供基本资格条件承诺函（见附件1）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方正仿宋_GBK" w:cs="Times New Roman"/>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方正仿宋_GBK" w:cs="Times New Roman"/>
                <w:sz w:val="24"/>
                <w:szCs w:val="24"/>
              </w:rPr>
            </w:pP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（3）具有履行合同所必需的设备和专业技术能力</w:t>
            </w:r>
          </w:p>
        </w:tc>
        <w:tc>
          <w:tcPr>
            <w:tcW w:w="385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方正仿宋_GBK" w:cs="Times New Roman"/>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方正仿宋_GBK" w:cs="Times New Roman"/>
                <w:sz w:val="24"/>
                <w:szCs w:val="24"/>
              </w:rPr>
            </w:pP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（4）有依法缴纳税收和社会保障金的良好记录</w:t>
            </w:r>
          </w:p>
        </w:tc>
        <w:tc>
          <w:tcPr>
            <w:tcW w:w="3852" w:type="dxa"/>
            <w:vMerge w:val="continue"/>
            <w:tcBorders>
              <w:left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方正仿宋_GBK" w:cs="Times New Roman"/>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方正仿宋_GBK" w:cs="Times New Roman"/>
                <w:sz w:val="24"/>
                <w:szCs w:val="24"/>
              </w:rPr>
            </w:pP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（5）参加政府采购活动前三年内，在经营活动中没有重大违法记录</w:t>
            </w:r>
          </w:p>
        </w:tc>
        <w:tc>
          <w:tcPr>
            <w:tcW w:w="3852" w:type="dxa"/>
            <w:vMerge w:val="continue"/>
            <w:tcBorders>
              <w:left w:val="single" w:color="auto" w:sz="4" w:space="0"/>
              <w:right w:val="single" w:color="auto" w:sz="4" w:space="0"/>
            </w:tcBorders>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方正仿宋_GBK" w:cs="Times New Roman"/>
                <w:sz w:val="24"/>
                <w:szCs w:val="24"/>
              </w:rPr>
            </w:pPr>
          </w:p>
        </w:tc>
        <w:tc>
          <w:tcPr>
            <w:tcW w:w="851"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val="0"/>
              <w:snapToGrid w:val="0"/>
              <w:spacing w:line="340" w:lineRule="exact"/>
              <w:jc w:val="left"/>
              <w:textAlignment w:val="auto"/>
              <w:rPr>
                <w:rFonts w:hint="default" w:ascii="Times New Roman" w:hAnsi="Times New Roman" w:eastAsia="方正仿宋_GBK" w:cs="Times New Roman"/>
                <w:sz w:val="24"/>
                <w:szCs w:val="24"/>
              </w:rPr>
            </w:pPr>
          </w:p>
        </w:tc>
        <w:tc>
          <w:tcPr>
            <w:tcW w:w="411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（6）法律、行政法规规定的其他条件</w:t>
            </w:r>
          </w:p>
        </w:tc>
        <w:tc>
          <w:tcPr>
            <w:tcW w:w="3852"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val="0"/>
              <w:snapToGrid w:val="0"/>
              <w:spacing w:line="340" w:lineRule="exact"/>
              <w:textAlignment w:val="auto"/>
              <w:rPr>
                <w:rFonts w:hint="default" w:ascii="Times New Roman" w:hAnsi="Times New Roman" w:eastAsia="方正仿宋_GBK"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5"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w:t>
            </w:r>
          </w:p>
        </w:tc>
        <w:tc>
          <w:tcPr>
            <w:tcW w:w="3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jc w:val="center"/>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3</w:t>
            </w:r>
          </w:p>
        </w:tc>
        <w:tc>
          <w:tcPr>
            <w:tcW w:w="4961"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保证金</w:t>
            </w:r>
          </w:p>
        </w:tc>
        <w:tc>
          <w:tcPr>
            <w:tcW w:w="385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spacing w:line="34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无</w:t>
            </w:r>
          </w:p>
        </w:tc>
      </w:tr>
    </w:tbl>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注：供应商按“三证合一”登记制度办理营业执照的，组织机构代码证和税务登记证（副本）以供应商所提供的营业执照（副本）复印件为准。</w:t>
      </w:r>
    </w:p>
    <w:p>
      <w:pPr>
        <w:widowControl/>
        <w:shd w:val="clear" w:color="auto" w:fill="FFFFFF"/>
        <w:spacing w:line="440" w:lineRule="exact"/>
        <w:ind w:firstLine="560" w:firstLineChars="200"/>
        <w:jc w:val="left"/>
        <w:rPr>
          <w:rFonts w:eastAsia="方正仿宋_GBK"/>
          <w:sz w:val="28"/>
          <w:szCs w:val="28"/>
        </w:rPr>
      </w:pPr>
      <w:r>
        <w:rPr>
          <w:rFonts w:hint="default" w:ascii="Times New Roman" w:hAnsi="Times New Roman" w:eastAsia="方正仿宋_GBK" w:cs="Times New Roman"/>
          <w:sz w:val="28"/>
          <w:szCs w:val="28"/>
        </w:rPr>
        <w:t>（2）符合性检查。依据采购文件的规定，从响应文件的有效性、完整性和对采购文件的响应程度进行审查，以确定是否对采购文件的实质性要求作出响应。符合性检查资料表如下：</w:t>
      </w:r>
    </w:p>
    <w:tbl>
      <w:tblPr>
        <w:tblStyle w:val="14"/>
        <w:tblW w:w="94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2268"/>
        <w:gridCol w:w="51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1" w:hRule="atLeast"/>
        </w:trPr>
        <w:tc>
          <w:tcPr>
            <w:tcW w:w="81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序号</w:t>
            </w:r>
          </w:p>
        </w:tc>
        <w:tc>
          <w:tcPr>
            <w:tcW w:w="3544" w:type="dxa"/>
            <w:gridSpan w:val="2"/>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评审因素</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b/>
                <w:kern w:val="0"/>
                <w:sz w:val="24"/>
                <w:szCs w:val="24"/>
              </w:rPr>
            </w:pPr>
            <w:r>
              <w:rPr>
                <w:rFonts w:hint="default" w:ascii="Times New Roman" w:hAnsi="Times New Roman" w:eastAsia="方正仿宋_GBK" w:cs="Times New Roman"/>
                <w:b/>
                <w:kern w:val="0"/>
                <w:sz w:val="24"/>
                <w:szCs w:val="24"/>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有效性审查</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响应文件签署</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响应文件上法定代表人或其授权代表人的签字齐全。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法定代表人身份证明及授权委托书</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法定代表人身份证明及授权委托书有效，符合采购文件规定的格式，签字或盖章齐全。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响应方案</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每个分包只能有一个响应方案。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9"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报价唯一</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只能在采购预算范围内报价，只能有一个有效报价，不得提交选择性报价。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2</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完整性审查</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响应文件份数</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响应文件数量符合采购文件要求。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响应文件内容</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响应文件内容齐全、无遗漏。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3" w:hRule="atLeast"/>
        </w:trPr>
        <w:tc>
          <w:tcPr>
            <w:tcW w:w="817"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r>
              <w:rPr>
                <w:rFonts w:hint="default" w:ascii="Times New Roman" w:hAnsi="Times New Roman" w:eastAsia="方正仿宋_GBK" w:cs="Times New Roman"/>
                <w:kern w:val="0"/>
                <w:sz w:val="24"/>
                <w:szCs w:val="24"/>
              </w:rPr>
              <w:t>3</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采购文件的响应程度审查</w:t>
            </w: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响应文件内容</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对“</w:t>
            </w:r>
            <w:r>
              <w:rPr>
                <w:rFonts w:hint="eastAsia" w:ascii="Times New Roman" w:hAnsi="Times New Roman" w:eastAsia="方正仿宋_GBK" w:cs="Times New Roman"/>
                <w:sz w:val="24"/>
                <w:szCs w:val="24"/>
                <w:lang w:eastAsia="zh-CN"/>
              </w:rPr>
              <w:t>三</w:t>
            </w:r>
            <w:r>
              <w:rPr>
                <w:rFonts w:hint="default" w:ascii="Times New Roman" w:hAnsi="Times New Roman" w:eastAsia="方正仿宋_GBK" w:cs="Times New Roman"/>
                <w:sz w:val="24"/>
                <w:szCs w:val="24"/>
              </w:rPr>
              <w:t>、设备配备需求”内容作出响应。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5" w:hRule="atLeast"/>
        </w:trPr>
        <w:tc>
          <w:tcPr>
            <w:tcW w:w="817"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kern w:val="0"/>
                <w:sz w:val="24"/>
                <w:szCs w:val="24"/>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lang w:val="zh-CN"/>
              </w:rPr>
            </w:pPr>
          </w:p>
        </w:tc>
        <w:tc>
          <w:tcPr>
            <w:tcW w:w="226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投标有效期</w:t>
            </w:r>
          </w:p>
        </w:tc>
        <w:tc>
          <w:tcPr>
            <w:tcW w:w="510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60" w:lineRule="exact"/>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满足采购文件规定。</w:t>
            </w:r>
          </w:p>
        </w:tc>
      </w:tr>
    </w:tbl>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注：1.澄清有关问题。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widowControl/>
        <w:shd w:val="clear" w:color="auto" w:fill="FFFFFF"/>
        <w:spacing w:line="440" w:lineRule="exact"/>
        <w:ind w:firstLine="560" w:firstLineChars="200"/>
        <w:jc w:val="left"/>
        <w:rPr>
          <w:rFonts w:ascii="方正仿宋_GBK" w:hAnsi="仿宋" w:eastAsia="方正仿宋_GBK" w:cs="仿宋"/>
          <w:sz w:val="28"/>
          <w:szCs w:val="28"/>
        </w:rPr>
      </w:pPr>
      <w:r>
        <w:rPr>
          <w:rFonts w:hint="default" w:ascii="Times New Roman" w:hAnsi="Times New Roman" w:eastAsia="方正仿宋_GBK" w:cs="Times New Roman"/>
          <w:sz w:val="28"/>
          <w:szCs w:val="28"/>
        </w:rPr>
        <w:t>2.评审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widowControl/>
        <w:shd w:val="clear" w:color="auto" w:fill="FFFFFF"/>
        <w:spacing w:line="440" w:lineRule="exact"/>
        <w:ind w:left="561"/>
        <w:jc w:val="left"/>
        <w:rPr>
          <w:rFonts w:ascii="Times New Roman" w:hAnsi="Times New Roman" w:eastAsia="方正黑体_GBK" w:cs="Times New Roman"/>
          <w:sz w:val="32"/>
          <w:szCs w:val="32"/>
        </w:rPr>
      </w:pPr>
      <w:r>
        <w:rPr>
          <w:rFonts w:hint="eastAsia" w:ascii="Times New Roman" w:hAnsi="Times New Roman" w:eastAsia="方正黑体_GBK" w:cs="Times New Roman"/>
          <w:sz w:val="32"/>
          <w:szCs w:val="32"/>
          <w:lang w:eastAsia="zh-CN"/>
        </w:rPr>
        <w:t>八</w:t>
      </w:r>
      <w:r>
        <w:rPr>
          <w:rFonts w:hint="eastAsia" w:ascii="Times New Roman" w:hAnsi="Times New Roman" w:eastAsia="方正黑体_GBK" w:cs="Times New Roman"/>
          <w:sz w:val="32"/>
          <w:szCs w:val="32"/>
        </w:rPr>
        <w:t>、其它有关规定</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凡有意参加</w:t>
      </w:r>
      <w:r>
        <w:rPr>
          <w:rFonts w:hint="default" w:ascii="Times New Roman" w:hAnsi="Times New Roman" w:eastAsia="方正仿宋_GBK" w:cs="Times New Roman"/>
          <w:sz w:val="28"/>
          <w:szCs w:val="28"/>
          <w:lang w:eastAsia="zh-CN"/>
        </w:rPr>
        <w:t>竞</w:t>
      </w:r>
      <w:r>
        <w:rPr>
          <w:rFonts w:hint="default" w:ascii="Times New Roman" w:hAnsi="Times New Roman" w:eastAsia="方正仿宋_GBK" w:cs="Times New Roman"/>
          <w:sz w:val="28"/>
          <w:szCs w:val="28"/>
        </w:rPr>
        <w:t>价的投标人，请于公告发布之日起至竞价截止时间之前，在重庆市政府采购云平台下载查看本项目</w:t>
      </w:r>
      <w:r>
        <w:rPr>
          <w:rFonts w:hint="default" w:ascii="Times New Roman" w:hAnsi="Times New Roman" w:eastAsia="方正仿宋_GBK" w:cs="Times New Roman"/>
          <w:sz w:val="28"/>
          <w:szCs w:val="28"/>
          <w:lang w:eastAsia="zh-CN"/>
        </w:rPr>
        <w:t>竞价</w:t>
      </w:r>
      <w:r>
        <w:rPr>
          <w:rFonts w:hint="default" w:ascii="Times New Roman" w:hAnsi="Times New Roman" w:eastAsia="方正仿宋_GBK" w:cs="Times New Roman"/>
          <w:sz w:val="28"/>
          <w:szCs w:val="28"/>
        </w:rPr>
        <w:t>文件以及变更公告等竞价截止前公布的所有项目资料，无论投标人下载查看与否，均视为已知晓所有竞价实质性要求内容。</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2.投标人须在平台上报名并按要求上传响应文件（按附件1格式制作），收到成交通知书后响应文件原件送交采购人，同时核验产品检测报告、资质证书等证明文件原件</w:t>
      </w:r>
      <w:r>
        <w:rPr>
          <w:rFonts w:hint="default" w:ascii="Times New Roman" w:hAnsi="Times New Roman" w:eastAsia="方正仿宋_GBK" w:cs="Times New Roman"/>
          <w:sz w:val="28"/>
          <w:szCs w:val="28"/>
          <w:lang w:eastAsia="zh-CN"/>
        </w:rPr>
        <w:t>（证明文件有二维码可在线查验的除外）</w:t>
      </w:r>
      <w:r>
        <w:rPr>
          <w:rFonts w:hint="default" w:ascii="Times New Roman" w:hAnsi="Times New Roman" w:eastAsia="方正仿宋_GBK" w:cs="Times New Roman"/>
          <w:sz w:val="28"/>
          <w:szCs w:val="28"/>
        </w:rPr>
        <w:t>，原件审核不通过的视为无效投标并按相关规定追究投标人责任。</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无论竞价结果如何，投标人参与本项目的所有费用均由自行承担。</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若投标人所递交的响应文件或最后报价中的价格出现大写金额和小写金额不一致时，以大写金额为准。</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投标人或其</w:t>
      </w:r>
      <w:r>
        <w:rPr>
          <w:rFonts w:hint="default" w:ascii="Times New Roman" w:hAnsi="Times New Roman" w:eastAsia="方正仿宋_GBK" w:cs="Times New Roman"/>
          <w:sz w:val="28"/>
          <w:szCs w:val="28"/>
          <w:lang w:eastAsia="zh-CN"/>
        </w:rPr>
        <w:t>响应文件</w:t>
      </w:r>
      <w:r>
        <w:rPr>
          <w:rFonts w:hint="default" w:ascii="Times New Roman" w:hAnsi="Times New Roman" w:eastAsia="方正仿宋_GBK" w:cs="Times New Roman"/>
          <w:sz w:val="28"/>
          <w:szCs w:val="28"/>
        </w:rPr>
        <w:t>出现下列情况之一者，视为无效投标：</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（1）未按要求制作</w:t>
      </w:r>
      <w:r>
        <w:rPr>
          <w:rFonts w:hint="default" w:ascii="Times New Roman" w:hAnsi="Times New Roman" w:eastAsia="方正仿宋_GBK" w:cs="Times New Roman"/>
          <w:sz w:val="28"/>
          <w:szCs w:val="28"/>
          <w:lang w:eastAsia="zh-CN"/>
        </w:rPr>
        <w:t>和上传</w:t>
      </w:r>
      <w:r>
        <w:rPr>
          <w:rFonts w:hint="default" w:ascii="Times New Roman" w:hAnsi="Times New Roman" w:eastAsia="方正仿宋_GBK" w:cs="Times New Roman"/>
          <w:sz w:val="28"/>
          <w:szCs w:val="28"/>
        </w:rPr>
        <w:t>响应文件，未提供相应的检测报告复印件并加盖投标供应商公章的；响应文件不清晰，严重影响评审小组评审的。</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r>
        <w:rPr>
          <w:rFonts w:hint="default" w:ascii="Times New Roman" w:hAnsi="Times New Roman" w:eastAsia="方正仿宋_GBK" w:cs="Times New Roman"/>
          <w:sz w:val="28"/>
          <w:szCs w:val="28"/>
          <w:lang w:eastAsia="zh-CN"/>
        </w:rPr>
        <w:t>响应文件</w:t>
      </w:r>
      <w:r>
        <w:rPr>
          <w:rFonts w:hint="default" w:ascii="Times New Roman" w:hAnsi="Times New Roman" w:eastAsia="方正仿宋_GBK" w:cs="Times New Roman"/>
          <w:sz w:val="28"/>
          <w:szCs w:val="28"/>
        </w:rPr>
        <w:t>未按要求签署、盖章的；</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（3）不具备</w:t>
      </w:r>
      <w:r>
        <w:rPr>
          <w:rFonts w:hint="default" w:ascii="Times New Roman" w:hAnsi="Times New Roman" w:eastAsia="方正仿宋_GBK" w:cs="Times New Roman"/>
          <w:sz w:val="28"/>
          <w:szCs w:val="28"/>
          <w:lang w:eastAsia="zh-CN"/>
        </w:rPr>
        <w:t>竞价文件</w:t>
      </w:r>
      <w:r>
        <w:rPr>
          <w:rFonts w:hint="default" w:ascii="Times New Roman" w:hAnsi="Times New Roman" w:eastAsia="方正仿宋_GBK" w:cs="Times New Roman"/>
          <w:sz w:val="28"/>
          <w:szCs w:val="28"/>
        </w:rPr>
        <w:t>中规定的资格要求的；</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（4）报价超过</w:t>
      </w:r>
      <w:r>
        <w:rPr>
          <w:rFonts w:hint="default" w:ascii="Times New Roman" w:hAnsi="Times New Roman" w:eastAsia="方正仿宋_GBK" w:cs="Times New Roman"/>
          <w:sz w:val="28"/>
          <w:szCs w:val="28"/>
          <w:lang w:eastAsia="zh-CN"/>
        </w:rPr>
        <w:t>竞价文件</w:t>
      </w:r>
      <w:r>
        <w:rPr>
          <w:rFonts w:hint="default" w:ascii="Times New Roman" w:hAnsi="Times New Roman" w:eastAsia="方正仿宋_GBK" w:cs="Times New Roman"/>
          <w:sz w:val="28"/>
          <w:szCs w:val="28"/>
        </w:rPr>
        <w:t>中规定的预算金额或者最高限价的；</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r>
        <w:rPr>
          <w:rFonts w:hint="default" w:ascii="Times New Roman" w:hAnsi="Times New Roman" w:eastAsia="方正仿宋_GBK" w:cs="Times New Roman"/>
          <w:sz w:val="28"/>
          <w:szCs w:val="28"/>
          <w:lang w:eastAsia="zh-CN"/>
        </w:rPr>
        <w:t>响应文件</w:t>
      </w:r>
      <w:r>
        <w:rPr>
          <w:rFonts w:hint="default" w:ascii="Times New Roman" w:hAnsi="Times New Roman" w:eastAsia="方正仿宋_GBK" w:cs="Times New Roman"/>
          <w:sz w:val="28"/>
          <w:szCs w:val="28"/>
        </w:rPr>
        <w:t>含有采购人不能接受的附加条件的；</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（6）投标人串通投标的；</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（7）法律、法规和</w:t>
      </w:r>
      <w:r>
        <w:rPr>
          <w:rFonts w:hint="default" w:ascii="Times New Roman" w:hAnsi="Times New Roman" w:eastAsia="方正仿宋_GBK" w:cs="Times New Roman"/>
          <w:sz w:val="28"/>
          <w:szCs w:val="28"/>
          <w:lang w:eastAsia="zh-CN"/>
        </w:rPr>
        <w:t>竞价文件</w:t>
      </w:r>
      <w:r>
        <w:rPr>
          <w:rFonts w:hint="default" w:ascii="Times New Roman" w:hAnsi="Times New Roman" w:eastAsia="方正仿宋_GBK" w:cs="Times New Roman"/>
          <w:sz w:val="28"/>
          <w:szCs w:val="28"/>
        </w:rPr>
        <w:t>规定的其他无效情形。</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中标人在实施设备安装集成时，应先建设</w:t>
      </w:r>
      <w:r>
        <w:rPr>
          <w:rFonts w:hint="eastAsia" w:ascii="Times New Roman" w:hAnsi="Times New Roman" w:eastAsia="方正仿宋_GBK" w:cs="Times New Roman"/>
          <w:sz w:val="28"/>
          <w:szCs w:val="28"/>
          <w:lang w:eastAsia="zh-CN"/>
        </w:rPr>
        <w:t>“</w:t>
      </w:r>
      <w:r>
        <w:rPr>
          <w:rFonts w:hint="default" w:ascii="Times New Roman" w:hAnsi="Times New Roman" w:eastAsia="方正仿宋_GBK" w:cs="Times New Roman"/>
          <w:sz w:val="28"/>
          <w:szCs w:val="28"/>
        </w:rPr>
        <w:t>样板工程”一间，经采购技术组人员确认后，达到相关技术标准后，方可大面积实施。</w:t>
      </w:r>
    </w:p>
    <w:p>
      <w:pPr>
        <w:widowControl/>
        <w:shd w:val="clear" w:color="auto" w:fill="FFFFFF"/>
        <w:spacing w:line="440" w:lineRule="exact"/>
        <w:ind w:left="561"/>
        <w:jc w:val="left"/>
        <w:rPr>
          <w:rFonts w:hint="eastAsia" w:ascii="Times New Roman" w:hAnsi="Times New Roman" w:eastAsia="方正黑体_GBK" w:cs="Times New Roman"/>
          <w:sz w:val="32"/>
          <w:szCs w:val="32"/>
          <w:lang w:eastAsia="zh-CN"/>
        </w:rPr>
      </w:pPr>
      <w:r>
        <w:rPr>
          <w:rFonts w:hint="eastAsia" w:ascii="Times New Roman" w:hAnsi="Times New Roman" w:eastAsia="方正黑体_GBK" w:cs="Times New Roman"/>
          <w:sz w:val="32"/>
          <w:szCs w:val="32"/>
          <w:lang w:eastAsia="zh-CN"/>
        </w:rPr>
        <w:t>十一、联系方式</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采购人：石柱土家族自治县教育委员会 </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联系人：</w:t>
      </w:r>
      <w:r>
        <w:rPr>
          <w:rFonts w:hint="eastAsia" w:ascii="Times New Roman" w:hAnsi="Times New Roman" w:eastAsia="方正仿宋_GBK" w:cs="Times New Roman"/>
          <w:sz w:val="28"/>
          <w:szCs w:val="28"/>
          <w:lang w:eastAsia="zh-CN"/>
        </w:rPr>
        <w:t>谭新</w:t>
      </w:r>
      <w:r>
        <w:rPr>
          <w:rFonts w:hint="default" w:ascii="Times New Roman" w:hAnsi="Times New Roman" w:eastAsia="方正仿宋_GBK" w:cs="Times New Roman"/>
          <w:sz w:val="28"/>
          <w:szCs w:val="28"/>
        </w:rPr>
        <w:t xml:space="preserve">  电话：023-73331226</w:t>
      </w:r>
    </w:p>
    <w:p>
      <w:pPr>
        <w:widowControl/>
        <w:shd w:val="clear" w:color="auto" w:fill="FFFFFF"/>
        <w:spacing w:line="440" w:lineRule="exact"/>
        <w:ind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地址：石柱土家族自治县万寿大道17号（综合楼412室）</w:t>
      </w:r>
    </w:p>
    <w:p>
      <w:pPr>
        <w:widowControl/>
        <w:shd w:val="clear" w:color="auto" w:fill="FFFFFF"/>
        <w:spacing w:line="360" w:lineRule="auto"/>
        <w:ind w:firstLine="560" w:firstLineChars="200"/>
        <w:jc w:val="left"/>
        <w:rPr>
          <w:rFonts w:hint="eastAsia" w:ascii="仿宋" w:hAnsi="仿宋" w:eastAsia="仿宋" w:cs="Times New Roman"/>
          <w:sz w:val="28"/>
          <w:szCs w:val="28"/>
        </w:rPr>
      </w:pPr>
    </w:p>
    <w:p>
      <w:pPr>
        <w:widowControl/>
        <w:shd w:val="clear" w:color="auto" w:fill="FFFFFF"/>
        <w:spacing w:line="360" w:lineRule="auto"/>
        <w:ind w:firstLine="560" w:firstLineChars="200"/>
        <w:jc w:val="left"/>
        <w:rPr>
          <w:rFonts w:hint="eastAsia" w:ascii="仿宋" w:hAnsi="仿宋" w:eastAsia="仿宋" w:cs="Times New Roman"/>
          <w:sz w:val="28"/>
          <w:szCs w:val="28"/>
        </w:rPr>
      </w:pPr>
    </w:p>
    <w:p>
      <w:pPr>
        <w:spacing w:line="594" w:lineRule="exact"/>
        <w:rPr>
          <w:rFonts w:eastAsia="方正黑体_GBK"/>
          <w:color w:val="000000"/>
          <w:sz w:val="32"/>
          <w:szCs w:val="32"/>
        </w:rPr>
      </w:pPr>
      <w:r>
        <w:rPr>
          <w:rFonts w:eastAsia="方正黑体_GBK"/>
          <w:color w:val="000000"/>
          <w:sz w:val="32"/>
          <w:szCs w:val="32"/>
        </w:rPr>
        <w:t>附件1</w:t>
      </w:r>
    </w:p>
    <w:p>
      <w:pPr>
        <w:spacing w:line="594" w:lineRule="exact"/>
        <w:jc w:val="center"/>
        <w:rPr>
          <w:rFonts w:eastAsia="方正黑体_GBK"/>
          <w:color w:val="000000"/>
          <w:sz w:val="32"/>
          <w:szCs w:val="32"/>
        </w:rPr>
      </w:pPr>
      <w:r>
        <w:rPr>
          <w:rFonts w:eastAsia="方正黑体_GBK"/>
          <w:color w:val="000000"/>
          <w:sz w:val="36"/>
          <w:szCs w:val="36"/>
        </w:rPr>
        <w:t>投标响应文件格式</w:t>
      </w:r>
      <w:r>
        <w:rPr>
          <w:rFonts w:eastAsia="方正黑体_GBK"/>
          <w:color w:val="000000"/>
          <w:sz w:val="32"/>
          <w:szCs w:val="32"/>
        </w:rPr>
        <w:t>（注</w:t>
      </w:r>
      <w:r>
        <w:rPr>
          <w:rFonts w:hint="eastAsia" w:eastAsia="方正黑体_GBK"/>
          <w:color w:val="000000"/>
          <w:sz w:val="32"/>
          <w:szCs w:val="32"/>
          <w:lang w:eastAsia="zh-CN"/>
        </w:rPr>
        <w:t>：</w:t>
      </w:r>
      <w:r>
        <w:rPr>
          <w:rFonts w:hint="eastAsia" w:ascii="方正楷体_GBK" w:hAnsi="方正楷体_GBK" w:eastAsia="方正楷体_GBK" w:cs="方正楷体_GBK"/>
          <w:color w:val="000000"/>
          <w:sz w:val="32"/>
          <w:szCs w:val="32"/>
        </w:rPr>
        <w:t>封面自拟</w:t>
      </w:r>
      <w:r>
        <w:rPr>
          <w:rFonts w:eastAsia="方正黑体_GBK"/>
          <w:color w:val="000000"/>
          <w:sz w:val="32"/>
          <w:szCs w:val="32"/>
        </w:rPr>
        <w:t>）</w:t>
      </w:r>
    </w:p>
    <w:p>
      <w:pPr>
        <w:tabs>
          <w:tab w:val="left" w:pos="6300"/>
        </w:tabs>
        <w:snapToGrid w:val="0"/>
        <w:spacing w:line="312" w:lineRule="auto"/>
        <w:ind w:firstLine="480" w:firstLineChars="200"/>
        <w:rPr>
          <w:rFonts w:eastAsia="仿宋"/>
          <w:sz w:val="24"/>
        </w:rPr>
      </w:pPr>
    </w:p>
    <w:p>
      <w:pPr>
        <w:tabs>
          <w:tab w:val="left" w:pos="6300"/>
        </w:tabs>
        <w:snapToGrid w:val="0"/>
        <w:spacing w:line="312" w:lineRule="auto"/>
        <w:ind w:firstLine="480" w:firstLineChars="200"/>
        <w:rPr>
          <w:rFonts w:eastAsia="仿宋"/>
          <w:sz w:val="24"/>
        </w:rPr>
      </w:pPr>
    </w:p>
    <w:p>
      <w:pPr>
        <w:tabs>
          <w:tab w:val="left" w:pos="6300"/>
        </w:tabs>
        <w:snapToGrid w:val="0"/>
        <w:spacing w:line="360" w:lineRule="auto"/>
        <w:jc w:val="center"/>
        <w:outlineLvl w:val="0"/>
        <w:rPr>
          <w:rFonts w:eastAsia="方正小标宋_GBK"/>
          <w:b/>
          <w:bCs/>
          <w:sz w:val="44"/>
          <w:szCs w:val="28"/>
        </w:rPr>
      </w:pPr>
      <w:r>
        <w:rPr>
          <w:rFonts w:eastAsia="方正小标宋_GBK"/>
          <w:b/>
          <w:bCs/>
          <w:sz w:val="32"/>
        </w:rPr>
        <w:t>一、报价函</w:t>
      </w:r>
    </w:p>
    <w:p>
      <w:pPr>
        <w:tabs>
          <w:tab w:val="left" w:pos="6300"/>
        </w:tabs>
        <w:snapToGrid w:val="0"/>
        <w:spacing w:line="360"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（采购人名称）</w:t>
      </w:r>
      <w:r>
        <w:rPr>
          <w:rFonts w:hint="default" w:ascii="Times New Roman" w:hAnsi="Times New Roman" w:eastAsia="方正仿宋_GBK" w:cs="Times New Roman"/>
          <w:sz w:val="24"/>
        </w:rPr>
        <w:t>：</w:t>
      </w:r>
    </w:p>
    <w:p>
      <w:pPr>
        <w:tabs>
          <w:tab w:val="left" w:pos="6300"/>
        </w:tabs>
        <w:snapToGrid w:val="0"/>
        <w:spacing w:line="360" w:lineRule="auto"/>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我方收到____________________________（项目名称）网上询价采购文件，经详细研究，决定参加该项目的网上询价。</w:t>
      </w:r>
    </w:p>
    <w:p>
      <w:pPr>
        <w:tabs>
          <w:tab w:val="left" w:pos="6300"/>
        </w:tabs>
        <w:snapToGrid w:val="0"/>
        <w:spacing w:line="360" w:lineRule="auto"/>
        <w:ind w:left="10" w:leftChars="5" w:firstLine="458" w:firstLineChars="191"/>
        <w:jc w:val="left"/>
        <w:rPr>
          <w:rFonts w:hint="default" w:ascii="Times New Roman" w:hAnsi="Times New Roman" w:eastAsia="方正仿宋_GBK" w:cs="Times New Roman"/>
          <w:sz w:val="24"/>
        </w:rPr>
      </w:pPr>
      <w:r>
        <w:rPr>
          <w:rFonts w:hint="default" w:ascii="Times New Roman" w:hAnsi="Times New Roman" w:eastAsia="方正仿宋_GBK" w:cs="Times New Roman"/>
          <w:sz w:val="24"/>
        </w:rPr>
        <w:t>1、愿意按照网上询价采购文件中的一切要求，提供本项目的技术服务，报价为人民币大写：</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元整；人民币小写：</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元。</w:t>
      </w:r>
    </w:p>
    <w:p>
      <w:pPr>
        <w:tabs>
          <w:tab w:val="left" w:pos="6300"/>
        </w:tabs>
        <w:snapToGrid w:val="0"/>
        <w:spacing w:line="360" w:lineRule="auto"/>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2、我方现提交的响应文件为：响应文件电子文档壹份。</w:t>
      </w:r>
    </w:p>
    <w:p>
      <w:pPr>
        <w:tabs>
          <w:tab w:val="left" w:pos="6300"/>
        </w:tabs>
        <w:snapToGrid w:val="0"/>
        <w:spacing w:line="360" w:lineRule="auto"/>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3、我方承诺：本次网上询价的有效期为10天。</w:t>
      </w:r>
    </w:p>
    <w:p>
      <w:pPr>
        <w:tabs>
          <w:tab w:val="left" w:pos="6300"/>
        </w:tabs>
        <w:snapToGrid w:val="0"/>
        <w:spacing w:line="360" w:lineRule="auto"/>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4、我方完全理解和接受贵方网上询价采购文件的一切规定和要求及评审办法。</w:t>
      </w:r>
    </w:p>
    <w:p>
      <w:pPr>
        <w:tabs>
          <w:tab w:val="left" w:pos="6300"/>
        </w:tabs>
        <w:snapToGrid w:val="0"/>
        <w:spacing w:line="360" w:lineRule="auto"/>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5、在整个网上询价采购过程中，我方若有违规行为，接受按照《中华人民共和国政府采购法》及其实施条例等规定给予惩罚。</w:t>
      </w:r>
    </w:p>
    <w:p>
      <w:pPr>
        <w:tabs>
          <w:tab w:val="left" w:pos="6300"/>
        </w:tabs>
        <w:snapToGrid w:val="0"/>
        <w:spacing w:line="360" w:lineRule="auto"/>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6、我方若成为成交供应商，将按照网上询价结果签订合同，并且严格履行合同义务。本承诺函将成为合同不可分割的一部分，与合同具有同等的法律效力。</w:t>
      </w:r>
    </w:p>
    <w:p>
      <w:pPr>
        <w:tabs>
          <w:tab w:val="left" w:pos="6300"/>
        </w:tabs>
        <w:snapToGrid w:val="0"/>
        <w:spacing w:line="360" w:lineRule="auto"/>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7、我方理解，最低报价不是成交的唯一条件。</w:t>
      </w:r>
    </w:p>
    <w:p>
      <w:pPr>
        <w:tabs>
          <w:tab w:val="left" w:pos="6300"/>
        </w:tabs>
        <w:snapToGrid w:val="0"/>
        <w:spacing w:line="360" w:lineRule="auto"/>
        <w:ind w:firstLine="570"/>
        <w:rPr>
          <w:rFonts w:hint="default" w:ascii="Times New Roman" w:hAnsi="Times New Roman" w:eastAsia="方正仿宋_GBK" w:cs="Times New Roman"/>
          <w:sz w:val="24"/>
        </w:rPr>
      </w:pPr>
    </w:p>
    <w:p>
      <w:pPr>
        <w:tabs>
          <w:tab w:val="left" w:pos="6300"/>
        </w:tabs>
        <w:snapToGrid w:val="0"/>
        <w:spacing w:line="360" w:lineRule="auto"/>
        <w:ind w:firstLine="5760" w:firstLineChars="24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pPr>
        <w:snapToGrid w:val="0"/>
        <w:spacing w:line="360" w:lineRule="auto"/>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pPr>
        <w:widowControl/>
        <w:spacing w:line="360" w:lineRule="auto"/>
        <w:jc w:val="left"/>
        <w:rPr>
          <w:rFonts w:hint="default" w:ascii="Times New Roman" w:hAnsi="Times New Roman" w:eastAsia="方正仿宋_GBK" w:cs="Times New Roman"/>
          <w:sz w:val="24"/>
        </w:rPr>
        <w:sectPr>
          <w:pgSz w:w="11907" w:h="16840"/>
          <w:pgMar w:top="1134" w:right="1191" w:bottom="1134" w:left="1304" w:header="851" w:footer="992" w:gutter="0"/>
          <w:pgNumType w:fmt="numberInDash"/>
          <w:cols w:space="720" w:num="1"/>
        </w:sectPr>
      </w:pPr>
    </w:p>
    <w:p>
      <w:pPr>
        <w:tabs>
          <w:tab w:val="left" w:pos="6300"/>
        </w:tabs>
        <w:snapToGrid w:val="0"/>
        <w:jc w:val="center"/>
        <w:outlineLvl w:val="0"/>
        <w:rPr>
          <w:rFonts w:eastAsia="方正小标宋_GBK"/>
          <w:b/>
          <w:bCs/>
          <w:sz w:val="32"/>
          <w:szCs w:val="21"/>
        </w:rPr>
      </w:pPr>
      <w:r>
        <w:rPr>
          <w:rFonts w:eastAsia="方正小标宋_GBK"/>
          <w:b/>
          <w:bCs/>
          <w:sz w:val="32"/>
        </w:rPr>
        <w:t>二、明细报价表</w:t>
      </w:r>
    </w:p>
    <w:p>
      <w:pPr>
        <w:spacing w:line="500" w:lineRule="exact"/>
        <w:ind w:firstLine="424" w:firstLineChars="177"/>
        <w:rPr>
          <w:rFonts w:eastAsia="仿宋"/>
          <w:sz w:val="24"/>
        </w:rPr>
      </w:pPr>
      <w:r>
        <w:rPr>
          <w:rFonts w:eastAsia="仿宋"/>
          <w:sz w:val="24"/>
        </w:rPr>
        <w:t>项目名称：</w:t>
      </w:r>
    </w:p>
    <w:p>
      <w:pPr>
        <w:spacing w:line="500" w:lineRule="exact"/>
        <w:ind w:firstLine="424" w:firstLineChars="177"/>
        <w:rPr>
          <w:rFonts w:eastAsia="仿宋"/>
          <w:sz w:val="24"/>
        </w:rPr>
      </w:pPr>
      <w:r>
        <w:rPr>
          <w:rFonts w:eastAsia="仿宋"/>
          <w:sz w:val="24"/>
        </w:rPr>
        <w:t xml:space="preserve">项目编号：                                                   单位：元   </w:t>
      </w:r>
    </w:p>
    <w:tbl>
      <w:tblPr>
        <w:tblStyle w:val="14"/>
        <w:tblW w:w="912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1438"/>
        <w:gridCol w:w="1965"/>
        <w:gridCol w:w="1256"/>
        <w:gridCol w:w="1121"/>
        <w:gridCol w:w="9"/>
        <w:gridCol w:w="1121"/>
        <w:gridCol w:w="1416"/>
        <w:gridCol w:w="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570"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序号</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名称</w:t>
            </w:r>
          </w:p>
        </w:tc>
        <w:tc>
          <w:tcPr>
            <w:tcW w:w="1965"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品牌/型号/规格</w:t>
            </w:r>
          </w:p>
        </w:tc>
        <w:tc>
          <w:tcPr>
            <w:tcW w:w="1256"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制造商</w:t>
            </w: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数量</w:t>
            </w:r>
          </w:p>
        </w:tc>
        <w:tc>
          <w:tcPr>
            <w:tcW w:w="1121"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单价</w:t>
            </w:r>
          </w:p>
        </w:tc>
        <w:tc>
          <w:tcPr>
            <w:tcW w:w="1416" w:type="dxa"/>
            <w:tcBorders>
              <w:top w:val="single" w:color="auto" w:sz="4" w:space="0"/>
              <w:left w:val="single" w:color="auto" w:sz="4" w:space="0"/>
              <w:bottom w:val="single" w:color="auto" w:sz="4" w:space="0"/>
              <w:right w:val="single" w:color="auto" w:sz="4" w:space="0"/>
            </w:tcBorders>
            <w:vAlign w:val="center"/>
          </w:tcPr>
          <w:p>
            <w:pPr>
              <w:jc w:val="center"/>
              <w:rPr>
                <w:rFonts w:eastAsia="仿宋"/>
                <w:b/>
                <w:bCs/>
                <w:szCs w:val="21"/>
              </w:rPr>
            </w:pPr>
            <w:r>
              <w:rPr>
                <w:rFonts w:eastAsia="仿宋"/>
                <w:b/>
                <w:bCs/>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1</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2</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3</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4</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5</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6</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7</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8</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9</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10</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0" w:type="dxa"/>
          <w:trHeight w:val="422" w:hRule="exact"/>
          <w:jc w:val="center"/>
        </w:trPr>
        <w:tc>
          <w:tcPr>
            <w:tcW w:w="784" w:type="dxa"/>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w:t>
            </w:r>
          </w:p>
        </w:tc>
        <w:tc>
          <w:tcPr>
            <w:tcW w:w="1438" w:type="dxa"/>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rPr>
              <w:t>……</w:t>
            </w:r>
          </w:p>
        </w:tc>
        <w:tc>
          <w:tcPr>
            <w:tcW w:w="1965"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25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vAlign w:val="center"/>
          </w:tcPr>
          <w:p>
            <w:pPr>
              <w:jc w:val="center"/>
              <w:rPr>
                <w:rFonts w:eastAsia="仿宋"/>
                <w:szCs w:val="21"/>
              </w:rPr>
            </w:pPr>
            <w:r>
              <w:rPr>
                <w:rFonts w:eastAsia="仿宋"/>
              </w:rPr>
              <w:t>/</w:t>
            </w:r>
          </w:p>
        </w:tc>
        <w:tc>
          <w:tcPr>
            <w:tcW w:w="1121"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c>
          <w:tcPr>
            <w:tcW w:w="1416" w:type="dxa"/>
            <w:tcBorders>
              <w:top w:val="single" w:color="auto" w:sz="4" w:space="0"/>
              <w:left w:val="single" w:color="auto" w:sz="4" w:space="0"/>
              <w:bottom w:val="single" w:color="auto" w:sz="4" w:space="0"/>
              <w:right w:val="single" w:color="auto" w:sz="4" w:space="0"/>
            </w:tcBorders>
          </w:tcPr>
          <w:p>
            <w:pPr>
              <w:jc w:val="center"/>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exact"/>
          <w:jc w:val="center"/>
        </w:trPr>
        <w:tc>
          <w:tcPr>
            <w:tcW w:w="5443" w:type="dxa"/>
            <w:gridSpan w:val="4"/>
            <w:tcBorders>
              <w:top w:val="single" w:color="auto" w:sz="4" w:space="0"/>
              <w:left w:val="single" w:color="auto" w:sz="4" w:space="0"/>
              <w:bottom w:val="single" w:color="auto" w:sz="4" w:space="0"/>
              <w:right w:val="single" w:color="auto" w:sz="4" w:space="0"/>
            </w:tcBorders>
            <w:vAlign w:val="center"/>
          </w:tcPr>
          <w:p>
            <w:pPr>
              <w:rPr>
                <w:rFonts w:eastAsia="仿宋"/>
                <w:szCs w:val="21"/>
              </w:rPr>
            </w:pPr>
            <w:r>
              <w:rPr>
                <w:rFonts w:eastAsia="仿宋"/>
              </w:rPr>
              <w:t>总计</w:t>
            </w:r>
          </w:p>
        </w:tc>
        <w:tc>
          <w:tcPr>
            <w:tcW w:w="1121" w:type="dxa"/>
            <w:tcBorders>
              <w:top w:val="single" w:color="auto" w:sz="4" w:space="0"/>
              <w:left w:val="single" w:color="auto" w:sz="4" w:space="0"/>
              <w:bottom w:val="single" w:color="auto" w:sz="4" w:space="0"/>
              <w:right w:val="single" w:color="auto" w:sz="4" w:space="0"/>
            </w:tcBorders>
          </w:tcPr>
          <w:p>
            <w:pPr>
              <w:rPr>
                <w:rFonts w:eastAsia="仿宋"/>
                <w:szCs w:val="21"/>
              </w:rPr>
            </w:pPr>
          </w:p>
        </w:tc>
        <w:tc>
          <w:tcPr>
            <w:tcW w:w="1130" w:type="dxa"/>
            <w:gridSpan w:val="2"/>
            <w:tcBorders>
              <w:top w:val="single" w:color="auto" w:sz="4" w:space="0"/>
              <w:left w:val="single" w:color="auto" w:sz="4" w:space="0"/>
              <w:bottom w:val="single" w:color="auto" w:sz="4" w:space="0"/>
              <w:right w:val="single" w:color="auto" w:sz="4" w:space="0"/>
            </w:tcBorders>
          </w:tcPr>
          <w:p>
            <w:pPr>
              <w:rPr>
                <w:rFonts w:eastAsia="仿宋"/>
                <w:szCs w:val="21"/>
              </w:rPr>
            </w:pPr>
          </w:p>
        </w:tc>
        <w:tc>
          <w:tcPr>
            <w:tcW w:w="1426" w:type="dxa"/>
            <w:gridSpan w:val="2"/>
            <w:tcBorders>
              <w:top w:val="single" w:color="auto" w:sz="4" w:space="0"/>
              <w:left w:val="single" w:color="auto" w:sz="4" w:space="0"/>
              <w:bottom w:val="single" w:color="auto" w:sz="4" w:space="0"/>
              <w:right w:val="single" w:color="auto" w:sz="4" w:space="0"/>
            </w:tcBorders>
          </w:tcPr>
          <w:p>
            <w:pPr>
              <w:rPr>
                <w:rFonts w:eastAsia="仿宋"/>
                <w:szCs w:val="21"/>
              </w:rPr>
            </w:pPr>
          </w:p>
        </w:tc>
      </w:tr>
    </w:tbl>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r>
        <w:rPr>
          <w:rFonts w:eastAsia="仿宋"/>
          <w:sz w:val="24"/>
        </w:rPr>
        <w:t>投标人：                     法定代表人（或法定代表人授权代表）或自然人：</w:t>
      </w:r>
    </w:p>
    <w:p>
      <w:pPr>
        <w:snapToGrid w:val="0"/>
        <w:spacing w:line="312" w:lineRule="auto"/>
        <w:ind w:firstLine="480" w:firstLineChars="200"/>
        <w:rPr>
          <w:rFonts w:eastAsia="仿宋"/>
          <w:sz w:val="24"/>
        </w:rPr>
      </w:pPr>
      <w:r>
        <w:rPr>
          <w:rFonts w:eastAsia="仿宋"/>
          <w:sz w:val="24"/>
        </w:rPr>
        <w:t>（投标人公章）                            （签署或盖章）</w:t>
      </w:r>
    </w:p>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r>
        <w:rPr>
          <w:rFonts w:eastAsia="仿宋"/>
          <w:sz w:val="24"/>
        </w:rPr>
        <w:t xml:space="preserve">                                            年     月     日</w:t>
      </w:r>
    </w:p>
    <w:p>
      <w:pPr>
        <w:snapToGrid w:val="0"/>
        <w:spacing w:line="312" w:lineRule="auto"/>
        <w:ind w:firstLine="480" w:firstLineChars="200"/>
        <w:rPr>
          <w:rFonts w:eastAsia="仿宋"/>
          <w:sz w:val="24"/>
        </w:rPr>
      </w:pPr>
    </w:p>
    <w:p>
      <w:pPr>
        <w:snapToGrid w:val="0"/>
        <w:spacing w:line="312" w:lineRule="auto"/>
        <w:ind w:firstLine="480" w:firstLineChars="200"/>
        <w:rPr>
          <w:rFonts w:eastAsia="仿宋"/>
          <w:sz w:val="24"/>
        </w:rPr>
      </w:pPr>
    </w:p>
    <w:p>
      <w:pPr>
        <w:snapToGrid w:val="0"/>
        <w:spacing w:line="312" w:lineRule="auto"/>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注：1</w:t>
      </w:r>
      <w:r>
        <w:rPr>
          <w:rFonts w:hint="eastAsia" w:ascii="Times New Roman" w:hAnsi="Times New Roman" w:eastAsia="方正仿宋_GBK" w:cs="Times New Roman"/>
          <w:sz w:val="24"/>
          <w:lang w:val="en-US" w:eastAsia="zh-CN"/>
        </w:rPr>
        <w:t>.</w:t>
      </w:r>
      <w:r>
        <w:rPr>
          <w:rFonts w:hint="default" w:ascii="Times New Roman" w:hAnsi="Times New Roman" w:eastAsia="方正仿宋_GBK" w:cs="Times New Roman"/>
          <w:sz w:val="24"/>
        </w:rPr>
        <w:t>请投标人按需求完整填写本表。</w:t>
      </w:r>
    </w:p>
    <w:p>
      <w:pPr>
        <w:snapToGrid w:val="0"/>
        <w:spacing w:line="312"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2</w:t>
      </w:r>
      <w:r>
        <w:rPr>
          <w:rFonts w:hint="eastAsia" w:ascii="Times New Roman" w:hAnsi="Times New Roman" w:eastAsia="方正仿宋_GBK" w:cs="Times New Roman"/>
          <w:sz w:val="24"/>
          <w:lang w:val="en-US" w:eastAsia="zh-CN"/>
        </w:rPr>
        <w:t>.</w:t>
      </w:r>
      <w:r>
        <w:rPr>
          <w:rFonts w:hint="default" w:ascii="Times New Roman" w:hAnsi="Times New Roman" w:eastAsia="方正仿宋_GBK" w:cs="Times New Roman"/>
          <w:sz w:val="24"/>
        </w:rPr>
        <w:t>本表可扩展</w:t>
      </w:r>
      <w:bookmarkStart w:id="0" w:name="OLE_LINK1"/>
      <w:bookmarkStart w:id="1" w:name="OLE_LINK2"/>
      <w:r>
        <w:rPr>
          <w:rFonts w:hint="default" w:ascii="Times New Roman" w:hAnsi="Times New Roman" w:eastAsia="方正仿宋_GBK" w:cs="Times New Roman"/>
          <w:sz w:val="24"/>
        </w:rPr>
        <w:t>，并逐页签字或盖章。</w:t>
      </w:r>
      <w:bookmarkEnd w:id="0"/>
      <w:bookmarkEnd w:id="1"/>
    </w:p>
    <w:p>
      <w:pPr>
        <w:snapToGrid w:val="0"/>
        <w:spacing w:line="312"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3</w:t>
      </w:r>
      <w:r>
        <w:rPr>
          <w:rFonts w:hint="eastAsia" w:ascii="Times New Roman" w:hAnsi="Times New Roman" w:eastAsia="方正仿宋_GBK" w:cs="Times New Roman"/>
          <w:sz w:val="24"/>
          <w:lang w:val="en-US" w:eastAsia="zh-CN"/>
        </w:rPr>
        <w:t>.</w:t>
      </w:r>
      <w:r>
        <w:rPr>
          <w:rFonts w:hint="default" w:ascii="Times New Roman" w:hAnsi="Times New Roman" w:eastAsia="方正仿宋_GBK" w:cs="Times New Roman"/>
          <w:sz w:val="24"/>
        </w:rPr>
        <w:t>本表可根据项目实际情况调整。</w:t>
      </w:r>
    </w:p>
    <w:p>
      <w:pPr>
        <w:pStyle w:val="12"/>
        <w:spacing w:line="312" w:lineRule="auto"/>
        <w:ind w:firstLine="480"/>
        <w:rPr>
          <w:rFonts w:eastAsia="仿宋"/>
          <w:sz w:val="24"/>
          <w:szCs w:val="24"/>
        </w:rPr>
      </w:pPr>
    </w:p>
    <w:p>
      <w:pPr>
        <w:pStyle w:val="12"/>
        <w:spacing w:line="312" w:lineRule="auto"/>
        <w:ind w:firstLine="480"/>
        <w:rPr>
          <w:rFonts w:eastAsia="仿宋"/>
        </w:rPr>
      </w:pPr>
      <w:r>
        <w:rPr>
          <w:rFonts w:eastAsia="仿宋"/>
          <w:sz w:val="24"/>
          <w:szCs w:val="24"/>
        </w:rPr>
        <w:t xml:space="preserve">            </w:t>
      </w:r>
    </w:p>
    <w:p>
      <w:pPr>
        <w:spacing w:line="312" w:lineRule="auto"/>
        <w:rPr>
          <w:rFonts w:eastAsia="仿宋"/>
        </w:rPr>
      </w:pPr>
    </w:p>
    <w:p>
      <w:pPr>
        <w:spacing w:line="312" w:lineRule="auto"/>
        <w:rPr>
          <w:rFonts w:eastAsia="仿宋"/>
        </w:rPr>
      </w:pPr>
    </w:p>
    <w:p>
      <w:pPr>
        <w:spacing w:line="312" w:lineRule="auto"/>
        <w:rPr>
          <w:rFonts w:eastAsia="仿宋"/>
        </w:rPr>
      </w:pPr>
    </w:p>
    <w:p>
      <w:pPr>
        <w:widowControl/>
        <w:spacing w:line="312" w:lineRule="auto"/>
        <w:jc w:val="left"/>
        <w:rPr>
          <w:rFonts w:eastAsia="仿宋"/>
          <w:sz w:val="24"/>
          <w:bdr w:val="single" w:color="auto" w:sz="4" w:space="0"/>
        </w:rPr>
      </w:pPr>
    </w:p>
    <w:p>
      <w:pPr>
        <w:widowControl/>
        <w:spacing w:line="312" w:lineRule="auto"/>
        <w:jc w:val="left"/>
        <w:rPr>
          <w:rFonts w:eastAsia="仿宋"/>
          <w:sz w:val="24"/>
          <w:bdr w:val="single" w:color="auto" w:sz="4" w:space="0"/>
        </w:rPr>
      </w:pPr>
    </w:p>
    <w:p>
      <w:pPr>
        <w:widowControl/>
        <w:spacing w:line="312" w:lineRule="auto"/>
        <w:jc w:val="left"/>
        <w:rPr>
          <w:rFonts w:eastAsia="仿宋"/>
          <w:sz w:val="24"/>
          <w:bdr w:val="single" w:color="auto" w:sz="4" w:space="0"/>
        </w:rPr>
      </w:pPr>
    </w:p>
    <w:p>
      <w:pPr>
        <w:tabs>
          <w:tab w:val="left" w:pos="6300"/>
        </w:tabs>
        <w:snapToGrid w:val="0"/>
        <w:jc w:val="center"/>
        <w:outlineLvl w:val="0"/>
        <w:rPr>
          <w:rFonts w:eastAsia="方正小标宋_GBK"/>
          <w:b/>
          <w:bCs/>
          <w:sz w:val="32"/>
          <w:szCs w:val="21"/>
        </w:rPr>
      </w:pPr>
      <w:bookmarkStart w:id="2" w:name="_Toc313888363"/>
      <w:bookmarkStart w:id="3" w:name="_Toc12761"/>
      <w:bookmarkStart w:id="4" w:name="_Toc25039"/>
      <w:bookmarkStart w:id="5" w:name="_Toc25132"/>
      <w:bookmarkStart w:id="6" w:name="_Toc21298"/>
      <w:bookmarkStart w:id="7" w:name="_Toc342913422"/>
      <w:bookmarkStart w:id="8" w:name="_Toc313008359"/>
      <w:bookmarkStart w:id="9" w:name="_Toc5195"/>
      <w:bookmarkStart w:id="10" w:name="_Toc22356"/>
      <w:bookmarkStart w:id="11" w:name="_Toc19944"/>
      <w:r>
        <w:rPr>
          <w:rFonts w:eastAsia="方正小标宋_GBK"/>
          <w:b/>
          <w:bCs/>
          <w:sz w:val="32"/>
        </w:rPr>
        <w:t>三、技术条款差异表</w:t>
      </w:r>
    </w:p>
    <w:p>
      <w:pPr>
        <w:pStyle w:val="7"/>
        <w:tabs>
          <w:tab w:val="left" w:pos="6300"/>
        </w:tabs>
        <w:snapToGrid w:val="0"/>
        <w:spacing w:line="500" w:lineRule="exact"/>
        <w:ind w:firstLine="480" w:firstLineChars="200"/>
        <w:outlineLvl w:val="0"/>
        <w:rPr>
          <w:rFonts w:ascii="Times New Roman" w:hAnsi="Times New Roman" w:eastAsia="仿宋" w:cs="Times New Roman"/>
          <w:sz w:val="24"/>
          <w:szCs w:val="24"/>
        </w:rPr>
      </w:pPr>
      <w:r>
        <w:rPr>
          <w:rFonts w:ascii="Times New Roman" w:hAnsi="Times New Roman" w:eastAsia="仿宋" w:cs="Times New Roman"/>
          <w:sz w:val="24"/>
          <w:szCs w:val="24"/>
        </w:rPr>
        <w:t>项目名称：</w:t>
      </w:r>
    </w:p>
    <w:tbl>
      <w:tblPr>
        <w:tblStyle w:val="14"/>
        <w:tblW w:w="86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735"/>
        <w:gridCol w:w="2685"/>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6"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r>
              <w:rPr>
                <w:rFonts w:eastAsia="仿宋"/>
              </w:rPr>
              <w:t>序号</w:t>
            </w:r>
          </w:p>
        </w:tc>
        <w:tc>
          <w:tcPr>
            <w:tcW w:w="37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r>
              <w:rPr>
                <w:rFonts w:eastAsia="仿宋"/>
              </w:rPr>
              <w:t>招标要求</w:t>
            </w:r>
          </w:p>
        </w:tc>
        <w:tc>
          <w:tcPr>
            <w:tcW w:w="268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r>
              <w:rPr>
                <w:rFonts w:eastAsia="仿宋"/>
              </w:rPr>
              <w:t>投标应答</w:t>
            </w: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r>
              <w:rPr>
                <w:rFonts w:eastAsia="仿宋"/>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37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68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37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68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37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68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37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68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37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68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37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68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37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68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37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68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37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68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373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2685"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c>
          <w:tcPr>
            <w:tcW w:w="1383" w:type="dxa"/>
            <w:tcBorders>
              <w:top w:val="single" w:color="auto" w:sz="4" w:space="0"/>
              <w:left w:val="single" w:color="auto" w:sz="4" w:space="0"/>
              <w:bottom w:val="single" w:color="auto" w:sz="4" w:space="0"/>
              <w:right w:val="single" w:color="auto" w:sz="4" w:space="0"/>
            </w:tcBorders>
            <w:vAlign w:val="center"/>
          </w:tcPr>
          <w:p>
            <w:pPr>
              <w:tabs>
                <w:tab w:val="left" w:pos="6300"/>
              </w:tabs>
              <w:snapToGrid w:val="0"/>
              <w:spacing w:line="500" w:lineRule="exact"/>
              <w:jc w:val="center"/>
              <w:outlineLvl w:val="0"/>
              <w:rPr>
                <w:rFonts w:eastAsia="仿宋"/>
                <w:szCs w:val="21"/>
              </w:rPr>
            </w:pPr>
          </w:p>
        </w:tc>
      </w:tr>
    </w:tbl>
    <w:p>
      <w:pPr>
        <w:spacing w:line="500" w:lineRule="exact"/>
        <w:ind w:firstLine="600" w:firstLineChars="250"/>
        <w:rPr>
          <w:rFonts w:eastAsia="仿宋"/>
          <w:sz w:val="24"/>
        </w:rPr>
      </w:pPr>
      <w:r>
        <w:rPr>
          <w:rFonts w:eastAsia="仿宋"/>
          <w:sz w:val="24"/>
        </w:rPr>
        <w:t>投标人：                                  法定代表人或法定代表人授权代表：</w:t>
      </w:r>
    </w:p>
    <w:p>
      <w:pPr>
        <w:spacing w:line="500" w:lineRule="exact"/>
        <w:rPr>
          <w:rFonts w:eastAsia="仿宋"/>
          <w:sz w:val="24"/>
        </w:rPr>
      </w:pPr>
      <w:r>
        <w:rPr>
          <w:rFonts w:eastAsia="仿宋"/>
          <w:sz w:val="24"/>
        </w:rPr>
        <w:t xml:space="preserve">    </w:t>
      </w:r>
    </w:p>
    <w:p>
      <w:pPr>
        <w:spacing w:line="500" w:lineRule="exact"/>
        <w:ind w:firstLine="720" w:firstLineChars="300"/>
        <w:rPr>
          <w:rFonts w:eastAsia="仿宋"/>
          <w:sz w:val="24"/>
        </w:rPr>
      </w:pPr>
      <w:r>
        <w:rPr>
          <w:rFonts w:eastAsia="仿宋"/>
          <w:sz w:val="24"/>
        </w:rPr>
        <w:t>（投标人公章）                               （签字或盖章）</w:t>
      </w:r>
    </w:p>
    <w:p>
      <w:pPr>
        <w:tabs>
          <w:tab w:val="left" w:pos="6300"/>
        </w:tabs>
        <w:snapToGrid w:val="0"/>
        <w:spacing w:line="500" w:lineRule="exact"/>
        <w:ind w:firstLine="570"/>
        <w:rPr>
          <w:rFonts w:eastAsia="仿宋"/>
          <w:sz w:val="24"/>
        </w:rPr>
      </w:pPr>
      <w:r>
        <w:rPr>
          <w:rFonts w:eastAsia="仿宋"/>
          <w:sz w:val="24"/>
        </w:rPr>
        <w:t xml:space="preserve">                                            年     月     日</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注：</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1</w:t>
      </w:r>
      <w:r>
        <w:rPr>
          <w:rFonts w:hint="default" w:ascii="Times New Roman" w:hAnsi="Times New Roman" w:eastAsia="方正仿宋_GBK" w:cs="Times New Roman"/>
          <w:sz w:val="24"/>
          <w:lang w:val="en-US" w:eastAsia="zh-CN"/>
        </w:rPr>
        <w:t>.</w:t>
      </w:r>
      <w:r>
        <w:rPr>
          <w:rFonts w:hint="default" w:ascii="Times New Roman" w:hAnsi="Times New Roman" w:eastAsia="方正仿宋_GBK" w:cs="Times New Roman"/>
          <w:sz w:val="24"/>
        </w:rPr>
        <w:t>本表即为对本项目“三、设备配备需求”中所列条款进行比较和响应，应逐条如实填写，“投标应答”中必须列出具体数值或内容。如投标人未应答或只注明“符合”、“满足”等类似无具体数值或内容的表述，视为不满足对应条款；</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2.本表可扩展；</w:t>
      </w:r>
    </w:p>
    <w:p>
      <w:pPr>
        <w:snapToGrid w:val="0"/>
        <w:spacing w:line="500" w:lineRule="exact"/>
        <w:ind w:firstLine="480" w:firstLineChars="200"/>
        <w:rPr>
          <w:rFonts w:eastAsia="仿宋"/>
          <w:sz w:val="24"/>
        </w:rPr>
      </w:pPr>
    </w:p>
    <w:p>
      <w:pPr>
        <w:widowControl/>
        <w:spacing w:line="312" w:lineRule="auto"/>
        <w:jc w:val="left"/>
        <w:rPr>
          <w:rFonts w:eastAsia="仿宋"/>
          <w:sz w:val="24"/>
          <w:bdr w:val="single" w:color="auto" w:sz="4" w:space="0"/>
        </w:rPr>
      </w:pPr>
    </w:p>
    <w:p>
      <w:pPr>
        <w:widowControl/>
        <w:spacing w:line="312" w:lineRule="auto"/>
        <w:jc w:val="left"/>
        <w:rPr>
          <w:rFonts w:eastAsia="仿宋"/>
          <w:sz w:val="24"/>
          <w:bdr w:val="single" w:color="auto" w:sz="4" w:space="0"/>
        </w:rPr>
        <w:sectPr>
          <w:pgSz w:w="11907" w:h="16840"/>
          <w:pgMar w:top="1134" w:right="1191" w:bottom="1134" w:left="1304" w:header="851" w:footer="992" w:gutter="0"/>
          <w:pgNumType w:fmt="numberInDash"/>
          <w:cols w:space="720" w:num="1"/>
        </w:sectPr>
      </w:pPr>
    </w:p>
    <w:p>
      <w:pPr>
        <w:tabs>
          <w:tab w:val="left" w:pos="6300"/>
        </w:tabs>
        <w:snapToGrid w:val="0"/>
        <w:jc w:val="left"/>
        <w:outlineLvl w:val="0"/>
        <w:rPr>
          <w:rFonts w:eastAsia="方正小标宋_GBK"/>
          <w:b/>
          <w:bCs/>
          <w:sz w:val="32"/>
          <w:szCs w:val="21"/>
        </w:rPr>
      </w:pPr>
      <w:r>
        <w:rPr>
          <w:rFonts w:eastAsia="方正小标宋_GBK"/>
          <w:b/>
          <w:bCs/>
          <w:sz w:val="32"/>
        </w:rPr>
        <w:t>四.技术参数证明文件</w:t>
      </w:r>
    </w:p>
    <w:p>
      <w:pPr>
        <w:rPr>
          <w:rFonts w:eastAsia="仿宋"/>
          <w:b/>
          <w:bCs/>
        </w:rPr>
      </w:pPr>
    </w:p>
    <w:p>
      <w:pPr>
        <w:rPr>
          <w:rFonts w:eastAsia="仿宋"/>
          <w:b/>
          <w:bCs/>
        </w:rPr>
      </w:pPr>
    </w:p>
    <w:p>
      <w:pPr>
        <w:pStyle w:val="4"/>
        <w:rPr>
          <w:rFonts w:ascii="Times New Roman" w:hAnsi="Times New Roman" w:cs="Times New Roman"/>
        </w:rPr>
      </w:pPr>
    </w:p>
    <w:p/>
    <w:p>
      <w:pPr>
        <w:pStyle w:val="4"/>
        <w:rPr>
          <w:rFonts w:ascii="Times New Roman" w:hAnsi="Times New Roman" w:cs="Times New Roman"/>
        </w:rPr>
      </w:pPr>
    </w:p>
    <w:p>
      <w:pPr>
        <w:rPr>
          <w:rFonts w:hint="eastAsia"/>
        </w:rPr>
      </w:pPr>
    </w:p>
    <w:p>
      <w:pPr>
        <w:rPr>
          <w:rFonts w:hint="eastAsia"/>
        </w:rPr>
      </w:pPr>
    </w:p>
    <w:p>
      <w:pPr>
        <w:rPr>
          <w:rFonts w:hint="eastAsia"/>
        </w:rPr>
      </w:pPr>
    </w:p>
    <w:p>
      <w:pPr>
        <w:rPr>
          <w:rFonts w:hint="eastAsia"/>
        </w:rPr>
      </w:pPr>
    </w:p>
    <w:p>
      <w:pPr>
        <w:rPr>
          <w:rFonts w:hint="eastAsia"/>
        </w:rPr>
      </w:pPr>
    </w:p>
    <w:p/>
    <w:p>
      <w:pPr>
        <w:pStyle w:val="4"/>
        <w:rPr>
          <w:rFonts w:ascii="Times New Roman" w:hAnsi="Times New Roman" w:cs="Times New Roman"/>
        </w:rPr>
      </w:pPr>
    </w:p>
    <w:p/>
    <w:p>
      <w:pPr>
        <w:pStyle w:val="4"/>
        <w:rPr>
          <w:rFonts w:ascii="Times New Roman" w:hAnsi="Times New Roman" w:cs="Times New Roman"/>
        </w:rPr>
      </w:pPr>
    </w:p>
    <w:p/>
    <w:p>
      <w:pPr>
        <w:pStyle w:val="4"/>
        <w:rPr>
          <w:rFonts w:ascii="Times New Roman" w:hAnsi="Times New Roman" w:cs="Times New Roman"/>
        </w:rPr>
      </w:pPr>
    </w:p>
    <w:p/>
    <w:p>
      <w:pPr>
        <w:pStyle w:val="4"/>
        <w:rPr>
          <w:rFonts w:ascii="Times New Roman" w:hAnsi="Times New Roman" w:cs="Times New Roman"/>
        </w:rPr>
      </w:pPr>
    </w:p>
    <w:p/>
    <w:p>
      <w:pPr>
        <w:pStyle w:val="4"/>
        <w:rPr>
          <w:rFonts w:ascii="Times New Roman" w:hAnsi="Times New Roman" w:cs="Times New Roman"/>
        </w:rPr>
      </w:pPr>
    </w:p>
    <w:p/>
    <w:p>
      <w:pPr>
        <w:pStyle w:val="4"/>
        <w:rPr>
          <w:rFonts w:ascii="Times New Roman" w:hAnsi="Times New Roman" w:cs="Times New Roman"/>
        </w:rPr>
      </w:pPr>
    </w:p>
    <w:p>
      <w:pPr>
        <w:tabs>
          <w:tab w:val="left" w:pos="6300"/>
        </w:tabs>
        <w:snapToGrid w:val="0"/>
        <w:jc w:val="left"/>
        <w:outlineLvl w:val="0"/>
        <w:rPr>
          <w:rFonts w:eastAsia="方正小标宋_GBK"/>
          <w:b/>
          <w:bCs/>
          <w:sz w:val="32"/>
        </w:rPr>
      </w:pPr>
      <w:r>
        <w:rPr>
          <w:rFonts w:eastAsia="方正小标宋_GBK"/>
          <w:b/>
          <w:bCs/>
          <w:sz w:val="32"/>
        </w:rPr>
        <w:t>五、商务响应要求：</w:t>
      </w:r>
    </w:p>
    <w:p>
      <w:pPr>
        <w:rPr>
          <w:rFonts w:eastAsia="仿宋"/>
          <w:b/>
          <w:bCs/>
        </w:rPr>
      </w:pPr>
      <w:r>
        <w:rPr>
          <w:rFonts w:eastAsia="仿宋"/>
          <w:sz w:val="24"/>
        </w:rPr>
        <w:t>包括但不限于：交货时间、交货地点、质量保证、售后服务承诺等(格式自拟)。</w:t>
      </w: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p>
      <w:pPr>
        <w:rPr>
          <w:rFonts w:eastAsia="仿宋"/>
        </w:rPr>
      </w:pPr>
    </w:p>
    <w:bookmarkEnd w:id="2"/>
    <w:bookmarkEnd w:id="3"/>
    <w:bookmarkEnd w:id="4"/>
    <w:bookmarkEnd w:id="5"/>
    <w:bookmarkEnd w:id="6"/>
    <w:bookmarkEnd w:id="7"/>
    <w:bookmarkEnd w:id="8"/>
    <w:bookmarkEnd w:id="9"/>
    <w:bookmarkEnd w:id="10"/>
    <w:bookmarkEnd w:id="11"/>
    <w:p>
      <w:pPr>
        <w:tabs>
          <w:tab w:val="left" w:pos="6300"/>
        </w:tabs>
        <w:snapToGrid w:val="0"/>
        <w:jc w:val="left"/>
        <w:outlineLvl w:val="0"/>
        <w:rPr>
          <w:rFonts w:eastAsia="方正小标宋_GBK"/>
          <w:b/>
          <w:bCs/>
          <w:sz w:val="32"/>
        </w:rPr>
      </w:pPr>
      <w:bookmarkStart w:id="12" w:name="OLE_LINK3"/>
      <w:r>
        <w:rPr>
          <w:rFonts w:eastAsia="方正小标宋_GBK"/>
          <w:b/>
          <w:bCs/>
          <w:sz w:val="32"/>
        </w:rPr>
        <w:t>六、资格文件及其他：</w:t>
      </w:r>
    </w:p>
    <w:p>
      <w:pPr>
        <w:rPr>
          <w:rFonts w:eastAsia="仿宋"/>
          <w:b/>
          <w:bCs/>
        </w:rPr>
      </w:pPr>
    </w:p>
    <w:p>
      <w:pPr>
        <w:tabs>
          <w:tab w:val="left" w:pos="6300"/>
        </w:tabs>
        <w:snapToGrid w:val="0"/>
        <w:spacing w:line="360" w:lineRule="auto"/>
        <w:ind w:firstLine="570"/>
        <w:jc w:val="left"/>
        <w:rPr>
          <w:rFonts w:hint="default" w:ascii="Times New Roman" w:hAnsi="Times New Roman" w:eastAsia="仿宋" w:cs="Times New Roman"/>
          <w:sz w:val="24"/>
        </w:rPr>
      </w:pPr>
      <w:r>
        <w:rPr>
          <w:rFonts w:hint="default" w:ascii="Times New Roman" w:hAnsi="Times New Roman" w:eastAsia="仿宋" w:cs="Times New Roman"/>
          <w:sz w:val="24"/>
        </w:rPr>
        <w:t>1.法人营业执照（副本）或事业单位法人证书（副本）或个体工商户营业执照或有效的自然人身份证明或社会团体法人登记证书复印件</w:t>
      </w:r>
    </w:p>
    <w:p>
      <w:pPr>
        <w:tabs>
          <w:tab w:val="left" w:pos="6300"/>
        </w:tabs>
        <w:snapToGrid w:val="0"/>
        <w:spacing w:line="360" w:lineRule="auto"/>
        <w:ind w:firstLine="570"/>
        <w:jc w:val="left"/>
        <w:rPr>
          <w:rFonts w:hint="default" w:ascii="Times New Roman" w:hAnsi="Times New Roman" w:eastAsia="仿宋" w:cs="Times New Roman"/>
          <w:sz w:val="24"/>
        </w:rPr>
      </w:pPr>
    </w:p>
    <w:p>
      <w:pPr>
        <w:tabs>
          <w:tab w:val="left" w:pos="6300"/>
        </w:tabs>
        <w:snapToGrid w:val="0"/>
        <w:spacing w:line="360" w:lineRule="auto"/>
        <w:ind w:firstLine="570"/>
        <w:jc w:val="left"/>
        <w:rPr>
          <w:rFonts w:hint="default" w:ascii="Times New Roman" w:hAnsi="Times New Roman" w:eastAsia="仿宋" w:cs="Times New Roman"/>
          <w:sz w:val="24"/>
        </w:rPr>
      </w:pPr>
    </w:p>
    <w:p>
      <w:pPr>
        <w:tabs>
          <w:tab w:val="left" w:pos="6300"/>
        </w:tabs>
        <w:snapToGrid w:val="0"/>
        <w:spacing w:line="360" w:lineRule="auto"/>
        <w:ind w:firstLine="570"/>
        <w:jc w:val="left"/>
        <w:rPr>
          <w:rFonts w:hint="default" w:ascii="Times New Roman" w:hAnsi="Times New Roman" w:eastAsia="仿宋" w:cs="Times New Roman"/>
          <w:sz w:val="24"/>
        </w:rPr>
      </w:pPr>
    </w:p>
    <w:p>
      <w:pPr>
        <w:tabs>
          <w:tab w:val="left" w:pos="6300"/>
        </w:tabs>
        <w:snapToGrid w:val="0"/>
        <w:spacing w:line="360" w:lineRule="auto"/>
        <w:ind w:firstLine="570"/>
        <w:jc w:val="left"/>
        <w:rPr>
          <w:rFonts w:hint="default" w:ascii="Times New Roman" w:hAnsi="Times New Roman" w:eastAsia="仿宋" w:cs="Times New Roman"/>
          <w:sz w:val="24"/>
        </w:rPr>
      </w:pPr>
    </w:p>
    <w:p>
      <w:pPr>
        <w:tabs>
          <w:tab w:val="left" w:pos="6300"/>
        </w:tabs>
        <w:snapToGrid w:val="0"/>
        <w:spacing w:line="360" w:lineRule="auto"/>
        <w:ind w:firstLine="570"/>
        <w:jc w:val="left"/>
        <w:rPr>
          <w:rFonts w:hint="default" w:ascii="Times New Roman" w:hAnsi="Times New Roman" w:eastAsia="仿宋" w:cs="Times New Roman"/>
          <w:sz w:val="24"/>
        </w:rPr>
      </w:pPr>
    </w:p>
    <w:p>
      <w:pPr>
        <w:tabs>
          <w:tab w:val="left" w:pos="6300"/>
        </w:tabs>
        <w:snapToGrid w:val="0"/>
        <w:spacing w:line="360" w:lineRule="auto"/>
        <w:ind w:firstLine="570"/>
        <w:jc w:val="left"/>
        <w:rPr>
          <w:rFonts w:hint="default" w:ascii="Times New Roman" w:hAnsi="Times New Roman" w:eastAsia="仿宋" w:cs="Times New Roman"/>
          <w:sz w:val="24"/>
        </w:rPr>
      </w:pPr>
    </w:p>
    <w:p>
      <w:pPr>
        <w:tabs>
          <w:tab w:val="left" w:pos="6300"/>
        </w:tabs>
        <w:snapToGrid w:val="0"/>
        <w:spacing w:line="360" w:lineRule="auto"/>
        <w:ind w:firstLine="570"/>
        <w:jc w:val="left"/>
        <w:rPr>
          <w:rFonts w:hint="default" w:ascii="Times New Roman" w:hAnsi="Times New Roman" w:eastAsia="仿宋" w:cs="Times New Roman"/>
          <w:sz w:val="24"/>
        </w:rPr>
      </w:pPr>
    </w:p>
    <w:p>
      <w:pPr>
        <w:tabs>
          <w:tab w:val="left" w:pos="6300"/>
        </w:tabs>
        <w:snapToGrid w:val="0"/>
        <w:spacing w:line="360" w:lineRule="auto"/>
        <w:ind w:firstLine="570"/>
        <w:jc w:val="left"/>
        <w:rPr>
          <w:rFonts w:hint="default" w:ascii="Times New Roman" w:hAnsi="Times New Roman" w:eastAsia="仿宋" w:cs="Times New Roman"/>
          <w:sz w:val="24"/>
        </w:rPr>
      </w:pPr>
    </w:p>
    <w:p>
      <w:pPr>
        <w:widowControl/>
        <w:spacing w:line="312" w:lineRule="auto"/>
        <w:ind w:firstLine="480" w:firstLineChars="200"/>
        <w:jc w:val="left"/>
        <w:rPr>
          <w:rFonts w:hint="default" w:ascii="Times New Roman" w:hAnsi="Times New Roman" w:eastAsia="仿宋" w:cs="Times New Roman"/>
          <w:color w:val="FF0000"/>
          <w:sz w:val="24"/>
        </w:rPr>
      </w:pPr>
      <w:r>
        <w:rPr>
          <w:rFonts w:hint="default" w:ascii="Times New Roman" w:hAnsi="Times New Roman" w:eastAsia="仿宋" w:cs="Times New Roman"/>
          <w:sz w:val="24"/>
        </w:rPr>
        <w:t>2.法定代表人身份证明书（格式）</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jc w:val="center"/>
        <w:rPr>
          <w:rFonts w:eastAsia="方正小标宋_GBK"/>
          <w:sz w:val="44"/>
          <w:szCs w:val="21"/>
        </w:rPr>
      </w:pPr>
      <w:r>
        <w:rPr>
          <w:rFonts w:eastAsia="方正小标宋_GBK"/>
          <w:sz w:val="44"/>
        </w:rPr>
        <w:t>法定代表人身份证明书</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570"/>
        <w:rPr>
          <w:rFonts w:hint="default" w:ascii="Times New Roman" w:hAnsi="Times New Roman" w:eastAsia="仿宋" w:cs="Times New Roman"/>
          <w:sz w:val="24"/>
        </w:rPr>
      </w:pPr>
      <w:r>
        <w:rPr>
          <w:rFonts w:hint="default" w:ascii="Times New Roman" w:hAnsi="Times New Roman" w:eastAsia="仿宋" w:cs="Times New Roman"/>
          <w:sz w:val="24"/>
        </w:rPr>
        <w:t>项目名称：</w:t>
      </w:r>
      <w:r>
        <w:rPr>
          <w:rFonts w:hint="default" w:ascii="Times New Roman" w:hAnsi="Times New Roman" w:eastAsia="仿宋" w:cs="Times New Roman"/>
          <w:sz w:val="24"/>
          <w:u w:val="single"/>
        </w:rPr>
        <w:t xml:space="preserve">                                                </w:t>
      </w:r>
    </w:p>
    <w:p>
      <w:pPr>
        <w:tabs>
          <w:tab w:val="left" w:pos="6300"/>
        </w:tabs>
        <w:snapToGrid w:val="0"/>
        <w:spacing w:line="312" w:lineRule="auto"/>
        <w:ind w:firstLine="570"/>
        <w:rPr>
          <w:rFonts w:hint="default" w:ascii="Times New Roman" w:hAnsi="Times New Roman" w:eastAsia="仿宋" w:cs="Times New Roman"/>
          <w:sz w:val="24"/>
        </w:rPr>
      </w:pPr>
    </w:p>
    <w:p>
      <w:pPr>
        <w:tabs>
          <w:tab w:val="left" w:pos="6300"/>
        </w:tabs>
        <w:snapToGrid w:val="0"/>
        <w:spacing w:line="312" w:lineRule="auto"/>
        <w:ind w:firstLine="570"/>
        <w:rPr>
          <w:rFonts w:hint="default" w:ascii="Times New Roman" w:hAnsi="Times New Roman" w:eastAsia="仿宋" w:cs="Times New Roman"/>
          <w:sz w:val="24"/>
        </w:rPr>
      </w:pPr>
      <w:r>
        <w:rPr>
          <w:rFonts w:hint="default" w:ascii="Times New Roman" w:hAnsi="Times New Roman" w:eastAsia="仿宋" w:cs="Times New Roman"/>
          <w:sz w:val="24"/>
        </w:rPr>
        <w:t>致：</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（采购人名称）：</w:t>
      </w:r>
    </w:p>
    <w:p>
      <w:pPr>
        <w:tabs>
          <w:tab w:val="left" w:pos="6300"/>
        </w:tabs>
        <w:snapToGrid w:val="0"/>
        <w:spacing w:line="312" w:lineRule="auto"/>
        <w:ind w:firstLine="570"/>
        <w:rPr>
          <w:rFonts w:hint="default" w:ascii="Times New Roman" w:hAnsi="Times New Roman" w:eastAsia="仿宋" w:cs="Times New Roman"/>
          <w:sz w:val="24"/>
        </w:rPr>
      </w:pP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（法定代表人姓名）在</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（供应商名称）任</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（职务名称）职务，是（供应商名称）</w:t>
      </w:r>
      <w:r>
        <w:rPr>
          <w:rFonts w:hint="default" w:ascii="Times New Roman" w:hAnsi="Times New Roman" w:eastAsia="仿宋" w:cs="Times New Roman"/>
          <w:sz w:val="24"/>
          <w:u w:val="single"/>
        </w:rPr>
        <w:t xml:space="preserve">              </w:t>
      </w:r>
      <w:r>
        <w:rPr>
          <w:rFonts w:hint="default" w:ascii="Times New Roman" w:hAnsi="Times New Roman" w:eastAsia="仿宋" w:cs="Times New Roman"/>
          <w:sz w:val="24"/>
        </w:rPr>
        <w:t>的法定代表人。</w:t>
      </w:r>
    </w:p>
    <w:p>
      <w:pPr>
        <w:tabs>
          <w:tab w:val="left" w:pos="6300"/>
        </w:tabs>
        <w:snapToGrid w:val="0"/>
        <w:spacing w:line="312" w:lineRule="auto"/>
        <w:ind w:firstLine="570"/>
        <w:rPr>
          <w:rFonts w:hint="default" w:ascii="Times New Roman" w:hAnsi="Times New Roman" w:eastAsia="仿宋" w:cs="Times New Roman"/>
          <w:sz w:val="24"/>
        </w:rPr>
      </w:pPr>
    </w:p>
    <w:p>
      <w:pPr>
        <w:tabs>
          <w:tab w:val="left" w:pos="6300"/>
        </w:tabs>
        <w:snapToGrid w:val="0"/>
        <w:spacing w:line="312" w:lineRule="auto"/>
        <w:ind w:firstLine="570"/>
        <w:rPr>
          <w:rFonts w:hint="default" w:ascii="Times New Roman" w:hAnsi="Times New Roman" w:eastAsia="仿宋" w:cs="Times New Roman"/>
          <w:sz w:val="24"/>
        </w:rPr>
      </w:pPr>
      <w:r>
        <w:rPr>
          <w:rFonts w:hint="default" w:ascii="Times New Roman" w:hAnsi="Times New Roman" w:eastAsia="仿宋" w:cs="Times New Roman"/>
          <w:sz w:val="24"/>
        </w:rPr>
        <w:t>特此证明。</w:t>
      </w:r>
    </w:p>
    <w:p>
      <w:pPr>
        <w:tabs>
          <w:tab w:val="left" w:pos="6300"/>
        </w:tabs>
        <w:snapToGrid w:val="0"/>
        <w:spacing w:line="312" w:lineRule="auto"/>
        <w:ind w:firstLine="570"/>
        <w:rPr>
          <w:rFonts w:hint="default" w:ascii="Times New Roman" w:hAnsi="Times New Roman" w:eastAsia="仿宋" w:cs="Times New Roman"/>
          <w:sz w:val="24"/>
        </w:rPr>
      </w:pPr>
    </w:p>
    <w:p>
      <w:pPr>
        <w:tabs>
          <w:tab w:val="left" w:pos="6300"/>
        </w:tabs>
        <w:snapToGrid w:val="0"/>
        <w:spacing w:line="312" w:lineRule="auto"/>
        <w:ind w:firstLine="570"/>
        <w:rPr>
          <w:rFonts w:hint="default" w:ascii="Times New Roman" w:hAnsi="Times New Roman" w:eastAsia="仿宋" w:cs="Times New Roman"/>
          <w:sz w:val="24"/>
        </w:rPr>
      </w:pPr>
    </w:p>
    <w:p>
      <w:pPr>
        <w:tabs>
          <w:tab w:val="left" w:pos="6300"/>
        </w:tabs>
        <w:snapToGrid w:val="0"/>
        <w:spacing w:line="312" w:lineRule="auto"/>
        <w:ind w:firstLine="570"/>
        <w:rPr>
          <w:rFonts w:hint="default" w:ascii="Times New Roman" w:hAnsi="Times New Roman" w:eastAsia="仿宋" w:cs="Times New Roman"/>
          <w:sz w:val="24"/>
        </w:rPr>
      </w:pPr>
    </w:p>
    <w:p>
      <w:pPr>
        <w:tabs>
          <w:tab w:val="left" w:pos="6300"/>
        </w:tabs>
        <w:snapToGrid w:val="0"/>
        <w:spacing w:line="312" w:lineRule="auto"/>
        <w:ind w:firstLine="570"/>
        <w:rPr>
          <w:rFonts w:hint="default" w:ascii="Times New Roman" w:hAnsi="Times New Roman" w:eastAsia="仿宋" w:cs="Times New Roman"/>
          <w:sz w:val="24"/>
        </w:rPr>
      </w:pPr>
      <w:r>
        <w:rPr>
          <w:rFonts w:hint="default" w:ascii="Times New Roman" w:hAnsi="Times New Roman" w:eastAsia="仿宋" w:cs="Times New Roman"/>
          <w:sz w:val="24"/>
        </w:rPr>
        <w:t xml:space="preserve">                                             （供应商公章）</w:t>
      </w:r>
    </w:p>
    <w:p>
      <w:pPr>
        <w:tabs>
          <w:tab w:val="left" w:pos="6300"/>
        </w:tabs>
        <w:snapToGrid w:val="0"/>
        <w:spacing w:line="312" w:lineRule="auto"/>
        <w:ind w:firstLine="570"/>
        <w:rPr>
          <w:rFonts w:hint="default" w:ascii="Times New Roman" w:hAnsi="Times New Roman" w:eastAsia="仿宋" w:cs="Times New Roman"/>
          <w:sz w:val="24"/>
        </w:rPr>
      </w:pPr>
    </w:p>
    <w:p>
      <w:pPr>
        <w:tabs>
          <w:tab w:val="left" w:pos="6300"/>
        </w:tabs>
        <w:snapToGrid w:val="0"/>
        <w:spacing w:line="312" w:lineRule="auto"/>
        <w:ind w:firstLine="570"/>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p>
      <w:pPr>
        <w:tabs>
          <w:tab w:val="left" w:pos="6300"/>
        </w:tabs>
        <w:snapToGrid w:val="0"/>
        <w:spacing w:line="312" w:lineRule="auto"/>
        <w:ind w:firstLine="570"/>
        <w:rPr>
          <w:rFonts w:hint="default" w:ascii="Times New Roman" w:hAnsi="Times New Roman" w:eastAsia="仿宋" w:cs="Times New Roman"/>
          <w:sz w:val="24"/>
        </w:rPr>
      </w:pPr>
    </w:p>
    <w:p>
      <w:pPr>
        <w:tabs>
          <w:tab w:val="left" w:pos="6300"/>
        </w:tabs>
        <w:snapToGrid w:val="0"/>
        <w:spacing w:line="312" w:lineRule="auto"/>
        <w:ind w:firstLine="570"/>
        <w:rPr>
          <w:rFonts w:hint="default" w:ascii="Times New Roman" w:hAnsi="Times New Roman" w:eastAsia="仿宋" w:cs="Times New Roman"/>
          <w:sz w:val="24"/>
        </w:rPr>
      </w:pPr>
      <w:r>
        <w:rPr>
          <w:rFonts w:hint="default" w:ascii="Times New Roman" w:hAnsi="Times New Roman" w:eastAsia="仿宋" w:cs="Times New Roman"/>
          <w:sz w:val="24"/>
        </w:rPr>
        <w:t>法定代表人电话：XXXXXXX      电子邮箱：XXXXXX@XXXXX（若授权他人办理并签署</w:t>
      </w:r>
      <w:r>
        <w:rPr>
          <w:rFonts w:hint="default" w:ascii="Times New Roman" w:hAnsi="Times New Roman" w:eastAsia="仿宋" w:cs="Times New Roman"/>
          <w:sz w:val="24"/>
          <w:lang w:eastAsia="zh-CN"/>
        </w:rPr>
        <w:t>响应文件</w:t>
      </w:r>
      <w:r>
        <w:rPr>
          <w:rFonts w:hint="default" w:ascii="Times New Roman" w:hAnsi="Times New Roman" w:eastAsia="仿宋" w:cs="Times New Roman"/>
          <w:sz w:val="24"/>
        </w:rPr>
        <w:t>的可不填写）</w:t>
      </w:r>
    </w:p>
    <w:p>
      <w:pPr>
        <w:tabs>
          <w:tab w:val="left" w:pos="6300"/>
        </w:tabs>
        <w:snapToGrid w:val="0"/>
        <w:spacing w:line="312" w:lineRule="auto"/>
        <w:ind w:firstLine="570"/>
        <w:rPr>
          <w:rFonts w:hint="default" w:ascii="Times New Roman" w:hAnsi="Times New Roman" w:eastAsia="仿宋" w:cs="Times New Roman"/>
          <w:sz w:val="24"/>
        </w:rPr>
      </w:pPr>
      <w:r>
        <w:rPr>
          <w:rFonts w:hint="default" w:ascii="Times New Roman" w:hAnsi="Times New Roman" w:eastAsia="仿宋" w:cs="Times New Roman"/>
          <w:sz w:val="24"/>
        </w:rPr>
        <w:t>（附：法定代表人身份证正反面复印件）</w:t>
      </w:r>
    </w:p>
    <w:p>
      <w:pPr>
        <w:widowControl/>
        <w:spacing w:line="312" w:lineRule="auto"/>
        <w:ind w:firstLine="480" w:firstLineChars="200"/>
        <w:jc w:val="left"/>
        <w:rPr>
          <w:rFonts w:hint="default" w:ascii="Times New Roman" w:hAnsi="Times New Roman" w:eastAsia="仿宋" w:cs="Times New Roman"/>
          <w:sz w:val="24"/>
        </w:rPr>
      </w:pPr>
      <w:r>
        <w:rPr>
          <w:rFonts w:hint="default" w:ascii="Times New Roman" w:hAnsi="Times New Roman" w:eastAsia="仿宋" w:cs="Times New Roman"/>
          <w:sz w:val="24"/>
        </w:rPr>
        <w:t>3.法定代表人授权委托书（格式）：</w:t>
      </w:r>
    </w:p>
    <w:p>
      <w:pPr>
        <w:tabs>
          <w:tab w:val="left" w:pos="6300"/>
        </w:tabs>
        <w:snapToGrid w:val="0"/>
        <w:spacing w:line="312" w:lineRule="auto"/>
        <w:ind w:firstLine="570"/>
        <w:rPr>
          <w:rFonts w:eastAsia="仿宋"/>
          <w:sz w:val="24"/>
        </w:rPr>
      </w:pPr>
      <w:r>
        <w:rPr>
          <w:rFonts w:eastAsia="仿宋"/>
          <w:sz w:val="24"/>
        </w:rPr>
        <w:t xml:space="preserve">    </w:t>
      </w:r>
    </w:p>
    <w:p>
      <w:pPr>
        <w:tabs>
          <w:tab w:val="left" w:pos="6300"/>
        </w:tabs>
        <w:snapToGrid w:val="0"/>
        <w:spacing w:line="312" w:lineRule="auto"/>
        <w:ind w:hanging="142"/>
        <w:jc w:val="center"/>
        <w:rPr>
          <w:rFonts w:eastAsia="方正小标宋_GBK"/>
          <w:sz w:val="44"/>
          <w:szCs w:val="21"/>
        </w:rPr>
      </w:pPr>
      <w:r>
        <w:rPr>
          <w:rFonts w:eastAsia="方正小标宋_GBK"/>
          <w:sz w:val="44"/>
        </w:rPr>
        <w:t>法定代表人授权委托书</w:t>
      </w:r>
    </w:p>
    <w:p>
      <w:pPr>
        <w:tabs>
          <w:tab w:val="left" w:pos="6300"/>
        </w:tabs>
        <w:snapToGrid w:val="0"/>
        <w:spacing w:line="312" w:lineRule="auto"/>
        <w:ind w:firstLine="570"/>
        <w:rPr>
          <w:rFonts w:eastAsia="仿宋"/>
          <w:sz w:val="24"/>
        </w:rPr>
      </w:pPr>
    </w:p>
    <w:p>
      <w:pPr>
        <w:tabs>
          <w:tab w:val="left" w:pos="6300"/>
        </w:tabs>
        <w:snapToGrid w:val="0"/>
        <w:spacing w:line="312" w:lineRule="auto"/>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pPr>
        <w:tabs>
          <w:tab w:val="left" w:pos="6300"/>
        </w:tabs>
        <w:snapToGrid w:val="0"/>
        <w:spacing w:line="312" w:lineRule="auto"/>
        <w:ind w:firstLine="570"/>
        <w:rPr>
          <w:rFonts w:hint="default" w:ascii="Times New Roman" w:hAnsi="Times New Roman" w:eastAsia="方正仿宋_GBK" w:cs="Times New Roman"/>
          <w:sz w:val="24"/>
        </w:rPr>
      </w:pPr>
    </w:p>
    <w:p>
      <w:pPr>
        <w:tabs>
          <w:tab w:val="left" w:pos="6300"/>
        </w:tabs>
        <w:snapToGrid w:val="0"/>
        <w:spacing w:line="312" w:lineRule="auto"/>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（采购人名称）：</w:t>
      </w:r>
    </w:p>
    <w:p>
      <w:pPr>
        <w:tabs>
          <w:tab w:val="left" w:pos="6300"/>
        </w:tabs>
        <w:snapToGrid w:val="0"/>
        <w:spacing w:line="312" w:lineRule="auto"/>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（被授权人姓名及身份证代码）代表我单位全权办理上述项目的询比、签约等具体工作，并签署全部有关文件、协议及合同。</w:t>
      </w:r>
    </w:p>
    <w:p>
      <w:pPr>
        <w:tabs>
          <w:tab w:val="left" w:pos="6300"/>
        </w:tabs>
        <w:snapToGrid w:val="0"/>
        <w:spacing w:line="312" w:lineRule="auto"/>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我单位对被授权人的签字负全部责任。</w:t>
      </w:r>
    </w:p>
    <w:p>
      <w:pPr>
        <w:tabs>
          <w:tab w:val="left" w:pos="6300"/>
        </w:tabs>
        <w:snapToGrid w:val="0"/>
        <w:spacing w:line="312" w:lineRule="auto"/>
        <w:ind w:firstLine="480"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rPr>
        <w:t>在撤消授权的书面通知以前，本授权书一直有效。被授权人在授权书有效期内签署的所有文件不因授权的撤消而失效。</w:t>
      </w:r>
    </w:p>
    <w:p>
      <w:pPr>
        <w:tabs>
          <w:tab w:val="left" w:pos="6300"/>
        </w:tabs>
        <w:snapToGrid w:val="0"/>
        <w:spacing w:line="312" w:lineRule="auto"/>
        <w:ind w:firstLine="570"/>
        <w:rPr>
          <w:rFonts w:hint="default" w:ascii="Times New Roman" w:hAnsi="Times New Roman" w:eastAsia="方正仿宋_GBK" w:cs="Times New Roman"/>
          <w:sz w:val="24"/>
        </w:rPr>
      </w:pPr>
    </w:p>
    <w:p>
      <w:pPr>
        <w:tabs>
          <w:tab w:val="left" w:pos="6300"/>
        </w:tabs>
        <w:snapToGrid w:val="0"/>
        <w:spacing w:line="312" w:lineRule="auto"/>
        <w:ind w:firstLine="570"/>
        <w:rPr>
          <w:rFonts w:hint="default" w:ascii="Times New Roman" w:hAnsi="Times New Roman" w:eastAsia="方正仿宋_GBK" w:cs="Times New Roman"/>
          <w:sz w:val="24"/>
        </w:rPr>
      </w:pPr>
    </w:p>
    <w:p>
      <w:pPr>
        <w:tabs>
          <w:tab w:val="left" w:pos="6300"/>
        </w:tabs>
        <w:snapToGrid w:val="0"/>
        <w:spacing w:line="312" w:lineRule="auto"/>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pPr>
        <w:tabs>
          <w:tab w:val="left" w:pos="6300"/>
        </w:tabs>
        <w:snapToGrid w:val="0"/>
        <w:spacing w:line="312" w:lineRule="auto"/>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（签字或盖章）                                （签字或盖章）</w:t>
      </w:r>
    </w:p>
    <w:p>
      <w:pPr>
        <w:tabs>
          <w:tab w:val="left" w:pos="6300"/>
        </w:tabs>
        <w:snapToGrid w:val="0"/>
        <w:spacing w:line="312" w:lineRule="auto"/>
        <w:ind w:firstLine="570"/>
        <w:rPr>
          <w:rFonts w:hint="default" w:ascii="Times New Roman" w:hAnsi="Times New Roman" w:eastAsia="方正仿宋_GBK" w:cs="Times New Roman"/>
          <w:sz w:val="24"/>
        </w:rPr>
      </w:pPr>
    </w:p>
    <w:p>
      <w:pPr>
        <w:tabs>
          <w:tab w:val="left" w:pos="6300"/>
        </w:tabs>
        <w:snapToGrid w:val="0"/>
        <w:spacing w:line="312" w:lineRule="auto"/>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pPr>
        <w:tabs>
          <w:tab w:val="left" w:pos="6300"/>
        </w:tabs>
        <w:snapToGrid w:val="0"/>
        <w:spacing w:line="312" w:lineRule="auto"/>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tabs>
          <w:tab w:val="left" w:pos="6300"/>
        </w:tabs>
        <w:snapToGrid w:val="0"/>
        <w:spacing w:line="312" w:lineRule="auto"/>
        <w:ind w:firstLine="570"/>
        <w:rPr>
          <w:rFonts w:hint="default" w:ascii="Times New Roman" w:hAnsi="Times New Roman" w:eastAsia="方正仿宋_GBK" w:cs="Times New Roman"/>
          <w:sz w:val="24"/>
        </w:rPr>
      </w:pPr>
    </w:p>
    <w:p>
      <w:pPr>
        <w:tabs>
          <w:tab w:val="left" w:pos="6300"/>
        </w:tabs>
        <w:snapToGrid w:val="0"/>
        <w:spacing w:line="312" w:lineRule="auto"/>
        <w:ind w:right="480" w:firstLine="57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tabs>
          <w:tab w:val="left" w:pos="6300"/>
        </w:tabs>
        <w:snapToGrid w:val="0"/>
        <w:spacing w:line="312" w:lineRule="auto"/>
        <w:ind w:right="480" w:firstLine="570"/>
        <w:jc w:val="right"/>
        <w:rPr>
          <w:rFonts w:hint="default" w:ascii="Times New Roman" w:hAnsi="Times New Roman" w:eastAsia="方正仿宋_GBK" w:cs="Times New Roman"/>
          <w:sz w:val="24"/>
        </w:rPr>
      </w:pPr>
    </w:p>
    <w:p>
      <w:pPr>
        <w:tabs>
          <w:tab w:val="left" w:pos="6300"/>
        </w:tabs>
        <w:snapToGrid w:val="0"/>
        <w:spacing w:line="312" w:lineRule="auto"/>
        <w:ind w:right="480" w:firstLine="570"/>
        <w:jc w:val="right"/>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tabs>
          <w:tab w:val="left" w:pos="6300"/>
        </w:tabs>
        <w:snapToGrid w:val="0"/>
        <w:spacing w:line="312" w:lineRule="auto"/>
        <w:ind w:right="480" w:firstLine="570"/>
        <w:jc w:val="right"/>
        <w:rPr>
          <w:rFonts w:hint="default" w:ascii="Times New Roman" w:hAnsi="Times New Roman" w:eastAsia="方正仿宋_GBK" w:cs="Times New Roman"/>
          <w:sz w:val="24"/>
        </w:rPr>
      </w:pPr>
    </w:p>
    <w:p>
      <w:pPr>
        <w:tabs>
          <w:tab w:val="left" w:pos="6300"/>
        </w:tabs>
        <w:snapToGrid w:val="0"/>
        <w:spacing w:line="312" w:lineRule="auto"/>
        <w:ind w:right="480" w:firstLine="570"/>
        <w:jc w:val="right"/>
        <w:rPr>
          <w:rFonts w:hint="default" w:ascii="Times New Roman" w:hAnsi="Times New Roman" w:eastAsia="方正仿宋_GBK" w:cs="Times New Roman"/>
          <w:sz w:val="22"/>
          <w:szCs w:val="22"/>
        </w:rPr>
      </w:pPr>
    </w:p>
    <w:p>
      <w:pPr>
        <w:tabs>
          <w:tab w:val="left" w:pos="6300"/>
        </w:tabs>
        <w:snapToGrid w:val="0"/>
        <w:spacing w:line="312"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电子邮箱：XXXXXX@XXXXX（若法定代表人办理并签署</w:t>
      </w:r>
      <w:r>
        <w:rPr>
          <w:rFonts w:hint="default" w:ascii="Times New Roman" w:hAnsi="Times New Roman" w:eastAsia="方正仿宋_GBK" w:cs="Times New Roman"/>
          <w:sz w:val="24"/>
          <w:lang w:eastAsia="zh-CN"/>
        </w:rPr>
        <w:t>响应文件</w:t>
      </w:r>
      <w:r>
        <w:rPr>
          <w:rFonts w:hint="default" w:ascii="Times New Roman" w:hAnsi="Times New Roman" w:eastAsia="方正仿宋_GBK" w:cs="Times New Roman"/>
          <w:sz w:val="24"/>
        </w:rPr>
        <w:t>的可不填写）</w:t>
      </w:r>
    </w:p>
    <w:p>
      <w:pPr>
        <w:tabs>
          <w:tab w:val="left" w:pos="6300"/>
        </w:tabs>
        <w:snapToGrid w:val="0"/>
        <w:spacing w:line="312"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w:t>
      </w:r>
    </w:p>
    <w:p>
      <w:pPr>
        <w:tabs>
          <w:tab w:val="left" w:pos="6300"/>
        </w:tabs>
        <w:snapToGrid w:val="0"/>
        <w:spacing w:line="312"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①若为法定代表人办理并签署</w:t>
      </w:r>
      <w:r>
        <w:rPr>
          <w:rFonts w:hint="default" w:ascii="Times New Roman" w:hAnsi="Times New Roman" w:eastAsia="方正仿宋_GBK" w:cs="Times New Roman"/>
          <w:sz w:val="24"/>
          <w:lang w:eastAsia="zh-CN"/>
        </w:rPr>
        <w:t>响应文件</w:t>
      </w:r>
      <w:r>
        <w:rPr>
          <w:rFonts w:hint="default" w:ascii="Times New Roman" w:hAnsi="Times New Roman" w:eastAsia="方正仿宋_GBK" w:cs="Times New Roman"/>
          <w:sz w:val="24"/>
        </w:rPr>
        <w:t>的，不提供此文件。</w:t>
      </w:r>
    </w:p>
    <w:p>
      <w:pPr>
        <w:tabs>
          <w:tab w:val="left" w:pos="6300"/>
        </w:tabs>
        <w:snapToGrid w:val="0"/>
        <w:spacing w:line="312" w:lineRule="auto"/>
        <w:rPr>
          <w:rFonts w:hint="default" w:ascii="Times New Roman" w:hAnsi="Times New Roman" w:eastAsia="方正仿宋_GBK" w:cs="Times New Roman"/>
          <w:sz w:val="24"/>
        </w:rPr>
      </w:pPr>
      <w:r>
        <w:rPr>
          <w:rFonts w:hint="default" w:ascii="Times New Roman" w:hAnsi="Times New Roman" w:eastAsia="方正仿宋_GBK" w:cs="Times New Roman"/>
          <w:sz w:val="24"/>
        </w:rPr>
        <w:t>②若为联合体投标的，法定代表人授权委托书由联合体主办方（主体）出具。</w:t>
      </w:r>
    </w:p>
    <w:p>
      <w:pPr>
        <w:tabs>
          <w:tab w:val="left" w:pos="6300"/>
        </w:tabs>
        <w:snapToGrid w:val="0"/>
        <w:spacing w:line="530" w:lineRule="exact"/>
        <w:jc w:val="left"/>
        <w:rPr>
          <w:rFonts w:hint="default" w:ascii="Times New Roman" w:hAnsi="Times New Roman" w:eastAsia="仿宋" w:cs="Times New Roman"/>
          <w:sz w:val="24"/>
        </w:rPr>
      </w:pPr>
      <w:r>
        <w:rPr>
          <w:rFonts w:hint="default" w:ascii="Times New Roman" w:hAnsi="Times New Roman" w:eastAsia="仿宋" w:cs="Times New Roman"/>
          <w:sz w:val="24"/>
        </w:rPr>
        <w:t>4.基本资格条件承诺函（格式）：</w:t>
      </w:r>
    </w:p>
    <w:p>
      <w:pPr>
        <w:tabs>
          <w:tab w:val="left" w:pos="6300"/>
        </w:tabs>
        <w:snapToGrid w:val="0"/>
        <w:spacing w:line="530" w:lineRule="exact"/>
        <w:jc w:val="left"/>
        <w:rPr>
          <w:rFonts w:eastAsia="仿宋"/>
          <w:sz w:val="28"/>
          <w:szCs w:val="28"/>
        </w:rPr>
      </w:pPr>
    </w:p>
    <w:p>
      <w:pPr>
        <w:tabs>
          <w:tab w:val="left" w:pos="6300"/>
        </w:tabs>
        <w:snapToGrid w:val="0"/>
        <w:spacing w:line="530" w:lineRule="exact"/>
        <w:jc w:val="left"/>
        <w:rPr>
          <w:rFonts w:eastAsia="仿宋"/>
          <w:sz w:val="28"/>
          <w:szCs w:val="28"/>
        </w:rPr>
      </w:pPr>
    </w:p>
    <w:p>
      <w:pPr>
        <w:tabs>
          <w:tab w:val="left" w:pos="6300"/>
        </w:tabs>
        <w:snapToGrid w:val="0"/>
        <w:spacing w:line="530" w:lineRule="exact"/>
        <w:jc w:val="center"/>
        <w:rPr>
          <w:rFonts w:eastAsia="方正小标宋_GBK"/>
          <w:sz w:val="44"/>
          <w:szCs w:val="21"/>
        </w:rPr>
      </w:pPr>
      <w:r>
        <w:rPr>
          <w:rFonts w:eastAsia="方正小标宋_GBK"/>
          <w:sz w:val="44"/>
        </w:rPr>
        <w:t>基本资格条件承诺函</w:t>
      </w:r>
    </w:p>
    <w:p>
      <w:pPr>
        <w:tabs>
          <w:tab w:val="left" w:pos="6300"/>
        </w:tabs>
        <w:snapToGrid w:val="0"/>
        <w:spacing w:line="530" w:lineRule="exact"/>
        <w:rPr>
          <w:rFonts w:eastAsia="方正仿宋_GBK"/>
          <w:sz w:val="24"/>
        </w:rPr>
      </w:pPr>
    </w:p>
    <w:p>
      <w:pPr>
        <w:tabs>
          <w:tab w:val="left" w:pos="6300"/>
        </w:tabs>
        <w:snapToGrid w:val="0"/>
        <w:spacing w:line="530" w:lineRule="exact"/>
        <w:rPr>
          <w:rFonts w:hint="default" w:ascii="Times New Roman" w:hAnsi="Times New Roman" w:eastAsia="方正仿宋_GBK" w:cs="Times New Roman"/>
          <w:sz w:val="32"/>
          <w:szCs w:val="32"/>
        </w:rPr>
      </w:pPr>
      <w:r>
        <w:rPr>
          <w:rFonts w:hint="default" w:ascii="Times New Roman" w:hAnsi="Times New Roman" w:eastAsia="方正仿宋_GBK" w:cs="Times New Roman"/>
          <w:szCs w:val="32"/>
        </w:rPr>
        <w:t>致</w:t>
      </w:r>
      <w:r>
        <w:rPr>
          <w:rFonts w:hint="default" w:ascii="Times New Roman" w:hAnsi="Times New Roman" w:eastAsia="方正仿宋_GBK" w:cs="Times New Roman"/>
          <w:szCs w:val="32"/>
          <w:u w:val="single"/>
        </w:rPr>
        <w:t xml:space="preserve">                   </w:t>
      </w:r>
      <w:r>
        <w:rPr>
          <w:rFonts w:hint="default" w:ascii="Times New Roman" w:hAnsi="Times New Roman" w:eastAsia="方正仿宋_GBK" w:cs="Times New Roman"/>
          <w:szCs w:val="32"/>
        </w:rPr>
        <w:t>（采购人名称）：</w:t>
      </w:r>
    </w:p>
    <w:p>
      <w:pPr>
        <w:tabs>
          <w:tab w:val="left" w:pos="6300"/>
        </w:tabs>
        <w:snapToGrid w:val="0"/>
        <w:spacing w:line="530" w:lineRule="exact"/>
        <w:ind w:firstLine="42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u w:val="single"/>
        </w:rPr>
        <w:t xml:space="preserve">                      </w:t>
      </w:r>
      <w:r>
        <w:rPr>
          <w:rFonts w:hint="default" w:ascii="Times New Roman" w:hAnsi="Times New Roman" w:eastAsia="方正仿宋_GBK" w:cs="Times New Roman"/>
          <w:szCs w:val="32"/>
        </w:rPr>
        <w:t>（投标人名称）郑重承诺：</w:t>
      </w:r>
    </w:p>
    <w:p>
      <w:pPr>
        <w:spacing w:line="530" w:lineRule="exact"/>
        <w:ind w:firstLine="42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1.我方具有良好的商业信誉和健全的财务会计制度，具有履行合同所必需的设备和专业技术能力，具</w:t>
      </w:r>
      <w:r>
        <w:rPr>
          <w:rFonts w:hint="default" w:ascii="Times New Roman" w:hAnsi="Times New Roman" w:eastAsia="方正仿宋_GBK" w:cs="Times New Roman"/>
          <w:szCs w:val="32"/>
          <w:lang w:val="zh-CN"/>
        </w:rPr>
        <w:t>有依法缴纳税收和社会保障金的良好记录</w:t>
      </w:r>
      <w:r>
        <w:rPr>
          <w:rFonts w:hint="default" w:ascii="Times New Roman" w:hAnsi="Times New Roman" w:eastAsia="方正仿宋_GBK" w:cs="Times New Roman"/>
          <w:szCs w:val="32"/>
        </w:rPr>
        <w:t>，参加本项目采购活动前三年内无重大违法活动记录。</w:t>
      </w:r>
    </w:p>
    <w:p>
      <w:pPr>
        <w:spacing w:line="530" w:lineRule="exact"/>
        <w:ind w:firstLine="42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2.我方未列入在信用中国网站（www.creditchina.gov.cn）“失信被执行人”、“重大税收违法案件当事人名单”中，也未列入中国政府采购网（www.ccgp.gov.cn）“政府采购严重违法失信行为记录名单”中。</w:t>
      </w:r>
    </w:p>
    <w:p>
      <w:pPr>
        <w:spacing w:line="530" w:lineRule="exact"/>
        <w:ind w:firstLine="42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3.我方在采购项目评审（评标）环节结束后，随时接受采购人、采购代理机构的检查验证，配合提供相关证明材料，证明符合《中华人民共和国政府采购法》规定的投标人基本资格条件。</w:t>
      </w:r>
    </w:p>
    <w:p>
      <w:pPr>
        <w:tabs>
          <w:tab w:val="left" w:pos="6300"/>
        </w:tabs>
        <w:snapToGrid w:val="0"/>
        <w:spacing w:line="530" w:lineRule="exact"/>
        <w:ind w:firstLine="42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我方对以上承诺负全部法律责任。</w:t>
      </w:r>
    </w:p>
    <w:p>
      <w:pPr>
        <w:tabs>
          <w:tab w:val="left" w:pos="6300"/>
        </w:tabs>
        <w:snapToGrid w:val="0"/>
        <w:spacing w:line="530" w:lineRule="exact"/>
        <w:ind w:firstLine="420" w:firstLineChars="200"/>
        <w:rPr>
          <w:rFonts w:hint="default" w:ascii="Times New Roman" w:hAnsi="Times New Roman" w:eastAsia="方正仿宋_GBK" w:cs="Times New Roman"/>
          <w:szCs w:val="32"/>
        </w:rPr>
      </w:pPr>
      <w:r>
        <w:rPr>
          <w:rFonts w:hint="default" w:ascii="Times New Roman" w:hAnsi="Times New Roman" w:eastAsia="方正仿宋_GBK" w:cs="Times New Roman"/>
          <w:szCs w:val="32"/>
        </w:rPr>
        <w:t>特此承诺。</w:t>
      </w:r>
    </w:p>
    <w:p>
      <w:pPr>
        <w:tabs>
          <w:tab w:val="left" w:pos="6300"/>
        </w:tabs>
        <w:snapToGrid w:val="0"/>
        <w:spacing w:line="530" w:lineRule="exact"/>
        <w:rPr>
          <w:rFonts w:hint="default" w:ascii="Times New Roman" w:hAnsi="Times New Roman" w:eastAsia="方正仿宋_GBK" w:cs="Times New Roman"/>
          <w:szCs w:val="32"/>
        </w:rPr>
      </w:pPr>
    </w:p>
    <w:p>
      <w:pPr>
        <w:tabs>
          <w:tab w:val="left" w:pos="6300"/>
        </w:tabs>
        <w:snapToGrid w:val="0"/>
        <w:spacing w:line="530" w:lineRule="exact"/>
        <w:ind w:right="424" w:firstLine="570"/>
        <w:jc w:val="right"/>
        <w:rPr>
          <w:rFonts w:hint="default" w:ascii="Times New Roman" w:hAnsi="Times New Roman" w:eastAsia="方正仿宋_GBK" w:cs="Times New Roman"/>
          <w:szCs w:val="32"/>
        </w:rPr>
      </w:pPr>
      <w:r>
        <w:rPr>
          <w:rFonts w:hint="default" w:ascii="Times New Roman" w:hAnsi="Times New Roman" w:eastAsia="方正仿宋_GBK" w:cs="Times New Roman"/>
          <w:szCs w:val="32"/>
        </w:rPr>
        <w:t>（投标人公章）</w:t>
      </w:r>
    </w:p>
    <w:p>
      <w:pPr>
        <w:tabs>
          <w:tab w:val="left" w:pos="6300"/>
        </w:tabs>
        <w:snapToGrid w:val="0"/>
        <w:spacing w:line="530" w:lineRule="exact"/>
        <w:ind w:right="480" w:firstLine="570"/>
        <w:jc w:val="right"/>
        <w:rPr>
          <w:rFonts w:hint="default" w:ascii="Times New Roman" w:hAnsi="Times New Roman" w:eastAsia="方正仿宋_GBK" w:cs="Times New Roman"/>
          <w:szCs w:val="32"/>
        </w:rPr>
      </w:pPr>
      <w:r>
        <w:rPr>
          <w:rFonts w:hint="default" w:ascii="Times New Roman" w:hAnsi="Times New Roman" w:eastAsia="方正仿宋_GBK" w:cs="Times New Roman"/>
          <w:szCs w:val="32"/>
        </w:rPr>
        <w:t>年   月   日</w:t>
      </w:r>
    </w:p>
    <w:p>
      <w:pPr>
        <w:rPr>
          <w:rFonts w:eastAsia="方正仿宋_GBK"/>
          <w:szCs w:val="20"/>
        </w:rPr>
      </w:pPr>
    </w:p>
    <w:p>
      <w:pPr>
        <w:pStyle w:val="4"/>
        <w:rPr>
          <w:rFonts w:ascii="Times New Roman" w:hAnsi="Times New Roman" w:cs="Times New Roman"/>
        </w:rPr>
      </w:pPr>
    </w:p>
    <w:p>
      <w:pPr>
        <w:pStyle w:val="4"/>
        <w:rPr>
          <w:rFonts w:ascii="Times New Roman" w:hAnsi="Times New Roman" w:cs="Times New Roman"/>
        </w:rPr>
      </w:pPr>
    </w:p>
    <w:p>
      <w:pPr>
        <w:pStyle w:val="4"/>
        <w:rPr>
          <w:rFonts w:ascii="Times New Roman" w:hAnsi="Times New Roman" w:cs="Times New Roman"/>
        </w:rPr>
      </w:pPr>
    </w:p>
    <w:p/>
    <w:p>
      <w:pPr>
        <w:jc w:val="center"/>
        <w:rPr>
          <w:b/>
          <w:bCs/>
          <w:sz w:val="28"/>
        </w:rPr>
      </w:pPr>
      <w:r>
        <w:rPr>
          <w:b/>
          <w:bCs/>
          <w:sz w:val="28"/>
        </w:rPr>
        <w:t>（结束）</w:t>
      </w:r>
    </w:p>
    <w:bookmarkEnd w:id="12"/>
    <w:p>
      <w:pPr>
        <w:spacing w:line="594" w:lineRule="exac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附件2 （</w:t>
      </w:r>
      <w:r>
        <w:rPr>
          <w:rFonts w:hint="eastAsia" w:ascii="方正黑体_GBK" w:hAnsi="方正黑体_GBK" w:eastAsia="方正黑体_GBK" w:cs="方正黑体_GBK"/>
          <w:color w:val="000000"/>
          <w:sz w:val="32"/>
          <w:szCs w:val="32"/>
          <w:lang w:eastAsia="zh-CN"/>
        </w:rPr>
        <w:t>注：</w:t>
      </w:r>
      <w:r>
        <w:rPr>
          <w:rFonts w:hint="eastAsia" w:ascii="方正楷体_GBK" w:hAnsi="方正楷体_GBK" w:eastAsia="方正楷体_GBK" w:cs="方正楷体_GBK"/>
          <w:color w:val="000000"/>
          <w:sz w:val="32"/>
          <w:szCs w:val="32"/>
          <w:lang w:eastAsia="zh-CN"/>
        </w:rPr>
        <w:t>中标</w:t>
      </w:r>
      <w:r>
        <w:rPr>
          <w:rFonts w:hint="eastAsia" w:ascii="方正楷体_GBK" w:hAnsi="方正楷体_GBK" w:eastAsia="方正楷体_GBK" w:cs="方正楷体_GBK"/>
          <w:color w:val="000000"/>
          <w:sz w:val="32"/>
          <w:szCs w:val="32"/>
        </w:rPr>
        <w:t>供应商</w:t>
      </w:r>
      <w:r>
        <w:rPr>
          <w:rFonts w:hint="eastAsia" w:ascii="方正楷体_GBK" w:hAnsi="方正楷体_GBK" w:eastAsia="方正楷体_GBK" w:cs="方正楷体_GBK"/>
          <w:color w:val="000000"/>
          <w:sz w:val="32"/>
          <w:szCs w:val="32"/>
          <w:lang w:val="en-US" w:eastAsia="zh-CN"/>
        </w:rPr>
        <w:t>履约用</w:t>
      </w:r>
      <w:r>
        <w:rPr>
          <w:rFonts w:hint="eastAsia" w:ascii="方正黑体_GBK" w:hAnsi="方正黑体_GBK" w:eastAsia="方正黑体_GBK" w:cs="方正黑体_GBK"/>
          <w:color w:val="000000"/>
          <w:sz w:val="32"/>
          <w:szCs w:val="32"/>
        </w:rPr>
        <w:t>）</w:t>
      </w:r>
    </w:p>
    <w:p>
      <w:pPr>
        <w:spacing w:line="594" w:lineRule="exact"/>
        <w:ind w:firstLine="3253" w:firstLineChars="1350"/>
        <w:rPr>
          <w:rFonts w:eastAsia="仿宋_GB2312"/>
          <w:b/>
          <w:bCs/>
          <w:color w:val="000000"/>
          <w:sz w:val="24"/>
        </w:rPr>
      </w:pPr>
    </w:p>
    <w:p>
      <w:pPr>
        <w:jc w:val="center"/>
        <w:rPr>
          <w:rFonts w:eastAsia="方正仿宋_GBK"/>
          <w:b/>
          <w:bCs/>
          <w:sz w:val="44"/>
          <w:szCs w:val="44"/>
        </w:rPr>
      </w:pPr>
      <w:r>
        <w:rPr>
          <w:rFonts w:eastAsia="方正仿宋_GBK"/>
          <w:b/>
          <w:bCs/>
          <w:sz w:val="44"/>
          <w:szCs w:val="44"/>
        </w:rPr>
        <w:t>重庆市政府采购合同</w:t>
      </w:r>
    </w:p>
    <w:p>
      <w:pPr>
        <w:jc w:val="center"/>
        <w:rPr>
          <w:rFonts w:eastAsia="方正仿宋_GBK"/>
          <w:szCs w:val="21"/>
        </w:rPr>
      </w:pPr>
      <w:r>
        <w:rPr>
          <w:rFonts w:eastAsia="方正仿宋_GBK"/>
        </w:rPr>
        <w:t>（项目号：     ）</w:t>
      </w:r>
    </w:p>
    <w:p>
      <w:pPr>
        <w:rPr>
          <w:rFonts w:eastAsia="方正仿宋_GBK"/>
          <w:sz w:val="24"/>
        </w:rPr>
      </w:pPr>
      <w:r>
        <w:rPr>
          <w:rFonts w:eastAsia="方正仿宋_GBK"/>
          <w:sz w:val="24"/>
        </w:rPr>
        <w:t>甲方（需方）：________________________      计价单位：_______</w:t>
      </w:r>
    </w:p>
    <w:p>
      <w:pPr>
        <w:rPr>
          <w:rFonts w:eastAsia="方正仿宋_GBK"/>
          <w:sz w:val="24"/>
        </w:rPr>
      </w:pPr>
      <w:r>
        <w:rPr>
          <w:rFonts w:eastAsia="方正仿宋_GBK"/>
          <w:sz w:val="24"/>
        </w:rPr>
        <w:t>乙方（供方）：________________________      计量单位：_______</w:t>
      </w:r>
    </w:p>
    <w:p>
      <w:pPr>
        <w:rPr>
          <w:rFonts w:eastAsia="方正仿宋_GBK"/>
          <w:sz w:val="24"/>
        </w:rPr>
      </w:pPr>
    </w:p>
    <w:p>
      <w:pPr>
        <w:rPr>
          <w:rFonts w:eastAsia="方正仿宋_GBK"/>
          <w:sz w:val="24"/>
        </w:rPr>
      </w:pPr>
      <w:r>
        <w:rPr>
          <w:rFonts w:eastAsia="方正仿宋_GBK"/>
          <w:sz w:val="24"/>
        </w:rPr>
        <w:t>经双方协商一致，达成以下购销合同：</w:t>
      </w:r>
    </w:p>
    <w:tbl>
      <w:tblPr>
        <w:tblStyle w:val="14"/>
        <w:tblW w:w="8895"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9"/>
        <w:gridCol w:w="1740"/>
        <w:gridCol w:w="984"/>
        <w:gridCol w:w="448"/>
        <w:gridCol w:w="850"/>
        <w:gridCol w:w="1134"/>
        <w:gridCol w:w="113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商品名称</w:t>
            </w: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规格型号</w:t>
            </w: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数量</w:t>
            </w: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综合单价</w:t>
            </w: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总价</w:t>
            </w: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交货时间</w:t>
            </w: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9"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740"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98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98" w:type="dxa"/>
            <w:gridSpan w:val="2"/>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5" w:type="dxa"/>
            <w:gridSpan w:val="8"/>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Pr>
        <w:tc>
          <w:tcPr>
            <w:tcW w:w="8895" w:type="dxa"/>
            <w:gridSpan w:val="8"/>
            <w:tcBorders>
              <w:top w:val="single" w:color="auto" w:sz="4" w:space="0"/>
              <w:left w:val="single" w:color="auto" w:sz="4" w:space="0"/>
              <w:bottom w:val="single" w:color="auto" w:sz="4" w:space="0"/>
              <w:right w:val="single" w:color="auto" w:sz="4" w:space="0"/>
            </w:tcBorders>
            <w:vAlign w:val="center"/>
          </w:tcPr>
          <w:p>
            <w:pPr>
              <w:rPr>
                <w:rFonts w:eastAsia="方正仿宋_GBK"/>
                <w:szCs w:val="21"/>
              </w:rPr>
            </w:pPr>
            <w:r>
              <w:rPr>
                <w:rFonts w:eastAsia="方正仿宋_GBK"/>
              </w:rPr>
              <w:t>合计人民币（大写）：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2"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一、质量要求和技术标准。供方提供的商品必须是全新的，完全符合国家有关技术标准，供方的质量保证及售后服务承诺如下：</w:t>
            </w:r>
          </w:p>
          <w:p>
            <w:pPr>
              <w:rPr>
                <w:rFonts w:eastAsia="方正仿宋_GBK"/>
              </w:rPr>
            </w:pPr>
            <w:r>
              <w:rPr>
                <w:rFonts w:eastAsia="方正仿宋_GBK"/>
              </w:rPr>
              <w:t>1、质保期限：</w:t>
            </w:r>
          </w:p>
          <w:p>
            <w:pPr>
              <w:rPr>
                <w:rFonts w:eastAsia="方正仿宋_GBK"/>
              </w:rPr>
            </w:pPr>
            <w:r>
              <w:rPr>
                <w:rFonts w:eastAsia="方正仿宋_GBK"/>
              </w:rPr>
              <w:t>2、保修范围：</w:t>
            </w:r>
          </w:p>
          <w:p>
            <w:pPr>
              <w:rPr>
                <w:rFonts w:eastAsia="方正仿宋_GBK"/>
              </w:rPr>
            </w:pPr>
            <w:r>
              <w:rPr>
                <w:rFonts w:eastAsia="方正仿宋_GBK"/>
              </w:rPr>
              <w:t>3、服务措施：</w:t>
            </w:r>
          </w:p>
          <w:p>
            <w:pPr>
              <w:rPr>
                <w:rFonts w:eastAsia="方正仿宋_GBK"/>
                <w:szCs w:val="21"/>
              </w:rPr>
            </w:pPr>
            <w:r>
              <w:rPr>
                <w:rFonts w:eastAsia="方正仿宋_GBK"/>
              </w:rPr>
              <w:t>4、质保期后服务：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3"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二、随机备品、附件、工具数量及供应方法：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51"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三、交提货方式：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2"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四、验收标准、方法：</w:t>
            </w:r>
          </w:p>
          <w:p>
            <w:pPr>
              <w:rPr>
                <w:rFonts w:eastAsia="方正仿宋_GBK"/>
                <w:szCs w:val="21"/>
              </w:rPr>
            </w:pPr>
            <w:r>
              <w:rPr>
                <w:rFonts w:eastAsia="方正仿宋_GBK"/>
              </w:rPr>
              <w:t>如有异议，请于      日内提出。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五、付款方式：</w:t>
            </w:r>
          </w:p>
          <w:p>
            <w:pPr>
              <w:rPr>
                <w:rFonts w:eastAsia="方正仿宋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7"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六、违约责任：</w:t>
            </w:r>
          </w:p>
          <w:p>
            <w:pPr>
              <w:rPr>
                <w:rFonts w:eastAsia="方正仿宋_GBK"/>
                <w:szCs w:val="21"/>
              </w:rPr>
            </w:pPr>
            <w:r>
              <w:rPr>
                <w:rFonts w:eastAsia="方正仿宋_GBK"/>
              </w:rPr>
              <w:t>按《合同法》、《政府采购法》执行，或按双方约定。（采购人应按项目实际情况完整填写）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1"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七、其他约定事项：</w:t>
            </w:r>
          </w:p>
          <w:p>
            <w:pPr>
              <w:rPr>
                <w:rFonts w:eastAsia="方正仿宋_GBK"/>
              </w:rPr>
            </w:pPr>
            <w:r>
              <w:rPr>
                <w:rFonts w:eastAsia="方正仿宋_GBK"/>
              </w:rPr>
              <w:t>1.招标文件及其补遗文件、投标文件和承诺是本合同不可分割的部分。</w:t>
            </w:r>
          </w:p>
          <w:p>
            <w:pPr>
              <w:rPr>
                <w:rFonts w:eastAsia="方正仿宋_GBK"/>
              </w:rPr>
            </w:pPr>
            <w:r>
              <w:rPr>
                <w:rFonts w:eastAsia="方正仿宋_GBK"/>
              </w:rPr>
              <w:t>2.本合同如发生争议由双方协商解决，协商不成向需方所在人民法院提请诉讼。</w:t>
            </w:r>
          </w:p>
          <w:p>
            <w:pPr>
              <w:rPr>
                <w:rFonts w:eastAsia="方正仿宋_GBK"/>
              </w:rPr>
            </w:pPr>
            <w:r>
              <w:rPr>
                <w:rFonts w:eastAsia="方正仿宋_GBK"/>
              </w:rPr>
              <w:t>3.本合同一式__份， 需方__份，供方__份，具备同等法律效力。</w:t>
            </w:r>
          </w:p>
          <w:p>
            <w:pPr>
              <w:rPr>
                <w:rFonts w:eastAsia="方正仿宋_GBK"/>
                <w:szCs w:val="21"/>
              </w:rPr>
            </w:pPr>
            <w:r>
              <w:rPr>
                <w:rFonts w:eastAsia="方正仿宋_GBK"/>
              </w:rPr>
              <w:t>4.其他：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8" w:hRule="atLeast"/>
        </w:trPr>
        <w:tc>
          <w:tcPr>
            <w:tcW w:w="4501" w:type="dxa"/>
            <w:gridSpan w:val="4"/>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需方：</w:t>
            </w:r>
          </w:p>
          <w:p>
            <w:pPr>
              <w:rPr>
                <w:rFonts w:eastAsia="方正仿宋_GBK"/>
              </w:rPr>
            </w:pPr>
            <w:r>
              <w:rPr>
                <w:rFonts w:eastAsia="方正仿宋_GBK"/>
              </w:rPr>
              <w:t>地址：</w:t>
            </w:r>
          </w:p>
          <w:p>
            <w:pPr>
              <w:rPr>
                <w:rFonts w:eastAsia="方正仿宋_GBK"/>
              </w:rPr>
            </w:pPr>
            <w:r>
              <w:rPr>
                <w:rFonts w:eastAsia="方正仿宋_GBK"/>
              </w:rPr>
              <w:t>联系电话：</w:t>
            </w:r>
          </w:p>
          <w:p>
            <w:pPr>
              <w:rPr>
                <w:rFonts w:eastAsia="方正仿宋_GBK"/>
                <w:szCs w:val="21"/>
              </w:rPr>
            </w:pPr>
            <w:r>
              <w:rPr>
                <w:rFonts w:eastAsia="方正仿宋_GBK"/>
              </w:rPr>
              <w:t>授权代表：</w:t>
            </w:r>
          </w:p>
        </w:tc>
        <w:tc>
          <w:tcPr>
            <w:tcW w:w="4394" w:type="dxa"/>
            <w:gridSpan w:val="4"/>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供方：</w:t>
            </w:r>
          </w:p>
          <w:p>
            <w:pPr>
              <w:rPr>
                <w:rFonts w:eastAsia="方正仿宋_GBK"/>
              </w:rPr>
            </w:pPr>
            <w:r>
              <w:rPr>
                <w:rFonts w:eastAsia="方正仿宋_GBK"/>
              </w:rPr>
              <w:t>地址：</w:t>
            </w:r>
          </w:p>
          <w:p>
            <w:pPr>
              <w:rPr>
                <w:rFonts w:eastAsia="方正仿宋_GBK"/>
              </w:rPr>
            </w:pPr>
            <w:r>
              <w:rPr>
                <w:rFonts w:eastAsia="方正仿宋_GBK"/>
              </w:rPr>
              <w:t>电话：</w:t>
            </w:r>
          </w:p>
          <w:p>
            <w:pPr>
              <w:rPr>
                <w:rFonts w:eastAsia="方正仿宋_GBK"/>
              </w:rPr>
            </w:pPr>
            <w:r>
              <w:rPr>
                <w:rFonts w:eastAsia="方正仿宋_GBK"/>
              </w:rPr>
              <w:t>传真：</w:t>
            </w:r>
          </w:p>
          <w:p>
            <w:pPr>
              <w:rPr>
                <w:rFonts w:eastAsia="方正仿宋_GBK"/>
              </w:rPr>
            </w:pPr>
            <w:r>
              <w:rPr>
                <w:rFonts w:eastAsia="方正仿宋_GBK"/>
              </w:rPr>
              <w:t>开户银行：</w:t>
            </w:r>
          </w:p>
          <w:p>
            <w:pPr>
              <w:rPr>
                <w:rFonts w:eastAsia="方正仿宋_GBK"/>
              </w:rPr>
            </w:pPr>
            <w:r>
              <w:rPr>
                <w:rFonts w:eastAsia="方正仿宋_GBK"/>
              </w:rPr>
              <w:t>账号：</w:t>
            </w:r>
          </w:p>
          <w:p>
            <w:pPr>
              <w:rPr>
                <w:rFonts w:eastAsia="方正仿宋_GBK"/>
              </w:rPr>
            </w:pPr>
            <w:r>
              <w:rPr>
                <w:rFonts w:eastAsia="方正仿宋_GBK"/>
              </w:rPr>
              <w:t>授权代表：</w:t>
            </w:r>
          </w:p>
          <w:p>
            <w:pPr>
              <w:rPr>
                <w:rFonts w:eastAsia="方正仿宋_GBK"/>
                <w:szCs w:val="21"/>
              </w:rPr>
            </w:pPr>
            <w:r>
              <w:rPr>
                <w:rFonts w:eastAsia="方正仿宋_GBK"/>
              </w:rPr>
              <w:t>（本栏请用计算机打印以便于准确付款）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2" w:hRule="atLeast"/>
        </w:trPr>
        <w:tc>
          <w:tcPr>
            <w:tcW w:w="8895" w:type="dxa"/>
            <w:gridSpan w:val="8"/>
            <w:tcBorders>
              <w:top w:val="single" w:color="auto" w:sz="4" w:space="0"/>
              <w:left w:val="single" w:color="auto" w:sz="4" w:space="0"/>
              <w:bottom w:val="single" w:color="auto" w:sz="4" w:space="0"/>
              <w:right w:val="single" w:color="auto" w:sz="4" w:space="0"/>
            </w:tcBorders>
          </w:tcPr>
          <w:p>
            <w:pPr>
              <w:rPr>
                <w:rFonts w:eastAsia="方正仿宋_GBK"/>
                <w:szCs w:val="21"/>
              </w:rPr>
            </w:pPr>
            <w:r>
              <w:rPr>
                <w:rFonts w:eastAsia="方正仿宋_GBK"/>
              </w:rPr>
              <w:t>备注：</w:t>
            </w:r>
          </w:p>
          <w:p>
            <w:pPr>
              <w:rPr>
                <w:rFonts w:eastAsia="方正仿宋_GBK"/>
              </w:rPr>
            </w:pPr>
          </w:p>
          <w:p>
            <w:pPr>
              <w:rPr>
                <w:rFonts w:eastAsia="方正仿宋_GBK"/>
                <w:szCs w:val="21"/>
              </w:rPr>
            </w:pPr>
          </w:p>
        </w:tc>
      </w:tr>
    </w:tbl>
    <w:p>
      <w:pPr>
        <w:rPr>
          <w:rFonts w:eastAsia="方正仿宋_GBK"/>
          <w:sz w:val="24"/>
        </w:rPr>
      </w:pPr>
      <w:r>
        <w:rPr>
          <w:rFonts w:eastAsia="方正仿宋_GBK"/>
          <w:sz w:val="24"/>
        </w:rPr>
        <w:t>签约时间：           年   月   日      签约地点：</w:t>
      </w:r>
    </w:p>
    <w:p>
      <w:pPr>
        <w:rPr>
          <w:szCs w:val="21"/>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tabs>
          <w:tab w:val="left" w:pos="6300"/>
        </w:tabs>
        <w:snapToGrid w:val="0"/>
        <w:spacing w:line="312" w:lineRule="auto"/>
        <w:rPr>
          <w:rFonts w:hint="eastAsia"/>
          <w:color w:val="000000"/>
          <w:sz w:val="27"/>
          <w:szCs w:val="27"/>
        </w:rPr>
      </w:pPr>
    </w:p>
    <w:p>
      <w:pPr>
        <w:jc w:val="center"/>
        <w:rPr>
          <w:rFonts w:eastAsia="黑体"/>
          <w:bCs/>
          <w:sz w:val="32"/>
          <w:szCs w:val="28"/>
        </w:rPr>
      </w:pPr>
      <w:r>
        <w:rPr>
          <w:rFonts w:eastAsia="黑体"/>
          <w:bCs/>
          <w:sz w:val="32"/>
          <w:szCs w:val="28"/>
        </w:rPr>
        <w:t>重庆市政府采购验收报告</w:t>
      </w:r>
    </w:p>
    <w:p>
      <w:pPr>
        <w:spacing w:line="440" w:lineRule="exact"/>
        <w:ind w:firstLine="560" w:firstLineChars="200"/>
        <w:rPr>
          <w:sz w:val="28"/>
        </w:rPr>
      </w:pPr>
      <w:r>
        <w:rPr>
          <w:rFonts w:eastAsia="方正仿宋_GBK"/>
          <w:sz w:val="28"/>
        </w:rPr>
        <w:t>招标项目名称：</w:t>
      </w:r>
      <w:r>
        <w:rPr>
          <w:sz w:val="28"/>
          <w:u w:val="single"/>
        </w:rPr>
        <w:t xml:space="preserve"> </w:t>
      </w:r>
      <w:r>
        <w:rPr>
          <w:rFonts w:eastAsia="楷体_GB2312"/>
          <w:sz w:val="28"/>
          <w:u w:val="single"/>
        </w:rPr>
        <w:t xml:space="preserve">              </w:t>
      </w:r>
      <w:r>
        <w:rPr>
          <w:sz w:val="28"/>
        </w:rPr>
        <w:t>（</w:t>
      </w:r>
      <w:r>
        <w:rPr>
          <w:rFonts w:eastAsia="方正仿宋_GBK"/>
          <w:sz w:val="28"/>
        </w:rPr>
        <w:t>采购项目编号：</w:t>
      </w:r>
      <w:r>
        <w:rPr>
          <w:rFonts w:eastAsia="楷体_GB2312"/>
          <w:sz w:val="28"/>
          <w:u w:val="single"/>
        </w:rPr>
        <w:t xml:space="preserve">          </w:t>
      </w:r>
      <w:r>
        <w:rPr>
          <w:sz w:val="28"/>
        </w:rPr>
        <w:t>）</w:t>
      </w:r>
      <w:r>
        <w:rPr>
          <w:rFonts w:eastAsia="方正仿宋_GBK"/>
          <w:sz w:val="28"/>
        </w:rPr>
        <w:t>供方</w:t>
      </w:r>
      <w:r>
        <w:rPr>
          <w:sz w:val="28"/>
          <w:u w:val="single"/>
        </w:rPr>
        <w:t xml:space="preserve"> </w:t>
      </w:r>
      <w:r>
        <w:rPr>
          <w:rFonts w:eastAsia="楷体_GB2312"/>
          <w:sz w:val="28"/>
          <w:u w:val="single"/>
        </w:rPr>
        <w:t xml:space="preserve">              </w:t>
      </w:r>
      <w:r>
        <w:rPr>
          <w:sz w:val="28"/>
          <w:u w:val="single"/>
        </w:rPr>
        <w:t xml:space="preserve"> </w:t>
      </w:r>
      <w:r>
        <w:rPr>
          <w:rFonts w:eastAsia="方正仿宋_GBK"/>
          <w:sz w:val="28"/>
        </w:rPr>
        <w:t>按合同的要求，已向</w:t>
      </w:r>
      <w:r>
        <w:rPr>
          <w:sz w:val="28"/>
          <w:u w:val="single"/>
        </w:rPr>
        <w:t xml:space="preserve"> </w:t>
      </w:r>
      <w:r>
        <w:rPr>
          <w:rFonts w:eastAsia="楷体_GB2312"/>
          <w:sz w:val="28"/>
          <w:u w:val="single"/>
        </w:rPr>
        <w:t xml:space="preserve">              </w:t>
      </w:r>
      <w:r>
        <w:rPr>
          <w:sz w:val="28"/>
          <w:u w:val="single"/>
        </w:rPr>
        <w:t xml:space="preserve"> </w:t>
      </w:r>
      <w:r>
        <w:rPr>
          <w:rFonts w:eastAsia="方正仿宋_GBK"/>
          <w:sz w:val="28"/>
        </w:rPr>
        <w:t>提供了以下设备，并已在各项目学校安装调试完成。</w:t>
      </w:r>
    </w:p>
    <w:tbl>
      <w:tblPr>
        <w:tblStyle w:val="15"/>
        <w:tblW w:w="90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1984"/>
        <w:gridCol w:w="850"/>
        <w:gridCol w:w="994"/>
        <w:gridCol w:w="85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序号</w:t>
            </w:r>
          </w:p>
        </w:tc>
        <w:tc>
          <w:tcPr>
            <w:tcW w:w="241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货物名称</w:t>
            </w:r>
          </w:p>
        </w:tc>
        <w:tc>
          <w:tcPr>
            <w:tcW w:w="198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型号/规格</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单位</w:t>
            </w:r>
          </w:p>
        </w:tc>
        <w:tc>
          <w:tcPr>
            <w:tcW w:w="994"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单价</w:t>
            </w:r>
          </w:p>
        </w:tc>
        <w:tc>
          <w:tcPr>
            <w:tcW w:w="852"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数量</w:t>
            </w:r>
          </w:p>
        </w:tc>
        <w:tc>
          <w:tcPr>
            <w:tcW w:w="1276"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1</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2</w:t>
            </w:r>
          </w:p>
        </w:tc>
        <w:tc>
          <w:tcPr>
            <w:tcW w:w="2410"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3</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spacing w:line="300" w:lineRule="exact"/>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4</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5</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6</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4"/>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Times New Roman"/>
                <w:sz w:val="28"/>
                <w:szCs w:val="28"/>
              </w:rPr>
            </w:pPr>
            <w:r>
              <w:rPr>
                <w:rFonts w:ascii="Times New Roman" w:hAnsi="Times New Roman" w:eastAsia="方正仿宋_GBK" w:cs="Times New Roman"/>
                <w:sz w:val="28"/>
                <w:szCs w:val="28"/>
              </w:rPr>
              <w:t>7</w:t>
            </w:r>
          </w:p>
        </w:tc>
        <w:tc>
          <w:tcPr>
            <w:tcW w:w="241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98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994"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852"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765" w:type="dxa"/>
            <w:gridSpan w:val="6"/>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center"/>
              <w:rPr>
                <w:rFonts w:ascii="Times New Roman" w:hAnsi="Times New Roman" w:eastAsia="方正仿宋_GBK" w:cs="Times New Roman"/>
                <w:sz w:val="28"/>
              </w:rPr>
            </w:pPr>
            <w:r>
              <w:rPr>
                <w:rFonts w:ascii="Times New Roman" w:hAnsi="Times New Roman" w:eastAsia="方正仿宋_GBK" w:cs="Times New Roman"/>
                <w:sz w:val="28"/>
              </w:rPr>
              <w:t>合计</w:t>
            </w:r>
          </w:p>
        </w:tc>
        <w:tc>
          <w:tcPr>
            <w:tcW w:w="1276" w:type="dxa"/>
            <w:tcBorders>
              <w:top w:val="single" w:color="auto" w:sz="4" w:space="0"/>
              <w:left w:val="single" w:color="auto" w:sz="4" w:space="0"/>
              <w:bottom w:val="single" w:color="auto" w:sz="4" w:space="0"/>
              <w:right w:val="single" w:color="auto" w:sz="4" w:space="0"/>
            </w:tcBorders>
          </w:tcPr>
          <w:p>
            <w:pPr>
              <w:widowControl/>
              <w:jc w:val="left"/>
              <w:rPr>
                <w:rFonts w:ascii="Times New Roman" w:hAnsi="Times New Roman" w:cs="Times New Roman"/>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041"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rFonts w:ascii="Times New Roman" w:hAnsi="Times New Roman" w:eastAsia="方正仿宋_GBK" w:cs="Times New Roman"/>
                <w:sz w:val="28"/>
              </w:rPr>
            </w:pPr>
            <w:r>
              <w:rPr>
                <w:rFonts w:ascii="Times New Roman" w:hAnsi="Times New Roman" w:eastAsia="方正仿宋_GBK" w:cs="Times New Roman"/>
                <w:sz w:val="28"/>
              </w:rPr>
              <w:t xml:space="preserve">货物人民币总额（大写）：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3" w:hRule="atLeast"/>
        </w:trPr>
        <w:tc>
          <w:tcPr>
            <w:tcW w:w="9041"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rFonts w:ascii="Times New Roman" w:hAnsi="Times New Roman" w:eastAsia="方正仿宋_GBK" w:cs="Times New Roman"/>
                <w:sz w:val="28"/>
              </w:rPr>
            </w:pPr>
            <w:r>
              <w:rPr>
                <w:rFonts w:ascii="Times New Roman" w:hAnsi="Times New Roman" w:eastAsia="方正仿宋_GBK" w:cs="Times New Roman"/>
                <w:sz w:val="28"/>
              </w:rPr>
              <w:t>一、验收情况：</w:t>
            </w:r>
          </w:p>
          <w:p>
            <w:pPr>
              <w:wordWrap w:val="0"/>
              <w:spacing w:line="500" w:lineRule="exact"/>
              <w:ind w:left="-105" w:leftChars="-50" w:right="-105" w:rightChars="-50"/>
              <w:jc w:val="right"/>
              <w:rPr>
                <w:rFonts w:ascii="Times New Roman" w:hAnsi="Times New Roman" w:eastAsia="方正仿宋_GBK" w:cs="Times New Roman"/>
                <w:sz w:val="28"/>
              </w:rPr>
            </w:pPr>
            <w:r>
              <w:rPr>
                <w:rFonts w:ascii="Times New Roman" w:hAnsi="Times New Roman" w:eastAsia="方正仿宋_GBK" w:cs="Times New Roman"/>
                <w:sz w:val="28"/>
              </w:rPr>
              <w:t xml:space="preserve">综合验收时间：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9041"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rFonts w:ascii="Times New Roman" w:hAnsi="Times New Roman" w:eastAsia="方正仿宋_GBK" w:cs="Times New Roman"/>
                <w:sz w:val="28"/>
              </w:rPr>
            </w:pPr>
            <w:r>
              <w:rPr>
                <w:rFonts w:ascii="Times New Roman" w:hAnsi="Times New Roman" w:eastAsia="方正仿宋_GBK" w:cs="Times New Roman"/>
                <w:sz w:val="28"/>
              </w:rPr>
              <w:t>二、验收小组成员（签字）：</w:t>
            </w:r>
          </w:p>
        </w:tc>
      </w:tr>
    </w:tbl>
    <w:p>
      <w:pPr>
        <w:spacing w:line="500" w:lineRule="exact"/>
        <w:jc w:val="left"/>
        <w:rPr>
          <w:sz w:val="28"/>
          <w:szCs w:val="21"/>
        </w:rPr>
      </w:pPr>
    </w:p>
    <w:p>
      <w:pPr>
        <w:spacing w:line="500" w:lineRule="exact"/>
        <w:ind w:left="-105" w:leftChars="-50" w:right="-105" w:rightChars="-50"/>
        <w:jc w:val="left"/>
        <w:rPr>
          <w:rFonts w:eastAsia="方正仿宋_GBK"/>
          <w:sz w:val="28"/>
        </w:rPr>
      </w:pPr>
      <w:r>
        <w:rPr>
          <w:rFonts w:eastAsia="方正仿宋_GBK"/>
          <w:sz w:val="28"/>
        </w:rPr>
        <w:t>供方（加盖公章）：            采购单位（加盖公章）：</w:t>
      </w:r>
    </w:p>
    <w:p>
      <w:pPr>
        <w:spacing w:line="500" w:lineRule="exact"/>
        <w:jc w:val="left"/>
        <w:rPr>
          <w:sz w:val="28"/>
        </w:rPr>
      </w:pPr>
    </w:p>
    <w:p>
      <w:pPr>
        <w:spacing w:line="500" w:lineRule="exact"/>
        <w:ind w:left="-105" w:leftChars="-50" w:right="-105" w:rightChars="-50"/>
        <w:jc w:val="left"/>
        <w:rPr>
          <w:rFonts w:eastAsia="方正仿宋_GBK"/>
          <w:sz w:val="28"/>
        </w:rPr>
      </w:pPr>
      <w:r>
        <w:rPr>
          <w:rFonts w:eastAsia="方正仿宋_GBK"/>
          <w:sz w:val="28"/>
        </w:rPr>
        <w:t>供方代表（签字）：             验收负责人（签字）：</w:t>
      </w:r>
    </w:p>
    <w:p>
      <w:pPr>
        <w:spacing w:line="500" w:lineRule="exact"/>
        <w:ind w:left="-105" w:leftChars="-50" w:right="-105" w:rightChars="-50"/>
        <w:jc w:val="center"/>
        <w:rPr>
          <w:rFonts w:eastAsia="方正仿宋_GBK"/>
          <w:sz w:val="28"/>
        </w:rPr>
      </w:pPr>
    </w:p>
    <w:p>
      <w:pPr>
        <w:spacing w:line="500" w:lineRule="exact"/>
        <w:ind w:left="-105" w:leftChars="-50" w:right="-105" w:rightChars="-50"/>
        <w:jc w:val="center"/>
        <w:rPr>
          <w:rFonts w:hint="eastAsia" w:eastAsia="方正仿宋_GBK"/>
          <w:sz w:val="28"/>
        </w:rPr>
      </w:pPr>
      <w:r>
        <w:rPr>
          <w:rFonts w:eastAsia="方正仿宋_GBK"/>
          <w:sz w:val="28"/>
        </w:rPr>
        <w:t xml:space="preserve">                                             年    月    日   </w:t>
      </w:r>
    </w:p>
    <w:p>
      <w:pPr>
        <w:adjustRightInd w:val="0"/>
        <w:snapToGrid w:val="0"/>
        <w:jc w:val="center"/>
        <w:rPr>
          <w:rFonts w:eastAsia="黑体"/>
          <w:sz w:val="36"/>
          <w:szCs w:val="36"/>
        </w:rPr>
      </w:pPr>
      <w:r>
        <w:rPr>
          <w:rFonts w:eastAsia="黑体"/>
          <w:sz w:val="36"/>
          <w:szCs w:val="36"/>
        </w:rPr>
        <w:t>石柱县教委*****项目采购</w:t>
      </w:r>
    </w:p>
    <w:p>
      <w:pPr>
        <w:adjustRightInd w:val="0"/>
        <w:snapToGrid w:val="0"/>
        <w:jc w:val="center"/>
        <w:rPr>
          <w:rFonts w:eastAsia="黑体"/>
          <w:sz w:val="36"/>
          <w:szCs w:val="36"/>
        </w:rPr>
      </w:pPr>
      <w:r>
        <w:rPr>
          <w:rFonts w:eastAsia="黑体"/>
          <w:sz w:val="36"/>
          <w:szCs w:val="36"/>
        </w:rPr>
        <w:t>学校收货汇总表</w:t>
      </w:r>
    </w:p>
    <w:p>
      <w:pPr>
        <w:adjustRightInd w:val="0"/>
        <w:snapToGrid w:val="0"/>
        <w:rPr>
          <w:sz w:val="28"/>
          <w:szCs w:val="28"/>
        </w:rPr>
      </w:pPr>
    </w:p>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项目名称：</w:t>
      </w:r>
      <w:r>
        <w:rPr>
          <w:rFonts w:hint="eastAsia" w:ascii="方正仿宋_GBK" w:hAnsi="方正仿宋_GBK" w:eastAsia="方正仿宋_GBK" w:cs="方正仿宋_GBK"/>
          <w:sz w:val="28"/>
          <w:szCs w:val="28"/>
          <w:u w:val="single"/>
        </w:rPr>
        <w:t xml:space="preserve">                             </w:t>
      </w:r>
    </w:p>
    <w:p>
      <w:pPr>
        <w:adjustRightInd w:val="0"/>
        <w:snapToGrid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供方</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按合同（采购项目编号：      ）的要求，已向以下项目学校提供了货物（详见《石柱县教育委员会*****设备采购学校收货表》）。</w:t>
      </w:r>
    </w:p>
    <w:p>
      <w:pPr>
        <w:adjustRightInd w:val="0"/>
        <w:snapToGrid w:val="0"/>
        <w:rPr>
          <w:rFonts w:hint="eastAsia" w:ascii="方正仿宋_GBK" w:hAnsi="方正仿宋_GBK" w:eastAsia="方正仿宋_GBK" w:cs="方正仿宋_GBK"/>
          <w:sz w:val="28"/>
          <w:szCs w:val="28"/>
        </w:rPr>
      </w:pPr>
    </w:p>
    <w:tbl>
      <w:tblPr>
        <w:tblStyle w:val="14"/>
        <w:tblW w:w="8506"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4803"/>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4" w:hRule="atLeast"/>
        </w:trPr>
        <w:tc>
          <w:tcPr>
            <w:tcW w:w="1151" w:type="dxa"/>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序号</w:t>
            </w:r>
          </w:p>
        </w:tc>
        <w:tc>
          <w:tcPr>
            <w:tcW w:w="4803" w:type="dxa"/>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学校名称</w:t>
            </w:r>
          </w:p>
        </w:tc>
        <w:tc>
          <w:tcPr>
            <w:tcW w:w="2552" w:type="dxa"/>
            <w:tcBorders>
              <w:top w:val="single" w:color="auto" w:sz="4" w:space="0"/>
              <w:left w:val="single" w:color="auto" w:sz="4" w:space="0"/>
              <w:bottom w:val="single" w:color="auto" w:sz="4" w:space="0"/>
              <w:right w:val="single" w:color="auto" w:sz="4" w:space="0"/>
            </w:tcBorders>
          </w:tcPr>
          <w:p>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1151"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4803"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c>
          <w:tcPr>
            <w:tcW w:w="2552"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方正仿宋_GBK" w:hAnsi="方正仿宋_GBK" w:eastAsia="方正仿宋_GBK" w:cs="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4" w:hRule="atLeast"/>
        </w:trPr>
        <w:tc>
          <w:tcPr>
            <w:tcW w:w="5954"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货物总额（大写）： </w:t>
            </w:r>
          </w:p>
        </w:tc>
        <w:tc>
          <w:tcPr>
            <w:tcW w:w="2552" w:type="dxa"/>
            <w:tcBorders>
              <w:top w:val="single" w:color="auto" w:sz="4" w:space="0"/>
              <w:left w:val="single" w:color="auto" w:sz="4" w:space="0"/>
              <w:bottom w:val="single" w:color="auto" w:sz="4" w:space="0"/>
              <w:right w:val="single" w:color="auto" w:sz="4" w:space="0"/>
            </w:tcBorders>
            <w:vAlign w:val="center"/>
          </w:tcPr>
          <w:p>
            <w:pP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元</w:t>
            </w:r>
          </w:p>
        </w:tc>
      </w:tr>
    </w:tbl>
    <w:p>
      <w:pPr>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说明：此表一式四份，教委现教中心、教委结算中心、学校、供方各一份。</w:t>
      </w:r>
    </w:p>
    <w:p>
      <w:pPr>
        <w:tabs>
          <w:tab w:val="left" w:pos="6300"/>
        </w:tabs>
        <w:snapToGrid w:val="0"/>
        <w:spacing w:line="312" w:lineRule="auto"/>
        <w:rPr>
          <w:rFonts w:hint="eastAsia" w:ascii="方正仿宋_GBK" w:hAnsi="方正仿宋_GBK" w:eastAsia="方正仿宋_GBK" w:cs="方正仿宋_GBK"/>
          <w:color w:val="000000"/>
          <w:sz w:val="27"/>
          <w:szCs w:val="27"/>
        </w:rPr>
      </w:pPr>
    </w:p>
    <w:p>
      <w:pPr>
        <w:tabs>
          <w:tab w:val="left" w:pos="6300"/>
        </w:tabs>
        <w:snapToGrid w:val="0"/>
        <w:spacing w:line="312" w:lineRule="auto"/>
        <w:rPr>
          <w:rFonts w:hint="eastAsia" w:ascii="方正仿宋_GBK" w:hAnsi="方正仿宋_GBK" w:eastAsia="方正仿宋_GBK" w:cs="方正仿宋_GBK"/>
          <w:color w:val="000000"/>
          <w:sz w:val="27"/>
          <w:szCs w:val="27"/>
        </w:rPr>
      </w:pPr>
    </w:p>
    <w:p>
      <w:pPr>
        <w:pStyle w:val="4"/>
        <w:rPr>
          <w:rFonts w:hint="eastAsia" w:ascii="方正仿宋_GBK" w:hAnsi="方正仿宋_GBK" w:eastAsia="方正仿宋_GBK" w:cs="方正仿宋_GBK"/>
        </w:rPr>
      </w:pPr>
    </w:p>
    <w:p>
      <w:pPr>
        <w:pStyle w:val="4"/>
        <w:rPr>
          <w:rFonts w:hint="eastAsia" w:ascii="方正仿宋_GBK" w:hAnsi="方正仿宋_GBK" w:eastAsia="方正仿宋_GBK" w:cs="方正仿宋_GBK"/>
        </w:rPr>
      </w:pPr>
    </w:p>
    <w:p>
      <w:pPr>
        <w:spacing w:line="500" w:lineRule="exact"/>
        <w:jc w:val="center"/>
        <w:rPr>
          <w:rFonts w:eastAsia="黑体"/>
          <w:sz w:val="36"/>
          <w:szCs w:val="36"/>
        </w:rPr>
      </w:pPr>
      <w:r>
        <w:rPr>
          <w:rFonts w:eastAsia="黑体"/>
          <w:sz w:val="36"/>
          <w:szCs w:val="36"/>
        </w:rPr>
        <w:t>石柱县教委*****项目采购学校收货表</w:t>
      </w:r>
    </w:p>
    <w:p>
      <w:pPr>
        <w:spacing w:line="500" w:lineRule="exact"/>
        <w:ind w:firstLine="560" w:firstLineChars="200"/>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招标项目名称：</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（采购项目编号：    ），供方</w:t>
      </w:r>
      <w:r>
        <w:rPr>
          <w:rFonts w:hint="default" w:ascii="Times New Roman" w:hAnsi="Times New Roman" w:eastAsia="方正仿宋_GBK" w:cs="Times New Roman"/>
          <w:sz w:val="28"/>
          <w:szCs w:val="28"/>
          <w:u w:val="single"/>
        </w:rPr>
        <w:t xml:space="preserve">       </w:t>
      </w:r>
      <w:r>
        <w:rPr>
          <w:rFonts w:hint="default" w:ascii="Times New Roman" w:hAnsi="Times New Roman" w:eastAsia="方正仿宋_GBK" w:cs="Times New Roman"/>
          <w:sz w:val="28"/>
          <w:szCs w:val="28"/>
        </w:rPr>
        <w:t>按合同的要求，已向（</w:t>
      </w:r>
      <w:r>
        <w:rPr>
          <w:rFonts w:hint="default" w:ascii="Times New Roman" w:hAnsi="Times New Roman" w:eastAsia="方正仿宋_GBK" w:cs="Times New Roman"/>
          <w:sz w:val="28"/>
          <w:szCs w:val="28"/>
          <w:u w:val="single"/>
        </w:rPr>
        <w:t xml:space="preserve">  项目学校名称   </w:t>
      </w:r>
      <w:r>
        <w:rPr>
          <w:rFonts w:hint="default" w:ascii="Times New Roman" w:hAnsi="Times New Roman" w:eastAsia="方正仿宋_GBK" w:cs="Times New Roman"/>
          <w:sz w:val="28"/>
          <w:szCs w:val="28"/>
        </w:rPr>
        <w:t>）提供了以下设备。</w:t>
      </w:r>
    </w:p>
    <w:tbl>
      <w:tblPr>
        <w:tblStyle w:val="14"/>
        <w:tblW w:w="93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1843"/>
        <w:gridCol w:w="850"/>
        <w:gridCol w:w="1417"/>
        <w:gridCol w:w="99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序号</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货物名称</w:t>
            </w: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型号/规格</w:t>
            </w: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单位</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单价(元)</w:t>
            </w: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数量</w:t>
            </w: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小计(元)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trPr>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2</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3</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4</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5</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6</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7</w:t>
            </w:r>
          </w:p>
        </w:tc>
        <w:tc>
          <w:tcPr>
            <w:tcW w:w="1985"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84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993"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c>
          <w:tcPr>
            <w:tcW w:w="1418" w:type="dxa"/>
            <w:tcBorders>
              <w:top w:val="single" w:color="auto" w:sz="4" w:space="0"/>
              <w:left w:val="single" w:color="auto" w:sz="4" w:space="0"/>
              <w:bottom w:val="single" w:color="auto" w:sz="4" w:space="0"/>
              <w:right w:val="single" w:color="auto" w:sz="4" w:space="0"/>
            </w:tcBorders>
            <w:vAlign w:val="center"/>
          </w:tcPr>
          <w:p>
            <w:pPr>
              <w:spacing w:line="500" w:lineRule="exact"/>
              <w:ind w:left="-105" w:leftChars="-50" w:right="-105" w:rightChars="-50"/>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905" w:type="dxa"/>
            <w:gridSpan w:val="6"/>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center"/>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合计</w:t>
            </w:r>
          </w:p>
        </w:tc>
        <w:tc>
          <w:tcPr>
            <w:tcW w:w="1418" w:type="dxa"/>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center"/>
              <w:rPr>
                <w:rFonts w:hint="default" w:ascii="Times New Roman" w:hAnsi="Times New Roman" w:eastAsia="方正仿宋_GBK"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23"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货物人民币总额（大写）：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2" w:hRule="atLeast"/>
        </w:trPr>
        <w:tc>
          <w:tcPr>
            <w:tcW w:w="9323"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一、收货情况：</w:t>
            </w:r>
          </w:p>
          <w:p>
            <w:pPr>
              <w:spacing w:line="500" w:lineRule="exact"/>
              <w:ind w:left="-105" w:leftChars="-50" w:right="-105" w:rightChars="-50"/>
              <w:jc w:val="left"/>
              <w:rPr>
                <w:rFonts w:hint="default" w:ascii="Times New Roman" w:hAnsi="Times New Roman" w:eastAsia="方正仿宋_GBK" w:cs="Times New Roman"/>
                <w:sz w:val="28"/>
                <w:szCs w:val="28"/>
              </w:rPr>
            </w:pPr>
          </w:p>
          <w:p>
            <w:pPr>
              <w:spacing w:line="500" w:lineRule="exact"/>
              <w:ind w:left="-105" w:leftChars="-50" w:right="-105" w:rightChars="-5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 xml:space="preserve">收货时间：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20" w:hRule="atLeast"/>
        </w:trPr>
        <w:tc>
          <w:tcPr>
            <w:tcW w:w="9323" w:type="dxa"/>
            <w:gridSpan w:val="7"/>
            <w:tcBorders>
              <w:top w:val="single" w:color="auto" w:sz="4" w:space="0"/>
              <w:left w:val="single" w:color="auto" w:sz="4" w:space="0"/>
              <w:bottom w:val="single" w:color="auto" w:sz="4" w:space="0"/>
              <w:right w:val="single" w:color="auto" w:sz="4" w:space="0"/>
            </w:tcBorders>
          </w:tcPr>
          <w:p>
            <w:pPr>
              <w:spacing w:line="500" w:lineRule="exact"/>
              <w:ind w:left="-105" w:leftChars="-50" w:right="-105" w:rightChars="-5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二、收货人员（签字）：</w:t>
            </w:r>
          </w:p>
          <w:p>
            <w:pPr>
              <w:spacing w:line="500" w:lineRule="exact"/>
              <w:ind w:left="-105" w:leftChars="-50" w:right="-105" w:rightChars="-50" w:firstLine="560" w:firstLineChars="200"/>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收货人员联系方式：</w:t>
            </w:r>
          </w:p>
        </w:tc>
      </w:tr>
    </w:tbl>
    <w:p>
      <w:pPr>
        <w:spacing w:line="500" w:lineRule="exact"/>
        <w:jc w:val="left"/>
        <w:rPr>
          <w:rFonts w:hint="default" w:ascii="Times New Roman" w:hAnsi="Times New Roman" w:eastAsia="方正仿宋_GBK" w:cs="Times New Roman"/>
          <w:sz w:val="28"/>
          <w:szCs w:val="28"/>
        </w:rPr>
      </w:pPr>
    </w:p>
    <w:p>
      <w:pPr>
        <w:spacing w:line="50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供方（加盖公章）：            项目学校（加盖公章）：</w:t>
      </w:r>
    </w:p>
    <w:p>
      <w:pPr>
        <w:spacing w:line="500" w:lineRule="exact"/>
        <w:jc w:val="left"/>
        <w:rPr>
          <w:rFonts w:hint="default" w:ascii="Times New Roman" w:hAnsi="Times New Roman" w:eastAsia="方正仿宋_GBK" w:cs="Times New Roman"/>
          <w:sz w:val="28"/>
          <w:szCs w:val="28"/>
        </w:rPr>
      </w:pPr>
    </w:p>
    <w:p>
      <w:pPr>
        <w:spacing w:line="500" w:lineRule="exact"/>
        <w:jc w:val="left"/>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供方代表（签字）：             学校负责人（签字）：</w:t>
      </w:r>
    </w:p>
    <w:p>
      <w:pPr>
        <w:tabs>
          <w:tab w:val="left" w:pos="6300"/>
        </w:tabs>
        <w:snapToGrid w:val="0"/>
        <w:spacing w:line="312" w:lineRule="auto"/>
        <w:rPr>
          <w:rFonts w:hint="default" w:ascii="Times New Roman" w:hAnsi="Times New Roman" w:eastAsia="方正仿宋_GBK" w:cs="Times New Roman"/>
          <w:color w:val="000000"/>
          <w:sz w:val="27"/>
          <w:szCs w:val="27"/>
        </w:rPr>
      </w:pPr>
    </w:p>
    <w:p>
      <w:pPr>
        <w:tabs>
          <w:tab w:val="left" w:pos="6300"/>
        </w:tabs>
        <w:snapToGrid w:val="0"/>
        <w:spacing w:line="312" w:lineRule="auto"/>
        <w:rPr>
          <w:rFonts w:hint="default" w:ascii="Times New Roman" w:hAnsi="Times New Roman" w:eastAsia="方正仿宋_GBK" w:cs="Times New Roman"/>
          <w:color w:val="000000"/>
          <w:sz w:val="27"/>
          <w:szCs w:val="27"/>
        </w:rPr>
      </w:pPr>
      <w:r>
        <w:rPr>
          <w:rFonts w:hint="default" w:ascii="Times New Roman" w:hAnsi="Times New Roman" w:eastAsia="方正仿宋_GBK" w:cs="Times New Roman"/>
          <w:color w:val="000000"/>
          <w:sz w:val="27"/>
          <w:szCs w:val="27"/>
        </w:rPr>
        <w:t>备注：1.此表一式四份（学校、现教中心、结算中心、供货方各一份），项目校以此表作为装备入库依据。</w:t>
      </w:r>
    </w:p>
    <w:p>
      <w:pPr>
        <w:tabs>
          <w:tab w:val="left" w:pos="6300"/>
        </w:tabs>
        <w:snapToGrid w:val="0"/>
        <w:spacing w:line="312" w:lineRule="auto"/>
        <w:ind w:firstLine="540" w:firstLineChars="200"/>
        <w:rPr>
          <w:rFonts w:hint="default" w:ascii="Times New Roman" w:hAnsi="Times New Roman" w:eastAsia="方正仿宋_GBK" w:cs="Times New Roman"/>
          <w:color w:val="000000"/>
          <w:sz w:val="27"/>
          <w:szCs w:val="27"/>
        </w:rPr>
      </w:pPr>
      <w:r>
        <w:rPr>
          <w:rFonts w:hint="default" w:ascii="Times New Roman" w:hAnsi="Times New Roman" w:eastAsia="方正仿宋_GBK" w:cs="Times New Roman"/>
          <w:color w:val="000000"/>
          <w:sz w:val="27"/>
          <w:szCs w:val="27"/>
        </w:rPr>
        <w:t>2.此表按照《汇总表》学校序号整理。</w:t>
      </w:r>
    </w:p>
    <w:p>
      <w:pPr>
        <w:tabs>
          <w:tab w:val="left" w:pos="6300"/>
        </w:tabs>
        <w:snapToGrid w:val="0"/>
        <w:spacing w:line="312" w:lineRule="auto"/>
        <w:ind w:firstLine="540" w:firstLineChars="200"/>
        <w:rPr>
          <w:rFonts w:hint="default" w:ascii="Times New Roman" w:hAnsi="Times New Roman" w:eastAsia="方正仿宋_GBK" w:cs="Times New Roman"/>
          <w:color w:val="000000"/>
          <w:sz w:val="27"/>
          <w:szCs w:val="27"/>
        </w:rPr>
      </w:pPr>
      <w:r>
        <w:rPr>
          <w:rFonts w:hint="default" w:ascii="Times New Roman" w:hAnsi="Times New Roman" w:eastAsia="方正仿宋_GBK" w:cs="Times New Roman"/>
          <w:color w:val="000000"/>
          <w:sz w:val="27"/>
          <w:szCs w:val="27"/>
        </w:rPr>
        <w:t>3.供方技术或售后联系方式：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7518DF"/>
    <w:multiLevelType w:val="singleLevel"/>
    <w:tmpl w:val="A97518DF"/>
    <w:lvl w:ilvl="0" w:tentative="0">
      <w:start w:val="3"/>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700"/>
    <w:rsid w:val="00017B6F"/>
    <w:rsid w:val="00031BFE"/>
    <w:rsid w:val="00047481"/>
    <w:rsid w:val="00074418"/>
    <w:rsid w:val="0008239C"/>
    <w:rsid w:val="000C7D6E"/>
    <w:rsid w:val="000E689D"/>
    <w:rsid w:val="00100D89"/>
    <w:rsid w:val="0010692A"/>
    <w:rsid w:val="001071F5"/>
    <w:rsid w:val="001167E7"/>
    <w:rsid w:val="00136FBE"/>
    <w:rsid w:val="00140FE0"/>
    <w:rsid w:val="00144495"/>
    <w:rsid w:val="001455C8"/>
    <w:rsid w:val="00181A17"/>
    <w:rsid w:val="0019466A"/>
    <w:rsid w:val="00194E56"/>
    <w:rsid w:val="00197A3B"/>
    <w:rsid w:val="001B2F2F"/>
    <w:rsid w:val="001E6C29"/>
    <w:rsid w:val="00235BE6"/>
    <w:rsid w:val="00240F50"/>
    <w:rsid w:val="00263E32"/>
    <w:rsid w:val="00287C64"/>
    <w:rsid w:val="002B16BE"/>
    <w:rsid w:val="002B4C51"/>
    <w:rsid w:val="002B6A40"/>
    <w:rsid w:val="002E4230"/>
    <w:rsid w:val="003044E4"/>
    <w:rsid w:val="00315B51"/>
    <w:rsid w:val="0032324A"/>
    <w:rsid w:val="00333AE5"/>
    <w:rsid w:val="00341138"/>
    <w:rsid w:val="003411B9"/>
    <w:rsid w:val="003455D0"/>
    <w:rsid w:val="00354282"/>
    <w:rsid w:val="0035707F"/>
    <w:rsid w:val="00361708"/>
    <w:rsid w:val="00394A7C"/>
    <w:rsid w:val="00395E7C"/>
    <w:rsid w:val="003A37C7"/>
    <w:rsid w:val="003B13F4"/>
    <w:rsid w:val="003C3939"/>
    <w:rsid w:val="003E4D45"/>
    <w:rsid w:val="00416F14"/>
    <w:rsid w:val="004172D3"/>
    <w:rsid w:val="004533FD"/>
    <w:rsid w:val="0045527E"/>
    <w:rsid w:val="00466419"/>
    <w:rsid w:val="00477868"/>
    <w:rsid w:val="00490AAD"/>
    <w:rsid w:val="004A4A16"/>
    <w:rsid w:val="004B38EE"/>
    <w:rsid w:val="00507073"/>
    <w:rsid w:val="005134C4"/>
    <w:rsid w:val="00524545"/>
    <w:rsid w:val="005362EF"/>
    <w:rsid w:val="00543453"/>
    <w:rsid w:val="00556B32"/>
    <w:rsid w:val="00581BAF"/>
    <w:rsid w:val="0059210C"/>
    <w:rsid w:val="00592B1D"/>
    <w:rsid w:val="005C136D"/>
    <w:rsid w:val="00651D32"/>
    <w:rsid w:val="00662685"/>
    <w:rsid w:val="00664E7A"/>
    <w:rsid w:val="006A4BDD"/>
    <w:rsid w:val="006B5050"/>
    <w:rsid w:val="006D0D70"/>
    <w:rsid w:val="006D5DFF"/>
    <w:rsid w:val="0070269B"/>
    <w:rsid w:val="00702A8C"/>
    <w:rsid w:val="00706E80"/>
    <w:rsid w:val="00714249"/>
    <w:rsid w:val="007208C2"/>
    <w:rsid w:val="00721FC3"/>
    <w:rsid w:val="00727314"/>
    <w:rsid w:val="0073438F"/>
    <w:rsid w:val="00743197"/>
    <w:rsid w:val="00753DC9"/>
    <w:rsid w:val="00754A31"/>
    <w:rsid w:val="0075709D"/>
    <w:rsid w:val="00764797"/>
    <w:rsid w:val="007A11D4"/>
    <w:rsid w:val="007A72A0"/>
    <w:rsid w:val="007C27DD"/>
    <w:rsid w:val="007C29F8"/>
    <w:rsid w:val="007D5535"/>
    <w:rsid w:val="007E64BC"/>
    <w:rsid w:val="00817DE6"/>
    <w:rsid w:val="00826DDB"/>
    <w:rsid w:val="00841030"/>
    <w:rsid w:val="008662FB"/>
    <w:rsid w:val="008A2FBD"/>
    <w:rsid w:val="008E7787"/>
    <w:rsid w:val="009014D9"/>
    <w:rsid w:val="00901D80"/>
    <w:rsid w:val="00932A85"/>
    <w:rsid w:val="00942298"/>
    <w:rsid w:val="009444C8"/>
    <w:rsid w:val="0095033A"/>
    <w:rsid w:val="00972554"/>
    <w:rsid w:val="009A7E67"/>
    <w:rsid w:val="009B5E71"/>
    <w:rsid w:val="009D0A83"/>
    <w:rsid w:val="00A153DD"/>
    <w:rsid w:val="00A17FCD"/>
    <w:rsid w:val="00A207F9"/>
    <w:rsid w:val="00A26CF7"/>
    <w:rsid w:val="00A422BE"/>
    <w:rsid w:val="00A75CCC"/>
    <w:rsid w:val="00A93A07"/>
    <w:rsid w:val="00AE25F6"/>
    <w:rsid w:val="00AF7AF0"/>
    <w:rsid w:val="00B45357"/>
    <w:rsid w:val="00B517E3"/>
    <w:rsid w:val="00B61722"/>
    <w:rsid w:val="00B84472"/>
    <w:rsid w:val="00B94947"/>
    <w:rsid w:val="00BD0C28"/>
    <w:rsid w:val="00BF7139"/>
    <w:rsid w:val="00C01178"/>
    <w:rsid w:val="00C050A5"/>
    <w:rsid w:val="00C10273"/>
    <w:rsid w:val="00C108D3"/>
    <w:rsid w:val="00C310E6"/>
    <w:rsid w:val="00C35C54"/>
    <w:rsid w:val="00C41D9B"/>
    <w:rsid w:val="00C602C3"/>
    <w:rsid w:val="00C64188"/>
    <w:rsid w:val="00C7373A"/>
    <w:rsid w:val="00C73925"/>
    <w:rsid w:val="00C848E1"/>
    <w:rsid w:val="00C97700"/>
    <w:rsid w:val="00CA5D39"/>
    <w:rsid w:val="00CD0A93"/>
    <w:rsid w:val="00CF03B0"/>
    <w:rsid w:val="00D156F1"/>
    <w:rsid w:val="00D20C2C"/>
    <w:rsid w:val="00D33D15"/>
    <w:rsid w:val="00D64C5F"/>
    <w:rsid w:val="00D84647"/>
    <w:rsid w:val="00DB3DDF"/>
    <w:rsid w:val="00DB4D68"/>
    <w:rsid w:val="00DC0076"/>
    <w:rsid w:val="00DE07DE"/>
    <w:rsid w:val="00DF7BED"/>
    <w:rsid w:val="00E05835"/>
    <w:rsid w:val="00E17D1D"/>
    <w:rsid w:val="00E27DA8"/>
    <w:rsid w:val="00E30AC7"/>
    <w:rsid w:val="00E46045"/>
    <w:rsid w:val="00E53BB8"/>
    <w:rsid w:val="00E5551D"/>
    <w:rsid w:val="00E84E0A"/>
    <w:rsid w:val="00E85F38"/>
    <w:rsid w:val="00E96F12"/>
    <w:rsid w:val="00EA0F01"/>
    <w:rsid w:val="00ED4FF3"/>
    <w:rsid w:val="00ED572D"/>
    <w:rsid w:val="00EF112F"/>
    <w:rsid w:val="00F241ED"/>
    <w:rsid w:val="00F32D1B"/>
    <w:rsid w:val="00F412DE"/>
    <w:rsid w:val="00F448EB"/>
    <w:rsid w:val="00F65731"/>
    <w:rsid w:val="00F84D1F"/>
    <w:rsid w:val="00F919F4"/>
    <w:rsid w:val="00F9320F"/>
    <w:rsid w:val="00F95935"/>
    <w:rsid w:val="00F96AA8"/>
    <w:rsid w:val="00F9795A"/>
    <w:rsid w:val="00FB2997"/>
    <w:rsid w:val="00FB3070"/>
    <w:rsid w:val="00FB78A2"/>
    <w:rsid w:val="00FC3B88"/>
    <w:rsid w:val="00FE6B6F"/>
    <w:rsid w:val="039034A1"/>
    <w:rsid w:val="04CD327E"/>
    <w:rsid w:val="0C190600"/>
    <w:rsid w:val="0F011069"/>
    <w:rsid w:val="10EA698E"/>
    <w:rsid w:val="13F93C1D"/>
    <w:rsid w:val="1A853D18"/>
    <w:rsid w:val="24243F31"/>
    <w:rsid w:val="2AEB15D6"/>
    <w:rsid w:val="3CFE5E75"/>
    <w:rsid w:val="515465D1"/>
    <w:rsid w:val="57A016D7"/>
    <w:rsid w:val="57EE2BE9"/>
    <w:rsid w:val="64E93102"/>
    <w:rsid w:val="6CB31A0D"/>
    <w:rsid w:val="6EC6665B"/>
    <w:rsid w:val="715F29A3"/>
    <w:rsid w:val="73806A45"/>
    <w:rsid w:val="75D81368"/>
    <w:rsid w:val="76845899"/>
    <w:rsid w:val="7C4900D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nhideWhenUsed="0" w:uiPriority="99" w:semiHidden="0" w:name="heading 3"/>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iPriority="99" w:name="page number" w:locked="1"/>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iPriority="1" w:name="Default Paragraph Font"/>
    <w:lsdException w:qFormat="1" w:uiPriority="0" w:name="Body Text" w:locked="1"/>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99" w:semiHidden="0" w:name="Body Text Indent 2"/>
    <w:lsdException w:uiPriority="99" w:name="Body Text Indent 3" w:locked="1"/>
    <w:lsdException w:uiPriority="99" w:name="Block Text" w:locked="1"/>
    <w:lsdException w:uiPriority="99" w:name="Hyperlink" w:locked="1"/>
    <w:lsdException w:uiPriority="99" w:name="FollowedHyperlink" w:locked="1"/>
    <w:lsdException w:qFormat="1" w:unhideWhenUsed="0" w:uiPriority="99" w:semiHidden="0" w:name="Strong"/>
    <w:lsdException w:qFormat="1" w:unhideWhenUsed="0" w:uiPriority="20" w:semiHidden="0" w:name="Emphasis" w:locked="1"/>
    <w:lsdException w:uiPriority="99" w:name="Document Map" w:locked="1"/>
    <w:lsdException w:qFormat="1" w:unhideWhenUsed="0" w:uiPriority="99"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2"/>
    <w:basedOn w:val="1"/>
    <w:next w:val="1"/>
    <w:link w:val="34"/>
    <w:semiHidden/>
    <w:unhideWhenUsed/>
    <w:qFormat/>
    <w:locked/>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8"/>
    <w:qFormat/>
    <w:uiPriority w:val="99"/>
    <w:pPr>
      <w:keepNext/>
      <w:keepLines/>
      <w:spacing w:before="260" w:after="260" w:line="410" w:lineRule="auto"/>
      <w:outlineLvl w:val="2"/>
    </w:pPr>
    <w:rPr>
      <w:rFonts w:ascii="Times New Roman" w:hAnsi="Times New Roman" w:cs="Times New Roman"/>
      <w:b/>
      <w:bCs/>
      <w:sz w:val="32"/>
      <w:szCs w:val="32"/>
    </w:rPr>
  </w:style>
  <w:style w:type="character" w:default="1" w:styleId="16">
    <w:name w:val="Default Paragraph Font"/>
    <w:semiHidden/>
    <w:unhideWhenUsed/>
    <w:uiPriority w:val="1"/>
  </w:style>
  <w:style w:type="table" w:default="1" w:styleId="14">
    <w:name w:val="Normal Table"/>
    <w:semiHidden/>
    <w:unhideWhenUsed/>
    <w:uiPriority w:val="99"/>
    <w:tblPr>
      <w:tblLayout w:type="fixed"/>
      <w:tblCellMar>
        <w:top w:w="0" w:type="dxa"/>
        <w:left w:w="108" w:type="dxa"/>
        <w:bottom w:w="0" w:type="dxa"/>
        <w:right w:w="108" w:type="dxa"/>
      </w:tblCellMar>
    </w:tblPr>
  </w:style>
  <w:style w:type="paragraph" w:styleId="4">
    <w:name w:val="Body Text"/>
    <w:basedOn w:val="1"/>
    <w:semiHidden/>
    <w:unhideWhenUsed/>
    <w:qFormat/>
    <w:locked/>
    <w:uiPriority w:val="0"/>
    <w:pPr>
      <w:spacing w:after="120"/>
    </w:pPr>
    <w:rPr>
      <w:rFonts w:ascii="Calibri" w:hAnsi="Calibri" w:cs="Calibri"/>
      <w:szCs w:val="21"/>
    </w:rPr>
  </w:style>
  <w:style w:type="paragraph" w:styleId="5">
    <w:name w:val="Body Text Indent"/>
    <w:basedOn w:val="1"/>
    <w:link w:val="19"/>
    <w:qFormat/>
    <w:uiPriority w:val="99"/>
    <w:pPr>
      <w:spacing w:line="700" w:lineRule="exact"/>
      <w:ind w:left="960"/>
    </w:pPr>
    <w:rPr>
      <w:kern w:val="0"/>
      <w:sz w:val="44"/>
      <w:szCs w:val="44"/>
    </w:rPr>
  </w:style>
  <w:style w:type="paragraph" w:styleId="6">
    <w:name w:val="Plain Text"/>
    <w:basedOn w:val="1"/>
    <w:link w:val="32"/>
    <w:semiHidden/>
    <w:qFormat/>
    <w:uiPriority w:val="99"/>
    <w:rPr>
      <w:rFonts w:ascii="宋体" w:hAnsi="Courier New" w:cs="宋体"/>
    </w:rPr>
  </w:style>
  <w:style w:type="paragraph" w:styleId="7">
    <w:name w:val="Date"/>
    <w:basedOn w:val="1"/>
    <w:next w:val="1"/>
    <w:link w:val="20"/>
    <w:qFormat/>
    <w:uiPriority w:val="99"/>
    <w:rPr>
      <w:rFonts w:ascii="宋体" w:hAnsi="宋体" w:cs="宋体"/>
      <w:sz w:val="28"/>
      <w:szCs w:val="28"/>
    </w:rPr>
  </w:style>
  <w:style w:type="paragraph" w:styleId="8">
    <w:name w:val="Body Text Indent 2"/>
    <w:basedOn w:val="1"/>
    <w:link w:val="21"/>
    <w:qFormat/>
    <w:uiPriority w:val="99"/>
    <w:pPr>
      <w:snapToGrid w:val="0"/>
      <w:spacing w:line="440" w:lineRule="atLeast"/>
      <w:ind w:firstLine="570"/>
    </w:pPr>
    <w:rPr>
      <w:rFonts w:ascii="宋体" w:cs="宋体"/>
    </w:rPr>
  </w:style>
  <w:style w:type="paragraph" w:styleId="9">
    <w:name w:val="Balloon Text"/>
    <w:basedOn w:val="1"/>
    <w:link w:val="22"/>
    <w:semiHidden/>
    <w:qFormat/>
    <w:uiPriority w:val="99"/>
    <w:rPr>
      <w:sz w:val="18"/>
      <w:szCs w:val="18"/>
    </w:rPr>
  </w:style>
  <w:style w:type="paragraph" w:styleId="10">
    <w:name w:val="footer"/>
    <w:basedOn w:val="1"/>
    <w:link w:val="23"/>
    <w:qFormat/>
    <w:uiPriority w:val="99"/>
    <w:pPr>
      <w:tabs>
        <w:tab w:val="center" w:pos="4153"/>
        <w:tab w:val="right" w:pos="8306"/>
      </w:tabs>
      <w:snapToGrid w:val="0"/>
      <w:jc w:val="left"/>
    </w:pPr>
    <w:rPr>
      <w:sz w:val="18"/>
      <w:szCs w:val="18"/>
    </w:rPr>
  </w:style>
  <w:style w:type="paragraph" w:styleId="11">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semiHidden/>
    <w:qFormat/>
    <w:uiPriority w:val="99"/>
    <w:pPr>
      <w:spacing w:line="180" w:lineRule="auto"/>
      <w:jc w:val="center"/>
    </w:pPr>
    <w:rPr>
      <w:rFonts w:ascii="Times New Roman" w:hAnsi="Times New Roman" w:cs="Times New Roman"/>
      <w:sz w:val="30"/>
      <w:szCs w:val="30"/>
    </w:r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table" w:styleId="15">
    <w:name w:val="Table Grid"/>
    <w:basedOn w:val="14"/>
    <w:qFormat/>
    <w:uiPriority w:val="99"/>
    <w:rPr>
      <w:rFonts w:cs="Calibri"/>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7">
    <w:name w:val="Strong"/>
    <w:basedOn w:val="16"/>
    <w:qFormat/>
    <w:uiPriority w:val="99"/>
    <w:rPr>
      <w:b/>
      <w:bCs/>
    </w:rPr>
  </w:style>
  <w:style w:type="character" w:customStyle="1" w:styleId="18">
    <w:name w:val="标题 3 Char"/>
    <w:basedOn w:val="16"/>
    <w:link w:val="3"/>
    <w:qFormat/>
    <w:locked/>
    <w:uiPriority w:val="99"/>
    <w:rPr>
      <w:rFonts w:ascii="Times New Roman" w:hAnsi="Times New Roman" w:eastAsia="宋体" w:cs="Times New Roman"/>
      <w:b/>
      <w:bCs/>
      <w:kern w:val="2"/>
      <w:sz w:val="32"/>
      <w:szCs w:val="32"/>
    </w:rPr>
  </w:style>
  <w:style w:type="character" w:customStyle="1" w:styleId="19">
    <w:name w:val="正文文本缩进 Char"/>
    <w:basedOn w:val="16"/>
    <w:link w:val="5"/>
    <w:qFormat/>
    <w:locked/>
    <w:uiPriority w:val="99"/>
    <w:rPr>
      <w:sz w:val="44"/>
      <w:szCs w:val="44"/>
    </w:rPr>
  </w:style>
  <w:style w:type="character" w:customStyle="1" w:styleId="20">
    <w:name w:val="日期 Char1"/>
    <w:basedOn w:val="16"/>
    <w:link w:val="7"/>
    <w:semiHidden/>
    <w:qFormat/>
    <w:locked/>
    <w:uiPriority w:val="99"/>
    <w:rPr>
      <w:kern w:val="2"/>
      <w:sz w:val="22"/>
      <w:szCs w:val="22"/>
    </w:rPr>
  </w:style>
  <w:style w:type="character" w:customStyle="1" w:styleId="21">
    <w:name w:val="正文文本缩进 2 Char"/>
    <w:basedOn w:val="16"/>
    <w:link w:val="8"/>
    <w:semiHidden/>
    <w:qFormat/>
    <w:locked/>
    <w:uiPriority w:val="99"/>
    <w:rPr>
      <w:sz w:val="21"/>
      <w:szCs w:val="21"/>
    </w:rPr>
  </w:style>
  <w:style w:type="character" w:customStyle="1" w:styleId="22">
    <w:name w:val="批注框文本 Char"/>
    <w:basedOn w:val="16"/>
    <w:link w:val="9"/>
    <w:semiHidden/>
    <w:qFormat/>
    <w:locked/>
    <w:uiPriority w:val="99"/>
    <w:rPr>
      <w:sz w:val="18"/>
      <w:szCs w:val="18"/>
    </w:rPr>
  </w:style>
  <w:style w:type="character" w:customStyle="1" w:styleId="23">
    <w:name w:val="页脚 Char"/>
    <w:basedOn w:val="16"/>
    <w:link w:val="10"/>
    <w:qFormat/>
    <w:locked/>
    <w:uiPriority w:val="99"/>
    <w:rPr>
      <w:sz w:val="18"/>
      <w:szCs w:val="18"/>
    </w:rPr>
  </w:style>
  <w:style w:type="character" w:customStyle="1" w:styleId="24">
    <w:name w:val="页眉 Char"/>
    <w:basedOn w:val="16"/>
    <w:link w:val="11"/>
    <w:qFormat/>
    <w:locked/>
    <w:uiPriority w:val="99"/>
    <w:rPr>
      <w:sz w:val="18"/>
      <w:szCs w:val="18"/>
    </w:rPr>
  </w:style>
  <w:style w:type="character" w:customStyle="1" w:styleId="25">
    <w:name w:val="19"/>
    <w:basedOn w:val="16"/>
    <w:qFormat/>
    <w:uiPriority w:val="99"/>
  </w:style>
  <w:style w:type="character" w:customStyle="1" w:styleId="26">
    <w:name w:val="15"/>
    <w:basedOn w:val="16"/>
    <w:qFormat/>
    <w:uiPriority w:val="99"/>
  </w:style>
  <w:style w:type="character" w:customStyle="1" w:styleId="27">
    <w:name w:val="正文文本缩进 Char1"/>
    <w:basedOn w:val="16"/>
    <w:semiHidden/>
    <w:qFormat/>
    <w:uiPriority w:val="99"/>
  </w:style>
  <w:style w:type="paragraph" w:customStyle="1" w:styleId="28">
    <w:name w:val="列出段落1"/>
    <w:basedOn w:val="1"/>
    <w:qFormat/>
    <w:uiPriority w:val="99"/>
    <w:pPr>
      <w:widowControl/>
      <w:ind w:firstLine="420" w:firstLineChars="200"/>
      <w:jc w:val="left"/>
    </w:pPr>
    <w:rPr>
      <w:rFonts w:ascii="Calibri Light" w:hAnsi="Calibri Light" w:eastAsia="仿宋_GB2312" w:cs="Calibri Light"/>
      <w:kern w:val="0"/>
      <w:sz w:val="20"/>
      <w:szCs w:val="20"/>
    </w:rPr>
  </w:style>
  <w:style w:type="character" w:customStyle="1" w:styleId="29">
    <w:name w:val="日期 Char"/>
    <w:qFormat/>
    <w:locked/>
    <w:uiPriority w:val="99"/>
    <w:rPr>
      <w:rFonts w:ascii="宋体" w:hAnsi="宋体" w:eastAsia="宋体" w:cs="宋体"/>
      <w:kern w:val="2"/>
      <w:sz w:val="28"/>
      <w:szCs w:val="28"/>
    </w:rPr>
  </w:style>
  <w:style w:type="paragraph" w:customStyle="1" w:styleId="30">
    <w:name w:val="正文 New New New New"/>
    <w:qFormat/>
    <w:uiPriority w:val="99"/>
    <w:pPr>
      <w:widowControl w:val="0"/>
      <w:jc w:val="both"/>
    </w:pPr>
    <w:rPr>
      <w:rFonts w:ascii="Times New Roman" w:hAnsi="Times New Roman" w:eastAsia="宋体" w:cs="Times New Roman"/>
      <w:kern w:val="0"/>
      <w:sz w:val="21"/>
      <w:szCs w:val="21"/>
      <w:lang w:val="en-US" w:eastAsia="zh-CN" w:bidi="ar-SA"/>
    </w:rPr>
  </w:style>
  <w:style w:type="paragraph" w:customStyle="1" w:styleId="31">
    <w:name w:val="1"/>
    <w:basedOn w:val="1"/>
    <w:next w:val="6"/>
    <w:qFormat/>
    <w:uiPriority w:val="99"/>
    <w:rPr>
      <w:rFonts w:ascii="宋体" w:hAnsi="Courier New" w:cs="宋体"/>
    </w:rPr>
  </w:style>
  <w:style w:type="character" w:customStyle="1" w:styleId="32">
    <w:name w:val="纯文本 Char"/>
    <w:basedOn w:val="16"/>
    <w:link w:val="6"/>
    <w:semiHidden/>
    <w:qFormat/>
    <w:locked/>
    <w:uiPriority w:val="99"/>
    <w:rPr>
      <w:rFonts w:ascii="宋体" w:hAnsi="Courier New" w:eastAsia="宋体" w:cs="宋体"/>
      <w:kern w:val="2"/>
      <w:sz w:val="21"/>
      <w:szCs w:val="21"/>
    </w:rPr>
  </w:style>
  <w:style w:type="paragraph" w:styleId="33">
    <w:name w:val="List Paragraph"/>
    <w:basedOn w:val="1"/>
    <w:qFormat/>
    <w:uiPriority w:val="99"/>
    <w:pPr>
      <w:ind w:firstLine="420" w:firstLineChars="200"/>
    </w:pPr>
  </w:style>
  <w:style w:type="character" w:customStyle="1" w:styleId="34">
    <w:name w:val="标题 2 Char"/>
    <w:basedOn w:val="16"/>
    <w:link w:val="2"/>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626A41-365F-456C-A28E-8348BB954024}">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Pages>
  <Words>1904</Words>
  <Characters>10857</Characters>
  <Lines>90</Lines>
  <Paragraphs>25</Paragraphs>
  <TotalTime>17</TotalTime>
  <ScaleCrop>false</ScaleCrop>
  <LinksUpToDate>false</LinksUpToDate>
  <CharactersWithSpaces>12736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2022-08-01T08:28:00Z</dcterms:created>
  <dc:creator>1</dc:creator>
  <cp:lastModifiedBy>品味人生</cp:lastModifiedBy>
  <cp:lastPrinted>2023-01-03T09:51:00Z</cp:lastPrinted>
  <dcterms:modified xsi:type="dcterms:W3CDTF">2025-07-08T08:13:20Z</dcterms:modified>
  <dc:title>石柱县2022年学生课桌凳采购竞价文件</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E3761A06D58541A98E67A8CFD2735CF9</vt:lpwstr>
  </property>
</Properties>
</file>