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4DD5716">
      <w:pPr>
        <w:jc w:val="center"/>
        <w:rPr>
          <w:rFonts w:hint="eastAsia" w:ascii="方正仿宋_GBK" w:hAnsi="方正仿宋_GBK" w:eastAsia="方正仿宋_GBK" w:cs="方正仿宋_GBK"/>
          <w:color w:val="auto"/>
          <w:highlight w:val="none"/>
        </w:rPr>
      </w:pPr>
    </w:p>
    <w:p w14:paraId="7D193915">
      <w:pPr>
        <w:bidi w:val="0"/>
        <w:rPr>
          <w:rFonts w:hint="eastAsia" w:ascii="方正仿宋_GBK" w:hAnsi="方正仿宋_GBK" w:eastAsia="方正仿宋_GBK" w:cs="方正仿宋_GBK"/>
          <w:color w:val="auto"/>
          <w:highlight w:val="none"/>
        </w:rPr>
      </w:pPr>
    </w:p>
    <w:p w14:paraId="037A684C">
      <w:pPr>
        <w:bidi w:val="0"/>
        <w:jc w:val="center"/>
        <w:rPr>
          <w:rFonts w:hint="eastAsia" w:ascii="方正仿宋_GBK" w:hAnsi="方正仿宋_GBK" w:eastAsia="方正仿宋_GBK" w:cs="方正仿宋_GBK"/>
          <w:b/>
          <w:bCs/>
          <w:color w:val="auto"/>
          <w:sz w:val="112"/>
          <w:szCs w:val="112"/>
          <w:highlight w:val="none"/>
        </w:rPr>
      </w:pPr>
      <w:r>
        <w:rPr>
          <w:rFonts w:hint="eastAsia" w:ascii="方正仿宋_GBK" w:hAnsi="方正仿宋_GBK" w:eastAsia="方正仿宋_GBK" w:cs="方正仿宋_GBK"/>
          <w:b/>
          <w:bCs/>
          <w:color w:val="auto"/>
          <w:sz w:val="112"/>
          <w:szCs w:val="112"/>
          <w:highlight w:val="none"/>
        </w:rPr>
        <w:t>小额交易平台网上竞采文件</w:t>
      </w:r>
    </w:p>
    <w:p w14:paraId="0043E62A">
      <w:pPr>
        <w:spacing w:line="700" w:lineRule="exact"/>
        <w:jc w:val="center"/>
        <w:rPr>
          <w:rFonts w:hint="eastAsia" w:ascii="方正仿宋_GBK" w:hAnsi="方正仿宋_GBK" w:eastAsia="方正仿宋_GBK" w:cs="方正仿宋_GBK"/>
          <w:color w:val="auto"/>
          <w:sz w:val="32"/>
          <w:highlight w:val="none"/>
        </w:rPr>
      </w:pPr>
    </w:p>
    <w:p w14:paraId="167736A5">
      <w:pPr>
        <w:spacing w:line="700" w:lineRule="exact"/>
        <w:jc w:val="center"/>
        <w:rPr>
          <w:rFonts w:hint="eastAsia" w:ascii="方正仿宋_GBK" w:hAnsi="方正仿宋_GBK" w:eastAsia="方正仿宋_GBK" w:cs="方正仿宋_GBK"/>
          <w:color w:val="auto"/>
          <w:sz w:val="32"/>
          <w:highlight w:val="none"/>
        </w:rPr>
      </w:pPr>
    </w:p>
    <w:p w14:paraId="7E934678">
      <w:pPr>
        <w:pStyle w:val="6"/>
        <w:rPr>
          <w:rFonts w:hint="eastAsia" w:ascii="方正仿宋_GBK" w:hAnsi="方正仿宋_GBK" w:eastAsia="方正仿宋_GBK" w:cs="方正仿宋_GBK"/>
          <w:color w:val="auto"/>
          <w:highlight w:val="none"/>
        </w:rPr>
      </w:pPr>
    </w:p>
    <w:p w14:paraId="06ED90ED">
      <w:pPr>
        <w:keepNext w:val="0"/>
        <w:keepLines w:val="0"/>
        <w:pageBreakBefore w:val="0"/>
        <w:widowControl w:val="0"/>
        <w:kinsoku/>
        <w:wordWrap/>
        <w:overflowPunct/>
        <w:topLinePunct w:val="0"/>
        <w:autoSpaceDE/>
        <w:autoSpaceDN/>
        <w:bidi w:val="0"/>
        <w:adjustRightInd/>
        <w:snapToGrid/>
        <w:spacing w:line="480" w:lineRule="auto"/>
        <w:ind w:left="2315" w:leftChars="401" w:hanging="1192" w:hangingChars="400"/>
        <w:textAlignment w:val="auto"/>
        <w:rPr>
          <w:rFonts w:hint="eastAsia" w:ascii="方正仿宋_GBK" w:hAnsi="方正仿宋_GBK" w:eastAsia="方正仿宋_GBK" w:cs="方正仿宋_GBK"/>
          <w:color w:val="auto"/>
          <w:spacing w:val="-11"/>
          <w:sz w:val="32"/>
          <w:szCs w:val="32"/>
          <w:highlight w:val="none"/>
          <w:lang w:val="en-US" w:eastAsia="zh-CN"/>
        </w:rPr>
      </w:pPr>
      <w:r>
        <w:rPr>
          <w:rFonts w:hint="eastAsia" w:ascii="方正仿宋_GBK" w:hAnsi="方正仿宋_GBK" w:eastAsia="方正仿宋_GBK" w:cs="方正仿宋_GBK"/>
          <w:color w:val="auto"/>
          <w:spacing w:val="-11"/>
          <w:sz w:val="32"/>
          <w:szCs w:val="32"/>
          <w:highlight w:val="none"/>
          <w:lang w:eastAsia="zh-CN"/>
        </w:rPr>
        <w:t>采购项目名称：秀山县人民医院园区绿化整改项目</w:t>
      </w:r>
    </w:p>
    <w:p w14:paraId="33C0C2DF">
      <w:pPr>
        <w:bidi w:val="0"/>
        <w:rPr>
          <w:rFonts w:hint="eastAsia" w:ascii="方正仿宋_GBK" w:hAnsi="方正仿宋_GBK" w:eastAsia="方正仿宋_GBK" w:cs="方正仿宋_GBK"/>
          <w:b/>
          <w:bCs/>
          <w:color w:val="auto"/>
          <w:sz w:val="36"/>
          <w:szCs w:val="22"/>
          <w:highlight w:val="none"/>
        </w:rPr>
      </w:pPr>
    </w:p>
    <w:p w14:paraId="080D7D71">
      <w:pPr>
        <w:pStyle w:val="6"/>
        <w:rPr>
          <w:rFonts w:hint="eastAsia" w:ascii="方正仿宋_GBK" w:hAnsi="方正仿宋_GBK" w:eastAsia="方正仿宋_GBK" w:cs="方正仿宋_GBK"/>
          <w:b/>
          <w:bCs/>
          <w:color w:val="auto"/>
          <w:sz w:val="36"/>
          <w:szCs w:val="22"/>
          <w:highlight w:val="none"/>
        </w:rPr>
      </w:pPr>
    </w:p>
    <w:p w14:paraId="24B206CB">
      <w:pPr>
        <w:rPr>
          <w:rFonts w:hint="eastAsia" w:ascii="方正仿宋_GBK" w:hAnsi="方正仿宋_GBK" w:eastAsia="方正仿宋_GBK" w:cs="方正仿宋_GBK"/>
          <w:b/>
          <w:bCs/>
          <w:color w:val="auto"/>
          <w:sz w:val="36"/>
          <w:szCs w:val="22"/>
          <w:highlight w:val="none"/>
        </w:rPr>
      </w:pPr>
    </w:p>
    <w:p w14:paraId="46CC9C3B">
      <w:pPr>
        <w:pStyle w:val="6"/>
        <w:rPr>
          <w:rFonts w:hint="eastAsia" w:ascii="方正仿宋_GBK" w:hAnsi="方正仿宋_GBK" w:eastAsia="方正仿宋_GBK" w:cs="方正仿宋_GBK"/>
          <w:b/>
          <w:bCs/>
          <w:color w:val="auto"/>
          <w:sz w:val="36"/>
          <w:szCs w:val="22"/>
          <w:highlight w:val="none"/>
        </w:rPr>
      </w:pPr>
    </w:p>
    <w:p w14:paraId="4D69041E">
      <w:pPr>
        <w:rPr>
          <w:rFonts w:hint="eastAsia" w:ascii="方正仿宋_GBK" w:hAnsi="方正仿宋_GBK" w:eastAsia="方正仿宋_GBK" w:cs="方正仿宋_GBK"/>
          <w:b/>
          <w:bCs/>
          <w:color w:val="auto"/>
          <w:sz w:val="36"/>
          <w:szCs w:val="22"/>
          <w:highlight w:val="none"/>
        </w:rPr>
      </w:pPr>
    </w:p>
    <w:p w14:paraId="31A14AC5">
      <w:pPr>
        <w:pStyle w:val="6"/>
        <w:rPr>
          <w:rFonts w:hint="eastAsia" w:ascii="方正仿宋_GBK" w:hAnsi="方正仿宋_GBK" w:eastAsia="方正仿宋_GBK" w:cs="方正仿宋_GBK"/>
          <w:color w:val="auto"/>
          <w:highlight w:val="none"/>
        </w:rPr>
      </w:pPr>
    </w:p>
    <w:p w14:paraId="76A36B72">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方正仿宋_GBK" w:hAnsi="方正仿宋_GBK" w:eastAsia="方正仿宋_GBK" w:cs="方正仿宋_GBK"/>
          <w:b/>
          <w:bCs/>
          <w:color w:val="auto"/>
          <w:sz w:val="36"/>
          <w:szCs w:val="22"/>
          <w:highlight w:val="none"/>
          <w:lang w:val="en-US" w:eastAsia="zh-CN"/>
        </w:rPr>
      </w:pPr>
      <w:r>
        <w:rPr>
          <w:rFonts w:hint="eastAsia" w:ascii="方正仿宋_GBK" w:hAnsi="方正仿宋_GBK" w:eastAsia="方正仿宋_GBK" w:cs="方正仿宋_GBK"/>
          <w:b/>
          <w:bCs/>
          <w:color w:val="auto"/>
          <w:sz w:val="36"/>
          <w:szCs w:val="22"/>
          <w:highlight w:val="none"/>
        </w:rPr>
        <w:t>采购人：</w:t>
      </w:r>
      <w:r>
        <w:rPr>
          <w:rFonts w:hint="eastAsia" w:ascii="方正仿宋_GBK" w:hAnsi="方正仿宋_GBK" w:eastAsia="方正仿宋_GBK" w:cs="方正仿宋_GBK"/>
          <w:b/>
          <w:bCs/>
          <w:color w:val="auto"/>
          <w:sz w:val="36"/>
          <w:szCs w:val="22"/>
          <w:highlight w:val="none"/>
          <w:lang w:val="en-US" w:eastAsia="zh-CN"/>
        </w:rPr>
        <w:t>秀山土家族苗族自治县人民医院</w:t>
      </w:r>
    </w:p>
    <w:p w14:paraId="7353E7D3">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方正仿宋_GBK" w:hAnsi="方正仿宋_GBK" w:eastAsia="方正仿宋_GBK" w:cs="方正仿宋_GBK"/>
          <w:b/>
          <w:bCs/>
          <w:color w:val="auto"/>
          <w:sz w:val="36"/>
          <w:szCs w:val="22"/>
          <w:highlight w:val="none"/>
          <w:lang w:eastAsia="zh-CN"/>
        </w:rPr>
      </w:pPr>
      <w:r>
        <w:rPr>
          <w:rFonts w:hint="eastAsia" w:ascii="方正仿宋_GBK" w:hAnsi="方正仿宋_GBK" w:eastAsia="方正仿宋_GBK" w:cs="方正仿宋_GBK"/>
          <w:b/>
          <w:bCs/>
          <w:color w:val="auto"/>
          <w:sz w:val="36"/>
          <w:szCs w:val="22"/>
          <w:highlight w:val="none"/>
        </w:rPr>
        <w:t>采购代理机构：</w:t>
      </w:r>
      <w:r>
        <w:rPr>
          <w:rFonts w:hint="eastAsia" w:ascii="方正仿宋_GBK" w:hAnsi="方正仿宋_GBK" w:eastAsia="方正仿宋_GBK" w:cs="方正仿宋_GBK"/>
          <w:b/>
          <w:bCs/>
          <w:color w:val="auto"/>
          <w:sz w:val="36"/>
          <w:szCs w:val="22"/>
          <w:highlight w:val="none"/>
          <w:lang w:eastAsia="zh-CN"/>
        </w:rPr>
        <w:t>重庆千诺工程项目管理有限公司</w:t>
      </w:r>
    </w:p>
    <w:p w14:paraId="465DA945">
      <w:pPr>
        <w:bidi w:val="0"/>
        <w:jc w:val="center"/>
        <w:rPr>
          <w:rFonts w:hint="eastAsia" w:ascii="方正仿宋_GBK" w:hAnsi="方正仿宋_GBK" w:eastAsia="方正仿宋_GBK" w:cs="方正仿宋_GBK"/>
          <w:color w:val="auto"/>
          <w:highlight w:val="none"/>
        </w:rPr>
      </w:pPr>
    </w:p>
    <w:p w14:paraId="4817D429">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方正仿宋_GBK" w:hAnsi="方正仿宋_GBK" w:eastAsia="方正仿宋_GBK" w:cs="方正仿宋_GBK"/>
          <w:b/>
          <w:bCs/>
          <w:color w:val="auto"/>
          <w:sz w:val="36"/>
          <w:szCs w:val="22"/>
          <w:highlight w:val="none"/>
          <w:lang w:val="en-US" w:eastAsia="zh-CN"/>
        </w:rPr>
      </w:pPr>
      <w:r>
        <w:rPr>
          <w:rFonts w:hint="eastAsia" w:ascii="方正仿宋_GBK" w:hAnsi="方正仿宋_GBK" w:eastAsia="方正仿宋_GBK" w:cs="方正仿宋_GBK"/>
          <w:b/>
          <w:bCs/>
          <w:color w:val="auto"/>
          <w:sz w:val="36"/>
          <w:szCs w:val="22"/>
          <w:highlight w:val="none"/>
          <w:lang w:val="en-US" w:eastAsia="zh-CN"/>
        </w:rPr>
        <w:t>二〇二五年四月</w:t>
      </w:r>
    </w:p>
    <w:p w14:paraId="33B220F9">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方正仿宋_GBK" w:hAnsi="方正仿宋_GBK" w:eastAsia="方正仿宋_GBK" w:cs="方正仿宋_GBK"/>
          <w:b/>
          <w:bCs/>
          <w:color w:val="auto"/>
          <w:sz w:val="36"/>
          <w:szCs w:val="22"/>
          <w:highlight w:val="none"/>
          <w:lang w:val="en-US" w:eastAsia="zh-CN"/>
        </w:rPr>
        <w:sectPr>
          <w:headerReference r:id="rId4" w:type="first"/>
          <w:footerReference r:id="rId7" w:type="first"/>
          <w:headerReference r:id="rId3" w:type="default"/>
          <w:footerReference r:id="rId5" w:type="default"/>
          <w:footerReference r:id="rId6" w:type="even"/>
          <w:pgSz w:w="11907" w:h="16840"/>
          <w:pgMar w:top="1134" w:right="1191" w:bottom="1134" w:left="1304" w:header="851" w:footer="992" w:gutter="0"/>
          <w:pgNumType w:fmt="decimal" w:start="1"/>
          <w:cols w:space="720" w:num="1"/>
          <w:titlePg/>
          <w:docGrid w:linePitch="381" w:charSpace="-5735"/>
        </w:sectPr>
      </w:pPr>
    </w:p>
    <w:p w14:paraId="45E1418E">
      <w:pPr>
        <w:bidi w:val="0"/>
        <w:jc w:val="center"/>
        <w:rPr>
          <w:rFonts w:hint="eastAsia" w:ascii="方正仿宋_GBK" w:hAnsi="方正仿宋_GBK" w:eastAsia="方正仿宋_GBK" w:cs="方正仿宋_GBK"/>
          <w:color w:val="auto"/>
          <w:sz w:val="40"/>
          <w:szCs w:val="24"/>
          <w:highlight w:val="none"/>
        </w:rPr>
      </w:pPr>
      <w:r>
        <w:rPr>
          <w:rFonts w:hint="eastAsia" w:ascii="方正仿宋_GBK" w:hAnsi="方正仿宋_GBK" w:eastAsia="方正仿宋_GBK" w:cs="方正仿宋_GBK"/>
          <w:color w:val="auto"/>
          <w:sz w:val="40"/>
          <w:szCs w:val="24"/>
          <w:highlight w:val="none"/>
        </w:rPr>
        <w:t>目   录</w:t>
      </w:r>
    </w:p>
    <w:p w14:paraId="2598B94A">
      <w:pPr>
        <w:pStyle w:val="15"/>
        <w:tabs>
          <w:tab w:val="right" w:leader="dot" w:pos="9412"/>
        </w:tabs>
        <w:ind w:left="0" w:leftChars="0" w:firstLine="0" w:firstLineChars="0"/>
        <w:rPr>
          <w:rFonts w:hint="eastAsia" w:ascii="方正仿宋_GBK" w:hAnsi="方正仿宋_GBK" w:eastAsia="方正仿宋_GBK" w:cs="方正仿宋_GBK"/>
          <w:color w:val="auto"/>
          <w:highlight w:val="none"/>
        </w:rPr>
      </w:pPr>
      <w:r>
        <w:rPr>
          <w:rFonts w:hint="eastAsia" w:ascii="方正仿宋_GBK" w:hAnsi="方正仿宋_GBK" w:eastAsia="方正仿宋_GBK" w:cs="方正仿宋_GBK"/>
          <w:color w:val="auto"/>
          <w:sz w:val="21"/>
          <w:szCs w:val="21"/>
          <w:highlight w:val="none"/>
        </w:rPr>
        <w:fldChar w:fldCharType="begin"/>
      </w:r>
      <w:r>
        <w:rPr>
          <w:rFonts w:hint="eastAsia" w:ascii="方正仿宋_GBK" w:hAnsi="方正仿宋_GBK" w:eastAsia="方正仿宋_GBK" w:cs="方正仿宋_GBK"/>
          <w:color w:val="auto"/>
          <w:sz w:val="21"/>
          <w:szCs w:val="21"/>
          <w:highlight w:val="none"/>
        </w:rPr>
        <w:instrText xml:space="preserve"> TOC \o "1-3" \h \z </w:instrText>
      </w:r>
      <w:r>
        <w:rPr>
          <w:rFonts w:hint="eastAsia" w:ascii="方正仿宋_GBK" w:hAnsi="方正仿宋_GBK" w:eastAsia="方正仿宋_GBK" w:cs="方正仿宋_GBK"/>
          <w:color w:val="auto"/>
          <w:sz w:val="21"/>
          <w:szCs w:val="21"/>
          <w:highlight w:val="none"/>
        </w:rPr>
        <w:fldChar w:fldCharType="separate"/>
      </w:r>
      <w:r>
        <w:rPr>
          <w:rFonts w:hint="eastAsia" w:ascii="方正仿宋_GBK" w:hAnsi="方正仿宋_GBK" w:eastAsia="方正仿宋_GBK" w:cs="方正仿宋_GBK"/>
          <w:color w:val="auto"/>
          <w:szCs w:val="21"/>
          <w:highlight w:val="none"/>
        </w:rPr>
        <w:fldChar w:fldCharType="begin"/>
      </w:r>
      <w:r>
        <w:rPr>
          <w:rFonts w:hint="eastAsia" w:ascii="方正仿宋_GBK" w:hAnsi="方正仿宋_GBK" w:eastAsia="方正仿宋_GBK" w:cs="方正仿宋_GBK"/>
          <w:color w:val="auto"/>
          <w:szCs w:val="21"/>
          <w:highlight w:val="none"/>
        </w:rPr>
        <w:instrText xml:space="preserve"> HYPERLINK \l _Toc24111 </w:instrText>
      </w:r>
      <w:r>
        <w:rPr>
          <w:rFonts w:hint="eastAsia" w:ascii="方正仿宋_GBK" w:hAnsi="方正仿宋_GBK" w:eastAsia="方正仿宋_GBK" w:cs="方正仿宋_GBK"/>
          <w:color w:val="auto"/>
          <w:szCs w:val="21"/>
          <w:highlight w:val="none"/>
        </w:rPr>
        <w:fldChar w:fldCharType="separate"/>
      </w:r>
      <w:r>
        <w:rPr>
          <w:rFonts w:hint="eastAsia" w:ascii="方正仿宋_GBK" w:hAnsi="方正仿宋_GBK" w:eastAsia="方正仿宋_GBK" w:cs="方正仿宋_GBK"/>
          <w:color w:val="auto"/>
          <w:szCs w:val="30"/>
          <w:highlight w:val="none"/>
        </w:rPr>
        <w:t>第一篇  采购邀请书</w:t>
      </w:r>
      <w:r>
        <w:rPr>
          <w:rFonts w:hint="eastAsia" w:ascii="方正仿宋_GBK" w:hAnsi="方正仿宋_GBK" w:eastAsia="方正仿宋_GBK" w:cs="方正仿宋_GBK"/>
          <w:color w:val="auto"/>
          <w:highlight w:val="none"/>
        </w:rPr>
        <w:tab/>
      </w:r>
      <w:r>
        <w:rPr>
          <w:rFonts w:hint="eastAsia" w:ascii="方正仿宋_GBK" w:hAnsi="方正仿宋_GBK" w:eastAsia="方正仿宋_GBK" w:cs="方正仿宋_GBK"/>
          <w:color w:val="auto"/>
          <w:highlight w:val="none"/>
        </w:rPr>
        <w:fldChar w:fldCharType="begin"/>
      </w:r>
      <w:r>
        <w:rPr>
          <w:rFonts w:hint="eastAsia" w:ascii="方正仿宋_GBK" w:hAnsi="方正仿宋_GBK" w:eastAsia="方正仿宋_GBK" w:cs="方正仿宋_GBK"/>
          <w:color w:val="auto"/>
          <w:highlight w:val="none"/>
        </w:rPr>
        <w:instrText xml:space="preserve"> PAGEREF _Toc24111 \h </w:instrText>
      </w:r>
      <w:r>
        <w:rPr>
          <w:rFonts w:hint="eastAsia" w:ascii="方正仿宋_GBK" w:hAnsi="方正仿宋_GBK" w:eastAsia="方正仿宋_GBK" w:cs="方正仿宋_GBK"/>
          <w:color w:val="auto"/>
          <w:highlight w:val="none"/>
        </w:rPr>
        <w:fldChar w:fldCharType="separate"/>
      </w:r>
      <w:r>
        <w:rPr>
          <w:rFonts w:hint="eastAsia" w:ascii="方正仿宋_GBK" w:hAnsi="方正仿宋_GBK" w:eastAsia="方正仿宋_GBK" w:cs="方正仿宋_GBK"/>
          <w:color w:val="auto"/>
          <w:highlight w:val="none"/>
        </w:rPr>
        <w:t>2</w:t>
      </w:r>
      <w:r>
        <w:rPr>
          <w:rFonts w:hint="eastAsia" w:ascii="方正仿宋_GBK" w:hAnsi="方正仿宋_GBK" w:eastAsia="方正仿宋_GBK" w:cs="方正仿宋_GBK"/>
          <w:color w:val="auto"/>
          <w:highlight w:val="none"/>
        </w:rPr>
        <w:fldChar w:fldCharType="end"/>
      </w:r>
      <w:r>
        <w:rPr>
          <w:rFonts w:hint="eastAsia" w:ascii="方正仿宋_GBK" w:hAnsi="方正仿宋_GBK" w:eastAsia="方正仿宋_GBK" w:cs="方正仿宋_GBK"/>
          <w:color w:val="auto"/>
          <w:szCs w:val="21"/>
          <w:highlight w:val="none"/>
        </w:rPr>
        <w:fldChar w:fldCharType="end"/>
      </w:r>
    </w:p>
    <w:p w14:paraId="6377B0CE">
      <w:pPr>
        <w:pStyle w:val="15"/>
        <w:tabs>
          <w:tab w:val="right" w:leader="dot" w:pos="9412"/>
        </w:tabs>
        <w:ind w:left="0" w:leftChars="0" w:firstLine="0" w:firstLineChars="0"/>
        <w:rPr>
          <w:rFonts w:hint="eastAsia" w:ascii="方正仿宋_GBK" w:hAnsi="方正仿宋_GBK" w:eastAsia="方正仿宋_GBK" w:cs="方正仿宋_GBK"/>
          <w:color w:val="auto"/>
          <w:szCs w:val="21"/>
          <w:highlight w:val="none"/>
        </w:rPr>
      </w:pPr>
    </w:p>
    <w:p w14:paraId="5B8FBEF1">
      <w:pPr>
        <w:pStyle w:val="15"/>
        <w:tabs>
          <w:tab w:val="right" w:leader="dot" w:pos="9412"/>
        </w:tabs>
        <w:ind w:left="0" w:leftChars="0" w:firstLine="0" w:firstLineChars="0"/>
        <w:rPr>
          <w:rFonts w:hint="eastAsia" w:ascii="方正仿宋_GBK" w:hAnsi="方正仿宋_GBK" w:eastAsia="方正仿宋_GBK" w:cs="方正仿宋_GBK"/>
          <w:color w:val="auto"/>
          <w:highlight w:val="none"/>
        </w:rPr>
      </w:pPr>
      <w:r>
        <w:rPr>
          <w:rFonts w:hint="eastAsia" w:ascii="方正仿宋_GBK" w:hAnsi="方正仿宋_GBK" w:eastAsia="方正仿宋_GBK" w:cs="方正仿宋_GBK"/>
          <w:color w:val="auto"/>
          <w:szCs w:val="21"/>
          <w:highlight w:val="none"/>
        </w:rPr>
        <w:fldChar w:fldCharType="begin"/>
      </w:r>
      <w:r>
        <w:rPr>
          <w:rFonts w:hint="eastAsia" w:ascii="方正仿宋_GBK" w:hAnsi="方正仿宋_GBK" w:eastAsia="方正仿宋_GBK" w:cs="方正仿宋_GBK"/>
          <w:color w:val="auto"/>
          <w:szCs w:val="21"/>
          <w:highlight w:val="none"/>
        </w:rPr>
        <w:instrText xml:space="preserve"> HYPERLINK \l _Toc4821 </w:instrText>
      </w:r>
      <w:r>
        <w:rPr>
          <w:rFonts w:hint="eastAsia" w:ascii="方正仿宋_GBK" w:hAnsi="方正仿宋_GBK" w:eastAsia="方正仿宋_GBK" w:cs="方正仿宋_GBK"/>
          <w:color w:val="auto"/>
          <w:szCs w:val="21"/>
          <w:highlight w:val="none"/>
        </w:rPr>
        <w:fldChar w:fldCharType="separate"/>
      </w:r>
      <w:r>
        <w:rPr>
          <w:rFonts w:hint="eastAsia" w:ascii="方正仿宋_GBK" w:hAnsi="方正仿宋_GBK" w:eastAsia="方正仿宋_GBK" w:cs="方正仿宋_GBK"/>
          <w:color w:val="auto"/>
          <w:szCs w:val="30"/>
          <w:highlight w:val="none"/>
        </w:rPr>
        <w:t>第二篇  采购项目</w:t>
      </w:r>
      <w:r>
        <w:rPr>
          <w:rFonts w:hint="eastAsia" w:ascii="方正仿宋_GBK" w:hAnsi="方正仿宋_GBK" w:eastAsia="方正仿宋_GBK" w:cs="方正仿宋_GBK"/>
          <w:color w:val="auto"/>
          <w:szCs w:val="30"/>
          <w:highlight w:val="none"/>
          <w:lang w:val="en-US" w:eastAsia="zh-CN"/>
        </w:rPr>
        <w:t>技术</w:t>
      </w:r>
      <w:r>
        <w:rPr>
          <w:rFonts w:hint="eastAsia" w:ascii="方正仿宋_GBK" w:hAnsi="方正仿宋_GBK" w:eastAsia="方正仿宋_GBK" w:cs="方正仿宋_GBK"/>
          <w:color w:val="auto"/>
          <w:szCs w:val="30"/>
          <w:highlight w:val="none"/>
        </w:rPr>
        <w:t>需求</w:t>
      </w:r>
      <w:r>
        <w:rPr>
          <w:rFonts w:hint="eastAsia" w:ascii="方正仿宋_GBK" w:hAnsi="方正仿宋_GBK" w:eastAsia="方正仿宋_GBK" w:cs="方正仿宋_GBK"/>
          <w:color w:val="auto"/>
          <w:highlight w:val="none"/>
        </w:rPr>
        <w:tab/>
      </w:r>
      <w:r>
        <w:rPr>
          <w:rFonts w:hint="eastAsia" w:ascii="方正仿宋_GBK" w:hAnsi="方正仿宋_GBK" w:eastAsia="方正仿宋_GBK" w:cs="方正仿宋_GBK"/>
          <w:color w:val="auto"/>
          <w:highlight w:val="none"/>
        </w:rPr>
        <w:fldChar w:fldCharType="begin"/>
      </w:r>
      <w:r>
        <w:rPr>
          <w:rFonts w:hint="eastAsia" w:ascii="方正仿宋_GBK" w:hAnsi="方正仿宋_GBK" w:eastAsia="方正仿宋_GBK" w:cs="方正仿宋_GBK"/>
          <w:color w:val="auto"/>
          <w:highlight w:val="none"/>
        </w:rPr>
        <w:instrText xml:space="preserve"> PAGEREF _Toc4821 \h </w:instrText>
      </w:r>
      <w:r>
        <w:rPr>
          <w:rFonts w:hint="eastAsia" w:ascii="方正仿宋_GBK" w:hAnsi="方正仿宋_GBK" w:eastAsia="方正仿宋_GBK" w:cs="方正仿宋_GBK"/>
          <w:color w:val="auto"/>
          <w:highlight w:val="none"/>
        </w:rPr>
        <w:fldChar w:fldCharType="separate"/>
      </w:r>
      <w:r>
        <w:rPr>
          <w:rFonts w:hint="eastAsia" w:ascii="方正仿宋_GBK" w:hAnsi="方正仿宋_GBK" w:eastAsia="方正仿宋_GBK" w:cs="方正仿宋_GBK"/>
          <w:color w:val="auto"/>
          <w:highlight w:val="none"/>
        </w:rPr>
        <w:t>4</w:t>
      </w:r>
      <w:r>
        <w:rPr>
          <w:rFonts w:hint="eastAsia" w:ascii="方正仿宋_GBK" w:hAnsi="方正仿宋_GBK" w:eastAsia="方正仿宋_GBK" w:cs="方正仿宋_GBK"/>
          <w:color w:val="auto"/>
          <w:highlight w:val="none"/>
        </w:rPr>
        <w:fldChar w:fldCharType="end"/>
      </w:r>
      <w:r>
        <w:rPr>
          <w:rFonts w:hint="eastAsia" w:ascii="方正仿宋_GBK" w:hAnsi="方正仿宋_GBK" w:eastAsia="方正仿宋_GBK" w:cs="方正仿宋_GBK"/>
          <w:color w:val="auto"/>
          <w:szCs w:val="21"/>
          <w:highlight w:val="none"/>
        </w:rPr>
        <w:fldChar w:fldCharType="end"/>
      </w:r>
    </w:p>
    <w:p w14:paraId="75D490C5">
      <w:pPr>
        <w:pStyle w:val="15"/>
        <w:tabs>
          <w:tab w:val="right" w:leader="dot" w:pos="9412"/>
        </w:tabs>
        <w:ind w:left="0" w:leftChars="0" w:firstLine="0" w:firstLineChars="0"/>
        <w:rPr>
          <w:rFonts w:hint="eastAsia" w:ascii="方正仿宋_GBK" w:hAnsi="方正仿宋_GBK" w:eastAsia="方正仿宋_GBK" w:cs="方正仿宋_GBK"/>
          <w:color w:val="auto"/>
          <w:szCs w:val="21"/>
          <w:highlight w:val="none"/>
        </w:rPr>
      </w:pPr>
    </w:p>
    <w:p w14:paraId="5F4FC9E3">
      <w:pPr>
        <w:pStyle w:val="15"/>
        <w:tabs>
          <w:tab w:val="right" w:leader="dot" w:pos="9412"/>
        </w:tabs>
        <w:ind w:left="0" w:leftChars="0" w:firstLine="0" w:firstLineChars="0"/>
        <w:rPr>
          <w:rFonts w:hint="eastAsia" w:ascii="方正仿宋_GBK" w:hAnsi="方正仿宋_GBK" w:eastAsia="方正仿宋_GBK" w:cs="方正仿宋_GBK"/>
          <w:color w:val="auto"/>
          <w:highlight w:val="none"/>
        </w:rPr>
      </w:pPr>
      <w:r>
        <w:rPr>
          <w:rFonts w:hint="eastAsia" w:ascii="方正仿宋_GBK" w:hAnsi="方正仿宋_GBK" w:eastAsia="方正仿宋_GBK" w:cs="方正仿宋_GBK"/>
          <w:color w:val="auto"/>
          <w:szCs w:val="21"/>
          <w:highlight w:val="none"/>
        </w:rPr>
        <w:fldChar w:fldCharType="begin"/>
      </w:r>
      <w:r>
        <w:rPr>
          <w:rFonts w:hint="eastAsia" w:ascii="方正仿宋_GBK" w:hAnsi="方正仿宋_GBK" w:eastAsia="方正仿宋_GBK" w:cs="方正仿宋_GBK"/>
          <w:color w:val="auto"/>
          <w:szCs w:val="21"/>
          <w:highlight w:val="none"/>
        </w:rPr>
        <w:instrText xml:space="preserve"> HYPERLINK \l _Toc6710 </w:instrText>
      </w:r>
      <w:r>
        <w:rPr>
          <w:rFonts w:hint="eastAsia" w:ascii="方正仿宋_GBK" w:hAnsi="方正仿宋_GBK" w:eastAsia="方正仿宋_GBK" w:cs="方正仿宋_GBK"/>
          <w:color w:val="auto"/>
          <w:szCs w:val="21"/>
          <w:highlight w:val="none"/>
        </w:rPr>
        <w:fldChar w:fldCharType="separate"/>
      </w:r>
      <w:r>
        <w:rPr>
          <w:rFonts w:hint="eastAsia" w:ascii="方正仿宋_GBK" w:hAnsi="方正仿宋_GBK" w:eastAsia="方正仿宋_GBK" w:cs="方正仿宋_GBK"/>
          <w:color w:val="auto"/>
          <w:szCs w:val="30"/>
          <w:highlight w:val="none"/>
        </w:rPr>
        <w:t>第三篇  项目</w:t>
      </w:r>
      <w:r>
        <w:rPr>
          <w:rFonts w:hint="eastAsia" w:ascii="方正仿宋_GBK" w:hAnsi="方正仿宋_GBK" w:eastAsia="方正仿宋_GBK" w:cs="方正仿宋_GBK"/>
          <w:color w:val="auto"/>
          <w:szCs w:val="30"/>
          <w:highlight w:val="none"/>
          <w:lang w:val="en-US" w:eastAsia="zh-CN"/>
        </w:rPr>
        <w:t>商务</w:t>
      </w:r>
      <w:r>
        <w:rPr>
          <w:rFonts w:hint="eastAsia" w:ascii="方正仿宋_GBK" w:hAnsi="方正仿宋_GBK" w:eastAsia="方正仿宋_GBK" w:cs="方正仿宋_GBK"/>
          <w:color w:val="auto"/>
          <w:szCs w:val="30"/>
          <w:highlight w:val="none"/>
        </w:rPr>
        <w:t>需求</w:t>
      </w:r>
      <w:r>
        <w:rPr>
          <w:rFonts w:hint="eastAsia" w:ascii="方正仿宋_GBK" w:hAnsi="方正仿宋_GBK" w:eastAsia="方正仿宋_GBK" w:cs="方正仿宋_GBK"/>
          <w:color w:val="auto"/>
          <w:highlight w:val="none"/>
        </w:rPr>
        <w:tab/>
      </w:r>
      <w:r>
        <w:rPr>
          <w:rFonts w:hint="eastAsia" w:ascii="方正仿宋_GBK" w:hAnsi="方正仿宋_GBK" w:eastAsia="方正仿宋_GBK" w:cs="方正仿宋_GBK"/>
          <w:color w:val="auto"/>
          <w:highlight w:val="none"/>
        </w:rPr>
        <w:fldChar w:fldCharType="begin"/>
      </w:r>
      <w:r>
        <w:rPr>
          <w:rFonts w:hint="eastAsia" w:ascii="方正仿宋_GBK" w:hAnsi="方正仿宋_GBK" w:eastAsia="方正仿宋_GBK" w:cs="方正仿宋_GBK"/>
          <w:color w:val="auto"/>
          <w:highlight w:val="none"/>
        </w:rPr>
        <w:instrText xml:space="preserve"> PAGEREF _Toc6710 \h </w:instrText>
      </w:r>
      <w:r>
        <w:rPr>
          <w:rFonts w:hint="eastAsia" w:ascii="方正仿宋_GBK" w:hAnsi="方正仿宋_GBK" w:eastAsia="方正仿宋_GBK" w:cs="方正仿宋_GBK"/>
          <w:color w:val="auto"/>
          <w:highlight w:val="none"/>
        </w:rPr>
        <w:fldChar w:fldCharType="separate"/>
      </w:r>
      <w:r>
        <w:rPr>
          <w:rFonts w:hint="eastAsia" w:ascii="方正仿宋_GBK" w:hAnsi="方正仿宋_GBK" w:eastAsia="方正仿宋_GBK" w:cs="方正仿宋_GBK"/>
          <w:color w:val="auto"/>
          <w:highlight w:val="none"/>
        </w:rPr>
        <w:t>7</w:t>
      </w:r>
      <w:r>
        <w:rPr>
          <w:rFonts w:hint="eastAsia" w:ascii="方正仿宋_GBK" w:hAnsi="方正仿宋_GBK" w:eastAsia="方正仿宋_GBK" w:cs="方正仿宋_GBK"/>
          <w:color w:val="auto"/>
          <w:highlight w:val="none"/>
        </w:rPr>
        <w:fldChar w:fldCharType="end"/>
      </w:r>
      <w:r>
        <w:rPr>
          <w:rFonts w:hint="eastAsia" w:ascii="方正仿宋_GBK" w:hAnsi="方正仿宋_GBK" w:eastAsia="方正仿宋_GBK" w:cs="方正仿宋_GBK"/>
          <w:color w:val="auto"/>
          <w:szCs w:val="21"/>
          <w:highlight w:val="none"/>
        </w:rPr>
        <w:fldChar w:fldCharType="end"/>
      </w:r>
    </w:p>
    <w:p w14:paraId="7B024065">
      <w:pPr>
        <w:pStyle w:val="15"/>
        <w:tabs>
          <w:tab w:val="right" w:leader="dot" w:pos="9412"/>
        </w:tabs>
        <w:ind w:left="0" w:leftChars="0" w:firstLine="0" w:firstLineChars="0"/>
        <w:rPr>
          <w:rFonts w:hint="eastAsia" w:ascii="方正仿宋_GBK" w:hAnsi="方正仿宋_GBK" w:eastAsia="方正仿宋_GBK" w:cs="方正仿宋_GBK"/>
          <w:color w:val="auto"/>
          <w:szCs w:val="21"/>
          <w:highlight w:val="none"/>
        </w:rPr>
      </w:pPr>
    </w:p>
    <w:p w14:paraId="0AC7B209">
      <w:pPr>
        <w:pStyle w:val="15"/>
        <w:tabs>
          <w:tab w:val="right" w:leader="dot" w:pos="9412"/>
        </w:tabs>
        <w:ind w:left="0" w:leftChars="0" w:firstLine="0" w:firstLineChars="0"/>
        <w:rPr>
          <w:rFonts w:hint="eastAsia" w:ascii="方正仿宋_GBK" w:hAnsi="方正仿宋_GBK" w:eastAsia="方正仿宋_GBK" w:cs="方正仿宋_GBK"/>
          <w:color w:val="auto"/>
          <w:highlight w:val="none"/>
        </w:rPr>
      </w:pPr>
      <w:r>
        <w:rPr>
          <w:rFonts w:hint="eastAsia" w:ascii="方正仿宋_GBK" w:hAnsi="方正仿宋_GBK" w:eastAsia="方正仿宋_GBK" w:cs="方正仿宋_GBK"/>
          <w:color w:val="auto"/>
          <w:szCs w:val="21"/>
          <w:highlight w:val="none"/>
        </w:rPr>
        <w:fldChar w:fldCharType="begin"/>
      </w:r>
      <w:r>
        <w:rPr>
          <w:rFonts w:hint="eastAsia" w:ascii="方正仿宋_GBK" w:hAnsi="方正仿宋_GBK" w:eastAsia="方正仿宋_GBK" w:cs="方正仿宋_GBK"/>
          <w:color w:val="auto"/>
          <w:szCs w:val="21"/>
          <w:highlight w:val="none"/>
        </w:rPr>
        <w:instrText xml:space="preserve"> HYPERLINK \l _Toc23334 </w:instrText>
      </w:r>
      <w:r>
        <w:rPr>
          <w:rFonts w:hint="eastAsia" w:ascii="方正仿宋_GBK" w:hAnsi="方正仿宋_GBK" w:eastAsia="方正仿宋_GBK" w:cs="方正仿宋_GBK"/>
          <w:color w:val="auto"/>
          <w:szCs w:val="21"/>
          <w:highlight w:val="none"/>
        </w:rPr>
        <w:fldChar w:fldCharType="separate"/>
      </w:r>
      <w:r>
        <w:rPr>
          <w:rFonts w:hint="eastAsia" w:ascii="方正仿宋_GBK" w:hAnsi="方正仿宋_GBK" w:eastAsia="方正仿宋_GBK" w:cs="方正仿宋_GBK"/>
          <w:color w:val="auto"/>
          <w:szCs w:val="30"/>
          <w:highlight w:val="none"/>
        </w:rPr>
        <w:t>第四篇  网上竞采程序及方法、评审标准、无效响应和</w:t>
      </w:r>
      <w:r>
        <w:rPr>
          <w:rFonts w:hint="eastAsia" w:ascii="方正仿宋_GBK" w:hAnsi="方正仿宋_GBK" w:eastAsia="方正仿宋_GBK" w:cs="方正仿宋_GBK"/>
          <w:color w:val="auto"/>
          <w:szCs w:val="36"/>
          <w:highlight w:val="none"/>
        </w:rPr>
        <w:t>采购终止</w:t>
      </w:r>
      <w:r>
        <w:rPr>
          <w:rFonts w:hint="eastAsia" w:ascii="方正仿宋_GBK" w:hAnsi="方正仿宋_GBK" w:eastAsia="方正仿宋_GBK" w:cs="方正仿宋_GBK"/>
          <w:color w:val="auto"/>
          <w:highlight w:val="none"/>
        </w:rPr>
        <w:tab/>
      </w:r>
      <w:r>
        <w:rPr>
          <w:rFonts w:hint="eastAsia" w:ascii="方正仿宋_GBK" w:hAnsi="方正仿宋_GBK" w:eastAsia="方正仿宋_GBK" w:cs="方正仿宋_GBK"/>
          <w:color w:val="auto"/>
          <w:highlight w:val="none"/>
        </w:rPr>
        <w:fldChar w:fldCharType="begin"/>
      </w:r>
      <w:r>
        <w:rPr>
          <w:rFonts w:hint="eastAsia" w:ascii="方正仿宋_GBK" w:hAnsi="方正仿宋_GBK" w:eastAsia="方正仿宋_GBK" w:cs="方正仿宋_GBK"/>
          <w:color w:val="auto"/>
          <w:highlight w:val="none"/>
        </w:rPr>
        <w:instrText xml:space="preserve"> PAGEREF _Toc23334 \h </w:instrText>
      </w:r>
      <w:r>
        <w:rPr>
          <w:rFonts w:hint="eastAsia" w:ascii="方正仿宋_GBK" w:hAnsi="方正仿宋_GBK" w:eastAsia="方正仿宋_GBK" w:cs="方正仿宋_GBK"/>
          <w:color w:val="auto"/>
          <w:highlight w:val="none"/>
        </w:rPr>
        <w:fldChar w:fldCharType="separate"/>
      </w:r>
      <w:r>
        <w:rPr>
          <w:rFonts w:hint="eastAsia" w:ascii="方正仿宋_GBK" w:hAnsi="方正仿宋_GBK" w:eastAsia="方正仿宋_GBK" w:cs="方正仿宋_GBK"/>
          <w:color w:val="auto"/>
          <w:highlight w:val="none"/>
        </w:rPr>
        <w:t>10</w:t>
      </w:r>
      <w:r>
        <w:rPr>
          <w:rFonts w:hint="eastAsia" w:ascii="方正仿宋_GBK" w:hAnsi="方正仿宋_GBK" w:eastAsia="方正仿宋_GBK" w:cs="方正仿宋_GBK"/>
          <w:color w:val="auto"/>
          <w:highlight w:val="none"/>
        </w:rPr>
        <w:fldChar w:fldCharType="end"/>
      </w:r>
      <w:r>
        <w:rPr>
          <w:rFonts w:hint="eastAsia" w:ascii="方正仿宋_GBK" w:hAnsi="方正仿宋_GBK" w:eastAsia="方正仿宋_GBK" w:cs="方正仿宋_GBK"/>
          <w:color w:val="auto"/>
          <w:szCs w:val="21"/>
          <w:highlight w:val="none"/>
        </w:rPr>
        <w:fldChar w:fldCharType="end"/>
      </w:r>
    </w:p>
    <w:p w14:paraId="28C8DB83">
      <w:pPr>
        <w:pStyle w:val="15"/>
        <w:tabs>
          <w:tab w:val="right" w:leader="dot" w:pos="9412"/>
        </w:tabs>
        <w:ind w:left="0" w:leftChars="0" w:firstLine="0" w:firstLineChars="0"/>
        <w:rPr>
          <w:rFonts w:hint="eastAsia" w:ascii="方正仿宋_GBK" w:hAnsi="方正仿宋_GBK" w:eastAsia="方正仿宋_GBK" w:cs="方正仿宋_GBK"/>
          <w:color w:val="auto"/>
          <w:szCs w:val="21"/>
          <w:highlight w:val="none"/>
        </w:rPr>
      </w:pPr>
    </w:p>
    <w:p w14:paraId="52DEB229">
      <w:pPr>
        <w:pStyle w:val="15"/>
        <w:tabs>
          <w:tab w:val="right" w:leader="dot" w:pos="9412"/>
        </w:tabs>
        <w:ind w:left="0" w:leftChars="0" w:firstLine="0" w:firstLineChars="0"/>
        <w:rPr>
          <w:rFonts w:hint="eastAsia" w:ascii="方正仿宋_GBK" w:hAnsi="方正仿宋_GBK" w:eastAsia="方正仿宋_GBK" w:cs="方正仿宋_GBK"/>
          <w:color w:val="auto"/>
          <w:highlight w:val="none"/>
        </w:rPr>
      </w:pPr>
      <w:r>
        <w:rPr>
          <w:rFonts w:hint="eastAsia" w:ascii="方正仿宋_GBK" w:hAnsi="方正仿宋_GBK" w:eastAsia="方正仿宋_GBK" w:cs="方正仿宋_GBK"/>
          <w:color w:val="auto"/>
          <w:szCs w:val="21"/>
          <w:highlight w:val="none"/>
        </w:rPr>
        <w:fldChar w:fldCharType="begin"/>
      </w:r>
      <w:r>
        <w:rPr>
          <w:rFonts w:hint="eastAsia" w:ascii="方正仿宋_GBK" w:hAnsi="方正仿宋_GBK" w:eastAsia="方正仿宋_GBK" w:cs="方正仿宋_GBK"/>
          <w:color w:val="auto"/>
          <w:szCs w:val="21"/>
          <w:highlight w:val="none"/>
        </w:rPr>
        <w:instrText xml:space="preserve"> HYPERLINK \l _Toc427 </w:instrText>
      </w:r>
      <w:r>
        <w:rPr>
          <w:rFonts w:hint="eastAsia" w:ascii="方正仿宋_GBK" w:hAnsi="方正仿宋_GBK" w:eastAsia="方正仿宋_GBK" w:cs="方正仿宋_GBK"/>
          <w:color w:val="auto"/>
          <w:szCs w:val="21"/>
          <w:highlight w:val="none"/>
        </w:rPr>
        <w:fldChar w:fldCharType="separate"/>
      </w:r>
      <w:r>
        <w:rPr>
          <w:rFonts w:hint="eastAsia" w:ascii="方正仿宋_GBK" w:hAnsi="方正仿宋_GBK" w:eastAsia="方正仿宋_GBK" w:cs="方正仿宋_GBK"/>
          <w:bCs/>
          <w:color w:val="auto"/>
          <w:szCs w:val="30"/>
          <w:highlight w:val="none"/>
        </w:rPr>
        <w:t xml:space="preserve">第五篇  </w:t>
      </w:r>
      <w:r>
        <w:rPr>
          <w:rFonts w:hint="eastAsia" w:ascii="方正仿宋_GBK" w:hAnsi="方正仿宋_GBK" w:eastAsia="方正仿宋_GBK" w:cs="方正仿宋_GBK"/>
          <w:bCs/>
          <w:color w:val="auto"/>
          <w:szCs w:val="30"/>
          <w:highlight w:val="none"/>
          <w:lang w:eastAsia="zh-CN"/>
        </w:rPr>
        <w:t>供应商</w:t>
      </w:r>
      <w:r>
        <w:rPr>
          <w:rFonts w:hint="eastAsia" w:ascii="方正仿宋_GBK" w:hAnsi="方正仿宋_GBK" w:eastAsia="方正仿宋_GBK" w:cs="方正仿宋_GBK"/>
          <w:bCs/>
          <w:color w:val="auto"/>
          <w:szCs w:val="30"/>
          <w:highlight w:val="none"/>
        </w:rPr>
        <w:t>须知</w:t>
      </w:r>
      <w:r>
        <w:rPr>
          <w:rFonts w:hint="eastAsia" w:ascii="方正仿宋_GBK" w:hAnsi="方正仿宋_GBK" w:eastAsia="方正仿宋_GBK" w:cs="方正仿宋_GBK"/>
          <w:color w:val="auto"/>
          <w:highlight w:val="none"/>
        </w:rPr>
        <w:tab/>
      </w:r>
      <w:r>
        <w:rPr>
          <w:rFonts w:hint="eastAsia" w:ascii="方正仿宋_GBK" w:hAnsi="方正仿宋_GBK" w:eastAsia="方正仿宋_GBK" w:cs="方正仿宋_GBK"/>
          <w:color w:val="auto"/>
          <w:highlight w:val="none"/>
        </w:rPr>
        <w:fldChar w:fldCharType="begin"/>
      </w:r>
      <w:r>
        <w:rPr>
          <w:rFonts w:hint="eastAsia" w:ascii="方正仿宋_GBK" w:hAnsi="方正仿宋_GBK" w:eastAsia="方正仿宋_GBK" w:cs="方正仿宋_GBK"/>
          <w:color w:val="auto"/>
          <w:highlight w:val="none"/>
        </w:rPr>
        <w:instrText xml:space="preserve"> PAGEREF _Toc427 \h </w:instrText>
      </w:r>
      <w:r>
        <w:rPr>
          <w:rFonts w:hint="eastAsia" w:ascii="方正仿宋_GBK" w:hAnsi="方正仿宋_GBK" w:eastAsia="方正仿宋_GBK" w:cs="方正仿宋_GBK"/>
          <w:color w:val="auto"/>
          <w:highlight w:val="none"/>
        </w:rPr>
        <w:fldChar w:fldCharType="separate"/>
      </w:r>
      <w:r>
        <w:rPr>
          <w:rFonts w:hint="eastAsia" w:ascii="方正仿宋_GBK" w:hAnsi="方正仿宋_GBK" w:eastAsia="方正仿宋_GBK" w:cs="方正仿宋_GBK"/>
          <w:color w:val="auto"/>
          <w:highlight w:val="none"/>
        </w:rPr>
        <w:t>15</w:t>
      </w:r>
      <w:r>
        <w:rPr>
          <w:rFonts w:hint="eastAsia" w:ascii="方正仿宋_GBK" w:hAnsi="方正仿宋_GBK" w:eastAsia="方正仿宋_GBK" w:cs="方正仿宋_GBK"/>
          <w:color w:val="auto"/>
          <w:highlight w:val="none"/>
        </w:rPr>
        <w:fldChar w:fldCharType="end"/>
      </w:r>
      <w:r>
        <w:rPr>
          <w:rFonts w:hint="eastAsia" w:ascii="方正仿宋_GBK" w:hAnsi="方正仿宋_GBK" w:eastAsia="方正仿宋_GBK" w:cs="方正仿宋_GBK"/>
          <w:color w:val="auto"/>
          <w:szCs w:val="21"/>
          <w:highlight w:val="none"/>
        </w:rPr>
        <w:fldChar w:fldCharType="end"/>
      </w:r>
    </w:p>
    <w:p w14:paraId="242E56EA">
      <w:pPr>
        <w:pStyle w:val="15"/>
        <w:tabs>
          <w:tab w:val="right" w:leader="dot" w:pos="9412"/>
        </w:tabs>
        <w:ind w:left="0" w:leftChars="0" w:firstLine="0" w:firstLineChars="0"/>
        <w:rPr>
          <w:rFonts w:hint="eastAsia" w:ascii="方正仿宋_GBK" w:hAnsi="方正仿宋_GBK" w:eastAsia="方正仿宋_GBK" w:cs="方正仿宋_GBK"/>
          <w:color w:val="auto"/>
          <w:szCs w:val="21"/>
          <w:highlight w:val="none"/>
        </w:rPr>
      </w:pPr>
    </w:p>
    <w:p w14:paraId="05A2E24A">
      <w:pPr>
        <w:pStyle w:val="15"/>
        <w:tabs>
          <w:tab w:val="right" w:leader="dot" w:pos="9412"/>
        </w:tabs>
        <w:ind w:left="0" w:leftChars="0" w:firstLine="0" w:firstLineChars="0"/>
        <w:rPr>
          <w:rFonts w:hint="eastAsia" w:ascii="方正仿宋_GBK" w:hAnsi="方正仿宋_GBK" w:eastAsia="方正仿宋_GBK" w:cs="方正仿宋_GBK"/>
          <w:color w:val="auto"/>
          <w:highlight w:val="none"/>
        </w:rPr>
      </w:pPr>
      <w:r>
        <w:rPr>
          <w:rFonts w:hint="eastAsia" w:ascii="方正仿宋_GBK" w:hAnsi="方正仿宋_GBK" w:eastAsia="方正仿宋_GBK" w:cs="方正仿宋_GBK"/>
          <w:color w:val="auto"/>
          <w:szCs w:val="21"/>
          <w:highlight w:val="none"/>
        </w:rPr>
        <w:fldChar w:fldCharType="begin"/>
      </w:r>
      <w:r>
        <w:rPr>
          <w:rFonts w:hint="eastAsia" w:ascii="方正仿宋_GBK" w:hAnsi="方正仿宋_GBK" w:eastAsia="方正仿宋_GBK" w:cs="方正仿宋_GBK"/>
          <w:color w:val="auto"/>
          <w:szCs w:val="21"/>
          <w:highlight w:val="none"/>
        </w:rPr>
        <w:instrText xml:space="preserve"> HYPERLINK \l _Toc17664 </w:instrText>
      </w:r>
      <w:r>
        <w:rPr>
          <w:rFonts w:hint="eastAsia" w:ascii="方正仿宋_GBK" w:hAnsi="方正仿宋_GBK" w:eastAsia="方正仿宋_GBK" w:cs="方正仿宋_GBK"/>
          <w:color w:val="auto"/>
          <w:szCs w:val="21"/>
          <w:highlight w:val="none"/>
        </w:rPr>
        <w:fldChar w:fldCharType="separate"/>
      </w:r>
      <w:r>
        <w:rPr>
          <w:rFonts w:hint="eastAsia" w:ascii="方正仿宋_GBK" w:hAnsi="方正仿宋_GBK" w:eastAsia="方正仿宋_GBK" w:cs="方正仿宋_GBK"/>
          <w:color w:val="auto"/>
          <w:szCs w:val="30"/>
          <w:highlight w:val="none"/>
        </w:rPr>
        <w:t>第六篇  政府采购合同</w:t>
      </w:r>
      <w:r>
        <w:rPr>
          <w:rFonts w:hint="eastAsia" w:ascii="方正仿宋_GBK" w:hAnsi="方正仿宋_GBK" w:eastAsia="方正仿宋_GBK" w:cs="方正仿宋_GBK"/>
          <w:color w:val="auto"/>
          <w:highlight w:val="none"/>
        </w:rPr>
        <w:tab/>
      </w:r>
      <w:r>
        <w:rPr>
          <w:rFonts w:hint="eastAsia" w:ascii="方正仿宋_GBK" w:hAnsi="方正仿宋_GBK" w:eastAsia="方正仿宋_GBK" w:cs="方正仿宋_GBK"/>
          <w:color w:val="auto"/>
          <w:highlight w:val="none"/>
        </w:rPr>
        <w:fldChar w:fldCharType="begin"/>
      </w:r>
      <w:r>
        <w:rPr>
          <w:rFonts w:hint="eastAsia" w:ascii="方正仿宋_GBK" w:hAnsi="方正仿宋_GBK" w:eastAsia="方正仿宋_GBK" w:cs="方正仿宋_GBK"/>
          <w:color w:val="auto"/>
          <w:highlight w:val="none"/>
        </w:rPr>
        <w:instrText xml:space="preserve"> PAGEREF _Toc17664 \h </w:instrText>
      </w:r>
      <w:r>
        <w:rPr>
          <w:rFonts w:hint="eastAsia" w:ascii="方正仿宋_GBK" w:hAnsi="方正仿宋_GBK" w:eastAsia="方正仿宋_GBK" w:cs="方正仿宋_GBK"/>
          <w:color w:val="auto"/>
          <w:highlight w:val="none"/>
        </w:rPr>
        <w:fldChar w:fldCharType="separate"/>
      </w:r>
      <w:r>
        <w:rPr>
          <w:rFonts w:hint="eastAsia" w:ascii="方正仿宋_GBK" w:hAnsi="方正仿宋_GBK" w:eastAsia="方正仿宋_GBK" w:cs="方正仿宋_GBK"/>
          <w:color w:val="auto"/>
          <w:highlight w:val="none"/>
        </w:rPr>
        <w:t>20</w:t>
      </w:r>
      <w:r>
        <w:rPr>
          <w:rFonts w:hint="eastAsia" w:ascii="方正仿宋_GBK" w:hAnsi="方正仿宋_GBK" w:eastAsia="方正仿宋_GBK" w:cs="方正仿宋_GBK"/>
          <w:color w:val="auto"/>
          <w:highlight w:val="none"/>
        </w:rPr>
        <w:fldChar w:fldCharType="end"/>
      </w:r>
      <w:r>
        <w:rPr>
          <w:rFonts w:hint="eastAsia" w:ascii="方正仿宋_GBK" w:hAnsi="方正仿宋_GBK" w:eastAsia="方正仿宋_GBK" w:cs="方正仿宋_GBK"/>
          <w:color w:val="auto"/>
          <w:szCs w:val="21"/>
          <w:highlight w:val="none"/>
        </w:rPr>
        <w:fldChar w:fldCharType="end"/>
      </w:r>
    </w:p>
    <w:p w14:paraId="6D2EAC43">
      <w:pPr>
        <w:pStyle w:val="15"/>
        <w:tabs>
          <w:tab w:val="right" w:leader="dot" w:pos="9412"/>
        </w:tabs>
        <w:ind w:left="0" w:leftChars="0" w:firstLine="0" w:firstLineChars="0"/>
        <w:rPr>
          <w:rFonts w:hint="eastAsia" w:ascii="方正仿宋_GBK" w:hAnsi="方正仿宋_GBK" w:eastAsia="方正仿宋_GBK" w:cs="方正仿宋_GBK"/>
          <w:color w:val="auto"/>
          <w:szCs w:val="21"/>
          <w:highlight w:val="none"/>
        </w:rPr>
      </w:pPr>
    </w:p>
    <w:p w14:paraId="18FCE224">
      <w:pPr>
        <w:pStyle w:val="15"/>
        <w:tabs>
          <w:tab w:val="right" w:leader="dot" w:pos="9412"/>
        </w:tabs>
        <w:ind w:left="0" w:leftChars="0" w:firstLine="0" w:firstLineChars="0"/>
        <w:rPr>
          <w:rFonts w:hint="eastAsia" w:ascii="方正仿宋_GBK" w:hAnsi="方正仿宋_GBK" w:eastAsia="方正仿宋_GBK" w:cs="方正仿宋_GBK"/>
          <w:color w:val="auto"/>
          <w:highlight w:val="none"/>
        </w:rPr>
      </w:pPr>
      <w:r>
        <w:rPr>
          <w:rFonts w:hint="eastAsia" w:ascii="方正仿宋_GBK" w:hAnsi="方正仿宋_GBK" w:eastAsia="方正仿宋_GBK" w:cs="方正仿宋_GBK"/>
          <w:color w:val="auto"/>
          <w:szCs w:val="21"/>
          <w:highlight w:val="none"/>
        </w:rPr>
        <w:fldChar w:fldCharType="begin"/>
      </w:r>
      <w:r>
        <w:rPr>
          <w:rFonts w:hint="eastAsia" w:ascii="方正仿宋_GBK" w:hAnsi="方正仿宋_GBK" w:eastAsia="方正仿宋_GBK" w:cs="方正仿宋_GBK"/>
          <w:color w:val="auto"/>
          <w:szCs w:val="21"/>
          <w:highlight w:val="none"/>
        </w:rPr>
        <w:instrText xml:space="preserve"> HYPERLINK \l _Toc20913 </w:instrText>
      </w:r>
      <w:r>
        <w:rPr>
          <w:rFonts w:hint="eastAsia" w:ascii="方正仿宋_GBK" w:hAnsi="方正仿宋_GBK" w:eastAsia="方正仿宋_GBK" w:cs="方正仿宋_GBK"/>
          <w:color w:val="auto"/>
          <w:szCs w:val="21"/>
          <w:highlight w:val="none"/>
        </w:rPr>
        <w:fldChar w:fldCharType="separate"/>
      </w:r>
      <w:r>
        <w:rPr>
          <w:rFonts w:hint="eastAsia" w:ascii="方正仿宋_GBK" w:hAnsi="方正仿宋_GBK" w:eastAsia="方正仿宋_GBK" w:cs="方正仿宋_GBK"/>
          <w:color w:val="auto"/>
          <w:szCs w:val="30"/>
          <w:highlight w:val="none"/>
        </w:rPr>
        <w:t xml:space="preserve">第七篇  </w:t>
      </w:r>
      <w:r>
        <w:rPr>
          <w:rFonts w:hint="eastAsia" w:ascii="方正仿宋_GBK" w:hAnsi="方正仿宋_GBK" w:eastAsia="方正仿宋_GBK" w:cs="方正仿宋_GBK"/>
          <w:color w:val="auto"/>
          <w:szCs w:val="30"/>
          <w:highlight w:val="none"/>
          <w:lang w:val="en-US" w:eastAsia="zh-CN"/>
        </w:rPr>
        <w:t>电子</w:t>
      </w:r>
      <w:r>
        <w:rPr>
          <w:rFonts w:hint="eastAsia" w:ascii="方正仿宋_GBK" w:hAnsi="方正仿宋_GBK" w:eastAsia="方正仿宋_GBK" w:cs="方正仿宋_GBK"/>
          <w:color w:val="auto"/>
          <w:szCs w:val="30"/>
          <w:highlight w:val="none"/>
        </w:rPr>
        <w:t>响应文件编制要求</w:t>
      </w:r>
      <w:r>
        <w:rPr>
          <w:rFonts w:hint="eastAsia" w:ascii="方正仿宋_GBK" w:hAnsi="方正仿宋_GBK" w:eastAsia="方正仿宋_GBK" w:cs="方正仿宋_GBK"/>
          <w:color w:val="auto"/>
          <w:highlight w:val="none"/>
        </w:rPr>
        <w:tab/>
      </w:r>
      <w:r>
        <w:rPr>
          <w:rFonts w:hint="eastAsia" w:ascii="方正仿宋_GBK" w:hAnsi="方正仿宋_GBK" w:eastAsia="方正仿宋_GBK" w:cs="方正仿宋_GBK"/>
          <w:color w:val="auto"/>
          <w:highlight w:val="none"/>
        </w:rPr>
        <w:fldChar w:fldCharType="begin"/>
      </w:r>
      <w:r>
        <w:rPr>
          <w:rFonts w:hint="eastAsia" w:ascii="方正仿宋_GBK" w:hAnsi="方正仿宋_GBK" w:eastAsia="方正仿宋_GBK" w:cs="方正仿宋_GBK"/>
          <w:color w:val="auto"/>
          <w:highlight w:val="none"/>
        </w:rPr>
        <w:instrText xml:space="preserve"> PAGEREF _Toc20913 \h </w:instrText>
      </w:r>
      <w:r>
        <w:rPr>
          <w:rFonts w:hint="eastAsia" w:ascii="方正仿宋_GBK" w:hAnsi="方正仿宋_GBK" w:eastAsia="方正仿宋_GBK" w:cs="方正仿宋_GBK"/>
          <w:color w:val="auto"/>
          <w:highlight w:val="none"/>
        </w:rPr>
        <w:fldChar w:fldCharType="separate"/>
      </w:r>
      <w:r>
        <w:rPr>
          <w:rFonts w:hint="eastAsia" w:ascii="方正仿宋_GBK" w:hAnsi="方正仿宋_GBK" w:eastAsia="方正仿宋_GBK" w:cs="方正仿宋_GBK"/>
          <w:color w:val="auto"/>
          <w:highlight w:val="none"/>
        </w:rPr>
        <w:t>2</w:t>
      </w:r>
      <w:r>
        <w:rPr>
          <w:rFonts w:hint="eastAsia" w:ascii="方正仿宋_GBK" w:hAnsi="方正仿宋_GBK" w:eastAsia="方正仿宋_GBK" w:cs="方正仿宋_GBK"/>
          <w:color w:val="auto"/>
          <w:highlight w:val="none"/>
          <w:lang w:val="en-US" w:eastAsia="zh-CN"/>
        </w:rPr>
        <w:t>1</w:t>
      </w:r>
      <w:r>
        <w:rPr>
          <w:rFonts w:hint="eastAsia" w:ascii="方正仿宋_GBK" w:hAnsi="方正仿宋_GBK" w:eastAsia="方正仿宋_GBK" w:cs="方正仿宋_GBK"/>
          <w:color w:val="auto"/>
          <w:highlight w:val="none"/>
        </w:rPr>
        <w:fldChar w:fldCharType="end"/>
      </w:r>
      <w:r>
        <w:rPr>
          <w:rFonts w:hint="eastAsia" w:ascii="方正仿宋_GBK" w:hAnsi="方正仿宋_GBK" w:eastAsia="方正仿宋_GBK" w:cs="方正仿宋_GBK"/>
          <w:color w:val="auto"/>
          <w:szCs w:val="21"/>
          <w:highlight w:val="none"/>
        </w:rPr>
        <w:fldChar w:fldCharType="end"/>
      </w:r>
    </w:p>
    <w:p w14:paraId="33A1B147">
      <w:pPr>
        <w:pStyle w:val="15"/>
        <w:tabs>
          <w:tab w:val="right" w:leader="dot" w:pos="9412"/>
        </w:tabs>
        <w:rPr>
          <w:rFonts w:hint="eastAsia" w:ascii="方正仿宋_GBK" w:hAnsi="方正仿宋_GBK" w:eastAsia="方正仿宋_GBK" w:cs="方正仿宋_GBK"/>
          <w:color w:val="auto"/>
          <w:highlight w:val="none"/>
        </w:rPr>
      </w:pPr>
    </w:p>
    <w:p w14:paraId="39F64567">
      <w:pPr>
        <w:pStyle w:val="15"/>
        <w:tabs>
          <w:tab w:val="right" w:leader="dot" w:pos="9402"/>
        </w:tabs>
        <w:spacing w:line="480" w:lineRule="exact"/>
        <w:ind w:left="560"/>
        <w:jc w:val="center"/>
        <w:rPr>
          <w:rFonts w:hint="eastAsia" w:ascii="方正仿宋_GBK" w:hAnsi="方正仿宋_GBK" w:eastAsia="方正仿宋_GBK" w:cs="方正仿宋_GBK"/>
          <w:color w:val="auto"/>
          <w:sz w:val="18"/>
          <w:szCs w:val="22"/>
          <w:highlight w:val="none"/>
        </w:rPr>
        <w:sectPr>
          <w:pgSz w:w="11907" w:h="16840"/>
          <w:pgMar w:top="1134" w:right="1191" w:bottom="1134" w:left="1304" w:header="851" w:footer="992" w:gutter="0"/>
          <w:pgNumType w:fmt="decimal" w:start="1"/>
          <w:cols w:space="720" w:num="1"/>
          <w:docGrid w:linePitch="381" w:charSpace="-5735"/>
        </w:sectPr>
      </w:pPr>
      <w:r>
        <w:rPr>
          <w:rFonts w:hint="eastAsia" w:ascii="方正仿宋_GBK" w:hAnsi="方正仿宋_GBK" w:eastAsia="方正仿宋_GBK" w:cs="方正仿宋_GBK"/>
          <w:color w:val="auto"/>
          <w:szCs w:val="21"/>
          <w:highlight w:val="none"/>
        </w:rPr>
        <w:fldChar w:fldCharType="end"/>
      </w:r>
    </w:p>
    <w:p w14:paraId="52B77271">
      <w:pPr>
        <w:pStyle w:val="2"/>
        <w:spacing w:line="360" w:lineRule="auto"/>
        <w:jc w:val="center"/>
        <w:rPr>
          <w:rFonts w:hint="eastAsia" w:ascii="方正仿宋_GBK" w:hAnsi="方正仿宋_GBK" w:eastAsia="方正仿宋_GBK" w:cs="方正仿宋_GBK"/>
          <w:b w:val="0"/>
          <w:color w:val="auto"/>
          <w:szCs w:val="30"/>
          <w:highlight w:val="none"/>
        </w:rPr>
      </w:pPr>
      <w:bookmarkStart w:id="0" w:name="_Toc76462316"/>
      <w:bookmarkStart w:id="1" w:name="_Toc12789052"/>
      <w:bookmarkStart w:id="2" w:name="_Toc24111"/>
      <w:bookmarkStart w:id="3" w:name="_Toc11641050"/>
      <w:r>
        <w:rPr>
          <w:rFonts w:hint="eastAsia" w:ascii="方正仿宋_GBK" w:hAnsi="方正仿宋_GBK" w:eastAsia="方正仿宋_GBK" w:cs="方正仿宋_GBK"/>
          <w:b w:val="0"/>
          <w:color w:val="auto"/>
          <w:sz w:val="36"/>
          <w:szCs w:val="30"/>
          <w:highlight w:val="none"/>
        </w:rPr>
        <w:t>第一篇  采购邀请书</w:t>
      </w:r>
      <w:bookmarkEnd w:id="0"/>
      <w:bookmarkEnd w:id="1"/>
      <w:bookmarkEnd w:id="2"/>
      <w:bookmarkEnd w:id="3"/>
    </w:p>
    <w:p w14:paraId="5FF2D22F">
      <w:pPr>
        <w:snapToGrid w:val="0"/>
        <w:spacing w:line="400" w:lineRule="exact"/>
        <w:ind w:firstLine="480" w:firstLineChars="2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u w:val="single"/>
          <w:lang w:eastAsia="zh-CN"/>
        </w:rPr>
        <w:t>重庆千诺工程项目管理有限公司</w:t>
      </w:r>
      <w:r>
        <w:rPr>
          <w:rFonts w:hint="eastAsia" w:ascii="方正仿宋_GBK" w:hAnsi="方正仿宋_GBK" w:eastAsia="方正仿宋_GBK" w:cs="方正仿宋_GBK"/>
          <w:color w:val="auto"/>
          <w:sz w:val="24"/>
          <w:szCs w:val="24"/>
          <w:highlight w:val="none"/>
        </w:rPr>
        <w:t>（以下简称：采购代理机构）接受</w:t>
      </w:r>
      <w:r>
        <w:rPr>
          <w:rFonts w:hint="eastAsia" w:ascii="方正仿宋_GBK" w:hAnsi="方正仿宋_GBK" w:eastAsia="方正仿宋_GBK" w:cs="方正仿宋_GBK"/>
          <w:color w:val="auto"/>
          <w:sz w:val="24"/>
          <w:szCs w:val="24"/>
          <w:highlight w:val="none"/>
          <w:u w:val="single"/>
          <w:lang w:eastAsia="zh-CN"/>
        </w:rPr>
        <w:t>秀山土家族苗族自治县人民医院</w:t>
      </w:r>
      <w:r>
        <w:rPr>
          <w:rFonts w:hint="eastAsia" w:ascii="方正仿宋_GBK" w:hAnsi="方正仿宋_GBK" w:eastAsia="方正仿宋_GBK" w:cs="方正仿宋_GBK"/>
          <w:color w:val="auto"/>
          <w:sz w:val="24"/>
          <w:szCs w:val="24"/>
          <w:highlight w:val="none"/>
        </w:rPr>
        <w:t>（以下简称：采购人）的委托，对</w:t>
      </w:r>
      <w:r>
        <w:rPr>
          <w:rFonts w:hint="eastAsia" w:ascii="方正仿宋_GBK" w:hAnsi="方正仿宋_GBK" w:eastAsia="方正仿宋_GBK" w:cs="方正仿宋_GBK"/>
          <w:color w:val="000000" w:themeColor="text1"/>
          <w:sz w:val="24"/>
          <w:szCs w:val="24"/>
          <w:highlight w:val="none"/>
          <w:u w:val="single"/>
          <w:lang w:eastAsia="zh-CN"/>
          <w14:textFill>
            <w14:solidFill>
              <w14:schemeClr w14:val="tx1"/>
            </w14:solidFill>
          </w14:textFill>
        </w:rPr>
        <w:t>秀山县人民医院园区绿化整改项目</w:t>
      </w:r>
      <w:r>
        <w:rPr>
          <w:rFonts w:hint="eastAsia" w:ascii="方正仿宋_GBK" w:hAnsi="方正仿宋_GBK" w:eastAsia="方正仿宋_GBK" w:cs="方正仿宋_GBK"/>
          <w:color w:val="auto"/>
          <w:sz w:val="24"/>
          <w:szCs w:val="24"/>
          <w:highlight w:val="none"/>
        </w:rPr>
        <w:t>进行网上竞采。欢迎有资格的</w:t>
      </w:r>
      <w:r>
        <w:rPr>
          <w:rFonts w:hint="eastAsia" w:ascii="方正仿宋_GBK" w:hAnsi="方正仿宋_GBK" w:eastAsia="方正仿宋_GBK" w:cs="方正仿宋_GBK"/>
          <w:color w:val="auto"/>
          <w:sz w:val="24"/>
          <w:szCs w:val="24"/>
          <w:highlight w:val="none"/>
          <w:lang w:eastAsia="zh-CN"/>
        </w:rPr>
        <w:t>供应商</w:t>
      </w:r>
      <w:r>
        <w:rPr>
          <w:rFonts w:hint="eastAsia" w:ascii="方正仿宋_GBK" w:hAnsi="方正仿宋_GBK" w:eastAsia="方正仿宋_GBK" w:cs="方正仿宋_GBK"/>
          <w:color w:val="auto"/>
          <w:sz w:val="24"/>
          <w:szCs w:val="24"/>
          <w:highlight w:val="none"/>
        </w:rPr>
        <w:t>前来参与</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网上竞采</w:t>
      </w:r>
      <w:r>
        <w:rPr>
          <w:rFonts w:hint="eastAsia" w:ascii="方正仿宋_GBK" w:hAnsi="方正仿宋_GBK" w:eastAsia="方正仿宋_GBK" w:cs="方正仿宋_GBK"/>
          <w:color w:val="auto"/>
          <w:sz w:val="24"/>
          <w:szCs w:val="24"/>
          <w:highlight w:val="none"/>
        </w:rPr>
        <w:t>。</w:t>
      </w:r>
    </w:p>
    <w:p w14:paraId="0F78DA98">
      <w:pPr>
        <w:pStyle w:val="2"/>
        <w:adjustRightInd w:val="0"/>
        <w:snapToGrid w:val="0"/>
        <w:spacing w:before="0" w:after="0" w:line="400" w:lineRule="exact"/>
        <w:ind w:firstLine="482" w:firstLineChars="200"/>
        <w:rPr>
          <w:rFonts w:hint="eastAsia" w:ascii="方正仿宋_GBK" w:hAnsi="方正仿宋_GBK" w:eastAsia="方正仿宋_GBK" w:cs="方正仿宋_GBK"/>
          <w:color w:val="auto"/>
          <w:sz w:val="24"/>
          <w:highlight w:val="none"/>
        </w:rPr>
      </w:pPr>
      <w:bookmarkStart w:id="4" w:name="_Toc313893526"/>
      <w:bookmarkStart w:id="5" w:name="_Toc317775175"/>
      <w:bookmarkStart w:id="6" w:name="_Toc76462317"/>
      <w:bookmarkStart w:id="7" w:name="_Toc27419"/>
      <w:r>
        <w:rPr>
          <w:rFonts w:hint="eastAsia" w:ascii="方正仿宋_GBK" w:hAnsi="方正仿宋_GBK" w:eastAsia="方正仿宋_GBK" w:cs="方正仿宋_GBK"/>
          <w:color w:val="auto"/>
          <w:sz w:val="24"/>
          <w:highlight w:val="none"/>
        </w:rPr>
        <w:t>一、采购内容</w:t>
      </w:r>
      <w:bookmarkEnd w:id="4"/>
      <w:bookmarkEnd w:id="5"/>
      <w:bookmarkEnd w:id="6"/>
      <w:bookmarkEnd w:id="7"/>
    </w:p>
    <w:tbl>
      <w:tblPr>
        <w:tblStyle w:val="19"/>
        <w:tblW w:w="904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73"/>
        <w:gridCol w:w="1652"/>
        <w:gridCol w:w="1704"/>
        <w:gridCol w:w="1014"/>
      </w:tblGrid>
      <w:tr w14:paraId="404326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3" w:hRule="atLeast"/>
          <w:jc w:val="center"/>
        </w:trPr>
        <w:tc>
          <w:tcPr>
            <w:tcW w:w="4673" w:type="dxa"/>
            <w:tcBorders>
              <w:top w:val="single" w:color="auto" w:sz="4" w:space="0"/>
              <w:left w:val="single" w:color="auto" w:sz="4" w:space="0"/>
              <w:right w:val="single" w:color="auto" w:sz="4" w:space="0"/>
            </w:tcBorders>
            <w:vAlign w:val="center"/>
          </w:tcPr>
          <w:p w14:paraId="62F7588E">
            <w:pPr>
              <w:widowControl/>
              <w:jc w:val="center"/>
              <w:rPr>
                <w:rFonts w:hint="eastAsia" w:ascii="方正仿宋_GBK" w:hAnsi="方正仿宋_GBK" w:eastAsia="方正仿宋_GBK" w:cs="方正仿宋_GBK"/>
                <w:b/>
                <w:bCs/>
                <w:color w:val="000000" w:themeColor="text1"/>
                <w:kern w:val="0"/>
                <w:sz w:val="24"/>
                <w:szCs w:val="24"/>
                <w:highlight w:val="none"/>
                <w14:textFill>
                  <w14:solidFill>
                    <w14:schemeClr w14:val="tx1"/>
                  </w14:solidFill>
                </w14:textFill>
              </w:rPr>
            </w:pPr>
            <w:bookmarkStart w:id="8" w:name="_Toc11681"/>
            <w:bookmarkStart w:id="9" w:name="_Toc76462318"/>
            <w:bookmarkStart w:id="10" w:name="_Toc373860293"/>
            <w:bookmarkStart w:id="11" w:name="_Toc317775178"/>
            <w:r>
              <w:rPr>
                <w:rFonts w:hint="eastAsia" w:ascii="方正仿宋_GBK" w:hAnsi="方正仿宋_GBK" w:eastAsia="方正仿宋_GBK" w:cs="方正仿宋_GBK"/>
                <w:b/>
                <w:bCs/>
                <w:color w:val="000000" w:themeColor="text1"/>
                <w:kern w:val="0"/>
                <w:sz w:val="24"/>
                <w:szCs w:val="24"/>
                <w:highlight w:val="none"/>
                <w14:textFill>
                  <w14:solidFill>
                    <w14:schemeClr w14:val="tx1"/>
                  </w14:solidFill>
                </w14:textFill>
              </w:rPr>
              <w:t>项目名称</w:t>
            </w:r>
          </w:p>
        </w:tc>
        <w:tc>
          <w:tcPr>
            <w:tcW w:w="1652" w:type="dxa"/>
            <w:tcBorders>
              <w:top w:val="single" w:color="auto" w:sz="4" w:space="0"/>
              <w:left w:val="single" w:color="auto" w:sz="4" w:space="0"/>
              <w:right w:val="single" w:color="auto" w:sz="4" w:space="0"/>
            </w:tcBorders>
            <w:vAlign w:val="center"/>
          </w:tcPr>
          <w:p w14:paraId="679823FB">
            <w:pPr>
              <w:widowControl/>
              <w:jc w:val="center"/>
              <w:rPr>
                <w:rFonts w:hint="eastAsia" w:ascii="方正仿宋_GBK" w:hAnsi="方正仿宋_GBK" w:eastAsia="方正仿宋_GBK" w:cs="方正仿宋_GBK"/>
                <w:b/>
                <w:bCs/>
                <w:color w:val="000000" w:themeColor="text1"/>
                <w:kern w:val="0"/>
                <w:sz w:val="24"/>
                <w:szCs w:val="24"/>
                <w:highlight w:val="none"/>
                <w14:textFill>
                  <w14:solidFill>
                    <w14:schemeClr w14:val="tx1"/>
                  </w14:solidFill>
                </w14:textFill>
              </w:rPr>
            </w:pPr>
            <w:r>
              <w:rPr>
                <w:rFonts w:hint="eastAsia" w:ascii="方正仿宋_GBK" w:hAnsi="方正仿宋_GBK" w:eastAsia="方正仿宋_GBK" w:cs="方正仿宋_GBK"/>
                <w:b/>
                <w:bCs/>
                <w:color w:val="000000" w:themeColor="text1"/>
                <w:kern w:val="0"/>
                <w:sz w:val="24"/>
                <w:szCs w:val="24"/>
                <w:highlight w:val="none"/>
                <w14:textFill>
                  <w14:solidFill>
                    <w14:schemeClr w14:val="tx1"/>
                  </w14:solidFill>
                </w14:textFill>
              </w:rPr>
              <w:t>最高限价</w:t>
            </w:r>
          </w:p>
          <w:p w14:paraId="4EC51E0F">
            <w:pPr>
              <w:widowControl/>
              <w:jc w:val="center"/>
              <w:rPr>
                <w:rFonts w:hint="eastAsia" w:ascii="方正仿宋_GBK" w:hAnsi="方正仿宋_GBK" w:eastAsia="方正仿宋_GBK" w:cs="方正仿宋_GBK"/>
                <w:b/>
                <w:bCs/>
                <w:color w:val="000000" w:themeColor="text1"/>
                <w:kern w:val="0"/>
                <w:sz w:val="24"/>
                <w:szCs w:val="24"/>
                <w:highlight w:val="none"/>
                <w14:textFill>
                  <w14:solidFill>
                    <w14:schemeClr w14:val="tx1"/>
                  </w14:solidFill>
                </w14:textFill>
              </w:rPr>
            </w:pPr>
            <w:r>
              <w:rPr>
                <w:rFonts w:hint="eastAsia" w:ascii="方正仿宋_GBK" w:hAnsi="方正仿宋_GBK" w:eastAsia="方正仿宋_GBK" w:cs="方正仿宋_GBK"/>
                <w:b/>
                <w:bCs/>
                <w:color w:val="000000" w:themeColor="text1"/>
                <w:kern w:val="0"/>
                <w:sz w:val="24"/>
                <w:szCs w:val="24"/>
                <w:highlight w:val="none"/>
                <w14:textFill>
                  <w14:solidFill>
                    <w14:schemeClr w14:val="tx1"/>
                  </w14:solidFill>
                </w14:textFill>
              </w:rPr>
              <w:t>（元）</w:t>
            </w:r>
          </w:p>
        </w:tc>
        <w:tc>
          <w:tcPr>
            <w:tcW w:w="1704" w:type="dxa"/>
            <w:tcBorders>
              <w:top w:val="single" w:color="auto" w:sz="4" w:space="0"/>
              <w:left w:val="single" w:color="auto" w:sz="4" w:space="0"/>
              <w:right w:val="single" w:color="auto" w:sz="4" w:space="0"/>
            </w:tcBorders>
            <w:vAlign w:val="center"/>
          </w:tcPr>
          <w:p w14:paraId="11CDB5C8">
            <w:pPr>
              <w:widowControl/>
              <w:jc w:val="center"/>
              <w:rPr>
                <w:rFonts w:hint="eastAsia" w:ascii="方正仿宋_GBK" w:hAnsi="方正仿宋_GBK" w:eastAsia="方正仿宋_GBK" w:cs="方正仿宋_GBK"/>
                <w:b/>
                <w:bCs/>
                <w:color w:val="000000" w:themeColor="text1"/>
                <w:kern w:val="0"/>
                <w:sz w:val="24"/>
                <w:szCs w:val="24"/>
                <w:highlight w:val="none"/>
                <w14:textFill>
                  <w14:solidFill>
                    <w14:schemeClr w14:val="tx1"/>
                  </w14:solidFill>
                </w14:textFill>
              </w:rPr>
            </w:pPr>
            <w:r>
              <w:rPr>
                <w:rFonts w:hint="eastAsia" w:ascii="方正仿宋_GBK" w:hAnsi="方正仿宋_GBK" w:eastAsia="方正仿宋_GBK" w:cs="方正仿宋_GBK"/>
                <w:b/>
                <w:bCs/>
                <w:color w:val="000000" w:themeColor="text1"/>
                <w:kern w:val="0"/>
                <w:sz w:val="24"/>
                <w:szCs w:val="24"/>
                <w:highlight w:val="none"/>
                <w:lang w:eastAsia="zh-CN"/>
                <w14:textFill>
                  <w14:solidFill>
                    <w14:schemeClr w14:val="tx1"/>
                  </w14:solidFill>
                </w14:textFill>
              </w:rPr>
              <w:t>中标人</w:t>
            </w:r>
            <w:r>
              <w:rPr>
                <w:rFonts w:hint="eastAsia" w:ascii="方正仿宋_GBK" w:hAnsi="方正仿宋_GBK" w:eastAsia="方正仿宋_GBK" w:cs="方正仿宋_GBK"/>
                <w:b/>
                <w:bCs/>
                <w:color w:val="000000" w:themeColor="text1"/>
                <w:kern w:val="0"/>
                <w:sz w:val="24"/>
                <w:szCs w:val="24"/>
                <w:highlight w:val="none"/>
                <w14:textFill>
                  <w14:solidFill>
                    <w14:schemeClr w14:val="tx1"/>
                  </w14:solidFill>
                </w14:textFill>
              </w:rPr>
              <w:t>数量（名）</w:t>
            </w:r>
          </w:p>
        </w:tc>
        <w:tc>
          <w:tcPr>
            <w:tcW w:w="1014" w:type="dxa"/>
            <w:tcBorders>
              <w:top w:val="single" w:color="auto" w:sz="4" w:space="0"/>
              <w:left w:val="single" w:color="auto" w:sz="4" w:space="0"/>
              <w:right w:val="single" w:color="auto" w:sz="4" w:space="0"/>
            </w:tcBorders>
            <w:vAlign w:val="center"/>
          </w:tcPr>
          <w:p w14:paraId="1ABC6E43">
            <w:pPr>
              <w:widowControl/>
              <w:jc w:val="center"/>
              <w:rPr>
                <w:rFonts w:hint="eastAsia" w:ascii="方正仿宋_GBK" w:hAnsi="方正仿宋_GBK" w:eastAsia="方正仿宋_GBK" w:cs="方正仿宋_GBK"/>
                <w:b/>
                <w:bCs/>
                <w:color w:val="000000" w:themeColor="text1"/>
                <w:kern w:val="0"/>
                <w:sz w:val="24"/>
                <w:szCs w:val="24"/>
                <w:highlight w:val="none"/>
                <w:lang w:val="en-US" w:eastAsia="zh-CN"/>
                <w14:textFill>
                  <w14:solidFill>
                    <w14:schemeClr w14:val="tx1"/>
                  </w14:solidFill>
                </w14:textFill>
              </w:rPr>
            </w:pPr>
            <w:r>
              <w:rPr>
                <w:rFonts w:hint="eastAsia" w:ascii="方正仿宋_GBK" w:hAnsi="方正仿宋_GBK" w:eastAsia="方正仿宋_GBK" w:cs="方正仿宋_GBK"/>
                <w:b/>
                <w:bCs/>
                <w:color w:val="000000" w:themeColor="text1"/>
                <w:kern w:val="0"/>
                <w:sz w:val="24"/>
                <w:szCs w:val="24"/>
                <w:highlight w:val="none"/>
                <w:lang w:val="en-US" w:eastAsia="zh-CN"/>
                <w14:textFill>
                  <w14:solidFill>
                    <w14:schemeClr w14:val="tx1"/>
                  </w14:solidFill>
                </w14:textFill>
              </w:rPr>
              <w:t>备注</w:t>
            </w:r>
          </w:p>
        </w:tc>
      </w:tr>
      <w:tr w14:paraId="275987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4" w:hRule="atLeast"/>
          <w:jc w:val="center"/>
        </w:trPr>
        <w:tc>
          <w:tcPr>
            <w:tcW w:w="4673" w:type="dxa"/>
            <w:tcBorders>
              <w:top w:val="single" w:color="auto" w:sz="4" w:space="0"/>
              <w:left w:val="single" w:color="auto" w:sz="4" w:space="0"/>
              <w:right w:val="single" w:color="auto" w:sz="4" w:space="0"/>
            </w:tcBorders>
            <w:vAlign w:val="center"/>
          </w:tcPr>
          <w:p w14:paraId="3C25AE6B">
            <w:pPr>
              <w:jc w:val="cente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pPr>
            <w:bookmarkStart w:id="12" w:name="_Hlk344477914"/>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秀山县人民医院园区绿化整改项目</w:t>
            </w:r>
          </w:p>
        </w:tc>
        <w:tc>
          <w:tcPr>
            <w:tcW w:w="1652" w:type="dxa"/>
            <w:tcBorders>
              <w:top w:val="single" w:color="auto" w:sz="4" w:space="0"/>
              <w:left w:val="single" w:color="auto" w:sz="4" w:space="0"/>
              <w:right w:val="single" w:color="auto" w:sz="4" w:space="0"/>
            </w:tcBorders>
            <w:vAlign w:val="center"/>
          </w:tcPr>
          <w:p w14:paraId="206D5CDD">
            <w:pPr>
              <w:jc w:val="center"/>
              <w:rPr>
                <w:rFonts w:hint="eastAsia" w:ascii="方正仿宋_GBK" w:hAnsi="方正仿宋_GBK" w:eastAsia="方正仿宋_GBK" w:cs="方正仿宋_GBK"/>
                <w:color w:val="000000" w:themeColor="text1"/>
                <w:sz w:val="24"/>
                <w:szCs w:val="24"/>
                <w:highlight w:val="none"/>
                <w:lang w:val="en-US" w:eastAsia="zh-CN"/>
                <w14:textFill>
                  <w14:solidFill>
                    <w14:schemeClr w14:val="tx1"/>
                  </w14:solidFill>
                </w14:textFill>
              </w:rPr>
            </w:pPr>
            <w:r>
              <w:rPr>
                <w:rFonts w:hint="eastAsia" w:ascii="方正仿宋_GBK" w:hAnsi="方正仿宋_GBK" w:eastAsia="方正仿宋_GBK" w:cs="方正仿宋_GBK"/>
                <w:color w:val="auto"/>
                <w:sz w:val="24"/>
                <w:szCs w:val="24"/>
                <w:highlight w:val="none"/>
                <w:lang w:val="en-US" w:eastAsia="zh-CN"/>
              </w:rPr>
              <w:t>175489.62</w:t>
            </w:r>
            <w:r>
              <w:rPr>
                <w:rFonts w:hint="eastAsia" w:ascii="方正仿宋_GBK" w:hAnsi="方正仿宋_GBK" w:eastAsia="方正仿宋_GBK" w:cs="方正仿宋_GBK"/>
                <w:color w:val="000000" w:themeColor="text1"/>
                <w:sz w:val="24"/>
                <w:szCs w:val="24"/>
                <w:highlight w:val="none"/>
                <w:vertAlign w:val="baseline"/>
                <w:lang w:val="en-US" w:eastAsia="zh-CN"/>
                <w14:textFill>
                  <w14:solidFill>
                    <w14:schemeClr w14:val="tx1"/>
                  </w14:solidFill>
                </w14:textFill>
              </w:rPr>
              <w:t xml:space="preserve">   </w:t>
            </w:r>
          </w:p>
        </w:tc>
        <w:tc>
          <w:tcPr>
            <w:tcW w:w="1704" w:type="dxa"/>
            <w:tcBorders>
              <w:top w:val="single" w:color="auto" w:sz="4" w:space="0"/>
              <w:left w:val="single" w:color="auto" w:sz="4" w:space="0"/>
              <w:right w:val="single" w:color="auto" w:sz="4" w:space="0"/>
            </w:tcBorders>
            <w:vAlign w:val="center"/>
          </w:tcPr>
          <w:p w14:paraId="52EFBE48">
            <w:pPr>
              <w:widowControl/>
              <w:jc w:val="center"/>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kern w:val="0"/>
                <w:sz w:val="24"/>
                <w:szCs w:val="24"/>
                <w:highlight w:val="none"/>
                <w:lang w:val="en-US" w:eastAsia="zh-CN"/>
                <w14:textFill>
                  <w14:solidFill>
                    <w14:schemeClr w14:val="tx1"/>
                  </w14:solidFill>
                </w14:textFill>
              </w:rPr>
              <w:t>1</w:t>
            </w:r>
          </w:p>
        </w:tc>
        <w:tc>
          <w:tcPr>
            <w:tcW w:w="1014" w:type="dxa"/>
            <w:tcBorders>
              <w:top w:val="single" w:color="auto" w:sz="4" w:space="0"/>
              <w:left w:val="single" w:color="auto" w:sz="4" w:space="0"/>
              <w:right w:val="single" w:color="auto" w:sz="4" w:space="0"/>
            </w:tcBorders>
            <w:vAlign w:val="center"/>
          </w:tcPr>
          <w:p w14:paraId="3F12C87E">
            <w:pPr>
              <w:widowControl/>
              <w:jc w:val="center"/>
              <w:rPr>
                <w:rFonts w:hint="eastAsia" w:ascii="方正仿宋_GBK" w:hAnsi="方正仿宋_GBK" w:eastAsia="方正仿宋_GBK" w:cs="方正仿宋_GBK"/>
                <w:color w:val="000000" w:themeColor="text1"/>
                <w:kern w:val="0"/>
                <w:sz w:val="24"/>
                <w:szCs w:val="24"/>
                <w:highlight w:val="none"/>
                <w:lang w:val="en-US" w:eastAsia="zh-CN"/>
                <w14:textFill>
                  <w14:solidFill>
                    <w14:schemeClr w14:val="tx1"/>
                  </w14:solidFill>
                </w14:textFill>
              </w:rPr>
            </w:pPr>
          </w:p>
        </w:tc>
      </w:tr>
      <w:bookmarkEnd w:id="12"/>
    </w:tbl>
    <w:p w14:paraId="3DF18E78">
      <w:pPr>
        <w:pStyle w:val="2"/>
        <w:adjustRightInd w:val="0"/>
        <w:snapToGrid w:val="0"/>
        <w:spacing w:before="0" w:after="0" w:line="400" w:lineRule="exact"/>
        <w:ind w:firstLine="482" w:firstLineChars="200"/>
        <w:rPr>
          <w:rFonts w:hint="eastAsia" w:ascii="方正仿宋_GBK" w:hAnsi="方正仿宋_GBK" w:eastAsia="方正仿宋_GBK" w:cs="方正仿宋_GBK"/>
          <w:color w:val="auto"/>
          <w:sz w:val="24"/>
          <w:highlight w:val="none"/>
        </w:rPr>
      </w:pPr>
      <w:r>
        <w:rPr>
          <w:rFonts w:hint="eastAsia" w:ascii="方正仿宋_GBK" w:hAnsi="方正仿宋_GBK" w:eastAsia="方正仿宋_GBK" w:cs="方正仿宋_GBK"/>
          <w:color w:val="auto"/>
          <w:sz w:val="24"/>
          <w:highlight w:val="none"/>
        </w:rPr>
        <w:t>二、资金来源</w:t>
      </w:r>
      <w:bookmarkEnd w:id="8"/>
      <w:bookmarkEnd w:id="9"/>
    </w:p>
    <w:p w14:paraId="262A787D">
      <w:pPr>
        <w:spacing w:line="400" w:lineRule="exact"/>
        <w:ind w:firstLine="480" w:firstLineChars="2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lang w:val="en-US" w:eastAsia="zh-CN"/>
        </w:rPr>
        <w:t>业主自筹</w:t>
      </w:r>
      <w:r>
        <w:rPr>
          <w:rFonts w:hint="eastAsia" w:ascii="方正仿宋_GBK" w:hAnsi="方正仿宋_GBK" w:eastAsia="方正仿宋_GBK" w:cs="方正仿宋_GBK"/>
          <w:color w:val="auto"/>
          <w:sz w:val="24"/>
          <w:szCs w:val="24"/>
          <w:highlight w:val="none"/>
        </w:rPr>
        <w:t>。</w:t>
      </w:r>
    </w:p>
    <w:p w14:paraId="0443A3FB">
      <w:pPr>
        <w:pStyle w:val="2"/>
        <w:adjustRightInd w:val="0"/>
        <w:snapToGrid w:val="0"/>
        <w:spacing w:before="0" w:after="0" w:line="400" w:lineRule="exact"/>
        <w:ind w:firstLine="482" w:firstLineChars="200"/>
        <w:rPr>
          <w:rFonts w:hint="eastAsia" w:ascii="方正仿宋_GBK" w:hAnsi="方正仿宋_GBK" w:eastAsia="方正仿宋_GBK" w:cs="方正仿宋_GBK"/>
          <w:color w:val="auto"/>
          <w:sz w:val="24"/>
          <w:highlight w:val="none"/>
        </w:rPr>
      </w:pPr>
      <w:bookmarkStart w:id="13" w:name="_Toc76462319"/>
      <w:bookmarkStart w:id="14" w:name="_Toc4322"/>
      <w:r>
        <w:rPr>
          <w:rFonts w:hint="eastAsia" w:ascii="方正仿宋_GBK" w:hAnsi="方正仿宋_GBK" w:eastAsia="方正仿宋_GBK" w:cs="方正仿宋_GBK"/>
          <w:color w:val="auto"/>
          <w:sz w:val="24"/>
          <w:highlight w:val="none"/>
        </w:rPr>
        <w:t>三、</w:t>
      </w:r>
      <w:r>
        <w:rPr>
          <w:rFonts w:hint="eastAsia" w:ascii="方正仿宋_GBK" w:hAnsi="方正仿宋_GBK" w:eastAsia="方正仿宋_GBK" w:cs="方正仿宋_GBK"/>
          <w:color w:val="auto"/>
          <w:sz w:val="24"/>
          <w:highlight w:val="none"/>
          <w:lang w:eastAsia="zh-CN"/>
        </w:rPr>
        <w:t>供应商</w:t>
      </w:r>
      <w:r>
        <w:rPr>
          <w:rFonts w:hint="eastAsia" w:ascii="方正仿宋_GBK" w:hAnsi="方正仿宋_GBK" w:eastAsia="方正仿宋_GBK" w:cs="方正仿宋_GBK"/>
          <w:color w:val="auto"/>
          <w:sz w:val="24"/>
          <w:highlight w:val="none"/>
        </w:rPr>
        <w:t>资格条件</w:t>
      </w:r>
      <w:bookmarkEnd w:id="13"/>
      <w:bookmarkEnd w:id="14"/>
    </w:p>
    <w:p w14:paraId="5B47DDA5">
      <w:pPr>
        <w:wordWrap w:val="0"/>
        <w:spacing w:line="360" w:lineRule="auto"/>
        <w:ind w:firstLine="480" w:firstLineChars="200"/>
        <w:rPr>
          <w:rFonts w:hint="eastAsia" w:ascii="方正仿宋_GBK" w:hAnsi="方正仿宋_GBK" w:eastAsia="方正仿宋_GBK" w:cs="方正仿宋_GBK"/>
          <w:color w:val="auto"/>
          <w:sz w:val="24"/>
          <w:szCs w:val="24"/>
          <w:highlight w:val="none"/>
          <w:lang w:eastAsia="zh-CN"/>
        </w:rPr>
      </w:pPr>
      <w:bookmarkStart w:id="15" w:name="_Toc29336"/>
      <w:bookmarkStart w:id="16" w:name="_Toc76462320"/>
      <w:r>
        <w:rPr>
          <w:rFonts w:hint="eastAsia" w:ascii="方正仿宋_GBK" w:hAnsi="方正仿宋_GBK" w:eastAsia="方正仿宋_GBK" w:cs="方正仿宋_GBK"/>
          <w:color w:val="auto"/>
          <w:sz w:val="24"/>
          <w:szCs w:val="24"/>
          <w:highlight w:val="none"/>
          <w:lang w:eastAsia="zh-CN"/>
        </w:rPr>
        <w:t>投标人</w:t>
      </w:r>
      <w:r>
        <w:rPr>
          <w:rFonts w:hint="eastAsia" w:ascii="方正仿宋_GBK" w:hAnsi="方正仿宋_GBK" w:eastAsia="方正仿宋_GBK" w:cs="方正仿宋_GBK"/>
          <w:color w:val="auto"/>
          <w:sz w:val="24"/>
          <w:szCs w:val="24"/>
          <w:highlight w:val="none"/>
        </w:rPr>
        <w:t>是指向采购人提供服务或者货物的法人、其他组织或者自然人。合格的</w:t>
      </w:r>
      <w:r>
        <w:rPr>
          <w:rFonts w:hint="eastAsia" w:ascii="方正仿宋_GBK" w:hAnsi="方正仿宋_GBK" w:eastAsia="方正仿宋_GBK" w:cs="方正仿宋_GBK"/>
          <w:color w:val="auto"/>
          <w:sz w:val="24"/>
          <w:szCs w:val="24"/>
          <w:highlight w:val="none"/>
          <w:lang w:eastAsia="zh-CN"/>
        </w:rPr>
        <w:t>投标人</w:t>
      </w:r>
      <w:r>
        <w:rPr>
          <w:rFonts w:hint="eastAsia" w:ascii="方正仿宋_GBK" w:hAnsi="方正仿宋_GBK" w:eastAsia="方正仿宋_GBK" w:cs="方正仿宋_GBK"/>
          <w:color w:val="auto"/>
          <w:sz w:val="24"/>
          <w:szCs w:val="24"/>
          <w:highlight w:val="none"/>
        </w:rPr>
        <w:t>应符合政府采购法第二十二条规定的基本资格条件</w:t>
      </w:r>
      <w:r>
        <w:rPr>
          <w:rFonts w:hint="eastAsia" w:ascii="方正仿宋_GBK" w:hAnsi="方正仿宋_GBK" w:eastAsia="方正仿宋_GBK" w:cs="方正仿宋_GBK"/>
          <w:color w:val="auto"/>
          <w:sz w:val="24"/>
          <w:szCs w:val="24"/>
          <w:highlight w:val="none"/>
          <w:lang w:eastAsia="zh-CN"/>
        </w:rPr>
        <w:t>。</w:t>
      </w:r>
    </w:p>
    <w:p w14:paraId="56057122">
      <w:pPr>
        <w:wordWrap w:val="0"/>
        <w:spacing w:line="360" w:lineRule="auto"/>
        <w:ind w:firstLine="480" w:firstLineChars="2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（一）基本资格条件</w:t>
      </w:r>
    </w:p>
    <w:p w14:paraId="7CC80443">
      <w:pPr>
        <w:wordWrap w:val="0"/>
        <w:spacing w:line="360" w:lineRule="auto"/>
        <w:ind w:firstLine="480" w:firstLineChars="2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1、具有独立承担民事责任的能力；</w:t>
      </w:r>
    </w:p>
    <w:p w14:paraId="0463EA7C">
      <w:pPr>
        <w:wordWrap w:val="0"/>
        <w:spacing w:line="360" w:lineRule="auto"/>
        <w:ind w:firstLine="480" w:firstLineChars="2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2、具有良好的商业信誉和</w:t>
      </w:r>
      <w:r>
        <w:rPr>
          <w:rFonts w:hint="eastAsia" w:ascii="方正仿宋_GBK" w:hAnsi="方正仿宋_GBK" w:eastAsia="方正仿宋_GBK" w:cs="方正仿宋_GBK"/>
          <w:color w:val="auto"/>
          <w:sz w:val="24"/>
          <w:szCs w:val="24"/>
          <w:highlight w:val="none"/>
          <w:lang w:val="en-US" w:eastAsia="zh-CN"/>
        </w:rPr>
        <w:t>基本</w:t>
      </w:r>
      <w:r>
        <w:rPr>
          <w:rFonts w:hint="eastAsia" w:ascii="方正仿宋_GBK" w:hAnsi="方正仿宋_GBK" w:eastAsia="方正仿宋_GBK" w:cs="方正仿宋_GBK"/>
          <w:color w:val="auto"/>
          <w:sz w:val="24"/>
          <w:szCs w:val="24"/>
          <w:highlight w:val="none"/>
        </w:rPr>
        <w:t>的财务会计制度；</w:t>
      </w:r>
    </w:p>
    <w:p w14:paraId="4546B2BA">
      <w:pPr>
        <w:wordWrap w:val="0"/>
        <w:spacing w:line="360" w:lineRule="auto"/>
        <w:ind w:firstLine="480" w:firstLineChars="2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3、具有履行合同所必需的设备和专业技术能力；</w:t>
      </w:r>
    </w:p>
    <w:p w14:paraId="01642926">
      <w:pPr>
        <w:wordWrap w:val="0"/>
        <w:spacing w:line="360" w:lineRule="auto"/>
        <w:ind w:firstLine="480" w:firstLineChars="2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4、有依法缴纳税收和社会保障资金的良好记录；</w:t>
      </w:r>
    </w:p>
    <w:p w14:paraId="2E24F533">
      <w:pPr>
        <w:wordWrap w:val="0"/>
        <w:spacing w:line="360" w:lineRule="auto"/>
        <w:ind w:firstLine="480" w:firstLineChars="2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5、参加政府采购活动前三年内，在经营活动中没有重大违法记录；</w:t>
      </w:r>
    </w:p>
    <w:p w14:paraId="5AAF2B0C">
      <w:pPr>
        <w:wordWrap w:val="0"/>
        <w:spacing w:line="360" w:lineRule="auto"/>
        <w:ind w:firstLine="480" w:firstLineChars="2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6、法律、行政法规规定的其他条件。</w:t>
      </w:r>
    </w:p>
    <w:p w14:paraId="01EC1887">
      <w:pPr>
        <w:wordWrap w:val="0"/>
        <w:spacing w:line="360" w:lineRule="auto"/>
        <w:ind w:firstLine="480" w:firstLineChars="2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w:t>
      </w:r>
      <w:r>
        <w:rPr>
          <w:rFonts w:hint="eastAsia" w:ascii="方正仿宋_GBK" w:hAnsi="方正仿宋_GBK" w:eastAsia="方正仿宋_GBK" w:cs="方正仿宋_GBK"/>
          <w:color w:val="auto"/>
          <w:sz w:val="24"/>
          <w:szCs w:val="24"/>
          <w:highlight w:val="none"/>
          <w:lang w:val="en-US" w:eastAsia="zh-CN"/>
        </w:rPr>
        <w:t>二</w:t>
      </w:r>
      <w:r>
        <w:rPr>
          <w:rFonts w:hint="eastAsia" w:ascii="方正仿宋_GBK" w:hAnsi="方正仿宋_GBK" w:eastAsia="方正仿宋_GBK" w:cs="方正仿宋_GBK"/>
          <w:color w:val="auto"/>
          <w:sz w:val="24"/>
          <w:szCs w:val="24"/>
          <w:highlight w:val="none"/>
        </w:rPr>
        <w:t>）特定资格条件：</w:t>
      </w:r>
      <w:r>
        <w:rPr>
          <w:rFonts w:hint="eastAsia" w:ascii="方正仿宋_GBK" w:hAnsi="方正仿宋_GBK" w:eastAsia="方正仿宋_GBK" w:cs="方正仿宋_GBK"/>
          <w:color w:val="auto"/>
          <w:sz w:val="24"/>
          <w:szCs w:val="24"/>
          <w:highlight w:val="none"/>
          <w:lang w:val="en-US" w:eastAsia="zh-CN"/>
        </w:rPr>
        <w:t>投标人具备有效的营业执照。</w:t>
      </w:r>
    </w:p>
    <w:p w14:paraId="7E5698F9">
      <w:pPr>
        <w:pStyle w:val="2"/>
        <w:adjustRightInd w:val="0"/>
        <w:snapToGrid w:val="0"/>
        <w:spacing w:before="0" w:after="0" w:line="400" w:lineRule="exact"/>
        <w:ind w:firstLine="482" w:firstLineChars="200"/>
        <w:rPr>
          <w:rFonts w:hint="eastAsia" w:ascii="方正仿宋_GBK" w:hAnsi="方正仿宋_GBK" w:eastAsia="方正仿宋_GBK" w:cs="方正仿宋_GBK"/>
          <w:color w:val="auto"/>
          <w:sz w:val="24"/>
          <w:highlight w:val="none"/>
        </w:rPr>
      </w:pPr>
      <w:r>
        <w:rPr>
          <w:rFonts w:hint="eastAsia" w:ascii="方正仿宋_GBK" w:hAnsi="方正仿宋_GBK" w:eastAsia="方正仿宋_GBK" w:cs="方正仿宋_GBK"/>
          <w:color w:val="auto"/>
          <w:sz w:val="24"/>
          <w:highlight w:val="none"/>
        </w:rPr>
        <w:t>四、</w:t>
      </w:r>
      <w:r>
        <w:rPr>
          <w:rFonts w:hint="eastAsia" w:ascii="方正仿宋_GBK" w:hAnsi="方正仿宋_GBK" w:eastAsia="方正仿宋_GBK" w:cs="方正仿宋_GBK"/>
          <w:color w:val="auto"/>
          <w:sz w:val="24"/>
          <w:highlight w:val="none"/>
          <w:lang w:val="en-US" w:eastAsia="zh-CN"/>
        </w:rPr>
        <w:t>竞采</w:t>
      </w:r>
      <w:r>
        <w:rPr>
          <w:rFonts w:hint="eastAsia" w:ascii="方正仿宋_GBK" w:hAnsi="方正仿宋_GBK" w:eastAsia="方正仿宋_GBK" w:cs="方正仿宋_GBK"/>
          <w:color w:val="auto"/>
          <w:sz w:val="24"/>
          <w:highlight w:val="none"/>
        </w:rPr>
        <w:t>有关说明</w:t>
      </w:r>
      <w:bookmarkEnd w:id="10"/>
      <w:bookmarkEnd w:id="15"/>
      <w:bookmarkEnd w:id="16"/>
    </w:p>
    <w:p w14:paraId="07C510B0">
      <w:pPr>
        <w:spacing w:line="400" w:lineRule="exact"/>
        <w:ind w:firstLine="480" w:firstLineChars="200"/>
        <w:rPr>
          <w:rFonts w:hint="eastAsia" w:ascii="方正仿宋_GBK" w:hAnsi="方正仿宋_GBK" w:eastAsia="方正仿宋_GBK" w:cs="方正仿宋_GBK"/>
          <w:color w:val="auto"/>
          <w:sz w:val="24"/>
          <w:szCs w:val="24"/>
          <w:highlight w:val="none"/>
          <w:lang w:eastAsia="zh-CN"/>
        </w:rPr>
      </w:pPr>
      <w:r>
        <w:rPr>
          <w:rFonts w:hint="eastAsia" w:ascii="方正仿宋_GBK" w:hAnsi="方正仿宋_GBK" w:eastAsia="方正仿宋_GBK" w:cs="方正仿宋_GBK"/>
          <w:color w:val="auto"/>
          <w:sz w:val="24"/>
          <w:szCs w:val="24"/>
          <w:highlight w:val="none"/>
        </w:rPr>
        <w:t>（一）供应商应通过</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w:t>
      </w:r>
      <w:r>
        <w:rPr>
          <w:rFonts w:hint="eastAsia" w:ascii="方正仿宋_GBK" w:hAnsi="方正仿宋_GBK" w:eastAsia="方正仿宋_GBK" w:cs="方正仿宋_GBK"/>
          <w:color w:val="auto"/>
          <w:sz w:val="24"/>
          <w:szCs w:val="24"/>
          <w:highlight w:val="none"/>
        </w:rPr>
        <w:t>重庆秀山小额交易管理平台</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”服务平台注册，成为正式供应商</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w:t>
      </w:r>
    </w:p>
    <w:p w14:paraId="2B878516">
      <w:pPr>
        <w:spacing w:line="400" w:lineRule="exact"/>
        <w:ind w:firstLine="480" w:firstLineChars="200"/>
        <w:rPr>
          <w:rFonts w:hint="eastAsia" w:ascii="方正仿宋_GBK" w:hAnsi="方正仿宋_GBK" w:eastAsia="方正仿宋_GBK" w:cs="方正仿宋_GBK"/>
          <w:color w:val="auto"/>
          <w:sz w:val="24"/>
          <w:szCs w:val="24"/>
          <w:highlight w:val="none"/>
          <w:lang w:eastAsia="zh-CN"/>
        </w:rPr>
      </w:pPr>
      <w:r>
        <w:rPr>
          <w:rFonts w:hint="eastAsia" w:ascii="方正仿宋_GBK" w:hAnsi="方正仿宋_GBK" w:eastAsia="方正仿宋_GBK" w:cs="方正仿宋_GBK"/>
          <w:color w:val="auto"/>
          <w:sz w:val="24"/>
          <w:szCs w:val="24"/>
          <w:highlight w:val="none"/>
        </w:rPr>
        <w:t>（二）凡有意参加</w:t>
      </w:r>
      <w:r>
        <w:rPr>
          <w:rFonts w:hint="eastAsia" w:ascii="方正仿宋_GBK" w:hAnsi="方正仿宋_GBK" w:eastAsia="方正仿宋_GBK" w:cs="方正仿宋_GBK"/>
          <w:color w:val="auto"/>
          <w:sz w:val="24"/>
          <w:szCs w:val="24"/>
          <w:highlight w:val="none"/>
          <w:lang w:val="en-US" w:eastAsia="zh-CN"/>
        </w:rPr>
        <w:t>竞采</w:t>
      </w:r>
      <w:r>
        <w:rPr>
          <w:rFonts w:hint="eastAsia" w:ascii="方正仿宋_GBK" w:hAnsi="方正仿宋_GBK" w:eastAsia="方正仿宋_GBK" w:cs="方正仿宋_GBK"/>
          <w:color w:val="auto"/>
          <w:sz w:val="24"/>
          <w:szCs w:val="24"/>
          <w:highlight w:val="none"/>
        </w:rPr>
        <w:t>的供应商，</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请在</w:t>
      </w:r>
      <w:r>
        <w:rPr>
          <w:rFonts w:hint="eastAsia" w:ascii="方正仿宋_GBK" w:hAnsi="方正仿宋_GBK" w:eastAsia="方正仿宋_GBK" w:cs="方正仿宋_GBK"/>
          <w:color w:val="000000" w:themeColor="text1"/>
          <w:sz w:val="24"/>
          <w:szCs w:val="24"/>
          <w:highlight w:val="none"/>
          <w:lang w:val="zh-CN"/>
          <w14:textFill>
            <w14:solidFill>
              <w14:schemeClr w14:val="tx1"/>
            </w14:solidFill>
          </w14:textFill>
        </w:rPr>
        <w:t>秀山县小额交易管理平台竞采大厅</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https://cqxs-mall.gec123.com/</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下载本项目网上</w:t>
      </w:r>
      <w:r>
        <w:rPr>
          <w:rFonts w:hint="eastAsia" w:ascii="方正仿宋_GBK" w:hAnsi="方正仿宋_GBK" w:eastAsia="方正仿宋_GBK" w:cs="方正仿宋_GBK"/>
          <w:color w:val="000000" w:themeColor="text1"/>
          <w:sz w:val="24"/>
          <w:szCs w:val="24"/>
          <w:highlight w:val="none"/>
          <w:lang w:val="en-US" w:eastAsia="zh-CN"/>
          <w14:textFill>
            <w14:solidFill>
              <w14:schemeClr w14:val="tx1"/>
            </w14:solidFill>
          </w14:textFill>
        </w:rPr>
        <w:t>竞采</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文件以及补遗等采购前公布的所有项目资料，无论</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投标人</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下载与否，均视为已知晓所有采购实质性要求内容。</w:t>
      </w:r>
      <w:bookmarkStart w:id="17" w:name="_Toc373860294"/>
      <w:bookmarkStart w:id="18" w:name="_Toc76462321"/>
    </w:p>
    <w:p w14:paraId="4F19BCA8">
      <w:pPr>
        <w:spacing w:line="440" w:lineRule="exact"/>
        <w:ind w:firstLine="480" w:firstLineChars="2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lang w:eastAsia="zh-CN"/>
        </w:rPr>
        <w:t>（三</w:t>
      </w:r>
      <w:r>
        <w:rPr>
          <w:rFonts w:hint="eastAsia" w:ascii="方正仿宋_GBK" w:hAnsi="方正仿宋_GBK" w:eastAsia="方正仿宋_GBK" w:cs="方正仿宋_GBK"/>
          <w:color w:val="auto"/>
          <w:sz w:val="24"/>
          <w:szCs w:val="24"/>
          <w:highlight w:val="none"/>
        </w:rPr>
        <w:t>）</w:t>
      </w:r>
      <w:r>
        <w:rPr>
          <w:rFonts w:hint="eastAsia" w:ascii="方正仿宋_GBK" w:hAnsi="方正仿宋_GBK" w:eastAsia="方正仿宋_GBK" w:cs="方正仿宋_GBK"/>
          <w:color w:val="auto"/>
          <w:sz w:val="24"/>
          <w:szCs w:val="24"/>
          <w:highlight w:val="none"/>
          <w:lang w:val="en-US" w:eastAsia="zh-CN"/>
        </w:rPr>
        <w:t>竞采</w:t>
      </w:r>
      <w:r>
        <w:rPr>
          <w:rFonts w:hint="eastAsia" w:ascii="方正仿宋_GBK" w:hAnsi="方正仿宋_GBK" w:eastAsia="方正仿宋_GBK" w:cs="方正仿宋_GBK"/>
          <w:color w:val="auto"/>
          <w:sz w:val="24"/>
          <w:szCs w:val="24"/>
          <w:highlight w:val="none"/>
        </w:rPr>
        <w:t>文件公告期限：自采购公告发布之日起</w:t>
      </w:r>
      <w:r>
        <w:rPr>
          <w:rFonts w:hint="eastAsia" w:ascii="方正仿宋_GBK" w:hAnsi="方正仿宋_GBK" w:eastAsia="方正仿宋_GBK" w:cs="方正仿宋_GBK"/>
          <w:color w:val="auto"/>
          <w:sz w:val="24"/>
          <w:szCs w:val="24"/>
          <w:highlight w:val="none"/>
          <w:lang w:eastAsia="zh-CN"/>
        </w:rPr>
        <w:t>三</w:t>
      </w:r>
      <w:r>
        <w:rPr>
          <w:rFonts w:hint="eastAsia" w:ascii="方正仿宋_GBK" w:hAnsi="方正仿宋_GBK" w:eastAsia="方正仿宋_GBK" w:cs="方正仿宋_GBK"/>
          <w:color w:val="auto"/>
          <w:sz w:val="24"/>
          <w:szCs w:val="24"/>
          <w:highlight w:val="none"/>
        </w:rPr>
        <w:t>个工作日。</w:t>
      </w:r>
    </w:p>
    <w:p w14:paraId="1E08BE90">
      <w:pPr>
        <w:spacing w:line="440" w:lineRule="exact"/>
        <w:ind w:firstLine="480" w:firstLineChars="200"/>
        <w:rPr>
          <w:rFonts w:hint="eastAsia" w:ascii="方正仿宋_GBK" w:hAnsi="方正仿宋_GBK" w:eastAsia="方正仿宋_GBK" w:cs="方正仿宋_GBK"/>
          <w:color w:val="auto"/>
          <w:sz w:val="24"/>
          <w:szCs w:val="24"/>
          <w:highlight w:val="none"/>
          <w:lang w:eastAsia="zh-CN"/>
        </w:rPr>
      </w:pPr>
      <w:r>
        <w:rPr>
          <w:rFonts w:hint="eastAsia" w:ascii="方正仿宋_GBK" w:hAnsi="方正仿宋_GBK" w:eastAsia="方正仿宋_GBK" w:cs="方正仿宋_GBK"/>
          <w:color w:val="auto"/>
          <w:sz w:val="24"/>
          <w:szCs w:val="24"/>
          <w:highlight w:val="none"/>
        </w:rPr>
        <w:t>（</w:t>
      </w:r>
      <w:r>
        <w:rPr>
          <w:rFonts w:hint="eastAsia" w:ascii="方正仿宋_GBK" w:hAnsi="方正仿宋_GBK" w:eastAsia="方正仿宋_GBK" w:cs="方正仿宋_GBK"/>
          <w:color w:val="auto"/>
          <w:sz w:val="24"/>
          <w:szCs w:val="24"/>
          <w:highlight w:val="none"/>
          <w:lang w:eastAsia="zh-CN"/>
        </w:rPr>
        <w:t>四</w:t>
      </w:r>
      <w:r>
        <w:rPr>
          <w:rFonts w:hint="eastAsia" w:ascii="方正仿宋_GBK" w:hAnsi="方正仿宋_GBK" w:eastAsia="方正仿宋_GBK" w:cs="方正仿宋_GBK"/>
          <w:color w:val="auto"/>
          <w:sz w:val="24"/>
          <w:szCs w:val="24"/>
          <w:highlight w:val="none"/>
        </w:rPr>
        <w:t>）</w:t>
      </w:r>
      <w:r>
        <w:rPr>
          <w:rFonts w:hint="eastAsia" w:ascii="方正仿宋_GBK" w:hAnsi="方正仿宋_GBK" w:eastAsia="方正仿宋_GBK" w:cs="方正仿宋_GBK"/>
          <w:color w:val="auto"/>
          <w:sz w:val="24"/>
          <w:szCs w:val="24"/>
          <w:highlight w:val="none"/>
          <w:lang w:eastAsia="zh-CN"/>
        </w:rPr>
        <w:t>采文件</w:t>
      </w:r>
      <w:r>
        <w:rPr>
          <w:rFonts w:hint="eastAsia" w:ascii="方正仿宋_GBK" w:hAnsi="方正仿宋_GBK" w:eastAsia="方正仿宋_GBK" w:cs="方正仿宋_GBK"/>
          <w:color w:val="auto"/>
          <w:sz w:val="24"/>
          <w:szCs w:val="24"/>
          <w:highlight w:val="none"/>
        </w:rPr>
        <w:t>售价</w:t>
      </w:r>
      <w:r>
        <w:rPr>
          <w:rFonts w:hint="eastAsia" w:ascii="方正仿宋_GBK" w:hAnsi="方正仿宋_GBK" w:eastAsia="方正仿宋_GBK" w:cs="方正仿宋_GBK"/>
          <w:color w:val="auto"/>
          <w:sz w:val="24"/>
          <w:szCs w:val="24"/>
          <w:highlight w:val="none"/>
          <w:lang w:eastAsia="zh-CN"/>
        </w:rPr>
        <w:t>：</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本项目免收网上</w:t>
      </w:r>
      <w:r>
        <w:rPr>
          <w:rFonts w:hint="eastAsia" w:ascii="方正仿宋_GBK" w:hAnsi="方正仿宋_GBK" w:eastAsia="方正仿宋_GBK" w:cs="方正仿宋_GBK"/>
          <w:color w:val="000000" w:themeColor="text1"/>
          <w:sz w:val="24"/>
          <w:szCs w:val="24"/>
          <w:highlight w:val="none"/>
          <w:lang w:val="en-US" w:eastAsia="zh-CN"/>
          <w14:textFill>
            <w14:solidFill>
              <w14:schemeClr w14:val="tx1"/>
            </w14:solidFill>
          </w14:textFill>
        </w:rPr>
        <w:t>竞采</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文件费</w:t>
      </w:r>
    </w:p>
    <w:p w14:paraId="6A507009">
      <w:pPr>
        <w:spacing w:line="440" w:lineRule="exact"/>
        <w:ind w:firstLine="480" w:firstLineChars="2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w:t>
      </w:r>
      <w:r>
        <w:rPr>
          <w:rFonts w:hint="eastAsia" w:ascii="方正仿宋_GBK" w:hAnsi="方正仿宋_GBK" w:eastAsia="方正仿宋_GBK" w:cs="方正仿宋_GBK"/>
          <w:color w:val="auto"/>
          <w:sz w:val="24"/>
          <w:szCs w:val="24"/>
          <w:highlight w:val="none"/>
          <w:lang w:eastAsia="zh-CN"/>
        </w:rPr>
        <w:t>五</w:t>
      </w:r>
      <w:r>
        <w:rPr>
          <w:rFonts w:hint="eastAsia" w:ascii="方正仿宋_GBK" w:hAnsi="方正仿宋_GBK" w:eastAsia="方正仿宋_GBK" w:cs="方正仿宋_GBK"/>
          <w:color w:val="auto"/>
          <w:sz w:val="24"/>
          <w:szCs w:val="24"/>
          <w:highlight w:val="none"/>
        </w:rPr>
        <w:t>）电子响应文件递交</w:t>
      </w:r>
    </w:p>
    <w:p w14:paraId="54445BD8">
      <w:pPr>
        <w:spacing w:line="440" w:lineRule="exact"/>
        <w:ind w:firstLine="480" w:firstLineChars="2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1.电子响应文件递交方式：本项目采用网上递交方式，供应商于电子响应文件递交截止时间前，</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按本项目规定的时间在</w:t>
      </w:r>
      <w:r>
        <w:rPr>
          <w:rFonts w:hint="eastAsia" w:ascii="方正仿宋_GBK" w:hAnsi="方正仿宋_GBK" w:eastAsia="方正仿宋_GBK" w:cs="方正仿宋_GBK"/>
          <w:color w:val="000000" w:themeColor="text1"/>
          <w:sz w:val="24"/>
          <w:szCs w:val="24"/>
          <w:highlight w:val="none"/>
          <w:lang w:val="zh-CN"/>
          <w14:textFill>
            <w14:solidFill>
              <w14:schemeClr w14:val="tx1"/>
            </w14:solidFill>
          </w14:textFill>
        </w:rPr>
        <w:t>秀山县小额交易管理平台竞采大厅</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进行网上报价，并在规定的时间内上传响应文件电子文档。未在规定时间内报价和上传响应文件电子文档的</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投标人</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不具备竞标资格</w:t>
      </w:r>
      <w:r>
        <w:rPr>
          <w:rFonts w:hint="eastAsia" w:ascii="方正仿宋_GBK" w:hAnsi="方正仿宋_GBK" w:eastAsia="方正仿宋_GBK" w:cs="方正仿宋_GBK"/>
          <w:color w:val="auto"/>
          <w:sz w:val="24"/>
          <w:szCs w:val="24"/>
          <w:highlight w:val="none"/>
        </w:rPr>
        <w:t>。</w:t>
      </w:r>
    </w:p>
    <w:p w14:paraId="404A9C27">
      <w:pPr>
        <w:spacing w:line="440" w:lineRule="exact"/>
        <w:ind w:firstLine="480" w:firstLineChars="2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2.电子响应文件递交开始、截止时间：202</w:t>
      </w:r>
      <w:r>
        <w:rPr>
          <w:rFonts w:hint="eastAsia" w:ascii="方正仿宋_GBK" w:hAnsi="方正仿宋_GBK" w:eastAsia="方正仿宋_GBK" w:cs="方正仿宋_GBK"/>
          <w:color w:val="auto"/>
          <w:sz w:val="24"/>
          <w:szCs w:val="24"/>
          <w:highlight w:val="none"/>
          <w:lang w:val="en-US" w:eastAsia="zh-CN"/>
        </w:rPr>
        <w:t>5</w:t>
      </w:r>
      <w:r>
        <w:rPr>
          <w:rFonts w:hint="eastAsia" w:ascii="方正仿宋_GBK" w:hAnsi="方正仿宋_GBK" w:eastAsia="方正仿宋_GBK" w:cs="方正仿宋_GBK"/>
          <w:color w:val="auto"/>
          <w:sz w:val="24"/>
          <w:szCs w:val="24"/>
          <w:highlight w:val="none"/>
        </w:rPr>
        <w:t>年</w:t>
      </w:r>
      <w:r>
        <w:rPr>
          <w:rFonts w:hint="eastAsia" w:ascii="方正仿宋_GBK" w:hAnsi="方正仿宋_GBK" w:eastAsia="方正仿宋_GBK" w:cs="方正仿宋_GBK"/>
          <w:color w:val="auto"/>
          <w:sz w:val="24"/>
          <w:szCs w:val="24"/>
          <w:highlight w:val="none"/>
          <w:lang w:val="en-US" w:eastAsia="zh-CN"/>
        </w:rPr>
        <w:t>4</w:t>
      </w:r>
      <w:r>
        <w:rPr>
          <w:rFonts w:hint="eastAsia" w:ascii="方正仿宋_GBK" w:hAnsi="方正仿宋_GBK" w:eastAsia="方正仿宋_GBK" w:cs="方正仿宋_GBK"/>
          <w:color w:val="auto"/>
          <w:sz w:val="24"/>
          <w:szCs w:val="24"/>
          <w:highlight w:val="none"/>
        </w:rPr>
        <w:t>月</w:t>
      </w:r>
      <w:r>
        <w:rPr>
          <w:rFonts w:hint="eastAsia" w:ascii="方正仿宋_GBK" w:hAnsi="方正仿宋_GBK" w:eastAsia="方正仿宋_GBK" w:cs="方正仿宋_GBK"/>
          <w:color w:val="auto"/>
          <w:sz w:val="24"/>
          <w:szCs w:val="24"/>
          <w:highlight w:val="none"/>
          <w:lang w:val="en-US" w:eastAsia="zh-CN"/>
        </w:rPr>
        <w:t>25</w:t>
      </w:r>
      <w:r>
        <w:rPr>
          <w:rFonts w:hint="eastAsia" w:ascii="方正仿宋_GBK" w:hAnsi="方正仿宋_GBK" w:eastAsia="方正仿宋_GBK" w:cs="方正仿宋_GBK"/>
          <w:color w:val="auto"/>
          <w:sz w:val="24"/>
          <w:szCs w:val="24"/>
          <w:highlight w:val="none"/>
        </w:rPr>
        <w:t>日北京时间</w:t>
      </w:r>
      <w:r>
        <w:rPr>
          <w:rFonts w:hint="eastAsia" w:ascii="方正仿宋_GBK" w:hAnsi="方正仿宋_GBK" w:eastAsia="方正仿宋_GBK" w:cs="方正仿宋_GBK"/>
          <w:color w:val="auto"/>
          <w:sz w:val="24"/>
          <w:szCs w:val="24"/>
          <w:highlight w:val="none"/>
          <w:lang w:val="en-US" w:eastAsia="zh-CN"/>
        </w:rPr>
        <w:t>09:00</w:t>
      </w:r>
      <w:r>
        <w:rPr>
          <w:rFonts w:hint="eastAsia" w:ascii="方正仿宋_GBK" w:hAnsi="方正仿宋_GBK" w:eastAsia="方正仿宋_GBK" w:cs="方正仿宋_GBK"/>
          <w:color w:val="auto"/>
          <w:sz w:val="24"/>
          <w:szCs w:val="24"/>
          <w:highlight w:val="none"/>
        </w:rPr>
        <w:t>—202</w:t>
      </w:r>
      <w:r>
        <w:rPr>
          <w:rFonts w:hint="eastAsia" w:ascii="方正仿宋_GBK" w:hAnsi="方正仿宋_GBK" w:eastAsia="方正仿宋_GBK" w:cs="方正仿宋_GBK"/>
          <w:color w:val="auto"/>
          <w:sz w:val="24"/>
          <w:szCs w:val="24"/>
          <w:highlight w:val="none"/>
          <w:lang w:val="en-US" w:eastAsia="zh-CN"/>
        </w:rPr>
        <w:t>5</w:t>
      </w:r>
      <w:r>
        <w:rPr>
          <w:rFonts w:hint="eastAsia" w:ascii="方正仿宋_GBK" w:hAnsi="方正仿宋_GBK" w:eastAsia="方正仿宋_GBK" w:cs="方正仿宋_GBK"/>
          <w:color w:val="auto"/>
          <w:sz w:val="24"/>
          <w:szCs w:val="24"/>
          <w:highlight w:val="none"/>
        </w:rPr>
        <w:t>年</w:t>
      </w:r>
      <w:r>
        <w:rPr>
          <w:rFonts w:hint="eastAsia" w:ascii="方正仿宋_GBK" w:hAnsi="方正仿宋_GBK" w:eastAsia="方正仿宋_GBK" w:cs="方正仿宋_GBK"/>
          <w:color w:val="auto"/>
          <w:sz w:val="24"/>
          <w:szCs w:val="24"/>
          <w:highlight w:val="none"/>
          <w:lang w:val="en-US" w:eastAsia="zh-CN"/>
        </w:rPr>
        <w:t>4</w:t>
      </w:r>
      <w:r>
        <w:rPr>
          <w:rFonts w:hint="eastAsia" w:ascii="方正仿宋_GBK" w:hAnsi="方正仿宋_GBK" w:eastAsia="方正仿宋_GBK" w:cs="方正仿宋_GBK"/>
          <w:color w:val="auto"/>
          <w:sz w:val="24"/>
          <w:szCs w:val="24"/>
          <w:highlight w:val="none"/>
        </w:rPr>
        <w:t>月</w:t>
      </w:r>
      <w:r>
        <w:rPr>
          <w:rFonts w:hint="eastAsia" w:ascii="方正仿宋_GBK" w:hAnsi="方正仿宋_GBK" w:eastAsia="方正仿宋_GBK" w:cs="方正仿宋_GBK"/>
          <w:color w:val="auto"/>
          <w:sz w:val="24"/>
          <w:szCs w:val="24"/>
          <w:highlight w:val="none"/>
          <w:lang w:val="en-US" w:eastAsia="zh-CN"/>
        </w:rPr>
        <w:t xml:space="preserve">  25</w:t>
      </w:r>
      <w:r>
        <w:rPr>
          <w:rFonts w:hint="eastAsia" w:ascii="方正仿宋_GBK" w:hAnsi="方正仿宋_GBK" w:eastAsia="方正仿宋_GBK" w:cs="方正仿宋_GBK"/>
          <w:color w:val="auto"/>
          <w:sz w:val="24"/>
          <w:szCs w:val="24"/>
          <w:highlight w:val="none"/>
        </w:rPr>
        <w:t>日北京时间</w:t>
      </w:r>
      <w:r>
        <w:rPr>
          <w:rFonts w:hint="eastAsia" w:ascii="方正仿宋_GBK" w:hAnsi="方正仿宋_GBK" w:eastAsia="方正仿宋_GBK" w:cs="方正仿宋_GBK"/>
          <w:color w:val="auto"/>
          <w:sz w:val="24"/>
          <w:szCs w:val="24"/>
          <w:highlight w:val="none"/>
          <w:lang w:val="en-US" w:eastAsia="zh-CN"/>
        </w:rPr>
        <w:t>11:00</w:t>
      </w:r>
      <w:r>
        <w:rPr>
          <w:rFonts w:hint="eastAsia" w:ascii="方正仿宋_GBK" w:hAnsi="方正仿宋_GBK" w:eastAsia="方正仿宋_GBK" w:cs="方正仿宋_GBK"/>
          <w:color w:val="auto"/>
          <w:sz w:val="24"/>
          <w:szCs w:val="24"/>
          <w:highlight w:val="none"/>
        </w:rPr>
        <w:t>。</w:t>
      </w:r>
    </w:p>
    <w:p w14:paraId="16B57593">
      <w:pPr>
        <w:snapToGrid w:val="0"/>
        <w:spacing w:line="360" w:lineRule="auto"/>
        <w:ind w:firstLine="361" w:firstLineChars="150"/>
        <w:rPr>
          <w:rFonts w:hint="eastAsia" w:ascii="方正仿宋_GBK" w:hAnsi="方正仿宋_GBK" w:eastAsia="方正仿宋_GBK" w:cs="方正仿宋_GBK"/>
          <w:b/>
          <w:bCs/>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b/>
          <w:bCs/>
          <w:color w:val="000000" w:themeColor="text1"/>
          <w:sz w:val="24"/>
          <w:szCs w:val="24"/>
          <w:highlight w:val="none"/>
          <w14:textFill>
            <w14:solidFill>
              <w14:schemeClr w14:val="tx1"/>
            </w14:solidFill>
          </w14:textFill>
        </w:rPr>
        <w:t>（</w:t>
      </w:r>
      <w:r>
        <w:rPr>
          <w:rFonts w:hint="eastAsia" w:ascii="方正仿宋_GBK" w:hAnsi="方正仿宋_GBK" w:eastAsia="方正仿宋_GBK" w:cs="方正仿宋_GBK"/>
          <w:b/>
          <w:bCs/>
          <w:color w:val="000000" w:themeColor="text1"/>
          <w:sz w:val="24"/>
          <w:szCs w:val="24"/>
          <w:highlight w:val="none"/>
          <w:lang w:eastAsia="zh-CN"/>
          <w14:textFill>
            <w14:solidFill>
              <w14:schemeClr w14:val="tx1"/>
            </w14:solidFill>
          </w14:textFill>
        </w:rPr>
        <w:t>六</w:t>
      </w:r>
      <w:r>
        <w:rPr>
          <w:rFonts w:hint="eastAsia" w:ascii="方正仿宋_GBK" w:hAnsi="方正仿宋_GBK" w:eastAsia="方正仿宋_GBK" w:cs="方正仿宋_GBK"/>
          <w:b/>
          <w:bCs/>
          <w:color w:val="000000" w:themeColor="text1"/>
          <w:sz w:val="24"/>
          <w:szCs w:val="24"/>
          <w:highlight w:val="none"/>
          <w14:textFill>
            <w14:solidFill>
              <w14:schemeClr w14:val="tx1"/>
            </w14:solidFill>
          </w14:textFill>
        </w:rPr>
        <w:t>）</w:t>
      </w:r>
      <w:r>
        <w:rPr>
          <w:rFonts w:hint="eastAsia" w:ascii="方正仿宋_GBK" w:hAnsi="方正仿宋_GBK" w:eastAsia="方正仿宋_GBK" w:cs="方正仿宋_GBK"/>
          <w:b/>
          <w:bCs/>
          <w:color w:val="000000" w:themeColor="text1"/>
          <w:sz w:val="24"/>
          <w:szCs w:val="24"/>
          <w:highlight w:val="none"/>
          <w:lang w:eastAsia="zh-CN"/>
          <w14:textFill>
            <w14:solidFill>
              <w14:schemeClr w14:val="tx1"/>
            </w14:solidFill>
          </w14:textFill>
        </w:rPr>
        <w:t>投标人</w:t>
      </w:r>
      <w:r>
        <w:rPr>
          <w:rFonts w:hint="eastAsia" w:ascii="方正仿宋_GBK" w:hAnsi="方正仿宋_GBK" w:eastAsia="方正仿宋_GBK" w:cs="方正仿宋_GBK"/>
          <w:b/>
          <w:bCs/>
          <w:color w:val="000000" w:themeColor="text1"/>
          <w:sz w:val="24"/>
          <w:szCs w:val="24"/>
          <w:highlight w:val="none"/>
          <w14:textFill>
            <w14:solidFill>
              <w14:schemeClr w14:val="tx1"/>
            </w14:solidFill>
          </w14:textFill>
        </w:rPr>
        <w:t>须满足以下三种要件，其响应文件才被接受：</w:t>
      </w:r>
    </w:p>
    <w:p w14:paraId="5BFC11B0">
      <w:pPr>
        <w:wordWrap w:val="0"/>
        <w:spacing w:line="360" w:lineRule="auto"/>
        <w:ind w:firstLine="480" w:firstLineChars="20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1.按时在</w:t>
      </w:r>
      <w:r>
        <w:rPr>
          <w:rFonts w:hint="eastAsia" w:ascii="方正仿宋_GBK" w:hAnsi="方正仿宋_GBK" w:eastAsia="方正仿宋_GBK" w:cs="方正仿宋_GBK"/>
          <w:color w:val="000000" w:themeColor="text1"/>
          <w:sz w:val="24"/>
          <w:szCs w:val="24"/>
          <w:highlight w:val="none"/>
          <w:lang w:val="zh-CN"/>
          <w14:textFill>
            <w14:solidFill>
              <w14:schemeClr w14:val="tx1"/>
            </w14:solidFill>
          </w14:textFill>
        </w:rPr>
        <w:t>秀山县小额交易管理平台竞采大厅</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https://cqxs-mall.gec123.com/</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进行网上报价。</w:t>
      </w:r>
    </w:p>
    <w:p w14:paraId="71A34D49">
      <w:pPr>
        <w:spacing w:line="360" w:lineRule="auto"/>
        <w:ind w:firstLine="480" w:firstLineChars="20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2.按时递交</w:t>
      </w:r>
      <w:r>
        <w:rPr>
          <w:rFonts w:hint="eastAsia" w:ascii="方正仿宋_GBK" w:hAnsi="方正仿宋_GBK" w:eastAsia="方正仿宋_GBK" w:cs="方正仿宋_GBK"/>
          <w:color w:val="000000" w:themeColor="text1"/>
          <w:sz w:val="24"/>
          <w:szCs w:val="24"/>
          <w:highlight w:val="none"/>
          <w:lang w:val="en-US" w:eastAsia="zh-CN"/>
          <w14:textFill>
            <w14:solidFill>
              <w14:schemeClr w14:val="tx1"/>
            </w14:solidFill>
          </w14:textFill>
        </w:rPr>
        <w:t>线上和线下</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响应文件。</w:t>
      </w:r>
    </w:p>
    <w:p w14:paraId="221C7223">
      <w:pPr>
        <w:spacing w:line="360" w:lineRule="auto"/>
        <w:ind w:firstLine="480" w:firstLineChars="20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3.按时签到报名。</w:t>
      </w:r>
    </w:p>
    <w:p w14:paraId="301D903F">
      <w:pPr>
        <w:spacing w:line="360" w:lineRule="auto"/>
        <w:ind w:firstLine="482" w:firstLineChars="200"/>
        <w:rPr>
          <w:rFonts w:hint="eastAsia" w:ascii="方正仿宋_GBK" w:hAnsi="方正仿宋_GBK" w:eastAsia="方正仿宋_GBK" w:cs="方正仿宋_GBK"/>
          <w:b/>
          <w:bCs/>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b/>
          <w:bCs/>
          <w:color w:val="000000" w:themeColor="text1"/>
          <w:sz w:val="24"/>
          <w:szCs w:val="24"/>
          <w:highlight w:val="none"/>
          <w14:textFill>
            <w14:solidFill>
              <w14:schemeClr w14:val="tx1"/>
            </w14:solidFill>
          </w14:textFill>
        </w:rPr>
        <w:t>注：线上及线下响应文件须一致，如不一致，</w:t>
      </w:r>
      <w:r>
        <w:rPr>
          <w:rFonts w:hint="eastAsia" w:ascii="方正仿宋_GBK" w:hAnsi="方正仿宋_GBK" w:eastAsia="方正仿宋_GBK" w:cs="方正仿宋_GBK"/>
          <w:b/>
          <w:bCs/>
          <w:color w:val="000000" w:themeColor="text1"/>
          <w:sz w:val="24"/>
          <w:szCs w:val="24"/>
          <w:highlight w:val="none"/>
          <w:lang w:val="en-US" w:eastAsia="zh-CN"/>
          <w14:textFill>
            <w14:solidFill>
              <w14:schemeClr w14:val="tx1"/>
            </w14:solidFill>
          </w14:textFill>
        </w:rPr>
        <w:t>以纸制文件正本为准</w:t>
      </w:r>
      <w:r>
        <w:rPr>
          <w:rFonts w:hint="eastAsia" w:ascii="方正仿宋_GBK" w:hAnsi="方正仿宋_GBK" w:eastAsia="方正仿宋_GBK" w:cs="方正仿宋_GBK"/>
          <w:b/>
          <w:bCs/>
          <w:color w:val="000000" w:themeColor="text1"/>
          <w:sz w:val="24"/>
          <w:szCs w:val="24"/>
          <w:highlight w:val="none"/>
          <w14:textFill>
            <w14:solidFill>
              <w14:schemeClr w14:val="tx1"/>
            </w14:solidFill>
          </w14:textFill>
        </w:rPr>
        <w:t>。</w:t>
      </w:r>
    </w:p>
    <w:p w14:paraId="381BFA86">
      <w:pPr>
        <w:snapToGrid w:val="0"/>
        <w:spacing w:line="360" w:lineRule="auto"/>
        <w:ind w:firstLine="480" w:firstLineChars="200"/>
        <w:rPr>
          <w:rFonts w:hint="eastAsia" w:ascii="方正仿宋_GBK" w:hAnsi="方正仿宋_GBK" w:eastAsia="方正仿宋_GBK" w:cs="方正仿宋_GBK"/>
          <w:color w:val="000000" w:themeColor="text1"/>
          <w:sz w:val="24"/>
          <w:szCs w:val="24"/>
          <w:highlight w:val="none"/>
          <w:lang w:val="en-US" w:eastAsia="zh-CN"/>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（七）</w:t>
      </w:r>
      <w:r>
        <w:rPr>
          <w:rFonts w:hint="eastAsia" w:ascii="方正仿宋_GBK" w:hAnsi="方正仿宋_GBK" w:eastAsia="方正仿宋_GBK" w:cs="方正仿宋_GBK"/>
          <w:color w:val="000000" w:themeColor="text1"/>
          <w:sz w:val="24"/>
          <w:szCs w:val="24"/>
          <w:highlight w:val="none"/>
          <w:lang w:val="en-US" w:eastAsia="zh-CN"/>
          <w14:textFill>
            <w14:solidFill>
              <w14:schemeClr w14:val="tx1"/>
            </w14:solidFill>
          </w14:textFill>
        </w:rPr>
        <w:t>线下响应文件可选择邮寄或现场递交：</w:t>
      </w:r>
    </w:p>
    <w:p w14:paraId="7E56BC36">
      <w:pPr>
        <w:snapToGrid w:val="0"/>
        <w:spacing w:line="360" w:lineRule="auto"/>
        <w:ind w:firstLine="480" w:firstLineChars="200"/>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lang w:val="en-US" w:eastAsia="zh-CN"/>
          <w14:textFill>
            <w14:solidFill>
              <w14:schemeClr w14:val="tx1"/>
            </w14:solidFill>
          </w14:textFill>
        </w:rPr>
        <w:t>1.</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线下响应文件可采取邮寄方式，邮寄地址：重庆市秀山县花灯街迎春二巷（</w:t>
      </w:r>
      <w:r>
        <w:rPr>
          <w:rFonts w:hint="eastAsia" w:ascii="方正仿宋_GBK" w:hAnsi="方正仿宋_GBK" w:eastAsia="方正仿宋_GBK" w:cs="方正仿宋_GBK"/>
          <w:color w:val="000000" w:themeColor="text1"/>
          <w:sz w:val="24"/>
          <w:szCs w:val="24"/>
          <w:highlight w:val="none"/>
          <w:lang w:val="en-US" w:eastAsia="zh-CN"/>
          <w14:textFill>
            <w14:solidFill>
              <w14:schemeClr w14:val="tx1"/>
            </w14:solidFill>
          </w14:textFill>
        </w:rPr>
        <w:t>千诺咨询公司）</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w:t>
      </w:r>
      <w:r>
        <w:rPr>
          <w:rFonts w:hint="eastAsia" w:ascii="方正仿宋_GBK" w:hAnsi="方正仿宋_GBK" w:eastAsia="方正仿宋_GBK" w:cs="方正仿宋_GBK"/>
          <w:color w:val="000000" w:themeColor="text1"/>
          <w:sz w:val="24"/>
          <w:szCs w:val="24"/>
          <w:highlight w:val="none"/>
          <w:lang w:val="en-US" w:eastAsia="zh-CN"/>
          <w14:textFill>
            <w14:solidFill>
              <w14:schemeClr w14:val="tx1"/>
            </w14:solidFill>
          </w14:textFill>
        </w:rPr>
        <w:t>陈老师18716969222</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（收件截止时间为202</w:t>
      </w:r>
      <w:r>
        <w:rPr>
          <w:rFonts w:hint="eastAsia" w:ascii="方正仿宋_GBK" w:hAnsi="方正仿宋_GBK" w:eastAsia="方正仿宋_GBK" w:cs="方正仿宋_GBK"/>
          <w:color w:val="000000" w:themeColor="text1"/>
          <w:sz w:val="24"/>
          <w:szCs w:val="24"/>
          <w:highlight w:val="none"/>
          <w:lang w:val="en-US" w:eastAsia="zh-CN"/>
          <w14:textFill>
            <w14:solidFill>
              <w14:schemeClr w14:val="tx1"/>
            </w14:solidFill>
          </w14:textFill>
        </w:rPr>
        <w:t>5</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年</w:t>
      </w:r>
      <w:r>
        <w:rPr>
          <w:rFonts w:hint="eastAsia" w:ascii="方正仿宋_GBK" w:hAnsi="方正仿宋_GBK" w:eastAsia="方正仿宋_GBK" w:cs="方正仿宋_GBK"/>
          <w:color w:val="000000" w:themeColor="text1"/>
          <w:sz w:val="24"/>
          <w:szCs w:val="24"/>
          <w:highlight w:val="none"/>
          <w:lang w:val="en-US" w:eastAsia="zh-CN"/>
          <w14:textFill>
            <w14:solidFill>
              <w14:schemeClr w14:val="tx1"/>
            </w14:solidFill>
          </w14:textFill>
        </w:rPr>
        <w:t xml:space="preserve">4 </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月</w:t>
      </w:r>
      <w:r>
        <w:rPr>
          <w:rFonts w:hint="eastAsia" w:ascii="方正仿宋_GBK" w:hAnsi="方正仿宋_GBK" w:eastAsia="方正仿宋_GBK" w:cs="方正仿宋_GBK"/>
          <w:color w:val="000000" w:themeColor="text1"/>
          <w:sz w:val="24"/>
          <w:szCs w:val="24"/>
          <w:highlight w:val="none"/>
          <w:lang w:val="en-US" w:eastAsia="zh-CN"/>
          <w14:textFill>
            <w14:solidFill>
              <w14:schemeClr w14:val="tx1"/>
            </w14:solidFill>
          </w14:textFill>
        </w:rPr>
        <w:t>25</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日</w:t>
      </w:r>
      <w:r>
        <w:rPr>
          <w:rFonts w:hint="eastAsia" w:ascii="方正仿宋_GBK" w:hAnsi="方正仿宋_GBK" w:eastAsia="方正仿宋_GBK" w:cs="方正仿宋_GBK"/>
          <w:color w:val="000000" w:themeColor="text1"/>
          <w:sz w:val="24"/>
          <w:szCs w:val="24"/>
          <w:highlight w:val="none"/>
          <w:lang w:val="en-US" w:eastAsia="zh-CN"/>
          <w14:textFill>
            <w14:solidFill>
              <w14:schemeClr w14:val="tx1"/>
            </w14:solidFill>
          </w14:textFill>
        </w:rPr>
        <w:t xml:space="preserve"> 11:00 </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北京时间）</w:t>
      </w:r>
    </w:p>
    <w:p w14:paraId="5DA725F8">
      <w:pPr>
        <w:snapToGrid w:val="0"/>
        <w:spacing w:line="360" w:lineRule="auto"/>
        <w:ind w:firstLine="480" w:firstLineChars="200"/>
        <w:rPr>
          <w:rFonts w:hint="eastAsia" w:ascii="方正仿宋_GBK" w:hAnsi="方正仿宋_GBK" w:eastAsia="方正仿宋_GBK" w:cs="方正仿宋_GBK"/>
          <w:color w:val="000000" w:themeColor="text1"/>
          <w:sz w:val="24"/>
          <w:szCs w:val="24"/>
          <w:highlight w:val="none"/>
          <w:lang w:val="en-US" w:eastAsia="zh-CN"/>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lang w:val="en-US" w:eastAsia="zh-CN"/>
          <w14:textFill>
            <w14:solidFill>
              <w14:schemeClr w14:val="tx1"/>
            </w14:solidFill>
          </w14:textFill>
        </w:rPr>
        <w:t>2.</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现场递交地址地点：</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秀山土家族苗族自治县人民医院</w:t>
      </w:r>
      <w:r>
        <w:rPr>
          <w:rFonts w:hint="eastAsia" w:ascii="方正仿宋_GBK" w:hAnsi="方正仿宋_GBK" w:eastAsia="方正仿宋_GBK" w:cs="方正仿宋_GBK"/>
          <w:color w:val="000000" w:themeColor="text1"/>
          <w:sz w:val="24"/>
          <w:szCs w:val="24"/>
          <w:highlight w:val="none"/>
          <w:lang w:val="en-US" w:eastAsia="zh-CN"/>
          <w14:textFill>
            <w14:solidFill>
              <w14:schemeClr w14:val="tx1"/>
            </w14:solidFill>
          </w14:textFill>
        </w:rPr>
        <w:t>或</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重庆市秀山县花灯街迎春二巷（</w:t>
      </w:r>
      <w:r>
        <w:rPr>
          <w:rFonts w:hint="eastAsia" w:ascii="方正仿宋_GBK" w:hAnsi="方正仿宋_GBK" w:eastAsia="方正仿宋_GBK" w:cs="方正仿宋_GBK"/>
          <w:color w:val="000000" w:themeColor="text1"/>
          <w:sz w:val="24"/>
          <w:szCs w:val="24"/>
          <w:highlight w:val="none"/>
          <w:lang w:val="en-US" w:eastAsia="zh-CN"/>
          <w14:textFill>
            <w14:solidFill>
              <w14:schemeClr w14:val="tx1"/>
            </w14:solidFill>
          </w14:textFill>
        </w:rPr>
        <w:t>千诺咨询公司）</w:t>
      </w:r>
    </w:p>
    <w:p w14:paraId="16C8EAB8">
      <w:pPr>
        <w:spacing w:line="360" w:lineRule="auto"/>
        <w:ind w:firstLine="480" w:firstLineChars="20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（七）响应文件现场递交开始时间：</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2025</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年</w:t>
      </w:r>
      <w:r>
        <w:rPr>
          <w:rFonts w:hint="eastAsia" w:ascii="方正仿宋_GBK" w:hAnsi="方正仿宋_GBK" w:eastAsia="方正仿宋_GBK" w:cs="方正仿宋_GBK"/>
          <w:color w:val="000000" w:themeColor="text1"/>
          <w:sz w:val="24"/>
          <w:szCs w:val="24"/>
          <w:highlight w:val="none"/>
          <w:lang w:val="en-US" w:eastAsia="zh-CN"/>
          <w14:textFill>
            <w14:solidFill>
              <w14:schemeClr w14:val="tx1"/>
            </w14:solidFill>
          </w14:textFill>
        </w:rPr>
        <w:t>4</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月</w:t>
      </w:r>
      <w:r>
        <w:rPr>
          <w:rFonts w:hint="eastAsia" w:ascii="方正仿宋_GBK" w:hAnsi="方正仿宋_GBK" w:eastAsia="方正仿宋_GBK" w:cs="方正仿宋_GBK"/>
          <w:color w:val="000000" w:themeColor="text1"/>
          <w:sz w:val="24"/>
          <w:szCs w:val="24"/>
          <w:highlight w:val="none"/>
          <w:lang w:val="en-US" w:eastAsia="zh-CN"/>
          <w14:textFill>
            <w14:solidFill>
              <w14:schemeClr w14:val="tx1"/>
            </w14:solidFill>
          </w14:textFill>
        </w:rPr>
        <w:t>25</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日</w:t>
      </w:r>
      <w:r>
        <w:rPr>
          <w:rFonts w:hint="eastAsia" w:ascii="方正仿宋_GBK" w:hAnsi="方正仿宋_GBK" w:eastAsia="方正仿宋_GBK" w:cs="方正仿宋_GBK"/>
          <w:color w:val="000000" w:themeColor="text1"/>
          <w:sz w:val="24"/>
          <w:szCs w:val="24"/>
          <w:highlight w:val="none"/>
          <w:lang w:val="en-US" w:eastAsia="zh-CN"/>
          <w14:textFill>
            <w14:solidFill>
              <w14:schemeClr w14:val="tx1"/>
            </w14:solidFill>
          </w14:textFill>
        </w:rPr>
        <w:t>9:00</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北京时间。</w:t>
      </w:r>
    </w:p>
    <w:p w14:paraId="0007C3E1">
      <w:pPr>
        <w:spacing w:line="360" w:lineRule="auto"/>
        <w:ind w:firstLine="480" w:firstLineChars="20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（八）响应文件现场递交截止时间：</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2025</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年</w:t>
      </w:r>
      <w:r>
        <w:rPr>
          <w:rFonts w:hint="eastAsia" w:ascii="方正仿宋_GBK" w:hAnsi="方正仿宋_GBK" w:eastAsia="方正仿宋_GBK" w:cs="方正仿宋_GBK"/>
          <w:color w:val="000000" w:themeColor="text1"/>
          <w:sz w:val="24"/>
          <w:szCs w:val="24"/>
          <w:highlight w:val="none"/>
          <w:lang w:val="en-US" w:eastAsia="zh-CN"/>
          <w14:textFill>
            <w14:solidFill>
              <w14:schemeClr w14:val="tx1"/>
            </w14:solidFill>
          </w14:textFill>
        </w:rPr>
        <w:t>4</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月</w:t>
      </w:r>
      <w:r>
        <w:rPr>
          <w:rFonts w:hint="eastAsia" w:ascii="方正仿宋_GBK" w:hAnsi="方正仿宋_GBK" w:eastAsia="方正仿宋_GBK" w:cs="方正仿宋_GBK"/>
          <w:color w:val="000000" w:themeColor="text1"/>
          <w:sz w:val="24"/>
          <w:szCs w:val="24"/>
          <w:highlight w:val="none"/>
          <w:lang w:val="en-US" w:eastAsia="zh-CN"/>
          <w14:textFill>
            <w14:solidFill>
              <w14:schemeClr w14:val="tx1"/>
            </w14:solidFill>
          </w14:textFill>
        </w:rPr>
        <w:t>25</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日</w:t>
      </w:r>
      <w:r>
        <w:rPr>
          <w:rFonts w:hint="eastAsia" w:ascii="方正仿宋_GBK" w:hAnsi="方正仿宋_GBK" w:eastAsia="方正仿宋_GBK" w:cs="方正仿宋_GBK"/>
          <w:color w:val="000000" w:themeColor="text1"/>
          <w:sz w:val="24"/>
          <w:szCs w:val="24"/>
          <w:highlight w:val="none"/>
          <w:lang w:val="en-US" w:eastAsia="zh-CN"/>
          <w14:textFill>
            <w14:solidFill>
              <w14:schemeClr w14:val="tx1"/>
            </w14:solidFill>
          </w14:textFill>
        </w:rPr>
        <w:t>11:00</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北京时间。</w:t>
      </w:r>
    </w:p>
    <w:p w14:paraId="54562703">
      <w:pPr>
        <w:spacing w:line="440" w:lineRule="exact"/>
        <w:ind w:firstLine="480" w:firstLineChars="20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（九）线下开标开始时间：</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2025</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年</w:t>
      </w:r>
      <w:r>
        <w:rPr>
          <w:rFonts w:hint="eastAsia" w:ascii="方正仿宋_GBK" w:hAnsi="方正仿宋_GBK" w:eastAsia="方正仿宋_GBK" w:cs="方正仿宋_GBK"/>
          <w:color w:val="000000" w:themeColor="text1"/>
          <w:sz w:val="24"/>
          <w:szCs w:val="24"/>
          <w:highlight w:val="none"/>
          <w:lang w:val="en-US" w:eastAsia="zh-CN"/>
          <w14:textFill>
            <w14:solidFill>
              <w14:schemeClr w14:val="tx1"/>
            </w14:solidFill>
          </w14:textFill>
        </w:rPr>
        <w:t>4</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月</w:t>
      </w:r>
      <w:r>
        <w:rPr>
          <w:rFonts w:hint="eastAsia" w:ascii="方正仿宋_GBK" w:hAnsi="方正仿宋_GBK" w:eastAsia="方正仿宋_GBK" w:cs="方正仿宋_GBK"/>
          <w:color w:val="000000" w:themeColor="text1"/>
          <w:sz w:val="24"/>
          <w:szCs w:val="24"/>
          <w:highlight w:val="none"/>
          <w:lang w:val="en-US" w:eastAsia="zh-CN"/>
          <w14:textFill>
            <w14:solidFill>
              <w14:schemeClr w14:val="tx1"/>
            </w14:solidFill>
          </w14:textFill>
        </w:rPr>
        <w:t>25</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日北京时间</w:t>
      </w:r>
      <w:r>
        <w:rPr>
          <w:rFonts w:hint="eastAsia" w:ascii="方正仿宋_GBK" w:hAnsi="方正仿宋_GBK" w:eastAsia="方正仿宋_GBK" w:cs="方正仿宋_GBK"/>
          <w:color w:val="000000" w:themeColor="text1"/>
          <w:sz w:val="24"/>
          <w:szCs w:val="24"/>
          <w:highlight w:val="none"/>
          <w:lang w:val="en-US" w:eastAsia="zh-CN"/>
          <w14:textFill>
            <w14:solidFill>
              <w14:schemeClr w14:val="tx1"/>
            </w14:solidFill>
          </w14:textFill>
        </w:rPr>
        <w:t>11:30</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北京时间。</w:t>
      </w:r>
      <w:bookmarkEnd w:id="11"/>
      <w:bookmarkEnd w:id="17"/>
      <w:bookmarkStart w:id="19" w:name="_Toc479668114"/>
      <w:bookmarkStart w:id="20" w:name="_Toc480466698"/>
    </w:p>
    <w:p w14:paraId="3D4DF4FE">
      <w:pPr>
        <w:pStyle w:val="2"/>
        <w:adjustRightInd w:val="0"/>
        <w:snapToGrid w:val="0"/>
        <w:spacing w:before="0" w:after="0" w:line="400" w:lineRule="exact"/>
        <w:ind w:firstLine="482" w:firstLineChars="200"/>
        <w:rPr>
          <w:rFonts w:hint="eastAsia" w:ascii="方正仿宋_GBK" w:hAnsi="方正仿宋_GBK" w:eastAsia="方正仿宋_GBK" w:cs="方正仿宋_GBK"/>
          <w:color w:val="auto"/>
          <w:sz w:val="24"/>
          <w:highlight w:val="none"/>
        </w:rPr>
      </w:pPr>
      <w:bookmarkStart w:id="21" w:name="_Toc18295"/>
      <w:r>
        <w:rPr>
          <w:rFonts w:hint="eastAsia" w:ascii="方正仿宋_GBK" w:hAnsi="方正仿宋_GBK" w:eastAsia="方正仿宋_GBK" w:cs="方正仿宋_GBK"/>
          <w:color w:val="auto"/>
          <w:sz w:val="24"/>
          <w:highlight w:val="none"/>
          <w:lang w:val="en-US" w:eastAsia="zh-CN"/>
        </w:rPr>
        <w:t>五、</w:t>
      </w:r>
      <w:r>
        <w:rPr>
          <w:rFonts w:hint="eastAsia" w:ascii="方正仿宋_GBK" w:hAnsi="方正仿宋_GBK" w:eastAsia="方正仿宋_GBK" w:cs="方正仿宋_GBK"/>
          <w:color w:val="auto"/>
          <w:sz w:val="24"/>
          <w:highlight w:val="none"/>
        </w:rPr>
        <w:t>采购项目需落实的政府采购政策</w:t>
      </w:r>
      <w:bookmarkEnd w:id="18"/>
      <w:bookmarkEnd w:id="19"/>
      <w:bookmarkEnd w:id="20"/>
      <w:bookmarkEnd w:id="21"/>
      <w:bookmarkStart w:id="156" w:name="_GoBack"/>
      <w:bookmarkEnd w:id="156"/>
    </w:p>
    <w:p w14:paraId="17691287">
      <w:pPr>
        <w:snapToGrid w:val="0"/>
        <w:spacing w:line="400" w:lineRule="exact"/>
        <w:ind w:firstLine="480" w:firstLineChars="2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（一）按照《财政部 生态环境部关于印发环境标志产品政府采购品目清单的通知》（财库〔2019〕18号）和《财政部 发展改革委关于印发节能产品政府采购品目清单的通知》（财库〔2019〕19号）的规定，落实国家节能环保政策。</w:t>
      </w:r>
    </w:p>
    <w:p w14:paraId="3A37228A">
      <w:pPr>
        <w:snapToGrid w:val="0"/>
        <w:spacing w:line="400" w:lineRule="exact"/>
        <w:ind w:firstLine="480" w:firstLineChars="2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（二）按照财政部、工业和信息化部关于印发《政府采购促进中小企业发展管理办法》的通知（财库〔2020〕46号）的规定，落实促进中小企业发展政策。</w:t>
      </w:r>
    </w:p>
    <w:p w14:paraId="5F9CBD7A">
      <w:pPr>
        <w:snapToGrid w:val="0"/>
        <w:spacing w:line="400" w:lineRule="exact"/>
        <w:ind w:firstLine="480" w:firstLineChars="2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（三）按照《财政部、司法部关于政府采购支持监狱企业发展有关问题的通知》（财库〔2014〕68号）的规定，落实支持监狱企业发展政策。</w:t>
      </w:r>
    </w:p>
    <w:p w14:paraId="401BFDD9">
      <w:pPr>
        <w:pageBreakBefore w:val="0"/>
        <w:widowControl w:val="0"/>
        <w:kinsoku/>
        <w:wordWrap/>
        <w:overflowPunct/>
        <w:topLinePunct w:val="0"/>
        <w:autoSpaceDE/>
        <w:autoSpaceDN/>
        <w:bidi w:val="0"/>
        <w:snapToGrid w:val="0"/>
        <w:spacing w:line="390" w:lineRule="exact"/>
        <w:ind w:firstLine="480" w:firstLineChars="200"/>
        <w:textAlignment w:val="auto"/>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（四）按照《三部门联合发布关于促进残疾人就业政府采购政策的通知》（财库〔2017〕 141号）的规定，落实支持残疾人福利性单位发展政策。</w:t>
      </w:r>
    </w:p>
    <w:p w14:paraId="0E7C4982">
      <w:pPr>
        <w:pStyle w:val="2"/>
        <w:pageBreakBefore w:val="0"/>
        <w:widowControl w:val="0"/>
        <w:kinsoku/>
        <w:wordWrap/>
        <w:overflowPunct/>
        <w:topLinePunct w:val="0"/>
        <w:autoSpaceDE/>
        <w:autoSpaceDN/>
        <w:bidi w:val="0"/>
        <w:adjustRightInd w:val="0"/>
        <w:snapToGrid w:val="0"/>
        <w:spacing w:before="0" w:after="0" w:line="390" w:lineRule="exact"/>
        <w:ind w:firstLine="482" w:firstLineChars="200"/>
        <w:textAlignment w:val="auto"/>
        <w:rPr>
          <w:rFonts w:hint="eastAsia" w:ascii="方正仿宋_GBK" w:hAnsi="方正仿宋_GBK" w:eastAsia="方正仿宋_GBK" w:cs="方正仿宋_GBK"/>
          <w:color w:val="auto"/>
          <w:sz w:val="24"/>
          <w:highlight w:val="none"/>
        </w:rPr>
      </w:pPr>
      <w:bookmarkStart w:id="22" w:name="_Toc18947"/>
      <w:bookmarkStart w:id="23" w:name="_Toc76462322"/>
      <w:bookmarkStart w:id="24" w:name="_Toc480466699"/>
      <w:r>
        <w:rPr>
          <w:rFonts w:hint="eastAsia" w:ascii="方正仿宋_GBK" w:hAnsi="方正仿宋_GBK" w:eastAsia="方正仿宋_GBK" w:cs="方正仿宋_GBK"/>
          <w:color w:val="auto"/>
          <w:sz w:val="24"/>
          <w:highlight w:val="none"/>
          <w:lang w:val="en-US" w:eastAsia="zh-CN"/>
        </w:rPr>
        <w:t>六</w:t>
      </w:r>
      <w:r>
        <w:rPr>
          <w:rFonts w:hint="eastAsia" w:ascii="方正仿宋_GBK" w:hAnsi="方正仿宋_GBK" w:eastAsia="方正仿宋_GBK" w:cs="方正仿宋_GBK"/>
          <w:color w:val="auto"/>
          <w:sz w:val="24"/>
          <w:highlight w:val="none"/>
        </w:rPr>
        <w:t>、其它有关规定</w:t>
      </w:r>
      <w:bookmarkEnd w:id="22"/>
      <w:bookmarkEnd w:id="23"/>
      <w:bookmarkEnd w:id="24"/>
    </w:p>
    <w:p w14:paraId="1D0563C2">
      <w:pPr>
        <w:pageBreakBefore w:val="0"/>
        <w:widowControl w:val="0"/>
        <w:kinsoku/>
        <w:wordWrap/>
        <w:overflowPunct/>
        <w:topLinePunct w:val="0"/>
        <w:autoSpaceDE/>
        <w:autoSpaceDN/>
        <w:bidi w:val="0"/>
        <w:snapToGrid w:val="0"/>
        <w:spacing w:line="390" w:lineRule="exact"/>
        <w:ind w:firstLine="360" w:firstLineChars="150"/>
        <w:textAlignment w:val="auto"/>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（一）单位负责人为同一人或者存在直接控股、管理关系的不同</w:t>
      </w:r>
      <w:r>
        <w:rPr>
          <w:rFonts w:hint="eastAsia" w:ascii="方正仿宋_GBK" w:hAnsi="方正仿宋_GBK" w:eastAsia="方正仿宋_GBK" w:cs="方正仿宋_GBK"/>
          <w:color w:val="auto"/>
          <w:sz w:val="24"/>
          <w:szCs w:val="24"/>
          <w:highlight w:val="none"/>
          <w:lang w:eastAsia="zh-CN"/>
        </w:rPr>
        <w:t>供应商</w:t>
      </w:r>
      <w:r>
        <w:rPr>
          <w:rFonts w:hint="eastAsia" w:ascii="方正仿宋_GBK" w:hAnsi="方正仿宋_GBK" w:eastAsia="方正仿宋_GBK" w:cs="方正仿宋_GBK"/>
          <w:color w:val="auto"/>
          <w:sz w:val="24"/>
          <w:szCs w:val="24"/>
          <w:highlight w:val="none"/>
        </w:rPr>
        <w:t>，不得参加同一合同项（包）下的政府采购活动，否则均为无效响应。</w:t>
      </w:r>
    </w:p>
    <w:p w14:paraId="59757924">
      <w:pPr>
        <w:pageBreakBefore w:val="0"/>
        <w:widowControl w:val="0"/>
        <w:kinsoku/>
        <w:wordWrap/>
        <w:overflowPunct/>
        <w:topLinePunct w:val="0"/>
        <w:autoSpaceDE/>
        <w:autoSpaceDN/>
        <w:bidi w:val="0"/>
        <w:snapToGrid w:val="0"/>
        <w:spacing w:line="390" w:lineRule="exact"/>
        <w:ind w:firstLine="360" w:firstLineChars="150"/>
        <w:textAlignment w:val="auto"/>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（二）为采购项目提供整体设计、规范编制或者项目管理、监理、检测等服务的</w:t>
      </w:r>
      <w:r>
        <w:rPr>
          <w:rFonts w:hint="eastAsia" w:ascii="方正仿宋_GBK" w:hAnsi="方正仿宋_GBK" w:eastAsia="方正仿宋_GBK" w:cs="方正仿宋_GBK"/>
          <w:color w:val="auto"/>
          <w:sz w:val="24"/>
          <w:szCs w:val="24"/>
          <w:highlight w:val="none"/>
          <w:lang w:eastAsia="zh-CN"/>
        </w:rPr>
        <w:t>供应商</w:t>
      </w:r>
      <w:r>
        <w:rPr>
          <w:rFonts w:hint="eastAsia" w:ascii="方正仿宋_GBK" w:hAnsi="方正仿宋_GBK" w:eastAsia="方正仿宋_GBK" w:cs="方正仿宋_GBK"/>
          <w:color w:val="auto"/>
          <w:sz w:val="24"/>
          <w:szCs w:val="24"/>
          <w:highlight w:val="none"/>
        </w:rPr>
        <w:t>，不得再参加该采购项目的其他采购活动。</w:t>
      </w:r>
    </w:p>
    <w:p w14:paraId="2E3E68EB">
      <w:pPr>
        <w:pageBreakBefore w:val="0"/>
        <w:widowControl w:val="0"/>
        <w:kinsoku/>
        <w:wordWrap/>
        <w:overflowPunct/>
        <w:topLinePunct w:val="0"/>
        <w:autoSpaceDE/>
        <w:autoSpaceDN/>
        <w:bidi w:val="0"/>
        <w:snapToGrid w:val="0"/>
        <w:spacing w:line="390" w:lineRule="exact"/>
        <w:ind w:firstLine="360" w:firstLineChars="150"/>
        <w:textAlignment w:val="auto"/>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（三）本项目的澄清文件（如果有）一律在</w:t>
      </w:r>
      <w:r>
        <w:rPr>
          <w:rFonts w:hint="eastAsia" w:ascii="方正仿宋_GBK" w:hAnsi="方正仿宋_GBK" w:eastAsia="方正仿宋_GBK" w:cs="方正仿宋_GBK"/>
          <w:color w:val="000000" w:themeColor="text1"/>
          <w:sz w:val="24"/>
          <w:szCs w:val="24"/>
          <w:highlight w:val="none"/>
          <w:lang w:val="zh-CN"/>
          <w14:textFill>
            <w14:solidFill>
              <w14:schemeClr w14:val="tx1"/>
            </w14:solidFill>
          </w14:textFill>
        </w:rPr>
        <w:t>秀山县小额交易管理平台竞采大厅</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https://cqxs-mall.gec123.com/</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w:t>
      </w:r>
      <w:r>
        <w:rPr>
          <w:rFonts w:hint="eastAsia" w:ascii="方正仿宋_GBK" w:hAnsi="方正仿宋_GBK" w:eastAsia="方正仿宋_GBK" w:cs="方正仿宋_GBK"/>
          <w:color w:val="auto"/>
          <w:sz w:val="24"/>
          <w:szCs w:val="24"/>
          <w:highlight w:val="none"/>
        </w:rPr>
        <w:t>上发布，请各</w:t>
      </w:r>
      <w:r>
        <w:rPr>
          <w:rFonts w:hint="eastAsia" w:ascii="方正仿宋_GBK" w:hAnsi="方正仿宋_GBK" w:eastAsia="方正仿宋_GBK" w:cs="方正仿宋_GBK"/>
          <w:color w:val="auto"/>
          <w:sz w:val="24"/>
          <w:szCs w:val="24"/>
          <w:highlight w:val="none"/>
          <w:lang w:eastAsia="zh-CN"/>
        </w:rPr>
        <w:t>供应商</w:t>
      </w:r>
      <w:r>
        <w:rPr>
          <w:rFonts w:hint="eastAsia" w:ascii="方正仿宋_GBK" w:hAnsi="方正仿宋_GBK" w:eastAsia="方正仿宋_GBK" w:cs="方正仿宋_GBK"/>
          <w:color w:val="auto"/>
          <w:sz w:val="24"/>
          <w:szCs w:val="24"/>
          <w:highlight w:val="none"/>
        </w:rPr>
        <w:t>注意下载或到采购代理机构处领取；无论</w:t>
      </w:r>
      <w:r>
        <w:rPr>
          <w:rFonts w:hint="eastAsia" w:ascii="方正仿宋_GBK" w:hAnsi="方正仿宋_GBK" w:eastAsia="方正仿宋_GBK" w:cs="方正仿宋_GBK"/>
          <w:color w:val="auto"/>
          <w:sz w:val="24"/>
          <w:szCs w:val="24"/>
          <w:highlight w:val="none"/>
          <w:lang w:eastAsia="zh-CN"/>
        </w:rPr>
        <w:t>供应商</w:t>
      </w:r>
      <w:r>
        <w:rPr>
          <w:rFonts w:hint="eastAsia" w:ascii="方正仿宋_GBK" w:hAnsi="方正仿宋_GBK" w:eastAsia="方正仿宋_GBK" w:cs="方正仿宋_GBK"/>
          <w:color w:val="auto"/>
          <w:sz w:val="24"/>
          <w:szCs w:val="24"/>
          <w:highlight w:val="none"/>
        </w:rPr>
        <w:t>下载或领取与否，均视同</w:t>
      </w:r>
      <w:r>
        <w:rPr>
          <w:rFonts w:hint="eastAsia" w:ascii="方正仿宋_GBK" w:hAnsi="方正仿宋_GBK" w:eastAsia="方正仿宋_GBK" w:cs="方正仿宋_GBK"/>
          <w:color w:val="auto"/>
          <w:sz w:val="24"/>
          <w:szCs w:val="24"/>
          <w:highlight w:val="none"/>
          <w:lang w:eastAsia="zh-CN"/>
        </w:rPr>
        <w:t>供应商</w:t>
      </w:r>
      <w:r>
        <w:rPr>
          <w:rFonts w:hint="eastAsia" w:ascii="方正仿宋_GBK" w:hAnsi="方正仿宋_GBK" w:eastAsia="方正仿宋_GBK" w:cs="方正仿宋_GBK"/>
          <w:color w:val="auto"/>
          <w:sz w:val="24"/>
          <w:szCs w:val="24"/>
          <w:highlight w:val="none"/>
        </w:rPr>
        <w:t>已知晓本项目澄清文件（如果有）的内容。</w:t>
      </w:r>
    </w:p>
    <w:p w14:paraId="4616D469">
      <w:pPr>
        <w:pageBreakBefore w:val="0"/>
        <w:widowControl w:val="0"/>
        <w:kinsoku/>
        <w:wordWrap/>
        <w:overflowPunct/>
        <w:topLinePunct w:val="0"/>
        <w:autoSpaceDE/>
        <w:autoSpaceDN/>
        <w:bidi w:val="0"/>
        <w:snapToGrid w:val="0"/>
        <w:spacing w:line="390" w:lineRule="exact"/>
        <w:ind w:firstLine="360" w:firstLineChars="150"/>
        <w:textAlignment w:val="auto"/>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（四）超过</w:t>
      </w:r>
      <w:r>
        <w:rPr>
          <w:rFonts w:hint="eastAsia" w:ascii="方正仿宋_GBK" w:hAnsi="方正仿宋_GBK" w:eastAsia="方正仿宋_GBK" w:cs="方正仿宋_GBK"/>
          <w:color w:val="auto"/>
          <w:sz w:val="24"/>
          <w:szCs w:val="24"/>
          <w:highlight w:val="none"/>
          <w:lang w:val="en-US" w:eastAsia="zh-CN"/>
        </w:rPr>
        <w:t>电子</w:t>
      </w:r>
      <w:r>
        <w:rPr>
          <w:rFonts w:hint="eastAsia" w:ascii="方正仿宋_GBK" w:hAnsi="方正仿宋_GBK" w:eastAsia="方正仿宋_GBK" w:cs="方正仿宋_GBK"/>
          <w:color w:val="auto"/>
          <w:sz w:val="24"/>
          <w:szCs w:val="24"/>
          <w:highlight w:val="none"/>
        </w:rPr>
        <w:t>响应文件</w:t>
      </w:r>
      <w:r>
        <w:rPr>
          <w:rFonts w:hint="eastAsia" w:ascii="方正仿宋_GBK" w:hAnsi="方正仿宋_GBK" w:eastAsia="方正仿宋_GBK" w:cs="方正仿宋_GBK"/>
          <w:color w:val="auto"/>
          <w:sz w:val="24"/>
          <w:szCs w:val="24"/>
          <w:highlight w:val="none"/>
          <w:lang w:val="en-US" w:eastAsia="zh-CN"/>
        </w:rPr>
        <w:t>递交</w:t>
      </w:r>
      <w:r>
        <w:rPr>
          <w:rFonts w:hint="eastAsia" w:ascii="方正仿宋_GBK" w:hAnsi="方正仿宋_GBK" w:eastAsia="方正仿宋_GBK" w:cs="方正仿宋_GBK"/>
          <w:color w:val="auto"/>
          <w:sz w:val="24"/>
          <w:szCs w:val="24"/>
          <w:highlight w:val="none"/>
        </w:rPr>
        <w:t>截止时间递交的响应文件，恕不接收。</w:t>
      </w:r>
    </w:p>
    <w:p w14:paraId="4057B5E6">
      <w:pPr>
        <w:pageBreakBefore w:val="0"/>
        <w:widowControl w:val="0"/>
        <w:kinsoku/>
        <w:wordWrap/>
        <w:overflowPunct/>
        <w:topLinePunct w:val="0"/>
        <w:autoSpaceDE/>
        <w:autoSpaceDN/>
        <w:bidi w:val="0"/>
        <w:snapToGrid w:val="0"/>
        <w:spacing w:line="390" w:lineRule="exact"/>
        <w:ind w:firstLine="360" w:firstLineChars="150"/>
        <w:textAlignment w:val="auto"/>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（五）</w:t>
      </w:r>
      <w:r>
        <w:rPr>
          <w:rFonts w:hint="eastAsia" w:ascii="方正仿宋_GBK" w:hAnsi="方正仿宋_GBK" w:eastAsia="方正仿宋_GBK" w:cs="方正仿宋_GBK"/>
          <w:color w:val="auto"/>
          <w:sz w:val="24"/>
          <w:szCs w:val="24"/>
          <w:highlight w:val="none"/>
          <w:lang w:val="en-US" w:eastAsia="zh-CN"/>
        </w:rPr>
        <w:t>竞采</w:t>
      </w:r>
      <w:r>
        <w:rPr>
          <w:rFonts w:hint="eastAsia" w:ascii="方正仿宋_GBK" w:hAnsi="方正仿宋_GBK" w:eastAsia="方正仿宋_GBK" w:cs="方正仿宋_GBK"/>
          <w:color w:val="auto"/>
          <w:sz w:val="24"/>
          <w:szCs w:val="24"/>
          <w:highlight w:val="none"/>
        </w:rPr>
        <w:t>费用：无论</w:t>
      </w:r>
      <w:r>
        <w:rPr>
          <w:rFonts w:hint="eastAsia" w:ascii="方正仿宋_GBK" w:hAnsi="方正仿宋_GBK" w:eastAsia="方正仿宋_GBK" w:cs="方正仿宋_GBK"/>
          <w:color w:val="auto"/>
          <w:sz w:val="24"/>
          <w:szCs w:val="24"/>
          <w:highlight w:val="none"/>
          <w:lang w:val="en-US" w:eastAsia="zh-CN"/>
        </w:rPr>
        <w:t>竞采</w:t>
      </w:r>
      <w:r>
        <w:rPr>
          <w:rFonts w:hint="eastAsia" w:ascii="方正仿宋_GBK" w:hAnsi="方正仿宋_GBK" w:eastAsia="方正仿宋_GBK" w:cs="方正仿宋_GBK"/>
          <w:color w:val="auto"/>
          <w:sz w:val="24"/>
          <w:szCs w:val="24"/>
          <w:highlight w:val="none"/>
        </w:rPr>
        <w:t>结果如何，</w:t>
      </w:r>
      <w:r>
        <w:rPr>
          <w:rFonts w:hint="eastAsia" w:ascii="方正仿宋_GBK" w:hAnsi="方正仿宋_GBK" w:eastAsia="方正仿宋_GBK" w:cs="方正仿宋_GBK"/>
          <w:color w:val="auto"/>
          <w:sz w:val="24"/>
          <w:szCs w:val="24"/>
          <w:highlight w:val="none"/>
          <w:lang w:eastAsia="zh-CN"/>
        </w:rPr>
        <w:t>供应商</w:t>
      </w:r>
      <w:r>
        <w:rPr>
          <w:rFonts w:hint="eastAsia" w:ascii="方正仿宋_GBK" w:hAnsi="方正仿宋_GBK" w:eastAsia="方正仿宋_GBK" w:cs="方正仿宋_GBK"/>
          <w:color w:val="auto"/>
          <w:sz w:val="24"/>
          <w:szCs w:val="24"/>
          <w:highlight w:val="none"/>
        </w:rPr>
        <w:t>参与本项目</w:t>
      </w:r>
      <w:r>
        <w:rPr>
          <w:rFonts w:hint="eastAsia" w:ascii="方正仿宋_GBK" w:hAnsi="方正仿宋_GBK" w:eastAsia="方正仿宋_GBK" w:cs="方正仿宋_GBK"/>
          <w:color w:val="auto"/>
          <w:sz w:val="24"/>
          <w:szCs w:val="24"/>
          <w:highlight w:val="none"/>
          <w:lang w:val="en-US" w:eastAsia="zh-CN"/>
        </w:rPr>
        <w:t>竞采</w:t>
      </w:r>
      <w:r>
        <w:rPr>
          <w:rFonts w:hint="eastAsia" w:ascii="方正仿宋_GBK" w:hAnsi="方正仿宋_GBK" w:eastAsia="方正仿宋_GBK" w:cs="方正仿宋_GBK"/>
          <w:color w:val="auto"/>
          <w:sz w:val="24"/>
          <w:szCs w:val="24"/>
          <w:highlight w:val="none"/>
        </w:rPr>
        <w:t>的所有费用均应由</w:t>
      </w:r>
      <w:r>
        <w:rPr>
          <w:rFonts w:hint="eastAsia" w:ascii="方正仿宋_GBK" w:hAnsi="方正仿宋_GBK" w:eastAsia="方正仿宋_GBK" w:cs="方正仿宋_GBK"/>
          <w:color w:val="auto"/>
          <w:sz w:val="24"/>
          <w:szCs w:val="24"/>
          <w:highlight w:val="none"/>
          <w:lang w:eastAsia="zh-CN"/>
        </w:rPr>
        <w:t>供应商</w:t>
      </w:r>
      <w:r>
        <w:rPr>
          <w:rFonts w:hint="eastAsia" w:ascii="方正仿宋_GBK" w:hAnsi="方正仿宋_GBK" w:eastAsia="方正仿宋_GBK" w:cs="方正仿宋_GBK"/>
          <w:color w:val="auto"/>
          <w:sz w:val="24"/>
          <w:szCs w:val="24"/>
          <w:highlight w:val="none"/>
        </w:rPr>
        <w:t>自行承担。</w:t>
      </w:r>
    </w:p>
    <w:p w14:paraId="224F79F7">
      <w:pPr>
        <w:pageBreakBefore w:val="0"/>
        <w:widowControl w:val="0"/>
        <w:kinsoku/>
        <w:wordWrap/>
        <w:overflowPunct/>
        <w:topLinePunct w:val="0"/>
        <w:autoSpaceDE/>
        <w:autoSpaceDN/>
        <w:bidi w:val="0"/>
        <w:snapToGrid w:val="0"/>
        <w:spacing w:line="390" w:lineRule="exact"/>
        <w:ind w:firstLine="360" w:firstLineChars="150"/>
        <w:textAlignment w:val="auto"/>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w:t>
      </w:r>
      <w:r>
        <w:rPr>
          <w:rFonts w:hint="eastAsia" w:ascii="方正仿宋_GBK" w:hAnsi="方正仿宋_GBK" w:eastAsia="方正仿宋_GBK" w:cs="方正仿宋_GBK"/>
          <w:color w:val="auto"/>
          <w:sz w:val="24"/>
          <w:szCs w:val="24"/>
          <w:highlight w:val="none"/>
          <w:lang w:val="en-US" w:eastAsia="zh-CN"/>
        </w:rPr>
        <w:t>六</w:t>
      </w:r>
      <w:r>
        <w:rPr>
          <w:rFonts w:hint="eastAsia" w:ascii="方正仿宋_GBK" w:hAnsi="方正仿宋_GBK" w:eastAsia="方正仿宋_GBK" w:cs="方正仿宋_GBK"/>
          <w:color w:val="auto"/>
          <w:sz w:val="24"/>
          <w:szCs w:val="24"/>
          <w:highlight w:val="none"/>
        </w:rPr>
        <w:t>）</w:t>
      </w:r>
      <w:bookmarkStart w:id="25" w:name="_Toc480466700"/>
      <w:r>
        <w:rPr>
          <w:rFonts w:hint="eastAsia" w:ascii="方正仿宋_GBK" w:hAnsi="方正仿宋_GBK" w:eastAsia="方正仿宋_GBK" w:cs="方正仿宋_GBK"/>
          <w:color w:val="auto"/>
          <w:sz w:val="24"/>
          <w:szCs w:val="24"/>
          <w:highlight w:val="none"/>
        </w:rPr>
        <w:t>按照《财政部关于在政府采购活动中查询及使用信用记录有关问题的通知》财库〔2016〕125号，</w:t>
      </w:r>
      <w:r>
        <w:rPr>
          <w:rFonts w:hint="eastAsia" w:ascii="方正仿宋_GBK" w:hAnsi="方正仿宋_GBK" w:eastAsia="方正仿宋_GBK" w:cs="方正仿宋_GBK"/>
          <w:color w:val="auto"/>
          <w:sz w:val="24"/>
          <w:szCs w:val="24"/>
          <w:highlight w:val="none"/>
          <w:lang w:eastAsia="zh-CN"/>
        </w:rPr>
        <w:t>供应商</w:t>
      </w:r>
      <w:r>
        <w:rPr>
          <w:rFonts w:hint="eastAsia" w:ascii="方正仿宋_GBK" w:hAnsi="方正仿宋_GBK" w:eastAsia="方正仿宋_GBK" w:cs="方正仿宋_GBK"/>
          <w:color w:val="auto"/>
          <w:sz w:val="24"/>
          <w:szCs w:val="24"/>
          <w:highlight w:val="none"/>
        </w:rPr>
        <w:t>列入失信被执行人、重大税收违法案件当事人名单、政府采购严重违法失信行为记录名单及其他不符合《中华人民共和国政府采购法》第二十二条规定条件的</w:t>
      </w:r>
      <w:r>
        <w:rPr>
          <w:rFonts w:hint="eastAsia" w:ascii="方正仿宋_GBK" w:hAnsi="方正仿宋_GBK" w:eastAsia="方正仿宋_GBK" w:cs="方正仿宋_GBK"/>
          <w:color w:val="auto"/>
          <w:sz w:val="24"/>
          <w:szCs w:val="24"/>
          <w:highlight w:val="none"/>
          <w:lang w:eastAsia="zh-CN"/>
        </w:rPr>
        <w:t>供应商</w:t>
      </w:r>
      <w:r>
        <w:rPr>
          <w:rFonts w:hint="eastAsia" w:ascii="方正仿宋_GBK" w:hAnsi="方正仿宋_GBK" w:eastAsia="方正仿宋_GBK" w:cs="方正仿宋_GBK"/>
          <w:color w:val="auto"/>
          <w:sz w:val="24"/>
          <w:szCs w:val="24"/>
          <w:highlight w:val="none"/>
        </w:rPr>
        <w:t>，将拒绝其参与政府采购活动。</w:t>
      </w:r>
    </w:p>
    <w:p w14:paraId="373C24B4">
      <w:pPr>
        <w:pStyle w:val="2"/>
        <w:pageBreakBefore w:val="0"/>
        <w:widowControl w:val="0"/>
        <w:kinsoku/>
        <w:wordWrap/>
        <w:overflowPunct/>
        <w:topLinePunct w:val="0"/>
        <w:autoSpaceDE/>
        <w:autoSpaceDN/>
        <w:bidi w:val="0"/>
        <w:adjustRightInd w:val="0"/>
        <w:snapToGrid w:val="0"/>
        <w:spacing w:before="0" w:after="0" w:line="390" w:lineRule="exact"/>
        <w:ind w:firstLine="482" w:firstLineChars="200"/>
        <w:textAlignment w:val="auto"/>
        <w:rPr>
          <w:rFonts w:hint="eastAsia" w:ascii="方正仿宋_GBK" w:hAnsi="方正仿宋_GBK" w:eastAsia="方正仿宋_GBK" w:cs="方正仿宋_GBK"/>
          <w:color w:val="auto"/>
          <w:sz w:val="24"/>
          <w:highlight w:val="none"/>
        </w:rPr>
      </w:pPr>
      <w:bookmarkStart w:id="26" w:name="_Toc32641"/>
      <w:bookmarkStart w:id="27" w:name="_Toc76462323"/>
      <w:r>
        <w:rPr>
          <w:rFonts w:hint="eastAsia" w:ascii="方正仿宋_GBK" w:hAnsi="方正仿宋_GBK" w:eastAsia="方正仿宋_GBK" w:cs="方正仿宋_GBK"/>
          <w:color w:val="auto"/>
          <w:sz w:val="24"/>
          <w:highlight w:val="none"/>
          <w:lang w:val="en-US" w:eastAsia="zh-CN"/>
        </w:rPr>
        <w:t>七</w:t>
      </w:r>
      <w:r>
        <w:rPr>
          <w:rFonts w:hint="eastAsia" w:ascii="方正仿宋_GBK" w:hAnsi="方正仿宋_GBK" w:eastAsia="方正仿宋_GBK" w:cs="方正仿宋_GBK"/>
          <w:color w:val="auto"/>
          <w:sz w:val="24"/>
          <w:highlight w:val="none"/>
        </w:rPr>
        <w:t>、联系方式</w:t>
      </w:r>
      <w:bookmarkEnd w:id="25"/>
      <w:bookmarkEnd w:id="26"/>
      <w:bookmarkEnd w:id="27"/>
    </w:p>
    <w:p w14:paraId="01A9B440">
      <w:pPr>
        <w:pageBreakBefore w:val="0"/>
        <w:widowControl w:val="0"/>
        <w:kinsoku/>
        <w:wordWrap/>
        <w:overflowPunct/>
        <w:topLinePunct w:val="0"/>
        <w:autoSpaceDE/>
        <w:autoSpaceDN/>
        <w:bidi w:val="0"/>
        <w:snapToGrid w:val="0"/>
        <w:spacing w:line="390" w:lineRule="exact"/>
        <w:ind w:firstLine="480" w:firstLineChars="200"/>
        <w:textAlignment w:val="auto"/>
        <w:rPr>
          <w:rFonts w:hint="eastAsia" w:ascii="方正仿宋_GBK" w:hAnsi="方正仿宋_GBK" w:eastAsia="方正仿宋_GBK" w:cs="方正仿宋_GBK"/>
          <w:color w:val="auto"/>
          <w:sz w:val="24"/>
          <w:szCs w:val="24"/>
          <w:highlight w:val="none"/>
        </w:rPr>
      </w:pPr>
      <w:bookmarkStart w:id="28" w:name="_Toc76462324"/>
      <w:bookmarkStart w:id="29" w:name="_Toc4821"/>
      <w:r>
        <w:rPr>
          <w:rFonts w:hint="eastAsia" w:ascii="方正仿宋_GBK" w:hAnsi="方正仿宋_GBK" w:eastAsia="方正仿宋_GBK" w:cs="方正仿宋_GBK"/>
          <w:color w:val="auto"/>
          <w:sz w:val="24"/>
          <w:szCs w:val="24"/>
          <w:highlight w:val="none"/>
        </w:rPr>
        <w:t>（一）采购人：秀山土家族苗族自治县人民医院</w:t>
      </w:r>
    </w:p>
    <w:p w14:paraId="718E3855">
      <w:pPr>
        <w:pageBreakBefore w:val="0"/>
        <w:widowControl w:val="0"/>
        <w:kinsoku/>
        <w:wordWrap/>
        <w:overflowPunct/>
        <w:topLinePunct w:val="0"/>
        <w:autoSpaceDE/>
        <w:autoSpaceDN/>
        <w:bidi w:val="0"/>
        <w:snapToGrid w:val="0"/>
        <w:spacing w:line="390" w:lineRule="exact"/>
        <w:ind w:firstLine="480" w:firstLineChars="200"/>
        <w:textAlignment w:val="auto"/>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联系人：</w:t>
      </w:r>
      <w:r>
        <w:rPr>
          <w:rFonts w:hint="eastAsia" w:ascii="方正仿宋_GBK" w:hAnsi="方正仿宋_GBK" w:eastAsia="方正仿宋_GBK" w:cs="方正仿宋_GBK"/>
          <w:color w:val="auto"/>
          <w:sz w:val="24"/>
          <w:szCs w:val="24"/>
          <w:highlight w:val="none"/>
          <w:lang w:val="en-US" w:eastAsia="zh-CN"/>
        </w:rPr>
        <w:t>敖</w:t>
      </w:r>
      <w:r>
        <w:rPr>
          <w:rFonts w:hint="eastAsia" w:ascii="方正仿宋_GBK" w:hAnsi="方正仿宋_GBK" w:eastAsia="方正仿宋_GBK" w:cs="方正仿宋_GBK"/>
          <w:color w:val="auto"/>
          <w:sz w:val="24"/>
          <w:szCs w:val="24"/>
          <w:highlight w:val="none"/>
        </w:rPr>
        <w:t>老师</w:t>
      </w:r>
    </w:p>
    <w:p w14:paraId="079B79B6">
      <w:pPr>
        <w:pageBreakBefore w:val="0"/>
        <w:widowControl w:val="0"/>
        <w:kinsoku/>
        <w:wordWrap/>
        <w:overflowPunct/>
        <w:topLinePunct w:val="0"/>
        <w:autoSpaceDE/>
        <w:autoSpaceDN/>
        <w:bidi w:val="0"/>
        <w:snapToGrid w:val="0"/>
        <w:spacing w:line="390" w:lineRule="exact"/>
        <w:ind w:firstLine="480" w:firstLineChars="200"/>
        <w:textAlignment w:val="auto"/>
        <w:rPr>
          <w:rFonts w:hint="eastAsia" w:ascii="方正仿宋_GBK" w:hAnsi="方正仿宋_GBK" w:eastAsia="方正仿宋_GBK" w:cs="方正仿宋_GBK"/>
          <w:color w:val="auto"/>
          <w:sz w:val="24"/>
          <w:szCs w:val="24"/>
          <w:highlight w:val="none"/>
          <w:lang w:val="en-US" w:eastAsia="zh-CN"/>
        </w:rPr>
      </w:pPr>
      <w:r>
        <w:rPr>
          <w:rFonts w:hint="eastAsia" w:ascii="方正仿宋_GBK" w:hAnsi="方正仿宋_GBK" w:eastAsia="方正仿宋_GBK" w:cs="方正仿宋_GBK"/>
          <w:color w:val="auto"/>
          <w:sz w:val="24"/>
          <w:szCs w:val="24"/>
          <w:highlight w:val="none"/>
        </w:rPr>
        <w:t>电  话：</w:t>
      </w:r>
      <w:r>
        <w:rPr>
          <w:rFonts w:hint="eastAsia" w:ascii="方正仿宋_GBK" w:hAnsi="方正仿宋_GBK" w:eastAsia="方正仿宋_GBK" w:cs="方正仿宋_GBK"/>
          <w:color w:val="auto"/>
          <w:sz w:val="24"/>
          <w:szCs w:val="24"/>
          <w:highlight w:val="none"/>
          <w:lang w:val="en-US" w:eastAsia="zh-CN"/>
        </w:rPr>
        <w:t>13996988975</w:t>
      </w:r>
    </w:p>
    <w:p w14:paraId="648AFD4D">
      <w:pPr>
        <w:pageBreakBefore w:val="0"/>
        <w:widowControl w:val="0"/>
        <w:kinsoku/>
        <w:wordWrap/>
        <w:overflowPunct/>
        <w:topLinePunct w:val="0"/>
        <w:autoSpaceDE/>
        <w:autoSpaceDN/>
        <w:bidi w:val="0"/>
        <w:snapToGrid w:val="0"/>
        <w:spacing w:line="390" w:lineRule="exact"/>
        <w:ind w:firstLine="480" w:firstLineChars="200"/>
        <w:textAlignment w:val="auto"/>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 xml:space="preserve">地  址：秀山县中和街道迎凤路205号 </w:t>
      </w:r>
    </w:p>
    <w:p w14:paraId="0A8BF272">
      <w:pPr>
        <w:pStyle w:val="6"/>
        <w:rPr>
          <w:rFonts w:hint="eastAsia" w:ascii="方正仿宋_GBK" w:hAnsi="方正仿宋_GBK" w:eastAsia="方正仿宋_GBK" w:cs="方正仿宋_GBK"/>
          <w:highlight w:val="none"/>
        </w:rPr>
      </w:pPr>
    </w:p>
    <w:p w14:paraId="34E7223C">
      <w:pPr>
        <w:pageBreakBefore w:val="0"/>
        <w:widowControl w:val="0"/>
        <w:kinsoku/>
        <w:wordWrap/>
        <w:overflowPunct/>
        <w:topLinePunct w:val="0"/>
        <w:autoSpaceDE/>
        <w:autoSpaceDN/>
        <w:bidi w:val="0"/>
        <w:snapToGrid w:val="0"/>
        <w:spacing w:line="390" w:lineRule="exact"/>
        <w:ind w:firstLine="480" w:firstLineChars="200"/>
        <w:textAlignment w:val="auto"/>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（二）采购代理机构：</w:t>
      </w:r>
      <w:r>
        <w:rPr>
          <w:rFonts w:hint="eastAsia" w:ascii="方正仿宋_GBK" w:hAnsi="方正仿宋_GBK" w:eastAsia="方正仿宋_GBK" w:cs="方正仿宋_GBK"/>
          <w:color w:val="auto"/>
          <w:sz w:val="24"/>
          <w:szCs w:val="24"/>
          <w:highlight w:val="none"/>
          <w:lang w:eastAsia="zh-CN"/>
        </w:rPr>
        <w:t>重庆千诺工程项目管理有限公司</w:t>
      </w:r>
      <w:r>
        <w:rPr>
          <w:rFonts w:hint="eastAsia" w:ascii="方正仿宋_GBK" w:hAnsi="方正仿宋_GBK" w:eastAsia="方正仿宋_GBK" w:cs="方正仿宋_GBK"/>
          <w:color w:val="auto"/>
          <w:sz w:val="24"/>
          <w:szCs w:val="24"/>
          <w:highlight w:val="none"/>
        </w:rPr>
        <w:t xml:space="preserve">  </w:t>
      </w:r>
    </w:p>
    <w:p w14:paraId="1BFD6EC1">
      <w:pPr>
        <w:pageBreakBefore w:val="0"/>
        <w:widowControl w:val="0"/>
        <w:kinsoku/>
        <w:wordWrap/>
        <w:overflowPunct/>
        <w:topLinePunct w:val="0"/>
        <w:autoSpaceDE/>
        <w:autoSpaceDN/>
        <w:bidi w:val="0"/>
        <w:snapToGrid w:val="0"/>
        <w:spacing w:line="390" w:lineRule="exact"/>
        <w:ind w:firstLine="480" w:firstLineChars="200"/>
        <w:textAlignment w:val="auto"/>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联系人：</w:t>
      </w:r>
      <w:r>
        <w:rPr>
          <w:rFonts w:hint="eastAsia" w:ascii="方正仿宋_GBK" w:hAnsi="方正仿宋_GBK" w:eastAsia="方正仿宋_GBK" w:cs="方正仿宋_GBK"/>
          <w:color w:val="auto"/>
          <w:sz w:val="24"/>
          <w:szCs w:val="24"/>
          <w:highlight w:val="none"/>
          <w:lang w:val="en-US" w:eastAsia="zh-CN"/>
        </w:rPr>
        <w:t>陈</w:t>
      </w:r>
      <w:r>
        <w:rPr>
          <w:rFonts w:hint="eastAsia" w:ascii="方正仿宋_GBK" w:hAnsi="方正仿宋_GBK" w:eastAsia="方正仿宋_GBK" w:cs="方正仿宋_GBK"/>
          <w:color w:val="auto"/>
          <w:sz w:val="24"/>
          <w:szCs w:val="24"/>
          <w:highlight w:val="none"/>
        </w:rPr>
        <w:t>老师</w:t>
      </w:r>
    </w:p>
    <w:p w14:paraId="60B419D3">
      <w:pPr>
        <w:pageBreakBefore w:val="0"/>
        <w:widowControl w:val="0"/>
        <w:kinsoku/>
        <w:wordWrap/>
        <w:overflowPunct/>
        <w:topLinePunct w:val="0"/>
        <w:autoSpaceDE/>
        <w:autoSpaceDN/>
        <w:bidi w:val="0"/>
        <w:snapToGrid w:val="0"/>
        <w:spacing w:line="390" w:lineRule="exact"/>
        <w:ind w:firstLine="480" w:firstLineChars="200"/>
        <w:textAlignment w:val="auto"/>
        <w:rPr>
          <w:rFonts w:hint="eastAsia" w:ascii="方正仿宋_GBK" w:hAnsi="方正仿宋_GBK" w:eastAsia="方正仿宋_GBK" w:cs="方正仿宋_GBK"/>
          <w:color w:val="auto"/>
          <w:sz w:val="24"/>
          <w:szCs w:val="24"/>
          <w:highlight w:val="none"/>
          <w:lang w:val="en-US" w:eastAsia="zh-CN"/>
        </w:rPr>
      </w:pPr>
      <w:r>
        <w:rPr>
          <w:rFonts w:hint="eastAsia" w:ascii="方正仿宋_GBK" w:hAnsi="方正仿宋_GBK" w:eastAsia="方正仿宋_GBK" w:cs="方正仿宋_GBK"/>
          <w:color w:val="auto"/>
          <w:sz w:val="24"/>
          <w:szCs w:val="24"/>
          <w:highlight w:val="none"/>
        </w:rPr>
        <w:t>电  话：</w:t>
      </w:r>
      <w:r>
        <w:rPr>
          <w:rFonts w:hint="eastAsia" w:ascii="方正仿宋_GBK" w:hAnsi="方正仿宋_GBK" w:eastAsia="方正仿宋_GBK" w:cs="方正仿宋_GBK"/>
          <w:color w:val="auto"/>
          <w:sz w:val="24"/>
          <w:szCs w:val="24"/>
          <w:highlight w:val="none"/>
          <w:lang w:val="en-US" w:eastAsia="zh-CN"/>
        </w:rPr>
        <w:t>18716969222</w:t>
      </w:r>
    </w:p>
    <w:p w14:paraId="37D0B4F0">
      <w:pPr>
        <w:pageBreakBefore w:val="0"/>
        <w:widowControl w:val="0"/>
        <w:kinsoku/>
        <w:wordWrap/>
        <w:overflowPunct/>
        <w:topLinePunct w:val="0"/>
        <w:autoSpaceDE/>
        <w:autoSpaceDN/>
        <w:bidi w:val="0"/>
        <w:snapToGrid w:val="0"/>
        <w:spacing w:line="390" w:lineRule="exact"/>
        <w:ind w:firstLine="480" w:firstLineChars="200"/>
        <w:textAlignment w:val="auto"/>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地  址：重庆市秀山县花灯街迎春二巷31号</w:t>
      </w:r>
    </w:p>
    <w:p w14:paraId="5AD05796">
      <w:pPr>
        <w:pageBreakBefore w:val="0"/>
        <w:widowControl w:val="0"/>
        <w:kinsoku/>
        <w:wordWrap/>
        <w:overflowPunct/>
        <w:topLinePunct w:val="0"/>
        <w:autoSpaceDE/>
        <w:autoSpaceDN/>
        <w:bidi w:val="0"/>
        <w:spacing w:line="390" w:lineRule="exact"/>
        <w:textAlignment w:val="auto"/>
        <w:rPr>
          <w:rFonts w:hint="eastAsia" w:ascii="方正仿宋_GBK" w:hAnsi="方正仿宋_GBK" w:eastAsia="方正仿宋_GBK" w:cs="方正仿宋_GBK"/>
          <w:b w:val="0"/>
          <w:color w:val="auto"/>
          <w:sz w:val="36"/>
          <w:szCs w:val="30"/>
          <w:highlight w:val="none"/>
        </w:rPr>
      </w:pPr>
      <w:r>
        <w:rPr>
          <w:rFonts w:hint="eastAsia" w:ascii="方正仿宋_GBK" w:hAnsi="方正仿宋_GBK" w:eastAsia="方正仿宋_GBK" w:cs="方正仿宋_GBK"/>
          <w:b w:val="0"/>
          <w:color w:val="auto"/>
          <w:sz w:val="36"/>
          <w:szCs w:val="30"/>
          <w:highlight w:val="none"/>
        </w:rPr>
        <w:br w:type="page"/>
      </w:r>
    </w:p>
    <w:p w14:paraId="4E79AAD9">
      <w:pPr>
        <w:pStyle w:val="2"/>
        <w:numPr>
          <w:ilvl w:val="0"/>
          <w:numId w:val="1"/>
        </w:numPr>
        <w:spacing w:before="0" w:after="0" w:line="360" w:lineRule="auto"/>
        <w:jc w:val="center"/>
        <w:rPr>
          <w:rFonts w:hint="eastAsia" w:ascii="方正仿宋_GBK" w:hAnsi="方正仿宋_GBK" w:eastAsia="方正仿宋_GBK" w:cs="方正仿宋_GBK"/>
          <w:b w:val="0"/>
          <w:color w:val="auto"/>
          <w:sz w:val="36"/>
          <w:szCs w:val="30"/>
          <w:highlight w:val="none"/>
        </w:rPr>
      </w:pPr>
      <w:r>
        <w:rPr>
          <w:rFonts w:hint="eastAsia" w:ascii="方正仿宋_GBK" w:hAnsi="方正仿宋_GBK" w:eastAsia="方正仿宋_GBK" w:cs="方正仿宋_GBK"/>
          <w:b w:val="0"/>
          <w:color w:val="auto"/>
          <w:sz w:val="36"/>
          <w:szCs w:val="30"/>
          <w:highlight w:val="none"/>
        </w:rPr>
        <w:t xml:space="preserve"> 项目</w:t>
      </w:r>
      <w:r>
        <w:rPr>
          <w:rFonts w:hint="eastAsia" w:ascii="方正仿宋_GBK" w:hAnsi="方正仿宋_GBK" w:eastAsia="方正仿宋_GBK" w:cs="方正仿宋_GBK"/>
          <w:b w:val="0"/>
          <w:color w:val="auto"/>
          <w:sz w:val="36"/>
          <w:szCs w:val="30"/>
          <w:highlight w:val="none"/>
          <w:lang w:val="en-US" w:eastAsia="zh-CN"/>
        </w:rPr>
        <w:t>技术</w:t>
      </w:r>
      <w:r>
        <w:rPr>
          <w:rFonts w:hint="eastAsia" w:ascii="方正仿宋_GBK" w:hAnsi="方正仿宋_GBK" w:eastAsia="方正仿宋_GBK" w:cs="方正仿宋_GBK"/>
          <w:b w:val="0"/>
          <w:color w:val="auto"/>
          <w:sz w:val="36"/>
          <w:szCs w:val="30"/>
          <w:highlight w:val="none"/>
        </w:rPr>
        <w:t>需求</w:t>
      </w:r>
      <w:bookmarkEnd w:id="28"/>
      <w:bookmarkEnd w:id="29"/>
      <w:bookmarkStart w:id="30" w:name="_Toc76462325"/>
      <w:bookmarkStart w:id="31" w:name="_Toc12789058"/>
    </w:p>
    <w:bookmarkEnd w:id="30"/>
    <w:p w14:paraId="5A127142">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方正仿宋_GBK" w:hAnsi="方正仿宋_GBK" w:eastAsia="方正仿宋_GBK" w:cs="方正仿宋_GBK"/>
          <w:color w:val="auto"/>
          <w:sz w:val="24"/>
          <w:szCs w:val="24"/>
        </w:rPr>
      </w:pPr>
      <w:bookmarkStart w:id="32" w:name="_Toc76462327"/>
      <w:r>
        <w:rPr>
          <w:rFonts w:hint="eastAsia" w:ascii="方正仿宋_GBK" w:hAnsi="方正仿宋_GBK" w:eastAsia="方正仿宋_GBK" w:cs="方正仿宋_GBK"/>
          <w:b/>
          <w:color w:val="auto"/>
          <w:kern w:val="2"/>
          <w:sz w:val="24"/>
          <w:highlight w:val="none"/>
          <w:lang w:val="en-US" w:eastAsia="zh-CN" w:bidi="ar-SA"/>
        </w:rPr>
        <w:t>一、项目技术要求</w:t>
      </w:r>
    </w:p>
    <w:tbl>
      <w:tblPr>
        <w:tblStyle w:val="19"/>
        <w:tblpPr w:leftFromText="180" w:rightFromText="180" w:vertAnchor="text" w:horzAnchor="page" w:tblpX="1376" w:tblpY="594"/>
        <w:tblOverlap w:val="never"/>
        <w:tblW w:w="9385"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588"/>
        <w:gridCol w:w="1190"/>
        <w:gridCol w:w="2160"/>
        <w:gridCol w:w="793"/>
        <w:gridCol w:w="1120"/>
        <w:gridCol w:w="1727"/>
        <w:gridCol w:w="1807"/>
      </w:tblGrid>
      <w:tr w14:paraId="0C2A1E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588" w:type="dxa"/>
            <w:tcBorders>
              <w:top w:val="single" w:color="000000" w:sz="4" w:space="0"/>
              <w:left w:val="single" w:color="000000" w:sz="4" w:space="0"/>
              <w:bottom w:val="single" w:color="000000" w:sz="4" w:space="0"/>
              <w:right w:val="single" w:color="000000" w:sz="4" w:space="0"/>
            </w:tcBorders>
            <w:noWrap/>
            <w:vAlign w:val="center"/>
          </w:tcPr>
          <w:p w14:paraId="3561CDED">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序号</w:t>
            </w:r>
          </w:p>
        </w:tc>
        <w:tc>
          <w:tcPr>
            <w:tcW w:w="1190" w:type="dxa"/>
            <w:tcBorders>
              <w:top w:val="single" w:color="000000" w:sz="4" w:space="0"/>
              <w:left w:val="single" w:color="000000" w:sz="4" w:space="0"/>
              <w:bottom w:val="single" w:color="000000" w:sz="4" w:space="0"/>
              <w:right w:val="single" w:color="000000" w:sz="4" w:space="0"/>
            </w:tcBorders>
            <w:noWrap w:val="0"/>
            <w:vAlign w:val="center"/>
          </w:tcPr>
          <w:p w14:paraId="6FE72FBD">
            <w:pPr>
              <w:keepNext w:val="0"/>
              <w:keepLines w:val="0"/>
              <w:widowControl/>
              <w:suppressLineNumbers w:val="0"/>
              <w:jc w:val="center"/>
              <w:textAlignment w:val="center"/>
              <w:rPr>
                <w:rFonts w:hint="eastAsia" w:ascii="方正仿宋_GBK" w:hAnsi="方正仿宋_GBK" w:eastAsia="方正仿宋_GBK" w:cs="方正仿宋_GBK"/>
                <w:b/>
                <w:bCs/>
                <w:i w:val="0"/>
                <w:iCs w:val="0"/>
                <w:color w:val="000000"/>
                <w:sz w:val="24"/>
                <w:szCs w:val="24"/>
                <w:u w:val="none"/>
              </w:rPr>
            </w:pPr>
            <w:r>
              <w:rPr>
                <w:rFonts w:hint="eastAsia" w:ascii="方正仿宋_GBK" w:hAnsi="方正仿宋_GBK" w:eastAsia="方正仿宋_GBK" w:cs="方正仿宋_GBK"/>
                <w:b/>
                <w:bCs/>
                <w:i w:val="0"/>
                <w:iCs w:val="0"/>
                <w:color w:val="000000"/>
                <w:kern w:val="0"/>
                <w:sz w:val="24"/>
                <w:szCs w:val="24"/>
                <w:u w:val="none"/>
                <w:lang w:val="en-US" w:eastAsia="zh-CN" w:bidi="ar"/>
              </w:rPr>
              <w:t>项目名称</w:t>
            </w:r>
          </w:p>
        </w:tc>
        <w:tc>
          <w:tcPr>
            <w:tcW w:w="2160" w:type="dxa"/>
            <w:tcBorders>
              <w:top w:val="single" w:color="000000" w:sz="4" w:space="0"/>
              <w:left w:val="single" w:color="000000" w:sz="4" w:space="0"/>
              <w:bottom w:val="single" w:color="000000" w:sz="4" w:space="0"/>
              <w:right w:val="single" w:color="000000" w:sz="4" w:space="0"/>
            </w:tcBorders>
            <w:noWrap w:val="0"/>
            <w:vAlign w:val="center"/>
          </w:tcPr>
          <w:p w14:paraId="0E066531">
            <w:pPr>
              <w:keepNext w:val="0"/>
              <w:keepLines w:val="0"/>
              <w:widowControl/>
              <w:suppressLineNumbers w:val="0"/>
              <w:jc w:val="center"/>
              <w:textAlignment w:val="center"/>
              <w:rPr>
                <w:rFonts w:hint="eastAsia" w:ascii="方正仿宋_GBK" w:hAnsi="方正仿宋_GBK" w:eastAsia="方正仿宋_GBK" w:cs="方正仿宋_GBK"/>
                <w:b/>
                <w:bCs/>
                <w:i w:val="0"/>
                <w:iCs w:val="0"/>
                <w:color w:val="000000"/>
                <w:sz w:val="24"/>
                <w:szCs w:val="24"/>
                <w:u w:val="none"/>
              </w:rPr>
            </w:pPr>
            <w:r>
              <w:rPr>
                <w:rFonts w:hint="eastAsia" w:ascii="方正仿宋_GBK" w:hAnsi="方正仿宋_GBK" w:eastAsia="方正仿宋_GBK" w:cs="方正仿宋_GBK"/>
                <w:b/>
                <w:bCs/>
                <w:i w:val="0"/>
                <w:iCs w:val="0"/>
                <w:color w:val="000000"/>
                <w:kern w:val="0"/>
                <w:sz w:val="24"/>
                <w:szCs w:val="24"/>
                <w:u w:val="none"/>
                <w:lang w:val="en-US" w:eastAsia="zh-CN" w:bidi="ar"/>
              </w:rPr>
              <w:t>项目特征</w:t>
            </w:r>
          </w:p>
        </w:tc>
        <w:tc>
          <w:tcPr>
            <w:tcW w:w="793" w:type="dxa"/>
            <w:tcBorders>
              <w:top w:val="single" w:color="000000" w:sz="4" w:space="0"/>
              <w:left w:val="single" w:color="000000" w:sz="4" w:space="0"/>
              <w:bottom w:val="single" w:color="000000" w:sz="4" w:space="0"/>
              <w:right w:val="single" w:color="000000" w:sz="4" w:space="0"/>
            </w:tcBorders>
            <w:noWrap w:val="0"/>
            <w:vAlign w:val="center"/>
          </w:tcPr>
          <w:p w14:paraId="0CB0C89C">
            <w:pPr>
              <w:keepNext w:val="0"/>
              <w:keepLines w:val="0"/>
              <w:widowControl/>
              <w:suppressLineNumbers w:val="0"/>
              <w:jc w:val="center"/>
              <w:textAlignment w:val="center"/>
              <w:rPr>
                <w:rFonts w:hint="eastAsia" w:ascii="方正仿宋_GBK" w:hAnsi="方正仿宋_GBK" w:eastAsia="方正仿宋_GBK" w:cs="方正仿宋_GBK"/>
                <w:b/>
                <w:bCs/>
                <w:i w:val="0"/>
                <w:iCs w:val="0"/>
                <w:color w:val="000000"/>
                <w:sz w:val="24"/>
                <w:szCs w:val="24"/>
                <w:u w:val="none"/>
              </w:rPr>
            </w:pPr>
            <w:r>
              <w:rPr>
                <w:rFonts w:hint="eastAsia" w:ascii="方正仿宋_GBK" w:hAnsi="方正仿宋_GBK" w:eastAsia="方正仿宋_GBK" w:cs="方正仿宋_GBK"/>
                <w:b/>
                <w:bCs/>
                <w:i w:val="0"/>
                <w:iCs w:val="0"/>
                <w:color w:val="000000"/>
                <w:kern w:val="0"/>
                <w:sz w:val="24"/>
                <w:szCs w:val="24"/>
                <w:u w:val="none"/>
                <w:lang w:val="en-US" w:eastAsia="zh-CN" w:bidi="ar"/>
              </w:rPr>
              <w:t>单位</w:t>
            </w:r>
          </w:p>
        </w:tc>
        <w:tc>
          <w:tcPr>
            <w:tcW w:w="1120" w:type="dxa"/>
            <w:tcBorders>
              <w:top w:val="single" w:color="000000" w:sz="4" w:space="0"/>
              <w:left w:val="single" w:color="000000" w:sz="4" w:space="0"/>
              <w:bottom w:val="single" w:color="000000" w:sz="4" w:space="0"/>
              <w:right w:val="single" w:color="000000" w:sz="4" w:space="0"/>
            </w:tcBorders>
            <w:noWrap w:val="0"/>
            <w:vAlign w:val="center"/>
          </w:tcPr>
          <w:p w14:paraId="34E72292">
            <w:pPr>
              <w:keepNext w:val="0"/>
              <w:keepLines w:val="0"/>
              <w:widowControl/>
              <w:suppressLineNumbers w:val="0"/>
              <w:jc w:val="center"/>
              <w:textAlignment w:val="center"/>
              <w:rPr>
                <w:rFonts w:hint="eastAsia" w:ascii="方正仿宋_GBK" w:hAnsi="方正仿宋_GBK" w:eastAsia="方正仿宋_GBK" w:cs="方正仿宋_GBK"/>
                <w:b/>
                <w:bCs/>
                <w:i w:val="0"/>
                <w:iCs w:val="0"/>
                <w:color w:val="000000"/>
                <w:sz w:val="24"/>
                <w:szCs w:val="24"/>
                <w:u w:val="none"/>
              </w:rPr>
            </w:pPr>
            <w:r>
              <w:rPr>
                <w:rFonts w:hint="eastAsia" w:ascii="方正仿宋_GBK" w:hAnsi="方正仿宋_GBK" w:eastAsia="方正仿宋_GBK" w:cs="方正仿宋_GBK"/>
                <w:b/>
                <w:bCs/>
                <w:i w:val="0"/>
                <w:iCs w:val="0"/>
                <w:color w:val="000000"/>
                <w:kern w:val="0"/>
                <w:sz w:val="24"/>
                <w:szCs w:val="24"/>
                <w:u w:val="none"/>
                <w:lang w:val="en-US" w:eastAsia="zh-CN" w:bidi="ar"/>
              </w:rPr>
              <w:t>工程量</w:t>
            </w:r>
          </w:p>
        </w:tc>
        <w:tc>
          <w:tcPr>
            <w:tcW w:w="1727" w:type="dxa"/>
            <w:tcBorders>
              <w:top w:val="single" w:color="000000" w:sz="4" w:space="0"/>
              <w:left w:val="single" w:color="000000" w:sz="4" w:space="0"/>
              <w:bottom w:val="single" w:color="000000" w:sz="4" w:space="0"/>
              <w:right w:val="single" w:color="000000" w:sz="4" w:space="0"/>
            </w:tcBorders>
            <w:noWrap w:val="0"/>
            <w:vAlign w:val="center"/>
          </w:tcPr>
          <w:p w14:paraId="74E90957">
            <w:pPr>
              <w:keepNext w:val="0"/>
              <w:keepLines w:val="0"/>
              <w:widowControl/>
              <w:suppressLineNumbers w:val="0"/>
              <w:jc w:val="center"/>
              <w:textAlignment w:val="center"/>
              <w:rPr>
                <w:rFonts w:hint="eastAsia" w:ascii="方正仿宋_GBK" w:hAnsi="方正仿宋_GBK" w:eastAsia="方正仿宋_GBK" w:cs="方正仿宋_GBK"/>
                <w:b/>
                <w:bCs/>
                <w:i w:val="0"/>
                <w:iCs w:val="0"/>
                <w:color w:val="000000"/>
                <w:sz w:val="24"/>
                <w:szCs w:val="24"/>
                <w:u w:val="none"/>
                <w:lang w:val="en-US"/>
              </w:rPr>
            </w:pPr>
            <w:r>
              <w:rPr>
                <w:rFonts w:hint="eastAsia" w:ascii="方正仿宋_GBK" w:hAnsi="方正仿宋_GBK" w:eastAsia="方正仿宋_GBK" w:cs="方正仿宋_GBK"/>
                <w:b/>
                <w:bCs/>
                <w:i w:val="0"/>
                <w:iCs w:val="0"/>
                <w:color w:val="000000"/>
                <w:kern w:val="0"/>
                <w:sz w:val="24"/>
                <w:szCs w:val="24"/>
                <w:u w:val="none"/>
                <w:lang w:val="en-US" w:eastAsia="zh-CN" w:bidi="ar"/>
              </w:rPr>
              <w:t>单价最高限价（元）</w:t>
            </w:r>
          </w:p>
        </w:tc>
        <w:tc>
          <w:tcPr>
            <w:tcW w:w="1807" w:type="dxa"/>
            <w:tcBorders>
              <w:top w:val="single" w:color="000000" w:sz="4" w:space="0"/>
              <w:left w:val="single" w:color="000000" w:sz="4" w:space="0"/>
              <w:bottom w:val="single" w:color="000000" w:sz="4" w:space="0"/>
              <w:right w:val="single" w:color="000000" w:sz="4" w:space="0"/>
            </w:tcBorders>
            <w:noWrap w:val="0"/>
            <w:vAlign w:val="center"/>
          </w:tcPr>
          <w:p w14:paraId="5CC9779C">
            <w:pPr>
              <w:keepNext w:val="0"/>
              <w:keepLines w:val="0"/>
              <w:widowControl/>
              <w:suppressLineNumbers w:val="0"/>
              <w:jc w:val="center"/>
              <w:textAlignment w:val="center"/>
              <w:rPr>
                <w:rFonts w:hint="eastAsia" w:ascii="方正仿宋_GBK" w:hAnsi="方正仿宋_GBK" w:eastAsia="方正仿宋_GBK" w:cs="方正仿宋_GBK"/>
                <w:b/>
                <w:bCs/>
                <w:i w:val="0"/>
                <w:iCs w:val="0"/>
                <w:color w:val="000000"/>
                <w:sz w:val="24"/>
                <w:szCs w:val="24"/>
                <w:u w:val="none"/>
                <w:lang w:val="en-US" w:eastAsia="zh-CN"/>
              </w:rPr>
            </w:pPr>
            <w:r>
              <w:rPr>
                <w:rFonts w:hint="eastAsia" w:ascii="方正仿宋_GBK" w:hAnsi="方正仿宋_GBK" w:eastAsia="方正仿宋_GBK" w:cs="方正仿宋_GBK"/>
                <w:b/>
                <w:bCs/>
                <w:i w:val="0"/>
                <w:iCs w:val="0"/>
                <w:color w:val="000000"/>
                <w:sz w:val="24"/>
                <w:szCs w:val="24"/>
                <w:u w:val="none"/>
                <w:lang w:val="en-US" w:eastAsia="zh-CN"/>
              </w:rPr>
              <w:t>总价最高限价（元）</w:t>
            </w:r>
          </w:p>
        </w:tc>
      </w:tr>
      <w:tr w14:paraId="4C633C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97" w:hRule="atLeast"/>
        </w:trPr>
        <w:tc>
          <w:tcPr>
            <w:tcW w:w="588" w:type="dxa"/>
            <w:tcBorders>
              <w:top w:val="single" w:color="000000" w:sz="4" w:space="0"/>
              <w:left w:val="single" w:color="000000" w:sz="4" w:space="0"/>
              <w:bottom w:val="single" w:color="000000" w:sz="4" w:space="0"/>
              <w:right w:val="single" w:color="000000" w:sz="4" w:space="0"/>
            </w:tcBorders>
            <w:noWrap/>
            <w:vAlign w:val="center"/>
          </w:tcPr>
          <w:p w14:paraId="75121043">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4"/>
                <w:szCs w:val="24"/>
                <w:u w:val="none"/>
                <w:lang w:val="en-US" w:eastAsia="zh-CN" w:bidi="ar"/>
              </w:rPr>
            </w:pPr>
            <w:r>
              <w:rPr>
                <w:rFonts w:hint="eastAsia" w:ascii="方正仿宋_GBK" w:hAnsi="方正仿宋_GBK" w:eastAsia="方正仿宋_GBK" w:cs="方正仿宋_GBK"/>
                <w:i w:val="0"/>
                <w:iCs w:val="0"/>
                <w:color w:val="000000"/>
                <w:kern w:val="0"/>
                <w:sz w:val="24"/>
                <w:szCs w:val="24"/>
                <w:u w:val="none"/>
                <w:lang w:val="en-US" w:eastAsia="zh-CN" w:bidi="ar"/>
              </w:rPr>
              <w:t>1</w:t>
            </w:r>
          </w:p>
        </w:tc>
        <w:tc>
          <w:tcPr>
            <w:tcW w:w="1190" w:type="dxa"/>
            <w:tcBorders>
              <w:top w:val="single" w:color="000000" w:sz="4" w:space="0"/>
              <w:left w:val="single" w:color="000000" w:sz="4" w:space="0"/>
              <w:bottom w:val="single" w:color="000000" w:sz="4" w:space="0"/>
              <w:right w:val="single" w:color="000000" w:sz="4" w:space="0"/>
            </w:tcBorders>
            <w:noWrap w:val="0"/>
            <w:vAlign w:val="center"/>
          </w:tcPr>
          <w:p w14:paraId="242F976A">
            <w:pPr>
              <w:keepNext w:val="0"/>
              <w:keepLines w:val="0"/>
              <w:widowControl/>
              <w:suppressLineNumbers w:val="0"/>
              <w:jc w:val="left"/>
              <w:textAlignment w:val="center"/>
              <w:rPr>
                <w:rFonts w:hint="eastAsia" w:ascii="方正仿宋_GBK" w:hAnsi="方正仿宋_GBK" w:eastAsia="方正仿宋_GBK" w:cs="方正仿宋_GBK"/>
                <w:b/>
                <w:bCs/>
                <w:i w:val="0"/>
                <w:iCs w:val="0"/>
                <w:color w:val="000000"/>
                <w:kern w:val="0"/>
                <w:sz w:val="24"/>
                <w:szCs w:val="24"/>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小桂花苗</w:t>
            </w:r>
          </w:p>
        </w:tc>
        <w:tc>
          <w:tcPr>
            <w:tcW w:w="2160" w:type="dxa"/>
            <w:tcBorders>
              <w:top w:val="single" w:color="000000" w:sz="4" w:space="0"/>
              <w:left w:val="single" w:color="000000" w:sz="4" w:space="0"/>
              <w:bottom w:val="single" w:color="000000" w:sz="4" w:space="0"/>
              <w:right w:val="single" w:color="000000" w:sz="4" w:space="0"/>
            </w:tcBorders>
            <w:noWrap w:val="0"/>
            <w:vAlign w:val="center"/>
          </w:tcPr>
          <w:p w14:paraId="726F00DD">
            <w:pPr>
              <w:keepNext w:val="0"/>
              <w:keepLines w:val="0"/>
              <w:widowControl/>
              <w:suppressLineNumbers w:val="0"/>
              <w:jc w:val="left"/>
              <w:textAlignment w:val="center"/>
              <w:rPr>
                <w:rFonts w:hint="eastAsia" w:ascii="方正仿宋_GBK" w:hAnsi="方正仿宋_GBK" w:eastAsia="方正仿宋_GBK" w:cs="方正仿宋_GBK"/>
                <w:b/>
                <w:bCs/>
                <w:i w:val="0"/>
                <w:iCs w:val="0"/>
                <w:color w:val="000000"/>
                <w:kern w:val="0"/>
                <w:sz w:val="24"/>
                <w:szCs w:val="24"/>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[项目特征]</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1.种类:小桂花苗</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2.密度:50株/㎡</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3.冠丛高:40cm</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4.养护期:2年</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[工作内容]</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1.起挖</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2.运输</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3.栽植</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4.养护</w:t>
            </w:r>
          </w:p>
        </w:tc>
        <w:tc>
          <w:tcPr>
            <w:tcW w:w="793" w:type="dxa"/>
            <w:tcBorders>
              <w:top w:val="single" w:color="000000" w:sz="4" w:space="0"/>
              <w:left w:val="single" w:color="000000" w:sz="4" w:space="0"/>
              <w:bottom w:val="single" w:color="000000" w:sz="4" w:space="0"/>
              <w:right w:val="single" w:color="000000" w:sz="4" w:space="0"/>
            </w:tcBorders>
            <w:noWrap w:val="0"/>
            <w:vAlign w:val="center"/>
          </w:tcPr>
          <w:p w14:paraId="13AFD10D">
            <w:pPr>
              <w:keepNext w:val="0"/>
              <w:keepLines w:val="0"/>
              <w:widowControl/>
              <w:suppressLineNumbers w:val="0"/>
              <w:jc w:val="center"/>
              <w:textAlignment w:val="center"/>
              <w:rPr>
                <w:rFonts w:hint="eastAsia" w:ascii="方正仿宋_GBK" w:hAnsi="方正仿宋_GBK" w:eastAsia="方正仿宋_GBK" w:cs="方正仿宋_GBK"/>
                <w:b/>
                <w:bCs/>
                <w:i w:val="0"/>
                <w:iCs w:val="0"/>
                <w:color w:val="000000"/>
                <w:kern w:val="0"/>
                <w:sz w:val="24"/>
                <w:szCs w:val="24"/>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w:t>
            </w:r>
          </w:p>
        </w:tc>
        <w:tc>
          <w:tcPr>
            <w:tcW w:w="1120" w:type="dxa"/>
            <w:tcBorders>
              <w:top w:val="single" w:color="000000" w:sz="4" w:space="0"/>
              <w:left w:val="single" w:color="000000" w:sz="4" w:space="0"/>
              <w:bottom w:val="single" w:color="000000" w:sz="4" w:space="0"/>
              <w:right w:val="single" w:color="000000" w:sz="4" w:space="0"/>
            </w:tcBorders>
            <w:noWrap w:val="0"/>
            <w:vAlign w:val="center"/>
          </w:tcPr>
          <w:p w14:paraId="31D1BE04">
            <w:pPr>
              <w:keepNext w:val="0"/>
              <w:keepLines w:val="0"/>
              <w:widowControl/>
              <w:suppressLineNumbers w:val="0"/>
              <w:jc w:val="center"/>
              <w:textAlignment w:val="center"/>
              <w:rPr>
                <w:rFonts w:hint="eastAsia" w:ascii="方正仿宋_GBK" w:hAnsi="方正仿宋_GBK" w:eastAsia="方正仿宋_GBK" w:cs="方正仿宋_GBK"/>
                <w:b/>
                <w:bCs/>
                <w:i w:val="0"/>
                <w:iCs w:val="0"/>
                <w:color w:val="000000"/>
                <w:kern w:val="0"/>
                <w:sz w:val="24"/>
                <w:szCs w:val="24"/>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690</w:t>
            </w:r>
          </w:p>
        </w:tc>
        <w:tc>
          <w:tcPr>
            <w:tcW w:w="1727" w:type="dxa"/>
            <w:tcBorders>
              <w:top w:val="single" w:color="000000" w:sz="4" w:space="0"/>
              <w:left w:val="single" w:color="000000" w:sz="4" w:space="0"/>
              <w:bottom w:val="single" w:color="000000" w:sz="4" w:space="0"/>
              <w:right w:val="single" w:color="000000" w:sz="4" w:space="0"/>
            </w:tcBorders>
            <w:noWrap w:val="0"/>
            <w:vAlign w:val="center"/>
          </w:tcPr>
          <w:p w14:paraId="6D017DE1">
            <w:pPr>
              <w:keepNext w:val="0"/>
              <w:keepLines w:val="0"/>
              <w:widowControl/>
              <w:suppressLineNumbers w:val="0"/>
              <w:jc w:val="center"/>
              <w:textAlignment w:val="center"/>
              <w:rPr>
                <w:rFonts w:hint="eastAsia" w:ascii="方正仿宋_GBK" w:hAnsi="方正仿宋_GBK" w:eastAsia="方正仿宋_GBK" w:cs="方正仿宋_GBK"/>
                <w:b/>
                <w:bCs/>
                <w:i w:val="0"/>
                <w:iCs w:val="0"/>
                <w:color w:val="000000"/>
                <w:kern w:val="0"/>
                <w:sz w:val="24"/>
                <w:szCs w:val="24"/>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69.12</w:t>
            </w:r>
          </w:p>
        </w:tc>
        <w:tc>
          <w:tcPr>
            <w:tcW w:w="1807" w:type="dxa"/>
            <w:tcBorders>
              <w:top w:val="single" w:color="000000" w:sz="4" w:space="0"/>
              <w:left w:val="single" w:color="000000" w:sz="4" w:space="0"/>
              <w:bottom w:val="single" w:color="000000" w:sz="4" w:space="0"/>
              <w:right w:val="single" w:color="000000" w:sz="4" w:space="0"/>
            </w:tcBorders>
            <w:noWrap w:val="0"/>
            <w:vAlign w:val="center"/>
          </w:tcPr>
          <w:p w14:paraId="16AF0783">
            <w:pPr>
              <w:keepNext w:val="0"/>
              <w:keepLines w:val="0"/>
              <w:widowControl/>
              <w:suppressLineNumbers w:val="0"/>
              <w:jc w:val="center"/>
              <w:textAlignment w:val="center"/>
              <w:rPr>
                <w:rFonts w:hint="eastAsia" w:ascii="方正仿宋_GBK" w:hAnsi="方正仿宋_GBK" w:eastAsia="方正仿宋_GBK" w:cs="方正仿宋_GBK"/>
                <w:b/>
                <w:bCs/>
                <w:i w:val="0"/>
                <w:iCs w:val="0"/>
                <w:color w:val="000000"/>
                <w:sz w:val="24"/>
                <w:szCs w:val="24"/>
                <w:u w:val="none"/>
                <w:lang w:val="en-US" w:eastAsia="zh-CN"/>
              </w:rPr>
            </w:pPr>
            <w:r>
              <w:rPr>
                <w:rFonts w:hint="eastAsia" w:ascii="方正仿宋_GBK" w:hAnsi="方正仿宋_GBK" w:eastAsia="方正仿宋_GBK" w:cs="方正仿宋_GBK"/>
                <w:i w:val="0"/>
                <w:iCs w:val="0"/>
                <w:color w:val="000000"/>
                <w:kern w:val="0"/>
                <w:sz w:val="18"/>
                <w:szCs w:val="18"/>
                <w:u w:val="none"/>
                <w:lang w:val="en-US" w:eastAsia="zh-CN" w:bidi="ar"/>
              </w:rPr>
              <w:t>47,692.80</w:t>
            </w:r>
          </w:p>
        </w:tc>
      </w:tr>
      <w:tr w14:paraId="0B8404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97" w:hRule="atLeast"/>
        </w:trPr>
        <w:tc>
          <w:tcPr>
            <w:tcW w:w="588" w:type="dxa"/>
            <w:tcBorders>
              <w:top w:val="single" w:color="000000" w:sz="4" w:space="0"/>
              <w:left w:val="single" w:color="000000" w:sz="4" w:space="0"/>
              <w:bottom w:val="single" w:color="000000" w:sz="4" w:space="0"/>
              <w:right w:val="single" w:color="000000" w:sz="4" w:space="0"/>
            </w:tcBorders>
            <w:noWrap/>
            <w:vAlign w:val="center"/>
          </w:tcPr>
          <w:p w14:paraId="05223627">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4"/>
                <w:szCs w:val="24"/>
                <w:u w:val="none"/>
                <w:lang w:val="en-US" w:eastAsia="zh-CN" w:bidi="ar"/>
              </w:rPr>
            </w:pPr>
            <w:r>
              <w:rPr>
                <w:rFonts w:hint="eastAsia" w:ascii="方正仿宋_GBK" w:hAnsi="方正仿宋_GBK" w:eastAsia="方正仿宋_GBK" w:cs="方正仿宋_GBK"/>
                <w:i w:val="0"/>
                <w:iCs w:val="0"/>
                <w:color w:val="000000"/>
                <w:kern w:val="0"/>
                <w:sz w:val="24"/>
                <w:szCs w:val="24"/>
                <w:u w:val="none"/>
                <w:lang w:val="en-US" w:eastAsia="zh-CN" w:bidi="ar"/>
              </w:rPr>
              <w:t>2</w:t>
            </w:r>
          </w:p>
        </w:tc>
        <w:tc>
          <w:tcPr>
            <w:tcW w:w="1190" w:type="dxa"/>
            <w:tcBorders>
              <w:top w:val="single" w:color="000000" w:sz="4" w:space="0"/>
              <w:left w:val="single" w:color="000000" w:sz="4" w:space="0"/>
              <w:bottom w:val="single" w:color="000000" w:sz="4" w:space="0"/>
              <w:right w:val="single" w:color="000000" w:sz="4" w:space="0"/>
            </w:tcBorders>
            <w:noWrap w:val="0"/>
            <w:vAlign w:val="center"/>
          </w:tcPr>
          <w:p w14:paraId="2166D19F">
            <w:pPr>
              <w:keepNext w:val="0"/>
              <w:keepLines w:val="0"/>
              <w:widowControl/>
              <w:suppressLineNumbers w:val="0"/>
              <w:jc w:val="left"/>
              <w:textAlignment w:val="center"/>
              <w:rPr>
                <w:rFonts w:hint="eastAsia" w:ascii="方正仿宋_GBK" w:hAnsi="方正仿宋_GBK" w:eastAsia="方正仿宋_GBK" w:cs="方正仿宋_GBK"/>
                <w:b/>
                <w:bCs/>
                <w:i w:val="0"/>
                <w:iCs w:val="0"/>
                <w:color w:val="000000"/>
                <w:kern w:val="0"/>
                <w:sz w:val="24"/>
                <w:szCs w:val="24"/>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红花继木</w:t>
            </w:r>
          </w:p>
        </w:tc>
        <w:tc>
          <w:tcPr>
            <w:tcW w:w="2160" w:type="dxa"/>
            <w:tcBorders>
              <w:top w:val="single" w:color="000000" w:sz="4" w:space="0"/>
              <w:left w:val="single" w:color="000000" w:sz="4" w:space="0"/>
              <w:bottom w:val="single" w:color="000000" w:sz="4" w:space="0"/>
              <w:right w:val="single" w:color="000000" w:sz="4" w:space="0"/>
            </w:tcBorders>
            <w:noWrap w:val="0"/>
            <w:vAlign w:val="center"/>
          </w:tcPr>
          <w:p w14:paraId="19873616">
            <w:pPr>
              <w:keepNext w:val="0"/>
              <w:keepLines w:val="0"/>
              <w:widowControl/>
              <w:suppressLineNumbers w:val="0"/>
              <w:jc w:val="left"/>
              <w:textAlignment w:val="center"/>
              <w:rPr>
                <w:rFonts w:hint="eastAsia" w:ascii="方正仿宋_GBK" w:hAnsi="方正仿宋_GBK" w:eastAsia="方正仿宋_GBK" w:cs="方正仿宋_GBK"/>
                <w:b/>
                <w:bCs/>
                <w:i w:val="0"/>
                <w:iCs w:val="0"/>
                <w:color w:val="000000"/>
                <w:kern w:val="0"/>
                <w:sz w:val="24"/>
                <w:szCs w:val="24"/>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[项目特征]</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1.种类:红花继木</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2.密度:50株/㎡</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3.冠丛高:30cm</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4.养护期:2年</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[工作内容]</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1.起挖</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2.运输</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3.栽植</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4.养护</w:t>
            </w:r>
          </w:p>
        </w:tc>
        <w:tc>
          <w:tcPr>
            <w:tcW w:w="793" w:type="dxa"/>
            <w:tcBorders>
              <w:top w:val="single" w:color="000000" w:sz="4" w:space="0"/>
              <w:left w:val="single" w:color="000000" w:sz="4" w:space="0"/>
              <w:bottom w:val="single" w:color="000000" w:sz="4" w:space="0"/>
              <w:right w:val="single" w:color="000000" w:sz="4" w:space="0"/>
            </w:tcBorders>
            <w:noWrap w:val="0"/>
            <w:vAlign w:val="center"/>
          </w:tcPr>
          <w:p w14:paraId="626AD873">
            <w:pPr>
              <w:keepNext w:val="0"/>
              <w:keepLines w:val="0"/>
              <w:widowControl/>
              <w:suppressLineNumbers w:val="0"/>
              <w:jc w:val="center"/>
              <w:textAlignment w:val="center"/>
              <w:rPr>
                <w:rFonts w:hint="eastAsia" w:ascii="方正仿宋_GBK" w:hAnsi="方正仿宋_GBK" w:eastAsia="方正仿宋_GBK" w:cs="方正仿宋_GBK"/>
                <w:b/>
                <w:bCs/>
                <w:i w:val="0"/>
                <w:iCs w:val="0"/>
                <w:color w:val="000000"/>
                <w:kern w:val="0"/>
                <w:sz w:val="24"/>
                <w:szCs w:val="24"/>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w:t>
            </w:r>
          </w:p>
        </w:tc>
        <w:tc>
          <w:tcPr>
            <w:tcW w:w="1120" w:type="dxa"/>
            <w:tcBorders>
              <w:top w:val="single" w:color="000000" w:sz="4" w:space="0"/>
              <w:left w:val="single" w:color="000000" w:sz="4" w:space="0"/>
              <w:bottom w:val="single" w:color="000000" w:sz="4" w:space="0"/>
              <w:right w:val="single" w:color="000000" w:sz="4" w:space="0"/>
            </w:tcBorders>
            <w:noWrap w:val="0"/>
            <w:vAlign w:val="center"/>
          </w:tcPr>
          <w:p w14:paraId="22E969BA">
            <w:pPr>
              <w:keepNext w:val="0"/>
              <w:keepLines w:val="0"/>
              <w:widowControl/>
              <w:suppressLineNumbers w:val="0"/>
              <w:jc w:val="center"/>
              <w:textAlignment w:val="center"/>
              <w:rPr>
                <w:rFonts w:hint="eastAsia" w:ascii="方正仿宋_GBK" w:hAnsi="方正仿宋_GBK" w:eastAsia="方正仿宋_GBK" w:cs="方正仿宋_GBK"/>
                <w:b/>
                <w:bCs/>
                <w:i w:val="0"/>
                <w:iCs w:val="0"/>
                <w:color w:val="000000"/>
                <w:kern w:val="0"/>
                <w:sz w:val="24"/>
                <w:szCs w:val="24"/>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210</w:t>
            </w:r>
          </w:p>
        </w:tc>
        <w:tc>
          <w:tcPr>
            <w:tcW w:w="1727" w:type="dxa"/>
            <w:tcBorders>
              <w:top w:val="single" w:color="000000" w:sz="4" w:space="0"/>
              <w:left w:val="single" w:color="000000" w:sz="4" w:space="0"/>
              <w:bottom w:val="single" w:color="000000" w:sz="4" w:space="0"/>
              <w:right w:val="single" w:color="000000" w:sz="4" w:space="0"/>
            </w:tcBorders>
            <w:noWrap w:val="0"/>
            <w:vAlign w:val="center"/>
          </w:tcPr>
          <w:p w14:paraId="12AA2512">
            <w:pPr>
              <w:keepNext w:val="0"/>
              <w:keepLines w:val="0"/>
              <w:widowControl/>
              <w:suppressLineNumbers w:val="0"/>
              <w:jc w:val="center"/>
              <w:textAlignment w:val="center"/>
              <w:rPr>
                <w:rFonts w:hint="eastAsia" w:ascii="方正仿宋_GBK" w:hAnsi="方正仿宋_GBK" w:eastAsia="方正仿宋_GBK" w:cs="方正仿宋_GBK"/>
                <w:b/>
                <w:bCs/>
                <w:i w:val="0"/>
                <w:iCs w:val="0"/>
                <w:color w:val="000000"/>
                <w:kern w:val="0"/>
                <w:sz w:val="24"/>
                <w:szCs w:val="24"/>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69.67</w:t>
            </w:r>
          </w:p>
        </w:tc>
        <w:tc>
          <w:tcPr>
            <w:tcW w:w="1807" w:type="dxa"/>
            <w:tcBorders>
              <w:top w:val="single" w:color="000000" w:sz="4" w:space="0"/>
              <w:left w:val="single" w:color="000000" w:sz="4" w:space="0"/>
              <w:bottom w:val="single" w:color="000000" w:sz="4" w:space="0"/>
              <w:right w:val="single" w:color="000000" w:sz="4" w:space="0"/>
            </w:tcBorders>
            <w:noWrap w:val="0"/>
            <w:vAlign w:val="center"/>
          </w:tcPr>
          <w:p w14:paraId="7E5590CA">
            <w:pPr>
              <w:keepNext w:val="0"/>
              <w:keepLines w:val="0"/>
              <w:widowControl/>
              <w:suppressLineNumbers w:val="0"/>
              <w:jc w:val="center"/>
              <w:textAlignment w:val="center"/>
              <w:rPr>
                <w:rFonts w:hint="eastAsia" w:ascii="方正仿宋_GBK" w:hAnsi="方正仿宋_GBK" w:eastAsia="方正仿宋_GBK" w:cs="方正仿宋_GBK"/>
                <w:b/>
                <w:bCs/>
                <w:i w:val="0"/>
                <w:iCs w:val="0"/>
                <w:color w:val="000000"/>
                <w:sz w:val="24"/>
                <w:szCs w:val="24"/>
                <w:u w:val="none"/>
                <w:lang w:val="en-US" w:eastAsia="zh-CN"/>
              </w:rPr>
            </w:pPr>
            <w:r>
              <w:rPr>
                <w:rFonts w:hint="eastAsia" w:ascii="方正仿宋_GBK" w:hAnsi="方正仿宋_GBK" w:eastAsia="方正仿宋_GBK" w:cs="方正仿宋_GBK"/>
                <w:i w:val="0"/>
                <w:iCs w:val="0"/>
                <w:color w:val="000000"/>
                <w:kern w:val="0"/>
                <w:sz w:val="18"/>
                <w:szCs w:val="18"/>
                <w:u w:val="none"/>
                <w:lang w:val="en-US" w:eastAsia="zh-CN" w:bidi="ar"/>
              </w:rPr>
              <w:t>14,630.70</w:t>
            </w:r>
          </w:p>
        </w:tc>
      </w:tr>
      <w:tr w14:paraId="7A26EC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97" w:hRule="atLeast"/>
        </w:trPr>
        <w:tc>
          <w:tcPr>
            <w:tcW w:w="588" w:type="dxa"/>
            <w:tcBorders>
              <w:top w:val="single" w:color="000000" w:sz="4" w:space="0"/>
              <w:left w:val="single" w:color="000000" w:sz="4" w:space="0"/>
              <w:bottom w:val="single" w:color="000000" w:sz="4" w:space="0"/>
              <w:right w:val="single" w:color="000000" w:sz="4" w:space="0"/>
            </w:tcBorders>
            <w:noWrap/>
            <w:vAlign w:val="center"/>
          </w:tcPr>
          <w:p w14:paraId="74C232A3">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4"/>
                <w:szCs w:val="24"/>
                <w:u w:val="none"/>
                <w:lang w:val="en-US" w:eastAsia="zh-CN" w:bidi="ar"/>
              </w:rPr>
            </w:pPr>
            <w:r>
              <w:rPr>
                <w:rFonts w:hint="eastAsia" w:ascii="方正仿宋_GBK" w:hAnsi="方正仿宋_GBK" w:eastAsia="方正仿宋_GBK" w:cs="方正仿宋_GBK"/>
                <w:i w:val="0"/>
                <w:iCs w:val="0"/>
                <w:color w:val="000000"/>
                <w:kern w:val="0"/>
                <w:sz w:val="24"/>
                <w:szCs w:val="24"/>
                <w:u w:val="none"/>
                <w:lang w:val="en-US" w:eastAsia="zh-CN" w:bidi="ar"/>
              </w:rPr>
              <w:t>3</w:t>
            </w:r>
          </w:p>
        </w:tc>
        <w:tc>
          <w:tcPr>
            <w:tcW w:w="1190" w:type="dxa"/>
            <w:tcBorders>
              <w:top w:val="single" w:color="000000" w:sz="4" w:space="0"/>
              <w:left w:val="single" w:color="000000" w:sz="4" w:space="0"/>
              <w:bottom w:val="single" w:color="000000" w:sz="4" w:space="0"/>
              <w:right w:val="single" w:color="000000" w:sz="4" w:space="0"/>
            </w:tcBorders>
            <w:noWrap w:val="0"/>
            <w:vAlign w:val="center"/>
          </w:tcPr>
          <w:p w14:paraId="6910BB6E">
            <w:pPr>
              <w:keepNext w:val="0"/>
              <w:keepLines w:val="0"/>
              <w:widowControl/>
              <w:suppressLineNumbers w:val="0"/>
              <w:jc w:val="left"/>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春杜娟</w:t>
            </w:r>
          </w:p>
        </w:tc>
        <w:tc>
          <w:tcPr>
            <w:tcW w:w="2160" w:type="dxa"/>
            <w:tcBorders>
              <w:top w:val="single" w:color="000000" w:sz="4" w:space="0"/>
              <w:left w:val="single" w:color="000000" w:sz="4" w:space="0"/>
              <w:bottom w:val="single" w:color="000000" w:sz="4" w:space="0"/>
              <w:right w:val="single" w:color="000000" w:sz="4" w:space="0"/>
            </w:tcBorders>
            <w:noWrap w:val="0"/>
            <w:vAlign w:val="center"/>
          </w:tcPr>
          <w:p w14:paraId="4D92E586">
            <w:pPr>
              <w:keepNext w:val="0"/>
              <w:keepLines w:val="0"/>
              <w:widowControl/>
              <w:suppressLineNumbers w:val="0"/>
              <w:jc w:val="left"/>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[项目特征]</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1.种类:春杜娟</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2.密度:60株/㎡</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3.冠丛高:30cm</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4.养护期:2年</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[工作内容]</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1.起挖</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2.运输</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3.栽植</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4.养护</w:t>
            </w:r>
          </w:p>
        </w:tc>
        <w:tc>
          <w:tcPr>
            <w:tcW w:w="793" w:type="dxa"/>
            <w:tcBorders>
              <w:top w:val="single" w:color="000000" w:sz="4" w:space="0"/>
              <w:left w:val="single" w:color="000000" w:sz="4" w:space="0"/>
              <w:bottom w:val="single" w:color="000000" w:sz="4" w:space="0"/>
              <w:right w:val="single" w:color="000000" w:sz="4" w:space="0"/>
            </w:tcBorders>
            <w:noWrap w:val="0"/>
            <w:vAlign w:val="center"/>
          </w:tcPr>
          <w:p w14:paraId="5DCCBDF0">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w:t>
            </w:r>
          </w:p>
        </w:tc>
        <w:tc>
          <w:tcPr>
            <w:tcW w:w="1120" w:type="dxa"/>
            <w:tcBorders>
              <w:top w:val="single" w:color="000000" w:sz="4" w:space="0"/>
              <w:left w:val="single" w:color="000000" w:sz="4" w:space="0"/>
              <w:bottom w:val="single" w:color="000000" w:sz="4" w:space="0"/>
              <w:right w:val="single" w:color="000000" w:sz="4" w:space="0"/>
            </w:tcBorders>
            <w:noWrap w:val="0"/>
            <w:vAlign w:val="center"/>
          </w:tcPr>
          <w:p w14:paraId="7A4797B5">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86</w:t>
            </w:r>
          </w:p>
        </w:tc>
        <w:tc>
          <w:tcPr>
            <w:tcW w:w="1727" w:type="dxa"/>
            <w:tcBorders>
              <w:top w:val="single" w:color="000000" w:sz="4" w:space="0"/>
              <w:left w:val="single" w:color="000000" w:sz="4" w:space="0"/>
              <w:bottom w:val="single" w:color="000000" w:sz="4" w:space="0"/>
              <w:right w:val="single" w:color="000000" w:sz="4" w:space="0"/>
            </w:tcBorders>
            <w:noWrap w:val="0"/>
            <w:vAlign w:val="center"/>
          </w:tcPr>
          <w:p w14:paraId="076A4AD8">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73.95</w:t>
            </w:r>
          </w:p>
        </w:tc>
        <w:tc>
          <w:tcPr>
            <w:tcW w:w="1807" w:type="dxa"/>
            <w:tcBorders>
              <w:top w:val="single" w:color="000000" w:sz="4" w:space="0"/>
              <w:left w:val="single" w:color="000000" w:sz="4" w:space="0"/>
              <w:bottom w:val="single" w:color="000000" w:sz="4" w:space="0"/>
              <w:right w:val="single" w:color="000000" w:sz="4" w:space="0"/>
            </w:tcBorders>
            <w:noWrap w:val="0"/>
            <w:vAlign w:val="center"/>
          </w:tcPr>
          <w:p w14:paraId="3A1132E8">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6,359.70</w:t>
            </w:r>
          </w:p>
        </w:tc>
      </w:tr>
      <w:tr w14:paraId="32BE3C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7" w:hRule="atLeast"/>
        </w:trPr>
        <w:tc>
          <w:tcPr>
            <w:tcW w:w="588" w:type="dxa"/>
            <w:tcBorders>
              <w:top w:val="single" w:color="000000" w:sz="4" w:space="0"/>
              <w:left w:val="single" w:color="000000" w:sz="4" w:space="0"/>
              <w:bottom w:val="single" w:color="000000" w:sz="4" w:space="0"/>
              <w:right w:val="single" w:color="000000" w:sz="4" w:space="0"/>
            </w:tcBorders>
            <w:noWrap/>
            <w:vAlign w:val="center"/>
          </w:tcPr>
          <w:p w14:paraId="31CC069E">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4"/>
                <w:szCs w:val="24"/>
                <w:u w:val="none"/>
                <w:lang w:val="en-US" w:eastAsia="zh-CN" w:bidi="ar"/>
              </w:rPr>
            </w:pPr>
            <w:r>
              <w:rPr>
                <w:rFonts w:hint="eastAsia" w:ascii="方正仿宋_GBK" w:hAnsi="方正仿宋_GBK" w:eastAsia="方正仿宋_GBK" w:cs="方正仿宋_GBK"/>
                <w:i w:val="0"/>
                <w:iCs w:val="0"/>
                <w:color w:val="000000"/>
                <w:kern w:val="0"/>
                <w:sz w:val="24"/>
                <w:szCs w:val="24"/>
                <w:u w:val="none"/>
                <w:lang w:val="en-US" w:eastAsia="zh-CN" w:bidi="ar"/>
              </w:rPr>
              <w:t>4</w:t>
            </w:r>
          </w:p>
        </w:tc>
        <w:tc>
          <w:tcPr>
            <w:tcW w:w="1190" w:type="dxa"/>
            <w:tcBorders>
              <w:top w:val="single" w:color="000000" w:sz="4" w:space="0"/>
              <w:left w:val="single" w:color="000000" w:sz="4" w:space="0"/>
              <w:bottom w:val="single" w:color="000000" w:sz="4" w:space="0"/>
              <w:right w:val="single" w:color="000000" w:sz="4" w:space="0"/>
            </w:tcBorders>
            <w:noWrap w:val="0"/>
            <w:vAlign w:val="center"/>
          </w:tcPr>
          <w:p w14:paraId="00831682">
            <w:pPr>
              <w:keepNext w:val="0"/>
              <w:keepLines w:val="0"/>
              <w:widowControl/>
              <w:suppressLineNumbers w:val="0"/>
              <w:jc w:val="left"/>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八角金盘</w:t>
            </w:r>
          </w:p>
        </w:tc>
        <w:tc>
          <w:tcPr>
            <w:tcW w:w="2160" w:type="dxa"/>
            <w:tcBorders>
              <w:top w:val="single" w:color="000000" w:sz="4" w:space="0"/>
              <w:left w:val="single" w:color="000000" w:sz="4" w:space="0"/>
              <w:bottom w:val="single" w:color="000000" w:sz="4" w:space="0"/>
              <w:right w:val="single" w:color="000000" w:sz="4" w:space="0"/>
            </w:tcBorders>
            <w:noWrap w:val="0"/>
            <w:vAlign w:val="center"/>
          </w:tcPr>
          <w:p w14:paraId="7BC33257">
            <w:pPr>
              <w:keepNext w:val="0"/>
              <w:keepLines w:val="0"/>
              <w:widowControl/>
              <w:suppressLineNumbers w:val="0"/>
              <w:jc w:val="left"/>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[项目特征]</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1.种类:八角金盘</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2.密度:40株/㎡</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3.冠丛高:15cm</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4.养护期:2年</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[工作内容]</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1.起挖</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2.运输</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3.栽植</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4.养护</w:t>
            </w:r>
          </w:p>
        </w:tc>
        <w:tc>
          <w:tcPr>
            <w:tcW w:w="793" w:type="dxa"/>
            <w:tcBorders>
              <w:top w:val="single" w:color="000000" w:sz="4" w:space="0"/>
              <w:left w:val="single" w:color="000000" w:sz="4" w:space="0"/>
              <w:bottom w:val="single" w:color="000000" w:sz="4" w:space="0"/>
              <w:right w:val="single" w:color="000000" w:sz="4" w:space="0"/>
            </w:tcBorders>
            <w:noWrap w:val="0"/>
            <w:vAlign w:val="center"/>
          </w:tcPr>
          <w:p w14:paraId="3B66C4BE">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w:t>
            </w:r>
          </w:p>
        </w:tc>
        <w:tc>
          <w:tcPr>
            <w:tcW w:w="1120" w:type="dxa"/>
            <w:tcBorders>
              <w:top w:val="single" w:color="000000" w:sz="4" w:space="0"/>
              <w:left w:val="single" w:color="000000" w:sz="4" w:space="0"/>
              <w:bottom w:val="single" w:color="000000" w:sz="4" w:space="0"/>
              <w:right w:val="single" w:color="000000" w:sz="4" w:space="0"/>
            </w:tcBorders>
            <w:noWrap w:val="0"/>
            <w:vAlign w:val="center"/>
          </w:tcPr>
          <w:p w14:paraId="68B96A5E">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350</w:t>
            </w:r>
          </w:p>
        </w:tc>
        <w:tc>
          <w:tcPr>
            <w:tcW w:w="1727" w:type="dxa"/>
            <w:tcBorders>
              <w:top w:val="single" w:color="000000" w:sz="4" w:space="0"/>
              <w:left w:val="single" w:color="000000" w:sz="4" w:space="0"/>
              <w:bottom w:val="single" w:color="000000" w:sz="4" w:space="0"/>
              <w:right w:val="single" w:color="000000" w:sz="4" w:space="0"/>
            </w:tcBorders>
            <w:noWrap w:val="0"/>
            <w:vAlign w:val="center"/>
          </w:tcPr>
          <w:p w14:paraId="44ED0FAF">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68.90</w:t>
            </w:r>
          </w:p>
        </w:tc>
        <w:tc>
          <w:tcPr>
            <w:tcW w:w="1807" w:type="dxa"/>
            <w:tcBorders>
              <w:top w:val="single" w:color="000000" w:sz="4" w:space="0"/>
              <w:left w:val="single" w:color="000000" w:sz="4" w:space="0"/>
              <w:bottom w:val="single" w:color="000000" w:sz="4" w:space="0"/>
              <w:right w:val="single" w:color="000000" w:sz="4" w:space="0"/>
            </w:tcBorders>
            <w:noWrap w:val="0"/>
            <w:vAlign w:val="center"/>
          </w:tcPr>
          <w:p w14:paraId="30E82BFA">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24,115.00</w:t>
            </w:r>
          </w:p>
        </w:tc>
      </w:tr>
      <w:tr w14:paraId="2D7EBA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97" w:hRule="atLeast"/>
        </w:trPr>
        <w:tc>
          <w:tcPr>
            <w:tcW w:w="588" w:type="dxa"/>
            <w:tcBorders>
              <w:top w:val="single" w:color="000000" w:sz="4" w:space="0"/>
              <w:left w:val="single" w:color="000000" w:sz="4" w:space="0"/>
              <w:bottom w:val="single" w:color="000000" w:sz="4" w:space="0"/>
              <w:right w:val="single" w:color="000000" w:sz="4" w:space="0"/>
            </w:tcBorders>
            <w:noWrap/>
            <w:vAlign w:val="center"/>
          </w:tcPr>
          <w:p w14:paraId="60A76D9E">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4"/>
                <w:szCs w:val="24"/>
                <w:u w:val="none"/>
                <w:lang w:val="en-US" w:eastAsia="zh-CN" w:bidi="ar"/>
              </w:rPr>
            </w:pPr>
            <w:r>
              <w:rPr>
                <w:rFonts w:hint="eastAsia" w:ascii="方正仿宋_GBK" w:hAnsi="方正仿宋_GBK" w:eastAsia="方正仿宋_GBK" w:cs="方正仿宋_GBK"/>
                <w:i w:val="0"/>
                <w:iCs w:val="0"/>
                <w:color w:val="000000"/>
                <w:kern w:val="0"/>
                <w:sz w:val="24"/>
                <w:szCs w:val="24"/>
                <w:u w:val="none"/>
                <w:lang w:val="en-US" w:eastAsia="zh-CN" w:bidi="ar"/>
              </w:rPr>
              <w:t>5</w:t>
            </w:r>
          </w:p>
        </w:tc>
        <w:tc>
          <w:tcPr>
            <w:tcW w:w="1190" w:type="dxa"/>
            <w:tcBorders>
              <w:top w:val="single" w:color="000000" w:sz="4" w:space="0"/>
              <w:left w:val="single" w:color="000000" w:sz="4" w:space="0"/>
              <w:bottom w:val="single" w:color="000000" w:sz="4" w:space="0"/>
              <w:right w:val="single" w:color="000000" w:sz="4" w:space="0"/>
            </w:tcBorders>
            <w:noWrap w:val="0"/>
            <w:vAlign w:val="center"/>
          </w:tcPr>
          <w:p w14:paraId="47C0D021">
            <w:pPr>
              <w:keepNext w:val="0"/>
              <w:keepLines w:val="0"/>
              <w:widowControl/>
              <w:suppressLineNumbers w:val="0"/>
              <w:jc w:val="left"/>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十大功劳</w:t>
            </w:r>
          </w:p>
        </w:tc>
        <w:tc>
          <w:tcPr>
            <w:tcW w:w="2160" w:type="dxa"/>
            <w:tcBorders>
              <w:top w:val="single" w:color="000000" w:sz="4" w:space="0"/>
              <w:left w:val="single" w:color="000000" w:sz="4" w:space="0"/>
              <w:bottom w:val="single" w:color="000000" w:sz="4" w:space="0"/>
              <w:right w:val="single" w:color="000000" w:sz="4" w:space="0"/>
            </w:tcBorders>
            <w:noWrap w:val="0"/>
            <w:vAlign w:val="center"/>
          </w:tcPr>
          <w:p w14:paraId="665C5404">
            <w:pPr>
              <w:keepNext w:val="0"/>
              <w:keepLines w:val="0"/>
              <w:widowControl/>
              <w:suppressLineNumbers w:val="0"/>
              <w:jc w:val="left"/>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[项目特征]</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1.种类:十大功劳</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2.密度:50株/㎡</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3.冠丛高:30cm</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4.养护期:2年</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[工作内容]</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1.起挖</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2.运输</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3.栽植</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4.养护</w:t>
            </w:r>
          </w:p>
        </w:tc>
        <w:tc>
          <w:tcPr>
            <w:tcW w:w="793" w:type="dxa"/>
            <w:tcBorders>
              <w:top w:val="single" w:color="000000" w:sz="4" w:space="0"/>
              <w:left w:val="single" w:color="000000" w:sz="4" w:space="0"/>
              <w:bottom w:val="single" w:color="000000" w:sz="4" w:space="0"/>
              <w:right w:val="single" w:color="000000" w:sz="4" w:space="0"/>
            </w:tcBorders>
            <w:noWrap w:val="0"/>
            <w:vAlign w:val="center"/>
          </w:tcPr>
          <w:p w14:paraId="589D74C6">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w:t>
            </w:r>
          </w:p>
        </w:tc>
        <w:tc>
          <w:tcPr>
            <w:tcW w:w="1120" w:type="dxa"/>
            <w:tcBorders>
              <w:top w:val="single" w:color="000000" w:sz="4" w:space="0"/>
              <w:left w:val="single" w:color="000000" w:sz="4" w:space="0"/>
              <w:bottom w:val="single" w:color="000000" w:sz="4" w:space="0"/>
              <w:right w:val="single" w:color="000000" w:sz="4" w:space="0"/>
            </w:tcBorders>
            <w:noWrap w:val="0"/>
            <w:vAlign w:val="center"/>
          </w:tcPr>
          <w:p w14:paraId="0A258F73">
            <w:pPr>
              <w:keepNext w:val="0"/>
              <w:keepLines w:val="0"/>
              <w:widowControl/>
              <w:suppressLineNumbers w:val="0"/>
              <w:jc w:val="right"/>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150</w:t>
            </w:r>
          </w:p>
        </w:tc>
        <w:tc>
          <w:tcPr>
            <w:tcW w:w="1727" w:type="dxa"/>
            <w:tcBorders>
              <w:top w:val="single" w:color="000000" w:sz="4" w:space="0"/>
              <w:left w:val="single" w:color="000000" w:sz="4" w:space="0"/>
              <w:bottom w:val="single" w:color="000000" w:sz="4" w:space="0"/>
              <w:right w:val="single" w:color="000000" w:sz="4" w:space="0"/>
            </w:tcBorders>
            <w:noWrap w:val="0"/>
            <w:vAlign w:val="center"/>
          </w:tcPr>
          <w:p w14:paraId="6ED249A1">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 xml:space="preserve"> 70.22 </w:t>
            </w:r>
          </w:p>
        </w:tc>
        <w:tc>
          <w:tcPr>
            <w:tcW w:w="1807" w:type="dxa"/>
            <w:tcBorders>
              <w:top w:val="single" w:color="000000" w:sz="4" w:space="0"/>
              <w:left w:val="single" w:color="000000" w:sz="4" w:space="0"/>
              <w:bottom w:val="single" w:color="000000" w:sz="4" w:space="0"/>
              <w:right w:val="single" w:color="000000" w:sz="4" w:space="0"/>
            </w:tcBorders>
            <w:noWrap w:val="0"/>
            <w:vAlign w:val="center"/>
          </w:tcPr>
          <w:p w14:paraId="74BC81A8">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 xml:space="preserve"> 10,533.00 </w:t>
            </w:r>
          </w:p>
        </w:tc>
      </w:tr>
      <w:tr w14:paraId="1522D5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97" w:hRule="atLeast"/>
        </w:trPr>
        <w:tc>
          <w:tcPr>
            <w:tcW w:w="588" w:type="dxa"/>
            <w:tcBorders>
              <w:top w:val="single" w:color="000000" w:sz="4" w:space="0"/>
              <w:left w:val="single" w:color="000000" w:sz="4" w:space="0"/>
              <w:bottom w:val="single" w:color="000000" w:sz="4" w:space="0"/>
              <w:right w:val="single" w:color="000000" w:sz="4" w:space="0"/>
            </w:tcBorders>
            <w:noWrap/>
            <w:vAlign w:val="center"/>
          </w:tcPr>
          <w:p w14:paraId="5E6AD896">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4"/>
                <w:szCs w:val="24"/>
                <w:u w:val="none"/>
                <w:lang w:val="en-US" w:eastAsia="zh-CN" w:bidi="ar"/>
              </w:rPr>
            </w:pPr>
            <w:r>
              <w:rPr>
                <w:rFonts w:hint="eastAsia" w:ascii="方正仿宋_GBK" w:hAnsi="方正仿宋_GBK" w:eastAsia="方正仿宋_GBK" w:cs="方正仿宋_GBK"/>
                <w:i w:val="0"/>
                <w:iCs w:val="0"/>
                <w:color w:val="000000"/>
                <w:kern w:val="0"/>
                <w:sz w:val="24"/>
                <w:szCs w:val="24"/>
                <w:u w:val="none"/>
                <w:lang w:val="en-US" w:eastAsia="zh-CN" w:bidi="ar"/>
              </w:rPr>
              <w:t>6</w:t>
            </w:r>
          </w:p>
        </w:tc>
        <w:tc>
          <w:tcPr>
            <w:tcW w:w="1190" w:type="dxa"/>
            <w:tcBorders>
              <w:top w:val="single" w:color="000000" w:sz="4" w:space="0"/>
              <w:left w:val="single" w:color="000000" w:sz="4" w:space="0"/>
              <w:bottom w:val="single" w:color="000000" w:sz="4" w:space="0"/>
              <w:right w:val="single" w:color="000000" w:sz="4" w:space="0"/>
            </w:tcBorders>
            <w:noWrap w:val="0"/>
            <w:vAlign w:val="center"/>
          </w:tcPr>
          <w:p w14:paraId="16208EB4">
            <w:pPr>
              <w:keepNext w:val="0"/>
              <w:keepLines w:val="0"/>
              <w:widowControl/>
              <w:suppressLineNumbers w:val="0"/>
              <w:jc w:val="left"/>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南天竹</w:t>
            </w:r>
          </w:p>
        </w:tc>
        <w:tc>
          <w:tcPr>
            <w:tcW w:w="2160" w:type="dxa"/>
            <w:tcBorders>
              <w:top w:val="single" w:color="000000" w:sz="4" w:space="0"/>
              <w:left w:val="single" w:color="000000" w:sz="4" w:space="0"/>
              <w:bottom w:val="single" w:color="000000" w:sz="4" w:space="0"/>
              <w:right w:val="single" w:color="000000" w:sz="4" w:space="0"/>
            </w:tcBorders>
            <w:noWrap w:val="0"/>
            <w:vAlign w:val="center"/>
          </w:tcPr>
          <w:p w14:paraId="0A27B8D0">
            <w:pPr>
              <w:keepNext w:val="0"/>
              <w:keepLines w:val="0"/>
              <w:widowControl/>
              <w:suppressLineNumbers w:val="0"/>
              <w:jc w:val="left"/>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[项目特征]</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1.种类:南天竹</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2.密度:60株/㎡</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3.冠丛高:40cm</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4.养护期:2年</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[工作内容]</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1.起挖</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2.运输</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3.栽植</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4.养护</w:t>
            </w:r>
          </w:p>
        </w:tc>
        <w:tc>
          <w:tcPr>
            <w:tcW w:w="793" w:type="dxa"/>
            <w:tcBorders>
              <w:top w:val="single" w:color="000000" w:sz="4" w:space="0"/>
              <w:left w:val="single" w:color="000000" w:sz="4" w:space="0"/>
              <w:bottom w:val="single" w:color="000000" w:sz="4" w:space="0"/>
              <w:right w:val="single" w:color="000000" w:sz="4" w:space="0"/>
            </w:tcBorders>
            <w:noWrap w:val="0"/>
            <w:vAlign w:val="center"/>
          </w:tcPr>
          <w:p w14:paraId="7EB7BC25">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w:t>
            </w:r>
          </w:p>
        </w:tc>
        <w:tc>
          <w:tcPr>
            <w:tcW w:w="1120" w:type="dxa"/>
            <w:tcBorders>
              <w:top w:val="single" w:color="000000" w:sz="4" w:space="0"/>
              <w:left w:val="single" w:color="000000" w:sz="4" w:space="0"/>
              <w:bottom w:val="single" w:color="000000" w:sz="4" w:space="0"/>
              <w:right w:val="single" w:color="000000" w:sz="4" w:space="0"/>
            </w:tcBorders>
            <w:noWrap w:val="0"/>
            <w:vAlign w:val="center"/>
          </w:tcPr>
          <w:p w14:paraId="34E64BE6">
            <w:pPr>
              <w:keepNext w:val="0"/>
              <w:keepLines w:val="0"/>
              <w:widowControl/>
              <w:suppressLineNumbers w:val="0"/>
              <w:jc w:val="right"/>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70</w:t>
            </w:r>
          </w:p>
        </w:tc>
        <w:tc>
          <w:tcPr>
            <w:tcW w:w="1727" w:type="dxa"/>
            <w:tcBorders>
              <w:top w:val="single" w:color="000000" w:sz="4" w:space="0"/>
              <w:left w:val="single" w:color="000000" w:sz="4" w:space="0"/>
              <w:bottom w:val="single" w:color="000000" w:sz="4" w:space="0"/>
              <w:right w:val="single" w:color="000000" w:sz="4" w:space="0"/>
            </w:tcBorders>
            <w:noWrap w:val="0"/>
            <w:vAlign w:val="center"/>
          </w:tcPr>
          <w:p w14:paraId="01879C3E">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 xml:space="preserve"> 80.56 </w:t>
            </w:r>
          </w:p>
        </w:tc>
        <w:tc>
          <w:tcPr>
            <w:tcW w:w="1807" w:type="dxa"/>
            <w:tcBorders>
              <w:top w:val="single" w:color="000000" w:sz="4" w:space="0"/>
              <w:left w:val="single" w:color="000000" w:sz="4" w:space="0"/>
              <w:bottom w:val="single" w:color="000000" w:sz="4" w:space="0"/>
              <w:right w:val="single" w:color="000000" w:sz="4" w:space="0"/>
            </w:tcBorders>
            <w:noWrap w:val="0"/>
            <w:vAlign w:val="center"/>
          </w:tcPr>
          <w:p w14:paraId="22C9C6B4">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 xml:space="preserve"> 5,639.20 </w:t>
            </w:r>
          </w:p>
        </w:tc>
      </w:tr>
      <w:tr w14:paraId="4FCD53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97" w:hRule="atLeast"/>
        </w:trPr>
        <w:tc>
          <w:tcPr>
            <w:tcW w:w="588" w:type="dxa"/>
            <w:tcBorders>
              <w:top w:val="single" w:color="000000" w:sz="4" w:space="0"/>
              <w:left w:val="single" w:color="000000" w:sz="4" w:space="0"/>
              <w:bottom w:val="single" w:color="000000" w:sz="4" w:space="0"/>
              <w:right w:val="single" w:color="000000" w:sz="4" w:space="0"/>
            </w:tcBorders>
            <w:noWrap/>
            <w:vAlign w:val="center"/>
          </w:tcPr>
          <w:p w14:paraId="67BE887C">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4"/>
                <w:szCs w:val="24"/>
                <w:u w:val="none"/>
                <w:lang w:val="en-US" w:eastAsia="zh-CN" w:bidi="ar"/>
              </w:rPr>
            </w:pPr>
            <w:r>
              <w:rPr>
                <w:rFonts w:hint="eastAsia" w:ascii="方正仿宋_GBK" w:hAnsi="方正仿宋_GBK" w:eastAsia="方正仿宋_GBK" w:cs="方正仿宋_GBK"/>
                <w:i w:val="0"/>
                <w:iCs w:val="0"/>
                <w:color w:val="000000"/>
                <w:kern w:val="0"/>
                <w:sz w:val="24"/>
                <w:szCs w:val="24"/>
                <w:u w:val="none"/>
                <w:lang w:val="en-US" w:eastAsia="zh-CN" w:bidi="ar"/>
              </w:rPr>
              <w:t>7</w:t>
            </w:r>
          </w:p>
        </w:tc>
        <w:tc>
          <w:tcPr>
            <w:tcW w:w="1190" w:type="dxa"/>
            <w:tcBorders>
              <w:top w:val="single" w:color="000000" w:sz="4" w:space="0"/>
              <w:left w:val="single" w:color="000000" w:sz="4" w:space="0"/>
              <w:bottom w:val="single" w:color="000000" w:sz="4" w:space="0"/>
              <w:right w:val="single" w:color="000000" w:sz="4" w:space="0"/>
            </w:tcBorders>
            <w:noWrap w:val="0"/>
            <w:vAlign w:val="center"/>
          </w:tcPr>
          <w:p w14:paraId="52583066">
            <w:pPr>
              <w:keepNext w:val="0"/>
              <w:keepLines w:val="0"/>
              <w:widowControl/>
              <w:suppressLineNumbers w:val="0"/>
              <w:jc w:val="left"/>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六月雪</w:t>
            </w:r>
          </w:p>
        </w:tc>
        <w:tc>
          <w:tcPr>
            <w:tcW w:w="2160" w:type="dxa"/>
            <w:tcBorders>
              <w:top w:val="single" w:color="000000" w:sz="4" w:space="0"/>
              <w:left w:val="single" w:color="000000" w:sz="4" w:space="0"/>
              <w:bottom w:val="single" w:color="000000" w:sz="4" w:space="0"/>
              <w:right w:val="single" w:color="000000" w:sz="4" w:space="0"/>
            </w:tcBorders>
            <w:noWrap w:val="0"/>
            <w:vAlign w:val="center"/>
          </w:tcPr>
          <w:p w14:paraId="5C4D153C">
            <w:pPr>
              <w:keepNext w:val="0"/>
              <w:keepLines w:val="0"/>
              <w:widowControl/>
              <w:suppressLineNumbers w:val="0"/>
              <w:jc w:val="left"/>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[项目特征]</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1.种类:六月雪</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2.密度:70株/㎡</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3.冠丛高:20cm-30cm</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4.养护期:2年</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[工作内容]</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1.起挖</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2.运输</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3.栽植</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4.养护</w:t>
            </w:r>
          </w:p>
        </w:tc>
        <w:tc>
          <w:tcPr>
            <w:tcW w:w="793" w:type="dxa"/>
            <w:tcBorders>
              <w:top w:val="single" w:color="000000" w:sz="4" w:space="0"/>
              <w:left w:val="single" w:color="000000" w:sz="4" w:space="0"/>
              <w:bottom w:val="single" w:color="000000" w:sz="4" w:space="0"/>
              <w:right w:val="single" w:color="000000" w:sz="4" w:space="0"/>
            </w:tcBorders>
            <w:noWrap w:val="0"/>
            <w:vAlign w:val="center"/>
          </w:tcPr>
          <w:p w14:paraId="448E74A5">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w:t>
            </w:r>
          </w:p>
        </w:tc>
        <w:tc>
          <w:tcPr>
            <w:tcW w:w="1120" w:type="dxa"/>
            <w:tcBorders>
              <w:top w:val="single" w:color="000000" w:sz="4" w:space="0"/>
              <w:left w:val="single" w:color="000000" w:sz="4" w:space="0"/>
              <w:bottom w:val="single" w:color="000000" w:sz="4" w:space="0"/>
              <w:right w:val="single" w:color="000000" w:sz="4" w:space="0"/>
            </w:tcBorders>
            <w:noWrap w:val="0"/>
            <w:vAlign w:val="center"/>
          </w:tcPr>
          <w:p w14:paraId="087F8F5E">
            <w:pPr>
              <w:keepNext w:val="0"/>
              <w:keepLines w:val="0"/>
              <w:widowControl/>
              <w:suppressLineNumbers w:val="0"/>
              <w:jc w:val="right"/>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40</w:t>
            </w:r>
          </w:p>
        </w:tc>
        <w:tc>
          <w:tcPr>
            <w:tcW w:w="1727" w:type="dxa"/>
            <w:tcBorders>
              <w:top w:val="single" w:color="000000" w:sz="4" w:space="0"/>
              <w:left w:val="single" w:color="000000" w:sz="4" w:space="0"/>
              <w:bottom w:val="single" w:color="000000" w:sz="4" w:space="0"/>
              <w:right w:val="single" w:color="000000" w:sz="4" w:space="0"/>
            </w:tcBorders>
            <w:noWrap w:val="0"/>
            <w:vAlign w:val="center"/>
          </w:tcPr>
          <w:p w14:paraId="2EAEEB77">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 xml:space="preserve"> 78.90 </w:t>
            </w:r>
          </w:p>
        </w:tc>
        <w:tc>
          <w:tcPr>
            <w:tcW w:w="1807" w:type="dxa"/>
            <w:tcBorders>
              <w:top w:val="single" w:color="000000" w:sz="4" w:space="0"/>
              <w:left w:val="single" w:color="000000" w:sz="4" w:space="0"/>
              <w:bottom w:val="single" w:color="000000" w:sz="4" w:space="0"/>
              <w:right w:val="single" w:color="000000" w:sz="4" w:space="0"/>
            </w:tcBorders>
            <w:noWrap w:val="0"/>
            <w:vAlign w:val="center"/>
          </w:tcPr>
          <w:p w14:paraId="68031EC0">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 xml:space="preserve"> 3,156.00 </w:t>
            </w:r>
          </w:p>
        </w:tc>
      </w:tr>
      <w:tr w14:paraId="509470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97" w:hRule="atLeast"/>
        </w:trPr>
        <w:tc>
          <w:tcPr>
            <w:tcW w:w="588" w:type="dxa"/>
            <w:tcBorders>
              <w:top w:val="single" w:color="000000" w:sz="4" w:space="0"/>
              <w:left w:val="single" w:color="000000" w:sz="4" w:space="0"/>
              <w:bottom w:val="single" w:color="000000" w:sz="4" w:space="0"/>
              <w:right w:val="single" w:color="000000" w:sz="4" w:space="0"/>
            </w:tcBorders>
            <w:noWrap/>
            <w:vAlign w:val="center"/>
          </w:tcPr>
          <w:p w14:paraId="2AB63F58">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4"/>
                <w:szCs w:val="24"/>
                <w:u w:val="none"/>
                <w:lang w:val="en-US" w:eastAsia="zh-CN" w:bidi="ar"/>
              </w:rPr>
            </w:pPr>
            <w:r>
              <w:rPr>
                <w:rFonts w:hint="eastAsia" w:ascii="方正仿宋_GBK" w:hAnsi="方正仿宋_GBK" w:eastAsia="方正仿宋_GBK" w:cs="方正仿宋_GBK"/>
                <w:i w:val="0"/>
                <w:iCs w:val="0"/>
                <w:color w:val="000000"/>
                <w:kern w:val="0"/>
                <w:sz w:val="24"/>
                <w:szCs w:val="24"/>
                <w:u w:val="none"/>
                <w:lang w:val="en-US" w:eastAsia="zh-CN" w:bidi="ar"/>
              </w:rPr>
              <w:t>8</w:t>
            </w:r>
          </w:p>
        </w:tc>
        <w:tc>
          <w:tcPr>
            <w:tcW w:w="1190" w:type="dxa"/>
            <w:tcBorders>
              <w:top w:val="single" w:color="000000" w:sz="4" w:space="0"/>
              <w:left w:val="single" w:color="000000" w:sz="4" w:space="0"/>
              <w:bottom w:val="single" w:color="000000" w:sz="4" w:space="0"/>
              <w:right w:val="single" w:color="000000" w:sz="4" w:space="0"/>
            </w:tcBorders>
            <w:noWrap w:val="0"/>
            <w:vAlign w:val="center"/>
          </w:tcPr>
          <w:p w14:paraId="330231EF">
            <w:pPr>
              <w:keepNext w:val="0"/>
              <w:keepLines w:val="0"/>
              <w:widowControl/>
              <w:suppressLineNumbers w:val="0"/>
              <w:jc w:val="left"/>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女贞</w:t>
            </w:r>
          </w:p>
        </w:tc>
        <w:tc>
          <w:tcPr>
            <w:tcW w:w="2160" w:type="dxa"/>
            <w:tcBorders>
              <w:top w:val="single" w:color="000000" w:sz="4" w:space="0"/>
              <w:left w:val="single" w:color="000000" w:sz="4" w:space="0"/>
              <w:bottom w:val="single" w:color="000000" w:sz="4" w:space="0"/>
              <w:right w:val="single" w:color="000000" w:sz="4" w:space="0"/>
            </w:tcBorders>
            <w:noWrap w:val="0"/>
            <w:vAlign w:val="center"/>
          </w:tcPr>
          <w:p w14:paraId="011984B4">
            <w:pPr>
              <w:keepNext w:val="0"/>
              <w:keepLines w:val="0"/>
              <w:widowControl/>
              <w:suppressLineNumbers w:val="0"/>
              <w:jc w:val="left"/>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[项目特征]</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1.种类:女贞</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2.密度:70株/㎡</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3.冠丛高:30cm</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4.养护期:2年</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[工作内容]</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1.起挖</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2.运输</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3.栽植</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4.养护</w:t>
            </w:r>
          </w:p>
        </w:tc>
        <w:tc>
          <w:tcPr>
            <w:tcW w:w="793" w:type="dxa"/>
            <w:tcBorders>
              <w:top w:val="single" w:color="000000" w:sz="4" w:space="0"/>
              <w:left w:val="single" w:color="000000" w:sz="4" w:space="0"/>
              <w:bottom w:val="single" w:color="000000" w:sz="4" w:space="0"/>
              <w:right w:val="single" w:color="000000" w:sz="4" w:space="0"/>
            </w:tcBorders>
            <w:noWrap w:val="0"/>
            <w:vAlign w:val="center"/>
          </w:tcPr>
          <w:p w14:paraId="7A787E33">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w:t>
            </w:r>
          </w:p>
        </w:tc>
        <w:tc>
          <w:tcPr>
            <w:tcW w:w="1120" w:type="dxa"/>
            <w:tcBorders>
              <w:top w:val="single" w:color="000000" w:sz="4" w:space="0"/>
              <w:left w:val="single" w:color="000000" w:sz="4" w:space="0"/>
              <w:bottom w:val="single" w:color="000000" w:sz="4" w:space="0"/>
              <w:right w:val="single" w:color="000000" w:sz="4" w:space="0"/>
            </w:tcBorders>
            <w:noWrap w:val="0"/>
            <w:vAlign w:val="center"/>
          </w:tcPr>
          <w:p w14:paraId="657C45AF">
            <w:pPr>
              <w:keepNext w:val="0"/>
              <w:keepLines w:val="0"/>
              <w:widowControl/>
              <w:suppressLineNumbers w:val="0"/>
              <w:jc w:val="right"/>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100</w:t>
            </w:r>
          </w:p>
        </w:tc>
        <w:tc>
          <w:tcPr>
            <w:tcW w:w="1727" w:type="dxa"/>
            <w:tcBorders>
              <w:top w:val="single" w:color="000000" w:sz="4" w:space="0"/>
              <w:left w:val="single" w:color="000000" w:sz="4" w:space="0"/>
              <w:bottom w:val="single" w:color="000000" w:sz="4" w:space="0"/>
              <w:right w:val="single" w:color="000000" w:sz="4" w:space="0"/>
            </w:tcBorders>
            <w:noWrap w:val="0"/>
            <w:vAlign w:val="center"/>
          </w:tcPr>
          <w:p w14:paraId="7C52E5F1">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 xml:space="preserve"> 76.36 </w:t>
            </w:r>
          </w:p>
        </w:tc>
        <w:tc>
          <w:tcPr>
            <w:tcW w:w="1807" w:type="dxa"/>
            <w:tcBorders>
              <w:top w:val="single" w:color="000000" w:sz="4" w:space="0"/>
              <w:left w:val="single" w:color="000000" w:sz="4" w:space="0"/>
              <w:bottom w:val="single" w:color="000000" w:sz="4" w:space="0"/>
              <w:right w:val="single" w:color="000000" w:sz="4" w:space="0"/>
            </w:tcBorders>
            <w:noWrap w:val="0"/>
            <w:vAlign w:val="center"/>
          </w:tcPr>
          <w:p w14:paraId="5C8EE9EC">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 xml:space="preserve"> 7,636.00 </w:t>
            </w:r>
          </w:p>
        </w:tc>
      </w:tr>
      <w:tr w14:paraId="09AFEA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97" w:hRule="atLeast"/>
        </w:trPr>
        <w:tc>
          <w:tcPr>
            <w:tcW w:w="588" w:type="dxa"/>
            <w:tcBorders>
              <w:top w:val="single" w:color="000000" w:sz="4" w:space="0"/>
              <w:left w:val="single" w:color="000000" w:sz="4" w:space="0"/>
              <w:bottom w:val="single" w:color="000000" w:sz="4" w:space="0"/>
              <w:right w:val="single" w:color="000000" w:sz="4" w:space="0"/>
            </w:tcBorders>
            <w:noWrap/>
            <w:vAlign w:val="center"/>
          </w:tcPr>
          <w:p w14:paraId="1B7E0725">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4"/>
                <w:szCs w:val="24"/>
                <w:u w:val="none"/>
                <w:lang w:val="en-US" w:eastAsia="zh-CN" w:bidi="ar"/>
              </w:rPr>
            </w:pPr>
            <w:r>
              <w:rPr>
                <w:rFonts w:hint="eastAsia" w:ascii="方正仿宋_GBK" w:hAnsi="方正仿宋_GBK" w:eastAsia="方正仿宋_GBK" w:cs="方正仿宋_GBK"/>
                <w:i w:val="0"/>
                <w:iCs w:val="0"/>
                <w:color w:val="000000"/>
                <w:kern w:val="0"/>
                <w:sz w:val="24"/>
                <w:szCs w:val="24"/>
                <w:u w:val="none"/>
                <w:lang w:val="en-US" w:eastAsia="zh-CN" w:bidi="ar"/>
              </w:rPr>
              <w:t>9</w:t>
            </w:r>
          </w:p>
        </w:tc>
        <w:tc>
          <w:tcPr>
            <w:tcW w:w="1190" w:type="dxa"/>
            <w:tcBorders>
              <w:top w:val="single" w:color="000000" w:sz="4" w:space="0"/>
              <w:left w:val="single" w:color="000000" w:sz="4" w:space="0"/>
              <w:bottom w:val="single" w:color="000000" w:sz="4" w:space="0"/>
              <w:right w:val="single" w:color="000000" w:sz="4" w:space="0"/>
            </w:tcBorders>
            <w:noWrap w:val="0"/>
            <w:vAlign w:val="center"/>
          </w:tcPr>
          <w:p w14:paraId="34495D91">
            <w:pPr>
              <w:keepNext w:val="0"/>
              <w:keepLines w:val="0"/>
              <w:widowControl/>
              <w:suppressLineNumbers w:val="0"/>
              <w:jc w:val="left"/>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马尼拉草皮</w:t>
            </w:r>
          </w:p>
        </w:tc>
        <w:tc>
          <w:tcPr>
            <w:tcW w:w="2160" w:type="dxa"/>
            <w:tcBorders>
              <w:top w:val="single" w:color="000000" w:sz="4" w:space="0"/>
              <w:left w:val="single" w:color="000000" w:sz="4" w:space="0"/>
              <w:bottom w:val="single" w:color="000000" w:sz="4" w:space="0"/>
              <w:right w:val="single" w:color="000000" w:sz="4" w:space="0"/>
            </w:tcBorders>
            <w:noWrap w:val="0"/>
            <w:vAlign w:val="center"/>
          </w:tcPr>
          <w:p w14:paraId="09BE5E4E">
            <w:pPr>
              <w:keepNext w:val="0"/>
              <w:keepLines w:val="0"/>
              <w:widowControl/>
              <w:suppressLineNumbers w:val="0"/>
              <w:jc w:val="left"/>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[项目特征]</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1.草皮种类:马尼拉草皮</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2.铺种方式:满铺</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3.养护期:2年</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[工作内容]</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1.起挖</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2.运输</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3.铺底砂(土)</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4.栽植</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5.养护</w:t>
            </w:r>
          </w:p>
        </w:tc>
        <w:tc>
          <w:tcPr>
            <w:tcW w:w="793" w:type="dxa"/>
            <w:tcBorders>
              <w:top w:val="single" w:color="000000" w:sz="4" w:space="0"/>
              <w:left w:val="single" w:color="000000" w:sz="4" w:space="0"/>
              <w:bottom w:val="single" w:color="000000" w:sz="4" w:space="0"/>
              <w:right w:val="single" w:color="000000" w:sz="4" w:space="0"/>
            </w:tcBorders>
            <w:noWrap w:val="0"/>
            <w:vAlign w:val="center"/>
          </w:tcPr>
          <w:p w14:paraId="0C3ABBE0">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w:t>
            </w:r>
          </w:p>
        </w:tc>
        <w:tc>
          <w:tcPr>
            <w:tcW w:w="1120" w:type="dxa"/>
            <w:tcBorders>
              <w:top w:val="single" w:color="000000" w:sz="4" w:space="0"/>
              <w:left w:val="single" w:color="000000" w:sz="4" w:space="0"/>
              <w:bottom w:val="single" w:color="000000" w:sz="4" w:space="0"/>
              <w:right w:val="single" w:color="000000" w:sz="4" w:space="0"/>
            </w:tcBorders>
            <w:noWrap w:val="0"/>
            <w:vAlign w:val="center"/>
          </w:tcPr>
          <w:p w14:paraId="456C1C27">
            <w:pPr>
              <w:keepNext w:val="0"/>
              <w:keepLines w:val="0"/>
              <w:widowControl/>
              <w:suppressLineNumbers w:val="0"/>
              <w:jc w:val="right"/>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240</w:t>
            </w:r>
          </w:p>
        </w:tc>
        <w:tc>
          <w:tcPr>
            <w:tcW w:w="1727" w:type="dxa"/>
            <w:tcBorders>
              <w:top w:val="single" w:color="000000" w:sz="4" w:space="0"/>
              <w:left w:val="single" w:color="000000" w:sz="4" w:space="0"/>
              <w:bottom w:val="single" w:color="000000" w:sz="4" w:space="0"/>
              <w:right w:val="single" w:color="000000" w:sz="4" w:space="0"/>
            </w:tcBorders>
            <w:noWrap w:val="0"/>
            <w:vAlign w:val="center"/>
          </w:tcPr>
          <w:p w14:paraId="2AE7E3F0">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 xml:space="preserve"> 36.42 </w:t>
            </w:r>
          </w:p>
        </w:tc>
        <w:tc>
          <w:tcPr>
            <w:tcW w:w="1807" w:type="dxa"/>
            <w:tcBorders>
              <w:top w:val="single" w:color="000000" w:sz="4" w:space="0"/>
              <w:left w:val="single" w:color="000000" w:sz="4" w:space="0"/>
              <w:bottom w:val="single" w:color="000000" w:sz="4" w:space="0"/>
              <w:right w:val="single" w:color="000000" w:sz="4" w:space="0"/>
            </w:tcBorders>
            <w:noWrap w:val="0"/>
            <w:vAlign w:val="center"/>
          </w:tcPr>
          <w:p w14:paraId="764FBB37">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 xml:space="preserve"> 8,740.80 </w:t>
            </w:r>
          </w:p>
        </w:tc>
      </w:tr>
      <w:tr w14:paraId="62AA3F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97" w:hRule="atLeast"/>
        </w:trPr>
        <w:tc>
          <w:tcPr>
            <w:tcW w:w="588" w:type="dxa"/>
            <w:tcBorders>
              <w:top w:val="single" w:color="000000" w:sz="4" w:space="0"/>
              <w:left w:val="single" w:color="000000" w:sz="4" w:space="0"/>
              <w:bottom w:val="single" w:color="000000" w:sz="4" w:space="0"/>
              <w:right w:val="single" w:color="000000" w:sz="4" w:space="0"/>
            </w:tcBorders>
            <w:noWrap/>
            <w:vAlign w:val="center"/>
          </w:tcPr>
          <w:p w14:paraId="60E0A7E9">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4"/>
                <w:szCs w:val="24"/>
                <w:u w:val="none"/>
                <w:lang w:val="en-US" w:eastAsia="zh-CN" w:bidi="ar"/>
              </w:rPr>
            </w:pPr>
            <w:r>
              <w:rPr>
                <w:rFonts w:hint="eastAsia" w:ascii="方正仿宋_GBK" w:hAnsi="方正仿宋_GBK" w:eastAsia="方正仿宋_GBK" w:cs="方正仿宋_GBK"/>
                <w:i w:val="0"/>
                <w:iCs w:val="0"/>
                <w:color w:val="000000"/>
                <w:kern w:val="0"/>
                <w:sz w:val="24"/>
                <w:szCs w:val="24"/>
                <w:u w:val="none"/>
                <w:lang w:val="en-US" w:eastAsia="zh-CN" w:bidi="ar"/>
              </w:rPr>
              <w:t>10</w:t>
            </w:r>
          </w:p>
        </w:tc>
        <w:tc>
          <w:tcPr>
            <w:tcW w:w="1190" w:type="dxa"/>
            <w:tcBorders>
              <w:top w:val="single" w:color="000000" w:sz="4" w:space="0"/>
              <w:left w:val="single" w:color="000000" w:sz="4" w:space="0"/>
              <w:bottom w:val="single" w:color="000000" w:sz="4" w:space="0"/>
              <w:right w:val="single" w:color="000000" w:sz="4" w:space="0"/>
            </w:tcBorders>
            <w:noWrap w:val="0"/>
            <w:vAlign w:val="center"/>
          </w:tcPr>
          <w:p w14:paraId="588EAA0A">
            <w:pPr>
              <w:keepNext w:val="0"/>
              <w:keepLines w:val="0"/>
              <w:widowControl/>
              <w:suppressLineNumbers w:val="0"/>
              <w:jc w:val="left"/>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钢筋水泥花箱920mm*920mm*700mm</w:t>
            </w:r>
          </w:p>
        </w:tc>
        <w:tc>
          <w:tcPr>
            <w:tcW w:w="2160" w:type="dxa"/>
            <w:tcBorders>
              <w:top w:val="single" w:color="000000" w:sz="4" w:space="0"/>
              <w:left w:val="single" w:color="000000" w:sz="4" w:space="0"/>
              <w:bottom w:val="single" w:color="000000" w:sz="4" w:space="0"/>
              <w:right w:val="single" w:color="000000" w:sz="4" w:space="0"/>
            </w:tcBorders>
            <w:noWrap w:val="0"/>
            <w:vAlign w:val="center"/>
          </w:tcPr>
          <w:p w14:paraId="2740B246">
            <w:pPr>
              <w:keepNext w:val="0"/>
              <w:keepLines w:val="0"/>
              <w:widowControl/>
              <w:suppressLineNumbers w:val="0"/>
              <w:jc w:val="left"/>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[项目特征]</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1.花箱材质:钢筋水泥</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2.规格尺寸:920mm*920mm*700mm</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[工作内容]</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1.制作</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2.运输</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3.安放</w:t>
            </w:r>
          </w:p>
        </w:tc>
        <w:tc>
          <w:tcPr>
            <w:tcW w:w="793" w:type="dxa"/>
            <w:tcBorders>
              <w:top w:val="single" w:color="000000" w:sz="4" w:space="0"/>
              <w:left w:val="single" w:color="000000" w:sz="4" w:space="0"/>
              <w:bottom w:val="single" w:color="000000" w:sz="4" w:space="0"/>
              <w:right w:val="single" w:color="000000" w:sz="4" w:space="0"/>
            </w:tcBorders>
            <w:noWrap w:val="0"/>
            <w:vAlign w:val="center"/>
          </w:tcPr>
          <w:p w14:paraId="29332124">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个</w:t>
            </w:r>
          </w:p>
        </w:tc>
        <w:tc>
          <w:tcPr>
            <w:tcW w:w="1120" w:type="dxa"/>
            <w:tcBorders>
              <w:top w:val="single" w:color="000000" w:sz="4" w:space="0"/>
              <w:left w:val="single" w:color="000000" w:sz="4" w:space="0"/>
              <w:bottom w:val="single" w:color="000000" w:sz="4" w:space="0"/>
              <w:right w:val="single" w:color="000000" w:sz="4" w:space="0"/>
            </w:tcBorders>
            <w:noWrap w:val="0"/>
            <w:vAlign w:val="center"/>
          </w:tcPr>
          <w:p w14:paraId="0D221E17">
            <w:pPr>
              <w:keepNext w:val="0"/>
              <w:keepLines w:val="0"/>
              <w:widowControl/>
              <w:suppressLineNumbers w:val="0"/>
              <w:jc w:val="right"/>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39</w:t>
            </w:r>
          </w:p>
        </w:tc>
        <w:tc>
          <w:tcPr>
            <w:tcW w:w="1727" w:type="dxa"/>
            <w:tcBorders>
              <w:top w:val="single" w:color="000000" w:sz="4" w:space="0"/>
              <w:left w:val="single" w:color="000000" w:sz="4" w:space="0"/>
              <w:bottom w:val="single" w:color="000000" w:sz="4" w:space="0"/>
              <w:right w:val="single" w:color="000000" w:sz="4" w:space="0"/>
            </w:tcBorders>
            <w:noWrap w:val="0"/>
            <w:vAlign w:val="center"/>
          </w:tcPr>
          <w:p w14:paraId="35ABC8EB">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 xml:space="preserve"> 472.28 </w:t>
            </w:r>
          </w:p>
        </w:tc>
        <w:tc>
          <w:tcPr>
            <w:tcW w:w="1807" w:type="dxa"/>
            <w:tcBorders>
              <w:top w:val="single" w:color="000000" w:sz="4" w:space="0"/>
              <w:left w:val="single" w:color="000000" w:sz="4" w:space="0"/>
              <w:bottom w:val="single" w:color="000000" w:sz="4" w:space="0"/>
              <w:right w:val="single" w:color="000000" w:sz="4" w:space="0"/>
            </w:tcBorders>
            <w:noWrap w:val="0"/>
            <w:vAlign w:val="center"/>
          </w:tcPr>
          <w:p w14:paraId="78C6F88D">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 xml:space="preserve"> 18,418.92 </w:t>
            </w:r>
          </w:p>
        </w:tc>
      </w:tr>
      <w:tr w14:paraId="54F440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97" w:hRule="atLeast"/>
        </w:trPr>
        <w:tc>
          <w:tcPr>
            <w:tcW w:w="588" w:type="dxa"/>
            <w:tcBorders>
              <w:top w:val="single" w:color="000000" w:sz="4" w:space="0"/>
              <w:left w:val="single" w:color="000000" w:sz="4" w:space="0"/>
              <w:bottom w:val="single" w:color="000000" w:sz="4" w:space="0"/>
              <w:right w:val="single" w:color="000000" w:sz="4" w:space="0"/>
            </w:tcBorders>
            <w:noWrap/>
            <w:vAlign w:val="center"/>
          </w:tcPr>
          <w:p w14:paraId="44F5F2EC">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4"/>
                <w:szCs w:val="24"/>
                <w:u w:val="none"/>
                <w:lang w:val="en-US" w:eastAsia="zh-CN" w:bidi="ar"/>
              </w:rPr>
            </w:pPr>
            <w:r>
              <w:rPr>
                <w:rFonts w:hint="eastAsia" w:ascii="方正仿宋_GBK" w:hAnsi="方正仿宋_GBK" w:eastAsia="方正仿宋_GBK" w:cs="方正仿宋_GBK"/>
                <w:i w:val="0"/>
                <w:iCs w:val="0"/>
                <w:color w:val="000000"/>
                <w:kern w:val="0"/>
                <w:sz w:val="24"/>
                <w:szCs w:val="24"/>
                <w:u w:val="none"/>
                <w:lang w:val="en-US" w:eastAsia="zh-CN" w:bidi="ar"/>
              </w:rPr>
              <w:t>11</w:t>
            </w:r>
          </w:p>
        </w:tc>
        <w:tc>
          <w:tcPr>
            <w:tcW w:w="1190" w:type="dxa"/>
            <w:tcBorders>
              <w:top w:val="single" w:color="000000" w:sz="4" w:space="0"/>
              <w:left w:val="single" w:color="000000" w:sz="4" w:space="0"/>
              <w:bottom w:val="single" w:color="000000" w:sz="4" w:space="0"/>
              <w:right w:val="single" w:color="000000" w:sz="4" w:space="0"/>
            </w:tcBorders>
            <w:noWrap w:val="0"/>
            <w:vAlign w:val="center"/>
          </w:tcPr>
          <w:p w14:paraId="1A2907B9">
            <w:pPr>
              <w:keepNext w:val="0"/>
              <w:keepLines w:val="0"/>
              <w:widowControl/>
              <w:suppressLineNumbers w:val="0"/>
              <w:jc w:val="left"/>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钢筋水泥花箱1200mm*500mm*500mm</w:t>
            </w:r>
          </w:p>
        </w:tc>
        <w:tc>
          <w:tcPr>
            <w:tcW w:w="2160" w:type="dxa"/>
            <w:tcBorders>
              <w:top w:val="single" w:color="000000" w:sz="4" w:space="0"/>
              <w:left w:val="single" w:color="000000" w:sz="4" w:space="0"/>
              <w:bottom w:val="single" w:color="000000" w:sz="4" w:space="0"/>
              <w:right w:val="single" w:color="000000" w:sz="4" w:space="0"/>
            </w:tcBorders>
            <w:noWrap w:val="0"/>
            <w:vAlign w:val="center"/>
          </w:tcPr>
          <w:p w14:paraId="31ED741F">
            <w:pPr>
              <w:keepNext w:val="0"/>
              <w:keepLines w:val="0"/>
              <w:widowControl/>
              <w:suppressLineNumbers w:val="0"/>
              <w:jc w:val="left"/>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[项目特征]</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1.花箱材质:钢筋水泥</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2.规格尺寸:1200mm*500mm*500mm</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[工作内容]</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1.制作</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2.运输</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3.安放</w:t>
            </w:r>
          </w:p>
        </w:tc>
        <w:tc>
          <w:tcPr>
            <w:tcW w:w="793" w:type="dxa"/>
            <w:tcBorders>
              <w:top w:val="single" w:color="000000" w:sz="4" w:space="0"/>
              <w:left w:val="single" w:color="000000" w:sz="4" w:space="0"/>
              <w:bottom w:val="single" w:color="000000" w:sz="4" w:space="0"/>
              <w:right w:val="single" w:color="000000" w:sz="4" w:space="0"/>
            </w:tcBorders>
            <w:noWrap w:val="0"/>
            <w:vAlign w:val="center"/>
          </w:tcPr>
          <w:p w14:paraId="1155DE4A">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个</w:t>
            </w:r>
          </w:p>
        </w:tc>
        <w:tc>
          <w:tcPr>
            <w:tcW w:w="1120" w:type="dxa"/>
            <w:tcBorders>
              <w:top w:val="single" w:color="000000" w:sz="4" w:space="0"/>
              <w:left w:val="single" w:color="000000" w:sz="4" w:space="0"/>
              <w:bottom w:val="single" w:color="000000" w:sz="4" w:space="0"/>
              <w:right w:val="single" w:color="000000" w:sz="4" w:space="0"/>
            </w:tcBorders>
            <w:noWrap w:val="0"/>
            <w:vAlign w:val="center"/>
          </w:tcPr>
          <w:p w14:paraId="3866208F">
            <w:pPr>
              <w:keepNext w:val="0"/>
              <w:keepLines w:val="0"/>
              <w:widowControl/>
              <w:suppressLineNumbers w:val="0"/>
              <w:jc w:val="right"/>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50</w:t>
            </w:r>
          </w:p>
        </w:tc>
        <w:tc>
          <w:tcPr>
            <w:tcW w:w="1727" w:type="dxa"/>
            <w:tcBorders>
              <w:top w:val="single" w:color="000000" w:sz="4" w:space="0"/>
              <w:left w:val="single" w:color="000000" w:sz="4" w:space="0"/>
              <w:bottom w:val="single" w:color="000000" w:sz="4" w:space="0"/>
              <w:right w:val="single" w:color="000000" w:sz="4" w:space="0"/>
            </w:tcBorders>
            <w:noWrap w:val="0"/>
            <w:vAlign w:val="center"/>
          </w:tcPr>
          <w:p w14:paraId="2EDE0668">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 xml:space="preserve"> 571.35 </w:t>
            </w:r>
          </w:p>
        </w:tc>
        <w:tc>
          <w:tcPr>
            <w:tcW w:w="1807" w:type="dxa"/>
            <w:tcBorders>
              <w:top w:val="single" w:color="000000" w:sz="4" w:space="0"/>
              <w:left w:val="single" w:color="000000" w:sz="4" w:space="0"/>
              <w:bottom w:val="single" w:color="000000" w:sz="4" w:space="0"/>
              <w:right w:val="single" w:color="000000" w:sz="4" w:space="0"/>
            </w:tcBorders>
            <w:noWrap w:val="0"/>
            <w:vAlign w:val="center"/>
          </w:tcPr>
          <w:p w14:paraId="19B85D7D">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 xml:space="preserve"> 28,567.50 </w:t>
            </w:r>
          </w:p>
        </w:tc>
      </w:tr>
    </w:tbl>
    <w:p w14:paraId="627FA968">
      <w:pPr>
        <w:pageBreakBefore w:val="0"/>
        <w:widowControl w:val="0"/>
        <w:kinsoku/>
        <w:wordWrap/>
        <w:overflowPunct/>
        <w:topLinePunct w:val="0"/>
        <w:autoSpaceDE/>
        <w:autoSpaceDN/>
        <w:bidi w:val="0"/>
        <w:spacing w:line="400" w:lineRule="exact"/>
        <w:textAlignment w:val="auto"/>
        <w:rPr>
          <w:rFonts w:hint="eastAsia" w:ascii="方正仿宋_GBK" w:hAnsi="方正仿宋_GBK" w:eastAsia="方正仿宋_GBK" w:cs="方正仿宋_GBK"/>
          <w:b/>
          <w:color w:val="auto"/>
          <w:kern w:val="2"/>
          <w:sz w:val="24"/>
          <w:highlight w:val="none"/>
          <w:lang w:val="en-US" w:eastAsia="zh-CN" w:bidi="ar-SA"/>
        </w:rPr>
      </w:pPr>
      <w:r>
        <w:rPr>
          <w:rFonts w:hint="eastAsia" w:ascii="方正仿宋_GBK" w:hAnsi="方正仿宋_GBK" w:eastAsia="方正仿宋_GBK" w:cs="方正仿宋_GBK"/>
          <w:b/>
          <w:color w:val="auto"/>
          <w:kern w:val="2"/>
          <w:sz w:val="24"/>
          <w:highlight w:val="none"/>
          <w:lang w:val="en-US" w:eastAsia="zh-CN" w:bidi="ar-SA"/>
        </w:rPr>
        <w:t>注：表中施工单价为全费用综合单价，包含人材机、管理费、利润、规费、税金等一切费用。该单价经主材询价后按照现行《重庆市建设工程工程量清单计价规则》（CQJJGZ-2013）及其配套文件计价形成。</w:t>
      </w:r>
    </w:p>
    <w:p w14:paraId="002FB3DB">
      <w:pPr>
        <w:pageBreakBefore w:val="0"/>
        <w:widowControl w:val="0"/>
        <w:kinsoku/>
        <w:wordWrap/>
        <w:overflowPunct/>
        <w:topLinePunct w:val="0"/>
        <w:autoSpaceDE/>
        <w:autoSpaceDN/>
        <w:bidi w:val="0"/>
        <w:spacing w:line="400" w:lineRule="exact"/>
        <w:ind w:firstLine="482" w:firstLineChars="200"/>
        <w:textAlignment w:val="auto"/>
        <w:rPr>
          <w:rFonts w:hint="eastAsia" w:ascii="方正仿宋_GBK" w:hAnsi="方正仿宋_GBK" w:eastAsia="方正仿宋_GBK" w:cs="方正仿宋_GBK"/>
          <w:b/>
          <w:color w:val="auto"/>
          <w:kern w:val="2"/>
          <w:sz w:val="24"/>
          <w:highlight w:val="none"/>
          <w:lang w:val="en-US" w:eastAsia="zh-CN" w:bidi="ar-SA"/>
        </w:rPr>
      </w:pPr>
      <w:r>
        <w:rPr>
          <w:rFonts w:hint="eastAsia" w:ascii="方正仿宋_GBK" w:hAnsi="方正仿宋_GBK" w:eastAsia="方正仿宋_GBK" w:cs="方正仿宋_GBK"/>
          <w:b/>
          <w:color w:val="auto"/>
          <w:kern w:val="2"/>
          <w:sz w:val="24"/>
          <w:highlight w:val="none"/>
          <w:lang w:val="en-US" w:eastAsia="zh-CN" w:bidi="ar-SA"/>
        </w:rPr>
        <w:t>※二、人员要求</w:t>
      </w:r>
    </w:p>
    <w:p w14:paraId="0644E9DA">
      <w:pPr>
        <w:spacing w:line="400" w:lineRule="exact"/>
        <w:ind w:firstLine="480" w:firstLineChars="200"/>
        <w:rPr>
          <w:rFonts w:hint="eastAsia" w:ascii="方正仿宋_GBK" w:hAnsi="方正仿宋_GBK" w:eastAsia="方正仿宋_GBK" w:cs="方正仿宋_GBK"/>
          <w:color w:val="auto"/>
          <w:sz w:val="24"/>
          <w:szCs w:val="24"/>
          <w:highlight w:val="none"/>
          <w:lang w:eastAsia="zh-CN"/>
        </w:rPr>
      </w:pPr>
      <w:r>
        <w:rPr>
          <w:rFonts w:hint="eastAsia" w:ascii="方正仿宋_GBK" w:hAnsi="方正仿宋_GBK" w:eastAsia="方正仿宋_GBK" w:cs="方正仿宋_GBK"/>
          <w:color w:val="auto"/>
          <w:sz w:val="24"/>
          <w:szCs w:val="24"/>
          <w:highlight w:val="none"/>
          <w:lang w:val="en-US" w:eastAsia="zh-CN"/>
        </w:rPr>
        <w:t>1</w:t>
      </w:r>
      <w:r>
        <w:rPr>
          <w:rFonts w:hint="eastAsia" w:ascii="方正仿宋_GBK" w:hAnsi="方正仿宋_GBK" w:eastAsia="方正仿宋_GBK" w:cs="方正仿宋_GBK"/>
          <w:color w:val="auto"/>
          <w:sz w:val="24"/>
          <w:szCs w:val="24"/>
          <w:highlight w:val="none"/>
          <w:lang w:eastAsia="zh-CN"/>
        </w:rPr>
        <w:t>.主要管理人员</w:t>
      </w:r>
    </w:p>
    <w:p w14:paraId="3ECE4235">
      <w:pPr>
        <w:pageBreakBefore w:val="0"/>
        <w:widowControl w:val="0"/>
        <w:kinsoku/>
        <w:wordWrap/>
        <w:overflowPunct/>
        <w:topLinePunct w:val="0"/>
        <w:autoSpaceDE/>
        <w:autoSpaceDN/>
        <w:bidi w:val="0"/>
        <w:spacing w:line="400" w:lineRule="exact"/>
        <w:ind w:firstLine="480" w:firstLineChars="200"/>
        <w:textAlignment w:val="auto"/>
        <w:rPr>
          <w:rFonts w:hint="eastAsia" w:ascii="方正仿宋_GBK" w:hAnsi="方正仿宋_GBK" w:eastAsia="方正仿宋_GBK" w:cs="方正仿宋_GBK"/>
          <w:color w:val="auto"/>
          <w:sz w:val="24"/>
          <w:szCs w:val="24"/>
          <w:highlight w:val="none"/>
          <w:lang w:val="en-US" w:eastAsia="zh-CN"/>
        </w:rPr>
      </w:pPr>
      <w:r>
        <w:rPr>
          <w:rFonts w:hint="eastAsia" w:ascii="方正仿宋_GBK" w:hAnsi="方正仿宋_GBK" w:eastAsia="方正仿宋_GBK" w:cs="方正仿宋_GBK"/>
          <w:color w:val="auto"/>
          <w:sz w:val="24"/>
          <w:szCs w:val="24"/>
          <w:highlight w:val="none"/>
          <w:lang w:val="en-US" w:eastAsia="zh-CN"/>
        </w:rPr>
        <w:t>1</w:t>
      </w:r>
      <w:r>
        <w:rPr>
          <w:rFonts w:hint="eastAsia" w:ascii="方正仿宋_GBK" w:hAnsi="方正仿宋_GBK" w:eastAsia="方正仿宋_GBK" w:cs="方正仿宋_GBK"/>
          <w:color w:val="auto"/>
          <w:sz w:val="24"/>
          <w:szCs w:val="24"/>
          <w:highlight w:val="none"/>
          <w:lang w:eastAsia="zh-CN"/>
        </w:rPr>
        <w:t>.</w:t>
      </w:r>
      <w:r>
        <w:rPr>
          <w:rFonts w:hint="eastAsia" w:ascii="方正仿宋_GBK" w:hAnsi="方正仿宋_GBK" w:eastAsia="方正仿宋_GBK" w:cs="方正仿宋_GBK"/>
          <w:color w:val="auto"/>
          <w:sz w:val="24"/>
          <w:szCs w:val="24"/>
          <w:highlight w:val="none"/>
          <w:lang w:val="en-US" w:eastAsia="zh-CN"/>
        </w:rPr>
        <w:t>1</w:t>
      </w:r>
      <w:r>
        <w:rPr>
          <w:rFonts w:hint="eastAsia" w:ascii="方正仿宋_GBK" w:hAnsi="方正仿宋_GBK" w:eastAsia="方正仿宋_GBK" w:cs="方正仿宋_GBK"/>
          <w:color w:val="auto"/>
          <w:sz w:val="24"/>
          <w:szCs w:val="24"/>
          <w:highlight w:val="none"/>
          <w:lang w:eastAsia="zh-CN"/>
        </w:rPr>
        <w:t>投标人须承诺，签订合同之前，须按照建设行政主管部门的要求组建施工项目部，配置项目管理班子，出具任命文件。任命文件应当明确施工项目部的职责、岗位设置、人员配备，并书面通知建设单位。相关岗位管理人员应持有建设行政主管部门要求的岗位证书，投标人不满足上述要求的，视为拒绝与其签订合同，采购人将上报政府采购监管部门取消其成交资格，并追究其责任。（提供承诺函，格式自定）。</w:t>
      </w:r>
    </w:p>
    <w:p w14:paraId="16FD8924">
      <w:pPr>
        <w:pageBreakBefore w:val="0"/>
        <w:widowControl w:val="0"/>
        <w:kinsoku/>
        <w:wordWrap/>
        <w:overflowPunct/>
        <w:topLinePunct w:val="0"/>
        <w:autoSpaceDE/>
        <w:autoSpaceDN/>
        <w:bidi w:val="0"/>
        <w:spacing w:line="400" w:lineRule="exact"/>
        <w:ind w:firstLine="480" w:firstLineChars="200"/>
        <w:textAlignment w:val="auto"/>
        <w:rPr>
          <w:rFonts w:hint="eastAsia" w:ascii="方正仿宋_GBK" w:hAnsi="方正仿宋_GBK" w:eastAsia="方正仿宋_GBK" w:cs="方正仿宋_GBK"/>
          <w:color w:val="auto"/>
          <w:sz w:val="24"/>
          <w:szCs w:val="24"/>
          <w:highlight w:val="none"/>
          <w:lang w:eastAsia="zh-CN"/>
        </w:rPr>
      </w:pPr>
      <w:r>
        <w:rPr>
          <w:rFonts w:hint="eastAsia" w:ascii="方正仿宋_GBK" w:hAnsi="方正仿宋_GBK" w:eastAsia="方正仿宋_GBK" w:cs="方正仿宋_GBK"/>
          <w:color w:val="auto"/>
          <w:sz w:val="24"/>
          <w:szCs w:val="24"/>
          <w:highlight w:val="none"/>
          <w:lang w:val="en-US" w:eastAsia="zh-CN"/>
        </w:rPr>
        <w:t>2.</w:t>
      </w:r>
      <w:r>
        <w:rPr>
          <w:rFonts w:hint="eastAsia" w:ascii="方正仿宋_GBK" w:hAnsi="方正仿宋_GBK" w:eastAsia="方正仿宋_GBK" w:cs="方正仿宋_GBK"/>
          <w:color w:val="auto"/>
          <w:sz w:val="24"/>
          <w:szCs w:val="24"/>
          <w:highlight w:val="none"/>
          <w:lang w:eastAsia="zh-CN"/>
        </w:rPr>
        <w:t>参与投标的授权代表的要求</w:t>
      </w:r>
    </w:p>
    <w:p w14:paraId="366650F5">
      <w:pPr>
        <w:pageBreakBefore w:val="0"/>
        <w:widowControl w:val="0"/>
        <w:kinsoku/>
        <w:wordWrap/>
        <w:overflowPunct/>
        <w:topLinePunct w:val="0"/>
        <w:autoSpaceDE/>
        <w:autoSpaceDN/>
        <w:bidi w:val="0"/>
        <w:spacing w:line="400" w:lineRule="exact"/>
        <w:ind w:firstLine="480" w:firstLineChars="200"/>
        <w:textAlignment w:val="auto"/>
        <w:rPr>
          <w:rFonts w:hint="eastAsia" w:ascii="方正仿宋_GBK" w:hAnsi="方正仿宋_GBK" w:eastAsia="方正仿宋_GBK" w:cs="方正仿宋_GBK"/>
          <w:color w:val="auto"/>
          <w:sz w:val="24"/>
          <w:szCs w:val="24"/>
          <w:highlight w:val="none"/>
          <w:lang w:eastAsia="zh-CN"/>
        </w:rPr>
      </w:pPr>
      <w:r>
        <w:rPr>
          <w:rFonts w:hint="eastAsia" w:ascii="方正仿宋_GBK" w:hAnsi="方正仿宋_GBK" w:eastAsia="方正仿宋_GBK" w:cs="方正仿宋_GBK"/>
          <w:color w:val="auto"/>
          <w:sz w:val="24"/>
          <w:szCs w:val="24"/>
          <w:highlight w:val="none"/>
          <w:lang w:eastAsia="zh-CN"/>
        </w:rPr>
        <w:t>投标人拟派参与本项目投标的授权代表，须在电子响应文件中提供有效的授权委托书。</w:t>
      </w:r>
    </w:p>
    <w:p w14:paraId="06E0FF44">
      <w:pPr>
        <w:pageBreakBefore w:val="0"/>
        <w:widowControl w:val="0"/>
        <w:kinsoku/>
        <w:wordWrap/>
        <w:overflowPunct/>
        <w:topLinePunct w:val="0"/>
        <w:autoSpaceDE/>
        <w:autoSpaceDN/>
        <w:bidi w:val="0"/>
        <w:spacing w:line="400" w:lineRule="exact"/>
        <w:ind w:firstLine="482" w:firstLineChars="200"/>
        <w:textAlignment w:val="auto"/>
        <w:rPr>
          <w:rFonts w:hint="eastAsia" w:ascii="方正仿宋_GBK" w:hAnsi="方正仿宋_GBK" w:eastAsia="方正仿宋_GBK" w:cs="方正仿宋_GBK"/>
          <w:b/>
          <w:color w:val="auto"/>
          <w:kern w:val="2"/>
          <w:sz w:val="24"/>
          <w:highlight w:val="none"/>
          <w:lang w:val="en-US" w:eastAsia="zh-CN" w:bidi="ar-SA"/>
        </w:rPr>
      </w:pPr>
      <w:r>
        <w:rPr>
          <w:rFonts w:hint="eastAsia" w:ascii="方正仿宋_GBK" w:hAnsi="方正仿宋_GBK" w:eastAsia="方正仿宋_GBK" w:cs="方正仿宋_GBK"/>
          <w:b/>
          <w:color w:val="auto"/>
          <w:kern w:val="2"/>
          <w:sz w:val="24"/>
          <w:highlight w:val="none"/>
          <w:lang w:val="en-US" w:eastAsia="zh-CN" w:bidi="ar-SA"/>
        </w:rPr>
        <w:t>三、其他要求</w:t>
      </w:r>
    </w:p>
    <w:p w14:paraId="5367C846">
      <w:pPr>
        <w:pageBreakBefore w:val="0"/>
        <w:widowControl w:val="0"/>
        <w:kinsoku/>
        <w:wordWrap/>
        <w:overflowPunct/>
        <w:topLinePunct w:val="0"/>
        <w:autoSpaceDE/>
        <w:autoSpaceDN/>
        <w:bidi w:val="0"/>
        <w:spacing w:line="400" w:lineRule="exact"/>
        <w:ind w:firstLine="480" w:firstLineChars="200"/>
        <w:textAlignment w:val="auto"/>
        <w:rPr>
          <w:rFonts w:hint="eastAsia" w:ascii="方正仿宋_GBK" w:hAnsi="方正仿宋_GBK" w:eastAsia="方正仿宋_GBK" w:cs="方正仿宋_GBK"/>
          <w:color w:val="auto"/>
          <w:kern w:val="2"/>
          <w:sz w:val="24"/>
          <w:szCs w:val="24"/>
          <w:highlight w:val="none"/>
          <w:lang w:val="en-US" w:eastAsia="zh-CN" w:bidi="ar-SA"/>
        </w:rPr>
      </w:pPr>
      <w:r>
        <w:rPr>
          <w:rFonts w:hint="eastAsia" w:ascii="方正仿宋_GBK" w:hAnsi="方正仿宋_GBK" w:eastAsia="方正仿宋_GBK" w:cs="方正仿宋_GBK"/>
          <w:color w:val="auto"/>
          <w:sz w:val="24"/>
          <w:szCs w:val="24"/>
          <w:highlight w:val="none"/>
          <w:lang w:val="en-US" w:eastAsia="zh-CN"/>
        </w:rPr>
        <w:t>1、踏勘：本项目不组织集中踏勘，由投标人自行进行踏勘，无论踏勘与否，采购人均视为对现场条件和项目情况有</w:t>
      </w:r>
      <w:r>
        <w:rPr>
          <w:rFonts w:hint="eastAsia" w:ascii="方正仿宋_GBK" w:hAnsi="方正仿宋_GBK" w:eastAsia="方正仿宋_GBK" w:cs="方正仿宋_GBK"/>
          <w:color w:val="auto"/>
          <w:kern w:val="2"/>
          <w:sz w:val="24"/>
          <w:szCs w:val="24"/>
          <w:highlight w:val="none"/>
          <w:lang w:val="en-US" w:eastAsia="zh-CN" w:bidi="ar-SA"/>
        </w:rPr>
        <w:t>充分的了解。投标人自行考虑各种风险，不得因此申请调价或索赔。踏勘过程中的费用和涉及到的风险损失等均由投标人自行承担。投标人须在投标响应文件中提供已自行踏勘现场的承诺函（格式自拟）。</w:t>
      </w:r>
    </w:p>
    <w:p w14:paraId="6958C1A6">
      <w:pPr>
        <w:pageBreakBefore w:val="0"/>
        <w:widowControl w:val="0"/>
        <w:kinsoku/>
        <w:wordWrap/>
        <w:overflowPunct/>
        <w:topLinePunct w:val="0"/>
        <w:autoSpaceDE/>
        <w:autoSpaceDN/>
        <w:bidi w:val="0"/>
        <w:spacing w:line="400" w:lineRule="exact"/>
        <w:ind w:firstLine="480" w:firstLineChars="200"/>
        <w:textAlignment w:val="auto"/>
        <w:rPr>
          <w:rFonts w:hint="default" w:ascii="方正仿宋_GBK" w:hAnsi="方正仿宋_GBK" w:eastAsia="方正仿宋_GBK" w:cs="方正仿宋_GBK"/>
          <w:color w:val="auto"/>
          <w:kern w:val="2"/>
          <w:sz w:val="24"/>
          <w:szCs w:val="24"/>
          <w:highlight w:val="none"/>
          <w:lang w:val="en-US" w:eastAsia="zh-CN" w:bidi="ar-SA"/>
        </w:rPr>
      </w:pPr>
      <w:r>
        <w:rPr>
          <w:rFonts w:hint="eastAsia" w:ascii="方正仿宋_GBK" w:hAnsi="方正仿宋_GBK" w:eastAsia="方正仿宋_GBK" w:cs="方正仿宋_GBK"/>
          <w:color w:val="auto"/>
          <w:kern w:val="2"/>
          <w:sz w:val="24"/>
          <w:szCs w:val="24"/>
          <w:highlight w:val="none"/>
          <w:lang w:val="en-US" w:eastAsia="zh-CN" w:bidi="ar-SA"/>
        </w:rPr>
        <w:t>2、存活率：投标供应商须在响应文件中承诺在质保期内（24个月）保障种植存活率为100%，若在此期间出现树木病虫害甚至死亡时，供应商应及时医治或重新种植，确保质保期内存活率为100%，且在此期间所产生的一切费用由供应商自行承担。（承诺函格式自拟）</w:t>
      </w:r>
    </w:p>
    <w:p w14:paraId="15E5BA0C">
      <w:pPr>
        <w:keepNext w:val="0"/>
        <w:keepLines w:val="0"/>
        <w:pageBreakBefore w:val="0"/>
        <w:widowControl w:val="0"/>
        <w:kinsoku/>
        <w:wordWrap/>
        <w:overflowPunct/>
        <w:topLinePunct w:val="0"/>
        <w:autoSpaceDE/>
        <w:autoSpaceDN/>
        <w:bidi w:val="0"/>
        <w:adjustRightInd/>
        <w:snapToGrid w:val="0"/>
        <w:spacing w:line="380" w:lineRule="exact"/>
        <w:ind w:firstLine="482"/>
        <w:jc w:val="left"/>
        <w:textAlignment w:val="auto"/>
        <w:rPr>
          <w:rFonts w:hint="eastAsia" w:ascii="方正仿宋_GBK" w:hAnsi="方正仿宋_GBK" w:eastAsia="方正仿宋_GBK" w:cs="方正仿宋_GBK"/>
          <w:color w:val="auto"/>
          <w:sz w:val="24"/>
          <w:szCs w:val="24"/>
          <w:highlight w:val="none"/>
          <w:lang w:val="en-US" w:eastAsia="zh-CN"/>
        </w:rPr>
      </w:pPr>
    </w:p>
    <w:bookmarkEnd w:id="31"/>
    <w:bookmarkEnd w:id="32"/>
    <w:p w14:paraId="6A30306B">
      <w:pPr>
        <w:snapToGrid w:val="0"/>
        <w:spacing w:line="400" w:lineRule="exact"/>
        <w:ind w:firstLine="482" w:firstLineChars="200"/>
        <w:rPr>
          <w:rFonts w:hint="eastAsia" w:ascii="方正仿宋_GBK" w:hAnsi="方正仿宋_GBK" w:eastAsia="方正仿宋_GBK" w:cs="方正仿宋_GBK"/>
          <w:b/>
          <w:bCs/>
          <w:color w:val="000000" w:themeColor="text1"/>
          <w:kern w:val="0"/>
          <w:sz w:val="24"/>
          <w:szCs w:val="24"/>
          <w:highlight w:val="none"/>
          <w14:textFill>
            <w14:solidFill>
              <w14:schemeClr w14:val="tx1"/>
            </w14:solidFill>
          </w14:textFill>
        </w:rPr>
      </w:pPr>
      <w:bookmarkStart w:id="33" w:name="_Toc22944"/>
      <w:bookmarkStart w:id="34" w:name="_Toc11380"/>
      <w:bookmarkStart w:id="35" w:name="_Toc14029"/>
      <w:bookmarkStart w:id="36" w:name="_Toc13389"/>
      <w:bookmarkStart w:id="37" w:name="_Toc9676"/>
      <w:bookmarkStart w:id="38" w:name="_Toc75793509"/>
      <w:bookmarkStart w:id="39" w:name="_Toc21429"/>
      <w:bookmarkStart w:id="40" w:name="_Toc267320049"/>
      <w:bookmarkStart w:id="41" w:name="_Toc12768"/>
      <w:bookmarkStart w:id="42" w:name="_Toc119579778"/>
      <w:bookmarkStart w:id="43" w:name="_Toc13728"/>
      <w:bookmarkStart w:id="44" w:name="_Toc23501"/>
      <w:bookmarkStart w:id="45" w:name="_Toc119949877"/>
      <w:bookmarkStart w:id="46" w:name="_Toc28521"/>
      <w:bookmarkStart w:id="47" w:name="_Toc10039"/>
      <w:bookmarkStart w:id="48" w:name="_Toc6595"/>
      <w:bookmarkStart w:id="49" w:name="_Toc156895489"/>
      <w:bookmarkStart w:id="50" w:name="_Toc8752"/>
      <w:bookmarkStart w:id="51" w:name="_Toc30118"/>
    </w:p>
    <w:p w14:paraId="5DABCFCE">
      <w:pPr>
        <w:snapToGrid w:val="0"/>
        <w:spacing w:line="400" w:lineRule="exact"/>
        <w:ind w:firstLine="482" w:firstLineChars="200"/>
        <w:rPr>
          <w:rFonts w:hint="eastAsia" w:ascii="方正仿宋_GBK" w:hAnsi="方正仿宋_GBK" w:eastAsia="方正仿宋_GBK" w:cs="方正仿宋_GBK"/>
          <w:b/>
          <w:bCs/>
          <w:color w:val="000000" w:themeColor="text1"/>
          <w:kern w:val="0"/>
          <w:sz w:val="24"/>
          <w:szCs w:val="24"/>
          <w:highlight w:val="none"/>
          <w14:textFill>
            <w14:solidFill>
              <w14:schemeClr w14:val="tx1"/>
            </w14:solidFill>
          </w14:textFill>
        </w:rPr>
      </w:pPr>
    </w:p>
    <w:p w14:paraId="5D0A2BA2">
      <w:pPr>
        <w:snapToGrid w:val="0"/>
        <w:spacing w:line="400" w:lineRule="exact"/>
        <w:jc w:val="center"/>
        <w:rPr>
          <w:rFonts w:hint="eastAsia" w:ascii="方正仿宋_GBK" w:hAnsi="方正仿宋_GBK" w:eastAsia="方正仿宋_GBK" w:cs="方正仿宋_GBK"/>
          <w:b/>
          <w:bCs/>
          <w:color w:val="000000" w:themeColor="text1"/>
          <w:kern w:val="0"/>
          <w:sz w:val="24"/>
          <w:szCs w:val="24"/>
          <w:highlight w:val="none"/>
          <w14:textFill>
            <w14:solidFill>
              <w14:schemeClr w14:val="tx1"/>
            </w14:solidFill>
          </w14:textFill>
        </w:rPr>
      </w:pPr>
      <w:r>
        <w:rPr>
          <w:rFonts w:hint="eastAsia" w:ascii="方正仿宋_GBK" w:hAnsi="方正仿宋_GBK" w:eastAsia="方正仿宋_GBK" w:cs="方正仿宋_GBK"/>
          <w:b w:val="0"/>
          <w:color w:val="auto"/>
          <w:sz w:val="36"/>
          <w:szCs w:val="30"/>
          <w:highlight w:val="none"/>
        </w:rPr>
        <w:t>第三篇  项目商务需求</w:t>
      </w:r>
    </w:p>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p w14:paraId="718FF7B1">
      <w:pPr>
        <w:pStyle w:val="11"/>
        <w:spacing w:line="400" w:lineRule="exact"/>
        <w:ind w:firstLine="480" w:firstLineChars="200"/>
        <w:rPr>
          <w:rFonts w:hint="eastAsia" w:ascii="方正仿宋_GBK" w:hAnsi="方正仿宋_GBK" w:eastAsia="方正仿宋_GBK" w:cs="方正仿宋_GBK"/>
          <w:color w:val="auto"/>
          <w:sz w:val="24"/>
          <w:szCs w:val="24"/>
          <w:highlight w:val="none"/>
        </w:rPr>
      </w:pPr>
      <w:bookmarkStart w:id="52" w:name="_Toc344475120"/>
      <w:bookmarkStart w:id="53" w:name="_Toc76462328"/>
      <w:r>
        <w:rPr>
          <w:rFonts w:hint="eastAsia" w:ascii="方正仿宋_GBK" w:hAnsi="方正仿宋_GBK" w:eastAsia="方正仿宋_GBK" w:cs="方正仿宋_GBK"/>
          <w:color w:val="auto"/>
          <w:sz w:val="24"/>
          <w:szCs w:val="24"/>
          <w:highlight w:val="none"/>
        </w:rPr>
        <w:t>“※”标注的商务需求为符合性审查中的实质性要求，响应文件若不满足按无效响应处理。</w:t>
      </w:r>
    </w:p>
    <w:p w14:paraId="7AD3F81F">
      <w:pPr>
        <w:pStyle w:val="2"/>
        <w:adjustRightInd w:val="0"/>
        <w:snapToGrid w:val="0"/>
        <w:spacing w:before="0" w:after="0" w:line="400" w:lineRule="exact"/>
        <w:ind w:firstLine="482" w:firstLineChars="200"/>
        <w:rPr>
          <w:rFonts w:hint="eastAsia" w:ascii="方正仿宋_GBK" w:hAnsi="方正仿宋_GBK" w:eastAsia="方正仿宋_GBK" w:cs="方正仿宋_GBK"/>
          <w:color w:val="auto"/>
          <w:sz w:val="24"/>
          <w:highlight w:val="none"/>
        </w:rPr>
      </w:pPr>
      <w:bookmarkStart w:id="54" w:name="_Toc27928"/>
      <w:r>
        <w:rPr>
          <w:rFonts w:hint="eastAsia" w:ascii="方正仿宋_GBK" w:hAnsi="方正仿宋_GBK" w:eastAsia="方正仿宋_GBK" w:cs="方正仿宋_GBK"/>
          <w:color w:val="auto"/>
          <w:sz w:val="24"/>
          <w:szCs w:val="24"/>
          <w:highlight w:val="none"/>
        </w:rPr>
        <w:t>※</w:t>
      </w:r>
      <w:r>
        <w:rPr>
          <w:rFonts w:hint="eastAsia" w:ascii="方正仿宋_GBK" w:hAnsi="方正仿宋_GBK" w:eastAsia="方正仿宋_GBK" w:cs="方正仿宋_GBK"/>
          <w:color w:val="auto"/>
          <w:sz w:val="24"/>
          <w:highlight w:val="none"/>
        </w:rPr>
        <w:t>一、</w:t>
      </w:r>
      <w:r>
        <w:rPr>
          <w:rFonts w:hint="eastAsia" w:ascii="方正仿宋_GBK" w:hAnsi="方正仿宋_GBK" w:eastAsia="方正仿宋_GBK" w:cs="方正仿宋_GBK"/>
          <w:color w:val="auto"/>
          <w:sz w:val="24"/>
          <w:highlight w:val="none"/>
          <w:lang w:val="en-US" w:eastAsia="zh-CN"/>
        </w:rPr>
        <w:t>工</w:t>
      </w:r>
      <w:r>
        <w:rPr>
          <w:rFonts w:hint="eastAsia" w:ascii="方正仿宋_GBK" w:hAnsi="方正仿宋_GBK" w:eastAsia="方正仿宋_GBK" w:cs="方正仿宋_GBK"/>
          <w:color w:val="auto"/>
          <w:sz w:val="24"/>
          <w:highlight w:val="none"/>
        </w:rPr>
        <w:t>期、地点及验收方式</w:t>
      </w:r>
      <w:bookmarkEnd w:id="52"/>
      <w:bookmarkEnd w:id="53"/>
      <w:bookmarkEnd w:id="54"/>
    </w:p>
    <w:p w14:paraId="448442F7">
      <w:pPr>
        <w:pStyle w:val="11"/>
        <w:spacing w:line="400" w:lineRule="exact"/>
        <w:ind w:firstLine="480" w:firstLineChars="200"/>
        <w:rPr>
          <w:rFonts w:hint="eastAsia" w:ascii="方正仿宋_GBK" w:hAnsi="方正仿宋_GBK" w:eastAsia="方正仿宋_GBK" w:cs="方正仿宋_GBK"/>
          <w:color w:val="auto"/>
          <w:sz w:val="24"/>
          <w:szCs w:val="24"/>
          <w:highlight w:val="none"/>
          <w:lang w:val="en-US" w:eastAsia="zh-CN"/>
        </w:rPr>
      </w:pPr>
      <w:r>
        <w:rPr>
          <w:rFonts w:hint="eastAsia" w:ascii="方正仿宋_GBK" w:hAnsi="方正仿宋_GBK" w:eastAsia="方正仿宋_GBK" w:cs="方正仿宋_GBK"/>
          <w:color w:val="auto"/>
          <w:sz w:val="24"/>
          <w:szCs w:val="24"/>
          <w:highlight w:val="none"/>
        </w:rPr>
        <w:t>（一）</w:t>
      </w:r>
      <w:r>
        <w:rPr>
          <w:rFonts w:hint="eastAsia" w:ascii="方正仿宋_GBK" w:hAnsi="方正仿宋_GBK" w:eastAsia="方正仿宋_GBK" w:cs="方正仿宋_GBK"/>
          <w:color w:val="auto"/>
          <w:sz w:val="24"/>
          <w:szCs w:val="24"/>
          <w:highlight w:val="none"/>
          <w:lang w:val="en-US" w:eastAsia="zh-CN"/>
        </w:rPr>
        <w:t>工</w:t>
      </w:r>
      <w:r>
        <w:rPr>
          <w:rFonts w:hint="eastAsia" w:ascii="方正仿宋_GBK" w:hAnsi="方正仿宋_GBK" w:eastAsia="方正仿宋_GBK" w:cs="方正仿宋_GBK"/>
          <w:color w:val="auto"/>
          <w:sz w:val="24"/>
          <w:szCs w:val="24"/>
          <w:highlight w:val="none"/>
        </w:rPr>
        <w:t>期：</w:t>
      </w:r>
      <w:r>
        <w:rPr>
          <w:rFonts w:hint="eastAsia" w:ascii="方正仿宋_GBK" w:hAnsi="方正仿宋_GBK" w:eastAsia="方正仿宋_GBK" w:cs="方正仿宋_GBK"/>
          <w:color w:val="auto"/>
          <w:sz w:val="24"/>
          <w:szCs w:val="24"/>
          <w:highlight w:val="none"/>
          <w:lang w:val="en-US" w:eastAsia="zh-CN"/>
        </w:rPr>
        <w:t>30日历天</w:t>
      </w:r>
    </w:p>
    <w:p w14:paraId="0FEDB381">
      <w:pPr>
        <w:spacing w:line="400" w:lineRule="exact"/>
        <w:ind w:firstLine="480" w:firstLineChars="2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（二）</w:t>
      </w:r>
      <w:r>
        <w:rPr>
          <w:rFonts w:hint="eastAsia" w:ascii="方正仿宋_GBK" w:hAnsi="方正仿宋_GBK" w:eastAsia="方正仿宋_GBK" w:cs="方正仿宋_GBK"/>
          <w:color w:val="auto"/>
          <w:sz w:val="24"/>
          <w:szCs w:val="24"/>
          <w:highlight w:val="none"/>
          <w:lang w:val="en-US" w:eastAsia="zh-CN"/>
        </w:rPr>
        <w:t>建设</w:t>
      </w:r>
      <w:r>
        <w:rPr>
          <w:rFonts w:hint="eastAsia" w:ascii="方正仿宋_GBK" w:hAnsi="方正仿宋_GBK" w:eastAsia="方正仿宋_GBK" w:cs="方正仿宋_GBK"/>
          <w:color w:val="auto"/>
          <w:sz w:val="24"/>
          <w:szCs w:val="24"/>
          <w:highlight w:val="none"/>
        </w:rPr>
        <w:t>地点：</w:t>
      </w:r>
      <w:r>
        <w:rPr>
          <w:rFonts w:hint="eastAsia" w:ascii="方正仿宋_GBK" w:hAnsi="方正仿宋_GBK" w:eastAsia="方正仿宋_GBK" w:cs="方正仿宋_GBK"/>
          <w:color w:val="auto"/>
          <w:sz w:val="24"/>
          <w:szCs w:val="24"/>
          <w:highlight w:val="none"/>
          <w:lang w:val="en-US" w:eastAsia="zh-CN"/>
        </w:rPr>
        <w:t>秀山县中和街道迎凤路205号</w:t>
      </w:r>
      <w:r>
        <w:rPr>
          <w:rFonts w:hint="eastAsia" w:ascii="方正仿宋_GBK" w:hAnsi="方正仿宋_GBK" w:eastAsia="方正仿宋_GBK" w:cs="方正仿宋_GBK"/>
          <w:color w:val="auto"/>
          <w:kern w:val="0"/>
          <w:sz w:val="21"/>
          <w:szCs w:val="24"/>
          <w:highlight w:val="none"/>
          <w:lang w:eastAsia="zh-CN"/>
        </w:rPr>
        <w:t>。</w:t>
      </w:r>
    </w:p>
    <w:p w14:paraId="5792B0C7">
      <w:pPr>
        <w:spacing w:line="400" w:lineRule="exact"/>
        <w:ind w:firstLine="480" w:firstLineChars="2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（三）验收方式：</w:t>
      </w:r>
    </w:p>
    <w:p w14:paraId="1CE5CF7A">
      <w:pPr>
        <w:spacing w:line="400" w:lineRule="exact"/>
        <w:ind w:firstLine="480" w:firstLineChars="2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1.工程完工后，按国家相关标准验收程序和规程进行验收。</w:t>
      </w:r>
    </w:p>
    <w:p w14:paraId="7527A1A8">
      <w:pPr>
        <w:spacing w:line="400" w:lineRule="exact"/>
        <w:ind w:firstLine="480" w:firstLineChars="2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2.达到国家现行有关施工质量验收规范要求，并达到合格标准；且应满足采购人发布的施工要求。</w:t>
      </w:r>
    </w:p>
    <w:p w14:paraId="23EDD012">
      <w:pPr>
        <w:pStyle w:val="2"/>
        <w:adjustRightInd w:val="0"/>
        <w:snapToGrid w:val="0"/>
        <w:spacing w:before="0" w:after="0" w:line="400" w:lineRule="exact"/>
        <w:ind w:firstLine="482" w:firstLineChars="200"/>
        <w:jc w:val="both"/>
        <w:rPr>
          <w:rFonts w:hint="eastAsia" w:ascii="方正仿宋_GBK" w:hAnsi="方正仿宋_GBK" w:eastAsia="方正仿宋_GBK" w:cs="方正仿宋_GBK"/>
          <w:color w:val="auto"/>
          <w:sz w:val="24"/>
          <w:highlight w:val="none"/>
          <w:lang w:val="en-US" w:eastAsia="zh-CN"/>
        </w:rPr>
      </w:pPr>
      <w:bookmarkStart w:id="55" w:name="_Toc76462329"/>
      <w:bookmarkStart w:id="56" w:name="_Toc344475121"/>
      <w:bookmarkStart w:id="57" w:name="_Toc20527"/>
      <w:r>
        <w:rPr>
          <w:rFonts w:hint="eastAsia" w:ascii="方正仿宋_GBK" w:hAnsi="方正仿宋_GBK" w:eastAsia="方正仿宋_GBK" w:cs="方正仿宋_GBK"/>
          <w:color w:val="auto"/>
          <w:sz w:val="24"/>
          <w:szCs w:val="24"/>
          <w:highlight w:val="none"/>
        </w:rPr>
        <w:t>※</w:t>
      </w:r>
      <w:r>
        <w:rPr>
          <w:rFonts w:hint="eastAsia" w:ascii="方正仿宋_GBK" w:hAnsi="方正仿宋_GBK" w:eastAsia="方正仿宋_GBK" w:cs="方正仿宋_GBK"/>
          <w:color w:val="auto"/>
          <w:sz w:val="24"/>
          <w:highlight w:val="none"/>
        </w:rPr>
        <w:t>二、</w:t>
      </w:r>
      <w:bookmarkEnd w:id="55"/>
      <w:bookmarkEnd w:id="56"/>
      <w:r>
        <w:rPr>
          <w:rFonts w:hint="eastAsia" w:ascii="方正仿宋_GBK" w:hAnsi="方正仿宋_GBK" w:eastAsia="方正仿宋_GBK" w:cs="方正仿宋_GBK"/>
          <w:color w:val="auto"/>
          <w:sz w:val="24"/>
          <w:highlight w:val="none"/>
        </w:rPr>
        <w:t>质量保证</w:t>
      </w:r>
      <w:r>
        <w:rPr>
          <w:rFonts w:hint="eastAsia" w:ascii="方正仿宋_GBK" w:hAnsi="方正仿宋_GBK" w:eastAsia="方正仿宋_GBK" w:cs="方正仿宋_GBK"/>
          <w:color w:val="auto"/>
          <w:sz w:val="24"/>
          <w:highlight w:val="none"/>
          <w:lang w:val="en-US" w:eastAsia="zh-CN"/>
        </w:rPr>
        <w:t>期限</w:t>
      </w:r>
      <w:r>
        <w:rPr>
          <w:rFonts w:hint="eastAsia" w:ascii="方正仿宋_GBK" w:hAnsi="方正仿宋_GBK" w:eastAsia="方正仿宋_GBK" w:cs="方正仿宋_GBK"/>
          <w:color w:val="auto"/>
          <w:sz w:val="24"/>
          <w:highlight w:val="none"/>
        </w:rPr>
        <w:t>及</w:t>
      </w:r>
      <w:bookmarkEnd w:id="57"/>
      <w:r>
        <w:rPr>
          <w:rFonts w:hint="eastAsia" w:ascii="方正仿宋_GBK" w:hAnsi="方正仿宋_GBK" w:eastAsia="方正仿宋_GBK" w:cs="方正仿宋_GBK"/>
          <w:color w:val="auto"/>
          <w:sz w:val="24"/>
          <w:highlight w:val="none"/>
          <w:lang w:val="en-US" w:eastAsia="zh-CN"/>
        </w:rPr>
        <w:t>起始时间</w:t>
      </w:r>
    </w:p>
    <w:p w14:paraId="29D3F71A">
      <w:pPr>
        <w:spacing w:line="400" w:lineRule="exact"/>
        <w:ind w:firstLine="480" w:firstLineChars="2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lang w:val="en-US" w:eastAsia="zh-CN"/>
        </w:rPr>
        <w:t>养护期（质量保证期）</w:t>
      </w:r>
      <w:r>
        <w:rPr>
          <w:rFonts w:hint="eastAsia" w:ascii="方正仿宋_GBK" w:hAnsi="方正仿宋_GBK" w:eastAsia="方正仿宋_GBK" w:cs="方正仿宋_GBK"/>
          <w:color w:val="auto"/>
          <w:sz w:val="24"/>
          <w:szCs w:val="24"/>
          <w:highlight w:val="none"/>
        </w:rPr>
        <w:t>为</w:t>
      </w:r>
      <w:r>
        <w:rPr>
          <w:rFonts w:hint="eastAsia" w:ascii="方正仿宋_GBK" w:hAnsi="方正仿宋_GBK" w:eastAsia="方正仿宋_GBK" w:cs="方正仿宋_GBK"/>
          <w:color w:val="auto"/>
          <w:sz w:val="24"/>
          <w:szCs w:val="24"/>
          <w:highlight w:val="none"/>
          <w:lang w:val="en-US" w:eastAsia="zh-CN"/>
        </w:rPr>
        <w:t>24</w:t>
      </w:r>
      <w:r>
        <w:rPr>
          <w:rFonts w:hint="eastAsia" w:ascii="方正仿宋_GBK" w:hAnsi="方正仿宋_GBK" w:eastAsia="方正仿宋_GBK" w:cs="方正仿宋_GBK"/>
          <w:color w:val="auto"/>
          <w:sz w:val="24"/>
          <w:szCs w:val="24"/>
          <w:highlight w:val="none"/>
        </w:rPr>
        <w:t>个月，</w:t>
      </w:r>
      <w:r>
        <w:rPr>
          <w:rFonts w:hint="eastAsia" w:ascii="方正仿宋_GBK" w:hAnsi="方正仿宋_GBK" w:eastAsia="方正仿宋_GBK" w:cs="方正仿宋_GBK"/>
          <w:color w:val="auto"/>
          <w:sz w:val="24"/>
          <w:szCs w:val="24"/>
          <w:highlight w:val="none"/>
          <w:lang w:val="en-US" w:eastAsia="zh-CN"/>
        </w:rPr>
        <w:t>养护期</w:t>
      </w:r>
      <w:r>
        <w:rPr>
          <w:rFonts w:hint="eastAsia" w:ascii="方正仿宋_GBK" w:hAnsi="方正仿宋_GBK" w:eastAsia="方正仿宋_GBK" w:cs="方正仿宋_GBK"/>
          <w:color w:val="auto"/>
          <w:sz w:val="24"/>
          <w:szCs w:val="24"/>
          <w:highlight w:val="none"/>
        </w:rPr>
        <w:t>自工程通过竣工验收之日起计算。</w:t>
      </w:r>
    </w:p>
    <w:p w14:paraId="456A9394">
      <w:pPr>
        <w:pStyle w:val="2"/>
        <w:adjustRightInd w:val="0"/>
        <w:snapToGrid w:val="0"/>
        <w:spacing w:before="0" w:after="0" w:line="400" w:lineRule="exact"/>
        <w:ind w:firstLine="482" w:firstLineChars="200"/>
        <w:rPr>
          <w:rFonts w:hint="eastAsia" w:ascii="方正仿宋_GBK" w:hAnsi="方正仿宋_GBK" w:eastAsia="方正仿宋_GBK" w:cs="方正仿宋_GBK"/>
          <w:color w:val="auto"/>
          <w:sz w:val="24"/>
          <w:highlight w:val="none"/>
          <w:lang w:val="en-US" w:eastAsia="zh-CN"/>
        </w:rPr>
      </w:pPr>
      <w:r>
        <w:rPr>
          <w:rFonts w:hint="eastAsia" w:ascii="方正仿宋_GBK" w:hAnsi="方正仿宋_GBK" w:eastAsia="方正仿宋_GBK" w:cs="方正仿宋_GBK"/>
          <w:color w:val="auto"/>
          <w:sz w:val="24"/>
          <w:szCs w:val="24"/>
          <w:highlight w:val="none"/>
          <w:lang w:eastAsia="zh-CN"/>
        </w:rPr>
        <w:t>※</w:t>
      </w:r>
      <w:r>
        <w:rPr>
          <w:rFonts w:hint="eastAsia" w:ascii="方正仿宋_GBK" w:hAnsi="方正仿宋_GBK" w:eastAsia="方正仿宋_GBK" w:cs="方正仿宋_GBK"/>
          <w:color w:val="auto"/>
          <w:sz w:val="24"/>
          <w:highlight w:val="none"/>
        </w:rPr>
        <w:t>三、</w:t>
      </w:r>
      <w:r>
        <w:rPr>
          <w:rFonts w:hint="eastAsia" w:ascii="方正仿宋_GBK" w:hAnsi="方正仿宋_GBK" w:eastAsia="方正仿宋_GBK" w:cs="方正仿宋_GBK"/>
          <w:color w:val="auto"/>
          <w:sz w:val="24"/>
          <w:highlight w:val="none"/>
          <w:lang w:val="en-US" w:eastAsia="zh-CN"/>
        </w:rPr>
        <w:t>报价要求</w:t>
      </w:r>
    </w:p>
    <w:p w14:paraId="2BB203C4">
      <w:pPr>
        <w:snapToGrid w:val="0"/>
        <w:spacing w:line="400" w:lineRule="exact"/>
        <w:ind w:firstLine="482" w:firstLineChars="200"/>
        <w:rPr>
          <w:rFonts w:hint="eastAsia" w:ascii="方正仿宋_GBK" w:hAnsi="方正仿宋_GBK" w:eastAsia="方正仿宋_GBK" w:cs="方正仿宋_GBK"/>
          <w:b/>
          <w:bCs/>
          <w:color w:val="auto"/>
          <w:kern w:val="0"/>
          <w:sz w:val="24"/>
          <w:szCs w:val="24"/>
          <w:highlight w:val="none"/>
        </w:rPr>
      </w:pPr>
      <w:r>
        <w:rPr>
          <w:rFonts w:hint="eastAsia" w:ascii="方正仿宋_GBK" w:hAnsi="方正仿宋_GBK" w:eastAsia="方正仿宋_GBK" w:cs="方正仿宋_GBK"/>
          <w:b/>
          <w:bCs/>
          <w:color w:val="auto"/>
          <w:kern w:val="0"/>
          <w:sz w:val="24"/>
          <w:szCs w:val="24"/>
          <w:highlight w:val="none"/>
        </w:rPr>
        <w:t>本次报价须为人民币报价。</w:t>
      </w:r>
    </w:p>
    <w:p w14:paraId="55D7E719">
      <w:pPr>
        <w:numPr>
          <w:ilvl w:val="0"/>
          <w:numId w:val="0"/>
        </w:numPr>
        <w:snapToGrid w:val="0"/>
        <w:spacing w:line="400" w:lineRule="exact"/>
        <w:ind w:firstLine="480" w:firstLineChars="200"/>
        <w:rPr>
          <w:rFonts w:hint="eastAsia" w:ascii="方正仿宋_GBK" w:hAnsi="方正仿宋_GBK" w:eastAsia="方正仿宋_GBK" w:cs="方正仿宋_GBK"/>
          <w:color w:val="auto"/>
          <w:sz w:val="24"/>
          <w:szCs w:val="24"/>
          <w:highlight w:val="none"/>
          <w:lang w:val="en-US" w:eastAsia="zh-CN"/>
        </w:rPr>
      </w:pPr>
      <w:bookmarkStart w:id="58" w:name="_Toc267320052"/>
      <w:bookmarkStart w:id="59" w:name="_Toc11399"/>
      <w:bookmarkStart w:id="60" w:name="_Toc156895493"/>
      <w:bookmarkStart w:id="61" w:name="_Toc9213"/>
      <w:bookmarkStart w:id="62" w:name="_Toc75793513"/>
      <w:bookmarkStart w:id="63" w:name="_Toc119579782"/>
      <w:bookmarkStart w:id="64" w:name="_Toc4339"/>
      <w:bookmarkStart w:id="65" w:name="_Toc10105"/>
      <w:bookmarkStart w:id="66" w:name="_Toc20369"/>
      <w:bookmarkStart w:id="67" w:name="_Toc3311"/>
      <w:bookmarkStart w:id="68" w:name="_Toc22431"/>
      <w:bookmarkStart w:id="69" w:name="_Toc18959"/>
      <w:bookmarkStart w:id="70" w:name="_Toc27144"/>
      <w:bookmarkStart w:id="71" w:name="_Toc28056"/>
      <w:bookmarkStart w:id="72" w:name="_Toc119949881"/>
      <w:bookmarkStart w:id="73" w:name="_Toc3565"/>
      <w:bookmarkStart w:id="74" w:name="_Toc4897"/>
      <w:bookmarkStart w:id="75" w:name="_Toc11060"/>
      <w:bookmarkStart w:id="76" w:name="_Toc25410"/>
      <w:r>
        <w:rPr>
          <w:rFonts w:hint="eastAsia" w:ascii="方正仿宋_GBK" w:hAnsi="方正仿宋_GBK" w:eastAsia="方正仿宋_GBK" w:cs="方正仿宋_GBK"/>
          <w:color w:val="auto"/>
          <w:sz w:val="24"/>
          <w:szCs w:val="24"/>
          <w:highlight w:val="none"/>
          <w:lang w:val="en-US" w:eastAsia="zh-CN"/>
        </w:rPr>
        <w:t>本次报价须为人民币报价，且包含：完成采购项目所需的包含人材机、管理费、利润、规费、税金、次搬运费等一切费用等验收合格之前应发生的一切与本项目相关的所有费用。因投标人自身原因造成漏报、少报皆由其自行承担责任，采购人不再补偿。</w:t>
      </w:r>
    </w:p>
    <w:p w14:paraId="05E12901">
      <w:pPr>
        <w:pStyle w:val="2"/>
        <w:adjustRightInd w:val="0"/>
        <w:snapToGrid w:val="0"/>
        <w:spacing w:before="0" w:after="0" w:line="400" w:lineRule="exact"/>
        <w:ind w:firstLine="482" w:firstLineChars="200"/>
        <w:rPr>
          <w:rFonts w:hint="eastAsia" w:ascii="方正仿宋_GBK" w:hAnsi="方正仿宋_GBK" w:eastAsia="方正仿宋_GBK" w:cs="方正仿宋_GBK"/>
          <w:color w:val="auto"/>
          <w:sz w:val="24"/>
          <w:szCs w:val="24"/>
          <w:highlight w:val="none"/>
          <w:lang w:eastAsia="zh-CN"/>
        </w:rPr>
      </w:pPr>
      <w:r>
        <w:rPr>
          <w:rFonts w:hint="eastAsia" w:ascii="方正仿宋_GBK" w:hAnsi="方正仿宋_GBK" w:eastAsia="方正仿宋_GBK" w:cs="方正仿宋_GBK"/>
          <w:color w:val="auto"/>
          <w:sz w:val="24"/>
          <w:szCs w:val="24"/>
          <w:highlight w:val="none"/>
          <w:lang w:eastAsia="zh-CN"/>
        </w:rPr>
        <w:t>注：请</w:t>
      </w:r>
      <w:r>
        <w:rPr>
          <w:rFonts w:hint="eastAsia" w:ascii="方正仿宋_GBK" w:hAnsi="方正仿宋_GBK" w:eastAsia="方正仿宋_GBK" w:cs="方正仿宋_GBK"/>
          <w:color w:val="auto"/>
          <w:sz w:val="24"/>
          <w:szCs w:val="24"/>
          <w:highlight w:val="none"/>
          <w:lang w:val="en-US" w:eastAsia="zh-CN"/>
        </w:rPr>
        <w:t>投标人</w:t>
      </w:r>
      <w:r>
        <w:rPr>
          <w:rFonts w:hint="eastAsia" w:ascii="方正仿宋_GBK" w:hAnsi="方正仿宋_GBK" w:eastAsia="方正仿宋_GBK" w:cs="方正仿宋_GBK"/>
          <w:color w:val="auto"/>
          <w:sz w:val="24"/>
          <w:szCs w:val="24"/>
          <w:highlight w:val="none"/>
          <w:lang w:eastAsia="zh-CN"/>
        </w:rPr>
        <w:t>根据采购人发布的工程量清单填写，不得修改采购人发布的工程量清单中的实质性内容。</w:t>
      </w:r>
    </w:p>
    <w:p w14:paraId="052CC263">
      <w:pPr>
        <w:snapToGrid w:val="0"/>
        <w:spacing w:line="400" w:lineRule="exact"/>
        <w:ind w:firstLine="482" w:firstLineChars="200"/>
        <w:rPr>
          <w:rFonts w:hint="eastAsia" w:ascii="方正仿宋_GBK" w:hAnsi="方正仿宋_GBK" w:eastAsia="方正仿宋_GBK" w:cs="方正仿宋_GBK"/>
          <w:b/>
          <w:bCs/>
          <w:color w:val="000000" w:themeColor="text1"/>
          <w:kern w:val="0"/>
          <w:sz w:val="24"/>
          <w:szCs w:val="24"/>
          <w:highlight w:val="none"/>
          <w:lang w:val="en-US" w:eastAsia="zh-CN"/>
          <w14:textFill>
            <w14:solidFill>
              <w14:schemeClr w14:val="tx1"/>
            </w14:solidFill>
          </w14:textFill>
        </w:rPr>
      </w:pPr>
      <w:r>
        <w:rPr>
          <w:rFonts w:hint="eastAsia" w:ascii="方正仿宋_GBK" w:hAnsi="方正仿宋_GBK" w:eastAsia="方正仿宋_GBK" w:cs="方正仿宋_GBK"/>
          <w:b/>
          <w:bCs/>
          <w:color w:val="000000" w:themeColor="text1"/>
          <w:kern w:val="0"/>
          <w:sz w:val="24"/>
          <w:szCs w:val="24"/>
          <w:highlight w:val="none"/>
          <w:lang w:val="en-US" w:eastAsia="zh-CN"/>
          <w14:textFill>
            <w14:solidFill>
              <w14:schemeClr w14:val="tx1"/>
            </w14:solidFill>
          </w14:textFill>
        </w:rPr>
        <w:t xml:space="preserve">四、付款方式 </w:t>
      </w:r>
    </w:p>
    <w:p w14:paraId="5A0EA857">
      <w:pPr>
        <w:numPr>
          <w:ilvl w:val="0"/>
          <w:numId w:val="0"/>
        </w:numPr>
        <w:snapToGrid w:val="0"/>
        <w:spacing w:line="400" w:lineRule="exact"/>
        <w:ind w:firstLine="480" w:firstLineChars="200"/>
        <w:rPr>
          <w:rFonts w:hint="eastAsia" w:ascii="方正仿宋_GBK" w:hAnsi="方正仿宋_GBK" w:eastAsia="方正仿宋_GBK" w:cs="方正仿宋_GBK"/>
          <w:color w:val="000000" w:themeColor="text1"/>
          <w:kern w:val="0"/>
          <w:sz w:val="24"/>
          <w:szCs w:val="24"/>
          <w:highlight w:val="none"/>
          <w14:textFill>
            <w14:solidFill>
              <w14:schemeClr w14:val="tx1"/>
            </w14:solidFill>
          </w14:textFill>
        </w:rPr>
      </w:pPr>
      <w:r>
        <w:rPr>
          <w:rFonts w:hint="eastAsia" w:ascii="方正仿宋_GBK" w:hAnsi="方正仿宋_GBK" w:eastAsia="方正仿宋_GBK" w:cs="方正仿宋_GBK"/>
          <w:color w:val="auto"/>
          <w:sz w:val="24"/>
          <w:szCs w:val="28"/>
          <w:highlight w:val="none"/>
          <w:lang w:val="en-US" w:eastAsia="zh-CN"/>
        </w:rPr>
        <w:t>（1）</w:t>
      </w:r>
      <w:r>
        <w:rPr>
          <w:rFonts w:hint="eastAsia" w:ascii="方正仿宋_GBK" w:hAnsi="方正仿宋_GBK" w:eastAsia="方正仿宋_GBK" w:cs="方正仿宋_GBK"/>
          <w:color w:val="auto"/>
          <w:sz w:val="24"/>
          <w:szCs w:val="24"/>
          <w:highlight w:val="none"/>
          <w:lang w:val="en-US" w:eastAsia="zh-CN"/>
        </w:rPr>
        <w:t>工程审核结算后支付至结算金额的90%，余下10%在质量保证期满后一次性无息支付给承包方（在质保期内，若成交供应商未履行承诺的100%存活率时，采购人将不在支付余下的10%）</w:t>
      </w:r>
      <w:r>
        <w:rPr>
          <w:rFonts w:hint="eastAsia" w:ascii="方正仿宋_GBK" w:hAnsi="方正仿宋_GBK" w:eastAsia="方正仿宋_GBK" w:cs="方正仿宋_GBK"/>
          <w:color w:val="000000" w:themeColor="text1"/>
          <w:kern w:val="0"/>
          <w:sz w:val="24"/>
          <w:szCs w:val="24"/>
          <w:highlight w:val="none"/>
          <w:lang w:val="en-US" w:eastAsia="zh-CN"/>
          <w14:textFill>
            <w14:solidFill>
              <w14:schemeClr w14:val="tx1"/>
            </w14:solidFill>
          </w14:textFill>
        </w:rPr>
        <w:t>。</w:t>
      </w:r>
    </w:p>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p w14:paraId="36ECA891">
      <w:pPr>
        <w:pStyle w:val="2"/>
        <w:adjustRightInd w:val="0"/>
        <w:snapToGrid w:val="0"/>
        <w:spacing w:before="0" w:after="0" w:line="400" w:lineRule="exact"/>
        <w:ind w:firstLine="482" w:firstLineChars="200"/>
        <w:rPr>
          <w:rFonts w:hint="eastAsia" w:ascii="方正仿宋_GBK" w:hAnsi="方正仿宋_GBK" w:eastAsia="方正仿宋_GBK" w:cs="方正仿宋_GBK"/>
          <w:color w:val="auto"/>
          <w:sz w:val="24"/>
          <w:szCs w:val="24"/>
          <w:highlight w:val="none"/>
          <w:lang w:val="en-US" w:eastAsia="zh-CN"/>
        </w:rPr>
      </w:pPr>
      <w:r>
        <w:rPr>
          <w:rFonts w:hint="eastAsia" w:ascii="方正仿宋_GBK" w:hAnsi="方正仿宋_GBK" w:eastAsia="方正仿宋_GBK" w:cs="方正仿宋_GBK"/>
          <w:color w:val="auto"/>
          <w:sz w:val="24"/>
          <w:szCs w:val="24"/>
          <w:highlight w:val="none"/>
          <w:lang w:val="en-US" w:eastAsia="zh-CN"/>
        </w:rPr>
        <w:t>五、农民工工资</w:t>
      </w:r>
    </w:p>
    <w:p w14:paraId="0564F03E">
      <w:pPr>
        <w:spacing w:line="400" w:lineRule="exact"/>
        <w:ind w:firstLine="480" w:firstLineChars="200"/>
        <w:rPr>
          <w:rFonts w:hint="eastAsia" w:ascii="方正仿宋_GBK" w:hAnsi="方正仿宋_GBK" w:eastAsia="方正仿宋_GBK" w:cs="方正仿宋_GBK"/>
          <w:color w:val="auto"/>
          <w:sz w:val="24"/>
          <w:szCs w:val="28"/>
          <w:highlight w:val="none"/>
        </w:rPr>
      </w:pPr>
      <w:r>
        <w:rPr>
          <w:rFonts w:hint="eastAsia" w:ascii="方正仿宋_GBK" w:hAnsi="方正仿宋_GBK" w:eastAsia="方正仿宋_GBK" w:cs="方正仿宋_GBK"/>
          <w:color w:val="auto"/>
          <w:sz w:val="24"/>
          <w:szCs w:val="28"/>
          <w:highlight w:val="none"/>
        </w:rPr>
        <w:t>严格按照《保障农民工工资支付条例》要求支付民工工资。</w:t>
      </w:r>
    </w:p>
    <w:p w14:paraId="5370EA4E">
      <w:pPr>
        <w:pStyle w:val="2"/>
        <w:adjustRightInd w:val="0"/>
        <w:snapToGrid w:val="0"/>
        <w:spacing w:before="0" w:after="0" w:line="400" w:lineRule="exact"/>
        <w:ind w:firstLine="482" w:firstLineChars="200"/>
        <w:rPr>
          <w:rFonts w:hint="eastAsia" w:ascii="方正仿宋_GBK" w:hAnsi="方正仿宋_GBK" w:eastAsia="方正仿宋_GBK" w:cs="方正仿宋_GBK"/>
          <w:color w:val="auto"/>
          <w:sz w:val="24"/>
          <w:szCs w:val="24"/>
          <w:highlight w:val="none"/>
          <w:lang w:eastAsia="zh-CN"/>
        </w:rPr>
      </w:pPr>
      <w:bookmarkStart w:id="77" w:name="_Toc547"/>
      <w:r>
        <w:rPr>
          <w:rFonts w:hint="eastAsia" w:ascii="方正仿宋_GBK" w:hAnsi="方正仿宋_GBK" w:eastAsia="方正仿宋_GBK" w:cs="方正仿宋_GBK"/>
          <w:color w:val="auto"/>
          <w:sz w:val="24"/>
          <w:szCs w:val="24"/>
          <w:highlight w:val="none"/>
          <w:lang w:val="en-US" w:eastAsia="zh-CN"/>
        </w:rPr>
        <w:t>六、</w:t>
      </w:r>
      <w:r>
        <w:rPr>
          <w:rFonts w:hint="eastAsia" w:ascii="方正仿宋_GBK" w:hAnsi="方正仿宋_GBK" w:eastAsia="方正仿宋_GBK" w:cs="方正仿宋_GBK"/>
          <w:color w:val="auto"/>
          <w:sz w:val="24"/>
          <w:szCs w:val="24"/>
          <w:highlight w:val="none"/>
          <w:lang w:eastAsia="zh-CN"/>
        </w:rPr>
        <w:t>知识产权</w:t>
      </w:r>
      <w:bookmarkEnd w:id="77"/>
    </w:p>
    <w:p w14:paraId="67744B2E">
      <w:pPr>
        <w:snapToGrid w:val="0"/>
        <w:spacing w:line="400" w:lineRule="exact"/>
        <w:ind w:firstLine="54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采购人在中华人民共和国境内使用</w:t>
      </w:r>
      <w:r>
        <w:rPr>
          <w:rFonts w:hint="eastAsia" w:ascii="方正仿宋_GBK" w:hAnsi="方正仿宋_GBK" w:eastAsia="方正仿宋_GBK" w:cs="方正仿宋_GBK"/>
          <w:color w:val="auto"/>
          <w:sz w:val="24"/>
          <w:szCs w:val="24"/>
          <w:highlight w:val="none"/>
          <w:lang w:eastAsia="zh-CN"/>
        </w:rPr>
        <w:t>中标人</w:t>
      </w:r>
      <w:r>
        <w:rPr>
          <w:rFonts w:hint="eastAsia" w:ascii="方正仿宋_GBK" w:hAnsi="方正仿宋_GBK" w:eastAsia="方正仿宋_GBK" w:cs="方正仿宋_GBK"/>
          <w:color w:val="auto"/>
          <w:sz w:val="24"/>
          <w:szCs w:val="24"/>
          <w:highlight w:val="none"/>
        </w:rPr>
        <w:t>提供的货物及服务时免受第三方提出的侵犯其专利权或其它知识产权的起诉。如果第三方提出侵权指控，</w:t>
      </w:r>
      <w:r>
        <w:rPr>
          <w:rFonts w:hint="eastAsia" w:ascii="方正仿宋_GBK" w:hAnsi="方正仿宋_GBK" w:eastAsia="方正仿宋_GBK" w:cs="方正仿宋_GBK"/>
          <w:color w:val="auto"/>
          <w:sz w:val="24"/>
          <w:szCs w:val="24"/>
          <w:highlight w:val="none"/>
          <w:lang w:eastAsia="zh-CN"/>
        </w:rPr>
        <w:t>中标人</w:t>
      </w:r>
      <w:r>
        <w:rPr>
          <w:rFonts w:hint="eastAsia" w:ascii="方正仿宋_GBK" w:hAnsi="方正仿宋_GBK" w:eastAsia="方正仿宋_GBK" w:cs="方正仿宋_GBK"/>
          <w:color w:val="auto"/>
          <w:sz w:val="24"/>
          <w:szCs w:val="24"/>
          <w:highlight w:val="none"/>
        </w:rPr>
        <w:t>应承担由此而引起的一切法律责任和费用。</w:t>
      </w:r>
    </w:p>
    <w:p w14:paraId="6D117CBA">
      <w:pPr>
        <w:pStyle w:val="2"/>
        <w:adjustRightInd w:val="0"/>
        <w:snapToGrid w:val="0"/>
        <w:spacing w:before="0" w:after="0" w:line="400" w:lineRule="exact"/>
        <w:ind w:firstLine="482" w:firstLineChars="200"/>
        <w:rPr>
          <w:rFonts w:hint="eastAsia" w:ascii="方正仿宋_GBK" w:hAnsi="方正仿宋_GBK" w:eastAsia="方正仿宋_GBK" w:cs="方正仿宋_GBK"/>
          <w:color w:val="auto"/>
          <w:sz w:val="24"/>
          <w:szCs w:val="24"/>
          <w:highlight w:val="none"/>
          <w:lang w:val="en-US" w:eastAsia="zh-CN"/>
        </w:rPr>
      </w:pPr>
      <w:bookmarkStart w:id="78" w:name="_Toc31659"/>
      <w:bookmarkStart w:id="79" w:name="_Toc65660348"/>
      <w:bookmarkStart w:id="80" w:name="_Toc24982"/>
      <w:bookmarkStart w:id="81" w:name="_Toc24207"/>
      <w:bookmarkStart w:id="82" w:name="_Toc21248"/>
      <w:r>
        <w:rPr>
          <w:rFonts w:hint="eastAsia" w:ascii="方正仿宋_GBK" w:hAnsi="方正仿宋_GBK" w:eastAsia="方正仿宋_GBK" w:cs="方正仿宋_GBK"/>
          <w:color w:val="auto"/>
          <w:sz w:val="24"/>
          <w:szCs w:val="24"/>
          <w:highlight w:val="none"/>
          <w:lang w:val="en-US" w:eastAsia="zh-CN"/>
        </w:rPr>
        <w:t>七</w:t>
      </w:r>
      <w:r>
        <w:rPr>
          <w:rFonts w:hint="eastAsia" w:ascii="方正仿宋_GBK" w:hAnsi="方正仿宋_GBK" w:eastAsia="方正仿宋_GBK" w:cs="方正仿宋_GBK"/>
          <w:color w:val="auto"/>
          <w:sz w:val="24"/>
          <w:szCs w:val="24"/>
          <w:highlight w:val="none"/>
          <w:lang w:eastAsia="zh-CN"/>
        </w:rPr>
        <w:t>、</w:t>
      </w:r>
      <w:bookmarkEnd w:id="78"/>
      <w:bookmarkEnd w:id="79"/>
      <w:bookmarkEnd w:id="80"/>
      <w:bookmarkEnd w:id="81"/>
      <w:bookmarkEnd w:id="82"/>
      <w:bookmarkStart w:id="83" w:name="_Toc20716"/>
      <w:r>
        <w:rPr>
          <w:rFonts w:hint="eastAsia" w:ascii="方正仿宋_GBK" w:hAnsi="方正仿宋_GBK" w:eastAsia="方正仿宋_GBK" w:cs="方正仿宋_GBK"/>
          <w:color w:val="auto"/>
          <w:sz w:val="24"/>
          <w:szCs w:val="24"/>
          <w:highlight w:val="none"/>
          <w:lang w:val="en-US" w:eastAsia="zh-CN"/>
        </w:rPr>
        <w:t>其他</w:t>
      </w:r>
      <w:bookmarkEnd w:id="83"/>
    </w:p>
    <w:p w14:paraId="5D6FB4F8">
      <w:pPr>
        <w:keepNext w:val="0"/>
        <w:keepLines w:val="0"/>
        <w:pageBreakBefore w:val="0"/>
        <w:widowControl w:val="0"/>
        <w:kinsoku/>
        <w:wordWrap/>
        <w:overflowPunct/>
        <w:topLinePunct w:val="0"/>
        <w:autoSpaceDE/>
        <w:autoSpaceDN/>
        <w:bidi w:val="0"/>
        <w:adjustRightInd/>
        <w:snapToGrid w:val="0"/>
        <w:spacing w:line="400" w:lineRule="exact"/>
        <w:ind w:firstLine="480" w:firstLineChars="200"/>
        <w:textAlignment w:val="auto"/>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其他未尽事宜由供需双方在采购合同中详细约定。</w:t>
      </w:r>
    </w:p>
    <w:p w14:paraId="74A7242D">
      <w:pPr>
        <w:keepNext w:val="0"/>
        <w:keepLines w:val="0"/>
        <w:pageBreakBefore w:val="0"/>
        <w:widowControl w:val="0"/>
        <w:kinsoku/>
        <w:wordWrap/>
        <w:overflowPunct/>
        <w:topLinePunct w:val="0"/>
        <w:autoSpaceDE/>
        <w:autoSpaceDN/>
        <w:bidi w:val="0"/>
        <w:adjustRightInd/>
        <w:snapToGrid w:val="0"/>
        <w:spacing w:line="400" w:lineRule="exact"/>
        <w:ind w:firstLine="480" w:firstLineChars="200"/>
        <w:textAlignment w:val="auto"/>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p>
    <w:p w14:paraId="59308213">
      <w:pPr>
        <w:pStyle w:val="2"/>
        <w:pageBreakBefore/>
        <w:spacing w:before="0" w:after="0" w:line="360" w:lineRule="auto"/>
        <w:jc w:val="center"/>
        <w:rPr>
          <w:rFonts w:hint="eastAsia" w:ascii="方正仿宋_GBK" w:hAnsi="方正仿宋_GBK" w:eastAsia="方正仿宋_GBK" w:cs="方正仿宋_GBK"/>
          <w:b w:val="0"/>
          <w:color w:val="auto"/>
          <w:sz w:val="32"/>
          <w:szCs w:val="28"/>
          <w:highlight w:val="none"/>
        </w:rPr>
      </w:pPr>
      <w:bookmarkStart w:id="84" w:name="_Toc76462332"/>
      <w:bookmarkStart w:id="85" w:name="_Toc23334"/>
      <w:r>
        <w:rPr>
          <w:rFonts w:hint="eastAsia" w:ascii="方正仿宋_GBK" w:hAnsi="方正仿宋_GBK" w:eastAsia="方正仿宋_GBK" w:cs="方正仿宋_GBK"/>
          <w:b w:val="0"/>
          <w:color w:val="auto"/>
          <w:sz w:val="32"/>
          <w:szCs w:val="28"/>
          <w:highlight w:val="none"/>
        </w:rPr>
        <w:t xml:space="preserve">第四篇  </w:t>
      </w:r>
      <w:r>
        <w:rPr>
          <w:rFonts w:hint="eastAsia" w:ascii="方正仿宋_GBK" w:hAnsi="方正仿宋_GBK" w:eastAsia="方正仿宋_GBK" w:cs="方正仿宋_GBK"/>
          <w:b w:val="0"/>
          <w:color w:val="auto"/>
          <w:sz w:val="32"/>
          <w:szCs w:val="28"/>
          <w:highlight w:val="none"/>
          <w:lang w:val="en-US" w:eastAsia="zh-CN"/>
        </w:rPr>
        <w:t>网上竞采</w:t>
      </w:r>
      <w:r>
        <w:rPr>
          <w:rFonts w:hint="eastAsia" w:ascii="方正仿宋_GBK" w:hAnsi="方正仿宋_GBK" w:eastAsia="方正仿宋_GBK" w:cs="方正仿宋_GBK"/>
          <w:b w:val="0"/>
          <w:color w:val="auto"/>
          <w:sz w:val="32"/>
          <w:szCs w:val="28"/>
          <w:highlight w:val="none"/>
        </w:rPr>
        <w:t>程序及方法、评审标准、无效响应和</w:t>
      </w:r>
      <w:r>
        <w:rPr>
          <w:rFonts w:hint="eastAsia" w:ascii="方正仿宋_GBK" w:hAnsi="方正仿宋_GBK" w:eastAsia="方正仿宋_GBK" w:cs="方正仿宋_GBK"/>
          <w:b w:val="0"/>
          <w:color w:val="auto"/>
          <w:sz w:val="32"/>
          <w:szCs w:val="32"/>
          <w:highlight w:val="none"/>
        </w:rPr>
        <w:t>采购终止</w:t>
      </w:r>
      <w:bookmarkEnd w:id="84"/>
      <w:bookmarkEnd w:id="85"/>
    </w:p>
    <w:p w14:paraId="44819661">
      <w:pPr>
        <w:pStyle w:val="3"/>
        <w:spacing w:before="0" w:after="0" w:line="360" w:lineRule="auto"/>
        <w:rPr>
          <w:rFonts w:hint="eastAsia" w:ascii="方正仿宋_GBK" w:hAnsi="方正仿宋_GBK" w:eastAsia="方正仿宋_GBK" w:cs="方正仿宋_GBK"/>
          <w:color w:val="auto"/>
          <w:sz w:val="24"/>
          <w:szCs w:val="24"/>
          <w:highlight w:val="none"/>
        </w:rPr>
      </w:pPr>
      <w:bookmarkStart w:id="86" w:name="_Toc18690"/>
      <w:bookmarkStart w:id="87" w:name="_Toc76462337"/>
      <w:bookmarkStart w:id="88" w:name="_Toc102227313"/>
      <w:bookmarkStart w:id="89" w:name="_Toc427"/>
      <w:r>
        <w:rPr>
          <w:rFonts w:hint="eastAsia" w:ascii="方正仿宋_GBK" w:hAnsi="方正仿宋_GBK" w:eastAsia="方正仿宋_GBK" w:cs="方正仿宋_GBK"/>
          <w:color w:val="auto"/>
          <w:sz w:val="24"/>
          <w:szCs w:val="24"/>
          <w:highlight w:val="none"/>
        </w:rPr>
        <w:t>一、网上竞采程序及方法</w:t>
      </w:r>
      <w:bookmarkEnd w:id="86"/>
    </w:p>
    <w:p w14:paraId="1DD88324">
      <w:pPr>
        <w:spacing w:line="360" w:lineRule="auto"/>
        <w:ind w:firstLine="480" w:firstLineChars="2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（一）评审小组对各</w:t>
      </w:r>
      <w:r>
        <w:rPr>
          <w:rFonts w:hint="eastAsia" w:ascii="方正仿宋_GBK" w:hAnsi="方正仿宋_GBK" w:eastAsia="方正仿宋_GBK" w:cs="方正仿宋_GBK"/>
          <w:color w:val="auto"/>
          <w:sz w:val="24"/>
          <w:szCs w:val="24"/>
          <w:highlight w:val="none"/>
          <w:lang w:eastAsia="zh-CN"/>
        </w:rPr>
        <w:t>投标人</w:t>
      </w:r>
      <w:r>
        <w:rPr>
          <w:rFonts w:hint="eastAsia" w:ascii="方正仿宋_GBK" w:hAnsi="方正仿宋_GBK" w:eastAsia="方正仿宋_GBK" w:cs="方正仿宋_GBK"/>
          <w:color w:val="auto"/>
          <w:sz w:val="24"/>
          <w:szCs w:val="24"/>
          <w:highlight w:val="none"/>
        </w:rPr>
        <w:t>的资格条件、响应文件的有效性、完整性和响应程度进行审查。各</w:t>
      </w:r>
      <w:r>
        <w:rPr>
          <w:rFonts w:hint="eastAsia" w:ascii="方正仿宋_GBK" w:hAnsi="方正仿宋_GBK" w:eastAsia="方正仿宋_GBK" w:cs="方正仿宋_GBK"/>
          <w:color w:val="auto"/>
          <w:sz w:val="24"/>
          <w:szCs w:val="24"/>
          <w:highlight w:val="none"/>
          <w:lang w:eastAsia="zh-CN"/>
        </w:rPr>
        <w:t>投标人</w:t>
      </w:r>
      <w:r>
        <w:rPr>
          <w:rFonts w:hint="eastAsia" w:ascii="方正仿宋_GBK" w:hAnsi="方正仿宋_GBK" w:eastAsia="方正仿宋_GBK" w:cs="方正仿宋_GBK"/>
          <w:color w:val="auto"/>
          <w:sz w:val="24"/>
          <w:szCs w:val="24"/>
          <w:highlight w:val="none"/>
        </w:rPr>
        <w:t>只有在完全符合要求的前提下，才能参与正式网上竞采。</w:t>
      </w:r>
    </w:p>
    <w:p w14:paraId="1410095E">
      <w:pPr>
        <w:snapToGrid w:val="0"/>
        <w:spacing w:line="360" w:lineRule="auto"/>
        <w:ind w:firstLine="480" w:firstLineChars="200"/>
        <w:rPr>
          <w:rFonts w:hint="eastAsia" w:ascii="方正仿宋_GBK" w:hAnsi="方正仿宋_GBK" w:eastAsia="方正仿宋_GBK" w:cs="方正仿宋_GBK"/>
          <w:color w:val="auto"/>
          <w:kern w:val="0"/>
          <w:sz w:val="24"/>
          <w:szCs w:val="24"/>
          <w:highlight w:val="none"/>
        </w:rPr>
      </w:pPr>
      <w:r>
        <w:rPr>
          <w:rFonts w:hint="eastAsia" w:ascii="方正仿宋_GBK" w:hAnsi="方正仿宋_GBK" w:eastAsia="方正仿宋_GBK" w:cs="方正仿宋_GBK"/>
          <w:color w:val="auto"/>
          <w:sz w:val="24"/>
          <w:szCs w:val="24"/>
          <w:highlight w:val="none"/>
        </w:rPr>
        <w:t>1.</w:t>
      </w:r>
      <w:r>
        <w:rPr>
          <w:rFonts w:hint="eastAsia" w:ascii="方正仿宋_GBK" w:hAnsi="方正仿宋_GBK" w:eastAsia="方正仿宋_GBK" w:cs="方正仿宋_GBK"/>
          <w:color w:val="auto"/>
          <w:kern w:val="0"/>
          <w:sz w:val="24"/>
          <w:szCs w:val="24"/>
          <w:highlight w:val="none"/>
        </w:rPr>
        <w:t>资格性检查。依据法律法规和网上竞采文件的规定，对响应文件中的资格证明进行审查，以确定</w:t>
      </w:r>
      <w:r>
        <w:rPr>
          <w:rFonts w:hint="eastAsia" w:ascii="方正仿宋_GBK" w:hAnsi="方正仿宋_GBK" w:eastAsia="方正仿宋_GBK" w:cs="方正仿宋_GBK"/>
          <w:color w:val="auto"/>
          <w:kern w:val="0"/>
          <w:sz w:val="24"/>
          <w:szCs w:val="24"/>
          <w:highlight w:val="none"/>
          <w:lang w:eastAsia="zh-CN"/>
        </w:rPr>
        <w:t>投标人</w:t>
      </w:r>
      <w:r>
        <w:rPr>
          <w:rFonts w:hint="eastAsia" w:ascii="方正仿宋_GBK" w:hAnsi="方正仿宋_GBK" w:eastAsia="方正仿宋_GBK" w:cs="方正仿宋_GBK"/>
          <w:color w:val="auto"/>
          <w:kern w:val="0"/>
          <w:sz w:val="24"/>
          <w:szCs w:val="24"/>
          <w:highlight w:val="none"/>
        </w:rPr>
        <w:t>是否具备网上竞采资格。资格性检查资料表如下：</w:t>
      </w:r>
    </w:p>
    <w:tbl>
      <w:tblPr>
        <w:tblStyle w:val="19"/>
        <w:tblW w:w="96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6"/>
        <w:gridCol w:w="709"/>
        <w:gridCol w:w="3685"/>
        <w:gridCol w:w="4558"/>
      </w:tblGrid>
      <w:tr w14:paraId="5ECB09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6" w:type="dxa"/>
            <w:vAlign w:val="center"/>
          </w:tcPr>
          <w:p w14:paraId="4EC75D43">
            <w:pPr>
              <w:spacing w:line="240" w:lineRule="exact"/>
              <w:jc w:val="center"/>
              <w:rPr>
                <w:rFonts w:hint="eastAsia" w:ascii="方正仿宋_GBK" w:hAnsi="方正仿宋_GBK" w:eastAsia="方正仿宋_GBK" w:cs="方正仿宋_GBK"/>
                <w:b/>
                <w:color w:val="auto"/>
                <w:kern w:val="0"/>
                <w:sz w:val="24"/>
                <w:szCs w:val="24"/>
                <w:highlight w:val="none"/>
              </w:rPr>
            </w:pPr>
            <w:r>
              <w:rPr>
                <w:rFonts w:hint="eastAsia" w:ascii="方正仿宋_GBK" w:hAnsi="方正仿宋_GBK" w:eastAsia="方正仿宋_GBK" w:cs="方正仿宋_GBK"/>
                <w:b/>
                <w:color w:val="auto"/>
                <w:kern w:val="0"/>
                <w:sz w:val="24"/>
                <w:szCs w:val="24"/>
                <w:highlight w:val="none"/>
              </w:rPr>
              <w:t>序号</w:t>
            </w:r>
          </w:p>
        </w:tc>
        <w:tc>
          <w:tcPr>
            <w:tcW w:w="4394" w:type="dxa"/>
            <w:gridSpan w:val="2"/>
            <w:vAlign w:val="center"/>
          </w:tcPr>
          <w:p w14:paraId="3C5EDC2B">
            <w:pPr>
              <w:spacing w:line="240" w:lineRule="exact"/>
              <w:jc w:val="center"/>
              <w:rPr>
                <w:rFonts w:hint="eastAsia" w:ascii="方正仿宋_GBK" w:hAnsi="方正仿宋_GBK" w:eastAsia="方正仿宋_GBK" w:cs="方正仿宋_GBK"/>
                <w:b/>
                <w:color w:val="auto"/>
                <w:kern w:val="0"/>
                <w:sz w:val="24"/>
                <w:szCs w:val="24"/>
                <w:highlight w:val="none"/>
              </w:rPr>
            </w:pPr>
            <w:r>
              <w:rPr>
                <w:rFonts w:hint="eastAsia" w:ascii="方正仿宋_GBK" w:hAnsi="方正仿宋_GBK" w:eastAsia="方正仿宋_GBK" w:cs="方正仿宋_GBK"/>
                <w:b/>
                <w:color w:val="auto"/>
                <w:kern w:val="0"/>
                <w:sz w:val="24"/>
                <w:szCs w:val="24"/>
                <w:highlight w:val="none"/>
              </w:rPr>
              <w:t>检查因素</w:t>
            </w:r>
          </w:p>
        </w:tc>
        <w:tc>
          <w:tcPr>
            <w:tcW w:w="4558" w:type="dxa"/>
            <w:vAlign w:val="center"/>
          </w:tcPr>
          <w:p w14:paraId="4D750E62">
            <w:pPr>
              <w:spacing w:line="240" w:lineRule="exact"/>
              <w:jc w:val="center"/>
              <w:rPr>
                <w:rFonts w:hint="eastAsia" w:ascii="方正仿宋_GBK" w:hAnsi="方正仿宋_GBK" w:eastAsia="方正仿宋_GBK" w:cs="方正仿宋_GBK"/>
                <w:b/>
                <w:color w:val="auto"/>
                <w:kern w:val="0"/>
                <w:sz w:val="24"/>
                <w:szCs w:val="24"/>
                <w:highlight w:val="none"/>
              </w:rPr>
            </w:pPr>
            <w:r>
              <w:rPr>
                <w:rFonts w:hint="eastAsia" w:ascii="方正仿宋_GBK" w:hAnsi="方正仿宋_GBK" w:eastAsia="方正仿宋_GBK" w:cs="方正仿宋_GBK"/>
                <w:b/>
                <w:color w:val="auto"/>
                <w:kern w:val="0"/>
                <w:sz w:val="24"/>
                <w:szCs w:val="24"/>
                <w:highlight w:val="none"/>
              </w:rPr>
              <w:t>检查内容</w:t>
            </w:r>
          </w:p>
        </w:tc>
      </w:tr>
      <w:tr w14:paraId="7A4C48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0" w:hRule="atLeast"/>
        </w:trPr>
        <w:tc>
          <w:tcPr>
            <w:tcW w:w="676" w:type="dxa"/>
            <w:vMerge w:val="restart"/>
            <w:vAlign w:val="center"/>
          </w:tcPr>
          <w:p w14:paraId="5155FC08">
            <w:pPr>
              <w:spacing w:line="240" w:lineRule="exact"/>
              <w:jc w:val="center"/>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1</w:t>
            </w:r>
          </w:p>
        </w:tc>
        <w:tc>
          <w:tcPr>
            <w:tcW w:w="709" w:type="dxa"/>
            <w:vMerge w:val="restart"/>
            <w:vAlign w:val="center"/>
          </w:tcPr>
          <w:p w14:paraId="1860AE89">
            <w:pPr>
              <w:spacing w:line="240" w:lineRule="exact"/>
              <w:rPr>
                <w:rFonts w:hint="eastAsia" w:ascii="方正仿宋_GBK" w:hAnsi="方正仿宋_GBK" w:eastAsia="方正仿宋_GBK" w:cs="方正仿宋_GBK"/>
                <w:color w:val="auto"/>
                <w:sz w:val="24"/>
                <w:szCs w:val="24"/>
                <w:highlight w:val="none"/>
                <w:lang w:val="zh-CN"/>
              </w:rPr>
            </w:pPr>
            <w:r>
              <w:rPr>
                <w:rFonts w:hint="eastAsia" w:ascii="方正仿宋_GBK" w:hAnsi="方正仿宋_GBK" w:eastAsia="方正仿宋_GBK" w:cs="方正仿宋_GBK"/>
                <w:color w:val="auto"/>
                <w:sz w:val="24"/>
                <w:szCs w:val="24"/>
                <w:highlight w:val="none"/>
                <w:lang w:eastAsia="zh-CN"/>
              </w:rPr>
              <w:t>投标人</w:t>
            </w:r>
            <w:r>
              <w:rPr>
                <w:rFonts w:hint="eastAsia" w:ascii="方正仿宋_GBK" w:hAnsi="方正仿宋_GBK" w:eastAsia="方正仿宋_GBK" w:cs="方正仿宋_GBK"/>
                <w:color w:val="auto"/>
                <w:sz w:val="24"/>
                <w:szCs w:val="24"/>
                <w:highlight w:val="none"/>
                <w:lang w:val="zh-CN"/>
              </w:rPr>
              <w:t>应符合的基本资格条件</w:t>
            </w:r>
          </w:p>
        </w:tc>
        <w:tc>
          <w:tcPr>
            <w:tcW w:w="3685" w:type="dxa"/>
            <w:vAlign w:val="center"/>
          </w:tcPr>
          <w:p w14:paraId="0C0FD111">
            <w:pPr>
              <w:spacing w:line="240" w:lineRule="exact"/>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（1）具有独立承担民事责任的能力</w:t>
            </w:r>
          </w:p>
        </w:tc>
        <w:tc>
          <w:tcPr>
            <w:tcW w:w="4558" w:type="dxa"/>
            <w:vAlign w:val="center"/>
          </w:tcPr>
          <w:p w14:paraId="3FA7A705">
            <w:pPr>
              <w:spacing w:line="240" w:lineRule="exact"/>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lang w:eastAsia="zh-CN"/>
              </w:rPr>
              <w:t>投标人</w:t>
            </w:r>
            <w:r>
              <w:rPr>
                <w:rFonts w:hint="eastAsia" w:ascii="方正仿宋_GBK" w:hAnsi="方正仿宋_GBK" w:eastAsia="方正仿宋_GBK" w:cs="方正仿宋_GBK"/>
                <w:color w:val="auto"/>
                <w:sz w:val="24"/>
                <w:szCs w:val="24"/>
                <w:highlight w:val="none"/>
              </w:rPr>
              <w:t>法人营业执照（副本）或事业单位法人证书（副本）或个体工商户营业执照或有效的自然人身份证明、组织机构代码证复印件（注</w:t>
            </w:r>
            <w:r>
              <w:rPr>
                <w:rFonts w:hint="eastAsia" w:ascii="方正仿宋_GBK" w:hAnsi="方正仿宋_GBK" w:eastAsia="方正仿宋_GBK" w:cs="方正仿宋_GBK"/>
                <w:color w:val="auto"/>
                <w:sz w:val="24"/>
                <w:szCs w:val="24"/>
                <w:highlight w:val="none"/>
              </w:rPr>
              <w:fldChar w:fldCharType="begin"/>
            </w:r>
            <w:r>
              <w:rPr>
                <w:rFonts w:hint="eastAsia" w:ascii="方正仿宋_GBK" w:hAnsi="方正仿宋_GBK" w:eastAsia="方正仿宋_GBK" w:cs="方正仿宋_GBK"/>
                <w:color w:val="auto"/>
                <w:sz w:val="24"/>
                <w:szCs w:val="24"/>
                <w:highlight w:val="none"/>
              </w:rPr>
              <w:instrText xml:space="preserve">eq \o\ac(</w:instrText>
            </w:r>
            <w:r>
              <w:rPr>
                <w:rFonts w:hint="eastAsia" w:ascii="方正仿宋_GBK" w:hAnsi="方正仿宋_GBK" w:eastAsia="方正仿宋_GBK" w:cs="方正仿宋_GBK"/>
                <w:color w:val="auto"/>
                <w:position w:val="-4"/>
                <w:sz w:val="36"/>
                <w:szCs w:val="24"/>
                <w:highlight w:val="none"/>
              </w:rPr>
              <w:instrText xml:space="preserve">○</w:instrText>
            </w:r>
            <w:r>
              <w:rPr>
                <w:rFonts w:hint="eastAsia" w:ascii="方正仿宋_GBK" w:hAnsi="方正仿宋_GBK" w:eastAsia="方正仿宋_GBK" w:cs="方正仿宋_GBK"/>
                <w:color w:val="auto"/>
                <w:sz w:val="24"/>
                <w:szCs w:val="24"/>
                <w:highlight w:val="none"/>
              </w:rPr>
              <w:instrText xml:space="preserve">,2)</w:instrText>
            </w:r>
            <w:r>
              <w:rPr>
                <w:rFonts w:hint="eastAsia" w:ascii="方正仿宋_GBK" w:hAnsi="方正仿宋_GBK" w:eastAsia="方正仿宋_GBK" w:cs="方正仿宋_GBK"/>
                <w:color w:val="auto"/>
                <w:sz w:val="24"/>
                <w:szCs w:val="24"/>
                <w:highlight w:val="none"/>
              </w:rPr>
              <w:fldChar w:fldCharType="end"/>
            </w:r>
            <w:r>
              <w:rPr>
                <w:rFonts w:hint="eastAsia" w:ascii="方正仿宋_GBK" w:hAnsi="方正仿宋_GBK" w:eastAsia="方正仿宋_GBK" w:cs="方正仿宋_GBK"/>
                <w:color w:val="auto"/>
                <w:sz w:val="24"/>
                <w:szCs w:val="24"/>
                <w:highlight w:val="none"/>
              </w:rPr>
              <w:t>）；</w:t>
            </w:r>
          </w:p>
          <w:p w14:paraId="1E25C21F">
            <w:pPr>
              <w:spacing w:line="240" w:lineRule="exact"/>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lang w:eastAsia="zh-CN"/>
              </w:rPr>
              <w:t>投标人</w:t>
            </w:r>
            <w:r>
              <w:rPr>
                <w:rFonts w:hint="eastAsia" w:ascii="方正仿宋_GBK" w:hAnsi="方正仿宋_GBK" w:eastAsia="方正仿宋_GBK" w:cs="方正仿宋_GBK"/>
                <w:color w:val="auto"/>
                <w:sz w:val="24"/>
                <w:szCs w:val="24"/>
                <w:highlight w:val="none"/>
              </w:rPr>
              <w:t>法定代表人身份证明和法定代表人授权代表委托书。</w:t>
            </w:r>
          </w:p>
        </w:tc>
      </w:tr>
      <w:tr w14:paraId="7E4950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trPr>
        <w:tc>
          <w:tcPr>
            <w:tcW w:w="676" w:type="dxa"/>
            <w:vMerge w:val="continue"/>
            <w:vAlign w:val="center"/>
          </w:tcPr>
          <w:p w14:paraId="6CF04075">
            <w:pPr>
              <w:spacing w:line="240" w:lineRule="exact"/>
              <w:jc w:val="center"/>
              <w:rPr>
                <w:rFonts w:hint="eastAsia" w:ascii="方正仿宋_GBK" w:hAnsi="方正仿宋_GBK" w:eastAsia="方正仿宋_GBK" w:cs="方正仿宋_GBK"/>
                <w:color w:val="auto"/>
                <w:sz w:val="24"/>
                <w:szCs w:val="24"/>
                <w:highlight w:val="none"/>
              </w:rPr>
            </w:pPr>
          </w:p>
        </w:tc>
        <w:tc>
          <w:tcPr>
            <w:tcW w:w="709" w:type="dxa"/>
            <w:vMerge w:val="continue"/>
            <w:vAlign w:val="center"/>
          </w:tcPr>
          <w:p w14:paraId="0E228104">
            <w:pPr>
              <w:spacing w:line="240" w:lineRule="exact"/>
              <w:rPr>
                <w:rFonts w:hint="eastAsia" w:ascii="方正仿宋_GBK" w:hAnsi="方正仿宋_GBK" w:eastAsia="方正仿宋_GBK" w:cs="方正仿宋_GBK"/>
                <w:color w:val="auto"/>
                <w:sz w:val="24"/>
                <w:szCs w:val="24"/>
                <w:highlight w:val="none"/>
                <w:lang w:val="zh-CN"/>
              </w:rPr>
            </w:pPr>
          </w:p>
        </w:tc>
        <w:tc>
          <w:tcPr>
            <w:tcW w:w="3685" w:type="dxa"/>
            <w:vAlign w:val="center"/>
          </w:tcPr>
          <w:p w14:paraId="43972B70">
            <w:pPr>
              <w:spacing w:line="240" w:lineRule="exact"/>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lang w:val="zh-CN"/>
              </w:rPr>
              <w:t>（2）</w:t>
            </w:r>
            <w:r>
              <w:rPr>
                <w:rFonts w:hint="eastAsia" w:ascii="方正仿宋_GBK" w:hAnsi="方正仿宋_GBK" w:eastAsia="方正仿宋_GBK" w:cs="方正仿宋_GBK"/>
                <w:color w:val="auto"/>
                <w:sz w:val="24"/>
                <w:szCs w:val="24"/>
                <w:highlight w:val="none"/>
              </w:rPr>
              <w:t>具有良好的商业信誉和</w:t>
            </w:r>
            <w:r>
              <w:rPr>
                <w:rFonts w:hint="eastAsia" w:ascii="方正仿宋_GBK" w:hAnsi="方正仿宋_GBK" w:eastAsia="方正仿宋_GBK" w:cs="方正仿宋_GBK"/>
                <w:color w:val="auto"/>
                <w:sz w:val="24"/>
                <w:szCs w:val="24"/>
                <w:highlight w:val="none"/>
                <w:lang w:val="en-US" w:eastAsia="zh-CN"/>
              </w:rPr>
              <w:t>基本</w:t>
            </w:r>
            <w:r>
              <w:rPr>
                <w:rFonts w:hint="eastAsia" w:ascii="方正仿宋_GBK" w:hAnsi="方正仿宋_GBK" w:eastAsia="方正仿宋_GBK" w:cs="方正仿宋_GBK"/>
                <w:color w:val="auto"/>
                <w:sz w:val="24"/>
                <w:szCs w:val="24"/>
                <w:highlight w:val="none"/>
              </w:rPr>
              <w:t>的财务会计制度</w:t>
            </w:r>
          </w:p>
        </w:tc>
        <w:tc>
          <w:tcPr>
            <w:tcW w:w="4558" w:type="dxa"/>
            <w:vMerge w:val="restart"/>
            <w:vAlign w:val="center"/>
          </w:tcPr>
          <w:p w14:paraId="0B32FFED">
            <w:pPr>
              <w:spacing w:line="240" w:lineRule="exact"/>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lang w:eastAsia="zh-CN"/>
              </w:rPr>
              <w:t>投标人</w:t>
            </w:r>
            <w:r>
              <w:rPr>
                <w:rFonts w:hint="eastAsia" w:ascii="方正仿宋_GBK" w:hAnsi="方正仿宋_GBK" w:eastAsia="方正仿宋_GBK" w:cs="方正仿宋_GBK"/>
                <w:color w:val="auto"/>
                <w:sz w:val="24"/>
                <w:szCs w:val="24"/>
                <w:highlight w:val="none"/>
              </w:rPr>
              <w:t>提供基本资格条件承诺函。（格式详见第七篇）</w:t>
            </w:r>
          </w:p>
        </w:tc>
      </w:tr>
      <w:tr w14:paraId="016F45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676" w:type="dxa"/>
            <w:vMerge w:val="continue"/>
            <w:vAlign w:val="center"/>
          </w:tcPr>
          <w:p w14:paraId="59FC22BB">
            <w:pPr>
              <w:spacing w:line="240" w:lineRule="exact"/>
              <w:jc w:val="center"/>
              <w:rPr>
                <w:rFonts w:hint="eastAsia" w:ascii="方正仿宋_GBK" w:hAnsi="方正仿宋_GBK" w:eastAsia="方正仿宋_GBK" w:cs="方正仿宋_GBK"/>
                <w:color w:val="auto"/>
                <w:sz w:val="24"/>
                <w:szCs w:val="24"/>
                <w:highlight w:val="none"/>
              </w:rPr>
            </w:pPr>
          </w:p>
        </w:tc>
        <w:tc>
          <w:tcPr>
            <w:tcW w:w="709" w:type="dxa"/>
            <w:vMerge w:val="continue"/>
            <w:vAlign w:val="center"/>
          </w:tcPr>
          <w:p w14:paraId="3984ED54">
            <w:pPr>
              <w:spacing w:line="240" w:lineRule="exact"/>
              <w:rPr>
                <w:rFonts w:hint="eastAsia" w:ascii="方正仿宋_GBK" w:hAnsi="方正仿宋_GBK" w:eastAsia="方正仿宋_GBK" w:cs="方正仿宋_GBK"/>
                <w:color w:val="auto"/>
                <w:sz w:val="24"/>
                <w:szCs w:val="24"/>
                <w:highlight w:val="none"/>
                <w:lang w:val="zh-CN"/>
              </w:rPr>
            </w:pPr>
          </w:p>
        </w:tc>
        <w:tc>
          <w:tcPr>
            <w:tcW w:w="3685" w:type="dxa"/>
            <w:vAlign w:val="center"/>
          </w:tcPr>
          <w:p w14:paraId="7B329B65">
            <w:pPr>
              <w:spacing w:line="240" w:lineRule="exact"/>
              <w:rPr>
                <w:rFonts w:hint="eastAsia" w:ascii="方正仿宋_GBK" w:hAnsi="方正仿宋_GBK" w:eastAsia="方正仿宋_GBK" w:cs="方正仿宋_GBK"/>
                <w:color w:val="auto"/>
                <w:sz w:val="24"/>
                <w:szCs w:val="24"/>
                <w:highlight w:val="none"/>
                <w:lang w:val="zh-CN"/>
              </w:rPr>
            </w:pPr>
            <w:r>
              <w:rPr>
                <w:rFonts w:hint="eastAsia" w:ascii="方正仿宋_GBK" w:hAnsi="方正仿宋_GBK" w:eastAsia="方正仿宋_GBK" w:cs="方正仿宋_GBK"/>
                <w:color w:val="auto"/>
                <w:sz w:val="24"/>
                <w:szCs w:val="24"/>
                <w:highlight w:val="none"/>
                <w:lang w:val="zh-CN"/>
              </w:rPr>
              <w:t>（3）具有履行合同所必需的设备和专业技术能力</w:t>
            </w:r>
          </w:p>
        </w:tc>
        <w:tc>
          <w:tcPr>
            <w:tcW w:w="4558" w:type="dxa"/>
            <w:vMerge w:val="continue"/>
            <w:vAlign w:val="center"/>
          </w:tcPr>
          <w:p w14:paraId="0648DA0F">
            <w:pPr>
              <w:spacing w:line="240" w:lineRule="exact"/>
              <w:rPr>
                <w:rFonts w:hint="eastAsia" w:ascii="方正仿宋_GBK" w:hAnsi="方正仿宋_GBK" w:eastAsia="方正仿宋_GBK" w:cs="方正仿宋_GBK"/>
                <w:color w:val="auto"/>
                <w:sz w:val="24"/>
                <w:szCs w:val="24"/>
                <w:highlight w:val="none"/>
              </w:rPr>
            </w:pPr>
          </w:p>
        </w:tc>
      </w:tr>
      <w:tr w14:paraId="201724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7" w:hRule="atLeast"/>
        </w:trPr>
        <w:tc>
          <w:tcPr>
            <w:tcW w:w="676" w:type="dxa"/>
            <w:vMerge w:val="continue"/>
            <w:vAlign w:val="center"/>
          </w:tcPr>
          <w:p w14:paraId="64D42680">
            <w:pPr>
              <w:spacing w:line="240" w:lineRule="exact"/>
              <w:jc w:val="center"/>
              <w:rPr>
                <w:rFonts w:hint="eastAsia" w:ascii="方正仿宋_GBK" w:hAnsi="方正仿宋_GBK" w:eastAsia="方正仿宋_GBK" w:cs="方正仿宋_GBK"/>
                <w:color w:val="auto"/>
                <w:sz w:val="24"/>
                <w:szCs w:val="24"/>
                <w:highlight w:val="none"/>
              </w:rPr>
            </w:pPr>
          </w:p>
        </w:tc>
        <w:tc>
          <w:tcPr>
            <w:tcW w:w="709" w:type="dxa"/>
            <w:vMerge w:val="continue"/>
            <w:vAlign w:val="center"/>
          </w:tcPr>
          <w:p w14:paraId="6F8522C5">
            <w:pPr>
              <w:spacing w:line="240" w:lineRule="exact"/>
              <w:rPr>
                <w:rFonts w:hint="eastAsia" w:ascii="方正仿宋_GBK" w:hAnsi="方正仿宋_GBK" w:eastAsia="方正仿宋_GBK" w:cs="方正仿宋_GBK"/>
                <w:color w:val="auto"/>
                <w:sz w:val="24"/>
                <w:szCs w:val="24"/>
                <w:highlight w:val="none"/>
                <w:lang w:val="zh-CN"/>
              </w:rPr>
            </w:pPr>
          </w:p>
        </w:tc>
        <w:tc>
          <w:tcPr>
            <w:tcW w:w="3685" w:type="dxa"/>
            <w:vAlign w:val="center"/>
          </w:tcPr>
          <w:p w14:paraId="6956EA89">
            <w:pPr>
              <w:spacing w:line="240" w:lineRule="exact"/>
              <w:rPr>
                <w:rFonts w:hint="eastAsia" w:ascii="方正仿宋_GBK" w:hAnsi="方正仿宋_GBK" w:eastAsia="方正仿宋_GBK" w:cs="方正仿宋_GBK"/>
                <w:color w:val="auto"/>
                <w:sz w:val="24"/>
                <w:szCs w:val="24"/>
                <w:highlight w:val="none"/>
                <w:lang w:val="zh-CN"/>
              </w:rPr>
            </w:pPr>
            <w:r>
              <w:rPr>
                <w:rFonts w:hint="eastAsia" w:ascii="方正仿宋_GBK" w:hAnsi="方正仿宋_GBK" w:eastAsia="方正仿宋_GBK" w:cs="方正仿宋_GBK"/>
                <w:color w:val="auto"/>
                <w:sz w:val="24"/>
                <w:szCs w:val="24"/>
                <w:highlight w:val="none"/>
                <w:lang w:val="zh-CN"/>
              </w:rPr>
              <w:t>（4）有依法缴纳税收和社会保障金的良好记录</w:t>
            </w:r>
          </w:p>
        </w:tc>
        <w:tc>
          <w:tcPr>
            <w:tcW w:w="4558" w:type="dxa"/>
            <w:vMerge w:val="continue"/>
            <w:vAlign w:val="center"/>
          </w:tcPr>
          <w:p w14:paraId="7D9458FA">
            <w:pPr>
              <w:spacing w:line="240" w:lineRule="exact"/>
              <w:rPr>
                <w:rFonts w:hint="eastAsia" w:ascii="方正仿宋_GBK" w:hAnsi="方正仿宋_GBK" w:eastAsia="方正仿宋_GBK" w:cs="方正仿宋_GBK"/>
                <w:color w:val="auto"/>
                <w:sz w:val="24"/>
                <w:szCs w:val="24"/>
                <w:highlight w:val="none"/>
              </w:rPr>
            </w:pPr>
          </w:p>
        </w:tc>
      </w:tr>
      <w:tr w14:paraId="6D9DB1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6" w:type="dxa"/>
            <w:vMerge w:val="continue"/>
            <w:vAlign w:val="center"/>
          </w:tcPr>
          <w:p w14:paraId="0017FFB1">
            <w:pPr>
              <w:spacing w:line="240" w:lineRule="exact"/>
              <w:jc w:val="center"/>
              <w:rPr>
                <w:rFonts w:hint="eastAsia" w:ascii="方正仿宋_GBK" w:hAnsi="方正仿宋_GBK" w:eastAsia="方正仿宋_GBK" w:cs="方正仿宋_GBK"/>
                <w:color w:val="auto"/>
                <w:sz w:val="24"/>
                <w:szCs w:val="24"/>
                <w:highlight w:val="none"/>
              </w:rPr>
            </w:pPr>
          </w:p>
        </w:tc>
        <w:tc>
          <w:tcPr>
            <w:tcW w:w="709" w:type="dxa"/>
            <w:vMerge w:val="continue"/>
            <w:vAlign w:val="center"/>
          </w:tcPr>
          <w:p w14:paraId="1CC6716D">
            <w:pPr>
              <w:spacing w:line="240" w:lineRule="exact"/>
              <w:rPr>
                <w:rFonts w:hint="eastAsia" w:ascii="方正仿宋_GBK" w:hAnsi="方正仿宋_GBK" w:eastAsia="方正仿宋_GBK" w:cs="方正仿宋_GBK"/>
                <w:color w:val="auto"/>
                <w:sz w:val="24"/>
                <w:szCs w:val="24"/>
                <w:highlight w:val="none"/>
                <w:lang w:val="zh-CN"/>
              </w:rPr>
            </w:pPr>
          </w:p>
        </w:tc>
        <w:tc>
          <w:tcPr>
            <w:tcW w:w="3685" w:type="dxa"/>
            <w:vAlign w:val="center"/>
          </w:tcPr>
          <w:p w14:paraId="7D5505AA">
            <w:pPr>
              <w:spacing w:line="240" w:lineRule="exact"/>
              <w:rPr>
                <w:rFonts w:hint="eastAsia" w:ascii="方正仿宋_GBK" w:hAnsi="方正仿宋_GBK" w:eastAsia="方正仿宋_GBK" w:cs="方正仿宋_GBK"/>
                <w:color w:val="auto"/>
                <w:sz w:val="24"/>
                <w:szCs w:val="24"/>
                <w:highlight w:val="none"/>
                <w:lang w:val="zh-CN"/>
              </w:rPr>
            </w:pPr>
            <w:r>
              <w:rPr>
                <w:rFonts w:hint="eastAsia" w:ascii="方正仿宋_GBK" w:hAnsi="方正仿宋_GBK" w:eastAsia="方正仿宋_GBK" w:cs="方正仿宋_GBK"/>
                <w:color w:val="auto"/>
                <w:sz w:val="24"/>
                <w:szCs w:val="24"/>
                <w:highlight w:val="none"/>
              </w:rPr>
              <w:t>（5）参加政府采购活动前三年内，在经营活动中没有重大违法记录（注</w:t>
            </w:r>
            <w:r>
              <w:rPr>
                <w:rFonts w:hint="eastAsia" w:ascii="方正仿宋_GBK" w:hAnsi="方正仿宋_GBK" w:eastAsia="方正仿宋_GBK" w:cs="方正仿宋_GBK"/>
                <w:color w:val="auto"/>
                <w:sz w:val="24"/>
                <w:szCs w:val="24"/>
                <w:highlight w:val="none"/>
              </w:rPr>
              <w:fldChar w:fldCharType="begin"/>
            </w:r>
            <w:r>
              <w:rPr>
                <w:rFonts w:hint="eastAsia" w:ascii="方正仿宋_GBK" w:hAnsi="方正仿宋_GBK" w:eastAsia="方正仿宋_GBK" w:cs="方正仿宋_GBK"/>
                <w:color w:val="auto"/>
                <w:sz w:val="24"/>
                <w:szCs w:val="24"/>
                <w:highlight w:val="none"/>
              </w:rPr>
              <w:instrText xml:space="preserve">eq \o\ac(</w:instrText>
            </w:r>
            <w:r>
              <w:rPr>
                <w:rFonts w:hint="eastAsia" w:ascii="方正仿宋_GBK" w:hAnsi="方正仿宋_GBK" w:eastAsia="方正仿宋_GBK" w:cs="方正仿宋_GBK"/>
                <w:color w:val="auto"/>
                <w:position w:val="-4"/>
                <w:sz w:val="36"/>
                <w:szCs w:val="24"/>
                <w:highlight w:val="none"/>
              </w:rPr>
              <w:instrText xml:space="preserve">○</w:instrText>
            </w:r>
            <w:r>
              <w:rPr>
                <w:rFonts w:hint="eastAsia" w:ascii="方正仿宋_GBK" w:hAnsi="方正仿宋_GBK" w:eastAsia="方正仿宋_GBK" w:cs="方正仿宋_GBK"/>
                <w:color w:val="auto"/>
                <w:sz w:val="24"/>
                <w:szCs w:val="24"/>
                <w:highlight w:val="none"/>
              </w:rPr>
              <w:instrText xml:space="preserve">,3)</w:instrText>
            </w:r>
            <w:r>
              <w:rPr>
                <w:rFonts w:hint="eastAsia" w:ascii="方正仿宋_GBK" w:hAnsi="方正仿宋_GBK" w:eastAsia="方正仿宋_GBK" w:cs="方正仿宋_GBK"/>
                <w:color w:val="auto"/>
                <w:sz w:val="24"/>
                <w:szCs w:val="24"/>
                <w:highlight w:val="none"/>
              </w:rPr>
              <w:fldChar w:fldCharType="end"/>
            </w:r>
            <w:r>
              <w:rPr>
                <w:rFonts w:hint="eastAsia" w:ascii="方正仿宋_GBK" w:hAnsi="方正仿宋_GBK" w:eastAsia="方正仿宋_GBK" w:cs="方正仿宋_GBK"/>
                <w:color w:val="auto"/>
                <w:sz w:val="24"/>
                <w:szCs w:val="24"/>
                <w:highlight w:val="none"/>
              </w:rPr>
              <w:t>）</w:t>
            </w:r>
          </w:p>
        </w:tc>
        <w:tc>
          <w:tcPr>
            <w:tcW w:w="4558" w:type="dxa"/>
            <w:vMerge w:val="continue"/>
            <w:vAlign w:val="center"/>
          </w:tcPr>
          <w:p w14:paraId="1910F0EE">
            <w:pPr>
              <w:spacing w:line="240" w:lineRule="exact"/>
              <w:rPr>
                <w:rFonts w:hint="eastAsia" w:ascii="方正仿宋_GBK" w:hAnsi="方正仿宋_GBK" w:eastAsia="方正仿宋_GBK" w:cs="方正仿宋_GBK"/>
                <w:color w:val="auto"/>
                <w:sz w:val="24"/>
                <w:szCs w:val="24"/>
                <w:highlight w:val="none"/>
              </w:rPr>
            </w:pPr>
          </w:p>
        </w:tc>
      </w:tr>
      <w:tr w14:paraId="68EC9C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trPr>
        <w:tc>
          <w:tcPr>
            <w:tcW w:w="676" w:type="dxa"/>
            <w:vMerge w:val="continue"/>
            <w:vAlign w:val="center"/>
          </w:tcPr>
          <w:p w14:paraId="4F0CB63B">
            <w:pPr>
              <w:spacing w:line="240" w:lineRule="exact"/>
              <w:jc w:val="center"/>
              <w:rPr>
                <w:rFonts w:hint="eastAsia" w:ascii="方正仿宋_GBK" w:hAnsi="方正仿宋_GBK" w:eastAsia="方正仿宋_GBK" w:cs="方正仿宋_GBK"/>
                <w:color w:val="auto"/>
                <w:sz w:val="24"/>
                <w:szCs w:val="24"/>
                <w:highlight w:val="none"/>
              </w:rPr>
            </w:pPr>
          </w:p>
        </w:tc>
        <w:tc>
          <w:tcPr>
            <w:tcW w:w="709" w:type="dxa"/>
            <w:vMerge w:val="continue"/>
            <w:vAlign w:val="center"/>
          </w:tcPr>
          <w:p w14:paraId="7FCB13E3">
            <w:pPr>
              <w:spacing w:line="240" w:lineRule="exact"/>
              <w:rPr>
                <w:rFonts w:hint="eastAsia" w:ascii="方正仿宋_GBK" w:hAnsi="方正仿宋_GBK" w:eastAsia="方正仿宋_GBK" w:cs="方正仿宋_GBK"/>
                <w:color w:val="auto"/>
                <w:sz w:val="24"/>
                <w:szCs w:val="24"/>
                <w:highlight w:val="none"/>
                <w:lang w:val="zh-CN"/>
              </w:rPr>
            </w:pPr>
          </w:p>
        </w:tc>
        <w:tc>
          <w:tcPr>
            <w:tcW w:w="3685" w:type="dxa"/>
            <w:vAlign w:val="center"/>
          </w:tcPr>
          <w:p w14:paraId="7855A1D5">
            <w:pPr>
              <w:spacing w:line="240" w:lineRule="exact"/>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（6）法律、行政法规规定的其他条件</w:t>
            </w:r>
          </w:p>
        </w:tc>
        <w:tc>
          <w:tcPr>
            <w:tcW w:w="4558" w:type="dxa"/>
            <w:vAlign w:val="center"/>
          </w:tcPr>
          <w:p w14:paraId="2E2550C8">
            <w:pPr>
              <w:spacing w:line="240" w:lineRule="exact"/>
              <w:rPr>
                <w:rFonts w:hint="eastAsia" w:ascii="方正仿宋_GBK" w:hAnsi="方正仿宋_GBK" w:eastAsia="方正仿宋_GBK" w:cs="方正仿宋_GBK"/>
                <w:color w:val="auto"/>
                <w:sz w:val="24"/>
                <w:szCs w:val="24"/>
                <w:highlight w:val="none"/>
              </w:rPr>
            </w:pPr>
          </w:p>
        </w:tc>
      </w:tr>
      <w:tr w14:paraId="6A29BF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5" w:hRule="atLeast"/>
        </w:trPr>
        <w:tc>
          <w:tcPr>
            <w:tcW w:w="676" w:type="dxa"/>
            <w:vAlign w:val="center"/>
          </w:tcPr>
          <w:p w14:paraId="6D73937A">
            <w:pPr>
              <w:spacing w:line="240" w:lineRule="exact"/>
              <w:jc w:val="center"/>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2</w:t>
            </w:r>
          </w:p>
        </w:tc>
        <w:tc>
          <w:tcPr>
            <w:tcW w:w="4394" w:type="dxa"/>
            <w:gridSpan w:val="2"/>
            <w:vAlign w:val="center"/>
          </w:tcPr>
          <w:p w14:paraId="39A457F0">
            <w:pPr>
              <w:spacing w:line="240" w:lineRule="exact"/>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落实政府采购政策需满足的资格要求</w:t>
            </w:r>
          </w:p>
        </w:tc>
        <w:tc>
          <w:tcPr>
            <w:tcW w:w="4558" w:type="dxa"/>
            <w:vAlign w:val="center"/>
          </w:tcPr>
          <w:p w14:paraId="3643166F">
            <w:pPr>
              <w:spacing w:line="240" w:lineRule="exact"/>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按第一篇“三、</w:t>
            </w:r>
            <w:r>
              <w:rPr>
                <w:rFonts w:hint="eastAsia" w:ascii="方正仿宋_GBK" w:hAnsi="方正仿宋_GBK" w:eastAsia="方正仿宋_GBK" w:cs="方正仿宋_GBK"/>
                <w:color w:val="auto"/>
                <w:sz w:val="24"/>
                <w:szCs w:val="24"/>
                <w:highlight w:val="none"/>
                <w:lang w:eastAsia="zh-CN"/>
              </w:rPr>
              <w:t>投标人</w:t>
            </w:r>
            <w:r>
              <w:rPr>
                <w:rFonts w:hint="eastAsia" w:ascii="方正仿宋_GBK" w:hAnsi="方正仿宋_GBK" w:eastAsia="方正仿宋_GBK" w:cs="方正仿宋_GBK"/>
                <w:color w:val="auto"/>
                <w:sz w:val="24"/>
                <w:szCs w:val="24"/>
                <w:highlight w:val="none"/>
              </w:rPr>
              <w:t>资格条件（二）落实政府采购政策需满足的资格要求”的要求提交（如果有）。</w:t>
            </w:r>
          </w:p>
        </w:tc>
      </w:tr>
      <w:tr w14:paraId="3D40CF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8" w:hRule="atLeast"/>
        </w:trPr>
        <w:tc>
          <w:tcPr>
            <w:tcW w:w="676" w:type="dxa"/>
            <w:vAlign w:val="center"/>
          </w:tcPr>
          <w:p w14:paraId="39F15EA7">
            <w:pPr>
              <w:spacing w:line="240" w:lineRule="exact"/>
              <w:jc w:val="center"/>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3</w:t>
            </w:r>
          </w:p>
        </w:tc>
        <w:tc>
          <w:tcPr>
            <w:tcW w:w="4394" w:type="dxa"/>
            <w:gridSpan w:val="2"/>
            <w:vAlign w:val="center"/>
          </w:tcPr>
          <w:p w14:paraId="1E375695">
            <w:pPr>
              <w:spacing w:line="240" w:lineRule="exact"/>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特定资格条件</w:t>
            </w:r>
          </w:p>
        </w:tc>
        <w:tc>
          <w:tcPr>
            <w:tcW w:w="4558" w:type="dxa"/>
            <w:vAlign w:val="center"/>
          </w:tcPr>
          <w:p w14:paraId="7581513E">
            <w:pPr>
              <w:spacing w:line="240" w:lineRule="exact"/>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按第一篇“三、</w:t>
            </w:r>
            <w:r>
              <w:rPr>
                <w:rFonts w:hint="eastAsia" w:ascii="方正仿宋_GBK" w:hAnsi="方正仿宋_GBK" w:eastAsia="方正仿宋_GBK" w:cs="方正仿宋_GBK"/>
                <w:color w:val="auto"/>
                <w:sz w:val="24"/>
                <w:szCs w:val="24"/>
                <w:highlight w:val="none"/>
                <w:lang w:eastAsia="zh-CN"/>
              </w:rPr>
              <w:t>投标人</w:t>
            </w:r>
            <w:r>
              <w:rPr>
                <w:rFonts w:hint="eastAsia" w:ascii="方正仿宋_GBK" w:hAnsi="方正仿宋_GBK" w:eastAsia="方正仿宋_GBK" w:cs="方正仿宋_GBK"/>
                <w:color w:val="auto"/>
                <w:sz w:val="24"/>
                <w:szCs w:val="24"/>
                <w:highlight w:val="none"/>
              </w:rPr>
              <w:t>资格条件（三）特定资格条件”的要求提交（如果有）。</w:t>
            </w:r>
          </w:p>
        </w:tc>
      </w:tr>
      <w:tr w14:paraId="7387BF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trPr>
        <w:tc>
          <w:tcPr>
            <w:tcW w:w="676" w:type="dxa"/>
            <w:vAlign w:val="center"/>
          </w:tcPr>
          <w:p w14:paraId="411BDA55">
            <w:pPr>
              <w:spacing w:line="240" w:lineRule="exact"/>
              <w:jc w:val="center"/>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4</w:t>
            </w:r>
          </w:p>
        </w:tc>
        <w:tc>
          <w:tcPr>
            <w:tcW w:w="4394" w:type="dxa"/>
            <w:gridSpan w:val="2"/>
            <w:vAlign w:val="center"/>
          </w:tcPr>
          <w:p w14:paraId="13EA058B">
            <w:pPr>
              <w:spacing w:line="240" w:lineRule="exact"/>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保证金</w:t>
            </w:r>
          </w:p>
        </w:tc>
        <w:tc>
          <w:tcPr>
            <w:tcW w:w="4558" w:type="dxa"/>
            <w:vAlign w:val="center"/>
          </w:tcPr>
          <w:p w14:paraId="65841539">
            <w:pPr>
              <w:spacing w:line="240" w:lineRule="exact"/>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按照</w:t>
            </w:r>
            <w:r>
              <w:rPr>
                <w:rFonts w:hint="eastAsia" w:ascii="方正仿宋_GBK" w:hAnsi="方正仿宋_GBK" w:eastAsia="方正仿宋_GBK" w:cs="方正仿宋_GBK"/>
                <w:color w:val="auto"/>
                <w:sz w:val="24"/>
                <w:szCs w:val="24"/>
                <w:highlight w:val="none"/>
                <w:lang w:eastAsia="zh-CN"/>
              </w:rPr>
              <w:t>竞采文件</w:t>
            </w:r>
            <w:r>
              <w:rPr>
                <w:rFonts w:hint="eastAsia" w:ascii="方正仿宋_GBK" w:hAnsi="方正仿宋_GBK" w:eastAsia="方正仿宋_GBK" w:cs="方正仿宋_GBK"/>
                <w:color w:val="auto"/>
                <w:sz w:val="24"/>
                <w:szCs w:val="24"/>
                <w:highlight w:val="none"/>
              </w:rPr>
              <w:t>要求足额交纳所投包的投标保证金。</w:t>
            </w:r>
          </w:p>
        </w:tc>
      </w:tr>
    </w:tbl>
    <w:p w14:paraId="7BC27A3A">
      <w:pPr>
        <w:snapToGrid w:val="0"/>
        <w:spacing w:line="360" w:lineRule="auto"/>
        <w:ind w:firstLine="480" w:firstLineChars="200"/>
        <w:rPr>
          <w:rFonts w:hint="eastAsia" w:ascii="方正仿宋_GBK" w:hAnsi="方正仿宋_GBK" w:eastAsia="方正仿宋_GBK" w:cs="方正仿宋_GBK"/>
          <w:color w:val="auto"/>
          <w:kern w:val="0"/>
          <w:sz w:val="24"/>
          <w:szCs w:val="24"/>
          <w:highlight w:val="none"/>
        </w:rPr>
      </w:pPr>
      <w:r>
        <w:rPr>
          <w:rFonts w:hint="eastAsia" w:ascii="方正仿宋_GBK" w:hAnsi="方正仿宋_GBK" w:eastAsia="方正仿宋_GBK" w:cs="方正仿宋_GBK"/>
          <w:color w:val="auto"/>
          <w:kern w:val="0"/>
          <w:sz w:val="24"/>
          <w:szCs w:val="24"/>
          <w:highlight w:val="none"/>
        </w:rPr>
        <w:t>注：</w:t>
      </w:r>
    </w:p>
    <w:p w14:paraId="472A53D8">
      <w:pPr>
        <w:snapToGrid w:val="0"/>
        <w:spacing w:line="360" w:lineRule="auto"/>
        <w:ind w:firstLine="480" w:firstLineChars="200"/>
        <w:rPr>
          <w:rFonts w:hint="eastAsia" w:ascii="方正仿宋_GBK" w:hAnsi="方正仿宋_GBK" w:eastAsia="方正仿宋_GBK" w:cs="方正仿宋_GBK"/>
          <w:color w:val="auto"/>
          <w:kern w:val="0"/>
          <w:sz w:val="24"/>
          <w:szCs w:val="24"/>
          <w:highlight w:val="none"/>
        </w:rPr>
      </w:pPr>
      <w:r>
        <w:rPr>
          <w:rFonts w:hint="eastAsia" w:ascii="方正仿宋_GBK" w:hAnsi="方正仿宋_GBK" w:eastAsia="方正仿宋_GBK" w:cs="方正仿宋_GBK"/>
          <w:color w:val="auto"/>
          <w:kern w:val="0"/>
          <w:sz w:val="24"/>
          <w:szCs w:val="24"/>
          <w:highlight w:val="none"/>
        </w:rPr>
        <w:fldChar w:fldCharType="begin"/>
      </w:r>
      <w:r>
        <w:rPr>
          <w:rFonts w:hint="eastAsia" w:ascii="方正仿宋_GBK" w:hAnsi="方正仿宋_GBK" w:eastAsia="方正仿宋_GBK" w:cs="方正仿宋_GBK"/>
          <w:color w:val="auto"/>
          <w:kern w:val="0"/>
          <w:sz w:val="24"/>
          <w:szCs w:val="24"/>
          <w:highlight w:val="none"/>
        </w:rPr>
        <w:instrText xml:space="preserve">eq \o\ac(○,</w:instrText>
      </w:r>
      <w:r>
        <w:rPr>
          <w:rFonts w:hint="eastAsia" w:ascii="方正仿宋_GBK" w:hAnsi="方正仿宋_GBK" w:eastAsia="方正仿宋_GBK" w:cs="方正仿宋_GBK"/>
          <w:color w:val="auto"/>
          <w:kern w:val="0"/>
          <w:position w:val="3"/>
          <w:sz w:val="16"/>
          <w:szCs w:val="24"/>
          <w:highlight w:val="none"/>
        </w:rPr>
        <w:instrText xml:space="preserve">2</w:instrText>
      </w:r>
      <w:r>
        <w:rPr>
          <w:rFonts w:hint="eastAsia" w:ascii="方正仿宋_GBK" w:hAnsi="方正仿宋_GBK" w:eastAsia="方正仿宋_GBK" w:cs="方正仿宋_GBK"/>
          <w:color w:val="auto"/>
          <w:kern w:val="0"/>
          <w:sz w:val="24"/>
          <w:szCs w:val="24"/>
          <w:highlight w:val="none"/>
        </w:rPr>
        <w:instrText xml:space="preserve">)</w:instrText>
      </w:r>
      <w:r>
        <w:rPr>
          <w:rFonts w:hint="eastAsia" w:ascii="方正仿宋_GBK" w:hAnsi="方正仿宋_GBK" w:eastAsia="方正仿宋_GBK" w:cs="方正仿宋_GBK"/>
          <w:color w:val="auto"/>
          <w:kern w:val="0"/>
          <w:sz w:val="24"/>
          <w:szCs w:val="24"/>
          <w:highlight w:val="none"/>
        </w:rPr>
        <w:fldChar w:fldCharType="end"/>
      </w:r>
      <w:r>
        <w:rPr>
          <w:rFonts w:hint="eastAsia" w:ascii="方正仿宋_GBK" w:hAnsi="方正仿宋_GBK" w:eastAsia="方正仿宋_GBK" w:cs="方正仿宋_GBK"/>
          <w:color w:val="auto"/>
          <w:kern w:val="0"/>
          <w:sz w:val="24"/>
          <w:szCs w:val="24"/>
          <w:highlight w:val="none"/>
          <w:lang w:eastAsia="zh-CN"/>
        </w:rPr>
        <w:t>投标人</w:t>
      </w:r>
      <w:r>
        <w:rPr>
          <w:rFonts w:hint="eastAsia" w:ascii="方正仿宋_GBK" w:hAnsi="方正仿宋_GBK" w:eastAsia="方正仿宋_GBK" w:cs="方正仿宋_GBK"/>
          <w:color w:val="auto"/>
          <w:kern w:val="0"/>
          <w:sz w:val="24"/>
          <w:szCs w:val="24"/>
          <w:highlight w:val="none"/>
        </w:rPr>
        <w:t>按“多证合一”登记制度办理营业执照的，组织机构代码证、税务登记证（副本）和社会保险登记证以</w:t>
      </w:r>
      <w:r>
        <w:rPr>
          <w:rFonts w:hint="eastAsia" w:ascii="方正仿宋_GBK" w:hAnsi="方正仿宋_GBK" w:eastAsia="方正仿宋_GBK" w:cs="方正仿宋_GBK"/>
          <w:color w:val="auto"/>
          <w:kern w:val="0"/>
          <w:sz w:val="24"/>
          <w:szCs w:val="24"/>
          <w:highlight w:val="none"/>
          <w:lang w:eastAsia="zh-CN"/>
        </w:rPr>
        <w:t>投标人</w:t>
      </w:r>
      <w:r>
        <w:rPr>
          <w:rFonts w:hint="eastAsia" w:ascii="方正仿宋_GBK" w:hAnsi="方正仿宋_GBK" w:eastAsia="方正仿宋_GBK" w:cs="方正仿宋_GBK"/>
          <w:color w:val="auto"/>
          <w:kern w:val="0"/>
          <w:sz w:val="24"/>
          <w:szCs w:val="24"/>
          <w:highlight w:val="none"/>
        </w:rPr>
        <w:t>所提供的营业执照（副本）复印件为准。</w:t>
      </w:r>
    </w:p>
    <w:p w14:paraId="0F39BA93">
      <w:pPr>
        <w:snapToGrid w:val="0"/>
        <w:spacing w:line="360" w:lineRule="auto"/>
        <w:ind w:firstLine="480" w:firstLineChars="200"/>
        <w:rPr>
          <w:rFonts w:hint="eastAsia" w:ascii="方正仿宋_GBK" w:hAnsi="方正仿宋_GBK" w:eastAsia="方正仿宋_GBK" w:cs="方正仿宋_GBK"/>
          <w:color w:val="auto"/>
          <w:kern w:val="0"/>
          <w:sz w:val="24"/>
          <w:szCs w:val="24"/>
          <w:highlight w:val="none"/>
        </w:rPr>
      </w:pPr>
      <w:r>
        <w:rPr>
          <w:rFonts w:hint="eastAsia" w:ascii="方正仿宋_GBK" w:hAnsi="方正仿宋_GBK" w:eastAsia="方正仿宋_GBK" w:cs="方正仿宋_GBK"/>
          <w:color w:val="auto"/>
          <w:kern w:val="0"/>
          <w:sz w:val="24"/>
          <w:szCs w:val="24"/>
          <w:highlight w:val="none"/>
        </w:rPr>
        <w:fldChar w:fldCharType="begin"/>
      </w:r>
      <w:r>
        <w:rPr>
          <w:rFonts w:hint="eastAsia" w:ascii="方正仿宋_GBK" w:hAnsi="方正仿宋_GBK" w:eastAsia="方正仿宋_GBK" w:cs="方正仿宋_GBK"/>
          <w:color w:val="auto"/>
          <w:kern w:val="0"/>
          <w:sz w:val="24"/>
          <w:szCs w:val="24"/>
          <w:highlight w:val="none"/>
        </w:rPr>
        <w:instrText xml:space="preserve">eq \o\ac(○,</w:instrText>
      </w:r>
      <w:r>
        <w:rPr>
          <w:rFonts w:hint="eastAsia" w:ascii="方正仿宋_GBK" w:hAnsi="方正仿宋_GBK" w:eastAsia="方正仿宋_GBK" w:cs="方正仿宋_GBK"/>
          <w:color w:val="auto"/>
          <w:kern w:val="0"/>
          <w:position w:val="3"/>
          <w:sz w:val="16"/>
          <w:szCs w:val="24"/>
          <w:highlight w:val="none"/>
        </w:rPr>
        <w:instrText xml:space="preserve">3</w:instrText>
      </w:r>
      <w:r>
        <w:rPr>
          <w:rFonts w:hint="eastAsia" w:ascii="方正仿宋_GBK" w:hAnsi="方正仿宋_GBK" w:eastAsia="方正仿宋_GBK" w:cs="方正仿宋_GBK"/>
          <w:color w:val="auto"/>
          <w:kern w:val="0"/>
          <w:sz w:val="24"/>
          <w:szCs w:val="24"/>
          <w:highlight w:val="none"/>
        </w:rPr>
        <w:instrText xml:space="preserve">)</w:instrText>
      </w:r>
      <w:r>
        <w:rPr>
          <w:rFonts w:hint="eastAsia" w:ascii="方正仿宋_GBK" w:hAnsi="方正仿宋_GBK" w:eastAsia="方正仿宋_GBK" w:cs="方正仿宋_GBK"/>
          <w:color w:val="auto"/>
          <w:kern w:val="0"/>
          <w:sz w:val="24"/>
          <w:szCs w:val="24"/>
          <w:highlight w:val="none"/>
        </w:rPr>
        <w:fldChar w:fldCharType="end"/>
      </w:r>
      <w:r>
        <w:rPr>
          <w:rFonts w:hint="eastAsia" w:ascii="方正仿宋_GBK" w:hAnsi="方正仿宋_GBK" w:eastAsia="方正仿宋_GBK" w:cs="方正仿宋_GBK"/>
          <w:color w:val="auto"/>
          <w:kern w:val="0"/>
          <w:sz w:val="24"/>
          <w:szCs w:val="24"/>
          <w:highlight w:val="none"/>
        </w:rPr>
        <w:t>根据《中华人民共和国政府采购法实施条例》第十九条“参加政府采购活动前三年内，在经营活动中没有重大违法记录”中“重大违法记录”，是指</w:t>
      </w:r>
      <w:r>
        <w:rPr>
          <w:rFonts w:hint="eastAsia" w:ascii="方正仿宋_GBK" w:hAnsi="方正仿宋_GBK" w:eastAsia="方正仿宋_GBK" w:cs="方正仿宋_GBK"/>
          <w:color w:val="auto"/>
          <w:kern w:val="0"/>
          <w:sz w:val="24"/>
          <w:szCs w:val="24"/>
          <w:highlight w:val="none"/>
          <w:lang w:eastAsia="zh-CN"/>
        </w:rPr>
        <w:t>投标人</w:t>
      </w:r>
      <w:r>
        <w:rPr>
          <w:rFonts w:hint="eastAsia" w:ascii="方正仿宋_GBK" w:hAnsi="方正仿宋_GBK" w:eastAsia="方正仿宋_GBK" w:cs="方正仿宋_GBK"/>
          <w:color w:val="auto"/>
          <w:kern w:val="0"/>
          <w:sz w:val="24"/>
          <w:szCs w:val="24"/>
          <w:highlight w:val="none"/>
        </w:rPr>
        <w:t>因违法经营受到刑事处罚或者责令停产停业、吊销许可证或者执照、较大数额罚款等行政处罚。行政处罚中“较大数额”的认定标准，由被执行人所在的省、自治区、直辖市人民政府制定，国务院有关部门规定了较大数额标准的，从其规定。</w:t>
      </w:r>
    </w:p>
    <w:p w14:paraId="280812F5">
      <w:pPr>
        <w:snapToGrid w:val="0"/>
        <w:spacing w:line="360" w:lineRule="auto"/>
        <w:ind w:firstLine="480" w:firstLineChars="200"/>
        <w:rPr>
          <w:rFonts w:hint="eastAsia" w:ascii="方正仿宋_GBK" w:hAnsi="方正仿宋_GBK" w:eastAsia="方正仿宋_GBK" w:cs="方正仿宋_GBK"/>
          <w:color w:val="auto"/>
          <w:highlight w:val="none"/>
        </w:rPr>
      </w:pPr>
      <w:r>
        <w:rPr>
          <w:rFonts w:hint="eastAsia" w:ascii="方正仿宋_GBK" w:hAnsi="方正仿宋_GBK" w:eastAsia="方正仿宋_GBK" w:cs="方正仿宋_GBK"/>
          <w:color w:val="auto"/>
          <w:kern w:val="0"/>
          <w:sz w:val="24"/>
          <w:szCs w:val="24"/>
          <w:highlight w:val="none"/>
        </w:rPr>
        <w:t>2.符合性检查。依据网上竞采文件的规定，从响应文件的有效性、完整性和对网上竞采文件的响应程度进行审查，以确定是否对网上竞采文件的实质性要求作出响应。符合性检查资料表如下：</w:t>
      </w:r>
    </w:p>
    <w:tbl>
      <w:tblPr>
        <w:tblStyle w:val="1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984"/>
        <w:gridCol w:w="5409"/>
      </w:tblGrid>
      <w:tr w14:paraId="530B08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675" w:type="dxa"/>
            <w:vAlign w:val="center"/>
          </w:tcPr>
          <w:p w14:paraId="0C9A0123">
            <w:pPr>
              <w:spacing w:line="240" w:lineRule="exact"/>
              <w:jc w:val="center"/>
              <w:rPr>
                <w:rFonts w:hint="eastAsia" w:ascii="方正仿宋_GBK" w:hAnsi="方正仿宋_GBK" w:eastAsia="方正仿宋_GBK" w:cs="方正仿宋_GBK"/>
                <w:b/>
                <w:color w:val="auto"/>
                <w:kern w:val="0"/>
                <w:sz w:val="24"/>
                <w:szCs w:val="24"/>
                <w:highlight w:val="none"/>
              </w:rPr>
            </w:pPr>
            <w:r>
              <w:rPr>
                <w:rFonts w:hint="eastAsia" w:ascii="方正仿宋_GBK" w:hAnsi="方正仿宋_GBK" w:eastAsia="方正仿宋_GBK" w:cs="方正仿宋_GBK"/>
                <w:b/>
                <w:color w:val="auto"/>
                <w:kern w:val="0"/>
                <w:sz w:val="24"/>
                <w:szCs w:val="24"/>
                <w:highlight w:val="none"/>
              </w:rPr>
              <w:t>序号</w:t>
            </w:r>
          </w:p>
        </w:tc>
        <w:tc>
          <w:tcPr>
            <w:tcW w:w="3544" w:type="dxa"/>
            <w:gridSpan w:val="2"/>
            <w:vAlign w:val="center"/>
          </w:tcPr>
          <w:p w14:paraId="08324351">
            <w:pPr>
              <w:spacing w:line="240" w:lineRule="exact"/>
              <w:jc w:val="center"/>
              <w:rPr>
                <w:rFonts w:hint="eastAsia" w:ascii="方正仿宋_GBK" w:hAnsi="方正仿宋_GBK" w:eastAsia="方正仿宋_GBK" w:cs="方正仿宋_GBK"/>
                <w:b/>
                <w:color w:val="auto"/>
                <w:kern w:val="0"/>
                <w:sz w:val="24"/>
                <w:szCs w:val="24"/>
                <w:highlight w:val="none"/>
              </w:rPr>
            </w:pPr>
            <w:r>
              <w:rPr>
                <w:rFonts w:hint="eastAsia" w:ascii="方正仿宋_GBK" w:hAnsi="方正仿宋_GBK" w:eastAsia="方正仿宋_GBK" w:cs="方正仿宋_GBK"/>
                <w:b/>
                <w:color w:val="auto"/>
                <w:kern w:val="0"/>
                <w:sz w:val="24"/>
                <w:szCs w:val="24"/>
                <w:highlight w:val="none"/>
              </w:rPr>
              <w:t>评审因素</w:t>
            </w:r>
          </w:p>
        </w:tc>
        <w:tc>
          <w:tcPr>
            <w:tcW w:w="5409" w:type="dxa"/>
            <w:vAlign w:val="center"/>
          </w:tcPr>
          <w:p w14:paraId="74BA28FF">
            <w:pPr>
              <w:spacing w:line="240" w:lineRule="exact"/>
              <w:jc w:val="center"/>
              <w:rPr>
                <w:rFonts w:hint="eastAsia" w:ascii="方正仿宋_GBK" w:hAnsi="方正仿宋_GBK" w:eastAsia="方正仿宋_GBK" w:cs="方正仿宋_GBK"/>
                <w:b/>
                <w:color w:val="auto"/>
                <w:kern w:val="0"/>
                <w:sz w:val="24"/>
                <w:szCs w:val="24"/>
                <w:highlight w:val="none"/>
              </w:rPr>
            </w:pPr>
            <w:r>
              <w:rPr>
                <w:rFonts w:hint="eastAsia" w:ascii="方正仿宋_GBK" w:hAnsi="方正仿宋_GBK" w:eastAsia="方正仿宋_GBK" w:cs="方正仿宋_GBK"/>
                <w:b/>
                <w:color w:val="auto"/>
                <w:kern w:val="0"/>
                <w:sz w:val="24"/>
                <w:szCs w:val="24"/>
                <w:highlight w:val="none"/>
              </w:rPr>
              <w:t>评审标准</w:t>
            </w:r>
          </w:p>
        </w:tc>
      </w:tr>
      <w:tr w14:paraId="70A01B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jc w:val="center"/>
        </w:trPr>
        <w:tc>
          <w:tcPr>
            <w:tcW w:w="675" w:type="dxa"/>
            <w:vMerge w:val="restart"/>
            <w:vAlign w:val="center"/>
          </w:tcPr>
          <w:p w14:paraId="5204E2DE">
            <w:pPr>
              <w:spacing w:line="240" w:lineRule="exact"/>
              <w:jc w:val="center"/>
              <w:rPr>
                <w:rFonts w:hint="eastAsia" w:ascii="方正仿宋_GBK" w:hAnsi="方正仿宋_GBK" w:eastAsia="方正仿宋_GBK" w:cs="方正仿宋_GBK"/>
                <w:color w:val="auto"/>
                <w:kern w:val="0"/>
                <w:sz w:val="24"/>
                <w:szCs w:val="24"/>
                <w:highlight w:val="none"/>
              </w:rPr>
            </w:pPr>
            <w:r>
              <w:rPr>
                <w:rFonts w:hint="eastAsia" w:ascii="方正仿宋_GBK" w:hAnsi="方正仿宋_GBK" w:eastAsia="方正仿宋_GBK" w:cs="方正仿宋_GBK"/>
                <w:color w:val="auto"/>
                <w:kern w:val="0"/>
                <w:sz w:val="24"/>
                <w:szCs w:val="24"/>
                <w:highlight w:val="none"/>
              </w:rPr>
              <w:t>1</w:t>
            </w:r>
          </w:p>
        </w:tc>
        <w:tc>
          <w:tcPr>
            <w:tcW w:w="1560" w:type="dxa"/>
            <w:vMerge w:val="restart"/>
            <w:vAlign w:val="center"/>
          </w:tcPr>
          <w:p w14:paraId="5FFBEB26">
            <w:pPr>
              <w:spacing w:line="240" w:lineRule="exact"/>
              <w:rPr>
                <w:rFonts w:hint="eastAsia" w:ascii="方正仿宋_GBK" w:hAnsi="方正仿宋_GBK" w:eastAsia="方正仿宋_GBK" w:cs="方正仿宋_GBK"/>
                <w:color w:val="auto"/>
                <w:kern w:val="0"/>
                <w:sz w:val="24"/>
                <w:szCs w:val="24"/>
                <w:highlight w:val="none"/>
              </w:rPr>
            </w:pPr>
            <w:r>
              <w:rPr>
                <w:rFonts w:hint="eastAsia" w:ascii="方正仿宋_GBK" w:hAnsi="方正仿宋_GBK" w:eastAsia="方正仿宋_GBK" w:cs="方正仿宋_GBK"/>
                <w:color w:val="auto"/>
                <w:kern w:val="0"/>
                <w:sz w:val="24"/>
                <w:szCs w:val="24"/>
                <w:highlight w:val="none"/>
              </w:rPr>
              <w:t>有效性审查</w:t>
            </w:r>
          </w:p>
        </w:tc>
        <w:tc>
          <w:tcPr>
            <w:tcW w:w="1984" w:type="dxa"/>
            <w:vAlign w:val="center"/>
          </w:tcPr>
          <w:p w14:paraId="62167CC7">
            <w:pPr>
              <w:spacing w:line="240" w:lineRule="exact"/>
              <w:rPr>
                <w:rFonts w:hint="eastAsia" w:ascii="方正仿宋_GBK" w:hAnsi="方正仿宋_GBK" w:eastAsia="方正仿宋_GBK" w:cs="方正仿宋_GBK"/>
                <w:color w:val="auto"/>
                <w:kern w:val="0"/>
                <w:sz w:val="24"/>
                <w:szCs w:val="24"/>
                <w:highlight w:val="none"/>
              </w:rPr>
            </w:pPr>
            <w:r>
              <w:rPr>
                <w:rFonts w:hint="eastAsia" w:ascii="方正仿宋_GBK" w:hAnsi="方正仿宋_GBK" w:eastAsia="方正仿宋_GBK" w:cs="方正仿宋_GBK"/>
                <w:color w:val="auto"/>
                <w:sz w:val="24"/>
                <w:szCs w:val="24"/>
                <w:highlight w:val="none"/>
              </w:rPr>
              <w:t>响应文件签署</w:t>
            </w:r>
          </w:p>
        </w:tc>
        <w:tc>
          <w:tcPr>
            <w:tcW w:w="5409" w:type="dxa"/>
            <w:vAlign w:val="center"/>
          </w:tcPr>
          <w:p w14:paraId="17BA86A0">
            <w:pPr>
              <w:spacing w:line="240" w:lineRule="exact"/>
              <w:rPr>
                <w:rFonts w:hint="eastAsia" w:ascii="方正仿宋_GBK" w:hAnsi="方正仿宋_GBK" w:eastAsia="方正仿宋_GBK" w:cs="方正仿宋_GBK"/>
                <w:color w:val="auto"/>
                <w:kern w:val="0"/>
                <w:sz w:val="24"/>
                <w:szCs w:val="24"/>
                <w:highlight w:val="none"/>
              </w:rPr>
            </w:pPr>
            <w:r>
              <w:rPr>
                <w:rFonts w:hint="eastAsia" w:ascii="方正仿宋_GBK" w:hAnsi="方正仿宋_GBK" w:eastAsia="方正仿宋_GBK" w:cs="方正仿宋_GBK"/>
                <w:color w:val="auto"/>
                <w:sz w:val="24"/>
                <w:highlight w:val="none"/>
              </w:rPr>
              <w:t>网上电子文档及响应文件</w:t>
            </w:r>
            <w:r>
              <w:rPr>
                <w:rFonts w:hint="eastAsia" w:ascii="方正仿宋_GBK" w:hAnsi="方正仿宋_GBK" w:eastAsia="方正仿宋_GBK" w:cs="方正仿宋_GBK"/>
                <w:color w:val="auto"/>
                <w:sz w:val="24"/>
                <w:szCs w:val="24"/>
                <w:highlight w:val="none"/>
              </w:rPr>
              <w:t>上法定代表人或其授权代表人的签字齐全。</w:t>
            </w:r>
          </w:p>
        </w:tc>
      </w:tr>
      <w:tr w14:paraId="38CB03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0" w:hRule="atLeast"/>
          <w:jc w:val="center"/>
        </w:trPr>
        <w:tc>
          <w:tcPr>
            <w:tcW w:w="675" w:type="dxa"/>
            <w:vMerge w:val="continue"/>
            <w:vAlign w:val="center"/>
          </w:tcPr>
          <w:p w14:paraId="5E7BB11D">
            <w:pPr>
              <w:spacing w:line="240" w:lineRule="exact"/>
              <w:jc w:val="center"/>
              <w:rPr>
                <w:rFonts w:hint="eastAsia" w:ascii="方正仿宋_GBK" w:hAnsi="方正仿宋_GBK" w:eastAsia="方正仿宋_GBK" w:cs="方正仿宋_GBK"/>
                <w:color w:val="auto"/>
                <w:kern w:val="0"/>
                <w:sz w:val="24"/>
                <w:szCs w:val="24"/>
                <w:highlight w:val="none"/>
              </w:rPr>
            </w:pPr>
          </w:p>
        </w:tc>
        <w:tc>
          <w:tcPr>
            <w:tcW w:w="1560" w:type="dxa"/>
            <w:vMerge w:val="continue"/>
            <w:vAlign w:val="center"/>
          </w:tcPr>
          <w:p w14:paraId="268F5E8C">
            <w:pPr>
              <w:spacing w:line="240" w:lineRule="exact"/>
              <w:rPr>
                <w:rFonts w:hint="eastAsia" w:ascii="方正仿宋_GBK" w:hAnsi="方正仿宋_GBK" w:eastAsia="方正仿宋_GBK" w:cs="方正仿宋_GBK"/>
                <w:color w:val="auto"/>
                <w:kern w:val="0"/>
                <w:sz w:val="24"/>
                <w:szCs w:val="24"/>
                <w:highlight w:val="none"/>
              </w:rPr>
            </w:pPr>
          </w:p>
        </w:tc>
        <w:tc>
          <w:tcPr>
            <w:tcW w:w="1984" w:type="dxa"/>
            <w:vAlign w:val="center"/>
          </w:tcPr>
          <w:p w14:paraId="7C05F894">
            <w:pPr>
              <w:spacing w:line="240" w:lineRule="exact"/>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法定代表人身份证明及授权委托书</w:t>
            </w:r>
          </w:p>
        </w:tc>
        <w:tc>
          <w:tcPr>
            <w:tcW w:w="5409" w:type="dxa"/>
            <w:vAlign w:val="center"/>
          </w:tcPr>
          <w:p w14:paraId="7A34F95D">
            <w:pPr>
              <w:spacing w:line="240" w:lineRule="exact"/>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法定代表人身份证明及授权委托书有效，符合网上竞采文件规定的格式，签字或盖章齐全。</w:t>
            </w:r>
          </w:p>
        </w:tc>
      </w:tr>
      <w:tr w14:paraId="0C64B7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675" w:type="dxa"/>
            <w:vMerge w:val="continue"/>
            <w:vAlign w:val="center"/>
          </w:tcPr>
          <w:p w14:paraId="245C3196">
            <w:pPr>
              <w:spacing w:line="240" w:lineRule="exact"/>
              <w:jc w:val="center"/>
              <w:rPr>
                <w:rFonts w:hint="eastAsia" w:ascii="方正仿宋_GBK" w:hAnsi="方正仿宋_GBK" w:eastAsia="方正仿宋_GBK" w:cs="方正仿宋_GBK"/>
                <w:color w:val="auto"/>
                <w:kern w:val="0"/>
                <w:sz w:val="24"/>
                <w:szCs w:val="24"/>
                <w:highlight w:val="none"/>
              </w:rPr>
            </w:pPr>
          </w:p>
        </w:tc>
        <w:tc>
          <w:tcPr>
            <w:tcW w:w="1560" w:type="dxa"/>
            <w:vMerge w:val="continue"/>
            <w:vAlign w:val="center"/>
          </w:tcPr>
          <w:p w14:paraId="5B33E984">
            <w:pPr>
              <w:spacing w:line="240" w:lineRule="exact"/>
              <w:rPr>
                <w:rFonts w:hint="eastAsia" w:ascii="方正仿宋_GBK" w:hAnsi="方正仿宋_GBK" w:eastAsia="方正仿宋_GBK" w:cs="方正仿宋_GBK"/>
                <w:color w:val="auto"/>
                <w:kern w:val="0"/>
                <w:sz w:val="24"/>
                <w:szCs w:val="24"/>
                <w:highlight w:val="none"/>
              </w:rPr>
            </w:pPr>
          </w:p>
        </w:tc>
        <w:tc>
          <w:tcPr>
            <w:tcW w:w="1984" w:type="dxa"/>
            <w:vAlign w:val="center"/>
          </w:tcPr>
          <w:p w14:paraId="669D3B5D">
            <w:pPr>
              <w:spacing w:line="240" w:lineRule="exact"/>
              <w:rPr>
                <w:rFonts w:hint="eastAsia" w:ascii="方正仿宋_GBK" w:hAnsi="方正仿宋_GBK" w:eastAsia="方正仿宋_GBK" w:cs="方正仿宋_GBK"/>
                <w:color w:val="auto"/>
                <w:sz w:val="24"/>
                <w:szCs w:val="24"/>
                <w:highlight w:val="none"/>
                <w:lang w:val="zh-CN"/>
              </w:rPr>
            </w:pPr>
            <w:r>
              <w:rPr>
                <w:rFonts w:hint="eastAsia" w:ascii="方正仿宋_GBK" w:hAnsi="方正仿宋_GBK" w:eastAsia="方正仿宋_GBK" w:cs="方正仿宋_GBK"/>
                <w:color w:val="auto"/>
                <w:sz w:val="24"/>
                <w:szCs w:val="24"/>
                <w:highlight w:val="none"/>
              </w:rPr>
              <w:t>响应</w:t>
            </w:r>
            <w:r>
              <w:rPr>
                <w:rFonts w:hint="eastAsia" w:ascii="方正仿宋_GBK" w:hAnsi="方正仿宋_GBK" w:eastAsia="方正仿宋_GBK" w:cs="方正仿宋_GBK"/>
                <w:color w:val="auto"/>
                <w:sz w:val="24"/>
                <w:szCs w:val="24"/>
                <w:highlight w:val="none"/>
                <w:lang w:val="zh-CN"/>
              </w:rPr>
              <w:t>方案</w:t>
            </w:r>
          </w:p>
        </w:tc>
        <w:tc>
          <w:tcPr>
            <w:tcW w:w="5409" w:type="dxa"/>
            <w:vAlign w:val="center"/>
          </w:tcPr>
          <w:p w14:paraId="529C322C">
            <w:pPr>
              <w:spacing w:line="240" w:lineRule="exact"/>
              <w:rPr>
                <w:rFonts w:hint="eastAsia" w:ascii="方正仿宋_GBK" w:hAnsi="方正仿宋_GBK" w:eastAsia="方正仿宋_GBK" w:cs="方正仿宋_GBK"/>
                <w:color w:val="auto"/>
                <w:kern w:val="0"/>
                <w:sz w:val="24"/>
                <w:szCs w:val="24"/>
                <w:highlight w:val="none"/>
              </w:rPr>
            </w:pPr>
            <w:r>
              <w:rPr>
                <w:rFonts w:hint="eastAsia" w:ascii="方正仿宋_GBK" w:hAnsi="方正仿宋_GBK" w:eastAsia="方正仿宋_GBK" w:cs="方正仿宋_GBK"/>
                <w:color w:val="auto"/>
                <w:sz w:val="24"/>
                <w:szCs w:val="24"/>
                <w:highlight w:val="none"/>
                <w:lang w:val="zh-CN"/>
              </w:rPr>
              <w:t>每个分包只能有一个</w:t>
            </w:r>
            <w:r>
              <w:rPr>
                <w:rFonts w:hint="eastAsia" w:ascii="方正仿宋_GBK" w:hAnsi="方正仿宋_GBK" w:eastAsia="方正仿宋_GBK" w:cs="方正仿宋_GBK"/>
                <w:color w:val="auto"/>
                <w:sz w:val="24"/>
                <w:szCs w:val="24"/>
                <w:highlight w:val="none"/>
              </w:rPr>
              <w:t>响应</w:t>
            </w:r>
            <w:r>
              <w:rPr>
                <w:rFonts w:hint="eastAsia" w:ascii="方正仿宋_GBK" w:hAnsi="方正仿宋_GBK" w:eastAsia="方正仿宋_GBK" w:cs="方正仿宋_GBK"/>
                <w:color w:val="auto"/>
                <w:sz w:val="24"/>
                <w:szCs w:val="24"/>
                <w:highlight w:val="none"/>
                <w:lang w:val="zh-CN"/>
              </w:rPr>
              <w:t>方案。</w:t>
            </w:r>
          </w:p>
        </w:tc>
      </w:tr>
      <w:tr w14:paraId="545327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675" w:type="dxa"/>
            <w:vMerge w:val="continue"/>
            <w:vAlign w:val="center"/>
          </w:tcPr>
          <w:p w14:paraId="54481514">
            <w:pPr>
              <w:spacing w:line="240" w:lineRule="exact"/>
              <w:jc w:val="center"/>
              <w:rPr>
                <w:rFonts w:hint="eastAsia" w:ascii="方正仿宋_GBK" w:hAnsi="方正仿宋_GBK" w:eastAsia="方正仿宋_GBK" w:cs="方正仿宋_GBK"/>
                <w:color w:val="auto"/>
                <w:kern w:val="0"/>
                <w:sz w:val="24"/>
                <w:szCs w:val="24"/>
                <w:highlight w:val="none"/>
              </w:rPr>
            </w:pPr>
          </w:p>
        </w:tc>
        <w:tc>
          <w:tcPr>
            <w:tcW w:w="1560" w:type="dxa"/>
            <w:vMerge w:val="continue"/>
            <w:vAlign w:val="center"/>
          </w:tcPr>
          <w:p w14:paraId="28708FB9">
            <w:pPr>
              <w:spacing w:line="240" w:lineRule="exact"/>
              <w:rPr>
                <w:rFonts w:hint="eastAsia" w:ascii="方正仿宋_GBK" w:hAnsi="方正仿宋_GBK" w:eastAsia="方正仿宋_GBK" w:cs="方正仿宋_GBK"/>
                <w:color w:val="auto"/>
                <w:kern w:val="0"/>
                <w:sz w:val="24"/>
                <w:szCs w:val="24"/>
                <w:highlight w:val="none"/>
              </w:rPr>
            </w:pPr>
          </w:p>
        </w:tc>
        <w:tc>
          <w:tcPr>
            <w:tcW w:w="1984" w:type="dxa"/>
            <w:vAlign w:val="center"/>
          </w:tcPr>
          <w:p w14:paraId="40F73529">
            <w:pPr>
              <w:spacing w:line="240" w:lineRule="exact"/>
              <w:rPr>
                <w:rFonts w:hint="eastAsia" w:ascii="方正仿宋_GBK" w:hAnsi="方正仿宋_GBK" w:eastAsia="方正仿宋_GBK" w:cs="方正仿宋_GBK"/>
                <w:color w:val="auto"/>
                <w:sz w:val="24"/>
                <w:szCs w:val="24"/>
                <w:highlight w:val="none"/>
                <w:lang w:val="zh-CN"/>
              </w:rPr>
            </w:pPr>
            <w:r>
              <w:rPr>
                <w:rFonts w:hint="eastAsia" w:ascii="方正仿宋_GBK" w:hAnsi="方正仿宋_GBK" w:eastAsia="方正仿宋_GBK" w:cs="方正仿宋_GBK"/>
                <w:color w:val="auto"/>
                <w:sz w:val="24"/>
                <w:szCs w:val="24"/>
                <w:highlight w:val="none"/>
              </w:rPr>
              <w:t>报价唯一</w:t>
            </w:r>
          </w:p>
        </w:tc>
        <w:tc>
          <w:tcPr>
            <w:tcW w:w="5409" w:type="dxa"/>
            <w:vAlign w:val="center"/>
          </w:tcPr>
          <w:p w14:paraId="65D50CD5">
            <w:pPr>
              <w:spacing w:line="240" w:lineRule="exact"/>
              <w:rPr>
                <w:rFonts w:hint="eastAsia" w:ascii="方正仿宋_GBK" w:hAnsi="方正仿宋_GBK" w:eastAsia="方正仿宋_GBK" w:cs="方正仿宋_GBK"/>
                <w:color w:val="auto"/>
                <w:kern w:val="0"/>
                <w:sz w:val="24"/>
                <w:szCs w:val="24"/>
                <w:highlight w:val="none"/>
              </w:rPr>
            </w:pPr>
            <w:r>
              <w:rPr>
                <w:rFonts w:hint="eastAsia" w:ascii="方正仿宋_GBK" w:hAnsi="方正仿宋_GBK" w:eastAsia="方正仿宋_GBK" w:cs="方正仿宋_GBK"/>
                <w:color w:val="auto"/>
                <w:sz w:val="24"/>
                <w:szCs w:val="24"/>
                <w:highlight w:val="none"/>
                <w:lang w:val="zh-CN"/>
              </w:rPr>
              <w:t>只能在采购预算范围内报价，</w:t>
            </w:r>
            <w:r>
              <w:rPr>
                <w:rFonts w:hint="eastAsia" w:ascii="方正仿宋_GBK" w:hAnsi="方正仿宋_GBK" w:eastAsia="方正仿宋_GBK" w:cs="方正仿宋_GBK"/>
                <w:color w:val="auto"/>
                <w:sz w:val="24"/>
                <w:szCs w:val="24"/>
                <w:highlight w:val="none"/>
              </w:rPr>
              <w:t>只能有一个有效报价，不得提交选择性报价。</w:t>
            </w:r>
          </w:p>
        </w:tc>
      </w:tr>
      <w:tr w14:paraId="009B0F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jc w:val="center"/>
        </w:trPr>
        <w:tc>
          <w:tcPr>
            <w:tcW w:w="675" w:type="dxa"/>
            <w:vAlign w:val="center"/>
          </w:tcPr>
          <w:p w14:paraId="78A204A1">
            <w:pPr>
              <w:spacing w:line="240" w:lineRule="exact"/>
              <w:jc w:val="center"/>
              <w:rPr>
                <w:rFonts w:hint="eastAsia" w:ascii="方正仿宋_GBK" w:hAnsi="方正仿宋_GBK" w:eastAsia="方正仿宋_GBK" w:cs="方正仿宋_GBK"/>
                <w:color w:val="auto"/>
                <w:kern w:val="0"/>
                <w:sz w:val="24"/>
                <w:szCs w:val="24"/>
                <w:highlight w:val="none"/>
              </w:rPr>
            </w:pPr>
            <w:r>
              <w:rPr>
                <w:rFonts w:hint="eastAsia" w:ascii="方正仿宋_GBK" w:hAnsi="方正仿宋_GBK" w:eastAsia="方正仿宋_GBK" w:cs="方正仿宋_GBK"/>
                <w:color w:val="auto"/>
                <w:kern w:val="0"/>
                <w:sz w:val="24"/>
                <w:szCs w:val="24"/>
                <w:highlight w:val="none"/>
              </w:rPr>
              <w:t>2</w:t>
            </w:r>
          </w:p>
        </w:tc>
        <w:tc>
          <w:tcPr>
            <w:tcW w:w="1560" w:type="dxa"/>
            <w:vAlign w:val="center"/>
          </w:tcPr>
          <w:p w14:paraId="5A09D79A">
            <w:pPr>
              <w:spacing w:line="240" w:lineRule="exact"/>
              <w:rPr>
                <w:rFonts w:hint="eastAsia" w:ascii="方正仿宋_GBK" w:hAnsi="方正仿宋_GBK" w:eastAsia="方正仿宋_GBK" w:cs="方正仿宋_GBK"/>
                <w:color w:val="auto"/>
                <w:kern w:val="0"/>
                <w:sz w:val="24"/>
                <w:szCs w:val="24"/>
                <w:highlight w:val="none"/>
              </w:rPr>
            </w:pPr>
            <w:r>
              <w:rPr>
                <w:rFonts w:hint="eastAsia" w:ascii="方正仿宋_GBK" w:hAnsi="方正仿宋_GBK" w:eastAsia="方正仿宋_GBK" w:cs="方正仿宋_GBK"/>
                <w:color w:val="auto"/>
                <w:kern w:val="0"/>
                <w:sz w:val="24"/>
                <w:szCs w:val="24"/>
                <w:highlight w:val="none"/>
              </w:rPr>
              <w:t>完整性审查</w:t>
            </w:r>
          </w:p>
        </w:tc>
        <w:tc>
          <w:tcPr>
            <w:tcW w:w="1984" w:type="dxa"/>
            <w:vAlign w:val="center"/>
          </w:tcPr>
          <w:p w14:paraId="63424417">
            <w:pPr>
              <w:spacing w:line="240" w:lineRule="exact"/>
              <w:rPr>
                <w:rFonts w:hint="eastAsia" w:ascii="方正仿宋_GBK" w:hAnsi="方正仿宋_GBK" w:eastAsia="方正仿宋_GBK" w:cs="方正仿宋_GBK"/>
                <w:color w:val="auto"/>
                <w:kern w:val="0"/>
                <w:sz w:val="24"/>
                <w:szCs w:val="24"/>
                <w:highlight w:val="none"/>
              </w:rPr>
            </w:pPr>
            <w:r>
              <w:rPr>
                <w:rFonts w:hint="eastAsia" w:ascii="方正仿宋_GBK" w:hAnsi="方正仿宋_GBK" w:eastAsia="方正仿宋_GBK" w:cs="方正仿宋_GBK"/>
                <w:color w:val="auto"/>
                <w:sz w:val="24"/>
                <w:szCs w:val="24"/>
                <w:highlight w:val="none"/>
              </w:rPr>
              <w:t>响应</w:t>
            </w:r>
            <w:r>
              <w:rPr>
                <w:rFonts w:hint="eastAsia" w:ascii="方正仿宋_GBK" w:hAnsi="方正仿宋_GBK" w:eastAsia="方正仿宋_GBK" w:cs="方正仿宋_GBK"/>
                <w:color w:val="auto"/>
                <w:sz w:val="24"/>
                <w:szCs w:val="24"/>
                <w:highlight w:val="none"/>
                <w:lang w:val="zh-CN"/>
              </w:rPr>
              <w:t>文件份数</w:t>
            </w:r>
          </w:p>
        </w:tc>
        <w:tc>
          <w:tcPr>
            <w:tcW w:w="5409" w:type="dxa"/>
            <w:vAlign w:val="center"/>
          </w:tcPr>
          <w:p w14:paraId="105DC521">
            <w:pPr>
              <w:spacing w:line="240" w:lineRule="exact"/>
              <w:rPr>
                <w:rFonts w:hint="eastAsia" w:ascii="方正仿宋_GBK" w:hAnsi="方正仿宋_GBK" w:eastAsia="方正仿宋_GBK" w:cs="方正仿宋_GBK"/>
                <w:color w:val="auto"/>
                <w:kern w:val="0"/>
                <w:sz w:val="24"/>
                <w:szCs w:val="24"/>
                <w:highlight w:val="none"/>
              </w:rPr>
            </w:pPr>
            <w:r>
              <w:rPr>
                <w:rFonts w:hint="eastAsia" w:ascii="方正仿宋_GBK" w:hAnsi="方正仿宋_GBK" w:eastAsia="方正仿宋_GBK" w:cs="方正仿宋_GBK"/>
                <w:color w:val="auto"/>
                <w:sz w:val="24"/>
                <w:szCs w:val="24"/>
                <w:highlight w:val="none"/>
              </w:rPr>
              <w:t>响应</w:t>
            </w:r>
            <w:r>
              <w:rPr>
                <w:rFonts w:hint="eastAsia" w:ascii="方正仿宋_GBK" w:hAnsi="方正仿宋_GBK" w:eastAsia="方正仿宋_GBK" w:cs="方正仿宋_GBK"/>
                <w:color w:val="auto"/>
                <w:sz w:val="24"/>
                <w:szCs w:val="24"/>
                <w:highlight w:val="none"/>
                <w:lang w:val="zh-CN"/>
              </w:rPr>
              <w:t>文件数量符合</w:t>
            </w:r>
            <w:r>
              <w:rPr>
                <w:rFonts w:hint="eastAsia" w:ascii="方正仿宋_GBK" w:hAnsi="方正仿宋_GBK" w:eastAsia="方正仿宋_GBK" w:cs="方正仿宋_GBK"/>
                <w:color w:val="auto"/>
                <w:sz w:val="24"/>
                <w:szCs w:val="24"/>
                <w:highlight w:val="none"/>
              </w:rPr>
              <w:t>网上竞采</w:t>
            </w:r>
            <w:r>
              <w:rPr>
                <w:rFonts w:hint="eastAsia" w:ascii="方正仿宋_GBK" w:hAnsi="方正仿宋_GBK" w:eastAsia="方正仿宋_GBK" w:cs="方正仿宋_GBK"/>
                <w:color w:val="auto"/>
                <w:sz w:val="24"/>
                <w:szCs w:val="24"/>
                <w:highlight w:val="none"/>
                <w:lang w:val="zh-CN"/>
              </w:rPr>
              <w:t>文件要求。</w:t>
            </w:r>
          </w:p>
        </w:tc>
      </w:tr>
      <w:tr w14:paraId="145A55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atLeast"/>
          <w:jc w:val="center"/>
        </w:trPr>
        <w:tc>
          <w:tcPr>
            <w:tcW w:w="675" w:type="dxa"/>
            <w:vMerge w:val="restart"/>
            <w:vAlign w:val="center"/>
          </w:tcPr>
          <w:p w14:paraId="7ACA0FC3">
            <w:pPr>
              <w:spacing w:line="240" w:lineRule="exact"/>
              <w:jc w:val="center"/>
              <w:rPr>
                <w:rFonts w:hint="eastAsia" w:ascii="方正仿宋_GBK" w:hAnsi="方正仿宋_GBK" w:eastAsia="方正仿宋_GBK" w:cs="方正仿宋_GBK"/>
                <w:color w:val="auto"/>
                <w:kern w:val="0"/>
                <w:sz w:val="24"/>
                <w:szCs w:val="24"/>
                <w:highlight w:val="none"/>
              </w:rPr>
            </w:pPr>
            <w:r>
              <w:rPr>
                <w:rFonts w:hint="eastAsia" w:ascii="方正仿宋_GBK" w:hAnsi="方正仿宋_GBK" w:eastAsia="方正仿宋_GBK" w:cs="方正仿宋_GBK"/>
                <w:color w:val="auto"/>
                <w:kern w:val="0"/>
                <w:sz w:val="24"/>
                <w:szCs w:val="24"/>
                <w:highlight w:val="none"/>
              </w:rPr>
              <w:t>3</w:t>
            </w:r>
          </w:p>
        </w:tc>
        <w:tc>
          <w:tcPr>
            <w:tcW w:w="1560" w:type="dxa"/>
            <w:vMerge w:val="restart"/>
            <w:vAlign w:val="center"/>
          </w:tcPr>
          <w:p w14:paraId="3450E1B5">
            <w:pPr>
              <w:spacing w:line="240" w:lineRule="exact"/>
              <w:rPr>
                <w:rFonts w:hint="eastAsia" w:ascii="方正仿宋_GBK" w:hAnsi="方正仿宋_GBK" w:eastAsia="方正仿宋_GBK" w:cs="方正仿宋_GBK"/>
                <w:color w:val="auto"/>
                <w:sz w:val="24"/>
                <w:szCs w:val="24"/>
                <w:highlight w:val="none"/>
                <w:lang w:val="zh-CN"/>
              </w:rPr>
            </w:pPr>
            <w:r>
              <w:rPr>
                <w:rFonts w:hint="eastAsia" w:ascii="方正仿宋_GBK" w:hAnsi="方正仿宋_GBK" w:eastAsia="方正仿宋_GBK" w:cs="方正仿宋_GBK"/>
                <w:color w:val="auto"/>
                <w:kern w:val="0"/>
                <w:sz w:val="24"/>
                <w:szCs w:val="24"/>
                <w:highlight w:val="none"/>
              </w:rPr>
              <w:t>网上竞采文件的响应程度审查</w:t>
            </w:r>
          </w:p>
        </w:tc>
        <w:tc>
          <w:tcPr>
            <w:tcW w:w="1984" w:type="dxa"/>
            <w:vAlign w:val="center"/>
          </w:tcPr>
          <w:p w14:paraId="2F7291CB">
            <w:pPr>
              <w:spacing w:line="240" w:lineRule="exact"/>
              <w:rPr>
                <w:rFonts w:hint="eastAsia" w:ascii="方正仿宋_GBK" w:hAnsi="方正仿宋_GBK" w:eastAsia="方正仿宋_GBK" w:cs="方正仿宋_GBK"/>
                <w:color w:val="auto"/>
                <w:kern w:val="0"/>
                <w:sz w:val="24"/>
                <w:szCs w:val="24"/>
                <w:highlight w:val="none"/>
              </w:rPr>
            </w:pPr>
            <w:r>
              <w:rPr>
                <w:rFonts w:hint="eastAsia" w:ascii="方正仿宋_GBK" w:hAnsi="方正仿宋_GBK" w:eastAsia="方正仿宋_GBK" w:cs="方正仿宋_GBK"/>
                <w:color w:val="auto"/>
                <w:kern w:val="0"/>
                <w:sz w:val="24"/>
                <w:szCs w:val="24"/>
                <w:highlight w:val="none"/>
              </w:rPr>
              <w:t>响应文件内容</w:t>
            </w:r>
          </w:p>
        </w:tc>
        <w:tc>
          <w:tcPr>
            <w:tcW w:w="5409" w:type="dxa"/>
            <w:vAlign w:val="center"/>
          </w:tcPr>
          <w:p w14:paraId="17D98552">
            <w:pPr>
              <w:pStyle w:val="10"/>
              <w:spacing w:line="240" w:lineRule="exact"/>
              <w:rPr>
                <w:rFonts w:hint="eastAsia" w:ascii="方正仿宋_GBK" w:hAnsi="方正仿宋_GBK" w:eastAsia="方正仿宋_GBK" w:cs="方正仿宋_GBK"/>
                <w:color w:val="auto"/>
                <w:kern w:val="0"/>
                <w:sz w:val="24"/>
                <w:szCs w:val="24"/>
                <w:highlight w:val="none"/>
              </w:rPr>
            </w:pPr>
            <w:r>
              <w:rPr>
                <w:rFonts w:hint="eastAsia" w:ascii="方正仿宋_GBK" w:hAnsi="方正仿宋_GBK" w:eastAsia="方正仿宋_GBK" w:cs="方正仿宋_GBK"/>
                <w:color w:val="auto"/>
                <w:kern w:val="0"/>
                <w:sz w:val="24"/>
                <w:szCs w:val="24"/>
                <w:highlight w:val="none"/>
              </w:rPr>
              <w:t>对网上竞采文件第二篇、第三篇规定的网上竞采内容作出响应。</w:t>
            </w:r>
          </w:p>
        </w:tc>
      </w:tr>
      <w:tr w14:paraId="4EF184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675" w:type="dxa"/>
            <w:vMerge w:val="continue"/>
            <w:vAlign w:val="center"/>
          </w:tcPr>
          <w:p w14:paraId="1CE6DA39">
            <w:pPr>
              <w:spacing w:line="240" w:lineRule="exact"/>
              <w:jc w:val="center"/>
              <w:rPr>
                <w:rFonts w:hint="eastAsia" w:ascii="方正仿宋_GBK" w:hAnsi="方正仿宋_GBK" w:eastAsia="方正仿宋_GBK" w:cs="方正仿宋_GBK"/>
                <w:color w:val="auto"/>
                <w:kern w:val="0"/>
                <w:sz w:val="24"/>
                <w:szCs w:val="24"/>
                <w:highlight w:val="none"/>
              </w:rPr>
            </w:pPr>
          </w:p>
        </w:tc>
        <w:tc>
          <w:tcPr>
            <w:tcW w:w="1560" w:type="dxa"/>
            <w:vMerge w:val="continue"/>
            <w:vAlign w:val="center"/>
          </w:tcPr>
          <w:p w14:paraId="29A8C454">
            <w:pPr>
              <w:spacing w:line="240" w:lineRule="exact"/>
              <w:rPr>
                <w:rFonts w:hint="eastAsia" w:ascii="方正仿宋_GBK" w:hAnsi="方正仿宋_GBK" w:eastAsia="方正仿宋_GBK" w:cs="方正仿宋_GBK"/>
                <w:color w:val="auto"/>
                <w:sz w:val="24"/>
                <w:szCs w:val="24"/>
                <w:highlight w:val="none"/>
                <w:lang w:val="zh-CN"/>
              </w:rPr>
            </w:pPr>
          </w:p>
        </w:tc>
        <w:tc>
          <w:tcPr>
            <w:tcW w:w="1984" w:type="dxa"/>
            <w:vAlign w:val="center"/>
          </w:tcPr>
          <w:p w14:paraId="13931D0B">
            <w:pPr>
              <w:spacing w:line="240" w:lineRule="exact"/>
              <w:rPr>
                <w:rFonts w:hint="eastAsia" w:ascii="方正仿宋_GBK" w:hAnsi="方正仿宋_GBK" w:eastAsia="方正仿宋_GBK" w:cs="方正仿宋_GBK"/>
                <w:color w:val="auto"/>
                <w:kern w:val="0"/>
                <w:sz w:val="24"/>
                <w:szCs w:val="24"/>
                <w:highlight w:val="none"/>
              </w:rPr>
            </w:pPr>
            <w:r>
              <w:rPr>
                <w:rFonts w:hint="eastAsia" w:ascii="方正仿宋_GBK" w:hAnsi="方正仿宋_GBK" w:eastAsia="方正仿宋_GBK" w:cs="方正仿宋_GBK"/>
                <w:color w:val="auto"/>
                <w:kern w:val="0"/>
                <w:sz w:val="24"/>
                <w:szCs w:val="24"/>
                <w:highlight w:val="none"/>
              </w:rPr>
              <w:t>网上竞采有效期</w:t>
            </w:r>
          </w:p>
        </w:tc>
        <w:tc>
          <w:tcPr>
            <w:tcW w:w="5409" w:type="dxa"/>
            <w:vAlign w:val="center"/>
          </w:tcPr>
          <w:p w14:paraId="7E84DFE9">
            <w:pPr>
              <w:spacing w:line="240" w:lineRule="exact"/>
              <w:rPr>
                <w:rFonts w:hint="eastAsia" w:ascii="方正仿宋_GBK" w:hAnsi="方正仿宋_GBK" w:eastAsia="方正仿宋_GBK" w:cs="方正仿宋_GBK"/>
                <w:color w:val="auto"/>
                <w:kern w:val="0"/>
                <w:sz w:val="24"/>
                <w:szCs w:val="24"/>
                <w:highlight w:val="none"/>
              </w:rPr>
            </w:pPr>
            <w:r>
              <w:rPr>
                <w:rFonts w:hint="eastAsia" w:ascii="方正仿宋_GBK" w:hAnsi="方正仿宋_GBK" w:eastAsia="方正仿宋_GBK" w:cs="方正仿宋_GBK"/>
                <w:color w:val="auto"/>
                <w:kern w:val="0"/>
                <w:sz w:val="24"/>
                <w:szCs w:val="24"/>
                <w:highlight w:val="none"/>
              </w:rPr>
              <w:t>满足网上竞采文件</w:t>
            </w:r>
            <w:r>
              <w:rPr>
                <w:rFonts w:hint="eastAsia" w:ascii="方正仿宋_GBK" w:hAnsi="方正仿宋_GBK" w:eastAsia="方正仿宋_GBK" w:cs="方正仿宋_GBK"/>
                <w:color w:val="auto"/>
                <w:sz w:val="24"/>
                <w:szCs w:val="24"/>
                <w:highlight w:val="none"/>
                <w:lang w:val="zh-CN"/>
              </w:rPr>
              <w:t>规定。</w:t>
            </w:r>
          </w:p>
        </w:tc>
      </w:tr>
    </w:tbl>
    <w:p w14:paraId="1A17255C">
      <w:pPr>
        <w:spacing w:line="360" w:lineRule="auto"/>
        <w:ind w:firstLine="480" w:firstLineChars="200"/>
        <w:rPr>
          <w:rFonts w:hint="eastAsia" w:ascii="方正仿宋_GBK" w:hAnsi="方正仿宋_GBK" w:eastAsia="方正仿宋_GBK" w:cs="方正仿宋_GBK"/>
          <w:color w:val="auto"/>
          <w:kern w:val="0"/>
          <w:sz w:val="24"/>
          <w:szCs w:val="24"/>
          <w:highlight w:val="none"/>
        </w:rPr>
      </w:pPr>
      <w:r>
        <w:rPr>
          <w:rFonts w:hint="eastAsia" w:ascii="方正仿宋_GBK" w:hAnsi="方正仿宋_GBK" w:eastAsia="方正仿宋_GBK" w:cs="方正仿宋_GBK"/>
          <w:color w:val="auto"/>
          <w:kern w:val="0"/>
          <w:sz w:val="24"/>
          <w:szCs w:val="24"/>
          <w:highlight w:val="none"/>
        </w:rPr>
        <w:t>（二）评审小组在对响应文件的有效性、完整性和响应程度进行审查时，可以要求</w:t>
      </w:r>
      <w:r>
        <w:rPr>
          <w:rFonts w:hint="eastAsia" w:ascii="方正仿宋_GBK" w:hAnsi="方正仿宋_GBK" w:eastAsia="方正仿宋_GBK" w:cs="方正仿宋_GBK"/>
          <w:color w:val="auto"/>
          <w:kern w:val="0"/>
          <w:sz w:val="24"/>
          <w:szCs w:val="24"/>
          <w:highlight w:val="none"/>
          <w:lang w:eastAsia="zh-CN"/>
        </w:rPr>
        <w:t>投标人</w:t>
      </w:r>
      <w:r>
        <w:rPr>
          <w:rFonts w:hint="eastAsia" w:ascii="方正仿宋_GBK" w:hAnsi="方正仿宋_GBK" w:eastAsia="方正仿宋_GBK" w:cs="方正仿宋_GBK"/>
          <w:color w:val="auto"/>
          <w:kern w:val="0"/>
          <w:sz w:val="24"/>
          <w:szCs w:val="24"/>
          <w:highlight w:val="none"/>
        </w:rPr>
        <w:t>对响应文件中含义不明确、同类问题表述不一致或者有明显文字和计算错误的内容等作出必要的澄清、说明或者更正。</w:t>
      </w:r>
      <w:r>
        <w:rPr>
          <w:rFonts w:hint="eastAsia" w:ascii="方正仿宋_GBK" w:hAnsi="方正仿宋_GBK" w:eastAsia="方正仿宋_GBK" w:cs="方正仿宋_GBK"/>
          <w:color w:val="auto"/>
          <w:kern w:val="0"/>
          <w:sz w:val="24"/>
          <w:szCs w:val="24"/>
          <w:highlight w:val="none"/>
          <w:lang w:eastAsia="zh-CN"/>
        </w:rPr>
        <w:t>投标人</w:t>
      </w:r>
      <w:r>
        <w:rPr>
          <w:rFonts w:hint="eastAsia" w:ascii="方正仿宋_GBK" w:hAnsi="方正仿宋_GBK" w:eastAsia="方正仿宋_GBK" w:cs="方正仿宋_GBK"/>
          <w:color w:val="auto"/>
          <w:kern w:val="0"/>
          <w:sz w:val="24"/>
          <w:szCs w:val="24"/>
          <w:highlight w:val="none"/>
        </w:rPr>
        <w:t>的澄清、说明或者更正不得超出响应文件的范围或者改变响应文件的实质性内容。</w:t>
      </w:r>
    </w:p>
    <w:p w14:paraId="05CB6ECA">
      <w:pPr>
        <w:spacing w:line="360" w:lineRule="auto"/>
        <w:ind w:firstLine="480" w:firstLineChars="200"/>
        <w:rPr>
          <w:rFonts w:hint="eastAsia" w:ascii="方正仿宋_GBK" w:hAnsi="方正仿宋_GBK" w:eastAsia="方正仿宋_GBK" w:cs="方正仿宋_GBK"/>
          <w:color w:val="auto"/>
          <w:kern w:val="0"/>
          <w:sz w:val="24"/>
          <w:szCs w:val="24"/>
          <w:highlight w:val="none"/>
        </w:rPr>
      </w:pPr>
      <w:r>
        <w:rPr>
          <w:rFonts w:hint="eastAsia" w:ascii="方正仿宋_GBK" w:hAnsi="方正仿宋_GBK" w:eastAsia="方正仿宋_GBK" w:cs="方正仿宋_GBK"/>
          <w:color w:val="auto"/>
          <w:kern w:val="0"/>
          <w:sz w:val="24"/>
          <w:szCs w:val="24"/>
          <w:highlight w:val="none"/>
        </w:rPr>
        <w:t>评审小组要求</w:t>
      </w:r>
      <w:r>
        <w:rPr>
          <w:rFonts w:hint="eastAsia" w:ascii="方正仿宋_GBK" w:hAnsi="方正仿宋_GBK" w:eastAsia="方正仿宋_GBK" w:cs="方正仿宋_GBK"/>
          <w:color w:val="auto"/>
          <w:kern w:val="0"/>
          <w:sz w:val="24"/>
          <w:szCs w:val="24"/>
          <w:highlight w:val="none"/>
          <w:lang w:eastAsia="zh-CN"/>
        </w:rPr>
        <w:t>投标人</w:t>
      </w:r>
      <w:r>
        <w:rPr>
          <w:rFonts w:hint="eastAsia" w:ascii="方正仿宋_GBK" w:hAnsi="方正仿宋_GBK" w:eastAsia="方正仿宋_GBK" w:cs="方正仿宋_GBK"/>
          <w:color w:val="auto"/>
          <w:kern w:val="0"/>
          <w:sz w:val="24"/>
          <w:szCs w:val="24"/>
          <w:highlight w:val="none"/>
        </w:rPr>
        <w:t>澄清、说明或者更正响应文件应当以书面形式作出。</w:t>
      </w:r>
      <w:r>
        <w:rPr>
          <w:rFonts w:hint="eastAsia" w:ascii="方正仿宋_GBK" w:hAnsi="方正仿宋_GBK" w:eastAsia="方正仿宋_GBK" w:cs="方正仿宋_GBK"/>
          <w:color w:val="auto"/>
          <w:kern w:val="0"/>
          <w:sz w:val="24"/>
          <w:szCs w:val="24"/>
          <w:highlight w:val="none"/>
          <w:lang w:eastAsia="zh-CN"/>
        </w:rPr>
        <w:t>投标人</w:t>
      </w:r>
      <w:r>
        <w:rPr>
          <w:rFonts w:hint="eastAsia" w:ascii="方正仿宋_GBK" w:hAnsi="方正仿宋_GBK" w:eastAsia="方正仿宋_GBK" w:cs="方正仿宋_GBK"/>
          <w:color w:val="auto"/>
          <w:kern w:val="0"/>
          <w:sz w:val="24"/>
          <w:szCs w:val="24"/>
          <w:highlight w:val="none"/>
        </w:rPr>
        <w:t>的澄清、说明或者更正应当由法定代表人（或其授权代表）或自然人（</w:t>
      </w:r>
      <w:r>
        <w:rPr>
          <w:rFonts w:hint="eastAsia" w:ascii="方正仿宋_GBK" w:hAnsi="方正仿宋_GBK" w:eastAsia="方正仿宋_GBK" w:cs="方正仿宋_GBK"/>
          <w:color w:val="auto"/>
          <w:kern w:val="0"/>
          <w:sz w:val="24"/>
          <w:szCs w:val="24"/>
          <w:highlight w:val="none"/>
          <w:lang w:eastAsia="zh-CN"/>
        </w:rPr>
        <w:t>投标人</w:t>
      </w:r>
      <w:r>
        <w:rPr>
          <w:rFonts w:hint="eastAsia" w:ascii="方正仿宋_GBK" w:hAnsi="方正仿宋_GBK" w:eastAsia="方正仿宋_GBK" w:cs="方正仿宋_GBK"/>
          <w:color w:val="auto"/>
          <w:kern w:val="0"/>
          <w:sz w:val="24"/>
          <w:szCs w:val="24"/>
          <w:highlight w:val="none"/>
        </w:rPr>
        <w:t>为自然人）签署或者加盖公章。由授权代表签署的，应当附法定代表人授权书。</w:t>
      </w:r>
      <w:r>
        <w:rPr>
          <w:rFonts w:hint="eastAsia" w:ascii="方正仿宋_GBK" w:hAnsi="方正仿宋_GBK" w:eastAsia="方正仿宋_GBK" w:cs="方正仿宋_GBK"/>
          <w:color w:val="auto"/>
          <w:kern w:val="0"/>
          <w:sz w:val="24"/>
          <w:szCs w:val="24"/>
          <w:highlight w:val="none"/>
          <w:lang w:eastAsia="zh-CN"/>
        </w:rPr>
        <w:t>投标人</w:t>
      </w:r>
      <w:r>
        <w:rPr>
          <w:rFonts w:hint="eastAsia" w:ascii="方正仿宋_GBK" w:hAnsi="方正仿宋_GBK" w:eastAsia="方正仿宋_GBK" w:cs="方正仿宋_GBK"/>
          <w:color w:val="auto"/>
          <w:kern w:val="0"/>
          <w:sz w:val="24"/>
          <w:szCs w:val="24"/>
          <w:highlight w:val="none"/>
        </w:rPr>
        <w:t>为自然人的，应当由本人签署并附身份证明。</w:t>
      </w:r>
    </w:p>
    <w:p w14:paraId="357CC082">
      <w:pPr>
        <w:spacing w:line="360" w:lineRule="auto"/>
        <w:ind w:firstLine="480" w:firstLineChars="200"/>
        <w:rPr>
          <w:rFonts w:hint="eastAsia" w:ascii="方正仿宋_GBK" w:hAnsi="方正仿宋_GBK" w:eastAsia="方正仿宋_GBK" w:cs="方正仿宋_GBK"/>
          <w:color w:val="auto"/>
          <w:kern w:val="0"/>
          <w:sz w:val="24"/>
          <w:szCs w:val="24"/>
          <w:highlight w:val="none"/>
        </w:rPr>
      </w:pPr>
      <w:r>
        <w:rPr>
          <w:rFonts w:hint="eastAsia" w:ascii="方正仿宋_GBK" w:hAnsi="方正仿宋_GBK" w:eastAsia="方正仿宋_GBK" w:cs="方正仿宋_GBK"/>
          <w:color w:val="auto"/>
          <w:kern w:val="0"/>
          <w:sz w:val="24"/>
          <w:szCs w:val="24"/>
          <w:highlight w:val="none"/>
        </w:rPr>
        <w:t>（三）评审的依据为网上竞采文件和响应文件（含有效的补充文件）。评审小组判断响应文件对网上竞采文件的响应，仅基于响应文件本身而不靠外部证据。</w:t>
      </w:r>
    </w:p>
    <w:p w14:paraId="12FF2497">
      <w:pPr>
        <w:pStyle w:val="3"/>
        <w:spacing w:before="0" w:after="0" w:line="360" w:lineRule="auto"/>
        <w:rPr>
          <w:rFonts w:hint="eastAsia" w:ascii="方正仿宋_GBK" w:hAnsi="方正仿宋_GBK" w:eastAsia="方正仿宋_GBK" w:cs="方正仿宋_GBK"/>
          <w:color w:val="auto"/>
          <w:sz w:val="24"/>
          <w:szCs w:val="24"/>
          <w:highlight w:val="none"/>
        </w:rPr>
      </w:pPr>
      <w:bookmarkStart w:id="90" w:name="_Toc18411"/>
      <w:r>
        <w:rPr>
          <w:rFonts w:hint="eastAsia" w:ascii="方正仿宋_GBK" w:hAnsi="方正仿宋_GBK" w:eastAsia="方正仿宋_GBK" w:cs="方正仿宋_GBK"/>
          <w:color w:val="auto"/>
          <w:sz w:val="24"/>
          <w:szCs w:val="24"/>
          <w:highlight w:val="none"/>
        </w:rPr>
        <w:t>二、评审标准</w:t>
      </w:r>
      <w:bookmarkEnd w:id="90"/>
      <w:bookmarkStart w:id="91" w:name="_Toc102227320"/>
      <w:bookmarkStart w:id="92" w:name="_Toc342913394"/>
    </w:p>
    <w:p w14:paraId="27BA9A50">
      <w:pPr>
        <w:spacing w:line="360" w:lineRule="auto"/>
        <w:ind w:firstLine="480" w:firstLineChars="200"/>
        <w:rPr>
          <w:rFonts w:hint="eastAsia" w:ascii="方正仿宋_GBK" w:hAnsi="方正仿宋_GBK" w:eastAsia="方正仿宋_GBK" w:cs="方正仿宋_GBK"/>
          <w:color w:val="auto"/>
          <w:kern w:val="0"/>
          <w:sz w:val="24"/>
          <w:szCs w:val="24"/>
          <w:highlight w:val="none"/>
        </w:rPr>
      </w:pPr>
      <w:r>
        <w:rPr>
          <w:rFonts w:hint="eastAsia" w:ascii="方正仿宋_GBK" w:hAnsi="方正仿宋_GBK" w:eastAsia="方正仿宋_GBK" w:cs="方正仿宋_GBK"/>
          <w:color w:val="auto"/>
          <w:kern w:val="0"/>
          <w:sz w:val="24"/>
          <w:szCs w:val="24"/>
          <w:highlight w:val="none"/>
        </w:rPr>
        <w:t>评审小组将依照本询价通知书相关规定对技术（质量）和服务均能满足实质性响应要求的</w:t>
      </w:r>
      <w:r>
        <w:rPr>
          <w:rFonts w:hint="eastAsia" w:ascii="方正仿宋_GBK" w:hAnsi="方正仿宋_GBK" w:eastAsia="方正仿宋_GBK" w:cs="方正仿宋_GBK"/>
          <w:color w:val="auto"/>
          <w:kern w:val="0"/>
          <w:sz w:val="24"/>
          <w:szCs w:val="24"/>
          <w:highlight w:val="none"/>
          <w:lang w:eastAsia="zh-CN"/>
        </w:rPr>
        <w:t>投标人</w:t>
      </w:r>
      <w:r>
        <w:rPr>
          <w:rFonts w:hint="eastAsia" w:ascii="方正仿宋_GBK" w:hAnsi="方正仿宋_GBK" w:eastAsia="方正仿宋_GBK" w:cs="方正仿宋_GBK"/>
          <w:color w:val="auto"/>
          <w:kern w:val="0"/>
          <w:sz w:val="24"/>
          <w:szCs w:val="24"/>
          <w:highlight w:val="none"/>
        </w:rPr>
        <w:t>，按照报价由低到高的顺序提出3名以上成交候选人。其中，报价最低的</w:t>
      </w:r>
      <w:r>
        <w:rPr>
          <w:rFonts w:hint="eastAsia" w:ascii="方正仿宋_GBK" w:hAnsi="方正仿宋_GBK" w:eastAsia="方正仿宋_GBK" w:cs="方正仿宋_GBK"/>
          <w:color w:val="auto"/>
          <w:kern w:val="0"/>
          <w:sz w:val="24"/>
          <w:szCs w:val="24"/>
          <w:highlight w:val="none"/>
          <w:lang w:eastAsia="zh-CN"/>
        </w:rPr>
        <w:t>投标人</w:t>
      </w:r>
      <w:r>
        <w:rPr>
          <w:rFonts w:hint="eastAsia" w:ascii="方正仿宋_GBK" w:hAnsi="方正仿宋_GBK" w:eastAsia="方正仿宋_GBK" w:cs="方正仿宋_GBK"/>
          <w:color w:val="auto"/>
          <w:kern w:val="0"/>
          <w:sz w:val="24"/>
          <w:szCs w:val="24"/>
          <w:highlight w:val="none"/>
        </w:rPr>
        <w:t>为成交</w:t>
      </w:r>
      <w:r>
        <w:rPr>
          <w:rFonts w:hint="eastAsia" w:ascii="方正仿宋_GBK" w:hAnsi="方正仿宋_GBK" w:eastAsia="方正仿宋_GBK" w:cs="方正仿宋_GBK"/>
          <w:color w:val="auto"/>
          <w:kern w:val="0"/>
          <w:sz w:val="24"/>
          <w:szCs w:val="24"/>
          <w:highlight w:val="none"/>
          <w:lang w:eastAsia="zh-CN"/>
        </w:rPr>
        <w:t>投标人</w:t>
      </w:r>
      <w:r>
        <w:rPr>
          <w:rFonts w:hint="eastAsia" w:ascii="方正仿宋_GBK" w:hAnsi="方正仿宋_GBK" w:eastAsia="方正仿宋_GBK" w:cs="方正仿宋_GBK"/>
          <w:color w:val="auto"/>
          <w:kern w:val="0"/>
          <w:sz w:val="24"/>
          <w:szCs w:val="24"/>
          <w:highlight w:val="none"/>
        </w:rPr>
        <w:t>。</w:t>
      </w:r>
    </w:p>
    <w:p w14:paraId="02B8B1AF">
      <w:pPr>
        <w:spacing w:line="360" w:lineRule="auto"/>
        <w:ind w:firstLine="480" w:firstLineChars="200"/>
        <w:rPr>
          <w:rFonts w:hint="eastAsia" w:ascii="方正仿宋_GBK" w:hAnsi="方正仿宋_GBK" w:eastAsia="方正仿宋_GBK" w:cs="方正仿宋_GBK"/>
          <w:color w:val="auto"/>
          <w:kern w:val="0"/>
          <w:sz w:val="24"/>
          <w:szCs w:val="24"/>
          <w:highlight w:val="none"/>
        </w:rPr>
      </w:pPr>
      <w:r>
        <w:rPr>
          <w:rFonts w:hint="eastAsia" w:ascii="方正仿宋_GBK" w:hAnsi="方正仿宋_GBK" w:eastAsia="方正仿宋_GBK" w:cs="方正仿宋_GBK"/>
          <w:color w:val="auto"/>
          <w:kern w:val="0"/>
          <w:sz w:val="24"/>
          <w:szCs w:val="24"/>
          <w:highlight w:val="none"/>
        </w:rPr>
        <w:t>若报价最低的</w:t>
      </w:r>
      <w:r>
        <w:rPr>
          <w:rFonts w:hint="eastAsia" w:ascii="方正仿宋_GBK" w:hAnsi="方正仿宋_GBK" w:eastAsia="方正仿宋_GBK" w:cs="方正仿宋_GBK"/>
          <w:color w:val="auto"/>
          <w:kern w:val="0"/>
          <w:sz w:val="24"/>
          <w:szCs w:val="24"/>
          <w:highlight w:val="none"/>
          <w:lang w:eastAsia="zh-CN"/>
        </w:rPr>
        <w:t>投标人</w:t>
      </w:r>
      <w:r>
        <w:rPr>
          <w:rFonts w:hint="eastAsia" w:ascii="方正仿宋_GBK" w:hAnsi="方正仿宋_GBK" w:eastAsia="方正仿宋_GBK" w:cs="方正仿宋_GBK"/>
          <w:color w:val="auto"/>
          <w:kern w:val="0"/>
          <w:sz w:val="24"/>
          <w:szCs w:val="24"/>
          <w:highlight w:val="none"/>
        </w:rPr>
        <w:t>数量大于或等于2家的，由采购人确定成交</w:t>
      </w:r>
      <w:r>
        <w:rPr>
          <w:rFonts w:hint="eastAsia" w:ascii="方正仿宋_GBK" w:hAnsi="方正仿宋_GBK" w:eastAsia="方正仿宋_GBK" w:cs="方正仿宋_GBK"/>
          <w:color w:val="auto"/>
          <w:kern w:val="0"/>
          <w:sz w:val="24"/>
          <w:szCs w:val="24"/>
          <w:highlight w:val="none"/>
          <w:lang w:eastAsia="zh-CN"/>
        </w:rPr>
        <w:t>投标人</w:t>
      </w:r>
      <w:r>
        <w:rPr>
          <w:rFonts w:hint="eastAsia" w:ascii="方正仿宋_GBK" w:hAnsi="方正仿宋_GBK" w:eastAsia="方正仿宋_GBK" w:cs="方正仿宋_GBK"/>
          <w:color w:val="auto"/>
          <w:kern w:val="0"/>
          <w:sz w:val="24"/>
          <w:szCs w:val="24"/>
          <w:highlight w:val="none"/>
        </w:rPr>
        <w:t>。</w:t>
      </w:r>
    </w:p>
    <w:p w14:paraId="74FAA0A9">
      <w:pPr>
        <w:pStyle w:val="3"/>
        <w:spacing w:before="0" w:after="0" w:line="360" w:lineRule="auto"/>
        <w:rPr>
          <w:rFonts w:hint="eastAsia" w:ascii="方正仿宋_GBK" w:hAnsi="方正仿宋_GBK" w:eastAsia="方正仿宋_GBK" w:cs="方正仿宋_GBK"/>
          <w:color w:val="auto"/>
          <w:highlight w:val="none"/>
        </w:rPr>
      </w:pPr>
      <w:bookmarkStart w:id="93" w:name="_Toc25094"/>
      <w:r>
        <w:rPr>
          <w:rFonts w:hint="eastAsia" w:ascii="方正仿宋_GBK" w:hAnsi="方正仿宋_GBK" w:eastAsia="方正仿宋_GBK" w:cs="方正仿宋_GBK"/>
          <w:color w:val="auto"/>
          <w:sz w:val="24"/>
          <w:szCs w:val="24"/>
          <w:highlight w:val="none"/>
        </w:rPr>
        <w:t>三、响应无效</w:t>
      </w:r>
      <w:bookmarkEnd w:id="93"/>
    </w:p>
    <w:bookmarkEnd w:id="91"/>
    <w:bookmarkEnd w:id="92"/>
    <w:p w14:paraId="4A07500E">
      <w:pPr>
        <w:snapToGrid w:val="0"/>
        <w:spacing w:line="360" w:lineRule="auto"/>
        <w:ind w:firstLine="465"/>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lang w:eastAsia="zh-CN"/>
        </w:rPr>
        <w:t>投标人</w:t>
      </w:r>
      <w:r>
        <w:rPr>
          <w:rFonts w:hint="eastAsia" w:ascii="方正仿宋_GBK" w:hAnsi="方正仿宋_GBK" w:eastAsia="方正仿宋_GBK" w:cs="方正仿宋_GBK"/>
          <w:color w:val="auto"/>
          <w:sz w:val="24"/>
          <w:szCs w:val="24"/>
          <w:highlight w:val="none"/>
        </w:rPr>
        <w:t>发生以下条款情况之一者，视为响应无效，其响应文件将被拒绝：</w:t>
      </w:r>
    </w:p>
    <w:p w14:paraId="098DBCB3">
      <w:pPr>
        <w:snapToGrid w:val="0"/>
        <w:spacing w:line="360" w:lineRule="auto"/>
        <w:ind w:firstLine="465"/>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（一）</w:t>
      </w:r>
      <w:r>
        <w:rPr>
          <w:rFonts w:hint="eastAsia" w:ascii="方正仿宋_GBK" w:hAnsi="方正仿宋_GBK" w:eastAsia="方正仿宋_GBK" w:cs="方正仿宋_GBK"/>
          <w:color w:val="auto"/>
          <w:sz w:val="24"/>
          <w:szCs w:val="24"/>
          <w:highlight w:val="none"/>
          <w:lang w:eastAsia="zh-CN"/>
        </w:rPr>
        <w:t>投标人</w:t>
      </w:r>
      <w:r>
        <w:rPr>
          <w:rFonts w:hint="eastAsia" w:ascii="方正仿宋_GBK" w:hAnsi="方正仿宋_GBK" w:eastAsia="方正仿宋_GBK" w:cs="方正仿宋_GBK"/>
          <w:color w:val="auto"/>
          <w:sz w:val="24"/>
          <w:szCs w:val="24"/>
          <w:highlight w:val="none"/>
        </w:rPr>
        <w:t>不符合规定的基本资格条件或特定资格条件的；</w:t>
      </w:r>
    </w:p>
    <w:p w14:paraId="139E2A6B">
      <w:pPr>
        <w:snapToGrid w:val="0"/>
        <w:spacing w:line="360" w:lineRule="auto"/>
        <w:ind w:firstLine="465"/>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（二）</w:t>
      </w:r>
      <w:r>
        <w:rPr>
          <w:rFonts w:hint="eastAsia" w:ascii="方正仿宋_GBK" w:hAnsi="方正仿宋_GBK" w:eastAsia="方正仿宋_GBK" w:cs="方正仿宋_GBK"/>
          <w:color w:val="auto"/>
          <w:sz w:val="24"/>
          <w:szCs w:val="24"/>
          <w:highlight w:val="none"/>
          <w:lang w:eastAsia="zh-CN"/>
        </w:rPr>
        <w:t>投标人</w:t>
      </w:r>
      <w:r>
        <w:rPr>
          <w:rFonts w:hint="eastAsia" w:ascii="方正仿宋_GBK" w:hAnsi="方正仿宋_GBK" w:eastAsia="方正仿宋_GBK" w:cs="方正仿宋_GBK"/>
          <w:color w:val="auto"/>
          <w:sz w:val="24"/>
          <w:szCs w:val="24"/>
          <w:highlight w:val="none"/>
        </w:rPr>
        <w:t>所提交的响应文件不按第七篇“响应文件编制要求”规定签字、盖章；</w:t>
      </w:r>
    </w:p>
    <w:p w14:paraId="62CBD9AC">
      <w:pPr>
        <w:snapToGrid w:val="0"/>
        <w:spacing w:line="360" w:lineRule="auto"/>
        <w:ind w:firstLine="465"/>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（三）</w:t>
      </w:r>
      <w:r>
        <w:rPr>
          <w:rFonts w:hint="eastAsia" w:ascii="方正仿宋_GBK" w:hAnsi="方正仿宋_GBK" w:eastAsia="方正仿宋_GBK" w:cs="方正仿宋_GBK"/>
          <w:color w:val="auto"/>
          <w:sz w:val="24"/>
          <w:szCs w:val="24"/>
          <w:highlight w:val="none"/>
          <w:lang w:eastAsia="zh-CN"/>
        </w:rPr>
        <w:t>投标人</w:t>
      </w:r>
      <w:r>
        <w:rPr>
          <w:rFonts w:hint="eastAsia" w:ascii="方正仿宋_GBK" w:hAnsi="方正仿宋_GBK" w:eastAsia="方正仿宋_GBK" w:cs="方正仿宋_GBK"/>
          <w:color w:val="auto"/>
          <w:sz w:val="24"/>
          <w:szCs w:val="24"/>
          <w:highlight w:val="none"/>
        </w:rPr>
        <w:t>的报价超过采购预算或总价最高限价或单价最高限价的；</w:t>
      </w:r>
    </w:p>
    <w:p w14:paraId="52C362A1">
      <w:pPr>
        <w:snapToGrid w:val="0"/>
        <w:spacing w:line="360" w:lineRule="auto"/>
        <w:ind w:firstLine="465"/>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（四）法定代表人为同一个人的两个及两个以上法人，母公司、全资子公司及其控股公司，在同一分包采购中同时参与网上竞采；</w:t>
      </w:r>
    </w:p>
    <w:p w14:paraId="75641535">
      <w:pPr>
        <w:snapToGrid w:val="0"/>
        <w:spacing w:line="360" w:lineRule="auto"/>
        <w:ind w:firstLine="465"/>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（六）</w:t>
      </w:r>
      <w:r>
        <w:rPr>
          <w:rFonts w:hint="eastAsia" w:ascii="方正仿宋_GBK" w:hAnsi="方正仿宋_GBK" w:eastAsia="方正仿宋_GBK" w:cs="方正仿宋_GBK"/>
          <w:color w:val="auto"/>
          <w:sz w:val="24"/>
          <w:szCs w:val="24"/>
          <w:highlight w:val="none"/>
          <w:lang w:eastAsia="zh-CN"/>
        </w:rPr>
        <w:t>投标人</w:t>
      </w:r>
      <w:r>
        <w:rPr>
          <w:rFonts w:hint="eastAsia" w:ascii="方正仿宋_GBK" w:hAnsi="方正仿宋_GBK" w:eastAsia="方正仿宋_GBK" w:cs="方正仿宋_GBK"/>
          <w:color w:val="auto"/>
          <w:sz w:val="24"/>
          <w:szCs w:val="24"/>
          <w:highlight w:val="none"/>
        </w:rPr>
        <w:t>的平台报价与上传的网上电子响应文件报价函中的报价不一致的；</w:t>
      </w:r>
    </w:p>
    <w:p w14:paraId="4F03F339">
      <w:pPr>
        <w:snapToGrid w:val="0"/>
        <w:spacing w:line="360" w:lineRule="auto"/>
        <w:ind w:firstLine="465"/>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（七）单位负责人为同一人或者存在直接控股、管理关系的不同</w:t>
      </w:r>
      <w:r>
        <w:rPr>
          <w:rFonts w:hint="eastAsia" w:ascii="方正仿宋_GBK" w:hAnsi="方正仿宋_GBK" w:eastAsia="方正仿宋_GBK" w:cs="方正仿宋_GBK"/>
          <w:color w:val="auto"/>
          <w:sz w:val="24"/>
          <w:szCs w:val="24"/>
          <w:highlight w:val="none"/>
          <w:lang w:eastAsia="zh-CN"/>
        </w:rPr>
        <w:t>投标人</w:t>
      </w:r>
      <w:r>
        <w:rPr>
          <w:rFonts w:hint="eastAsia" w:ascii="方正仿宋_GBK" w:hAnsi="方正仿宋_GBK" w:eastAsia="方正仿宋_GBK" w:cs="方正仿宋_GBK"/>
          <w:color w:val="auto"/>
          <w:sz w:val="24"/>
          <w:szCs w:val="24"/>
          <w:highlight w:val="none"/>
        </w:rPr>
        <w:t>，参加同一合同项下的采购活动的；</w:t>
      </w:r>
    </w:p>
    <w:p w14:paraId="6AE179AC">
      <w:pPr>
        <w:snapToGrid w:val="0"/>
        <w:spacing w:line="360" w:lineRule="auto"/>
        <w:ind w:firstLine="465"/>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（八）为采购项目提供整体设计、规范编制或者项目管理、监理、检测等服务的</w:t>
      </w:r>
      <w:r>
        <w:rPr>
          <w:rFonts w:hint="eastAsia" w:ascii="方正仿宋_GBK" w:hAnsi="方正仿宋_GBK" w:eastAsia="方正仿宋_GBK" w:cs="方正仿宋_GBK"/>
          <w:color w:val="auto"/>
          <w:sz w:val="24"/>
          <w:szCs w:val="24"/>
          <w:highlight w:val="none"/>
          <w:lang w:eastAsia="zh-CN"/>
        </w:rPr>
        <w:t>投标人</w:t>
      </w:r>
      <w:r>
        <w:rPr>
          <w:rFonts w:hint="eastAsia" w:ascii="方正仿宋_GBK" w:hAnsi="方正仿宋_GBK" w:eastAsia="方正仿宋_GBK" w:cs="方正仿宋_GBK"/>
          <w:color w:val="auto"/>
          <w:sz w:val="24"/>
          <w:szCs w:val="24"/>
          <w:highlight w:val="none"/>
        </w:rPr>
        <w:t>，再参加该采购项目的其他采购活动；</w:t>
      </w:r>
    </w:p>
    <w:p w14:paraId="3B537905">
      <w:pPr>
        <w:snapToGrid w:val="0"/>
        <w:spacing w:line="360" w:lineRule="auto"/>
        <w:ind w:firstLine="465"/>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（九）</w:t>
      </w:r>
      <w:r>
        <w:rPr>
          <w:rFonts w:hint="eastAsia" w:ascii="方正仿宋_GBK" w:hAnsi="方正仿宋_GBK" w:eastAsia="方正仿宋_GBK" w:cs="方正仿宋_GBK"/>
          <w:color w:val="auto"/>
          <w:sz w:val="24"/>
          <w:szCs w:val="24"/>
          <w:highlight w:val="none"/>
          <w:lang w:eastAsia="zh-CN"/>
        </w:rPr>
        <w:t>投标人</w:t>
      </w:r>
      <w:r>
        <w:rPr>
          <w:rFonts w:hint="eastAsia" w:ascii="方正仿宋_GBK" w:hAnsi="方正仿宋_GBK" w:eastAsia="方正仿宋_GBK" w:cs="方正仿宋_GBK"/>
          <w:color w:val="auto"/>
          <w:sz w:val="24"/>
          <w:szCs w:val="24"/>
          <w:highlight w:val="none"/>
        </w:rPr>
        <w:t>的服务期、质量保证期及网上竞采有效期不满足网上竞采文件要求的；</w:t>
      </w:r>
    </w:p>
    <w:p w14:paraId="6DD9903A">
      <w:pPr>
        <w:snapToGrid w:val="0"/>
        <w:spacing w:line="360" w:lineRule="auto"/>
        <w:ind w:firstLine="465"/>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（十）</w:t>
      </w:r>
      <w:r>
        <w:rPr>
          <w:rFonts w:hint="eastAsia" w:ascii="方正仿宋_GBK" w:hAnsi="方正仿宋_GBK" w:eastAsia="方正仿宋_GBK" w:cs="方正仿宋_GBK"/>
          <w:color w:val="auto"/>
          <w:sz w:val="24"/>
          <w:szCs w:val="24"/>
          <w:highlight w:val="none"/>
          <w:lang w:eastAsia="zh-CN"/>
        </w:rPr>
        <w:t>投标人</w:t>
      </w:r>
      <w:r>
        <w:rPr>
          <w:rFonts w:hint="eastAsia" w:ascii="方正仿宋_GBK" w:hAnsi="方正仿宋_GBK" w:eastAsia="方正仿宋_GBK" w:cs="方正仿宋_GBK"/>
          <w:color w:val="auto"/>
          <w:sz w:val="24"/>
          <w:szCs w:val="24"/>
          <w:highlight w:val="none"/>
        </w:rPr>
        <w:t>响应文件内容有与国家现行法律法规相违背的内容，或附有采购人无法接受的条件。</w:t>
      </w:r>
    </w:p>
    <w:p w14:paraId="2680EF62">
      <w:pPr>
        <w:snapToGrid w:val="0"/>
        <w:spacing w:line="360" w:lineRule="auto"/>
        <w:ind w:firstLine="465"/>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（十一）</w:t>
      </w:r>
      <w:r>
        <w:rPr>
          <w:rFonts w:hint="eastAsia" w:ascii="方正仿宋_GBK" w:hAnsi="方正仿宋_GBK" w:eastAsia="方正仿宋_GBK" w:cs="方正仿宋_GBK"/>
          <w:color w:val="auto"/>
          <w:sz w:val="24"/>
          <w:szCs w:val="24"/>
          <w:highlight w:val="none"/>
          <w:lang w:eastAsia="zh-CN"/>
        </w:rPr>
        <w:t>投标人</w:t>
      </w:r>
      <w:r>
        <w:rPr>
          <w:rFonts w:hint="eastAsia" w:ascii="方正仿宋_GBK" w:hAnsi="方正仿宋_GBK" w:eastAsia="方正仿宋_GBK" w:cs="方正仿宋_GBK"/>
          <w:color w:val="auto"/>
          <w:sz w:val="24"/>
          <w:szCs w:val="24"/>
          <w:highlight w:val="none"/>
        </w:rPr>
        <w:t>被列入失信被执行人、税收违法黑名单、政府采购严重违法失信行为记录名单及其他不符合《中华人民共和国政府采购法》第二十二条规定条件的。</w:t>
      </w:r>
    </w:p>
    <w:p w14:paraId="13955EE6">
      <w:pPr>
        <w:snapToGrid w:val="0"/>
        <w:spacing w:line="360" w:lineRule="auto"/>
        <w:ind w:firstLine="465"/>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采购人、采购代理机构将通过“信用中国”网站（www.creditchina.gov.cn)、中国政府采购网（www.ccgp.gov.cn）等渠道查询</w:t>
      </w:r>
      <w:r>
        <w:rPr>
          <w:rFonts w:hint="eastAsia" w:ascii="方正仿宋_GBK" w:hAnsi="方正仿宋_GBK" w:eastAsia="方正仿宋_GBK" w:cs="方正仿宋_GBK"/>
          <w:color w:val="auto"/>
          <w:sz w:val="24"/>
          <w:szCs w:val="24"/>
          <w:highlight w:val="none"/>
          <w:lang w:eastAsia="zh-CN"/>
        </w:rPr>
        <w:t>投标人</w:t>
      </w:r>
      <w:r>
        <w:rPr>
          <w:rFonts w:hint="eastAsia" w:ascii="方正仿宋_GBK" w:hAnsi="方正仿宋_GBK" w:eastAsia="方正仿宋_GBK" w:cs="方正仿宋_GBK"/>
          <w:color w:val="auto"/>
          <w:sz w:val="24"/>
          <w:szCs w:val="24"/>
          <w:highlight w:val="none"/>
        </w:rPr>
        <w:t>信用记录，对列入失信被执行人、税收违法黑名单、政府采购严重违法失信行为记录名单及其他不符合《中华人民共和国政府采购法》第二十二条规定条件的</w:t>
      </w:r>
      <w:r>
        <w:rPr>
          <w:rFonts w:hint="eastAsia" w:ascii="方正仿宋_GBK" w:hAnsi="方正仿宋_GBK" w:eastAsia="方正仿宋_GBK" w:cs="方正仿宋_GBK"/>
          <w:color w:val="auto"/>
          <w:sz w:val="24"/>
          <w:szCs w:val="24"/>
          <w:highlight w:val="none"/>
          <w:lang w:eastAsia="zh-CN"/>
        </w:rPr>
        <w:t>投标人</w:t>
      </w:r>
      <w:r>
        <w:rPr>
          <w:rFonts w:hint="eastAsia" w:ascii="方正仿宋_GBK" w:hAnsi="方正仿宋_GBK" w:eastAsia="方正仿宋_GBK" w:cs="方正仿宋_GBK"/>
          <w:color w:val="auto"/>
          <w:sz w:val="24"/>
          <w:szCs w:val="24"/>
          <w:highlight w:val="none"/>
        </w:rPr>
        <w:t>，应当拒绝其参与政府采购活动。</w:t>
      </w:r>
    </w:p>
    <w:p w14:paraId="5C3FDF09">
      <w:pPr>
        <w:pStyle w:val="3"/>
        <w:spacing w:before="0" w:after="0" w:line="360" w:lineRule="auto"/>
        <w:rPr>
          <w:rFonts w:hint="eastAsia" w:ascii="方正仿宋_GBK" w:hAnsi="方正仿宋_GBK" w:eastAsia="方正仿宋_GBK" w:cs="方正仿宋_GBK"/>
          <w:color w:val="auto"/>
          <w:sz w:val="24"/>
          <w:szCs w:val="24"/>
          <w:highlight w:val="none"/>
        </w:rPr>
      </w:pPr>
      <w:bookmarkStart w:id="94" w:name="_Toc27425"/>
      <w:bookmarkStart w:id="95" w:name="_Toc18403"/>
      <w:r>
        <w:rPr>
          <w:rFonts w:hint="eastAsia" w:ascii="方正仿宋_GBK" w:hAnsi="方正仿宋_GBK" w:eastAsia="方正仿宋_GBK" w:cs="方正仿宋_GBK"/>
          <w:color w:val="auto"/>
          <w:sz w:val="24"/>
          <w:szCs w:val="24"/>
          <w:highlight w:val="none"/>
        </w:rPr>
        <w:t>四、采购终止</w:t>
      </w:r>
      <w:bookmarkEnd w:id="94"/>
      <w:bookmarkEnd w:id="95"/>
    </w:p>
    <w:p w14:paraId="4E0858FE">
      <w:pPr>
        <w:snapToGrid w:val="0"/>
        <w:spacing w:line="360" w:lineRule="auto"/>
        <w:ind w:firstLine="465"/>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出现下列情形之一的，采购人或者采购代理机构应当终止网上竞采活动，发布项目终止公告并说明原因，重新开展采购活动：</w:t>
      </w:r>
    </w:p>
    <w:p w14:paraId="77666CC3">
      <w:pPr>
        <w:snapToGrid w:val="0"/>
        <w:spacing w:line="360" w:lineRule="auto"/>
        <w:ind w:firstLine="465"/>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（一）因情况变化，不再符合规定的网上竞采采购方式适用情形的；</w:t>
      </w:r>
    </w:p>
    <w:p w14:paraId="7D983627">
      <w:pPr>
        <w:snapToGrid w:val="0"/>
        <w:spacing w:line="360" w:lineRule="auto"/>
        <w:ind w:firstLine="465"/>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（二）出现影响采购公正的违法、违规行为的；</w:t>
      </w:r>
    </w:p>
    <w:p w14:paraId="377FE3F4">
      <w:pPr>
        <w:snapToGrid w:val="0"/>
        <w:spacing w:line="360" w:lineRule="auto"/>
        <w:ind w:firstLine="465"/>
        <w:jc w:val="left"/>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（三）通过资格性审查及符合性审查的</w:t>
      </w:r>
      <w:r>
        <w:rPr>
          <w:rFonts w:hint="eastAsia" w:ascii="方正仿宋_GBK" w:hAnsi="方正仿宋_GBK" w:eastAsia="方正仿宋_GBK" w:cs="方正仿宋_GBK"/>
          <w:color w:val="auto"/>
          <w:sz w:val="24"/>
          <w:szCs w:val="24"/>
          <w:highlight w:val="none"/>
          <w:lang w:eastAsia="zh-CN"/>
        </w:rPr>
        <w:t>投标人</w:t>
      </w:r>
      <w:r>
        <w:rPr>
          <w:rFonts w:hint="eastAsia" w:ascii="方正仿宋_GBK" w:hAnsi="方正仿宋_GBK" w:eastAsia="方正仿宋_GBK" w:cs="方正仿宋_GBK"/>
          <w:color w:val="auto"/>
          <w:sz w:val="24"/>
          <w:szCs w:val="24"/>
          <w:highlight w:val="none"/>
        </w:rPr>
        <w:t>不足</w:t>
      </w:r>
      <w:r>
        <w:rPr>
          <w:rFonts w:hint="eastAsia" w:ascii="方正仿宋_GBK" w:hAnsi="方正仿宋_GBK" w:eastAsia="方正仿宋_GBK" w:cs="方正仿宋_GBK"/>
          <w:color w:val="auto"/>
          <w:sz w:val="24"/>
          <w:szCs w:val="24"/>
          <w:highlight w:val="none"/>
          <w:lang w:val="en-US" w:eastAsia="zh-CN"/>
        </w:rPr>
        <w:t>1</w:t>
      </w:r>
      <w:r>
        <w:rPr>
          <w:rFonts w:hint="eastAsia" w:ascii="方正仿宋_GBK" w:hAnsi="方正仿宋_GBK" w:eastAsia="方正仿宋_GBK" w:cs="方正仿宋_GBK"/>
          <w:color w:val="auto"/>
          <w:sz w:val="24"/>
          <w:szCs w:val="24"/>
          <w:highlight w:val="none"/>
        </w:rPr>
        <w:t>家的，终止本次采购活动，并发布终止采购活动公告。</w:t>
      </w:r>
    </w:p>
    <w:p w14:paraId="0C255EF1">
      <w:pPr>
        <w:pStyle w:val="2"/>
        <w:pageBreakBefore/>
        <w:spacing w:before="0" w:after="0" w:line="360" w:lineRule="auto"/>
        <w:jc w:val="center"/>
        <w:rPr>
          <w:rFonts w:hint="eastAsia" w:ascii="方正仿宋_GBK" w:hAnsi="方正仿宋_GBK" w:eastAsia="方正仿宋_GBK" w:cs="方正仿宋_GBK"/>
          <w:b w:val="0"/>
          <w:bCs/>
          <w:color w:val="auto"/>
          <w:sz w:val="36"/>
          <w:szCs w:val="30"/>
          <w:highlight w:val="none"/>
        </w:rPr>
      </w:pPr>
      <w:r>
        <w:rPr>
          <w:rFonts w:hint="eastAsia" w:ascii="方正仿宋_GBK" w:hAnsi="方正仿宋_GBK" w:eastAsia="方正仿宋_GBK" w:cs="方正仿宋_GBK"/>
          <w:b w:val="0"/>
          <w:bCs/>
          <w:color w:val="auto"/>
          <w:sz w:val="36"/>
          <w:szCs w:val="30"/>
          <w:highlight w:val="none"/>
        </w:rPr>
        <w:t xml:space="preserve">第五篇  </w:t>
      </w:r>
      <w:r>
        <w:rPr>
          <w:rFonts w:hint="eastAsia" w:ascii="方正仿宋_GBK" w:hAnsi="方正仿宋_GBK" w:eastAsia="方正仿宋_GBK" w:cs="方正仿宋_GBK"/>
          <w:b w:val="0"/>
          <w:bCs/>
          <w:color w:val="auto"/>
          <w:sz w:val="36"/>
          <w:szCs w:val="30"/>
          <w:highlight w:val="none"/>
          <w:lang w:eastAsia="zh-CN"/>
        </w:rPr>
        <w:t>供应商</w:t>
      </w:r>
      <w:r>
        <w:rPr>
          <w:rFonts w:hint="eastAsia" w:ascii="方正仿宋_GBK" w:hAnsi="方正仿宋_GBK" w:eastAsia="方正仿宋_GBK" w:cs="方正仿宋_GBK"/>
          <w:b w:val="0"/>
          <w:bCs/>
          <w:color w:val="auto"/>
          <w:sz w:val="36"/>
          <w:szCs w:val="30"/>
          <w:highlight w:val="none"/>
        </w:rPr>
        <w:t>须知</w:t>
      </w:r>
      <w:bookmarkEnd w:id="87"/>
      <w:bookmarkEnd w:id="88"/>
      <w:bookmarkEnd w:id="89"/>
    </w:p>
    <w:p w14:paraId="45D6E7E1">
      <w:pPr>
        <w:pStyle w:val="3"/>
        <w:spacing w:before="0" w:after="0" w:line="360" w:lineRule="auto"/>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bookmarkStart w:id="96" w:name="_Toc26510"/>
      <w:bookmarkStart w:id="97" w:name="_Toc8105"/>
      <w:bookmarkStart w:id="98" w:name="_Toc342913389"/>
      <w:bookmarkStart w:id="99" w:name="_Toc12789059"/>
      <w:bookmarkStart w:id="100" w:name="_Toc11641055"/>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一、网上竞采费用</w:t>
      </w:r>
      <w:bookmarkEnd w:id="96"/>
      <w:bookmarkEnd w:id="97"/>
      <w:bookmarkEnd w:id="98"/>
    </w:p>
    <w:p w14:paraId="3CDE437A">
      <w:pPr>
        <w:pStyle w:val="27"/>
        <w:spacing w:line="360" w:lineRule="auto"/>
        <w:ind w:firstLine="480" w:firstLineChars="20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参与网上竞采的</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投标人</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应承担其编制响应文件与递交响应文件所涉及的一切费用，不论网上竞采结果如何，采购人和采购代理机构在任何情况下无义务也无责任承担这些费用。</w:t>
      </w:r>
    </w:p>
    <w:p w14:paraId="73E9B97F">
      <w:pPr>
        <w:pStyle w:val="3"/>
        <w:tabs>
          <w:tab w:val="left" w:pos="2640"/>
        </w:tabs>
        <w:spacing w:before="0" w:after="0" w:line="360" w:lineRule="auto"/>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bookmarkStart w:id="101" w:name="_Toc4870"/>
      <w:bookmarkStart w:id="102" w:name="_Toc21089"/>
      <w:bookmarkStart w:id="103" w:name="_Toc342913391"/>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二、网上竞采文件</w:t>
      </w:r>
      <w:bookmarkEnd w:id="101"/>
      <w:bookmarkEnd w:id="102"/>
      <w:bookmarkEnd w:id="103"/>
    </w:p>
    <w:p w14:paraId="31DF081F">
      <w:pPr>
        <w:snapToGrid w:val="0"/>
        <w:spacing w:line="360" w:lineRule="auto"/>
        <w:ind w:firstLine="480" w:firstLineChars="20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（一）网上竞采文件由采购邀请书、采购项目技术需求、采购项目商务需求、网上竞采程序及方法、评审标准、响应无效和采购终止、</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投标人</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须知</w:t>
      </w:r>
      <w:r>
        <w:rPr>
          <w:rFonts w:hint="eastAsia" w:ascii="方正仿宋_GBK" w:hAnsi="方正仿宋_GBK" w:eastAsia="方正仿宋_GBK" w:cs="方正仿宋_GBK"/>
          <w:b/>
          <w:color w:val="000000" w:themeColor="text1"/>
          <w:sz w:val="24"/>
          <w:szCs w:val="24"/>
          <w:highlight w:val="none"/>
          <w14:textFill>
            <w14:solidFill>
              <w14:schemeClr w14:val="tx1"/>
            </w14:solidFill>
          </w14:textFill>
        </w:rPr>
        <w:t>、</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合同主要条款和格式合同</w:t>
      </w:r>
      <w:r>
        <w:rPr>
          <w:rFonts w:hint="eastAsia" w:ascii="方正仿宋_GBK" w:hAnsi="方正仿宋_GBK" w:eastAsia="方正仿宋_GBK" w:cs="方正仿宋_GBK"/>
          <w:b/>
          <w:color w:val="000000" w:themeColor="text1"/>
          <w:sz w:val="24"/>
          <w:szCs w:val="24"/>
          <w:highlight w:val="none"/>
          <w14:textFill>
            <w14:solidFill>
              <w14:schemeClr w14:val="tx1"/>
            </w14:solidFill>
          </w14:textFill>
        </w:rPr>
        <w:t>、</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响应文件编制要求七部分组成。</w:t>
      </w:r>
    </w:p>
    <w:p w14:paraId="10648097">
      <w:pPr>
        <w:snapToGrid w:val="0"/>
        <w:spacing w:line="360" w:lineRule="auto"/>
        <w:ind w:firstLine="480" w:firstLineChars="20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（二）采购人（或采购代理机构）所作的一切有效的书面通知、修改及补充，都是网上竞采文件不可分割的部分。</w:t>
      </w:r>
    </w:p>
    <w:p w14:paraId="0E7C0D40">
      <w:pPr>
        <w:snapToGrid w:val="0"/>
        <w:spacing w:line="360" w:lineRule="auto"/>
        <w:ind w:firstLine="480" w:firstLineChars="20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（三）网上竞采文件的解释</w:t>
      </w:r>
    </w:p>
    <w:p w14:paraId="307270E6">
      <w:pPr>
        <w:spacing w:line="360" w:lineRule="auto"/>
        <w:ind w:firstLine="480" w:firstLineChars="20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投标人</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如对网上竞采文件有疑问，必须以书面形式在提交响应文件截止时间2个工作日前向采购人（或采购代理机构）要求澄清，采购人（或采购代理机构）可视具体情况做出处理或答复。如</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投标人</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未提出疑问，视为完全理解并同意本网上竞采文件。一经进入网上竞采程序，即视为</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投标人</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已详细阅读全部文件资料，完全理解网上竞采文件所有条款内容并同意放弃对这方面有不明白及误解的权利。</w:t>
      </w:r>
      <w:bookmarkStart w:id="104" w:name="_Toc318166429"/>
      <w:bookmarkStart w:id="105" w:name="_Toc318159780"/>
      <w:bookmarkStart w:id="106" w:name="_Toc318159349"/>
      <w:bookmarkStart w:id="107" w:name="_Toc318159160"/>
    </w:p>
    <w:p w14:paraId="6B6BC9D6">
      <w:pPr>
        <w:spacing w:line="360" w:lineRule="auto"/>
        <w:ind w:firstLine="480" w:firstLineChars="20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（四）本网上竞采文件中，网上竞采小组根据与</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投标人</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进行网上竞采可能实质性变动的内容为网上竞采文件第二、三、四篇全部内容。</w:t>
      </w:r>
    </w:p>
    <w:p w14:paraId="19F95B23">
      <w:pPr>
        <w:spacing w:line="360" w:lineRule="auto"/>
        <w:ind w:firstLine="480" w:firstLineChars="20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（五）评审的依据为网上竞采文件和响应文件（含有效的书面承诺）。评审小组判断响应文件对网上竞采文件的响应，仅基于响应文件本身而不靠外部证据。</w:t>
      </w:r>
    </w:p>
    <w:bookmarkEnd w:id="104"/>
    <w:bookmarkEnd w:id="105"/>
    <w:bookmarkEnd w:id="106"/>
    <w:bookmarkEnd w:id="107"/>
    <w:p w14:paraId="5E6F2961">
      <w:pPr>
        <w:pStyle w:val="3"/>
        <w:spacing w:before="0" w:after="0" w:line="360" w:lineRule="auto"/>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bookmarkStart w:id="108" w:name="_Toc16269"/>
      <w:bookmarkStart w:id="109" w:name="_Toc179714297"/>
      <w:bookmarkStart w:id="110" w:name="_Toc29912"/>
      <w:bookmarkStart w:id="111" w:name="_Toc102227318"/>
      <w:bookmarkStart w:id="112" w:name="_Toc342913392"/>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三、网上竞采要求</w:t>
      </w:r>
      <w:bookmarkEnd w:id="108"/>
      <w:bookmarkEnd w:id="109"/>
      <w:bookmarkEnd w:id="110"/>
      <w:bookmarkEnd w:id="111"/>
      <w:bookmarkEnd w:id="112"/>
    </w:p>
    <w:p w14:paraId="0F11B09A">
      <w:pPr>
        <w:spacing w:line="360" w:lineRule="auto"/>
        <w:ind w:firstLine="480" w:firstLineChars="20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（一）响应文件</w:t>
      </w:r>
    </w:p>
    <w:p w14:paraId="6DB02A20">
      <w:pPr>
        <w:spacing w:line="360" w:lineRule="auto"/>
        <w:ind w:firstLine="480" w:firstLineChars="20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1.</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投标人</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应当按照网上竞采文件的要求编制响应文件，并对网上竞采文件提出的要求和条件作出实质性响应，同时应编制完整的页码、目录。</w:t>
      </w:r>
    </w:p>
    <w:p w14:paraId="440BD10E">
      <w:pPr>
        <w:spacing w:line="360" w:lineRule="auto"/>
        <w:ind w:firstLine="480" w:firstLineChars="20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2.响应文件组成</w:t>
      </w:r>
    </w:p>
    <w:p w14:paraId="4115FE14">
      <w:pPr>
        <w:spacing w:line="360" w:lineRule="auto"/>
        <w:ind w:firstLine="480" w:firstLineChars="20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响应文件由第七篇“响应文件编制要求”规定的部分和</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投标人</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所作的一切有效补充、修改和承诺等文件组成，</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投标人</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应按照第七篇“响应文件编制要求”规定的目录顺序组织编写和装订，也可在基本格式基础上对表格进行扩展，未规定格式的由</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投标人</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自定格式。</w:t>
      </w:r>
    </w:p>
    <w:p w14:paraId="78C8A670">
      <w:pPr>
        <w:spacing w:line="360" w:lineRule="auto"/>
        <w:ind w:firstLine="480" w:firstLineChars="20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3.</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投标人</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须对所提供资料的真实性和准确性负责，一旦发现有弄虚作假的情况，按相应法律法规予以处罚。</w:t>
      </w:r>
    </w:p>
    <w:p w14:paraId="5743BF3C">
      <w:pPr>
        <w:spacing w:line="360" w:lineRule="auto"/>
        <w:ind w:firstLine="480" w:firstLineChars="20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（二）联合体</w:t>
      </w:r>
    </w:p>
    <w:p w14:paraId="2A342AD0">
      <w:pPr>
        <w:spacing w:line="360" w:lineRule="auto"/>
        <w:ind w:firstLine="482" w:firstLineChars="200"/>
        <w:rPr>
          <w:rFonts w:hint="eastAsia" w:ascii="方正仿宋_GBK" w:hAnsi="方正仿宋_GBK" w:eastAsia="方正仿宋_GBK" w:cs="方正仿宋_GBK"/>
          <w:b/>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b/>
          <w:color w:val="000000" w:themeColor="text1"/>
          <w:sz w:val="24"/>
          <w:szCs w:val="24"/>
          <w:highlight w:val="none"/>
          <w14:textFill>
            <w14:solidFill>
              <w14:schemeClr w14:val="tx1"/>
            </w14:solidFill>
          </w14:textFill>
        </w:rPr>
        <w:t>本项目不接受联合体竞标。</w:t>
      </w:r>
    </w:p>
    <w:p w14:paraId="2AC0FB1A">
      <w:pPr>
        <w:spacing w:line="360" w:lineRule="auto"/>
        <w:ind w:firstLine="480" w:firstLineChars="20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（三）网上竞采有效期：响应文件及有关承诺文件有效期为提交响应文件截止时间起90天。</w:t>
      </w:r>
    </w:p>
    <w:p w14:paraId="4D0C80CC">
      <w:pPr>
        <w:snapToGrid w:val="0"/>
        <w:spacing w:line="360" w:lineRule="auto"/>
        <w:ind w:firstLine="480" w:firstLineChars="20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（四）提交响应文件的份数和签署</w:t>
      </w:r>
    </w:p>
    <w:p w14:paraId="468011DA">
      <w:pPr>
        <w:snapToGrid w:val="0"/>
        <w:spacing w:line="360" w:lineRule="auto"/>
        <w:ind w:firstLine="480" w:firstLineChars="20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1.</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投标人</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须在平台报价并上传盖章后的响应文件电子文档一份，线下竞采时提供响应文件一式二份，其中正本一份，副本一份（网上电子文档内容应与纸质文件正本、副本一致，如不一致以纸质文件为准，副本可为正本的复印件。）</w:t>
      </w:r>
    </w:p>
    <w:p w14:paraId="7812E51A">
      <w:pPr>
        <w:snapToGrid w:val="0"/>
        <w:spacing w:line="360" w:lineRule="auto"/>
        <w:ind w:firstLine="482" w:firstLineChars="20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b/>
          <w:bCs/>
          <w:color w:val="000000" w:themeColor="text1"/>
          <w:sz w:val="24"/>
          <w:szCs w:val="24"/>
          <w:highlight w:val="none"/>
          <w14:textFill>
            <w14:solidFill>
              <w14:schemeClr w14:val="tx1"/>
            </w14:solidFill>
          </w14:textFill>
        </w:rPr>
        <w:t>注：若</w:t>
      </w:r>
      <w:r>
        <w:rPr>
          <w:rFonts w:hint="eastAsia" w:ascii="方正仿宋_GBK" w:hAnsi="方正仿宋_GBK" w:eastAsia="方正仿宋_GBK" w:cs="方正仿宋_GBK"/>
          <w:b/>
          <w:bCs/>
          <w:color w:val="000000" w:themeColor="text1"/>
          <w:sz w:val="24"/>
          <w:szCs w:val="24"/>
          <w:highlight w:val="none"/>
          <w:lang w:eastAsia="zh-CN"/>
          <w14:textFill>
            <w14:solidFill>
              <w14:schemeClr w14:val="tx1"/>
            </w14:solidFill>
          </w14:textFill>
        </w:rPr>
        <w:t>投标人</w:t>
      </w:r>
      <w:r>
        <w:rPr>
          <w:rFonts w:hint="eastAsia" w:ascii="方正仿宋_GBK" w:hAnsi="方正仿宋_GBK" w:eastAsia="方正仿宋_GBK" w:cs="方正仿宋_GBK"/>
          <w:b/>
          <w:bCs/>
          <w:color w:val="000000" w:themeColor="text1"/>
          <w:sz w:val="24"/>
          <w:szCs w:val="24"/>
          <w:highlight w:val="none"/>
          <w14:textFill>
            <w14:solidFill>
              <w14:schemeClr w14:val="tx1"/>
            </w14:solidFill>
          </w14:textFill>
        </w:rPr>
        <w:t>的平台报价与网上上传的响应文件电子文档报价函中的报价不一致，按响应无效处理。</w:t>
      </w:r>
    </w:p>
    <w:p w14:paraId="6BF72794">
      <w:pPr>
        <w:numPr>
          <w:ilvl w:val="0"/>
          <w:numId w:val="2"/>
        </w:numPr>
        <w:snapToGrid w:val="0"/>
        <w:spacing w:line="360" w:lineRule="auto"/>
        <w:ind w:firstLine="480" w:firstLineChars="20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在上传的网上电子文档中，网上竞采文件第七篇响应文件编制要求中规定签字、盖章的地方必须按其规定签字、盖章。</w:t>
      </w:r>
    </w:p>
    <w:p w14:paraId="3A03FA17">
      <w:pPr>
        <w:snapToGrid w:val="0"/>
        <w:spacing w:line="360" w:lineRule="auto"/>
        <w:ind w:firstLine="480" w:firstLineChars="20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（五）响应文件的递交</w:t>
      </w:r>
    </w:p>
    <w:p w14:paraId="22FE4FC3">
      <w:pPr>
        <w:snapToGrid w:val="0"/>
        <w:spacing w:line="360" w:lineRule="auto"/>
        <w:ind w:firstLine="482" w:firstLineChars="20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b/>
          <w:bCs/>
          <w:color w:val="000000" w:themeColor="text1"/>
          <w:sz w:val="24"/>
          <w:szCs w:val="24"/>
          <w:highlight w:val="none"/>
          <w:lang w:eastAsia="zh-CN"/>
          <w14:textFill>
            <w14:solidFill>
              <w14:schemeClr w14:val="tx1"/>
            </w14:solidFill>
          </w14:textFill>
        </w:rPr>
        <w:t>投标人</w:t>
      </w:r>
      <w:r>
        <w:rPr>
          <w:rFonts w:hint="eastAsia" w:ascii="方正仿宋_GBK" w:hAnsi="方正仿宋_GBK" w:eastAsia="方正仿宋_GBK" w:cs="方正仿宋_GBK"/>
          <w:b/>
          <w:bCs/>
          <w:color w:val="000000" w:themeColor="text1"/>
          <w:sz w:val="24"/>
          <w:szCs w:val="24"/>
          <w:highlight w:val="none"/>
          <w14:textFill>
            <w14:solidFill>
              <w14:schemeClr w14:val="tx1"/>
            </w14:solidFill>
          </w14:textFill>
        </w:rPr>
        <w:t>须在规定时间内完成线上和线下的响应文件提交，否则视为无效响应。</w:t>
      </w:r>
    </w:p>
    <w:p w14:paraId="5CBF1622">
      <w:pPr>
        <w:pStyle w:val="3"/>
        <w:spacing w:before="0" w:after="0" w:line="360" w:lineRule="auto"/>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bookmarkStart w:id="113" w:name="_Toc7456"/>
      <w:bookmarkStart w:id="114" w:name="_Toc9018"/>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四、成交</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投标人</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的确认和变更</w:t>
      </w:r>
      <w:bookmarkEnd w:id="113"/>
      <w:bookmarkEnd w:id="114"/>
    </w:p>
    <w:p w14:paraId="1881BADB">
      <w:pPr>
        <w:snapToGrid w:val="0"/>
        <w:spacing w:line="360" w:lineRule="auto"/>
        <w:ind w:firstLine="480" w:firstLineChars="20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（一）成交</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投标人</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的确认</w:t>
      </w:r>
    </w:p>
    <w:p w14:paraId="34B154B2">
      <w:pPr>
        <w:snapToGrid w:val="0"/>
        <w:spacing w:line="360" w:lineRule="auto"/>
        <w:ind w:firstLine="480" w:firstLineChars="20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采购代理机构应当在评审结束后2个工作日内将评审报告送采购人确认。采购人应当在收到评审报告后5个工作日内，从评审报告提出的成交候选</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投标人</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中，按照排序由高到低的原则确定成交</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投标人</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，也可以书面授权评审小组直接确定成交</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投标人</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。采购人逾期未确定成交</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投标人</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且不提出异议的，视为确定评审报告提出的排序第一的</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投标人</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为成交</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投标人</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w:t>
      </w:r>
    </w:p>
    <w:p w14:paraId="5C759017">
      <w:pPr>
        <w:snapToGrid w:val="0"/>
        <w:spacing w:line="360" w:lineRule="auto"/>
        <w:ind w:firstLine="480" w:firstLineChars="20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（二）成交</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投标人</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的变更</w:t>
      </w:r>
    </w:p>
    <w:p w14:paraId="7F7C0ED9">
      <w:pPr>
        <w:snapToGrid w:val="0"/>
        <w:spacing w:line="360" w:lineRule="auto"/>
        <w:ind w:firstLine="480" w:firstLineChars="20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成交</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投标人</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拒绝与采购人签订合同的，采购人可以按照评标报告推荐的成交候选</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投标人</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顺序，确定排名下一位的候选人为成交</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投标人</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，也可以重新开展采购活动。</w:t>
      </w:r>
    </w:p>
    <w:p w14:paraId="3ED67F07">
      <w:pPr>
        <w:pStyle w:val="3"/>
        <w:spacing w:before="0" w:after="0" w:line="360" w:lineRule="auto"/>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bookmarkStart w:id="115" w:name="_Toc102227321"/>
      <w:bookmarkStart w:id="116" w:name="_Toc1297"/>
      <w:bookmarkStart w:id="117" w:name="_Toc3011"/>
      <w:bookmarkStart w:id="118" w:name="_Toc342913395"/>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五、成交通知</w:t>
      </w:r>
      <w:bookmarkEnd w:id="115"/>
      <w:bookmarkEnd w:id="116"/>
      <w:bookmarkEnd w:id="117"/>
      <w:bookmarkEnd w:id="118"/>
    </w:p>
    <w:p w14:paraId="23AC556F">
      <w:pPr>
        <w:spacing w:line="360" w:lineRule="auto"/>
        <w:ind w:firstLine="480" w:firstLineChars="20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（一）成交</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投标人</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确定后，采购人或采购代理机构将在</w:t>
      </w:r>
      <w:r>
        <w:rPr>
          <w:rFonts w:hint="eastAsia" w:ascii="方正仿宋_GBK" w:hAnsi="方正仿宋_GBK" w:eastAsia="方正仿宋_GBK" w:cs="方正仿宋_GBK"/>
          <w:color w:val="000000" w:themeColor="text1"/>
          <w:sz w:val="24"/>
          <w:szCs w:val="24"/>
          <w:highlight w:val="none"/>
          <w:lang w:val="zh-CN"/>
          <w14:textFill>
            <w14:solidFill>
              <w14:schemeClr w14:val="tx1"/>
            </w14:solidFill>
          </w14:textFill>
        </w:rPr>
        <w:t>秀山县小额交易管理平台竞采大厅</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https://cqxs-mall.gec123.com/</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上发布成交结果公告。</w:t>
      </w:r>
    </w:p>
    <w:p w14:paraId="172D2E23">
      <w:pPr>
        <w:spacing w:line="360" w:lineRule="auto"/>
        <w:ind w:firstLine="480" w:firstLineChars="20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（二）结果公告发出同时，采购代理机构将以书面形式发出《成交通知书》。《成交通知书》一经发出即发生法律效力。</w:t>
      </w:r>
    </w:p>
    <w:p w14:paraId="38224EC7">
      <w:pPr>
        <w:spacing w:line="360" w:lineRule="auto"/>
        <w:ind w:firstLine="480" w:firstLineChars="20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（三）《成交通知书》将作为签订合同的依据。</w:t>
      </w:r>
    </w:p>
    <w:p w14:paraId="53FB2514">
      <w:pPr>
        <w:spacing w:line="360" w:lineRule="auto"/>
        <w:ind w:firstLine="480" w:firstLineChars="20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（四）如有</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投标人</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对成交结果提出质疑的，在质疑处理完毕后发出成交通知书。</w:t>
      </w:r>
    </w:p>
    <w:p w14:paraId="7CDA82D1">
      <w:pPr>
        <w:pStyle w:val="3"/>
        <w:spacing w:before="0" w:after="0" w:line="360" w:lineRule="auto"/>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bookmarkStart w:id="119" w:name="_Toc22361"/>
      <w:bookmarkStart w:id="120" w:name="_Toc19876"/>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六、采购代理服务费</w:t>
      </w:r>
      <w:bookmarkEnd w:id="119"/>
      <w:bookmarkEnd w:id="120"/>
    </w:p>
    <w:p w14:paraId="6765F4CD">
      <w:pPr>
        <w:spacing w:line="360" w:lineRule="auto"/>
        <w:ind w:firstLine="480" w:firstLineChars="20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本次网上竞采由代理机构委托实施，</w:t>
      </w:r>
      <w:r>
        <w:rPr>
          <w:rFonts w:hint="eastAsia" w:ascii="方正仿宋_GBK" w:hAnsi="方正仿宋_GBK" w:eastAsia="方正仿宋_GBK" w:cs="方正仿宋_GBK"/>
          <w:color w:val="000000" w:themeColor="text1"/>
          <w:sz w:val="24"/>
          <w:szCs w:val="24"/>
          <w:highlight w:val="none"/>
          <w:lang w:val="en-US" w:eastAsia="zh-CN"/>
          <w14:textFill>
            <w14:solidFill>
              <w14:schemeClr w14:val="tx1"/>
            </w14:solidFill>
          </w14:textFill>
        </w:rPr>
        <w:t>本项目</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采购代理服务费</w:t>
      </w:r>
      <w:r>
        <w:rPr>
          <w:rFonts w:hint="eastAsia" w:ascii="方正仿宋_GBK" w:hAnsi="方正仿宋_GBK" w:eastAsia="方正仿宋_GBK" w:cs="方正仿宋_GBK"/>
          <w:color w:val="000000" w:themeColor="text1"/>
          <w:sz w:val="24"/>
          <w:szCs w:val="24"/>
          <w:highlight w:val="none"/>
          <w:lang w:val="en-US" w:eastAsia="zh-CN"/>
          <w14:textFill>
            <w14:solidFill>
              <w14:schemeClr w14:val="tx1"/>
            </w14:solidFill>
          </w14:textFill>
        </w:rPr>
        <w:t>为人民币</w:t>
      </w:r>
      <w:r>
        <w:rPr>
          <w:rFonts w:hint="eastAsia" w:ascii="方正仿宋_GBK" w:hAnsi="方正仿宋_GBK" w:eastAsia="方正仿宋_GBK" w:cs="方正仿宋_GBK"/>
          <w:color w:val="000000" w:themeColor="text1"/>
          <w:sz w:val="24"/>
          <w:szCs w:val="24"/>
          <w:highlight w:val="none"/>
          <w:u w:val="single"/>
          <w:lang w:val="en-US" w:eastAsia="zh-CN"/>
          <w14:textFill>
            <w14:solidFill>
              <w14:schemeClr w14:val="tx1"/>
            </w14:solidFill>
          </w14:textFill>
        </w:rPr>
        <w:t xml:space="preserve">：3000 </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，由成交</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投标人</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在领取成交通知书时一次性向代理机构缴纳。</w:t>
      </w:r>
    </w:p>
    <w:p w14:paraId="6DE0B299">
      <w:pPr>
        <w:pStyle w:val="3"/>
        <w:spacing w:before="0" w:after="0" w:line="360" w:lineRule="auto"/>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bookmarkStart w:id="121" w:name="_Toc1096"/>
      <w:bookmarkStart w:id="122" w:name="_Toc11155"/>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七、关于质疑和投诉</w:t>
      </w:r>
      <w:bookmarkEnd w:id="121"/>
      <w:bookmarkEnd w:id="122"/>
    </w:p>
    <w:p w14:paraId="346B2E57">
      <w:pPr>
        <w:spacing w:line="360" w:lineRule="auto"/>
        <w:ind w:firstLine="480" w:firstLineChars="20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（一）质疑</w:t>
      </w:r>
    </w:p>
    <w:p w14:paraId="44A96821">
      <w:pPr>
        <w:spacing w:line="360" w:lineRule="auto"/>
        <w:ind w:right="12" w:firstLine="48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投标人</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认为</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竞采文件</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、采购过程和成交结果使自己的权益受到伤害的，可向采购人或采购代理机构以书面形式提出质疑。</w:t>
      </w:r>
    </w:p>
    <w:p w14:paraId="60D27FCD">
      <w:pPr>
        <w:spacing w:line="360" w:lineRule="auto"/>
        <w:ind w:right="12" w:firstLine="48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提出质疑的应当是参与所质疑项目采购活动的</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投标人</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w:t>
      </w:r>
    </w:p>
    <w:p w14:paraId="18B832C8">
      <w:pPr>
        <w:spacing w:line="360" w:lineRule="auto"/>
        <w:ind w:right="12" w:firstLine="48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1.质疑时限、内容</w:t>
      </w:r>
    </w:p>
    <w:p w14:paraId="01585D33">
      <w:pPr>
        <w:spacing w:line="360" w:lineRule="auto"/>
        <w:ind w:right="12" w:firstLine="48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1.1</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投标人</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认为</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竞采文件</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、采购过程、成交结果使自己的权益受到损害的，可以在知道或者应知其权益受到损害之日起7个工作日内，以书面形式向采购人、采购代理机构提出质疑。</w:t>
      </w:r>
    </w:p>
    <w:p w14:paraId="1D31BEEB">
      <w:pPr>
        <w:spacing w:line="360" w:lineRule="auto"/>
        <w:ind w:right="12" w:firstLine="48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1.2</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投标人</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对采购过程提出质疑的，应在各采购程序环节结束之日起七个工作日内提出。</w:t>
      </w:r>
    </w:p>
    <w:p w14:paraId="50290AFD">
      <w:pPr>
        <w:spacing w:line="360" w:lineRule="auto"/>
        <w:ind w:right="12" w:firstLine="48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1.3</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投标人</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对成交结果提出质疑的，应当在成交结果公告期限届满之日起七个工作日内提出。</w:t>
      </w:r>
    </w:p>
    <w:p w14:paraId="3CBF8C90">
      <w:pPr>
        <w:spacing w:line="360" w:lineRule="auto"/>
        <w:ind w:right="12" w:firstLine="48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1.4</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投标人</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提出质疑应当提交质疑函和必要的证明材料，质疑函应当包括下列内容：</w:t>
      </w:r>
    </w:p>
    <w:p w14:paraId="6656FED1">
      <w:pPr>
        <w:spacing w:line="360" w:lineRule="auto"/>
        <w:ind w:right="12" w:firstLine="48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1.4.1</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投标人</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的姓名或者名称、地址、邮编、联系人及联系电话；</w:t>
      </w:r>
    </w:p>
    <w:p w14:paraId="2725F9FC">
      <w:pPr>
        <w:spacing w:line="360" w:lineRule="auto"/>
        <w:ind w:right="12" w:firstLine="48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1.4.2质疑项目的名称、项目号以及项目编号；</w:t>
      </w:r>
    </w:p>
    <w:p w14:paraId="115A2F3B">
      <w:pPr>
        <w:spacing w:line="360" w:lineRule="auto"/>
        <w:ind w:right="12" w:firstLine="48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1.4.3具体、明确的质疑事项和与质疑事项相关的请求；</w:t>
      </w:r>
    </w:p>
    <w:p w14:paraId="74B46D04">
      <w:pPr>
        <w:spacing w:line="360" w:lineRule="auto"/>
        <w:ind w:right="12" w:firstLine="48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1.4.4事实依据；</w:t>
      </w:r>
    </w:p>
    <w:p w14:paraId="21EEB5BE">
      <w:pPr>
        <w:spacing w:line="360" w:lineRule="auto"/>
        <w:ind w:right="12" w:firstLine="48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1.4.5必要的法律依据；</w:t>
      </w:r>
    </w:p>
    <w:p w14:paraId="64CCC0DD">
      <w:pPr>
        <w:spacing w:line="360" w:lineRule="auto"/>
        <w:ind w:right="12" w:firstLine="48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1.4.6提出质疑的日期；</w:t>
      </w:r>
    </w:p>
    <w:p w14:paraId="6DBF37AE">
      <w:pPr>
        <w:spacing w:line="360" w:lineRule="auto"/>
        <w:ind w:right="12" w:firstLine="48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1.4.7营业执照（或事业单位法人证书，或个体工商户营业执照或有效的自然人身份证明、组织机构代码证）复印件；</w:t>
      </w:r>
    </w:p>
    <w:p w14:paraId="24B0A52B">
      <w:pPr>
        <w:spacing w:line="360" w:lineRule="auto"/>
        <w:ind w:right="12" w:firstLine="48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1.4.8法定代表人授权委托书原件、法定代表人身份证复印件和其授权代表的身份证复印件（</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投标人</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为自然人的提供自然人身份证复印件）；</w:t>
      </w:r>
    </w:p>
    <w:p w14:paraId="0E8EB031">
      <w:pPr>
        <w:spacing w:line="360" w:lineRule="auto"/>
        <w:ind w:right="12" w:firstLine="48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1.5</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投标人</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为自然人的，质疑函应当由本人签字；</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投标人</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为法人或者其他组织的，质疑函应当由法定代表人、主要负责人，或者其授权代表签字或者盖章，并加盖公章。</w:t>
      </w:r>
    </w:p>
    <w:p w14:paraId="08B0F1DA">
      <w:pPr>
        <w:spacing w:line="360" w:lineRule="auto"/>
        <w:ind w:right="12" w:firstLine="48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2.质疑答复</w:t>
      </w:r>
    </w:p>
    <w:p w14:paraId="36BC92D0">
      <w:pPr>
        <w:spacing w:line="360" w:lineRule="auto"/>
        <w:ind w:right="12" w:firstLine="48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采购人、采购代理机构应当在收到</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投标人</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的书面质疑后七个工作日内作出答复，并以书面形式通知质疑</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投标人</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和其他有关</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投标人</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w:t>
      </w:r>
    </w:p>
    <w:p w14:paraId="5D34F2D1">
      <w:pPr>
        <w:spacing w:line="360" w:lineRule="auto"/>
        <w:ind w:right="12" w:firstLine="48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3.其他</w:t>
      </w:r>
    </w:p>
    <w:p w14:paraId="464D699F">
      <w:pPr>
        <w:spacing w:line="360" w:lineRule="auto"/>
        <w:ind w:right="12" w:firstLine="48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3.1</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投标人</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应按照《政府采购质疑和投诉办法》（财政部令第94号）及相关法律法规要求，在法定质疑期内一次性提出针对同一采购程序环节的质疑。</w:t>
      </w:r>
    </w:p>
    <w:p w14:paraId="525C6905">
      <w:pPr>
        <w:spacing w:line="360" w:lineRule="auto"/>
        <w:ind w:right="12" w:firstLine="48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3.2质疑函范本可在财政部门户网站和中国政府采购网下载。</w:t>
      </w:r>
    </w:p>
    <w:p w14:paraId="78FA7FAA">
      <w:pPr>
        <w:spacing w:line="360" w:lineRule="auto"/>
        <w:ind w:right="12" w:firstLine="48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（二）投诉</w:t>
      </w:r>
    </w:p>
    <w:p w14:paraId="5CCA7735">
      <w:pPr>
        <w:spacing w:line="360" w:lineRule="auto"/>
        <w:ind w:right="12" w:firstLine="48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bookmarkStart w:id="123" w:name="_Toc102227322"/>
      <w:bookmarkStart w:id="124" w:name="_Toc3031"/>
      <w:bookmarkStart w:id="125" w:name="_Toc342913396"/>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1.</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投标人</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对采购人、采购代理机构的答复不满意，或者采购人、采购代理机构未在规定时间内作出答复的，可以在答复期满后15个工作日内按照相关法律法规向采购人监督部门提起投诉。</w:t>
      </w:r>
    </w:p>
    <w:p w14:paraId="60B65B58">
      <w:pPr>
        <w:spacing w:line="360" w:lineRule="auto"/>
        <w:ind w:right="12" w:firstLine="48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2.</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投标人</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应按照《政府采购质疑和投诉办法》（财政部令第94号）及相关法律法规要求递交投诉书和必要的证明材料。投诉书范本可在财政部门户网站和中国政府采购网下载。</w:t>
      </w:r>
    </w:p>
    <w:p w14:paraId="0F685CAB">
      <w:pPr>
        <w:spacing w:line="360" w:lineRule="auto"/>
        <w:ind w:right="12" w:firstLine="48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3.投诉书应当使用中文，相关当事人提供外文书证或者外国语视听资料的，应当附有中文译本，由翻译机构盖章或者翻译人员签名；相关当事人向采购人监督部门提供的在中华人民共和国领域外形成的证据，应当说明来源，经所在国公证机关证明，并经中华人民共和国驻该国使领馆认证，或者履行中华人民共和国与证据所在国订立的有关条约中规定的证明手续；相关当事人提供的在香港特别行政区、澳门特别行政区和台湾地区内形成的证据，应当履行相关的证明手续。</w:t>
      </w:r>
    </w:p>
    <w:p w14:paraId="477ACAE5">
      <w:pPr>
        <w:spacing w:line="360" w:lineRule="auto"/>
        <w:ind w:right="12" w:firstLine="48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4.在确定受理投诉后，监督部门自受理投诉之日起30个工作日内（需要检验、检测、鉴定、专家评审以及需要投诉人补正材料的，所需时间不计算在投诉处理期限内）对投诉事项做出处理决定。</w:t>
      </w:r>
    </w:p>
    <w:p w14:paraId="21778F58">
      <w:pPr>
        <w:pStyle w:val="3"/>
        <w:spacing w:before="0" w:after="0" w:line="360" w:lineRule="auto"/>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bookmarkStart w:id="126" w:name="_Toc9469"/>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八、签订</w:t>
      </w:r>
      <w:bookmarkEnd w:id="123"/>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合同</w:t>
      </w:r>
      <w:bookmarkEnd w:id="124"/>
      <w:bookmarkEnd w:id="125"/>
      <w:bookmarkEnd w:id="126"/>
    </w:p>
    <w:p w14:paraId="6E150975">
      <w:pPr>
        <w:spacing w:line="360" w:lineRule="auto"/>
        <w:ind w:firstLine="360" w:firstLineChars="15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（一）采购人应当自成交通知书发出之日起二十日内，按照网上竞采文件和成交</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投标人</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响应文件的约定，与成交</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投标人</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签订书面合同。所签订的合同不得对网上竞采文件和投标</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人</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的响应文件作实质性修改。</w:t>
      </w:r>
    </w:p>
    <w:p w14:paraId="5C3B417E">
      <w:pPr>
        <w:spacing w:line="360" w:lineRule="auto"/>
        <w:ind w:firstLine="360" w:firstLineChars="15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（二）网上竞采文件、</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投标人</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的响应文件及澄清文件等，均为签订采购合同的依据。</w:t>
      </w:r>
    </w:p>
    <w:p w14:paraId="2CDA66F7">
      <w:pPr>
        <w:spacing w:line="360" w:lineRule="auto"/>
        <w:ind w:firstLine="360" w:firstLineChars="15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（三）合同生效条款由供需双方约定，法律、行政法规规定应当办理批准、登记等手续后生效的合同，依照其规定。</w:t>
      </w:r>
    </w:p>
    <w:p w14:paraId="7EA1117E">
      <w:pPr>
        <w:spacing w:line="360" w:lineRule="auto"/>
        <w:ind w:firstLine="360" w:firstLineChars="15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（四）合同原则上应按照《采购合同》签订，</w:t>
      </w:r>
      <w:r>
        <w:rPr>
          <w:rFonts w:hint="eastAsia" w:ascii="方正仿宋_GBK" w:hAnsi="方正仿宋_GBK" w:eastAsia="方正仿宋_GBK" w:cs="方正仿宋_GBK"/>
          <w:b/>
          <w:bCs/>
          <w:color w:val="000000" w:themeColor="text1"/>
          <w:sz w:val="28"/>
          <w:szCs w:val="28"/>
          <w:highlight w:val="none"/>
          <w14:textFill>
            <w14:solidFill>
              <w14:schemeClr w14:val="tx1"/>
            </w14:solidFill>
          </w14:textFill>
        </w:rPr>
        <w:t>相关单位</w:t>
      </w:r>
      <w:r>
        <w:rPr>
          <w:rFonts w:hint="eastAsia" w:ascii="方正仿宋_GBK" w:hAnsi="方正仿宋_GBK" w:eastAsia="方正仿宋_GBK" w:cs="方正仿宋_GBK"/>
          <w:b/>
          <w:bCs/>
          <w:color w:val="000000" w:themeColor="text1"/>
          <w:sz w:val="28"/>
          <w:szCs w:val="28"/>
          <w:highlight w:val="none"/>
          <w:lang w:val="en-US" w:eastAsia="zh-CN"/>
          <w14:textFill>
            <w14:solidFill>
              <w14:schemeClr w14:val="tx1"/>
            </w14:solidFill>
          </w14:textFill>
        </w:rPr>
        <w:t>或采购人</w:t>
      </w:r>
      <w:r>
        <w:rPr>
          <w:rFonts w:hint="eastAsia" w:ascii="方正仿宋_GBK" w:hAnsi="方正仿宋_GBK" w:eastAsia="方正仿宋_GBK" w:cs="方正仿宋_GBK"/>
          <w:b/>
          <w:bCs/>
          <w:color w:val="000000" w:themeColor="text1"/>
          <w:sz w:val="28"/>
          <w:szCs w:val="28"/>
          <w:highlight w:val="none"/>
          <w14:textFill>
            <w14:solidFill>
              <w14:schemeClr w14:val="tx1"/>
            </w14:solidFill>
          </w14:textFill>
        </w:rPr>
        <w:t>要求</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适用合同通用格式版本的，应按其要求另行签订其他合同。</w:t>
      </w:r>
    </w:p>
    <w:p w14:paraId="23E0A2B5">
      <w:pPr>
        <w:spacing w:line="400" w:lineRule="exact"/>
        <w:ind w:firstLine="480" w:firstLineChars="2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（五）采购人要求成交</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投标人</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提供履约保证金的，应当在网上竞采文件中予以约定。成交</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投标人</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履约完毕后，采购人应于五日内无息退还其履约保证金。</w:t>
      </w:r>
    </w:p>
    <w:p w14:paraId="1C776479">
      <w:pPr>
        <w:spacing w:line="400" w:lineRule="exact"/>
        <w:rPr>
          <w:rFonts w:hint="eastAsia" w:ascii="方正仿宋_GBK" w:hAnsi="方正仿宋_GBK" w:eastAsia="方正仿宋_GBK" w:cs="方正仿宋_GBK"/>
          <w:b/>
          <w:kern w:val="2"/>
          <w:sz w:val="24"/>
          <w:highlight w:val="none"/>
          <w:lang w:val="en-US" w:eastAsia="zh-CN" w:bidi="ar-SA"/>
        </w:rPr>
      </w:pPr>
      <w:r>
        <w:rPr>
          <w:rFonts w:hint="eastAsia" w:ascii="方正仿宋_GBK" w:hAnsi="方正仿宋_GBK" w:eastAsia="方正仿宋_GBK" w:cs="方正仿宋_GBK"/>
          <w:b/>
          <w:kern w:val="2"/>
          <w:sz w:val="24"/>
          <w:highlight w:val="none"/>
          <w:lang w:val="en-US" w:eastAsia="zh-CN" w:bidi="ar-SA"/>
        </w:rPr>
        <w:t>九、低价风险担保金</w:t>
      </w:r>
    </w:p>
    <w:p w14:paraId="3FC816D7">
      <w:pPr>
        <w:spacing w:line="400" w:lineRule="exact"/>
        <w:ind w:firstLine="480" w:firstLineChars="2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1.低价风险担保：中标价低于最高限价的85%时提供，如不按时足额提供，视为中标人放弃中标，</w:t>
      </w:r>
      <w:r>
        <w:rPr>
          <w:rFonts w:hint="eastAsia" w:ascii="方正仿宋_GBK" w:hAnsi="方正仿宋_GBK" w:eastAsia="方正仿宋_GBK" w:cs="方正仿宋_GBK"/>
          <w:color w:val="auto"/>
          <w:sz w:val="24"/>
          <w:szCs w:val="24"/>
          <w:highlight w:val="none"/>
          <w:lang w:eastAsia="zh-CN"/>
        </w:rPr>
        <w:t>招标人</w:t>
      </w:r>
      <w:r>
        <w:rPr>
          <w:rFonts w:hint="eastAsia" w:ascii="方正仿宋_GBK" w:hAnsi="方正仿宋_GBK" w:eastAsia="方正仿宋_GBK" w:cs="方正仿宋_GBK"/>
          <w:color w:val="auto"/>
          <w:sz w:val="24"/>
          <w:szCs w:val="24"/>
          <w:highlight w:val="none"/>
        </w:rPr>
        <w:t>有权不退还其投标保证金，并对中标人的不良行为列入</w:t>
      </w:r>
      <w:r>
        <w:rPr>
          <w:rFonts w:hint="eastAsia" w:ascii="方正仿宋_GBK" w:hAnsi="方正仿宋_GBK" w:eastAsia="方正仿宋_GBK" w:cs="方正仿宋_GBK"/>
          <w:color w:val="auto"/>
          <w:sz w:val="24"/>
          <w:szCs w:val="24"/>
          <w:highlight w:val="none"/>
          <w:lang w:eastAsia="zh-CN"/>
        </w:rPr>
        <w:t>招标人</w:t>
      </w:r>
      <w:r>
        <w:rPr>
          <w:rFonts w:hint="eastAsia" w:ascii="方正仿宋_GBK" w:hAnsi="方正仿宋_GBK" w:eastAsia="方正仿宋_GBK" w:cs="方正仿宋_GBK"/>
          <w:color w:val="auto"/>
          <w:sz w:val="24"/>
          <w:szCs w:val="24"/>
          <w:highlight w:val="none"/>
        </w:rPr>
        <w:t>黑名单。</w:t>
      </w:r>
    </w:p>
    <w:p w14:paraId="014AFF22">
      <w:pPr>
        <w:spacing w:line="400" w:lineRule="exact"/>
        <w:ind w:firstLine="480" w:firstLineChars="2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2.中标人提供低价风险担保的形式、金额及期限：</w:t>
      </w:r>
    </w:p>
    <w:p w14:paraId="3DD7E24D">
      <w:pPr>
        <w:spacing w:line="400" w:lineRule="exact"/>
        <w:ind w:firstLine="480" w:firstLineChars="2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(1)低价风险担保的形式：现金（缴纳至</w:t>
      </w:r>
      <w:r>
        <w:rPr>
          <w:rFonts w:hint="eastAsia" w:ascii="方正仿宋_GBK" w:hAnsi="方正仿宋_GBK" w:eastAsia="方正仿宋_GBK" w:cs="方正仿宋_GBK"/>
          <w:color w:val="auto"/>
          <w:sz w:val="24"/>
          <w:szCs w:val="24"/>
          <w:highlight w:val="none"/>
          <w:lang w:eastAsia="zh-CN"/>
        </w:rPr>
        <w:t>招标人</w:t>
      </w:r>
      <w:r>
        <w:rPr>
          <w:rFonts w:hint="eastAsia" w:ascii="方正仿宋_GBK" w:hAnsi="方正仿宋_GBK" w:eastAsia="方正仿宋_GBK" w:cs="方正仿宋_GBK"/>
          <w:color w:val="auto"/>
          <w:sz w:val="24"/>
          <w:szCs w:val="24"/>
          <w:highlight w:val="none"/>
        </w:rPr>
        <w:t>书面指定账户）；</w:t>
      </w:r>
    </w:p>
    <w:p w14:paraId="3D362305">
      <w:pPr>
        <w:spacing w:line="400" w:lineRule="exact"/>
        <w:ind w:firstLine="480" w:firstLineChars="2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(2)低价风险担保的金额：（最高限价×85%-中标价）×3，且最高不超过最高限价的85%。</w:t>
      </w:r>
    </w:p>
    <w:p w14:paraId="12B8B54A">
      <w:pPr>
        <w:spacing w:line="400" w:lineRule="exact"/>
        <w:ind w:firstLine="480" w:firstLineChars="2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(3)</w:t>
      </w:r>
      <w:r>
        <w:rPr>
          <w:rFonts w:hint="eastAsia" w:ascii="方正仿宋_GBK" w:hAnsi="方正仿宋_GBK" w:eastAsia="方正仿宋_GBK" w:cs="方正仿宋_GBK"/>
          <w:color w:val="auto"/>
          <w:sz w:val="24"/>
          <w:szCs w:val="24"/>
          <w:highlight w:val="none"/>
          <w:lang w:val="en-US" w:eastAsia="zh-CN"/>
        </w:rPr>
        <w:t>低价风险担保送达招标人的时间：从招标人成交通知书送达拟中标人之日起5个工作日内</w:t>
      </w:r>
      <w:r>
        <w:rPr>
          <w:rFonts w:hint="eastAsia" w:ascii="方正仿宋_GBK" w:hAnsi="方正仿宋_GBK" w:eastAsia="方正仿宋_GBK" w:cs="方正仿宋_GBK"/>
          <w:color w:val="auto"/>
          <w:sz w:val="24"/>
          <w:szCs w:val="24"/>
          <w:highlight w:val="none"/>
        </w:rPr>
        <w:t>：</w:t>
      </w:r>
    </w:p>
    <w:p w14:paraId="1F58001E">
      <w:pPr>
        <w:spacing w:line="400" w:lineRule="exact"/>
        <w:ind w:firstLine="480" w:firstLineChars="2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(4)中标人因自身原因未按中标通知书规定的时限与</w:t>
      </w:r>
      <w:r>
        <w:rPr>
          <w:rFonts w:hint="eastAsia" w:ascii="方正仿宋_GBK" w:hAnsi="方正仿宋_GBK" w:eastAsia="方正仿宋_GBK" w:cs="方正仿宋_GBK"/>
          <w:color w:val="auto"/>
          <w:sz w:val="24"/>
          <w:szCs w:val="24"/>
          <w:highlight w:val="none"/>
          <w:lang w:eastAsia="zh-CN"/>
        </w:rPr>
        <w:t>招标人</w:t>
      </w:r>
      <w:r>
        <w:rPr>
          <w:rFonts w:hint="eastAsia" w:ascii="方正仿宋_GBK" w:hAnsi="方正仿宋_GBK" w:eastAsia="方正仿宋_GBK" w:cs="方正仿宋_GBK"/>
          <w:color w:val="auto"/>
          <w:sz w:val="24"/>
          <w:szCs w:val="24"/>
          <w:highlight w:val="none"/>
        </w:rPr>
        <w:t>签订合同的，</w:t>
      </w:r>
      <w:r>
        <w:rPr>
          <w:rFonts w:hint="eastAsia" w:ascii="方正仿宋_GBK" w:hAnsi="方正仿宋_GBK" w:eastAsia="方正仿宋_GBK" w:cs="方正仿宋_GBK"/>
          <w:color w:val="auto"/>
          <w:sz w:val="24"/>
          <w:szCs w:val="24"/>
          <w:highlight w:val="none"/>
          <w:lang w:eastAsia="zh-CN"/>
        </w:rPr>
        <w:t>招标人</w:t>
      </w:r>
      <w:r>
        <w:rPr>
          <w:rFonts w:hint="eastAsia" w:ascii="方正仿宋_GBK" w:hAnsi="方正仿宋_GBK" w:eastAsia="方正仿宋_GBK" w:cs="方正仿宋_GBK"/>
          <w:color w:val="auto"/>
          <w:sz w:val="24"/>
          <w:szCs w:val="24"/>
          <w:highlight w:val="none"/>
        </w:rPr>
        <w:t>有权扣除其低价风险担保并取消中标资格。</w:t>
      </w:r>
    </w:p>
    <w:p w14:paraId="19D4D601">
      <w:pPr>
        <w:spacing w:line="400" w:lineRule="exact"/>
        <w:ind w:firstLine="480" w:firstLineChars="2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(5)中标人如不按时缴纳低价风险担保，</w:t>
      </w:r>
      <w:r>
        <w:rPr>
          <w:rFonts w:hint="eastAsia" w:ascii="方正仿宋_GBK" w:hAnsi="方正仿宋_GBK" w:eastAsia="方正仿宋_GBK" w:cs="方正仿宋_GBK"/>
          <w:color w:val="auto"/>
          <w:sz w:val="24"/>
          <w:szCs w:val="24"/>
          <w:highlight w:val="none"/>
          <w:lang w:eastAsia="zh-CN"/>
        </w:rPr>
        <w:t>招标人</w:t>
      </w:r>
      <w:r>
        <w:rPr>
          <w:rFonts w:hint="eastAsia" w:ascii="方正仿宋_GBK" w:hAnsi="方正仿宋_GBK" w:eastAsia="方正仿宋_GBK" w:cs="方正仿宋_GBK"/>
          <w:color w:val="auto"/>
          <w:sz w:val="24"/>
          <w:szCs w:val="24"/>
          <w:highlight w:val="none"/>
        </w:rPr>
        <w:t>则可取消其中标资格，投标保证金不予退还。</w:t>
      </w:r>
    </w:p>
    <w:p w14:paraId="03945D9A">
      <w:pPr>
        <w:numPr>
          <w:ilvl w:val="0"/>
          <w:numId w:val="0"/>
        </w:numPr>
        <w:ind w:firstLine="480" w:firstLineChars="200"/>
        <w:rPr>
          <w:rFonts w:hint="eastAsia" w:ascii="方正仿宋_GBK" w:hAnsi="方正仿宋_GBK" w:eastAsia="方正仿宋_GBK" w:cs="方正仿宋_GBK"/>
          <w:color w:val="auto"/>
          <w:highlight w:val="none"/>
          <w:lang w:val="en-US" w:eastAsia="zh-CN"/>
        </w:rPr>
      </w:pPr>
      <w:r>
        <w:rPr>
          <w:rFonts w:hint="eastAsia" w:ascii="方正仿宋_GBK" w:hAnsi="方正仿宋_GBK" w:eastAsia="方正仿宋_GBK" w:cs="方正仿宋_GBK"/>
          <w:b w:val="0"/>
          <w:color w:val="auto"/>
          <w:kern w:val="2"/>
          <w:sz w:val="24"/>
          <w:szCs w:val="24"/>
          <w:highlight w:val="none"/>
          <w:lang w:val="en-US" w:eastAsia="zh-CN" w:bidi="ar-SA"/>
        </w:rPr>
        <w:t>(6)低价风险担保的期限：自低价风险担保生效之日起至竣工验收合格之日止。</w:t>
      </w:r>
    </w:p>
    <w:p w14:paraId="188F69B3">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方正仿宋_GBK" w:hAnsi="方正仿宋_GBK" w:eastAsia="方正仿宋_GBK" w:cs="方正仿宋_GBK"/>
          <w:color w:val="auto"/>
          <w:kern w:val="0"/>
          <w:sz w:val="24"/>
          <w:szCs w:val="24"/>
          <w:highlight w:val="none"/>
          <w:lang w:val="en-US" w:eastAsia="zh-CN"/>
        </w:rPr>
      </w:pPr>
      <w:bookmarkStart w:id="127" w:name="_Toc6444"/>
      <w:r>
        <w:rPr>
          <w:rFonts w:hint="eastAsia" w:ascii="方正仿宋_GBK" w:hAnsi="方正仿宋_GBK" w:eastAsia="方正仿宋_GBK" w:cs="方正仿宋_GBK"/>
          <w:b w:val="0"/>
          <w:color w:val="auto"/>
          <w:kern w:val="2"/>
          <w:sz w:val="24"/>
          <w:szCs w:val="24"/>
          <w:highlight w:val="none"/>
          <w:lang w:val="en-US" w:eastAsia="zh-CN" w:bidi="ar-SA"/>
        </w:rPr>
        <w:t>(7)</w:t>
      </w:r>
      <w:r>
        <w:rPr>
          <w:rFonts w:hint="eastAsia" w:ascii="方正仿宋_GBK" w:hAnsi="方正仿宋_GBK" w:eastAsia="方正仿宋_GBK" w:cs="方正仿宋_GBK"/>
          <w:color w:val="auto"/>
          <w:kern w:val="0"/>
          <w:sz w:val="24"/>
          <w:szCs w:val="24"/>
          <w:highlight w:val="none"/>
          <w:lang w:val="en-US" w:eastAsia="zh-CN"/>
        </w:rPr>
        <w:t>低价风险担保金账号信息：</w:t>
      </w:r>
    </w:p>
    <w:p w14:paraId="734CD96D">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方正仿宋_GBK" w:hAnsi="方正仿宋_GBK" w:eastAsia="方正仿宋_GBK" w:cs="方正仿宋_GBK"/>
          <w:color w:val="auto"/>
          <w:kern w:val="0"/>
          <w:sz w:val="24"/>
          <w:szCs w:val="24"/>
          <w:highlight w:val="none"/>
          <w:lang w:val="en-US" w:eastAsia="zh-CN"/>
        </w:rPr>
      </w:pPr>
      <w:r>
        <w:rPr>
          <w:rFonts w:hint="eastAsia" w:ascii="方正仿宋_GBK" w:hAnsi="方正仿宋_GBK" w:eastAsia="方正仿宋_GBK" w:cs="方正仿宋_GBK"/>
          <w:color w:val="auto"/>
          <w:kern w:val="0"/>
          <w:sz w:val="24"/>
          <w:szCs w:val="24"/>
          <w:highlight w:val="none"/>
          <w:lang w:val="en-US" w:eastAsia="zh-CN"/>
        </w:rPr>
        <w:t>开户单位：秀山土家族苗族自治县人民医院</w:t>
      </w:r>
    </w:p>
    <w:p w14:paraId="2E183246">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方正仿宋_GBK" w:hAnsi="方正仿宋_GBK" w:eastAsia="方正仿宋_GBK" w:cs="方正仿宋_GBK"/>
          <w:color w:val="auto"/>
          <w:kern w:val="0"/>
          <w:sz w:val="24"/>
          <w:szCs w:val="24"/>
          <w:highlight w:val="none"/>
          <w:lang w:val="en-US" w:eastAsia="zh-CN"/>
        </w:rPr>
      </w:pPr>
      <w:r>
        <w:rPr>
          <w:rFonts w:hint="eastAsia" w:ascii="方正仿宋_GBK" w:hAnsi="方正仿宋_GBK" w:eastAsia="方正仿宋_GBK" w:cs="方正仿宋_GBK"/>
          <w:color w:val="auto"/>
          <w:kern w:val="0"/>
          <w:sz w:val="24"/>
          <w:szCs w:val="24"/>
          <w:highlight w:val="none"/>
          <w:lang w:val="en-US" w:eastAsia="zh-CN"/>
        </w:rPr>
        <w:t>开户银行：工商银行重庆秀山支行</w:t>
      </w:r>
    </w:p>
    <w:p w14:paraId="60D13C34">
      <w:pPr>
        <w:pStyle w:val="2"/>
        <w:adjustRightInd w:val="0"/>
        <w:snapToGrid w:val="0"/>
        <w:spacing w:before="0" w:after="0" w:line="400" w:lineRule="exact"/>
        <w:ind w:firstLine="480" w:firstLineChars="200"/>
        <w:rPr>
          <w:rFonts w:hint="eastAsia" w:ascii="方正仿宋_GBK" w:hAnsi="方正仿宋_GBK" w:eastAsia="方正仿宋_GBK" w:cs="方正仿宋_GBK"/>
          <w:b w:val="0"/>
          <w:color w:val="auto"/>
          <w:kern w:val="0"/>
          <w:sz w:val="24"/>
          <w:szCs w:val="24"/>
          <w:highlight w:val="none"/>
          <w:lang w:val="en-US" w:eastAsia="zh-CN" w:bidi="ar-SA"/>
        </w:rPr>
      </w:pPr>
      <w:r>
        <w:rPr>
          <w:rFonts w:hint="eastAsia" w:ascii="方正仿宋_GBK" w:hAnsi="方正仿宋_GBK" w:eastAsia="方正仿宋_GBK" w:cs="方正仿宋_GBK"/>
          <w:b w:val="0"/>
          <w:color w:val="auto"/>
          <w:kern w:val="0"/>
          <w:sz w:val="24"/>
          <w:szCs w:val="24"/>
          <w:highlight w:val="none"/>
          <w:lang w:val="en-US" w:eastAsia="zh-CN" w:bidi="ar-SA"/>
        </w:rPr>
        <w:t>银行帐号：3100019709219005376</w:t>
      </w:r>
    </w:p>
    <w:bookmarkEnd w:id="127"/>
    <w:p w14:paraId="68C7D74A">
      <w:pPr>
        <w:pStyle w:val="2"/>
        <w:spacing w:before="0" w:after="0" w:line="360" w:lineRule="auto"/>
        <w:jc w:val="center"/>
        <w:rPr>
          <w:rFonts w:hint="eastAsia" w:ascii="方正仿宋_GBK" w:hAnsi="方正仿宋_GBK" w:eastAsia="方正仿宋_GBK" w:cs="方正仿宋_GBK"/>
          <w:b w:val="0"/>
          <w:color w:val="auto"/>
          <w:sz w:val="36"/>
          <w:szCs w:val="30"/>
          <w:highlight w:val="none"/>
        </w:rPr>
      </w:pPr>
      <w:r>
        <w:rPr>
          <w:rFonts w:hint="eastAsia" w:ascii="方正仿宋_GBK" w:hAnsi="方正仿宋_GBK" w:eastAsia="方正仿宋_GBK" w:cs="方正仿宋_GBK"/>
          <w:color w:val="auto"/>
          <w:sz w:val="36"/>
          <w:szCs w:val="30"/>
          <w:highlight w:val="none"/>
        </w:rPr>
        <w:br w:type="page"/>
      </w:r>
      <w:bookmarkStart w:id="128" w:name="_Toc17664"/>
      <w:bookmarkStart w:id="129" w:name="_Toc76462348"/>
      <w:r>
        <w:rPr>
          <w:rFonts w:hint="eastAsia" w:ascii="方正仿宋_GBK" w:hAnsi="方正仿宋_GBK" w:eastAsia="方正仿宋_GBK" w:cs="方正仿宋_GBK"/>
          <w:b w:val="0"/>
          <w:color w:val="auto"/>
          <w:sz w:val="36"/>
          <w:szCs w:val="30"/>
          <w:highlight w:val="none"/>
        </w:rPr>
        <w:t xml:space="preserve">第六篇  </w:t>
      </w:r>
      <w:bookmarkEnd w:id="99"/>
      <w:bookmarkEnd w:id="100"/>
      <w:r>
        <w:rPr>
          <w:rFonts w:hint="eastAsia" w:ascii="方正仿宋_GBK" w:hAnsi="方正仿宋_GBK" w:eastAsia="方正仿宋_GBK" w:cs="方正仿宋_GBK"/>
          <w:b w:val="0"/>
          <w:color w:val="auto"/>
          <w:sz w:val="36"/>
          <w:szCs w:val="30"/>
          <w:highlight w:val="none"/>
        </w:rPr>
        <w:t>政府采购合同</w:t>
      </w:r>
      <w:bookmarkEnd w:id="128"/>
      <w:bookmarkEnd w:id="129"/>
    </w:p>
    <w:p w14:paraId="3808988F">
      <w:pPr>
        <w:tabs>
          <w:tab w:val="left" w:pos="9000"/>
        </w:tabs>
        <w:spacing w:line="276" w:lineRule="auto"/>
        <w:jc w:val="center"/>
        <w:rPr>
          <w:rFonts w:hint="eastAsia" w:ascii="方正仿宋_GBK" w:hAnsi="方正仿宋_GBK" w:eastAsia="方正仿宋_GBK" w:cs="方正仿宋_GBK"/>
          <w:color w:val="auto"/>
          <w:sz w:val="21"/>
          <w:szCs w:val="21"/>
          <w:highlight w:val="none"/>
        </w:rPr>
      </w:pPr>
    </w:p>
    <w:p w14:paraId="2CEF5EB5">
      <w:pPr>
        <w:spacing w:line="500" w:lineRule="exact"/>
        <w:ind w:firstLine="482" w:firstLineChars="200"/>
        <w:outlineLvl w:val="9"/>
        <w:rPr>
          <w:rFonts w:hint="eastAsia" w:ascii="方正仿宋_GBK" w:hAnsi="方正仿宋_GBK" w:eastAsia="方正仿宋_GBK" w:cs="方正仿宋_GBK"/>
          <w:b/>
          <w:color w:val="auto"/>
          <w:sz w:val="24"/>
          <w:highlight w:val="none"/>
        </w:rPr>
      </w:pPr>
      <w:bookmarkStart w:id="130" w:name="_Hlt41879464"/>
      <w:bookmarkEnd w:id="130"/>
      <w:bookmarkStart w:id="131" w:name="_Toc20913"/>
      <w:bookmarkStart w:id="132" w:name="_Toc76462349"/>
      <w:r>
        <w:rPr>
          <w:rFonts w:hint="eastAsia" w:ascii="方正仿宋_GBK" w:hAnsi="方正仿宋_GBK" w:eastAsia="方正仿宋_GBK" w:cs="方正仿宋_GBK"/>
          <w:b/>
          <w:color w:val="auto"/>
          <w:sz w:val="24"/>
          <w:highlight w:val="none"/>
          <w:lang w:eastAsia="zh-CN"/>
        </w:rPr>
        <w:t>一</w:t>
      </w:r>
      <w:r>
        <w:rPr>
          <w:rFonts w:hint="eastAsia" w:ascii="方正仿宋_GBK" w:hAnsi="方正仿宋_GBK" w:eastAsia="方正仿宋_GBK" w:cs="方正仿宋_GBK"/>
          <w:b/>
          <w:color w:val="auto"/>
          <w:sz w:val="24"/>
          <w:highlight w:val="none"/>
        </w:rPr>
        <w:t>、政府采购合同（样本）</w:t>
      </w:r>
    </w:p>
    <w:p w14:paraId="1C490CFD">
      <w:pPr>
        <w:spacing w:line="500" w:lineRule="exact"/>
        <w:jc w:val="center"/>
        <w:rPr>
          <w:rFonts w:hint="eastAsia" w:ascii="方正仿宋_GBK" w:hAnsi="方正仿宋_GBK" w:eastAsia="方正仿宋_GBK" w:cs="方正仿宋_GBK"/>
          <w:b/>
          <w:color w:val="auto"/>
          <w:sz w:val="44"/>
          <w:highlight w:val="none"/>
        </w:rPr>
      </w:pPr>
      <w:r>
        <w:rPr>
          <w:rFonts w:hint="eastAsia" w:ascii="方正仿宋_GBK" w:hAnsi="方正仿宋_GBK" w:eastAsia="方正仿宋_GBK" w:cs="方正仿宋_GBK"/>
          <w:b/>
          <w:color w:val="auto"/>
          <w:sz w:val="44"/>
          <w:highlight w:val="none"/>
        </w:rPr>
        <w:t>重庆市政府采购合同</w:t>
      </w:r>
    </w:p>
    <w:p w14:paraId="70085016">
      <w:pPr>
        <w:spacing w:line="500" w:lineRule="exact"/>
        <w:jc w:val="center"/>
        <w:rPr>
          <w:rFonts w:hint="eastAsia" w:ascii="方正仿宋_GBK" w:hAnsi="方正仿宋_GBK" w:eastAsia="方正仿宋_GBK" w:cs="方正仿宋_GBK"/>
          <w:color w:val="auto"/>
          <w:highlight w:val="none"/>
        </w:rPr>
      </w:pPr>
      <w:r>
        <w:rPr>
          <w:rFonts w:hint="eastAsia" w:ascii="方正仿宋_GBK" w:hAnsi="方正仿宋_GBK" w:eastAsia="方正仿宋_GBK" w:cs="方正仿宋_GBK"/>
          <w:color w:val="auto"/>
          <w:highlight w:val="none"/>
        </w:rPr>
        <w:t>（项目号：     ）</w:t>
      </w:r>
    </w:p>
    <w:p w14:paraId="24BA051C">
      <w:pPr>
        <w:spacing w:line="500" w:lineRule="exact"/>
        <w:rPr>
          <w:rFonts w:hint="eastAsia" w:ascii="方正仿宋_GBK" w:hAnsi="方正仿宋_GBK" w:eastAsia="方正仿宋_GBK" w:cs="方正仿宋_GBK"/>
          <w:color w:val="auto"/>
          <w:sz w:val="24"/>
          <w:highlight w:val="none"/>
        </w:rPr>
      </w:pPr>
      <w:r>
        <w:rPr>
          <w:rFonts w:hint="eastAsia" w:ascii="方正仿宋_GBK" w:hAnsi="方正仿宋_GBK" w:eastAsia="方正仿宋_GBK" w:cs="方正仿宋_GBK"/>
          <w:color w:val="auto"/>
          <w:sz w:val="24"/>
          <w:highlight w:val="none"/>
        </w:rPr>
        <w:t>甲方（需方）：___________________________      计价单位：____________</w:t>
      </w:r>
    </w:p>
    <w:p w14:paraId="04231DAE">
      <w:pPr>
        <w:spacing w:line="500" w:lineRule="exact"/>
        <w:rPr>
          <w:rFonts w:hint="eastAsia" w:ascii="方正仿宋_GBK" w:hAnsi="方正仿宋_GBK" w:eastAsia="方正仿宋_GBK" w:cs="方正仿宋_GBK"/>
          <w:color w:val="auto"/>
          <w:sz w:val="24"/>
          <w:highlight w:val="none"/>
        </w:rPr>
      </w:pPr>
      <w:r>
        <w:rPr>
          <w:rFonts w:hint="eastAsia" w:ascii="方正仿宋_GBK" w:hAnsi="方正仿宋_GBK" w:eastAsia="方正仿宋_GBK" w:cs="方正仿宋_GBK"/>
          <w:color w:val="auto"/>
          <w:sz w:val="24"/>
          <w:highlight w:val="none"/>
        </w:rPr>
        <w:t>乙方（供方）：___________________________      计量单位：_____________</w:t>
      </w:r>
    </w:p>
    <w:p w14:paraId="1890B541">
      <w:pPr>
        <w:spacing w:line="500" w:lineRule="exact"/>
        <w:rPr>
          <w:rFonts w:hint="eastAsia" w:ascii="方正仿宋_GBK" w:hAnsi="方正仿宋_GBK" w:eastAsia="方正仿宋_GBK" w:cs="方正仿宋_GBK"/>
          <w:color w:val="auto"/>
          <w:sz w:val="24"/>
          <w:highlight w:val="none"/>
        </w:rPr>
      </w:pPr>
    </w:p>
    <w:p w14:paraId="287166D1">
      <w:pPr>
        <w:spacing w:line="500" w:lineRule="exact"/>
        <w:rPr>
          <w:rFonts w:hint="eastAsia" w:ascii="方正仿宋_GBK" w:hAnsi="方正仿宋_GBK" w:eastAsia="方正仿宋_GBK" w:cs="方正仿宋_GBK"/>
          <w:color w:val="auto"/>
          <w:sz w:val="24"/>
          <w:highlight w:val="none"/>
        </w:rPr>
      </w:pPr>
      <w:r>
        <w:rPr>
          <w:rFonts w:hint="eastAsia" w:ascii="方正仿宋_GBK" w:hAnsi="方正仿宋_GBK" w:eastAsia="方正仿宋_GBK" w:cs="方正仿宋_GBK"/>
          <w:color w:val="auto"/>
          <w:sz w:val="24"/>
          <w:highlight w:val="none"/>
        </w:rPr>
        <w:t>经双方协商一致，达成以下购销合同：</w:t>
      </w:r>
    </w:p>
    <w:tbl>
      <w:tblPr>
        <w:tblStyle w:val="1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71"/>
        <w:gridCol w:w="984"/>
        <w:gridCol w:w="589"/>
        <w:gridCol w:w="709"/>
        <w:gridCol w:w="1134"/>
        <w:gridCol w:w="1559"/>
        <w:gridCol w:w="1567"/>
        <w:gridCol w:w="15"/>
      </w:tblGrid>
      <w:tr w14:paraId="116620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Pr>
        <w:tc>
          <w:tcPr>
            <w:tcW w:w="3071" w:type="dxa"/>
            <w:noWrap w:val="0"/>
            <w:vAlign w:val="center"/>
          </w:tcPr>
          <w:p w14:paraId="0CAA6C48">
            <w:pPr>
              <w:spacing w:line="240" w:lineRule="atLeast"/>
              <w:jc w:val="center"/>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项目名称</w:t>
            </w:r>
          </w:p>
        </w:tc>
        <w:tc>
          <w:tcPr>
            <w:tcW w:w="984" w:type="dxa"/>
            <w:noWrap w:val="0"/>
            <w:vAlign w:val="center"/>
          </w:tcPr>
          <w:p w14:paraId="2C34B535">
            <w:pPr>
              <w:spacing w:line="240" w:lineRule="atLeast"/>
              <w:jc w:val="center"/>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数量</w:t>
            </w:r>
          </w:p>
        </w:tc>
        <w:tc>
          <w:tcPr>
            <w:tcW w:w="1298" w:type="dxa"/>
            <w:gridSpan w:val="2"/>
            <w:noWrap w:val="0"/>
            <w:vAlign w:val="center"/>
          </w:tcPr>
          <w:p w14:paraId="2FB46212">
            <w:pPr>
              <w:spacing w:line="240" w:lineRule="atLeast"/>
              <w:jc w:val="center"/>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综合单价</w:t>
            </w:r>
          </w:p>
        </w:tc>
        <w:tc>
          <w:tcPr>
            <w:tcW w:w="1134" w:type="dxa"/>
            <w:noWrap w:val="0"/>
            <w:vAlign w:val="center"/>
          </w:tcPr>
          <w:p w14:paraId="746E7662">
            <w:pPr>
              <w:spacing w:line="240" w:lineRule="atLeast"/>
              <w:jc w:val="center"/>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总价</w:t>
            </w:r>
          </w:p>
        </w:tc>
        <w:tc>
          <w:tcPr>
            <w:tcW w:w="1559" w:type="dxa"/>
            <w:noWrap w:val="0"/>
            <w:vAlign w:val="center"/>
          </w:tcPr>
          <w:p w14:paraId="251D4FDE">
            <w:pPr>
              <w:spacing w:line="240" w:lineRule="atLeast"/>
              <w:jc w:val="center"/>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服务时间</w:t>
            </w:r>
          </w:p>
        </w:tc>
        <w:tc>
          <w:tcPr>
            <w:tcW w:w="1567" w:type="dxa"/>
            <w:noWrap w:val="0"/>
            <w:vAlign w:val="center"/>
          </w:tcPr>
          <w:p w14:paraId="3A6BC918">
            <w:pPr>
              <w:spacing w:line="240" w:lineRule="atLeast"/>
              <w:jc w:val="center"/>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服务地点</w:t>
            </w:r>
          </w:p>
        </w:tc>
      </w:tr>
      <w:tr w14:paraId="4634F7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Pr>
        <w:tc>
          <w:tcPr>
            <w:tcW w:w="3071" w:type="dxa"/>
            <w:noWrap w:val="0"/>
            <w:vAlign w:val="center"/>
          </w:tcPr>
          <w:p w14:paraId="199CFC63">
            <w:pPr>
              <w:spacing w:line="240" w:lineRule="atLeast"/>
              <w:jc w:val="center"/>
              <w:rPr>
                <w:rFonts w:hint="eastAsia" w:ascii="方正仿宋_GBK" w:hAnsi="方正仿宋_GBK" w:eastAsia="方正仿宋_GBK" w:cs="方正仿宋_GBK"/>
                <w:color w:val="auto"/>
                <w:sz w:val="21"/>
                <w:szCs w:val="21"/>
                <w:highlight w:val="none"/>
              </w:rPr>
            </w:pPr>
          </w:p>
        </w:tc>
        <w:tc>
          <w:tcPr>
            <w:tcW w:w="984" w:type="dxa"/>
            <w:noWrap w:val="0"/>
            <w:vAlign w:val="center"/>
          </w:tcPr>
          <w:p w14:paraId="23BD6775">
            <w:pPr>
              <w:spacing w:line="240" w:lineRule="atLeast"/>
              <w:jc w:val="center"/>
              <w:rPr>
                <w:rFonts w:hint="eastAsia" w:ascii="方正仿宋_GBK" w:hAnsi="方正仿宋_GBK" w:eastAsia="方正仿宋_GBK" w:cs="方正仿宋_GBK"/>
                <w:color w:val="auto"/>
                <w:sz w:val="21"/>
                <w:szCs w:val="21"/>
                <w:highlight w:val="none"/>
              </w:rPr>
            </w:pPr>
          </w:p>
        </w:tc>
        <w:tc>
          <w:tcPr>
            <w:tcW w:w="1298" w:type="dxa"/>
            <w:gridSpan w:val="2"/>
            <w:noWrap w:val="0"/>
            <w:vAlign w:val="center"/>
          </w:tcPr>
          <w:p w14:paraId="0287BC85">
            <w:pPr>
              <w:spacing w:line="240" w:lineRule="atLeast"/>
              <w:jc w:val="center"/>
              <w:rPr>
                <w:rFonts w:hint="eastAsia" w:ascii="方正仿宋_GBK" w:hAnsi="方正仿宋_GBK" w:eastAsia="方正仿宋_GBK" w:cs="方正仿宋_GBK"/>
                <w:color w:val="auto"/>
                <w:sz w:val="21"/>
                <w:szCs w:val="21"/>
                <w:highlight w:val="none"/>
              </w:rPr>
            </w:pPr>
          </w:p>
        </w:tc>
        <w:tc>
          <w:tcPr>
            <w:tcW w:w="1134" w:type="dxa"/>
            <w:noWrap w:val="0"/>
            <w:vAlign w:val="center"/>
          </w:tcPr>
          <w:p w14:paraId="327E83C8">
            <w:pPr>
              <w:spacing w:line="240" w:lineRule="atLeast"/>
              <w:jc w:val="center"/>
              <w:rPr>
                <w:rFonts w:hint="eastAsia" w:ascii="方正仿宋_GBK" w:hAnsi="方正仿宋_GBK" w:eastAsia="方正仿宋_GBK" w:cs="方正仿宋_GBK"/>
                <w:color w:val="auto"/>
                <w:sz w:val="21"/>
                <w:szCs w:val="21"/>
                <w:highlight w:val="none"/>
              </w:rPr>
            </w:pPr>
          </w:p>
        </w:tc>
        <w:tc>
          <w:tcPr>
            <w:tcW w:w="1559" w:type="dxa"/>
            <w:noWrap w:val="0"/>
            <w:vAlign w:val="center"/>
          </w:tcPr>
          <w:p w14:paraId="3C97D9FD">
            <w:pPr>
              <w:spacing w:line="240" w:lineRule="atLeast"/>
              <w:jc w:val="center"/>
              <w:rPr>
                <w:rFonts w:hint="eastAsia" w:ascii="方正仿宋_GBK" w:hAnsi="方正仿宋_GBK" w:eastAsia="方正仿宋_GBK" w:cs="方正仿宋_GBK"/>
                <w:color w:val="auto"/>
                <w:sz w:val="21"/>
                <w:szCs w:val="21"/>
                <w:highlight w:val="none"/>
              </w:rPr>
            </w:pPr>
          </w:p>
        </w:tc>
        <w:tc>
          <w:tcPr>
            <w:tcW w:w="1567" w:type="dxa"/>
            <w:noWrap w:val="0"/>
            <w:vAlign w:val="center"/>
          </w:tcPr>
          <w:p w14:paraId="28D4ED7E">
            <w:pPr>
              <w:spacing w:line="240" w:lineRule="atLeast"/>
              <w:jc w:val="center"/>
              <w:rPr>
                <w:rFonts w:hint="eastAsia" w:ascii="方正仿宋_GBK" w:hAnsi="方正仿宋_GBK" w:eastAsia="方正仿宋_GBK" w:cs="方正仿宋_GBK"/>
                <w:color w:val="auto"/>
                <w:sz w:val="21"/>
                <w:szCs w:val="21"/>
                <w:highlight w:val="none"/>
              </w:rPr>
            </w:pPr>
          </w:p>
        </w:tc>
      </w:tr>
      <w:tr w14:paraId="3FA4E4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Pr>
        <w:tc>
          <w:tcPr>
            <w:tcW w:w="3071" w:type="dxa"/>
            <w:noWrap w:val="0"/>
            <w:vAlign w:val="center"/>
          </w:tcPr>
          <w:p w14:paraId="17741FD7">
            <w:pPr>
              <w:spacing w:line="240" w:lineRule="atLeast"/>
              <w:jc w:val="center"/>
              <w:rPr>
                <w:rFonts w:hint="eastAsia" w:ascii="方正仿宋_GBK" w:hAnsi="方正仿宋_GBK" w:eastAsia="方正仿宋_GBK" w:cs="方正仿宋_GBK"/>
                <w:color w:val="auto"/>
                <w:sz w:val="21"/>
                <w:szCs w:val="21"/>
                <w:highlight w:val="none"/>
              </w:rPr>
            </w:pPr>
          </w:p>
        </w:tc>
        <w:tc>
          <w:tcPr>
            <w:tcW w:w="984" w:type="dxa"/>
            <w:noWrap w:val="0"/>
            <w:vAlign w:val="center"/>
          </w:tcPr>
          <w:p w14:paraId="29AD9C08">
            <w:pPr>
              <w:spacing w:line="240" w:lineRule="atLeast"/>
              <w:jc w:val="center"/>
              <w:rPr>
                <w:rFonts w:hint="eastAsia" w:ascii="方正仿宋_GBK" w:hAnsi="方正仿宋_GBK" w:eastAsia="方正仿宋_GBK" w:cs="方正仿宋_GBK"/>
                <w:color w:val="auto"/>
                <w:sz w:val="21"/>
                <w:szCs w:val="21"/>
                <w:highlight w:val="none"/>
              </w:rPr>
            </w:pPr>
          </w:p>
        </w:tc>
        <w:tc>
          <w:tcPr>
            <w:tcW w:w="1298" w:type="dxa"/>
            <w:gridSpan w:val="2"/>
            <w:noWrap w:val="0"/>
            <w:vAlign w:val="center"/>
          </w:tcPr>
          <w:p w14:paraId="50CF6684">
            <w:pPr>
              <w:spacing w:line="240" w:lineRule="atLeast"/>
              <w:jc w:val="center"/>
              <w:rPr>
                <w:rFonts w:hint="eastAsia" w:ascii="方正仿宋_GBK" w:hAnsi="方正仿宋_GBK" w:eastAsia="方正仿宋_GBK" w:cs="方正仿宋_GBK"/>
                <w:color w:val="auto"/>
                <w:sz w:val="21"/>
                <w:szCs w:val="21"/>
                <w:highlight w:val="none"/>
              </w:rPr>
            </w:pPr>
          </w:p>
        </w:tc>
        <w:tc>
          <w:tcPr>
            <w:tcW w:w="1134" w:type="dxa"/>
            <w:noWrap w:val="0"/>
            <w:vAlign w:val="center"/>
          </w:tcPr>
          <w:p w14:paraId="1C8A1430">
            <w:pPr>
              <w:spacing w:line="240" w:lineRule="atLeast"/>
              <w:jc w:val="center"/>
              <w:rPr>
                <w:rFonts w:hint="eastAsia" w:ascii="方正仿宋_GBK" w:hAnsi="方正仿宋_GBK" w:eastAsia="方正仿宋_GBK" w:cs="方正仿宋_GBK"/>
                <w:color w:val="auto"/>
                <w:sz w:val="21"/>
                <w:szCs w:val="21"/>
                <w:highlight w:val="none"/>
              </w:rPr>
            </w:pPr>
          </w:p>
        </w:tc>
        <w:tc>
          <w:tcPr>
            <w:tcW w:w="1559" w:type="dxa"/>
            <w:noWrap w:val="0"/>
            <w:vAlign w:val="center"/>
          </w:tcPr>
          <w:p w14:paraId="1887F5CA">
            <w:pPr>
              <w:spacing w:line="240" w:lineRule="atLeast"/>
              <w:jc w:val="center"/>
              <w:rPr>
                <w:rFonts w:hint="eastAsia" w:ascii="方正仿宋_GBK" w:hAnsi="方正仿宋_GBK" w:eastAsia="方正仿宋_GBK" w:cs="方正仿宋_GBK"/>
                <w:color w:val="auto"/>
                <w:sz w:val="21"/>
                <w:szCs w:val="21"/>
                <w:highlight w:val="none"/>
              </w:rPr>
            </w:pPr>
          </w:p>
        </w:tc>
        <w:tc>
          <w:tcPr>
            <w:tcW w:w="1567" w:type="dxa"/>
            <w:noWrap w:val="0"/>
            <w:vAlign w:val="center"/>
          </w:tcPr>
          <w:p w14:paraId="3AD2B7DC">
            <w:pPr>
              <w:spacing w:line="240" w:lineRule="atLeast"/>
              <w:jc w:val="center"/>
              <w:rPr>
                <w:rFonts w:hint="eastAsia" w:ascii="方正仿宋_GBK" w:hAnsi="方正仿宋_GBK" w:eastAsia="方正仿宋_GBK" w:cs="方正仿宋_GBK"/>
                <w:color w:val="auto"/>
                <w:sz w:val="21"/>
                <w:szCs w:val="21"/>
                <w:highlight w:val="none"/>
              </w:rPr>
            </w:pPr>
          </w:p>
        </w:tc>
      </w:tr>
      <w:tr w14:paraId="1BD136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Pr>
        <w:tc>
          <w:tcPr>
            <w:tcW w:w="9613" w:type="dxa"/>
            <w:gridSpan w:val="7"/>
            <w:noWrap w:val="0"/>
            <w:vAlign w:val="center"/>
          </w:tcPr>
          <w:p w14:paraId="1E1671F9">
            <w:pPr>
              <w:spacing w:line="240" w:lineRule="atLeast"/>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合计人民币（小写）：</w:t>
            </w:r>
          </w:p>
        </w:tc>
      </w:tr>
      <w:tr w14:paraId="2ED9EE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Pr>
        <w:tc>
          <w:tcPr>
            <w:tcW w:w="9613" w:type="dxa"/>
            <w:gridSpan w:val="7"/>
            <w:noWrap w:val="0"/>
            <w:vAlign w:val="center"/>
          </w:tcPr>
          <w:p w14:paraId="0DF5B460">
            <w:pPr>
              <w:spacing w:line="240" w:lineRule="atLeast"/>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合计人民币（大写）：</w:t>
            </w:r>
          </w:p>
        </w:tc>
      </w:tr>
      <w:tr w14:paraId="51C765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360" w:hRule="atLeast"/>
        </w:trPr>
        <w:tc>
          <w:tcPr>
            <w:tcW w:w="9613" w:type="dxa"/>
            <w:gridSpan w:val="7"/>
            <w:noWrap w:val="0"/>
            <w:vAlign w:val="top"/>
          </w:tcPr>
          <w:p w14:paraId="15588D8D">
            <w:pPr>
              <w:spacing w:line="240" w:lineRule="atLeast"/>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一、服务要求</w:t>
            </w:r>
          </w:p>
        </w:tc>
      </w:tr>
      <w:tr w14:paraId="5F11F0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628" w:type="dxa"/>
            <w:gridSpan w:val="8"/>
            <w:noWrap w:val="0"/>
            <w:vAlign w:val="top"/>
          </w:tcPr>
          <w:p w14:paraId="4F468A95">
            <w:pPr>
              <w:spacing w:line="240" w:lineRule="atLeast"/>
              <w:rPr>
                <w:rFonts w:hint="default" w:ascii="方正仿宋_GBK" w:hAnsi="方正仿宋_GBK" w:eastAsia="方正仿宋_GBK" w:cs="方正仿宋_GBK"/>
                <w:color w:val="auto"/>
                <w:sz w:val="21"/>
                <w:szCs w:val="21"/>
                <w:highlight w:val="none"/>
                <w:lang w:val="en-US" w:eastAsia="zh-CN"/>
              </w:rPr>
            </w:pPr>
            <w:r>
              <w:rPr>
                <w:rFonts w:hint="eastAsia" w:ascii="方正仿宋_GBK" w:hAnsi="方正仿宋_GBK" w:eastAsia="方正仿宋_GBK" w:cs="方正仿宋_GBK"/>
                <w:color w:val="auto"/>
                <w:sz w:val="21"/>
                <w:szCs w:val="21"/>
                <w:highlight w:val="none"/>
              </w:rPr>
              <w:t>二、</w:t>
            </w:r>
            <w:r>
              <w:rPr>
                <w:rFonts w:hint="eastAsia" w:ascii="方正仿宋_GBK" w:hAnsi="方正仿宋_GBK" w:eastAsia="方正仿宋_GBK" w:cs="方正仿宋_GBK"/>
                <w:color w:val="auto"/>
                <w:sz w:val="21"/>
                <w:szCs w:val="21"/>
                <w:highlight w:val="none"/>
                <w:lang w:val="en-US" w:eastAsia="zh-CN"/>
              </w:rPr>
              <w:t>质量保证期：</w:t>
            </w:r>
          </w:p>
        </w:tc>
      </w:tr>
      <w:tr w14:paraId="45006B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 w:hRule="atLeast"/>
        </w:trPr>
        <w:tc>
          <w:tcPr>
            <w:tcW w:w="9628" w:type="dxa"/>
            <w:gridSpan w:val="8"/>
            <w:noWrap w:val="0"/>
            <w:vAlign w:val="top"/>
          </w:tcPr>
          <w:p w14:paraId="0EB29256">
            <w:pPr>
              <w:spacing w:line="240" w:lineRule="atLeast"/>
              <w:rPr>
                <w:rFonts w:hint="eastAsia" w:ascii="方正仿宋_GBK" w:hAnsi="方正仿宋_GBK" w:eastAsia="方正仿宋_GBK" w:cs="方正仿宋_GBK"/>
                <w:color w:val="auto"/>
                <w:highlight w:val="none"/>
              </w:rPr>
            </w:pPr>
            <w:r>
              <w:rPr>
                <w:rFonts w:hint="eastAsia" w:ascii="方正仿宋_GBK" w:hAnsi="方正仿宋_GBK" w:eastAsia="方正仿宋_GBK" w:cs="方正仿宋_GBK"/>
                <w:color w:val="auto"/>
                <w:sz w:val="21"/>
                <w:szCs w:val="21"/>
                <w:highlight w:val="none"/>
              </w:rPr>
              <w:t>三、付款方式：</w:t>
            </w:r>
          </w:p>
        </w:tc>
      </w:tr>
      <w:tr w14:paraId="48C15F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 w:hRule="atLeast"/>
        </w:trPr>
        <w:tc>
          <w:tcPr>
            <w:tcW w:w="9628" w:type="dxa"/>
            <w:gridSpan w:val="8"/>
            <w:noWrap w:val="0"/>
            <w:vAlign w:val="top"/>
          </w:tcPr>
          <w:p w14:paraId="134911CE">
            <w:pPr>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X、履约保证金：</w:t>
            </w:r>
          </w:p>
        </w:tc>
      </w:tr>
      <w:tr w14:paraId="5B14E0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28" w:type="dxa"/>
            <w:gridSpan w:val="8"/>
            <w:noWrap w:val="0"/>
            <w:vAlign w:val="top"/>
          </w:tcPr>
          <w:p w14:paraId="1E8F6AB3">
            <w:pPr>
              <w:spacing w:line="240" w:lineRule="atLeast"/>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四、违约责任：</w:t>
            </w:r>
          </w:p>
          <w:p w14:paraId="1BF2711A">
            <w:pPr>
              <w:spacing w:line="240" w:lineRule="atLeast"/>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按《中华人民共和国民法典》、《中华人民共和国政府采购法》执行，或按双方约定。</w:t>
            </w:r>
          </w:p>
        </w:tc>
      </w:tr>
      <w:tr w14:paraId="7FF6DA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28" w:type="dxa"/>
            <w:gridSpan w:val="8"/>
            <w:noWrap w:val="0"/>
            <w:vAlign w:val="top"/>
          </w:tcPr>
          <w:p w14:paraId="1D786A84">
            <w:pPr>
              <w:spacing w:line="240" w:lineRule="atLeast"/>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五、其他约定事项：</w:t>
            </w:r>
          </w:p>
          <w:p w14:paraId="7FF72D47">
            <w:pPr>
              <w:spacing w:line="240" w:lineRule="atLeast"/>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1.采购文件及其澄清文件、响应文件和承诺是本合同不可分割的部分。</w:t>
            </w:r>
          </w:p>
          <w:p w14:paraId="4EADC2DF">
            <w:pPr>
              <w:spacing w:line="240" w:lineRule="atLeast"/>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2.本合同如发生争议由双方协商解决，协商不成向需方所在人民法院提请诉讼。</w:t>
            </w:r>
          </w:p>
          <w:p w14:paraId="64C48F61">
            <w:pPr>
              <w:spacing w:line="240" w:lineRule="atLeast"/>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3.本合同一式__份， 需方__份，供方__份，具同等法律效力。</w:t>
            </w:r>
          </w:p>
          <w:p w14:paraId="19D832A8">
            <w:pPr>
              <w:spacing w:line="240" w:lineRule="atLeast"/>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4.其他：</w:t>
            </w:r>
          </w:p>
        </w:tc>
      </w:tr>
      <w:tr w14:paraId="1ED982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44" w:type="dxa"/>
            <w:gridSpan w:val="3"/>
            <w:noWrap w:val="0"/>
            <w:vAlign w:val="top"/>
          </w:tcPr>
          <w:p w14:paraId="18159F11">
            <w:pPr>
              <w:spacing w:line="240" w:lineRule="atLeast"/>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需方：</w:t>
            </w:r>
          </w:p>
          <w:p w14:paraId="2AF84361">
            <w:pPr>
              <w:spacing w:line="240" w:lineRule="atLeast"/>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地址：</w:t>
            </w:r>
          </w:p>
          <w:p w14:paraId="0D4D6C48">
            <w:pPr>
              <w:spacing w:line="240" w:lineRule="atLeast"/>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联系电话：</w:t>
            </w:r>
          </w:p>
          <w:p w14:paraId="7ED548AC">
            <w:pPr>
              <w:spacing w:line="240" w:lineRule="atLeast"/>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授权代表：</w:t>
            </w:r>
          </w:p>
        </w:tc>
        <w:tc>
          <w:tcPr>
            <w:tcW w:w="4984" w:type="dxa"/>
            <w:gridSpan w:val="5"/>
            <w:noWrap w:val="0"/>
            <w:vAlign w:val="top"/>
          </w:tcPr>
          <w:p w14:paraId="6BF7E897">
            <w:pPr>
              <w:spacing w:line="240" w:lineRule="atLeast"/>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供方：</w:t>
            </w:r>
          </w:p>
          <w:p w14:paraId="5018D31A">
            <w:pPr>
              <w:spacing w:line="240" w:lineRule="atLeast"/>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地址：</w:t>
            </w:r>
          </w:p>
          <w:p w14:paraId="0179F31F">
            <w:pPr>
              <w:spacing w:line="240" w:lineRule="atLeast"/>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电话：</w:t>
            </w:r>
          </w:p>
          <w:p w14:paraId="532612C7">
            <w:pPr>
              <w:spacing w:line="240" w:lineRule="atLeast"/>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传真：</w:t>
            </w:r>
          </w:p>
          <w:p w14:paraId="732F77BD">
            <w:pPr>
              <w:spacing w:line="240" w:lineRule="atLeast"/>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开户银行：</w:t>
            </w:r>
          </w:p>
          <w:p w14:paraId="10AE787A">
            <w:pPr>
              <w:spacing w:line="240" w:lineRule="atLeast"/>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账号：</w:t>
            </w:r>
          </w:p>
          <w:p w14:paraId="4DEC27D5">
            <w:pPr>
              <w:spacing w:line="240" w:lineRule="atLeast"/>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授权代表：</w:t>
            </w:r>
          </w:p>
          <w:p w14:paraId="688F290A">
            <w:pPr>
              <w:widowControl/>
              <w:spacing w:line="240" w:lineRule="atLeast"/>
              <w:jc w:val="left"/>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（本栏请用计算机打印以便于准确付款）</w:t>
            </w:r>
          </w:p>
        </w:tc>
      </w:tr>
      <w:tr w14:paraId="0BD5AE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9628" w:type="dxa"/>
            <w:gridSpan w:val="8"/>
            <w:noWrap w:val="0"/>
            <w:vAlign w:val="top"/>
          </w:tcPr>
          <w:p w14:paraId="60E05FE7">
            <w:pPr>
              <w:spacing w:line="240" w:lineRule="atLeast"/>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备注：</w:t>
            </w:r>
          </w:p>
        </w:tc>
      </w:tr>
    </w:tbl>
    <w:p w14:paraId="7CDBCA54">
      <w:pPr>
        <w:rPr>
          <w:rFonts w:hint="eastAsia" w:ascii="方正仿宋_GBK" w:hAnsi="方正仿宋_GBK" w:eastAsia="方正仿宋_GBK" w:cs="方正仿宋_GBK"/>
          <w:color w:val="auto"/>
          <w:sz w:val="24"/>
          <w:highlight w:val="none"/>
        </w:rPr>
      </w:pPr>
      <w:r>
        <w:rPr>
          <w:rFonts w:hint="eastAsia" w:ascii="方正仿宋_GBK" w:hAnsi="方正仿宋_GBK" w:eastAsia="方正仿宋_GBK" w:cs="方正仿宋_GBK"/>
          <w:color w:val="auto"/>
          <w:sz w:val="24"/>
          <w:highlight w:val="none"/>
        </w:rPr>
        <w:t>签约时间：           年   月   日      签约地点：</w:t>
      </w:r>
    </w:p>
    <w:p w14:paraId="10CA7CEF">
      <w:pPr>
        <w:tabs>
          <w:tab w:val="left" w:pos="9000"/>
        </w:tabs>
        <w:spacing w:line="276" w:lineRule="auto"/>
        <w:jc w:val="center"/>
        <w:rPr>
          <w:rFonts w:hint="eastAsia" w:ascii="方正仿宋_GBK" w:hAnsi="方正仿宋_GBK" w:eastAsia="方正仿宋_GBK" w:cs="方正仿宋_GBK"/>
          <w:color w:val="auto"/>
          <w:sz w:val="16"/>
          <w:szCs w:val="16"/>
          <w:highlight w:val="none"/>
        </w:rPr>
      </w:pPr>
      <w:r>
        <w:rPr>
          <w:rFonts w:hint="eastAsia" w:ascii="方正仿宋_GBK" w:hAnsi="方正仿宋_GBK" w:eastAsia="方正仿宋_GBK" w:cs="方正仿宋_GBK"/>
          <w:sz w:val="22"/>
          <w:szCs w:val="22"/>
          <w:highlight w:val="none"/>
        </w:rPr>
        <w:t>（此合同为参考格式，实际</w:t>
      </w:r>
      <w:r>
        <w:rPr>
          <w:rFonts w:hint="eastAsia" w:ascii="方正仿宋_GBK" w:hAnsi="方正仿宋_GBK" w:eastAsia="方正仿宋_GBK" w:cs="方正仿宋_GBK"/>
          <w:sz w:val="22"/>
          <w:szCs w:val="22"/>
          <w:highlight w:val="none"/>
          <w:lang w:val="en-US" w:eastAsia="zh-CN"/>
        </w:rPr>
        <w:t>以</w:t>
      </w:r>
      <w:r>
        <w:rPr>
          <w:rFonts w:hint="eastAsia" w:ascii="方正仿宋_GBK" w:hAnsi="方正仿宋_GBK" w:eastAsia="方正仿宋_GBK" w:cs="方正仿宋_GBK"/>
          <w:sz w:val="22"/>
          <w:szCs w:val="22"/>
          <w:highlight w:val="none"/>
        </w:rPr>
        <w:t>甲乙双方签订为准）</w:t>
      </w:r>
    </w:p>
    <w:p w14:paraId="5708115C">
      <w:pPr>
        <w:pStyle w:val="2"/>
        <w:spacing w:before="0" w:after="0" w:line="360" w:lineRule="auto"/>
        <w:jc w:val="center"/>
        <w:rPr>
          <w:rFonts w:hint="eastAsia" w:ascii="方正仿宋_GBK" w:hAnsi="方正仿宋_GBK" w:eastAsia="方正仿宋_GBK" w:cs="方正仿宋_GBK"/>
          <w:b w:val="0"/>
          <w:color w:val="auto"/>
          <w:sz w:val="36"/>
          <w:szCs w:val="30"/>
          <w:highlight w:val="none"/>
        </w:rPr>
      </w:pPr>
      <w:r>
        <w:rPr>
          <w:rFonts w:hint="eastAsia" w:ascii="方正仿宋_GBK" w:hAnsi="方正仿宋_GBK" w:eastAsia="方正仿宋_GBK" w:cs="方正仿宋_GBK"/>
          <w:b w:val="0"/>
          <w:color w:val="auto"/>
          <w:sz w:val="36"/>
          <w:szCs w:val="30"/>
          <w:highlight w:val="none"/>
        </w:rPr>
        <w:t xml:space="preserve">第七篇  </w:t>
      </w:r>
      <w:r>
        <w:rPr>
          <w:rFonts w:hint="eastAsia" w:ascii="方正仿宋_GBK" w:hAnsi="方正仿宋_GBK" w:eastAsia="方正仿宋_GBK" w:cs="方正仿宋_GBK"/>
          <w:b w:val="0"/>
          <w:color w:val="auto"/>
          <w:sz w:val="36"/>
          <w:szCs w:val="30"/>
          <w:highlight w:val="none"/>
          <w:lang w:val="en-US" w:eastAsia="zh-CN"/>
        </w:rPr>
        <w:t>电子</w:t>
      </w:r>
      <w:r>
        <w:rPr>
          <w:rFonts w:hint="eastAsia" w:ascii="方正仿宋_GBK" w:hAnsi="方正仿宋_GBK" w:eastAsia="方正仿宋_GBK" w:cs="方正仿宋_GBK"/>
          <w:b w:val="0"/>
          <w:color w:val="auto"/>
          <w:sz w:val="36"/>
          <w:szCs w:val="30"/>
          <w:highlight w:val="none"/>
        </w:rPr>
        <w:t>响应文件编制要求</w:t>
      </w:r>
      <w:bookmarkEnd w:id="131"/>
      <w:bookmarkEnd w:id="132"/>
    </w:p>
    <w:p w14:paraId="70132810">
      <w:pPr>
        <w:spacing w:line="440" w:lineRule="exact"/>
        <w:ind w:firstLine="480" w:firstLineChars="20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一、经济部分</w:t>
      </w:r>
    </w:p>
    <w:p w14:paraId="55398BE8">
      <w:pPr>
        <w:snapToGrid w:val="0"/>
        <w:spacing w:line="400" w:lineRule="exact"/>
        <w:ind w:firstLine="480" w:firstLineChars="2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（一）网上竞采报价函</w:t>
      </w:r>
    </w:p>
    <w:p w14:paraId="3215C407">
      <w:pPr>
        <w:snapToGrid w:val="0"/>
        <w:spacing w:line="400" w:lineRule="exact"/>
        <w:ind w:firstLine="480" w:firstLineChars="200"/>
        <w:rPr>
          <w:rFonts w:hint="eastAsia" w:ascii="方正仿宋_GBK" w:hAnsi="方正仿宋_GBK" w:eastAsia="方正仿宋_GBK" w:cs="方正仿宋_GBK"/>
          <w:color w:val="auto"/>
          <w:sz w:val="24"/>
          <w:szCs w:val="24"/>
          <w:highlight w:val="none"/>
          <w:lang w:val="en-US"/>
        </w:rPr>
      </w:pPr>
      <w:r>
        <w:rPr>
          <w:rFonts w:hint="eastAsia" w:ascii="方正仿宋_GBK" w:hAnsi="方正仿宋_GBK" w:eastAsia="方正仿宋_GBK" w:cs="方正仿宋_GBK"/>
          <w:color w:val="auto"/>
          <w:sz w:val="24"/>
          <w:szCs w:val="24"/>
          <w:highlight w:val="none"/>
        </w:rPr>
        <w:t>（二）</w:t>
      </w:r>
      <w:r>
        <w:rPr>
          <w:rFonts w:hint="eastAsia" w:ascii="方正仿宋_GBK" w:hAnsi="方正仿宋_GBK" w:eastAsia="方正仿宋_GBK" w:cs="方正仿宋_GBK"/>
          <w:color w:val="auto"/>
          <w:sz w:val="24"/>
          <w:szCs w:val="24"/>
          <w:highlight w:val="none"/>
          <w:lang w:val="en-US" w:eastAsia="zh-CN"/>
        </w:rPr>
        <w:t>报价明细表</w:t>
      </w:r>
    </w:p>
    <w:p w14:paraId="2E0A2215">
      <w:pPr>
        <w:spacing w:line="400" w:lineRule="exact"/>
        <w:ind w:firstLine="480" w:firstLineChars="2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lang w:eastAsia="zh-CN"/>
        </w:rPr>
        <w:t>二</w:t>
      </w:r>
      <w:r>
        <w:rPr>
          <w:rFonts w:hint="eastAsia" w:ascii="方正仿宋_GBK" w:hAnsi="方正仿宋_GBK" w:eastAsia="方正仿宋_GBK" w:cs="方正仿宋_GBK"/>
          <w:color w:val="auto"/>
          <w:sz w:val="24"/>
          <w:szCs w:val="24"/>
          <w:highlight w:val="none"/>
        </w:rPr>
        <w:t>、技术部分</w:t>
      </w:r>
    </w:p>
    <w:p w14:paraId="7FF4E32C">
      <w:pPr>
        <w:spacing w:line="440" w:lineRule="exact"/>
        <w:ind w:firstLine="480" w:firstLineChars="20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（一）技术响应偏离表</w:t>
      </w:r>
    </w:p>
    <w:p w14:paraId="26D3AED9">
      <w:pPr>
        <w:spacing w:line="400" w:lineRule="exact"/>
        <w:ind w:firstLine="480" w:firstLineChars="200"/>
        <w:rPr>
          <w:rFonts w:hint="eastAsia" w:ascii="方正仿宋_GBK" w:hAnsi="方正仿宋_GBK" w:eastAsia="方正仿宋_GBK" w:cs="方正仿宋_GBK"/>
          <w:color w:val="000000" w:themeColor="text1"/>
          <w:sz w:val="24"/>
          <w:szCs w:val="24"/>
          <w:highlight w:val="none"/>
          <w:lang w:val="en-US" w:eastAsia="zh-CN"/>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w:t>
      </w:r>
      <w:r>
        <w:rPr>
          <w:rFonts w:hint="eastAsia" w:ascii="方正仿宋_GBK" w:hAnsi="方正仿宋_GBK" w:eastAsia="方正仿宋_GBK" w:cs="方正仿宋_GBK"/>
          <w:color w:val="000000" w:themeColor="text1"/>
          <w:sz w:val="24"/>
          <w:szCs w:val="24"/>
          <w:highlight w:val="none"/>
          <w:lang w:val="en-US" w:eastAsia="zh-CN"/>
          <w14:textFill>
            <w14:solidFill>
              <w14:schemeClr w14:val="tx1"/>
            </w14:solidFill>
          </w14:textFill>
        </w:rPr>
        <w:t>二</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）技术部分其他资料</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w:t>
      </w:r>
      <w:r>
        <w:rPr>
          <w:rFonts w:hint="eastAsia" w:ascii="方正仿宋_GBK" w:hAnsi="方正仿宋_GBK" w:eastAsia="方正仿宋_GBK" w:cs="方正仿宋_GBK"/>
          <w:color w:val="000000" w:themeColor="text1"/>
          <w:sz w:val="24"/>
          <w:szCs w:val="24"/>
          <w:highlight w:val="none"/>
          <w:lang w:val="en-US" w:eastAsia="zh-CN"/>
          <w14:textFill>
            <w14:solidFill>
              <w14:schemeClr w14:val="tx1"/>
            </w14:solidFill>
          </w14:textFill>
        </w:rPr>
        <w:t>如有）</w:t>
      </w:r>
    </w:p>
    <w:p w14:paraId="555CAEF3">
      <w:pPr>
        <w:spacing w:line="400" w:lineRule="exact"/>
        <w:ind w:firstLine="480" w:firstLineChars="2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lang w:eastAsia="zh-CN"/>
        </w:rPr>
        <w:t>三</w:t>
      </w:r>
      <w:r>
        <w:rPr>
          <w:rFonts w:hint="eastAsia" w:ascii="方正仿宋_GBK" w:hAnsi="方正仿宋_GBK" w:eastAsia="方正仿宋_GBK" w:cs="方正仿宋_GBK"/>
          <w:color w:val="auto"/>
          <w:sz w:val="24"/>
          <w:szCs w:val="24"/>
          <w:highlight w:val="none"/>
        </w:rPr>
        <w:t>、商务部分</w:t>
      </w:r>
    </w:p>
    <w:p w14:paraId="4E553B40">
      <w:pPr>
        <w:spacing w:line="400" w:lineRule="exact"/>
        <w:ind w:firstLine="480" w:firstLineChars="2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（一）商务响应偏离表</w:t>
      </w:r>
    </w:p>
    <w:p w14:paraId="63FB15B3">
      <w:pPr>
        <w:spacing w:line="400" w:lineRule="exact"/>
        <w:ind w:firstLine="480" w:firstLineChars="2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（二）其它优惠服务承诺（格式自拟）</w:t>
      </w:r>
    </w:p>
    <w:p w14:paraId="658581AA">
      <w:pPr>
        <w:spacing w:line="400" w:lineRule="exact"/>
        <w:ind w:firstLine="480" w:firstLineChars="2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lang w:eastAsia="zh-CN"/>
        </w:rPr>
        <w:t>四</w:t>
      </w:r>
      <w:r>
        <w:rPr>
          <w:rFonts w:hint="eastAsia" w:ascii="方正仿宋_GBK" w:hAnsi="方正仿宋_GBK" w:eastAsia="方正仿宋_GBK" w:cs="方正仿宋_GBK"/>
          <w:color w:val="auto"/>
          <w:sz w:val="24"/>
          <w:szCs w:val="24"/>
          <w:highlight w:val="none"/>
        </w:rPr>
        <w:t>、资格条件及其他</w:t>
      </w:r>
    </w:p>
    <w:p w14:paraId="5AEB7AC1">
      <w:pPr>
        <w:snapToGrid w:val="0"/>
        <w:spacing w:line="400" w:lineRule="exact"/>
        <w:ind w:firstLine="480" w:firstLineChars="200"/>
        <w:rPr>
          <w:rFonts w:hint="eastAsia" w:ascii="方正仿宋_GBK" w:hAnsi="方正仿宋_GBK" w:eastAsia="方正仿宋_GBK" w:cs="方正仿宋_GBK"/>
          <w:color w:val="auto"/>
          <w:sz w:val="24"/>
          <w:szCs w:val="24"/>
          <w:highlight w:val="none"/>
          <w:lang w:eastAsia="zh-CN"/>
        </w:rPr>
      </w:pPr>
      <w:r>
        <w:rPr>
          <w:rFonts w:hint="eastAsia" w:ascii="方正仿宋_GBK" w:hAnsi="方正仿宋_GBK" w:eastAsia="方正仿宋_GBK" w:cs="方正仿宋_GBK"/>
          <w:color w:val="auto"/>
          <w:sz w:val="24"/>
          <w:szCs w:val="24"/>
          <w:highlight w:val="none"/>
        </w:rPr>
        <w:t>（一）法人营业执照（副本）或事业单位法人证书（副本）或个体工商户营业执照或有效的自然人身份证明或社会团体法人登记证书</w:t>
      </w:r>
      <w:r>
        <w:rPr>
          <w:rFonts w:hint="eastAsia" w:ascii="方正仿宋_GBK" w:hAnsi="方正仿宋_GBK" w:eastAsia="方正仿宋_GBK" w:cs="方正仿宋_GBK"/>
          <w:color w:val="auto"/>
          <w:sz w:val="24"/>
          <w:szCs w:val="24"/>
          <w:highlight w:val="none"/>
          <w:lang w:eastAsia="zh-CN"/>
        </w:rPr>
        <w:t>扫描件</w:t>
      </w:r>
    </w:p>
    <w:p w14:paraId="1A4D2D4C">
      <w:pPr>
        <w:snapToGrid w:val="0"/>
        <w:spacing w:line="400" w:lineRule="exact"/>
        <w:ind w:firstLine="480" w:firstLineChars="2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（二）法定代表人身份证明书（格式）</w:t>
      </w:r>
    </w:p>
    <w:p w14:paraId="717100E1">
      <w:pPr>
        <w:snapToGrid w:val="0"/>
        <w:spacing w:line="400" w:lineRule="exact"/>
        <w:ind w:firstLine="480" w:firstLineChars="2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（三）法定代表人授权委托书（格式）</w:t>
      </w:r>
    </w:p>
    <w:p w14:paraId="31C52E12">
      <w:pPr>
        <w:snapToGrid w:val="0"/>
        <w:spacing w:line="400" w:lineRule="exact"/>
        <w:ind w:firstLine="480" w:firstLineChars="2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（四）基本资格条件承诺函（格式）</w:t>
      </w:r>
    </w:p>
    <w:p w14:paraId="6391A830">
      <w:pPr>
        <w:snapToGrid w:val="0"/>
        <w:spacing w:line="400" w:lineRule="exact"/>
        <w:ind w:firstLine="480" w:firstLineChars="2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（五）特定资格条件证书或证明文件</w:t>
      </w:r>
    </w:p>
    <w:p w14:paraId="1F687B2B">
      <w:pPr>
        <w:spacing w:line="400" w:lineRule="exact"/>
        <w:ind w:firstLine="480" w:firstLineChars="2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lang w:val="en-US" w:eastAsia="zh-CN"/>
        </w:rPr>
        <w:t>五</w:t>
      </w:r>
      <w:r>
        <w:rPr>
          <w:rFonts w:hint="eastAsia" w:ascii="方正仿宋_GBK" w:hAnsi="方正仿宋_GBK" w:eastAsia="方正仿宋_GBK" w:cs="方正仿宋_GBK"/>
          <w:color w:val="auto"/>
          <w:sz w:val="24"/>
          <w:szCs w:val="24"/>
          <w:highlight w:val="none"/>
        </w:rPr>
        <w:t>、其他资料</w:t>
      </w:r>
    </w:p>
    <w:p w14:paraId="6FAC0A68">
      <w:pPr>
        <w:snapToGrid w:val="0"/>
        <w:spacing w:line="400" w:lineRule="exact"/>
        <w:ind w:firstLine="480" w:firstLineChars="200"/>
        <w:rPr>
          <w:rFonts w:hint="eastAsia" w:ascii="方正仿宋_GBK" w:hAnsi="方正仿宋_GBK" w:eastAsia="方正仿宋_GBK" w:cs="方正仿宋_GBK"/>
          <w:color w:val="auto"/>
          <w:sz w:val="24"/>
          <w:szCs w:val="24"/>
          <w:highlight w:val="none"/>
        </w:rPr>
        <w:sectPr>
          <w:headerReference r:id="rId8" w:type="default"/>
          <w:footerReference r:id="rId9" w:type="default"/>
          <w:pgSz w:w="11907" w:h="16840"/>
          <w:pgMar w:top="1134" w:right="1191" w:bottom="1134" w:left="1304" w:header="851" w:footer="992" w:gutter="0"/>
          <w:pgNumType w:fmt="decimal"/>
          <w:cols w:space="720" w:num="1"/>
          <w:docGrid w:linePitch="380" w:charSpace="-5735"/>
        </w:sectPr>
      </w:pPr>
      <w:r>
        <w:rPr>
          <w:rFonts w:hint="eastAsia" w:ascii="方正仿宋_GBK" w:hAnsi="方正仿宋_GBK" w:eastAsia="方正仿宋_GBK" w:cs="方正仿宋_GBK"/>
          <w:color w:val="auto"/>
          <w:sz w:val="24"/>
          <w:szCs w:val="24"/>
          <w:highlight w:val="none"/>
        </w:rPr>
        <w:t>（</w:t>
      </w:r>
      <w:r>
        <w:rPr>
          <w:rFonts w:hint="eastAsia" w:ascii="方正仿宋_GBK" w:hAnsi="方正仿宋_GBK" w:eastAsia="方正仿宋_GBK" w:cs="方正仿宋_GBK"/>
          <w:color w:val="auto"/>
          <w:sz w:val="24"/>
          <w:szCs w:val="24"/>
          <w:highlight w:val="none"/>
          <w:lang w:val="en-US" w:eastAsia="zh-CN"/>
        </w:rPr>
        <w:t>一</w:t>
      </w:r>
      <w:r>
        <w:rPr>
          <w:rFonts w:hint="eastAsia" w:ascii="方正仿宋_GBK" w:hAnsi="方正仿宋_GBK" w:eastAsia="方正仿宋_GBK" w:cs="方正仿宋_GBK"/>
          <w:color w:val="auto"/>
          <w:sz w:val="24"/>
          <w:szCs w:val="24"/>
          <w:highlight w:val="none"/>
        </w:rPr>
        <w:t>）其他与项目有关的资料</w:t>
      </w:r>
    </w:p>
    <w:p w14:paraId="40653F4F">
      <w:pPr>
        <w:rPr>
          <w:rFonts w:hint="eastAsia" w:ascii="方正仿宋_GBK" w:hAnsi="方正仿宋_GBK" w:eastAsia="方正仿宋_GBK" w:cs="方正仿宋_GBK"/>
          <w:color w:val="auto"/>
          <w:sz w:val="24"/>
          <w:highlight w:val="none"/>
        </w:rPr>
      </w:pPr>
      <w:bookmarkStart w:id="133" w:name="_Toc5388"/>
      <w:bookmarkStart w:id="134" w:name="_Toc313888361"/>
      <w:bookmarkStart w:id="135" w:name="_Toc313008357"/>
      <w:bookmarkStart w:id="136" w:name="_Toc137472668"/>
      <w:bookmarkStart w:id="137" w:name="_Toc342913420"/>
      <w:bookmarkStart w:id="138" w:name="_Toc76462351"/>
    </w:p>
    <w:p w14:paraId="4FCC292C">
      <w:pPr>
        <w:pStyle w:val="3"/>
        <w:spacing w:before="0" w:after="0" w:line="360" w:lineRule="auto"/>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bookmarkStart w:id="139" w:name="_Toc103679699"/>
      <w:bookmarkStart w:id="140" w:name="_Toc23161"/>
      <w:bookmarkStart w:id="141" w:name="_Toc21017"/>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一、经济部分</w:t>
      </w:r>
      <w:bookmarkEnd w:id="139"/>
      <w:bookmarkEnd w:id="140"/>
      <w:bookmarkEnd w:id="141"/>
    </w:p>
    <w:p w14:paraId="52573C17">
      <w:pPr>
        <w:tabs>
          <w:tab w:val="left" w:pos="6300"/>
        </w:tabs>
        <w:snapToGrid w:val="0"/>
        <w:spacing w:line="312" w:lineRule="auto"/>
        <w:jc w:val="left"/>
        <w:outlineLvl w:val="0"/>
        <w:rPr>
          <w:rFonts w:hint="eastAsia" w:ascii="方正仿宋_GBK" w:hAnsi="方正仿宋_GBK" w:eastAsia="方正仿宋_GBK" w:cs="方正仿宋_GBK"/>
          <w:bCs/>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bCs/>
          <w:color w:val="000000" w:themeColor="text1"/>
          <w:sz w:val="24"/>
          <w:szCs w:val="24"/>
          <w:highlight w:val="none"/>
          <w14:textFill>
            <w14:solidFill>
              <w14:schemeClr w14:val="tx1"/>
            </w14:solidFill>
          </w14:textFill>
        </w:rPr>
        <w:t>（一）网上竞采报价函</w:t>
      </w:r>
    </w:p>
    <w:p w14:paraId="2837E483">
      <w:pPr>
        <w:tabs>
          <w:tab w:val="left" w:pos="6300"/>
        </w:tabs>
        <w:snapToGrid w:val="0"/>
        <w:spacing w:line="312" w:lineRule="auto"/>
        <w:jc w:val="center"/>
        <w:outlineLvl w:val="0"/>
        <w:rPr>
          <w:rFonts w:hint="eastAsia" w:ascii="方正仿宋_GBK" w:hAnsi="方正仿宋_GBK" w:eastAsia="方正仿宋_GBK" w:cs="方正仿宋_GBK"/>
          <w:bCs/>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bCs/>
          <w:color w:val="000000" w:themeColor="text1"/>
          <w:sz w:val="24"/>
          <w:szCs w:val="24"/>
          <w:highlight w:val="none"/>
          <w14:textFill>
            <w14:solidFill>
              <w14:schemeClr w14:val="tx1"/>
            </w14:solidFill>
          </w14:textFill>
        </w:rPr>
        <w:t>网上竞采报价函</w:t>
      </w:r>
    </w:p>
    <w:p w14:paraId="7A99464E">
      <w:pPr>
        <w:tabs>
          <w:tab w:val="left" w:pos="6300"/>
        </w:tabs>
        <w:snapToGrid w:val="0"/>
        <w:spacing w:line="312" w:lineRule="auto"/>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u w:val="single"/>
          <w14:textFill>
            <w14:solidFill>
              <w14:schemeClr w14:val="tx1"/>
            </w14:solidFill>
          </w14:textFill>
        </w:rPr>
        <w:t>（采购人名称）</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w:t>
      </w:r>
    </w:p>
    <w:p w14:paraId="3E732AE1">
      <w:pPr>
        <w:tabs>
          <w:tab w:val="left" w:pos="6300"/>
        </w:tabs>
        <w:snapToGrid w:val="0"/>
        <w:spacing w:line="312" w:lineRule="auto"/>
        <w:ind w:firstLine="480" w:firstLineChars="20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我方收到____________________________（项目名称）的网上竞采文件，经详细研究，决定参加该项目的网上竞采。</w:t>
      </w:r>
    </w:p>
    <w:p w14:paraId="2CF1AD98">
      <w:pPr>
        <w:tabs>
          <w:tab w:val="left" w:pos="6300"/>
        </w:tabs>
        <w:snapToGrid w:val="0"/>
        <w:spacing w:line="312" w:lineRule="auto"/>
        <w:ind w:firstLine="480" w:firstLineChars="20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1.愿意按照竞争性</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竞采文件</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中的一切要求，提供本项目的技术服务，</w:t>
      </w:r>
      <w:r>
        <w:rPr>
          <w:rFonts w:hint="eastAsia" w:ascii="方正仿宋_GBK" w:hAnsi="方正仿宋_GBK" w:eastAsia="方正仿宋_GBK" w:cs="方正仿宋_GBK"/>
          <w:sz w:val="24"/>
          <w:szCs w:val="24"/>
          <w:highlight w:val="none"/>
          <w:lang w:eastAsia="zh-CN"/>
        </w:rPr>
        <w:t>投标</w:t>
      </w:r>
      <w:r>
        <w:rPr>
          <w:rFonts w:hint="eastAsia" w:ascii="方正仿宋_GBK" w:hAnsi="方正仿宋_GBK" w:eastAsia="方正仿宋_GBK" w:cs="方正仿宋_GBK"/>
          <w:sz w:val="24"/>
          <w:szCs w:val="24"/>
          <w:highlight w:val="none"/>
        </w:rPr>
        <w:t>报价为人民币大写：</w:t>
      </w:r>
      <w:r>
        <w:rPr>
          <w:rFonts w:hint="eastAsia" w:ascii="方正仿宋_GBK" w:hAnsi="方正仿宋_GBK" w:eastAsia="方正仿宋_GBK" w:cs="方正仿宋_GBK"/>
          <w:sz w:val="24"/>
          <w:szCs w:val="24"/>
          <w:highlight w:val="none"/>
          <w:u w:val="single"/>
        </w:rPr>
        <w:t xml:space="preserve">         </w:t>
      </w:r>
      <w:r>
        <w:rPr>
          <w:rFonts w:hint="eastAsia" w:ascii="方正仿宋_GBK" w:hAnsi="方正仿宋_GBK" w:eastAsia="方正仿宋_GBK" w:cs="方正仿宋_GBK"/>
          <w:sz w:val="24"/>
          <w:szCs w:val="24"/>
          <w:highlight w:val="none"/>
        </w:rPr>
        <w:t xml:space="preserve"> ；人民币小写：</w:t>
      </w:r>
      <w:r>
        <w:rPr>
          <w:rFonts w:hint="eastAsia" w:ascii="方正仿宋_GBK" w:hAnsi="方正仿宋_GBK" w:eastAsia="方正仿宋_GBK" w:cs="方正仿宋_GBK"/>
          <w:sz w:val="24"/>
          <w:szCs w:val="24"/>
          <w:highlight w:val="none"/>
          <w:u w:val="single"/>
        </w:rPr>
        <w:t xml:space="preserve">    </w:t>
      </w:r>
      <w:r>
        <w:rPr>
          <w:rFonts w:hint="eastAsia" w:ascii="方正仿宋_GBK" w:hAnsi="方正仿宋_GBK" w:eastAsia="方正仿宋_GBK" w:cs="方正仿宋_GBK"/>
          <w:sz w:val="24"/>
          <w:szCs w:val="24"/>
          <w:highlight w:val="none"/>
        </w:rPr>
        <w:t>元。</w:t>
      </w:r>
      <w:r>
        <w:rPr>
          <w:rFonts w:hint="eastAsia" w:ascii="方正仿宋_GBK" w:hAnsi="方正仿宋_GBK" w:eastAsia="方正仿宋_GBK" w:cs="方正仿宋_GBK"/>
          <w:snapToGrid w:val="0"/>
          <w:kern w:val="0"/>
          <w:sz w:val="24"/>
          <w:szCs w:val="24"/>
          <w:highlight w:val="none"/>
        </w:rPr>
        <w:t>其中安全文明施工费暂定金额为人民币</w:t>
      </w:r>
      <w:r>
        <w:rPr>
          <w:rFonts w:hint="eastAsia" w:ascii="方正仿宋_GBK" w:hAnsi="方正仿宋_GBK" w:eastAsia="方正仿宋_GBK" w:cs="方正仿宋_GBK"/>
          <w:snapToGrid w:val="0"/>
          <w:kern w:val="0"/>
          <w:sz w:val="24"/>
          <w:szCs w:val="24"/>
          <w:highlight w:val="none"/>
          <w:u w:val="single"/>
        </w:rPr>
        <w:t xml:space="preserve">        </w:t>
      </w:r>
      <w:r>
        <w:rPr>
          <w:rFonts w:hint="eastAsia" w:ascii="方正仿宋_GBK" w:hAnsi="方正仿宋_GBK" w:eastAsia="方正仿宋_GBK" w:cs="方正仿宋_GBK"/>
          <w:snapToGrid w:val="0"/>
          <w:kern w:val="0"/>
          <w:sz w:val="24"/>
          <w:szCs w:val="24"/>
          <w:highlight w:val="none"/>
        </w:rPr>
        <w:t>元）</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w:t>
      </w:r>
    </w:p>
    <w:p w14:paraId="2CAD827C">
      <w:pPr>
        <w:tabs>
          <w:tab w:val="left" w:pos="6300"/>
        </w:tabs>
        <w:snapToGrid w:val="0"/>
        <w:spacing w:line="312" w:lineRule="auto"/>
        <w:ind w:firstLine="480" w:firstLineChars="20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2.我方现提交的响应文件为：响应文件正本</w:t>
      </w:r>
      <w:r>
        <w:rPr>
          <w:rFonts w:hint="eastAsia" w:ascii="方正仿宋_GBK" w:hAnsi="方正仿宋_GBK" w:eastAsia="方正仿宋_GBK" w:cs="方正仿宋_GBK"/>
          <w:color w:val="000000" w:themeColor="text1"/>
          <w:sz w:val="24"/>
          <w:szCs w:val="24"/>
          <w:highlight w:val="none"/>
          <w:u w:val="single"/>
          <w14:textFill>
            <w14:solidFill>
              <w14:schemeClr w14:val="tx1"/>
            </w14:solidFill>
          </w14:textFill>
        </w:rPr>
        <w:t xml:space="preserve"> </w:t>
      </w:r>
      <w:r>
        <w:rPr>
          <w:rFonts w:hint="eastAsia" w:ascii="方正仿宋_GBK" w:hAnsi="方正仿宋_GBK" w:eastAsia="方正仿宋_GBK" w:cs="方正仿宋_GBK"/>
          <w:color w:val="000000" w:themeColor="text1"/>
          <w:sz w:val="24"/>
          <w:szCs w:val="24"/>
          <w:highlight w:val="none"/>
          <w:u w:val="single"/>
          <w:lang w:val="en-US" w:eastAsia="zh-CN"/>
          <w14:textFill>
            <w14:solidFill>
              <w14:schemeClr w14:val="tx1"/>
            </w14:solidFill>
          </w14:textFill>
        </w:rPr>
        <w:t xml:space="preserve">  </w:t>
      </w:r>
      <w:r>
        <w:rPr>
          <w:rFonts w:hint="eastAsia" w:ascii="方正仿宋_GBK" w:hAnsi="方正仿宋_GBK" w:eastAsia="方正仿宋_GBK" w:cs="方正仿宋_GBK"/>
          <w:color w:val="000000" w:themeColor="text1"/>
          <w:sz w:val="24"/>
          <w:szCs w:val="24"/>
          <w:highlight w:val="none"/>
          <w:u w:val="single"/>
          <w14:textFill>
            <w14:solidFill>
              <w14:schemeClr w14:val="tx1"/>
            </w14:solidFill>
          </w14:textFill>
        </w:rPr>
        <w:t xml:space="preserve"> </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份，副本</w:t>
      </w:r>
      <w:r>
        <w:rPr>
          <w:rFonts w:hint="eastAsia" w:ascii="方正仿宋_GBK" w:hAnsi="方正仿宋_GBK" w:eastAsia="方正仿宋_GBK" w:cs="方正仿宋_GBK"/>
          <w:color w:val="000000" w:themeColor="text1"/>
          <w:sz w:val="24"/>
          <w:szCs w:val="24"/>
          <w:highlight w:val="none"/>
          <w:u w:val="single"/>
          <w14:textFill>
            <w14:solidFill>
              <w14:schemeClr w14:val="tx1"/>
            </w14:solidFill>
          </w14:textFill>
        </w:rPr>
        <w:t xml:space="preserve"> </w:t>
      </w:r>
      <w:r>
        <w:rPr>
          <w:rFonts w:hint="eastAsia" w:ascii="方正仿宋_GBK" w:hAnsi="方正仿宋_GBK" w:eastAsia="方正仿宋_GBK" w:cs="方正仿宋_GBK"/>
          <w:color w:val="000000" w:themeColor="text1"/>
          <w:sz w:val="24"/>
          <w:szCs w:val="24"/>
          <w:highlight w:val="none"/>
          <w:u w:val="single"/>
          <w:lang w:val="en-US" w:eastAsia="zh-CN"/>
          <w14:textFill>
            <w14:solidFill>
              <w14:schemeClr w14:val="tx1"/>
            </w14:solidFill>
          </w14:textFill>
        </w:rPr>
        <w:t xml:space="preserve"> </w:t>
      </w:r>
      <w:r>
        <w:rPr>
          <w:rFonts w:hint="eastAsia" w:ascii="方正仿宋_GBK" w:hAnsi="方正仿宋_GBK" w:eastAsia="方正仿宋_GBK" w:cs="方正仿宋_GBK"/>
          <w:color w:val="000000" w:themeColor="text1"/>
          <w:sz w:val="24"/>
          <w:szCs w:val="24"/>
          <w:highlight w:val="none"/>
          <w:u w:val="single"/>
          <w14:textFill>
            <w14:solidFill>
              <w14:schemeClr w14:val="tx1"/>
            </w14:solidFill>
          </w14:textFill>
        </w:rPr>
        <w:t xml:space="preserve"> </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份。</w:t>
      </w:r>
    </w:p>
    <w:p w14:paraId="522701D2">
      <w:pPr>
        <w:tabs>
          <w:tab w:val="left" w:pos="6300"/>
        </w:tabs>
        <w:snapToGrid w:val="0"/>
        <w:spacing w:line="312" w:lineRule="auto"/>
        <w:ind w:firstLine="480" w:firstLineChars="20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3.我方承诺：本次网上竞采的有效期为90天。</w:t>
      </w:r>
    </w:p>
    <w:p w14:paraId="5AF7401B">
      <w:pPr>
        <w:tabs>
          <w:tab w:val="left" w:pos="6300"/>
        </w:tabs>
        <w:snapToGrid w:val="0"/>
        <w:spacing w:line="312" w:lineRule="auto"/>
        <w:ind w:firstLine="480" w:firstLineChars="20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4.我方完全理解和接受贵方网上竞采文件的一切规定和要求及评审办法。</w:t>
      </w:r>
    </w:p>
    <w:p w14:paraId="0E604C05">
      <w:pPr>
        <w:tabs>
          <w:tab w:val="left" w:pos="6300"/>
        </w:tabs>
        <w:snapToGrid w:val="0"/>
        <w:spacing w:line="312" w:lineRule="auto"/>
        <w:ind w:firstLine="480" w:firstLineChars="20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5.在整个网上竞采过程中，我方若有违规行为，接受按照《中华人民共和国政府采购法》和《网上竞采文件》之规定给予惩罚。</w:t>
      </w:r>
    </w:p>
    <w:p w14:paraId="6097470C">
      <w:pPr>
        <w:tabs>
          <w:tab w:val="left" w:pos="6300"/>
        </w:tabs>
        <w:snapToGrid w:val="0"/>
        <w:spacing w:line="312" w:lineRule="auto"/>
        <w:ind w:firstLine="480" w:firstLineChars="20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6.我方若成为成交</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供应商</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，将按照最终网上竞采结果签订合同，并且严格履行合同义务。本承诺函将成为合同不可分割的一部分，与合同具有同等的法律效力。</w:t>
      </w:r>
    </w:p>
    <w:p w14:paraId="05520E8E">
      <w:pPr>
        <w:tabs>
          <w:tab w:val="left" w:pos="6300"/>
        </w:tabs>
        <w:snapToGrid w:val="0"/>
        <w:spacing w:line="312" w:lineRule="auto"/>
        <w:ind w:firstLine="480" w:firstLineChars="20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7.我方同意按网上竞采文件规定。如果我方成为成交</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供应商</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，保证在接到成交通知书前，向采购代理机构缴纳网上竞采文件规定的采购代理服务费。</w:t>
      </w:r>
    </w:p>
    <w:p w14:paraId="0884F53F">
      <w:pPr>
        <w:tabs>
          <w:tab w:val="left" w:pos="6300"/>
        </w:tabs>
        <w:snapToGrid w:val="0"/>
        <w:spacing w:line="312" w:lineRule="auto"/>
        <w:ind w:firstLine="480" w:firstLineChars="20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8.我方未为采购项目提供整体设计、规范编制或者项目管理、监理、检测等服务。</w:t>
      </w:r>
    </w:p>
    <w:p w14:paraId="639F4A23">
      <w:pPr>
        <w:tabs>
          <w:tab w:val="left" w:pos="6300"/>
        </w:tabs>
        <w:snapToGrid w:val="0"/>
        <w:spacing w:line="312" w:lineRule="auto"/>
        <w:ind w:firstLine="57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p>
    <w:p w14:paraId="5C94B521">
      <w:pPr>
        <w:tabs>
          <w:tab w:val="left" w:pos="6300"/>
        </w:tabs>
        <w:snapToGrid w:val="0"/>
        <w:spacing w:line="312" w:lineRule="auto"/>
        <w:ind w:firstLine="57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供应商</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（公章）：</w:t>
      </w:r>
    </w:p>
    <w:p w14:paraId="4D94E264">
      <w:pPr>
        <w:tabs>
          <w:tab w:val="left" w:pos="6300"/>
        </w:tabs>
        <w:snapToGrid w:val="0"/>
        <w:spacing w:line="312" w:lineRule="auto"/>
        <w:ind w:firstLine="57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地址：</w:t>
      </w:r>
    </w:p>
    <w:p w14:paraId="0F7ED2F4">
      <w:pPr>
        <w:tabs>
          <w:tab w:val="left" w:pos="6300"/>
        </w:tabs>
        <w:snapToGrid w:val="0"/>
        <w:spacing w:line="312" w:lineRule="auto"/>
        <w:ind w:firstLine="57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电话：               传真：</w:t>
      </w:r>
    </w:p>
    <w:p w14:paraId="6010FC80">
      <w:pPr>
        <w:tabs>
          <w:tab w:val="left" w:pos="6300"/>
        </w:tabs>
        <w:snapToGrid w:val="0"/>
        <w:spacing w:line="312" w:lineRule="auto"/>
        <w:ind w:firstLine="57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网址：               邮编：</w:t>
      </w:r>
    </w:p>
    <w:p w14:paraId="7E442EA7">
      <w:pPr>
        <w:tabs>
          <w:tab w:val="left" w:pos="6300"/>
        </w:tabs>
        <w:snapToGrid w:val="0"/>
        <w:spacing w:line="312" w:lineRule="auto"/>
        <w:ind w:firstLine="570"/>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联系人：</w:t>
      </w:r>
    </w:p>
    <w:p w14:paraId="7D5199AF">
      <w:pPr>
        <w:snapToGrid w:val="0"/>
        <w:spacing w:line="312" w:lineRule="auto"/>
        <w:ind w:firstLine="480" w:firstLineChars="200"/>
        <w:jc w:val="right"/>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年</w:t>
      </w:r>
      <w:r>
        <w:rPr>
          <w:rFonts w:hint="eastAsia" w:ascii="方正仿宋_GBK" w:hAnsi="方正仿宋_GBK" w:eastAsia="方正仿宋_GBK" w:cs="方正仿宋_GBK"/>
          <w:color w:val="000000" w:themeColor="text1"/>
          <w:sz w:val="24"/>
          <w:szCs w:val="24"/>
          <w:highlight w:val="none"/>
          <w:lang w:val="en-US" w:eastAsia="zh-CN"/>
          <w14:textFill>
            <w14:solidFill>
              <w14:schemeClr w14:val="tx1"/>
            </w14:solidFill>
          </w14:textFill>
        </w:rPr>
        <w:t xml:space="preserve"> </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 xml:space="preserve"> </w:t>
      </w:r>
      <w:r>
        <w:rPr>
          <w:rFonts w:hint="eastAsia" w:ascii="方正仿宋_GBK" w:hAnsi="方正仿宋_GBK" w:eastAsia="方正仿宋_GBK" w:cs="方正仿宋_GBK"/>
          <w:color w:val="000000" w:themeColor="text1"/>
          <w:sz w:val="24"/>
          <w:szCs w:val="24"/>
          <w:highlight w:val="none"/>
          <w:lang w:val="en-US" w:eastAsia="zh-CN"/>
          <w14:textFill>
            <w14:solidFill>
              <w14:schemeClr w14:val="tx1"/>
            </w14:solidFill>
          </w14:textFill>
        </w:rPr>
        <w:t xml:space="preserve">  </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月</w:t>
      </w:r>
      <w:r>
        <w:rPr>
          <w:rFonts w:hint="eastAsia" w:ascii="方正仿宋_GBK" w:hAnsi="方正仿宋_GBK" w:eastAsia="方正仿宋_GBK" w:cs="方正仿宋_GBK"/>
          <w:color w:val="000000" w:themeColor="text1"/>
          <w:sz w:val="24"/>
          <w:szCs w:val="24"/>
          <w:highlight w:val="none"/>
          <w:lang w:val="en-US" w:eastAsia="zh-CN"/>
          <w14:textFill>
            <w14:solidFill>
              <w14:schemeClr w14:val="tx1"/>
            </w14:solidFill>
          </w14:textFill>
        </w:rPr>
        <w:t xml:space="preserve">  </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 xml:space="preserve"> 日</w:t>
      </w:r>
    </w:p>
    <w:p w14:paraId="1098CAAD">
      <w:pPr>
        <w:pStyle w:val="35"/>
        <w:rPr>
          <w:rFonts w:hint="eastAsia" w:ascii="方正仿宋_GBK" w:hAnsi="方正仿宋_GBK" w:eastAsia="方正仿宋_GBK" w:cs="方正仿宋_GBK"/>
          <w:highlight w:val="none"/>
        </w:rPr>
      </w:pPr>
    </w:p>
    <w:p w14:paraId="77F34999">
      <w:pPr>
        <w:pStyle w:val="35"/>
        <w:rPr>
          <w:rFonts w:hint="eastAsia" w:ascii="方正仿宋_GBK" w:hAnsi="方正仿宋_GBK" w:eastAsia="方正仿宋_GBK" w:cs="方正仿宋_GBK"/>
          <w:highlight w:val="none"/>
        </w:rPr>
      </w:pPr>
    </w:p>
    <w:p w14:paraId="5A2F43EF">
      <w:pPr>
        <w:pStyle w:val="35"/>
        <w:rPr>
          <w:rFonts w:hint="eastAsia" w:ascii="方正仿宋_GBK" w:hAnsi="方正仿宋_GBK" w:eastAsia="方正仿宋_GBK" w:cs="方正仿宋_GBK"/>
          <w:highlight w:val="none"/>
        </w:rPr>
      </w:pPr>
    </w:p>
    <w:p w14:paraId="7D309FA6">
      <w:pPr>
        <w:pStyle w:val="35"/>
        <w:rPr>
          <w:rFonts w:hint="eastAsia" w:ascii="方正仿宋_GBK" w:hAnsi="方正仿宋_GBK" w:eastAsia="方正仿宋_GBK" w:cs="方正仿宋_GBK"/>
          <w:highlight w:val="none"/>
        </w:rPr>
      </w:pPr>
    </w:p>
    <w:p w14:paraId="159AC717">
      <w:pPr>
        <w:pStyle w:val="35"/>
        <w:rPr>
          <w:rFonts w:hint="eastAsia" w:ascii="方正仿宋_GBK" w:hAnsi="方正仿宋_GBK" w:eastAsia="方正仿宋_GBK" w:cs="方正仿宋_GBK"/>
          <w:highlight w:val="none"/>
        </w:rPr>
      </w:pPr>
    </w:p>
    <w:p w14:paraId="3A1E1AD2">
      <w:pPr>
        <w:pStyle w:val="35"/>
        <w:rPr>
          <w:rFonts w:hint="eastAsia" w:ascii="方正仿宋_GBK" w:hAnsi="方正仿宋_GBK" w:eastAsia="方正仿宋_GBK" w:cs="方正仿宋_GBK"/>
          <w:highlight w:val="none"/>
        </w:rPr>
      </w:pPr>
    </w:p>
    <w:p w14:paraId="52B0499A">
      <w:pPr>
        <w:pStyle w:val="35"/>
        <w:rPr>
          <w:rFonts w:hint="eastAsia" w:ascii="方正仿宋_GBK" w:hAnsi="方正仿宋_GBK" w:eastAsia="方正仿宋_GBK" w:cs="方正仿宋_GBK"/>
          <w:highlight w:val="none"/>
        </w:rPr>
      </w:pPr>
    </w:p>
    <w:p w14:paraId="20E5CE29">
      <w:pPr>
        <w:pStyle w:val="35"/>
        <w:rPr>
          <w:rFonts w:hint="eastAsia" w:ascii="方正仿宋_GBK" w:hAnsi="方正仿宋_GBK" w:eastAsia="方正仿宋_GBK" w:cs="方正仿宋_GBK"/>
          <w:highlight w:val="none"/>
        </w:rPr>
      </w:pPr>
    </w:p>
    <w:p w14:paraId="0A005159">
      <w:pPr>
        <w:pStyle w:val="35"/>
        <w:rPr>
          <w:rFonts w:hint="eastAsia" w:ascii="方正仿宋_GBK" w:hAnsi="方正仿宋_GBK" w:eastAsia="方正仿宋_GBK" w:cs="方正仿宋_GBK"/>
          <w:highlight w:val="none"/>
        </w:rPr>
      </w:pPr>
    </w:p>
    <w:p w14:paraId="4E31CEBF">
      <w:pPr>
        <w:pStyle w:val="35"/>
        <w:rPr>
          <w:rFonts w:hint="eastAsia" w:ascii="方正仿宋_GBK" w:hAnsi="方正仿宋_GBK" w:eastAsia="方正仿宋_GBK" w:cs="方正仿宋_GBK"/>
          <w:highlight w:val="none"/>
        </w:rPr>
      </w:pPr>
    </w:p>
    <w:p w14:paraId="7F578EEC">
      <w:pPr>
        <w:pStyle w:val="35"/>
        <w:ind w:left="0" w:leftChars="0" w:firstLine="0" w:firstLineChars="0"/>
        <w:rPr>
          <w:rFonts w:hint="eastAsia" w:ascii="方正仿宋_GBK" w:hAnsi="方正仿宋_GBK" w:eastAsia="方正仿宋_GBK" w:cs="方正仿宋_GBK"/>
          <w:highlight w:val="none"/>
        </w:rPr>
      </w:pPr>
    </w:p>
    <w:p w14:paraId="5EFF97ED">
      <w:pPr>
        <w:pStyle w:val="36"/>
        <w:rPr>
          <w:rFonts w:hint="eastAsia" w:ascii="方正仿宋_GBK" w:hAnsi="方正仿宋_GBK" w:eastAsia="方正仿宋_GBK" w:cs="方正仿宋_GBK"/>
          <w:color w:val="auto"/>
          <w:highlight w:val="none"/>
          <w:lang w:val="en-US"/>
        </w:rPr>
      </w:pPr>
      <w:r>
        <w:rPr>
          <w:rFonts w:hint="eastAsia" w:ascii="方正仿宋_GBK" w:hAnsi="方正仿宋_GBK" w:eastAsia="方正仿宋_GBK" w:cs="方正仿宋_GBK"/>
          <w:sz w:val="24"/>
          <w:szCs w:val="28"/>
          <w:highlight w:val="none"/>
        </w:rPr>
        <w:t>（二）</w:t>
      </w:r>
      <w:r>
        <w:rPr>
          <w:rFonts w:hint="eastAsia" w:ascii="方正仿宋_GBK" w:hAnsi="方正仿宋_GBK" w:eastAsia="方正仿宋_GBK" w:cs="方正仿宋_GBK"/>
          <w:color w:val="auto"/>
          <w:sz w:val="24"/>
          <w:szCs w:val="24"/>
          <w:highlight w:val="none"/>
          <w:lang w:val="en-US" w:eastAsia="zh-CN"/>
        </w:rPr>
        <w:t>报价明细表</w:t>
      </w:r>
    </w:p>
    <w:p w14:paraId="71E7F2B9">
      <w:pPr>
        <w:pStyle w:val="36"/>
        <w:rPr>
          <w:rFonts w:hint="eastAsia" w:ascii="方正仿宋_GBK" w:hAnsi="方正仿宋_GBK" w:eastAsia="方正仿宋_GBK" w:cs="方正仿宋_GBK"/>
          <w:color w:val="auto"/>
          <w:highlight w:val="none"/>
        </w:rPr>
      </w:pPr>
    </w:p>
    <w:p w14:paraId="3CD943C1">
      <w:pPr>
        <w:pStyle w:val="36"/>
        <w:rPr>
          <w:rFonts w:hint="eastAsia" w:ascii="方正仿宋_GBK" w:hAnsi="方正仿宋_GBK" w:eastAsia="方正仿宋_GBK" w:cs="方正仿宋_GBK"/>
          <w:color w:val="auto"/>
          <w:highlight w:val="none"/>
        </w:rPr>
      </w:pPr>
    </w:p>
    <w:p w14:paraId="2AB8943C">
      <w:pPr>
        <w:pStyle w:val="34"/>
        <w:numPr>
          <w:ilvl w:val="0"/>
          <w:numId w:val="0"/>
        </w:numPr>
        <w:tabs>
          <w:tab w:val="left" w:pos="805"/>
        </w:tabs>
        <w:spacing w:before="43" w:after="0" w:line="240" w:lineRule="auto"/>
        <w:ind w:right="0" w:rightChars="0"/>
        <w:jc w:val="left"/>
        <w:rPr>
          <w:rFonts w:hint="eastAsia" w:ascii="方正仿宋_GBK" w:hAnsi="方正仿宋_GBK" w:eastAsia="方正仿宋_GBK" w:cs="方正仿宋_GBK"/>
          <w:color w:val="auto"/>
          <w:sz w:val="21"/>
          <w:szCs w:val="21"/>
          <w:highlight w:val="none"/>
          <w:lang w:eastAsia="zh-CN"/>
        </w:rPr>
      </w:pPr>
      <w:r>
        <w:rPr>
          <w:rFonts w:hint="eastAsia" w:ascii="方正仿宋_GBK" w:hAnsi="方正仿宋_GBK" w:eastAsia="方正仿宋_GBK" w:cs="方正仿宋_GBK"/>
          <w:sz w:val="24"/>
          <w:szCs w:val="28"/>
          <w:highlight w:val="none"/>
        </w:rPr>
        <w:t>注：1.请投标人根据</w:t>
      </w:r>
      <w:r>
        <w:rPr>
          <w:rFonts w:hint="eastAsia" w:ascii="方正仿宋_GBK" w:hAnsi="方正仿宋_GBK" w:eastAsia="方正仿宋_GBK" w:cs="方正仿宋_GBK"/>
          <w:sz w:val="24"/>
          <w:szCs w:val="28"/>
          <w:highlight w:val="none"/>
          <w:lang w:val="en-US" w:eastAsia="zh-CN"/>
        </w:rPr>
        <w:t>招标</w:t>
      </w:r>
      <w:r>
        <w:rPr>
          <w:rFonts w:hint="eastAsia" w:ascii="方正仿宋_GBK" w:hAnsi="方正仿宋_GBK" w:eastAsia="方正仿宋_GBK" w:cs="方正仿宋_GBK"/>
          <w:sz w:val="24"/>
          <w:szCs w:val="28"/>
          <w:highlight w:val="none"/>
        </w:rPr>
        <w:t>人发布的工程量清单填写，不得修改</w:t>
      </w:r>
      <w:r>
        <w:rPr>
          <w:rFonts w:hint="eastAsia" w:ascii="方正仿宋_GBK" w:hAnsi="方正仿宋_GBK" w:eastAsia="方正仿宋_GBK" w:cs="方正仿宋_GBK"/>
          <w:sz w:val="24"/>
          <w:szCs w:val="28"/>
          <w:highlight w:val="none"/>
          <w:lang w:val="en-US" w:eastAsia="zh-CN"/>
        </w:rPr>
        <w:t>招标</w:t>
      </w:r>
      <w:r>
        <w:rPr>
          <w:rFonts w:hint="eastAsia" w:ascii="方正仿宋_GBK" w:hAnsi="方正仿宋_GBK" w:eastAsia="方正仿宋_GBK" w:cs="方正仿宋_GBK"/>
          <w:sz w:val="24"/>
          <w:szCs w:val="28"/>
          <w:highlight w:val="none"/>
        </w:rPr>
        <w:t>人发布的工程量清单中的实质性内容</w:t>
      </w:r>
      <w:r>
        <w:rPr>
          <w:rFonts w:hint="eastAsia" w:ascii="方正仿宋_GBK" w:hAnsi="方正仿宋_GBK" w:eastAsia="方正仿宋_GBK" w:cs="方正仿宋_GBK"/>
          <w:sz w:val="24"/>
          <w:szCs w:val="28"/>
          <w:highlight w:val="none"/>
          <w:lang w:eastAsia="zh-CN"/>
        </w:rPr>
        <w:t>。</w:t>
      </w:r>
    </w:p>
    <w:tbl>
      <w:tblPr>
        <w:tblStyle w:val="19"/>
        <w:tblW w:w="10798" w:type="dxa"/>
        <w:tblInd w:w="-595"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96"/>
        <w:gridCol w:w="600"/>
        <w:gridCol w:w="1857"/>
        <w:gridCol w:w="930"/>
        <w:gridCol w:w="990"/>
        <w:gridCol w:w="1425"/>
        <w:gridCol w:w="1500"/>
        <w:gridCol w:w="1500"/>
        <w:gridCol w:w="1500"/>
      </w:tblGrid>
      <w:tr w14:paraId="35FD77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496" w:type="dxa"/>
            <w:tcBorders>
              <w:top w:val="single" w:color="000000" w:sz="4" w:space="0"/>
              <w:left w:val="single" w:color="000000" w:sz="4" w:space="0"/>
              <w:bottom w:val="single" w:color="000000" w:sz="4" w:space="0"/>
              <w:right w:val="single" w:color="000000" w:sz="4" w:space="0"/>
            </w:tcBorders>
            <w:noWrap/>
            <w:vAlign w:val="center"/>
          </w:tcPr>
          <w:p w14:paraId="2E37F8D2">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序号</w:t>
            </w:r>
          </w:p>
        </w:tc>
        <w:tc>
          <w:tcPr>
            <w:tcW w:w="600" w:type="dxa"/>
            <w:tcBorders>
              <w:top w:val="single" w:color="000000" w:sz="4" w:space="0"/>
              <w:left w:val="single" w:color="000000" w:sz="4" w:space="0"/>
              <w:bottom w:val="single" w:color="000000" w:sz="4" w:space="0"/>
              <w:right w:val="single" w:color="000000" w:sz="4" w:space="0"/>
            </w:tcBorders>
            <w:noWrap w:val="0"/>
            <w:vAlign w:val="center"/>
          </w:tcPr>
          <w:p w14:paraId="66F7FD03">
            <w:pPr>
              <w:keepNext w:val="0"/>
              <w:keepLines w:val="0"/>
              <w:widowControl/>
              <w:suppressLineNumbers w:val="0"/>
              <w:jc w:val="center"/>
              <w:textAlignment w:val="center"/>
              <w:rPr>
                <w:rFonts w:hint="eastAsia" w:ascii="方正仿宋_GBK" w:hAnsi="方正仿宋_GBK" w:eastAsia="方正仿宋_GBK" w:cs="方正仿宋_GBK"/>
                <w:b/>
                <w:bCs/>
                <w:i w:val="0"/>
                <w:iCs w:val="0"/>
                <w:color w:val="000000"/>
                <w:sz w:val="24"/>
                <w:szCs w:val="24"/>
                <w:u w:val="none"/>
              </w:rPr>
            </w:pPr>
            <w:r>
              <w:rPr>
                <w:rFonts w:hint="eastAsia" w:ascii="方正仿宋_GBK" w:hAnsi="方正仿宋_GBK" w:eastAsia="方正仿宋_GBK" w:cs="方正仿宋_GBK"/>
                <w:b/>
                <w:bCs/>
                <w:i w:val="0"/>
                <w:iCs w:val="0"/>
                <w:color w:val="000000"/>
                <w:kern w:val="0"/>
                <w:sz w:val="24"/>
                <w:szCs w:val="24"/>
                <w:u w:val="none"/>
                <w:lang w:val="en-US" w:eastAsia="zh-CN" w:bidi="ar"/>
              </w:rPr>
              <w:t>项目名称</w:t>
            </w:r>
          </w:p>
        </w:tc>
        <w:tc>
          <w:tcPr>
            <w:tcW w:w="1857" w:type="dxa"/>
            <w:tcBorders>
              <w:top w:val="single" w:color="000000" w:sz="4" w:space="0"/>
              <w:left w:val="single" w:color="000000" w:sz="4" w:space="0"/>
              <w:bottom w:val="single" w:color="000000" w:sz="4" w:space="0"/>
              <w:right w:val="single" w:color="000000" w:sz="4" w:space="0"/>
            </w:tcBorders>
            <w:noWrap w:val="0"/>
            <w:vAlign w:val="center"/>
          </w:tcPr>
          <w:p w14:paraId="7D440800">
            <w:pPr>
              <w:keepNext w:val="0"/>
              <w:keepLines w:val="0"/>
              <w:widowControl/>
              <w:suppressLineNumbers w:val="0"/>
              <w:jc w:val="center"/>
              <w:textAlignment w:val="center"/>
              <w:rPr>
                <w:rFonts w:hint="eastAsia" w:ascii="方正仿宋_GBK" w:hAnsi="方正仿宋_GBK" w:eastAsia="方正仿宋_GBK" w:cs="方正仿宋_GBK"/>
                <w:b/>
                <w:bCs/>
                <w:i w:val="0"/>
                <w:iCs w:val="0"/>
                <w:color w:val="000000"/>
                <w:sz w:val="24"/>
                <w:szCs w:val="24"/>
                <w:u w:val="none"/>
              </w:rPr>
            </w:pPr>
            <w:r>
              <w:rPr>
                <w:rFonts w:hint="eastAsia" w:ascii="方正仿宋_GBK" w:hAnsi="方正仿宋_GBK" w:eastAsia="方正仿宋_GBK" w:cs="方正仿宋_GBK"/>
                <w:b/>
                <w:bCs/>
                <w:i w:val="0"/>
                <w:iCs w:val="0"/>
                <w:color w:val="000000"/>
                <w:kern w:val="0"/>
                <w:sz w:val="24"/>
                <w:szCs w:val="24"/>
                <w:u w:val="none"/>
                <w:lang w:val="en-US" w:eastAsia="zh-CN" w:bidi="ar"/>
              </w:rPr>
              <w:t>项目特征</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14:paraId="74892842">
            <w:pPr>
              <w:keepNext w:val="0"/>
              <w:keepLines w:val="0"/>
              <w:widowControl/>
              <w:suppressLineNumbers w:val="0"/>
              <w:jc w:val="center"/>
              <w:textAlignment w:val="center"/>
              <w:rPr>
                <w:rFonts w:hint="eastAsia" w:ascii="方正仿宋_GBK" w:hAnsi="方正仿宋_GBK" w:eastAsia="方正仿宋_GBK" w:cs="方正仿宋_GBK"/>
                <w:b/>
                <w:bCs/>
                <w:i w:val="0"/>
                <w:iCs w:val="0"/>
                <w:color w:val="000000"/>
                <w:sz w:val="24"/>
                <w:szCs w:val="24"/>
                <w:u w:val="none"/>
              </w:rPr>
            </w:pPr>
            <w:r>
              <w:rPr>
                <w:rFonts w:hint="eastAsia" w:ascii="方正仿宋_GBK" w:hAnsi="方正仿宋_GBK" w:eastAsia="方正仿宋_GBK" w:cs="方正仿宋_GBK"/>
                <w:b/>
                <w:bCs/>
                <w:i w:val="0"/>
                <w:iCs w:val="0"/>
                <w:color w:val="000000"/>
                <w:kern w:val="0"/>
                <w:sz w:val="24"/>
                <w:szCs w:val="24"/>
                <w:u w:val="none"/>
                <w:lang w:val="en-US" w:eastAsia="zh-CN" w:bidi="ar"/>
              </w:rPr>
              <w:t>单位</w:t>
            </w:r>
          </w:p>
        </w:tc>
        <w:tc>
          <w:tcPr>
            <w:tcW w:w="990" w:type="dxa"/>
            <w:tcBorders>
              <w:top w:val="single" w:color="000000" w:sz="4" w:space="0"/>
              <w:left w:val="single" w:color="000000" w:sz="4" w:space="0"/>
              <w:bottom w:val="single" w:color="000000" w:sz="4" w:space="0"/>
              <w:right w:val="single" w:color="000000" w:sz="4" w:space="0"/>
            </w:tcBorders>
            <w:noWrap w:val="0"/>
            <w:vAlign w:val="center"/>
          </w:tcPr>
          <w:p w14:paraId="35ACA454">
            <w:pPr>
              <w:keepNext w:val="0"/>
              <w:keepLines w:val="0"/>
              <w:widowControl/>
              <w:suppressLineNumbers w:val="0"/>
              <w:jc w:val="center"/>
              <w:textAlignment w:val="center"/>
              <w:rPr>
                <w:rFonts w:hint="eastAsia" w:ascii="方正仿宋_GBK" w:hAnsi="方正仿宋_GBK" w:eastAsia="方正仿宋_GBK" w:cs="方正仿宋_GBK"/>
                <w:b/>
                <w:bCs/>
                <w:i w:val="0"/>
                <w:iCs w:val="0"/>
                <w:color w:val="000000"/>
                <w:sz w:val="24"/>
                <w:szCs w:val="24"/>
                <w:u w:val="none"/>
              </w:rPr>
            </w:pPr>
            <w:r>
              <w:rPr>
                <w:rFonts w:hint="eastAsia" w:ascii="方正仿宋_GBK" w:hAnsi="方正仿宋_GBK" w:eastAsia="方正仿宋_GBK" w:cs="方正仿宋_GBK"/>
                <w:b/>
                <w:bCs/>
                <w:i w:val="0"/>
                <w:iCs w:val="0"/>
                <w:color w:val="000000"/>
                <w:kern w:val="0"/>
                <w:sz w:val="24"/>
                <w:szCs w:val="24"/>
                <w:u w:val="none"/>
                <w:lang w:val="en-US" w:eastAsia="zh-CN" w:bidi="ar"/>
              </w:rPr>
              <w:t>工程量</w:t>
            </w:r>
          </w:p>
        </w:tc>
        <w:tc>
          <w:tcPr>
            <w:tcW w:w="1425" w:type="dxa"/>
            <w:tcBorders>
              <w:top w:val="single" w:color="000000" w:sz="4" w:space="0"/>
              <w:left w:val="single" w:color="000000" w:sz="4" w:space="0"/>
              <w:bottom w:val="single" w:color="000000" w:sz="4" w:space="0"/>
              <w:right w:val="single" w:color="000000" w:sz="4" w:space="0"/>
            </w:tcBorders>
            <w:noWrap w:val="0"/>
            <w:vAlign w:val="center"/>
          </w:tcPr>
          <w:p w14:paraId="665AE316">
            <w:pPr>
              <w:keepNext w:val="0"/>
              <w:keepLines w:val="0"/>
              <w:widowControl/>
              <w:suppressLineNumbers w:val="0"/>
              <w:jc w:val="center"/>
              <w:textAlignment w:val="center"/>
              <w:rPr>
                <w:rFonts w:hint="eastAsia" w:ascii="方正仿宋_GBK" w:hAnsi="方正仿宋_GBK" w:eastAsia="方正仿宋_GBK" w:cs="方正仿宋_GBK"/>
                <w:b/>
                <w:bCs/>
                <w:i w:val="0"/>
                <w:iCs w:val="0"/>
                <w:color w:val="000000"/>
                <w:sz w:val="24"/>
                <w:szCs w:val="24"/>
                <w:u w:val="none"/>
                <w:lang w:val="en-US"/>
              </w:rPr>
            </w:pPr>
            <w:r>
              <w:rPr>
                <w:rFonts w:hint="eastAsia" w:ascii="方正仿宋_GBK" w:hAnsi="方正仿宋_GBK" w:eastAsia="方正仿宋_GBK" w:cs="方正仿宋_GBK"/>
                <w:b/>
                <w:bCs/>
                <w:i w:val="0"/>
                <w:iCs w:val="0"/>
                <w:color w:val="000000"/>
                <w:kern w:val="0"/>
                <w:sz w:val="24"/>
                <w:szCs w:val="24"/>
                <w:u w:val="none"/>
                <w:lang w:val="en-US" w:eastAsia="zh-CN" w:bidi="ar"/>
              </w:rPr>
              <w:t>单价最高限价（元）</w:t>
            </w: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6D779280">
            <w:pPr>
              <w:keepNext w:val="0"/>
              <w:keepLines w:val="0"/>
              <w:widowControl/>
              <w:suppressLineNumbers w:val="0"/>
              <w:jc w:val="center"/>
              <w:textAlignment w:val="center"/>
              <w:rPr>
                <w:rFonts w:hint="eastAsia" w:ascii="方正仿宋_GBK" w:hAnsi="方正仿宋_GBK" w:eastAsia="方正仿宋_GBK" w:cs="方正仿宋_GBK"/>
                <w:b/>
                <w:bCs/>
                <w:i w:val="0"/>
                <w:iCs w:val="0"/>
                <w:color w:val="000000"/>
                <w:sz w:val="24"/>
                <w:szCs w:val="24"/>
                <w:u w:val="none"/>
                <w:lang w:val="en-US" w:eastAsia="zh-CN"/>
              </w:rPr>
            </w:pPr>
            <w:r>
              <w:rPr>
                <w:rFonts w:hint="eastAsia" w:ascii="方正仿宋_GBK" w:hAnsi="方正仿宋_GBK" w:eastAsia="方正仿宋_GBK" w:cs="方正仿宋_GBK"/>
                <w:b/>
                <w:bCs/>
                <w:i w:val="0"/>
                <w:iCs w:val="0"/>
                <w:color w:val="000000"/>
                <w:sz w:val="24"/>
                <w:szCs w:val="24"/>
                <w:u w:val="none"/>
                <w:lang w:val="en-US" w:eastAsia="zh-CN"/>
              </w:rPr>
              <w:t>总价最高限价（元）</w:t>
            </w: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0D08C883">
            <w:pPr>
              <w:keepNext w:val="0"/>
              <w:keepLines w:val="0"/>
              <w:widowControl/>
              <w:suppressLineNumbers w:val="0"/>
              <w:jc w:val="center"/>
              <w:textAlignment w:val="center"/>
              <w:rPr>
                <w:rFonts w:hint="eastAsia" w:ascii="方正仿宋_GBK" w:hAnsi="方正仿宋_GBK" w:eastAsia="方正仿宋_GBK" w:cs="方正仿宋_GBK"/>
                <w:b/>
                <w:bCs/>
                <w:i w:val="0"/>
                <w:iCs w:val="0"/>
                <w:color w:val="000000"/>
                <w:sz w:val="24"/>
                <w:szCs w:val="24"/>
                <w:u w:val="none"/>
                <w:lang w:val="en-US" w:eastAsia="zh-CN"/>
              </w:rPr>
            </w:pPr>
            <w:r>
              <w:rPr>
                <w:rFonts w:hint="eastAsia" w:ascii="方正仿宋_GBK" w:hAnsi="方正仿宋_GBK" w:eastAsia="方正仿宋_GBK" w:cs="方正仿宋_GBK"/>
                <w:b/>
                <w:bCs/>
                <w:i w:val="0"/>
                <w:iCs w:val="0"/>
                <w:color w:val="000000"/>
                <w:sz w:val="24"/>
                <w:szCs w:val="24"/>
                <w:u w:val="none"/>
                <w:lang w:val="en-US" w:eastAsia="zh-CN"/>
              </w:rPr>
              <w:t>单价报价</w:t>
            </w: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751AAF66">
            <w:pPr>
              <w:keepNext w:val="0"/>
              <w:keepLines w:val="0"/>
              <w:widowControl/>
              <w:suppressLineNumbers w:val="0"/>
              <w:jc w:val="center"/>
              <w:textAlignment w:val="center"/>
              <w:rPr>
                <w:rFonts w:hint="eastAsia" w:ascii="方正仿宋_GBK" w:hAnsi="方正仿宋_GBK" w:eastAsia="方正仿宋_GBK" w:cs="方正仿宋_GBK"/>
                <w:b/>
                <w:bCs/>
                <w:i w:val="0"/>
                <w:iCs w:val="0"/>
                <w:color w:val="000000"/>
                <w:sz w:val="24"/>
                <w:szCs w:val="24"/>
                <w:u w:val="none"/>
                <w:lang w:val="en-US" w:eastAsia="zh-CN"/>
              </w:rPr>
            </w:pPr>
            <w:r>
              <w:rPr>
                <w:rFonts w:hint="eastAsia" w:ascii="方正仿宋_GBK" w:hAnsi="方正仿宋_GBK" w:eastAsia="方正仿宋_GBK" w:cs="方正仿宋_GBK"/>
                <w:b/>
                <w:bCs/>
                <w:i w:val="0"/>
                <w:iCs w:val="0"/>
                <w:color w:val="000000"/>
                <w:sz w:val="24"/>
                <w:szCs w:val="24"/>
                <w:u w:val="none"/>
                <w:lang w:val="en-US" w:eastAsia="zh-CN"/>
              </w:rPr>
              <w:t>合价</w:t>
            </w:r>
          </w:p>
        </w:tc>
      </w:tr>
      <w:tr w14:paraId="6AE754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97" w:hRule="atLeast"/>
        </w:trPr>
        <w:tc>
          <w:tcPr>
            <w:tcW w:w="496" w:type="dxa"/>
            <w:tcBorders>
              <w:top w:val="single" w:color="000000" w:sz="4" w:space="0"/>
              <w:left w:val="single" w:color="000000" w:sz="4" w:space="0"/>
              <w:bottom w:val="single" w:color="000000" w:sz="4" w:space="0"/>
              <w:right w:val="single" w:color="000000" w:sz="4" w:space="0"/>
            </w:tcBorders>
            <w:noWrap/>
            <w:vAlign w:val="center"/>
          </w:tcPr>
          <w:p w14:paraId="27114268">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4"/>
                <w:szCs w:val="24"/>
                <w:u w:val="none"/>
                <w:lang w:val="en-US" w:eastAsia="zh-CN" w:bidi="ar"/>
              </w:rPr>
            </w:pPr>
            <w:r>
              <w:rPr>
                <w:rFonts w:hint="eastAsia" w:ascii="方正仿宋_GBK" w:hAnsi="方正仿宋_GBK" w:eastAsia="方正仿宋_GBK" w:cs="方正仿宋_GBK"/>
                <w:i w:val="0"/>
                <w:iCs w:val="0"/>
                <w:color w:val="000000"/>
                <w:kern w:val="0"/>
                <w:sz w:val="24"/>
                <w:szCs w:val="24"/>
                <w:u w:val="none"/>
                <w:lang w:val="en-US" w:eastAsia="zh-CN" w:bidi="ar"/>
              </w:rPr>
              <w:t>1</w:t>
            </w:r>
          </w:p>
        </w:tc>
        <w:tc>
          <w:tcPr>
            <w:tcW w:w="600" w:type="dxa"/>
            <w:tcBorders>
              <w:top w:val="single" w:color="000000" w:sz="4" w:space="0"/>
              <w:left w:val="single" w:color="000000" w:sz="4" w:space="0"/>
              <w:bottom w:val="single" w:color="000000" w:sz="4" w:space="0"/>
              <w:right w:val="single" w:color="000000" w:sz="4" w:space="0"/>
            </w:tcBorders>
            <w:noWrap w:val="0"/>
            <w:vAlign w:val="center"/>
          </w:tcPr>
          <w:p w14:paraId="15E3FB0C">
            <w:pPr>
              <w:keepNext w:val="0"/>
              <w:keepLines w:val="0"/>
              <w:widowControl/>
              <w:suppressLineNumbers w:val="0"/>
              <w:jc w:val="left"/>
              <w:textAlignment w:val="center"/>
              <w:rPr>
                <w:rFonts w:hint="eastAsia" w:ascii="方正仿宋_GBK" w:hAnsi="方正仿宋_GBK" w:eastAsia="方正仿宋_GBK" w:cs="方正仿宋_GBK"/>
                <w:b/>
                <w:bCs/>
                <w:i w:val="0"/>
                <w:iCs w:val="0"/>
                <w:color w:val="000000"/>
                <w:kern w:val="0"/>
                <w:sz w:val="24"/>
                <w:szCs w:val="24"/>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小桂花苗</w:t>
            </w:r>
          </w:p>
        </w:tc>
        <w:tc>
          <w:tcPr>
            <w:tcW w:w="1857" w:type="dxa"/>
            <w:tcBorders>
              <w:top w:val="single" w:color="000000" w:sz="4" w:space="0"/>
              <w:left w:val="single" w:color="000000" w:sz="4" w:space="0"/>
              <w:bottom w:val="single" w:color="000000" w:sz="4" w:space="0"/>
              <w:right w:val="single" w:color="000000" w:sz="4" w:space="0"/>
            </w:tcBorders>
            <w:noWrap w:val="0"/>
            <w:vAlign w:val="center"/>
          </w:tcPr>
          <w:p w14:paraId="21C710ED">
            <w:pPr>
              <w:keepNext w:val="0"/>
              <w:keepLines w:val="0"/>
              <w:widowControl/>
              <w:suppressLineNumbers w:val="0"/>
              <w:jc w:val="left"/>
              <w:textAlignment w:val="center"/>
              <w:rPr>
                <w:rFonts w:hint="eastAsia" w:ascii="方正仿宋_GBK" w:hAnsi="方正仿宋_GBK" w:eastAsia="方正仿宋_GBK" w:cs="方正仿宋_GBK"/>
                <w:b/>
                <w:bCs/>
                <w:i w:val="0"/>
                <w:iCs w:val="0"/>
                <w:color w:val="000000"/>
                <w:kern w:val="0"/>
                <w:sz w:val="24"/>
                <w:szCs w:val="24"/>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[项目特征]</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1.种类:小桂花苗</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2.密度:50株/㎡</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3.冠丛高:40cm</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4.养护期:2年</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[工作内容]</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1.起挖</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2.运输</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3.栽植</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4.养护</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14:paraId="0FE121B8">
            <w:pPr>
              <w:keepNext w:val="0"/>
              <w:keepLines w:val="0"/>
              <w:widowControl/>
              <w:suppressLineNumbers w:val="0"/>
              <w:jc w:val="center"/>
              <w:textAlignment w:val="center"/>
              <w:rPr>
                <w:rFonts w:hint="eastAsia" w:ascii="方正仿宋_GBK" w:hAnsi="方正仿宋_GBK" w:eastAsia="方正仿宋_GBK" w:cs="方正仿宋_GBK"/>
                <w:b/>
                <w:bCs/>
                <w:i w:val="0"/>
                <w:iCs w:val="0"/>
                <w:color w:val="000000"/>
                <w:kern w:val="0"/>
                <w:sz w:val="24"/>
                <w:szCs w:val="24"/>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w:t>
            </w:r>
          </w:p>
        </w:tc>
        <w:tc>
          <w:tcPr>
            <w:tcW w:w="990" w:type="dxa"/>
            <w:tcBorders>
              <w:top w:val="single" w:color="000000" w:sz="4" w:space="0"/>
              <w:left w:val="single" w:color="000000" w:sz="4" w:space="0"/>
              <w:bottom w:val="single" w:color="000000" w:sz="4" w:space="0"/>
              <w:right w:val="single" w:color="000000" w:sz="4" w:space="0"/>
            </w:tcBorders>
            <w:noWrap w:val="0"/>
            <w:vAlign w:val="center"/>
          </w:tcPr>
          <w:p w14:paraId="16793D7D">
            <w:pPr>
              <w:keepNext w:val="0"/>
              <w:keepLines w:val="0"/>
              <w:widowControl/>
              <w:suppressLineNumbers w:val="0"/>
              <w:jc w:val="right"/>
              <w:textAlignment w:val="center"/>
              <w:rPr>
                <w:rFonts w:hint="eastAsia" w:ascii="方正仿宋_GBK" w:hAnsi="方正仿宋_GBK" w:eastAsia="方正仿宋_GBK" w:cs="方正仿宋_GBK"/>
                <w:b/>
                <w:bCs/>
                <w:i w:val="0"/>
                <w:iCs w:val="0"/>
                <w:color w:val="000000"/>
                <w:kern w:val="0"/>
                <w:sz w:val="24"/>
                <w:szCs w:val="24"/>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690</w:t>
            </w:r>
          </w:p>
        </w:tc>
        <w:tc>
          <w:tcPr>
            <w:tcW w:w="1425" w:type="dxa"/>
            <w:tcBorders>
              <w:top w:val="single" w:color="000000" w:sz="4" w:space="0"/>
              <w:left w:val="single" w:color="000000" w:sz="4" w:space="0"/>
              <w:bottom w:val="single" w:color="000000" w:sz="4" w:space="0"/>
              <w:right w:val="single" w:color="000000" w:sz="4" w:space="0"/>
            </w:tcBorders>
            <w:noWrap w:val="0"/>
            <w:vAlign w:val="center"/>
          </w:tcPr>
          <w:p w14:paraId="0009AE2B">
            <w:pPr>
              <w:keepNext w:val="0"/>
              <w:keepLines w:val="0"/>
              <w:widowControl/>
              <w:suppressLineNumbers w:val="0"/>
              <w:jc w:val="center"/>
              <w:textAlignment w:val="center"/>
              <w:rPr>
                <w:rFonts w:hint="eastAsia" w:ascii="方正仿宋_GBK" w:hAnsi="方正仿宋_GBK" w:eastAsia="方正仿宋_GBK" w:cs="方正仿宋_GBK"/>
                <w:b/>
                <w:bCs/>
                <w:i w:val="0"/>
                <w:iCs w:val="0"/>
                <w:color w:val="000000"/>
                <w:kern w:val="0"/>
                <w:sz w:val="24"/>
                <w:szCs w:val="24"/>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 xml:space="preserve"> 69.12 </w:t>
            </w: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69EE55CD">
            <w:pPr>
              <w:keepNext w:val="0"/>
              <w:keepLines w:val="0"/>
              <w:widowControl/>
              <w:suppressLineNumbers w:val="0"/>
              <w:jc w:val="center"/>
              <w:textAlignment w:val="center"/>
              <w:rPr>
                <w:rFonts w:hint="eastAsia" w:ascii="方正仿宋_GBK" w:hAnsi="方正仿宋_GBK" w:eastAsia="方正仿宋_GBK" w:cs="方正仿宋_GBK"/>
                <w:b/>
                <w:bCs/>
                <w:i w:val="0"/>
                <w:iCs w:val="0"/>
                <w:color w:val="000000"/>
                <w:sz w:val="24"/>
                <w:szCs w:val="24"/>
                <w:u w:val="none"/>
                <w:lang w:val="en-US" w:eastAsia="zh-CN"/>
              </w:rPr>
            </w:pPr>
            <w:r>
              <w:rPr>
                <w:rFonts w:hint="eastAsia" w:ascii="方正仿宋_GBK" w:hAnsi="方正仿宋_GBK" w:eastAsia="方正仿宋_GBK" w:cs="方正仿宋_GBK"/>
                <w:i w:val="0"/>
                <w:iCs w:val="0"/>
                <w:color w:val="000000"/>
                <w:kern w:val="0"/>
                <w:sz w:val="18"/>
                <w:szCs w:val="18"/>
                <w:u w:val="none"/>
                <w:lang w:val="en-US" w:eastAsia="zh-CN" w:bidi="ar"/>
              </w:rPr>
              <w:t xml:space="preserve"> 47,692.80 </w:t>
            </w: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16BA780A">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52491904">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p>
        </w:tc>
      </w:tr>
      <w:tr w14:paraId="476933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97" w:hRule="atLeast"/>
        </w:trPr>
        <w:tc>
          <w:tcPr>
            <w:tcW w:w="496" w:type="dxa"/>
            <w:tcBorders>
              <w:top w:val="single" w:color="000000" w:sz="4" w:space="0"/>
              <w:left w:val="single" w:color="000000" w:sz="4" w:space="0"/>
              <w:bottom w:val="single" w:color="000000" w:sz="4" w:space="0"/>
              <w:right w:val="single" w:color="000000" w:sz="4" w:space="0"/>
            </w:tcBorders>
            <w:noWrap/>
            <w:vAlign w:val="center"/>
          </w:tcPr>
          <w:p w14:paraId="5735A0F3">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4"/>
                <w:szCs w:val="24"/>
                <w:u w:val="none"/>
                <w:lang w:val="en-US" w:eastAsia="zh-CN" w:bidi="ar"/>
              </w:rPr>
            </w:pPr>
            <w:r>
              <w:rPr>
                <w:rFonts w:hint="eastAsia" w:ascii="方正仿宋_GBK" w:hAnsi="方正仿宋_GBK" w:eastAsia="方正仿宋_GBK" w:cs="方正仿宋_GBK"/>
                <w:i w:val="0"/>
                <w:iCs w:val="0"/>
                <w:color w:val="000000"/>
                <w:kern w:val="0"/>
                <w:sz w:val="24"/>
                <w:szCs w:val="24"/>
                <w:u w:val="none"/>
                <w:lang w:val="en-US" w:eastAsia="zh-CN" w:bidi="ar"/>
              </w:rPr>
              <w:t>2</w:t>
            </w:r>
          </w:p>
        </w:tc>
        <w:tc>
          <w:tcPr>
            <w:tcW w:w="600" w:type="dxa"/>
            <w:tcBorders>
              <w:top w:val="single" w:color="000000" w:sz="4" w:space="0"/>
              <w:left w:val="single" w:color="000000" w:sz="4" w:space="0"/>
              <w:bottom w:val="single" w:color="000000" w:sz="4" w:space="0"/>
              <w:right w:val="single" w:color="000000" w:sz="4" w:space="0"/>
            </w:tcBorders>
            <w:noWrap w:val="0"/>
            <w:vAlign w:val="center"/>
          </w:tcPr>
          <w:p w14:paraId="4A78452B">
            <w:pPr>
              <w:keepNext w:val="0"/>
              <w:keepLines w:val="0"/>
              <w:widowControl/>
              <w:suppressLineNumbers w:val="0"/>
              <w:jc w:val="left"/>
              <w:textAlignment w:val="center"/>
              <w:rPr>
                <w:rFonts w:hint="eastAsia" w:ascii="方正仿宋_GBK" w:hAnsi="方正仿宋_GBK" w:eastAsia="方正仿宋_GBK" w:cs="方正仿宋_GBK"/>
                <w:b/>
                <w:bCs/>
                <w:i w:val="0"/>
                <w:iCs w:val="0"/>
                <w:color w:val="000000"/>
                <w:kern w:val="0"/>
                <w:sz w:val="24"/>
                <w:szCs w:val="24"/>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红花继木</w:t>
            </w:r>
          </w:p>
        </w:tc>
        <w:tc>
          <w:tcPr>
            <w:tcW w:w="1857" w:type="dxa"/>
            <w:tcBorders>
              <w:top w:val="single" w:color="000000" w:sz="4" w:space="0"/>
              <w:left w:val="single" w:color="000000" w:sz="4" w:space="0"/>
              <w:bottom w:val="single" w:color="000000" w:sz="4" w:space="0"/>
              <w:right w:val="single" w:color="000000" w:sz="4" w:space="0"/>
            </w:tcBorders>
            <w:noWrap w:val="0"/>
            <w:vAlign w:val="center"/>
          </w:tcPr>
          <w:p w14:paraId="6626746B">
            <w:pPr>
              <w:keepNext w:val="0"/>
              <w:keepLines w:val="0"/>
              <w:widowControl/>
              <w:suppressLineNumbers w:val="0"/>
              <w:jc w:val="left"/>
              <w:textAlignment w:val="center"/>
              <w:rPr>
                <w:rFonts w:hint="eastAsia" w:ascii="方正仿宋_GBK" w:hAnsi="方正仿宋_GBK" w:eastAsia="方正仿宋_GBK" w:cs="方正仿宋_GBK"/>
                <w:b/>
                <w:bCs/>
                <w:i w:val="0"/>
                <w:iCs w:val="0"/>
                <w:color w:val="000000"/>
                <w:kern w:val="0"/>
                <w:sz w:val="24"/>
                <w:szCs w:val="24"/>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[项目特征]</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1.种类:红花继木</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2.密度:50株/㎡</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3.冠丛高:30cm</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4.养护期:2年</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[工作内容]</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1.起挖</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2.运输</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3.栽植</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4.养护</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14:paraId="610094D5">
            <w:pPr>
              <w:keepNext w:val="0"/>
              <w:keepLines w:val="0"/>
              <w:widowControl/>
              <w:suppressLineNumbers w:val="0"/>
              <w:jc w:val="center"/>
              <w:textAlignment w:val="center"/>
              <w:rPr>
                <w:rFonts w:hint="eastAsia" w:ascii="方正仿宋_GBK" w:hAnsi="方正仿宋_GBK" w:eastAsia="方正仿宋_GBK" w:cs="方正仿宋_GBK"/>
                <w:b/>
                <w:bCs/>
                <w:i w:val="0"/>
                <w:iCs w:val="0"/>
                <w:color w:val="000000"/>
                <w:kern w:val="0"/>
                <w:sz w:val="24"/>
                <w:szCs w:val="24"/>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w:t>
            </w:r>
          </w:p>
        </w:tc>
        <w:tc>
          <w:tcPr>
            <w:tcW w:w="990" w:type="dxa"/>
            <w:tcBorders>
              <w:top w:val="single" w:color="000000" w:sz="4" w:space="0"/>
              <w:left w:val="single" w:color="000000" w:sz="4" w:space="0"/>
              <w:bottom w:val="single" w:color="000000" w:sz="4" w:space="0"/>
              <w:right w:val="single" w:color="000000" w:sz="4" w:space="0"/>
            </w:tcBorders>
            <w:noWrap w:val="0"/>
            <w:vAlign w:val="center"/>
          </w:tcPr>
          <w:p w14:paraId="389E8A26">
            <w:pPr>
              <w:keepNext w:val="0"/>
              <w:keepLines w:val="0"/>
              <w:widowControl/>
              <w:suppressLineNumbers w:val="0"/>
              <w:jc w:val="right"/>
              <w:textAlignment w:val="center"/>
              <w:rPr>
                <w:rFonts w:hint="eastAsia" w:ascii="方正仿宋_GBK" w:hAnsi="方正仿宋_GBK" w:eastAsia="方正仿宋_GBK" w:cs="方正仿宋_GBK"/>
                <w:b/>
                <w:bCs/>
                <w:i w:val="0"/>
                <w:iCs w:val="0"/>
                <w:color w:val="000000"/>
                <w:kern w:val="0"/>
                <w:sz w:val="24"/>
                <w:szCs w:val="24"/>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210</w:t>
            </w:r>
          </w:p>
        </w:tc>
        <w:tc>
          <w:tcPr>
            <w:tcW w:w="1425" w:type="dxa"/>
            <w:tcBorders>
              <w:top w:val="single" w:color="000000" w:sz="4" w:space="0"/>
              <w:left w:val="single" w:color="000000" w:sz="4" w:space="0"/>
              <w:bottom w:val="single" w:color="000000" w:sz="4" w:space="0"/>
              <w:right w:val="single" w:color="000000" w:sz="4" w:space="0"/>
            </w:tcBorders>
            <w:noWrap w:val="0"/>
            <w:vAlign w:val="center"/>
          </w:tcPr>
          <w:p w14:paraId="2DFEA9A4">
            <w:pPr>
              <w:keepNext w:val="0"/>
              <w:keepLines w:val="0"/>
              <w:widowControl/>
              <w:suppressLineNumbers w:val="0"/>
              <w:jc w:val="center"/>
              <w:textAlignment w:val="center"/>
              <w:rPr>
                <w:rFonts w:hint="eastAsia" w:ascii="方正仿宋_GBK" w:hAnsi="方正仿宋_GBK" w:eastAsia="方正仿宋_GBK" w:cs="方正仿宋_GBK"/>
                <w:b/>
                <w:bCs/>
                <w:i w:val="0"/>
                <w:iCs w:val="0"/>
                <w:color w:val="000000"/>
                <w:kern w:val="0"/>
                <w:sz w:val="24"/>
                <w:szCs w:val="24"/>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 xml:space="preserve"> 69.67 </w:t>
            </w: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3CEB5DE4">
            <w:pPr>
              <w:keepNext w:val="0"/>
              <w:keepLines w:val="0"/>
              <w:widowControl/>
              <w:suppressLineNumbers w:val="0"/>
              <w:jc w:val="center"/>
              <w:textAlignment w:val="center"/>
              <w:rPr>
                <w:rFonts w:hint="eastAsia" w:ascii="方正仿宋_GBK" w:hAnsi="方正仿宋_GBK" w:eastAsia="方正仿宋_GBK" w:cs="方正仿宋_GBK"/>
                <w:b/>
                <w:bCs/>
                <w:i w:val="0"/>
                <w:iCs w:val="0"/>
                <w:color w:val="000000"/>
                <w:sz w:val="24"/>
                <w:szCs w:val="24"/>
                <w:u w:val="none"/>
                <w:lang w:val="en-US" w:eastAsia="zh-CN"/>
              </w:rPr>
            </w:pPr>
            <w:r>
              <w:rPr>
                <w:rFonts w:hint="eastAsia" w:ascii="方正仿宋_GBK" w:hAnsi="方正仿宋_GBK" w:eastAsia="方正仿宋_GBK" w:cs="方正仿宋_GBK"/>
                <w:i w:val="0"/>
                <w:iCs w:val="0"/>
                <w:color w:val="000000"/>
                <w:kern w:val="0"/>
                <w:sz w:val="18"/>
                <w:szCs w:val="18"/>
                <w:u w:val="none"/>
                <w:lang w:val="en-US" w:eastAsia="zh-CN" w:bidi="ar"/>
              </w:rPr>
              <w:t xml:space="preserve"> 14,630.70 </w:t>
            </w: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35D2E821">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53E38553">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p>
        </w:tc>
      </w:tr>
      <w:tr w14:paraId="4E132F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97" w:hRule="atLeast"/>
        </w:trPr>
        <w:tc>
          <w:tcPr>
            <w:tcW w:w="496" w:type="dxa"/>
            <w:tcBorders>
              <w:top w:val="single" w:color="000000" w:sz="4" w:space="0"/>
              <w:left w:val="single" w:color="000000" w:sz="4" w:space="0"/>
              <w:bottom w:val="single" w:color="000000" w:sz="4" w:space="0"/>
              <w:right w:val="single" w:color="000000" w:sz="4" w:space="0"/>
            </w:tcBorders>
            <w:noWrap/>
            <w:vAlign w:val="center"/>
          </w:tcPr>
          <w:p w14:paraId="069E3D6D">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4"/>
                <w:szCs w:val="24"/>
                <w:u w:val="none"/>
                <w:lang w:val="en-US" w:eastAsia="zh-CN" w:bidi="ar"/>
              </w:rPr>
            </w:pPr>
            <w:r>
              <w:rPr>
                <w:rFonts w:hint="eastAsia" w:ascii="方正仿宋_GBK" w:hAnsi="方正仿宋_GBK" w:eastAsia="方正仿宋_GBK" w:cs="方正仿宋_GBK"/>
                <w:i w:val="0"/>
                <w:iCs w:val="0"/>
                <w:color w:val="000000"/>
                <w:kern w:val="0"/>
                <w:sz w:val="24"/>
                <w:szCs w:val="24"/>
                <w:u w:val="none"/>
                <w:lang w:val="en-US" w:eastAsia="zh-CN" w:bidi="ar"/>
              </w:rPr>
              <w:t>3</w:t>
            </w:r>
          </w:p>
        </w:tc>
        <w:tc>
          <w:tcPr>
            <w:tcW w:w="600" w:type="dxa"/>
            <w:tcBorders>
              <w:top w:val="single" w:color="000000" w:sz="4" w:space="0"/>
              <w:left w:val="single" w:color="000000" w:sz="4" w:space="0"/>
              <w:bottom w:val="single" w:color="000000" w:sz="4" w:space="0"/>
              <w:right w:val="single" w:color="000000" w:sz="4" w:space="0"/>
            </w:tcBorders>
            <w:noWrap w:val="0"/>
            <w:vAlign w:val="center"/>
          </w:tcPr>
          <w:p w14:paraId="572A4B55">
            <w:pPr>
              <w:keepNext w:val="0"/>
              <w:keepLines w:val="0"/>
              <w:widowControl/>
              <w:suppressLineNumbers w:val="0"/>
              <w:jc w:val="left"/>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春杜娟</w:t>
            </w:r>
          </w:p>
        </w:tc>
        <w:tc>
          <w:tcPr>
            <w:tcW w:w="1857" w:type="dxa"/>
            <w:tcBorders>
              <w:top w:val="single" w:color="000000" w:sz="4" w:space="0"/>
              <w:left w:val="single" w:color="000000" w:sz="4" w:space="0"/>
              <w:bottom w:val="single" w:color="000000" w:sz="4" w:space="0"/>
              <w:right w:val="single" w:color="000000" w:sz="4" w:space="0"/>
            </w:tcBorders>
            <w:noWrap w:val="0"/>
            <w:vAlign w:val="center"/>
          </w:tcPr>
          <w:p w14:paraId="1C5A8D2F">
            <w:pPr>
              <w:keepNext w:val="0"/>
              <w:keepLines w:val="0"/>
              <w:widowControl/>
              <w:suppressLineNumbers w:val="0"/>
              <w:jc w:val="left"/>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[项目特征]</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1.种类:春杜娟</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2.密度:60株/㎡</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3.冠丛高:30cm</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4.养护期:2年</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[工作内容]</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1.起挖</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2.运输</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3.栽植</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4.养护</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14:paraId="780C6D20">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w:t>
            </w:r>
          </w:p>
        </w:tc>
        <w:tc>
          <w:tcPr>
            <w:tcW w:w="990" w:type="dxa"/>
            <w:tcBorders>
              <w:top w:val="single" w:color="000000" w:sz="4" w:space="0"/>
              <w:left w:val="single" w:color="000000" w:sz="4" w:space="0"/>
              <w:bottom w:val="single" w:color="000000" w:sz="4" w:space="0"/>
              <w:right w:val="single" w:color="000000" w:sz="4" w:space="0"/>
            </w:tcBorders>
            <w:noWrap w:val="0"/>
            <w:vAlign w:val="center"/>
          </w:tcPr>
          <w:p w14:paraId="0CD41CDA">
            <w:pPr>
              <w:keepNext w:val="0"/>
              <w:keepLines w:val="0"/>
              <w:widowControl/>
              <w:suppressLineNumbers w:val="0"/>
              <w:jc w:val="right"/>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86</w:t>
            </w:r>
          </w:p>
        </w:tc>
        <w:tc>
          <w:tcPr>
            <w:tcW w:w="1425" w:type="dxa"/>
            <w:tcBorders>
              <w:top w:val="single" w:color="000000" w:sz="4" w:space="0"/>
              <w:left w:val="single" w:color="000000" w:sz="4" w:space="0"/>
              <w:bottom w:val="single" w:color="000000" w:sz="4" w:space="0"/>
              <w:right w:val="single" w:color="000000" w:sz="4" w:space="0"/>
            </w:tcBorders>
            <w:noWrap w:val="0"/>
            <w:vAlign w:val="center"/>
          </w:tcPr>
          <w:p w14:paraId="455D8118">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 xml:space="preserve"> 73.95 </w:t>
            </w: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6DD94C6B">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 xml:space="preserve"> 6,359.70 </w:t>
            </w: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528E0B25">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54237D07">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p>
        </w:tc>
      </w:tr>
      <w:tr w14:paraId="1E48C4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97" w:hRule="atLeast"/>
        </w:trPr>
        <w:tc>
          <w:tcPr>
            <w:tcW w:w="496" w:type="dxa"/>
            <w:tcBorders>
              <w:top w:val="single" w:color="000000" w:sz="4" w:space="0"/>
              <w:left w:val="single" w:color="000000" w:sz="4" w:space="0"/>
              <w:bottom w:val="single" w:color="000000" w:sz="4" w:space="0"/>
              <w:right w:val="single" w:color="000000" w:sz="4" w:space="0"/>
            </w:tcBorders>
            <w:noWrap/>
            <w:vAlign w:val="center"/>
          </w:tcPr>
          <w:p w14:paraId="07EA23AC">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4"/>
                <w:szCs w:val="24"/>
                <w:u w:val="none"/>
                <w:lang w:val="en-US" w:eastAsia="zh-CN" w:bidi="ar"/>
              </w:rPr>
            </w:pPr>
            <w:r>
              <w:rPr>
                <w:rFonts w:hint="eastAsia" w:ascii="方正仿宋_GBK" w:hAnsi="方正仿宋_GBK" w:eastAsia="方正仿宋_GBK" w:cs="方正仿宋_GBK"/>
                <w:i w:val="0"/>
                <w:iCs w:val="0"/>
                <w:color w:val="000000"/>
                <w:kern w:val="0"/>
                <w:sz w:val="24"/>
                <w:szCs w:val="24"/>
                <w:u w:val="none"/>
                <w:lang w:val="en-US" w:eastAsia="zh-CN" w:bidi="ar"/>
              </w:rPr>
              <w:t>4</w:t>
            </w:r>
          </w:p>
        </w:tc>
        <w:tc>
          <w:tcPr>
            <w:tcW w:w="600" w:type="dxa"/>
            <w:tcBorders>
              <w:top w:val="single" w:color="000000" w:sz="4" w:space="0"/>
              <w:left w:val="single" w:color="000000" w:sz="4" w:space="0"/>
              <w:bottom w:val="single" w:color="000000" w:sz="4" w:space="0"/>
              <w:right w:val="single" w:color="000000" w:sz="4" w:space="0"/>
            </w:tcBorders>
            <w:noWrap w:val="0"/>
            <w:vAlign w:val="center"/>
          </w:tcPr>
          <w:p w14:paraId="37B3600B">
            <w:pPr>
              <w:keepNext w:val="0"/>
              <w:keepLines w:val="0"/>
              <w:widowControl/>
              <w:suppressLineNumbers w:val="0"/>
              <w:jc w:val="left"/>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八角金盘</w:t>
            </w:r>
          </w:p>
        </w:tc>
        <w:tc>
          <w:tcPr>
            <w:tcW w:w="1857" w:type="dxa"/>
            <w:tcBorders>
              <w:top w:val="single" w:color="000000" w:sz="4" w:space="0"/>
              <w:left w:val="single" w:color="000000" w:sz="4" w:space="0"/>
              <w:bottom w:val="single" w:color="000000" w:sz="4" w:space="0"/>
              <w:right w:val="single" w:color="000000" w:sz="4" w:space="0"/>
            </w:tcBorders>
            <w:noWrap w:val="0"/>
            <w:vAlign w:val="center"/>
          </w:tcPr>
          <w:p w14:paraId="65469D40">
            <w:pPr>
              <w:keepNext w:val="0"/>
              <w:keepLines w:val="0"/>
              <w:widowControl/>
              <w:suppressLineNumbers w:val="0"/>
              <w:jc w:val="left"/>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[项目特征]</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1.种类:八角金盘</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2.密度:40株/㎡</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3.冠丛高:15cm</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4.养护期:2年</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[工作内容]</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1.起挖</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2.运输</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3.栽植</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4.养护</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14:paraId="694A7875">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w:t>
            </w:r>
          </w:p>
        </w:tc>
        <w:tc>
          <w:tcPr>
            <w:tcW w:w="990" w:type="dxa"/>
            <w:tcBorders>
              <w:top w:val="single" w:color="000000" w:sz="4" w:space="0"/>
              <w:left w:val="single" w:color="000000" w:sz="4" w:space="0"/>
              <w:bottom w:val="single" w:color="000000" w:sz="4" w:space="0"/>
              <w:right w:val="single" w:color="000000" w:sz="4" w:space="0"/>
            </w:tcBorders>
            <w:noWrap w:val="0"/>
            <w:vAlign w:val="center"/>
          </w:tcPr>
          <w:p w14:paraId="2787847E">
            <w:pPr>
              <w:keepNext w:val="0"/>
              <w:keepLines w:val="0"/>
              <w:widowControl/>
              <w:suppressLineNumbers w:val="0"/>
              <w:jc w:val="right"/>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350</w:t>
            </w:r>
          </w:p>
        </w:tc>
        <w:tc>
          <w:tcPr>
            <w:tcW w:w="1425" w:type="dxa"/>
            <w:tcBorders>
              <w:top w:val="single" w:color="000000" w:sz="4" w:space="0"/>
              <w:left w:val="single" w:color="000000" w:sz="4" w:space="0"/>
              <w:bottom w:val="single" w:color="000000" w:sz="4" w:space="0"/>
              <w:right w:val="single" w:color="000000" w:sz="4" w:space="0"/>
            </w:tcBorders>
            <w:noWrap w:val="0"/>
            <w:vAlign w:val="center"/>
          </w:tcPr>
          <w:p w14:paraId="1093EBBF">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 xml:space="preserve"> 68.90 </w:t>
            </w: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73D82320">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 xml:space="preserve"> 24,115.00 </w:t>
            </w: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7E83ED3F">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66FDE032">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p>
        </w:tc>
      </w:tr>
      <w:tr w14:paraId="56C5B2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7" w:hRule="atLeast"/>
        </w:trPr>
        <w:tc>
          <w:tcPr>
            <w:tcW w:w="496" w:type="dxa"/>
            <w:tcBorders>
              <w:top w:val="single" w:color="000000" w:sz="4" w:space="0"/>
              <w:left w:val="single" w:color="000000" w:sz="4" w:space="0"/>
              <w:bottom w:val="single" w:color="000000" w:sz="4" w:space="0"/>
              <w:right w:val="single" w:color="000000" w:sz="4" w:space="0"/>
            </w:tcBorders>
            <w:noWrap/>
            <w:vAlign w:val="center"/>
          </w:tcPr>
          <w:p w14:paraId="0A35824F">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4"/>
                <w:szCs w:val="24"/>
                <w:u w:val="none"/>
                <w:lang w:val="en-US" w:eastAsia="zh-CN" w:bidi="ar"/>
              </w:rPr>
            </w:pPr>
            <w:r>
              <w:rPr>
                <w:rFonts w:hint="eastAsia" w:ascii="方正仿宋_GBK" w:hAnsi="方正仿宋_GBK" w:eastAsia="方正仿宋_GBK" w:cs="方正仿宋_GBK"/>
                <w:i w:val="0"/>
                <w:iCs w:val="0"/>
                <w:color w:val="000000"/>
                <w:kern w:val="0"/>
                <w:sz w:val="24"/>
                <w:szCs w:val="24"/>
                <w:u w:val="none"/>
                <w:lang w:val="en-US" w:eastAsia="zh-CN" w:bidi="ar"/>
              </w:rPr>
              <w:t>5</w:t>
            </w:r>
          </w:p>
        </w:tc>
        <w:tc>
          <w:tcPr>
            <w:tcW w:w="600" w:type="dxa"/>
            <w:tcBorders>
              <w:top w:val="single" w:color="000000" w:sz="4" w:space="0"/>
              <w:left w:val="single" w:color="000000" w:sz="4" w:space="0"/>
              <w:bottom w:val="single" w:color="000000" w:sz="4" w:space="0"/>
              <w:right w:val="single" w:color="000000" w:sz="4" w:space="0"/>
            </w:tcBorders>
            <w:noWrap w:val="0"/>
            <w:vAlign w:val="center"/>
          </w:tcPr>
          <w:p w14:paraId="4A28CB88">
            <w:pPr>
              <w:keepNext w:val="0"/>
              <w:keepLines w:val="0"/>
              <w:widowControl/>
              <w:suppressLineNumbers w:val="0"/>
              <w:jc w:val="left"/>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十大功劳</w:t>
            </w:r>
          </w:p>
        </w:tc>
        <w:tc>
          <w:tcPr>
            <w:tcW w:w="1857" w:type="dxa"/>
            <w:tcBorders>
              <w:top w:val="single" w:color="000000" w:sz="4" w:space="0"/>
              <w:left w:val="single" w:color="000000" w:sz="4" w:space="0"/>
              <w:bottom w:val="single" w:color="000000" w:sz="4" w:space="0"/>
              <w:right w:val="single" w:color="000000" w:sz="4" w:space="0"/>
            </w:tcBorders>
            <w:noWrap w:val="0"/>
            <w:vAlign w:val="center"/>
          </w:tcPr>
          <w:p w14:paraId="3A620C73">
            <w:pPr>
              <w:keepNext w:val="0"/>
              <w:keepLines w:val="0"/>
              <w:widowControl/>
              <w:suppressLineNumbers w:val="0"/>
              <w:jc w:val="left"/>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[项目特征]</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1.种类:十大功劳</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2.密度:50株/㎡</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3.冠丛高:30cm</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4.养护期:2年</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[工作内容]</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1.起挖</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2.运输</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3.栽植</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4.养护</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14:paraId="557AC266">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w:t>
            </w:r>
          </w:p>
        </w:tc>
        <w:tc>
          <w:tcPr>
            <w:tcW w:w="990" w:type="dxa"/>
            <w:tcBorders>
              <w:top w:val="single" w:color="000000" w:sz="4" w:space="0"/>
              <w:left w:val="single" w:color="000000" w:sz="4" w:space="0"/>
              <w:bottom w:val="single" w:color="000000" w:sz="4" w:space="0"/>
              <w:right w:val="single" w:color="000000" w:sz="4" w:space="0"/>
            </w:tcBorders>
            <w:noWrap w:val="0"/>
            <w:vAlign w:val="center"/>
          </w:tcPr>
          <w:p w14:paraId="60EC603A">
            <w:pPr>
              <w:keepNext w:val="0"/>
              <w:keepLines w:val="0"/>
              <w:widowControl/>
              <w:suppressLineNumbers w:val="0"/>
              <w:jc w:val="right"/>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150</w:t>
            </w:r>
          </w:p>
        </w:tc>
        <w:tc>
          <w:tcPr>
            <w:tcW w:w="1425" w:type="dxa"/>
            <w:tcBorders>
              <w:top w:val="single" w:color="000000" w:sz="4" w:space="0"/>
              <w:left w:val="single" w:color="000000" w:sz="4" w:space="0"/>
              <w:bottom w:val="single" w:color="000000" w:sz="4" w:space="0"/>
              <w:right w:val="single" w:color="000000" w:sz="4" w:space="0"/>
            </w:tcBorders>
            <w:noWrap w:val="0"/>
            <w:vAlign w:val="center"/>
          </w:tcPr>
          <w:p w14:paraId="441864A0">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 xml:space="preserve"> 70.22 </w:t>
            </w: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1A9946E7">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 xml:space="preserve"> 10,533.00 </w:t>
            </w: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69793D5B">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233B620A">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p>
        </w:tc>
      </w:tr>
      <w:tr w14:paraId="653512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97" w:hRule="atLeast"/>
        </w:trPr>
        <w:tc>
          <w:tcPr>
            <w:tcW w:w="496" w:type="dxa"/>
            <w:tcBorders>
              <w:top w:val="single" w:color="000000" w:sz="4" w:space="0"/>
              <w:left w:val="single" w:color="000000" w:sz="4" w:space="0"/>
              <w:bottom w:val="single" w:color="000000" w:sz="4" w:space="0"/>
              <w:right w:val="single" w:color="000000" w:sz="4" w:space="0"/>
            </w:tcBorders>
            <w:noWrap/>
            <w:vAlign w:val="center"/>
          </w:tcPr>
          <w:p w14:paraId="56788BCE">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4"/>
                <w:szCs w:val="24"/>
                <w:u w:val="none"/>
                <w:lang w:val="en-US" w:eastAsia="zh-CN" w:bidi="ar"/>
              </w:rPr>
            </w:pPr>
            <w:r>
              <w:rPr>
                <w:rFonts w:hint="eastAsia" w:ascii="方正仿宋_GBK" w:hAnsi="方正仿宋_GBK" w:eastAsia="方正仿宋_GBK" w:cs="方正仿宋_GBK"/>
                <w:i w:val="0"/>
                <w:iCs w:val="0"/>
                <w:color w:val="000000"/>
                <w:kern w:val="0"/>
                <w:sz w:val="24"/>
                <w:szCs w:val="24"/>
                <w:u w:val="none"/>
                <w:lang w:val="en-US" w:eastAsia="zh-CN" w:bidi="ar"/>
              </w:rPr>
              <w:t>6</w:t>
            </w:r>
          </w:p>
        </w:tc>
        <w:tc>
          <w:tcPr>
            <w:tcW w:w="600" w:type="dxa"/>
            <w:tcBorders>
              <w:top w:val="single" w:color="000000" w:sz="4" w:space="0"/>
              <w:left w:val="single" w:color="000000" w:sz="4" w:space="0"/>
              <w:bottom w:val="single" w:color="000000" w:sz="4" w:space="0"/>
              <w:right w:val="single" w:color="000000" w:sz="4" w:space="0"/>
            </w:tcBorders>
            <w:noWrap w:val="0"/>
            <w:vAlign w:val="center"/>
          </w:tcPr>
          <w:p w14:paraId="74D94A63">
            <w:pPr>
              <w:keepNext w:val="0"/>
              <w:keepLines w:val="0"/>
              <w:widowControl/>
              <w:suppressLineNumbers w:val="0"/>
              <w:jc w:val="left"/>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南天竹</w:t>
            </w:r>
          </w:p>
        </w:tc>
        <w:tc>
          <w:tcPr>
            <w:tcW w:w="1857" w:type="dxa"/>
            <w:tcBorders>
              <w:top w:val="single" w:color="000000" w:sz="4" w:space="0"/>
              <w:left w:val="single" w:color="000000" w:sz="4" w:space="0"/>
              <w:bottom w:val="single" w:color="000000" w:sz="4" w:space="0"/>
              <w:right w:val="single" w:color="000000" w:sz="4" w:space="0"/>
            </w:tcBorders>
            <w:noWrap w:val="0"/>
            <w:vAlign w:val="center"/>
          </w:tcPr>
          <w:p w14:paraId="2021838F">
            <w:pPr>
              <w:keepNext w:val="0"/>
              <w:keepLines w:val="0"/>
              <w:widowControl/>
              <w:suppressLineNumbers w:val="0"/>
              <w:jc w:val="left"/>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[项目特征]</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1.种类:南天竹</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2.密度:60株/㎡</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3.冠丛高:40cm</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4.养护期:2年</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[工作内容]</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1.起挖</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2.运输</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3.栽植</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4.养护</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14:paraId="1385174A">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w:t>
            </w:r>
          </w:p>
        </w:tc>
        <w:tc>
          <w:tcPr>
            <w:tcW w:w="990" w:type="dxa"/>
            <w:tcBorders>
              <w:top w:val="single" w:color="000000" w:sz="4" w:space="0"/>
              <w:left w:val="single" w:color="000000" w:sz="4" w:space="0"/>
              <w:bottom w:val="single" w:color="000000" w:sz="4" w:space="0"/>
              <w:right w:val="single" w:color="000000" w:sz="4" w:space="0"/>
            </w:tcBorders>
            <w:noWrap w:val="0"/>
            <w:vAlign w:val="center"/>
          </w:tcPr>
          <w:p w14:paraId="24999179">
            <w:pPr>
              <w:keepNext w:val="0"/>
              <w:keepLines w:val="0"/>
              <w:widowControl/>
              <w:suppressLineNumbers w:val="0"/>
              <w:jc w:val="right"/>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70</w:t>
            </w:r>
          </w:p>
        </w:tc>
        <w:tc>
          <w:tcPr>
            <w:tcW w:w="1425" w:type="dxa"/>
            <w:tcBorders>
              <w:top w:val="single" w:color="000000" w:sz="4" w:space="0"/>
              <w:left w:val="single" w:color="000000" w:sz="4" w:space="0"/>
              <w:bottom w:val="single" w:color="000000" w:sz="4" w:space="0"/>
              <w:right w:val="single" w:color="000000" w:sz="4" w:space="0"/>
            </w:tcBorders>
            <w:noWrap w:val="0"/>
            <w:vAlign w:val="center"/>
          </w:tcPr>
          <w:p w14:paraId="654385AF">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 xml:space="preserve"> 80.56 </w:t>
            </w: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7A348356">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 xml:space="preserve"> 5,639.20 </w:t>
            </w: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6DD864C0">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38E85646">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p>
        </w:tc>
      </w:tr>
      <w:tr w14:paraId="794FA6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97" w:hRule="atLeast"/>
        </w:trPr>
        <w:tc>
          <w:tcPr>
            <w:tcW w:w="496" w:type="dxa"/>
            <w:tcBorders>
              <w:top w:val="single" w:color="000000" w:sz="4" w:space="0"/>
              <w:left w:val="single" w:color="000000" w:sz="4" w:space="0"/>
              <w:bottom w:val="single" w:color="000000" w:sz="4" w:space="0"/>
              <w:right w:val="single" w:color="000000" w:sz="4" w:space="0"/>
            </w:tcBorders>
            <w:noWrap/>
            <w:vAlign w:val="center"/>
          </w:tcPr>
          <w:p w14:paraId="5A2BEDDE">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4"/>
                <w:szCs w:val="24"/>
                <w:u w:val="none"/>
                <w:lang w:val="en-US" w:eastAsia="zh-CN" w:bidi="ar"/>
              </w:rPr>
            </w:pPr>
            <w:r>
              <w:rPr>
                <w:rFonts w:hint="eastAsia" w:ascii="方正仿宋_GBK" w:hAnsi="方正仿宋_GBK" w:eastAsia="方正仿宋_GBK" w:cs="方正仿宋_GBK"/>
                <w:i w:val="0"/>
                <w:iCs w:val="0"/>
                <w:color w:val="000000"/>
                <w:kern w:val="0"/>
                <w:sz w:val="24"/>
                <w:szCs w:val="24"/>
                <w:u w:val="none"/>
                <w:lang w:val="en-US" w:eastAsia="zh-CN" w:bidi="ar"/>
              </w:rPr>
              <w:t>7</w:t>
            </w:r>
          </w:p>
        </w:tc>
        <w:tc>
          <w:tcPr>
            <w:tcW w:w="600" w:type="dxa"/>
            <w:tcBorders>
              <w:top w:val="single" w:color="000000" w:sz="4" w:space="0"/>
              <w:left w:val="single" w:color="000000" w:sz="4" w:space="0"/>
              <w:bottom w:val="single" w:color="000000" w:sz="4" w:space="0"/>
              <w:right w:val="single" w:color="000000" w:sz="4" w:space="0"/>
            </w:tcBorders>
            <w:noWrap w:val="0"/>
            <w:vAlign w:val="center"/>
          </w:tcPr>
          <w:p w14:paraId="5CAE72F4">
            <w:pPr>
              <w:keepNext w:val="0"/>
              <w:keepLines w:val="0"/>
              <w:widowControl/>
              <w:suppressLineNumbers w:val="0"/>
              <w:jc w:val="left"/>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六月雪</w:t>
            </w:r>
          </w:p>
        </w:tc>
        <w:tc>
          <w:tcPr>
            <w:tcW w:w="1857" w:type="dxa"/>
            <w:tcBorders>
              <w:top w:val="single" w:color="000000" w:sz="4" w:space="0"/>
              <w:left w:val="single" w:color="000000" w:sz="4" w:space="0"/>
              <w:bottom w:val="single" w:color="000000" w:sz="4" w:space="0"/>
              <w:right w:val="single" w:color="000000" w:sz="4" w:space="0"/>
            </w:tcBorders>
            <w:noWrap w:val="0"/>
            <w:vAlign w:val="center"/>
          </w:tcPr>
          <w:p w14:paraId="5F58B3D1">
            <w:pPr>
              <w:keepNext w:val="0"/>
              <w:keepLines w:val="0"/>
              <w:widowControl/>
              <w:suppressLineNumbers w:val="0"/>
              <w:jc w:val="left"/>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[项目特征]</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1.种类:六月雪</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2.密度:70株/㎡</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3.冠丛高:20cm-30cm</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4.养护期:2年</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[工作内容]</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1.起挖</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2.运输</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3.栽植</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4.养护</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14:paraId="259A5ACA">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w:t>
            </w:r>
          </w:p>
        </w:tc>
        <w:tc>
          <w:tcPr>
            <w:tcW w:w="990" w:type="dxa"/>
            <w:tcBorders>
              <w:top w:val="single" w:color="000000" w:sz="4" w:space="0"/>
              <w:left w:val="single" w:color="000000" w:sz="4" w:space="0"/>
              <w:bottom w:val="single" w:color="000000" w:sz="4" w:space="0"/>
              <w:right w:val="single" w:color="000000" w:sz="4" w:space="0"/>
            </w:tcBorders>
            <w:noWrap w:val="0"/>
            <w:vAlign w:val="center"/>
          </w:tcPr>
          <w:p w14:paraId="1BE33061">
            <w:pPr>
              <w:keepNext w:val="0"/>
              <w:keepLines w:val="0"/>
              <w:widowControl/>
              <w:suppressLineNumbers w:val="0"/>
              <w:jc w:val="right"/>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40</w:t>
            </w:r>
          </w:p>
        </w:tc>
        <w:tc>
          <w:tcPr>
            <w:tcW w:w="1425" w:type="dxa"/>
            <w:tcBorders>
              <w:top w:val="single" w:color="000000" w:sz="4" w:space="0"/>
              <w:left w:val="single" w:color="000000" w:sz="4" w:space="0"/>
              <w:bottom w:val="single" w:color="000000" w:sz="4" w:space="0"/>
              <w:right w:val="single" w:color="000000" w:sz="4" w:space="0"/>
            </w:tcBorders>
            <w:noWrap w:val="0"/>
            <w:vAlign w:val="center"/>
          </w:tcPr>
          <w:p w14:paraId="7C98D30E">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 xml:space="preserve"> 78.90 </w:t>
            </w: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7F08F5B4">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 xml:space="preserve"> 3,156.00 </w:t>
            </w: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39AE359E">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301A9034">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p>
        </w:tc>
      </w:tr>
      <w:tr w14:paraId="6637AF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97" w:hRule="atLeast"/>
        </w:trPr>
        <w:tc>
          <w:tcPr>
            <w:tcW w:w="496" w:type="dxa"/>
            <w:tcBorders>
              <w:top w:val="single" w:color="000000" w:sz="4" w:space="0"/>
              <w:left w:val="single" w:color="000000" w:sz="4" w:space="0"/>
              <w:bottom w:val="single" w:color="000000" w:sz="4" w:space="0"/>
              <w:right w:val="single" w:color="000000" w:sz="4" w:space="0"/>
            </w:tcBorders>
            <w:noWrap/>
            <w:vAlign w:val="center"/>
          </w:tcPr>
          <w:p w14:paraId="27D92BA3">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4"/>
                <w:szCs w:val="24"/>
                <w:u w:val="none"/>
                <w:lang w:val="en-US" w:eastAsia="zh-CN" w:bidi="ar"/>
              </w:rPr>
            </w:pPr>
            <w:r>
              <w:rPr>
                <w:rFonts w:hint="eastAsia" w:ascii="方正仿宋_GBK" w:hAnsi="方正仿宋_GBK" w:eastAsia="方正仿宋_GBK" w:cs="方正仿宋_GBK"/>
                <w:i w:val="0"/>
                <w:iCs w:val="0"/>
                <w:color w:val="000000"/>
                <w:kern w:val="0"/>
                <w:sz w:val="24"/>
                <w:szCs w:val="24"/>
                <w:u w:val="none"/>
                <w:lang w:val="en-US" w:eastAsia="zh-CN" w:bidi="ar"/>
              </w:rPr>
              <w:t>8</w:t>
            </w:r>
          </w:p>
        </w:tc>
        <w:tc>
          <w:tcPr>
            <w:tcW w:w="600" w:type="dxa"/>
            <w:tcBorders>
              <w:top w:val="single" w:color="000000" w:sz="4" w:space="0"/>
              <w:left w:val="single" w:color="000000" w:sz="4" w:space="0"/>
              <w:bottom w:val="single" w:color="000000" w:sz="4" w:space="0"/>
              <w:right w:val="single" w:color="000000" w:sz="4" w:space="0"/>
            </w:tcBorders>
            <w:noWrap w:val="0"/>
            <w:vAlign w:val="center"/>
          </w:tcPr>
          <w:p w14:paraId="3A1E2893">
            <w:pPr>
              <w:keepNext w:val="0"/>
              <w:keepLines w:val="0"/>
              <w:widowControl/>
              <w:suppressLineNumbers w:val="0"/>
              <w:jc w:val="left"/>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女贞</w:t>
            </w:r>
          </w:p>
        </w:tc>
        <w:tc>
          <w:tcPr>
            <w:tcW w:w="1857" w:type="dxa"/>
            <w:tcBorders>
              <w:top w:val="single" w:color="000000" w:sz="4" w:space="0"/>
              <w:left w:val="single" w:color="000000" w:sz="4" w:space="0"/>
              <w:bottom w:val="single" w:color="000000" w:sz="4" w:space="0"/>
              <w:right w:val="single" w:color="000000" w:sz="4" w:space="0"/>
            </w:tcBorders>
            <w:noWrap w:val="0"/>
            <w:vAlign w:val="center"/>
          </w:tcPr>
          <w:p w14:paraId="568D076B">
            <w:pPr>
              <w:keepNext w:val="0"/>
              <w:keepLines w:val="0"/>
              <w:widowControl/>
              <w:suppressLineNumbers w:val="0"/>
              <w:jc w:val="left"/>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[项目特征]</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1.种类:女贞</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2.密度:70株/㎡</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3.冠丛高:30cm</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4.养护期:2年</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[工作内容]</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1.起挖</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2.运输</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3.栽植</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4.养护</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14:paraId="586E0F44">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w:t>
            </w:r>
          </w:p>
        </w:tc>
        <w:tc>
          <w:tcPr>
            <w:tcW w:w="990" w:type="dxa"/>
            <w:tcBorders>
              <w:top w:val="single" w:color="000000" w:sz="4" w:space="0"/>
              <w:left w:val="single" w:color="000000" w:sz="4" w:space="0"/>
              <w:bottom w:val="single" w:color="000000" w:sz="4" w:space="0"/>
              <w:right w:val="single" w:color="000000" w:sz="4" w:space="0"/>
            </w:tcBorders>
            <w:noWrap w:val="0"/>
            <w:vAlign w:val="center"/>
          </w:tcPr>
          <w:p w14:paraId="49DFE61A">
            <w:pPr>
              <w:keepNext w:val="0"/>
              <w:keepLines w:val="0"/>
              <w:widowControl/>
              <w:suppressLineNumbers w:val="0"/>
              <w:jc w:val="right"/>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100</w:t>
            </w:r>
          </w:p>
        </w:tc>
        <w:tc>
          <w:tcPr>
            <w:tcW w:w="1425" w:type="dxa"/>
            <w:tcBorders>
              <w:top w:val="single" w:color="000000" w:sz="4" w:space="0"/>
              <w:left w:val="single" w:color="000000" w:sz="4" w:space="0"/>
              <w:bottom w:val="single" w:color="000000" w:sz="4" w:space="0"/>
              <w:right w:val="single" w:color="000000" w:sz="4" w:space="0"/>
            </w:tcBorders>
            <w:noWrap w:val="0"/>
            <w:vAlign w:val="center"/>
          </w:tcPr>
          <w:p w14:paraId="0CF77F07">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 xml:space="preserve"> 76.36 </w:t>
            </w: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54C302BC">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 xml:space="preserve"> 7,636.00 </w:t>
            </w: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4C34E42D">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19E31C2B">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p>
        </w:tc>
      </w:tr>
      <w:tr w14:paraId="4C58A8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97" w:hRule="atLeast"/>
        </w:trPr>
        <w:tc>
          <w:tcPr>
            <w:tcW w:w="496" w:type="dxa"/>
            <w:tcBorders>
              <w:top w:val="single" w:color="000000" w:sz="4" w:space="0"/>
              <w:left w:val="single" w:color="000000" w:sz="4" w:space="0"/>
              <w:bottom w:val="single" w:color="000000" w:sz="4" w:space="0"/>
              <w:right w:val="single" w:color="000000" w:sz="4" w:space="0"/>
            </w:tcBorders>
            <w:noWrap/>
            <w:vAlign w:val="center"/>
          </w:tcPr>
          <w:p w14:paraId="04DACE28">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4"/>
                <w:szCs w:val="24"/>
                <w:u w:val="none"/>
                <w:lang w:val="en-US" w:eastAsia="zh-CN" w:bidi="ar"/>
              </w:rPr>
            </w:pPr>
            <w:r>
              <w:rPr>
                <w:rFonts w:hint="eastAsia" w:ascii="方正仿宋_GBK" w:hAnsi="方正仿宋_GBK" w:eastAsia="方正仿宋_GBK" w:cs="方正仿宋_GBK"/>
                <w:i w:val="0"/>
                <w:iCs w:val="0"/>
                <w:color w:val="000000"/>
                <w:kern w:val="0"/>
                <w:sz w:val="24"/>
                <w:szCs w:val="24"/>
                <w:u w:val="none"/>
                <w:lang w:val="en-US" w:eastAsia="zh-CN" w:bidi="ar"/>
              </w:rPr>
              <w:t>9</w:t>
            </w:r>
          </w:p>
        </w:tc>
        <w:tc>
          <w:tcPr>
            <w:tcW w:w="600" w:type="dxa"/>
            <w:tcBorders>
              <w:top w:val="single" w:color="000000" w:sz="4" w:space="0"/>
              <w:left w:val="single" w:color="000000" w:sz="4" w:space="0"/>
              <w:bottom w:val="single" w:color="000000" w:sz="4" w:space="0"/>
              <w:right w:val="single" w:color="000000" w:sz="4" w:space="0"/>
            </w:tcBorders>
            <w:noWrap w:val="0"/>
            <w:vAlign w:val="center"/>
          </w:tcPr>
          <w:p w14:paraId="702DCEA8">
            <w:pPr>
              <w:keepNext w:val="0"/>
              <w:keepLines w:val="0"/>
              <w:widowControl/>
              <w:suppressLineNumbers w:val="0"/>
              <w:jc w:val="left"/>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马尼拉草皮</w:t>
            </w:r>
          </w:p>
        </w:tc>
        <w:tc>
          <w:tcPr>
            <w:tcW w:w="1857" w:type="dxa"/>
            <w:tcBorders>
              <w:top w:val="single" w:color="000000" w:sz="4" w:space="0"/>
              <w:left w:val="single" w:color="000000" w:sz="4" w:space="0"/>
              <w:bottom w:val="single" w:color="000000" w:sz="4" w:space="0"/>
              <w:right w:val="single" w:color="000000" w:sz="4" w:space="0"/>
            </w:tcBorders>
            <w:noWrap w:val="0"/>
            <w:vAlign w:val="center"/>
          </w:tcPr>
          <w:p w14:paraId="38CB81D2">
            <w:pPr>
              <w:keepNext w:val="0"/>
              <w:keepLines w:val="0"/>
              <w:widowControl/>
              <w:suppressLineNumbers w:val="0"/>
              <w:jc w:val="left"/>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[项目特征]</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1.草皮种类:马尼拉草皮</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2.铺种方式:满铺</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3.养护期:2年</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[工作内容]</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1.起挖</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2.运输</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3.铺底砂(土)</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4.栽植</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5.养护</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14:paraId="7FB85164">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w:t>
            </w:r>
          </w:p>
        </w:tc>
        <w:tc>
          <w:tcPr>
            <w:tcW w:w="990" w:type="dxa"/>
            <w:tcBorders>
              <w:top w:val="single" w:color="000000" w:sz="4" w:space="0"/>
              <w:left w:val="single" w:color="000000" w:sz="4" w:space="0"/>
              <w:bottom w:val="single" w:color="000000" w:sz="4" w:space="0"/>
              <w:right w:val="single" w:color="000000" w:sz="4" w:space="0"/>
            </w:tcBorders>
            <w:noWrap w:val="0"/>
            <w:vAlign w:val="center"/>
          </w:tcPr>
          <w:p w14:paraId="2A61CC51">
            <w:pPr>
              <w:keepNext w:val="0"/>
              <w:keepLines w:val="0"/>
              <w:widowControl/>
              <w:suppressLineNumbers w:val="0"/>
              <w:jc w:val="right"/>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240</w:t>
            </w:r>
          </w:p>
        </w:tc>
        <w:tc>
          <w:tcPr>
            <w:tcW w:w="1425" w:type="dxa"/>
            <w:tcBorders>
              <w:top w:val="single" w:color="000000" w:sz="4" w:space="0"/>
              <w:left w:val="single" w:color="000000" w:sz="4" w:space="0"/>
              <w:bottom w:val="single" w:color="000000" w:sz="4" w:space="0"/>
              <w:right w:val="single" w:color="000000" w:sz="4" w:space="0"/>
            </w:tcBorders>
            <w:noWrap w:val="0"/>
            <w:vAlign w:val="center"/>
          </w:tcPr>
          <w:p w14:paraId="0BCB0039">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 xml:space="preserve"> 36.42 </w:t>
            </w: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3A268510">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 xml:space="preserve"> 8,740.80 </w:t>
            </w: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4E0CE1B1">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06D79C0F">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p>
        </w:tc>
      </w:tr>
      <w:tr w14:paraId="2C33CF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97" w:hRule="atLeast"/>
        </w:trPr>
        <w:tc>
          <w:tcPr>
            <w:tcW w:w="496" w:type="dxa"/>
            <w:tcBorders>
              <w:top w:val="single" w:color="000000" w:sz="4" w:space="0"/>
              <w:left w:val="single" w:color="000000" w:sz="4" w:space="0"/>
              <w:bottom w:val="single" w:color="000000" w:sz="4" w:space="0"/>
              <w:right w:val="single" w:color="000000" w:sz="4" w:space="0"/>
            </w:tcBorders>
            <w:noWrap/>
            <w:vAlign w:val="center"/>
          </w:tcPr>
          <w:p w14:paraId="34ECD5C9">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4"/>
                <w:szCs w:val="24"/>
                <w:u w:val="none"/>
                <w:lang w:val="en-US" w:eastAsia="zh-CN" w:bidi="ar"/>
              </w:rPr>
            </w:pPr>
            <w:r>
              <w:rPr>
                <w:rFonts w:hint="eastAsia" w:ascii="方正仿宋_GBK" w:hAnsi="方正仿宋_GBK" w:eastAsia="方正仿宋_GBK" w:cs="方正仿宋_GBK"/>
                <w:i w:val="0"/>
                <w:iCs w:val="0"/>
                <w:color w:val="000000"/>
                <w:kern w:val="0"/>
                <w:sz w:val="24"/>
                <w:szCs w:val="24"/>
                <w:u w:val="none"/>
                <w:lang w:val="en-US" w:eastAsia="zh-CN" w:bidi="ar"/>
              </w:rPr>
              <w:t>10</w:t>
            </w:r>
          </w:p>
        </w:tc>
        <w:tc>
          <w:tcPr>
            <w:tcW w:w="600" w:type="dxa"/>
            <w:tcBorders>
              <w:top w:val="single" w:color="000000" w:sz="4" w:space="0"/>
              <w:left w:val="single" w:color="000000" w:sz="4" w:space="0"/>
              <w:bottom w:val="single" w:color="000000" w:sz="4" w:space="0"/>
              <w:right w:val="single" w:color="000000" w:sz="4" w:space="0"/>
            </w:tcBorders>
            <w:noWrap w:val="0"/>
            <w:vAlign w:val="center"/>
          </w:tcPr>
          <w:p w14:paraId="6B11F415">
            <w:pPr>
              <w:keepNext w:val="0"/>
              <w:keepLines w:val="0"/>
              <w:widowControl/>
              <w:suppressLineNumbers w:val="0"/>
              <w:jc w:val="left"/>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钢筋水泥花箱920mm*920mm*700mm</w:t>
            </w:r>
          </w:p>
        </w:tc>
        <w:tc>
          <w:tcPr>
            <w:tcW w:w="1857" w:type="dxa"/>
            <w:tcBorders>
              <w:top w:val="single" w:color="000000" w:sz="4" w:space="0"/>
              <w:left w:val="single" w:color="000000" w:sz="4" w:space="0"/>
              <w:bottom w:val="single" w:color="000000" w:sz="4" w:space="0"/>
              <w:right w:val="single" w:color="000000" w:sz="4" w:space="0"/>
            </w:tcBorders>
            <w:noWrap w:val="0"/>
            <w:vAlign w:val="center"/>
          </w:tcPr>
          <w:p w14:paraId="4E0906F9">
            <w:pPr>
              <w:keepNext w:val="0"/>
              <w:keepLines w:val="0"/>
              <w:widowControl/>
              <w:suppressLineNumbers w:val="0"/>
              <w:jc w:val="left"/>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[项目特征]</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1.花箱材质:钢筋水泥</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2.规格尺寸:920mm*920mm*700mm</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[工作内容]</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1.制作</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2.运输</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3.安放</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14:paraId="1FC07142">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个</w:t>
            </w:r>
          </w:p>
        </w:tc>
        <w:tc>
          <w:tcPr>
            <w:tcW w:w="990" w:type="dxa"/>
            <w:tcBorders>
              <w:top w:val="single" w:color="000000" w:sz="4" w:space="0"/>
              <w:left w:val="single" w:color="000000" w:sz="4" w:space="0"/>
              <w:bottom w:val="single" w:color="000000" w:sz="4" w:space="0"/>
              <w:right w:val="single" w:color="000000" w:sz="4" w:space="0"/>
            </w:tcBorders>
            <w:noWrap w:val="0"/>
            <w:vAlign w:val="center"/>
          </w:tcPr>
          <w:p w14:paraId="4C061FEB">
            <w:pPr>
              <w:keepNext w:val="0"/>
              <w:keepLines w:val="0"/>
              <w:widowControl/>
              <w:suppressLineNumbers w:val="0"/>
              <w:jc w:val="right"/>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39</w:t>
            </w:r>
          </w:p>
        </w:tc>
        <w:tc>
          <w:tcPr>
            <w:tcW w:w="1425" w:type="dxa"/>
            <w:tcBorders>
              <w:top w:val="single" w:color="000000" w:sz="4" w:space="0"/>
              <w:left w:val="single" w:color="000000" w:sz="4" w:space="0"/>
              <w:bottom w:val="single" w:color="000000" w:sz="4" w:space="0"/>
              <w:right w:val="single" w:color="000000" w:sz="4" w:space="0"/>
            </w:tcBorders>
            <w:noWrap w:val="0"/>
            <w:vAlign w:val="center"/>
          </w:tcPr>
          <w:p w14:paraId="0B0F1CDE">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 xml:space="preserve"> 472.28 </w:t>
            </w: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3B7F58D6">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 xml:space="preserve"> 18,418.92 </w:t>
            </w: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5214519E">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6532ED22">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p>
        </w:tc>
      </w:tr>
      <w:tr w14:paraId="3E2FF9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496" w:type="dxa"/>
            <w:tcBorders>
              <w:top w:val="single" w:color="000000" w:sz="4" w:space="0"/>
              <w:left w:val="single" w:color="000000" w:sz="4" w:space="0"/>
              <w:bottom w:val="single" w:color="000000" w:sz="4" w:space="0"/>
              <w:right w:val="single" w:color="000000" w:sz="4" w:space="0"/>
            </w:tcBorders>
            <w:noWrap/>
            <w:vAlign w:val="center"/>
          </w:tcPr>
          <w:p w14:paraId="12E27D04">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4"/>
                <w:szCs w:val="24"/>
                <w:u w:val="none"/>
                <w:lang w:val="en-US" w:eastAsia="zh-CN" w:bidi="ar"/>
              </w:rPr>
            </w:pPr>
            <w:r>
              <w:rPr>
                <w:rFonts w:hint="eastAsia" w:ascii="方正仿宋_GBK" w:hAnsi="方正仿宋_GBK" w:eastAsia="方正仿宋_GBK" w:cs="方正仿宋_GBK"/>
                <w:i w:val="0"/>
                <w:iCs w:val="0"/>
                <w:color w:val="000000"/>
                <w:kern w:val="0"/>
                <w:sz w:val="24"/>
                <w:szCs w:val="24"/>
                <w:u w:val="none"/>
                <w:lang w:val="en-US" w:eastAsia="zh-CN" w:bidi="ar"/>
              </w:rPr>
              <w:t>11</w:t>
            </w:r>
          </w:p>
        </w:tc>
        <w:tc>
          <w:tcPr>
            <w:tcW w:w="600" w:type="dxa"/>
            <w:tcBorders>
              <w:top w:val="single" w:color="000000" w:sz="4" w:space="0"/>
              <w:left w:val="single" w:color="000000" w:sz="4" w:space="0"/>
              <w:bottom w:val="single" w:color="000000" w:sz="4" w:space="0"/>
              <w:right w:val="single" w:color="000000" w:sz="4" w:space="0"/>
            </w:tcBorders>
            <w:noWrap w:val="0"/>
            <w:vAlign w:val="center"/>
          </w:tcPr>
          <w:p w14:paraId="6FD62D92">
            <w:pPr>
              <w:keepNext w:val="0"/>
              <w:keepLines w:val="0"/>
              <w:widowControl/>
              <w:suppressLineNumbers w:val="0"/>
              <w:jc w:val="left"/>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钢筋水泥花箱1200mm*500mm*500mm</w:t>
            </w:r>
          </w:p>
        </w:tc>
        <w:tc>
          <w:tcPr>
            <w:tcW w:w="1857" w:type="dxa"/>
            <w:tcBorders>
              <w:top w:val="single" w:color="000000" w:sz="4" w:space="0"/>
              <w:left w:val="single" w:color="000000" w:sz="4" w:space="0"/>
              <w:bottom w:val="single" w:color="000000" w:sz="4" w:space="0"/>
              <w:right w:val="single" w:color="000000" w:sz="4" w:space="0"/>
            </w:tcBorders>
            <w:noWrap w:val="0"/>
            <w:vAlign w:val="center"/>
          </w:tcPr>
          <w:p w14:paraId="36B8DC4A">
            <w:pPr>
              <w:keepNext w:val="0"/>
              <w:keepLines w:val="0"/>
              <w:widowControl/>
              <w:suppressLineNumbers w:val="0"/>
              <w:jc w:val="left"/>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[项目特征]</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1.花箱材质:钢筋水泥</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2.规格尺寸:1200mm*500mm*500mm</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[工作内容]</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1.制作</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2.运输</w:t>
            </w:r>
            <w:r>
              <w:rPr>
                <w:rFonts w:hint="eastAsia" w:ascii="方正仿宋_GBK" w:hAnsi="方正仿宋_GBK" w:eastAsia="方正仿宋_GBK" w:cs="方正仿宋_GBK"/>
                <w:i w:val="0"/>
                <w:iCs w:val="0"/>
                <w:color w:val="000000"/>
                <w:kern w:val="0"/>
                <w:sz w:val="18"/>
                <w:szCs w:val="18"/>
                <w:u w:val="none"/>
                <w:lang w:val="en-US" w:eastAsia="zh-CN" w:bidi="ar"/>
              </w:rPr>
              <w:br w:type="textWrapping"/>
            </w:r>
            <w:r>
              <w:rPr>
                <w:rFonts w:hint="eastAsia" w:ascii="方正仿宋_GBK" w:hAnsi="方正仿宋_GBK" w:eastAsia="方正仿宋_GBK" w:cs="方正仿宋_GBK"/>
                <w:i w:val="0"/>
                <w:iCs w:val="0"/>
                <w:color w:val="000000"/>
                <w:kern w:val="0"/>
                <w:sz w:val="18"/>
                <w:szCs w:val="18"/>
                <w:u w:val="none"/>
                <w:lang w:val="en-US" w:eastAsia="zh-CN" w:bidi="ar"/>
              </w:rPr>
              <w:t>3.安放</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14:paraId="11093EB7">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个</w:t>
            </w:r>
          </w:p>
        </w:tc>
        <w:tc>
          <w:tcPr>
            <w:tcW w:w="990" w:type="dxa"/>
            <w:tcBorders>
              <w:top w:val="single" w:color="000000" w:sz="4" w:space="0"/>
              <w:left w:val="single" w:color="000000" w:sz="4" w:space="0"/>
              <w:bottom w:val="single" w:color="000000" w:sz="4" w:space="0"/>
              <w:right w:val="single" w:color="000000" w:sz="4" w:space="0"/>
            </w:tcBorders>
            <w:noWrap w:val="0"/>
            <w:vAlign w:val="center"/>
          </w:tcPr>
          <w:p w14:paraId="55A5D037">
            <w:pPr>
              <w:keepNext w:val="0"/>
              <w:keepLines w:val="0"/>
              <w:widowControl/>
              <w:suppressLineNumbers w:val="0"/>
              <w:jc w:val="right"/>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50</w:t>
            </w:r>
          </w:p>
        </w:tc>
        <w:tc>
          <w:tcPr>
            <w:tcW w:w="1425" w:type="dxa"/>
            <w:tcBorders>
              <w:top w:val="single" w:color="000000" w:sz="4" w:space="0"/>
              <w:left w:val="single" w:color="000000" w:sz="4" w:space="0"/>
              <w:bottom w:val="single" w:color="000000" w:sz="4" w:space="0"/>
              <w:right w:val="single" w:color="000000" w:sz="4" w:space="0"/>
            </w:tcBorders>
            <w:noWrap w:val="0"/>
            <w:vAlign w:val="center"/>
          </w:tcPr>
          <w:p w14:paraId="12C253FC">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 xml:space="preserve"> 571.35 </w:t>
            </w: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70E1A116">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 xml:space="preserve"> 28,567.50 </w:t>
            </w: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28477751">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79A6B76C">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p>
        </w:tc>
      </w:tr>
      <w:tr w14:paraId="3627BF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496" w:type="dxa"/>
            <w:tcBorders>
              <w:top w:val="single" w:color="000000" w:sz="4" w:space="0"/>
              <w:left w:val="single" w:color="000000" w:sz="4" w:space="0"/>
              <w:bottom w:val="single" w:color="000000" w:sz="4" w:space="0"/>
              <w:right w:val="single" w:color="000000" w:sz="4" w:space="0"/>
            </w:tcBorders>
            <w:noWrap/>
            <w:vAlign w:val="center"/>
          </w:tcPr>
          <w:p w14:paraId="1F57C57B">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4"/>
                <w:szCs w:val="24"/>
                <w:u w:val="none"/>
                <w:lang w:val="en-US" w:eastAsia="zh-CN" w:bidi="ar"/>
              </w:rPr>
            </w:pPr>
          </w:p>
        </w:tc>
        <w:tc>
          <w:tcPr>
            <w:tcW w:w="2457" w:type="dxa"/>
            <w:gridSpan w:val="2"/>
            <w:tcBorders>
              <w:top w:val="single" w:color="000000" w:sz="4" w:space="0"/>
              <w:left w:val="single" w:color="000000" w:sz="4" w:space="0"/>
              <w:bottom w:val="single" w:color="000000" w:sz="4" w:space="0"/>
              <w:right w:val="single" w:color="000000" w:sz="4" w:space="0"/>
            </w:tcBorders>
            <w:noWrap w:val="0"/>
            <w:vAlign w:val="center"/>
          </w:tcPr>
          <w:p w14:paraId="4679960D">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合计</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14:paraId="19BADE0C">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p>
        </w:tc>
        <w:tc>
          <w:tcPr>
            <w:tcW w:w="990" w:type="dxa"/>
            <w:tcBorders>
              <w:top w:val="single" w:color="000000" w:sz="4" w:space="0"/>
              <w:left w:val="single" w:color="000000" w:sz="4" w:space="0"/>
              <w:bottom w:val="single" w:color="000000" w:sz="4" w:space="0"/>
              <w:right w:val="single" w:color="000000" w:sz="4" w:space="0"/>
            </w:tcBorders>
            <w:noWrap w:val="0"/>
            <w:vAlign w:val="center"/>
          </w:tcPr>
          <w:p w14:paraId="37C2534E">
            <w:pPr>
              <w:keepNext w:val="0"/>
              <w:keepLines w:val="0"/>
              <w:widowControl/>
              <w:suppressLineNumbers w:val="0"/>
              <w:jc w:val="right"/>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p>
        </w:tc>
        <w:tc>
          <w:tcPr>
            <w:tcW w:w="1425" w:type="dxa"/>
            <w:tcBorders>
              <w:top w:val="single" w:color="000000" w:sz="4" w:space="0"/>
              <w:left w:val="single" w:color="000000" w:sz="4" w:space="0"/>
              <w:bottom w:val="single" w:color="000000" w:sz="4" w:space="0"/>
              <w:right w:val="single" w:color="000000" w:sz="4" w:space="0"/>
            </w:tcBorders>
            <w:noWrap w:val="0"/>
            <w:vAlign w:val="center"/>
          </w:tcPr>
          <w:p w14:paraId="35C0F34D">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0D5BA049">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21"/>
                <w:szCs w:val="21"/>
                <w:u w:val="none"/>
                <w:lang w:val="en-US" w:eastAsia="zh-CN" w:bidi="ar"/>
              </w:rPr>
              <w:t>175489.62</w:t>
            </w: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685D0552">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3ED8DC92">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p>
        </w:tc>
      </w:tr>
    </w:tbl>
    <w:p w14:paraId="1BF6E7F7">
      <w:pPr>
        <w:pageBreakBefore w:val="0"/>
        <w:widowControl w:val="0"/>
        <w:kinsoku/>
        <w:wordWrap/>
        <w:overflowPunct/>
        <w:topLinePunct w:val="0"/>
        <w:autoSpaceDE/>
        <w:autoSpaceDN/>
        <w:bidi w:val="0"/>
        <w:spacing w:line="400" w:lineRule="exact"/>
        <w:textAlignment w:val="auto"/>
        <w:rPr>
          <w:rFonts w:hint="eastAsia" w:ascii="方正仿宋_GBK" w:hAnsi="方正仿宋_GBK" w:eastAsia="方正仿宋_GBK" w:cs="方正仿宋_GBK"/>
          <w:b/>
          <w:color w:val="auto"/>
          <w:kern w:val="2"/>
          <w:sz w:val="24"/>
          <w:highlight w:val="none"/>
          <w:lang w:val="en-US" w:eastAsia="zh-CN" w:bidi="ar-SA"/>
        </w:rPr>
      </w:pPr>
    </w:p>
    <w:p w14:paraId="49AC0FF0">
      <w:pPr>
        <w:rPr>
          <w:rFonts w:hint="eastAsia" w:ascii="方正仿宋_GBK" w:hAnsi="方正仿宋_GBK" w:eastAsia="方正仿宋_GBK" w:cs="方正仿宋_GBK"/>
          <w:b/>
          <w:bCs w:val="0"/>
          <w:color w:val="auto"/>
          <w:highlight w:val="none"/>
        </w:rPr>
      </w:pPr>
      <w:r>
        <w:rPr>
          <w:rFonts w:hint="eastAsia" w:ascii="方正仿宋_GBK" w:hAnsi="方正仿宋_GBK" w:eastAsia="方正仿宋_GBK" w:cs="方正仿宋_GBK"/>
          <w:b/>
          <w:color w:val="auto"/>
          <w:kern w:val="2"/>
          <w:sz w:val="21"/>
          <w:szCs w:val="16"/>
          <w:highlight w:val="none"/>
          <w:lang w:val="en-US" w:eastAsia="zh-CN" w:bidi="ar-SA"/>
        </w:rPr>
        <w:t>注：表中施工单价为全费用综合单位，包含人材机、管理费、利润、规费、税金等一切费用。该单价经主材询价后按照现行《重庆市建设工程工程量清单计价规则》（CQJJGZ-2013）及其配套文件计价形成。</w:t>
      </w:r>
    </w:p>
    <w:p w14:paraId="499E72D7">
      <w:pPr>
        <w:pStyle w:val="6"/>
        <w:rPr>
          <w:rFonts w:hint="eastAsia" w:ascii="方正仿宋_GBK" w:hAnsi="方正仿宋_GBK" w:eastAsia="方正仿宋_GBK" w:cs="方正仿宋_GBK"/>
          <w:color w:val="auto"/>
          <w:highlight w:val="none"/>
        </w:rPr>
      </w:pPr>
    </w:p>
    <w:p w14:paraId="1D045EF5">
      <w:pPr>
        <w:pStyle w:val="2"/>
        <w:adjustRightInd w:val="0"/>
        <w:snapToGrid w:val="0"/>
        <w:spacing w:before="0" w:after="0" w:line="400" w:lineRule="exact"/>
        <w:rPr>
          <w:rFonts w:hint="eastAsia" w:ascii="方正仿宋_GBK" w:hAnsi="方正仿宋_GBK" w:eastAsia="方正仿宋_GBK" w:cs="方正仿宋_GBK"/>
          <w:color w:val="auto"/>
          <w:sz w:val="24"/>
          <w:highlight w:val="none"/>
          <w:lang w:val="en-US" w:eastAsia="zh-CN"/>
        </w:rPr>
      </w:pPr>
    </w:p>
    <w:p w14:paraId="5CDBD4E6">
      <w:pPr>
        <w:pStyle w:val="2"/>
        <w:adjustRightInd w:val="0"/>
        <w:snapToGrid w:val="0"/>
        <w:spacing w:before="0" w:after="0" w:line="400" w:lineRule="exact"/>
        <w:rPr>
          <w:rFonts w:hint="eastAsia" w:ascii="方正仿宋_GBK" w:hAnsi="方正仿宋_GBK" w:eastAsia="方正仿宋_GBK" w:cs="方正仿宋_GBK"/>
          <w:color w:val="auto"/>
          <w:sz w:val="24"/>
          <w:highlight w:val="none"/>
          <w:lang w:val="en-US" w:eastAsia="zh-CN"/>
        </w:rPr>
      </w:pPr>
    </w:p>
    <w:p w14:paraId="34F95B95">
      <w:pPr>
        <w:pStyle w:val="2"/>
        <w:adjustRightInd w:val="0"/>
        <w:snapToGrid w:val="0"/>
        <w:spacing w:before="0" w:after="0" w:line="400" w:lineRule="exact"/>
        <w:rPr>
          <w:rFonts w:hint="eastAsia" w:ascii="方正仿宋_GBK" w:hAnsi="方正仿宋_GBK" w:eastAsia="方正仿宋_GBK" w:cs="方正仿宋_GBK"/>
          <w:color w:val="auto"/>
          <w:sz w:val="24"/>
          <w:highlight w:val="none"/>
          <w:lang w:val="en-US" w:eastAsia="zh-CN"/>
        </w:rPr>
      </w:pPr>
    </w:p>
    <w:p w14:paraId="0C3A8CA7">
      <w:pPr>
        <w:pStyle w:val="2"/>
        <w:adjustRightInd w:val="0"/>
        <w:snapToGrid w:val="0"/>
        <w:spacing w:before="0" w:after="0" w:line="400" w:lineRule="exact"/>
        <w:rPr>
          <w:rFonts w:hint="eastAsia" w:ascii="方正仿宋_GBK" w:hAnsi="方正仿宋_GBK" w:eastAsia="方正仿宋_GBK" w:cs="方正仿宋_GBK"/>
          <w:color w:val="auto"/>
          <w:sz w:val="24"/>
          <w:highlight w:val="none"/>
          <w:lang w:val="en-US" w:eastAsia="zh-CN"/>
        </w:rPr>
      </w:pPr>
    </w:p>
    <w:p w14:paraId="40DFAAF7">
      <w:pPr>
        <w:pStyle w:val="2"/>
        <w:adjustRightInd w:val="0"/>
        <w:snapToGrid w:val="0"/>
        <w:spacing w:before="0" w:after="0" w:line="400" w:lineRule="exact"/>
        <w:rPr>
          <w:rFonts w:hint="eastAsia" w:ascii="方正仿宋_GBK" w:hAnsi="方正仿宋_GBK" w:eastAsia="方正仿宋_GBK" w:cs="方正仿宋_GBK"/>
          <w:color w:val="auto"/>
          <w:sz w:val="24"/>
          <w:highlight w:val="none"/>
          <w:lang w:val="en-US" w:eastAsia="zh-CN"/>
        </w:rPr>
      </w:pPr>
    </w:p>
    <w:p w14:paraId="2EEA056C">
      <w:pPr>
        <w:pStyle w:val="2"/>
        <w:adjustRightInd w:val="0"/>
        <w:snapToGrid w:val="0"/>
        <w:spacing w:before="0" w:after="0" w:line="400" w:lineRule="exact"/>
        <w:rPr>
          <w:rFonts w:hint="eastAsia" w:ascii="方正仿宋_GBK" w:hAnsi="方正仿宋_GBK" w:eastAsia="方正仿宋_GBK" w:cs="方正仿宋_GBK"/>
          <w:color w:val="auto"/>
          <w:sz w:val="24"/>
          <w:highlight w:val="none"/>
          <w:lang w:val="en-US" w:eastAsia="zh-CN"/>
        </w:rPr>
      </w:pPr>
    </w:p>
    <w:p w14:paraId="3859B5C1">
      <w:pPr>
        <w:rPr>
          <w:rFonts w:hint="eastAsia" w:ascii="方正仿宋_GBK" w:hAnsi="方正仿宋_GBK" w:eastAsia="方正仿宋_GBK" w:cs="方正仿宋_GBK"/>
          <w:highlight w:val="none"/>
          <w:lang w:val="en-US" w:eastAsia="zh-CN"/>
        </w:rPr>
      </w:pPr>
    </w:p>
    <w:p w14:paraId="0CA1FB8F">
      <w:pPr>
        <w:pStyle w:val="6"/>
        <w:rPr>
          <w:rFonts w:hint="eastAsia" w:ascii="方正仿宋_GBK" w:hAnsi="方正仿宋_GBK" w:eastAsia="方正仿宋_GBK" w:cs="方正仿宋_GBK"/>
          <w:highlight w:val="none"/>
          <w:lang w:val="en-US" w:eastAsia="zh-CN"/>
        </w:rPr>
      </w:pPr>
    </w:p>
    <w:p w14:paraId="7453302F">
      <w:pPr>
        <w:rPr>
          <w:rFonts w:hint="eastAsia" w:ascii="方正仿宋_GBK" w:hAnsi="方正仿宋_GBK" w:eastAsia="方正仿宋_GBK" w:cs="方正仿宋_GBK"/>
          <w:highlight w:val="none"/>
          <w:lang w:val="en-US" w:eastAsia="zh-CN"/>
        </w:rPr>
      </w:pPr>
    </w:p>
    <w:p w14:paraId="543C9795">
      <w:pPr>
        <w:pStyle w:val="6"/>
        <w:rPr>
          <w:rFonts w:hint="eastAsia" w:ascii="方正仿宋_GBK" w:hAnsi="方正仿宋_GBK" w:eastAsia="方正仿宋_GBK" w:cs="方正仿宋_GBK"/>
          <w:highlight w:val="none"/>
          <w:lang w:val="en-US" w:eastAsia="zh-CN"/>
        </w:rPr>
      </w:pPr>
    </w:p>
    <w:p w14:paraId="2C7F4E18">
      <w:pPr>
        <w:rPr>
          <w:rFonts w:hint="eastAsia" w:ascii="方正仿宋_GBK" w:hAnsi="方正仿宋_GBK" w:eastAsia="方正仿宋_GBK" w:cs="方正仿宋_GBK"/>
          <w:highlight w:val="none"/>
          <w:lang w:val="en-US" w:eastAsia="zh-CN"/>
        </w:rPr>
      </w:pPr>
    </w:p>
    <w:p w14:paraId="57C67C19">
      <w:pPr>
        <w:pStyle w:val="6"/>
        <w:rPr>
          <w:rFonts w:hint="eastAsia" w:ascii="方正仿宋_GBK" w:hAnsi="方正仿宋_GBK" w:eastAsia="方正仿宋_GBK" w:cs="方正仿宋_GBK"/>
          <w:highlight w:val="none"/>
          <w:lang w:val="en-US" w:eastAsia="zh-CN"/>
        </w:rPr>
      </w:pPr>
    </w:p>
    <w:p w14:paraId="127672EB">
      <w:pPr>
        <w:rPr>
          <w:rFonts w:hint="eastAsia" w:ascii="方正仿宋_GBK" w:hAnsi="方正仿宋_GBK" w:eastAsia="方正仿宋_GBK" w:cs="方正仿宋_GBK"/>
          <w:highlight w:val="none"/>
          <w:lang w:val="en-US" w:eastAsia="zh-CN"/>
        </w:rPr>
      </w:pPr>
    </w:p>
    <w:p w14:paraId="66491C21">
      <w:pPr>
        <w:pStyle w:val="6"/>
        <w:rPr>
          <w:rFonts w:hint="eastAsia" w:ascii="方正仿宋_GBK" w:hAnsi="方正仿宋_GBK" w:eastAsia="方正仿宋_GBK" w:cs="方正仿宋_GBK"/>
          <w:highlight w:val="none"/>
          <w:lang w:val="en-US" w:eastAsia="zh-CN"/>
        </w:rPr>
      </w:pPr>
    </w:p>
    <w:p w14:paraId="0BC1846A">
      <w:pPr>
        <w:rPr>
          <w:rFonts w:hint="eastAsia" w:ascii="方正仿宋_GBK" w:hAnsi="方正仿宋_GBK" w:eastAsia="方正仿宋_GBK" w:cs="方正仿宋_GBK"/>
          <w:highlight w:val="none"/>
          <w:lang w:val="en-US" w:eastAsia="zh-CN"/>
        </w:rPr>
      </w:pPr>
    </w:p>
    <w:p w14:paraId="13A22344">
      <w:pPr>
        <w:pStyle w:val="6"/>
        <w:rPr>
          <w:rFonts w:hint="eastAsia" w:ascii="方正仿宋_GBK" w:hAnsi="方正仿宋_GBK" w:eastAsia="方正仿宋_GBK" w:cs="方正仿宋_GBK"/>
          <w:highlight w:val="none"/>
          <w:lang w:val="en-US" w:eastAsia="zh-CN"/>
        </w:rPr>
      </w:pPr>
    </w:p>
    <w:p w14:paraId="7334C727">
      <w:pPr>
        <w:rPr>
          <w:rFonts w:hint="eastAsia" w:ascii="方正仿宋_GBK" w:hAnsi="方正仿宋_GBK" w:eastAsia="方正仿宋_GBK" w:cs="方正仿宋_GBK"/>
          <w:highlight w:val="none"/>
          <w:lang w:val="en-US" w:eastAsia="zh-CN"/>
        </w:rPr>
      </w:pPr>
    </w:p>
    <w:p w14:paraId="4D6F6B9D">
      <w:pPr>
        <w:pStyle w:val="6"/>
        <w:rPr>
          <w:rFonts w:hint="eastAsia" w:ascii="方正仿宋_GBK" w:hAnsi="方正仿宋_GBK" w:eastAsia="方正仿宋_GBK" w:cs="方正仿宋_GBK"/>
          <w:highlight w:val="none"/>
          <w:lang w:val="en-US" w:eastAsia="zh-CN"/>
        </w:rPr>
      </w:pPr>
    </w:p>
    <w:p w14:paraId="2D31A55E">
      <w:pPr>
        <w:rPr>
          <w:rFonts w:hint="eastAsia" w:ascii="方正仿宋_GBK" w:hAnsi="方正仿宋_GBK" w:eastAsia="方正仿宋_GBK" w:cs="方正仿宋_GBK"/>
          <w:highlight w:val="none"/>
          <w:lang w:val="en-US" w:eastAsia="zh-CN"/>
        </w:rPr>
      </w:pPr>
    </w:p>
    <w:p w14:paraId="3A22FAF2">
      <w:pPr>
        <w:pStyle w:val="6"/>
        <w:rPr>
          <w:rFonts w:hint="eastAsia" w:ascii="方正仿宋_GBK" w:hAnsi="方正仿宋_GBK" w:eastAsia="方正仿宋_GBK" w:cs="方正仿宋_GBK"/>
          <w:highlight w:val="none"/>
          <w:lang w:val="en-US" w:eastAsia="zh-CN"/>
        </w:rPr>
      </w:pPr>
    </w:p>
    <w:p w14:paraId="0DD62621">
      <w:pPr>
        <w:rPr>
          <w:rFonts w:hint="eastAsia" w:ascii="方正仿宋_GBK" w:hAnsi="方正仿宋_GBK" w:eastAsia="方正仿宋_GBK" w:cs="方正仿宋_GBK"/>
          <w:highlight w:val="none"/>
          <w:lang w:val="en-US" w:eastAsia="zh-CN"/>
        </w:rPr>
      </w:pPr>
    </w:p>
    <w:p w14:paraId="0DE9CF84">
      <w:pPr>
        <w:pStyle w:val="6"/>
        <w:rPr>
          <w:rFonts w:hint="eastAsia" w:ascii="方正仿宋_GBK" w:hAnsi="方正仿宋_GBK" w:eastAsia="方正仿宋_GBK" w:cs="方正仿宋_GBK"/>
          <w:highlight w:val="none"/>
          <w:lang w:val="en-US" w:eastAsia="zh-CN"/>
        </w:rPr>
      </w:pPr>
    </w:p>
    <w:p w14:paraId="0461C582">
      <w:pPr>
        <w:rPr>
          <w:rFonts w:hint="eastAsia" w:ascii="方正仿宋_GBK" w:hAnsi="方正仿宋_GBK" w:eastAsia="方正仿宋_GBK" w:cs="方正仿宋_GBK"/>
          <w:highlight w:val="none"/>
          <w:lang w:val="en-US" w:eastAsia="zh-CN"/>
        </w:rPr>
      </w:pPr>
    </w:p>
    <w:p w14:paraId="6EE00B84">
      <w:pPr>
        <w:pStyle w:val="6"/>
        <w:rPr>
          <w:rFonts w:hint="eastAsia" w:ascii="方正仿宋_GBK" w:hAnsi="方正仿宋_GBK" w:eastAsia="方正仿宋_GBK" w:cs="方正仿宋_GBK"/>
          <w:highlight w:val="none"/>
          <w:lang w:val="en-US" w:eastAsia="zh-CN"/>
        </w:rPr>
      </w:pPr>
    </w:p>
    <w:p w14:paraId="56A04162">
      <w:pPr>
        <w:rPr>
          <w:rFonts w:hint="eastAsia" w:ascii="方正仿宋_GBK" w:hAnsi="方正仿宋_GBK" w:eastAsia="方正仿宋_GBK" w:cs="方正仿宋_GBK"/>
          <w:highlight w:val="none"/>
          <w:lang w:val="en-US" w:eastAsia="zh-CN"/>
        </w:rPr>
      </w:pPr>
    </w:p>
    <w:p w14:paraId="44D16F7C">
      <w:pPr>
        <w:pStyle w:val="6"/>
        <w:rPr>
          <w:rFonts w:hint="eastAsia" w:ascii="方正仿宋_GBK" w:hAnsi="方正仿宋_GBK" w:eastAsia="方正仿宋_GBK" w:cs="方正仿宋_GBK"/>
          <w:highlight w:val="none"/>
          <w:lang w:val="en-US" w:eastAsia="zh-CN"/>
        </w:rPr>
      </w:pPr>
    </w:p>
    <w:p w14:paraId="0008FCAF">
      <w:pPr>
        <w:rPr>
          <w:rFonts w:hint="eastAsia" w:ascii="方正仿宋_GBK" w:hAnsi="方正仿宋_GBK" w:eastAsia="方正仿宋_GBK" w:cs="方正仿宋_GBK"/>
          <w:highlight w:val="none"/>
          <w:lang w:val="en-US" w:eastAsia="zh-CN"/>
        </w:rPr>
      </w:pPr>
    </w:p>
    <w:p w14:paraId="32E5FCF3">
      <w:pPr>
        <w:pStyle w:val="6"/>
        <w:rPr>
          <w:rFonts w:hint="eastAsia" w:ascii="方正仿宋_GBK" w:hAnsi="方正仿宋_GBK" w:eastAsia="方正仿宋_GBK" w:cs="方正仿宋_GBK"/>
          <w:highlight w:val="none"/>
          <w:lang w:val="en-US" w:eastAsia="zh-CN"/>
        </w:rPr>
      </w:pPr>
    </w:p>
    <w:p w14:paraId="54006B9D">
      <w:pPr>
        <w:pStyle w:val="2"/>
        <w:adjustRightInd w:val="0"/>
        <w:snapToGrid w:val="0"/>
        <w:spacing w:before="0" w:after="0" w:line="400" w:lineRule="exact"/>
        <w:rPr>
          <w:rFonts w:hint="eastAsia" w:ascii="方正仿宋_GBK" w:hAnsi="方正仿宋_GBK" w:eastAsia="方正仿宋_GBK" w:cs="方正仿宋_GBK"/>
          <w:color w:val="auto"/>
          <w:sz w:val="24"/>
          <w:highlight w:val="none"/>
          <w:lang w:val="en-US" w:eastAsia="zh-CN"/>
        </w:rPr>
      </w:pPr>
    </w:p>
    <w:p w14:paraId="253648E4">
      <w:pPr>
        <w:pStyle w:val="2"/>
        <w:adjustRightInd w:val="0"/>
        <w:snapToGrid w:val="0"/>
        <w:spacing w:before="0" w:after="0" w:line="400" w:lineRule="exact"/>
        <w:rPr>
          <w:rFonts w:hint="eastAsia" w:ascii="方正仿宋_GBK" w:hAnsi="方正仿宋_GBK" w:eastAsia="方正仿宋_GBK" w:cs="方正仿宋_GBK"/>
          <w:color w:val="auto"/>
          <w:sz w:val="24"/>
          <w:highlight w:val="none"/>
          <w:lang w:val="en-US" w:eastAsia="zh-CN"/>
        </w:rPr>
      </w:pPr>
    </w:p>
    <w:p w14:paraId="6C1F2804">
      <w:pPr>
        <w:rPr>
          <w:rFonts w:hint="eastAsia" w:ascii="方正仿宋_GBK" w:hAnsi="方正仿宋_GBK" w:eastAsia="方正仿宋_GBK" w:cs="方正仿宋_GBK"/>
          <w:highlight w:val="none"/>
          <w:lang w:val="en-US" w:eastAsia="zh-CN"/>
        </w:rPr>
      </w:pPr>
    </w:p>
    <w:p w14:paraId="5A61C1C5">
      <w:pPr>
        <w:pStyle w:val="2"/>
        <w:adjustRightInd w:val="0"/>
        <w:snapToGrid w:val="0"/>
        <w:spacing w:before="0" w:after="0" w:line="400" w:lineRule="exact"/>
        <w:rPr>
          <w:rFonts w:hint="eastAsia" w:ascii="方正仿宋_GBK" w:hAnsi="方正仿宋_GBK" w:eastAsia="方正仿宋_GBK" w:cs="方正仿宋_GBK"/>
          <w:color w:val="auto"/>
          <w:sz w:val="24"/>
          <w:highlight w:val="none"/>
        </w:rPr>
      </w:pPr>
      <w:r>
        <w:rPr>
          <w:rFonts w:hint="eastAsia" w:ascii="方正仿宋_GBK" w:hAnsi="方正仿宋_GBK" w:eastAsia="方正仿宋_GBK" w:cs="方正仿宋_GBK"/>
          <w:color w:val="auto"/>
          <w:sz w:val="24"/>
          <w:highlight w:val="none"/>
          <w:lang w:val="en-US" w:eastAsia="zh-CN"/>
        </w:rPr>
        <w:t>二</w:t>
      </w:r>
      <w:r>
        <w:rPr>
          <w:rFonts w:hint="eastAsia" w:ascii="方正仿宋_GBK" w:hAnsi="方正仿宋_GBK" w:eastAsia="方正仿宋_GBK" w:cs="方正仿宋_GBK"/>
          <w:color w:val="auto"/>
          <w:sz w:val="24"/>
          <w:highlight w:val="none"/>
        </w:rPr>
        <w:t>、</w:t>
      </w:r>
      <w:bookmarkEnd w:id="133"/>
      <w:bookmarkEnd w:id="134"/>
      <w:bookmarkEnd w:id="135"/>
      <w:bookmarkEnd w:id="136"/>
      <w:bookmarkEnd w:id="137"/>
      <w:bookmarkEnd w:id="138"/>
      <w:r>
        <w:rPr>
          <w:rFonts w:hint="eastAsia" w:ascii="方正仿宋_GBK" w:hAnsi="方正仿宋_GBK" w:eastAsia="方正仿宋_GBK" w:cs="方正仿宋_GBK"/>
          <w:color w:val="auto"/>
          <w:sz w:val="24"/>
          <w:highlight w:val="none"/>
        </w:rPr>
        <w:t>技术部分</w:t>
      </w:r>
    </w:p>
    <w:p w14:paraId="4917214D">
      <w:pPr>
        <w:snapToGrid w:val="0"/>
        <w:spacing w:line="300" w:lineRule="atLeast"/>
        <w:ind w:firstLine="480" w:firstLineChars="200"/>
        <w:rPr>
          <w:rFonts w:hint="eastAsia" w:ascii="方正仿宋_GBK" w:hAnsi="方正仿宋_GBK" w:eastAsia="方正仿宋_GBK" w:cs="方正仿宋_GBK"/>
          <w:sz w:val="24"/>
          <w:szCs w:val="24"/>
          <w:highlight w:val="none"/>
        </w:rPr>
      </w:pPr>
      <w:r>
        <w:rPr>
          <w:rFonts w:hint="eastAsia" w:ascii="方正仿宋_GBK" w:hAnsi="方正仿宋_GBK" w:eastAsia="方正仿宋_GBK" w:cs="方正仿宋_GBK"/>
          <w:sz w:val="24"/>
          <w:szCs w:val="28"/>
          <w:highlight w:val="none"/>
        </w:rPr>
        <w:t>（一）</w:t>
      </w:r>
      <w:r>
        <w:rPr>
          <w:rFonts w:hint="eastAsia" w:ascii="方正仿宋_GBK" w:hAnsi="方正仿宋_GBK" w:eastAsia="方正仿宋_GBK" w:cs="方正仿宋_GBK"/>
          <w:sz w:val="24"/>
          <w:szCs w:val="24"/>
          <w:highlight w:val="none"/>
        </w:rPr>
        <w:t>技术响应偏离表</w:t>
      </w:r>
    </w:p>
    <w:p w14:paraId="44D38D9F">
      <w:pPr>
        <w:spacing w:line="300" w:lineRule="atLeast"/>
        <w:rPr>
          <w:rFonts w:hint="eastAsia" w:ascii="方正仿宋_GBK" w:hAnsi="方正仿宋_GBK" w:eastAsia="方正仿宋_GBK" w:cs="方正仿宋_GBK"/>
          <w:color w:val="000000"/>
          <w:sz w:val="24"/>
          <w:szCs w:val="24"/>
          <w:highlight w:val="none"/>
        </w:rPr>
      </w:pPr>
      <w:r>
        <w:rPr>
          <w:rFonts w:hint="eastAsia" w:ascii="方正仿宋_GBK" w:hAnsi="方正仿宋_GBK" w:eastAsia="方正仿宋_GBK" w:cs="方正仿宋_GBK"/>
          <w:sz w:val="24"/>
          <w:szCs w:val="24"/>
          <w:highlight w:val="none"/>
        </w:rPr>
        <w:t xml:space="preserve">    </w:t>
      </w:r>
      <w:r>
        <w:rPr>
          <w:rFonts w:hint="eastAsia" w:ascii="方正仿宋_GBK" w:hAnsi="方正仿宋_GBK" w:eastAsia="方正仿宋_GBK" w:cs="方正仿宋_GBK"/>
          <w:sz w:val="24"/>
          <w:szCs w:val="24"/>
          <w:highlight w:val="none"/>
          <w:lang w:eastAsia="zh-CN"/>
        </w:rPr>
        <w:t>项目号</w:t>
      </w:r>
      <w:r>
        <w:rPr>
          <w:rFonts w:hint="eastAsia" w:ascii="方正仿宋_GBK" w:hAnsi="方正仿宋_GBK" w:eastAsia="方正仿宋_GBK" w:cs="方正仿宋_GBK"/>
          <w:color w:val="000000"/>
          <w:sz w:val="24"/>
          <w:szCs w:val="24"/>
          <w:highlight w:val="none"/>
        </w:rPr>
        <w:t>：</w:t>
      </w:r>
    </w:p>
    <w:p w14:paraId="7E6CD9C8">
      <w:pPr>
        <w:spacing w:line="300" w:lineRule="atLeast"/>
        <w:ind w:firstLine="480" w:firstLineChars="200"/>
        <w:rPr>
          <w:rFonts w:hint="eastAsia" w:ascii="方正仿宋_GBK" w:hAnsi="方正仿宋_GBK" w:eastAsia="方正仿宋_GBK" w:cs="方正仿宋_GBK"/>
          <w:sz w:val="24"/>
          <w:highlight w:val="none"/>
        </w:rPr>
      </w:pPr>
      <w:r>
        <w:rPr>
          <w:rFonts w:hint="eastAsia" w:ascii="方正仿宋_GBK" w:hAnsi="方正仿宋_GBK" w:eastAsia="方正仿宋_GBK" w:cs="方正仿宋_GBK"/>
          <w:sz w:val="24"/>
          <w:highlight w:val="none"/>
        </w:rPr>
        <w:t>采购项目名称：</w:t>
      </w:r>
    </w:p>
    <w:tbl>
      <w:tblPr>
        <w:tblStyle w:val="1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8"/>
        <w:gridCol w:w="2658"/>
        <w:gridCol w:w="2940"/>
        <w:gridCol w:w="1886"/>
      </w:tblGrid>
      <w:tr w14:paraId="4AF423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1138" w:type="dxa"/>
            <w:noWrap w:val="0"/>
            <w:vAlign w:val="center"/>
          </w:tcPr>
          <w:p w14:paraId="45CC07B7">
            <w:pPr>
              <w:tabs>
                <w:tab w:val="left" w:pos="6300"/>
              </w:tabs>
              <w:snapToGrid w:val="0"/>
              <w:spacing w:line="300" w:lineRule="atLeast"/>
              <w:jc w:val="center"/>
              <w:outlineLvl w:val="0"/>
              <w:rPr>
                <w:rFonts w:hint="eastAsia" w:ascii="方正仿宋_GBK" w:hAnsi="方正仿宋_GBK" w:eastAsia="方正仿宋_GBK" w:cs="方正仿宋_GBK"/>
                <w:sz w:val="21"/>
                <w:szCs w:val="21"/>
                <w:highlight w:val="none"/>
              </w:rPr>
            </w:pPr>
            <w:r>
              <w:rPr>
                <w:rFonts w:hint="eastAsia" w:ascii="方正仿宋_GBK" w:hAnsi="方正仿宋_GBK" w:eastAsia="方正仿宋_GBK" w:cs="方正仿宋_GBK"/>
                <w:sz w:val="21"/>
                <w:szCs w:val="21"/>
                <w:highlight w:val="none"/>
              </w:rPr>
              <w:t>序号</w:t>
            </w:r>
          </w:p>
        </w:tc>
        <w:tc>
          <w:tcPr>
            <w:tcW w:w="2658" w:type="dxa"/>
            <w:noWrap w:val="0"/>
            <w:vAlign w:val="center"/>
          </w:tcPr>
          <w:p w14:paraId="499FB022">
            <w:pPr>
              <w:tabs>
                <w:tab w:val="left" w:pos="6300"/>
              </w:tabs>
              <w:snapToGrid w:val="0"/>
              <w:spacing w:line="300" w:lineRule="atLeast"/>
              <w:jc w:val="center"/>
              <w:outlineLvl w:val="0"/>
              <w:rPr>
                <w:rFonts w:hint="eastAsia" w:ascii="方正仿宋_GBK" w:hAnsi="方正仿宋_GBK" w:eastAsia="方正仿宋_GBK" w:cs="方正仿宋_GBK"/>
                <w:sz w:val="21"/>
                <w:szCs w:val="21"/>
                <w:highlight w:val="none"/>
              </w:rPr>
            </w:pPr>
            <w:r>
              <w:rPr>
                <w:rFonts w:hint="eastAsia" w:ascii="方正仿宋_GBK" w:hAnsi="方正仿宋_GBK" w:eastAsia="方正仿宋_GBK" w:cs="方正仿宋_GBK"/>
                <w:sz w:val="21"/>
                <w:szCs w:val="21"/>
                <w:highlight w:val="none"/>
              </w:rPr>
              <w:t>采购需求</w:t>
            </w:r>
          </w:p>
        </w:tc>
        <w:tc>
          <w:tcPr>
            <w:tcW w:w="2940" w:type="dxa"/>
            <w:noWrap w:val="0"/>
            <w:vAlign w:val="center"/>
          </w:tcPr>
          <w:p w14:paraId="73CA84BA">
            <w:pPr>
              <w:tabs>
                <w:tab w:val="left" w:pos="6300"/>
              </w:tabs>
              <w:snapToGrid w:val="0"/>
              <w:spacing w:line="300" w:lineRule="atLeast"/>
              <w:jc w:val="center"/>
              <w:outlineLvl w:val="0"/>
              <w:rPr>
                <w:rFonts w:hint="eastAsia" w:ascii="方正仿宋_GBK" w:hAnsi="方正仿宋_GBK" w:eastAsia="方正仿宋_GBK" w:cs="方正仿宋_GBK"/>
                <w:sz w:val="21"/>
                <w:szCs w:val="21"/>
                <w:highlight w:val="none"/>
              </w:rPr>
            </w:pPr>
            <w:r>
              <w:rPr>
                <w:rFonts w:hint="eastAsia" w:ascii="方正仿宋_GBK" w:hAnsi="方正仿宋_GBK" w:eastAsia="方正仿宋_GBK" w:cs="方正仿宋_GBK"/>
                <w:sz w:val="21"/>
                <w:szCs w:val="21"/>
                <w:highlight w:val="none"/>
              </w:rPr>
              <w:t>响应情况</w:t>
            </w:r>
          </w:p>
        </w:tc>
        <w:tc>
          <w:tcPr>
            <w:tcW w:w="1886" w:type="dxa"/>
            <w:noWrap w:val="0"/>
            <w:vAlign w:val="center"/>
          </w:tcPr>
          <w:p w14:paraId="25015169">
            <w:pPr>
              <w:tabs>
                <w:tab w:val="left" w:pos="6300"/>
              </w:tabs>
              <w:snapToGrid w:val="0"/>
              <w:spacing w:line="300" w:lineRule="atLeast"/>
              <w:jc w:val="center"/>
              <w:outlineLvl w:val="0"/>
              <w:rPr>
                <w:rFonts w:hint="eastAsia" w:ascii="方正仿宋_GBK" w:hAnsi="方正仿宋_GBK" w:eastAsia="方正仿宋_GBK" w:cs="方正仿宋_GBK"/>
                <w:sz w:val="21"/>
                <w:szCs w:val="21"/>
                <w:highlight w:val="none"/>
              </w:rPr>
            </w:pPr>
            <w:r>
              <w:rPr>
                <w:rFonts w:hint="eastAsia" w:ascii="方正仿宋_GBK" w:hAnsi="方正仿宋_GBK" w:eastAsia="方正仿宋_GBK" w:cs="方正仿宋_GBK"/>
                <w:sz w:val="21"/>
                <w:szCs w:val="21"/>
                <w:highlight w:val="none"/>
              </w:rPr>
              <w:t>差异说明</w:t>
            </w:r>
          </w:p>
        </w:tc>
      </w:tr>
      <w:tr w14:paraId="40DB0D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jc w:val="center"/>
        </w:trPr>
        <w:tc>
          <w:tcPr>
            <w:tcW w:w="1138" w:type="dxa"/>
            <w:noWrap w:val="0"/>
            <w:vAlign w:val="center"/>
          </w:tcPr>
          <w:p w14:paraId="3E83049A">
            <w:pPr>
              <w:tabs>
                <w:tab w:val="left" w:pos="6300"/>
              </w:tabs>
              <w:snapToGrid w:val="0"/>
              <w:spacing w:line="300" w:lineRule="atLeast"/>
              <w:jc w:val="center"/>
              <w:outlineLvl w:val="0"/>
              <w:rPr>
                <w:rFonts w:hint="eastAsia" w:ascii="方正仿宋_GBK" w:hAnsi="方正仿宋_GBK" w:eastAsia="方正仿宋_GBK" w:cs="方正仿宋_GBK"/>
                <w:sz w:val="21"/>
                <w:szCs w:val="21"/>
                <w:highlight w:val="none"/>
              </w:rPr>
            </w:pPr>
          </w:p>
        </w:tc>
        <w:tc>
          <w:tcPr>
            <w:tcW w:w="2658" w:type="dxa"/>
            <w:noWrap w:val="0"/>
            <w:vAlign w:val="center"/>
          </w:tcPr>
          <w:p w14:paraId="51B84F66">
            <w:pPr>
              <w:tabs>
                <w:tab w:val="left" w:pos="6300"/>
              </w:tabs>
              <w:snapToGrid w:val="0"/>
              <w:spacing w:line="300" w:lineRule="atLeast"/>
              <w:jc w:val="center"/>
              <w:outlineLvl w:val="0"/>
              <w:rPr>
                <w:rFonts w:hint="eastAsia" w:ascii="方正仿宋_GBK" w:hAnsi="方正仿宋_GBK" w:eastAsia="方正仿宋_GBK" w:cs="方正仿宋_GBK"/>
                <w:sz w:val="21"/>
                <w:szCs w:val="21"/>
                <w:highlight w:val="none"/>
              </w:rPr>
            </w:pPr>
          </w:p>
        </w:tc>
        <w:tc>
          <w:tcPr>
            <w:tcW w:w="2940" w:type="dxa"/>
            <w:noWrap w:val="0"/>
            <w:vAlign w:val="center"/>
          </w:tcPr>
          <w:p w14:paraId="2E258A6A">
            <w:pPr>
              <w:tabs>
                <w:tab w:val="left" w:pos="6300"/>
              </w:tabs>
              <w:snapToGrid w:val="0"/>
              <w:spacing w:line="300" w:lineRule="atLeast"/>
              <w:jc w:val="center"/>
              <w:outlineLvl w:val="0"/>
              <w:rPr>
                <w:rFonts w:hint="eastAsia" w:ascii="方正仿宋_GBK" w:hAnsi="方正仿宋_GBK" w:eastAsia="方正仿宋_GBK" w:cs="方正仿宋_GBK"/>
                <w:sz w:val="21"/>
                <w:szCs w:val="21"/>
                <w:highlight w:val="none"/>
              </w:rPr>
            </w:pPr>
          </w:p>
        </w:tc>
        <w:tc>
          <w:tcPr>
            <w:tcW w:w="1886" w:type="dxa"/>
            <w:noWrap w:val="0"/>
            <w:vAlign w:val="center"/>
          </w:tcPr>
          <w:p w14:paraId="280D1253">
            <w:pPr>
              <w:tabs>
                <w:tab w:val="left" w:pos="6300"/>
              </w:tabs>
              <w:snapToGrid w:val="0"/>
              <w:spacing w:line="300" w:lineRule="atLeast"/>
              <w:jc w:val="center"/>
              <w:outlineLvl w:val="0"/>
              <w:rPr>
                <w:rFonts w:hint="eastAsia" w:ascii="方正仿宋_GBK" w:hAnsi="方正仿宋_GBK" w:eastAsia="方正仿宋_GBK" w:cs="方正仿宋_GBK"/>
                <w:sz w:val="21"/>
                <w:szCs w:val="21"/>
                <w:highlight w:val="none"/>
              </w:rPr>
            </w:pPr>
          </w:p>
        </w:tc>
      </w:tr>
      <w:tr w14:paraId="524974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1138" w:type="dxa"/>
            <w:noWrap w:val="0"/>
            <w:vAlign w:val="center"/>
          </w:tcPr>
          <w:p w14:paraId="498C7C54">
            <w:pPr>
              <w:tabs>
                <w:tab w:val="left" w:pos="6300"/>
              </w:tabs>
              <w:snapToGrid w:val="0"/>
              <w:spacing w:line="300" w:lineRule="atLeast"/>
              <w:jc w:val="center"/>
              <w:outlineLvl w:val="0"/>
              <w:rPr>
                <w:rFonts w:hint="eastAsia" w:ascii="方正仿宋_GBK" w:hAnsi="方正仿宋_GBK" w:eastAsia="方正仿宋_GBK" w:cs="方正仿宋_GBK"/>
                <w:sz w:val="21"/>
                <w:szCs w:val="21"/>
                <w:highlight w:val="none"/>
              </w:rPr>
            </w:pPr>
          </w:p>
        </w:tc>
        <w:tc>
          <w:tcPr>
            <w:tcW w:w="2658" w:type="dxa"/>
            <w:noWrap w:val="0"/>
            <w:vAlign w:val="center"/>
          </w:tcPr>
          <w:p w14:paraId="65D27F74">
            <w:pPr>
              <w:tabs>
                <w:tab w:val="left" w:pos="6300"/>
              </w:tabs>
              <w:snapToGrid w:val="0"/>
              <w:spacing w:line="300" w:lineRule="atLeast"/>
              <w:jc w:val="center"/>
              <w:outlineLvl w:val="0"/>
              <w:rPr>
                <w:rFonts w:hint="eastAsia" w:ascii="方正仿宋_GBK" w:hAnsi="方正仿宋_GBK" w:eastAsia="方正仿宋_GBK" w:cs="方正仿宋_GBK"/>
                <w:sz w:val="21"/>
                <w:szCs w:val="21"/>
                <w:highlight w:val="none"/>
              </w:rPr>
            </w:pPr>
          </w:p>
        </w:tc>
        <w:tc>
          <w:tcPr>
            <w:tcW w:w="2940" w:type="dxa"/>
            <w:noWrap w:val="0"/>
            <w:vAlign w:val="center"/>
          </w:tcPr>
          <w:p w14:paraId="7601CBFC">
            <w:pPr>
              <w:tabs>
                <w:tab w:val="left" w:pos="6300"/>
              </w:tabs>
              <w:snapToGrid w:val="0"/>
              <w:spacing w:line="300" w:lineRule="atLeast"/>
              <w:jc w:val="center"/>
              <w:outlineLvl w:val="0"/>
              <w:rPr>
                <w:rFonts w:hint="eastAsia" w:ascii="方正仿宋_GBK" w:hAnsi="方正仿宋_GBK" w:eastAsia="方正仿宋_GBK" w:cs="方正仿宋_GBK"/>
                <w:sz w:val="21"/>
                <w:szCs w:val="21"/>
                <w:highlight w:val="none"/>
              </w:rPr>
            </w:pPr>
          </w:p>
        </w:tc>
        <w:tc>
          <w:tcPr>
            <w:tcW w:w="1886" w:type="dxa"/>
            <w:noWrap w:val="0"/>
            <w:vAlign w:val="center"/>
          </w:tcPr>
          <w:p w14:paraId="768B0B6E">
            <w:pPr>
              <w:tabs>
                <w:tab w:val="left" w:pos="6300"/>
              </w:tabs>
              <w:snapToGrid w:val="0"/>
              <w:spacing w:line="300" w:lineRule="atLeast"/>
              <w:jc w:val="center"/>
              <w:outlineLvl w:val="0"/>
              <w:rPr>
                <w:rFonts w:hint="eastAsia" w:ascii="方正仿宋_GBK" w:hAnsi="方正仿宋_GBK" w:eastAsia="方正仿宋_GBK" w:cs="方正仿宋_GBK"/>
                <w:sz w:val="21"/>
                <w:szCs w:val="21"/>
                <w:highlight w:val="none"/>
              </w:rPr>
            </w:pPr>
          </w:p>
        </w:tc>
      </w:tr>
      <w:tr w14:paraId="195D03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1138" w:type="dxa"/>
            <w:noWrap w:val="0"/>
            <w:vAlign w:val="center"/>
          </w:tcPr>
          <w:p w14:paraId="1166D4CF">
            <w:pPr>
              <w:tabs>
                <w:tab w:val="left" w:pos="6300"/>
              </w:tabs>
              <w:snapToGrid w:val="0"/>
              <w:spacing w:line="300" w:lineRule="atLeast"/>
              <w:jc w:val="center"/>
              <w:outlineLvl w:val="0"/>
              <w:rPr>
                <w:rFonts w:hint="eastAsia" w:ascii="方正仿宋_GBK" w:hAnsi="方正仿宋_GBK" w:eastAsia="方正仿宋_GBK" w:cs="方正仿宋_GBK"/>
                <w:sz w:val="21"/>
                <w:szCs w:val="21"/>
                <w:highlight w:val="none"/>
              </w:rPr>
            </w:pPr>
          </w:p>
        </w:tc>
        <w:tc>
          <w:tcPr>
            <w:tcW w:w="2658" w:type="dxa"/>
            <w:noWrap w:val="0"/>
            <w:vAlign w:val="center"/>
          </w:tcPr>
          <w:p w14:paraId="53692291">
            <w:pPr>
              <w:tabs>
                <w:tab w:val="left" w:pos="6300"/>
              </w:tabs>
              <w:snapToGrid w:val="0"/>
              <w:spacing w:line="300" w:lineRule="atLeast"/>
              <w:jc w:val="center"/>
              <w:outlineLvl w:val="0"/>
              <w:rPr>
                <w:rFonts w:hint="eastAsia" w:ascii="方正仿宋_GBK" w:hAnsi="方正仿宋_GBK" w:eastAsia="方正仿宋_GBK" w:cs="方正仿宋_GBK"/>
                <w:sz w:val="21"/>
                <w:szCs w:val="21"/>
                <w:highlight w:val="none"/>
              </w:rPr>
            </w:pPr>
          </w:p>
        </w:tc>
        <w:tc>
          <w:tcPr>
            <w:tcW w:w="2940" w:type="dxa"/>
            <w:noWrap w:val="0"/>
            <w:vAlign w:val="center"/>
          </w:tcPr>
          <w:p w14:paraId="78FF8B91">
            <w:pPr>
              <w:tabs>
                <w:tab w:val="left" w:pos="6300"/>
              </w:tabs>
              <w:snapToGrid w:val="0"/>
              <w:spacing w:line="300" w:lineRule="atLeast"/>
              <w:jc w:val="center"/>
              <w:outlineLvl w:val="0"/>
              <w:rPr>
                <w:rFonts w:hint="eastAsia" w:ascii="方正仿宋_GBK" w:hAnsi="方正仿宋_GBK" w:eastAsia="方正仿宋_GBK" w:cs="方正仿宋_GBK"/>
                <w:sz w:val="21"/>
                <w:szCs w:val="21"/>
                <w:highlight w:val="none"/>
              </w:rPr>
            </w:pPr>
          </w:p>
        </w:tc>
        <w:tc>
          <w:tcPr>
            <w:tcW w:w="1886" w:type="dxa"/>
            <w:noWrap w:val="0"/>
            <w:vAlign w:val="center"/>
          </w:tcPr>
          <w:p w14:paraId="2FE0041A">
            <w:pPr>
              <w:tabs>
                <w:tab w:val="left" w:pos="6300"/>
              </w:tabs>
              <w:snapToGrid w:val="0"/>
              <w:spacing w:line="300" w:lineRule="atLeast"/>
              <w:jc w:val="center"/>
              <w:outlineLvl w:val="0"/>
              <w:rPr>
                <w:rFonts w:hint="eastAsia" w:ascii="方正仿宋_GBK" w:hAnsi="方正仿宋_GBK" w:eastAsia="方正仿宋_GBK" w:cs="方正仿宋_GBK"/>
                <w:sz w:val="21"/>
                <w:szCs w:val="21"/>
                <w:highlight w:val="none"/>
              </w:rPr>
            </w:pPr>
          </w:p>
        </w:tc>
      </w:tr>
      <w:tr w14:paraId="753E45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1138" w:type="dxa"/>
            <w:noWrap w:val="0"/>
            <w:vAlign w:val="center"/>
          </w:tcPr>
          <w:p w14:paraId="7561D08D">
            <w:pPr>
              <w:tabs>
                <w:tab w:val="left" w:pos="6300"/>
              </w:tabs>
              <w:snapToGrid w:val="0"/>
              <w:spacing w:line="300" w:lineRule="atLeast"/>
              <w:jc w:val="center"/>
              <w:outlineLvl w:val="0"/>
              <w:rPr>
                <w:rFonts w:hint="eastAsia" w:ascii="方正仿宋_GBK" w:hAnsi="方正仿宋_GBK" w:eastAsia="方正仿宋_GBK" w:cs="方正仿宋_GBK"/>
                <w:sz w:val="21"/>
                <w:szCs w:val="21"/>
                <w:highlight w:val="none"/>
              </w:rPr>
            </w:pPr>
          </w:p>
        </w:tc>
        <w:tc>
          <w:tcPr>
            <w:tcW w:w="2658" w:type="dxa"/>
            <w:noWrap w:val="0"/>
            <w:vAlign w:val="center"/>
          </w:tcPr>
          <w:p w14:paraId="03EAD3F7">
            <w:pPr>
              <w:tabs>
                <w:tab w:val="left" w:pos="6300"/>
              </w:tabs>
              <w:snapToGrid w:val="0"/>
              <w:spacing w:line="300" w:lineRule="atLeast"/>
              <w:jc w:val="center"/>
              <w:outlineLvl w:val="0"/>
              <w:rPr>
                <w:rFonts w:hint="eastAsia" w:ascii="方正仿宋_GBK" w:hAnsi="方正仿宋_GBK" w:eastAsia="方正仿宋_GBK" w:cs="方正仿宋_GBK"/>
                <w:sz w:val="21"/>
                <w:szCs w:val="21"/>
                <w:highlight w:val="none"/>
              </w:rPr>
            </w:pPr>
          </w:p>
        </w:tc>
        <w:tc>
          <w:tcPr>
            <w:tcW w:w="2940" w:type="dxa"/>
            <w:noWrap w:val="0"/>
            <w:vAlign w:val="center"/>
          </w:tcPr>
          <w:p w14:paraId="5B7F72D1">
            <w:pPr>
              <w:tabs>
                <w:tab w:val="left" w:pos="6300"/>
              </w:tabs>
              <w:snapToGrid w:val="0"/>
              <w:spacing w:line="300" w:lineRule="atLeast"/>
              <w:jc w:val="center"/>
              <w:outlineLvl w:val="0"/>
              <w:rPr>
                <w:rFonts w:hint="eastAsia" w:ascii="方正仿宋_GBK" w:hAnsi="方正仿宋_GBK" w:eastAsia="方正仿宋_GBK" w:cs="方正仿宋_GBK"/>
                <w:sz w:val="21"/>
                <w:szCs w:val="21"/>
                <w:highlight w:val="none"/>
              </w:rPr>
            </w:pPr>
          </w:p>
        </w:tc>
        <w:tc>
          <w:tcPr>
            <w:tcW w:w="1886" w:type="dxa"/>
            <w:noWrap w:val="0"/>
            <w:vAlign w:val="center"/>
          </w:tcPr>
          <w:p w14:paraId="5D079922">
            <w:pPr>
              <w:tabs>
                <w:tab w:val="left" w:pos="6300"/>
              </w:tabs>
              <w:snapToGrid w:val="0"/>
              <w:spacing w:line="300" w:lineRule="atLeast"/>
              <w:jc w:val="center"/>
              <w:outlineLvl w:val="0"/>
              <w:rPr>
                <w:rFonts w:hint="eastAsia" w:ascii="方正仿宋_GBK" w:hAnsi="方正仿宋_GBK" w:eastAsia="方正仿宋_GBK" w:cs="方正仿宋_GBK"/>
                <w:sz w:val="21"/>
                <w:szCs w:val="21"/>
                <w:highlight w:val="none"/>
              </w:rPr>
            </w:pPr>
          </w:p>
        </w:tc>
      </w:tr>
      <w:tr w14:paraId="5A8209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jc w:val="center"/>
        </w:trPr>
        <w:tc>
          <w:tcPr>
            <w:tcW w:w="1138" w:type="dxa"/>
            <w:noWrap w:val="0"/>
            <w:vAlign w:val="center"/>
          </w:tcPr>
          <w:p w14:paraId="01837838">
            <w:pPr>
              <w:tabs>
                <w:tab w:val="left" w:pos="6300"/>
              </w:tabs>
              <w:snapToGrid w:val="0"/>
              <w:spacing w:line="300" w:lineRule="atLeast"/>
              <w:jc w:val="center"/>
              <w:outlineLvl w:val="0"/>
              <w:rPr>
                <w:rFonts w:hint="eastAsia" w:ascii="方正仿宋_GBK" w:hAnsi="方正仿宋_GBK" w:eastAsia="方正仿宋_GBK" w:cs="方正仿宋_GBK"/>
                <w:sz w:val="21"/>
                <w:szCs w:val="21"/>
                <w:highlight w:val="none"/>
              </w:rPr>
            </w:pPr>
          </w:p>
        </w:tc>
        <w:tc>
          <w:tcPr>
            <w:tcW w:w="2658" w:type="dxa"/>
            <w:noWrap w:val="0"/>
            <w:vAlign w:val="center"/>
          </w:tcPr>
          <w:p w14:paraId="79A74F2A">
            <w:pPr>
              <w:tabs>
                <w:tab w:val="left" w:pos="6300"/>
              </w:tabs>
              <w:snapToGrid w:val="0"/>
              <w:spacing w:line="300" w:lineRule="atLeast"/>
              <w:jc w:val="center"/>
              <w:outlineLvl w:val="0"/>
              <w:rPr>
                <w:rFonts w:hint="eastAsia" w:ascii="方正仿宋_GBK" w:hAnsi="方正仿宋_GBK" w:eastAsia="方正仿宋_GBK" w:cs="方正仿宋_GBK"/>
                <w:sz w:val="21"/>
                <w:szCs w:val="21"/>
                <w:highlight w:val="none"/>
              </w:rPr>
            </w:pPr>
          </w:p>
        </w:tc>
        <w:tc>
          <w:tcPr>
            <w:tcW w:w="2940" w:type="dxa"/>
            <w:noWrap w:val="0"/>
            <w:vAlign w:val="center"/>
          </w:tcPr>
          <w:p w14:paraId="36DE39CB">
            <w:pPr>
              <w:tabs>
                <w:tab w:val="left" w:pos="6300"/>
              </w:tabs>
              <w:snapToGrid w:val="0"/>
              <w:spacing w:line="300" w:lineRule="atLeast"/>
              <w:jc w:val="center"/>
              <w:outlineLvl w:val="0"/>
              <w:rPr>
                <w:rFonts w:hint="eastAsia" w:ascii="方正仿宋_GBK" w:hAnsi="方正仿宋_GBK" w:eastAsia="方正仿宋_GBK" w:cs="方正仿宋_GBK"/>
                <w:sz w:val="21"/>
                <w:szCs w:val="21"/>
                <w:highlight w:val="none"/>
              </w:rPr>
            </w:pPr>
          </w:p>
        </w:tc>
        <w:tc>
          <w:tcPr>
            <w:tcW w:w="1886" w:type="dxa"/>
            <w:noWrap w:val="0"/>
            <w:vAlign w:val="center"/>
          </w:tcPr>
          <w:p w14:paraId="793FC4A6">
            <w:pPr>
              <w:tabs>
                <w:tab w:val="left" w:pos="6300"/>
              </w:tabs>
              <w:snapToGrid w:val="0"/>
              <w:spacing w:line="300" w:lineRule="atLeast"/>
              <w:jc w:val="center"/>
              <w:outlineLvl w:val="0"/>
              <w:rPr>
                <w:rFonts w:hint="eastAsia" w:ascii="方正仿宋_GBK" w:hAnsi="方正仿宋_GBK" w:eastAsia="方正仿宋_GBK" w:cs="方正仿宋_GBK"/>
                <w:sz w:val="21"/>
                <w:szCs w:val="21"/>
                <w:highlight w:val="none"/>
              </w:rPr>
            </w:pPr>
          </w:p>
        </w:tc>
      </w:tr>
      <w:tr w14:paraId="55A1F1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38" w:type="dxa"/>
            <w:noWrap w:val="0"/>
            <w:vAlign w:val="center"/>
          </w:tcPr>
          <w:p w14:paraId="7F3276E6">
            <w:pPr>
              <w:tabs>
                <w:tab w:val="left" w:pos="6300"/>
              </w:tabs>
              <w:snapToGrid w:val="0"/>
              <w:spacing w:line="300" w:lineRule="atLeast"/>
              <w:jc w:val="center"/>
              <w:outlineLvl w:val="0"/>
              <w:rPr>
                <w:rFonts w:hint="eastAsia" w:ascii="方正仿宋_GBK" w:hAnsi="方正仿宋_GBK" w:eastAsia="方正仿宋_GBK" w:cs="方正仿宋_GBK"/>
                <w:sz w:val="21"/>
                <w:szCs w:val="21"/>
                <w:highlight w:val="none"/>
              </w:rPr>
            </w:pPr>
          </w:p>
        </w:tc>
        <w:tc>
          <w:tcPr>
            <w:tcW w:w="2658" w:type="dxa"/>
            <w:noWrap w:val="0"/>
            <w:vAlign w:val="center"/>
          </w:tcPr>
          <w:p w14:paraId="183F8F98">
            <w:pPr>
              <w:tabs>
                <w:tab w:val="left" w:pos="6300"/>
              </w:tabs>
              <w:snapToGrid w:val="0"/>
              <w:spacing w:line="300" w:lineRule="atLeast"/>
              <w:jc w:val="center"/>
              <w:outlineLvl w:val="0"/>
              <w:rPr>
                <w:rFonts w:hint="eastAsia" w:ascii="方正仿宋_GBK" w:hAnsi="方正仿宋_GBK" w:eastAsia="方正仿宋_GBK" w:cs="方正仿宋_GBK"/>
                <w:sz w:val="21"/>
                <w:szCs w:val="21"/>
                <w:highlight w:val="none"/>
              </w:rPr>
            </w:pPr>
          </w:p>
        </w:tc>
        <w:tc>
          <w:tcPr>
            <w:tcW w:w="2940" w:type="dxa"/>
            <w:noWrap w:val="0"/>
            <w:vAlign w:val="center"/>
          </w:tcPr>
          <w:p w14:paraId="6C16F070">
            <w:pPr>
              <w:tabs>
                <w:tab w:val="left" w:pos="6300"/>
              </w:tabs>
              <w:snapToGrid w:val="0"/>
              <w:spacing w:line="300" w:lineRule="atLeast"/>
              <w:jc w:val="center"/>
              <w:outlineLvl w:val="0"/>
              <w:rPr>
                <w:rFonts w:hint="eastAsia" w:ascii="方正仿宋_GBK" w:hAnsi="方正仿宋_GBK" w:eastAsia="方正仿宋_GBK" w:cs="方正仿宋_GBK"/>
                <w:sz w:val="21"/>
                <w:szCs w:val="21"/>
                <w:highlight w:val="none"/>
              </w:rPr>
            </w:pPr>
          </w:p>
        </w:tc>
        <w:tc>
          <w:tcPr>
            <w:tcW w:w="1886" w:type="dxa"/>
            <w:noWrap w:val="0"/>
            <w:vAlign w:val="center"/>
          </w:tcPr>
          <w:p w14:paraId="535C37E7">
            <w:pPr>
              <w:tabs>
                <w:tab w:val="left" w:pos="6300"/>
              </w:tabs>
              <w:snapToGrid w:val="0"/>
              <w:spacing w:line="300" w:lineRule="atLeast"/>
              <w:jc w:val="center"/>
              <w:outlineLvl w:val="0"/>
              <w:rPr>
                <w:rFonts w:hint="eastAsia" w:ascii="方正仿宋_GBK" w:hAnsi="方正仿宋_GBK" w:eastAsia="方正仿宋_GBK" w:cs="方正仿宋_GBK"/>
                <w:sz w:val="21"/>
                <w:szCs w:val="21"/>
                <w:highlight w:val="none"/>
              </w:rPr>
            </w:pPr>
          </w:p>
        </w:tc>
      </w:tr>
      <w:tr w14:paraId="3F4A1B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38" w:type="dxa"/>
            <w:noWrap w:val="0"/>
            <w:vAlign w:val="center"/>
          </w:tcPr>
          <w:p w14:paraId="54C2C743">
            <w:pPr>
              <w:tabs>
                <w:tab w:val="left" w:pos="6300"/>
              </w:tabs>
              <w:snapToGrid w:val="0"/>
              <w:spacing w:line="300" w:lineRule="atLeast"/>
              <w:jc w:val="center"/>
              <w:outlineLvl w:val="0"/>
              <w:rPr>
                <w:rFonts w:hint="eastAsia" w:ascii="方正仿宋_GBK" w:hAnsi="方正仿宋_GBK" w:eastAsia="方正仿宋_GBK" w:cs="方正仿宋_GBK"/>
                <w:sz w:val="21"/>
                <w:szCs w:val="21"/>
                <w:highlight w:val="none"/>
              </w:rPr>
            </w:pPr>
          </w:p>
        </w:tc>
        <w:tc>
          <w:tcPr>
            <w:tcW w:w="2658" w:type="dxa"/>
            <w:noWrap w:val="0"/>
            <w:vAlign w:val="center"/>
          </w:tcPr>
          <w:p w14:paraId="22E9E49A">
            <w:pPr>
              <w:tabs>
                <w:tab w:val="left" w:pos="6300"/>
              </w:tabs>
              <w:snapToGrid w:val="0"/>
              <w:spacing w:line="300" w:lineRule="atLeast"/>
              <w:jc w:val="center"/>
              <w:outlineLvl w:val="0"/>
              <w:rPr>
                <w:rFonts w:hint="eastAsia" w:ascii="方正仿宋_GBK" w:hAnsi="方正仿宋_GBK" w:eastAsia="方正仿宋_GBK" w:cs="方正仿宋_GBK"/>
                <w:sz w:val="21"/>
                <w:szCs w:val="21"/>
                <w:highlight w:val="none"/>
              </w:rPr>
            </w:pPr>
          </w:p>
        </w:tc>
        <w:tc>
          <w:tcPr>
            <w:tcW w:w="2940" w:type="dxa"/>
            <w:noWrap w:val="0"/>
            <w:vAlign w:val="center"/>
          </w:tcPr>
          <w:p w14:paraId="5CD80539">
            <w:pPr>
              <w:tabs>
                <w:tab w:val="left" w:pos="6300"/>
              </w:tabs>
              <w:snapToGrid w:val="0"/>
              <w:spacing w:line="300" w:lineRule="atLeast"/>
              <w:jc w:val="center"/>
              <w:outlineLvl w:val="0"/>
              <w:rPr>
                <w:rFonts w:hint="eastAsia" w:ascii="方正仿宋_GBK" w:hAnsi="方正仿宋_GBK" w:eastAsia="方正仿宋_GBK" w:cs="方正仿宋_GBK"/>
                <w:sz w:val="21"/>
                <w:szCs w:val="21"/>
                <w:highlight w:val="none"/>
              </w:rPr>
            </w:pPr>
          </w:p>
        </w:tc>
        <w:tc>
          <w:tcPr>
            <w:tcW w:w="1886" w:type="dxa"/>
            <w:noWrap w:val="0"/>
            <w:vAlign w:val="center"/>
          </w:tcPr>
          <w:p w14:paraId="45789AFB">
            <w:pPr>
              <w:tabs>
                <w:tab w:val="left" w:pos="6300"/>
              </w:tabs>
              <w:snapToGrid w:val="0"/>
              <w:spacing w:line="300" w:lineRule="atLeast"/>
              <w:jc w:val="center"/>
              <w:outlineLvl w:val="0"/>
              <w:rPr>
                <w:rFonts w:hint="eastAsia" w:ascii="方正仿宋_GBK" w:hAnsi="方正仿宋_GBK" w:eastAsia="方正仿宋_GBK" w:cs="方正仿宋_GBK"/>
                <w:sz w:val="21"/>
                <w:szCs w:val="21"/>
                <w:highlight w:val="none"/>
              </w:rPr>
            </w:pPr>
          </w:p>
        </w:tc>
      </w:tr>
      <w:tr w14:paraId="1D14B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1138" w:type="dxa"/>
            <w:noWrap w:val="0"/>
            <w:vAlign w:val="center"/>
          </w:tcPr>
          <w:p w14:paraId="75524AC1">
            <w:pPr>
              <w:tabs>
                <w:tab w:val="left" w:pos="6300"/>
              </w:tabs>
              <w:snapToGrid w:val="0"/>
              <w:spacing w:line="300" w:lineRule="atLeast"/>
              <w:jc w:val="center"/>
              <w:outlineLvl w:val="0"/>
              <w:rPr>
                <w:rFonts w:hint="eastAsia" w:ascii="方正仿宋_GBK" w:hAnsi="方正仿宋_GBK" w:eastAsia="方正仿宋_GBK" w:cs="方正仿宋_GBK"/>
                <w:sz w:val="21"/>
                <w:szCs w:val="21"/>
                <w:highlight w:val="none"/>
              </w:rPr>
            </w:pPr>
          </w:p>
        </w:tc>
        <w:tc>
          <w:tcPr>
            <w:tcW w:w="2658" w:type="dxa"/>
            <w:noWrap w:val="0"/>
            <w:vAlign w:val="center"/>
          </w:tcPr>
          <w:p w14:paraId="7C3F3F83">
            <w:pPr>
              <w:tabs>
                <w:tab w:val="left" w:pos="6300"/>
              </w:tabs>
              <w:snapToGrid w:val="0"/>
              <w:spacing w:line="300" w:lineRule="atLeast"/>
              <w:jc w:val="center"/>
              <w:outlineLvl w:val="0"/>
              <w:rPr>
                <w:rFonts w:hint="eastAsia" w:ascii="方正仿宋_GBK" w:hAnsi="方正仿宋_GBK" w:eastAsia="方正仿宋_GBK" w:cs="方正仿宋_GBK"/>
                <w:sz w:val="21"/>
                <w:szCs w:val="21"/>
                <w:highlight w:val="none"/>
              </w:rPr>
            </w:pPr>
          </w:p>
        </w:tc>
        <w:tc>
          <w:tcPr>
            <w:tcW w:w="2940" w:type="dxa"/>
            <w:noWrap w:val="0"/>
            <w:vAlign w:val="center"/>
          </w:tcPr>
          <w:p w14:paraId="42E38938">
            <w:pPr>
              <w:tabs>
                <w:tab w:val="left" w:pos="6300"/>
              </w:tabs>
              <w:snapToGrid w:val="0"/>
              <w:spacing w:line="300" w:lineRule="atLeast"/>
              <w:jc w:val="center"/>
              <w:outlineLvl w:val="0"/>
              <w:rPr>
                <w:rFonts w:hint="eastAsia" w:ascii="方正仿宋_GBK" w:hAnsi="方正仿宋_GBK" w:eastAsia="方正仿宋_GBK" w:cs="方正仿宋_GBK"/>
                <w:sz w:val="21"/>
                <w:szCs w:val="21"/>
                <w:highlight w:val="none"/>
              </w:rPr>
            </w:pPr>
          </w:p>
        </w:tc>
        <w:tc>
          <w:tcPr>
            <w:tcW w:w="1886" w:type="dxa"/>
            <w:noWrap w:val="0"/>
            <w:vAlign w:val="center"/>
          </w:tcPr>
          <w:p w14:paraId="4EF7C7CA">
            <w:pPr>
              <w:tabs>
                <w:tab w:val="left" w:pos="6300"/>
              </w:tabs>
              <w:snapToGrid w:val="0"/>
              <w:spacing w:line="300" w:lineRule="atLeast"/>
              <w:jc w:val="center"/>
              <w:outlineLvl w:val="0"/>
              <w:rPr>
                <w:rFonts w:hint="eastAsia" w:ascii="方正仿宋_GBK" w:hAnsi="方正仿宋_GBK" w:eastAsia="方正仿宋_GBK" w:cs="方正仿宋_GBK"/>
                <w:sz w:val="21"/>
                <w:szCs w:val="21"/>
                <w:highlight w:val="none"/>
              </w:rPr>
            </w:pPr>
          </w:p>
        </w:tc>
      </w:tr>
      <w:tr w14:paraId="472282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1138" w:type="dxa"/>
            <w:noWrap w:val="0"/>
            <w:vAlign w:val="center"/>
          </w:tcPr>
          <w:p w14:paraId="476B161E">
            <w:pPr>
              <w:tabs>
                <w:tab w:val="left" w:pos="6300"/>
              </w:tabs>
              <w:snapToGrid w:val="0"/>
              <w:spacing w:line="300" w:lineRule="atLeast"/>
              <w:jc w:val="center"/>
              <w:outlineLvl w:val="0"/>
              <w:rPr>
                <w:rFonts w:hint="eastAsia" w:ascii="方正仿宋_GBK" w:hAnsi="方正仿宋_GBK" w:eastAsia="方正仿宋_GBK" w:cs="方正仿宋_GBK"/>
                <w:sz w:val="21"/>
                <w:szCs w:val="21"/>
                <w:highlight w:val="none"/>
              </w:rPr>
            </w:pPr>
          </w:p>
        </w:tc>
        <w:tc>
          <w:tcPr>
            <w:tcW w:w="2658" w:type="dxa"/>
            <w:noWrap w:val="0"/>
            <w:vAlign w:val="center"/>
          </w:tcPr>
          <w:p w14:paraId="1AC31FB4">
            <w:pPr>
              <w:tabs>
                <w:tab w:val="left" w:pos="6300"/>
              </w:tabs>
              <w:snapToGrid w:val="0"/>
              <w:spacing w:line="300" w:lineRule="atLeast"/>
              <w:jc w:val="center"/>
              <w:outlineLvl w:val="0"/>
              <w:rPr>
                <w:rFonts w:hint="eastAsia" w:ascii="方正仿宋_GBK" w:hAnsi="方正仿宋_GBK" w:eastAsia="方正仿宋_GBK" w:cs="方正仿宋_GBK"/>
                <w:sz w:val="21"/>
                <w:szCs w:val="21"/>
                <w:highlight w:val="none"/>
              </w:rPr>
            </w:pPr>
          </w:p>
        </w:tc>
        <w:tc>
          <w:tcPr>
            <w:tcW w:w="2940" w:type="dxa"/>
            <w:noWrap w:val="0"/>
            <w:vAlign w:val="center"/>
          </w:tcPr>
          <w:p w14:paraId="411D7A00">
            <w:pPr>
              <w:tabs>
                <w:tab w:val="left" w:pos="6300"/>
              </w:tabs>
              <w:snapToGrid w:val="0"/>
              <w:spacing w:line="300" w:lineRule="atLeast"/>
              <w:jc w:val="center"/>
              <w:outlineLvl w:val="0"/>
              <w:rPr>
                <w:rFonts w:hint="eastAsia" w:ascii="方正仿宋_GBK" w:hAnsi="方正仿宋_GBK" w:eastAsia="方正仿宋_GBK" w:cs="方正仿宋_GBK"/>
                <w:sz w:val="21"/>
                <w:szCs w:val="21"/>
                <w:highlight w:val="none"/>
              </w:rPr>
            </w:pPr>
          </w:p>
        </w:tc>
        <w:tc>
          <w:tcPr>
            <w:tcW w:w="1886" w:type="dxa"/>
            <w:noWrap w:val="0"/>
            <w:vAlign w:val="center"/>
          </w:tcPr>
          <w:p w14:paraId="7E042E24">
            <w:pPr>
              <w:tabs>
                <w:tab w:val="left" w:pos="6300"/>
              </w:tabs>
              <w:snapToGrid w:val="0"/>
              <w:spacing w:line="300" w:lineRule="atLeast"/>
              <w:jc w:val="center"/>
              <w:outlineLvl w:val="0"/>
              <w:rPr>
                <w:rFonts w:hint="eastAsia" w:ascii="方正仿宋_GBK" w:hAnsi="方正仿宋_GBK" w:eastAsia="方正仿宋_GBK" w:cs="方正仿宋_GBK"/>
                <w:sz w:val="21"/>
                <w:szCs w:val="21"/>
                <w:highlight w:val="none"/>
              </w:rPr>
            </w:pPr>
          </w:p>
        </w:tc>
      </w:tr>
      <w:tr w14:paraId="40CF65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jc w:val="center"/>
        </w:trPr>
        <w:tc>
          <w:tcPr>
            <w:tcW w:w="1138" w:type="dxa"/>
            <w:noWrap w:val="0"/>
            <w:vAlign w:val="center"/>
          </w:tcPr>
          <w:p w14:paraId="21A6376F">
            <w:pPr>
              <w:tabs>
                <w:tab w:val="left" w:pos="6300"/>
              </w:tabs>
              <w:snapToGrid w:val="0"/>
              <w:spacing w:line="300" w:lineRule="atLeast"/>
              <w:jc w:val="center"/>
              <w:outlineLvl w:val="0"/>
              <w:rPr>
                <w:rFonts w:hint="eastAsia" w:ascii="方正仿宋_GBK" w:hAnsi="方正仿宋_GBK" w:eastAsia="方正仿宋_GBK" w:cs="方正仿宋_GBK"/>
                <w:sz w:val="21"/>
                <w:szCs w:val="21"/>
                <w:highlight w:val="none"/>
              </w:rPr>
            </w:pPr>
          </w:p>
        </w:tc>
        <w:tc>
          <w:tcPr>
            <w:tcW w:w="2658" w:type="dxa"/>
            <w:noWrap w:val="0"/>
            <w:vAlign w:val="center"/>
          </w:tcPr>
          <w:p w14:paraId="7EB2ED09">
            <w:pPr>
              <w:tabs>
                <w:tab w:val="left" w:pos="6300"/>
              </w:tabs>
              <w:snapToGrid w:val="0"/>
              <w:spacing w:line="300" w:lineRule="atLeast"/>
              <w:jc w:val="center"/>
              <w:outlineLvl w:val="0"/>
              <w:rPr>
                <w:rFonts w:hint="eastAsia" w:ascii="方正仿宋_GBK" w:hAnsi="方正仿宋_GBK" w:eastAsia="方正仿宋_GBK" w:cs="方正仿宋_GBK"/>
                <w:sz w:val="21"/>
                <w:szCs w:val="21"/>
                <w:highlight w:val="none"/>
              </w:rPr>
            </w:pPr>
          </w:p>
        </w:tc>
        <w:tc>
          <w:tcPr>
            <w:tcW w:w="2940" w:type="dxa"/>
            <w:noWrap w:val="0"/>
            <w:vAlign w:val="center"/>
          </w:tcPr>
          <w:p w14:paraId="686EA644">
            <w:pPr>
              <w:tabs>
                <w:tab w:val="left" w:pos="6300"/>
              </w:tabs>
              <w:snapToGrid w:val="0"/>
              <w:spacing w:line="300" w:lineRule="atLeast"/>
              <w:jc w:val="center"/>
              <w:outlineLvl w:val="0"/>
              <w:rPr>
                <w:rFonts w:hint="eastAsia" w:ascii="方正仿宋_GBK" w:hAnsi="方正仿宋_GBK" w:eastAsia="方正仿宋_GBK" w:cs="方正仿宋_GBK"/>
                <w:sz w:val="21"/>
                <w:szCs w:val="21"/>
                <w:highlight w:val="none"/>
              </w:rPr>
            </w:pPr>
          </w:p>
        </w:tc>
        <w:tc>
          <w:tcPr>
            <w:tcW w:w="1886" w:type="dxa"/>
            <w:noWrap w:val="0"/>
            <w:vAlign w:val="center"/>
          </w:tcPr>
          <w:p w14:paraId="50089CEC">
            <w:pPr>
              <w:tabs>
                <w:tab w:val="left" w:pos="6300"/>
              </w:tabs>
              <w:snapToGrid w:val="0"/>
              <w:spacing w:line="300" w:lineRule="atLeast"/>
              <w:jc w:val="center"/>
              <w:outlineLvl w:val="0"/>
              <w:rPr>
                <w:rFonts w:hint="eastAsia" w:ascii="方正仿宋_GBK" w:hAnsi="方正仿宋_GBK" w:eastAsia="方正仿宋_GBK" w:cs="方正仿宋_GBK"/>
                <w:sz w:val="21"/>
                <w:szCs w:val="21"/>
                <w:highlight w:val="none"/>
              </w:rPr>
            </w:pPr>
          </w:p>
        </w:tc>
      </w:tr>
    </w:tbl>
    <w:p w14:paraId="0A0F3CB4">
      <w:pPr>
        <w:spacing w:line="300" w:lineRule="atLeast"/>
        <w:ind w:firstLine="600" w:firstLineChars="250"/>
        <w:rPr>
          <w:rFonts w:hint="eastAsia" w:ascii="方正仿宋_GBK" w:hAnsi="方正仿宋_GBK" w:eastAsia="方正仿宋_GBK" w:cs="方正仿宋_GBK"/>
          <w:sz w:val="24"/>
          <w:szCs w:val="28"/>
          <w:highlight w:val="none"/>
        </w:rPr>
      </w:pPr>
    </w:p>
    <w:p w14:paraId="74B871F5">
      <w:pPr>
        <w:spacing w:line="300" w:lineRule="atLeast"/>
        <w:ind w:firstLine="600" w:firstLineChars="250"/>
        <w:rPr>
          <w:rFonts w:hint="eastAsia" w:ascii="方正仿宋_GBK" w:hAnsi="方正仿宋_GBK" w:eastAsia="方正仿宋_GBK" w:cs="方正仿宋_GBK"/>
          <w:sz w:val="24"/>
          <w:szCs w:val="28"/>
          <w:highlight w:val="none"/>
        </w:rPr>
      </w:pPr>
    </w:p>
    <w:p w14:paraId="3D09C0F2">
      <w:pPr>
        <w:spacing w:line="400" w:lineRule="atLeast"/>
        <w:ind w:firstLine="600" w:firstLineChars="250"/>
        <w:rPr>
          <w:rFonts w:hint="eastAsia" w:ascii="方正仿宋_GBK" w:hAnsi="方正仿宋_GBK" w:eastAsia="方正仿宋_GBK" w:cs="方正仿宋_GBK"/>
          <w:sz w:val="24"/>
          <w:szCs w:val="28"/>
          <w:highlight w:val="none"/>
        </w:rPr>
      </w:pPr>
      <w:r>
        <w:rPr>
          <w:rFonts w:hint="eastAsia" w:ascii="方正仿宋_GBK" w:hAnsi="方正仿宋_GBK" w:eastAsia="方正仿宋_GBK" w:cs="方正仿宋_GBK"/>
          <w:sz w:val="24"/>
          <w:szCs w:val="28"/>
          <w:highlight w:val="none"/>
        </w:rPr>
        <w:t>供应商：                           法定代表人（或授权代表 ）或自然人：</w:t>
      </w:r>
    </w:p>
    <w:p w14:paraId="744163BA">
      <w:pPr>
        <w:spacing w:line="400" w:lineRule="atLeast"/>
        <w:ind w:firstLine="600" w:firstLineChars="250"/>
        <w:rPr>
          <w:rFonts w:hint="eastAsia" w:ascii="方正仿宋_GBK" w:hAnsi="方正仿宋_GBK" w:eastAsia="方正仿宋_GBK" w:cs="方正仿宋_GBK"/>
          <w:sz w:val="24"/>
          <w:szCs w:val="28"/>
          <w:highlight w:val="none"/>
        </w:rPr>
      </w:pPr>
    </w:p>
    <w:p w14:paraId="7C32A8C4">
      <w:pPr>
        <w:spacing w:line="400" w:lineRule="atLeast"/>
        <w:ind w:firstLine="600" w:firstLineChars="250"/>
        <w:rPr>
          <w:rFonts w:hint="eastAsia" w:ascii="方正仿宋_GBK" w:hAnsi="方正仿宋_GBK" w:eastAsia="方正仿宋_GBK" w:cs="方正仿宋_GBK"/>
          <w:sz w:val="24"/>
          <w:szCs w:val="28"/>
          <w:highlight w:val="none"/>
        </w:rPr>
      </w:pPr>
      <w:r>
        <w:rPr>
          <w:rFonts w:hint="eastAsia" w:ascii="方正仿宋_GBK" w:hAnsi="方正仿宋_GBK" w:eastAsia="方正仿宋_GBK" w:cs="方正仿宋_GBK"/>
          <w:sz w:val="24"/>
          <w:szCs w:val="28"/>
          <w:highlight w:val="none"/>
        </w:rPr>
        <w:t>（供应商公章）                               （签署或盖章）</w:t>
      </w:r>
    </w:p>
    <w:p w14:paraId="7EE331A3">
      <w:pPr>
        <w:spacing w:line="400" w:lineRule="atLeast"/>
        <w:ind w:firstLine="600" w:firstLineChars="250"/>
        <w:rPr>
          <w:rFonts w:hint="eastAsia" w:ascii="方正仿宋_GBK" w:hAnsi="方正仿宋_GBK" w:eastAsia="方正仿宋_GBK" w:cs="方正仿宋_GBK"/>
          <w:sz w:val="24"/>
          <w:szCs w:val="28"/>
          <w:highlight w:val="none"/>
        </w:rPr>
      </w:pPr>
      <w:r>
        <w:rPr>
          <w:rFonts w:hint="eastAsia" w:ascii="方正仿宋_GBK" w:hAnsi="方正仿宋_GBK" w:eastAsia="方正仿宋_GBK" w:cs="方正仿宋_GBK"/>
          <w:sz w:val="24"/>
          <w:szCs w:val="28"/>
          <w:highlight w:val="none"/>
        </w:rPr>
        <w:t xml:space="preserve">                                              年     月     日</w:t>
      </w:r>
    </w:p>
    <w:p w14:paraId="0DFC94F8">
      <w:pPr>
        <w:spacing w:line="400" w:lineRule="atLeast"/>
        <w:ind w:firstLine="600" w:firstLineChars="250"/>
        <w:rPr>
          <w:rFonts w:hint="eastAsia" w:ascii="方正仿宋_GBK" w:hAnsi="方正仿宋_GBK" w:eastAsia="方正仿宋_GBK" w:cs="方正仿宋_GBK"/>
          <w:sz w:val="24"/>
          <w:szCs w:val="28"/>
          <w:highlight w:val="none"/>
        </w:rPr>
      </w:pPr>
      <w:r>
        <w:rPr>
          <w:rFonts w:hint="eastAsia" w:ascii="方正仿宋_GBK" w:hAnsi="方正仿宋_GBK" w:eastAsia="方正仿宋_GBK" w:cs="方正仿宋_GBK"/>
          <w:sz w:val="24"/>
          <w:szCs w:val="28"/>
          <w:highlight w:val="none"/>
        </w:rPr>
        <w:t>注：</w:t>
      </w:r>
    </w:p>
    <w:p w14:paraId="3EDF6195">
      <w:pPr>
        <w:spacing w:line="400" w:lineRule="atLeast"/>
        <w:ind w:firstLine="600" w:firstLineChars="250"/>
        <w:rPr>
          <w:rFonts w:hint="eastAsia" w:ascii="方正仿宋_GBK" w:hAnsi="方正仿宋_GBK" w:eastAsia="方正仿宋_GBK" w:cs="方正仿宋_GBK"/>
          <w:sz w:val="24"/>
          <w:highlight w:val="none"/>
        </w:rPr>
      </w:pPr>
      <w:r>
        <w:rPr>
          <w:rFonts w:hint="eastAsia" w:ascii="方正仿宋_GBK" w:hAnsi="方正仿宋_GBK" w:eastAsia="方正仿宋_GBK" w:cs="方正仿宋_GBK"/>
          <w:sz w:val="24"/>
          <w:szCs w:val="24"/>
          <w:highlight w:val="none"/>
        </w:rPr>
        <w:t>1</w:t>
      </w:r>
      <w:r>
        <w:rPr>
          <w:rFonts w:hint="eastAsia" w:ascii="方正仿宋_GBK" w:hAnsi="方正仿宋_GBK" w:eastAsia="方正仿宋_GBK" w:cs="方正仿宋_GBK"/>
          <w:sz w:val="24"/>
          <w:highlight w:val="none"/>
        </w:rPr>
        <w:t>、本表即为对本项目“第二篇  项目技术需求”中所列技术要求</w:t>
      </w:r>
      <w:r>
        <w:rPr>
          <w:rFonts w:hint="eastAsia" w:ascii="方正仿宋_GBK" w:hAnsi="方正仿宋_GBK" w:eastAsia="方正仿宋_GBK" w:cs="方正仿宋_GBK"/>
          <w:sz w:val="24"/>
          <w:highlight w:val="none"/>
          <w:lang w:val="en-US" w:eastAsia="zh-CN"/>
        </w:rPr>
        <w:t>逐条</w:t>
      </w:r>
      <w:r>
        <w:rPr>
          <w:rFonts w:hint="eastAsia" w:ascii="方正仿宋_GBK" w:hAnsi="方正仿宋_GBK" w:eastAsia="方正仿宋_GBK" w:cs="方正仿宋_GBK"/>
          <w:sz w:val="24"/>
          <w:highlight w:val="none"/>
        </w:rPr>
        <w:t>进行比较和响应；</w:t>
      </w:r>
    </w:p>
    <w:p w14:paraId="34F7D2F6">
      <w:pPr>
        <w:tabs>
          <w:tab w:val="left" w:pos="6300"/>
        </w:tabs>
        <w:snapToGrid w:val="0"/>
        <w:spacing w:line="400" w:lineRule="atLeast"/>
        <w:ind w:firstLine="480" w:firstLineChars="200"/>
        <w:rPr>
          <w:rFonts w:hint="eastAsia" w:ascii="方正仿宋_GBK" w:hAnsi="方正仿宋_GBK" w:eastAsia="方正仿宋_GBK" w:cs="方正仿宋_GBK"/>
          <w:sz w:val="24"/>
          <w:highlight w:val="none"/>
        </w:rPr>
      </w:pPr>
      <w:r>
        <w:rPr>
          <w:rFonts w:hint="eastAsia" w:ascii="方正仿宋_GBK" w:hAnsi="方正仿宋_GBK" w:eastAsia="方正仿宋_GBK" w:cs="方正仿宋_GBK"/>
          <w:sz w:val="24"/>
          <w:highlight w:val="none"/>
        </w:rPr>
        <w:t>2、该表可扩展</w:t>
      </w:r>
      <w:r>
        <w:rPr>
          <w:rFonts w:hint="eastAsia" w:ascii="方正仿宋_GBK" w:hAnsi="方正仿宋_GBK" w:eastAsia="方正仿宋_GBK" w:cs="方正仿宋_GBK"/>
          <w:sz w:val="24"/>
          <w:szCs w:val="28"/>
          <w:highlight w:val="none"/>
        </w:rPr>
        <w:t>，并逐页签字或盖章</w:t>
      </w:r>
      <w:r>
        <w:rPr>
          <w:rFonts w:hint="eastAsia" w:ascii="方正仿宋_GBK" w:hAnsi="方正仿宋_GBK" w:eastAsia="方正仿宋_GBK" w:cs="方正仿宋_GBK"/>
          <w:sz w:val="24"/>
          <w:highlight w:val="none"/>
        </w:rPr>
        <w:t>；</w:t>
      </w:r>
    </w:p>
    <w:p w14:paraId="37D3771F">
      <w:pPr>
        <w:snapToGrid w:val="0"/>
        <w:spacing w:line="400" w:lineRule="exact"/>
        <w:ind w:firstLine="480" w:firstLineChars="200"/>
        <w:jc w:val="left"/>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000000"/>
          <w:sz w:val="24"/>
          <w:szCs w:val="24"/>
          <w:highlight w:val="none"/>
        </w:rPr>
        <w:t>3、</w:t>
      </w:r>
      <w:r>
        <w:rPr>
          <w:rFonts w:hint="eastAsia" w:ascii="方正仿宋_GBK" w:hAnsi="方正仿宋_GBK" w:eastAsia="方正仿宋_GBK" w:cs="方正仿宋_GBK"/>
          <w:sz w:val="24"/>
          <w:szCs w:val="28"/>
          <w:highlight w:val="none"/>
        </w:rPr>
        <w:t>响应情况栏中应当注明技术参数或具体内容，且必须标注技术参数或具体内容在电子响应文件中的位置（页码）。</w:t>
      </w:r>
    </w:p>
    <w:p w14:paraId="0EC665C8">
      <w:pPr>
        <w:tabs>
          <w:tab w:val="left" w:pos="6300"/>
        </w:tabs>
        <w:snapToGrid w:val="0"/>
        <w:spacing w:line="400" w:lineRule="exact"/>
        <w:ind w:firstLine="480" w:firstLineChars="200"/>
        <w:rPr>
          <w:rFonts w:hint="eastAsia" w:ascii="方正仿宋_GBK" w:hAnsi="方正仿宋_GBK" w:eastAsia="方正仿宋_GBK" w:cs="方正仿宋_GBK"/>
          <w:color w:val="auto"/>
          <w:szCs w:val="24"/>
          <w:highlight w:val="none"/>
          <w:lang w:val="en-US" w:eastAsia="zh-CN"/>
        </w:rPr>
      </w:pPr>
      <w:r>
        <w:rPr>
          <w:rFonts w:hint="eastAsia" w:ascii="方正仿宋_GBK" w:hAnsi="方正仿宋_GBK" w:eastAsia="方正仿宋_GBK" w:cs="方正仿宋_GBK"/>
          <w:color w:val="auto"/>
          <w:sz w:val="24"/>
          <w:szCs w:val="24"/>
          <w:highlight w:val="none"/>
        </w:rPr>
        <w:br w:type="page"/>
      </w:r>
    </w:p>
    <w:p w14:paraId="69C979C2">
      <w:pPr>
        <w:pStyle w:val="2"/>
        <w:adjustRightInd w:val="0"/>
        <w:snapToGrid w:val="0"/>
        <w:spacing w:before="0" w:after="0" w:line="400" w:lineRule="exact"/>
        <w:rPr>
          <w:rFonts w:hint="eastAsia" w:ascii="方正仿宋_GBK" w:hAnsi="方正仿宋_GBK" w:eastAsia="方正仿宋_GBK" w:cs="方正仿宋_GBK"/>
          <w:b w:val="0"/>
          <w:color w:val="auto"/>
          <w:highlight w:val="none"/>
          <w:lang w:val="en-US" w:eastAsia="zh-CN"/>
        </w:rPr>
      </w:pPr>
      <w:bookmarkStart w:id="142" w:name="_Toc313888362"/>
      <w:bookmarkStart w:id="143" w:name="_Toc76462352"/>
      <w:bookmarkStart w:id="144" w:name="_Toc313008358"/>
      <w:bookmarkStart w:id="145" w:name="_Toc342913421"/>
      <w:bookmarkStart w:id="146" w:name="_Toc16581"/>
      <w:r>
        <w:rPr>
          <w:rFonts w:hint="eastAsia" w:ascii="方正仿宋_GBK" w:hAnsi="方正仿宋_GBK" w:eastAsia="方正仿宋_GBK" w:cs="方正仿宋_GBK"/>
          <w:b w:val="0"/>
          <w:color w:val="000000"/>
          <w:kern w:val="2"/>
          <w:sz w:val="24"/>
          <w:szCs w:val="24"/>
          <w:highlight w:val="none"/>
          <w:lang w:val="en-US" w:eastAsia="zh-CN" w:bidi="ar-SA"/>
        </w:rPr>
        <w:t>（二）技术部分其他资料（如有）</w:t>
      </w:r>
    </w:p>
    <w:p w14:paraId="4D4F91DA">
      <w:pPr>
        <w:pStyle w:val="2"/>
        <w:adjustRightInd w:val="0"/>
        <w:snapToGrid w:val="0"/>
        <w:spacing w:before="0" w:after="0" w:line="400" w:lineRule="exact"/>
        <w:ind w:firstLine="640" w:firstLineChars="200"/>
        <w:rPr>
          <w:rFonts w:hint="eastAsia" w:ascii="方正仿宋_GBK" w:hAnsi="方正仿宋_GBK" w:eastAsia="方正仿宋_GBK" w:cs="方正仿宋_GBK"/>
          <w:b w:val="0"/>
          <w:color w:val="auto"/>
          <w:highlight w:val="none"/>
          <w:lang w:val="en-US" w:eastAsia="zh-CN"/>
        </w:rPr>
      </w:pPr>
    </w:p>
    <w:p w14:paraId="5C8AEB3D">
      <w:pPr>
        <w:pStyle w:val="2"/>
        <w:adjustRightInd w:val="0"/>
        <w:snapToGrid w:val="0"/>
        <w:spacing w:before="0" w:after="0" w:line="400" w:lineRule="exact"/>
        <w:ind w:firstLine="640" w:firstLineChars="200"/>
        <w:rPr>
          <w:rFonts w:hint="eastAsia" w:ascii="方正仿宋_GBK" w:hAnsi="方正仿宋_GBK" w:eastAsia="方正仿宋_GBK" w:cs="方正仿宋_GBK"/>
          <w:b w:val="0"/>
          <w:color w:val="auto"/>
          <w:highlight w:val="none"/>
          <w:lang w:val="en-US" w:eastAsia="zh-CN"/>
        </w:rPr>
      </w:pPr>
    </w:p>
    <w:p w14:paraId="33F586AF">
      <w:pPr>
        <w:pStyle w:val="2"/>
        <w:adjustRightInd w:val="0"/>
        <w:snapToGrid w:val="0"/>
        <w:spacing w:before="0" w:after="0" w:line="400" w:lineRule="exact"/>
        <w:ind w:firstLine="640" w:firstLineChars="200"/>
        <w:rPr>
          <w:rFonts w:hint="eastAsia" w:ascii="方正仿宋_GBK" w:hAnsi="方正仿宋_GBK" w:eastAsia="方正仿宋_GBK" w:cs="方正仿宋_GBK"/>
          <w:b w:val="0"/>
          <w:color w:val="auto"/>
          <w:highlight w:val="none"/>
          <w:lang w:val="en-US" w:eastAsia="zh-CN"/>
        </w:rPr>
      </w:pPr>
    </w:p>
    <w:p w14:paraId="06739C7C">
      <w:pPr>
        <w:pStyle w:val="2"/>
        <w:adjustRightInd w:val="0"/>
        <w:snapToGrid w:val="0"/>
        <w:spacing w:before="0" w:after="0" w:line="400" w:lineRule="exact"/>
        <w:ind w:firstLine="640" w:firstLineChars="200"/>
        <w:rPr>
          <w:rFonts w:hint="eastAsia" w:ascii="方正仿宋_GBK" w:hAnsi="方正仿宋_GBK" w:eastAsia="方正仿宋_GBK" w:cs="方正仿宋_GBK"/>
          <w:b w:val="0"/>
          <w:color w:val="auto"/>
          <w:highlight w:val="none"/>
          <w:lang w:val="en-US" w:eastAsia="zh-CN"/>
        </w:rPr>
      </w:pPr>
    </w:p>
    <w:p w14:paraId="12652C28">
      <w:pPr>
        <w:pStyle w:val="2"/>
        <w:adjustRightInd w:val="0"/>
        <w:snapToGrid w:val="0"/>
        <w:spacing w:before="0" w:after="0" w:line="400" w:lineRule="exact"/>
        <w:ind w:firstLine="640" w:firstLineChars="200"/>
        <w:rPr>
          <w:rFonts w:hint="eastAsia" w:ascii="方正仿宋_GBK" w:hAnsi="方正仿宋_GBK" w:eastAsia="方正仿宋_GBK" w:cs="方正仿宋_GBK"/>
          <w:b w:val="0"/>
          <w:color w:val="auto"/>
          <w:highlight w:val="none"/>
          <w:lang w:val="en-US" w:eastAsia="zh-CN"/>
        </w:rPr>
      </w:pPr>
    </w:p>
    <w:p w14:paraId="5D9B96DE">
      <w:pPr>
        <w:pStyle w:val="2"/>
        <w:adjustRightInd w:val="0"/>
        <w:snapToGrid w:val="0"/>
        <w:spacing w:before="0" w:after="0" w:line="400" w:lineRule="exact"/>
        <w:ind w:firstLine="640" w:firstLineChars="200"/>
        <w:rPr>
          <w:rFonts w:hint="eastAsia" w:ascii="方正仿宋_GBK" w:hAnsi="方正仿宋_GBK" w:eastAsia="方正仿宋_GBK" w:cs="方正仿宋_GBK"/>
          <w:b w:val="0"/>
          <w:color w:val="auto"/>
          <w:highlight w:val="none"/>
          <w:lang w:val="en-US" w:eastAsia="zh-CN"/>
        </w:rPr>
      </w:pPr>
    </w:p>
    <w:p w14:paraId="7E035663">
      <w:pPr>
        <w:pStyle w:val="2"/>
        <w:adjustRightInd w:val="0"/>
        <w:snapToGrid w:val="0"/>
        <w:spacing w:before="0" w:after="0" w:line="400" w:lineRule="exact"/>
        <w:ind w:firstLine="640" w:firstLineChars="200"/>
        <w:rPr>
          <w:rFonts w:hint="eastAsia" w:ascii="方正仿宋_GBK" w:hAnsi="方正仿宋_GBK" w:eastAsia="方正仿宋_GBK" w:cs="方正仿宋_GBK"/>
          <w:b w:val="0"/>
          <w:color w:val="auto"/>
          <w:highlight w:val="none"/>
          <w:lang w:val="en-US" w:eastAsia="zh-CN"/>
        </w:rPr>
      </w:pPr>
    </w:p>
    <w:p w14:paraId="5A543EC7">
      <w:pPr>
        <w:pStyle w:val="2"/>
        <w:adjustRightInd w:val="0"/>
        <w:snapToGrid w:val="0"/>
        <w:spacing w:before="0" w:after="0" w:line="400" w:lineRule="exact"/>
        <w:ind w:firstLine="640" w:firstLineChars="200"/>
        <w:rPr>
          <w:rFonts w:hint="eastAsia" w:ascii="方正仿宋_GBK" w:hAnsi="方正仿宋_GBK" w:eastAsia="方正仿宋_GBK" w:cs="方正仿宋_GBK"/>
          <w:b w:val="0"/>
          <w:color w:val="auto"/>
          <w:highlight w:val="none"/>
          <w:lang w:val="en-US" w:eastAsia="zh-CN"/>
        </w:rPr>
      </w:pPr>
    </w:p>
    <w:p w14:paraId="11594BE7">
      <w:pPr>
        <w:pStyle w:val="2"/>
        <w:adjustRightInd w:val="0"/>
        <w:snapToGrid w:val="0"/>
        <w:spacing w:before="0" w:after="0" w:line="400" w:lineRule="exact"/>
        <w:ind w:firstLine="640" w:firstLineChars="200"/>
        <w:rPr>
          <w:rFonts w:hint="eastAsia" w:ascii="方正仿宋_GBK" w:hAnsi="方正仿宋_GBK" w:eastAsia="方正仿宋_GBK" w:cs="方正仿宋_GBK"/>
          <w:b w:val="0"/>
          <w:color w:val="auto"/>
          <w:highlight w:val="none"/>
          <w:lang w:val="en-US" w:eastAsia="zh-CN"/>
        </w:rPr>
      </w:pPr>
    </w:p>
    <w:p w14:paraId="2727CDE2">
      <w:pPr>
        <w:pStyle w:val="2"/>
        <w:adjustRightInd w:val="0"/>
        <w:snapToGrid w:val="0"/>
        <w:spacing w:before="0" w:after="0" w:line="400" w:lineRule="exact"/>
        <w:ind w:firstLine="640" w:firstLineChars="200"/>
        <w:rPr>
          <w:rFonts w:hint="eastAsia" w:ascii="方正仿宋_GBK" w:hAnsi="方正仿宋_GBK" w:eastAsia="方正仿宋_GBK" w:cs="方正仿宋_GBK"/>
          <w:b w:val="0"/>
          <w:color w:val="auto"/>
          <w:highlight w:val="none"/>
          <w:lang w:val="en-US" w:eastAsia="zh-CN"/>
        </w:rPr>
      </w:pPr>
    </w:p>
    <w:p w14:paraId="157C3087">
      <w:pPr>
        <w:pStyle w:val="2"/>
        <w:adjustRightInd w:val="0"/>
        <w:snapToGrid w:val="0"/>
        <w:spacing w:before="0" w:after="0" w:line="400" w:lineRule="exact"/>
        <w:ind w:firstLine="640" w:firstLineChars="200"/>
        <w:rPr>
          <w:rFonts w:hint="eastAsia" w:ascii="方正仿宋_GBK" w:hAnsi="方正仿宋_GBK" w:eastAsia="方正仿宋_GBK" w:cs="方正仿宋_GBK"/>
          <w:b w:val="0"/>
          <w:color w:val="auto"/>
          <w:highlight w:val="none"/>
          <w:lang w:val="en-US" w:eastAsia="zh-CN"/>
        </w:rPr>
      </w:pPr>
    </w:p>
    <w:p w14:paraId="2C1C6EB5">
      <w:pPr>
        <w:pStyle w:val="2"/>
        <w:adjustRightInd w:val="0"/>
        <w:snapToGrid w:val="0"/>
        <w:spacing w:before="0" w:after="0" w:line="400" w:lineRule="exact"/>
        <w:ind w:firstLine="640" w:firstLineChars="200"/>
        <w:rPr>
          <w:rFonts w:hint="eastAsia" w:ascii="方正仿宋_GBK" w:hAnsi="方正仿宋_GBK" w:eastAsia="方正仿宋_GBK" w:cs="方正仿宋_GBK"/>
          <w:b w:val="0"/>
          <w:color w:val="auto"/>
          <w:highlight w:val="none"/>
          <w:lang w:val="en-US" w:eastAsia="zh-CN"/>
        </w:rPr>
      </w:pPr>
    </w:p>
    <w:p w14:paraId="3B9F2370">
      <w:pPr>
        <w:pStyle w:val="2"/>
        <w:adjustRightInd w:val="0"/>
        <w:snapToGrid w:val="0"/>
        <w:spacing w:before="0" w:after="0" w:line="400" w:lineRule="exact"/>
        <w:ind w:firstLine="640" w:firstLineChars="200"/>
        <w:rPr>
          <w:rFonts w:hint="eastAsia" w:ascii="方正仿宋_GBK" w:hAnsi="方正仿宋_GBK" w:eastAsia="方正仿宋_GBK" w:cs="方正仿宋_GBK"/>
          <w:b w:val="0"/>
          <w:color w:val="auto"/>
          <w:highlight w:val="none"/>
          <w:lang w:val="en-US" w:eastAsia="zh-CN"/>
        </w:rPr>
      </w:pPr>
    </w:p>
    <w:p w14:paraId="4C24EE37">
      <w:pPr>
        <w:pStyle w:val="2"/>
        <w:adjustRightInd w:val="0"/>
        <w:snapToGrid w:val="0"/>
        <w:spacing w:before="0" w:after="0" w:line="400" w:lineRule="exact"/>
        <w:ind w:firstLine="640" w:firstLineChars="200"/>
        <w:rPr>
          <w:rFonts w:hint="eastAsia" w:ascii="方正仿宋_GBK" w:hAnsi="方正仿宋_GBK" w:eastAsia="方正仿宋_GBK" w:cs="方正仿宋_GBK"/>
          <w:b w:val="0"/>
          <w:color w:val="auto"/>
          <w:highlight w:val="none"/>
          <w:lang w:val="en-US" w:eastAsia="zh-CN"/>
        </w:rPr>
      </w:pPr>
    </w:p>
    <w:p w14:paraId="265FA13F">
      <w:pPr>
        <w:pStyle w:val="2"/>
        <w:adjustRightInd w:val="0"/>
        <w:snapToGrid w:val="0"/>
        <w:spacing w:before="0" w:after="0" w:line="400" w:lineRule="exact"/>
        <w:ind w:firstLine="640" w:firstLineChars="200"/>
        <w:rPr>
          <w:rFonts w:hint="eastAsia" w:ascii="方正仿宋_GBK" w:hAnsi="方正仿宋_GBK" w:eastAsia="方正仿宋_GBK" w:cs="方正仿宋_GBK"/>
          <w:b w:val="0"/>
          <w:color w:val="auto"/>
          <w:highlight w:val="none"/>
          <w:lang w:val="en-US" w:eastAsia="zh-CN"/>
        </w:rPr>
      </w:pPr>
    </w:p>
    <w:p w14:paraId="438879BB">
      <w:pPr>
        <w:pStyle w:val="2"/>
        <w:adjustRightInd w:val="0"/>
        <w:snapToGrid w:val="0"/>
        <w:spacing w:before="0" w:after="0" w:line="400" w:lineRule="exact"/>
        <w:ind w:firstLine="640" w:firstLineChars="200"/>
        <w:rPr>
          <w:rFonts w:hint="eastAsia" w:ascii="方正仿宋_GBK" w:hAnsi="方正仿宋_GBK" w:eastAsia="方正仿宋_GBK" w:cs="方正仿宋_GBK"/>
          <w:b w:val="0"/>
          <w:color w:val="auto"/>
          <w:highlight w:val="none"/>
          <w:lang w:val="en-US" w:eastAsia="zh-CN"/>
        </w:rPr>
      </w:pPr>
    </w:p>
    <w:p w14:paraId="1D254EE8">
      <w:pPr>
        <w:pStyle w:val="2"/>
        <w:adjustRightInd w:val="0"/>
        <w:snapToGrid w:val="0"/>
        <w:spacing w:before="0" w:after="0" w:line="400" w:lineRule="exact"/>
        <w:ind w:firstLine="640" w:firstLineChars="200"/>
        <w:rPr>
          <w:rFonts w:hint="eastAsia" w:ascii="方正仿宋_GBK" w:hAnsi="方正仿宋_GBK" w:eastAsia="方正仿宋_GBK" w:cs="方正仿宋_GBK"/>
          <w:b w:val="0"/>
          <w:color w:val="auto"/>
          <w:highlight w:val="none"/>
          <w:lang w:val="en-US" w:eastAsia="zh-CN"/>
        </w:rPr>
      </w:pPr>
    </w:p>
    <w:p w14:paraId="694A31CA">
      <w:pPr>
        <w:pStyle w:val="2"/>
        <w:adjustRightInd w:val="0"/>
        <w:snapToGrid w:val="0"/>
        <w:spacing w:before="0" w:after="0" w:line="400" w:lineRule="exact"/>
        <w:ind w:firstLine="640" w:firstLineChars="200"/>
        <w:rPr>
          <w:rFonts w:hint="eastAsia" w:ascii="方正仿宋_GBK" w:hAnsi="方正仿宋_GBK" w:eastAsia="方正仿宋_GBK" w:cs="方正仿宋_GBK"/>
          <w:b w:val="0"/>
          <w:color w:val="auto"/>
          <w:highlight w:val="none"/>
          <w:lang w:val="en-US" w:eastAsia="zh-CN"/>
        </w:rPr>
      </w:pPr>
    </w:p>
    <w:p w14:paraId="18A32F9F">
      <w:pPr>
        <w:pStyle w:val="2"/>
        <w:adjustRightInd w:val="0"/>
        <w:snapToGrid w:val="0"/>
        <w:spacing w:before="0" w:after="0" w:line="400" w:lineRule="exact"/>
        <w:ind w:firstLine="640" w:firstLineChars="200"/>
        <w:rPr>
          <w:rFonts w:hint="eastAsia" w:ascii="方正仿宋_GBK" w:hAnsi="方正仿宋_GBK" w:eastAsia="方正仿宋_GBK" w:cs="方正仿宋_GBK"/>
          <w:b w:val="0"/>
          <w:color w:val="auto"/>
          <w:highlight w:val="none"/>
          <w:lang w:val="en-US" w:eastAsia="zh-CN"/>
        </w:rPr>
      </w:pPr>
    </w:p>
    <w:p w14:paraId="72AAD3FB">
      <w:pPr>
        <w:pStyle w:val="2"/>
        <w:adjustRightInd w:val="0"/>
        <w:snapToGrid w:val="0"/>
        <w:spacing w:before="0" w:after="0" w:line="400" w:lineRule="exact"/>
        <w:ind w:firstLine="640" w:firstLineChars="200"/>
        <w:rPr>
          <w:rFonts w:hint="eastAsia" w:ascii="方正仿宋_GBK" w:hAnsi="方正仿宋_GBK" w:eastAsia="方正仿宋_GBK" w:cs="方正仿宋_GBK"/>
          <w:b w:val="0"/>
          <w:color w:val="auto"/>
          <w:highlight w:val="none"/>
          <w:lang w:val="en-US" w:eastAsia="zh-CN"/>
        </w:rPr>
      </w:pPr>
    </w:p>
    <w:p w14:paraId="7AA2917E">
      <w:pPr>
        <w:pStyle w:val="2"/>
        <w:adjustRightInd w:val="0"/>
        <w:snapToGrid w:val="0"/>
        <w:spacing w:before="0" w:after="0" w:line="400" w:lineRule="exact"/>
        <w:ind w:firstLine="640" w:firstLineChars="200"/>
        <w:rPr>
          <w:rFonts w:hint="eastAsia" w:ascii="方正仿宋_GBK" w:hAnsi="方正仿宋_GBK" w:eastAsia="方正仿宋_GBK" w:cs="方正仿宋_GBK"/>
          <w:b w:val="0"/>
          <w:color w:val="auto"/>
          <w:highlight w:val="none"/>
          <w:lang w:val="en-US" w:eastAsia="zh-CN"/>
        </w:rPr>
      </w:pPr>
    </w:p>
    <w:p w14:paraId="22CD61F2">
      <w:pPr>
        <w:pStyle w:val="2"/>
        <w:adjustRightInd w:val="0"/>
        <w:snapToGrid w:val="0"/>
        <w:spacing w:before="0" w:after="0" w:line="400" w:lineRule="exact"/>
        <w:ind w:firstLine="640" w:firstLineChars="200"/>
        <w:rPr>
          <w:rFonts w:hint="eastAsia" w:ascii="方正仿宋_GBK" w:hAnsi="方正仿宋_GBK" w:eastAsia="方正仿宋_GBK" w:cs="方正仿宋_GBK"/>
          <w:b w:val="0"/>
          <w:color w:val="auto"/>
          <w:highlight w:val="none"/>
          <w:lang w:val="en-US" w:eastAsia="zh-CN"/>
        </w:rPr>
      </w:pPr>
    </w:p>
    <w:p w14:paraId="0BBDB1AE">
      <w:pPr>
        <w:pStyle w:val="2"/>
        <w:adjustRightInd w:val="0"/>
        <w:snapToGrid w:val="0"/>
        <w:spacing w:before="0" w:after="0" w:line="400" w:lineRule="exact"/>
        <w:ind w:firstLine="640" w:firstLineChars="200"/>
        <w:rPr>
          <w:rFonts w:hint="eastAsia" w:ascii="方正仿宋_GBK" w:hAnsi="方正仿宋_GBK" w:eastAsia="方正仿宋_GBK" w:cs="方正仿宋_GBK"/>
          <w:b w:val="0"/>
          <w:color w:val="auto"/>
          <w:highlight w:val="none"/>
          <w:lang w:val="en-US" w:eastAsia="zh-CN"/>
        </w:rPr>
      </w:pPr>
    </w:p>
    <w:p w14:paraId="433E11A9">
      <w:pPr>
        <w:pStyle w:val="2"/>
        <w:adjustRightInd w:val="0"/>
        <w:snapToGrid w:val="0"/>
        <w:spacing w:before="0" w:after="0" w:line="400" w:lineRule="exact"/>
        <w:ind w:firstLine="640" w:firstLineChars="200"/>
        <w:rPr>
          <w:rFonts w:hint="eastAsia" w:ascii="方正仿宋_GBK" w:hAnsi="方正仿宋_GBK" w:eastAsia="方正仿宋_GBK" w:cs="方正仿宋_GBK"/>
          <w:b w:val="0"/>
          <w:color w:val="auto"/>
          <w:highlight w:val="none"/>
          <w:lang w:val="en-US" w:eastAsia="zh-CN"/>
        </w:rPr>
      </w:pPr>
    </w:p>
    <w:p w14:paraId="2E9DD7A2">
      <w:pPr>
        <w:pStyle w:val="2"/>
        <w:adjustRightInd w:val="0"/>
        <w:snapToGrid w:val="0"/>
        <w:spacing w:before="0" w:after="0" w:line="400" w:lineRule="exact"/>
        <w:ind w:firstLine="640" w:firstLineChars="200"/>
        <w:rPr>
          <w:rFonts w:hint="eastAsia" w:ascii="方正仿宋_GBK" w:hAnsi="方正仿宋_GBK" w:eastAsia="方正仿宋_GBK" w:cs="方正仿宋_GBK"/>
          <w:b w:val="0"/>
          <w:color w:val="auto"/>
          <w:highlight w:val="none"/>
          <w:lang w:val="en-US" w:eastAsia="zh-CN"/>
        </w:rPr>
      </w:pPr>
    </w:p>
    <w:p w14:paraId="7225ABEC">
      <w:pPr>
        <w:pStyle w:val="2"/>
        <w:adjustRightInd w:val="0"/>
        <w:snapToGrid w:val="0"/>
        <w:spacing w:before="0" w:after="0" w:line="400" w:lineRule="exact"/>
        <w:ind w:firstLine="640" w:firstLineChars="200"/>
        <w:rPr>
          <w:rFonts w:hint="eastAsia" w:ascii="方正仿宋_GBK" w:hAnsi="方正仿宋_GBK" w:eastAsia="方正仿宋_GBK" w:cs="方正仿宋_GBK"/>
          <w:b w:val="0"/>
          <w:color w:val="auto"/>
          <w:highlight w:val="none"/>
          <w:lang w:val="en-US" w:eastAsia="zh-CN"/>
        </w:rPr>
      </w:pPr>
    </w:p>
    <w:p w14:paraId="2A00D4B2">
      <w:pPr>
        <w:pStyle w:val="2"/>
        <w:adjustRightInd w:val="0"/>
        <w:snapToGrid w:val="0"/>
        <w:spacing w:before="0" w:after="0" w:line="400" w:lineRule="exact"/>
        <w:ind w:firstLine="640" w:firstLineChars="200"/>
        <w:rPr>
          <w:rFonts w:hint="eastAsia" w:ascii="方正仿宋_GBK" w:hAnsi="方正仿宋_GBK" w:eastAsia="方正仿宋_GBK" w:cs="方正仿宋_GBK"/>
          <w:b w:val="0"/>
          <w:color w:val="auto"/>
          <w:highlight w:val="none"/>
          <w:lang w:val="en-US" w:eastAsia="zh-CN"/>
        </w:rPr>
      </w:pPr>
    </w:p>
    <w:p w14:paraId="572212FD">
      <w:pPr>
        <w:pStyle w:val="2"/>
        <w:adjustRightInd w:val="0"/>
        <w:snapToGrid w:val="0"/>
        <w:spacing w:before="0" w:after="0" w:line="400" w:lineRule="exact"/>
        <w:ind w:firstLine="640" w:firstLineChars="200"/>
        <w:rPr>
          <w:rFonts w:hint="eastAsia" w:ascii="方正仿宋_GBK" w:hAnsi="方正仿宋_GBK" w:eastAsia="方正仿宋_GBK" w:cs="方正仿宋_GBK"/>
          <w:b w:val="0"/>
          <w:color w:val="auto"/>
          <w:highlight w:val="none"/>
          <w:lang w:val="en-US" w:eastAsia="zh-CN"/>
        </w:rPr>
      </w:pPr>
    </w:p>
    <w:p w14:paraId="37BF8DA8">
      <w:pPr>
        <w:pStyle w:val="2"/>
        <w:adjustRightInd w:val="0"/>
        <w:snapToGrid w:val="0"/>
        <w:spacing w:before="0" w:after="0" w:line="400" w:lineRule="exact"/>
        <w:ind w:firstLine="640" w:firstLineChars="200"/>
        <w:rPr>
          <w:rFonts w:hint="eastAsia" w:ascii="方正仿宋_GBK" w:hAnsi="方正仿宋_GBK" w:eastAsia="方正仿宋_GBK" w:cs="方正仿宋_GBK"/>
          <w:b w:val="0"/>
          <w:color w:val="auto"/>
          <w:highlight w:val="none"/>
          <w:lang w:val="en-US" w:eastAsia="zh-CN"/>
        </w:rPr>
      </w:pPr>
    </w:p>
    <w:p w14:paraId="1D2730E7">
      <w:pPr>
        <w:pStyle w:val="2"/>
        <w:adjustRightInd w:val="0"/>
        <w:snapToGrid w:val="0"/>
        <w:spacing w:before="0" w:after="0" w:line="400" w:lineRule="exact"/>
        <w:ind w:firstLine="640" w:firstLineChars="200"/>
        <w:rPr>
          <w:rFonts w:hint="eastAsia" w:ascii="方正仿宋_GBK" w:hAnsi="方正仿宋_GBK" w:eastAsia="方正仿宋_GBK" w:cs="方正仿宋_GBK"/>
          <w:b w:val="0"/>
          <w:color w:val="auto"/>
          <w:highlight w:val="none"/>
          <w:lang w:val="en-US" w:eastAsia="zh-CN"/>
        </w:rPr>
      </w:pPr>
    </w:p>
    <w:p w14:paraId="2D8AC657">
      <w:pPr>
        <w:pStyle w:val="2"/>
        <w:adjustRightInd w:val="0"/>
        <w:snapToGrid w:val="0"/>
        <w:spacing w:before="0" w:after="0" w:line="400" w:lineRule="exact"/>
        <w:ind w:firstLine="640" w:firstLineChars="200"/>
        <w:rPr>
          <w:rFonts w:hint="eastAsia" w:ascii="方正仿宋_GBK" w:hAnsi="方正仿宋_GBK" w:eastAsia="方正仿宋_GBK" w:cs="方正仿宋_GBK"/>
          <w:b w:val="0"/>
          <w:color w:val="auto"/>
          <w:highlight w:val="none"/>
          <w:lang w:val="en-US" w:eastAsia="zh-CN"/>
        </w:rPr>
      </w:pPr>
    </w:p>
    <w:p w14:paraId="36FDF43D">
      <w:pPr>
        <w:pStyle w:val="2"/>
        <w:adjustRightInd w:val="0"/>
        <w:snapToGrid w:val="0"/>
        <w:spacing w:before="0" w:after="0" w:line="400" w:lineRule="exact"/>
        <w:ind w:firstLine="640" w:firstLineChars="200"/>
        <w:rPr>
          <w:rFonts w:hint="eastAsia" w:ascii="方正仿宋_GBK" w:hAnsi="方正仿宋_GBK" w:eastAsia="方正仿宋_GBK" w:cs="方正仿宋_GBK"/>
          <w:b w:val="0"/>
          <w:color w:val="auto"/>
          <w:highlight w:val="none"/>
          <w:lang w:val="en-US" w:eastAsia="zh-CN"/>
        </w:rPr>
      </w:pPr>
    </w:p>
    <w:p w14:paraId="32249804">
      <w:pPr>
        <w:pStyle w:val="2"/>
        <w:adjustRightInd w:val="0"/>
        <w:snapToGrid w:val="0"/>
        <w:spacing w:before="0" w:after="0" w:line="400" w:lineRule="exact"/>
        <w:ind w:firstLine="640" w:firstLineChars="200"/>
        <w:rPr>
          <w:rFonts w:hint="eastAsia" w:ascii="方正仿宋_GBK" w:hAnsi="方正仿宋_GBK" w:eastAsia="方正仿宋_GBK" w:cs="方正仿宋_GBK"/>
          <w:b w:val="0"/>
          <w:color w:val="auto"/>
          <w:highlight w:val="none"/>
          <w:lang w:val="en-US" w:eastAsia="zh-CN"/>
        </w:rPr>
      </w:pPr>
    </w:p>
    <w:p w14:paraId="043AC502">
      <w:pPr>
        <w:pStyle w:val="2"/>
        <w:adjustRightInd w:val="0"/>
        <w:snapToGrid w:val="0"/>
        <w:spacing w:before="0" w:after="0" w:line="400" w:lineRule="exact"/>
        <w:ind w:firstLine="640" w:firstLineChars="200"/>
        <w:rPr>
          <w:rFonts w:hint="eastAsia" w:ascii="方正仿宋_GBK" w:hAnsi="方正仿宋_GBK" w:eastAsia="方正仿宋_GBK" w:cs="方正仿宋_GBK"/>
          <w:b w:val="0"/>
          <w:color w:val="auto"/>
          <w:highlight w:val="none"/>
          <w:lang w:val="en-US" w:eastAsia="zh-CN"/>
        </w:rPr>
      </w:pPr>
    </w:p>
    <w:p w14:paraId="5F0F7990">
      <w:pPr>
        <w:pStyle w:val="2"/>
        <w:adjustRightInd w:val="0"/>
        <w:snapToGrid w:val="0"/>
        <w:spacing w:before="0" w:after="0" w:line="400" w:lineRule="exact"/>
        <w:ind w:firstLine="482" w:firstLineChars="200"/>
        <w:rPr>
          <w:rFonts w:hint="eastAsia" w:ascii="方正仿宋_GBK" w:hAnsi="方正仿宋_GBK" w:eastAsia="方正仿宋_GBK" w:cs="方正仿宋_GBK"/>
          <w:color w:val="auto"/>
          <w:sz w:val="24"/>
          <w:highlight w:val="none"/>
        </w:rPr>
      </w:pPr>
      <w:r>
        <w:rPr>
          <w:rFonts w:hint="eastAsia" w:ascii="方正仿宋_GBK" w:hAnsi="方正仿宋_GBK" w:eastAsia="方正仿宋_GBK" w:cs="方正仿宋_GBK"/>
          <w:color w:val="auto"/>
          <w:sz w:val="24"/>
          <w:highlight w:val="none"/>
          <w:lang w:eastAsia="zh-CN"/>
        </w:rPr>
        <w:t>三</w:t>
      </w:r>
      <w:r>
        <w:rPr>
          <w:rFonts w:hint="eastAsia" w:ascii="方正仿宋_GBK" w:hAnsi="方正仿宋_GBK" w:eastAsia="方正仿宋_GBK" w:cs="方正仿宋_GBK"/>
          <w:color w:val="auto"/>
          <w:sz w:val="24"/>
          <w:highlight w:val="none"/>
        </w:rPr>
        <w:t>、商务部分</w:t>
      </w:r>
      <w:bookmarkEnd w:id="142"/>
      <w:bookmarkEnd w:id="143"/>
      <w:bookmarkEnd w:id="144"/>
      <w:bookmarkEnd w:id="145"/>
      <w:bookmarkEnd w:id="146"/>
    </w:p>
    <w:p w14:paraId="5A7E9694">
      <w:pPr>
        <w:spacing w:line="300" w:lineRule="atLeast"/>
        <w:rPr>
          <w:rFonts w:hint="eastAsia" w:ascii="方正仿宋_GBK" w:hAnsi="方正仿宋_GBK" w:eastAsia="方正仿宋_GBK" w:cs="方正仿宋_GBK"/>
          <w:sz w:val="24"/>
          <w:szCs w:val="24"/>
          <w:highlight w:val="none"/>
        </w:rPr>
      </w:pPr>
      <w:bookmarkStart w:id="147" w:name="_Toc283382459"/>
      <w:r>
        <w:rPr>
          <w:rFonts w:hint="eastAsia" w:ascii="方正仿宋_GBK" w:hAnsi="方正仿宋_GBK" w:eastAsia="方正仿宋_GBK" w:cs="方正仿宋_GBK"/>
          <w:sz w:val="24"/>
          <w:szCs w:val="24"/>
          <w:highlight w:val="none"/>
        </w:rPr>
        <w:t>（一）服务响应偏离表</w:t>
      </w:r>
    </w:p>
    <w:p w14:paraId="20620B47">
      <w:pPr>
        <w:pStyle w:val="10"/>
        <w:tabs>
          <w:tab w:val="left" w:pos="6300"/>
        </w:tabs>
        <w:snapToGrid w:val="0"/>
        <w:spacing w:line="300" w:lineRule="atLeast"/>
        <w:outlineLvl w:val="0"/>
        <w:rPr>
          <w:rFonts w:hint="eastAsia" w:ascii="方正仿宋_GBK" w:hAnsi="方正仿宋_GBK" w:eastAsia="方正仿宋_GBK" w:cs="方正仿宋_GBK"/>
          <w:sz w:val="24"/>
          <w:highlight w:val="none"/>
        </w:rPr>
      </w:pPr>
      <w:r>
        <w:rPr>
          <w:rFonts w:hint="eastAsia" w:ascii="方正仿宋_GBK" w:hAnsi="方正仿宋_GBK" w:eastAsia="方正仿宋_GBK" w:cs="方正仿宋_GBK"/>
          <w:sz w:val="24"/>
          <w:szCs w:val="24"/>
          <w:highlight w:val="none"/>
          <w:lang w:eastAsia="zh-CN"/>
        </w:rPr>
        <w:t>项目号</w:t>
      </w:r>
      <w:r>
        <w:rPr>
          <w:rFonts w:hint="eastAsia" w:ascii="方正仿宋_GBK" w:hAnsi="方正仿宋_GBK" w:eastAsia="方正仿宋_GBK" w:cs="方正仿宋_GBK"/>
          <w:color w:val="000000"/>
          <w:sz w:val="24"/>
          <w:szCs w:val="24"/>
          <w:highlight w:val="none"/>
        </w:rPr>
        <w:t>：</w:t>
      </w:r>
    </w:p>
    <w:p w14:paraId="3562FD7E">
      <w:pPr>
        <w:snapToGrid w:val="0"/>
        <w:spacing w:line="300" w:lineRule="atLeast"/>
        <w:rPr>
          <w:rFonts w:hint="eastAsia" w:ascii="方正仿宋_GBK" w:hAnsi="方正仿宋_GBK" w:eastAsia="方正仿宋_GBK" w:cs="方正仿宋_GBK"/>
          <w:sz w:val="24"/>
          <w:szCs w:val="24"/>
          <w:highlight w:val="none"/>
        </w:rPr>
      </w:pPr>
      <w:r>
        <w:rPr>
          <w:rFonts w:hint="eastAsia" w:ascii="方正仿宋_GBK" w:hAnsi="方正仿宋_GBK" w:eastAsia="方正仿宋_GBK" w:cs="方正仿宋_GBK"/>
          <w:sz w:val="24"/>
          <w:highlight w:val="none"/>
        </w:rPr>
        <w:t>采购项目名称：</w:t>
      </w:r>
    </w:p>
    <w:tbl>
      <w:tblPr>
        <w:tblStyle w:val="19"/>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10"/>
        <w:gridCol w:w="3179"/>
        <w:gridCol w:w="2434"/>
        <w:gridCol w:w="2355"/>
      </w:tblGrid>
      <w:tr w14:paraId="392028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trPr>
        <w:tc>
          <w:tcPr>
            <w:tcW w:w="1510" w:type="dxa"/>
            <w:noWrap w:val="0"/>
            <w:vAlign w:val="center"/>
          </w:tcPr>
          <w:p w14:paraId="15B72339">
            <w:pPr>
              <w:tabs>
                <w:tab w:val="left" w:pos="6300"/>
              </w:tabs>
              <w:snapToGrid w:val="0"/>
              <w:spacing w:line="300" w:lineRule="atLeast"/>
              <w:jc w:val="center"/>
              <w:outlineLvl w:val="0"/>
              <w:rPr>
                <w:rFonts w:hint="eastAsia" w:ascii="方正仿宋_GBK" w:hAnsi="方正仿宋_GBK" w:eastAsia="方正仿宋_GBK" w:cs="方正仿宋_GBK"/>
                <w:sz w:val="21"/>
                <w:szCs w:val="24"/>
                <w:highlight w:val="none"/>
              </w:rPr>
            </w:pPr>
            <w:r>
              <w:rPr>
                <w:rFonts w:hint="eastAsia" w:ascii="方正仿宋_GBK" w:hAnsi="方正仿宋_GBK" w:eastAsia="方正仿宋_GBK" w:cs="方正仿宋_GBK"/>
                <w:sz w:val="21"/>
                <w:szCs w:val="24"/>
                <w:highlight w:val="none"/>
              </w:rPr>
              <w:t>序号</w:t>
            </w:r>
          </w:p>
        </w:tc>
        <w:tc>
          <w:tcPr>
            <w:tcW w:w="3179" w:type="dxa"/>
            <w:noWrap w:val="0"/>
            <w:vAlign w:val="center"/>
          </w:tcPr>
          <w:p w14:paraId="523D8B9C">
            <w:pPr>
              <w:tabs>
                <w:tab w:val="left" w:pos="6300"/>
              </w:tabs>
              <w:snapToGrid w:val="0"/>
              <w:spacing w:line="300" w:lineRule="atLeast"/>
              <w:jc w:val="center"/>
              <w:outlineLvl w:val="0"/>
              <w:rPr>
                <w:rFonts w:hint="eastAsia" w:ascii="方正仿宋_GBK" w:hAnsi="方正仿宋_GBK" w:eastAsia="方正仿宋_GBK" w:cs="方正仿宋_GBK"/>
                <w:sz w:val="21"/>
                <w:szCs w:val="24"/>
                <w:highlight w:val="none"/>
              </w:rPr>
            </w:pPr>
            <w:r>
              <w:rPr>
                <w:rFonts w:hint="eastAsia" w:ascii="方正仿宋_GBK" w:hAnsi="方正仿宋_GBK" w:eastAsia="方正仿宋_GBK" w:cs="方正仿宋_GBK"/>
                <w:sz w:val="21"/>
                <w:szCs w:val="24"/>
                <w:highlight w:val="none"/>
              </w:rPr>
              <w:t>项目商务需求</w:t>
            </w:r>
          </w:p>
        </w:tc>
        <w:tc>
          <w:tcPr>
            <w:tcW w:w="2434" w:type="dxa"/>
            <w:noWrap w:val="0"/>
            <w:vAlign w:val="center"/>
          </w:tcPr>
          <w:p w14:paraId="10F2280E">
            <w:pPr>
              <w:tabs>
                <w:tab w:val="left" w:pos="6300"/>
              </w:tabs>
              <w:snapToGrid w:val="0"/>
              <w:spacing w:line="300" w:lineRule="atLeast"/>
              <w:jc w:val="center"/>
              <w:outlineLvl w:val="0"/>
              <w:rPr>
                <w:rFonts w:hint="eastAsia" w:ascii="方正仿宋_GBK" w:hAnsi="方正仿宋_GBK" w:eastAsia="方正仿宋_GBK" w:cs="方正仿宋_GBK"/>
                <w:sz w:val="21"/>
                <w:szCs w:val="24"/>
                <w:highlight w:val="none"/>
              </w:rPr>
            </w:pPr>
            <w:r>
              <w:rPr>
                <w:rFonts w:hint="eastAsia" w:ascii="方正仿宋_GBK" w:hAnsi="方正仿宋_GBK" w:eastAsia="方正仿宋_GBK" w:cs="方正仿宋_GBK"/>
                <w:sz w:val="21"/>
                <w:szCs w:val="24"/>
                <w:highlight w:val="none"/>
              </w:rPr>
              <w:t>响应情况</w:t>
            </w:r>
          </w:p>
        </w:tc>
        <w:tc>
          <w:tcPr>
            <w:tcW w:w="2355" w:type="dxa"/>
            <w:noWrap w:val="0"/>
            <w:vAlign w:val="center"/>
          </w:tcPr>
          <w:p w14:paraId="69B269DC">
            <w:pPr>
              <w:tabs>
                <w:tab w:val="left" w:pos="6300"/>
              </w:tabs>
              <w:snapToGrid w:val="0"/>
              <w:spacing w:line="300" w:lineRule="atLeast"/>
              <w:jc w:val="center"/>
              <w:outlineLvl w:val="0"/>
              <w:rPr>
                <w:rFonts w:hint="eastAsia" w:ascii="方正仿宋_GBK" w:hAnsi="方正仿宋_GBK" w:eastAsia="方正仿宋_GBK" w:cs="方正仿宋_GBK"/>
                <w:sz w:val="21"/>
                <w:szCs w:val="24"/>
                <w:highlight w:val="none"/>
              </w:rPr>
            </w:pPr>
            <w:r>
              <w:rPr>
                <w:rFonts w:hint="eastAsia" w:ascii="方正仿宋_GBK" w:hAnsi="方正仿宋_GBK" w:eastAsia="方正仿宋_GBK" w:cs="方正仿宋_GBK"/>
                <w:sz w:val="21"/>
                <w:szCs w:val="24"/>
                <w:highlight w:val="none"/>
              </w:rPr>
              <w:t>偏离说明</w:t>
            </w:r>
          </w:p>
        </w:tc>
      </w:tr>
      <w:tr w14:paraId="4E8E7E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510" w:type="dxa"/>
            <w:noWrap w:val="0"/>
            <w:vAlign w:val="center"/>
          </w:tcPr>
          <w:p w14:paraId="3A20EFDA">
            <w:pPr>
              <w:tabs>
                <w:tab w:val="left" w:pos="6300"/>
              </w:tabs>
              <w:snapToGrid w:val="0"/>
              <w:spacing w:line="300" w:lineRule="atLeast"/>
              <w:jc w:val="center"/>
              <w:outlineLvl w:val="0"/>
              <w:rPr>
                <w:rFonts w:hint="eastAsia" w:ascii="方正仿宋_GBK" w:hAnsi="方正仿宋_GBK" w:eastAsia="方正仿宋_GBK" w:cs="方正仿宋_GBK"/>
                <w:sz w:val="21"/>
                <w:szCs w:val="24"/>
                <w:highlight w:val="none"/>
              </w:rPr>
            </w:pPr>
          </w:p>
        </w:tc>
        <w:tc>
          <w:tcPr>
            <w:tcW w:w="3179" w:type="dxa"/>
            <w:noWrap w:val="0"/>
            <w:vAlign w:val="center"/>
          </w:tcPr>
          <w:p w14:paraId="1EECC8D0">
            <w:pPr>
              <w:tabs>
                <w:tab w:val="left" w:pos="6300"/>
              </w:tabs>
              <w:snapToGrid w:val="0"/>
              <w:spacing w:line="300" w:lineRule="atLeast"/>
              <w:jc w:val="center"/>
              <w:outlineLvl w:val="0"/>
              <w:rPr>
                <w:rFonts w:hint="eastAsia" w:ascii="方正仿宋_GBK" w:hAnsi="方正仿宋_GBK" w:eastAsia="方正仿宋_GBK" w:cs="方正仿宋_GBK"/>
                <w:sz w:val="21"/>
                <w:szCs w:val="24"/>
                <w:highlight w:val="none"/>
              </w:rPr>
            </w:pPr>
          </w:p>
        </w:tc>
        <w:tc>
          <w:tcPr>
            <w:tcW w:w="2434" w:type="dxa"/>
            <w:noWrap w:val="0"/>
            <w:vAlign w:val="center"/>
          </w:tcPr>
          <w:p w14:paraId="735AD587">
            <w:pPr>
              <w:tabs>
                <w:tab w:val="left" w:pos="6300"/>
              </w:tabs>
              <w:snapToGrid w:val="0"/>
              <w:spacing w:line="300" w:lineRule="atLeast"/>
              <w:jc w:val="center"/>
              <w:outlineLvl w:val="0"/>
              <w:rPr>
                <w:rFonts w:hint="eastAsia" w:ascii="方正仿宋_GBK" w:hAnsi="方正仿宋_GBK" w:eastAsia="方正仿宋_GBK" w:cs="方正仿宋_GBK"/>
                <w:sz w:val="21"/>
                <w:szCs w:val="24"/>
                <w:highlight w:val="none"/>
              </w:rPr>
            </w:pPr>
          </w:p>
        </w:tc>
        <w:tc>
          <w:tcPr>
            <w:tcW w:w="2355" w:type="dxa"/>
            <w:noWrap w:val="0"/>
            <w:vAlign w:val="center"/>
          </w:tcPr>
          <w:p w14:paraId="4A01C45B">
            <w:pPr>
              <w:tabs>
                <w:tab w:val="left" w:pos="6300"/>
              </w:tabs>
              <w:snapToGrid w:val="0"/>
              <w:spacing w:line="300" w:lineRule="atLeast"/>
              <w:jc w:val="center"/>
              <w:outlineLvl w:val="0"/>
              <w:rPr>
                <w:rFonts w:hint="eastAsia" w:ascii="方正仿宋_GBK" w:hAnsi="方正仿宋_GBK" w:eastAsia="方正仿宋_GBK" w:cs="方正仿宋_GBK"/>
                <w:sz w:val="21"/>
                <w:szCs w:val="24"/>
                <w:highlight w:val="none"/>
              </w:rPr>
            </w:pPr>
          </w:p>
        </w:tc>
      </w:tr>
      <w:tr w14:paraId="4DC3A9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1510" w:type="dxa"/>
            <w:noWrap w:val="0"/>
            <w:vAlign w:val="center"/>
          </w:tcPr>
          <w:p w14:paraId="4FC1B47B">
            <w:pPr>
              <w:tabs>
                <w:tab w:val="left" w:pos="6300"/>
              </w:tabs>
              <w:snapToGrid w:val="0"/>
              <w:spacing w:line="300" w:lineRule="atLeast"/>
              <w:jc w:val="center"/>
              <w:outlineLvl w:val="0"/>
              <w:rPr>
                <w:rFonts w:hint="eastAsia" w:ascii="方正仿宋_GBK" w:hAnsi="方正仿宋_GBK" w:eastAsia="方正仿宋_GBK" w:cs="方正仿宋_GBK"/>
                <w:sz w:val="21"/>
                <w:szCs w:val="24"/>
                <w:highlight w:val="none"/>
              </w:rPr>
            </w:pPr>
          </w:p>
        </w:tc>
        <w:tc>
          <w:tcPr>
            <w:tcW w:w="3179" w:type="dxa"/>
            <w:noWrap w:val="0"/>
            <w:vAlign w:val="center"/>
          </w:tcPr>
          <w:p w14:paraId="07339328">
            <w:pPr>
              <w:tabs>
                <w:tab w:val="left" w:pos="6300"/>
              </w:tabs>
              <w:snapToGrid w:val="0"/>
              <w:spacing w:line="300" w:lineRule="atLeast"/>
              <w:jc w:val="center"/>
              <w:outlineLvl w:val="0"/>
              <w:rPr>
                <w:rFonts w:hint="eastAsia" w:ascii="方正仿宋_GBK" w:hAnsi="方正仿宋_GBK" w:eastAsia="方正仿宋_GBK" w:cs="方正仿宋_GBK"/>
                <w:sz w:val="21"/>
                <w:szCs w:val="24"/>
                <w:highlight w:val="none"/>
              </w:rPr>
            </w:pPr>
          </w:p>
        </w:tc>
        <w:tc>
          <w:tcPr>
            <w:tcW w:w="2434" w:type="dxa"/>
            <w:noWrap w:val="0"/>
            <w:vAlign w:val="center"/>
          </w:tcPr>
          <w:p w14:paraId="03777AAB">
            <w:pPr>
              <w:tabs>
                <w:tab w:val="left" w:pos="6300"/>
              </w:tabs>
              <w:snapToGrid w:val="0"/>
              <w:spacing w:line="300" w:lineRule="atLeast"/>
              <w:jc w:val="center"/>
              <w:outlineLvl w:val="0"/>
              <w:rPr>
                <w:rFonts w:hint="eastAsia" w:ascii="方正仿宋_GBK" w:hAnsi="方正仿宋_GBK" w:eastAsia="方正仿宋_GBK" w:cs="方正仿宋_GBK"/>
                <w:sz w:val="21"/>
                <w:szCs w:val="24"/>
                <w:highlight w:val="none"/>
              </w:rPr>
            </w:pPr>
          </w:p>
        </w:tc>
        <w:tc>
          <w:tcPr>
            <w:tcW w:w="2355" w:type="dxa"/>
            <w:noWrap w:val="0"/>
            <w:vAlign w:val="center"/>
          </w:tcPr>
          <w:p w14:paraId="1AE608E2">
            <w:pPr>
              <w:tabs>
                <w:tab w:val="left" w:pos="6300"/>
              </w:tabs>
              <w:snapToGrid w:val="0"/>
              <w:spacing w:line="300" w:lineRule="atLeast"/>
              <w:jc w:val="center"/>
              <w:outlineLvl w:val="0"/>
              <w:rPr>
                <w:rFonts w:hint="eastAsia" w:ascii="方正仿宋_GBK" w:hAnsi="方正仿宋_GBK" w:eastAsia="方正仿宋_GBK" w:cs="方正仿宋_GBK"/>
                <w:sz w:val="21"/>
                <w:szCs w:val="24"/>
                <w:highlight w:val="none"/>
              </w:rPr>
            </w:pPr>
          </w:p>
        </w:tc>
      </w:tr>
      <w:tr w14:paraId="21A487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trPr>
        <w:tc>
          <w:tcPr>
            <w:tcW w:w="1510" w:type="dxa"/>
            <w:noWrap w:val="0"/>
            <w:vAlign w:val="center"/>
          </w:tcPr>
          <w:p w14:paraId="060E2FF4">
            <w:pPr>
              <w:tabs>
                <w:tab w:val="left" w:pos="6300"/>
              </w:tabs>
              <w:snapToGrid w:val="0"/>
              <w:spacing w:line="300" w:lineRule="atLeast"/>
              <w:jc w:val="center"/>
              <w:outlineLvl w:val="0"/>
              <w:rPr>
                <w:rFonts w:hint="eastAsia" w:ascii="方正仿宋_GBK" w:hAnsi="方正仿宋_GBK" w:eastAsia="方正仿宋_GBK" w:cs="方正仿宋_GBK"/>
                <w:sz w:val="21"/>
                <w:szCs w:val="24"/>
                <w:highlight w:val="none"/>
              </w:rPr>
            </w:pPr>
          </w:p>
        </w:tc>
        <w:tc>
          <w:tcPr>
            <w:tcW w:w="3179" w:type="dxa"/>
            <w:noWrap w:val="0"/>
            <w:vAlign w:val="center"/>
          </w:tcPr>
          <w:p w14:paraId="33E9905B">
            <w:pPr>
              <w:tabs>
                <w:tab w:val="left" w:pos="6300"/>
              </w:tabs>
              <w:snapToGrid w:val="0"/>
              <w:spacing w:line="300" w:lineRule="atLeast"/>
              <w:jc w:val="center"/>
              <w:outlineLvl w:val="0"/>
              <w:rPr>
                <w:rFonts w:hint="eastAsia" w:ascii="方正仿宋_GBK" w:hAnsi="方正仿宋_GBK" w:eastAsia="方正仿宋_GBK" w:cs="方正仿宋_GBK"/>
                <w:sz w:val="21"/>
                <w:szCs w:val="24"/>
                <w:highlight w:val="none"/>
              </w:rPr>
            </w:pPr>
          </w:p>
        </w:tc>
        <w:tc>
          <w:tcPr>
            <w:tcW w:w="2434" w:type="dxa"/>
            <w:noWrap w:val="0"/>
            <w:vAlign w:val="center"/>
          </w:tcPr>
          <w:p w14:paraId="6F5FC335">
            <w:pPr>
              <w:tabs>
                <w:tab w:val="left" w:pos="6300"/>
              </w:tabs>
              <w:snapToGrid w:val="0"/>
              <w:spacing w:line="300" w:lineRule="atLeast"/>
              <w:jc w:val="center"/>
              <w:outlineLvl w:val="0"/>
              <w:rPr>
                <w:rFonts w:hint="eastAsia" w:ascii="方正仿宋_GBK" w:hAnsi="方正仿宋_GBK" w:eastAsia="方正仿宋_GBK" w:cs="方正仿宋_GBK"/>
                <w:sz w:val="21"/>
                <w:szCs w:val="24"/>
                <w:highlight w:val="none"/>
              </w:rPr>
            </w:pPr>
          </w:p>
        </w:tc>
        <w:tc>
          <w:tcPr>
            <w:tcW w:w="2355" w:type="dxa"/>
            <w:noWrap w:val="0"/>
            <w:vAlign w:val="center"/>
          </w:tcPr>
          <w:p w14:paraId="7F75EDC3">
            <w:pPr>
              <w:tabs>
                <w:tab w:val="left" w:pos="6300"/>
              </w:tabs>
              <w:snapToGrid w:val="0"/>
              <w:spacing w:line="300" w:lineRule="atLeast"/>
              <w:jc w:val="center"/>
              <w:outlineLvl w:val="0"/>
              <w:rPr>
                <w:rFonts w:hint="eastAsia" w:ascii="方正仿宋_GBK" w:hAnsi="方正仿宋_GBK" w:eastAsia="方正仿宋_GBK" w:cs="方正仿宋_GBK"/>
                <w:sz w:val="21"/>
                <w:szCs w:val="24"/>
                <w:highlight w:val="none"/>
              </w:rPr>
            </w:pPr>
          </w:p>
        </w:tc>
      </w:tr>
      <w:tr w14:paraId="0C453B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3" w:hRule="atLeast"/>
        </w:trPr>
        <w:tc>
          <w:tcPr>
            <w:tcW w:w="1510" w:type="dxa"/>
            <w:noWrap w:val="0"/>
            <w:vAlign w:val="center"/>
          </w:tcPr>
          <w:p w14:paraId="4725AD4B">
            <w:pPr>
              <w:tabs>
                <w:tab w:val="left" w:pos="6300"/>
              </w:tabs>
              <w:snapToGrid w:val="0"/>
              <w:spacing w:line="300" w:lineRule="atLeast"/>
              <w:jc w:val="center"/>
              <w:outlineLvl w:val="0"/>
              <w:rPr>
                <w:rFonts w:hint="eastAsia" w:ascii="方正仿宋_GBK" w:hAnsi="方正仿宋_GBK" w:eastAsia="方正仿宋_GBK" w:cs="方正仿宋_GBK"/>
                <w:sz w:val="21"/>
                <w:szCs w:val="24"/>
                <w:highlight w:val="none"/>
              </w:rPr>
            </w:pPr>
          </w:p>
        </w:tc>
        <w:tc>
          <w:tcPr>
            <w:tcW w:w="3179" w:type="dxa"/>
            <w:noWrap w:val="0"/>
            <w:vAlign w:val="center"/>
          </w:tcPr>
          <w:p w14:paraId="409B17E8">
            <w:pPr>
              <w:tabs>
                <w:tab w:val="left" w:pos="6300"/>
              </w:tabs>
              <w:snapToGrid w:val="0"/>
              <w:spacing w:line="300" w:lineRule="atLeast"/>
              <w:jc w:val="center"/>
              <w:outlineLvl w:val="0"/>
              <w:rPr>
                <w:rFonts w:hint="eastAsia" w:ascii="方正仿宋_GBK" w:hAnsi="方正仿宋_GBK" w:eastAsia="方正仿宋_GBK" w:cs="方正仿宋_GBK"/>
                <w:sz w:val="21"/>
                <w:szCs w:val="24"/>
                <w:highlight w:val="none"/>
              </w:rPr>
            </w:pPr>
          </w:p>
        </w:tc>
        <w:tc>
          <w:tcPr>
            <w:tcW w:w="2434" w:type="dxa"/>
            <w:noWrap w:val="0"/>
            <w:vAlign w:val="center"/>
          </w:tcPr>
          <w:p w14:paraId="3B0899CB">
            <w:pPr>
              <w:tabs>
                <w:tab w:val="left" w:pos="6300"/>
              </w:tabs>
              <w:snapToGrid w:val="0"/>
              <w:spacing w:line="300" w:lineRule="atLeast"/>
              <w:jc w:val="center"/>
              <w:outlineLvl w:val="0"/>
              <w:rPr>
                <w:rFonts w:hint="eastAsia" w:ascii="方正仿宋_GBK" w:hAnsi="方正仿宋_GBK" w:eastAsia="方正仿宋_GBK" w:cs="方正仿宋_GBK"/>
                <w:sz w:val="21"/>
                <w:szCs w:val="24"/>
                <w:highlight w:val="none"/>
              </w:rPr>
            </w:pPr>
          </w:p>
        </w:tc>
        <w:tc>
          <w:tcPr>
            <w:tcW w:w="2355" w:type="dxa"/>
            <w:noWrap w:val="0"/>
            <w:vAlign w:val="center"/>
          </w:tcPr>
          <w:p w14:paraId="1BC5B8B2">
            <w:pPr>
              <w:tabs>
                <w:tab w:val="left" w:pos="6300"/>
              </w:tabs>
              <w:snapToGrid w:val="0"/>
              <w:spacing w:line="300" w:lineRule="atLeast"/>
              <w:jc w:val="center"/>
              <w:outlineLvl w:val="0"/>
              <w:rPr>
                <w:rFonts w:hint="eastAsia" w:ascii="方正仿宋_GBK" w:hAnsi="方正仿宋_GBK" w:eastAsia="方正仿宋_GBK" w:cs="方正仿宋_GBK"/>
                <w:sz w:val="21"/>
                <w:szCs w:val="24"/>
                <w:highlight w:val="none"/>
              </w:rPr>
            </w:pPr>
          </w:p>
        </w:tc>
      </w:tr>
      <w:tr w14:paraId="0ECAE2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trPr>
        <w:tc>
          <w:tcPr>
            <w:tcW w:w="1510" w:type="dxa"/>
            <w:noWrap w:val="0"/>
            <w:vAlign w:val="center"/>
          </w:tcPr>
          <w:p w14:paraId="06E4B71E">
            <w:pPr>
              <w:tabs>
                <w:tab w:val="left" w:pos="6300"/>
              </w:tabs>
              <w:snapToGrid w:val="0"/>
              <w:spacing w:line="300" w:lineRule="atLeast"/>
              <w:jc w:val="center"/>
              <w:outlineLvl w:val="0"/>
              <w:rPr>
                <w:rFonts w:hint="eastAsia" w:ascii="方正仿宋_GBK" w:hAnsi="方正仿宋_GBK" w:eastAsia="方正仿宋_GBK" w:cs="方正仿宋_GBK"/>
                <w:sz w:val="21"/>
                <w:szCs w:val="24"/>
                <w:highlight w:val="none"/>
              </w:rPr>
            </w:pPr>
          </w:p>
        </w:tc>
        <w:tc>
          <w:tcPr>
            <w:tcW w:w="3179" w:type="dxa"/>
            <w:noWrap w:val="0"/>
            <w:vAlign w:val="center"/>
          </w:tcPr>
          <w:p w14:paraId="532C2888">
            <w:pPr>
              <w:tabs>
                <w:tab w:val="left" w:pos="6300"/>
              </w:tabs>
              <w:snapToGrid w:val="0"/>
              <w:spacing w:line="300" w:lineRule="atLeast"/>
              <w:jc w:val="center"/>
              <w:outlineLvl w:val="0"/>
              <w:rPr>
                <w:rFonts w:hint="eastAsia" w:ascii="方正仿宋_GBK" w:hAnsi="方正仿宋_GBK" w:eastAsia="方正仿宋_GBK" w:cs="方正仿宋_GBK"/>
                <w:sz w:val="21"/>
                <w:szCs w:val="24"/>
                <w:highlight w:val="none"/>
              </w:rPr>
            </w:pPr>
          </w:p>
        </w:tc>
        <w:tc>
          <w:tcPr>
            <w:tcW w:w="2434" w:type="dxa"/>
            <w:noWrap w:val="0"/>
            <w:vAlign w:val="center"/>
          </w:tcPr>
          <w:p w14:paraId="400CC946">
            <w:pPr>
              <w:tabs>
                <w:tab w:val="left" w:pos="6300"/>
              </w:tabs>
              <w:snapToGrid w:val="0"/>
              <w:spacing w:line="300" w:lineRule="atLeast"/>
              <w:jc w:val="center"/>
              <w:outlineLvl w:val="0"/>
              <w:rPr>
                <w:rFonts w:hint="eastAsia" w:ascii="方正仿宋_GBK" w:hAnsi="方正仿宋_GBK" w:eastAsia="方正仿宋_GBK" w:cs="方正仿宋_GBK"/>
                <w:sz w:val="21"/>
                <w:szCs w:val="24"/>
                <w:highlight w:val="none"/>
              </w:rPr>
            </w:pPr>
          </w:p>
        </w:tc>
        <w:tc>
          <w:tcPr>
            <w:tcW w:w="2355" w:type="dxa"/>
            <w:noWrap w:val="0"/>
            <w:vAlign w:val="center"/>
          </w:tcPr>
          <w:p w14:paraId="57186A8C">
            <w:pPr>
              <w:tabs>
                <w:tab w:val="left" w:pos="6300"/>
              </w:tabs>
              <w:snapToGrid w:val="0"/>
              <w:spacing w:line="300" w:lineRule="atLeast"/>
              <w:jc w:val="center"/>
              <w:outlineLvl w:val="0"/>
              <w:rPr>
                <w:rFonts w:hint="eastAsia" w:ascii="方正仿宋_GBK" w:hAnsi="方正仿宋_GBK" w:eastAsia="方正仿宋_GBK" w:cs="方正仿宋_GBK"/>
                <w:sz w:val="21"/>
                <w:szCs w:val="24"/>
                <w:highlight w:val="none"/>
              </w:rPr>
            </w:pPr>
          </w:p>
        </w:tc>
      </w:tr>
      <w:tr w14:paraId="4556BD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3" w:hRule="atLeast"/>
        </w:trPr>
        <w:tc>
          <w:tcPr>
            <w:tcW w:w="1510" w:type="dxa"/>
            <w:noWrap w:val="0"/>
            <w:vAlign w:val="center"/>
          </w:tcPr>
          <w:p w14:paraId="316538E0">
            <w:pPr>
              <w:tabs>
                <w:tab w:val="left" w:pos="6300"/>
              </w:tabs>
              <w:snapToGrid w:val="0"/>
              <w:spacing w:line="300" w:lineRule="atLeast"/>
              <w:jc w:val="center"/>
              <w:outlineLvl w:val="0"/>
              <w:rPr>
                <w:rFonts w:hint="eastAsia" w:ascii="方正仿宋_GBK" w:hAnsi="方正仿宋_GBK" w:eastAsia="方正仿宋_GBK" w:cs="方正仿宋_GBK"/>
                <w:sz w:val="21"/>
                <w:szCs w:val="24"/>
                <w:highlight w:val="none"/>
              </w:rPr>
            </w:pPr>
          </w:p>
        </w:tc>
        <w:tc>
          <w:tcPr>
            <w:tcW w:w="3179" w:type="dxa"/>
            <w:noWrap w:val="0"/>
            <w:vAlign w:val="center"/>
          </w:tcPr>
          <w:p w14:paraId="6289BAB5">
            <w:pPr>
              <w:tabs>
                <w:tab w:val="left" w:pos="6300"/>
              </w:tabs>
              <w:snapToGrid w:val="0"/>
              <w:spacing w:line="300" w:lineRule="atLeast"/>
              <w:jc w:val="center"/>
              <w:outlineLvl w:val="0"/>
              <w:rPr>
                <w:rFonts w:hint="eastAsia" w:ascii="方正仿宋_GBK" w:hAnsi="方正仿宋_GBK" w:eastAsia="方正仿宋_GBK" w:cs="方正仿宋_GBK"/>
                <w:sz w:val="21"/>
                <w:szCs w:val="24"/>
                <w:highlight w:val="none"/>
              </w:rPr>
            </w:pPr>
          </w:p>
        </w:tc>
        <w:tc>
          <w:tcPr>
            <w:tcW w:w="2434" w:type="dxa"/>
            <w:noWrap w:val="0"/>
            <w:vAlign w:val="center"/>
          </w:tcPr>
          <w:p w14:paraId="50F98A72">
            <w:pPr>
              <w:tabs>
                <w:tab w:val="left" w:pos="6300"/>
              </w:tabs>
              <w:snapToGrid w:val="0"/>
              <w:spacing w:line="300" w:lineRule="atLeast"/>
              <w:jc w:val="center"/>
              <w:outlineLvl w:val="0"/>
              <w:rPr>
                <w:rFonts w:hint="eastAsia" w:ascii="方正仿宋_GBK" w:hAnsi="方正仿宋_GBK" w:eastAsia="方正仿宋_GBK" w:cs="方正仿宋_GBK"/>
                <w:sz w:val="21"/>
                <w:szCs w:val="24"/>
                <w:highlight w:val="none"/>
              </w:rPr>
            </w:pPr>
          </w:p>
        </w:tc>
        <w:tc>
          <w:tcPr>
            <w:tcW w:w="2355" w:type="dxa"/>
            <w:noWrap w:val="0"/>
            <w:vAlign w:val="center"/>
          </w:tcPr>
          <w:p w14:paraId="32EE1F58">
            <w:pPr>
              <w:tabs>
                <w:tab w:val="left" w:pos="6300"/>
              </w:tabs>
              <w:snapToGrid w:val="0"/>
              <w:spacing w:line="300" w:lineRule="atLeast"/>
              <w:jc w:val="center"/>
              <w:outlineLvl w:val="0"/>
              <w:rPr>
                <w:rFonts w:hint="eastAsia" w:ascii="方正仿宋_GBK" w:hAnsi="方正仿宋_GBK" w:eastAsia="方正仿宋_GBK" w:cs="方正仿宋_GBK"/>
                <w:sz w:val="21"/>
                <w:szCs w:val="24"/>
                <w:highlight w:val="none"/>
              </w:rPr>
            </w:pPr>
          </w:p>
        </w:tc>
      </w:tr>
    </w:tbl>
    <w:p w14:paraId="7C6F1ED3">
      <w:pPr>
        <w:spacing w:line="300" w:lineRule="atLeast"/>
        <w:ind w:firstLine="600" w:firstLineChars="250"/>
        <w:rPr>
          <w:rFonts w:hint="eastAsia" w:ascii="方正仿宋_GBK" w:hAnsi="方正仿宋_GBK" w:eastAsia="方正仿宋_GBK" w:cs="方正仿宋_GBK"/>
          <w:color w:val="000000"/>
          <w:sz w:val="24"/>
          <w:szCs w:val="28"/>
          <w:highlight w:val="none"/>
        </w:rPr>
      </w:pPr>
    </w:p>
    <w:p w14:paraId="78B6C899">
      <w:pPr>
        <w:spacing w:line="400" w:lineRule="exact"/>
        <w:ind w:firstLine="600" w:firstLineChars="250"/>
        <w:rPr>
          <w:rFonts w:hint="eastAsia" w:ascii="方正仿宋_GBK" w:hAnsi="方正仿宋_GBK" w:eastAsia="方正仿宋_GBK" w:cs="方正仿宋_GBK"/>
          <w:color w:val="000000"/>
          <w:sz w:val="24"/>
          <w:szCs w:val="28"/>
          <w:highlight w:val="none"/>
        </w:rPr>
      </w:pPr>
      <w:r>
        <w:rPr>
          <w:rFonts w:hint="eastAsia" w:ascii="方正仿宋_GBK" w:hAnsi="方正仿宋_GBK" w:eastAsia="方正仿宋_GBK" w:cs="方正仿宋_GBK"/>
          <w:color w:val="000000"/>
          <w:sz w:val="24"/>
          <w:szCs w:val="28"/>
          <w:highlight w:val="none"/>
        </w:rPr>
        <w:t xml:space="preserve">供应商：                          </w:t>
      </w:r>
      <w:r>
        <w:rPr>
          <w:rFonts w:hint="eastAsia" w:ascii="方正仿宋_GBK" w:hAnsi="方正仿宋_GBK" w:eastAsia="方正仿宋_GBK" w:cs="方正仿宋_GBK"/>
          <w:sz w:val="24"/>
          <w:szCs w:val="28"/>
          <w:highlight w:val="none"/>
        </w:rPr>
        <w:t>法</w:t>
      </w:r>
      <w:r>
        <w:rPr>
          <w:rFonts w:hint="eastAsia" w:ascii="方正仿宋_GBK" w:hAnsi="方正仿宋_GBK" w:eastAsia="方正仿宋_GBK" w:cs="方正仿宋_GBK"/>
          <w:color w:val="000000"/>
          <w:sz w:val="24"/>
          <w:szCs w:val="24"/>
          <w:highlight w:val="none"/>
        </w:rPr>
        <w:t>定代表</w:t>
      </w:r>
      <w:r>
        <w:rPr>
          <w:rFonts w:hint="eastAsia" w:ascii="方正仿宋_GBK" w:hAnsi="方正仿宋_GBK" w:eastAsia="方正仿宋_GBK" w:cs="方正仿宋_GBK"/>
          <w:sz w:val="24"/>
          <w:szCs w:val="28"/>
          <w:highlight w:val="none"/>
        </w:rPr>
        <w:t>人</w:t>
      </w:r>
      <w:r>
        <w:rPr>
          <w:rFonts w:hint="eastAsia" w:ascii="方正仿宋_GBK" w:hAnsi="方正仿宋_GBK" w:eastAsia="方正仿宋_GBK" w:cs="方正仿宋_GBK"/>
          <w:color w:val="000000"/>
          <w:sz w:val="24"/>
          <w:szCs w:val="24"/>
          <w:highlight w:val="none"/>
        </w:rPr>
        <w:t>（或其</w:t>
      </w:r>
      <w:r>
        <w:rPr>
          <w:rFonts w:hint="eastAsia" w:ascii="方正仿宋_GBK" w:hAnsi="方正仿宋_GBK" w:eastAsia="方正仿宋_GBK" w:cs="方正仿宋_GBK"/>
          <w:sz w:val="24"/>
          <w:szCs w:val="28"/>
          <w:highlight w:val="none"/>
        </w:rPr>
        <w:t>授权代表</w:t>
      </w:r>
      <w:r>
        <w:rPr>
          <w:rFonts w:hint="eastAsia" w:ascii="方正仿宋_GBK" w:hAnsi="方正仿宋_GBK" w:eastAsia="方正仿宋_GBK" w:cs="方正仿宋_GBK"/>
          <w:color w:val="000000"/>
          <w:sz w:val="24"/>
          <w:szCs w:val="24"/>
          <w:highlight w:val="none"/>
        </w:rPr>
        <w:t>）或自然人：</w:t>
      </w:r>
    </w:p>
    <w:p w14:paraId="7144D5D7">
      <w:pPr>
        <w:spacing w:line="400" w:lineRule="exact"/>
        <w:rPr>
          <w:rFonts w:hint="eastAsia" w:ascii="方正仿宋_GBK" w:hAnsi="方正仿宋_GBK" w:eastAsia="方正仿宋_GBK" w:cs="方正仿宋_GBK"/>
          <w:color w:val="000000"/>
          <w:sz w:val="24"/>
          <w:szCs w:val="28"/>
          <w:highlight w:val="none"/>
        </w:rPr>
      </w:pPr>
    </w:p>
    <w:p w14:paraId="2199DA04">
      <w:pPr>
        <w:tabs>
          <w:tab w:val="left" w:pos="6300"/>
        </w:tabs>
        <w:snapToGrid w:val="0"/>
        <w:spacing w:line="400" w:lineRule="exact"/>
        <w:ind w:firstLine="480" w:firstLineChars="200"/>
        <w:rPr>
          <w:rFonts w:hint="eastAsia" w:ascii="方正仿宋_GBK" w:hAnsi="方正仿宋_GBK" w:eastAsia="方正仿宋_GBK" w:cs="方正仿宋_GBK"/>
          <w:color w:val="000000"/>
          <w:sz w:val="24"/>
          <w:szCs w:val="28"/>
          <w:highlight w:val="none"/>
        </w:rPr>
      </w:pPr>
      <w:r>
        <w:rPr>
          <w:rFonts w:hint="eastAsia" w:ascii="方正仿宋_GBK" w:hAnsi="方正仿宋_GBK" w:eastAsia="方正仿宋_GBK" w:cs="方正仿宋_GBK"/>
          <w:color w:val="000000"/>
          <w:sz w:val="24"/>
          <w:szCs w:val="28"/>
          <w:highlight w:val="none"/>
        </w:rPr>
        <w:t>（供应商公章）                                 （签署或盖章）</w:t>
      </w:r>
    </w:p>
    <w:p w14:paraId="0BF3FB98">
      <w:pPr>
        <w:tabs>
          <w:tab w:val="left" w:pos="6300"/>
        </w:tabs>
        <w:snapToGrid w:val="0"/>
        <w:spacing w:line="400" w:lineRule="exact"/>
        <w:ind w:firstLine="480" w:firstLineChars="200"/>
        <w:rPr>
          <w:rFonts w:hint="eastAsia" w:ascii="方正仿宋_GBK" w:hAnsi="方正仿宋_GBK" w:eastAsia="方正仿宋_GBK" w:cs="方正仿宋_GBK"/>
          <w:color w:val="000000"/>
          <w:sz w:val="24"/>
          <w:szCs w:val="28"/>
          <w:highlight w:val="none"/>
        </w:rPr>
      </w:pPr>
      <w:r>
        <w:rPr>
          <w:rFonts w:hint="eastAsia" w:ascii="方正仿宋_GBK" w:hAnsi="方正仿宋_GBK" w:eastAsia="方正仿宋_GBK" w:cs="方正仿宋_GBK"/>
          <w:color w:val="000000"/>
          <w:sz w:val="24"/>
          <w:szCs w:val="28"/>
          <w:highlight w:val="none"/>
        </w:rPr>
        <w:t xml:space="preserve">                                            年     月     日</w:t>
      </w:r>
    </w:p>
    <w:p w14:paraId="55F8A5FB">
      <w:pPr>
        <w:tabs>
          <w:tab w:val="left" w:pos="6300"/>
        </w:tabs>
        <w:snapToGrid w:val="0"/>
        <w:spacing w:line="400" w:lineRule="exact"/>
        <w:ind w:firstLine="480" w:firstLineChars="200"/>
        <w:rPr>
          <w:rFonts w:hint="eastAsia" w:ascii="方正仿宋_GBK" w:hAnsi="方正仿宋_GBK" w:eastAsia="方正仿宋_GBK" w:cs="方正仿宋_GBK"/>
          <w:color w:val="000000"/>
          <w:sz w:val="24"/>
          <w:highlight w:val="none"/>
        </w:rPr>
      </w:pPr>
      <w:r>
        <w:rPr>
          <w:rFonts w:hint="eastAsia" w:ascii="方正仿宋_GBK" w:hAnsi="方正仿宋_GBK" w:eastAsia="方正仿宋_GBK" w:cs="方正仿宋_GBK"/>
          <w:color w:val="000000"/>
          <w:sz w:val="24"/>
          <w:highlight w:val="none"/>
        </w:rPr>
        <w:t>注：</w:t>
      </w:r>
    </w:p>
    <w:p w14:paraId="4AE8DC83">
      <w:pPr>
        <w:tabs>
          <w:tab w:val="left" w:pos="6300"/>
        </w:tabs>
        <w:snapToGrid w:val="0"/>
        <w:spacing w:line="400" w:lineRule="exact"/>
        <w:ind w:firstLine="480" w:firstLineChars="200"/>
        <w:rPr>
          <w:rFonts w:hint="eastAsia" w:ascii="方正仿宋_GBK" w:hAnsi="方正仿宋_GBK" w:eastAsia="方正仿宋_GBK" w:cs="方正仿宋_GBK"/>
          <w:sz w:val="24"/>
          <w:highlight w:val="none"/>
        </w:rPr>
      </w:pPr>
      <w:r>
        <w:rPr>
          <w:rFonts w:hint="eastAsia" w:ascii="方正仿宋_GBK" w:hAnsi="方正仿宋_GBK" w:eastAsia="方正仿宋_GBK" w:cs="方正仿宋_GBK"/>
          <w:sz w:val="24"/>
          <w:szCs w:val="24"/>
          <w:highlight w:val="none"/>
        </w:rPr>
        <w:t>1</w:t>
      </w:r>
      <w:r>
        <w:rPr>
          <w:rFonts w:hint="eastAsia" w:ascii="方正仿宋_GBK" w:hAnsi="方正仿宋_GBK" w:eastAsia="方正仿宋_GBK" w:cs="方正仿宋_GBK"/>
          <w:sz w:val="24"/>
          <w:highlight w:val="none"/>
        </w:rPr>
        <w:t>、本表即为对本项目“第三篇 项目商务需求”中所列服务要求</w:t>
      </w:r>
      <w:r>
        <w:rPr>
          <w:rFonts w:hint="eastAsia" w:ascii="方正仿宋_GBK" w:hAnsi="方正仿宋_GBK" w:eastAsia="方正仿宋_GBK" w:cs="方正仿宋_GBK"/>
          <w:sz w:val="24"/>
          <w:highlight w:val="none"/>
          <w:lang w:val="en-US" w:eastAsia="zh-CN"/>
        </w:rPr>
        <w:t>逐条</w:t>
      </w:r>
      <w:r>
        <w:rPr>
          <w:rFonts w:hint="eastAsia" w:ascii="方正仿宋_GBK" w:hAnsi="方正仿宋_GBK" w:eastAsia="方正仿宋_GBK" w:cs="方正仿宋_GBK"/>
          <w:sz w:val="24"/>
          <w:highlight w:val="none"/>
        </w:rPr>
        <w:t>进行比较和响应；</w:t>
      </w:r>
    </w:p>
    <w:p w14:paraId="1794DD0C">
      <w:pPr>
        <w:tabs>
          <w:tab w:val="left" w:pos="6300"/>
        </w:tabs>
        <w:snapToGrid w:val="0"/>
        <w:spacing w:line="400" w:lineRule="exact"/>
        <w:ind w:firstLine="480" w:firstLineChars="200"/>
        <w:rPr>
          <w:rFonts w:hint="eastAsia" w:ascii="方正仿宋_GBK" w:hAnsi="方正仿宋_GBK" w:eastAsia="方正仿宋_GBK" w:cs="方正仿宋_GBK"/>
          <w:sz w:val="24"/>
          <w:highlight w:val="none"/>
        </w:rPr>
      </w:pPr>
      <w:r>
        <w:rPr>
          <w:rFonts w:hint="eastAsia" w:ascii="方正仿宋_GBK" w:hAnsi="方正仿宋_GBK" w:eastAsia="方正仿宋_GBK" w:cs="方正仿宋_GBK"/>
          <w:sz w:val="24"/>
          <w:highlight w:val="none"/>
        </w:rPr>
        <w:t>2、该表可扩展</w:t>
      </w:r>
    </w:p>
    <w:p w14:paraId="37F9659B">
      <w:pPr>
        <w:snapToGrid w:val="0"/>
        <w:spacing w:line="400" w:lineRule="exact"/>
        <w:ind w:firstLine="480" w:firstLineChars="200"/>
        <w:rPr>
          <w:rFonts w:hint="eastAsia" w:ascii="方正仿宋_GBK" w:hAnsi="方正仿宋_GBK" w:eastAsia="方正仿宋_GBK" w:cs="方正仿宋_GBK"/>
          <w:color w:val="auto"/>
          <w:sz w:val="24"/>
          <w:highlight w:val="none"/>
          <w:lang w:eastAsia="zh-CN"/>
        </w:rPr>
        <w:sectPr>
          <w:headerReference r:id="rId10" w:type="default"/>
          <w:pgSz w:w="11907" w:h="16840"/>
          <w:pgMar w:top="1134" w:right="1191" w:bottom="1134" w:left="1304" w:header="851" w:footer="992" w:gutter="0"/>
          <w:pgNumType w:fmt="decimal"/>
          <w:cols w:space="720" w:num="1"/>
          <w:docGrid w:linePitch="380" w:charSpace="-5735"/>
        </w:sectPr>
      </w:pPr>
      <w:r>
        <w:rPr>
          <w:rFonts w:hint="eastAsia" w:ascii="方正仿宋_GBK" w:hAnsi="方正仿宋_GBK" w:eastAsia="方正仿宋_GBK" w:cs="方正仿宋_GBK"/>
          <w:sz w:val="24"/>
          <w:szCs w:val="24"/>
          <w:highlight w:val="none"/>
        </w:rPr>
        <w:t xml:space="preserve">    3、响应</w:t>
      </w:r>
      <w:r>
        <w:rPr>
          <w:rFonts w:hint="eastAsia" w:ascii="方正仿宋_GBK" w:hAnsi="方正仿宋_GBK" w:eastAsia="方正仿宋_GBK" w:cs="方正仿宋_GBK"/>
          <w:sz w:val="24"/>
          <w:szCs w:val="28"/>
          <w:highlight w:val="none"/>
        </w:rPr>
        <w:t>情况栏中应当注明具体内容，且必须标注具体内容在电子响应文件中的位置（页码）。</w:t>
      </w:r>
    </w:p>
    <w:p w14:paraId="62A7606E">
      <w:pPr>
        <w:snapToGrid w:val="0"/>
        <w:spacing w:line="400" w:lineRule="exact"/>
        <w:rPr>
          <w:rFonts w:hint="eastAsia" w:ascii="方正仿宋_GBK" w:hAnsi="方正仿宋_GBK" w:eastAsia="方正仿宋_GBK" w:cs="方正仿宋_GBK"/>
          <w:color w:val="auto"/>
          <w:sz w:val="24"/>
          <w:szCs w:val="24"/>
          <w:highlight w:val="none"/>
          <w:lang w:val="en-US" w:eastAsia="zh-CN"/>
        </w:rPr>
      </w:pPr>
      <w:r>
        <w:rPr>
          <w:rFonts w:hint="eastAsia" w:ascii="方正仿宋_GBK" w:hAnsi="方正仿宋_GBK" w:eastAsia="方正仿宋_GBK" w:cs="方正仿宋_GBK"/>
          <w:color w:val="auto"/>
          <w:sz w:val="24"/>
          <w:szCs w:val="24"/>
          <w:highlight w:val="none"/>
        </w:rPr>
        <w:t>（二）商务部分评分资料</w:t>
      </w:r>
      <w:r>
        <w:rPr>
          <w:rFonts w:hint="eastAsia" w:ascii="方正仿宋_GBK" w:hAnsi="方正仿宋_GBK" w:eastAsia="方正仿宋_GBK" w:cs="方正仿宋_GBK"/>
          <w:color w:val="auto"/>
          <w:sz w:val="24"/>
          <w:szCs w:val="24"/>
          <w:highlight w:val="none"/>
          <w:lang w:eastAsia="zh-CN"/>
        </w:rPr>
        <w:t>（</w:t>
      </w:r>
      <w:r>
        <w:rPr>
          <w:rFonts w:hint="eastAsia" w:ascii="方正仿宋_GBK" w:hAnsi="方正仿宋_GBK" w:eastAsia="方正仿宋_GBK" w:cs="方正仿宋_GBK"/>
          <w:color w:val="auto"/>
          <w:sz w:val="24"/>
          <w:szCs w:val="24"/>
          <w:highlight w:val="none"/>
          <w:lang w:val="en-US" w:eastAsia="zh-CN"/>
        </w:rPr>
        <w:t>如有）</w:t>
      </w:r>
    </w:p>
    <w:p w14:paraId="7769FA34">
      <w:pPr>
        <w:snapToGrid w:val="0"/>
        <w:spacing w:line="400" w:lineRule="exact"/>
        <w:ind w:firstLine="480" w:firstLineChars="200"/>
        <w:rPr>
          <w:rFonts w:hint="eastAsia" w:ascii="方正仿宋_GBK" w:hAnsi="方正仿宋_GBK" w:eastAsia="方正仿宋_GBK" w:cs="方正仿宋_GBK"/>
          <w:color w:val="auto"/>
          <w:sz w:val="24"/>
          <w:szCs w:val="24"/>
          <w:highlight w:val="none"/>
        </w:rPr>
      </w:pPr>
    </w:p>
    <w:p w14:paraId="1F1B618F">
      <w:pPr>
        <w:pStyle w:val="2"/>
        <w:adjustRightInd w:val="0"/>
        <w:snapToGrid w:val="0"/>
        <w:spacing w:before="0" w:after="0" w:line="400" w:lineRule="exact"/>
        <w:ind w:firstLine="482" w:firstLineChars="2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br w:type="page"/>
      </w:r>
      <w:bookmarkEnd w:id="147"/>
      <w:bookmarkStart w:id="148" w:name="_Toc342913422"/>
      <w:bookmarkStart w:id="149" w:name="_Toc25883"/>
      <w:bookmarkStart w:id="150" w:name="_Toc313888363"/>
      <w:bookmarkStart w:id="151" w:name="_Toc76462353"/>
      <w:bookmarkStart w:id="152" w:name="_Toc313008359"/>
    </w:p>
    <w:p w14:paraId="45A93B3D">
      <w:pPr>
        <w:pStyle w:val="2"/>
        <w:adjustRightInd w:val="0"/>
        <w:snapToGrid w:val="0"/>
        <w:spacing w:before="0" w:after="0" w:line="400" w:lineRule="exact"/>
        <w:rPr>
          <w:rFonts w:hint="eastAsia" w:ascii="方正仿宋_GBK" w:hAnsi="方正仿宋_GBK" w:eastAsia="方正仿宋_GBK" w:cs="方正仿宋_GBK"/>
          <w:b w:val="0"/>
          <w:color w:val="auto"/>
          <w:kern w:val="2"/>
          <w:sz w:val="24"/>
          <w:szCs w:val="24"/>
          <w:highlight w:val="none"/>
          <w:lang w:val="en-US" w:eastAsia="zh-CN" w:bidi="ar-SA"/>
        </w:rPr>
      </w:pPr>
      <w:r>
        <w:rPr>
          <w:rFonts w:hint="eastAsia" w:ascii="方正仿宋_GBK" w:hAnsi="方正仿宋_GBK" w:eastAsia="方正仿宋_GBK" w:cs="方正仿宋_GBK"/>
          <w:b w:val="0"/>
          <w:color w:val="auto"/>
          <w:kern w:val="2"/>
          <w:sz w:val="24"/>
          <w:szCs w:val="24"/>
          <w:highlight w:val="none"/>
          <w:lang w:val="en-US" w:eastAsia="zh-CN" w:bidi="ar-SA"/>
        </w:rPr>
        <w:t>（三）其它优惠服务承诺（格式自定）</w:t>
      </w:r>
    </w:p>
    <w:p w14:paraId="5D1AA642">
      <w:pPr>
        <w:pStyle w:val="2"/>
        <w:adjustRightInd w:val="0"/>
        <w:snapToGrid w:val="0"/>
        <w:spacing w:before="0" w:after="0" w:line="400" w:lineRule="exact"/>
        <w:ind w:firstLine="482" w:firstLineChars="200"/>
        <w:rPr>
          <w:rFonts w:hint="eastAsia" w:ascii="方正仿宋_GBK" w:hAnsi="方正仿宋_GBK" w:eastAsia="方正仿宋_GBK" w:cs="方正仿宋_GBK"/>
          <w:color w:val="auto"/>
          <w:sz w:val="24"/>
          <w:szCs w:val="24"/>
          <w:highlight w:val="none"/>
        </w:rPr>
      </w:pPr>
    </w:p>
    <w:p w14:paraId="2A6B46A0">
      <w:pPr>
        <w:pStyle w:val="2"/>
        <w:adjustRightInd w:val="0"/>
        <w:snapToGrid w:val="0"/>
        <w:spacing w:before="0" w:after="0" w:line="400" w:lineRule="exact"/>
        <w:ind w:firstLine="482" w:firstLineChars="200"/>
        <w:rPr>
          <w:rFonts w:hint="eastAsia" w:ascii="方正仿宋_GBK" w:hAnsi="方正仿宋_GBK" w:eastAsia="方正仿宋_GBK" w:cs="方正仿宋_GBK"/>
          <w:color w:val="auto"/>
          <w:sz w:val="24"/>
          <w:szCs w:val="24"/>
          <w:highlight w:val="none"/>
        </w:rPr>
      </w:pPr>
    </w:p>
    <w:p w14:paraId="2A3911B8">
      <w:pPr>
        <w:pStyle w:val="2"/>
        <w:adjustRightInd w:val="0"/>
        <w:snapToGrid w:val="0"/>
        <w:spacing w:before="0" w:after="0" w:line="400" w:lineRule="exact"/>
        <w:ind w:firstLine="482" w:firstLineChars="200"/>
        <w:rPr>
          <w:rFonts w:hint="eastAsia" w:ascii="方正仿宋_GBK" w:hAnsi="方正仿宋_GBK" w:eastAsia="方正仿宋_GBK" w:cs="方正仿宋_GBK"/>
          <w:color w:val="auto"/>
          <w:sz w:val="24"/>
          <w:szCs w:val="24"/>
          <w:highlight w:val="none"/>
        </w:rPr>
      </w:pPr>
    </w:p>
    <w:p w14:paraId="604061ED">
      <w:pPr>
        <w:pStyle w:val="2"/>
        <w:adjustRightInd w:val="0"/>
        <w:snapToGrid w:val="0"/>
        <w:spacing w:before="0" w:after="0" w:line="400" w:lineRule="exact"/>
        <w:ind w:firstLine="482" w:firstLineChars="200"/>
        <w:rPr>
          <w:rFonts w:hint="eastAsia" w:ascii="方正仿宋_GBK" w:hAnsi="方正仿宋_GBK" w:eastAsia="方正仿宋_GBK" w:cs="方正仿宋_GBK"/>
          <w:color w:val="auto"/>
          <w:sz w:val="24"/>
          <w:szCs w:val="24"/>
          <w:highlight w:val="none"/>
        </w:rPr>
      </w:pPr>
    </w:p>
    <w:p w14:paraId="7B3A247E">
      <w:pPr>
        <w:pStyle w:val="2"/>
        <w:adjustRightInd w:val="0"/>
        <w:snapToGrid w:val="0"/>
        <w:spacing w:before="0" w:after="0" w:line="400" w:lineRule="exact"/>
        <w:ind w:firstLine="482" w:firstLineChars="200"/>
        <w:rPr>
          <w:rFonts w:hint="eastAsia" w:ascii="方正仿宋_GBK" w:hAnsi="方正仿宋_GBK" w:eastAsia="方正仿宋_GBK" w:cs="方正仿宋_GBK"/>
          <w:color w:val="auto"/>
          <w:sz w:val="24"/>
          <w:szCs w:val="24"/>
          <w:highlight w:val="none"/>
        </w:rPr>
      </w:pPr>
    </w:p>
    <w:p w14:paraId="31AA8096">
      <w:pPr>
        <w:pStyle w:val="2"/>
        <w:adjustRightInd w:val="0"/>
        <w:snapToGrid w:val="0"/>
        <w:spacing w:before="0" w:after="0" w:line="400" w:lineRule="exact"/>
        <w:ind w:firstLine="482" w:firstLineChars="200"/>
        <w:rPr>
          <w:rFonts w:hint="eastAsia" w:ascii="方正仿宋_GBK" w:hAnsi="方正仿宋_GBK" w:eastAsia="方正仿宋_GBK" w:cs="方正仿宋_GBK"/>
          <w:color w:val="auto"/>
          <w:sz w:val="24"/>
          <w:szCs w:val="24"/>
          <w:highlight w:val="none"/>
        </w:rPr>
      </w:pPr>
    </w:p>
    <w:p w14:paraId="4F249A6F">
      <w:pPr>
        <w:pStyle w:val="2"/>
        <w:adjustRightInd w:val="0"/>
        <w:snapToGrid w:val="0"/>
        <w:spacing w:before="0" w:after="0" w:line="400" w:lineRule="exact"/>
        <w:ind w:firstLine="482" w:firstLineChars="200"/>
        <w:rPr>
          <w:rFonts w:hint="eastAsia" w:ascii="方正仿宋_GBK" w:hAnsi="方正仿宋_GBK" w:eastAsia="方正仿宋_GBK" w:cs="方正仿宋_GBK"/>
          <w:color w:val="auto"/>
          <w:sz w:val="24"/>
          <w:szCs w:val="24"/>
          <w:highlight w:val="none"/>
        </w:rPr>
      </w:pPr>
    </w:p>
    <w:p w14:paraId="00E7B7A8">
      <w:pPr>
        <w:pStyle w:val="2"/>
        <w:adjustRightInd w:val="0"/>
        <w:snapToGrid w:val="0"/>
        <w:spacing w:before="0" w:after="0" w:line="400" w:lineRule="exact"/>
        <w:ind w:firstLine="482" w:firstLineChars="200"/>
        <w:rPr>
          <w:rFonts w:hint="eastAsia" w:ascii="方正仿宋_GBK" w:hAnsi="方正仿宋_GBK" w:eastAsia="方正仿宋_GBK" w:cs="方正仿宋_GBK"/>
          <w:color w:val="auto"/>
          <w:sz w:val="24"/>
          <w:szCs w:val="24"/>
          <w:highlight w:val="none"/>
        </w:rPr>
      </w:pPr>
    </w:p>
    <w:p w14:paraId="00E7B84E">
      <w:pPr>
        <w:pStyle w:val="2"/>
        <w:adjustRightInd w:val="0"/>
        <w:snapToGrid w:val="0"/>
        <w:spacing w:before="0" w:after="0" w:line="400" w:lineRule="exact"/>
        <w:ind w:firstLine="482" w:firstLineChars="200"/>
        <w:rPr>
          <w:rFonts w:hint="eastAsia" w:ascii="方正仿宋_GBK" w:hAnsi="方正仿宋_GBK" w:eastAsia="方正仿宋_GBK" w:cs="方正仿宋_GBK"/>
          <w:color w:val="auto"/>
          <w:sz w:val="24"/>
          <w:szCs w:val="24"/>
          <w:highlight w:val="none"/>
        </w:rPr>
      </w:pPr>
    </w:p>
    <w:p w14:paraId="272733FB">
      <w:pPr>
        <w:pStyle w:val="2"/>
        <w:adjustRightInd w:val="0"/>
        <w:snapToGrid w:val="0"/>
        <w:spacing w:before="0" w:after="0" w:line="400" w:lineRule="exact"/>
        <w:ind w:firstLine="482" w:firstLineChars="200"/>
        <w:rPr>
          <w:rFonts w:hint="eastAsia" w:ascii="方正仿宋_GBK" w:hAnsi="方正仿宋_GBK" w:eastAsia="方正仿宋_GBK" w:cs="方正仿宋_GBK"/>
          <w:color w:val="auto"/>
          <w:sz w:val="24"/>
          <w:szCs w:val="24"/>
          <w:highlight w:val="none"/>
        </w:rPr>
      </w:pPr>
    </w:p>
    <w:p w14:paraId="14B01B88">
      <w:pPr>
        <w:pStyle w:val="2"/>
        <w:adjustRightInd w:val="0"/>
        <w:snapToGrid w:val="0"/>
        <w:spacing w:before="0" w:after="0" w:line="400" w:lineRule="exact"/>
        <w:ind w:firstLine="482" w:firstLineChars="200"/>
        <w:rPr>
          <w:rFonts w:hint="eastAsia" w:ascii="方正仿宋_GBK" w:hAnsi="方正仿宋_GBK" w:eastAsia="方正仿宋_GBK" w:cs="方正仿宋_GBK"/>
          <w:color w:val="auto"/>
          <w:sz w:val="24"/>
          <w:szCs w:val="24"/>
          <w:highlight w:val="none"/>
        </w:rPr>
      </w:pPr>
    </w:p>
    <w:p w14:paraId="6111B0F1">
      <w:pPr>
        <w:pStyle w:val="2"/>
        <w:adjustRightInd w:val="0"/>
        <w:snapToGrid w:val="0"/>
        <w:spacing w:before="0" w:after="0" w:line="400" w:lineRule="exact"/>
        <w:ind w:firstLine="482" w:firstLineChars="200"/>
        <w:rPr>
          <w:rFonts w:hint="eastAsia" w:ascii="方正仿宋_GBK" w:hAnsi="方正仿宋_GBK" w:eastAsia="方正仿宋_GBK" w:cs="方正仿宋_GBK"/>
          <w:color w:val="auto"/>
          <w:sz w:val="24"/>
          <w:szCs w:val="24"/>
          <w:highlight w:val="none"/>
        </w:rPr>
      </w:pPr>
    </w:p>
    <w:p w14:paraId="1BF07FD7">
      <w:pPr>
        <w:pStyle w:val="2"/>
        <w:adjustRightInd w:val="0"/>
        <w:snapToGrid w:val="0"/>
        <w:spacing w:before="0" w:after="0" w:line="400" w:lineRule="exact"/>
        <w:ind w:firstLine="482" w:firstLineChars="200"/>
        <w:rPr>
          <w:rFonts w:hint="eastAsia" w:ascii="方正仿宋_GBK" w:hAnsi="方正仿宋_GBK" w:eastAsia="方正仿宋_GBK" w:cs="方正仿宋_GBK"/>
          <w:color w:val="auto"/>
          <w:sz w:val="24"/>
          <w:szCs w:val="24"/>
          <w:highlight w:val="none"/>
        </w:rPr>
      </w:pPr>
    </w:p>
    <w:p w14:paraId="4EAAB2C0">
      <w:pPr>
        <w:pStyle w:val="2"/>
        <w:adjustRightInd w:val="0"/>
        <w:snapToGrid w:val="0"/>
        <w:spacing w:before="0" w:after="0" w:line="400" w:lineRule="exact"/>
        <w:ind w:firstLine="482" w:firstLineChars="200"/>
        <w:rPr>
          <w:rFonts w:hint="eastAsia" w:ascii="方正仿宋_GBK" w:hAnsi="方正仿宋_GBK" w:eastAsia="方正仿宋_GBK" w:cs="方正仿宋_GBK"/>
          <w:color w:val="auto"/>
          <w:sz w:val="24"/>
          <w:szCs w:val="24"/>
          <w:highlight w:val="none"/>
        </w:rPr>
      </w:pPr>
    </w:p>
    <w:p w14:paraId="4A5F4A61">
      <w:pPr>
        <w:pStyle w:val="2"/>
        <w:adjustRightInd w:val="0"/>
        <w:snapToGrid w:val="0"/>
        <w:spacing w:before="0" w:after="0" w:line="400" w:lineRule="exact"/>
        <w:ind w:firstLine="482" w:firstLineChars="200"/>
        <w:rPr>
          <w:rFonts w:hint="eastAsia" w:ascii="方正仿宋_GBK" w:hAnsi="方正仿宋_GBK" w:eastAsia="方正仿宋_GBK" w:cs="方正仿宋_GBK"/>
          <w:color w:val="auto"/>
          <w:sz w:val="24"/>
          <w:szCs w:val="24"/>
          <w:highlight w:val="none"/>
        </w:rPr>
      </w:pPr>
    </w:p>
    <w:p w14:paraId="009DA782">
      <w:pPr>
        <w:pStyle w:val="2"/>
        <w:adjustRightInd w:val="0"/>
        <w:snapToGrid w:val="0"/>
        <w:spacing w:before="0" w:after="0" w:line="400" w:lineRule="exact"/>
        <w:ind w:firstLine="482" w:firstLineChars="200"/>
        <w:rPr>
          <w:rFonts w:hint="eastAsia" w:ascii="方正仿宋_GBK" w:hAnsi="方正仿宋_GBK" w:eastAsia="方正仿宋_GBK" w:cs="方正仿宋_GBK"/>
          <w:color w:val="auto"/>
          <w:sz w:val="24"/>
          <w:szCs w:val="24"/>
          <w:highlight w:val="none"/>
        </w:rPr>
      </w:pPr>
    </w:p>
    <w:p w14:paraId="60AD42A7">
      <w:pPr>
        <w:pStyle w:val="2"/>
        <w:adjustRightInd w:val="0"/>
        <w:snapToGrid w:val="0"/>
        <w:spacing w:before="0" w:after="0" w:line="400" w:lineRule="exact"/>
        <w:ind w:firstLine="482" w:firstLineChars="200"/>
        <w:rPr>
          <w:rFonts w:hint="eastAsia" w:ascii="方正仿宋_GBK" w:hAnsi="方正仿宋_GBK" w:eastAsia="方正仿宋_GBK" w:cs="方正仿宋_GBK"/>
          <w:color w:val="auto"/>
          <w:sz w:val="24"/>
          <w:szCs w:val="24"/>
          <w:highlight w:val="none"/>
        </w:rPr>
      </w:pPr>
    </w:p>
    <w:p w14:paraId="5DB954FE">
      <w:pPr>
        <w:pStyle w:val="2"/>
        <w:adjustRightInd w:val="0"/>
        <w:snapToGrid w:val="0"/>
        <w:spacing w:before="0" w:after="0" w:line="400" w:lineRule="exact"/>
        <w:ind w:firstLine="482" w:firstLineChars="200"/>
        <w:rPr>
          <w:rFonts w:hint="eastAsia" w:ascii="方正仿宋_GBK" w:hAnsi="方正仿宋_GBK" w:eastAsia="方正仿宋_GBK" w:cs="方正仿宋_GBK"/>
          <w:color w:val="auto"/>
          <w:sz w:val="24"/>
          <w:szCs w:val="24"/>
          <w:highlight w:val="none"/>
        </w:rPr>
      </w:pPr>
    </w:p>
    <w:p w14:paraId="33CA922B">
      <w:pPr>
        <w:pStyle w:val="2"/>
        <w:adjustRightInd w:val="0"/>
        <w:snapToGrid w:val="0"/>
        <w:spacing w:before="0" w:after="0" w:line="400" w:lineRule="exact"/>
        <w:ind w:firstLine="482" w:firstLineChars="200"/>
        <w:rPr>
          <w:rFonts w:hint="eastAsia" w:ascii="方正仿宋_GBK" w:hAnsi="方正仿宋_GBK" w:eastAsia="方正仿宋_GBK" w:cs="方正仿宋_GBK"/>
          <w:color w:val="auto"/>
          <w:sz w:val="24"/>
          <w:szCs w:val="24"/>
          <w:highlight w:val="none"/>
        </w:rPr>
      </w:pPr>
    </w:p>
    <w:p w14:paraId="3ABF3AF6">
      <w:pPr>
        <w:pStyle w:val="2"/>
        <w:adjustRightInd w:val="0"/>
        <w:snapToGrid w:val="0"/>
        <w:spacing w:before="0" w:after="0" w:line="400" w:lineRule="exact"/>
        <w:ind w:firstLine="482" w:firstLineChars="200"/>
        <w:rPr>
          <w:rFonts w:hint="eastAsia" w:ascii="方正仿宋_GBK" w:hAnsi="方正仿宋_GBK" w:eastAsia="方正仿宋_GBK" w:cs="方正仿宋_GBK"/>
          <w:color w:val="auto"/>
          <w:sz w:val="24"/>
          <w:szCs w:val="24"/>
          <w:highlight w:val="none"/>
        </w:rPr>
      </w:pPr>
    </w:p>
    <w:p w14:paraId="65C7EC92">
      <w:pPr>
        <w:pStyle w:val="2"/>
        <w:adjustRightInd w:val="0"/>
        <w:snapToGrid w:val="0"/>
        <w:spacing w:before="0" w:after="0" w:line="400" w:lineRule="exact"/>
        <w:ind w:firstLine="482" w:firstLineChars="200"/>
        <w:rPr>
          <w:rFonts w:hint="eastAsia" w:ascii="方正仿宋_GBK" w:hAnsi="方正仿宋_GBK" w:eastAsia="方正仿宋_GBK" w:cs="方正仿宋_GBK"/>
          <w:color w:val="auto"/>
          <w:sz w:val="24"/>
          <w:szCs w:val="24"/>
          <w:highlight w:val="none"/>
        </w:rPr>
      </w:pPr>
    </w:p>
    <w:p w14:paraId="56A1696B">
      <w:pPr>
        <w:pStyle w:val="2"/>
        <w:adjustRightInd w:val="0"/>
        <w:snapToGrid w:val="0"/>
        <w:spacing w:before="0" w:after="0" w:line="400" w:lineRule="exact"/>
        <w:ind w:firstLine="482" w:firstLineChars="200"/>
        <w:rPr>
          <w:rFonts w:hint="eastAsia" w:ascii="方正仿宋_GBK" w:hAnsi="方正仿宋_GBK" w:eastAsia="方正仿宋_GBK" w:cs="方正仿宋_GBK"/>
          <w:color w:val="auto"/>
          <w:sz w:val="24"/>
          <w:szCs w:val="24"/>
          <w:highlight w:val="none"/>
        </w:rPr>
      </w:pPr>
    </w:p>
    <w:p w14:paraId="46B8CCE6">
      <w:pPr>
        <w:pStyle w:val="2"/>
        <w:adjustRightInd w:val="0"/>
        <w:snapToGrid w:val="0"/>
        <w:spacing w:before="0" w:after="0" w:line="400" w:lineRule="exact"/>
        <w:ind w:firstLine="482" w:firstLineChars="200"/>
        <w:rPr>
          <w:rFonts w:hint="eastAsia" w:ascii="方正仿宋_GBK" w:hAnsi="方正仿宋_GBK" w:eastAsia="方正仿宋_GBK" w:cs="方正仿宋_GBK"/>
          <w:color w:val="auto"/>
          <w:sz w:val="24"/>
          <w:szCs w:val="24"/>
          <w:highlight w:val="none"/>
        </w:rPr>
      </w:pPr>
    </w:p>
    <w:p w14:paraId="4A861360">
      <w:pPr>
        <w:pStyle w:val="2"/>
        <w:adjustRightInd w:val="0"/>
        <w:snapToGrid w:val="0"/>
        <w:spacing w:before="0" w:after="0" w:line="400" w:lineRule="exact"/>
        <w:ind w:firstLine="482" w:firstLineChars="200"/>
        <w:rPr>
          <w:rFonts w:hint="eastAsia" w:ascii="方正仿宋_GBK" w:hAnsi="方正仿宋_GBK" w:eastAsia="方正仿宋_GBK" w:cs="方正仿宋_GBK"/>
          <w:color w:val="auto"/>
          <w:sz w:val="24"/>
          <w:szCs w:val="24"/>
          <w:highlight w:val="none"/>
        </w:rPr>
      </w:pPr>
    </w:p>
    <w:p w14:paraId="02049234">
      <w:pPr>
        <w:pStyle w:val="2"/>
        <w:adjustRightInd w:val="0"/>
        <w:snapToGrid w:val="0"/>
        <w:spacing w:before="0" w:after="0" w:line="400" w:lineRule="exact"/>
        <w:ind w:firstLine="482" w:firstLineChars="200"/>
        <w:rPr>
          <w:rFonts w:hint="eastAsia" w:ascii="方正仿宋_GBK" w:hAnsi="方正仿宋_GBK" w:eastAsia="方正仿宋_GBK" w:cs="方正仿宋_GBK"/>
          <w:color w:val="auto"/>
          <w:sz w:val="24"/>
          <w:szCs w:val="24"/>
          <w:highlight w:val="none"/>
        </w:rPr>
      </w:pPr>
    </w:p>
    <w:p w14:paraId="728C6C12">
      <w:pPr>
        <w:pStyle w:val="2"/>
        <w:adjustRightInd w:val="0"/>
        <w:snapToGrid w:val="0"/>
        <w:spacing w:before="0" w:after="0" w:line="400" w:lineRule="exact"/>
        <w:ind w:firstLine="482" w:firstLineChars="200"/>
        <w:rPr>
          <w:rFonts w:hint="eastAsia" w:ascii="方正仿宋_GBK" w:hAnsi="方正仿宋_GBK" w:eastAsia="方正仿宋_GBK" w:cs="方正仿宋_GBK"/>
          <w:color w:val="auto"/>
          <w:sz w:val="24"/>
          <w:szCs w:val="24"/>
          <w:highlight w:val="none"/>
        </w:rPr>
      </w:pPr>
    </w:p>
    <w:p w14:paraId="73046E5E">
      <w:pPr>
        <w:pStyle w:val="2"/>
        <w:adjustRightInd w:val="0"/>
        <w:snapToGrid w:val="0"/>
        <w:spacing w:before="0" w:after="0" w:line="400" w:lineRule="exact"/>
        <w:ind w:firstLine="482" w:firstLineChars="200"/>
        <w:rPr>
          <w:rFonts w:hint="eastAsia" w:ascii="方正仿宋_GBK" w:hAnsi="方正仿宋_GBK" w:eastAsia="方正仿宋_GBK" w:cs="方正仿宋_GBK"/>
          <w:color w:val="auto"/>
          <w:sz w:val="24"/>
          <w:szCs w:val="24"/>
          <w:highlight w:val="none"/>
        </w:rPr>
      </w:pPr>
    </w:p>
    <w:p w14:paraId="7ACEA7EE">
      <w:pPr>
        <w:pStyle w:val="2"/>
        <w:adjustRightInd w:val="0"/>
        <w:snapToGrid w:val="0"/>
        <w:spacing w:before="0" w:after="0" w:line="400" w:lineRule="exact"/>
        <w:ind w:firstLine="482" w:firstLineChars="200"/>
        <w:rPr>
          <w:rFonts w:hint="eastAsia" w:ascii="方正仿宋_GBK" w:hAnsi="方正仿宋_GBK" w:eastAsia="方正仿宋_GBK" w:cs="方正仿宋_GBK"/>
          <w:color w:val="auto"/>
          <w:sz w:val="24"/>
          <w:szCs w:val="24"/>
          <w:highlight w:val="none"/>
        </w:rPr>
      </w:pPr>
    </w:p>
    <w:p w14:paraId="75639087">
      <w:pPr>
        <w:pStyle w:val="2"/>
        <w:adjustRightInd w:val="0"/>
        <w:snapToGrid w:val="0"/>
        <w:spacing w:before="0" w:after="0" w:line="400" w:lineRule="exact"/>
        <w:ind w:firstLine="482" w:firstLineChars="200"/>
        <w:rPr>
          <w:rFonts w:hint="eastAsia" w:ascii="方正仿宋_GBK" w:hAnsi="方正仿宋_GBK" w:eastAsia="方正仿宋_GBK" w:cs="方正仿宋_GBK"/>
          <w:color w:val="auto"/>
          <w:sz w:val="24"/>
          <w:szCs w:val="24"/>
          <w:highlight w:val="none"/>
        </w:rPr>
      </w:pPr>
    </w:p>
    <w:p w14:paraId="5264B84D">
      <w:pPr>
        <w:pStyle w:val="2"/>
        <w:adjustRightInd w:val="0"/>
        <w:snapToGrid w:val="0"/>
        <w:spacing w:before="0" w:after="0" w:line="400" w:lineRule="exact"/>
        <w:ind w:firstLine="482" w:firstLineChars="200"/>
        <w:rPr>
          <w:rFonts w:hint="eastAsia" w:ascii="方正仿宋_GBK" w:hAnsi="方正仿宋_GBK" w:eastAsia="方正仿宋_GBK" w:cs="方正仿宋_GBK"/>
          <w:color w:val="auto"/>
          <w:sz w:val="24"/>
          <w:szCs w:val="24"/>
          <w:highlight w:val="none"/>
        </w:rPr>
      </w:pPr>
    </w:p>
    <w:p w14:paraId="0CA122DB">
      <w:pPr>
        <w:pStyle w:val="2"/>
        <w:adjustRightInd w:val="0"/>
        <w:snapToGrid w:val="0"/>
        <w:spacing w:before="0" w:after="0" w:line="400" w:lineRule="exact"/>
        <w:ind w:firstLine="482" w:firstLineChars="200"/>
        <w:rPr>
          <w:rFonts w:hint="eastAsia" w:ascii="方正仿宋_GBK" w:hAnsi="方正仿宋_GBK" w:eastAsia="方正仿宋_GBK" w:cs="方正仿宋_GBK"/>
          <w:color w:val="auto"/>
          <w:sz w:val="24"/>
          <w:szCs w:val="24"/>
          <w:highlight w:val="none"/>
        </w:rPr>
      </w:pPr>
    </w:p>
    <w:p w14:paraId="4FE43EDC">
      <w:pPr>
        <w:pStyle w:val="2"/>
        <w:adjustRightInd w:val="0"/>
        <w:snapToGrid w:val="0"/>
        <w:spacing w:before="0" w:after="0" w:line="400" w:lineRule="exact"/>
        <w:ind w:firstLine="482" w:firstLineChars="200"/>
        <w:rPr>
          <w:rFonts w:hint="eastAsia" w:ascii="方正仿宋_GBK" w:hAnsi="方正仿宋_GBK" w:eastAsia="方正仿宋_GBK" w:cs="方正仿宋_GBK"/>
          <w:color w:val="auto"/>
          <w:sz w:val="24"/>
          <w:szCs w:val="24"/>
          <w:highlight w:val="none"/>
        </w:rPr>
      </w:pPr>
    </w:p>
    <w:p w14:paraId="7958674F">
      <w:pPr>
        <w:pStyle w:val="2"/>
        <w:adjustRightInd w:val="0"/>
        <w:snapToGrid w:val="0"/>
        <w:spacing w:before="0" w:after="0" w:line="400" w:lineRule="exact"/>
        <w:ind w:firstLine="482" w:firstLineChars="200"/>
        <w:rPr>
          <w:rFonts w:hint="eastAsia" w:ascii="方正仿宋_GBK" w:hAnsi="方正仿宋_GBK" w:eastAsia="方正仿宋_GBK" w:cs="方正仿宋_GBK"/>
          <w:color w:val="auto"/>
          <w:sz w:val="24"/>
          <w:szCs w:val="24"/>
          <w:highlight w:val="none"/>
        </w:rPr>
      </w:pPr>
    </w:p>
    <w:p w14:paraId="4743DABD">
      <w:pPr>
        <w:pStyle w:val="2"/>
        <w:adjustRightInd w:val="0"/>
        <w:snapToGrid w:val="0"/>
        <w:spacing w:before="0" w:after="0" w:line="400" w:lineRule="exact"/>
        <w:ind w:firstLine="482" w:firstLineChars="200"/>
        <w:rPr>
          <w:rFonts w:hint="eastAsia" w:ascii="方正仿宋_GBK" w:hAnsi="方正仿宋_GBK" w:eastAsia="方正仿宋_GBK" w:cs="方正仿宋_GBK"/>
          <w:color w:val="auto"/>
          <w:sz w:val="24"/>
          <w:szCs w:val="24"/>
          <w:highlight w:val="none"/>
        </w:rPr>
      </w:pPr>
    </w:p>
    <w:p w14:paraId="09FB3074">
      <w:pPr>
        <w:pStyle w:val="2"/>
        <w:adjustRightInd w:val="0"/>
        <w:snapToGrid w:val="0"/>
        <w:spacing w:before="0" w:after="0" w:line="400" w:lineRule="exact"/>
        <w:ind w:firstLine="482" w:firstLineChars="200"/>
        <w:rPr>
          <w:rFonts w:hint="eastAsia" w:ascii="方正仿宋_GBK" w:hAnsi="方正仿宋_GBK" w:eastAsia="方正仿宋_GBK" w:cs="方正仿宋_GBK"/>
          <w:color w:val="auto"/>
          <w:sz w:val="24"/>
          <w:highlight w:val="none"/>
        </w:rPr>
      </w:pPr>
      <w:r>
        <w:rPr>
          <w:rFonts w:hint="eastAsia" w:ascii="方正仿宋_GBK" w:hAnsi="方正仿宋_GBK" w:eastAsia="方正仿宋_GBK" w:cs="方正仿宋_GBK"/>
          <w:color w:val="auto"/>
          <w:sz w:val="24"/>
          <w:highlight w:val="none"/>
          <w:lang w:eastAsia="zh-CN"/>
        </w:rPr>
        <w:t>四</w:t>
      </w:r>
      <w:r>
        <w:rPr>
          <w:rFonts w:hint="eastAsia" w:ascii="方正仿宋_GBK" w:hAnsi="方正仿宋_GBK" w:eastAsia="方正仿宋_GBK" w:cs="方正仿宋_GBK"/>
          <w:color w:val="auto"/>
          <w:sz w:val="24"/>
          <w:highlight w:val="none"/>
        </w:rPr>
        <w:t>、资格条件</w:t>
      </w:r>
      <w:bookmarkEnd w:id="148"/>
      <w:bookmarkEnd w:id="149"/>
      <w:bookmarkEnd w:id="150"/>
      <w:bookmarkEnd w:id="151"/>
      <w:bookmarkEnd w:id="152"/>
    </w:p>
    <w:p w14:paraId="4EEFC556">
      <w:pPr>
        <w:tabs>
          <w:tab w:val="left" w:pos="6300"/>
        </w:tabs>
        <w:snapToGrid w:val="0"/>
        <w:spacing w:line="400" w:lineRule="exact"/>
        <w:ind w:firstLine="570"/>
        <w:rPr>
          <w:rFonts w:hint="eastAsia" w:ascii="方正仿宋_GBK" w:hAnsi="方正仿宋_GBK" w:eastAsia="方正仿宋_GBK" w:cs="方正仿宋_GBK"/>
          <w:color w:val="auto"/>
          <w:sz w:val="24"/>
          <w:szCs w:val="24"/>
          <w:highlight w:val="none"/>
          <w:lang w:eastAsia="zh-CN"/>
        </w:rPr>
      </w:pPr>
      <w:r>
        <w:rPr>
          <w:rFonts w:hint="eastAsia" w:ascii="方正仿宋_GBK" w:hAnsi="方正仿宋_GBK" w:eastAsia="方正仿宋_GBK" w:cs="方正仿宋_GBK"/>
          <w:color w:val="auto"/>
          <w:sz w:val="24"/>
          <w:szCs w:val="24"/>
          <w:highlight w:val="none"/>
        </w:rPr>
        <w:t>（一）法人营业执照（副本）或事业单位法人证书（副本）或个体工商户营业执照或有效的自然人身份证明或社会团体法人登记证书</w:t>
      </w:r>
      <w:r>
        <w:rPr>
          <w:rFonts w:hint="eastAsia" w:ascii="方正仿宋_GBK" w:hAnsi="方正仿宋_GBK" w:eastAsia="方正仿宋_GBK" w:cs="方正仿宋_GBK"/>
          <w:color w:val="auto"/>
          <w:sz w:val="24"/>
          <w:szCs w:val="24"/>
          <w:highlight w:val="none"/>
          <w:lang w:eastAsia="zh-CN"/>
        </w:rPr>
        <w:t>扫描件</w:t>
      </w:r>
    </w:p>
    <w:p w14:paraId="7D47539A">
      <w:pPr>
        <w:tabs>
          <w:tab w:val="left" w:pos="6300"/>
        </w:tabs>
        <w:snapToGrid w:val="0"/>
        <w:spacing w:line="400" w:lineRule="exact"/>
        <w:ind w:firstLine="570"/>
        <w:rPr>
          <w:rFonts w:hint="eastAsia" w:ascii="方正仿宋_GBK" w:hAnsi="方正仿宋_GBK" w:eastAsia="方正仿宋_GBK" w:cs="方正仿宋_GBK"/>
          <w:color w:val="auto"/>
          <w:highlight w:val="none"/>
        </w:rPr>
      </w:pPr>
    </w:p>
    <w:p w14:paraId="3B2A8B7F">
      <w:pPr>
        <w:tabs>
          <w:tab w:val="left" w:pos="6300"/>
        </w:tabs>
        <w:snapToGrid w:val="0"/>
        <w:spacing w:line="500" w:lineRule="exact"/>
        <w:ind w:firstLine="570"/>
        <w:rPr>
          <w:rFonts w:hint="eastAsia" w:ascii="方正仿宋_GBK" w:hAnsi="方正仿宋_GBK" w:eastAsia="方正仿宋_GBK" w:cs="方正仿宋_GBK"/>
          <w:color w:val="auto"/>
          <w:highlight w:val="none"/>
        </w:rPr>
      </w:pPr>
    </w:p>
    <w:p w14:paraId="42BB7879">
      <w:pPr>
        <w:tabs>
          <w:tab w:val="left" w:pos="6300"/>
        </w:tabs>
        <w:snapToGrid w:val="0"/>
        <w:spacing w:line="500" w:lineRule="exact"/>
        <w:ind w:firstLine="570"/>
        <w:rPr>
          <w:rFonts w:hint="eastAsia" w:ascii="方正仿宋_GBK" w:hAnsi="方正仿宋_GBK" w:eastAsia="方正仿宋_GBK" w:cs="方正仿宋_GBK"/>
          <w:color w:val="auto"/>
          <w:highlight w:val="none"/>
        </w:rPr>
      </w:pPr>
    </w:p>
    <w:p w14:paraId="5D2DB771">
      <w:pPr>
        <w:tabs>
          <w:tab w:val="left" w:pos="6300"/>
        </w:tabs>
        <w:snapToGrid w:val="0"/>
        <w:spacing w:line="500" w:lineRule="exact"/>
        <w:ind w:firstLine="570"/>
        <w:rPr>
          <w:rFonts w:hint="eastAsia" w:ascii="方正仿宋_GBK" w:hAnsi="方正仿宋_GBK" w:eastAsia="方正仿宋_GBK" w:cs="方正仿宋_GBK"/>
          <w:color w:val="auto"/>
          <w:highlight w:val="none"/>
        </w:rPr>
      </w:pPr>
    </w:p>
    <w:p w14:paraId="3402F8B8">
      <w:pPr>
        <w:tabs>
          <w:tab w:val="left" w:pos="6300"/>
        </w:tabs>
        <w:snapToGrid w:val="0"/>
        <w:spacing w:line="500" w:lineRule="exact"/>
        <w:ind w:firstLine="570"/>
        <w:rPr>
          <w:rFonts w:hint="eastAsia" w:ascii="方正仿宋_GBK" w:hAnsi="方正仿宋_GBK" w:eastAsia="方正仿宋_GBK" w:cs="方正仿宋_GBK"/>
          <w:color w:val="auto"/>
          <w:highlight w:val="none"/>
        </w:rPr>
      </w:pPr>
    </w:p>
    <w:p w14:paraId="0688AEC8">
      <w:pPr>
        <w:snapToGrid w:val="0"/>
        <w:spacing w:line="400" w:lineRule="exact"/>
        <w:ind w:firstLine="560" w:firstLineChars="2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highlight w:val="none"/>
        </w:rPr>
        <w:br w:type="page"/>
      </w:r>
      <w:r>
        <w:rPr>
          <w:rFonts w:hint="eastAsia" w:ascii="方正仿宋_GBK" w:hAnsi="方正仿宋_GBK" w:eastAsia="方正仿宋_GBK" w:cs="方正仿宋_GBK"/>
          <w:color w:val="auto"/>
          <w:sz w:val="24"/>
          <w:szCs w:val="24"/>
          <w:highlight w:val="none"/>
        </w:rPr>
        <w:t>（二）法定代表人身份证明书（格式）</w:t>
      </w:r>
    </w:p>
    <w:p w14:paraId="6B29F7CA">
      <w:pPr>
        <w:tabs>
          <w:tab w:val="left" w:pos="6300"/>
        </w:tabs>
        <w:snapToGrid w:val="0"/>
        <w:spacing w:line="500" w:lineRule="exact"/>
        <w:ind w:firstLine="570"/>
        <w:rPr>
          <w:rFonts w:hint="eastAsia" w:ascii="方正仿宋_GBK" w:hAnsi="方正仿宋_GBK" w:eastAsia="方正仿宋_GBK" w:cs="方正仿宋_GBK"/>
          <w:color w:val="auto"/>
          <w:sz w:val="24"/>
          <w:highlight w:val="none"/>
        </w:rPr>
      </w:pPr>
    </w:p>
    <w:p w14:paraId="452EA24D">
      <w:pPr>
        <w:tabs>
          <w:tab w:val="left" w:pos="6300"/>
        </w:tabs>
        <w:snapToGrid w:val="0"/>
        <w:spacing w:line="500" w:lineRule="exact"/>
        <w:ind w:firstLine="570"/>
        <w:rPr>
          <w:rFonts w:hint="eastAsia" w:ascii="方正仿宋_GBK" w:hAnsi="方正仿宋_GBK" w:eastAsia="方正仿宋_GBK" w:cs="方正仿宋_GBK"/>
          <w:color w:val="auto"/>
          <w:sz w:val="24"/>
          <w:highlight w:val="none"/>
        </w:rPr>
      </w:pPr>
      <w:r>
        <w:rPr>
          <w:rFonts w:hint="eastAsia" w:ascii="方正仿宋_GBK" w:hAnsi="方正仿宋_GBK" w:eastAsia="方正仿宋_GBK" w:cs="方正仿宋_GBK"/>
          <w:color w:val="auto"/>
          <w:sz w:val="24"/>
          <w:highlight w:val="none"/>
        </w:rPr>
        <w:t>项目名称：</w:t>
      </w:r>
      <w:r>
        <w:rPr>
          <w:rFonts w:hint="eastAsia" w:ascii="方正仿宋_GBK" w:hAnsi="方正仿宋_GBK" w:eastAsia="方正仿宋_GBK" w:cs="方正仿宋_GBK"/>
          <w:color w:val="auto"/>
          <w:sz w:val="24"/>
          <w:highlight w:val="none"/>
          <w:u w:val="single"/>
        </w:rPr>
        <w:t xml:space="preserve">                                                </w:t>
      </w:r>
    </w:p>
    <w:p w14:paraId="6DCFC142">
      <w:pPr>
        <w:tabs>
          <w:tab w:val="left" w:pos="6300"/>
        </w:tabs>
        <w:snapToGrid w:val="0"/>
        <w:spacing w:line="500" w:lineRule="exact"/>
        <w:ind w:firstLine="570"/>
        <w:rPr>
          <w:rFonts w:hint="eastAsia" w:ascii="方正仿宋_GBK" w:hAnsi="方正仿宋_GBK" w:eastAsia="方正仿宋_GBK" w:cs="方正仿宋_GBK"/>
          <w:color w:val="auto"/>
          <w:sz w:val="24"/>
          <w:highlight w:val="none"/>
        </w:rPr>
      </w:pPr>
    </w:p>
    <w:p w14:paraId="17C5CEA0">
      <w:pPr>
        <w:tabs>
          <w:tab w:val="left" w:pos="6300"/>
        </w:tabs>
        <w:snapToGrid w:val="0"/>
        <w:spacing w:line="500" w:lineRule="exact"/>
        <w:rPr>
          <w:rFonts w:hint="eastAsia" w:ascii="方正仿宋_GBK" w:hAnsi="方正仿宋_GBK" w:eastAsia="方正仿宋_GBK" w:cs="方正仿宋_GBK"/>
          <w:color w:val="auto"/>
          <w:sz w:val="24"/>
          <w:highlight w:val="none"/>
        </w:rPr>
      </w:pPr>
      <w:r>
        <w:rPr>
          <w:rFonts w:hint="eastAsia" w:ascii="方正仿宋_GBK" w:hAnsi="方正仿宋_GBK" w:eastAsia="方正仿宋_GBK" w:cs="方正仿宋_GBK"/>
          <w:color w:val="auto"/>
          <w:sz w:val="24"/>
          <w:highlight w:val="none"/>
        </w:rPr>
        <w:t>致：</w:t>
      </w:r>
      <w:r>
        <w:rPr>
          <w:rFonts w:hint="eastAsia" w:ascii="方正仿宋_GBK" w:hAnsi="方正仿宋_GBK" w:eastAsia="方正仿宋_GBK" w:cs="方正仿宋_GBK"/>
          <w:color w:val="auto"/>
          <w:sz w:val="24"/>
          <w:highlight w:val="none"/>
          <w:u w:val="single"/>
        </w:rPr>
        <w:t xml:space="preserve">                     </w:t>
      </w:r>
      <w:r>
        <w:rPr>
          <w:rFonts w:hint="eastAsia" w:ascii="方正仿宋_GBK" w:hAnsi="方正仿宋_GBK" w:eastAsia="方正仿宋_GBK" w:cs="方正仿宋_GBK"/>
          <w:color w:val="auto"/>
          <w:sz w:val="24"/>
          <w:highlight w:val="none"/>
        </w:rPr>
        <w:t>（采购代理机构名称）：</w:t>
      </w:r>
    </w:p>
    <w:p w14:paraId="4649F174">
      <w:pPr>
        <w:tabs>
          <w:tab w:val="left" w:pos="6300"/>
        </w:tabs>
        <w:snapToGrid w:val="0"/>
        <w:spacing w:line="500" w:lineRule="exact"/>
        <w:ind w:firstLine="570"/>
        <w:rPr>
          <w:rFonts w:hint="eastAsia" w:ascii="方正仿宋_GBK" w:hAnsi="方正仿宋_GBK" w:eastAsia="方正仿宋_GBK" w:cs="方正仿宋_GBK"/>
          <w:color w:val="auto"/>
          <w:sz w:val="24"/>
          <w:highlight w:val="none"/>
        </w:rPr>
      </w:pPr>
      <w:r>
        <w:rPr>
          <w:rFonts w:hint="eastAsia" w:ascii="方正仿宋_GBK" w:hAnsi="方正仿宋_GBK" w:eastAsia="方正仿宋_GBK" w:cs="方正仿宋_GBK"/>
          <w:color w:val="auto"/>
          <w:sz w:val="24"/>
          <w:highlight w:val="none"/>
          <w:u w:val="single"/>
        </w:rPr>
        <w:t xml:space="preserve">        </w:t>
      </w:r>
      <w:r>
        <w:rPr>
          <w:rFonts w:hint="eastAsia" w:ascii="方正仿宋_GBK" w:hAnsi="方正仿宋_GBK" w:eastAsia="方正仿宋_GBK" w:cs="方正仿宋_GBK"/>
          <w:color w:val="auto"/>
          <w:sz w:val="24"/>
          <w:highlight w:val="none"/>
        </w:rPr>
        <w:t>（法定代表人姓名）在</w:t>
      </w:r>
      <w:r>
        <w:rPr>
          <w:rFonts w:hint="eastAsia" w:ascii="方正仿宋_GBK" w:hAnsi="方正仿宋_GBK" w:eastAsia="方正仿宋_GBK" w:cs="方正仿宋_GBK"/>
          <w:color w:val="auto"/>
          <w:sz w:val="24"/>
          <w:highlight w:val="none"/>
          <w:u w:val="single"/>
        </w:rPr>
        <w:t xml:space="preserve">                       </w:t>
      </w:r>
      <w:r>
        <w:rPr>
          <w:rFonts w:hint="eastAsia" w:ascii="方正仿宋_GBK" w:hAnsi="方正仿宋_GBK" w:eastAsia="方正仿宋_GBK" w:cs="方正仿宋_GBK"/>
          <w:color w:val="auto"/>
          <w:sz w:val="24"/>
          <w:highlight w:val="none"/>
        </w:rPr>
        <w:t>（</w:t>
      </w:r>
      <w:r>
        <w:rPr>
          <w:rFonts w:hint="eastAsia" w:ascii="方正仿宋_GBK" w:hAnsi="方正仿宋_GBK" w:eastAsia="方正仿宋_GBK" w:cs="方正仿宋_GBK"/>
          <w:color w:val="auto"/>
          <w:sz w:val="24"/>
          <w:highlight w:val="none"/>
          <w:lang w:eastAsia="zh-CN"/>
        </w:rPr>
        <w:t>供应商</w:t>
      </w:r>
      <w:r>
        <w:rPr>
          <w:rFonts w:hint="eastAsia" w:ascii="方正仿宋_GBK" w:hAnsi="方正仿宋_GBK" w:eastAsia="方正仿宋_GBK" w:cs="方正仿宋_GBK"/>
          <w:color w:val="auto"/>
          <w:sz w:val="24"/>
          <w:highlight w:val="none"/>
        </w:rPr>
        <w:t>名称）任</w:t>
      </w:r>
      <w:r>
        <w:rPr>
          <w:rFonts w:hint="eastAsia" w:ascii="方正仿宋_GBK" w:hAnsi="方正仿宋_GBK" w:eastAsia="方正仿宋_GBK" w:cs="方正仿宋_GBK"/>
          <w:color w:val="auto"/>
          <w:sz w:val="24"/>
          <w:highlight w:val="none"/>
          <w:u w:val="single"/>
        </w:rPr>
        <w:t xml:space="preserve">    </w:t>
      </w:r>
      <w:r>
        <w:rPr>
          <w:rFonts w:hint="eastAsia" w:ascii="方正仿宋_GBK" w:hAnsi="方正仿宋_GBK" w:eastAsia="方正仿宋_GBK" w:cs="方正仿宋_GBK"/>
          <w:color w:val="auto"/>
          <w:sz w:val="24"/>
          <w:highlight w:val="none"/>
        </w:rPr>
        <w:t>（职务名称）职务，是（</w:t>
      </w:r>
      <w:r>
        <w:rPr>
          <w:rFonts w:hint="eastAsia" w:ascii="方正仿宋_GBK" w:hAnsi="方正仿宋_GBK" w:eastAsia="方正仿宋_GBK" w:cs="方正仿宋_GBK"/>
          <w:color w:val="auto"/>
          <w:sz w:val="24"/>
          <w:highlight w:val="none"/>
          <w:lang w:eastAsia="zh-CN"/>
        </w:rPr>
        <w:t>供应商</w:t>
      </w:r>
      <w:r>
        <w:rPr>
          <w:rFonts w:hint="eastAsia" w:ascii="方正仿宋_GBK" w:hAnsi="方正仿宋_GBK" w:eastAsia="方正仿宋_GBK" w:cs="方正仿宋_GBK"/>
          <w:color w:val="auto"/>
          <w:sz w:val="24"/>
          <w:highlight w:val="none"/>
        </w:rPr>
        <w:t>名称）</w:t>
      </w:r>
      <w:r>
        <w:rPr>
          <w:rFonts w:hint="eastAsia" w:ascii="方正仿宋_GBK" w:hAnsi="方正仿宋_GBK" w:eastAsia="方正仿宋_GBK" w:cs="方正仿宋_GBK"/>
          <w:color w:val="auto"/>
          <w:sz w:val="24"/>
          <w:highlight w:val="none"/>
          <w:u w:val="single"/>
        </w:rPr>
        <w:t xml:space="preserve">              </w:t>
      </w:r>
      <w:r>
        <w:rPr>
          <w:rFonts w:hint="eastAsia" w:ascii="方正仿宋_GBK" w:hAnsi="方正仿宋_GBK" w:eastAsia="方正仿宋_GBK" w:cs="方正仿宋_GBK"/>
          <w:color w:val="auto"/>
          <w:sz w:val="24"/>
          <w:highlight w:val="none"/>
        </w:rPr>
        <w:t>的法定代表人。</w:t>
      </w:r>
    </w:p>
    <w:p w14:paraId="3F0A185D">
      <w:pPr>
        <w:tabs>
          <w:tab w:val="left" w:pos="6300"/>
        </w:tabs>
        <w:snapToGrid w:val="0"/>
        <w:spacing w:line="500" w:lineRule="exact"/>
        <w:ind w:firstLine="570"/>
        <w:rPr>
          <w:rFonts w:hint="eastAsia" w:ascii="方正仿宋_GBK" w:hAnsi="方正仿宋_GBK" w:eastAsia="方正仿宋_GBK" w:cs="方正仿宋_GBK"/>
          <w:color w:val="auto"/>
          <w:sz w:val="24"/>
          <w:highlight w:val="none"/>
        </w:rPr>
      </w:pPr>
    </w:p>
    <w:p w14:paraId="3557E946">
      <w:pPr>
        <w:tabs>
          <w:tab w:val="left" w:pos="6300"/>
        </w:tabs>
        <w:snapToGrid w:val="0"/>
        <w:spacing w:line="500" w:lineRule="exact"/>
        <w:ind w:firstLine="570"/>
        <w:rPr>
          <w:rFonts w:hint="eastAsia" w:ascii="方正仿宋_GBK" w:hAnsi="方正仿宋_GBK" w:eastAsia="方正仿宋_GBK" w:cs="方正仿宋_GBK"/>
          <w:color w:val="auto"/>
          <w:sz w:val="24"/>
          <w:highlight w:val="none"/>
        </w:rPr>
      </w:pPr>
      <w:r>
        <w:rPr>
          <w:rFonts w:hint="eastAsia" w:ascii="方正仿宋_GBK" w:hAnsi="方正仿宋_GBK" w:eastAsia="方正仿宋_GBK" w:cs="方正仿宋_GBK"/>
          <w:color w:val="auto"/>
          <w:sz w:val="24"/>
          <w:highlight w:val="none"/>
        </w:rPr>
        <w:t>特此证明。</w:t>
      </w:r>
    </w:p>
    <w:p w14:paraId="2D9F0CC6">
      <w:pPr>
        <w:tabs>
          <w:tab w:val="left" w:pos="6300"/>
        </w:tabs>
        <w:snapToGrid w:val="0"/>
        <w:spacing w:line="500" w:lineRule="exact"/>
        <w:ind w:firstLine="570"/>
        <w:rPr>
          <w:rFonts w:hint="eastAsia" w:ascii="方正仿宋_GBK" w:hAnsi="方正仿宋_GBK" w:eastAsia="方正仿宋_GBK" w:cs="方正仿宋_GBK"/>
          <w:color w:val="auto"/>
          <w:sz w:val="24"/>
          <w:highlight w:val="none"/>
        </w:rPr>
      </w:pPr>
    </w:p>
    <w:p w14:paraId="7CD36CF3">
      <w:pPr>
        <w:tabs>
          <w:tab w:val="left" w:pos="6300"/>
        </w:tabs>
        <w:snapToGrid w:val="0"/>
        <w:spacing w:line="500" w:lineRule="exact"/>
        <w:ind w:firstLine="570"/>
        <w:rPr>
          <w:rFonts w:hint="eastAsia" w:ascii="方正仿宋_GBK" w:hAnsi="方正仿宋_GBK" w:eastAsia="方正仿宋_GBK" w:cs="方正仿宋_GBK"/>
          <w:color w:val="auto"/>
          <w:sz w:val="24"/>
          <w:highlight w:val="none"/>
        </w:rPr>
      </w:pPr>
    </w:p>
    <w:p w14:paraId="45D46C03">
      <w:pPr>
        <w:tabs>
          <w:tab w:val="left" w:pos="6300"/>
        </w:tabs>
        <w:snapToGrid w:val="0"/>
        <w:spacing w:line="500" w:lineRule="exact"/>
        <w:ind w:firstLine="570"/>
        <w:rPr>
          <w:rFonts w:hint="eastAsia" w:ascii="方正仿宋_GBK" w:hAnsi="方正仿宋_GBK" w:eastAsia="方正仿宋_GBK" w:cs="方正仿宋_GBK"/>
          <w:color w:val="auto"/>
          <w:sz w:val="24"/>
          <w:highlight w:val="none"/>
        </w:rPr>
      </w:pPr>
    </w:p>
    <w:p w14:paraId="0FF902E5">
      <w:pPr>
        <w:tabs>
          <w:tab w:val="left" w:pos="6300"/>
        </w:tabs>
        <w:snapToGrid w:val="0"/>
        <w:spacing w:line="500" w:lineRule="exact"/>
        <w:ind w:firstLine="570"/>
        <w:rPr>
          <w:rFonts w:hint="eastAsia" w:ascii="方正仿宋_GBK" w:hAnsi="方正仿宋_GBK" w:eastAsia="方正仿宋_GBK" w:cs="方正仿宋_GBK"/>
          <w:color w:val="auto"/>
          <w:sz w:val="24"/>
          <w:highlight w:val="none"/>
        </w:rPr>
      </w:pPr>
      <w:r>
        <w:rPr>
          <w:rFonts w:hint="eastAsia" w:ascii="方正仿宋_GBK" w:hAnsi="方正仿宋_GBK" w:eastAsia="方正仿宋_GBK" w:cs="方正仿宋_GBK"/>
          <w:color w:val="auto"/>
          <w:sz w:val="24"/>
          <w:highlight w:val="none"/>
        </w:rPr>
        <w:t xml:space="preserve">                                             （</w:t>
      </w:r>
      <w:r>
        <w:rPr>
          <w:rFonts w:hint="eastAsia" w:ascii="方正仿宋_GBK" w:hAnsi="方正仿宋_GBK" w:eastAsia="方正仿宋_GBK" w:cs="方正仿宋_GBK"/>
          <w:color w:val="auto"/>
          <w:sz w:val="24"/>
          <w:highlight w:val="none"/>
          <w:lang w:eastAsia="zh-CN"/>
        </w:rPr>
        <w:t>供应商</w:t>
      </w:r>
      <w:r>
        <w:rPr>
          <w:rFonts w:hint="eastAsia" w:ascii="方正仿宋_GBK" w:hAnsi="方正仿宋_GBK" w:eastAsia="方正仿宋_GBK" w:cs="方正仿宋_GBK"/>
          <w:color w:val="auto"/>
          <w:sz w:val="24"/>
          <w:highlight w:val="none"/>
        </w:rPr>
        <w:t>公章）</w:t>
      </w:r>
    </w:p>
    <w:p w14:paraId="0B127CB2">
      <w:pPr>
        <w:tabs>
          <w:tab w:val="left" w:pos="6300"/>
        </w:tabs>
        <w:snapToGrid w:val="0"/>
        <w:spacing w:line="500" w:lineRule="exact"/>
        <w:ind w:firstLine="570"/>
        <w:rPr>
          <w:rFonts w:hint="eastAsia" w:ascii="方正仿宋_GBK" w:hAnsi="方正仿宋_GBK" w:eastAsia="方正仿宋_GBK" w:cs="方正仿宋_GBK"/>
          <w:color w:val="auto"/>
          <w:sz w:val="24"/>
          <w:highlight w:val="none"/>
        </w:rPr>
      </w:pPr>
    </w:p>
    <w:p w14:paraId="21DA798E">
      <w:pPr>
        <w:tabs>
          <w:tab w:val="left" w:pos="6300"/>
        </w:tabs>
        <w:snapToGrid w:val="0"/>
        <w:spacing w:line="500" w:lineRule="exact"/>
        <w:ind w:firstLine="570"/>
        <w:rPr>
          <w:rFonts w:hint="eastAsia" w:ascii="方正仿宋_GBK" w:hAnsi="方正仿宋_GBK" w:eastAsia="方正仿宋_GBK" w:cs="方正仿宋_GBK"/>
          <w:color w:val="auto"/>
          <w:sz w:val="24"/>
          <w:highlight w:val="none"/>
        </w:rPr>
      </w:pPr>
      <w:r>
        <w:rPr>
          <w:rFonts w:hint="eastAsia" w:ascii="方正仿宋_GBK" w:hAnsi="方正仿宋_GBK" w:eastAsia="方正仿宋_GBK" w:cs="方正仿宋_GBK"/>
          <w:color w:val="auto"/>
          <w:sz w:val="24"/>
          <w:highlight w:val="none"/>
        </w:rPr>
        <w:t xml:space="preserve">                                             年   月   日</w:t>
      </w:r>
    </w:p>
    <w:p w14:paraId="5B38C232">
      <w:pPr>
        <w:tabs>
          <w:tab w:val="left" w:pos="6300"/>
        </w:tabs>
        <w:snapToGrid w:val="0"/>
        <w:spacing w:line="500" w:lineRule="exact"/>
        <w:ind w:firstLine="570"/>
        <w:rPr>
          <w:rFonts w:hint="eastAsia" w:ascii="方正仿宋_GBK" w:hAnsi="方正仿宋_GBK" w:eastAsia="方正仿宋_GBK" w:cs="方正仿宋_GBK"/>
          <w:color w:val="auto"/>
          <w:sz w:val="24"/>
          <w:highlight w:val="none"/>
        </w:rPr>
      </w:pPr>
      <w:r>
        <w:rPr>
          <w:rFonts w:hint="eastAsia" w:ascii="方正仿宋_GBK" w:hAnsi="方正仿宋_GBK" w:eastAsia="方正仿宋_GBK" w:cs="方正仿宋_GBK"/>
          <w:color w:val="auto"/>
          <w:sz w:val="24"/>
          <w:highlight w:val="none"/>
        </w:rPr>
        <w:t>法定代表人电话：XXXXXXX      电子邮箱：XXXXXX@XXXXX（若授权他人办理并签署响应文件的可不填写）</w:t>
      </w:r>
    </w:p>
    <w:p w14:paraId="1F94C0C3">
      <w:pPr>
        <w:tabs>
          <w:tab w:val="left" w:pos="6300"/>
        </w:tabs>
        <w:snapToGrid w:val="0"/>
        <w:spacing w:line="500" w:lineRule="exact"/>
        <w:ind w:firstLine="570"/>
        <w:rPr>
          <w:rFonts w:hint="eastAsia" w:ascii="方正仿宋_GBK" w:hAnsi="方正仿宋_GBK" w:eastAsia="方正仿宋_GBK" w:cs="方正仿宋_GBK"/>
          <w:color w:val="auto"/>
          <w:sz w:val="24"/>
          <w:highlight w:val="none"/>
        </w:rPr>
      </w:pPr>
      <w:r>
        <w:rPr>
          <w:rFonts w:hint="eastAsia" w:ascii="方正仿宋_GBK" w:hAnsi="方正仿宋_GBK" w:eastAsia="方正仿宋_GBK" w:cs="方正仿宋_GBK"/>
          <w:color w:val="auto"/>
          <w:sz w:val="24"/>
          <w:highlight w:val="none"/>
        </w:rPr>
        <w:t>（附：法定代表人身份证正反面</w:t>
      </w:r>
      <w:r>
        <w:rPr>
          <w:rFonts w:hint="eastAsia" w:ascii="方正仿宋_GBK" w:hAnsi="方正仿宋_GBK" w:eastAsia="方正仿宋_GBK" w:cs="方正仿宋_GBK"/>
          <w:color w:val="auto"/>
          <w:sz w:val="24"/>
          <w:highlight w:val="none"/>
          <w:lang w:eastAsia="zh-CN"/>
        </w:rPr>
        <w:t>扫描件</w:t>
      </w:r>
      <w:r>
        <w:rPr>
          <w:rFonts w:hint="eastAsia" w:ascii="方正仿宋_GBK" w:hAnsi="方正仿宋_GBK" w:eastAsia="方正仿宋_GBK" w:cs="方正仿宋_GBK"/>
          <w:color w:val="auto"/>
          <w:sz w:val="24"/>
          <w:highlight w:val="none"/>
        </w:rPr>
        <w:t>）</w:t>
      </w:r>
    </w:p>
    <w:p w14:paraId="227434D4">
      <w:pPr>
        <w:tabs>
          <w:tab w:val="left" w:pos="6300"/>
        </w:tabs>
        <w:snapToGrid w:val="0"/>
        <w:spacing w:line="500" w:lineRule="exact"/>
        <w:ind w:firstLine="570"/>
        <w:rPr>
          <w:rFonts w:hint="eastAsia" w:ascii="方正仿宋_GBK" w:hAnsi="方正仿宋_GBK" w:eastAsia="方正仿宋_GBK" w:cs="方正仿宋_GBK"/>
          <w:color w:val="auto"/>
          <w:sz w:val="24"/>
          <w:highlight w:val="none"/>
        </w:rPr>
      </w:pPr>
    </w:p>
    <w:p w14:paraId="1D37A1D5">
      <w:pPr>
        <w:tabs>
          <w:tab w:val="left" w:pos="6300"/>
        </w:tabs>
        <w:snapToGrid w:val="0"/>
        <w:spacing w:line="500" w:lineRule="exact"/>
        <w:ind w:firstLine="570"/>
        <w:rPr>
          <w:rFonts w:hint="eastAsia" w:ascii="方正仿宋_GBK" w:hAnsi="方正仿宋_GBK" w:eastAsia="方正仿宋_GBK" w:cs="方正仿宋_GBK"/>
          <w:color w:val="auto"/>
          <w:sz w:val="24"/>
          <w:highlight w:val="none"/>
        </w:rPr>
      </w:pPr>
    </w:p>
    <w:p w14:paraId="2110AC71">
      <w:pPr>
        <w:tabs>
          <w:tab w:val="left" w:pos="6300"/>
        </w:tabs>
        <w:snapToGrid w:val="0"/>
        <w:spacing w:line="500" w:lineRule="exact"/>
        <w:ind w:firstLine="570"/>
        <w:rPr>
          <w:rFonts w:hint="eastAsia" w:ascii="方正仿宋_GBK" w:hAnsi="方正仿宋_GBK" w:eastAsia="方正仿宋_GBK" w:cs="方正仿宋_GBK"/>
          <w:color w:val="auto"/>
          <w:sz w:val="24"/>
          <w:highlight w:val="none"/>
        </w:rPr>
      </w:pPr>
    </w:p>
    <w:p w14:paraId="154A4385">
      <w:pPr>
        <w:tabs>
          <w:tab w:val="left" w:pos="6300"/>
        </w:tabs>
        <w:snapToGrid w:val="0"/>
        <w:spacing w:line="500" w:lineRule="exact"/>
        <w:ind w:firstLine="570"/>
        <w:rPr>
          <w:rFonts w:hint="eastAsia" w:ascii="方正仿宋_GBK" w:hAnsi="方正仿宋_GBK" w:eastAsia="方正仿宋_GBK" w:cs="方正仿宋_GBK"/>
          <w:color w:val="auto"/>
          <w:sz w:val="24"/>
          <w:highlight w:val="none"/>
        </w:rPr>
      </w:pPr>
    </w:p>
    <w:p w14:paraId="3916C01F">
      <w:pPr>
        <w:tabs>
          <w:tab w:val="left" w:pos="6300"/>
        </w:tabs>
        <w:snapToGrid w:val="0"/>
        <w:spacing w:line="500" w:lineRule="exact"/>
        <w:ind w:firstLine="570"/>
        <w:rPr>
          <w:rFonts w:hint="eastAsia" w:ascii="方正仿宋_GBK" w:hAnsi="方正仿宋_GBK" w:eastAsia="方正仿宋_GBK" w:cs="方正仿宋_GBK"/>
          <w:color w:val="auto"/>
          <w:sz w:val="24"/>
          <w:highlight w:val="none"/>
        </w:rPr>
      </w:pPr>
    </w:p>
    <w:p w14:paraId="3060E806">
      <w:pPr>
        <w:tabs>
          <w:tab w:val="left" w:pos="6300"/>
        </w:tabs>
        <w:snapToGrid w:val="0"/>
        <w:spacing w:line="500" w:lineRule="exact"/>
        <w:ind w:firstLine="570"/>
        <w:rPr>
          <w:rFonts w:hint="eastAsia" w:ascii="方正仿宋_GBK" w:hAnsi="方正仿宋_GBK" w:eastAsia="方正仿宋_GBK" w:cs="方正仿宋_GBK"/>
          <w:color w:val="auto"/>
          <w:sz w:val="24"/>
          <w:highlight w:val="none"/>
        </w:rPr>
      </w:pPr>
    </w:p>
    <w:p w14:paraId="6E7D651C">
      <w:pPr>
        <w:snapToGrid w:val="0"/>
        <w:spacing w:line="400" w:lineRule="exact"/>
        <w:ind w:firstLine="560" w:firstLineChars="2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highlight w:val="none"/>
        </w:rPr>
        <w:br w:type="column"/>
      </w:r>
      <w:r>
        <w:rPr>
          <w:rFonts w:hint="eastAsia" w:ascii="方正仿宋_GBK" w:hAnsi="方正仿宋_GBK" w:eastAsia="方正仿宋_GBK" w:cs="方正仿宋_GBK"/>
          <w:color w:val="auto"/>
          <w:sz w:val="24"/>
          <w:szCs w:val="24"/>
          <w:highlight w:val="none"/>
        </w:rPr>
        <w:t>（三）法定代表人授权委托书（格式）</w:t>
      </w:r>
    </w:p>
    <w:p w14:paraId="252BA5AC">
      <w:pPr>
        <w:tabs>
          <w:tab w:val="left" w:pos="6300"/>
        </w:tabs>
        <w:snapToGrid w:val="0"/>
        <w:spacing w:line="500" w:lineRule="exact"/>
        <w:ind w:firstLine="570"/>
        <w:rPr>
          <w:rFonts w:hint="eastAsia" w:ascii="方正仿宋_GBK" w:hAnsi="方正仿宋_GBK" w:eastAsia="方正仿宋_GBK" w:cs="方正仿宋_GBK"/>
          <w:color w:val="auto"/>
          <w:sz w:val="24"/>
          <w:highlight w:val="none"/>
        </w:rPr>
      </w:pPr>
      <w:r>
        <w:rPr>
          <w:rFonts w:hint="eastAsia" w:ascii="方正仿宋_GBK" w:hAnsi="方正仿宋_GBK" w:eastAsia="方正仿宋_GBK" w:cs="方正仿宋_GBK"/>
          <w:color w:val="auto"/>
          <w:sz w:val="24"/>
          <w:highlight w:val="none"/>
        </w:rPr>
        <w:t xml:space="preserve">    </w:t>
      </w:r>
    </w:p>
    <w:p w14:paraId="655234FF">
      <w:pPr>
        <w:tabs>
          <w:tab w:val="left" w:pos="6300"/>
        </w:tabs>
        <w:snapToGrid w:val="0"/>
        <w:spacing w:line="500" w:lineRule="exact"/>
        <w:ind w:firstLine="480" w:firstLineChars="200"/>
        <w:rPr>
          <w:rFonts w:hint="eastAsia" w:ascii="方正仿宋_GBK" w:hAnsi="方正仿宋_GBK" w:eastAsia="方正仿宋_GBK" w:cs="方正仿宋_GBK"/>
          <w:color w:val="auto"/>
          <w:sz w:val="24"/>
          <w:highlight w:val="none"/>
        </w:rPr>
      </w:pPr>
      <w:r>
        <w:rPr>
          <w:rFonts w:hint="eastAsia" w:ascii="方正仿宋_GBK" w:hAnsi="方正仿宋_GBK" w:eastAsia="方正仿宋_GBK" w:cs="方正仿宋_GBK"/>
          <w:color w:val="auto"/>
          <w:sz w:val="24"/>
          <w:szCs w:val="28"/>
          <w:highlight w:val="none"/>
        </w:rPr>
        <w:t>项目名称</w:t>
      </w:r>
      <w:r>
        <w:rPr>
          <w:rFonts w:hint="eastAsia" w:ascii="方正仿宋_GBK" w:hAnsi="方正仿宋_GBK" w:eastAsia="方正仿宋_GBK" w:cs="方正仿宋_GBK"/>
          <w:color w:val="auto"/>
          <w:sz w:val="24"/>
          <w:highlight w:val="none"/>
        </w:rPr>
        <w:t>：</w:t>
      </w:r>
      <w:r>
        <w:rPr>
          <w:rFonts w:hint="eastAsia" w:ascii="方正仿宋_GBK" w:hAnsi="方正仿宋_GBK" w:eastAsia="方正仿宋_GBK" w:cs="方正仿宋_GBK"/>
          <w:color w:val="auto"/>
          <w:sz w:val="24"/>
          <w:highlight w:val="none"/>
          <w:u w:val="single"/>
        </w:rPr>
        <w:t xml:space="preserve">                                                </w:t>
      </w:r>
    </w:p>
    <w:p w14:paraId="75FED3B6">
      <w:pPr>
        <w:tabs>
          <w:tab w:val="left" w:pos="6300"/>
        </w:tabs>
        <w:snapToGrid w:val="0"/>
        <w:spacing w:line="500" w:lineRule="exact"/>
        <w:ind w:firstLine="570"/>
        <w:rPr>
          <w:rFonts w:hint="eastAsia" w:ascii="方正仿宋_GBK" w:hAnsi="方正仿宋_GBK" w:eastAsia="方正仿宋_GBK" w:cs="方正仿宋_GBK"/>
          <w:color w:val="auto"/>
          <w:sz w:val="24"/>
          <w:highlight w:val="none"/>
        </w:rPr>
      </w:pPr>
    </w:p>
    <w:p w14:paraId="119DA48C">
      <w:pPr>
        <w:tabs>
          <w:tab w:val="left" w:pos="6300"/>
        </w:tabs>
        <w:snapToGrid w:val="0"/>
        <w:spacing w:line="500" w:lineRule="exact"/>
        <w:rPr>
          <w:rFonts w:hint="eastAsia" w:ascii="方正仿宋_GBK" w:hAnsi="方正仿宋_GBK" w:eastAsia="方正仿宋_GBK" w:cs="方正仿宋_GBK"/>
          <w:color w:val="auto"/>
          <w:sz w:val="24"/>
          <w:highlight w:val="none"/>
        </w:rPr>
      </w:pPr>
      <w:r>
        <w:rPr>
          <w:rFonts w:hint="eastAsia" w:ascii="方正仿宋_GBK" w:hAnsi="方正仿宋_GBK" w:eastAsia="方正仿宋_GBK" w:cs="方正仿宋_GBK"/>
          <w:color w:val="auto"/>
          <w:sz w:val="24"/>
          <w:highlight w:val="none"/>
        </w:rPr>
        <w:t>致：</w:t>
      </w:r>
      <w:r>
        <w:rPr>
          <w:rFonts w:hint="eastAsia" w:ascii="方正仿宋_GBK" w:hAnsi="方正仿宋_GBK" w:eastAsia="方正仿宋_GBK" w:cs="方正仿宋_GBK"/>
          <w:color w:val="auto"/>
          <w:sz w:val="24"/>
          <w:highlight w:val="none"/>
          <w:u w:val="single"/>
        </w:rPr>
        <w:t xml:space="preserve">                     </w:t>
      </w:r>
      <w:r>
        <w:rPr>
          <w:rFonts w:hint="eastAsia" w:ascii="方正仿宋_GBK" w:hAnsi="方正仿宋_GBK" w:eastAsia="方正仿宋_GBK" w:cs="方正仿宋_GBK"/>
          <w:color w:val="auto"/>
          <w:sz w:val="24"/>
          <w:highlight w:val="none"/>
        </w:rPr>
        <w:t>（采购代理机构名称）：</w:t>
      </w:r>
    </w:p>
    <w:p w14:paraId="597923B1">
      <w:pPr>
        <w:tabs>
          <w:tab w:val="left" w:pos="6300"/>
        </w:tabs>
        <w:snapToGrid w:val="0"/>
        <w:spacing w:line="500" w:lineRule="exact"/>
        <w:ind w:firstLine="480" w:firstLineChars="200"/>
        <w:rPr>
          <w:rFonts w:hint="eastAsia" w:ascii="方正仿宋_GBK" w:hAnsi="方正仿宋_GBK" w:eastAsia="方正仿宋_GBK" w:cs="方正仿宋_GBK"/>
          <w:color w:val="auto"/>
          <w:sz w:val="24"/>
          <w:highlight w:val="none"/>
        </w:rPr>
      </w:pPr>
      <w:r>
        <w:rPr>
          <w:rFonts w:hint="eastAsia" w:ascii="方正仿宋_GBK" w:hAnsi="方正仿宋_GBK" w:eastAsia="方正仿宋_GBK" w:cs="方正仿宋_GBK"/>
          <w:color w:val="auto"/>
          <w:sz w:val="24"/>
          <w:highlight w:val="none"/>
          <w:u w:val="single"/>
        </w:rPr>
        <w:t xml:space="preserve">            </w:t>
      </w:r>
      <w:r>
        <w:rPr>
          <w:rFonts w:hint="eastAsia" w:ascii="方正仿宋_GBK" w:hAnsi="方正仿宋_GBK" w:eastAsia="方正仿宋_GBK" w:cs="方正仿宋_GBK"/>
          <w:color w:val="auto"/>
          <w:sz w:val="24"/>
          <w:highlight w:val="none"/>
        </w:rPr>
        <w:t>（</w:t>
      </w:r>
      <w:r>
        <w:rPr>
          <w:rFonts w:hint="eastAsia" w:ascii="方正仿宋_GBK" w:hAnsi="方正仿宋_GBK" w:eastAsia="方正仿宋_GBK" w:cs="方正仿宋_GBK"/>
          <w:color w:val="auto"/>
          <w:sz w:val="24"/>
          <w:highlight w:val="none"/>
          <w:lang w:eastAsia="zh-CN"/>
        </w:rPr>
        <w:t>供应商</w:t>
      </w:r>
      <w:r>
        <w:rPr>
          <w:rFonts w:hint="eastAsia" w:ascii="方正仿宋_GBK" w:hAnsi="方正仿宋_GBK" w:eastAsia="方正仿宋_GBK" w:cs="方正仿宋_GBK"/>
          <w:color w:val="auto"/>
          <w:sz w:val="24"/>
          <w:highlight w:val="none"/>
        </w:rPr>
        <w:t>法定代表人名称）是</w:t>
      </w:r>
      <w:r>
        <w:rPr>
          <w:rFonts w:hint="eastAsia" w:ascii="方正仿宋_GBK" w:hAnsi="方正仿宋_GBK" w:eastAsia="方正仿宋_GBK" w:cs="方正仿宋_GBK"/>
          <w:color w:val="auto"/>
          <w:sz w:val="24"/>
          <w:highlight w:val="none"/>
          <w:u w:val="single"/>
        </w:rPr>
        <w:t xml:space="preserve">                    </w:t>
      </w:r>
      <w:r>
        <w:rPr>
          <w:rFonts w:hint="eastAsia" w:ascii="方正仿宋_GBK" w:hAnsi="方正仿宋_GBK" w:eastAsia="方正仿宋_GBK" w:cs="方正仿宋_GBK"/>
          <w:color w:val="auto"/>
          <w:sz w:val="24"/>
          <w:highlight w:val="none"/>
        </w:rPr>
        <w:t>（</w:t>
      </w:r>
      <w:r>
        <w:rPr>
          <w:rFonts w:hint="eastAsia" w:ascii="方正仿宋_GBK" w:hAnsi="方正仿宋_GBK" w:eastAsia="方正仿宋_GBK" w:cs="方正仿宋_GBK"/>
          <w:color w:val="auto"/>
          <w:sz w:val="24"/>
          <w:highlight w:val="none"/>
          <w:lang w:eastAsia="zh-CN"/>
        </w:rPr>
        <w:t>供应商</w:t>
      </w:r>
      <w:r>
        <w:rPr>
          <w:rFonts w:hint="eastAsia" w:ascii="方正仿宋_GBK" w:hAnsi="方正仿宋_GBK" w:eastAsia="方正仿宋_GBK" w:cs="方正仿宋_GBK"/>
          <w:color w:val="auto"/>
          <w:sz w:val="24"/>
          <w:highlight w:val="none"/>
        </w:rPr>
        <w:t>名称）的法定代表人，特授权</w:t>
      </w:r>
      <w:r>
        <w:rPr>
          <w:rFonts w:hint="eastAsia" w:ascii="方正仿宋_GBK" w:hAnsi="方正仿宋_GBK" w:eastAsia="方正仿宋_GBK" w:cs="方正仿宋_GBK"/>
          <w:color w:val="auto"/>
          <w:sz w:val="24"/>
          <w:highlight w:val="none"/>
          <w:u w:val="single"/>
        </w:rPr>
        <w:t xml:space="preserve">          </w:t>
      </w:r>
      <w:r>
        <w:rPr>
          <w:rFonts w:hint="eastAsia" w:ascii="方正仿宋_GBK" w:hAnsi="方正仿宋_GBK" w:eastAsia="方正仿宋_GBK" w:cs="方正仿宋_GBK"/>
          <w:color w:val="auto"/>
          <w:sz w:val="24"/>
          <w:highlight w:val="none"/>
        </w:rPr>
        <w:t>（被授权人姓名及身份证代码）代表我单位全权办理上述项目的</w:t>
      </w:r>
      <w:r>
        <w:rPr>
          <w:rFonts w:hint="eastAsia" w:ascii="方正仿宋_GBK" w:hAnsi="方正仿宋_GBK" w:eastAsia="方正仿宋_GBK" w:cs="方正仿宋_GBK"/>
          <w:color w:val="auto"/>
          <w:sz w:val="24"/>
          <w:highlight w:val="none"/>
          <w:lang w:val="en-US" w:eastAsia="zh-CN"/>
        </w:rPr>
        <w:t>竞采</w:t>
      </w:r>
      <w:r>
        <w:rPr>
          <w:rFonts w:hint="eastAsia" w:ascii="方正仿宋_GBK" w:hAnsi="方正仿宋_GBK" w:eastAsia="方正仿宋_GBK" w:cs="方正仿宋_GBK"/>
          <w:color w:val="auto"/>
          <w:sz w:val="24"/>
          <w:highlight w:val="none"/>
        </w:rPr>
        <w:t>、签约等具体工作，并签署全部有关文件、协议及合同。</w:t>
      </w:r>
    </w:p>
    <w:p w14:paraId="31276F39">
      <w:pPr>
        <w:tabs>
          <w:tab w:val="left" w:pos="6300"/>
        </w:tabs>
        <w:snapToGrid w:val="0"/>
        <w:spacing w:line="500" w:lineRule="exact"/>
        <w:ind w:firstLine="480" w:firstLineChars="200"/>
        <w:rPr>
          <w:rFonts w:hint="eastAsia" w:ascii="方正仿宋_GBK" w:hAnsi="方正仿宋_GBK" w:eastAsia="方正仿宋_GBK" w:cs="方正仿宋_GBK"/>
          <w:color w:val="auto"/>
          <w:sz w:val="24"/>
          <w:highlight w:val="none"/>
        </w:rPr>
      </w:pPr>
      <w:r>
        <w:rPr>
          <w:rFonts w:hint="eastAsia" w:ascii="方正仿宋_GBK" w:hAnsi="方正仿宋_GBK" w:eastAsia="方正仿宋_GBK" w:cs="方正仿宋_GBK"/>
          <w:color w:val="auto"/>
          <w:sz w:val="24"/>
          <w:highlight w:val="none"/>
        </w:rPr>
        <w:t>我单位对被授权人的</w:t>
      </w:r>
      <w:r>
        <w:rPr>
          <w:rFonts w:hint="eastAsia" w:ascii="方正仿宋_GBK" w:hAnsi="方正仿宋_GBK" w:eastAsia="方正仿宋_GBK" w:cs="方正仿宋_GBK"/>
          <w:color w:val="auto"/>
          <w:sz w:val="24"/>
          <w:szCs w:val="28"/>
          <w:highlight w:val="none"/>
        </w:rPr>
        <w:t>签署</w:t>
      </w:r>
      <w:r>
        <w:rPr>
          <w:rFonts w:hint="eastAsia" w:ascii="方正仿宋_GBK" w:hAnsi="方正仿宋_GBK" w:eastAsia="方正仿宋_GBK" w:cs="方正仿宋_GBK"/>
          <w:color w:val="auto"/>
          <w:sz w:val="24"/>
          <w:highlight w:val="none"/>
        </w:rPr>
        <w:t>负全部责任。</w:t>
      </w:r>
    </w:p>
    <w:p w14:paraId="72B7A39F">
      <w:pPr>
        <w:tabs>
          <w:tab w:val="left" w:pos="6300"/>
        </w:tabs>
        <w:snapToGrid w:val="0"/>
        <w:spacing w:line="500" w:lineRule="exact"/>
        <w:ind w:firstLine="480" w:firstLineChars="200"/>
        <w:rPr>
          <w:rFonts w:hint="eastAsia" w:ascii="方正仿宋_GBK" w:hAnsi="方正仿宋_GBK" w:eastAsia="方正仿宋_GBK" w:cs="方正仿宋_GBK"/>
          <w:color w:val="auto"/>
          <w:sz w:val="24"/>
          <w:highlight w:val="none"/>
        </w:rPr>
      </w:pPr>
      <w:r>
        <w:rPr>
          <w:rFonts w:hint="eastAsia" w:ascii="方正仿宋_GBK" w:hAnsi="方正仿宋_GBK" w:eastAsia="方正仿宋_GBK" w:cs="方正仿宋_GBK"/>
          <w:color w:val="auto"/>
          <w:sz w:val="24"/>
          <w:highlight w:val="none"/>
        </w:rPr>
        <w:t>在撤销授权的书面通知以前，本授权书一直有效。被授权人在授权书有效期内签署的所有文件不因授权的撤销而失效。</w:t>
      </w:r>
    </w:p>
    <w:p w14:paraId="3F85D39F">
      <w:pPr>
        <w:tabs>
          <w:tab w:val="left" w:pos="6300"/>
        </w:tabs>
        <w:snapToGrid w:val="0"/>
        <w:spacing w:line="500" w:lineRule="exact"/>
        <w:ind w:firstLine="570"/>
        <w:rPr>
          <w:rFonts w:hint="eastAsia" w:ascii="方正仿宋_GBK" w:hAnsi="方正仿宋_GBK" w:eastAsia="方正仿宋_GBK" w:cs="方正仿宋_GBK"/>
          <w:color w:val="auto"/>
          <w:sz w:val="24"/>
          <w:highlight w:val="none"/>
        </w:rPr>
      </w:pPr>
    </w:p>
    <w:p w14:paraId="78F109D7">
      <w:pPr>
        <w:tabs>
          <w:tab w:val="left" w:pos="6300"/>
        </w:tabs>
        <w:snapToGrid w:val="0"/>
        <w:spacing w:line="500" w:lineRule="exact"/>
        <w:ind w:firstLine="570"/>
        <w:rPr>
          <w:rFonts w:hint="eastAsia" w:ascii="方正仿宋_GBK" w:hAnsi="方正仿宋_GBK" w:eastAsia="方正仿宋_GBK" w:cs="方正仿宋_GBK"/>
          <w:color w:val="auto"/>
          <w:sz w:val="24"/>
          <w:highlight w:val="none"/>
        </w:rPr>
      </w:pPr>
    </w:p>
    <w:p w14:paraId="541D5AC4">
      <w:pPr>
        <w:tabs>
          <w:tab w:val="left" w:pos="6300"/>
        </w:tabs>
        <w:snapToGrid w:val="0"/>
        <w:spacing w:line="500" w:lineRule="exact"/>
        <w:ind w:firstLine="570"/>
        <w:rPr>
          <w:rFonts w:hint="eastAsia" w:ascii="方正仿宋_GBK" w:hAnsi="方正仿宋_GBK" w:eastAsia="方正仿宋_GBK" w:cs="方正仿宋_GBK"/>
          <w:color w:val="auto"/>
          <w:sz w:val="24"/>
          <w:highlight w:val="none"/>
        </w:rPr>
      </w:pPr>
      <w:r>
        <w:rPr>
          <w:rFonts w:hint="eastAsia" w:ascii="方正仿宋_GBK" w:hAnsi="方正仿宋_GBK" w:eastAsia="方正仿宋_GBK" w:cs="方正仿宋_GBK"/>
          <w:color w:val="auto"/>
          <w:sz w:val="24"/>
          <w:highlight w:val="none"/>
        </w:rPr>
        <w:t xml:space="preserve">被授权人：                                 </w:t>
      </w:r>
      <w:r>
        <w:rPr>
          <w:rFonts w:hint="eastAsia" w:ascii="方正仿宋_GBK" w:hAnsi="方正仿宋_GBK" w:eastAsia="方正仿宋_GBK" w:cs="方正仿宋_GBK"/>
          <w:color w:val="auto"/>
          <w:sz w:val="24"/>
          <w:highlight w:val="none"/>
          <w:lang w:eastAsia="zh-CN"/>
        </w:rPr>
        <w:t>供应商</w:t>
      </w:r>
      <w:r>
        <w:rPr>
          <w:rFonts w:hint="eastAsia" w:ascii="方正仿宋_GBK" w:hAnsi="方正仿宋_GBK" w:eastAsia="方正仿宋_GBK" w:cs="方正仿宋_GBK"/>
          <w:color w:val="auto"/>
          <w:sz w:val="24"/>
          <w:highlight w:val="none"/>
        </w:rPr>
        <w:t>法定代表人：</w:t>
      </w:r>
    </w:p>
    <w:p w14:paraId="3DFF6E8E">
      <w:pPr>
        <w:tabs>
          <w:tab w:val="left" w:pos="6300"/>
        </w:tabs>
        <w:snapToGrid w:val="0"/>
        <w:spacing w:line="500" w:lineRule="exact"/>
        <w:ind w:firstLine="570"/>
        <w:rPr>
          <w:rFonts w:hint="eastAsia" w:ascii="方正仿宋_GBK" w:hAnsi="方正仿宋_GBK" w:eastAsia="方正仿宋_GBK" w:cs="方正仿宋_GBK"/>
          <w:color w:val="auto"/>
          <w:sz w:val="24"/>
          <w:szCs w:val="28"/>
          <w:highlight w:val="none"/>
        </w:rPr>
      </w:pPr>
      <w:r>
        <w:rPr>
          <w:rFonts w:hint="eastAsia" w:ascii="方正仿宋_GBK" w:hAnsi="方正仿宋_GBK" w:eastAsia="方正仿宋_GBK" w:cs="方正仿宋_GBK"/>
          <w:color w:val="auto"/>
          <w:sz w:val="24"/>
          <w:szCs w:val="28"/>
          <w:highlight w:val="none"/>
        </w:rPr>
        <w:t>（签署或盖章）                                （签署或盖章）</w:t>
      </w:r>
    </w:p>
    <w:p w14:paraId="2B997B7B">
      <w:pPr>
        <w:tabs>
          <w:tab w:val="left" w:pos="6300"/>
        </w:tabs>
        <w:snapToGrid w:val="0"/>
        <w:spacing w:line="500" w:lineRule="exact"/>
        <w:ind w:firstLine="570"/>
        <w:rPr>
          <w:rFonts w:hint="eastAsia" w:ascii="方正仿宋_GBK" w:hAnsi="方正仿宋_GBK" w:eastAsia="方正仿宋_GBK" w:cs="方正仿宋_GBK"/>
          <w:color w:val="auto"/>
          <w:sz w:val="24"/>
          <w:szCs w:val="28"/>
          <w:highlight w:val="none"/>
        </w:rPr>
      </w:pPr>
    </w:p>
    <w:p w14:paraId="64620A18">
      <w:pPr>
        <w:tabs>
          <w:tab w:val="left" w:pos="6300"/>
        </w:tabs>
        <w:snapToGrid w:val="0"/>
        <w:spacing w:line="500" w:lineRule="exact"/>
        <w:ind w:firstLine="570"/>
        <w:rPr>
          <w:rFonts w:hint="eastAsia" w:ascii="方正仿宋_GBK" w:hAnsi="方正仿宋_GBK" w:eastAsia="方正仿宋_GBK" w:cs="方正仿宋_GBK"/>
          <w:color w:val="auto"/>
          <w:sz w:val="24"/>
          <w:highlight w:val="none"/>
        </w:rPr>
      </w:pPr>
    </w:p>
    <w:p w14:paraId="76F866D8">
      <w:pPr>
        <w:tabs>
          <w:tab w:val="left" w:pos="6300"/>
        </w:tabs>
        <w:snapToGrid w:val="0"/>
        <w:spacing w:line="500" w:lineRule="exact"/>
        <w:ind w:firstLine="570"/>
        <w:rPr>
          <w:rFonts w:hint="eastAsia" w:ascii="方正仿宋_GBK" w:hAnsi="方正仿宋_GBK" w:eastAsia="方正仿宋_GBK" w:cs="方正仿宋_GBK"/>
          <w:color w:val="auto"/>
          <w:sz w:val="24"/>
          <w:highlight w:val="none"/>
        </w:rPr>
      </w:pPr>
      <w:r>
        <w:rPr>
          <w:rFonts w:hint="eastAsia" w:ascii="方正仿宋_GBK" w:hAnsi="方正仿宋_GBK" w:eastAsia="方正仿宋_GBK" w:cs="方正仿宋_GBK"/>
          <w:color w:val="auto"/>
          <w:sz w:val="24"/>
          <w:highlight w:val="none"/>
        </w:rPr>
        <w:t>（附：被授权人身份证正反面</w:t>
      </w:r>
      <w:r>
        <w:rPr>
          <w:rFonts w:hint="eastAsia" w:ascii="方正仿宋_GBK" w:hAnsi="方正仿宋_GBK" w:eastAsia="方正仿宋_GBK" w:cs="方正仿宋_GBK"/>
          <w:color w:val="auto"/>
          <w:sz w:val="24"/>
          <w:highlight w:val="none"/>
          <w:lang w:eastAsia="zh-CN"/>
        </w:rPr>
        <w:t>扫描件</w:t>
      </w:r>
      <w:r>
        <w:rPr>
          <w:rFonts w:hint="eastAsia" w:ascii="方正仿宋_GBK" w:hAnsi="方正仿宋_GBK" w:eastAsia="方正仿宋_GBK" w:cs="方正仿宋_GBK"/>
          <w:color w:val="auto"/>
          <w:sz w:val="24"/>
          <w:highlight w:val="none"/>
        </w:rPr>
        <w:t>）</w:t>
      </w:r>
    </w:p>
    <w:p w14:paraId="79B75AAC">
      <w:pPr>
        <w:tabs>
          <w:tab w:val="left" w:pos="6300"/>
        </w:tabs>
        <w:snapToGrid w:val="0"/>
        <w:spacing w:line="500" w:lineRule="exact"/>
        <w:ind w:firstLine="570"/>
        <w:rPr>
          <w:rFonts w:hint="eastAsia" w:ascii="方正仿宋_GBK" w:hAnsi="方正仿宋_GBK" w:eastAsia="方正仿宋_GBK" w:cs="方正仿宋_GBK"/>
          <w:color w:val="auto"/>
          <w:sz w:val="24"/>
          <w:highlight w:val="none"/>
        </w:rPr>
      </w:pPr>
      <w:r>
        <w:rPr>
          <w:rFonts w:hint="eastAsia" w:ascii="方正仿宋_GBK" w:hAnsi="方正仿宋_GBK" w:eastAsia="方正仿宋_GBK" w:cs="方正仿宋_GBK"/>
          <w:color w:val="auto"/>
          <w:sz w:val="24"/>
          <w:highlight w:val="none"/>
        </w:rPr>
        <w:t xml:space="preserve">                                          </w:t>
      </w:r>
    </w:p>
    <w:p w14:paraId="3353EDFC">
      <w:pPr>
        <w:tabs>
          <w:tab w:val="left" w:pos="6300"/>
        </w:tabs>
        <w:snapToGrid w:val="0"/>
        <w:spacing w:line="500" w:lineRule="exact"/>
        <w:ind w:firstLine="570"/>
        <w:rPr>
          <w:rFonts w:hint="eastAsia" w:ascii="方正仿宋_GBK" w:hAnsi="方正仿宋_GBK" w:eastAsia="方正仿宋_GBK" w:cs="方正仿宋_GBK"/>
          <w:color w:val="auto"/>
          <w:sz w:val="24"/>
          <w:highlight w:val="none"/>
        </w:rPr>
      </w:pPr>
    </w:p>
    <w:p w14:paraId="701B64CB">
      <w:pPr>
        <w:tabs>
          <w:tab w:val="left" w:pos="6300"/>
        </w:tabs>
        <w:snapToGrid w:val="0"/>
        <w:spacing w:line="500" w:lineRule="exact"/>
        <w:ind w:firstLine="570"/>
        <w:rPr>
          <w:rFonts w:hint="eastAsia" w:ascii="方正仿宋_GBK" w:hAnsi="方正仿宋_GBK" w:eastAsia="方正仿宋_GBK" w:cs="方正仿宋_GBK"/>
          <w:color w:val="auto"/>
          <w:sz w:val="24"/>
          <w:highlight w:val="none"/>
        </w:rPr>
      </w:pPr>
    </w:p>
    <w:p w14:paraId="67E12C4C">
      <w:pPr>
        <w:tabs>
          <w:tab w:val="left" w:pos="6300"/>
        </w:tabs>
        <w:snapToGrid w:val="0"/>
        <w:spacing w:line="500" w:lineRule="exact"/>
        <w:ind w:right="480" w:firstLine="570"/>
        <w:jc w:val="right"/>
        <w:rPr>
          <w:rFonts w:hint="eastAsia" w:ascii="方正仿宋_GBK" w:hAnsi="方正仿宋_GBK" w:eastAsia="方正仿宋_GBK" w:cs="方正仿宋_GBK"/>
          <w:color w:val="auto"/>
          <w:sz w:val="24"/>
          <w:highlight w:val="none"/>
        </w:rPr>
      </w:pPr>
      <w:r>
        <w:rPr>
          <w:rFonts w:hint="eastAsia" w:ascii="方正仿宋_GBK" w:hAnsi="方正仿宋_GBK" w:eastAsia="方正仿宋_GBK" w:cs="方正仿宋_GBK"/>
          <w:color w:val="auto"/>
          <w:sz w:val="24"/>
          <w:highlight w:val="none"/>
        </w:rPr>
        <w:t>（</w:t>
      </w:r>
      <w:r>
        <w:rPr>
          <w:rFonts w:hint="eastAsia" w:ascii="方正仿宋_GBK" w:hAnsi="方正仿宋_GBK" w:eastAsia="方正仿宋_GBK" w:cs="方正仿宋_GBK"/>
          <w:color w:val="auto"/>
          <w:sz w:val="24"/>
          <w:highlight w:val="none"/>
          <w:lang w:eastAsia="zh-CN"/>
        </w:rPr>
        <w:t>供应商</w:t>
      </w:r>
      <w:r>
        <w:rPr>
          <w:rFonts w:hint="eastAsia" w:ascii="方正仿宋_GBK" w:hAnsi="方正仿宋_GBK" w:eastAsia="方正仿宋_GBK" w:cs="方正仿宋_GBK"/>
          <w:color w:val="auto"/>
          <w:sz w:val="24"/>
          <w:highlight w:val="none"/>
        </w:rPr>
        <w:t>公章）</w:t>
      </w:r>
    </w:p>
    <w:p w14:paraId="166FB63C">
      <w:pPr>
        <w:tabs>
          <w:tab w:val="left" w:pos="6300"/>
        </w:tabs>
        <w:snapToGrid w:val="0"/>
        <w:spacing w:line="500" w:lineRule="exact"/>
        <w:ind w:right="480" w:firstLine="570"/>
        <w:jc w:val="right"/>
        <w:rPr>
          <w:rFonts w:hint="eastAsia" w:ascii="方正仿宋_GBK" w:hAnsi="方正仿宋_GBK" w:eastAsia="方正仿宋_GBK" w:cs="方正仿宋_GBK"/>
          <w:color w:val="auto"/>
          <w:sz w:val="24"/>
          <w:highlight w:val="none"/>
        </w:rPr>
      </w:pPr>
      <w:r>
        <w:rPr>
          <w:rFonts w:hint="eastAsia" w:ascii="方正仿宋_GBK" w:hAnsi="方正仿宋_GBK" w:eastAsia="方正仿宋_GBK" w:cs="方正仿宋_GBK"/>
          <w:color w:val="auto"/>
          <w:sz w:val="24"/>
          <w:highlight w:val="none"/>
        </w:rPr>
        <w:t>年   月   日</w:t>
      </w:r>
    </w:p>
    <w:p w14:paraId="6034E2F0">
      <w:pPr>
        <w:tabs>
          <w:tab w:val="left" w:pos="6300"/>
        </w:tabs>
        <w:snapToGrid w:val="0"/>
        <w:spacing w:line="500" w:lineRule="exact"/>
        <w:ind w:right="480" w:firstLine="570"/>
        <w:jc w:val="left"/>
        <w:rPr>
          <w:rFonts w:hint="eastAsia" w:ascii="方正仿宋_GBK" w:hAnsi="方正仿宋_GBK" w:eastAsia="方正仿宋_GBK" w:cs="方正仿宋_GBK"/>
          <w:color w:val="auto"/>
          <w:sz w:val="24"/>
          <w:highlight w:val="none"/>
        </w:rPr>
      </w:pPr>
      <w:r>
        <w:rPr>
          <w:rFonts w:hint="eastAsia" w:ascii="方正仿宋_GBK" w:hAnsi="方正仿宋_GBK" w:eastAsia="方正仿宋_GBK" w:cs="方正仿宋_GBK"/>
          <w:color w:val="auto"/>
          <w:sz w:val="24"/>
          <w:highlight w:val="none"/>
        </w:rPr>
        <w:t>被授权人电话：XXXXXXX     电子邮箱：XXXXXX@XXXXX（若法定代表人办理并签署响应文件的可不填写）</w:t>
      </w:r>
    </w:p>
    <w:p w14:paraId="64F37DCA">
      <w:pPr>
        <w:tabs>
          <w:tab w:val="left" w:pos="6300"/>
        </w:tabs>
        <w:snapToGrid w:val="0"/>
        <w:spacing w:line="500" w:lineRule="exact"/>
        <w:ind w:right="480" w:firstLine="570"/>
        <w:jc w:val="left"/>
        <w:rPr>
          <w:rFonts w:hint="eastAsia" w:ascii="方正仿宋_GBK" w:hAnsi="方正仿宋_GBK" w:eastAsia="方正仿宋_GBK" w:cs="方正仿宋_GBK"/>
          <w:color w:val="auto"/>
          <w:sz w:val="24"/>
          <w:highlight w:val="none"/>
        </w:rPr>
      </w:pPr>
      <w:r>
        <w:rPr>
          <w:rFonts w:hint="eastAsia" w:ascii="方正仿宋_GBK" w:hAnsi="方正仿宋_GBK" w:eastAsia="方正仿宋_GBK" w:cs="方正仿宋_GBK"/>
          <w:color w:val="auto"/>
          <w:sz w:val="24"/>
          <w:highlight w:val="none"/>
        </w:rPr>
        <w:t>注：</w:t>
      </w:r>
    </w:p>
    <w:p w14:paraId="7B8B952E">
      <w:pPr>
        <w:tabs>
          <w:tab w:val="left" w:pos="6300"/>
        </w:tabs>
        <w:snapToGrid w:val="0"/>
        <w:spacing w:line="500" w:lineRule="exact"/>
        <w:ind w:right="480" w:firstLine="570"/>
        <w:jc w:val="left"/>
        <w:rPr>
          <w:rFonts w:hint="eastAsia" w:ascii="方正仿宋_GBK" w:hAnsi="方正仿宋_GBK" w:eastAsia="方正仿宋_GBK" w:cs="方正仿宋_GBK"/>
          <w:color w:val="auto"/>
          <w:sz w:val="24"/>
          <w:highlight w:val="none"/>
        </w:rPr>
      </w:pPr>
      <w:r>
        <w:rPr>
          <w:rFonts w:hint="eastAsia" w:ascii="方正仿宋_GBK" w:hAnsi="方正仿宋_GBK" w:eastAsia="方正仿宋_GBK" w:cs="方正仿宋_GBK"/>
          <w:color w:val="auto"/>
          <w:sz w:val="24"/>
          <w:highlight w:val="none"/>
        </w:rPr>
        <w:t>1.若为法定代表人办理并签署响应文件的，不提供此文件。</w:t>
      </w:r>
    </w:p>
    <w:p w14:paraId="2858F8D7">
      <w:pPr>
        <w:tabs>
          <w:tab w:val="left" w:pos="6300"/>
        </w:tabs>
        <w:snapToGrid w:val="0"/>
        <w:spacing w:line="500" w:lineRule="exact"/>
        <w:ind w:firstLine="570"/>
        <w:rPr>
          <w:rFonts w:hint="eastAsia" w:ascii="方正仿宋_GBK" w:hAnsi="方正仿宋_GBK" w:eastAsia="方正仿宋_GBK" w:cs="方正仿宋_GBK"/>
          <w:color w:val="auto"/>
          <w:sz w:val="24"/>
          <w:highlight w:val="none"/>
        </w:rPr>
      </w:pPr>
      <w:r>
        <w:rPr>
          <w:rFonts w:hint="eastAsia" w:ascii="方正仿宋_GBK" w:hAnsi="方正仿宋_GBK" w:eastAsia="方正仿宋_GBK" w:cs="方正仿宋_GBK"/>
          <w:color w:val="auto"/>
          <w:sz w:val="24"/>
          <w:highlight w:val="none"/>
        </w:rPr>
        <w:t>2.若为联合体参与的，法定代表人授权委托书由联合体主办方</w:t>
      </w:r>
      <w:r>
        <w:rPr>
          <w:rFonts w:hint="eastAsia" w:ascii="方正仿宋_GBK" w:hAnsi="方正仿宋_GBK" w:eastAsia="方正仿宋_GBK" w:cs="方正仿宋_GBK"/>
          <w:color w:val="auto"/>
          <w:kern w:val="0"/>
          <w:sz w:val="24"/>
          <w:szCs w:val="24"/>
          <w:highlight w:val="none"/>
        </w:rPr>
        <w:t>（主体）</w:t>
      </w:r>
      <w:r>
        <w:rPr>
          <w:rFonts w:hint="eastAsia" w:ascii="方正仿宋_GBK" w:hAnsi="方正仿宋_GBK" w:eastAsia="方正仿宋_GBK" w:cs="方正仿宋_GBK"/>
          <w:color w:val="auto"/>
          <w:sz w:val="24"/>
          <w:highlight w:val="none"/>
        </w:rPr>
        <w:t>出具。</w:t>
      </w:r>
    </w:p>
    <w:p w14:paraId="7AB9A01D">
      <w:pPr>
        <w:tabs>
          <w:tab w:val="left" w:pos="6300"/>
        </w:tabs>
        <w:snapToGrid w:val="0"/>
        <w:spacing w:line="500" w:lineRule="exact"/>
        <w:ind w:firstLine="57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highlight w:val="none"/>
        </w:rPr>
        <w:br w:type="column"/>
      </w:r>
      <w:r>
        <w:rPr>
          <w:rFonts w:hint="eastAsia" w:ascii="方正仿宋_GBK" w:hAnsi="方正仿宋_GBK" w:eastAsia="方正仿宋_GBK" w:cs="方正仿宋_GBK"/>
          <w:color w:val="auto"/>
          <w:sz w:val="24"/>
          <w:szCs w:val="24"/>
          <w:highlight w:val="none"/>
        </w:rPr>
        <w:t>（四）</w:t>
      </w:r>
      <w:r>
        <w:rPr>
          <w:rFonts w:hint="eastAsia" w:ascii="方正仿宋_GBK" w:hAnsi="方正仿宋_GBK" w:eastAsia="方正仿宋_GBK" w:cs="方正仿宋_GBK"/>
          <w:color w:val="auto"/>
          <w:sz w:val="24"/>
          <w:szCs w:val="28"/>
          <w:highlight w:val="none"/>
        </w:rPr>
        <w:t>基本资格条件承诺函</w:t>
      </w:r>
    </w:p>
    <w:p w14:paraId="64457A8F">
      <w:pPr>
        <w:tabs>
          <w:tab w:val="left" w:pos="6300"/>
        </w:tabs>
        <w:snapToGrid w:val="0"/>
        <w:spacing w:line="500" w:lineRule="exact"/>
        <w:ind w:firstLine="643" w:firstLineChars="200"/>
        <w:jc w:val="center"/>
        <w:rPr>
          <w:rFonts w:hint="eastAsia" w:ascii="方正仿宋_GBK" w:hAnsi="方正仿宋_GBK" w:eastAsia="方正仿宋_GBK" w:cs="方正仿宋_GBK"/>
          <w:b/>
          <w:bCs/>
          <w:color w:val="auto"/>
          <w:sz w:val="32"/>
          <w:szCs w:val="32"/>
          <w:highlight w:val="none"/>
        </w:rPr>
      </w:pPr>
      <w:r>
        <w:rPr>
          <w:rFonts w:hint="eastAsia" w:ascii="方正仿宋_GBK" w:hAnsi="方正仿宋_GBK" w:eastAsia="方正仿宋_GBK" w:cs="方正仿宋_GBK"/>
          <w:b/>
          <w:bCs/>
          <w:color w:val="auto"/>
          <w:sz w:val="32"/>
          <w:szCs w:val="32"/>
          <w:highlight w:val="none"/>
        </w:rPr>
        <w:t>基本资格条件承诺函</w:t>
      </w:r>
    </w:p>
    <w:p w14:paraId="4533E16C">
      <w:pPr>
        <w:tabs>
          <w:tab w:val="left" w:pos="6300"/>
        </w:tabs>
        <w:snapToGrid w:val="0"/>
        <w:spacing w:line="530" w:lineRule="exact"/>
        <w:rPr>
          <w:rFonts w:hint="eastAsia" w:ascii="方正仿宋_GBK" w:hAnsi="方正仿宋_GBK" w:eastAsia="方正仿宋_GBK" w:cs="方正仿宋_GBK"/>
          <w:color w:val="auto"/>
          <w:sz w:val="24"/>
          <w:highlight w:val="none"/>
        </w:rPr>
      </w:pPr>
    </w:p>
    <w:p w14:paraId="76DD0A3A">
      <w:pPr>
        <w:tabs>
          <w:tab w:val="left" w:pos="6300"/>
        </w:tabs>
        <w:snapToGrid w:val="0"/>
        <w:spacing w:line="500" w:lineRule="exact"/>
        <w:ind w:firstLine="480" w:firstLineChars="200"/>
        <w:rPr>
          <w:rFonts w:hint="eastAsia" w:ascii="方正仿宋_GBK" w:hAnsi="方正仿宋_GBK" w:eastAsia="方正仿宋_GBK" w:cs="方正仿宋_GBK"/>
          <w:color w:val="auto"/>
          <w:sz w:val="24"/>
          <w:highlight w:val="none"/>
        </w:rPr>
      </w:pPr>
      <w:r>
        <w:rPr>
          <w:rFonts w:hint="eastAsia" w:ascii="方正仿宋_GBK" w:hAnsi="方正仿宋_GBK" w:eastAsia="方正仿宋_GBK" w:cs="方正仿宋_GBK"/>
          <w:color w:val="auto"/>
          <w:sz w:val="24"/>
          <w:highlight w:val="none"/>
        </w:rPr>
        <w:t>致</w:t>
      </w:r>
      <w:r>
        <w:rPr>
          <w:rFonts w:hint="eastAsia" w:ascii="方正仿宋_GBK" w:hAnsi="方正仿宋_GBK" w:eastAsia="方正仿宋_GBK" w:cs="方正仿宋_GBK"/>
          <w:color w:val="auto"/>
          <w:sz w:val="24"/>
          <w:highlight w:val="none"/>
          <w:u w:val="single"/>
        </w:rPr>
        <w:t xml:space="preserve">                   </w:t>
      </w:r>
      <w:r>
        <w:rPr>
          <w:rFonts w:hint="eastAsia" w:ascii="方正仿宋_GBK" w:hAnsi="方正仿宋_GBK" w:eastAsia="方正仿宋_GBK" w:cs="方正仿宋_GBK"/>
          <w:color w:val="auto"/>
          <w:sz w:val="24"/>
          <w:highlight w:val="none"/>
        </w:rPr>
        <w:t>（采购代理机构名称）：</w:t>
      </w:r>
    </w:p>
    <w:p w14:paraId="2404F87B">
      <w:pPr>
        <w:tabs>
          <w:tab w:val="left" w:pos="6300"/>
        </w:tabs>
        <w:snapToGrid w:val="0"/>
        <w:spacing w:line="500" w:lineRule="exact"/>
        <w:ind w:firstLine="480" w:firstLineChars="200"/>
        <w:rPr>
          <w:rFonts w:hint="eastAsia" w:ascii="方正仿宋_GBK" w:hAnsi="方正仿宋_GBK" w:eastAsia="方正仿宋_GBK" w:cs="方正仿宋_GBK"/>
          <w:color w:val="auto"/>
          <w:sz w:val="24"/>
          <w:highlight w:val="none"/>
        </w:rPr>
      </w:pPr>
      <w:r>
        <w:rPr>
          <w:rFonts w:hint="eastAsia" w:ascii="方正仿宋_GBK" w:hAnsi="方正仿宋_GBK" w:eastAsia="方正仿宋_GBK" w:cs="方正仿宋_GBK"/>
          <w:color w:val="auto"/>
          <w:sz w:val="24"/>
          <w:highlight w:val="none"/>
        </w:rPr>
        <w:t xml:space="preserve">    </w:t>
      </w:r>
      <w:r>
        <w:rPr>
          <w:rFonts w:hint="eastAsia" w:ascii="方正仿宋_GBK" w:hAnsi="方正仿宋_GBK" w:eastAsia="方正仿宋_GBK" w:cs="方正仿宋_GBK"/>
          <w:color w:val="auto"/>
          <w:sz w:val="24"/>
          <w:highlight w:val="none"/>
          <w:u w:val="single"/>
        </w:rPr>
        <w:t xml:space="preserve">              </w:t>
      </w:r>
      <w:r>
        <w:rPr>
          <w:rFonts w:hint="eastAsia" w:ascii="方正仿宋_GBK" w:hAnsi="方正仿宋_GBK" w:eastAsia="方正仿宋_GBK" w:cs="方正仿宋_GBK"/>
          <w:color w:val="auto"/>
          <w:sz w:val="24"/>
          <w:highlight w:val="none"/>
        </w:rPr>
        <w:t>（</w:t>
      </w:r>
      <w:r>
        <w:rPr>
          <w:rFonts w:hint="eastAsia" w:ascii="方正仿宋_GBK" w:hAnsi="方正仿宋_GBK" w:eastAsia="方正仿宋_GBK" w:cs="方正仿宋_GBK"/>
          <w:color w:val="auto"/>
          <w:sz w:val="24"/>
          <w:highlight w:val="none"/>
          <w:lang w:eastAsia="zh-CN"/>
        </w:rPr>
        <w:t>供应商</w:t>
      </w:r>
      <w:r>
        <w:rPr>
          <w:rFonts w:hint="eastAsia" w:ascii="方正仿宋_GBK" w:hAnsi="方正仿宋_GBK" w:eastAsia="方正仿宋_GBK" w:cs="方正仿宋_GBK"/>
          <w:color w:val="auto"/>
          <w:sz w:val="24"/>
          <w:highlight w:val="none"/>
        </w:rPr>
        <w:t>名称）郑重承诺：</w:t>
      </w:r>
    </w:p>
    <w:p w14:paraId="3B499183">
      <w:pPr>
        <w:tabs>
          <w:tab w:val="left" w:pos="6300"/>
        </w:tabs>
        <w:snapToGrid w:val="0"/>
        <w:spacing w:line="500" w:lineRule="exact"/>
        <w:ind w:firstLine="480" w:firstLineChars="200"/>
        <w:rPr>
          <w:rFonts w:hint="eastAsia" w:ascii="方正仿宋_GBK" w:hAnsi="方正仿宋_GBK" w:eastAsia="方正仿宋_GBK" w:cs="方正仿宋_GBK"/>
          <w:color w:val="auto"/>
          <w:sz w:val="24"/>
          <w:highlight w:val="none"/>
        </w:rPr>
      </w:pPr>
      <w:r>
        <w:rPr>
          <w:rFonts w:hint="eastAsia" w:ascii="方正仿宋_GBK" w:hAnsi="方正仿宋_GBK" w:eastAsia="方正仿宋_GBK" w:cs="方正仿宋_GBK"/>
          <w:color w:val="auto"/>
          <w:sz w:val="24"/>
          <w:highlight w:val="none"/>
        </w:rPr>
        <w:t>1.我方具有良好的商业信誉和健全的财务会计制度，具有履行合同所必需的设备和专业技术能力，具</w:t>
      </w:r>
      <w:r>
        <w:rPr>
          <w:rFonts w:hint="eastAsia" w:ascii="方正仿宋_GBK" w:hAnsi="方正仿宋_GBK" w:eastAsia="方正仿宋_GBK" w:cs="方正仿宋_GBK"/>
          <w:color w:val="auto"/>
          <w:sz w:val="24"/>
          <w:highlight w:val="none"/>
          <w:lang w:val="zh-CN"/>
        </w:rPr>
        <w:t>有依法缴纳税收和社会保障金的良好记录</w:t>
      </w:r>
      <w:r>
        <w:rPr>
          <w:rFonts w:hint="eastAsia" w:ascii="方正仿宋_GBK" w:hAnsi="方正仿宋_GBK" w:eastAsia="方正仿宋_GBK" w:cs="方正仿宋_GBK"/>
          <w:color w:val="auto"/>
          <w:sz w:val="24"/>
          <w:highlight w:val="none"/>
        </w:rPr>
        <w:t>，参加本项目采购活动前三年内无重大违法活动记录。</w:t>
      </w:r>
    </w:p>
    <w:p w14:paraId="7EEA3339">
      <w:pPr>
        <w:tabs>
          <w:tab w:val="left" w:pos="6300"/>
        </w:tabs>
        <w:snapToGrid w:val="0"/>
        <w:spacing w:line="500" w:lineRule="exact"/>
        <w:ind w:firstLine="480" w:firstLineChars="200"/>
        <w:rPr>
          <w:rFonts w:hint="eastAsia" w:ascii="方正仿宋_GBK" w:hAnsi="方正仿宋_GBK" w:eastAsia="方正仿宋_GBK" w:cs="方正仿宋_GBK"/>
          <w:color w:val="auto"/>
          <w:sz w:val="24"/>
          <w:highlight w:val="none"/>
        </w:rPr>
      </w:pPr>
      <w:r>
        <w:rPr>
          <w:rFonts w:hint="eastAsia" w:ascii="方正仿宋_GBK" w:hAnsi="方正仿宋_GBK" w:eastAsia="方正仿宋_GBK" w:cs="方正仿宋_GBK"/>
          <w:color w:val="auto"/>
          <w:sz w:val="24"/>
          <w:highlight w:val="none"/>
        </w:rPr>
        <w:t>2.我方未列入在信用中国网站（www.creditchina.gov.cn）“失信被执行人”、“重大税收违法案件当事人名单”中，也未列入中国政府采购网（www.ccgp.gov.cn）“政府采购严重违法失信行为记录名单”中。</w:t>
      </w:r>
    </w:p>
    <w:p w14:paraId="5FBF2C51">
      <w:pPr>
        <w:tabs>
          <w:tab w:val="left" w:pos="6300"/>
        </w:tabs>
        <w:snapToGrid w:val="0"/>
        <w:spacing w:line="500" w:lineRule="exact"/>
        <w:ind w:firstLine="480" w:firstLineChars="200"/>
        <w:rPr>
          <w:rFonts w:hint="eastAsia" w:ascii="方正仿宋_GBK" w:hAnsi="方正仿宋_GBK" w:eastAsia="方正仿宋_GBK" w:cs="方正仿宋_GBK"/>
          <w:color w:val="auto"/>
          <w:sz w:val="24"/>
          <w:highlight w:val="none"/>
        </w:rPr>
      </w:pPr>
      <w:r>
        <w:rPr>
          <w:rFonts w:hint="eastAsia" w:ascii="方正仿宋_GBK" w:hAnsi="方正仿宋_GBK" w:eastAsia="方正仿宋_GBK" w:cs="方正仿宋_GBK"/>
          <w:color w:val="auto"/>
          <w:sz w:val="24"/>
          <w:highlight w:val="none"/>
        </w:rPr>
        <w:t>3.我方在采购项目评审（评标）环节结束后，随时接受采购人、采购代理机构的检查验证，配合提供相关证明材料，证明符合《中华人民共和国政府采购法》规定的</w:t>
      </w:r>
      <w:r>
        <w:rPr>
          <w:rFonts w:hint="eastAsia" w:ascii="方正仿宋_GBK" w:hAnsi="方正仿宋_GBK" w:eastAsia="方正仿宋_GBK" w:cs="方正仿宋_GBK"/>
          <w:color w:val="auto"/>
          <w:sz w:val="24"/>
          <w:highlight w:val="none"/>
          <w:lang w:eastAsia="zh-CN"/>
        </w:rPr>
        <w:t>供应商</w:t>
      </w:r>
      <w:r>
        <w:rPr>
          <w:rFonts w:hint="eastAsia" w:ascii="方正仿宋_GBK" w:hAnsi="方正仿宋_GBK" w:eastAsia="方正仿宋_GBK" w:cs="方正仿宋_GBK"/>
          <w:color w:val="auto"/>
          <w:sz w:val="24"/>
          <w:highlight w:val="none"/>
        </w:rPr>
        <w:t>基本资格条件。</w:t>
      </w:r>
    </w:p>
    <w:p w14:paraId="55132BD5">
      <w:pPr>
        <w:tabs>
          <w:tab w:val="left" w:pos="6300"/>
        </w:tabs>
        <w:snapToGrid w:val="0"/>
        <w:spacing w:line="500" w:lineRule="exact"/>
        <w:ind w:firstLine="480" w:firstLineChars="200"/>
        <w:rPr>
          <w:rFonts w:hint="eastAsia" w:ascii="方正仿宋_GBK" w:hAnsi="方正仿宋_GBK" w:eastAsia="方正仿宋_GBK" w:cs="方正仿宋_GBK"/>
          <w:color w:val="auto"/>
          <w:sz w:val="24"/>
          <w:highlight w:val="none"/>
        </w:rPr>
      </w:pPr>
      <w:r>
        <w:rPr>
          <w:rFonts w:hint="eastAsia" w:ascii="方正仿宋_GBK" w:hAnsi="方正仿宋_GBK" w:eastAsia="方正仿宋_GBK" w:cs="方正仿宋_GBK"/>
          <w:color w:val="auto"/>
          <w:sz w:val="24"/>
          <w:highlight w:val="none"/>
        </w:rPr>
        <w:t>我方对以上承诺负全部法律责任。</w:t>
      </w:r>
    </w:p>
    <w:p w14:paraId="32AA3FD7">
      <w:pPr>
        <w:tabs>
          <w:tab w:val="left" w:pos="6300"/>
        </w:tabs>
        <w:snapToGrid w:val="0"/>
        <w:spacing w:line="500" w:lineRule="exact"/>
        <w:ind w:firstLine="480" w:firstLineChars="200"/>
        <w:rPr>
          <w:rFonts w:hint="eastAsia" w:ascii="方正仿宋_GBK" w:hAnsi="方正仿宋_GBK" w:eastAsia="方正仿宋_GBK" w:cs="方正仿宋_GBK"/>
          <w:color w:val="auto"/>
          <w:sz w:val="24"/>
          <w:highlight w:val="none"/>
        </w:rPr>
      </w:pPr>
      <w:r>
        <w:rPr>
          <w:rFonts w:hint="eastAsia" w:ascii="方正仿宋_GBK" w:hAnsi="方正仿宋_GBK" w:eastAsia="方正仿宋_GBK" w:cs="方正仿宋_GBK"/>
          <w:color w:val="auto"/>
          <w:sz w:val="24"/>
          <w:highlight w:val="none"/>
        </w:rPr>
        <w:t>特此承诺。</w:t>
      </w:r>
    </w:p>
    <w:p w14:paraId="2DA52440">
      <w:pPr>
        <w:tabs>
          <w:tab w:val="left" w:pos="6300"/>
        </w:tabs>
        <w:snapToGrid w:val="0"/>
        <w:spacing w:line="500" w:lineRule="exact"/>
        <w:ind w:firstLine="480" w:firstLineChars="200"/>
        <w:rPr>
          <w:rFonts w:hint="eastAsia" w:ascii="方正仿宋_GBK" w:hAnsi="方正仿宋_GBK" w:eastAsia="方正仿宋_GBK" w:cs="方正仿宋_GBK"/>
          <w:color w:val="auto"/>
          <w:sz w:val="24"/>
          <w:highlight w:val="none"/>
        </w:rPr>
      </w:pPr>
    </w:p>
    <w:p w14:paraId="6FDE72B3">
      <w:pPr>
        <w:tabs>
          <w:tab w:val="left" w:pos="6300"/>
        </w:tabs>
        <w:snapToGrid w:val="0"/>
        <w:spacing w:line="500" w:lineRule="exact"/>
        <w:ind w:firstLine="480" w:firstLineChars="200"/>
        <w:jc w:val="right"/>
        <w:rPr>
          <w:rFonts w:hint="eastAsia" w:ascii="方正仿宋_GBK" w:hAnsi="方正仿宋_GBK" w:eastAsia="方正仿宋_GBK" w:cs="方正仿宋_GBK"/>
          <w:color w:val="auto"/>
          <w:sz w:val="24"/>
          <w:highlight w:val="none"/>
        </w:rPr>
      </w:pPr>
      <w:r>
        <w:rPr>
          <w:rFonts w:hint="eastAsia" w:ascii="方正仿宋_GBK" w:hAnsi="方正仿宋_GBK" w:eastAsia="方正仿宋_GBK" w:cs="方正仿宋_GBK"/>
          <w:color w:val="auto"/>
          <w:sz w:val="24"/>
          <w:highlight w:val="none"/>
        </w:rPr>
        <w:t>（</w:t>
      </w:r>
      <w:r>
        <w:rPr>
          <w:rFonts w:hint="eastAsia" w:ascii="方正仿宋_GBK" w:hAnsi="方正仿宋_GBK" w:eastAsia="方正仿宋_GBK" w:cs="方正仿宋_GBK"/>
          <w:color w:val="auto"/>
          <w:sz w:val="24"/>
          <w:highlight w:val="none"/>
          <w:lang w:eastAsia="zh-CN"/>
        </w:rPr>
        <w:t>供应商</w:t>
      </w:r>
      <w:r>
        <w:rPr>
          <w:rFonts w:hint="eastAsia" w:ascii="方正仿宋_GBK" w:hAnsi="方正仿宋_GBK" w:eastAsia="方正仿宋_GBK" w:cs="方正仿宋_GBK"/>
          <w:color w:val="auto"/>
          <w:sz w:val="24"/>
          <w:highlight w:val="none"/>
        </w:rPr>
        <w:t>公章）</w:t>
      </w:r>
    </w:p>
    <w:p w14:paraId="336E0FBF">
      <w:pPr>
        <w:tabs>
          <w:tab w:val="left" w:pos="6300"/>
        </w:tabs>
        <w:snapToGrid w:val="0"/>
        <w:spacing w:line="500" w:lineRule="exact"/>
        <w:ind w:firstLine="7920" w:firstLineChars="33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highlight w:val="none"/>
        </w:rPr>
        <w:t>年   月   日</w:t>
      </w:r>
    </w:p>
    <w:p w14:paraId="2374218C">
      <w:pPr>
        <w:snapToGrid w:val="0"/>
        <w:spacing w:line="400" w:lineRule="exact"/>
        <w:ind w:firstLine="560" w:firstLineChars="2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highlight w:val="none"/>
        </w:rPr>
        <w:br w:type="page"/>
      </w:r>
      <w:r>
        <w:rPr>
          <w:rFonts w:hint="eastAsia" w:ascii="方正仿宋_GBK" w:hAnsi="方正仿宋_GBK" w:eastAsia="方正仿宋_GBK" w:cs="方正仿宋_GBK"/>
          <w:color w:val="auto"/>
          <w:sz w:val="24"/>
          <w:szCs w:val="24"/>
          <w:highlight w:val="none"/>
        </w:rPr>
        <w:t>（五）特定资格条件证明文件</w:t>
      </w:r>
    </w:p>
    <w:p w14:paraId="79362450">
      <w:pPr>
        <w:tabs>
          <w:tab w:val="left" w:pos="6300"/>
        </w:tabs>
        <w:snapToGrid w:val="0"/>
        <w:spacing w:line="400" w:lineRule="exact"/>
        <w:ind w:firstLine="480" w:firstLineChars="200"/>
        <w:rPr>
          <w:rFonts w:hint="eastAsia" w:ascii="方正仿宋_GBK" w:hAnsi="方正仿宋_GBK" w:eastAsia="方正仿宋_GBK" w:cs="方正仿宋_GBK"/>
          <w:color w:val="auto"/>
          <w:sz w:val="24"/>
          <w:szCs w:val="24"/>
          <w:highlight w:val="none"/>
        </w:rPr>
      </w:pPr>
    </w:p>
    <w:p w14:paraId="6889BEF7">
      <w:pPr>
        <w:pStyle w:val="2"/>
        <w:adjustRightInd w:val="0"/>
        <w:snapToGrid w:val="0"/>
        <w:spacing w:before="0" w:after="0" w:line="400" w:lineRule="exact"/>
        <w:ind w:firstLine="560" w:firstLineChars="200"/>
        <w:rPr>
          <w:rFonts w:hint="eastAsia" w:ascii="方正仿宋_GBK" w:hAnsi="方正仿宋_GBK" w:eastAsia="方正仿宋_GBK" w:cs="方正仿宋_GBK"/>
          <w:color w:val="auto"/>
          <w:sz w:val="24"/>
          <w:highlight w:val="none"/>
        </w:rPr>
      </w:pPr>
      <w:bookmarkStart w:id="153" w:name="_Toc14422"/>
      <w:r>
        <w:rPr>
          <w:rFonts w:hint="eastAsia" w:ascii="方正仿宋_GBK" w:hAnsi="方正仿宋_GBK" w:eastAsia="方正仿宋_GBK" w:cs="方正仿宋_GBK"/>
          <w:b w:val="0"/>
          <w:color w:val="auto"/>
          <w:sz w:val="28"/>
          <w:highlight w:val="none"/>
        </w:rPr>
        <w:br w:type="page"/>
      </w:r>
      <w:bookmarkStart w:id="154" w:name="_Toc22532"/>
      <w:bookmarkStart w:id="155" w:name="_Toc76462354"/>
      <w:r>
        <w:rPr>
          <w:rFonts w:hint="eastAsia" w:ascii="方正仿宋_GBK" w:hAnsi="方正仿宋_GBK" w:eastAsia="方正仿宋_GBK" w:cs="方正仿宋_GBK"/>
          <w:color w:val="auto"/>
          <w:sz w:val="24"/>
          <w:highlight w:val="none"/>
        </w:rPr>
        <w:t>五、其他资料</w:t>
      </w:r>
      <w:bookmarkEnd w:id="153"/>
      <w:bookmarkEnd w:id="154"/>
      <w:bookmarkEnd w:id="155"/>
    </w:p>
    <w:p w14:paraId="4E5C6600">
      <w:pPr>
        <w:snapToGrid w:val="0"/>
        <w:spacing w:line="400" w:lineRule="exact"/>
        <w:ind w:firstLine="480" w:firstLineChars="2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w:t>
      </w:r>
      <w:r>
        <w:rPr>
          <w:rFonts w:hint="eastAsia" w:ascii="方正仿宋_GBK" w:hAnsi="方正仿宋_GBK" w:eastAsia="方正仿宋_GBK" w:cs="方正仿宋_GBK"/>
          <w:color w:val="auto"/>
          <w:sz w:val="24"/>
          <w:szCs w:val="24"/>
          <w:highlight w:val="none"/>
          <w:lang w:val="en-US" w:eastAsia="zh-CN"/>
        </w:rPr>
        <w:t>一</w:t>
      </w:r>
      <w:r>
        <w:rPr>
          <w:rFonts w:hint="eastAsia" w:ascii="方正仿宋_GBK" w:hAnsi="方正仿宋_GBK" w:eastAsia="方正仿宋_GBK" w:cs="方正仿宋_GBK"/>
          <w:color w:val="auto"/>
          <w:sz w:val="24"/>
          <w:szCs w:val="24"/>
          <w:highlight w:val="none"/>
        </w:rPr>
        <w:t>）其他与项目有关的资料</w:t>
      </w:r>
    </w:p>
    <w:p w14:paraId="6ED2CD4D">
      <w:pPr>
        <w:spacing w:line="400" w:lineRule="exact"/>
        <w:ind w:firstLine="480" w:firstLineChars="200"/>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其他与项目有关的资料（自附）。</w:t>
      </w:r>
    </w:p>
    <w:p w14:paraId="61A39607">
      <w:pPr>
        <w:spacing w:line="360" w:lineRule="auto"/>
        <w:ind w:firstLine="480" w:firstLineChars="200"/>
        <w:rPr>
          <w:rFonts w:hint="eastAsia" w:ascii="方正仿宋_GBK" w:hAnsi="方正仿宋_GBK" w:eastAsia="方正仿宋_GBK" w:cs="方正仿宋_GBK"/>
          <w:color w:val="auto"/>
          <w:sz w:val="24"/>
          <w:szCs w:val="24"/>
          <w:highlight w:val="none"/>
        </w:rPr>
      </w:pPr>
    </w:p>
    <w:p w14:paraId="37CB5195">
      <w:pPr>
        <w:spacing w:line="360" w:lineRule="auto"/>
        <w:ind w:firstLine="480" w:firstLineChars="200"/>
        <w:jc w:val="center"/>
        <w:rPr>
          <w:rFonts w:hint="eastAsia" w:ascii="方正仿宋_GBK" w:hAnsi="方正仿宋_GBK" w:eastAsia="方正仿宋_GBK" w:cs="方正仿宋_GBK"/>
          <w:color w:val="auto"/>
          <w:sz w:val="24"/>
          <w:szCs w:val="24"/>
          <w:highlight w:val="none"/>
        </w:rPr>
      </w:pPr>
    </w:p>
    <w:p w14:paraId="4627FE31">
      <w:pPr>
        <w:spacing w:line="360" w:lineRule="auto"/>
        <w:ind w:firstLine="480" w:firstLineChars="200"/>
        <w:jc w:val="center"/>
        <w:rPr>
          <w:rFonts w:hint="eastAsia" w:ascii="方正仿宋_GBK" w:hAnsi="方正仿宋_GBK" w:eastAsia="方正仿宋_GBK" w:cs="方正仿宋_GBK"/>
          <w:color w:val="auto"/>
          <w:sz w:val="24"/>
          <w:szCs w:val="24"/>
          <w:highlight w:val="none"/>
        </w:rPr>
      </w:pPr>
    </w:p>
    <w:p w14:paraId="02E62987">
      <w:pPr>
        <w:spacing w:line="360" w:lineRule="auto"/>
        <w:ind w:firstLine="480" w:firstLineChars="200"/>
        <w:jc w:val="center"/>
        <w:rPr>
          <w:rFonts w:hint="eastAsia" w:ascii="方正仿宋_GBK" w:hAnsi="方正仿宋_GBK" w:eastAsia="方正仿宋_GBK" w:cs="方正仿宋_GBK"/>
          <w:color w:val="auto"/>
          <w:sz w:val="24"/>
          <w:szCs w:val="24"/>
          <w:highlight w:val="none"/>
        </w:rPr>
      </w:pPr>
    </w:p>
    <w:p w14:paraId="7C934877">
      <w:pPr>
        <w:spacing w:line="360" w:lineRule="auto"/>
        <w:ind w:firstLine="480" w:firstLineChars="200"/>
        <w:jc w:val="center"/>
        <w:rPr>
          <w:rFonts w:hint="eastAsia" w:ascii="方正仿宋_GBK" w:hAnsi="方正仿宋_GBK" w:eastAsia="方正仿宋_GBK" w:cs="方正仿宋_GBK"/>
          <w:color w:val="auto"/>
          <w:sz w:val="24"/>
          <w:szCs w:val="24"/>
          <w:highlight w:val="none"/>
        </w:rPr>
      </w:pPr>
    </w:p>
    <w:p w14:paraId="2BEDAA32">
      <w:pPr>
        <w:spacing w:line="360" w:lineRule="auto"/>
        <w:ind w:firstLine="480" w:firstLineChars="200"/>
        <w:jc w:val="center"/>
        <w:rPr>
          <w:rFonts w:hint="eastAsia" w:ascii="方正仿宋_GBK" w:hAnsi="方正仿宋_GBK" w:eastAsia="方正仿宋_GBK" w:cs="方正仿宋_GBK"/>
          <w:color w:val="auto"/>
          <w:sz w:val="24"/>
          <w:szCs w:val="24"/>
          <w:highlight w:val="none"/>
        </w:rPr>
      </w:pPr>
    </w:p>
    <w:p w14:paraId="63BCE9D5">
      <w:pPr>
        <w:spacing w:line="360" w:lineRule="auto"/>
        <w:ind w:firstLine="480" w:firstLineChars="200"/>
        <w:jc w:val="center"/>
        <w:rPr>
          <w:rFonts w:hint="eastAsia" w:ascii="方正仿宋_GBK" w:hAnsi="方正仿宋_GBK" w:eastAsia="方正仿宋_GBK" w:cs="方正仿宋_GBK"/>
          <w:color w:val="auto"/>
          <w:sz w:val="24"/>
          <w:szCs w:val="24"/>
          <w:highlight w:val="none"/>
        </w:rPr>
      </w:pPr>
    </w:p>
    <w:p w14:paraId="72D97C32">
      <w:pPr>
        <w:spacing w:line="360" w:lineRule="auto"/>
        <w:ind w:firstLine="480" w:firstLineChars="200"/>
        <w:jc w:val="center"/>
        <w:rPr>
          <w:rFonts w:hint="eastAsia" w:ascii="方正仿宋_GBK" w:hAnsi="方正仿宋_GBK" w:eastAsia="方正仿宋_GBK" w:cs="方正仿宋_GBK"/>
          <w:color w:val="auto"/>
          <w:sz w:val="24"/>
          <w:szCs w:val="24"/>
          <w:highlight w:val="none"/>
        </w:rPr>
      </w:pPr>
    </w:p>
    <w:p w14:paraId="15E0F57C">
      <w:pPr>
        <w:spacing w:line="360" w:lineRule="auto"/>
        <w:ind w:firstLine="480" w:firstLineChars="200"/>
        <w:jc w:val="center"/>
        <w:rPr>
          <w:rFonts w:hint="eastAsia" w:ascii="方正仿宋_GBK" w:hAnsi="方正仿宋_GBK" w:eastAsia="方正仿宋_GBK" w:cs="方正仿宋_GBK"/>
          <w:color w:val="auto"/>
          <w:sz w:val="24"/>
          <w:szCs w:val="24"/>
          <w:highlight w:val="none"/>
        </w:rPr>
      </w:pPr>
    </w:p>
    <w:p w14:paraId="3A262BC9">
      <w:pPr>
        <w:spacing w:line="360" w:lineRule="auto"/>
        <w:ind w:firstLine="480" w:firstLineChars="200"/>
        <w:jc w:val="center"/>
        <w:rPr>
          <w:rFonts w:hint="eastAsia" w:ascii="方正仿宋_GBK" w:hAnsi="方正仿宋_GBK" w:eastAsia="方正仿宋_GBK" w:cs="方正仿宋_GBK"/>
          <w:color w:val="auto"/>
          <w:sz w:val="24"/>
          <w:szCs w:val="24"/>
          <w:highlight w:val="none"/>
        </w:rPr>
      </w:pPr>
    </w:p>
    <w:p w14:paraId="51AF7B0A">
      <w:pPr>
        <w:spacing w:line="360" w:lineRule="auto"/>
        <w:ind w:firstLine="480" w:firstLineChars="200"/>
        <w:jc w:val="center"/>
        <w:rPr>
          <w:rFonts w:hint="eastAsia" w:ascii="方正仿宋_GBK" w:hAnsi="方正仿宋_GBK" w:eastAsia="方正仿宋_GBK" w:cs="方正仿宋_GBK"/>
          <w:color w:val="auto"/>
          <w:sz w:val="24"/>
          <w:szCs w:val="24"/>
          <w:highlight w:val="none"/>
        </w:rPr>
      </w:pPr>
    </w:p>
    <w:p w14:paraId="222ABD30">
      <w:pPr>
        <w:spacing w:line="360" w:lineRule="auto"/>
        <w:ind w:firstLine="480" w:firstLineChars="200"/>
        <w:jc w:val="center"/>
        <w:rPr>
          <w:rFonts w:hint="eastAsia" w:ascii="方正仿宋_GBK" w:hAnsi="方正仿宋_GBK" w:eastAsia="方正仿宋_GBK" w:cs="方正仿宋_GBK"/>
          <w:color w:val="auto"/>
          <w:sz w:val="24"/>
          <w:szCs w:val="24"/>
          <w:highlight w:val="none"/>
        </w:rPr>
      </w:pPr>
    </w:p>
    <w:p w14:paraId="3865AD6E">
      <w:pPr>
        <w:spacing w:line="360" w:lineRule="auto"/>
        <w:ind w:firstLine="480" w:firstLineChars="200"/>
        <w:jc w:val="center"/>
        <w:rPr>
          <w:rFonts w:hint="eastAsia" w:ascii="方正仿宋_GBK" w:hAnsi="方正仿宋_GBK" w:eastAsia="方正仿宋_GBK" w:cs="方正仿宋_GBK"/>
          <w:color w:val="auto"/>
          <w:sz w:val="24"/>
          <w:szCs w:val="24"/>
          <w:highlight w:val="none"/>
        </w:rPr>
      </w:pPr>
    </w:p>
    <w:p w14:paraId="31A92D5F">
      <w:pPr>
        <w:spacing w:line="360" w:lineRule="auto"/>
        <w:ind w:firstLine="480" w:firstLineChars="200"/>
        <w:jc w:val="center"/>
        <w:rPr>
          <w:rFonts w:hint="eastAsia" w:ascii="方正仿宋_GBK" w:hAnsi="方正仿宋_GBK" w:eastAsia="方正仿宋_GBK" w:cs="方正仿宋_GBK"/>
          <w:color w:val="auto"/>
          <w:sz w:val="24"/>
          <w:szCs w:val="24"/>
          <w:highlight w:val="none"/>
        </w:rPr>
      </w:pPr>
    </w:p>
    <w:p w14:paraId="10FCA159">
      <w:pPr>
        <w:spacing w:line="360" w:lineRule="auto"/>
        <w:ind w:firstLine="480" w:firstLineChars="200"/>
        <w:jc w:val="center"/>
        <w:rPr>
          <w:rFonts w:hint="eastAsia" w:ascii="方正仿宋_GBK" w:hAnsi="方正仿宋_GBK" w:eastAsia="方正仿宋_GBK" w:cs="方正仿宋_GBK"/>
          <w:color w:val="auto"/>
          <w:sz w:val="24"/>
          <w:szCs w:val="24"/>
          <w:highlight w:val="none"/>
        </w:rPr>
      </w:pPr>
    </w:p>
    <w:p w14:paraId="27052AE1">
      <w:pPr>
        <w:spacing w:line="360" w:lineRule="auto"/>
        <w:ind w:firstLine="480" w:firstLineChars="200"/>
        <w:jc w:val="center"/>
        <w:rPr>
          <w:rFonts w:hint="eastAsia" w:ascii="方正仿宋_GBK" w:hAnsi="方正仿宋_GBK" w:eastAsia="方正仿宋_GBK" w:cs="方正仿宋_GBK"/>
          <w:color w:val="auto"/>
          <w:sz w:val="24"/>
          <w:szCs w:val="24"/>
          <w:highlight w:val="none"/>
        </w:rPr>
      </w:pPr>
    </w:p>
    <w:p w14:paraId="7EA17EE5">
      <w:pPr>
        <w:spacing w:line="360" w:lineRule="auto"/>
        <w:ind w:firstLine="480" w:firstLineChars="200"/>
        <w:jc w:val="center"/>
        <w:outlineLvl w:val="0"/>
        <w:rPr>
          <w:rFonts w:hint="eastAsia" w:ascii="方正仿宋_GBK" w:hAnsi="方正仿宋_GBK" w:eastAsia="方正仿宋_GBK" w:cs="方正仿宋_GBK"/>
          <w:color w:val="auto"/>
          <w:highlight w:val="none"/>
        </w:rPr>
      </w:pPr>
      <w:r>
        <w:rPr>
          <w:rFonts w:hint="eastAsia" w:ascii="方正仿宋_GBK" w:hAnsi="方正仿宋_GBK" w:eastAsia="方正仿宋_GBK" w:cs="方正仿宋_GBK"/>
          <w:color w:val="auto"/>
          <w:sz w:val="24"/>
          <w:szCs w:val="24"/>
          <w:highlight w:val="none"/>
        </w:rPr>
        <w:t>（结束）</w:t>
      </w:r>
    </w:p>
    <w:p w14:paraId="27F3AAFB">
      <w:pPr>
        <w:rPr>
          <w:rFonts w:hint="eastAsia" w:ascii="方正仿宋_GBK" w:hAnsi="方正仿宋_GBK" w:eastAsia="方正仿宋_GBK" w:cs="方正仿宋_GBK"/>
          <w:color w:val="auto"/>
          <w:highlight w:val="none"/>
        </w:rPr>
      </w:pPr>
    </w:p>
    <w:sectPr>
      <w:pgSz w:w="11907" w:h="16840"/>
      <w:pgMar w:top="1134" w:right="1191" w:bottom="1134" w:left="1304" w:header="851" w:footer="992" w:gutter="0"/>
      <w:pgNumType w:fmt="decimal"/>
      <w:cols w:space="720" w:num="1"/>
      <w:docGrid w:linePitch="380" w:charSpace="-573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仿宋_GBK">
    <w:panose1 w:val="02000000000000000000"/>
    <w:charset w:val="86"/>
    <w:family w:val="script"/>
    <w:pitch w:val="default"/>
    <w:sig w:usb0="A00002BF" w:usb1="38CF7CFA" w:usb2="00082016" w:usb3="00000000" w:csb0="00040001" w:csb1="00000000"/>
    <w:embedRegular r:id="rId1" w:fontKey="{DE01E52A-B2FB-4CC8-BC55-A9971962C97A}"/>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5BD441">
    <w:pPr>
      <w:pStyle w:val="12"/>
    </w:pPr>
    <w:r>
      <w:rPr>
        <w:sz w:val="18"/>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AED5CA8">
                          <w:pPr>
                            <w:pStyle w:val="12"/>
                          </w:pPr>
                          <w:r>
                            <w:fldChar w:fldCharType="begin"/>
                          </w:r>
                          <w:r>
                            <w:instrText xml:space="preserve"> PAGE  \* MERGEFORMAT </w:instrText>
                          </w:r>
                          <w:r>
                            <w:fldChar w:fldCharType="separate"/>
                          </w:r>
                          <w:r>
                            <w:t>- 1 -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5AED5CA8">
                    <w:pPr>
                      <w:pStyle w:val="12"/>
                    </w:pPr>
                    <w:r>
                      <w:fldChar w:fldCharType="begin"/>
                    </w:r>
                    <w:r>
                      <w:instrText xml:space="preserve"> PAGE  \* MERGEFORMAT </w:instrText>
                    </w:r>
                    <w:r>
                      <w:fldChar w:fldCharType="separate"/>
                    </w:r>
                    <w:r>
                      <w:t>- 1 -</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BD6173">
    <w:pPr>
      <w:pStyle w:val="12"/>
      <w:framePr w:wrap="around" w:vAnchor="text" w:hAnchor="margin" w:xAlign="center" w:y="1"/>
      <w:rPr>
        <w:rStyle w:val="22"/>
      </w:rPr>
    </w:pPr>
    <w:r>
      <w:fldChar w:fldCharType="begin"/>
    </w:r>
    <w:r>
      <w:rPr>
        <w:rStyle w:val="22"/>
      </w:rPr>
      <w:instrText xml:space="preserve">PAGE  </w:instrText>
    </w:r>
    <w:r>
      <w:fldChar w:fldCharType="separate"/>
    </w:r>
    <w:r>
      <w:fldChar w:fldCharType="end"/>
    </w:r>
  </w:p>
  <w:p w14:paraId="6CF2EB16">
    <w:pPr>
      <w:pStyle w:val="1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2CC202">
    <w:pPr>
      <w:pStyle w:val="12"/>
      <w:rPr>
        <w:rStyle w:val="22"/>
      </w:rPr>
    </w:pPr>
    <w:r>
      <w:rPr>
        <w:sz w:val="18"/>
      </w:rPr>
      <mc:AlternateContent>
        <mc:Choice Requires="wps">
          <w:drawing>
            <wp:anchor distT="0" distB="0" distL="114300" distR="114300" simplePos="0" relativeHeight="251660288" behindDoc="0" locked="0" layoutInCell="1" allowOverlap="1">
              <wp:simplePos x="0" y="0"/>
              <wp:positionH relativeFrom="margin">
                <wp:align>right</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BA721E7">
                          <w:pPr>
                            <w:pStyle w:val="1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2BA721E7">
                    <w:pPr>
                      <w:pStyle w:val="12"/>
                    </w:pPr>
                    <w:r>
                      <w:fldChar w:fldCharType="begin"/>
                    </w:r>
                    <w:r>
                      <w:instrText xml:space="preserve"> PAGE  \* MERGEFORMAT </w:instrText>
                    </w:r>
                    <w:r>
                      <w:fldChar w:fldCharType="separate"/>
                    </w:r>
                    <w:r>
                      <w:t>1</w:t>
                    </w:r>
                    <w:r>
                      <w:fldChar w:fldCharType="end"/>
                    </w:r>
                  </w:p>
                </w:txbxContent>
              </v:textbox>
            </v:shape>
          </w:pict>
        </mc:Fallback>
      </mc:AlternateContent>
    </w:r>
  </w:p>
  <w:p w14:paraId="600CA688">
    <w:pPr>
      <w:pStyle w:val="12"/>
      <w:jc w:val="center"/>
      <w:rPr>
        <w:rFonts w:hint="eastAsia" w:ascii="宋体" w:hAnsi="宋体"/>
        <w:sz w:val="28"/>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1B421D">
    <w:pPr>
      <w:pStyle w:val="12"/>
      <w:rPr>
        <w:rFonts w:hint="eastAsia" w:ascii="宋体" w:hAnsi="宋体"/>
        <w:sz w:val="21"/>
        <w:szCs w:val="21"/>
      </w:rPr>
    </w:pPr>
    <w:r>
      <w:rPr>
        <w:sz w:val="21"/>
      </w:rPr>
      <mc:AlternateContent>
        <mc:Choice Requires="wps">
          <w:drawing>
            <wp:anchor distT="0" distB="0" distL="114300" distR="114300" simplePos="0" relativeHeight="251661312" behindDoc="0" locked="0" layoutInCell="1" allowOverlap="1">
              <wp:simplePos x="0" y="0"/>
              <wp:positionH relativeFrom="margin">
                <wp:align>right</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CC2443F">
                          <w:pPr>
                            <w:pStyle w:val="12"/>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6CC2443F">
                    <w:pPr>
                      <w:pStyle w:val="12"/>
                    </w:pPr>
                    <w:r>
                      <w:fldChar w:fldCharType="begin"/>
                    </w:r>
                    <w:r>
                      <w:instrText xml:space="preserve"> PAGE  \* MERGEFORMAT </w:instrText>
                    </w:r>
                    <w:r>
                      <w:fldChar w:fldCharType="separate"/>
                    </w:r>
                    <w:r>
                      <w:t>48</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FD7F3C">
    <w:pPr>
      <w:pStyle w:val="13"/>
      <w:jc w:val="both"/>
      <w:rPr>
        <w:rFonts w:hint="eastAsia" w:ascii="方正仿宋_GBK" w:eastAsia="方正仿宋_GBK"/>
        <w:sz w:val="21"/>
        <w:szCs w:val="21"/>
        <w:lang w:eastAsia="zh-CN"/>
      </w:rPr>
    </w:pPr>
    <w:r>
      <w:rPr>
        <w:rFonts w:hint="eastAsia" w:ascii="方正仿宋_GBK" w:eastAsia="方正仿宋_GBK"/>
        <w:sz w:val="21"/>
        <w:szCs w:val="21"/>
      </w:rPr>
      <w:t xml:space="preserve">                                                                        </w:t>
    </w:r>
    <w:r>
      <w:rPr>
        <w:rFonts w:hint="eastAsia" w:ascii="方正仿宋_GBK" w:eastAsia="方正仿宋_GBK"/>
        <w:sz w:val="21"/>
        <w:szCs w:val="21"/>
        <w:lang w:eastAsia="zh-CN"/>
      </w:rPr>
      <w:t>竞采文件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78E2D8">
    <w:pPr>
      <w:pStyle w:val="13"/>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BEB32E">
    <w:pPr>
      <w:pStyle w:val="13"/>
      <w:jc w:val="both"/>
      <w:rPr>
        <w:rFonts w:hint="eastAsia" w:ascii="方正仿宋_GBK" w:eastAsia="方正仿宋_GBK"/>
        <w:sz w:val="21"/>
        <w:szCs w:val="21"/>
      </w:rPr>
    </w:pPr>
    <w:r>
      <w:rPr>
        <w:rFonts w:hint="eastAsia" w:ascii="方正仿宋_GBK" w:eastAsia="方正仿宋_GBK"/>
        <w:sz w:val="21"/>
        <w:szCs w:val="21"/>
      </w:rPr>
      <w:t xml:space="preserve">   </w:t>
    </w:r>
  </w:p>
  <w:p w14:paraId="73C82332">
    <w:pPr>
      <w:pStyle w:val="13"/>
      <w:jc w:val="right"/>
      <w:rPr>
        <w:rFonts w:hint="eastAsia" w:eastAsia="方正仿宋_GBK"/>
        <w:sz w:val="18"/>
        <w:szCs w:val="18"/>
        <w:lang w:eastAsia="zh-CN"/>
      </w:rPr>
    </w:pPr>
    <w:r>
      <w:rPr>
        <w:rFonts w:hint="eastAsia" w:ascii="方正仿宋_GBK" w:eastAsia="方正仿宋_GBK"/>
        <w:sz w:val="21"/>
        <w:szCs w:val="21"/>
      </w:rPr>
      <w:t xml:space="preserve"> </w:t>
    </w:r>
    <w:r>
      <w:rPr>
        <w:rFonts w:hint="eastAsia" w:ascii="方正仿宋_GBK" w:eastAsia="方正仿宋_GBK"/>
        <w:sz w:val="21"/>
        <w:szCs w:val="21"/>
        <w:lang w:eastAsia="zh-CN"/>
      </w:rPr>
      <w:t>竞采文件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B8E1BB">
    <w:pPr>
      <w:pStyle w:val="13"/>
      <w:jc w:val="both"/>
      <w:rPr>
        <w:rFonts w:hint="eastAsia" w:ascii="方正仿宋_GBK" w:eastAsia="方正仿宋_GBK"/>
        <w:sz w:val="21"/>
        <w:szCs w:val="21"/>
        <w:lang w:eastAsia="zh-CN"/>
      </w:rPr>
    </w:pPr>
    <w:r>
      <w:rPr>
        <w:rFonts w:hint="eastAsia" w:ascii="方正仿宋_GBK" w:eastAsia="方正仿宋_GBK"/>
        <w:sz w:val="21"/>
        <w:szCs w:val="21"/>
      </w:rPr>
      <w:t xml:space="preserve">                                                                          </w:t>
    </w:r>
    <w:r>
      <w:rPr>
        <w:rFonts w:hint="eastAsia" w:ascii="方正仿宋_GBK" w:eastAsia="方正仿宋_GBK"/>
        <w:sz w:val="21"/>
        <w:szCs w:val="21"/>
        <w:lang w:eastAsia="zh-CN"/>
      </w:rPr>
      <w:t>竞采文件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AA715AA"/>
    <w:multiLevelType w:val="singleLevel"/>
    <w:tmpl w:val="FAA715AA"/>
    <w:lvl w:ilvl="0" w:tentative="0">
      <w:start w:val="2"/>
      <w:numFmt w:val="decimal"/>
      <w:lvlText w:val="%1."/>
      <w:lvlJc w:val="left"/>
      <w:pPr>
        <w:tabs>
          <w:tab w:val="left" w:pos="312"/>
        </w:tabs>
      </w:pPr>
    </w:lvl>
  </w:abstractNum>
  <w:abstractNum w:abstractNumId="1">
    <w:nsid w:val="47A3A350"/>
    <w:multiLevelType w:val="singleLevel"/>
    <w:tmpl w:val="47A3A350"/>
    <w:lvl w:ilvl="0" w:tentative="0">
      <w:start w:val="2"/>
      <w:numFmt w:val="chineseCounting"/>
      <w:suff w:val="space"/>
      <w:lvlText w:val="第%1篇"/>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EwNTM5NzYwMDRjMzkwZTVkZjY2ODkwMGIxNGU0OTUifQ=="/>
    <w:docVar w:name="KSO_WPS_MARK_KEY" w:val="3858d220-4225-409e-8dc8-923706ee1065"/>
  </w:docVars>
  <w:rsids>
    <w:rsidRoot w:val="39875029"/>
    <w:rsid w:val="00656968"/>
    <w:rsid w:val="007007DA"/>
    <w:rsid w:val="00C93991"/>
    <w:rsid w:val="00F76805"/>
    <w:rsid w:val="011253ED"/>
    <w:rsid w:val="01255120"/>
    <w:rsid w:val="012956E2"/>
    <w:rsid w:val="01A56261"/>
    <w:rsid w:val="021F15B6"/>
    <w:rsid w:val="02323C36"/>
    <w:rsid w:val="023B22DD"/>
    <w:rsid w:val="02400E22"/>
    <w:rsid w:val="02EA20DE"/>
    <w:rsid w:val="034D490C"/>
    <w:rsid w:val="03DB35F1"/>
    <w:rsid w:val="03F90AE6"/>
    <w:rsid w:val="045473DD"/>
    <w:rsid w:val="045B70AB"/>
    <w:rsid w:val="04F05A45"/>
    <w:rsid w:val="04F570F2"/>
    <w:rsid w:val="04FE695E"/>
    <w:rsid w:val="053E424B"/>
    <w:rsid w:val="05B141BF"/>
    <w:rsid w:val="05ED6CAA"/>
    <w:rsid w:val="068E3768"/>
    <w:rsid w:val="0797489E"/>
    <w:rsid w:val="07997C1C"/>
    <w:rsid w:val="07BE53C7"/>
    <w:rsid w:val="07E9545C"/>
    <w:rsid w:val="081E3BA3"/>
    <w:rsid w:val="08316AA1"/>
    <w:rsid w:val="08BE49AC"/>
    <w:rsid w:val="08C600DC"/>
    <w:rsid w:val="090C5E54"/>
    <w:rsid w:val="099679D3"/>
    <w:rsid w:val="099A6934"/>
    <w:rsid w:val="09D0061C"/>
    <w:rsid w:val="0A0D47D1"/>
    <w:rsid w:val="0A30381F"/>
    <w:rsid w:val="0A6A0160"/>
    <w:rsid w:val="0A9D21CB"/>
    <w:rsid w:val="0AB20FB1"/>
    <w:rsid w:val="0AED0AB4"/>
    <w:rsid w:val="0B113A44"/>
    <w:rsid w:val="0BAA702F"/>
    <w:rsid w:val="0BC67500"/>
    <w:rsid w:val="0BDE2A9B"/>
    <w:rsid w:val="0BE502CE"/>
    <w:rsid w:val="0C2A1E4E"/>
    <w:rsid w:val="0C4B5C57"/>
    <w:rsid w:val="0C871385"/>
    <w:rsid w:val="0C9A3137"/>
    <w:rsid w:val="0CA43CE5"/>
    <w:rsid w:val="0CAB7321"/>
    <w:rsid w:val="0CDB6831"/>
    <w:rsid w:val="0D774A90"/>
    <w:rsid w:val="0D9A0C44"/>
    <w:rsid w:val="0DDB17F4"/>
    <w:rsid w:val="0DDD4A7E"/>
    <w:rsid w:val="0E9953A0"/>
    <w:rsid w:val="0EAA60E0"/>
    <w:rsid w:val="0EE6687B"/>
    <w:rsid w:val="0F1D7D7F"/>
    <w:rsid w:val="0F83112A"/>
    <w:rsid w:val="0FA1275E"/>
    <w:rsid w:val="0FD6760D"/>
    <w:rsid w:val="0FEE34C9"/>
    <w:rsid w:val="10252EC6"/>
    <w:rsid w:val="102F32DE"/>
    <w:rsid w:val="104D064D"/>
    <w:rsid w:val="105C48D7"/>
    <w:rsid w:val="106E7B49"/>
    <w:rsid w:val="1119244E"/>
    <w:rsid w:val="114822AF"/>
    <w:rsid w:val="11A025A1"/>
    <w:rsid w:val="11EB4164"/>
    <w:rsid w:val="124421D7"/>
    <w:rsid w:val="12714AD8"/>
    <w:rsid w:val="12850F8A"/>
    <w:rsid w:val="12E44E0E"/>
    <w:rsid w:val="12ED571D"/>
    <w:rsid w:val="13286583"/>
    <w:rsid w:val="133815F1"/>
    <w:rsid w:val="136A2E67"/>
    <w:rsid w:val="14A024D9"/>
    <w:rsid w:val="14C27361"/>
    <w:rsid w:val="14DB226E"/>
    <w:rsid w:val="15035F1E"/>
    <w:rsid w:val="151A4078"/>
    <w:rsid w:val="15595889"/>
    <w:rsid w:val="157B57FF"/>
    <w:rsid w:val="15B12FCF"/>
    <w:rsid w:val="15D9177A"/>
    <w:rsid w:val="16387944"/>
    <w:rsid w:val="166D48F4"/>
    <w:rsid w:val="16AD1388"/>
    <w:rsid w:val="16DE7DF3"/>
    <w:rsid w:val="176127D3"/>
    <w:rsid w:val="17732C32"/>
    <w:rsid w:val="17A53AA5"/>
    <w:rsid w:val="17C4348D"/>
    <w:rsid w:val="18441ED8"/>
    <w:rsid w:val="18475E6C"/>
    <w:rsid w:val="18585984"/>
    <w:rsid w:val="188015D5"/>
    <w:rsid w:val="19997682"/>
    <w:rsid w:val="19A60971"/>
    <w:rsid w:val="19D21766"/>
    <w:rsid w:val="1A4A57A0"/>
    <w:rsid w:val="1A94221B"/>
    <w:rsid w:val="1ACE6D17"/>
    <w:rsid w:val="1B417B88"/>
    <w:rsid w:val="1BC168B2"/>
    <w:rsid w:val="1BFE2CE6"/>
    <w:rsid w:val="1C334144"/>
    <w:rsid w:val="1CDA364E"/>
    <w:rsid w:val="1D3A18FD"/>
    <w:rsid w:val="1D3C1D18"/>
    <w:rsid w:val="1D6B43AB"/>
    <w:rsid w:val="1DAC622F"/>
    <w:rsid w:val="1DB117F8"/>
    <w:rsid w:val="1EBA3559"/>
    <w:rsid w:val="1ED80850"/>
    <w:rsid w:val="1F15493D"/>
    <w:rsid w:val="20256A93"/>
    <w:rsid w:val="209B125A"/>
    <w:rsid w:val="20B3149C"/>
    <w:rsid w:val="20BB7071"/>
    <w:rsid w:val="210448FA"/>
    <w:rsid w:val="213718CA"/>
    <w:rsid w:val="21632F63"/>
    <w:rsid w:val="21907D9E"/>
    <w:rsid w:val="21A96E67"/>
    <w:rsid w:val="228127CE"/>
    <w:rsid w:val="22D2486E"/>
    <w:rsid w:val="22F032B2"/>
    <w:rsid w:val="232E3EB1"/>
    <w:rsid w:val="23382BB9"/>
    <w:rsid w:val="239D2DE4"/>
    <w:rsid w:val="23B964D0"/>
    <w:rsid w:val="23F925FD"/>
    <w:rsid w:val="243B1A1F"/>
    <w:rsid w:val="24764C99"/>
    <w:rsid w:val="24FE0232"/>
    <w:rsid w:val="2522608D"/>
    <w:rsid w:val="25987046"/>
    <w:rsid w:val="259A3A7F"/>
    <w:rsid w:val="25EB4B24"/>
    <w:rsid w:val="26393359"/>
    <w:rsid w:val="2667250D"/>
    <w:rsid w:val="269A5C3D"/>
    <w:rsid w:val="26D20FF7"/>
    <w:rsid w:val="270B33A4"/>
    <w:rsid w:val="27351CB2"/>
    <w:rsid w:val="27427F2B"/>
    <w:rsid w:val="278D514F"/>
    <w:rsid w:val="27C435E1"/>
    <w:rsid w:val="281A2C55"/>
    <w:rsid w:val="28805439"/>
    <w:rsid w:val="28817B5B"/>
    <w:rsid w:val="29604833"/>
    <w:rsid w:val="297D12CC"/>
    <w:rsid w:val="2A0A00BB"/>
    <w:rsid w:val="2A15445F"/>
    <w:rsid w:val="2A3F4C97"/>
    <w:rsid w:val="2B132E66"/>
    <w:rsid w:val="2B6E7F7D"/>
    <w:rsid w:val="2B90195F"/>
    <w:rsid w:val="2BCD5122"/>
    <w:rsid w:val="2C2859A4"/>
    <w:rsid w:val="2C2937EF"/>
    <w:rsid w:val="2C83526D"/>
    <w:rsid w:val="2CC015B4"/>
    <w:rsid w:val="2D9C5EBB"/>
    <w:rsid w:val="2DA36BEA"/>
    <w:rsid w:val="2DB337F3"/>
    <w:rsid w:val="2E4D0051"/>
    <w:rsid w:val="2F2A3AE4"/>
    <w:rsid w:val="301F116C"/>
    <w:rsid w:val="3082085A"/>
    <w:rsid w:val="313D29AE"/>
    <w:rsid w:val="31F97D80"/>
    <w:rsid w:val="32B341CC"/>
    <w:rsid w:val="332D47C4"/>
    <w:rsid w:val="333A0650"/>
    <w:rsid w:val="33454A66"/>
    <w:rsid w:val="33BC1065"/>
    <w:rsid w:val="33D54EA0"/>
    <w:rsid w:val="346040E6"/>
    <w:rsid w:val="348804BC"/>
    <w:rsid w:val="34C02A60"/>
    <w:rsid w:val="34D55071"/>
    <w:rsid w:val="352E3D4F"/>
    <w:rsid w:val="354A13D9"/>
    <w:rsid w:val="354E03E2"/>
    <w:rsid w:val="35843E04"/>
    <w:rsid w:val="35862EE6"/>
    <w:rsid w:val="35C802BA"/>
    <w:rsid w:val="35DD5ACC"/>
    <w:rsid w:val="35E93C67"/>
    <w:rsid w:val="36087190"/>
    <w:rsid w:val="362042B0"/>
    <w:rsid w:val="36421E64"/>
    <w:rsid w:val="37920A5A"/>
    <w:rsid w:val="37E9461B"/>
    <w:rsid w:val="38A0578F"/>
    <w:rsid w:val="38A8221A"/>
    <w:rsid w:val="38AD19AF"/>
    <w:rsid w:val="38AE5852"/>
    <w:rsid w:val="39875029"/>
    <w:rsid w:val="3A3A5C00"/>
    <w:rsid w:val="3A6E76C8"/>
    <w:rsid w:val="3B6D2BD1"/>
    <w:rsid w:val="3C1D0DBD"/>
    <w:rsid w:val="3C592935"/>
    <w:rsid w:val="3C8A2084"/>
    <w:rsid w:val="3CF60C7D"/>
    <w:rsid w:val="3D4C5207"/>
    <w:rsid w:val="3D797225"/>
    <w:rsid w:val="3D9A797A"/>
    <w:rsid w:val="3DB4001D"/>
    <w:rsid w:val="3DE90CA8"/>
    <w:rsid w:val="3DEB4A20"/>
    <w:rsid w:val="3E3E7246"/>
    <w:rsid w:val="3E4F5F4D"/>
    <w:rsid w:val="3E611186"/>
    <w:rsid w:val="3ED11FD0"/>
    <w:rsid w:val="3F5B3E28"/>
    <w:rsid w:val="3FB460B2"/>
    <w:rsid w:val="3FC27987"/>
    <w:rsid w:val="3FC419CD"/>
    <w:rsid w:val="4021297B"/>
    <w:rsid w:val="40354C17"/>
    <w:rsid w:val="405D5EE7"/>
    <w:rsid w:val="407C4056"/>
    <w:rsid w:val="407D392A"/>
    <w:rsid w:val="40987DEF"/>
    <w:rsid w:val="40B97058"/>
    <w:rsid w:val="40C16715"/>
    <w:rsid w:val="40D15439"/>
    <w:rsid w:val="41456B3D"/>
    <w:rsid w:val="417143FA"/>
    <w:rsid w:val="41A7482A"/>
    <w:rsid w:val="41BE41FA"/>
    <w:rsid w:val="41F50CD7"/>
    <w:rsid w:val="423D5A66"/>
    <w:rsid w:val="4250579A"/>
    <w:rsid w:val="42880E28"/>
    <w:rsid w:val="4290419F"/>
    <w:rsid w:val="43395DA8"/>
    <w:rsid w:val="433E1A96"/>
    <w:rsid w:val="43B46D34"/>
    <w:rsid w:val="43CC39E9"/>
    <w:rsid w:val="43DA1079"/>
    <w:rsid w:val="43E74ECE"/>
    <w:rsid w:val="446472DA"/>
    <w:rsid w:val="4484172B"/>
    <w:rsid w:val="44846754"/>
    <w:rsid w:val="44AC7451"/>
    <w:rsid w:val="44B21999"/>
    <w:rsid w:val="44C24B83"/>
    <w:rsid w:val="45244CBC"/>
    <w:rsid w:val="45C55FAA"/>
    <w:rsid w:val="462F0701"/>
    <w:rsid w:val="46592743"/>
    <w:rsid w:val="47046567"/>
    <w:rsid w:val="471057A1"/>
    <w:rsid w:val="474B6530"/>
    <w:rsid w:val="48650FAE"/>
    <w:rsid w:val="48A630C4"/>
    <w:rsid w:val="48C50DDB"/>
    <w:rsid w:val="48E37548"/>
    <w:rsid w:val="495E079C"/>
    <w:rsid w:val="499C29F7"/>
    <w:rsid w:val="49B74350"/>
    <w:rsid w:val="4A25750C"/>
    <w:rsid w:val="4A8815CE"/>
    <w:rsid w:val="4A975B75"/>
    <w:rsid w:val="4AF869CF"/>
    <w:rsid w:val="4B0F1D94"/>
    <w:rsid w:val="4B2B0DC3"/>
    <w:rsid w:val="4B3C2ACB"/>
    <w:rsid w:val="4B4C4BB5"/>
    <w:rsid w:val="4BB74194"/>
    <w:rsid w:val="4BDD030F"/>
    <w:rsid w:val="4C004BDE"/>
    <w:rsid w:val="4CF61F0A"/>
    <w:rsid w:val="4D341113"/>
    <w:rsid w:val="4E4F6905"/>
    <w:rsid w:val="4EB1309C"/>
    <w:rsid w:val="4EEE25C2"/>
    <w:rsid w:val="4EF43951"/>
    <w:rsid w:val="4F137651"/>
    <w:rsid w:val="4F451B8F"/>
    <w:rsid w:val="4F592A95"/>
    <w:rsid w:val="4F824AB9"/>
    <w:rsid w:val="4FC155E1"/>
    <w:rsid w:val="504B134F"/>
    <w:rsid w:val="514006DD"/>
    <w:rsid w:val="51D27A0A"/>
    <w:rsid w:val="51D4744D"/>
    <w:rsid w:val="51E952C3"/>
    <w:rsid w:val="52007A19"/>
    <w:rsid w:val="52546633"/>
    <w:rsid w:val="527C6137"/>
    <w:rsid w:val="536301E1"/>
    <w:rsid w:val="539C07A0"/>
    <w:rsid w:val="53B67427"/>
    <w:rsid w:val="54492996"/>
    <w:rsid w:val="54D61FF2"/>
    <w:rsid w:val="550A5C7C"/>
    <w:rsid w:val="55A734CB"/>
    <w:rsid w:val="55AE07DF"/>
    <w:rsid w:val="55B0425A"/>
    <w:rsid w:val="55FE460B"/>
    <w:rsid w:val="56101070"/>
    <w:rsid w:val="56384F6E"/>
    <w:rsid w:val="57674233"/>
    <w:rsid w:val="57BC1946"/>
    <w:rsid w:val="57F73D6A"/>
    <w:rsid w:val="58445001"/>
    <w:rsid w:val="584C5119"/>
    <w:rsid w:val="585D2B85"/>
    <w:rsid w:val="58E32A6C"/>
    <w:rsid w:val="59136180"/>
    <w:rsid w:val="592E53AB"/>
    <w:rsid w:val="594F0101"/>
    <w:rsid w:val="5966544B"/>
    <w:rsid w:val="597B2CA5"/>
    <w:rsid w:val="59B63CDD"/>
    <w:rsid w:val="59B80C41"/>
    <w:rsid w:val="59BC3C97"/>
    <w:rsid w:val="59BE5DFE"/>
    <w:rsid w:val="59E73BD7"/>
    <w:rsid w:val="5A143836"/>
    <w:rsid w:val="5A4C4641"/>
    <w:rsid w:val="5A967C4C"/>
    <w:rsid w:val="5AA568D8"/>
    <w:rsid w:val="5B9B4318"/>
    <w:rsid w:val="5BFC3AC5"/>
    <w:rsid w:val="5C2D659B"/>
    <w:rsid w:val="5C3F445D"/>
    <w:rsid w:val="5C761BD3"/>
    <w:rsid w:val="5D86691C"/>
    <w:rsid w:val="5D944335"/>
    <w:rsid w:val="5E082F75"/>
    <w:rsid w:val="5E1831B8"/>
    <w:rsid w:val="5E2808E1"/>
    <w:rsid w:val="5E4A2CDD"/>
    <w:rsid w:val="5E531852"/>
    <w:rsid w:val="5E8217E9"/>
    <w:rsid w:val="5E9071F2"/>
    <w:rsid w:val="5EAD1F27"/>
    <w:rsid w:val="5F0A26C7"/>
    <w:rsid w:val="5FA12D79"/>
    <w:rsid w:val="5FB67FA1"/>
    <w:rsid w:val="5FE21543"/>
    <w:rsid w:val="60003E8A"/>
    <w:rsid w:val="6036030D"/>
    <w:rsid w:val="609225A9"/>
    <w:rsid w:val="60C339B0"/>
    <w:rsid w:val="60EC26DA"/>
    <w:rsid w:val="60FB503C"/>
    <w:rsid w:val="6110727B"/>
    <w:rsid w:val="61BD341C"/>
    <w:rsid w:val="61FD5CD9"/>
    <w:rsid w:val="62083543"/>
    <w:rsid w:val="620B3CCC"/>
    <w:rsid w:val="62617FE0"/>
    <w:rsid w:val="6286607D"/>
    <w:rsid w:val="62EE529E"/>
    <w:rsid w:val="62EF025F"/>
    <w:rsid w:val="637A221F"/>
    <w:rsid w:val="63F368C6"/>
    <w:rsid w:val="63FC0E86"/>
    <w:rsid w:val="64BD6867"/>
    <w:rsid w:val="64CA2D32"/>
    <w:rsid w:val="64D7457E"/>
    <w:rsid w:val="650E31F9"/>
    <w:rsid w:val="654640F6"/>
    <w:rsid w:val="65491EA9"/>
    <w:rsid w:val="658B0713"/>
    <w:rsid w:val="65916010"/>
    <w:rsid w:val="65EB5BF7"/>
    <w:rsid w:val="66212E26"/>
    <w:rsid w:val="66300481"/>
    <w:rsid w:val="6646463A"/>
    <w:rsid w:val="669010B4"/>
    <w:rsid w:val="67134D8E"/>
    <w:rsid w:val="677D22DE"/>
    <w:rsid w:val="68134AF3"/>
    <w:rsid w:val="6819075E"/>
    <w:rsid w:val="68AE0CB4"/>
    <w:rsid w:val="68D0468F"/>
    <w:rsid w:val="68F4037D"/>
    <w:rsid w:val="690156CC"/>
    <w:rsid w:val="696C5577"/>
    <w:rsid w:val="696D1EDE"/>
    <w:rsid w:val="69A44C17"/>
    <w:rsid w:val="6A0B1E23"/>
    <w:rsid w:val="6A2D62D3"/>
    <w:rsid w:val="6A60340B"/>
    <w:rsid w:val="6AA02D6B"/>
    <w:rsid w:val="6AD9782B"/>
    <w:rsid w:val="6AF92745"/>
    <w:rsid w:val="6B4D2FA6"/>
    <w:rsid w:val="6B6A0DCB"/>
    <w:rsid w:val="6BAF67DE"/>
    <w:rsid w:val="6BD777F2"/>
    <w:rsid w:val="6C3C2767"/>
    <w:rsid w:val="6CB322FE"/>
    <w:rsid w:val="6CF0377D"/>
    <w:rsid w:val="6CFE5C6F"/>
    <w:rsid w:val="6D9C0FE4"/>
    <w:rsid w:val="6E0C7F17"/>
    <w:rsid w:val="6E6735FA"/>
    <w:rsid w:val="6EB06CD9"/>
    <w:rsid w:val="6F3B1A8C"/>
    <w:rsid w:val="6F5244FA"/>
    <w:rsid w:val="6FA33394"/>
    <w:rsid w:val="6FFD4727"/>
    <w:rsid w:val="700F1192"/>
    <w:rsid w:val="704D10EC"/>
    <w:rsid w:val="7064352D"/>
    <w:rsid w:val="707A1AB0"/>
    <w:rsid w:val="70932B72"/>
    <w:rsid w:val="70BD5DEE"/>
    <w:rsid w:val="71BB412E"/>
    <w:rsid w:val="72615139"/>
    <w:rsid w:val="72E06587"/>
    <w:rsid w:val="732B4922"/>
    <w:rsid w:val="73301C15"/>
    <w:rsid w:val="73676D01"/>
    <w:rsid w:val="73A3131E"/>
    <w:rsid w:val="74786307"/>
    <w:rsid w:val="75772B22"/>
    <w:rsid w:val="75CF35E2"/>
    <w:rsid w:val="75DB040A"/>
    <w:rsid w:val="762A4B49"/>
    <w:rsid w:val="764C58E9"/>
    <w:rsid w:val="76C842B2"/>
    <w:rsid w:val="76E934EC"/>
    <w:rsid w:val="76EA0C59"/>
    <w:rsid w:val="77A40D34"/>
    <w:rsid w:val="78000AED"/>
    <w:rsid w:val="78E201F2"/>
    <w:rsid w:val="797C0332"/>
    <w:rsid w:val="797D277A"/>
    <w:rsid w:val="79BF1407"/>
    <w:rsid w:val="79DB12C6"/>
    <w:rsid w:val="7A3F3423"/>
    <w:rsid w:val="7A5E7D4D"/>
    <w:rsid w:val="7A9A6F99"/>
    <w:rsid w:val="7A9C574B"/>
    <w:rsid w:val="7AE75F94"/>
    <w:rsid w:val="7C2A25DC"/>
    <w:rsid w:val="7C5C02BC"/>
    <w:rsid w:val="7C7E5979"/>
    <w:rsid w:val="7C821F38"/>
    <w:rsid w:val="7CB974BC"/>
    <w:rsid w:val="7CC61BD9"/>
    <w:rsid w:val="7D175C7D"/>
    <w:rsid w:val="7D4460EE"/>
    <w:rsid w:val="7D873A87"/>
    <w:rsid w:val="7D955A0C"/>
    <w:rsid w:val="7E16039D"/>
    <w:rsid w:val="7E4975A1"/>
    <w:rsid w:val="7ED54355"/>
    <w:rsid w:val="7F3018C5"/>
    <w:rsid w:val="7F570E2A"/>
    <w:rsid w:val="7F732689"/>
    <w:rsid w:val="7FD91C2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39"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8"/>
      <w:lang w:val="en-US" w:eastAsia="zh-CN" w:bidi="ar-SA"/>
    </w:rPr>
  </w:style>
  <w:style w:type="paragraph" w:styleId="2">
    <w:name w:val="heading 2"/>
    <w:basedOn w:val="1"/>
    <w:next w:val="1"/>
    <w:link w:val="32"/>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paragraph" w:styleId="3">
    <w:name w:val="heading 3"/>
    <w:basedOn w:val="1"/>
    <w:next w:val="1"/>
    <w:qFormat/>
    <w:uiPriority w:val="0"/>
    <w:pPr>
      <w:keepNext/>
      <w:keepLines/>
      <w:spacing w:before="260" w:beforeLines="0" w:beforeAutospacing="0" w:after="260" w:afterLines="0" w:afterAutospacing="0" w:line="413" w:lineRule="auto"/>
      <w:outlineLvl w:val="2"/>
    </w:pPr>
    <w:rPr>
      <w:b/>
      <w:sz w:val="32"/>
    </w:rPr>
  </w:style>
  <w:style w:type="character" w:default="1" w:styleId="21">
    <w:name w:val="Default Paragraph Font"/>
    <w:semiHidden/>
    <w:qFormat/>
    <w:uiPriority w:val="0"/>
  </w:style>
  <w:style w:type="table" w:default="1" w:styleId="19">
    <w:name w:val="Normal Table"/>
    <w:semiHidden/>
    <w:qFormat/>
    <w:uiPriority w:val="0"/>
    <w:tblPr>
      <w:tblCellMar>
        <w:top w:w="0" w:type="dxa"/>
        <w:left w:w="108" w:type="dxa"/>
        <w:bottom w:w="0" w:type="dxa"/>
        <w:right w:w="108" w:type="dxa"/>
      </w:tblCellMar>
    </w:tblPr>
  </w:style>
  <w:style w:type="paragraph" w:styleId="4">
    <w:name w:val="Normal Indent"/>
    <w:basedOn w:val="1"/>
    <w:qFormat/>
    <w:uiPriority w:val="0"/>
    <w:pPr>
      <w:adjustRightInd w:val="0"/>
      <w:snapToGrid w:val="0"/>
      <w:spacing w:line="360" w:lineRule="auto"/>
      <w:ind w:firstLine="420"/>
    </w:pPr>
    <w:rPr>
      <w:sz w:val="24"/>
    </w:rPr>
  </w:style>
  <w:style w:type="paragraph" w:styleId="5">
    <w:name w:val="annotation text"/>
    <w:basedOn w:val="1"/>
    <w:qFormat/>
    <w:uiPriority w:val="0"/>
    <w:pPr>
      <w:adjustRightInd w:val="0"/>
      <w:spacing w:line="360" w:lineRule="atLeast"/>
      <w:jc w:val="left"/>
      <w:textAlignment w:val="baseline"/>
    </w:pPr>
    <w:rPr>
      <w:kern w:val="0"/>
      <w:sz w:val="24"/>
    </w:rPr>
  </w:style>
  <w:style w:type="paragraph" w:styleId="6">
    <w:name w:val="Body Text"/>
    <w:basedOn w:val="1"/>
    <w:next w:val="1"/>
    <w:qFormat/>
    <w:uiPriority w:val="0"/>
    <w:rPr>
      <w:rFonts w:ascii="仿宋_GB2312" w:eastAsia="仿宋_GB2312"/>
      <w:sz w:val="32"/>
    </w:rPr>
  </w:style>
  <w:style w:type="paragraph" w:styleId="7">
    <w:name w:val="Body Text Indent"/>
    <w:basedOn w:val="1"/>
    <w:qFormat/>
    <w:uiPriority w:val="0"/>
    <w:pPr>
      <w:spacing w:line="700" w:lineRule="exact"/>
      <w:ind w:left="960"/>
    </w:pPr>
    <w:rPr>
      <w:sz w:val="44"/>
    </w:rPr>
  </w:style>
  <w:style w:type="paragraph" w:styleId="8">
    <w:name w:val="toc 3"/>
    <w:basedOn w:val="1"/>
    <w:next w:val="1"/>
    <w:qFormat/>
    <w:uiPriority w:val="0"/>
    <w:pPr>
      <w:ind w:left="840" w:leftChars="400"/>
    </w:pPr>
  </w:style>
  <w:style w:type="paragraph" w:styleId="9">
    <w:name w:val="Plain Text"/>
    <w:basedOn w:val="1"/>
    <w:qFormat/>
    <w:uiPriority w:val="0"/>
    <w:rPr>
      <w:rFonts w:ascii="宋体" w:hAnsi="Courier New"/>
      <w:sz w:val="21"/>
    </w:rPr>
  </w:style>
  <w:style w:type="paragraph" w:styleId="10">
    <w:name w:val="Date"/>
    <w:basedOn w:val="1"/>
    <w:next w:val="1"/>
    <w:qFormat/>
    <w:uiPriority w:val="0"/>
  </w:style>
  <w:style w:type="paragraph" w:styleId="11">
    <w:name w:val="Body Text Indent 2"/>
    <w:basedOn w:val="1"/>
    <w:qFormat/>
    <w:uiPriority w:val="0"/>
    <w:pPr>
      <w:snapToGrid w:val="0"/>
      <w:spacing w:line="560" w:lineRule="atLeast"/>
      <w:ind w:firstLine="540"/>
    </w:pPr>
  </w:style>
  <w:style w:type="paragraph" w:styleId="12">
    <w:name w:val="footer"/>
    <w:basedOn w:val="1"/>
    <w:qFormat/>
    <w:uiPriority w:val="0"/>
    <w:pPr>
      <w:tabs>
        <w:tab w:val="center" w:pos="4153"/>
        <w:tab w:val="right" w:pos="8306"/>
      </w:tabs>
      <w:snapToGrid w:val="0"/>
      <w:jc w:val="left"/>
    </w:pPr>
    <w:rPr>
      <w:sz w:val="18"/>
    </w:rPr>
  </w:style>
  <w:style w:type="paragraph" w:styleId="13">
    <w:name w:val="header"/>
    <w:basedOn w:val="1"/>
    <w:qFormat/>
    <w:uiPriority w:val="0"/>
    <w:pPr>
      <w:pBdr>
        <w:bottom w:val="single" w:color="auto" w:sz="6" w:space="1"/>
      </w:pBdr>
      <w:tabs>
        <w:tab w:val="center" w:pos="4153"/>
        <w:tab w:val="right" w:pos="8306"/>
      </w:tabs>
      <w:snapToGrid w:val="0"/>
      <w:jc w:val="center"/>
    </w:pPr>
    <w:rPr>
      <w:sz w:val="18"/>
    </w:rPr>
  </w:style>
  <w:style w:type="paragraph" w:styleId="14">
    <w:name w:val="toc 1"/>
    <w:basedOn w:val="1"/>
    <w:next w:val="1"/>
    <w:qFormat/>
    <w:uiPriority w:val="0"/>
    <w:pPr>
      <w:spacing w:line="180" w:lineRule="auto"/>
      <w:jc w:val="center"/>
    </w:pPr>
    <w:rPr>
      <w:sz w:val="30"/>
    </w:rPr>
  </w:style>
  <w:style w:type="paragraph" w:styleId="15">
    <w:name w:val="toc 2"/>
    <w:basedOn w:val="1"/>
    <w:next w:val="1"/>
    <w:qFormat/>
    <w:uiPriority w:val="39"/>
    <w:pPr>
      <w:ind w:left="420" w:leftChars="200"/>
    </w:pPr>
  </w:style>
  <w:style w:type="paragraph" w:styleId="16">
    <w:name w:val="Normal (Web)"/>
    <w:basedOn w:val="1"/>
    <w:qFormat/>
    <w:uiPriority w:val="0"/>
    <w:pPr>
      <w:widowControl/>
      <w:spacing w:before="100" w:beforeAutospacing="1" w:after="100" w:afterAutospacing="1"/>
      <w:jc w:val="left"/>
    </w:pPr>
    <w:rPr>
      <w:rFonts w:ascii="宋体" w:hAnsi="宋体"/>
      <w:kern w:val="0"/>
      <w:sz w:val="24"/>
    </w:rPr>
  </w:style>
  <w:style w:type="paragraph" w:styleId="17">
    <w:name w:val="Title"/>
    <w:basedOn w:val="1"/>
    <w:next w:val="1"/>
    <w:qFormat/>
    <w:uiPriority w:val="0"/>
    <w:pPr>
      <w:widowControl/>
      <w:spacing w:after="240" w:afterAutospacing="0" w:line="360" w:lineRule="auto"/>
      <w:jc w:val="center"/>
    </w:pPr>
    <w:rPr>
      <w:rFonts w:ascii="Arial" w:hAnsi="Arial" w:eastAsia="宋体" w:cs="Times New Roman"/>
      <w:b/>
      <w:smallCaps/>
      <w:kern w:val="28"/>
      <w:sz w:val="36"/>
      <w:lang w:val="en-US" w:eastAsia="en-US"/>
    </w:rPr>
  </w:style>
  <w:style w:type="paragraph" w:styleId="18">
    <w:name w:val="Body Text First Indent 2"/>
    <w:basedOn w:val="7"/>
    <w:next w:val="1"/>
    <w:qFormat/>
    <w:uiPriority w:val="0"/>
    <w:pPr>
      <w:spacing w:after="120" w:afterLines="0" w:line="240" w:lineRule="auto"/>
      <w:ind w:left="420" w:leftChars="200" w:firstLine="420" w:firstLineChars="200"/>
    </w:pPr>
  </w:style>
  <w:style w:type="table" w:styleId="20">
    <w:name w:val="Table Grid"/>
    <w:basedOn w:val="1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2">
    <w:name w:val="page number"/>
    <w:basedOn w:val="21"/>
    <w:qFormat/>
    <w:uiPriority w:val="0"/>
  </w:style>
  <w:style w:type="character" w:styleId="23">
    <w:name w:val="Hyperlink"/>
    <w:qFormat/>
    <w:uiPriority w:val="99"/>
    <w:rPr>
      <w:color w:val="0000FF"/>
      <w:u w:val="single"/>
    </w:rPr>
  </w:style>
  <w:style w:type="paragraph" w:customStyle="1" w:styleId="24">
    <w:name w:val="AONormal"/>
    <w:qFormat/>
    <w:uiPriority w:val="0"/>
    <w:pPr>
      <w:spacing w:line="260" w:lineRule="atLeast"/>
    </w:pPr>
    <w:rPr>
      <w:rFonts w:ascii="Times New Roman" w:hAnsi="Times New Roman" w:eastAsia="宋体" w:cs="Times New Roman"/>
      <w:sz w:val="22"/>
      <w:szCs w:val="22"/>
      <w:lang w:val="en-GB" w:eastAsia="zh-CN" w:bidi="ar-SA"/>
    </w:rPr>
  </w:style>
  <w:style w:type="paragraph" w:customStyle="1" w:styleId="25">
    <w:name w:val="BodyText"/>
    <w:basedOn w:val="1"/>
    <w:next w:val="1"/>
    <w:qFormat/>
    <w:uiPriority w:val="0"/>
    <w:pPr>
      <w:spacing w:line="500" w:lineRule="exact"/>
      <w:textAlignment w:val="baseline"/>
    </w:pPr>
    <w:rPr>
      <w:rFonts w:ascii="宋体" w:hAnsi="宋体"/>
      <w:kern w:val="0"/>
    </w:rPr>
  </w:style>
  <w:style w:type="paragraph" w:customStyle="1" w:styleId="26">
    <w:name w:val="图例"/>
    <w:basedOn w:val="1"/>
    <w:qFormat/>
    <w:uiPriority w:val="0"/>
    <w:pPr>
      <w:spacing w:before="120" w:beforeLines="0" w:beforeAutospacing="0" w:after="120" w:afterLines="0" w:afterAutospacing="0" w:line="360" w:lineRule="auto"/>
      <w:jc w:val="center"/>
    </w:pPr>
    <w:rPr>
      <w:rFonts w:eastAsia="仿宋_GB2312"/>
      <w:b/>
      <w:sz w:val="24"/>
    </w:rPr>
  </w:style>
  <w:style w:type="paragraph" w:customStyle="1" w:styleId="27">
    <w:name w:val="1"/>
    <w:basedOn w:val="1"/>
    <w:next w:val="9"/>
    <w:qFormat/>
    <w:uiPriority w:val="0"/>
    <w:rPr>
      <w:rFonts w:ascii="宋体" w:hAnsi="Courier New"/>
      <w:sz w:val="21"/>
    </w:rPr>
  </w:style>
  <w:style w:type="paragraph" w:customStyle="1" w:styleId="28">
    <w:name w:val="BT3"/>
    <w:basedOn w:val="3"/>
    <w:qFormat/>
    <w:uiPriority w:val="0"/>
    <w:pPr>
      <w:keepNext/>
      <w:keepLines/>
      <w:autoSpaceDE/>
      <w:autoSpaceDN/>
      <w:snapToGrid w:val="0"/>
      <w:spacing w:before="260" w:after="260" w:line="440" w:lineRule="exact"/>
      <w:ind w:firstLine="470" w:firstLineChars="196"/>
      <w:jc w:val="both"/>
    </w:pPr>
    <w:rPr>
      <w:rFonts w:hAnsi="宋体"/>
      <w:b w:val="0"/>
      <w:kern w:val="2"/>
      <w:szCs w:val="28"/>
    </w:rPr>
  </w:style>
  <w:style w:type="paragraph" w:customStyle="1" w:styleId="29">
    <w:name w:val="Table Text"/>
    <w:basedOn w:val="1"/>
    <w:semiHidden/>
    <w:qFormat/>
    <w:uiPriority w:val="0"/>
    <w:rPr>
      <w:rFonts w:ascii="宋体" w:hAnsi="宋体" w:eastAsia="宋体" w:cs="宋体"/>
      <w:sz w:val="20"/>
      <w:szCs w:val="20"/>
      <w:lang w:val="en-US" w:eastAsia="en-US" w:bidi="ar-SA"/>
    </w:rPr>
  </w:style>
  <w:style w:type="paragraph" w:customStyle="1" w:styleId="30">
    <w:name w:val="xl40"/>
    <w:basedOn w:val="1"/>
    <w:qFormat/>
    <w:uiPriority w:val="0"/>
    <w:pPr>
      <w:widowControl/>
      <w:pBdr>
        <w:left w:val="single" w:color="auto" w:sz="4" w:space="0"/>
        <w:right w:val="single" w:color="auto" w:sz="4" w:space="0"/>
      </w:pBdr>
      <w:spacing w:before="100" w:beforeLines="0" w:beforeAutospacing="1" w:after="100" w:afterLines="0" w:afterAutospacing="1"/>
      <w:jc w:val="center"/>
    </w:pPr>
    <w:rPr>
      <w:rFonts w:ascii="宋体" w:hAnsi="宋体"/>
      <w:kern w:val="0"/>
      <w:sz w:val="24"/>
    </w:rPr>
  </w:style>
  <w:style w:type="character" w:customStyle="1" w:styleId="31">
    <w:name w:val="标题 2 Char"/>
    <w:link w:val="2"/>
    <w:qFormat/>
    <w:uiPriority w:val="0"/>
    <w:rPr>
      <w:rFonts w:ascii="Arial" w:hAnsi="Arial" w:eastAsia="黑体"/>
      <w:b/>
      <w:sz w:val="32"/>
    </w:rPr>
  </w:style>
  <w:style w:type="character" w:customStyle="1" w:styleId="32">
    <w:name w:val="标题 2 字符"/>
    <w:link w:val="2"/>
    <w:qFormat/>
    <w:uiPriority w:val="0"/>
    <w:rPr>
      <w:rFonts w:ascii="Arial" w:hAnsi="Arial" w:eastAsia="黑体"/>
      <w:b/>
      <w:kern w:val="2"/>
      <w:sz w:val="32"/>
    </w:rPr>
  </w:style>
  <w:style w:type="paragraph" w:customStyle="1" w:styleId="33">
    <w:name w:val="Body Text Indent 2"/>
    <w:basedOn w:val="1"/>
    <w:qFormat/>
    <w:uiPriority w:val="0"/>
    <w:pPr>
      <w:snapToGrid w:val="0"/>
      <w:spacing w:line="560" w:lineRule="atLeast"/>
      <w:ind w:firstLine="540"/>
    </w:pPr>
    <w:rPr>
      <w:kern w:val="2"/>
      <w:sz w:val="28"/>
    </w:rPr>
  </w:style>
  <w:style w:type="paragraph" w:styleId="34">
    <w:name w:val="List Paragraph"/>
    <w:basedOn w:val="1"/>
    <w:qFormat/>
    <w:uiPriority w:val="34"/>
    <w:pPr>
      <w:ind w:firstLine="420"/>
    </w:pPr>
    <w:rPr>
      <w:kern w:val="0"/>
      <w:sz w:val="20"/>
      <w:szCs w:val="20"/>
    </w:rPr>
  </w:style>
  <w:style w:type="paragraph" w:customStyle="1" w:styleId="35">
    <w:name w:val="UserStyle_0"/>
    <w:basedOn w:val="1"/>
    <w:qFormat/>
    <w:uiPriority w:val="0"/>
    <w:pPr>
      <w:ind w:firstLine="200" w:firstLineChars="200"/>
    </w:pPr>
    <w:rPr>
      <w:rFonts w:ascii="Calibri" w:hAnsi="Calibri" w:eastAsia="宋体" w:cs="Times New Roman"/>
      <w:color w:val="000000"/>
      <w:szCs w:val="21"/>
    </w:rPr>
  </w:style>
  <w:style w:type="paragraph" w:customStyle="1" w:styleId="36">
    <w:name w:val="无间隔1"/>
    <w:qFormat/>
    <w:uiPriority w:val="1"/>
    <w:pPr>
      <w:jc w:val="both"/>
    </w:pPr>
    <w:rPr>
      <w:rFonts w:ascii="Calibri" w:hAnsi="Calibri" w:eastAsia="Times New Roman" w:cs="Times New Roman"/>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header" Target="header4.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37</Pages>
  <Words>13139</Words>
  <Characters>14487</Characters>
  <Lines>0</Lines>
  <Paragraphs>0</Paragraphs>
  <TotalTime>26</TotalTime>
  <ScaleCrop>false</ScaleCrop>
  <LinksUpToDate>false</LinksUpToDate>
  <CharactersWithSpaces>15462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2023-12-28T01:50:00Z</dcterms:created>
  <dc:creator>叶琼</dc:creator>
  <cp:lastModifiedBy>忘忧草</cp:lastModifiedBy>
  <dcterms:modified xsi:type="dcterms:W3CDTF">2025-04-22T00:42:08Z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1CA0E7A8EC384B9AA09C46E5478883DA_13</vt:lpwstr>
  </property>
  <property fmtid="{D5CDD505-2E9C-101B-9397-08002B2CF9AE}" pid="4" name="KSOTemplateDocerSaveRecord">
    <vt:lpwstr>eyJoZGlkIjoiZjJjNmZkMzcyNTM4YzEzMjk5M2Q5ZjU3YmI2OTBjYmMiLCJ1c2VySWQiOiI0NDkyNjQ0MTgifQ==</vt:lpwstr>
  </property>
</Properties>
</file>