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2EF51">
      <w:pPr>
        <w:pageBreakBefore w:val="0"/>
        <w:kinsoku/>
        <w:wordWrap/>
        <w:topLinePunct w:val="0"/>
        <w:bidi w:val="0"/>
        <w:jc w:val="left"/>
        <w:textAlignment w:val="auto"/>
        <w:rPr>
          <w:color w:val="auto"/>
          <w:highlight w:val="none"/>
        </w:rPr>
      </w:pPr>
    </w:p>
    <w:p w14:paraId="09A3A0FD">
      <w:pPr>
        <w:pageBreakBefore w:val="0"/>
        <w:kinsoku/>
        <w:wordWrap/>
        <w:topLinePunct w:val="0"/>
        <w:bidi w:val="0"/>
        <w:spacing w:line="360" w:lineRule="auto"/>
        <w:textAlignment w:val="auto"/>
        <w:rPr>
          <w:rFonts w:hint="eastAsia" w:asciiTheme="minorEastAsia" w:hAnsiTheme="minorEastAsia" w:eastAsiaTheme="minorEastAsia" w:cstheme="minorEastAsia"/>
          <w:b/>
          <w:bCs w:val="0"/>
          <w:color w:val="auto"/>
          <w:sz w:val="36"/>
          <w:szCs w:val="36"/>
          <w:highlight w:val="none"/>
          <w:lang w:eastAsia="zh-CN"/>
        </w:rPr>
      </w:pPr>
      <w:r>
        <w:rPr>
          <w:rFonts w:hint="eastAsia" w:asciiTheme="minorEastAsia" w:hAnsiTheme="minorEastAsia" w:eastAsiaTheme="minorEastAsia" w:cstheme="minorEastAsia"/>
          <w:b/>
          <w:bCs w:val="0"/>
          <w:color w:val="auto"/>
          <w:sz w:val="36"/>
          <w:szCs w:val="36"/>
          <w:highlight w:val="none"/>
          <w:lang w:eastAsia="zh-CN"/>
        </w:rPr>
        <w:t>重庆通用人工智能研究院内控制度体系</w:t>
      </w:r>
      <w:r>
        <w:rPr>
          <w:rFonts w:hint="eastAsia" w:asciiTheme="minorEastAsia" w:hAnsiTheme="minorEastAsia" w:eastAsiaTheme="minorEastAsia" w:cstheme="minorEastAsia"/>
          <w:b/>
          <w:bCs w:val="0"/>
          <w:color w:val="auto"/>
          <w:sz w:val="36"/>
          <w:szCs w:val="36"/>
          <w:highlight w:val="none"/>
          <w:lang w:val="en-US" w:eastAsia="zh-CN"/>
        </w:rPr>
        <w:t>优化提升</w:t>
      </w:r>
      <w:r>
        <w:rPr>
          <w:rFonts w:hint="eastAsia" w:asciiTheme="minorEastAsia" w:hAnsiTheme="minorEastAsia" w:eastAsiaTheme="minorEastAsia" w:cstheme="minorEastAsia"/>
          <w:b/>
          <w:bCs w:val="0"/>
          <w:color w:val="auto"/>
          <w:sz w:val="36"/>
          <w:szCs w:val="36"/>
          <w:highlight w:val="none"/>
          <w:lang w:eastAsia="zh-CN"/>
        </w:rPr>
        <w:t>服务</w:t>
      </w:r>
    </w:p>
    <w:p w14:paraId="6563C3FA">
      <w:pPr>
        <w:pageBreakBefore w:val="0"/>
        <w:kinsoku/>
        <w:wordWrap/>
        <w:topLinePunct w:val="0"/>
        <w:bidi w:val="0"/>
        <w:adjustRightInd w:val="0"/>
        <w:snapToGrid w:val="0"/>
        <w:spacing w:line="560" w:lineRule="exact"/>
        <w:textAlignment w:val="auto"/>
        <w:rPr>
          <w:rFonts w:ascii="方正小标宋_GBK" w:hAnsi="方正小标宋_GBK" w:eastAsia="方正小标宋_GBK" w:cs="方正小标宋_GBK"/>
          <w:color w:val="auto"/>
          <w:sz w:val="44"/>
          <w:szCs w:val="44"/>
          <w:highlight w:val="none"/>
        </w:rPr>
      </w:pPr>
    </w:p>
    <w:p w14:paraId="3F624542">
      <w:pPr>
        <w:pageBreakBefore w:val="0"/>
        <w:kinsoku/>
        <w:wordWrap/>
        <w:topLinePunct w:val="0"/>
        <w:autoSpaceDE w:val="0"/>
        <w:autoSpaceDN w:val="0"/>
        <w:bidi w:val="0"/>
        <w:adjustRightInd w:val="0"/>
        <w:snapToGrid w:val="0"/>
        <w:spacing w:line="360" w:lineRule="auto"/>
        <w:textAlignment w:val="auto"/>
        <w:rPr>
          <w:color w:val="auto"/>
          <w:sz w:val="20"/>
          <w:szCs w:val="20"/>
          <w:highlight w:val="none"/>
        </w:rPr>
      </w:pPr>
    </w:p>
    <w:p w14:paraId="3807BCFC">
      <w:pPr>
        <w:pageBreakBefore w:val="0"/>
        <w:kinsoku/>
        <w:wordWrap/>
        <w:topLinePunct w:val="0"/>
        <w:autoSpaceDE w:val="0"/>
        <w:autoSpaceDN w:val="0"/>
        <w:bidi w:val="0"/>
        <w:adjustRightInd w:val="0"/>
        <w:snapToGrid w:val="0"/>
        <w:spacing w:line="360" w:lineRule="auto"/>
        <w:jc w:val="both"/>
        <w:textAlignment w:val="auto"/>
        <w:rPr>
          <w:color w:val="auto"/>
          <w:sz w:val="20"/>
          <w:szCs w:val="20"/>
          <w:highlight w:val="none"/>
        </w:rPr>
      </w:pPr>
    </w:p>
    <w:p w14:paraId="1BE9D861">
      <w:pPr>
        <w:pageBreakBefore w:val="0"/>
        <w:kinsoku/>
        <w:wordWrap/>
        <w:topLinePunct w:val="0"/>
        <w:autoSpaceDE w:val="0"/>
        <w:autoSpaceDN w:val="0"/>
        <w:bidi w:val="0"/>
        <w:adjustRightInd w:val="0"/>
        <w:snapToGrid w:val="0"/>
        <w:spacing w:line="360" w:lineRule="auto"/>
        <w:textAlignment w:val="auto"/>
        <w:rPr>
          <w:color w:val="auto"/>
          <w:sz w:val="20"/>
          <w:szCs w:val="20"/>
          <w:highlight w:val="none"/>
        </w:rPr>
      </w:pPr>
    </w:p>
    <w:p w14:paraId="751EC9FE">
      <w:pPr>
        <w:pageBreakBefore w:val="0"/>
        <w:kinsoku/>
        <w:wordWrap/>
        <w:topLinePunct w:val="0"/>
        <w:autoSpaceDE w:val="0"/>
        <w:autoSpaceDN w:val="0"/>
        <w:bidi w:val="0"/>
        <w:adjustRightInd w:val="0"/>
        <w:snapToGrid w:val="0"/>
        <w:spacing w:line="360" w:lineRule="auto"/>
        <w:textAlignment w:val="auto"/>
        <w:rPr>
          <w:color w:val="auto"/>
          <w:sz w:val="20"/>
          <w:szCs w:val="20"/>
          <w:highlight w:val="none"/>
        </w:rPr>
      </w:pPr>
    </w:p>
    <w:p w14:paraId="3937FD6D">
      <w:pPr>
        <w:pageBreakBefore w:val="0"/>
        <w:kinsoku/>
        <w:wordWrap/>
        <w:topLinePunct w:val="0"/>
        <w:autoSpaceDE w:val="0"/>
        <w:autoSpaceDN w:val="0"/>
        <w:bidi w:val="0"/>
        <w:adjustRightInd w:val="0"/>
        <w:snapToGrid w:val="0"/>
        <w:spacing w:line="360" w:lineRule="auto"/>
        <w:textAlignment w:val="auto"/>
        <w:rPr>
          <w:color w:val="auto"/>
          <w:sz w:val="20"/>
          <w:szCs w:val="20"/>
          <w:highlight w:val="none"/>
        </w:rPr>
      </w:pPr>
    </w:p>
    <w:p w14:paraId="340204A8">
      <w:pPr>
        <w:pStyle w:val="18"/>
        <w:pageBreakBefore w:val="0"/>
        <w:kinsoku/>
        <w:wordWrap/>
        <w:topLinePunct w:val="0"/>
        <w:bidi w:val="0"/>
        <w:textAlignment w:val="auto"/>
        <w:rPr>
          <w:color w:val="auto"/>
          <w:highlight w:val="none"/>
        </w:rPr>
      </w:pPr>
    </w:p>
    <w:p w14:paraId="4C797480">
      <w:pPr>
        <w:pageBreakBefore w:val="0"/>
        <w:kinsoku/>
        <w:wordWrap/>
        <w:topLinePunct w:val="0"/>
        <w:autoSpaceDE w:val="0"/>
        <w:autoSpaceDN w:val="0"/>
        <w:bidi w:val="0"/>
        <w:adjustRightInd w:val="0"/>
        <w:snapToGrid w:val="0"/>
        <w:spacing w:line="360" w:lineRule="auto"/>
        <w:textAlignment w:val="auto"/>
        <w:rPr>
          <w:b/>
          <w:color w:val="auto"/>
          <w:sz w:val="72"/>
          <w:szCs w:val="72"/>
          <w:highlight w:val="none"/>
        </w:rPr>
      </w:pPr>
      <w:r>
        <w:rPr>
          <w:rFonts w:hint="eastAsia"/>
          <w:b/>
          <w:color w:val="auto"/>
          <w:sz w:val="72"/>
          <w:szCs w:val="72"/>
          <w:highlight w:val="none"/>
        </w:rPr>
        <w:t>竞争性比选</w:t>
      </w:r>
      <w:r>
        <w:rPr>
          <w:b/>
          <w:color w:val="auto"/>
          <w:sz w:val="72"/>
          <w:szCs w:val="72"/>
          <w:highlight w:val="none"/>
        </w:rPr>
        <w:t>文件</w:t>
      </w:r>
    </w:p>
    <w:p w14:paraId="6A7739AD">
      <w:pPr>
        <w:pageBreakBefore w:val="0"/>
        <w:kinsoku/>
        <w:wordWrap/>
        <w:topLinePunct w:val="0"/>
        <w:autoSpaceDE w:val="0"/>
        <w:autoSpaceDN w:val="0"/>
        <w:bidi w:val="0"/>
        <w:adjustRightInd w:val="0"/>
        <w:snapToGrid w:val="0"/>
        <w:spacing w:line="360" w:lineRule="auto"/>
        <w:textAlignment w:val="auto"/>
        <w:rPr>
          <w:b/>
          <w:color w:val="auto"/>
          <w:sz w:val="21"/>
          <w:szCs w:val="21"/>
          <w:highlight w:val="none"/>
        </w:rPr>
      </w:pPr>
      <w:r>
        <w:rPr>
          <w:rFonts w:hint="eastAsia" w:cs="仿宋_GB2312"/>
          <w:b/>
          <w:color w:val="auto"/>
          <w:sz w:val="28"/>
          <w:szCs w:val="28"/>
          <w:highlight w:val="none"/>
        </w:rPr>
        <w:t>项目编号：YFD2025-07</w:t>
      </w:r>
      <w:r>
        <w:rPr>
          <w:rFonts w:hint="eastAsia" w:cs="仿宋_GB2312"/>
          <w:b/>
          <w:color w:val="auto"/>
          <w:sz w:val="28"/>
          <w:szCs w:val="28"/>
          <w:highlight w:val="none"/>
          <w:lang w:val="en-US" w:eastAsia="zh-CN"/>
        </w:rPr>
        <w:t>9</w:t>
      </w:r>
      <w:r>
        <w:rPr>
          <w:rFonts w:hint="eastAsia" w:cs="仿宋_GB2312"/>
          <w:b/>
          <w:color w:val="auto"/>
          <w:sz w:val="28"/>
          <w:szCs w:val="28"/>
          <w:highlight w:val="none"/>
        </w:rPr>
        <w:t xml:space="preserve">  </w:t>
      </w:r>
      <w:r>
        <w:rPr>
          <w:rFonts w:hint="eastAsia" w:cs="仿宋_GB2312"/>
          <w:b/>
          <w:color w:val="auto"/>
          <w:sz w:val="21"/>
          <w:szCs w:val="21"/>
          <w:highlight w:val="none"/>
        </w:rPr>
        <w:t xml:space="preserve"> </w:t>
      </w:r>
    </w:p>
    <w:p w14:paraId="7AEC8041">
      <w:pPr>
        <w:pageBreakBefore w:val="0"/>
        <w:kinsoku/>
        <w:wordWrap/>
        <w:topLinePunct w:val="0"/>
        <w:autoSpaceDE w:val="0"/>
        <w:autoSpaceDN w:val="0"/>
        <w:bidi w:val="0"/>
        <w:adjustRightInd w:val="0"/>
        <w:snapToGrid w:val="0"/>
        <w:spacing w:line="360" w:lineRule="auto"/>
        <w:jc w:val="left"/>
        <w:textAlignment w:val="auto"/>
        <w:rPr>
          <w:color w:val="auto"/>
          <w:sz w:val="10"/>
          <w:szCs w:val="10"/>
          <w:highlight w:val="none"/>
        </w:rPr>
      </w:pPr>
    </w:p>
    <w:p w14:paraId="5E0138B8">
      <w:pPr>
        <w:pageBreakBefore w:val="0"/>
        <w:kinsoku/>
        <w:wordWrap/>
        <w:topLinePunct w:val="0"/>
        <w:autoSpaceDE w:val="0"/>
        <w:autoSpaceDN w:val="0"/>
        <w:bidi w:val="0"/>
        <w:adjustRightInd w:val="0"/>
        <w:snapToGrid w:val="0"/>
        <w:spacing w:line="360" w:lineRule="auto"/>
        <w:jc w:val="left"/>
        <w:textAlignment w:val="auto"/>
        <w:rPr>
          <w:color w:val="auto"/>
          <w:sz w:val="20"/>
          <w:szCs w:val="20"/>
          <w:highlight w:val="none"/>
        </w:rPr>
      </w:pPr>
    </w:p>
    <w:p w14:paraId="6FE9D577">
      <w:pPr>
        <w:pageBreakBefore w:val="0"/>
        <w:kinsoku/>
        <w:wordWrap/>
        <w:topLinePunct w:val="0"/>
        <w:autoSpaceDE w:val="0"/>
        <w:autoSpaceDN w:val="0"/>
        <w:bidi w:val="0"/>
        <w:adjustRightInd w:val="0"/>
        <w:snapToGrid w:val="0"/>
        <w:spacing w:line="360" w:lineRule="auto"/>
        <w:jc w:val="left"/>
        <w:textAlignment w:val="auto"/>
        <w:rPr>
          <w:color w:val="auto"/>
          <w:sz w:val="20"/>
          <w:szCs w:val="20"/>
          <w:highlight w:val="none"/>
        </w:rPr>
      </w:pPr>
    </w:p>
    <w:p w14:paraId="78AF2246">
      <w:pPr>
        <w:pageBreakBefore w:val="0"/>
        <w:kinsoku/>
        <w:wordWrap/>
        <w:topLinePunct w:val="0"/>
        <w:autoSpaceDE w:val="0"/>
        <w:autoSpaceDN w:val="0"/>
        <w:bidi w:val="0"/>
        <w:adjustRightInd w:val="0"/>
        <w:snapToGrid w:val="0"/>
        <w:spacing w:line="360" w:lineRule="auto"/>
        <w:jc w:val="left"/>
        <w:textAlignment w:val="auto"/>
        <w:rPr>
          <w:color w:val="auto"/>
          <w:sz w:val="20"/>
          <w:szCs w:val="20"/>
          <w:highlight w:val="none"/>
        </w:rPr>
      </w:pPr>
    </w:p>
    <w:p w14:paraId="71C2D4EF">
      <w:pPr>
        <w:pageBreakBefore w:val="0"/>
        <w:kinsoku/>
        <w:wordWrap/>
        <w:topLinePunct w:val="0"/>
        <w:autoSpaceDE w:val="0"/>
        <w:autoSpaceDN w:val="0"/>
        <w:bidi w:val="0"/>
        <w:adjustRightInd w:val="0"/>
        <w:snapToGrid w:val="0"/>
        <w:spacing w:line="360" w:lineRule="auto"/>
        <w:jc w:val="left"/>
        <w:textAlignment w:val="auto"/>
        <w:rPr>
          <w:color w:val="auto"/>
          <w:sz w:val="20"/>
          <w:szCs w:val="20"/>
          <w:highlight w:val="none"/>
        </w:rPr>
      </w:pPr>
    </w:p>
    <w:p w14:paraId="5A6FB841">
      <w:pPr>
        <w:pageBreakBefore w:val="0"/>
        <w:kinsoku/>
        <w:wordWrap/>
        <w:topLinePunct w:val="0"/>
        <w:autoSpaceDE w:val="0"/>
        <w:autoSpaceDN w:val="0"/>
        <w:bidi w:val="0"/>
        <w:adjustRightInd w:val="0"/>
        <w:snapToGrid w:val="0"/>
        <w:spacing w:line="360" w:lineRule="auto"/>
        <w:jc w:val="left"/>
        <w:textAlignment w:val="auto"/>
        <w:rPr>
          <w:color w:val="auto"/>
          <w:sz w:val="20"/>
          <w:szCs w:val="20"/>
          <w:highlight w:val="none"/>
        </w:rPr>
      </w:pPr>
    </w:p>
    <w:p w14:paraId="0AFC70F4">
      <w:pPr>
        <w:pageBreakBefore w:val="0"/>
        <w:kinsoku/>
        <w:wordWrap/>
        <w:topLinePunct w:val="0"/>
        <w:autoSpaceDE w:val="0"/>
        <w:autoSpaceDN w:val="0"/>
        <w:bidi w:val="0"/>
        <w:adjustRightInd w:val="0"/>
        <w:snapToGrid w:val="0"/>
        <w:spacing w:line="360" w:lineRule="auto"/>
        <w:jc w:val="left"/>
        <w:textAlignment w:val="auto"/>
        <w:rPr>
          <w:color w:val="auto"/>
          <w:sz w:val="20"/>
          <w:szCs w:val="20"/>
          <w:highlight w:val="none"/>
        </w:rPr>
      </w:pPr>
    </w:p>
    <w:p w14:paraId="1186043B">
      <w:pPr>
        <w:pageBreakBefore w:val="0"/>
        <w:kinsoku/>
        <w:wordWrap/>
        <w:topLinePunct w:val="0"/>
        <w:bidi w:val="0"/>
        <w:jc w:val="both"/>
        <w:textAlignment w:val="auto"/>
        <w:rPr>
          <w:color w:val="auto"/>
          <w:highlight w:val="none"/>
        </w:rPr>
      </w:pPr>
    </w:p>
    <w:p w14:paraId="49514387">
      <w:pPr>
        <w:pageBreakBefore w:val="0"/>
        <w:kinsoku/>
        <w:wordWrap/>
        <w:topLinePunct w:val="0"/>
        <w:bidi w:val="0"/>
        <w:jc w:val="both"/>
        <w:textAlignment w:val="auto"/>
        <w:rPr>
          <w:color w:val="auto"/>
          <w:highlight w:val="none"/>
        </w:rPr>
      </w:pPr>
    </w:p>
    <w:p w14:paraId="69AAE452">
      <w:pPr>
        <w:pageBreakBefore w:val="0"/>
        <w:kinsoku/>
        <w:wordWrap/>
        <w:topLinePunct w:val="0"/>
        <w:bidi w:val="0"/>
        <w:jc w:val="both"/>
        <w:textAlignment w:val="auto"/>
        <w:rPr>
          <w:color w:val="auto"/>
          <w:highlight w:val="none"/>
        </w:rPr>
      </w:pPr>
    </w:p>
    <w:p w14:paraId="5D5CF8C4">
      <w:pPr>
        <w:pageBreakBefore w:val="0"/>
        <w:kinsoku/>
        <w:wordWrap/>
        <w:topLinePunct w:val="0"/>
        <w:autoSpaceDE w:val="0"/>
        <w:autoSpaceDN w:val="0"/>
        <w:bidi w:val="0"/>
        <w:adjustRightInd w:val="0"/>
        <w:snapToGrid w:val="0"/>
        <w:spacing w:line="360" w:lineRule="auto"/>
        <w:jc w:val="both"/>
        <w:textAlignment w:val="auto"/>
        <w:rPr>
          <w:color w:val="auto"/>
          <w:sz w:val="20"/>
          <w:szCs w:val="20"/>
          <w:highlight w:val="none"/>
        </w:rPr>
      </w:pPr>
    </w:p>
    <w:p w14:paraId="52C04CEC">
      <w:pPr>
        <w:pageBreakBefore w:val="0"/>
        <w:kinsoku/>
        <w:wordWrap/>
        <w:topLinePunct w:val="0"/>
        <w:autoSpaceDE w:val="0"/>
        <w:autoSpaceDN w:val="0"/>
        <w:bidi w:val="0"/>
        <w:adjustRightInd w:val="0"/>
        <w:snapToGrid w:val="0"/>
        <w:spacing w:line="360" w:lineRule="auto"/>
        <w:textAlignment w:val="auto"/>
        <w:rPr>
          <w:color w:val="auto"/>
          <w:sz w:val="20"/>
          <w:szCs w:val="20"/>
          <w:highlight w:val="none"/>
        </w:rPr>
      </w:pPr>
    </w:p>
    <w:p w14:paraId="3653CBC8">
      <w:pPr>
        <w:pageBreakBefore w:val="0"/>
        <w:tabs>
          <w:tab w:val="left" w:pos="6252"/>
        </w:tabs>
        <w:kinsoku/>
        <w:wordWrap/>
        <w:topLinePunct w:val="0"/>
        <w:autoSpaceDE w:val="0"/>
        <w:autoSpaceDN w:val="0"/>
        <w:bidi w:val="0"/>
        <w:adjustRightInd w:val="0"/>
        <w:snapToGrid w:val="0"/>
        <w:spacing w:line="360" w:lineRule="auto"/>
        <w:ind w:firstLine="1686" w:firstLineChars="500"/>
        <w:jc w:val="both"/>
        <w:textAlignment w:val="auto"/>
        <w:rPr>
          <w:rFonts w:hint="eastAsia" w:eastAsia="宋体"/>
          <w:b/>
          <w:color w:val="auto"/>
          <w:spacing w:val="8"/>
          <w:sz w:val="32"/>
          <w:szCs w:val="32"/>
          <w:highlight w:val="none"/>
          <w:lang w:eastAsia="zh-CN"/>
        </w:rPr>
      </w:pPr>
      <w:r>
        <w:rPr>
          <w:rFonts w:hint="eastAsia"/>
          <w:b/>
          <w:color w:val="auto"/>
          <w:spacing w:val="8"/>
          <w:sz w:val="32"/>
          <w:szCs w:val="32"/>
          <w:highlight w:val="none"/>
        </w:rPr>
        <w:t>比  选 人：</w:t>
      </w:r>
      <w:r>
        <w:rPr>
          <w:rFonts w:hint="eastAsia"/>
          <w:b/>
          <w:color w:val="auto"/>
          <w:spacing w:val="8"/>
          <w:sz w:val="32"/>
          <w:szCs w:val="32"/>
          <w:highlight w:val="none"/>
          <w:lang w:eastAsia="zh-CN"/>
        </w:rPr>
        <w:t>重庆通用人工智能研究院</w:t>
      </w:r>
    </w:p>
    <w:p w14:paraId="47BD8D86">
      <w:pPr>
        <w:pageBreakBefore w:val="0"/>
        <w:tabs>
          <w:tab w:val="left" w:pos="6252"/>
        </w:tabs>
        <w:kinsoku/>
        <w:wordWrap/>
        <w:topLinePunct w:val="0"/>
        <w:autoSpaceDE w:val="0"/>
        <w:autoSpaceDN w:val="0"/>
        <w:bidi w:val="0"/>
        <w:adjustRightInd w:val="0"/>
        <w:snapToGrid w:val="0"/>
        <w:spacing w:line="360" w:lineRule="auto"/>
        <w:ind w:firstLine="1686" w:firstLineChars="500"/>
        <w:jc w:val="both"/>
        <w:textAlignment w:val="auto"/>
        <w:rPr>
          <w:rFonts w:hint="eastAsia" w:eastAsia="宋体"/>
          <w:b/>
          <w:color w:val="auto"/>
          <w:spacing w:val="8"/>
          <w:sz w:val="32"/>
          <w:szCs w:val="32"/>
          <w:highlight w:val="none"/>
          <w:lang w:eastAsia="zh-CN"/>
        </w:rPr>
      </w:pPr>
      <w:r>
        <w:rPr>
          <w:rFonts w:hint="eastAsia"/>
          <w:b/>
          <w:color w:val="auto"/>
          <w:spacing w:val="8"/>
          <w:sz w:val="32"/>
          <w:szCs w:val="32"/>
          <w:highlight w:val="none"/>
        </w:rPr>
        <w:t>比选代理机构：</w:t>
      </w:r>
      <w:r>
        <w:rPr>
          <w:rFonts w:hint="eastAsia"/>
          <w:b/>
          <w:color w:val="auto"/>
          <w:spacing w:val="8"/>
          <w:sz w:val="32"/>
          <w:szCs w:val="32"/>
          <w:highlight w:val="none"/>
          <w:lang w:eastAsia="zh-CN"/>
        </w:rPr>
        <w:t>重庆渝富达项目管理有限公司</w:t>
      </w:r>
    </w:p>
    <w:p w14:paraId="5243A062">
      <w:pPr>
        <w:pageBreakBefore w:val="0"/>
        <w:tabs>
          <w:tab w:val="left" w:pos="6252"/>
        </w:tabs>
        <w:kinsoku/>
        <w:wordWrap/>
        <w:topLinePunct w:val="0"/>
        <w:autoSpaceDE w:val="0"/>
        <w:autoSpaceDN w:val="0"/>
        <w:bidi w:val="0"/>
        <w:adjustRightInd w:val="0"/>
        <w:snapToGrid w:val="0"/>
        <w:spacing w:line="360" w:lineRule="auto"/>
        <w:ind w:firstLine="3373" w:firstLineChars="1000"/>
        <w:jc w:val="both"/>
        <w:textAlignment w:val="auto"/>
        <w:rPr>
          <w:b/>
          <w:bCs w:val="0"/>
          <w:color w:val="auto"/>
          <w:sz w:val="32"/>
          <w:szCs w:val="32"/>
          <w:highlight w:val="none"/>
        </w:rPr>
        <w:sectPr>
          <w:headerReference r:id="rId5" w:type="default"/>
          <w:footerReference r:id="rId6" w:type="default"/>
          <w:pgSz w:w="11907" w:h="16840"/>
          <w:pgMar w:top="2098" w:right="1474" w:bottom="1984" w:left="1587" w:header="851" w:footer="992" w:gutter="0"/>
          <w:pgNumType w:fmt="decimal" w:start="1"/>
          <w:cols w:space="720" w:num="1"/>
          <w:docGrid w:linePitch="380" w:charSpace="-5735"/>
        </w:sectPr>
      </w:pPr>
      <w:r>
        <w:rPr>
          <w:rFonts w:hint="eastAsia"/>
          <w:b/>
          <w:color w:val="auto"/>
          <w:spacing w:val="8"/>
          <w:sz w:val="32"/>
          <w:szCs w:val="32"/>
          <w:highlight w:val="none"/>
          <w:lang w:eastAsia="zh-CN"/>
        </w:rPr>
        <w:t>二〇二五</w:t>
      </w:r>
      <w:r>
        <w:rPr>
          <w:rFonts w:hint="eastAsia"/>
          <w:b/>
          <w:color w:val="auto"/>
          <w:spacing w:val="8"/>
          <w:sz w:val="32"/>
          <w:szCs w:val="32"/>
          <w:highlight w:val="none"/>
        </w:rPr>
        <w:t>年十</w:t>
      </w:r>
      <w:r>
        <w:rPr>
          <w:rFonts w:hint="eastAsia"/>
          <w:b/>
          <w:color w:val="auto"/>
          <w:spacing w:val="8"/>
          <w:sz w:val="32"/>
          <w:szCs w:val="32"/>
          <w:highlight w:val="none"/>
          <w:lang w:val="en-US" w:eastAsia="zh-CN"/>
        </w:rPr>
        <w:t>二</w:t>
      </w:r>
      <w:r>
        <w:rPr>
          <w:rFonts w:hint="eastAsia"/>
          <w:b/>
          <w:color w:val="auto"/>
          <w:spacing w:val="8"/>
          <w:sz w:val="32"/>
          <w:szCs w:val="32"/>
          <w:highlight w:val="none"/>
        </w:rPr>
        <w:t xml:space="preserve">月       </w:t>
      </w:r>
    </w:p>
    <w:p w14:paraId="48A760C5">
      <w:pPr>
        <w:pStyle w:val="3"/>
        <w:pageBreakBefore w:val="0"/>
        <w:kinsoku/>
        <w:wordWrap/>
        <w:topLinePunct w:val="0"/>
        <w:bidi w:val="0"/>
        <w:spacing w:before="240" w:after="120"/>
        <w:jc w:val="both"/>
        <w:textAlignment w:val="auto"/>
        <w:rPr>
          <w:color w:val="auto"/>
          <w:highlight w:val="none"/>
        </w:rPr>
      </w:pPr>
    </w:p>
    <w:p w14:paraId="583843E7">
      <w:pPr>
        <w:pageBreakBefore w:val="0"/>
        <w:kinsoku/>
        <w:wordWrap/>
        <w:topLinePunct w:val="0"/>
        <w:bidi w:val="0"/>
        <w:spacing w:line="240" w:lineRule="auto"/>
        <w:textAlignment w:val="auto"/>
        <w:rPr>
          <w:color w:val="auto"/>
          <w:highlight w:val="none"/>
        </w:rPr>
      </w:pPr>
      <w:r>
        <w:rPr>
          <w:rFonts w:hint="eastAsia"/>
          <w:b/>
          <w:bCs w:val="0"/>
          <w:color w:val="auto"/>
          <w:sz w:val="32"/>
          <w:szCs w:val="32"/>
          <w:highlight w:val="none"/>
        </w:rPr>
        <w:t>目 录</w:t>
      </w:r>
    </w:p>
    <w:p w14:paraId="53596744">
      <w:pPr>
        <w:pStyle w:val="21"/>
        <w:pageBreakBefore w:val="0"/>
        <w:tabs>
          <w:tab w:val="right" w:leader="dot" w:pos="9412"/>
        </w:tabs>
        <w:kinsoku/>
        <w:wordWrap/>
        <w:topLinePunct w:val="0"/>
        <w:bidi w:val="0"/>
        <w:spacing w:line="800" w:lineRule="exact"/>
        <w:ind w:left="480"/>
        <w:textAlignment w:val="auto"/>
        <w:rPr>
          <w:color w:val="auto"/>
          <w:sz w:val="28"/>
          <w:szCs w:val="28"/>
          <w:highlight w:val="none"/>
        </w:rPr>
      </w:pPr>
      <w:r>
        <w:rPr>
          <w:rFonts w:hint="eastAsia"/>
          <w:color w:val="auto"/>
          <w:sz w:val="28"/>
          <w:szCs w:val="28"/>
          <w:highlight w:val="none"/>
        </w:rPr>
        <w:fldChar w:fldCharType="begin"/>
      </w:r>
      <w:r>
        <w:rPr>
          <w:rFonts w:hint="eastAsia"/>
          <w:color w:val="auto"/>
          <w:sz w:val="28"/>
          <w:szCs w:val="28"/>
          <w:highlight w:val="none"/>
        </w:rPr>
        <w:instrText xml:space="preserve"> TOC \o "1-3" \h \z </w:instrText>
      </w:r>
      <w:r>
        <w:rPr>
          <w:rFonts w:hint="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"_Toc15753" </w:instrText>
      </w:r>
      <w:r>
        <w:rPr>
          <w:color w:val="auto"/>
          <w:highlight w:val="none"/>
        </w:rPr>
        <w:fldChar w:fldCharType="separate"/>
      </w:r>
      <w:r>
        <w:rPr>
          <w:rFonts w:hint="eastAsia"/>
          <w:color w:val="auto"/>
          <w:sz w:val="28"/>
          <w:szCs w:val="28"/>
          <w:highlight w:val="none"/>
        </w:rPr>
        <w:t>第一篇  比选邀请书</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_Toc15753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27DB813C">
      <w:pPr>
        <w:pStyle w:val="21"/>
        <w:pageBreakBefore w:val="0"/>
        <w:tabs>
          <w:tab w:val="right" w:leader="dot" w:pos="9412"/>
        </w:tabs>
        <w:kinsoku/>
        <w:wordWrap/>
        <w:topLinePunct w:val="0"/>
        <w:bidi w:val="0"/>
        <w:spacing w:line="800" w:lineRule="exact"/>
        <w:ind w:left="480"/>
        <w:textAlignment w:val="auto"/>
        <w:rPr>
          <w:color w:val="auto"/>
          <w:sz w:val="28"/>
          <w:szCs w:val="28"/>
          <w:highlight w:val="none"/>
        </w:rPr>
      </w:pPr>
      <w:r>
        <w:rPr>
          <w:color w:val="auto"/>
          <w:highlight w:val="none"/>
        </w:rPr>
        <w:fldChar w:fldCharType="begin"/>
      </w:r>
      <w:r>
        <w:rPr>
          <w:color w:val="auto"/>
          <w:highlight w:val="none"/>
        </w:rPr>
        <w:instrText xml:space="preserve"> HYPERLINK \l "_Toc14700" </w:instrText>
      </w:r>
      <w:r>
        <w:rPr>
          <w:color w:val="auto"/>
          <w:highlight w:val="none"/>
        </w:rPr>
        <w:fldChar w:fldCharType="separate"/>
      </w:r>
      <w:r>
        <w:rPr>
          <w:rFonts w:hint="eastAsia"/>
          <w:color w:val="auto"/>
          <w:sz w:val="28"/>
          <w:szCs w:val="28"/>
          <w:highlight w:val="none"/>
        </w:rPr>
        <w:t>第二篇  比选项目</w:t>
      </w:r>
      <w:r>
        <w:rPr>
          <w:rFonts w:hint="eastAsia"/>
          <w:color w:val="auto"/>
          <w:sz w:val="28"/>
          <w:szCs w:val="28"/>
          <w:highlight w:val="none"/>
          <w:lang w:val="en-US" w:eastAsia="zh-CN"/>
        </w:rPr>
        <w:t>技术（</w:t>
      </w:r>
      <w:r>
        <w:rPr>
          <w:rFonts w:hint="eastAsia"/>
          <w:color w:val="auto"/>
          <w:sz w:val="28"/>
          <w:szCs w:val="28"/>
          <w:highlight w:val="none"/>
        </w:rPr>
        <w:t>服务</w:t>
      </w:r>
      <w:r>
        <w:rPr>
          <w:rFonts w:hint="eastAsia"/>
          <w:color w:val="auto"/>
          <w:sz w:val="28"/>
          <w:szCs w:val="28"/>
          <w:highlight w:val="none"/>
          <w:lang w:val="en-US" w:eastAsia="zh-CN"/>
        </w:rPr>
        <w:t>）</w:t>
      </w:r>
      <w:r>
        <w:rPr>
          <w:rFonts w:hint="eastAsia"/>
          <w:color w:val="auto"/>
          <w:sz w:val="28"/>
          <w:szCs w:val="28"/>
          <w:highlight w:val="none"/>
        </w:rPr>
        <w:t>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_Toc14700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color w:val="auto"/>
          <w:sz w:val="28"/>
          <w:szCs w:val="28"/>
          <w:highlight w:val="none"/>
        </w:rPr>
        <w:fldChar w:fldCharType="end"/>
      </w:r>
    </w:p>
    <w:p w14:paraId="2AF99E75">
      <w:pPr>
        <w:pStyle w:val="21"/>
        <w:pageBreakBefore w:val="0"/>
        <w:tabs>
          <w:tab w:val="right" w:leader="dot" w:pos="9412"/>
        </w:tabs>
        <w:kinsoku/>
        <w:wordWrap/>
        <w:topLinePunct w:val="0"/>
        <w:bidi w:val="0"/>
        <w:spacing w:line="800" w:lineRule="exact"/>
        <w:ind w:left="480"/>
        <w:textAlignment w:val="auto"/>
        <w:rPr>
          <w:color w:val="auto"/>
          <w:sz w:val="28"/>
          <w:szCs w:val="28"/>
          <w:highlight w:val="none"/>
        </w:rPr>
      </w:pPr>
      <w:r>
        <w:rPr>
          <w:color w:val="auto"/>
          <w:highlight w:val="none"/>
        </w:rPr>
        <w:fldChar w:fldCharType="begin"/>
      </w:r>
      <w:r>
        <w:rPr>
          <w:color w:val="auto"/>
          <w:highlight w:val="none"/>
        </w:rPr>
        <w:instrText xml:space="preserve"> HYPERLINK \l "_Toc20761" </w:instrText>
      </w:r>
      <w:r>
        <w:rPr>
          <w:color w:val="auto"/>
          <w:highlight w:val="none"/>
        </w:rPr>
        <w:fldChar w:fldCharType="separate"/>
      </w:r>
      <w:r>
        <w:rPr>
          <w:rFonts w:hint="eastAsia"/>
          <w:color w:val="auto"/>
          <w:sz w:val="28"/>
          <w:szCs w:val="28"/>
          <w:highlight w:val="none"/>
        </w:rPr>
        <w:t>第三篇  比选项目商务需求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_Toc20761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color w:val="auto"/>
          <w:sz w:val="28"/>
          <w:szCs w:val="28"/>
          <w:highlight w:val="none"/>
        </w:rPr>
        <w:fldChar w:fldCharType="end"/>
      </w:r>
    </w:p>
    <w:p w14:paraId="4540C92B">
      <w:pPr>
        <w:pStyle w:val="21"/>
        <w:pageBreakBefore w:val="0"/>
        <w:tabs>
          <w:tab w:val="right" w:leader="dot" w:pos="9412"/>
        </w:tabs>
        <w:kinsoku/>
        <w:wordWrap/>
        <w:topLinePunct w:val="0"/>
        <w:bidi w:val="0"/>
        <w:spacing w:line="800" w:lineRule="exact"/>
        <w:ind w:left="480"/>
        <w:textAlignment w:val="auto"/>
        <w:rPr>
          <w:color w:val="auto"/>
          <w:sz w:val="28"/>
          <w:szCs w:val="28"/>
          <w:highlight w:val="none"/>
        </w:rPr>
      </w:pPr>
      <w:r>
        <w:rPr>
          <w:color w:val="auto"/>
          <w:highlight w:val="none"/>
        </w:rPr>
        <w:fldChar w:fldCharType="begin"/>
      </w:r>
      <w:r>
        <w:rPr>
          <w:color w:val="auto"/>
          <w:highlight w:val="none"/>
        </w:rPr>
        <w:instrText xml:space="preserve"> HYPERLINK \l "_Toc8690" </w:instrText>
      </w:r>
      <w:r>
        <w:rPr>
          <w:color w:val="auto"/>
          <w:highlight w:val="none"/>
        </w:rPr>
        <w:fldChar w:fldCharType="separate"/>
      </w:r>
      <w:r>
        <w:rPr>
          <w:rFonts w:hint="eastAsia"/>
          <w:color w:val="auto"/>
          <w:sz w:val="28"/>
          <w:szCs w:val="28"/>
          <w:highlight w:val="none"/>
        </w:rPr>
        <w:t>第四篇  评审程序及方法、评审标准、无效响应和采购终止</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_Toc8690 \h </w:instrText>
      </w:r>
      <w:r>
        <w:rPr>
          <w:color w:val="auto"/>
          <w:sz w:val="28"/>
          <w:szCs w:val="28"/>
          <w:highlight w:val="none"/>
        </w:rPr>
        <w:fldChar w:fldCharType="separate"/>
      </w:r>
      <w:r>
        <w:rPr>
          <w:color w:val="auto"/>
          <w:sz w:val="28"/>
          <w:szCs w:val="28"/>
          <w:highlight w:val="none"/>
        </w:rPr>
        <w:t>10</w:t>
      </w:r>
      <w:r>
        <w:rPr>
          <w:color w:val="auto"/>
          <w:sz w:val="28"/>
          <w:szCs w:val="28"/>
          <w:highlight w:val="none"/>
        </w:rPr>
        <w:fldChar w:fldCharType="end"/>
      </w:r>
      <w:r>
        <w:rPr>
          <w:color w:val="auto"/>
          <w:sz w:val="28"/>
          <w:szCs w:val="28"/>
          <w:highlight w:val="none"/>
        </w:rPr>
        <w:fldChar w:fldCharType="end"/>
      </w:r>
    </w:p>
    <w:p w14:paraId="61724837">
      <w:pPr>
        <w:pStyle w:val="21"/>
        <w:pageBreakBefore w:val="0"/>
        <w:tabs>
          <w:tab w:val="right" w:leader="dot" w:pos="9412"/>
        </w:tabs>
        <w:kinsoku/>
        <w:wordWrap/>
        <w:topLinePunct w:val="0"/>
        <w:bidi w:val="0"/>
        <w:spacing w:line="800" w:lineRule="exact"/>
        <w:ind w:left="480"/>
        <w:textAlignment w:val="auto"/>
        <w:rPr>
          <w:color w:val="auto"/>
          <w:sz w:val="28"/>
          <w:szCs w:val="28"/>
          <w:highlight w:val="none"/>
        </w:rPr>
      </w:pPr>
      <w:r>
        <w:rPr>
          <w:color w:val="auto"/>
          <w:highlight w:val="none"/>
        </w:rPr>
        <w:fldChar w:fldCharType="begin"/>
      </w:r>
      <w:r>
        <w:rPr>
          <w:color w:val="auto"/>
          <w:highlight w:val="none"/>
        </w:rPr>
        <w:instrText xml:space="preserve"> HYPERLINK \l "_Toc23784" </w:instrText>
      </w:r>
      <w:r>
        <w:rPr>
          <w:color w:val="auto"/>
          <w:highlight w:val="none"/>
        </w:rPr>
        <w:fldChar w:fldCharType="separate"/>
      </w:r>
      <w:r>
        <w:rPr>
          <w:rFonts w:hint="eastAsia"/>
          <w:color w:val="auto"/>
          <w:sz w:val="28"/>
          <w:szCs w:val="28"/>
          <w:highlight w:val="none"/>
        </w:rPr>
        <w:t>第五篇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_Toc23784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14:paraId="78495EC3">
      <w:pPr>
        <w:pStyle w:val="21"/>
        <w:pageBreakBefore w:val="0"/>
        <w:tabs>
          <w:tab w:val="right" w:leader="dot" w:pos="9412"/>
        </w:tabs>
        <w:kinsoku/>
        <w:wordWrap/>
        <w:topLinePunct w:val="0"/>
        <w:bidi w:val="0"/>
        <w:spacing w:line="800" w:lineRule="exact"/>
        <w:ind w:left="480"/>
        <w:textAlignment w:val="auto"/>
        <w:rPr>
          <w:color w:val="auto"/>
          <w:sz w:val="28"/>
          <w:szCs w:val="28"/>
          <w:highlight w:val="none"/>
        </w:rPr>
      </w:pPr>
      <w:r>
        <w:rPr>
          <w:color w:val="auto"/>
          <w:highlight w:val="none"/>
        </w:rPr>
        <w:fldChar w:fldCharType="begin"/>
      </w:r>
      <w:r>
        <w:rPr>
          <w:color w:val="auto"/>
          <w:highlight w:val="none"/>
        </w:rPr>
        <w:instrText xml:space="preserve"> HYPERLINK \l "_Toc23074" </w:instrText>
      </w:r>
      <w:r>
        <w:rPr>
          <w:color w:val="auto"/>
          <w:highlight w:val="none"/>
        </w:rPr>
        <w:fldChar w:fldCharType="separate"/>
      </w:r>
      <w:r>
        <w:rPr>
          <w:rFonts w:hint="eastAsia"/>
          <w:color w:val="auto"/>
          <w:sz w:val="28"/>
          <w:szCs w:val="28"/>
          <w:highlight w:val="none"/>
        </w:rPr>
        <w:t>第六篇  合同草案条款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_Toc23074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color w:val="auto"/>
          <w:sz w:val="28"/>
          <w:szCs w:val="28"/>
          <w:highlight w:val="none"/>
        </w:rPr>
        <w:fldChar w:fldCharType="end"/>
      </w:r>
    </w:p>
    <w:p w14:paraId="31C5578D">
      <w:pPr>
        <w:pStyle w:val="21"/>
        <w:pageBreakBefore w:val="0"/>
        <w:tabs>
          <w:tab w:val="right" w:leader="dot" w:pos="9412"/>
        </w:tabs>
        <w:kinsoku/>
        <w:wordWrap/>
        <w:topLinePunct w:val="0"/>
        <w:bidi w:val="0"/>
        <w:spacing w:line="800" w:lineRule="exact"/>
        <w:ind w:left="480"/>
        <w:textAlignment w:val="auto"/>
        <w:rPr>
          <w:color w:val="auto"/>
          <w:sz w:val="28"/>
          <w:szCs w:val="28"/>
          <w:highlight w:val="none"/>
        </w:rPr>
      </w:pPr>
      <w:r>
        <w:rPr>
          <w:color w:val="auto"/>
          <w:highlight w:val="none"/>
        </w:rPr>
        <w:fldChar w:fldCharType="begin"/>
      </w:r>
      <w:r>
        <w:rPr>
          <w:color w:val="auto"/>
          <w:highlight w:val="none"/>
        </w:rPr>
        <w:instrText xml:space="preserve"> HYPERLINK \l "_Toc11315" </w:instrText>
      </w:r>
      <w:r>
        <w:rPr>
          <w:color w:val="auto"/>
          <w:highlight w:val="none"/>
        </w:rPr>
        <w:fldChar w:fldCharType="separate"/>
      </w:r>
      <w:r>
        <w:rPr>
          <w:rFonts w:hint="eastAsia"/>
          <w:color w:val="auto"/>
          <w:sz w:val="28"/>
          <w:szCs w:val="28"/>
          <w:highlight w:val="none"/>
        </w:rPr>
        <w:t>第七篇  响应文件格式要求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_Toc11315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14:paraId="7ABC87AC">
      <w:pPr>
        <w:pageBreakBefore w:val="0"/>
        <w:kinsoku/>
        <w:wordWrap/>
        <w:topLinePunct w:val="0"/>
        <w:bidi w:val="0"/>
        <w:textAlignment w:val="auto"/>
        <w:rPr>
          <w:color w:val="auto"/>
          <w:highlight w:val="none"/>
        </w:rPr>
      </w:pPr>
      <w:r>
        <w:rPr>
          <w:rFonts w:hint="eastAsia"/>
          <w:color w:val="auto"/>
          <w:sz w:val="28"/>
          <w:szCs w:val="28"/>
          <w:highlight w:val="none"/>
        </w:rPr>
        <w:fldChar w:fldCharType="end"/>
      </w:r>
    </w:p>
    <w:p w14:paraId="2DADCE51">
      <w:pPr>
        <w:pageBreakBefore w:val="0"/>
        <w:kinsoku/>
        <w:wordWrap/>
        <w:topLinePunct w:val="0"/>
        <w:bidi w:val="0"/>
        <w:textAlignment w:val="auto"/>
        <w:rPr>
          <w:color w:val="auto"/>
          <w:highlight w:val="none"/>
        </w:rPr>
      </w:pPr>
    </w:p>
    <w:p w14:paraId="7FD0C493">
      <w:pPr>
        <w:pageBreakBefore w:val="0"/>
        <w:kinsoku/>
        <w:wordWrap/>
        <w:topLinePunct w:val="0"/>
        <w:bidi w:val="0"/>
        <w:textAlignment w:val="auto"/>
        <w:rPr>
          <w:color w:val="auto"/>
          <w:highlight w:val="none"/>
        </w:rPr>
      </w:pPr>
    </w:p>
    <w:p w14:paraId="071242BA">
      <w:pPr>
        <w:pageBreakBefore w:val="0"/>
        <w:kinsoku/>
        <w:wordWrap/>
        <w:topLinePunct w:val="0"/>
        <w:bidi w:val="0"/>
        <w:textAlignment w:val="auto"/>
        <w:rPr>
          <w:color w:val="auto"/>
          <w:highlight w:val="none"/>
        </w:rPr>
      </w:pPr>
    </w:p>
    <w:p w14:paraId="62968ED8">
      <w:pPr>
        <w:pageBreakBefore w:val="0"/>
        <w:kinsoku/>
        <w:wordWrap/>
        <w:topLinePunct w:val="0"/>
        <w:bidi w:val="0"/>
        <w:textAlignment w:val="auto"/>
        <w:rPr>
          <w:color w:val="auto"/>
          <w:highlight w:val="none"/>
        </w:rPr>
      </w:pPr>
    </w:p>
    <w:p w14:paraId="44F2D3ED">
      <w:pPr>
        <w:pageBreakBefore w:val="0"/>
        <w:kinsoku/>
        <w:wordWrap/>
        <w:topLinePunct w:val="0"/>
        <w:bidi w:val="0"/>
        <w:textAlignment w:val="auto"/>
        <w:rPr>
          <w:color w:val="auto"/>
          <w:highlight w:val="none"/>
        </w:rPr>
      </w:pPr>
    </w:p>
    <w:p w14:paraId="32B914AC">
      <w:pPr>
        <w:pageBreakBefore w:val="0"/>
        <w:kinsoku/>
        <w:wordWrap/>
        <w:topLinePunct w:val="0"/>
        <w:bidi w:val="0"/>
        <w:textAlignment w:val="auto"/>
        <w:rPr>
          <w:color w:val="auto"/>
          <w:highlight w:val="none"/>
        </w:rPr>
      </w:pPr>
    </w:p>
    <w:p w14:paraId="015AE1B4">
      <w:pPr>
        <w:pageBreakBefore w:val="0"/>
        <w:kinsoku/>
        <w:wordWrap/>
        <w:topLinePunct w:val="0"/>
        <w:bidi w:val="0"/>
        <w:textAlignment w:val="auto"/>
        <w:rPr>
          <w:color w:val="auto"/>
          <w:highlight w:val="none"/>
        </w:rPr>
      </w:pPr>
    </w:p>
    <w:p w14:paraId="16917A5A">
      <w:pPr>
        <w:pageBreakBefore w:val="0"/>
        <w:kinsoku/>
        <w:wordWrap/>
        <w:topLinePunct w:val="0"/>
        <w:bidi w:val="0"/>
        <w:textAlignment w:val="auto"/>
        <w:rPr>
          <w:color w:val="auto"/>
          <w:highlight w:val="none"/>
        </w:rPr>
      </w:pPr>
    </w:p>
    <w:p w14:paraId="660F9EDE">
      <w:pPr>
        <w:pageBreakBefore w:val="0"/>
        <w:kinsoku/>
        <w:wordWrap/>
        <w:topLinePunct w:val="0"/>
        <w:bidi w:val="0"/>
        <w:textAlignment w:val="auto"/>
        <w:rPr>
          <w:color w:val="auto"/>
          <w:highlight w:val="none"/>
        </w:rPr>
      </w:pPr>
    </w:p>
    <w:p w14:paraId="004E9DA1">
      <w:pPr>
        <w:pageBreakBefore w:val="0"/>
        <w:kinsoku/>
        <w:wordWrap/>
        <w:topLinePunct w:val="0"/>
        <w:bidi w:val="0"/>
        <w:textAlignment w:val="auto"/>
        <w:rPr>
          <w:color w:val="auto"/>
          <w:highlight w:val="none"/>
        </w:rPr>
      </w:pPr>
    </w:p>
    <w:p w14:paraId="6301E5BB">
      <w:pPr>
        <w:pageBreakBefore w:val="0"/>
        <w:kinsoku/>
        <w:wordWrap/>
        <w:topLinePunct w:val="0"/>
        <w:bidi w:val="0"/>
        <w:textAlignment w:val="auto"/>
        <w:rPr>
          <w:color w:val="auto"/>
          <w:highlight w:val="none"/>
        </w:rPr>
      </w:pPr>
    </w:p>
    <w:p w14:paraId="5AD71245">
      <w:pPr>
        <w:pageBreakBefore w:val="0"/>
        <w:kinsoku/>
        <w:wordWrap/>
        <w:topLinePunct w:val="0"/>
        <w:bidi w:val="0"/>
        <w:textAlignment w:val="auto"/>
        <w:rPr>
          <w:color w:val="auto"/>
          <w:highlight w:val="none"/>
        </w:rPr>
      </w:pPr>
    </w:p>
    <w:p w14:paraId="07E4D968">
      <w:pPr>
        <w:pageBreakBefore w:val="0"/>
        <w:kinsoku/>
        <w:wordWrap/>
        <w:topLinePunct w:val="0"/>
        <w:bidi w:val="0"/>
        <w:textAlignment w:val="auto"/>
        <w:rPr>
          <w:color w:val="auto"/>
          <w:highlight w:val="none"/>
        </w:rPr>
      </w:pPr>
    </w:p>
    <w:p w14:paraId="71751351">
      <w:pPr>
        <w:pStyle w:val="42"/>
        <w:pageBreakBefore w:val="0"/>
        <w:kinsoku/>
        <w:wordWrap/>
        <w:topLinePunct w:val="0"/>
        <w:bidi w:val="0"/>
        <w:textAlignment w:val="auto"/>
        <w:rPr>
          <w:rFonts w:ascii="宋体" w:hAnsi="宋体" w:eastAsia="宋体"/>
          <w:color w:val="auto"/>
          <w:highlight w:val="none"/>
        </w:rPr>
        <w:sectPr>
          <w:footerReference r:id="rId7" w:type="default"/>
          <w:pgSz w:w="11907" w:h="16840"/>
          <w:pgMar w:top="1134" w:right="1417" w:bottom="1134" w:left="1304" w:header="851" w:footer="992" w:gutter="0"/>
          <w:pgNumType w:fmt="decimal"/>
          <w:cols w:space="720" w:num="1"/>
          <w:docGrid w:linePitch="380" w:charSpace="-5735"/>
        </w:sectPr>
      </w:pPr>
      <w:bookmarkStart w:id="0" w:name="_Toc12789052"/>
      <w:bookmarkEnd w:id="0"/>
      <w:bookmarkStart w:id="1" w:name="_Toc11641050"/>
      <w:bookmarkEnd w:id="1"/>
      <w:bookmarkStart w:id="2" w:name="_Toc5385"/>
      <w:bookmarkStart w:id="3" w:name="_Toc15753"/>
    </w:p>
    <w:p w14:paraId="3372EE88">
      <w:pPr>
        <w:pStyle w:val="42"/>
        <w:pageBreakBefore w:val="0"/>
        <w:kinsoku/>
        <w:wordWrap/>
        <w:topLinePunct w:val="0"/>
        <w:bidi w:val="0"/>
        <w:textAlignment w:val="auto"/>
        <w:rPr>
          <w:rFonts w:ascii="宋体" w:hAnsi="宋体" w:eastAsia="宋体"/>
          <w:color w:val="auto"/>
          <w:highlight w:val="none"/>
        </w:rPr>
      </w:pPr>
      <w:r>
        <w:rPr>
          <w:rFonts w:hint="eastAsia" w:ascii="宋体" w:hAnsi="宋体" w:eastAsia="宋体"/>
          <w:color w:val="auto"/>
          <w:highlight w:val="none"/>
        </w:rPr>
        <w:t>第一篇  比选邀请书</w:t>
      </w:r>
      <w:bookmarkEnd w:id="2"/>
      <w:bookmarkEnd w:id="3"/>
    </w:p>
    <w:p w14:paraId="5B35A4A8">
      <w:pPr>
        <w:pageBreakBefore w:val="0"/>
        <w:kinsoku/>
        <w:wordWrap/>
        <w:topLinePunct w:val="0"/>
        <w:bidi w:val="0"/>
        <w:spacing w:line="500" w:lineRule="exact"/>
        <w:ind w:firstLine="480" w:firstLineChars="200"/>
        <w:jc w:val="left"/>
        <w:textAlignment w:val="auto"/>
        <w:rPr>
          <w:color w:val="auto"/>
          <w:highlight w:val="none"/>
        </w:rPr>
      </w:pPr>
      <w:bookmarkStart w:id="4" w:name="_Toc11560"/>
      <w:bookmarkEnd w:id="4"/>
      <w:bookmarkStart w:id="5" w:name="_Toc17692"/>
      <w:bookmarkEnd w:id="5"/>
      <w:bookmarkStart w:id="6" w:name="_Toc5153"/>
      <w:bookmarkEnd w:id="6"/>
      <w:bookmarkStart w:id="7" w:name="_Toc10923"/>
      <w:bookmarkEnd w:id="7"/>
      <w:bookmarkStart w:id="8" w:name="_Toc3418"/>
      <w:bookmarkEnd w:id="8"/>
      <w:bookmarkStart w:id="9" w:name="_Toc24115"/>
      <w:bookmarkEnd w:id="9"/>
      <w:bookmarkStart w:id="10" w:name="_Toc10455"/>
      <w:bookmarkEnd w:id="10"/>
      <w:bookmarkStart w:id="11" w:name="_Toc31914"/>
      <w:bookmarkEnd w:id="11"/>
      <w:bookmarkStart w:id="12" w:name="_Toc1874"/>
      <w:bookmarkStart w:id="13" w:name="_Toc24042"/>
      <w:bookmarkStart w:id="14" w:name="_Toc16121"/>
      <w:bookmarkStart w:id="15" w:name="_Toc317775175"/>
      <w:bookmarkStart w:id="16" w:name="_Toc313893526"/>
      <w:r>
        <w:rPr>
          <w:rFonts w:hint="eastAsia"/>
          <w:color w:val="auto"/>
          <w:highlight w:val="none"/>
          <w:u w:val="single"/>
          <w:lang w:eastAsia="zh-CN"/>
        </w:rPr>
        <w:t>重庆渝富达项目管理有限公司</w:t>
      </w:r>
      <w:r>
        <w:rPr>
          <w:rFonts w:hint="eastAsia"/>
          <w:color w:val="auto"/>
          <w:highlight w:val="none"/>
        </w:rPr>
        <w:t>（以下简称：比选代理机构）接受</w:t>
      </w:r>
      <w:r>
        <w:rPr>
          <w:rFonts w:hint="eastAsia"/>
          <w:color w:val="auto"/>
          <w:highlight w:val="none"/>
          <w:u w:val="single"/>
          <w:lang w:eastAsia="zh-CN"/>
        </w:rPr>
        <w:t>重庆通用人工智能研究院</w:t>
      </w:r>
      <w:r>
        <w:rPr>
          <w:rFonts w:hint="eastAsia"/>
          <w:color w:val="auto"/>
          <w:highlight w:val="none"/>
        </w:rPr>
        <w:t>（以下简称：比选人）的委托，对</w:t>
      </w:r>
      <w:r>
        <w:rPr>
          <w:rFonts w:hint="eastAsia"/>
          <w:color w:val="auto"/>
          <w:highlight w:val="none"/>
          <w:u w:val="single"/>
          <w:lang w:eastAsia="zh-CN"/>
        </w:rPr>
        <w:t>重庆通用人工智能研究院内控制度体系</w:t>
      </w:r>
      <w:r>
        <w:rPr>
          <w:rFonts w:hint="eastAsia"/>
          <w:color w:val="auto"/>
          <w:highlight w:val="none"/>
          <w:u w:val="single"/>
          <w:lang w:val="en-US" w:eastAsia="zh-CN"/>
        </w:rPr>
        <w:t>优化提升</w:t>
      </w:r>
      <w:r>
        <w:rPr>
          <w:rFonts w:hint="eastAsia"/>
          <w:color w:val="auto"/>
          <w:highlight w:val="none"/>
          <w:u w:val="single"/>
          <w:lang w:eastAsia="zh-CN"/>
        </w:rPr>
        <w:t>服务</w:t>
      </w:r>
      <w:r>
        <w:rPr>
          <w:rFonts w:hint="eastAsia"/>
          <w:color w:val="auto"/>
          <w:highlight w:val="none"/>
        </w:rPr>
        <w:t>进行比选，欢迎有资格的供应商前来参加比选。</w:t>
      </w:r>
      <w:bookmarkEnd w:id="12"/>
      <w:bookmarkEnd w:id="13"/>
      <w:bookmarkEnd w:id="14"/>
    </w:p>
    <w:p w14:paraId="33FAA549">
      <w:pPr>
        <w:pStyle w:val="43"/>
        <w:pageBreakBefore w:val="0"/>
        <w:kinsoku/>
        <w:wordWrap/>
        <w:topLinePunct w:val="0"/>
        <w:bidi w:val="0"/>
        <w:spacing w:line="500" w:lineRule="exact"/>
        <w:ind w:firstLine="482"/>
        <w:textAlignment w:val="auto"/>
        <w:rPr>
          <w:b/>
          <w:bCs w:val="0"/>
          <w:color w:val="auto"/>
          <w:highlight w:val="none"/>
        </w:rPr>
      </w:pPr>
      <w:bookmarkStart w:id="17" w:name="_Toc17696"/>
      <w:bookmarkStart w:id="18" w:name="_Toc3372"/>
      <w:r>
        <w:rPr>
          <w:rFonts w:hint="eastAsia"/>
          <w:b/>
          <w:bCs w:val="0"/>
          <w:color w:val="auto"/>
          <w:highlight w:val="none"/>
        </w:rPr>
        <w:t>一、项目内容</w:t>
      </w:r>
      <w:bookmarkEnd w:id="17"/>
      <w:bookmarkEnd w:id="18"/>
    </w:p>
    <w:bookmarkEnd w:id="15"/>
    <w:bookmarkEnd w:id="16"/>
    <w:tbl>
      <w:tblPr>
        <w:tblStyle w:val="26"/>
        <w:tblW w:w="5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3177"/>
        <w:gridCol w:w="1214"/>
        <w:gridCol w:w="1254"/>
        <w:gridCol w:w="1317"/>
        <w:gridCol w:w="787"/>
      </w:tblGrid>
      <w:tr w14:paraId="5E98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29" w:type="pct"/>
            <w:tcBorders>
              <w:top w:val="single" w:color="auto" w:sz="4" w:space="0"/>
              <w:left w:val="single" w:color="auto" w:sz="4" w:space="0"/>
              <w:bottom w:val="single" w:color="auto" w:sz="4" w:space="0"/>
              <w:right w:val="single" w:color="auto" w:sz="4" w:space="0"/>
            </w:tcBorders>
            <w:vAlign w:val="center"/>
          </w:tcPr>
          <w:p w14:paraId="31A3BCB5">
            <w:pPr>
              <w:pageBreakBefore w:val="0"/>
              <w:kinsoku/>
              <w:wordWrap/>
              <w:topLinePunct w:val="0"/>
              <w:bidi w:val="0"/>
              <w:spacing w:line="500" w:lineRule="exact"/>
              <w:textAlignment w:val="auto"/>
              <w:rPr>
                <w:color w:val="auto"/>
                <w:highlight w:val="none"/>
              </w:rPr>
            </w:pPr>
            <w:bookmarkStart w:id="19" w:name="_Toc403569771"/>
            <w:bookmarkEnd w:id="19"/>
            <w:bookmarkStart w:id="20" w:name="_Toc373860293"/>
            <w:bookmarkStart w:id="21" w:name="_Toc317775178"/>
            <w:r>
              <w:rPr>
                <w:rFonts w:hint="eastAsia"/>
                <w:color w:val="auto"/>
                <w:highlight w:val="none"/>
              </w:rPr>
              <w:t>项目名称</w:t>
            </w:r>
          </w:p>
        </w:tc>
        <w:tc>
          <w:tcPr>
            <w:tcW w:w="1586" w:type="pct"/>
            <w:tcBorders>
              <w:top w:val="single" w:color="auto" w:sz="4" w:space="0"/>
              <w:left w:val="single" w:color="auto" w:sz="4" w:space="0"/>
              <w:bottom w:val="single" w:color="auto" w:sz="4" w:space="0"/>
              <w:right w:val="single" w:color="auto" w:sz="4" w:space="0"/>
            </w:tcBorders>
            <w:vAlign w:val="center"/>
          </w:tcPr>
          <w:p w14:paraId="39068ED1">
            <w:pPr>
              <w:pageBreakBefore w:val="0"/>
              <w:kinsoku/>
              <w:wordWrap/>
              <w:topLinePunct w:val="0"/>
              <w:bidi w:val="0"/>
              <w:spacing w:line="360" w:lineRule="exact"/>
              <w:textAlignment w:val="auto"/>
              <w:rPr>
                <w:rFonts w:hint="eastAsia"/>
                <w:color w:val="auto"/>
                <w:highlight w:val="none"/>
                <w:lang w:val="en-US" w:eastAsia="zh-CN"/>
              </w:rPr>
            </w:pPr>
            <w:r>
              <w:rPr>
                <w:rFonts w:hint="eastAsia"/>
                <w:color w:val="auto"/>
                <w:highlight w:val="none"/>
                <w:lang w:val="en-US" w:eastAsia="zh-CN"/>
              </w:rPr>
              <w:t>服务</w:t>
            </w:r>
          </w:p>
          <w:p w14:paraId="074D0625">
            <w:pPr>
              <w:pageBreakBefore w:val="0"/>
              <w:kinsoku/>
              <w:wordWrap/>
              <w:topLinePunct w:val="0"/>
              <w:bidi w:val="0"/>
              <w:spacing w:line="360" w:lineRule="exact"/>
              <w:textAlignment w:val="auto"/>
              <w:rPr>
                <w:rFonts w:hint="default" w:eastAsia="宋体"/>
                <w:color w:val="auto"/>
                <w:highlight w:val="none"/>
                <w:lang w:val="en-US" w:eastAsia="zh-CN"/>
              </w:rPr>
            </w:pPr>
            <w:r>
              <w:rPr>
                <w:rFonts w:hint="eastAsia"/>
                <w:color w:val="auto"/>
                <w:highlight w:val="none"/>
                <w:lang w:val="en-US" w:eastAsia="zh-CN"/>
              </w:rPr>
              <w:t>期限</w:t>
            </w:r>
          </w:p>
        </w:tc>
        <w:tc>
          <w:tcPr>
            <w:tcW w:w="606" w:type="pct"/>
            <w:tcBorders>
              <w:top w:val="single" w:color="auto" w:sz="4" w:space="0"/>
              <w:left w:val="single" w:color="auto" w:sz="4" w:space="0"/>
              <w:bottom w:val="single" w:color="auto" w:sz="4" w:space="0"/>
              <w:right w:val="single" w:color="auto" w:sz="4" w:space="0"/>
            </w:tcBorders>
            <w:vAlign w:val="center"/>
          </w:tcPr>
          <w:p w14:paraId="569005DA">
            <w:pPr>
              <w:pageBreakBefore w:val="0"/>
              <w:kinsoku/>
              <w:wordWrap/>
              <w:topLinePunct w:val="0"/>
              <w:bidi w:val="0"/>
              <w:jc w:val="center"/>
              <w:textAlignment w:val="auto"/>
              <w:rPr>
                <w:rFonts w:hint="eastAsia" w:cs="宋体"/>
                <w:color w:val="auto"/>
                <w:highlight w:val="none"/>
                <w:lang w:val="en-US" w:eastAsia="zh-CN"/>
              </w:rPr>
            </w:pPr>
            <w:r>
              <w:rPr>
                <w:rFonts w:hint="eastAsia" w:cs="宋体"/>
                <w:color w:val="auto"/>
                <w:highlight w:val="none"/>
                <w:lang w:val="en-US" w:eastAsia="zh-CN"/>
              </w:rPr>
              <w:t>最高限价</w:t>
            </w:r>
          </w:p>
          <w:p w14:paraId="2C2F905D">
            <w:pPr>
              <w:pageBreakBefore w:val="0"/>
              <w:kinsoku/>
              <w:wordWrap/>
              <w:topLinePunct w:val="0"/>
              <w:bidi w:val="0"/>
              <w:jc w:val="center"/>
              <w:textAlignment w:val="auto"/>
              <w:rPr>
                <w:rFonts w:hint="default" w:cs="宋体"/>
                <w:color w:val="auto"/>
                <w:highlight w:val="none"/>
                <w:lang w:val="en-US" w:eastAsia="zh-CN"/>
              </w:rPr>
            </w:pPr>
            <w:r>
              <w:rPr>
                <w:rFonts w:hint="eastAsia" w:cs="宋体"/>
                <w:color w:val="auto"/>
                <w:highlight w:val="none"/>
                <w:lang w:val="en-US" w:eastAsia="zh-CN"/>
              </w:rPr>
              <w:t>（万元）</w:t>
            </w:r>
          </w:p>
        </w:tc>
        <w:tc>
          <w:tcPr>
            <w:tcW w:w="626" w:type="pct"/>
            <w:tcBorders>
              <w:top w:val="single" w:color="auto" w:sz="4" w:space="0"/>
              <w:left w:val="single" w:color="auto" w:sz="4" w:space="0"/>
              <w:bottom w:val="single" w:color="auto" w:sz="4" w:space="0"/>
              <w:right w:val="single" w:color="auto" w:sz="4" w:space="0"/>
            </w:tcBorders>
            <w:vAlign w:val="center"/>
          </w:tcPr>
          <w:p w14:paraId="38344D52">
            <w:pPr>
              <w:pageBreakBefore w:val="0"/>
              <w:kinsoku/>
              <w:wordWrap/>
              <w:topLinePunct w:val="0"/>
              <w:bidi w:val="0"/>
              <w:spacing w:line="360" w:lineRule="exact"/>
              <w:textAlignment w:val="auto"/>
              <w:rPr>
                <w:rFonts w:hint="eastAsia"/>
                <w:color w:val="auto"/>
                <w:highlight w:val="none"/>
              </w:rPr>
            </w:pPr>
            <w:r>
              <w:rPr>
                <w:rFonts w:hint="eastAsia"/>
                <w:color w:val="auto"/>
                <w:highlight w:val="none"/>
              </w:rPr>
              <w:t>成交供应商数量</w:t>
            </w:r>
            <w:r>
              <w:rPr>
                <w:rFonts w:hint="eastAsia"/>
                <w:color w:val="auto"/>
                <w:highlight w:val="none"/>
                <w:lang w:eastAsia="zh-CN"/>
              </w:rPr>
              <w:t>（</w:t>
            </w:r>
            <w:r>
              <w:rPr>
                <w:rFonts w:hint="eastAsia"/>
                <w:color w:val="auto"/>
                <w:highlight w:val="none"/>
              </w:rPr>
              <w:t>名）</w:t>
            </w:r>
          </w:p>
        </w:tc>
        <w:tc>
          <w:tcPr>
            <w:tcW w:w="657" w:type="pct"/>
            <w:tcBorders>
              <w:top w:val="single" w:color="auto" w:sz="4" w:space="0"/>
              <w:left w:val="single" w:color="auto" w:sz="4" w:space="0"/>
              <w:bottom w:val="single" w:color="auto" w:sz="4" w:space="0"/>
              <w:right w:val="single" w:color="auto" w:sz="4" w:space="0"/>
            </w:tcBorders>
            <w:vAlign w:val="center"/>
          </w:tcPr>
          <w:p w14:paraId="7AF6CBCA">
            <w:pPr>
              <w:pageBreakBefore w:val="0"/>
              <w:kinsoku/>
              <w:wordWrap/>
              <w:topLinePunct w:val="0"/>
              <w:bidi w:val="0"/>
              <w:spacing w:line="500" w:lineRule="exact"/>
              <w:textAlignment w:val="auto"/>
              <w:rPr>
                <w:rFonts w:hint="default" w:eastAsia="宋体"/>
                <w:color w:val="auto"/>
                <w:highlight w:val="none"/>
                <w:lang w:val="en-US" w:eastAsia="zh-CN"/>
              </w:rPr>
            </w:pPr>
            <w:r>
              <w:rPr>
                <w:rFonts w:hint="eastAsia"/>
                <w:color w:val="auto"/>
                <w:highlight w:val="none"/>
                <w:lang w:val="en-US" w:eastAsia="zh-CN"/>
              </w:rPr>
              <w:t>保证金（万元）</w:t>
            </w:r>
          </w:p>
        </w:tc>
        <w:tc>
          <w:tcPr>
            <w:tcW w:w="393" w:type="pct"/>
            <w:tcBorders>
              <w:top w:val="single" w:color="auto" w:sz="4" w:space="0"/>
              <w:left w:val="single" w:color="auto" w:sz="4" w:space="0"/>
              <w:bottom w:val="single" w:color="auto" w:sz="4" w:space="0"/>
              <w:right w:val="single" w:color="auto" w:sz="4" w:space="0"/>
            </w:tcBorders>
            <w:vAlign w:val="center"/>
          </w:tcPr>
          <w:p w14:paraId="49871762">
            <w:pPr>
              <w:pageBreakBefore w:val="0"/>
              <w:kinsoku/>
              <w:wordWrap/>
              <w:topLinePunct w:val="0"/>
              <w:bidi w:val="0"/>
              <w:spacing w:line="500" w:lineRule="exact"/>
              <w:textAlignment w:val="auto"/>
              <w:rPr>
                <w:color w:val="auto"/>
                <w:highlight w:val="none"/>
              </w:rPr>
            </w:pPr>
            <w:r>
              <w:rPr>
                <w:rFonts w:hint="eastAsia"/>
                <w:color w:val="auto"/>
                <w:highlight w:val="none"/>
              </w:rPr>
              <w:t>备注</w:t>
            </w:r>
          </w:p>
        </w:tc>
      </w:tr>
      <w:tr w14:paraId="041B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129" w:type="pct"/>
            <w:tcBorders>
              <w:top w:val="single" w:color="auto" w:sz="4" w:space="0"/>
              <w:left w:val="single" w:color="auto" w:sz="4" w:space="0"/>
              <w:right w:val="single" w:color="auto" w:sz="4" w:space="0"/>
            </w:tcBorders>
            <w:vAlign w:val="center"/>
          </w:tcPr>
          <w:p w14:paraId="53E0377F">
            <w:pPr>
              <w:pageBreakBefore w:val="0"/>
              <w:kinsoku/>
              <w:wordWrap/>
              <w:topLinePunct w:val="0"/>
              <w:bidi w:val="0"/>
              <w:spacing w:line="500" w:lineRule="exact"/>
              <w:textAlignment w:val="auto"/>
              <w:rPr>
                <w:rFonts w:hint="eastAsia"/>
                <w:color w:val="auto"/>
                <w:highlight w:val="none"/>
              </w:rPr>
            </w:pPr>
            <w:bookmarkStart w:id="22" w:name="_Toc15899"/>
            <w:bookmarkStart w:id="23" w:name="_Toc28239"/>
            <w:r>
              <w:rPr>
                <w:rFonts w:hint="eastAsia"/>
                <w:color w:val="auto"/>
                <w:highlight w:val="none"/>
                <w:lang w:eastAsia="zh-CN"/>
              </w:rPr>
              <w:t>重庆通用人工智能研究院内控制度体系</w:t>
            </w:r>
            <w:r>
              <w:rPr>
                <w:rFonts w:hint="eastAsia"/>
                <w:color w:val="auto"/>
                <w:highlight w:val="none"/>
                <w:lang w:val="en-US" w:eastAsia="zh-CN"/>
              </w:rPr>
              <w:t>优化提升</w:t>
            </w:r>
            <w:r>
              <w:rPr>
                <w:rFonts w:hint="eastAsia"/>
                <w:color w:val="auto"/>
                <w:highlight w:val="none"/>
                <w:lang w:eastAsia="zh-CN"/>
              </w:rPr>
              <w:t>服务</w:t>
            </w:r>
          </w:p>
        </w:tc>
        <w:tc>
          <w:tcPr>
            <w:tcW w:w="1586" w:type="pct"/>
            <w:tcBorders>
              <w:top w:val="single" w:color="auto" w:sz="4" w:space="0"/>
              <w:left w:val="single" w:color="auto" w:sz="4" w:space="0"/>
              <w:right w:val="single" w:color="auto" w:sz="4" w:space="0"/>
            </w:tcBorders>
            <w:vAlign w:val="center"/>
          </w:tcPr>
          <w:p w14:paraId="35A2FE26">
            <w:pPr>
              <w:pageBreakBefore w:val="0"/>
              <w:kinsoku/>
              <w:wordWrap/>
              <w:topLinePunct w:val="0"/>
              <w:bidi w:val="0"/>
              <w:spacing w:line="360" w:lineRule="exact"/>
              <w:textAlignment w:val="auto"/>
              <w:rPr>
                <w:rFonts w:hint="default"/>
                <w:color w:val="auto"/>
                <w:highlight w:val="none"/>
                <w:lang w:val="en-US" w:eastAsia="zh-CN"/>
              </w:rPr>
            </w:pPr>
            <w:r>
              <w:rPr>
                <w:rFonts w:hint="eastAsia"/>
                <w:color w:val="auto"/>
                <w:highlight w:val="none"/>
                <w:lang w:val="en-US" w:eastAsia="zh-CN"/>
              </w:rPr>
              <w:t>签订合同30日内完成科研管理、成果转化、资本运营、人事管理等内部控制相关的制度、方案起草和优化，并对比选人相关部门、人员提供1次内控制度规范培训，同时提供日常指导解答工作</w:t>
            </w:r>
          </w:p>
        </w:tc>
        <w:tc>
          <w:tcPr>
            <w:tcW w:w="606" w:type="pct"/>
            <w:tcBorders>
              <w:top w:val="single" w:color="auto" w:sz="4" w:space="0"/>
              <w:left w:val="single" w:color="auto" w:sz="4" w:space="0"/>
              <w:right w:val="single" w:color="auto" w:sz="4" w:space="0"/>
            </w:tcBorders>
            <w:vAlign w:val="center"/>
          </w:tcPr>
          <w:p w14:paraId="517C8421">
            <w:pPr>
              <w:pageBreakBefore w:val="0"/>
              <w:kinsoku/>
              <w:wordWrap/>
              <w:topLinePunct w:val="0"/>
              <w:bidi w:val="0"/>
              <w:jc w:val="center"/>
              <w:textAlignment w:val="auto"/>
              <w:rPr>
                <w:rFonts w:hint="default" w:cs="宋体"/>
                <w:color w:val="auto"/>
                <w:highlight w:val="none"/>
                <w:lang w:val="en-US" w:eastAsia="zh-CN"/>
              </w:rPr>
            </w:pPr>
            <w:r>
              <w:rPr>
                <w:rFonts w:hint="eastAsia" w:cs="宋体"/>
                <w:color w:val="auto"/>
                <w:highlight w:val="none"/>
                <w:lang w:val="en-US" w:eastAsia="zh-CN"/>
              </w:rPr>
              <w:t>10.00</w:t>
            </w:r>
          </w:p>
        </w:tc>
        <w:tc>
          <w:tcPr>
            <w:tcW w:w="626" w:type="pct"/>
            <w:tcBorders>
              <w:top w:val="single" w:color="auto" w:sz="4" w:space="0"/>
              <w:left w:val="single" w:color="auto" w:sz="4" w:space="0"/>
              <w:right w:val="single" w:color="auto" w:sz="4" w:space="0"/>
            </w:tcBorders>
            <w:vAlign w:val="center"/>
          </w:tcPr>
          <w:p w14:paraId="3172824F">
            <w:pPr>
              <w:pageBreakBefore w:val="0"/>
              <w:kinsoku/>
              <w:wordWrap/>
              <w:topLinePunct w:val="0"/>
              <w:bidi w:val="0"/>
              <w:spacing w:line="360" w:lineRule="exact"/>
              <w:textAlignment w:val="auto"/>
              <w:rPr>
                <w:rFonts w:hint="eastAsia" w:eastAsia="宋体"/>
                <w:color w:val="auto"/>
                <w:highlight w:val="none"/>
                <w:lang w:val="en-US" w:eastAsia="zh-CN"/>
              </w:rPr>
            </w:pPr>
            <w:r>
              <w:rPr>
                <w:rFonts w:hint="eastAsia"/>
                <w:color w:val="auto"/>
                <w:highlight w:val="none"/>
                <w:lang w:val="en-US" w:eastAsia="zh-CN"/>
              </w:rPr>
              <w:t>1</w:t>
            </w:r>
          </w:p>
        </w:tc>
        <w:tc>
          <w:tcPr>
            <w:tcW w:w="657" w:type="pct"/>
            <w:tcBorders>
              <w:top w:val="single" w:color="auto" w:sz="4" w:space="0"/>
              <w:left w:val="single" w:color="auto" w:sz="4" w:space="0"/>
              <w:right w:val="single" w:color="auto" w:sz="4" w:space="0"/>
            </w:tcBorders>
            <w:vAlign w:val="center"/>
          </w:tcPr>
          <w:p w14:paraId="7552450E">
            <w:pPr>
              <w:pageBreakBefore w:val="0"/>
              <w:kinsoku/>
              <w:wordWrap/>
              <w:topLinePunct w:val="0"/>
              <w:bidi w:val="0"/>
              <w:spacing w:line="500" w:lineRule="exact"/>
              <w:textAlignment w:val="auto"/>
              <w:rPr>
                <w:rFonts w:hint="default" w:eastAsia="宋体"/>
                <w:color w:val="auto"/>
                <w:highlight w:val="none"/>
                <w:lang w:val="en-US" w:eastAsia="zh-CN"/>
              </w:rPr>
            </w:pPr>
            <w:r>
              <w:rPr>
                <w:rFonts w:hint="eastAsia"/>
                <w:color w:val="auto"/>
                <w:highlight w:val="none"/>
                <w:lang w:val="en-US" w:eastAsia="zh-CN"/>
              </w:rPr>
              <w:t>无</w:t>
            </w:r>
          </w:p>
        </w:tc>
        <w:tc>
          <w:tcPr>
            <w:tcW w:w="393" w:type="pct"/>
            <w:tcBorders>
              <w:top w:val="single" w:color="auto" w:sz="4" w:space="0"/>
              <w:left w:val="single" w:color="auto" w:sz="4" w:space="0"/>
              <w:right w:val="single" w:color="auto" w:sz="4" w:space="0"/>
            </w:tcBorders>
            <w:vAlign w:val="center"/>
          </w:tcPr>
          <w:p w14:paraId="7E791A7B">
            <w:pPr>
              <w:pageBreakBefore w:val="0"/>
              <w:kinsoku/>
              <w:wordWrap/>
              <w:topLinePunct w:val="0"/>
              <w:bidi w:val="0"/>
              <w:spacing w:line="500" w:lineRule="exact"/>
              <w:textAlignment w:val="auto"/>
              <w:rPr>
                <w:rFonts w:hint="eastAsia"/>
                <w:color w:val="auto"/>
                <w:highlight w:val="none"/>
              </w:rPr>
            </w:pPr>
          </w:p>
        </w:tc>
      </w:tr>
    </w:tbl>
    <w:p w14:paraId="75BDC7D4">
      <w:pPr>
        <w:pStyle w:val="43"/>
        <w:pageBreakBefore w:val="0"/>
        <w:kinsoku/>
        <w:wordWrap/>
        <w:topLinePunct w:val="0"/>
        <w:bidi w:val="0"/>
        <w:spacing w:line="500" w:lineRule="exact"/>
        <w:ind w:firstLine="482"/>
        <w:textAlignment w:val="auto"/>
        <w:rPr>
          <w:b/>
          <w:bCs w:val="0"/>
          <w:color w:val="auto"/>
          <w:highlight w:val="none"/>
        </w:rPr>
      </w:pPr>
      <w:r>
        <w:rPr>
          <w:rFonts w:hint="eastAsia"/>
          <w:b/>
          <w:bCs w:val="0"/>
          <w:color w:val="auto"/>
          <w:highlight w:val="none"/>
        </w:rPr>
        <w:t>二、资金来源</w:t>
      </w:r>
      <w:bookmarkEnd w:id="22"/>
    </w:p>
    <w:p w14:paraId="0CA7FE04">
      <w:pPr>
        <w:pageBreakBefore w:val="0"/>
        <w:kinsoku/>
        <w:wordWrap/>
        <w:topLinePunct w:val="0"/>
        <w:bidi w:val="0"/>
        <w:spacing w:line="500" w:lineRule="exact"/>
        <w:ind w:firstLine="480" w:firstLineChars="200"/>
        <w:jc w:val="left"/>
        <w:textAlignment w:val="auto"/>
        <w:rPr>
          <w:color w:val="auto"/>
          <w:highlight w:val="none"/>
        </w:rPr>
      </w:pPr>
      <w:bookmarkStart w:id="24" w:name="_Toc9526"/>
      <w:bookmarkStart w:id="25" w:name="_Toc8999"/>
      <w:bookmarkStart w:id="26" w:name="_Toc5291"/>
      <w:bookmarkStart w:id="27" w:name="_Toc174705451"/>
      <w:r>
        <w:rPr>
          <w:rFonts w:hint="eastAsia"/>
          <w:color w:val="auto"/>
          <w:highlight w:val="none"/>
        </w:rPr>
        <w:t>财政预算资金，预算金额</w:t>
      </w:r>
      <w:r>
        <w:rPr>
          <w:rFonts w:hint="eastAsia"/>
          <w:color w:val="auto"/>
          <w:highlight w:val="none"/>
          <w:lang w:val="en-US" w:eastAsia="zh-CN"/>
        </w:rPr>
        <w:t>10.00</w:t>
      </w:r>
      <w:r>
        <w:rPr>
          <w:rFonts w:hint="eastAsia"/>
          <w:color w:val="auto"/>
          <w:highlight w:val="none"/>
        </w:rPr>
        <w:t>万元。</w:t>
      </w:r>
      <w:bookmarkEnd w:id="24"/>
      <w:bookmarkEnd w:id="25"/>
      <w:bookmarkEnd w:id="26"/>
      <w:bookmarkEnd w:id="27"/>
    </w:p>
    <w:p w14:paraId="23C88572">
      <w:pPr>
        <w:pStyle w:val="43"/>
        <w:pageBreakBefore w:val="0"/>
        <w:kinsoku/>
        <w:wordWrap/>
        <w:topLinePunct w:val="0"/>
        <w:bidi w:val="0"/>
        <w:spacing w:line="500" w:lineRule="exact"/>
        <w:ind w:firstLine="482"/>
        <w:textAlignment w:val="auto"/>
        <w:rPr>
          <w:b/>
          <w:bCs w:val="0"/>
          <w:color w:val="auto"/>
          <w:highlight w:val="none"/>
        </w:rPr>
      </w:pPr>
      <w:bookmarkStart w:id="28" w:name="_Toc28572"/>
      <w:r>
        <w:rPr>
          <w:rFonts w:hint="eastAsia"/>
          <w:b/>
          <w:bCs w:val="0"/>
          <w:color w:val="auto"/>
          <w:highlight w:val="none"/>
        </w:rPr>
        <w:t>三、供应商资格条件</w:t>
      </w:r>
      <w:bookmarkEnd w:id="23"/>
      <w:bookmarkEnd w:id="28"/>
    </w:p>
    <w:bookmarkEnd w:id="20"/>
    <w:p w14:paraId="5EB41D69">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（一）满足《中华人民共和国政府采购法》第二十二条规定；</w:t>
      </w:r>
    </w:p>
    <w:p w14:paraId="3ED92B6C">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 具有独立承担民事责任的能力；</w:t>
      </w:r>
    </w:p>
    <w:p w14:paraId="2C63A5C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 具有良好的商业信誉和健全的财务会计制度；</w:t>
      </w:r>
    </w:p>
    <w:p w14:paraId="05DA969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3. 具有履行合同所必需的设备和专业技术能力；</w:t>
      </w:r>
    </w:p>
    <w:p w14:paraId="2DCFB82F">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4. 有依法缴纳税收和社会保障资金的良好记录；</w:t>
      </w:r>
    </w:p>
    <w:p w14:paraId="14D9A5B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5. 参加政府采购活动前三年内，在经营活动中没有重大违法记录；</w:t>
      </w:r>
    </w:p>
    <w:p w14:paraId="7CB616C4">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6. 法律、行政法规规定的其他条件。</w:t>
      </w:r>
      <w:bookmarkStart w:id="29" w:name="_Toc27124"/>
      <w:bookmarkStart w:id="30" w:name="_Toc25265"/>
    </w:p>
    <w:p w14:paraId="7094687E">
      <w:pPr>
        <w:pageBreakBefore w:val="0"/>
        <w:kinsoku/>
        <w:wordWrap/>
        <w:topLinePunct w:val="0"/>
        <w:bidi w:val="0"/>
        <w:spacing w:line="500" w:lineRule="exact"/>
        <w:ind w:firstLine="480" w:firstLineChars="200"/>
        <w:jc w:val="left"/>
        <w:textAlignment w:val="auto"/>
        <w:rPr>
          <w:rFonts w:hint="default" w:eastAsia="宋体"/>
          <w:color w:val="auto"/>
          <w:highlight w:val="none"/>
          <w:lang w:val="en-US" w:eastAsia="zh-CN"/>
        </w:rPr>
      </w:pPr>
      <w:r>
        <w:rPr>
          <w:rFonts w:hint="eastAsia"/>
          <w:color w:val="auto"/>
          <w:highlight w:val="none"/>
        </w:rPr>
        <w:t>（二）本项目的特定资格要求：</w:t>
      </w:r>
      <w:r>
        <w:rPr>
          <w:rFonts w:hint="eastAsia" w:cs="宋体"/>
          <w:color w:val="auto"/>
          <w:sz w:val="24"/>
          <w:szCs w:val="24"/>
          <w:highlight w:val="none"/>
          <w:lang w:val="en-US" w:eastAsia="zh-CN"/>
        </w:rPr>
        <w:t>有3个以上科研事业单位内控制度编制业绩，以签订的合同为准</w:t>
      </w:r>
      <w:r>
        <w:rPr>
          <w:rFonts w:hint="eastAsia" w:eastAsia="宋体"/>
          <w:color w:val="auto"/>
          <w:highlight w:val="none"/>
          <w:lang w:val="en-US" w:eastAsia="zh-CN"/>
        </w:rPr>
        <w:t>。</w:t>
      </w:r>
    </w:p>
    <w:p w14:paraId="08799D64">
      <w:pPr>
        <w:pStyle w:val="43"/>
        <w:pageBreakBefore w:val="0"/>
        <w:kinsoku/>
        <w:wordWrap/>
        <w:topLinePunct w:val="0"/>
        <w:bidi w:val="0"/>
        <w:spacing w:line="500" w:lineRule="exact"/>
        <w:ind w:firstLine="482"/>
        <w:textAlignment w:val="auto"/>
        <w:rPr>
          <w:b/>
          <w:bCs w:val="0"/>
          <w:color w:val="auto"/>
          <w:highlight w:val="none"/>
        </w:rPr>
      </w:pPr>
      <w:r>
        <w:rPr>
          <w:rFonts w:hint="eastAsia"/>
          <w:b/>
          <w:bCs w:val="0"/>
          <w:color w:val="auto"/>
          <w:highlight w:val="none"/>
        </w:rPr>
        <w:t>四、比选有关说明</w:t>
      </w:r>
      <w:bookmarkEnd w:id="29"/>
      <w:bookmarkEnd w:id="30"/>
    </w:p>
    <w:p w14:paraId="3C97C34B">
      <w:pPr>
        <w:pageBreakBefore w:val="0"/>
        <w:kinsoku/>
        <w:wordWrap/>
        <w:topLinePunct w:val="0"/>
        <w:bidi w:val="0"/>
        <w:spacing w:line="500" w:lineRule="exact"/>
        <w:ind w:firstLine="480" w:firstLineChars="200"/>
        <w:jc w:val="left"/>
        <w:textAlignment w:val="auto"/>
        <w:rPr>
          <w:color w:val="auto"/>
          <w:highlight w:val="none"/>
        </w:rPr>
      </w:pPr>
      <w:bookmarkStart w:id="31" w:name="_Toc403569774"/>
      <w:bookmarkStart w:id="32" w:name="_Toc27572"/>
      <w:bookmarkStart w:id="33" w:name="_Toc13746"/>
      <w:r>
        <w:rPr>
          <w:rFonts w:hint="eastAsia"/>
          <w:color w:val="auto"/>
          <w:highlight w:val="none"/>
        </w:rPr>
        <w:t>（一）供应商需通过“行采家”平台（http://www.gec123.com）进行注册，成为正式供应商方能参与比选活动。</w:t>
      </w:r>
    </w:p>
    <w:p w14:paraId="252BF66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凡有意参加比选的供应商，请到比选代理机构领取或在“行采家”平台网站（http://www.gec123.com）网上下载本项目竞争性比选文件以及补遗等比选开始时间前公布的所有项目资料，无论供应商领取或下载与否，均视为已知晓所有比选内容。</w:t>
      </w:r>
    </w:p>
    <w:p w14:paraId="2298A55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（三）竞争性比选公告期限：</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26</w:t>
      </w:r>
      <w:r>
        <w:rPr>
          <w:rFonts w:hint="eastAsia"/>
          <w:color w:val="auto"/>
          <w:highlight w:val="none"/>
        </w:rPr>
        <w:t>日起</w:t>
      </w:r>
      <w:r>
        <w:rPr>
          <w:rFonts w:hint="eastAsia"/>
          <w:color w:val="auto"/>
          <w:highlight w:val="none"/>
          <w:lang w:val="en-US" w:eastAsia="zh-CN"/>
        </w:rPr>
        <w:t>三</w:t>
      </w:r>
      <w:r>
        <w:rPr>
          <w:rFonts w:hint="eastAsia"/>
          <w:color w:val="auto"/>
          <w:highlight w:val="none"/>
        </w:rPr>
        <w:t>日。</w:t>
      </w:r>
    </w:p>
    <w:p w14:paraId="550AA403">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（四）报名及竞争性比选文件发售</w:t>
      </w:r>
    </w:p>
    <w:p w14:paraId="1442D88A">
      <w:pPr>
        <w:pageBreakBefore w:val="0"/>
        <w:kinsoku/>
        <w:wordWrap/>
        <w:topLinePunct w:val="0"/>
        <w:bidi w:val="0"/>
        <w:spacing w:line="500" w:lineRule="exact"/>
        <w:ind w:firstLine="720" w:firstLineChars="300"/>
        <w:jc w:val="left"/>
        <w:textAlignment w:val="auto"/>
        <w:rPr>
          <w:rFonts w:hint="eastAsia" w:eastAsia="宋体"/>
          <w:color w:val="auto"/>
          <w:highlight w:val="none"/>
          <w:lang w:eastAsia="zh-CN"/>
        </w:rPr>
      </w:pPr>
      <w:r>
        <w:rPr>
          <w:rFonts w:hint="eastAsia"/>
          <w:color w:val="auto"/>
          <w:highlight w:val="none"/>
        </w:rPr>
        <w:t>1.报名和竞争性比选文件发售期：</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30</w:t>
      </w:r>
      <w:r>
        <w:rPr>
          <w:rFonts w:hint="eastAsia"/>
          <w:color w:val="auto"/>
          <w:highlight w:val="none"/>
        </w:rPr>
        <w:t>日17:30（北京时间）</w:t>
      </w:r>
      <w:r>
        <w:rPr>
          <w:rFonts w:hint="eastAsia"/>
          <w:color w:val="auto"/>
          <w:highlight w:val="none"/>
          <w:lang w:eastAsia="zh-CN"/>
        </w:rPr>
        <w:t>。</w:t>
      </w:r>
    </w:p>
    <w:p w14:paraId="6379EA9E">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2.竞争性比选文件售价：人民币</w:t>
      </w:r>
      <w:r>
        <w:rPr>
          <w:rFonts w:hint="eastAsia"/>
          <w:color w:val="auto"/>
          <w:highlight w:val="none"/>
          <w:lang w:val="en-US" w:eastAsia="zh-CN"/>
        </w:rPr>
        <w:t>2</w:t>
      </w:r>
      <w:r>
        <w:rPr>
          <w:rFonts w:hint="eastAsia"/>
          <w:color w:val="auto"/>
          <w:highlight w:val="none"/>
        </w:rPr>
        <w:t>00元/套，售后不退。</w:t>
      </w:r>
    </w:p>
    <w:p w14:paraId="572A89FC">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3.报名及竞争性比选文件购买方式：</w:t>
      </w:r>
    </w:p>
    <w:p w14:paraId="15FC798B">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在竞争性比选文件发售期内，请供应商递交《竞争性比选文件发售登记表》（加盖公章）扫描后发送至2446518707@qq.com（邮箱）并购买竞争性比选文件。</w:t>
      </w:r>
    </w:p>
    <w:p w14:paraId="11CF79AE">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4.在报名和竞争性比选文件发售期内购买了竞争性比选文件的供应商，其</w:t>
      </w:r>
      <w:r>
        <w:rPr>
          <w:rFonts w:hint="eastAsia"/>
          <w:color w:val="auto"/>
          <w:highlight w:val="none"/>
          <w:lang w:val="en-US" w:eastAsia="zh-CN"/>
        </w:rPr>
        <w:t>响应文件</w:t>
      </w:r>
      <w:r>
        <w:rPr>
          <w:rFonts w:hint="eastAsia"/>
          <w:color w:val="auto"/>
          <w:highlight w:val="none"/>
        </w:rPr>
        <w:t>才被接收。</w:t>
      </w:r>
    </w:p>
    <w:bookmarkEnd w:id="31"/>
    <w:bookmarkEnd w:id="32"/>
    <w:bookmarkEnd w:id="33"/>
    <w:p w14:paraId="5F7BB3D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（五）响应文件递交</w:t>
      </w:r>
    </w:p>
    <w:p w14:paraId="27AE4E31">
      <w:pPr>
        <w:pageBreakBefore w:val="0"/>
        <w:kinsoku/>
        <w:wordWrap/>
        <w:topLinePunct w:val="0"/>
        <w:bidi w:val="0"/>
        <w:spacing w:line="500" w:lineRule="exact"/>
        <w:ind w:firstLine="720" w:firstLineChars="300"/>
        <w:jc w:val="left"/>
        <w:textAlignment w:val="auto"/>
        <w:rPr>
          <w:rFonts w:hint="eastAsia" w:eastAsia="宋体"/>
          <w:color w:val="auto"/>
          <w:highlight w:val="none"/>
          <w:lang w:eastAsia="zh-CN"/>
        </w:rPr>
      </w:pPr>
      <w:r>
        <w:rPr>
          <w:rFonts w:hint="eastAsia"/>
          <w:color w:val="auto"/>
          <w:highlight w:val="none"/>
        </w:rPr>
        <w:t>1.响应文件递交地址：</w:t>
      </w:r>
      <w:r>
        <w:rPr>
          <w:rFonts w:hint="eastAsia"/>
          <w:color w:val="auto"/>
          <w:highlight w:val="none"/>
          <w:lang w:eastAsia="zh-CN"/>
        </w:rPr>
        <w:t>重庆渝富达项目管理有限公司</w:t>
      </w:r>
      <w:r>
        <w:rPr>
          <w:rFonts w:hint="eastAsia"/>
          <w:color w:val="auto"/>
          <w:highlight w:val="none"/>
        </w:rPr>
        <w:t>（地址：重庆市渝北区线外城市花园1栋16层）</w:t>
      </w:r>
      <w:r>
        <w:rPr>
          <w:rFonts w:hint="eastAsia"/>
          <w:color w:val="auto"/>
          <w:highlight w:val="none"/>
          <w:lang w:eastAsia="zh-CN"/>
        </w:rPr>
        <w:t>。</w:t>
      </w:r>
    </w:p>
    <w:p w14:paraId="64FA6B8A">
      <w:pPr>
        <w:pageBreakBefore w:val="0"/>
        <w:kinsoku/>
        <w:wordWrap/>
        <w:topLinePunct w:val="0"/>
        <w:bidi w:val="0"/>
        <w:spacing w:line="500" w:lineRule="exact"/>
        <w:ind w:left="240" w:leftChars="100" w:firstLine="480" w:firstLineChars="200"/>
        <w:jc w:val="left"/>
        <w:textAlignment w:val="auto"/>
        <w:rPr>
          <w:color w:val="auto"/>
          <w:highlight w:val="none"/>
        </w:rPr>
      </w:pPr>
      <w:r>
        <w:rPr>
          <w:rFonts w:hint="eastAsia"/>
          <w:color w:val="auto"/>
          <w:highlight w:val="none"/>
        </w:rPr>
        <w:t>2.响应文件递交开始和截止时间：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31</w:t>
      </w:r>
      <w:r>
        <w:rPr>
          <w:rFonts w:hint="eastAsia"/>
          <w:color w:val="auto"/>
          <w:highlight w:val="none"/>
        </w:rPr>
        <w:t>日</w:t>
      </w:r>
      <w:r>
        <w:rPr>
          <w:rFonts w:hint="eastAsia"/>
          <w:color w:val="auto"/>
          <w:highlight w:val="none"/>
          <w:lang w:val="en-US" w:eastAsia="zh-CN"/>
        </w:rPr>
        <w:t>11</w:t>
      </w:r>
      <w:r>
        <w:rPr>
          <w:rFonts w:hint="eastAsia"/>
          <w:color w:val="auto"/>
          <w:highlight w:val="none"/>
        </w:rPr>
        <w:t>时</w:t>
      </w:r>
      <w:r>
        <w:rPr>
          <w:rFonts w:hint="eastAsia"/>
          <w:color w:val="auto"/>
          <w:highlight w:val="none"/>
          <w:lang w:val="en-US" w:eastAsia="zh-CN"/>
        </w:rPr>
        <w:t>00</w:t>
      </w:r>
      <w:r>
        <w:rPr>
          <w:rFonts w:hint="eastAsia"/>
          <w:color w:val="auto"/>
          <w:highlight w:val="none"/>
        </w:rPr>
        <w:t>分</w:t>
      </w:r>
      <w:r>
        <w:rPr>
          <w:rFonts w:hint="eastAsia"/>
          <w:color w:val="auto"/>
          <w:highlight w:val="none"/>
          <w:lang w:val="en-US" w:eastAsia="zh-CN"/>
        </w:rPr>
        <w:t>--11</w:t>
      </w:r>
      <w:r>
        <w:rPr>
          <w:rFonts w:hint="eastAsia"/>
          <w:color w:val="auto"/>
          <w:highlight w:val="none"/>
        </w:rPr>
        <w:t>时</w:t>
      </w:r>
      <w:r>
        <w:rPr>
          <w:rFonts w:hint="eastAsia"/>
          <w:color w:val="auto"/>
          <w:highlight w:val="none"/>
          <w:lang w:val="en-US" w:eastAsia="zh-CN"/>
        </w:rPr>
        <w:t>30</w:t>
      </w:r>
      <w:r>
        <w:rPr>
          <w:rFonts w:hint="eastAsia"/>
          <w:color w:val="auto"/>
          <w:highlight w:val="none"/>
        </w:rPr>
        <w:t>分。</w:t>
      </w:r>
    </w:p>
    <w:p w14:paraId="75FC80BF">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3.供应商须满足以下两种要求，其响应文件才被接受：</w:t>
      </w:r>
    </w:p>
    <w:p w14:paraId="72E403A3">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①按时递交了响应文件；</w:t>
      </w:r>
    </w:p>
    <w:p w14:paraId="306C85EB">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②按时报名、签到。</w:t>
      </w:r>
    </w:p>
    <w:p w14:paraId="4E5A4C08">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4.比选开始时间：</w:t>
      </w:r>
      <w:r>
        <w:rPr>
          <w:rFonts w:hint="eastAsia"/>
          <w:color w:val="auto"/>
          <w:highlight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31</w:t>
      </w:r>
      <w:r>
        <w:rPr>
          <w:rFonts w:hint="eastAsia"/>
          <w:color w:val="auto"/>
          <w:highlight w:val="none"/>
        </w:rPr>
        <w:t>日</w:t>
      </w:r>
      <w:r>
        <w:rPr>
          <w:rFonts w:hint="eastAsia"/>
          <w:color w:val="auto"/>
          <w:highlight w:val="none"/>
          <w:lang w:val="en-US" w:eastAsia="zh-CN"/>
        </w:rPr>
        <w:t>11</w:t>
      </w:r>
      <w:r>
        <w:rPr>
          <w:rFonts w:hint="eastAsia"/>
          <w:color w:val="auto"/>
          <w:highlight w:val="none"/>
        </w:rPr>
        <w:t>时</w:t>
      </w:r>
      <w:r>
        <w:rPr>
          <w:rFonts w:hint="eastAsia"/>
          <w:color w:val="auto"/>
          <w:highlight w:val="none"/>
          <w:lang w:val="en-US" w:eastAsia="zh-CN"/>
        </w:rPr>
        <w:t>30</w:t>
      </w:r>
      <w:r>
        <w:rPr>
          <w:rFonts w:hint="eastAsia"/>
          <w:color w:val="auto"/>
          <w:highlight w:val="none"/>
        </w:rPr>
        <w:t>分。</w:t>
      </w:r>
    </w:p>
    <w:p w14:paraId="7923A991">
      <w:pPr>
        <w:pageBreakBefore w:val="0"/>
        <w:kinsoku/>
        <w:wordWrap/>
        <w:topLinePunct w:val="0"/>
        <w:bidi w:val="0"/>
        <w:spacing w:line="500" w:lineRule="exact"/>
        <w:ind w:firstLine="720" w:firstLineChars="300"/>
        <w:jc w:val="left"/>
        <w:textAlignment w:val="auto"/>
        <w:rPr>
          <w:rFonts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highlight w:val="none"/>
        </w:rPr>
        <w:t>5.比选地点：同响应文件递交地址。</w:t>
      </w:r>
    </w:p>
    <w:p w14:paraId="682D17A2">
      <w:pPr>
        <w:pStyle w:val="43"/>
        <w:pageBreakBefore w:val="0"/>
        <w:kinsoku/>
        <w:wordWrap/>
        <w:topLinePunct w:val="0"/>
        <w:bidi w:val="0"/>
        <w:spacing w:line="500" w:lineRule="exact"/>
        <w:ind w:firstLine="482"/>
        <w:textAlignment w:val="auto"/>
        <w:rPr>
          <w:b/>
          <w:bCs w:val="0"/>
          <w:color w:val="auto"/>
          <w:highlight w:val="none"/>
        </w:rPr>
      </w:pPr>
      <w:r>
        <w:rPr>
          <w:rFonts w:hint="eastAsia"/>
          <w:b/>
          <w:bCs w:val="0"/>
          <w:color w:val="auto"/>
          <w:highlight w:val="none"/>
        </w:rPr>
        <w:t>五、比选保证金</w:t>
      </w:r>
    </w:p>
    <w:p w14:paraId="24F09AB6">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供应商须按本项目规定的比选保证金金额进行缴纳，由供应商从其基本账户将比选保证金汇至以下账户，到账截止时间：递交响应文件截止时间前一日17时30分，转款备注：</w:t>
      </w:r>
      <w:r>
        <w:rPr>
          <w:rFonts w:hint="eastAsia"/>
          <w:color w:val="auto"/>
          <w:highlight w:val="none"/>
          <w:lang w:eastAsia="zh-CN"/>
        </w:rPr>
        <w:t>重庆通用人工智能研究院内控制度体系建设服务</w:t>
      </w:r>
      <w:r>
        <w:rPr>
          <w:rFonts w:hint="eastAsia"/>
          <w:color w:val="auto"/>
          <w:highlight w:val="none"/>
        </w:rPr>
        <w:t>，项目名称可简写。</w:t>
      </w:r>
    </w:p>
    <w:p w14:paraId="3D6C116F">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供应商须从其公司基本账户将比选保证金汇至以下指定账户：</w:t>
      </w:r>
    </w:p>
    <w:p w14:paraId="75E59694">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账  号：</w:t>
      </w:r>
      <w:r>
        <w:rPr>
          <w:rFonts w:hint="eastAsia" w:ascii="宋体" w:hAnsi="宋体" w:cs="宋体"/>
          <w:color w:val="auto"/>
          <w:szCs w:val="24"/>
          <w:highlight w:val="none"/>
        </w:rPr>
        <w:t>50050110267600001694</w:t>
      </w:r>
    </w:p>
    <w:p w14:paraId="03CEA202">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户  名：</w:t>
      </w:r>
      <w:r>
        <w:rPr>
          <w:rFonts w:hint="eastAsia" w:ascii="宋体" w:hAnsi="宋体" w:cs="宋体"/>
          <w:color w:val="auto"/>
          <w:szCs w:val="24"/>
          <w:highlight w:val="none"/>
        </w:rPr>
        <w:t>重庆渝富达项目管理有限公司</w:t>
      </w:r>
    </w:p>
    <w:p w14:paraId="2929CC1E">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开户行：</w:t>
      </w:r>
      <w:r>
        <w:rPr>
          <w:rFonts w:hint="eastAsia" w:ascii="宋体" w:hAnsi="宋体" w:cs="宋体"/>
          <w:color w:val="auto"/>
          <w:szCs w:val="24"/>
          <w:highlight w:val="none"/>
        </w:rPr>
        <w:t>中国建设银行股份有限公司重庆自由贸易试验区两江汽博支行</w:t>
      </w:r>
    </w:p>
    <w:p w14:paraId="438866E0">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保证金退还方式：</w:t>
      </w:r>
    </w:p>
    <w:p w14:paraId="62DF8041">
      <w:pPr>
        <w:pageBreakBefore w:val="0"/>
        <w:kinsoku/>
        <w:wordWrap/>
        <w:topLinePunct w:val="0"/>
        <w:bidi w:val="0"/>
        <w:spacing w:line="500" w:lineRule="exact"/>
        <w:ind w:firstLine="720" w:firstLineChars="300"/>
        <w:jc w:val="left"/>
        <w:textAlignment w:val="auto"/>
        <w:rPr>
          <w:color w:val="auto"/>
          <w:highlight w:val="none"/>
        </w:rPr>
      </w:pPr>
      <w:r>
        <w:rPr>
          <w:rFonts w:hint="eastAsia"/>
          <w:color w:val="auto"/>
          <w:highlight w:val="none"/>
        </w:rPr>
        <w:t>1.中标候选人以外的供应商的比选保证金，在中标通知书发放后5个工作日内以转账形式直接退还。</w:t>
      </w:r>
    </w:p>
    <w:p w14:paraId="3348387F">
      <w:pPr>
        <w:pageBreakBefore w:val="0"/>
        <w:kinsoku/>
        <w:wordWrap/>
        <w:topLinePunct w:val="0"/>
        <w:bidi w:val="0"/>
        <w:spacing w:line="500" w:lineRule="exact"/>
        <w:ind w:firstLine="720" w:firstLineChars="300"/>
        <w:jc w:val="left"/>
        <w:textAlignment w:val="auto"/>
        <w:rPr>
          <w:b/>
          <w:bCs w:val="0"/>
          <w:color w:val="auto"/>
          <w:highlight w:val="none"/>
        </w:rPr>
      </w:pPr>
      <w:r>
        <w:rPr>
          <w:rFonts w:hint="eastAsia"/>
          <w:color w:val="auto"/>
          <w:highlight w:val="none"/>
        </w:rPr>
        <w:t>2.中标候选人的比选保证金，在中标人与比选人签订合同后5个工作日内以转账形式直接退还。</w:t>
      </w:r>
    </w:p>
    <w:p w14:paraId="74AC35C7">
      <w:pPr>
        <w:pStyle w:val="43"/>
        <w:pageBreakBefore w:val="0"/>
        <w:kinsoku/>
        <w:wordWrap/>
        <w:topLinePunct w:val="0"/>
        <w:bidi w:val="0"/>
        <w:spacing w:line="500" w:lineRule="exact"/>
        <w:ind w:firstLine="482"/>
        <w:textAlignment w:val="auto"/>
        <w:rPr>
          <w:b/>
          <w:bCs w:val="0"/>
          <w:color w:val="auto"/>
          <w:highlight w:val="none"/>
        </w:rPr>
      </w:pPr>
      <w:bookmarkStart w:id="34" w:name="_Toc31276"/>
      <w:bookmarkStart w:id="35" w:name="_Toc32161"/>
      <w:r>
        <w:rPr>
          <w:rFonts w:hint="eastAsia"/>
          <w:b/>
          <w:bCs w:val="0"/>
          <w:color w:val="auto"/>
          <w:highlight w:val="none"/>
        </w:rPr>
        <w:t>六、其它有关规定</w:t>
      </w:r>
      <w:bookmarkEnd w:id="34"/>
      <w:bookmarkEnd w:id="35"/>
    </w:p>
    <w:bookmarkEnd w:id="21"/>
    <w:p w14:paraId="0D9804BD">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（一）单位负责人为同一人或者存在直接控股、管理关系的不同供应商，不得参加同一合同项下的政府采购活动，否则均为无效响应。</w:t>
      </w:r>
    </w:p>
    <w:p w14:paraId="1BFA7A7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（二）为采购项目提供整体设计、规范编制或者项目管理、监理、检测等服务的供应商，不得再参加该采购项目的其他采购活动。</w:t>
      </w:r>
    </w:p>
    <w:p w14:paraId="7337E1D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（三）本项目的补遗文件（如果有）一律在行采家（https://www.gec123.com/）发布，请各供应商注意下载或到比选代理机构领取；无论供应商下载或领取与否，均视同供应商已知晓本项目补遗文件（如果有）的内容。</w:t>
      </w:r>
    </w:p>
    <w:p w14:paraId="41E0F0E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（四）比选费用无论比选结果如何，供应商参与本项目比选的所有费用均应由供应商自行承担。</w:t>
      </w:r>
    </w:p>
    <w:p w14:paraId="6D87372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（五）本项目不接受联合体参与比选。</w:t>
      </w:r>
    </w:p>
    <w:p w14:paraId="775C579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（六）本项目不接受合同分包。</w:t>
      </w:r>
    </w:p>
    <w:p w14:paraId="2C9A30ED">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253B68F">
      <w:pPr>
        <w:pStyle w:val="43"/>
        <w:pageBreakBefore w:val="0"/>
        <w:kinsoku/>
        <w:wordWrap/>
        <w:topLinePunct w:val="0"/>
        <w:bidi w:val="0"/>
        <w:spacing w:line="500" w:lineRule="exact"/>
        <w:ind w:firstLine="482"/>
        <w:textAlignment w:val="auto"/>
        <w:rPr>
          <w:b/>
          <w:bCs w:val="0"/>
          <w:color w:val="auto"/>
          <w:highlight w:val="none"/>
        </w:rPr>
      </w:pPr>
      <w:bookmarkStart w:id="36" w:name="_Toc22219"/>
      <w:bookmarkStart w:id="37" w:name="_Toc9022"/>
      <w:r>
        <w:rPr>
          <w:rFonts w:hint="eastAsia"/>
          <w:b/>
          <w:bCs w:val="0"/>
          <w:color w:val="auto"/>
          <w:highlight w:val="none"/>
        </w:rPr>
        <w:t>七、联系方式</w:t>
      </w:r>
      <w:bookmarkEnd w:id="36"/>
      <w:bookmarkEnd w:id="37"/>
    </w:p>
    <w:p w14:paraId="508F6A35">
      <w:pPr>
        <w:pageBreakBefore w:val="0"/>
        <w:kinsoku/>
        <w:wordWrap/>
        <w:topLinePunct w:val="0"/>
        <w:bidi w:val="0"/>
        <w:spacing w:line="500" w:lineRule="exact"/>
        <w:ind w:firstLine="480" w:firstLineChars="200"/>
        <w:jc w:val="left"/>
        <w:textAlignment w:val="auto"/>
        <w:rPr>
          <w:rFonts w:hint="eastAsia" w:eastAsia="宋体"/>
          <w:color w:val="auto"/>
          <w:highlight w:val="none"/>
          <w:lang w:eastAsia="zh-CN"/>
        </w:rPr>
      </w:pPr>
      <w:r>
        <w:rPr>
          <w:rFonts w:hint="eastAsia"/>
          <w:color w:val="auto"/>
          <w:highlight w:val="none"/>
        </w:rPr>
        <w:t>（一）比选人：</w:t>
      </w:r>
      <w:r>
        <w:rPr>
          <w:rFonts w:hint="eastAsia"/>
          <w:color w:val="auto"/>
          <w:highlight w:val="none"/>
          <w:lang w:eastAsia="zh-CN"/>
        </w:rPr>
        <w:t>重庆通用人工智能研究院</w:t>
      </w:r>
    </w:p>
    <w:p w14:paraId="28EA606D">
      <w:pPr>
        <w:pageBreakBefore w:val="0"/>
        <w:kinsoku/>
        <w:wordWrap/>
        <w:topLinePunct w:val="0"/>
        <w:bidi w:val="0"/>
        <w:spacing w:line="500" w:lineRule="exact"/>
        <w:ind w:firstLine="480" w:firstLineChars="200"/>
        <w:jc w:val="left"/>
        <w:textAlignment w:val="auto"/>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 xml:space="preserve">杨老师  </w:t>
      </w:r>
    </w:p>
    <w:p w14:paraId="42820206">
      <w:pPr>
        <w:pageBreakBefore w:val="0"/>
        <w:kinsoku/>
        <w:wordWrap/>
        <w:topLinePunct w:val="0"/>
        <w:bidi w:val="0"/>
        <w:spacing w:line="500" w:lineRule="exact"/>
        <w:ind w:firstLine="480" w:firstLineChars="200"/>
        <w:jc w:val="left"/>
        <w:textAlignment w:val="auto"/>
        <w:rPr>
          <w:rFonts w:hint="default" w:eastAsia="宋体"/>
          <w:color w:val="auto"/>
          <w:highlight w:val="none"/>
          <w:lang w:val="en-US" w:eastAsia="zh-CN"/>
        </w:rPr>
      </w:pPr>
      <w:r>
        <w:rPr>
          <w:rFonts w:hint="eastAsia"/>
          <w:color w:val="auto"/>
          <w:highlight w:val="none"/>
        </w:rPr>
        <w:t>电  话：18996187916</w:t>
      </w:r>
      <w:r>
        <w:rPr>
          <w:rFonts w:hint="eastAsia"/>
          <w:color w:val="auto"/>
          <w:highlight w:val="none"/>
          <w:lang w:val="en-US" w:eastAsia="zh-CN"/>
        </w:rPr>
        <w:t xml:space="preserve">  </w:t>
      </w:r>
    </w:p>
    <w:p w14:paraId="10948483">
      <w:pPr>
        <w:pageBreakBefore w:val="0"/>
        <w:kinsoku/>
        <w:wordWrap/>
        <w:topLinePunct w:val="0"/>
        <w:bidi w:val="0"/>
        <w:spacing w:line="500" w:lineRule="exact"/>
        <w:ind w:firstLine="480" w:firstLineChars="200"/>
        <w:jc w:val="left"/>
        <w:textAlignment w:val="auto"/>
        <w:rPr>
          <w:rFonts w:hint="default" w:eastAsia="宋体"/>
          <w:color w:val="auto"/>
          <w:highlight w:val="none"/>
          <w:lang w:val="en-US" w:eastAsia="zh-CN"/>
        </w:rPr>
      </w:pPr>
      <w:r>
        <w:rPr>
          <w:rFonts w:hint="eastAsia"/>
          <w:color w:val="auto"/>
          <w:highlight w:val="none"/>
        </w:rPr>
        <w:t>地  址：</w:t>
      </w:r>
      <w:r>
        <w:rPr>
          <w:rFonts w:hint="eastAsia"/>
          <w:color w:val="auto"/>
          <w:highlight w:val="none"/>
          <w:lang w:val="en-US" w:eastAsia="zh-CN"/>
        </w:rPr>
        <w:t xml:space="preserve">重庆市南岸区广阳湾路169号  </w:t>
      </w:r>
    </w:p>
    <w:p w14:paraId="2CAC5162">
      <w:pPr>
        <w:pageBreakBefore w:val="0"/>
        <w:kinsoku/>
        <w:wordWrap/>
        <w:topLinePunct w:val="0"/>
        <w:bidi w:val="0"/>
        <w:spacing w:line="500" w:lineRule="exact"/>
        <w:ind w:firstLine="480" w:firstLineChars="200"/>
        <w:jc w:val="left"/>
        <w:textAlignment w:val="auto"/>
        <w:rPr>
          <w:rFonts w:hint="eastAsia" w:eastAsia="宋体"/>
          <w:color w:val="auto"/>
          <w:highlight w:val="none"/>
          <w:lang w:eastAsia="zh-CN"/>
        </w:rPr>
      </w:pPr>
      <w:r>
        <w:rPr>
          <w:rFonts w:hint="eastAsia"/>
          <w:color w:val="auto"/>
          <w:highlight w:val="none"/>
        </w:rPr>
        <w:t>（二）比选代理机构：</w:t>
      </w:r>
      <w:r>
        <w:rPr>
          <w:rFonts w:hint="eastAsia"/>
          <w:color w:val="auto"/>
          <w:highlight w:val="none"/>
          <w:lang w:eastAsia="zh-CN"/>
        </w:rPr>
        <w:t>重庆渝富达项目管理有限公司</w:t>
      </w:r>
    </w:p>
    <w:p w14:paraId="69BAF47D">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联系人：</w:t>
      </w:r>
      <w:r>
        <w:rPr>
          <w:rFonts w:hint="eastAsia"/>
          <w:color w:val="auto"/>
          <w:highlight w:val="none"/>
          <w:lang w:val="en-US" w:eastAsia="zh-CN"/>
        </w:rPr>
        <w:t>万</w:t>
      </w:r>
      <w:r>
        <w:rPr>
          <w:rFonts w:hint="eastAsia"/>
          <w:color w:val="auto"/>
          <w:highlight w:val="none"/>
        </w:rPr>
        <w:t>老师</w:t>
      </w:r>
      <w:bookmarkStart w:id="198" w:name="_GoBack"/>
      <w:bookmarkEnd w:id="198"/>
    </w:p>
    <w:p w14:paraId="4442621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电  话：023-63360233</w:t>
      </w:r>
    </w:p>
    <w:p w14:paraId="41B9B77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地  址：</w:t>
      </w:r>
      <w:bookmarkStart w:id="38" w:name="_Toc102227313"/>
      <w:r>
        <w:rPr>
          <w:rFonts w:hint="eastAsia"/>
          <w:color w:val="auto"/>
          <w:highlight w:val="none"/>
        </w:rPr>
        <w:t>重庆市渝北区线外城市花园1栋16层</w:t>
      </w:r>
    </w:p>
    <w:bookmarkEnd w:id="38"/>
    <w:p w14:paraId="0CBF2E8A">
      <w:pPr>
        <w:pageBreakBefore w:val="0"/>
        <w:kinsoku/>
        <w:wordWrap/>
        <w:topLinePunct w:val="0"/>
        <w:bidi w:val="0"/>
        <w:textAlignment w:val="auto"/>
        <w:rPr>
          <w:color w:val="auto"/>
          <w:highlight w:val="none"/>
        </w:rPr>
      </w:pPr>
      <w:bookmarkStart w:id="39" w:name="_Toc8004"/>
      <w:bookmarkStart w:id="40" w:name="_Toc342913393"/>
      <w:bookmarkStart w:id="41" w:name="_Toc179714298"/>
      <w:bookmarkStart w:id="42" w:name="_Toc102227319"/>
      <w:r>
        <w:rPr>
          <w:rFonts w:hint="eastAsia"/>
          <w:color w:val="auto"/>
          <w:highlight w:val="none"/>
        </w:rPr>
        <w:br w:type="page"/>
      </w:r>
    </w:p>
    <w:p w14:paraId="21ACFF87">
      <w:pPr>
        <w:pStyle w:val="42"/>
        <w:pageBreakBefore w:val="0"/>
        <w:numPr>
          <w:ilvl w:val="0"/>
          <w:numId w:val="13"/>
        </w:numPr>
        <w:kinsoku/>
        <w:wordWrap/>
        <w:topLinePunct w:val="0"/>
        <w:bidi w:val="0"/>
        <w:textAlignment w:val="auto"/>
        <w:rPr>
          <w:rFonts w:hint="eastAsia" w:ascii="宋体" w:hAnsi="宋体" w:eastAsia="宋体"/>
          <w:color w:val="auto"/>
          <w:highlight w:val="none"/>
        </w:rPr>
      </w:pPr>
      <w:bookmarkStart w:id="43" w:name="_Toc14700"/>
      <w:r>
        <w:rPr>
          <w:rFonts w:hint="eastAsia" w:ascii="宋体" w:hAnsi="宋体" w:eastAsia="宋体"/>
          <w:color w:val="auto"/>
          <w:highlight w:val="none"/>
        </w:rPr>
        <w:t xml:space="preserve"> 比选项目</w:t>
      </w:r>
      <w:r>
        <w:rPr>
          <w:rFonts w:hint="eastAsia" w:ascii="宋体" w:hAnsi="宋体" w:eastAsia="宋体"/>
          <w:color w:val="auto"/>
          <w:highlight w:val="none"/>
          <w:lang w:val="en-US" w:eastAsia="zh-CN"/>
        </w:rPr>
        <w:t>服务</w:t>
      </w:r>
      <w:r>
        <w:rPr>
          <w:rFonts w:hint="eastAsia" w:ascii="宋体" w:hAnsi="宋体" w:eastAsia="宋体"/>
          <w:color w:val="auto"/>
          <w:highlight w:val="none"/>
        </w:rPr>
        <w:t>需求</w:t>
      </w:r>
      <w:bookmarkEnd w:id="39"/>
      <w:bookmarkEnd w:id="43"/>
    </w:p>
    <w:p w14:paraId="5148D1FE">
      <w:pPr>
        <w:pStyle w:val="5"/>
        <w:spacing w:before="0" w:after="0" w:line="360" w:lineRule="auto"/>
        <w:ind w:firstLine="482" w:firstLineChars="200"/>
        <w:jc w:val="left"/>
        <w:rPr>
          <w:rFonts w:hint="eastAsia" w:ascii="宋体" w:hAnsi="宋体" w:eastAsia="宋体" w:cs="宋体"/>
          <w:b/>
          <w:bCs w:val="0"/>
          <w:color w:val="auto"/>
          <w:sz w:val="24"/>
          <w:szCs w:val="24"/>
          <w:highlight w:val="none"/>
          <w:lang w:val="en-US" w:eastAsia="zh-CN" w:bidi="ar-SA"/>
        </w:rPr>
      </w:pPr>
      <w:bookmarkStart w:id="44" w:name="_Toc30560"/>
      <w:bookmarkStart w:id="45" w:name="_Toc29285"/>
      <w:bookmarkStart w:id="46" w:name="_Toc10532"/>
      <w:bookmarkStart w:id="47" w:name="_Toc29598"/>
      <w:bookmarkStart w:id="48" w:name="_Toc10952"/>
      <w:bookmarkStart w:id="49" w:name="_Toc8621"/>
      <w:r>
        <w:rPr>
          <w:rFonts w:hint="eastAsia" w:ascii="宋体" w:hAnsi="宋体" w:eastAsia="宋体" w:cs="宋体"/>
          <w:b/>
          <w:bCs w:val="0"/>
          <w:color w:val="auto"/>
          <w:sz w:val="24"/>
          <w:szCs w:val="24"/>
          <w:highlight w:val="none"/>
          <w:lang w:val="en-US" w:eastAsia="zh-CN" w:bidi="ar-SA"/>
        </w:rPr>
        <w:t>一、项目基本情况</w:t>
      </w:r>
      <w:bookmarkEnd w:id="44"/>
      <w:bookmarkEnd w:id="45"/>
      <w:bookmarkEnd w:id="46"/>
    </w:p>
    <w:p w14:paraId="2A86A135">
      <w:pPr>
        <w:keepNext/>
        <w:keepLines/>
        <w:spacing w:line="360" w:lineRule="auto"/>
        <w:ind w:firstLine="480" w:firstLineChars="200"/>
        <w:jc w:val="left"/>
        <w:rPr>
          <w:rFonts w:hint="eastAsia"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（一）</w:t>
      </w:r>
      <w:r>
        <w:rPr>
          <w:rFonts w:hint="eastAsia" w:ascii="宋体" w:hAnsi="宋体" w:eastAsia="宋体" w:cs="宋体"/>
          <w:b w:val="0"/>
          <w:bCs/>
          <w:color w:val="auto"/>
          <w:sz w:val="24"/>
          <w:szCs w:val="24"/>
          <w:highlight w:val="none"/>
          <w:lang w:val="en-US" w:eastAsia="zh-CN" w:bidi="ar-SA"/>
        </w:rPr>
        <w:t>为满足</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的需求，拟采购</w:t>
      </w:r>
      <w:r>
        <w:rPr>
          <w:rFonts w:hint="eastAsia" w:cs="宋体"/>
          <w:b w:val="0"/>
          <w:bCs/>
          <w:color w:val="auto"/>
          <w:sz w:val="24"/>
          <w:szCs w:val="24"/>
          <w:highlight w:val="none"/>
          <w:lang w:val="en-US" w:eastAsia="zh-CN" w:bidi="ar-SA"/>
        </w:rPr>
        <w:t>1</w:t>
      </w:r>
      <w:r>
        <w:rPr>
          <w:rFonts w:hint="eastAsia" w:ascii="宋体" w:hAnsi="宋体" w:eastAsia="宋体" w:cs="宋体"/>
          <w:b w:val="0"/>
          <w:bCs/>
          <w:color w:val="auto"/>
          <w:sz w:val="24"/>
          <w:szCs w:val="24"/>
          <w:highlight w:val="none"/>
          <w:lang w:val="en-US" w:eastAsia="zh-CN" w:bidi="ar-SA"/>
        </w:rPr>
        <w:t>家专业供应商，为重庆通用人工智能研究院提供内控体系建设与制度完善</w:t>
      </w:r>
      <w:r>
        <w:rPr>
          <w:rFonts w:hint="eastAsia" w:cs="宋体"/>
          <w:b w:val="0"/>
          <w:bCs/>
          <w:color w:val="auto"/>
          <w:sz w:val="24"/>
          <w:szCs w:val="24"/>
          <w:highlight w:val="none"/>
          <w:lang w:val="en-US" w:eastAsia="zh-CN" w:bidi="ar-SA"/>
        </w:rPr>
        <w:t>服务</w:t>
      </w:r>
      <w:r>
        <w:rPr>
          <w:rFonts w:hint="eastAsia" w:ascii="宋体" w:hAnsi="宋体" w:eastAsia="宋体" w:cs="宋体"/>
          <w:b w:val="0"/>
          <w:bCs/>
          <w:color w:val="auto"/>
          <w:sz w:val="24"/>
          <w:szCs w:val="24"/>
          <w:highlight w:val="none"/>
          <w:lang w:val="en-US" w:eastAsia="zh-CN" w:bidi="ar-SA"/>
        </w:rPr>
        <w:t>。</w:t>
      </w:r>
    </w:p>
    <w:p w14:paraId="1605747C">
      <w:pPr>
        <w:keepNext/>
        <w:keepLines/>
        <w:spacing w:line="360" w:lineRule="auto"/>
        <w:ind w:firstLine="480" w:firstLineChars="200"/>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w:t>
      </w:r>
      <w:r>
        <w:rPr>
          <w:rFonts w:hint="eastAsia" w:cs="宋体"/>
          <w:b w:val="0"/>
          <w:bCs/>
          <w:color w:val="auto"/>
          <w:sz w:val="24"/>
          <w:szCs w:val="24"/>
          <w:highlight w:val="none"/>
          <w:lang w:val="en-US" w:eastAsia="zh-CN" w:bidi="ar-SA"/>
        </w:rPr>
        <w:t>二</w:t>
      </w:r>
      <w:r>
        <w:rPr>
          <w:rFonts w:hint="eastAsia" w:ascii="宋体" w:hAnsi="宋体" w:eastAsia="宋体" w:cs="宋体"/>
          <w:b w:val="0"/>
          <w:bCs/>
          <w:color w:val="auto"/>
          <w:sz w:val="24"/>
          <w:szCs w:val="24"/>
          <w:highlight w:val="none"/>
          <w:lang w:val="en-US" w:eastAsia="zh-CN" w:bidi="ar-SA"/>
        </w:rPr>
        <w:t>）建设标准：以财政部《行政事业单位内部控制规范（试行）》（财会﹝2012﹞21号）、《关于全面推进行政事业单位内部控制建设的指导意见》（财会﹝2015﹞24号）、《行政事业单位内部控制报告管理制度（试行）》(财会﹝2017﹞1号)、《重庆市财政局关于进一步加强行政事业单位内部控制建设的通知》（渝财会〔2020〕15号）等为依据，建立符合相关政策要求且适合单位实际情况的内部控制体系，在完成合规性建设的基础上，持续推进内控建设有效性实施，形成可执行、可实施的内控制度及流程成果。</w:t>
      </w:r>
    </w:p>
    <w:p w14:paraId="273C3EA7">
      <w:pPr>
        <w:pStyle w:val="5"/>
        <w:spacing w:before="0" w:after="0" w:line="360" w:lineRule="auto"/>
        <w:ind w:firstLine="482" w:firstLineChars="200"/>
        <w:jc w:val="left"/>
        <w:rPr>
          <w:rFonts w:hint="eastAsia" w:ascii="宋体" w:hAnsi="宋体" w:eastAsia="宋体" w:cs="宋体"/>
          <w:b w:val="0"/>
          <w:bCs/>
          <w:color w:val="auto"/>
          <w:sz w:val="24"/>
          <w:szCs w:val="24"/>
          <w:highlight w:val="none"/>
          <w:lang w:val="en-US" w:eastAsia="zh-CN" w:bidi="ar-SA"/>
        </w:rPr>
      </w:pPr>
      <w:bookmarkStart w:id="50" w:name="_Toc21433"/>
      <w:bookmarkStart w:id="51" w:name="_Toc6744"/>
      <w:bookmarkStart w:id="52" w:name="_Toc12692"/>
      <w:r>
        <w:rPr>
          <w:rFonts w:hint="eastAsia" w:ascii="宋体" w:hAnsi="宋体" w:eastAsia="宋体" w:cs="宋体"/>
          <w:b/>
          <w:bCs w:val="0"/>
          <w:color w:val="auto"/>
          <w:sz w:val="24"/>
          <w:szCs w:val="24"/>
          <w:highlight w:val="none"/>
          <w:lang w:val="en-US" w:eastAsia="zh-CN" w:bidi="ar-SA"/>
        </w:rPr>
        <w:t>二、项目服务</w:t>
      </w:r>
      <w:bookmarkEnd w:id="47"/>
      <w:bookmarkEnd w:id="48"/>
      <w:bookmarkEnd w:id="49"/>
      <w:bookmarkEnd w:id="50"/>
      <w:bookmarkEnd w:id="51"/>
      <w:bookmarkEnd w:id="52"/>
      <w:r>
        <w:rPr>
          <w:rFonts w:hint="eastAsia" w:cs="宋体"/>
          <w:b/>
          <w:bCs w:val="0"/>
          <w:color w:val="auto"/>
          <w:sz w:val="24"/>
          <w:szCs w:val="24"/>
          <w:highlight w:val="none"/>
          <w:lang w:val="en-US" w:eastAsia="zh-CN" w:bidi="ar-SA"/>
        </w:rPr>
        <w:t>要求</w:t>
      </w:r>
    </w:p>
    <w:p w14:paraId="2728B367">
      <w:pPr>
        <w:spacing w:line="360" w:lineRule="auto"/>
        <w:ind w:firstLine="480" w:firstLineChars="200"/>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（一）提供服务方案，包括：项目需求及目标成果、项目实施方案；</w:t>
      </w:r>
    </w:p>
    <w:p w14:paraId="321D9A28">
      <w:pPr>
        <w:spacing w:line="360" w:lineRule="auto"/>
        <w:ind w:firstLine="480" w:firstLineChars="200"/>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（二）协助完善</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科研管理、成果转化、资本运营、人事管理等内部控制相关的制度、方案起草和优化等内控制度体系建设</w:t>
      </w:r>
      <w:r>
        <w:rPr>
          <w:rFonts w:hint="eastAsia" w:cs="宋体"/>
          <w:b w:val="0"/>
          <w:bCs/>
          <w:color w:val="auto"/>
          <w:sz w:val="24"/>
          <w:szCs w:val="24"/>
          <w:highlight w:val="none"/>
          <w:lang w:val="en-US" w:eastAsia="zh-CN" w:bidi="ar-SA"/>
        </w:rPr>
        <w:t>工作；</w:t>
      </w:r>
    </w:p>
    <w:p w14:paraId="1F92F21C">
      <w:pPr>
        <w:spacing w:line="360" w:lineRule="auto"/>
        <w:ind w:firstLine="480" w:firstLineChars="200"/>
        <w:jc w:val="left"/>
        <w:rPr>
          <w:rFonts w:hint="eastAsia"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（三）</w:t>
      </w:r>
      <w:r>
        <w:rPr>
          <w:rFonts w:hint="eastAsia" w:ascii="宋体" w:hAnsi="宋体" w:eastAsia="宋体" w:cs="宋体"/>
          <w:b w:val="0"/>
          <w:bCs/>
          <w:color w:val="auto"/>
          <w:sz w:val="24"/>
          <w:szCs w:val="24"/>
          <w:highlight w:val="none"/>
          <w:lang w:val="en-US" w:eastAsia="zh-CN" w:bidi="ar-SA"/>
        </w:rPr>
        <w:t>结合外部最新政策要求和单位当前实际情况，对单位经济业务领域内存在的风险进行全面、系统和客观的评估，判断单位各经济业务领域内的制度建设和业务流程等是否符合相关法律、政策、规范的要求</w:t>
      </w:r>
      <w:r>
        <w:rPr>
          <w:rFonts w:hint="eastAsia" w:cs="宋体"/>
          <w:b w:val="0"/>
          <w:bCs/>
          <w:color w:val="auto"/>
          <w:sz w:val="24"/>
          <w:szCs w:val="24"/>
          <w:highlight w:val="none"/>
          <w:lang w:val="en-US" w:eastAsia="zh-CN" w:bidi="ar-SA"/>
        </w:rPr>
        <w:t>，</w:t>
      </w:r>
      <w:r>
        <w:rPr>
          <w:rFonts w:hint="eastAsia" w:ascii="宋体" w:hAnsi="宋体" w:eastAsia="宋体" w:cs="宋体"/>
          <w:b w:val="0"/>
          <w:bCs/>
          <w:color w:val="auto"/>
          <w:sz w:val="24"/>
          <w:szCs w:val="24"/>
          <w:highlight w:val="none"/>
          <w:lang w:val="en-US" w:eastAsia="zh-CN" w:bidi="ar-SA"/>
        </w:rPr>
        <w:t>为</w:t>
      </w:r>
      <w:r>
        <w:rPr>
          <w:rFonts w:hint="eastAsia" w:cs="宋体"/>
          <w:b w:val="0"/>
          <w:bCs/>
          <w:color w:val="auto"/>
          <w:sz w:val="24"/>
          <w:szCs w:val="24"/>
          <w:highlight w:val="none"/>
          <w:lang w:val="en-US" w:eastAsia="zh-CN" w:bidi="ar-SA"/>
        </w:rPr>
        <w:t>比选</w:t>
      </w:r>
      <w:r>
        <w:rPr>
          <w:rFonts w:hint="eastAsia" w:ascii="宋体" w:hAnsi="宋体" w:eastAsia="宋体" w:cs="宋体"/>
          <w:b w:val="0"/>
          <w:bCs/>
          <w:color w:val="auto"/>
          <w:sz w:val="24"/>
          <w:szCs w:val="24"/>
          <w:highlight w:val="none"/>
          <w:lang w:val="en-US" w:eastAsia="zh-CN" w:bidi="ar-SA"/>
        </w:rPr>
        <w:t>人提供切实可行的流程制度并指导执行</w:t>
      </w:r>
      <w:r>
        <w:rPr>
          <w:rFonts w:hint="eastAsia" w:cs="宋体"/>
          <w:b w:val="0"/>
          <w:bCs/>
          <w:color w:val="auto"/>
          <w:sz w:val="24"/>
          <w:szCs w:val="24"/>
          <w:highlight w:val="none"/>
          <w:lang w:val="en-US" w:eastAsia="zh-CN" w:bidi="ar-SA"/>
        </w:rPr>
        <w:t>；</w:t>
      </w:r>
    </w:p>
    <w:p w14:paraId="2F284096">
      <w:pPr>
        <w:spacing w:line="360" w:lineRule="auto"/>
        <w:ind w:firstLine="480" w:firstLineChars="200"/>
        <w:jc w:val="left"/>
        <w:rPr>
          <w:rFonts w:hint="eastAsia"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（四）</w:t>
      </w:r>
      <w:r>
        <w:rPr>
          <w:rFonts w:hint="eastAsia" w:ascii="宋体" w:hAnsi="宋体" w:eastAsia="宋体" w:cs="宋体"/>
          <w:b w:val="0"/>
          <w:bCs/>
          <w:color w:val="auto"/>
          <w:sz w:val="24"/>
          <w:szCs w:val="24"/>
          <w:highlight w:val="none"/>
          <w:lang w:val="en-US" w:eastAsia="zh-CN" w:bidi="ar-SA"/>
        </w:rPr>
        <w:t>供应商应在签订合同前需与</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签订保密协议，确保</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的相关资料和数据不被泄露。</w:t>
      </w:r>
    </w:p>
    <w:p w14:paraId="697F5C38">
      <w:pPr>
        <w:snapToGrid w:val="0"/>
        <w:spacing w:line="360" w:lineRule="auto"/>
        <w:ind w:firstLine="361" w:firstLineChars="150"/>
        <w:jc w:val="left"/>
        <w:rPr>
          <w:rFonts w:hint="eastAsia" w:ascii="宋体" w:hAnsi="宋体" w:eastAsia="宋体" w:cs="宋体"/>
          <w:b/>
          <w:bCs w:val="0"/>
          <w:color w:val="auto"/>
          <w:sz w:val="24"/>
          <w:szCs w:val="24"/>
          <w:highlight w:val="none"/>
          <w:lang w:val="en-US" w:eastAsia="zh-CN" w:bidi="ar-SA"/>
        </w:rPr>
      </w:pPr>
      <w:r>
        <w:rPr>
          <w:rFonts w:hint="eastAsia" w:cs="宋体"/>
          <w:b/>
          <w:bCs w:val="0"/>
          <w:color w:val="auto"/>
          <w:sz w:val="24"/>
          <w:szCs w:val="24"/>
          <w:highlight w:val="none"/>
          <w:lang w:val="en-US" w:eastAsia="zh-CN" w:bidi="ar-SA"/>
        </w:rPr>
        <w:t>三</w:t>
      </w:r>
      <w:r>
        <w:rPr>
          <w:rFonts w:hint="eastAsia" w:ascii="宋体" w:hAnsi="宋体" w:eastAsia="宋体" w:cs="宋体"/>
          <w:b/>
          <w:bCs w:val="0"/>
          <w:color w:val="auto"/>
          <w:sz w:val="24"/>
          <w:szCs w:val="24"/>
          <w:highlight w:val="none"/>
          <w:lang w:val="en-US" w:eastAsia="zh-CN" w:bidi="ar-SA"/>
        </w:rPr>
        <w:t>、成果体现</w:t>
      </w:r>
    </w:p>
    <w:p w14:paraId="16CEF110">
      <w:pPr>
        <w:snapToGrid w:val="0"/>
        <w:spacing w:line="360" w:lineRule="auto"/>
        <w:ind w:firstLine="360" w:firstLineChars="150"/>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w:t>
      </w:r>
      <w:r>
        <w:rPr>
          <w:rFonts w:hint="eastAsia" w:cs="宋体"/>
          <w:b w:val="0"/>
          <w:bCs/>
          <w:color w:val="auto"/>
          <w:sz w:val="24"/>
          <w:szCs w:val="24"/>
          <w:highlight w:val="none"/>
          <w:lang w:val="en-US" w:eastAsia="zh-CN" w:bidi="ar-SA"/>
        </w:rPr>
        <w:t>内部控制管理手册</w:t>
      </w:r>
      <w:r>
        <w:rPr>
          <w:rFonts w:hint="eastAsia" w:ascii="宋体" w:hAnsi="宋体" w:eastAsia="宋体" w:cs="宋体"/>
          <w:b w:val="0"/>
          <w:bCs/>
          <w:color w:val="auto"/>
          <w:sz w:val="24"/>
          <w:szCs w:val="24"/>
          <w:highlight w:val="none"/>
          <w:lang w:val="en-US" w:eastAsia="zh-CN" w:bidi="ar-SA"/>
        </w:rPr>
        <w:t>》（含</w:t>
      </w:r>
      <w:r>
        <w:rPr>
          <w:rFonts w:hint="eastAsia" w:cs="宋体"/>
          <w:b w:val="0"/>
          <w:bCs/>
          <w:color w:val="auto"/>
          <w:sz w:val="24"/>
          <w:szCs w:val="24"/>
          <w:highlight w:val="none"/>
          <w:lang w:val="en-US" w:eastAsia="zh-CN" w:bidi="ar-SA"/>
        </w:rPr>
        <w:t>上述</w:t>
      </w:r>
      <w:r>
        <w:rPr>
          <w:rFonts w:hint="eastAsia" w:ascii="宋体" w:hAnsi="宋体" w:eastAsia="宋体" w:cs="宋体"/>
          <w:b w:val="0"/>
          <w:bCs/>
          <w:color w:val="auto"/>
          <w:sz w:val="24"/>
          <w:szCs w:val="24"/>
          <w:highlight w:val="none"/>
          <w:lang w:val="en-US" w:eastAsia="zh-CN" w:bidi="ar-SA"/>
        </w:rPr>
        <w:t>内部控制相关制度、业务流程说明、业务流程图及业务表单等）。</w:t>
      </w:r>
    </w:p>
    <w:p w14:paraId="3165D8CD">
      <w:pPr>
        <w:rPr>
          <w:rFonts w:hint="eastAsia" w:ascii="宋体" w:hAnsi="宋体" w:eastAsia="宋体"/>
          <w:color w:val="auto"/>
          <w:highlight w:val="none"/>
        </w:rPr>
      </w:pPr>
      <w:bookmarkStart w:id="53" w:name="_Toc20761"/>
      <w:r>
        <w:rPr>
          <w:rFonts w:hint="eastAsia" w:ascii="宋体" w:hAnsi="宋体" w:eastAsia="宋体"/>
          <w:color w:val="auto"/>
          <w:highlight w:val="none"/>
        </w:rPr>
        <w:br w:type="page"/>
      </w:r>
    </w:p>
    <w:p w14:paraId="7A16496C">
      <w:pPr>
        <w:pStyle w:val="42"/>
        <w:pageBreakBefore w:val="0"/>
        <w:widowControl w:val="0"/>
        <w:kinsoku/>
        <w:wordWrap/>
        <w:overflowPunct/>
        <w:topLinePunct w:val="0"/>
        <w:autoSpaceDE/>
        <w:autoSpaceDN/>
        <w:bidi w:val="0"/>
        <w:adjustRightInd/>
        <w:spacing w:before="0" w:after="0" w:line="360" w:lineRule="auto"/>
        <w:ind w:firstLine="643" w:firstLineChars="200"/>
        <w:textAlignment w:val="auto"/>
        <w:rPr>
          <w:rFonts w:ascii="宋体" w:hAnsi="宋体" w:eastAsia="宋体"/>
          <w:color w:val="auto"/>
          <w:highlight w:val="none"/>
        </w:rPr>
      </w:pPr>
      <w:r>
        <w:rPr>
          <w:rFonts w:hint="eastAsia" w:ascii="宋体" w:hAnsi="宋体" w:eastAsia="宋体"/>
          <w:color w:val="auto"/>
          <w:highlight w:val="none"/>
        </w:rPr>
        <w:t>第三篇  比选项目商务</w:t>
      </w:r>
      <w:bookmarkStart w:id="54" w:name="_Toc6026"/>
      <w:bookmarkStart w:id="55" w:name="_Toc2374"/>
      <w:r>
        <w:rPr>
          <w:rFonts w:hint="eastAsia" w:ascii="宋体" w:hAnsi="宋体" w:eastAsia="宋体"/>
          <w:color w:val="auto"/>
          <w:highlight w:val="none"/>
        </w:rPr>
        <w:t>需求</w:t>
      </w:r>
      <w:bookmarkEnd w:id="53"/>
    </w:p>
    <w:bookmarkEnd w:id="40"/>
    <w:bookmarkEnd w:id="41"/>
    <w:bookmarkEnd w:id="42"/>
    <w:bookmarkEnd w:id="54"/>
    <w:bookmarkEnd w:id="55"/>
    <w:p w14:paraId="420CB76B">
      <w:pPr>
        <w:pageBreakBefore w:val="0"/>
        <w:widowControl w:val="0"/>
        <w:kinsoku/>
        <w:wordWrap/>
        <w:overflowPunct/>
        <w:topLinePunct w:val="0"/>
        <w:autoSpaceDE/>
        <w:autoSpaceDN/>
        <w:bidi w:val="0"/>
        <w:adjustRightInd/>
        <w:snapToGrid w:val="0"/>
        <w:spacing w:line="360" w:lineRule="auto"/>
        <w:ind w:firstLine="361" w:firstLineChars="150"/>
        <w:jc w:val="left"/>
        <w:textAlignment w:val="auto"/>
        <w:rPr>
          <w:rFonts w:hint="eastAsia" w:ascii="宋体" w:hAnsi="宋体" w:eastAsia="宋体" w:cs="宋体"/>
          <w:b/>
          <w:bCs w:val="0"/>
          <w:color w:val="auto"/>
          <w:sz w:val="24"/>
          <w:szCs w:val="24"/>
          <w:highlight w:val="none"/>
          <w:lang w:val="en-US" w:eastAsia="zh-CN" w:bidi="ar-SA"/>
        </w:rPr>
      </w:pPr>
      <w:bookmarkStart w:id="56" w:name="_Toc344475120"/>
      <w:bookmarkStart w:id="57" w:name="_Toc7410"/>
      <w:bookmarkStart w:id="58" w:name="_Toc17234"/>
      <w:bookmarkStart w:id="59" w:name="_Toc30911"/>
      <w:bookmarkStart w:id="60" w:name="_Toc32340"/>
      <w:r>
        <w:rPr>
          <w:rFonts w:hint="eastAsia" w:ascii="宋体" w:hAnsi="宋体" w:eastAsia="宋体" w:cs="宋体"/>
          <w:b/>
          <w:bCs w:val="0"/>
          <w:color w:val="auto"/>
          <w:sz w:val="24"/>
          <w:szCs w:val="24"/>
          <w:highlight w:val="none"/>
          <w:lang w:val="en-US" w:eastAsia="zh-CN" w:bidi="ar-SA"/>
        </w:rPr>
        <w:t>一、</w:t>
      </w:r>
      <w:bookmarkEnd w:id="56"/>
      <w:r>
        <w:rPr>
          <w:rFonts w:hint="eastAsia" w:ascii="宋体" w:hAnsi="宋体" w:eastAsia="宋体" w:cs="宋体"/>
          <w:b/>
          <w:bCs w:val="0"/>
          <w:color w:val="auto"/>
          <w:sz w:val="24"/>
          <w:szCs w:val="24"/>
          <w:highlight w:val="none"/>
          <w:lang w:val="en-US" w:eastAsia="zh-CN" w:bidi="ar-SA"/>
        </w:rPr>
        <w:t>服务时间、服务地点、验收方式</w:t>
      </w:r>
      <w:bookmarkEnd w:id="57"/>
      <w:bookmarkEnd w:id="58"/>
      <w:bookmarkEnd w:id="59"/>
      <w:bookmarkEnd w:id="60"/>
    </w:p>
    <w:p w14:paraId="01F9FB4B">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（一）服务时间：签订合同</w:t>
      </w:r>
      <w:r>
        <w:rPr>
          <w:rFonts w:hint="eastAsia" w:cs="宋体"/>
          <w:b w:val="0"/>
          <w:bCs/>
          <w:color w:val="auto"/>
          <w:sz w:val="24"/>
          <w:szCs w:val="24"/>
          <w:highlight w:val="none"/>
          <w:lang w:val="en-US" w:eastAsia="zh-CN" w:bidi="ar-SA"/>
        </w:rPr>
        <w:t>3</w:t>
      </w:r>
      <w:r>
        <w:rPr>
          <w:rFonts w:hint="eastAsia" w:ascii="宋体" w:hAnsi="宋体" w:eastAsia="宋体" w:cs="宋体"/>
          <w:b w:val="0"/>
          <w:bCs/>
          <w:color w:val="auto"/>
          <w:sz w:val="24"/>
          <w:szCs w:val="24"/>
          <w:highlight w:val="none"/>
          <w:lang w:val="en-US" w:eastAsia="zh-CN" w:bidi="ar-SA"/>
        </w:rPr>
        <w:t>0日内完成《内部控制管理手册》，并对比选人相关部门、人员提供1次内控制度规范培训，同时提供日常指导解答工作。</w:t>
      </w:r>
    </w:p>
    <w:p w14:paraId="10F11F44">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（二）服务地点：</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指定地点。</w:t>
      </w:r>
    </w:p>
    <w:p w14:paraId="689C3F79">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（三）验收方式：由</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组织验收。</w:t>
      </w:r>
    </w:p>
    <w:p w14:paraId="73065541">
      <w:pPr>
        <w:pageBreakBefore w:val="0"/>
        <w:widowControl w:val="0"/>
        <w:kinsoku/>
        <w:wordWrap/>
        <w:overflowPunct/>
        <w:topLinePunct w:val="0"/>
        <w:autoSpaceDE/>
        <w:autoSpaceDN/>
        <w:bidi w:val="0"/>
        <w:adjustRightInd/>
        <w:snapToGrid w:val="0"/>
        <w:spacing w:line="360" w:lineRule="auto"/>
        <w:ind w:firstLine="361" w:firstLineChars="150"/>
        <w:jc w:val="left"/>
        <w:textAlignment w:val="auto"/>
        <w:rPr>
          <w:rFonts w:hint="eastAsia" w:ascii="宋体" w:hAnsi="宋体" w:eastAsia="宋体" w:cs="宋体"/>
          <w:b/>
          <w:bCs w:val="0"/>
          <w:color w:val="auto"/>
          <w:sz w:val="24"/>
          <w:szCs w:val="24"/>
          <w:highlight w:val="none"/>
          <w:lang w:val="en-US" w:eastAsia="zh-CN" w:bidi="ar-SA"/>
        </w:rPr>
      </w:pPr>
      <w:bookmarkStart w:id="61" w:name="_Toc344475121"/>
      <w:bookmarkStart w:id="62" w:name="_Toc14635"/>
      <w:bookmarkStart w:id="63" w:name="_Toc19792"/>
      <w:bookmarkStart w:id="64" w:name="_Toc13295"/>
      <w:bookmarkStart w:id="65" w:name="_Toc9042"/>
      <w:r>
        <w:rPr>
          <w:rFonts w:hint="eastAsia" w:ascii="宋体" w:hAnsi="宋体" w:eastAsia="宋体" w:cs="宋体"/>
          <w:b/>
          <w:bCs w:val="0"/>
          <w:color w:val="auto"/>
          <w:sz w:val="24"/>
          <w:szCs w:val="24"/>
          <w:highlight w:val="none"/>
          <w:lang w:val="en-US" w:eastAsia="zh-CN" w:bidi="ar-SA"/>
        </w:rPr>
        <w:t>二、</w:t>
      </w:r>
      <w:bookmarkEnd w:id="61"/>
      <w:r>
        <w:rPr>
          <w:rFonts w:hint="eastAsia" w:ascii="宋体" w:hAnsi="宋体" w:eastAsia="宋体" w:cs="宋体"/>
          <w:b/>
          <w:bCs w:val="0"/>
          <w:color w:val="auto"/>
          <w:sz w:val="24"/>
          <w:szCs w:val="24"/>
          <w:highlight w:val="none"/>
          <w:lang w:val="en-US" w:eastAsia="zh-CN" w:bidi="ar-SA"/>
        </w:rPr>
        <w:t>报价要求</w:t>
      </w:r>
      <w:bookmarkEnd w:id="62"/>
      <w:bookmarkEnd w:id="63"/>
      <w:bookmarkEnd w:id="64"/>
      <w:bookmarkEnd w:id="65"/>
    </w:p>
    <w:p w14:paraId="2FFF1ABA">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bookmarkStart w:id="66" w:name="_Toc344475122"/>
      <w:bookmarkStart w:id="67" w:name="_Toc18389"/>
      <w:bookmarkStart w:id="68" w:name="_Toc76742333"/>
      <w:r>
        <w:rPr>
          <w:rFonts w:hint="eastAsia" w:ascii="宋体" w:hAnsi="宋体" w:eastAsia="宋体" w:cs="宋体"/>
          <w:b w:val="0"/>
          <w:bCs/>
          <w:color w:val="auto"/>
          <w:sz w:val="24"/>
          <w:szCs w:val="24"/>
          <w:highlight w:val="none"/>
          <w:lang w:val="en-US" w:eastAsia="zh-CN" w:bidi="ar-SA"/>
        </w:rPr>
        <w:t>本次比选报价为人民币报价，报价为</w:t>
      </w:r>
      <w:r>
        <w:rPr>
          <w:rFonts w:hint="eastAsia" w:cs="宋体"/>
          <w:b w:val="0"/>
          <w:bCs/>
          <w:color w:val="auto"/>
          <w:sz w:val="24"/>
          <w:szCs w:val="24"/>
          <w:highlight w:val="none"/>
          <w:lang w:val="en-US" w:eastAsia="zh-CN" w:bidi="ar-SA"/>
        </w:rPr>
        <w:t>供应商</w:t>
      </w:r>
      <w:r>
        <w:rPr>
          <w:rFonts w:hint="eastAsia" w:ascii="宋体" w:hAnsi="宋体" w:eastAsia="宋体" w:cs="宋体"/>
          <w:b w:val="0"/>
          <w:bCs/>
          <w:color w:val="auto"/>
          <w:sz w:val="24"/>
          <w:szCs w:val="24"/>
          <w:highlight w:val="none"/>
          <w:lang w:val="en-US" w:eastAsia="zh-CN" w:bidi="ar-SA"/>
        </w:rPr>
        <w:t>对比选文件所确定的全部工作内容包干价，包含：人工费、通讯费、交通费、税费、辅助材料费等履行完本项目的所有费用。</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除此外不支付其他费用，因</w:t>
      </w:r>
      <w:r>
        <w:rPr>
          <w:rFonts w:hint="eastAsia" w:cs="宋体"/>
          <w:b w:val="0"/>
          <w:bCs/>
          <w:color w:val="auto"/>
          <w:sz w:val="24"/>
          <w:szCs w:val="24"/>
          <w:highlight w:val="none"/>
          <w:lang w:val="en-US" w:eastAsia="zh-CN" w:bidi="ar-SA"/>
        </w:rPr>
        <w:t>供应商</w:t>
      </w:r>
      <w:r>
        <w:rPr>
          <w:rFonts w:hint="eastAsia" w:ascii="宋体" w:hAnsi="宋体" w:eastAsia="宋体" w:cs="宋体"/>
          <w:b w:val="0"/>
          <w:bCs/>
          <w:color w:val="auto"/>
          <w:sz w:val="24"/>
          <w:szCs w:val="24"/>
          <w:highlight w:val="none"/>
          <w:lang w:val="en-US" w:eastAsia="zh-CN" w:bidi="ar-SA"/>
        </w:rPr>
        <w:t>自身原因造成漏报、少报皆由</w:t>
      </w:r>
      <w:r>
        <w:rPr>
          <w:rFonts w:hint="eastAsia" w:cs="宋体"/>
          <w:b w:val="0"/>
          <w:bCs/>
          <w:color w:val="auto"/>
          <w:sz w:val="24"/>
          <w:szCs w:val="24"/>
          <w:highlight w:val="none"/>
          <w:lang w:val="en-US" w:eastAsia="zh-CN" w:bidi="ar-SA"/>
        </w:rPr>
        <w:t>供应商</w:t>
      </w:r>
      <w:r>
        <w:rPr>
          <w:rFonts w:hint="eastAsia" w:ascii="宋体" w:hAnsi="宋体" w:eastAsia="宋体" w:cs="宋体"/>
          <w:b w:val="0"/>
          <w:bCs/>
          <w:color w:val="auto"/>
          <w:sz w:val="24"/>
          <w:szCs w:val="24"/>
          <w:highlight w:val="none"/>
          <w:lang w:val="en-US" w:eastAsia="zh-CN" w:bidi="ar-SA"/>
        </w:rPr>
        <w:t>自行承担，</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不再补偿。</w:t>
      </w:r>
    </w:p>
    <w:bookmarkEnd w:id="66"/>
    <w:bookmarkEnd w:id="67"/>
    <w:bookmarkEnd w:id="68"/>
    <w:p w14:paraId="5EF2E1D3">
      <w:pPr>
        <w:pageBreakBefore w:val="0"/>
        <w:widowControl w:val="0"/>
        <w:kinsoku/>
        <w:wordWrap/>
        <w:overflowPunct/>
        <w:topLinePunct w:val="0"/>
        <w:autoSpaceDE/>
        <w:autoSpaceDN/>
        <w:bidi w:val="0"/>
        <w:adjustRightInd/>
        <w:snapToGrid w:val="0"/>
        <w:spacing w:line="360" w:lineRule="auto"/>
        <w:ind w:firstLine="361" w:firstLineChars="150"/>
        <w:jc w:val="left"/>
        <w:textAlignment w:val="auto"/>
        <w:rPr>
          <w:rFonts w:hint="eastAsia" w:ascii="宋体" w:hAnsi="宋体" w:eastAsia="宋体" w:cs="宋体"/>
          <w:b/>
          <w:bCs w:val="0"/>
          <w:color w:val="auto"/>
          <w:sz w:val="24"/>
          <w:szCs w:val="24"/>
          <w:highlight w:val="none"/>
          <w:lang w:val="en-US" w:eastAsia="zh-CN" w:bidi="ar-SA"/>
        </w:rPr>
      </w:pPr>
      <w:bookmarkStart w:id="69" w:name="_Toc15149"/>
      <w:bookmarkStart w:id="70" w:name="_Toc29527"/>
      <w:bookmarkStart w:id="71" w:name="_Toc12415"/>
      <w:bookmarkStart w:id="72" w:name="_Toc18336"/>
      <w:bookmarkStart w:id="73" w:name="_Toc491336369"/>
      <w:bookmarkStart w:id="74" w:name="_Toc491336371"/>
      <w:bookmarkStart w:id="75" w:name="_Toc344475124"/>
      <w:r>
        <w:rPr>
          <w:rFonts w:hint="eastAsia" w:ascii="宋体" w:hAnsi="宋体" w:eastAsia="宋体" w:cs="宋体"/>
          <w:b/>
          <w:bCs w:val="0"/>
          <w:color w:val="auto"/>
          <w:sz w:val="24"/>
          <w:szCs w:val="24"/>
          <w:highlight w:val="none"/>
          <w:lang w:val="en-US" w:eastAsia="zh-CN" w:bidi="ar-SA"/>
        </w:rPr>
        <w:t>三、付款方式</w:t>
      </w:r>
      <w:bookmarkEnd w:id="69"/>
      <w:bookmarkEnd w:id="70"/>
      <w:bookmarkEnd w:id="71"/>
      <w:bookmarkEnd w:id="72"/>
    </w:p>
    <w:bookmarkEnd w:id="73"/>
    <w:bookmarkEnd w:id="74"/>
    <w:p w14:paraId="120E1DA5">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bookmarkStart w:id="76" w:name="_Toc9780"/>
      <w:bookmarkStart w:id="77" w:name="_Toc18244"/>
      <w:bookmarkStart w:id="78" w:name="_Toc15843"/>
      <w:bookmarkStart w:id="79" w:name="_Toc3645"/>
      <w:r>
        <w:rPr>
          <w:rFonts w:hint="eastAsia" w:ascii="宋体" w:hAnsi="宋体" w:eastAsia="宋体" w:cs="宋体"/>
          <w:b w:val="0"/>
          <w:bCs/>
          <w:color w:val="auto"/>
          <w:sz w:val="24"/>
          <w:szCs w:val="24"/>
          <w:highlight w:val="none"/>
          <w:lang w:val="en-US" w:eastAsia="zh-CN" w:bidi="ar-SA"/>
        </w:rPr>
        <w:t>（一）内控</w:t>
      </w:r>
      <w:r>
        <w:rPr>
          <w:rFonts w:hint="eastAsia" w:cs="宋体"/>
          <w:b w:val="0"/>
          <w:bCs/>
          <w:color w:val="auto"/>
          <w:sz w:val="24"/>
          <w:szCs w:val="24"/>
          <w:highlight w:val="none"/>
          <w:lang w:val="en-US" w:eastAsia="zh-CN" w:bidi="ar-SA"/>
        </w:rPr>
        <w:t>优化提升</w:t>
      </w:r>
      <w:r>
        <w:rPr>
          <w:rFonts w:hint="eastAsia" w:ascii="宋体" w:hAnsi="宋体" w:eastAsia="宋体" w:cs="宋体"/>
          <w:b w:val="0"/>
          <w:bCs/>
          <w:color w:val="auto"/>
          <w:sz w:val="24"/>
          <w:szCs w:val="24"/>
          <w:highlight w:val="none"/>
          <w:lang w:val="en-US" w:eastAsia="zh-CN" w:bidi="ar-SA"/>
        </w:rPr>
        <w:t>项目</w:t>
      </w:r>
      <w:r>
        <w:rPr>
          <w:rFonts w:hint="eastAsia" w:cs="宋体"/>
          <w:b w:val="0"/>
          <w:bCs/>
          <w:color w:val="auto"/>
          <w:sz w:val="24"/>
          <w:szCs w:val="24"/>
          <w:highlight w:val="none"/>
          <w:lang w:val="en-US" w:eastAsia="zh-CN" w:bidi="ar-SA"/>
        </w:rPr>
        <w:t>合同签订</w:t>
      </w:r>
      <w:r>
        <w:rPr>
          <w:rFonts w:hint="eastAsia" w:ascii="宋体" w:hAnsi="宋体" w:eastAsia="宋体" w:cs="宋体"/>
          <w:b w:val="0"/>
          <w:bCs/>
          <w:color w:val="auto"/>
          <w:sz w:val="24"/>
          <w:szCs w:val="24"/>
          <w:highlight w:val="none"/>
          <w:lang w:val="en-US" w:eastAsia="zh-CN" w:bidi="ar-SA"/>
        </w:rPr>
        <w:t>后10个工作日内支付合同金额的</w:t>
      </w:r>
      <w:r>
        <w:rPr>
          <w:rFonts w:hint="eastAsia" w:cs="宋体"/>
          <w:b w:val="0"/>
          <w:bCs/>
          <w:color w:val="auto"/>
          <w:sz w:val="24"/>
          <w:szCs w:val="24"/>
          <w:highlight w:val="none"/>
          <w:lang w:val="en-US" w:eastAsia="zh-CN" w:bidi="ar-SA"/>
        </w:rPr>
        <w:t>30</w:t>
      </w:r>
      <w:r>
        <w:rPr>
          <w:rFonts w:hint="eastAsia" w:ascii="宋体" w:hAnsi="宋体" w:eastAsia="宋体" w:cs="宋体"/>
          <w:b w:val="0"/>
          <w:bCs/>
          <w:color w:val="auto"/>
          <w:sz w:val="24"/>
          <w:szCs w:val="24"/>
          <w:highlight w:val="none"/>
          <w:lang w:val="en-US" w:eastAsia="zh-CN" w:bidi="ar-SA"/>
        </w:rPr>
        <w:t>%；</w:t>
      </w:r>
    </w:p>
    <w:p w14:paraId="06FECFFF">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（二）供应商</w:t>
      </w:r>
      <w:r>
        <w:rPr>
          <w:rFonts w:hint="eastAsia" w:cs="宋体"/>
          <w:b w:val="0"/>
          <w:bCs/>
          <w:color w:val="auto"/>
          <w:sz w:val="24"/>
          <w:szCs w:val="24"/>
          <w:highlight w:val="none"/>
          <w:lang w:val="en-US" w:eastAsia="zh-CN" w:bidi="ar-SA"/>
        </w:rPr>
        <w:t>提交《内部控制管理手册》并提供培训</w:t>
      </w:r>
      <w:r>
        <w:rPr>
          <w:rFonts w:hint="eastAsia" w:ascii="宋体" w:hAnsi="宋体" w:eastAsia="宋体" w:cs="宋体"/>
          <w:b w:val="0"/>
          <w:bCs/>
          <w:color w:val="auto"/>
          <w:sz w:val="24"/>
          <w:szCs w:val="24"/>
          <w:highlight w:val="none"/>
          <w:lang w:val="en-US" w:eastAsia="zh-CN" w:bidi="ar-SA"/>
        </w:rPr>
        <w:t>后，10个工作日内支付合同金额的</w:t>
      </w:r>
      <w:r>
        <w:rPr>
          <w:rFonts w:hint="eastAsia" w:cs="宋体"/>
          <w:b w:val="0"/>
          <w:bCs/>
          <w:color w:val="auto"/>
          <w:sz w:val="24"/>
          <w:szCs w:val="24"/>
          <w:highlight w:val="none"/>
          <w:lang w:val="en-US" w:eastAsia="zh-CN" w:bidi="ar-SA"/>
        </w:rPr>
        <w:t>7</w:t>
      </w:r>
      <w:r>
        <w:rPr>
          <w:rFonts w:hint="eastAsia" w:ascii="宋体" w:hAnsi="宋体" w:eastAsia="宋体" w:cs="宋体"/>
          <w:b w:val="0"/>
          <w:bCs/>
          <w:color w:val="auto"/>
          <w:sz w:val="24"/>
          <w:szCs w:val="24"/>
          <w:highlight w:val="none"/>
          <w:lang w:val="en-US" w:eastAsia="zh-CN" w:bidi="ar-SA"/>
        </w:rPr>
        <w:t>0%。</w:t>
      </w:r>
    </w:p>
    <w:p w14:paraId="07A3795E">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cs="宋体"/>
          <w:b w:val="0"/>
          <w:bCs/>
          <w:color w:val="auto"/>
          <w:sz w:val="24"/>
          <w:szCs w:val="24"/>
          <w:highlight w:val="none"/>
          <w:lang w:val="en-US" w:eastAsia="zh-CN" w:bidi="ar-SA"/>
        </w:rPr>
        <w:t>比选</w:t>
      </w:r>
      <w:r>
        <w:rPr>
          <w:rFonts w:hint="eastAsia" w:ascii="宋体" w:hAnsi="宋体" w:eastAsia="宋体" w:cs="宋体"/>
          <w:b w:val="0"/>
          <w:bCs/>
          <w:color w:val="auto"/>
          <w:sz w:val="24"/>
          <w:szCs w:val="24"/>
          <w:highlight w:val="none"/>
          <w:lang w:val="en-US" w:eastAsia="zh-CN" w:bidi="ar-SA"/>
        </w:rPr>
        <w:t>人付款时限，从达到付款条件且收到供应商提供的符合要求的正规发票之日起开始计算。</w:t>
      </w:r>
    </w:p>
    <w:bookmarkEnd w:id="76"/>
    <w:p w14:paraId="2C16A3AD">
      <w:pPr>
        <w:pageBreakBefore w:val="0"/>
        <w:widowControl w:val="0"/>
        <w:kinsoku/>
        <w:wordWrap/>
        <w:overflowPunct/>
        <w:topLinePunct w:val="0"/>
        <w:autoSpaceDE/>
        <w:autoSpaceDN/>
        <w:bidi w:val="0"/>
        <w:adjustRightInd/>
        <w:snapToGrid w:val="0"/>
        <w:spacing w:line="360" w:lineRule="auto"/>
        <w:ind w:firstLine="361" w:firstLineChars="150"/>
        <w:jc w:val="left"/>
        <w:textAlignment w:val="auto"/>
        <w:rPr>
          <w:rFonts w:hint="eastAsia" w:ascii="宋体" w:hAnsi="宋体" w:eastAsia="宋体" w:cs="宋体"/>
          <w:b/>
          <w:bCs w:val="0"/>
          <w:color w:val="auto"/>
          <w:sz w:val="24"/>
          <w:szCs w:val="24"/>
          <w:highlight w:val="none"/>
          <w:lang w:val="en-US" w:eastAsia="zh-CN" w:bidi="ar-SA"/>
        </w:rPr>
      </w:pPr>
      <w:bookmarkStart w:id="80" w:name="_Toc4363"/>
      <w:r>
        <w:rPr>
          <w:rFonts w:hint="eastAsia" w:ascii="宋体" w:hAnsi="宋体" w:eastAsia="宋体" w:cs="宋体"/>
          <w:b/>
          <w:bCs w:val="0"/>
          <w:color w:val="auto"/>
          <w:sz w:val="24"/>
          <w:szCs w:val="24"/>
          <w:highlight w:val="none"/>
          <w:lang w:val="en-US" w:eastAsia="zh-CN" w:bidi="ar-SA"/>
        </w:rPr>
        <w:t>四、知识产权</w:t>
      </w:r>
      <w:bookmarkEnd w:id="80"/>
    </w:p>
    <w:p w14:paraId="106AA0A0">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成交供应商应保证</w:t>
      </w:r>
      <w:r>
        <w:rPr>
          <w:rFonts w:hint="eastAsia" w:cs="宋体"/>
          <w:b w:val="0"/>
          <w:bCs/>
          <w:color w:val="auto"/>
          <w:sz w:val="24"/>
          <w:szCs w:val="24"/>
          <w:highlight w:val="none"/>
          <w:lang w:val="en-US" w:eastAsia="zh-CN" w:bidi="ar-SA"/>
        </w:rPr>
        <w:t>比选人</w:t>
      </w:r>
      <w:r>
        <w:rPr>
          <w:rFonts w:hint="eastAsia" w:ascii="宋体" w:hAnsi="宋体" w:eastAsia="宋体" w:cs="宋体"/>
          <w:b w:val="0"/>
          <w:bCs/>
          <w:color w:val="auto"/>
          <w:sz w:val="24"/>
          <w:szCs w:val="24"/>
          <w:highlight w:val="none"/>
          <w:lang w:val="en-US" w:eastAsia="zh-CN" w:bidi="ar-SA"/>
        </w:rPr>
        <w:t>在中华人民共和国境内使用其提供的货物、设计和服务时免受第三方因专利权或其它知识产权的侵权起诉。如果第三方提出侵权起诉，成交供应商应承担由此而引起的一切法律责任和费用。</w:t>
      </w:r>
    </w:p>
    <w:p w14:paraId="6C37A26D">
      <w:pPr>
        <w:pageBreakBefore w:val="0"/>
        <w:widowControl w:val="0"/>
        <w:kinsoku/>
        <w:wordWrap/>
        <w:overflowPunct/>
        <w:topLinePunct w:val="0"/>
        <w:autoSpaceDE/>
        <w:autoSpaceDN/>
        <w:bidi w:val="0"/>
        <w:adjustRightInd/>
        <w:snapToGrid w:val="0"/>
        <w:spacing w:line="360" w:lineRule="auto"/>
        <w:ind w:firstLine="361"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五、保密要求</w:t>
      </w:r>
    </w:p>
    <w:p w14:paraId="31AC2C17">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成交供应商及其参与本项目的所有相关人员，应对服务期内涉及的所有内容保密。</w:t>
      </w:r>
    </w:p>
    <w:p w14:paraId="7B737AA7">
      <w:pPr>
        <w:pageBreakBefore w:val="0"/>
        <w:widowControl w:val="0"/>
        <w:kinsoku/>
        <w:wordWrap/>
        <w:overflowPunct/>
        <w:topLinePunct w:val="0"/>
        <w:autoSpaceDE/>
        <w:autoSpaceDN/>
        <w:bidi w:val="0"/>
        <w:adjustRightInd/>
        <w:snapToGrid w:val="0"/>
        <w:spacing w:line="360" w:lineRule="auto"/>
        <w:ind w:firstLine="361" w:firstLineChars="150"/>
        <w:jc w:val="left"/>
        <w:textAlignment w:val="auto"/>
        <w:rPr>
          <w:rFonts w:hint="eastAsia" w:ascii="宋体" w:hAnsi="宋体" w:eastAsia="宋体" w:cs="宋体"/>
          <w:b/>
          <w:bCs w:val="0"/>
          <w:color w:val="auto"/>
          <w:sz w:val="24"/>
          <w:szCs w:val="24"/>
          <w:highlight w:val="none"/>
          <w:lang w:val="en-US" w:eastAsia="zh-CN" w:bidi="ar-SA"/>
        </w:rPr>
      </w:pPr>
      <w:bookmarkStart w:id="81" w:name="_Toc10517"/>
      <w:r>
        <w:rPr>
          <w:rFonts w:hint="eastAsia" w:cs="宋体"/>
          <w:b/>
          <w:bCs w:val="0"/>
          <w:color w:val="auto"/>
          <w:sz w:val="24"/>
          <w:szCs w:val="24"/>
          <w:highlight w:val="none"/>
          <w:lang w:val="en-US" w:eastAsia="zh-CN" w:bidi="ar-SA"/>
        </w:rPr>
        <w:t>六</w:t>
      </w:r>
      <w:r>
        <w:rPr>
          <w:rFonts w:hint="eastAsia" w:ascii="宋体" w:hAnsi="宋体" w:eastAsia="宋体" w:cs="宋体"/>
          <w:b/>
          <w:bCs w:val="0"/>
          <w:color w:val="auto"/>
          <w:sz w:val="24"/>
          <w:szCs w:val="24"/>
          <w:highlight w:val="none"/>
          <w:lang w:val="en-US" w:eastAsia="zh-CN" w:bidi="ar-SA"/>
        </w:rPr>
        <w:t>、</w:t>
      </w:r>
      <w:bookmarkEnd w:id="75"/>
      <w:bookmarkStart w:id="82" w:name="_Toc344475125"/>
      <w:r>
        <w:rPr>
          <w:rFonts w:hint="eastAsia" w:ascii="宋体" w:hAnsi="宋体" w:eastAsia="宋体" w:cs="宋体"/>
          <w:b/>
          <w:bCs w:val="0"/>
          <w:color w:val="auto"/>
          <w:sz w:val="24"/>
          <w:szCs w:val="24"/>
          <w:highlight w:val="none"/>
          <w:lang w:val="en-US" w:eastAsia="zh-CN" w:bidi="ar-SA"/>
        </w:rPr>
        <w:t>其他</w:t>
      </w:r>
      <w:bookmarkEnd w:id="77"/>
      <w:bookmarkEnd w:id="78"/>
      <w:bookmarkEnd w:id="79"/>
      <w:bookmarkEnd w:id="81"/>
      <w:bookmarkEnd w:id="82"/>
    </w:p>
    <w:p w14:paraId="1B02AF07">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（一）供应商必须在响应文件中对以上条款和服务承诺明确列出，承诺内容必须达到本篇及竞争性比选文件其他条款的要求。</w:t>
      </w:r>
    </w:p>
    <w:p w14:paraId="6D1DCC54">
      <w:pPr>
        <w:pageBreakBefore w:val="0"/>
        <w:widowControl w:val="0"/>
        <w:kinsoku/>
        <w:wordWrap/>
        <w:overflowPunct/>
        <w:topLinePunct w:val="0"/>
        <w:autoSpaceDE/>
        <w:autoSpaceDN/>
        <w:bidi w:val="0"/>
        <w:adjustRightInd/>
        <w:snapToGrid w:val="0"/>
        <w:spacing w:line="360" w:lineRule="auto"/>
        <w:ind w:firstLine="360" w:firstLineChars="150"/>
        <w:jc w:val="left"/>
        <w:textAlignment w:val="auto"/>
        <w:rPr>
          <w:rFonts w:hint="eastAsia" w:ascii="宋体" w:hAnsi="宋体" w:eastAsia="宋体" w:cs="宋体"/>
          <w:b w:val="0"/>
          <w:bCs/>
          <w:color w:val="auto"/>
          <w:sz w:val="24"/>
          <w:szCs w:val="24"/>
          <w:highlight w:val="none"/>
          <w:lang w:val="en-US" w:eastAsia="zh-CN" w:bidi="ar-SA"/>
        </w:rPr>
        <w:sectPr>
          <w:pgSz w:w="11907" w:h="16840"/>
          <w:pgMar w:top="1134" w:right="1191" w:bottom="1134" w:left="1304" w:header="709" w:footer="992" w:gutter="0"/>
          <w:pgNumType w:fmt="decimal"/>
          <w:cols w:space="720" w:num="1"/>
          <w:docGrid w:linePitch="312" w:charSpace="0"/>
        </w:sectPr>
      </w:pPr>
      <w:r>
        <w:rPr>
          <w:rFonts w:hint="eastAsia" w:ascii="宋体" w:hAnsi="宋体" w:eastAsia="宋体" w:cs="宋体"/>
          <w:b w:val="0"/>
          <w:bCs/>
          <w:color w:val="auto"/>
          <w:sz w:val="24"/>
          <w:szCs w:val="24"/>
          <w:highlight w:val="none"/>
          <w:lang w:val="en-US" w:eastAsia="zh-CN" w:bidi="ar-SA"/>
        </w:rPr>
        <w:t>（二）其他未尽事宜按现行的相关法律法规、规范性文件要求执行，或在合同订立时约定。</w:t>
      </w:r>
    </w:p>
    <w:p w14:paraId="7DC5B8F6">
      <w:pPr>
        <w:keepNext w:val="0"/>
        <w:keepLines w:val="0"/>
        <w:pageBreakBefore w:val="0"/>
        <w:widowControl w:val="0"/>
        <w:kinsoku/>
        <w:wordWrap/>
        <w:overflowPunct/>
        <w:topLinePunct w:val="0"/>
        <w:autoSpaceDE/>
        <w:autoSpaceDN/>
        <w:bidi w:val="0"/>
        <w:adjustRightInd/>
        <w:snapToGrid/>
        <w:spacing w:line="500" w:lineRule="exact"/>
        <w:ind w:firstLine="321" w:firstLineChars="100"/>
        <w:jc w:val="both"/>
        <w:textAlignment w:val="auto"/>
        <w:rPr>
          <w:rFonts w:ascii="宋体" w:hAnsi="宋体" w:eastAsia="宋体"/>
          <w:color w:val="auto"/>
          <w:sz w:val="24"/>
          <w:highlight w:val="none"/>
        </w:rPr>
      </w:pPr>
      <w:bookmarkStart w:id="83" w:name="_Toc8690"/>
      <w:bookmarkStart w:id="84" w:name="_Toc16162"/>
      <w:r>
        <w:rPr>
          <w:rFonts w:hint="eastAsia" w:ascii="宋体" w:hAnsi="宋体" w:eastAsia="宋体" w:cs="宋体"/>
          <w:b/>
          <w:bCs/>
          <w:color w:val="auto"/>
          <w:sz w:val="32"/>
          <w:szCs w:val="24"/>
          <w:highlight w:val="none"/>
          <w:lang w:val="en-US" w:eastAsia="zh-CN" w:bidi="ar-SA"/>
        </w:rPr>
        <w:t>第四篇  评审程序及方法、评审标准、无效响应和采购终止</w:t>
      </w:r>
      <w:bookmarkEnd w:id="83"/>
      <w:bookmarkEnd w:id="84"/>
    </w:p>
    <w:p w14:paraId="2555A8E9">
      <w:pPr>
        <w:pStyle w:val="43"/>
        <w:pageBreakBefore w:val="0"/>
        <w:kinsoku/>
        <w:wordWrap/>
        <w:topLinePunct w:val="0"/>
        <w:bidi w:val="0"/>
        <w:spacing w:line="500" w:lineRule="exact"/>
        <w:ind w:firstLine="482"/>
        <w:textAlignment w:val="auto"/>
        <w:rPr>
          <w:b/>
          <w:bCs w:val="0"/>
          <w:color w:val="auto"/>
          <w:highlight w:val="none"/>
        </w:rPr>
      </w:pPr>
      <w:bookmarkStart w:id="85" w:name="_Toc4741"/>
      <w:bookmarkStart w:id="86" w:name="_Toc31603"/>
      <w:r>
        <w:rPr>
          <w:rFonts w:hint="eastAsia"/>
          <w:b/>
          <w:bCs w:val="0"/>
          <w:color w:val="auto"/>
          <w:highlight w:val="none"/>
        </w:rPr>
        <w:t>一、评审程序及方法</w:t>
      </w:r>
      <w:bookmarkEnd w:id="85"/>
      <w:bookmarkEnd w:id="86"/>
    </w:p>
    <w:p w14:paraId="623DA9B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（一）比选按竞争性比选文件规定的时间和地点进行，供应商须有法定代表人（或其授权代表）或自然人参加并签到。由本项目依法组建的竞争性比选小组分别与各供应商进行比选。</w:t>
      </w:r>
    </w:p>
    <w:p w14:paraId="72A4BEB9">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（二）比选小组对各供应商的资格条件、响应文件的有效性、完整性和响应程度进行审查。各供应商只有在完全符合要求的前提下，才能参与正式比选。</w:t>
      </w:r>
    </w:p>
    <w:p w14:paraId="3535B8F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资格审查。依据法律法规和竞争性比选文件的规定，对响应文件中的资格证明等进行审查，以确定供应商是否具备比选资格。资格性检查资料表如下：</w:t>
      </w:r>
    </w:p>
    <w:tbl>
      <w:tblPr>
        <w:tblStyle w:val="2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990"/>
        <w:gridCol w:w="3810"/>
        <w:gridCol w:w="3972"/>
      </w:tblGrid>
      <w:tr w14:paraId="741C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7" w:type="dxa"/>
            <w:vAlign w:val="center"/>
          </w:tcPr>
          <w:p w14:paraId="6905BC03">
            <w:pPr>
              <w:pageBreakBefore w:val="0"/>
              <w:kinsoku/>
              <w:wordWrap/>
              <w:topLinePunct w:val="0"/>
              <w:bidi w:val="0"/>
              <w:textAlignment w:val="auto"/>
              <w:rPr>
                <w:b/>
                <w:bCs w:val="0"/>
                <w:color w:val="auto"/>
                <w:highlight w:val="none"/>
              </w:rPr>
            </w:pPr>
            <w:r>
              <w:rPr>
                <w:rFonts w:hint="eastAsia"/>
                <w:b/>
                <w:bCs w:val="0"/>
                <w:color w:val="auto"/>
                <w:highlight w:val="none"/>
              </w:rPr>
              <w:t>序号</w:t>
            </w:r>
          </w:p>
        </w:tc>
        <w:tc>
          <w:tcPr>
            <w:tcW w:w="4800" w:type="dxa"/>
            <w:gridSpan w:val="2"/>
            <w:vAlign w:val="center"/>
          </w:tcPr>
          <w:p w14:paraId="1C0AA897">
            <w:pPr>
              <w:pageBreakBefore w:val="0"/>
              <w:kinsoku/>
              <w:wordWrap/>
              <w:topLinePunct w:val="0"/>
              <w:bidi w:val="0"/>
              <w:textAlignment w:val="auto"/>
              <w:rPr>
                <w:b/>
                <w:bCs w:val="0"/>
                <w:color w:val="auto"/>
                <w:highlight w:val="none"/>
              </w:rPr>
            </w:pPr>
            <w:r>
              <w:rPr>
                <w:rFonts w:hint="eastAsia"/>
                <w:b/>
                <w:bCs w:val="0"/>
                <w:color w:val="auto"/>
                <w:highlight w:val="none"/>
              </w:rPr>
              <w:t>检查因素</w:t>
            </w:r>
          </w:p>
        </w:tc>
        <w:tc>
          <w:tcPr>
            <w:tcW w:w="3972" w:type="dxa"/>
            <w:vAlign w:val="center"/>
          </w:tcPr>
          <w:p w14:paraId="5FF2791A">
            <w:pPr>
              <w:pageBreakBefore w:val="0"/>
              <w:kinsoku/>
              <w:wordWrap/>
              <w:topLinePunct w:val="0"/>
              <w:bidi w:val="0"/>
              <w:textAlignment w:val="auto"/>
              <w:rPr>
                <w:b/>
                <w:bCs w:val="0"/>
                <w:color w:val="auto"/>
                <w:highlight w:val="none"/>
              </w:rPr>
            </w:pPr>
            <w:r>
              <w:rPr>
                <w:rFonts w:hint="eastAsia"/>
                <w:b/>
                <w:bCs w:val="0"/>
                <w:color w:val="auto"/>
                <w:highlight w:val="none"/>
              </w:rPr>
              <w:t>检查内容</w:t>
            </w:r>
          </w:p>
        </w:tc>
      </w:tr>
      <w:tr w14:paraId="68F4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vMerge w:val="restart"/>
            <w:vAlign w:val="center"/>
          </w:tcPr>
          <w:p w14:paraId="0F53A2A1">
            <w:pPr>
              <w:pageBreakBefore w:val="0"/>
              <w:kinsoku/>
              <w:wordWrap/>
              <w:topLinePunct w:val="0"/>
              <w:bidi w:val="0"/>
              <w:textAlignment w:val="auto"/>
              <w:rPr>
                <w:color w:val="auto"/>
                <w:highlight w:val="none"/>
              </w:rPr>
            </w:pPr>
            <w:r>
              <w:rPr>
                <w:rFonts w:hint="eastAsia"/>
                <w:color w:val="auto"/>
                <w:highlight w:val="none"/>
              </w:rPr>
              <w:t>(一)</w:t>
            </w:r>
          </w:p>
        </w:tc>
        <w:tc>
          <w:tcPr>
            <w:tcW w:w="990" w:type="dxa"/>
            <w:vMerge w:val="restart"/>
            <w:vAlign w:val="center"/>
          </w:tcPr>
          <w:p w14:paraId="1692BF33">
            <w:pPr>
              <w:pageBreakBefore w:val="0"/>
              <w:kinsoku/>
              <w:wordWrap/>
              <w:topLinePunct w:val="0"/>
              <w:bidi w:val="0"/>
              <w:adjustRightInd w:val="0"/>
              <w:snapToGrid w:val="0"/>
              <w:spacing w:line="500" w:lineRule="exact"/>
              <w:textAlignment w:val="auto"/>
              <w:rPr>
                <w:color w:val="auto"/>
                <w:highlight w:val="none"/>
              </w:rPr>
            </w:pPr>
            <w:r>
              <w:rPr>
                <w:rFonts w:hint="eastAsia"/>
                <w:color w:val="auto"/>
                <w:highlight w:val="none"/>
              </w:rPr>
              <w:t>《中华人民共和国政府采购法》第二十二条规定</w:t>
            </w:r>
          </w:p>
        </w:tc>
        <w:tc>
          <w:tcPr>
            <w:tcW w:w="3810" w:type="dxa"/>
            <w:vAlign w:val="center"/>
          </w:tcPr>
          <w:p w14:paraId="16BDD0A9">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（1）具有独立承担民事责任的能力</w:t>
            </w:r>
          </w:p>
        </w:tc>
        <w:tc>
          <w:tcPr>
            <w:tcW w:w="3972" w:type="dxa"/>
            <w:vAlign w:val="center"/>
          </w:tcPr>
          <w:p w14:paraId="0AFAA1AA">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 xml:space="preserve">1.供应商法人营业执照（副本）或事业单位法人证书（副本）或个体工商户营业执照或有效的自然人身份证明或社会团体法人登记证书（提供复印件）。 </w:t>
            </w:r>
          </w:p>
          <w:p w14:paraId="4C18A80F">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2.供应商法定代表人身份证明和法定代表人授权代表委托书。</w:t>
            </w:r>
          </w:p>
        </w:tc>
      </w:tr>
      <w:tr w14:paraId="62A5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vMerge w:val="continue"/>
            <w:vAlign w:val="center"/>
          </w:tcPr>
          <w:p w14:paraId="7BAA8327">
            <w:pPr>
              <w:pageBreakBefore w:val="0"/>
              <w:kinsoku/>
              <w:wordWrap/>
              <w:topLinePunct w:val="0"/>
              <w:bidi w:val="0"/>
              <w:jc w:val="left"/>
              <w:textAlignment w:val="auto"/>
              <w:rPr>
                <w:color w:val="auto"/>
                <w:highlight w:val="none"/>
              </w:rPr>
            </w:pPr>
          </w:p>
        </w:tc>
        <w:tc>
          <w:tcPr>
            <w:tcW w:w="990" w:type="dxa"/>
            <w:vMerge w:val="continue"/>
            <w:vAlign w:val="center"/>
          </w:tcPr>
          <w:p w14:paraId="577658E4">
            <w:pPr>
              <w:pageBreakBefore w:val="0"/>
              <w:kinsoku/>
              <w:wordWrap/>
              <w:topLinePunct w:val="0"/>
              <w:bidi w:val="0"/>
              <w:adjustRightInd w:val="0"/>
              <w:snapToGrid w:val="0"/>
              <w:spacing w:line="500" w:lineRule="exact"/>
              <w:jc w:val="left"/>
              <w:textAlignment w:val="auto"/>
              <w:rPr>
                <w:color w:val="auto"/>
                <w:highlight w:val="none"/>
              </w:rPr>
            </w:pPr>
          </w:p>
        </w:tc>
        <w:tc>
          <w:tcPr>
            <w:tcW w:w="3810" w:type="dxa"/>
            <w:vAlign w:val="center"/>
          </w:tcPr>
          <w:p w14:paraId="723D080E">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lang w:val="zh-CN"/>
              </w:rPr>
              <w:t>（2）</w:t>
            </w:r>
            <w:r>
              <w:rPr>
                <w:rFonts w:hint="eastAsia"/>
                <w:color w:val="auto"/>
                <w:highlight w:val="none"/>
              </w:rPr>
              <w:t>具有良好的商业信誉和健全的财务会计制度</w:t>
            </w:r>
          </w:p>
        </w:tc>
        <w:tc>
          <w:tcPr>
            <w:tcW w:w="3972" w:type="dxa"/>
            <w:vMerge w:val="restart"/>
            <w:vAlign w:val="center"/>
          </w:tcPr>
          <w:p w14:paraId="2A6AEA23">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供应商提供“基本资格条件承诺函”（格式详见第七篇）</w:t>
            </w:r>
          </w:p>
        </w:tc>
      </w:tr>
      <w:tr w14:paraId="53CB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vMerge w:val="continue"/>
            <w:vAlign w:val="center"/>
          </w:tcPr>
          <w:p w14:paraId="710A2180">
            <w:pPr>
              <w:pageBreakBefore w:val="0"/>
              <w:kinsoku/>
              <w:wordWrap/>
              <w:topLinePunct w:val="0"/>
              <w:bidi w:val="0"/>
              <w:jc w:val="left"/>
              <w:textAlignment w:val="auto"/>
              <w:rPr>
                <w:color w:val="auto"/>
                <w:highlight w:val="none"/>
              </w:rPr>
            </w:pPr>
          </w:p>
        </w:tc>
        <w:tc>
          <w:tcPr>
            <w:tcW w:w="990" w:type="dxa"/>
            <w:vMerge w:val="continue"/>
            <w:vAlign w:val="center"/>
          </w:tcPr>
          <w:p w14:paraId="2CB4172C">
            <w:pPr>
              <w:pageBreakBefore w:val="0"/>
              <w:kinsoku/>
              <w:wordWrap/>
              <w:topLinePunct w:val="0"/>
              <w:bidi w:val="0"/>
              <w:adjustRightInd w:val="0"/>
              <w:snapToGrid w:val="0"/>
              <w:spacing w:line="500" w:lineRule="exact"/>
              <w:jc w:val="left"/>
              <w:textAlignment w:val="auto"/>
              <w:rPr>
                <w:color w:val="auto"/>
                <w:highlight w:val="none"/>
              </w:rPr>
            </w:pPr>
          </w:p>
        </w:tc>
        <w:tc>
          <w:tcPr>
            <w:tcW w:w="3810" w:type="dxa"/>
            <w:vAlign w:val="center"/>
          </w:tcPr>
          <w:p w14:paraId="13E9CD93">
            <w:pPr>
              <w:pageBreakBefore w:val="0"/>
              <w:kinsoku/>
              <w:wordWrap/>
              <w:topLinePunct w:val="0"/>
              <w:bidi w:val="0"/>
              <w:adjustRightInd w:val="0"/>
              <w:snapToGrid w:val="0"/>
              <w:spacing w:line="500" w:lineRule="exact"/>
              <w:jc w:val="left"/>
              <w:textAlignment w:val="auto"/>
              <w:rPr>
                <w:color w:val="auto"/>
                <w:highlight w:val="none"/>
                <w:lang w:val="zh-CN"/>
              </w:rPr>
            </w:pPr>
            <w:r>
              <w:rPr>
                <w:rFonts w:hint="eastAsia"/>
                <w:color w:val="auto"/>
                <w:highlight w:val="none"/>
                <w:lang w:val="zh-CN"/>
              </w:rPr>
              <w:t>（3）具有履行合同所必需的设备和专业技术能力</w:t>
            </w:r>
          </w:p>
        </w:tc>
        <w:tc>
          <w:tcPr>
            <w:tcW w:w="3972" w:type="dxa"/>
            <w:vMerge w:val="continue"/>
            <w:vAlign w:val="center"/>
          </w:tcPr>
          <w:p w14:paraId="0B804B09">
            <w:pPr>
              <w:pageBreakBefore w:val="0"/>
              <w:kinsoku/>
              <w:wordWrap/>
              <w:topLinePunct w:val="0"/>
              <w:bidi w:val="0"/>
              <w:adjustRightInd w:val="0"/>
              <w:snapToGrid w:val="0"/>
              <w:spacing w:line="500" w:lineRule="exact"/>
              <w:jc w:val="left"/>
              <w:textAlignment w:val="auto"/>
              <w:rPr>
                <w:color w:val="auto"/>
                <w:highlight w:val="none"/>
              </w:rPr>
            </w:pPr>
          </w:p>
        </w:tc>
      </w:tr>
      <w:tr w14:paraId="456F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vMerge w:val="continue"/>
            <w:vAlign w:val="center"/>
          </w:tcPr>
          <w:p w14:paraId="38A735C0">
            <w:pPr>
              <w:pageBreakBefore w:val="0"/>
              <w:kinsoku/>
              <w:wordWrap/>
              <w:topLinePunct w:val="0"/>
              <w:bidi w:val="0"/>
              <w:jc w:val="left"/>
              <w:textAlignment w:val="auto"/>
              <w:rPr>
                <w:color w:val="auto"/>
                <w:highlight w:val="none"/>
              </w:rPr>
            </w:pPr>
          </w:p>
        </w:tc>
        <w:tc>
          <w:tcPr>
            <w:tcW w:w="990" w:type="dxa"/>
            <w:vMerge w:val="continue"/>
            <w:vAlign w:val="center"/>
          </w:tcPr>
          <w:p w14:paraId="01C5D5A7">
            <w:pPr>
              <w:pageBreakBefore w:val="0"/>
              <w:kinsoku/>
              <w:wordWrap/>
              <w:topLinePunct w:val="0"/>
              <w:bidi w:val="0"/>
              <w:adjustRightInd w:val="0"/>
              <w:snapToGrid w:val="0"/>
              <w:spacing w:line="500" w:lineRule="exact"/>
              <w:jc w:val="left"/>
              <w:textAlignment w:val="auto"/>
              <w:rPr>
                <w:color w:val="auto"/>
                <w:highlight w:val="none"/>
                <w:lang w:val="zh-CN"/>
              </w:rPr>
            </w:pPr>
          </w:p>
        </w:tc>
        <w:tc>
          <w:tcPr>
            <w:tcW w:w="3810" w:type="dxa"/>
            <w:vAlign w:val="center"/>
          </w:tcPr>
          <w:p w14:paraId="1DA22569">
            <w:pPr>
              <w:pageBreakBefore w:val="0"/>
              <w:kinsoku/>
              <w:wordWrap/>
              <w:topLinePunct w:val="0"/>
              <w:bidi w:val="0"/>
              <w:adjustRightInd w:val="0"/>
              <w:snapToGrid w:val="0"/>
              <w:spacing w:line="500" w:lineRule="exact"/>
              <w:jc w:val="left"/>
              <w:textAlignment w:val="auto"/>
              <w:rPr>
                <w:color w:val="auto"/>
                <w:highlight w:val="none"/>
                <w:lang w:val="zh-CN"/>
              </w:rPr>
            </w:pPr>
            <w:r>
              <w:rPr>
                <w:rFonts w:hint="eastAsia"/>
                <w:color w:val="auto"/>
                <w:highlight w:val="none"/>
                <w:lang w:val="zh-CN"/>
              </w:rPr>
              <w:t>（4）有依法缴纳税收和社会保障金的良好记录</w:t>
            </w:r>
          </w:p>
        </w:tc>
        <w:tc>
          <w:tcPr>
            <w:tcW w:w="3972" w:type="dxa"/>
            <w:vMerge w:val="continue"/>
            <w:vAlign w:val="center"/>
          </w:tcPr>
          <w:p w14:paraId="7081FA65">
            <w:pPr>
              <w:pageBreakBefore w:val="0"/>
              <w:kinsoku/>
              <w:wordWrap/>
              <w:topLinePunct w:val="0"/>
              <w:bidi w:val="0"/>
              <w:adjustRightInd w:val="0"/>
              <w:snapToGrid w:val="0"/>
              <w:spacing w:line="500" w:lineRule="exact"/>
              <w:jc w:val="left"/>
              <w:textAlignment w:val="auto"/>
              <w:rPr>
                <w:color w:val="auto"/>
                <w:highlight w:val="none"/>
              </w:rPr>
            </w:pPr>
          </w:p>
        </w:tc>
      </w:tr>
      <w:tr w14:paraId="52C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vMerge w:val="continue"/>
            <w:vAlign w:val="center"/>
          </w:tcPr>
          <w:p w14:paraId="72550F79">
            <w:pPr>
              <w:pageBreakBefore w:val="0"/>
              <w:kinsoku/>
              <w:wordWrap/>
              <w:topLinePunct w:val="0"/>
              <w:bidi w:val="0"/>
              <w:jc w:val="left"/>
              <w:textAlignment w:val="auto"/>
              <w:rPr>
                <w:color w:val="auto"/>
                <w:highlight w:val="none"/>
              </w:rPr>
            </w:pPr>
          </w:p>
        </w:tc>
        <w:tc>
          <w:tcPr>
            <w:tcW w:w="990" w:type="dxa"/>
            <w:vMerge w:val="continue"/>
            <w:vAlign w:val="center"/>
          </w:tcPr>
          <w:p w14:paraId="443F78C3">
            <w:pPr>
              <w:pageBreakBefore w:val="0"/>
              <w:kinsoku/>
              <w:wordWrap/>
              <w:topLinePunct w:val="0"/>
              <w:bidi w:val="0"/>
              <w:adjustRightInd w:val="0"/>
              <w:snapToGrid w:val="0"/>
              <w:spacing w:line="500" w:lineRule="exact"/>
              <w:jc w:val="left"/>
              <w:textAlignment w:val="auto"/>
              <w:rPr>
                <w:color w:val="auto"/>
                <w:highlight w:val="none"/>
                <w:lang w:val="zh-CN"/>
              </w:rPr>
            </w:pPr>
          </w:p>
        </w:tc>
        <w:tc>
          <w:tcPr>
            <w:tcW w:w="3810" w:type="dxa"/>
            <w:vAlign w:val="center"/>
          </w:tcPr>
          <w:p w14:paraId="5208A895">
            <w:pPr>
              <w:pageBreakBefore w:val="0"/>
              <w:kinsoku/>
              <w:wordWrap/>
              <w:topLinePunct w:val="0"/>
              <w:bidi w:val="0"/>
              <w:adjustRightInd w:val="0"/>
              <w:snapToGrid w:val="0"/>
              <w:spacing w:line="500" w:lineRule="exact"/>
              <w:jc w:val="left"/>
              <w:textAlignment w:val="auto"/>
              <w:rPr>
                <w:color w:val="auto"/>
                <w:highlight w:val="none"/>
                <w:lang w:val="zh-CN"/>
              </w:rPr>
            </w:pPr>
            <w:r>
              <w:rPr>
                <w:rFonts w:hint="eastAsia"/>
                <w:color w:val="auto"/>
                <w:highlight w:val="none"/>
              </w:rPr>
              <w:t>（5）参加政府采购活动前三年内，在经营活动中没有重大违法记录</w:t>
            </w:r>
          </w:p>
        </w:tc>
        <w:tc>
          <w:tcPr>
            <w:tcW w:w="3972" w:type="dxa"/>
            <w:vMerge w:val="continue"/>
            <w:vAlign w:val="center"/>
          </w:tcPr>
          <w:p w14:paraId="31382A81">
            <w:pPr>
              <w:pageBreakBefore w:val="0"/>
              <w:kinsoku/>
              <w:wordWrap/>
              <w:topLinePunct w:val="0"/>
              <w:bidi w:val="0"/>
              <w:adjustRightInd w:val="0"/>
              <w:snapToGrid w:val="0"/>
              <w:spacing w:line="500" w:lineRule="exact"/>
              <w:jc w:val="left"/>
              <w:textAlignment w:val="auto"/>
              <w:rPr>
                <w:color w:val="auto"/>
                <w:highlight w:val="none"/>
              </w:rPr>
            </w:pPr>
          </w:p>
        </w:tc>
      </w:tr>
      <w:tr w14:paraId="409A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 w:type="dxa"/>
            <w:vMerge w:val="continue"/>
            <w:vAlign w:val="center"/>
          </w:tcPr>
          <w:p w14:paraId="2EC1BB53">
            <w:pPr>
              <w:pageBreakBefore w:val="0"/>
              <w:kinsoku/>
              <w:wordWrap/>
              <w:topLinePunct w:val="0"/>
              <w:bidi w:val="0"/>
              <w:jc w:val="left"/>
              <w:textAlignment w:val="auto"/>
              <w:rPr>
                <w:color w:val="auto"/>
                <w:highlight w:val="none"/>
              </w:rPr>
            </w:pPr>
          </w:p>
        </w:tc>
        <w:tc>
          <w:tcPr>
            <w:tcW w:w="990" w:type="dxa"/>
            <w:vMerge w:val="continue"/>
            <w:vAlign w:val="center"/>
          </w:tcPr>
          <w:p w14:paraId="593C1A6B">
            <w:pPr>
              <w:pageBreakBefore w:val="0"/>
              <w:kinsoku/>
              <w:wordWrap/>
              <w:topLinePunct w:val="0"/>
              <w:bidi w:val="0"/>
              <w:adjustRightInd w:val="0"/>
              <w:snapToGrid w:val="0"/>
              <w:spacing w:line="500" w:lineRule="exact"/>
              <w:jc w:val="left"/>
              <w:textAlignment w:val="auto"/>
              <w:rPr>
                <w:color w:val="auto"/>
                <w:highlight w:val="none"/>
                <w:lang w:val="zh-CN"/>
              </w:rPr>
            </w:pPr>
          </w:p>
        </w:tc>
        <w:tc>
          <w:tcPr>
            <w:tcW w:w="3810" w:type="dxa"/>
            <w:vAlign w:val="center"/>
          </w:tcPr>
          <w:p w14:paraId="71CE6EB5">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（6）法律、行政法规规定的其他条件</w:t>
            </w:r>
          </w:p>
        </w:tc>
        <w:tc>
          <w:tcPr>
            <w:tcW w:w="3972" w:type="dxa"/>
            <w:vAlign w:val="center"/>
          </w:tcPr>
          <w:p w14:paraId="177A0EEA">
            <w:pPr>
              <w:pageBreakBefore w:val="0"/>
              <w:kinsoku/>
              <w:wordWrap/>
              <w:topLinePunct w:val="0"/>
              <w:bidi w:val="0"/>
              <w:adjustRightInd w:val="0"/>
              <w:snapToGrid w:val="0"/>
              <w:spacing w:line="500" w:lineRule="exact"/>
              <w:jc w:val="left"/>
              <w:textAlignment w:val="auto"/>
              <w:rPr>
                <w:color w:val="auto"/>
                <w:highlight w:val="none"/>
              </w:rPr>
            </w:pPr>
          </w:p>
        </w:tc>
      </w:tr>
      <w:tr w14:paraId="63AC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7" w:type="dxa"/>
            <w:vMerge w:val="continue"/>
            <w:vAlign w:val="center"/>
          </w:tcPr>
          <w:p w14:paraId="13D8A963">
            <w:pPr>
              <w:pageBreakBefore w:val="0"/>
              <w:kinsoku/>
              <w:wordWrap/>
              <w:topLinePunct w:val="0"/>
              <w:bidi w:val="0"/>
              <w:jc w:val="left"/>
              <w:textAlignment w:val="auto"/>
              <w:rPr>
                <w:color w:val="auto"/>
                <w:highlight w:val="none"/>
              </w:rPr>
            </w:pPr>
          </w:p>
        </w:tc>
        <w:tc>
          <w:tcPr>
            <w:tcW w:w="990" w:type="dxa"/>
            <w:vMerge w:val="continue"/>
            <w:vAlign w:val="center"/>
          </w:tcPr>
          <w:p w14:paraId="79E70836">
            <w:pPr>
              <w:pageBreakBefore w:val="0"/>
              <w:kinsoku/>
              <w:wordWrap/>
              <w:topLinePunct w:val="0"/>
              <w:bidi w:val="0"/>
              <w:adjustRightInd w:val="0"/>
              <w:snapToGrid w:val="0"/>
              <w:spacing w:line="500" w:lineRule="exact"/>
              <w:jc w:val="left"/>
              <w:textAlignment w:val="auto"/>
              <w:rPr>
                <w:color w:val="auto"/>
                <w:highlight w:val="none"/>
                <w:lang w:val="zh-CN"/>
              </w:rPr>
            </w:pPr>
          </w:p>
        </w:tc>
        <w:tc>
          <w:tcPr>
            <w:tcW w:w="3810" w:type="dxa"/>
            <w:vAlign w:val="center"/>
          </w:tcPr>
          <w:p w14:paraId="2F330A3C">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（7）本项目的特定资格要求</w:t>
            </w:r>
          </w:p>
        </w:tc>
        <w:tc>
          <w:tcPr>
            <w:tcW w:w="3972" w:type="dxa"/>
            <w:vAlign w:val="center"/>
          </w:tcPr>
          <w:p w14:paraId="541C7B22">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按“第一篇三、供应商资格条件（</w:t>
            </w:r>
            <w:r>
              <w:rPr>
                <w:rFonts w:hint="eastAsia"/>
                <w:color w:val="auto"/>
                <w:highlight w:val="none"/>
                <w:lang w:val="en-US" w:eastAsia="zh-CN"/>
              </w:rPr>
              <w:t>二</w:t>
            </w:r>
            <w:r>
              <w:rPr>
                <w:rFonts w:hint="eastAsia"/>
                <w:color w:val="auto"/>
                <w:highlight w:val="none"/>
              </w:rPr>
              <w:t>）本项目的特定资格要求”的要求提交。</w:t>
            </w:r>
          </w:p>
        </w:tc>
      </w:tr>
      <w:tr w14:paraId="5CD3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27" w:type="dxa"/>
            <w:vAlign w:val="center"/>
          </w:tcPr>
          <w:p w14:paraId="731AAAAA">
            <w:pPr>
              <w:pageBreakBefore w:val="0"/>
              <w:kinsoku/>
              <w:wordWrap/>
              <w:topLinePunct w:val="0"/>
              <w:bidi w:val="0"/>
              <w:textAlignment w:val="auto"/>
              <w:rPr>
                <w:color w:val="auto"/>
                <w:highlight w:val="none"/>
              </w:rPr>
            </w:pPr>
            <w:r>
              <w:rPr>
                <w:rFonts w:hint="eastAsia"/>
                <w:color w:val="auto"/>
                <w:highlight w:val="none"/>
              </w:rPr>
              <w:t>(二)</w:t>
            </w:r>
          </w:p>
        </w:tc>
        <w:tc>
          <w:tcPr>
            <w:tcW w:w="4800" w:type="dxa"/>
            <w:gridSpan w:val="2"/>
            <w:vAlign w:val="center"/>
          </w:tcPr>
          <w:p w14:paraId="611237D6">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保证金</w:t>
            </w:r>
          </w:p>
        </w:tc>
        <w:tc>
          <w:tcPr>
            <w:tcW w:w="3972" w:type="dxa"/>
            <w:vAlign w:val="center"/>
          </w:tcPr>
          <w:p w14:paraId="12F50528">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按照比选文件要求足额交纳保证金（如果有）。</w:t>
            </w:r>
          </w:p>
        </w:tc>
      </w:tr>
    </w:tbl>
    <w:p w14:paraId="38BD5C4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注：①供应商按“三证合一”登记制度办理营业执照的，组织机构代码证和税务登记证（副本）以供应商所提供的营业执照（副本）复印件为准。</w:t>
      </w:r>
    </w:p>
    <w:p w14:paraId="5388F73D">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881BFE4">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符合性审查</w:t>
      </w:r>
    </w:p>
    <w:p w14:paraId="34AB7AC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对符合资格的供应商的响应文件进行符合性审查，以确定其是否满足竞争性比选文件的实质性要求。符合性审查资料表如下：</w:t>
      </w:r>
    </w:p>
    <w:tbl>
      <w:tblPr>
        <w:tblStyle w:val="26"/>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1341"/>
        <w:gridCol w:w="1914"/>
        <w:gridCol w:w="5215"/>
      </w:tblGrid>
      <w:tr w14:paraId="04104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3191DBD1">
            <w:pPr>
              <w:pageBreakBefore w:val="0"/>
              <w:kinsoku/>
              <w:wordWrap/>
              <w:topLinePunct w:val="0"/>
              <w:bidi w:val="0"/>
              <w:jc w:val="center"/>
              <w:textAlignment w:val="auto"/>
              <w:rPr>
                <w:b/>
                <w:bCs w:val="0"/>
                <w:color w:val="auto"/>
                <w:highlight w:val="none"/>
              </w:rPr>
            </w:pPr>
            <w:bookmarkStart w:id="87" w:name="_Toc80104349"/>
            <w:r>
              <w:rPr>
                <w:rFonts w:hint="eastAsia"/>
                <w:b/>
                <w:bCs w:val="0"/>
                <w:color w:val="auto"/>
                <w:highlight w:val="none"/>
              </w:rPr>
              <w:t>序号</w:t>
            </w:r>
          </w:p>
        </w:tc>
        <w:tc>
          <w:tcPr>
            <w:tcW w:w="3255" w:type="dxa"/>
            <w:gridSpan w:val="2"/>
            <w:vAlign w:val="center"/>
          </w:tcPr>
          <w:p w14:paraId="43AAAB41">
            <w:pPr>
              <w:pageBreakBefore w:val="0"/>
              <w:kinsoku/>
              <w:wordWrap/>
              <w:topLinePunct w:val="0"/>
              <w:bidi w:val="0"/>
              <w:jc w:val="center"/>
              <w:textAlignment w:val="auto"/>
              <w:rPr>
                <w:b/>
                <w:bCs w:val="0"/>
                <w:color w:val="auto"/>
                <w:highlight w:val="none"/>
              </w:rPr>
            </w:pPr>
            <w:r>
              <w:rPr>
                <w:rFonts w:hint="eastAsia"/>
                <w:b/>
                <w:bCs w:val="0"/>
                <w:color w:val="auto"/>
                <w:highlight w:val="none"/>
              </w:rPr>
              <w:t>评审因素</w:t>
            </w:r>
          </w:p>
        </w:tc>
        <w:tc>
          <w:tcPr>
            <w:tcW w:w="5215" w:type="dxa"/>
            <w:vAlign w:val="center"/>
          </w:tcPr>
          <w:p w14:paraId="0578BDA6">
            <w:pPr>
              <w:pageBreakBefore w:val="0"/>
              <w:kinsoku/>
              <w:wordWrap/>
              <w:topLinePunct w:val="0"/>
              <w:bidi w:val="0"/>
              <w:jc w:val="center"/>
              <w:textAlignment w:val="auto"/>
              <w:rPr>
                <w:b/>
                <w:bCs w:val="0"/>
                <w:color w:val="auto"/>
                <w:highlight w:val="none"/>
              </w:rPr>
            </w:pPr>
            <w:r>
              <w:rPr>
                <w:rFonts w:hint="eastAsia"/>
                <w:b/>
                <w:bCs w:val="0"/>
                <w:color w:val="auto"/>
                <w:highlight w:val="none"/>
              </w:rPr>
              <w:t>评审标准</w:t>
            </w:r>
          </w:p>
        </w:tc>
      </w:tr>
      <w:tr w14:paraId="2AE7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7F432774">
            <w:pPr>
              <w:pStyle w:val="378"/>
              <w:pageBreakBefore w:val="0"/>
              <w:kinsoku/>
              <w:wordWrap/>
              <w:topLinePunct w:val="0"/>
              <w:bidi w:val="0"/>
              <w:adjustRightInd w:val="0"/>
              <w:snapToGrid w:val="0"/>
              <w:spacing w:before="0" w:beforeAutospacing="0" w:after="0" w:afterAutospacing="0" w:line="500" w:lineRule="exact"/>
              <w:textAlignment w:val="auto"/>
              <w:rPr>
                <w:color w:val="auto"/>
                <w:highlight w:val="none"/>
              </w:rPr>
            </w:pPr>
            <w:r>
              <w:rPr>
                <w:rFonts w:hint="eastAsia"/>
                <w:color w:val="auto"/>
                <w:highlight w:val="none"/>
              </w:rPr>
              <w:t>1</w:t>
            </w:r>
          </w:p>
        </w:tc>
        <w:tc>
          <w:tcPr>
            <w:tcW w:w="1341" w:type="dxa"/>
            <w:vMerge w:val="restart"/>
            <w:vAlign w:val="center"/>
          </w:tcPr>
          <w:p w14:paraId="4E4D7F55">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有效性审查</w:t>
            </w:r>
          </w:p>
        </w:tc>
        <w:tc>
          <w:tcPr>
            <w:tcW w:w="1914" w:type="dxa"/>
            <w:vAlign w:val="center"/>
          </w:tcPr>
          <w:p w14:paraId="0E1AB2D4">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响应文件签署</w:t>
            </w:r>
          </w:p>
        </w:tc>
        <w:tc>
          <w:tcPr>
            <w:tcW w:w="5215" w:type="dxa"/>
            <w:vAlign w:val="center"/>
          </w:tcPr>
          <w:p w14:paraId="314B256A">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响应文件上法定代表人或其授权代表人的签字齐全。</w:t>
            </w:r>
          </w:p>
        </w:tc>
      </w:tr>
      <w:tr w14:paraId="1D86D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0105C98B">
            <w:pPr>
              <w:pStyle w:val="378"/>
              <w:pageBreakBefore w:val="0"/>
              <w:kinsoku/>
              <w:wordWrap/>
              <w:topLinePunct w:val="0"/>
              <w:bidi w:val="0"/>
              <w:adjustRightInd w:val="0"/>
              <w:snapToGrid w:val="0"/>
              <w:spacing w:before="0" w:beforeAutospacing="0" w:after="0" w:afterAutospacing="0" w:line="500" w:lineRule="exact"/>
              <w:textAlignment w:val="auto"/>
              <w:rPr>
                <w:color w:val="auto"/>
                <w:highlight w:val="none"/>
              </w:rPr>
            </w:pPr>
          </w:p>
        </w:tc>
        <w:tc>
          <w:tcPr>
            <w:tcW w:w="1341" w:type="dxa"/>
            <w:vMerge w:val="continue"/>
            <w:vAlign w:val="center"/>
          </w:tcPr>
          <w:p w14:paraId="56118FF8">
            <w:pPr>
              <w:pageBreakBefore w:val="0"/>
              <w:kinsoku/>
              <w:wordWrap/>
              <w:topLinePunct w:val="0"/>
              <w:bidi w:val="0"/>
              <w:adjustRightInd w:val="0"/>
              <w:snapToGrid w:val="0"/>
              <w:spacing w:line="500" w:lineRule="exact"/>
              <w:jc w:val="left"/>
              <w:textAlignment w:val="auto"/>
              <w:rPr>
                <w:color w:val="auto"/>
                <w:highlight w:val="none"/>
              </w:rPr>
            </w:pPr>
          </w:p>
        </w:tc>
        <w:tc>
          <w:tcPr>
            <w:tcW w:w="1914" w:type="dxa"/>
            <w:vAlign w:val="center"/>
          </w:tcPr>
          <w:p w14:paraId="7ACCF8F4">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法定代表人身份证明及授权委托书</w:t>
            </w:r>
          </w:p>
        </w:tc>
        <w:tc>
          <w:tcPr>
            <w:tcW w:w="5215" w:type="dxa"/>
            <w:vAlign w:val="center"/>
          </w:tcPr>
          <w:p w14:paraId="2477A878">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法定代表人身份证明及授权委托书有效，符合竞争性比选文件规定的格式，签字或盖章齐全。</w:t>
            </w:r>
          </w:p>
        </w:tc>
      </w:tr>
      <w:tr w14:paraId="764EC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593D44C1">
            <w:pPr>
              <w:pStyle w:val="378"/>
              <w:pageBreakBefore w:val="0"/>
              <w:kinsoku/>
              <w:wordWrap/>
              <w:topLinePunct w:val="0"/>
              <w:bidi w:val="0"/>
              <w:adjustRightInd w:val="0"/>
              <w:snapToGrid w:val="0"/>
              <w:spacing w:before="0" w:beforeAutospacing="0" w:after="0" w:afterAutospacing="0" w:line="500" w:lineRule="exact"/>
              <w:textAlignment w:val="auto"/>
              <w:rPr>
                <w:color w:val="auto"/>
                <w:highlight w:val="none"/>
              </w:rPr>
            </w:pPr>
          </w:p>
        </w:tc>
        <w:tc>
          <w:tcPr>
            <w:tcW w:w="1341" w:type="dxa"/>
            <w:vMerge w:val="continue"/>
            <w:vAlign w:val="center"/>
          </w:tcPr>
          <w:p w14:paraId="1E838A97">
            <w:pPr>
              <w:pageBreakBefore w:val="0"/>
              <w:kinsoku/>
              <w:wordWrap/>
              <w:topLinePunct w:val="0"/>
              <w:bidi w:val="0"/>
              <w:adjustRightInd w:val="0"/>
              <w:snapToGrid w:val="0"/>
              <w:spacing w:line="500" w:lineRule="exact"/>
              <w:jc w:val="left"/>
              <w:textAlignment w:val="auto"/>
              <w:rPr>
                <w:color w:val="auto"/>
                <w:highlight w:val="none"/>
              </w:rPr>
            </w:pPr>
          </w:p>
        </w:tc>
        <w:tc>
          <w:tcPr>
            <w:tcW w:w="1914" w:type="dxa"/>
            <w:vAlign w:val="center"/>
          </w:tcPr>
          <w:p w14:paraId="37687A9A">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响应</w:t>
            </w:r>
            <w:r>
              <w:rPr>
                <w:rFonts w:hint="eastAsia"/>
                <w:color w:val="auto"/>
                <w:highlight w:val="none"/>
                <w:lang w:val="zh-CN"/>
              </w:rPr>
              <w:t>方案</w:t>
            </w:r>
          </w:p>
        </w:tc>
        <w:tc>
          <w:tcPr>
            <w:tcW w:w="5215" w:type="dxa"/>
            <w:vAlign w:val="center"/>
          </w:tcPr>
          <w:p w14:paraId="3E34452E">
            <w:pPr>
              <w:pageBreakBefore w:val="0"/>
              <w:kinsoku/>
              <w:wordWrap/>
              <w:topLinePunct w:val="0"/>
              <w:bidi w:val="0"/>
              <w:adjustRightInd w:val="0"/>
              <w:snapToGrid w:val="0"/>
              <w:spacing w:line="500" w:lineRule="exact"/>
              <w:jc w:val="left"/>
              <w:textAlignment w:val="auto"/>
              <w:rPr>
                <w:color w:val="auto"/>
                <w:highlight w:val="none"/>
                <w:lang w:val="zh-CN"/>
              </w:rPr>
            </w:pPr>
            <w:r>
              <w:rPr>
                <w:rFonts w:hint="eastAsia"/>
                <w:color w:val="auto"/>
                <w:highlight w:val="none"/>
                <w:lang w:val="zh-CN"/>
              </w:rPr>
              <w:t>只能有一个</w:t>
            </w:r>
            <w:r>
              <w:rPr>
                <w:rFonts w:hint="eastAsia"/>
                <w:color w:val="auto"/>
                <w:highlight w:val="none"/>
              </w:rPr>
              <w:t>响应</w:t>
            </w:r>
            <w:r>
              <w:rPr>
                <w:rFonts w:hint="eastAsia"/>
                <w:color w:val="auto"/>
                <w:highlight w:val="none"/>
                <w:lang w:val="zh-CN"/>
              </w:rPr>
              <w:t>方案。</w:t>
            </w:r>
          </w:p>
        </w:tc>
      </w:tr>
      <w:tr w14:paraId="234F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47B6CED1">
            <w:pPr>
              <w:pStyle w:val="378"/>
              <w:pageBreakBefore w:val="0"/>
              <w:kinsoku/>
              <w:wordWrap/>
              <w:topLinePunct w:val="0"/>
              <w:bidi w:val="0"/>
              <w:adjustRightInd w:val="0"/>
              <w:snapToGrid w:val="0"/>
              <w:spacing w:before="0" w:beforeAutospacing="0" w:after="0" w:afterAutospacing="0" w:line="500" w:lineRule="exact"/>
              <w:textAlignment w:val="auto"/>
              <w:rPr>
                <w:color w:val="auto"/>
                <w:highlight w:val="none"/>
              </w:rPr>
            </w:pPr>
          </w:p>
        </w:tc>
        <w:tc>
          <w:tcPr>
            <w:tcW w:w="1341" w:type="dxa"/>
            <w:vMerge w:val="continue"/>
            <w:vAlign w:val="center"/>
          </w:tcPr>
          <w:p w14:paraId="4B291133">
            <w:pPr>
              <w:pageBreakBefore w:val="0"/>
              <w:kinsoku/>
              <w:wordWrap/>
              <w:topLinePunct w:val="0"/>
              <w:bidi w:val="0"/>
              <w:adjustRightInd w:val="0"/>
              <w:snapToGrid w:val="0"/>
              <w:spacing w:line="500" w:lineRule="exact"/>
              <w:jc w:val="left"/>
              <w:textAlignment w:val="auto"/>
              <w:rPr>
                <w:color w:val="auto"/>
                <w:highlight w:val="none"/>
              </w:rPr>
            </w:pPr>
          </w:p>
        </w:tc>
        <w:tc>
          <w:tcPr>
            <w:tcW w:w="1914" w:type="dxa"/>
            <w:vAlign w:val="center"/>
          </w:tcPr>
          <w:p w14:paraId="0185B33D">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报价唯一</w:t>
            </w:r>
          </w:p>
        </w:tc>
        <w:tc>
          <w:tcPr>
            <w:tcW w:w="5215" w:type="dxa"/>
            <w:vAlign w:val="center"/>
          </w:tcPr>
          <w:p w14:paraId="0139D93F">
            <w:pPr>
              <w:pageBreakBefore w:val="0"/>
              <w:kinsoku/>
              <w:wordWrap/>
              <w:topLinePunct w:val="0"/>
              <w:bidi w:val="0"/>
              <w:adjustRightInd w:val="0"/>
              <w:snapToGrid w:val="0"/>
              <w:spacing w:line="500" w:lineRule="exact"/>
              <w:jc w:val="left"/>
              <w:textAlignment w:val="auto"/>
              <w:rPr>
                <w:color w:val="auto"/>
                <w:highlight w:val="none"/>
                <w:lang w:val="zh-CN"/>
              </w:rPr>
            </w:pPr>
            <w:r>
              <w:rPr>
                <w:rFonts w:hint="eastAsia"/>
                <w:color w:val="auto"/>
                <w:highlight w:val="none"/>
                <w:lang w:val="zh-CN"/>
              </w:rPr>
              <w:t>只能在采购预算范围内报价，</w:t>
            </w:r>
            <w:r>
              <w:rPr>
                <w:rFonts w:hint="eastAsia"/>
                <w:color w:val="auto"/>
                <w:highlight w:val="none"/>
              </w:rPr>
              <w:t>只能有一个有效报价，不得提交选择性报价。</w:t>
            </w:r>
          </w:p>
        </w:tc>
      </w:tr>
      <w:tr w14:paraId="7C475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4C71F53A">
            <w:pPr>
              <w:pStyle w:val="378"/>
              <w:pageBreakBefore w:val="0"/>
              <w:kinsoku/>
              <w:wordWrap/>
              <w:topLinePunct w:val="0"/>
              <w:bidi w:val="0"/>
              <w:adjustRightInd w:val="0"/>
              <w:snapToGrid w:val="0"/>
              <w:spacing w:before="0" w:beforeAutospacing="0" w:after="0" w:afterAutospacing="0" w:line="500" w:lineRule="exact"/>
              <w:textAlignment w:val="auto"/>
              <w:rPr>
                <w:color w:val="auto"/>
                <w:highlight w:val="none"/>
              </w:rPr>
            </w:pPr>
            <w:r>
              <w:rPr>
                <w:rFonts w:hint="eastAsia"/>
                <w:color w:val="auto"/>
                <w:highlight w:val="none"/>
              </w:rPr>
              <w:t>2</w:t>
            </w:r>
          </w:p>
        </w:tc>
        <w:tc>
          <w:tcPr>
            <w:tcW w:w="1341" w:type="dxa"/>
            <w:vAlign w:val="center"/>
          </w:tcPr>
          <w:p w14:paraId="4AD98354">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完整性审查</w:t>
            </w:r>
          </w:p>
        </w:tc>
        <w:tc>
          <w:tcPr>
            <w:tcW w:w="1914" w:type="dxa"/>
            <w:vAlign w:val="center"/>
          </w:tcPr>
          <w:p w14:paraId="15901A2A">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响应</w:t>
            </w:r>
            <w:r>
              <w:rPr>
                <w:rFonts w:hint="eastAsia"/>
                <w:color w:val="auto"/>
                <w:highlight w:val="none"/>
                <w:lang w:val="zh-CN"/>
              </w:rPr>
              <w:t>文件份数</w:t>
            </w:r>
          </w:p>
        </w:tc>
        <w:tc>
          <w:tcPr>
            <w:tcW w:w="5215" w:type="dxa"/>
            <w:vAlign w:val="center"/>
          </w:tcPr>
          <w:p w14:paraId="54487F45">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响应</w:t>
            </w:r>
            <w:r>
              <w:rPr>
                <w:rFonts w:hint="eastAsia"/>
                <w:color w:val="auto"/>
                <w:highlight w:val="none"/>
                <w:lang w:val="zh-CN"/>
              </w:rPr>
              <w:t>文件正、副本数量符合</w:t>
            </w:r>
            <w:r>
              <w:rPr>
                <w:rFonts w:hint="eastAsia"/>
                <w:color w:val="auto"/>
                <w:highlight w:val="none"/>
              </w:rPr>
              <w:t>竞争性比选文件</w:t>
            </w:r>
            <w:r>
              <w:rPr>
                <w:rFonts w:hint="eastAsia"/>
                <w:color w:val="auto"/>
                <w:highlight w:val="none"/>
                <w:lang w:val="zh-CN"/>
              </w:rPr>
              <w:t>要求。</w:t>
            </w:r>
          </w:p>
        </w:tc>
      </w:tr>
      <w:tr w14:paraId="6D30B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57901B45">
            <w:pPr>
              <w:pStyle w:val="378"/>
              <w:pageBreakBefore w:val="0"/>
              <w:kinsoku/>
              <w:wordWrap/>
              <w:topLinePunct w:val="0"/>
              <w:bidi w:val="0"/>
              <w:adjustRightInd w:val="0"/>
              <w:snapToGrid w:val="0"/>
              <w:spacing w:before="0" w:beforeAutospacing="0" w:after="0" w:afterAutospacing="0" w:line="500" w:lineRule="exact"/>
              <w:textAlignment w:val="auto"/>
              <w:rPr>
                <w:color w:val="auto"/>
                <w:highlight w:val="none"/>
              </w:rPr>
            </w:pPr>
            <w:r>
              <w:rPr>
                <w:rFonts w:hint="eastAsia"/>
                <w:color w:val="auto"/>
                <w:highlight w:val="none"/>
              </w:rPr>
              <w:t>3</w:t>
            </w:r>
          </w:p>
        </w:tc>
        <w:tc>
          <w:tcPr>
            <w:tcW w:w="1341" w:type="dxa"/>
            <w:vMerge w:val="restart"/>
            <w:vAlign w:val="center"/>
          </w:tcPr>
          <w:p w14:paraId="4E7316AF">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竞争性比选文件的响应程度审查</w:t>
            </w:r>
          </w:p>
        </w:tc>
        <w:tc>
          <w:tcPr>
            <w:tcW w:w="1914" w:type="dxa"/>
            <w:vAlign w:val="center"/>
          </w:tcPr>
          <w:p w14:paraId="303A11A4">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响应文件内容</w:t>
            </w:r>
          </w:p>
        </w:tc>
        <w:tc>
          <w:tcPr>
            <w:tcW w:w="5215" w:type="dxa"/>
            <w:vAlign w:val="center"/>
          </w:tcPr>
          <w:p w14:paraId="3EC380CB">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对竞争性比选文件第二篇、第三篇内容作出响应。</w:t>
            </w:r>
          </w:p>
        </w:tc>
      </w:tr>
      <w:tr w14:paraId="4F467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012D5348">
            <w:pPr>
              <w:pageBreakBefore w:val="0"/>
              <w:kinsoku/>
              <w:wordWrap/>
              <w:topLinePunct w:val="0"/>
              <w:bidi w:val="0"/>
              <w:adjustRightInd w:val="0"/>
              <w:snapToGrid w:val="0"/>
              <w:spacing w:line="500" w:lineRule="exact"/>
              <w:jc w:val="left"/>
              <w:textAlignment w:val="auto"/>
              <w:rPr>
                <w:color w:val="auto"/>
                <w:highlight w:val="none"/>
              </w:rPr>
            </w:pPr>
          </w:p>
        </w:tc>
        <w:tc>
          <w:tcPr>
            <w:tcW w:w="1341" w:type="dxa"/>
            <w:vMerge w:val="continue"/>
            <w:vAlign w:val="center"/>
          </w:tcPr>
          <w:p w14:paraId="42E0B26B">
            <w:pPr>
              <w:pageBreakBefore w:val="0"/>
              <w:kinsoku/>
              <w:wordWrap/>
              <w:topLinePunct w:val="0"/>
              <w:bidi w:val="0"/>
              <w:adjustRightInd w:val="0"/>
              <w:snapToGrid w:val="0"/>
              <w:spacing w:line="500" w:lineRule="exact"/>
              <w:jc w:val="left"/>
              <w:textAlignment w:val="auto"/>
              <w:rPr>
                <w:color w:val="auto"/>
                <w:highlight w:val="none"/>
                <w:lang w:val="zh-CN"/>
              </w:rPr>
            </w:pPr>
          </w:p>
        </w:tc>
        <w:tc>
          <w:tcPr>
            <w:tcW w:w="1914" w:type="dxa"/>
            <w:vAlign w:val="center"/>
          </w:tcPr>
          <w:p w14:paraId="412994BB">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比选有效期</w:t>
            </w:r>
          </w:p>
        </w:tc>
        <w:tc>
          <w:tcPr>
            <w:tcW w:w="5215" w:type="dxa"/>
            <w:vAlign w:val="center"/>
          </w:tcPr>
          <w:p w14:paraId="733B916A">
            <w:pPr>
              <w:pageBreakBefore w:val="0"/>
              <w:kinsoku/>
              <w:wordWrap/>
              <w:topLinePunct w:val="0"/>
              <w:bidi w:val="0"/>
              <w:adjustRightInd w:val="0"/>
              <w:snapToGrid w:val="0"/>
              <w:spacing w:line="500" w:lineRule="exact"/>
              <w:jc w:val="left"/>
              <w:textAlignment w:val="auto"/>
              <w:rPr>
                <w:color w:val="auto"/>
                <w:highlight w:val="none"/>
              </w:rPr>
            </w:pPr>
            <w:r>
              <w:rPr>
                <w:rFonts w:hint="eastAsia"/>
                <w:color w:val="auto"/>
                <w:highlight w:val="none"/>
              </w:rPr>
              <w:t>响应文件及有关承诺文件有效期为提交响应文件截止时间起90天。</w:t>
            </w:r>
          </w:p>
        </w:tc>
      </w:tr>
      <w:bookmarkEnd w:id="87"/>
    </w:tbl>
    <w:p w14:paraId="5CE7FA3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澄清有关问题。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763CA9">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（四）比选小组要求供应商澄清、说明或者更正响应文件应当以书面形式作出。供应商的澄清、说明或者更正应当由法定代表人（或其授权代表）或自然人（供应商为自然人）签署或者加盖公章。</w:t>
      </w:r>
    </w:p>
    <w:p w14:paraId="3501F9D5">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（五）供应商在比选时作出的所有书面承诺须由法定代表人（或其授权代表）或自然人（供应商为自然人）签署。</w:t>
      </w:r>
    </w:p>
    <w:p w14:paraId="27DA437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六）比选小组采用综合评分法对供应商的响应文件进行综合评分。综合评分法，是指响应文件满足竞争性比选文件全部实质性要求且按照评审因素的量化指标评审得分最高的供应商为成交候选供应商的评审方法。供应商总得分为价格、</w:t>
      </w:r>
      <w:r>
        <w:rPr>
          <w:rFonts w:hint="eastAsia"/>
          <w:color w:val="auto"/>
          <w:highlight w:val="none"/>
          <w:lang w:val="en-US" w:eastAsia="zh-CN"/>
        </w:rPr>
        <w:t>技术</w:t>
      </w:r>
      <w:r>
        <w:rPr>
          <w:rFonts w:hint="eastAsia"/>
          <w:color w:val="auto"/>
          <w:highlight w:val="none"/>
        </w:rPr>
        <w:t>、商务等评定因素分别按照相应权重值计算分项得分后相加，满分为100分。</w:t>
      </w:r>
    </w:p>
    <w:p w14:paraId="7B59D81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七）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比选报价由低到高的顺序排列推荐。评审得分且比选报价相同的，按照服务指标优劣顺序排列推荐。以上都相同的，按商务条款的优劣顺序排列推荐。</w:t>
      </w:r>
    </w:p>
    <w:p w14:paraId="40C47B65">
      <w:pPr>
        <w:pageBreakBefore w:val="0"/>
        <w:kinsoku/>
        <w:wordWrap/>
        <w:topLinePunct w:val="0"/>
        <w:bidi w:val="0"/>
        <w:ind w:firstLine="482" w:firstLineChars="200"/>
        <w:jc w:val="left"/>
        <w:textAlignment w:val="auto"/>
        <w:rPr>
          <w:b/>
          <w:bCs w:val="0"/>
          <w:color w:val="auto"/>
          <w:highlight w:val="none"/>
        </w:rPr>
      </w:pPr>
      <w:r>
        <w:rPr>
          <w:rFonts w:hint="eastAsia"/>
          <w:b/>
          <w:bCs w:val="0"/>
          <w:color w:val="auto"/>
          <w:highlight w:val="none"/>
        </w:rPr>
        <w:t>二、评审标准</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59"/>
        <w:gridCol w:w="1718"/>
        <w:gridCol w:w="4064"/>
        <w:gridCol w:w="2078"/>
      </w:tblGrid>
      <w:tr w14:paraId="5983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69" w:type="dxa"/>
            <w:vAlign w:val="center"/>
          </w:tcPr>
          <w:p w14:paraId="4CBEA7A2">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b/>
                <w:color w:val="auto"/>
                <w:highlight w:val="none"/>
              </w:rPr>
            </w:pPr>
            <w:bookmarkStart w:id="88" w:name="_Toc2340"/>
            <w:bookmarkStart w:id="89" w:name="_Toc29461"/>
            <w:r>
              <w:rPr>
                <w:rFonts w:hint="eastAsia" w:asciiTheme="minorEastAsia" w:hAnsiTheme="minorEastAsia" w:eastAsiaTheme="minorEastAsia" w:cstheme="minorEastAsia"/>
                <w:b/>
                <w:color w:val="auto"/>
                <w:highlight w:val="none"/>
              </w:rPr>
              <w:t>序号</w:t>
            </w:r>
          </w:p>
        </w:tc>
        <w:tc>
          <w:tcPr>
            <w:tcW w:w="1159" w:type="dxa"/>
            <w:vAlign w:val="center"/>
          </w:tcPr>
          <w:p w14:paraId="4931D8CE">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评分因素及权值</w:t>
            </w:r>
          </w:p>
        </w:tc>
        <w:tc>
          <w:tcPr>
            <w:tcW w:w="1718" w:type="dxa"/>
            <w:vAlign w:val="center"/>
          </w:tcPr>
          <w:p w14:paraId="18572058">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分值</w:t>
            </w:r>
          </w:p>
        </w:tc>
        <w:tc>
          <w:tcPr>
            <w:tcW w:w="4064" w:type="dxa"/>
            <w:vAlign w:val="center"/>
          </w:tcPr>
          <w:p w14:paraId="61808AB6">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评分标准</w:t>
            </w:r>
          </w:p>
        </w:tc>
        <w:tc>
          <w:tcPr>
            <w:tcW w:w="2078" w:type="dxa"/>
            <w:vAlign w:val="center"/>
          </w:tcPr>
          <w:p w14:paraId="1B56518B">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tc>
      </w:tr>
      <w:tr w14:paraId="3B43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9" w:type="dxa"/>
            <w:tcBorders>
              <w:bottom w:val="single" w:color="auto" w:sz="4" w:space="0"/>
            </w:tcBorders>
            <w:vAlign w:val="center"/>
          </w:tcPr>
          <w:p w14:paraId="13414080">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159" w:type="dxa"/>
            <w:tcBorders>
              <w:bottom w:val="single" w:color="auto" w:sz="4" w:space="0"/>
            </w:tcBorders>
            <w:vAlign w:val="center"/>
          </w:tcPr>
          <w:p w14:paraId="4954178F">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w:t>
            </w:r>
            <w:r>
              <w:rPr>
                <w:rFonts w:hint="eastAsia" w:asciiTheme="minorEastAsia" w:hAnsiTheme="minorEastAsia" w:eastAsiaTheme="minorEastAsia" w:cstheme="minorEastAsia"/>
                <w:color w:val="auto"/>
                <w:highlight w:val="none"/>
                <w:lang w:val="en-US" w:eastAsia="zh-CN"/>
              </w:rPr>
              <w:t>总</w:t>
            </w:r>
            <w:r>
              <w:rPr>
                <w:rFonts w:hint="eastAsia" w:asciiTheme="minorEastAsia" w:hAnsiTheme="minorEastAsia" w:eastAsiaTheme="minorEastAsia" w:cstheme="minorEastAsia"/>
                <w:color w:val="auto"/>
                <w:highlight w:val="none"/>
              </w:rPr>
              <w:t>报价</w:t>
            </w:r>
          </w:p>
          <w:p w14:paraId="3A18B778">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0%）</w:t>
            </w:r>
          </w:p>
        </w:tc>
        <w:tc>
          <w:tcPr>
            <w:tcW w:w="1718" w:type="dxa"/>
            <w:tcBorders>
              <w:bottom w:val="single" w:color="auto" w:sz="4" w:space="0"/>
            </w:tcBorders>
            <w:vAlign w:val="center"/>
          </w:tcPr>
          <w:p w14:paraId="61434D5C">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0分</w:t>
            </w:r>
          </w:p>
        </w:tc>
        <w:tc>
          <w:tcPr>
            <w:tcW w:w="4064" w:type="dxa"/>
            <w:tcBorders>
              <w:bottom w:val="single" w:color="auto" w:sz="4" w:space="0"/>
            </w:tcBorders>
            <w:vAlign w:val="center"/>
          </w:tcPr>
          <w:p w14:paraId="6DFBA94C">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有效的比选</w:t>
            </w:r>
            <w:r>
              <w:rPr>
                <w:rFonts w:hint="eastAsia" w:asciiTheme="minorEastAsia" w:hAnsiTheme="minorEastAsia" w:eastAsiaTheme="minorEastAsia" w:cstheme="minorEastAsia"/>
                <w:color w:val="auto"/>
                <w:highlight w:val="none"/>
                <w:lang w:val="en-US" w:eastAsia="zh-CN"/>
              </w:rPr>
              <w:t>总</w:t>
            </w:r>
            <w:r>
              <w:rPr>
                <w:rFonts w:hint="eastAsia" w:asciiTheme="minorEastAsia" w:hAnsiTheme="minorEastAsia" w:eastAsiaTheme="minorEastAsia" w:cstheme="minorEastAsia"/>
                <w:color w:val="auto"/>
                <w:highlight w:val="none"/>
              </w:rPr>
              <w:t>报价中的最低价为评标基准价，其价格分为满分。其他供应商的价格分统一按照下列公式计算：</w:t>
            </w:r>
          </w:p>
          <w:p w14:paraId="6A9AB182">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比选</w:t>
            </w:r>
            <w:r>
              <w:rPr>
                <w:rFonts w:hint="eastAsia" w:asciiTheme="minorEastAsia" w:hAnsiTheme="minorEastAsia" w:eastAsiaTheme="minorEastAsia" w:cstheme="minorEastAsia"/>
                <w:color w:val="auto"/>
                <w:highlight w:val="none"/>
                <w:lang w:val="en-US" w:eastAsia="zh-CN"/>
              </w:rPr>
              <w:t>总</w:t>
            </w:r>
            <w:r>
              <w:rPr>
                <w:rFonts w:hint="eastAsia" w:asciiTheme="minorEastAsia" w:hAnsiTheme="minorEastAsia" w:eastAsiaTheme="minorEastAsia" w:cstheme="minorEastAsia"/>
                <w:color w:val="auto"/>
                <w:highlight w:val="none"/>
              </w:rPr>
              <w:t>报价得分＝（评标基准价/比选</w:t>
            </w:r>
            <w:r>
              <w:rPr>
                <w:rFonts w:hint="eastAsia" w:asciiTheme="minorEastAsia" w:hAnsiTheme="minorEastAsia" w:eastAsiaTheme="minorEastAsia" w:cstheme="minorEastAsia"/>
                <w:color w:val="auto"/>
                <w:highlight w:val="none"/>
                <w:lang w:val="en-US" w:eastAsia="zh-CN"/>
              </w:rPr>
              <w:t>总</w:t>
            </w:r>
            <w:r>
              <w:rPr>
                <w:rFonts w:hint="eastAsia" w:asciiTheme="minorEastAsia" w:hAnsiTheme="minorEastAsia" w:eastAsiaTheme="minorEastAsia" w:cstheme="minorEastAsia"/>
                <w:color w:val="auto"/>
                <w:highlight w:val="none"/>
              </w:rPr>
              <w:t xml:space="preserve">报价）×价格权重×100。 </w:t>
            </w:r>
          </w:p>
        </w:tc>
        <w:tc>
          <w:tcPr>
            <w:tcW w:w="2078" w:type="dxa"/>
            <w:tcBorders>
              <w:bottom w:val="single" w:color="auto" w:sz="4" w:space="0"/>
            </w:tcBorders>
            <w:vAlign w:val="center"/>
          </w:tcPr>
          <w:p w14:paraId="4B98AD74">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计算结果保留小数点后两位，第三位四舍五入。</w:t>
            </w:r>
          </w:p>
        </w:tc>
      </w:tr>
      <w:tr w14:paraId="697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9" w:hRule="atLeast"/>
          <w:jc w:val="center"/>
        </w:trPr>
        <w:tc>
          <w:tcPr>
            <w:tcW w:w="669" w:type="dxa"/>
            <w:vMerge w:val="restart"/>
            <w:tcBorders>
              <w:top w:val="single" w:color="auto" w:sz="4" w:space="0"/>
            </w:tcBorders>
            <w:vAlign w:val="center"/>
          </w:tcPr>
          <w:p w14:paraId="19D0389B">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159" w:type="dxa"/>
            <w:vMerge w:val="restart"/>
            <w:tcBorders>
              <w:top w:val="single" w:color="auto" w:sz="4" w:space="0"/>
            </w:tcBorders>
            <w:vAlign w:val="center"/>
          </w:tcPr>
          <w:p w14:paraId="64184CC0">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服务</w:t>
            </w:r>
            <w:r>
              <w:rPr>
                <w:rFonts w:hint="eastAsia" w:asciiTheme="minorEastAsia" w:hAnsiTheme="minorEastAsia" w:eastAsiaTheme="minorEastAsia" w:cstheme="minorEastAsia"/>
                <w:color w:val="auto"/>
                <w:highlight w:val="none"/>
              </w:rPr>
              <w:t>部分</w:t>
            </w:r>
          </w:p>
          <w:p w14:paraId="134555AB">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0%）</w:t>
            </w:r>
          </w:p>
        </w:tc>
        <w:tc>
          <w:tcPr>
            <w:tcW w:w="1718" w:type="dxa"/>
            <w:tcBorders>
              <w:top w:val="single" w:color="auto" w:sz="4" w:space="0"/>
            </w:tcBorders>
            <w:vAlign w:val="center"/>
          </w:tcPr>
          <w:p w14:paraId="03082694">
            <w:pPr>
              <w:pageBreakBefore w:val="0"/>
              <w:kinsoku/>
              <w:wordWrap/>
              <w:topLinePunct w:val="0"/>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服务方案</w:t>
            </w:r>
          </w:p>
          <w:p w14:paraId="648FC362">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40</w:t>
            </w:r>
            <w:r>
              <w:rPr>
                <w:rFonts w:hint="eastAsia" w:asciiTheme="minorEastAsia" w:hAnsiTheme="minorEastAsia" w:eastAsiaTheme="minorEastAsia" w:cstheme="minorEastAsia"/>
                <w:color w:val="auto"/>
                <w:highlight w:val="none"/>
              </w:rPr>
              <w:t>分)</w:t>
            </w:r>
          </w:p>
        </w:tc>
        <w:tc>
          <w:tcPr>
            <w:tcW w:w="4064" w:type="dxa"/>
            <w:tcBorders>
              <w:top w:val="single" w:color="auto" w:sz="4" w:space="0"/>
            </w:tcBorders>
            <w:vAlign w:val="center"/>
          </w:tcPr>
          <w:p w14:paraId="284C7A18">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供应商编制本项目的服务方案，包括但不限</w:t>
            </w:r>
            <w:r>
              <w:rPr>
                <w:rFonts w:hint="eastAsia" w:asciiTheme="minorEastAsia" w:hAnsiTheme="minorEastAsia" w:eastAsiaTheme="minorEastAsia" w:cstheme="minorEastAsia"/>
                <w:color w:val="auto"/>
                <w:highlight w:val="none"/>
                <w:lang w:val="en-US" w:eastAsia="zh-CN"/>
              </w:rPr>
              <w:t>于：</w:t>
            </w:r>
            <w:r>
              <w:rPr>
                <w:rFonts w:hint="eastAsia" w:asciiTheme="minorEastAsia" w:hAnsiTheme="minorEastAsia" w:eastAsiaTheme="minorEastAsia" w:cstheme="minorEastAsia"/>
                <w:color w:val="auto"/>
                <w:highlight w:val="none"/>
                <w:lang w:val="zh-CN"/>
              </w:rPr>
              <w:t>①项目需求及目标成果；②实施思路；③工作重点、难点及相应对策的完善；④服务质量控制措施；⑤服务进度控制措施等。</w:t>
            </w:r>
          </w:p>
          <w:p w14:paraId="4B476635">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方案较详实、具体、可行得30-40分；</w:t>
            </w:r>
          </w:p>
          <w:p w14:paraId="7CA876D6">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方案一般详实、具体，可行得20-30分；</w:t>
            </w:r>
          </w:p>
          <w:p w14:paraId="67DC0D06">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方案不够详实、具体，但具有一定可行性得10-20分；</w:t>
            </w:r>
          </w:p>
          <w:p w14:paraId="4C085E3B">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方案不具可行性得1-9分；</w:t>
            </w:r>
          </w:p>
          <w:p w14:paraId="14BAFC6E">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未提供得0分。</w:t>
            </w:r>
          </w:p>
        </w:tc>
        <w:tc>
          <w:tcPr>
            <w:tcW w:w="2078" w:type="dxa"/>
            <w:vMerge w:val="restart"/>
            <w:tcBorders>
              <w:top w:val="single" w:color="auto" w:sz="4" w:space="0"/>
            </w:tcBorders>
            <w:vAlign w:val="center"/>
          </w:tcPr>
          <w:p w14:paraId="76BE34EF">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1、供应商须提供书面方案，格式自拟。</w:t>
            </w:r>
          </w:p>
          <w:p w14:paraId="3F974C55">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2、评审小组会根据竞争性比选文件要求为标准，对各供应商提供的书面方案进行横向比较进行独立评分，取评审小组的算术平均值作为服务部分得分。</w:t>
            </w:r>
          </w:p>
        </w:tc>
      </w:tr>
      <w:tr w14:paraId="05D7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9" w:type="dxa"/>
            <w:vMerge w:val="continue"/>
            <w:vAlign w:val="center"/>
          </w:tcPr>
          <w:p w14:paraId="0EF85413">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color w:val="auto"/>
                <w:highlight w:val="none"/>
              </w:rPr>
            </w:pPr>
          </w:p>
        </w:tc>
        <w:tc>
          <w:tcPr>
            <w:tcW w:w="1159" w:type="dxa"/>
            <w:vMerge w:val="continue"/>
            <w:vAlign w:val="center"/>
          </w:tcPr>
          <w:p w14:paraId="67BE0B48">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p>
        </w:tc>
        <w:tc>
          <w:tcPr>
            <w:tcW w:w="1718" w:type="dxa"/>
            <w:vAlign w:val="center"/>
          </w:tcPr>
          <w:p w14:paraId="5C5047D2">
            <w:pPr>
              <w:pageBreakBefore w:val="0"/>
              <w:kinsoku/>
              <w:wordWrap/>
              <w:topLinePunct w:val="0"/>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人员配置方案</w:t>
            </w:r>
          </w:p>
          <w:p w14:paraId="6ED1E577">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分）</w:t>
            </w:r>
          </w:p>
        </w:tc>
        <w:tc>
          <w:tcPr>
            <w:tcW w:w="4064" w:type="dxa"/>
            <w:tcBorders>
              <w:top w:val="single" w:color="auto" w:sz="4" w:space="0"/>
            </w:tcBorders>
            <w:vAlign w:val="center"/>
          </w:tcPr>
          <w:p w14:paraId="4C0B300F">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供应商提供的本项目团队的</w:t>
            </w:r>
            <w:r>
              <w:rPr>
                <w:rFonts w:hint="eastAsia" w:asciiTheme="minorEastAsia" w:hAnsiTheme="minorEastAsia" w:eastAsiaTheme="minorEastAsia" w:cstheme="minorEastAsia"/>
                <w:color w:val="auto"/>
                <w:highlight w:val="none"/>
                <w:lang w:val="en-US" w:eastAsia="zh-CN"/>
              </w:rPr>
              <w:t>人员配置方案，包括但不限于：①人员配置情况介绍；②服务人员分工；③人员资质；④工作经验等。</w:t>
            </w:r>
          </w:p>
          <w:p w14:paraId="149F9B12">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方案较详实、具体、可行得8-10分；</w:t>
            </w:r>
          </w:p>
          <w:p w14:paraId="565348ED">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方案一般详实、具体，可行得5-7分；</w:t>
            </w:r>
          </w:p>
          <w:p w14:paraId="4A251738">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方案不够详实、具体，但具有一定可行性得3-6分；</w:t>
            </w:r>
          </w:p>
          <w:p w14:paraId="366D012D">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方案不具可行性得1-2分；</w:t>
            </w:r>
          </w:p>
          <w:p w14:paraId="728CC674">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未提供得0分。</w:t>
            </w:r>
          </w:p>
        </w:tc>
        <w:tc>
          <w:tcPr>
            <w:tcW w:w="2078" w:type="dxa"/>
            <w:vMerge w:val="continue"/>
            <w:vAlign w:val="center"/>
          </w:tcPr>
          <w:p w14:paraId="0ABFBBF9">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p>
        </w:tc>
      </w:tr>
      <w:tr w14:paraId="62DC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0" w:hRule="atLeast"/>
          <w:jc w:val="center"/>
        </w:trPr>
        <w:tc>
          <w:tcPr>
            <w:tcW w:w="669" w:type="dxa"/>
            <w:vMerge w:val="continue"/>
            <w:vAlign w:val="center"/>
          </w:tcPr>
          <w:p w14:paraId="2DEF1A61">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color w:val="auto"/>
                <w:highlight w:val="none"/>
              </w:rPr>
            </w:pPr>
          </w:p>
        </w:tc>
        <w:tc>
          <w:tcPr>
            <w:tcW w:w="1159" w:type="dxa"/>
            <w:vMerge w:val="continue"/>
            <w:vAlign w:val="center"/>
          </w:tcPr>
          <w:p w14:paraId="48D3C4D1">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color w:val="auto"/>
                <w:highlight w:val="none"/>
              </w:rPr>
            </w:pPr>
          </w:p>
        </w:tc>
        <w:tc>
          <w:tcPr>
            <w:tcW w:w="1718" w:type="dxa"/>
            <w:vAlign w:val="center"/>
          </w:tcPr>
          <w:p w14:paraId="46F8CE4B">
            <w:pPr>
              <w:pageBreakBefore w:val="0"/>
              <w:kinsoku/>
              <w:wordWrap/>
              <w:topLinePunct w:val="0"/>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售后服务方案</w:t>
            </w:r>
          </w:p>
          <w:p w14:paraId="4CB2DB4D">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分）​</w:t>
            </w:r>
          </w:p>
        </w:tc>
        <w:tc>
          <w:tcPr>
            <w:tcW w:w="4064" w:type="dxa"/>
            <w:tcBorders>
              <w:top w:val="single" w:color="auto" w:sz="4" w:space="0"/>
            </w:tcBorders>
            <w:vAlign w:val="center"/>
          </w:tcPr>
          <w:p w14:paraId="0DCDF112">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zh-CN" w:eastAsia="zh-CN"/>
              </w:rPr>
            </w:pPr>
            <w:r>
              <w:rPr>
                <w:rFonts w:hint="eastAsia" w:asciiTheme="minorEastAsia" w:hAnsiTheme="minorEastAsia" w:eastAsiaTheme="minorEastAsia" w:cstheme="minorEastAsia"/>
                <w:color w:val="auto"/>
                <w:highlight w:val="none"/>
                <w:lang w:val="zh-CN" w:eastAsia="zh-CN"/>
              </w:rPr>
              <w:t>供应商针对本项目提供完整的售后服务方案，包含但不限于：①售后人员配备；②售后服务内容；③售后服务措施；④售后服务响应时间等。</w:t>
            </w:r>
          </w:p>
          <w:p w14:paraId="040E021D">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方案较详实、具体、可行得8-10分；</w:t>
            </w:r>
          </w:p>
          <w:p w14:paraId="5ABFB521">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方案一般详实、具体，可行得5-7分；</w:t>
            </w:r>
          </w:p>
          <w:p w14:paraId="33C40EE6">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方案不够详实、具体，但具有一定可行性得3-6分；</w:t>
            </w:r>
          </w:p>
          <w:p w14:paraId="065D75F6">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方案不具可行性得1-2分；</w:t>
            </w:r>
          </w:p>
          <w:p w14:paraId="1B090872">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未提供得0分。</w:t>
            </w:r>
          </w:p>
        </w:tc>
        <w:tc>
          <w:tcPr>
            <w:tcW w:w="2078" w:type="dxa"/>
            <w:vMerge w:val="continue"/>
            <w:vAlign w:val="center"/>
          </w:tcPr>
          <w:p w14:paraId="3E29C0F4">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p>
        </w:tc>
      </w:tr>
      <w:tr w14:paraId="7FDE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9" w:type="dxa"/>
            <w:vAlign w:val="center"/>
          </w:tcPr>
          <w:p w14:paraId="5F10CC03">
            <w:pPr>
              <w:pageBreakBefore w:val="0"/>
              <w:kinsoku/>
              <w:wordWrap/>
              <w:topLinePunct w:val="0"/>
              <w:bidi w:val="0"/>
              <w:adjustRightInd w:val="0"/>
              <w:snapToGrid w:val="0"/>
              <w:spacing w:line="240" w:lineRule="auto"/>
              <w:ind w:left="0" w:leftChars="0" w:right="0" w:rightChars="0" w:firstLine="0" w:firstLineChars="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159" w:type="dxa"/>
            <w:vAlign w:val="center"/>
          </w:tcPr>
          <w:p w14:paraId="226F8135">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商务部分</w:t>
            </w:r>
          </w:p>
          <w:p w14:paraId="2ABC9A3C">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0%）</w:t>
            </w:r>
          </w:p>
        </w:tc>
        <w:tc>
          <w:tcPr>
            <w:tcW w:w="1718" w:type="dxa"/>
            <w:vAlign w:val="center"/>
          </w:tcPr>
          <w:p w14:paraId="2075AA51">
            <w:pPr>
              <w:pageBreakBefore w:val="0"/>
              <w:kinsoku/>
              <w:wordWrap/>
              <w:topLinePunct w:val="0"/>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业绩</w:t>
            </w:r>
          </w:p>
          <w:p w14:paraId="5D13B9F2">
            <w:pPr>
              <w:pageBreakBefore w:val="0"/>
              <w:kinsoku/>
              <w:wordWrap/>
              <w:topLinePunct w:val="0"/>
              <w:bidi w:val="0"/>
              <w:adjustRightInd w:val="0"/>
              <w:snapToGrid w:val="0"/>
              <w:spacing w:line="240" w:lineRule="auto"/>
              <w:ind w:left="0" w:leftChars="0" w:right="0" w:rightChars="0" w:firstLine="0" w:firstLineChars="0"/>
              <w:jc w:val="center"/>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rPr>
              <w:t>分）</w:t>
            </w:r>
          </w:p>
        </w:tc>
        <w:tc>
          <w:tcPr>
            <w:tcW w:w="4064" w:type="dxa"/>
            <w:tcBorders>
              <w:top w:val="single" w:color="auto" w:sz="4" w:space="0"/>
              <w:bottom w:val="single" w:color="auto" w:sz="4" w:space="0"/>
            </w:tcBorders>
            <w:vAlign w:val="center"/>
          </w:tcPr>
          <w:p w14:paraId="357C065A">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zh-CN"/>
              </w:rPr>
              <w:t>供应商自</w:t>
            </w:r>
            <w:r>
              <w:rPr>
                <w:rFonts w:hint="eastAsia" w:asciiTheme="minorEastAsia" w:hAnsiTheme="minorEastAsia" w:eastAsiaTheme="minorEastAsia" w:cstheme="minorEastAsia"/>
                <w:color w:val="auto"/>
                <w:sz w:val="24"/>
                <w:szCs w:val="24"/>
                <w:highlight w:val="none"/>
                <w:lang w:val="en-US" w:eastAsia="zh-CN"/>
              </w:rPr>
              <w:t>2022年</w:t>
            </w:r>
            <w:r>
              <w:rPr>
                <w:rFonts w:hint="eastAsia" w:asciiTheme="minorEastAsia" w:hAnsiTheme="minorEastAsia" w:eastAsiaTheme="minorEastAsia" w:cstheme="minorEastAsia"/>
                <w:color w:val="auto"/>
                <w:sz w:val="24"/>
                <w:szCs w:val="24"/>
                <w:highlight w:val="none"/>
                <w:lang w:val="zh-CN"/>
              </w:rPr>
              <w:t>1月1日至本项目</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lang w:val="zh-CN"/>
              </w:rPr>
              <w:t>截止</w:t>
            </w:r>
            <w:r>
              <w:rPr>
                <w:rFonts w:hint="eastAsia" w:asciiTheme="minorEastAsia" w:hAnsiTheme="minorEastAsia" w:eastAsiaTheme="minorEastAsia" w:cstheme="minorEastAsia"/>
                <w:color w:val="auto"/>
                <w:sz w:val="24"/>
                <w:szCs w:val="24"/>
                <w:highlight w:val="none"/>
                <w:lang w:val="en-US" w:eastAsia="zh-CN"/>
              </w:rPr>
              <w:t>时间</w:t>
            </w:r>
            <w:r>
              <w:rPr>
                <w:rFonts w:hint="eastAsia" w:asciiTheme="minorEastAsia" w:hAnsiTheme="minorEastAsia" w:eastAsiaTheme="minorEastAsia" w:cstheme="minorEastAsia"/>
                <w:color w:val="auto"/>
                <w:sz w:val="24"/>
                <w:szCs w:val="24"/>
                <w:highlight w:val="none"/>
                <w:lang w:val="zh-CN"/>
              </w:rPr>
              <w:t>前（</w:t>
            </w:r>
            <w:r>
              <w:rPr>
                <w:rFonts w:hint="eastAsia" w:asciiTheme="minorEastAsia" w:hAnsiTheme="minorEastAsia" w:eastAsiaTheme="minorEastAsia" w:cstheme="minorEastAsia"/>
                <w:color w:val="auto"/>
                <w:sz w:val="24"/>
                <w:szCs w:val="24"/>
                <w:highlight w:val="none"/>
                <w:lang w:val="en-US" w:eastAsia="zh-CN"/>
              </w:rPr>
              <w:t>以合同签订时间为准</w:t>
            </w:r>
            <w:r>
              <w:rPr>
                <w:rFonts w:hint="eastAsia" w:asciiTheme="minorEastAsia" w:hAnsiTheme="minorEastAsia" w:eastAsiaTheme="minorEastAsia" w:cstheme="minorEastAsia"/>
                <w:color w:val="auto"/>
                <w:sz w:val="24"/>
                <w:szCs w:val="24"/>
                <w:highlight w:val="none"/>
                <w:lang w:val="zh-CN"/>
              </w:rPr>
              <w:t>），实施过类似</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lang w:val="zh-CN"/>
              </w:rPr>
              <w:t>业绩的，每提供一个得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rPr>
              <w:t>分，最多得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0分。未提供或提供的合同不完整的不得分。</w:t>
            </w:r>
          </w:p>
        </w:tc>
        <w:tc>
          <w:tcPr>
            <w:tcW w:w="2078" w:type="dxa"/>
            <w:tcBorders>
              <w:top w:val="single" w:color="auto" w:sz="4" w:space="0"/>
              <w:bottom w:val="single" w:color="auto" w:sz="4" w:space="0"/>
            </w:tcBorders>
            <w:vAlign w:val="center"/>
          </w:tcPr>
          <w:p w14:paraId="70BF8F06">
            <w:pPr>
              <w:keepNext w:val="0"/>
              <w:keepLines w:val="0"/>
              <w:pageBreakBefore w:val="0"/>
              <w:widowControl w:val="0"/>
              <w:kinsoku w:val="0"/>
              <w:wordWrap/>
              <w:overflowPunct w:val="0"/>
              <w:topLinePunct w:val="0"/>
              <w:autoSpaceDE w:val="0"/>
              <w:autoSpaceDN w:val="0"/>
              <w:bidi w:val="0"/>
              <w:adjustRightInd w:val="0"/>
              <w:snapToGrid w:val="0"/>
              <w:spacing w:line="500" w:lineRule="exact"/>
              <w:ind w:left="0" w:leftChars="0" w:right="0" w:rightChars="0" w:firstLine="0" w:firstLineChars="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提供合同关键页扫描件，加盖供应商公章，原件备查，不清晰或未提供不得分。</w:t>
            </w:r>
          </w:p>
        </w:tc>
      </w:tr>
    </w:tbl>
    <w:p w14:paraId="7E0F230C">
      <w:pPr>
        <w:pStyle w:val="43"/>
        <w:pageBreakBefore w:val="0"/>
        <w:kinsoku/>
        <w:wordWrap/>
        <w:topLinePunct w:val="0"/>
        <w:bidi w:val="0"/>
        <w:spacing w:line="500" w:lineRule="exact"/>
        <w:ind w:firstLine="482"/>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说明：（一）</w:t>
      </w:r>
      <w:r>
        <w:rPr>
          <w:rFonts w:hint="default" w:ascii="宋体" w:hAnsi="宋体" w:eastAsia="宋体" w:cs="宋体"/>
          <w:bCs/>
          <w:color w:val="auto"/>
          <w:sz w:val="24"/>
          <w:szCs w:val="24"/>
          <w:highlight w:val="none"/>
          <w:lang w:val="en-US" w:eastAsia="zh-CN" w:bidi="ar-SA"/>
        </w:rPr>
        <w:t>评选委员会</w:t>
      </w:r>
      <w:r>
        <w:rPr>
          <w:rFonts w:hint="eastAsia" w:ascii="宋体" w:hAnsi="宋体" w:eastAsia="宋体" w:cs="宋体"/>
          <w:bCs/>
          <w:color w:val="auto"/>
          <w:sz w:val="24"/>
          <w:szCs w:val="24"/>
          <w:highlight w:val="none"/>
          <w:lang w:val="en-US" w:eastAsia="zh-CN" w:bidi="ar-SA"/>
        </w:rPr>
        <w:t>认为供应商的报价明显低于其他通过符合性审查供应商的报价，有可能影响产品质量或者不能诚信履约的，应当要求其在比选现场合理的时间内提供书面说明，必要时提交相关证明材料；供应商不能证明其报价合理性的，</w:t>
      </w:r>
      <w:r>
        <w:rPr>
          <w:rFonts w:hint="default" w:ascii="宋体" w:hAnsi="宋体" w:eastAsia="宋体" w:cs="宋体"/>
          <w:bCs/>
          <w:color w:val="auto"/>
          <w:sz w:val="24"/>
          <w:szCs w:val="24"/>
          <w:highlight w:val="none"/>
          <w:lang w:val="en-US" w:eastAsia="zh-CN" w:bidi="ar-SA"/>
        </w:rPr>
        <w:t>评选委员会</w:t>
      </w:r>
      <w:r>
        <w:rPr>
          <w:rFonts w:hint="eastAsia" w:ascii="宋体" w:hAnsi="宋体" w:eastAsia="宋体" w:cs="宋体"/>
          <w:bCs/>
          <w:color w:val="auto"/>
          <w:sz w:val="24"/>
          <w:szCs w:val="24"/>
          <w:highlight w:val="none"/>
          <w:lang w:val="en-US" w:eastAsia="zh-CN" w:bidi="ar-SA"/>
        </w:rPr>
        <w:t>应当将其作为无效响应处理。</w:t>
      </w:r>
    </w:p>
    <w:p w14:paraId="0323319B">
      <w:pPr>
        <w:pStyle w:val="43"/>
        <w:pageBreakBefore w:val="0"/>
        <w:kinsoku/>
        <w:wordWrap/>
        <w:topLinePunct w:val="0"/>
        <w:bidi w:val="0"/>
        <w:spacing w:line="500" w:lineRule="exact"/>
        <w:ind w:firstLine="482"/>
        <w:textAlignment w:val="auto"/>
        <w:rPr>
          <w:b/>
          <w:bCs w:val="0"/>
          <w:color w:val="auto"/>
          <w:highlight w:val="none"/>
        </w:rPr>
      </w:pPr>
      <w:r>
        <w:rPr>
          <w:rFonts w:hint="eastAsia"/>
          <w:b/>
          <w:bCs w:val="0"/>
          <w:color w:val="auto"/>
          <w:highlight w:val="none"/>
        </w:rPr>
        <w:t>二、无效响应</w:t>
      </w:r>
      <w:bookmarkEnd w:id="88"/>
      <w:bookmarkEnd w:id="89"/>
    </w:p>
    <w:p w14:paraId="7832C5DF">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供应商发生以下条款情况之一者，其响应文件作无效响应处理：</w:t>
      </w:r>
    </w:p>
    <w:p w14:paraId="4EDDEF8E">
      <w:pPr>
        <w:pageBreakBefore w:val="0"/>
        <w:kinsoku/>
        <w:wordWrap/>
        <w:topLinePunct w:val="0"/>
        <w:bidi w:val="0"/>
        <w:spacing w:line="500" w:lineRule="exact"/>
        <w:ind w:firstLine="480" w:firstLineChars="200"/>
        <w:jc w:val="left"/>
        <w:textAlignment w:val="auto"/>
        <w:rPr>
          <w:color w:val="auto"/>
          <w:highlight w:val="none"/>
        </w:rPr>
      </w:pPr>
      <w:bookmarkStart w:id="90" w:name="_Toc9808"/>
      <w:bookmarkStart w:id="91" w:name="_Toc4550"/>
      <w:bookmarkStart w:id="92" w:name="_Toc22128"/>
      <w:bookmarkStart w:id="93" w:name="_Toc27033"/>
      <w:r>
        <w:rPr>
          <w:rFonts w:hint="eastAsia"/>
          <w:color w:val="auto"/>
          <w:highlight w:val="none"/>
        </w:rPr>
        <w:t>（一）供应商未通过资格性检查或响应文件未通过符合性检查的；</w:t>
      </w:r>
    </w:p>
    <w:p w14:paraId="333BE89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（二）供应商所提交的响应文件不按第七篇“响应文件格式要求”规定签字、盖章；</w:t>
      </w:r>
    </w:p>
    <w:p w14:paraId="1C569FB5">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（三）供应商的报价超过采购预算或最高限价的；</w:t>
      </w:r>
    </w:p>
    <w:p w14:paraId="423994B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（四）法定代表人为同一个人的两个及两个以上法人，母公司、全资子公司及其控股公司，在同一采购中同时参与比选；</w:t>
      </w:r>
    </w:p>
    <w:p w14:paraId="360BA9B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（五）单位负责人为同一人或者存在直接控股、管理关系的不同供应商，参加同一合同项下的政府采购活动的；</w:t>
      </w:r>
    </w:p>
    <w:p w14:paraId="7879CA6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（六）为采购项目提供整体设计、规范编制或者项目管理、监理、检测等服务的供应商再参加本项目的采购活动的；</w:t>
      </w:r>
    </w:p>
    <w:p w14:paraId="7355FEB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（七）供应商比选有效期不满足比选文件要求的；</w:t>
      </w:r>
    </w:p>
    <w:p w14:paraId="4518DE7C">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（八）供应商响应文件内容有与国家现行法律法规相违背的内容，或附有比选人无法接受的条件。</w:t>
      </w:r>
    </w:p>
    <w:p w14:paraId="661C239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（九）同一合同项下的货物，制造商参与比选的，再委托代理商参与比选的；</w:t>
      </w:r>
    </w:p>
    <w:p w14:paraId="608D80CA">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（十）供应商以联合体形式参与比选的；</w:t>
      </w:r>
    </w:p>
    <w:p w14:paraId="2F929CAD">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（十一）法律法规和竞争性比选文件规定的其他无效响应情形。</w:t>
      </w:r>
    </w:p>
    <w:p w14:paraId="269163C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（十二）供应商被列入失信被执行人、重大税收违法案件当事人名单、政府采购严重违法失信行为记录名单及其他不符合《中华人民共和国政府采购法》第二十二条规定条件的。</w:t>
      </w:r>
    </w:p>
    <w:bookmarkEnd w:id="90"/>
    <w:bookmarkEnd w:id="91"/>
    <w:bookmarkEnd w:id="92"/>
    <w:bookmarkEnd w:id="93"/>
    <w:p w14:paraId="32AD9559">
      <w:pPr>
        <w:pStyle w:val="43"/>
        <w:pageBreakBefore w:val="0"/>
        <w:kinsoku/>
        <w:wordWrap/>
        <w:topLinePunct w:val="0"/>
        <w:bidi w:val="0"/>
        <w:spacing w:line="500" w:lineRule="exact"/>
        <w:textAlignment w:val="auto"/>
        <w:rPr>
          <w:b/>
          <w:bCs w:val="0"/>
          <w:color w:val="auto"/>
          <w:highlight w:val="none"/>
        </w:rPr>
      </w:pPr>
      <w:bookmarkStart w:id="94" w:name="_Toc15855"/>
      <w:bookmarkStart w:id="95" w:name="_Toc14946"/>
      <w:r>
        <w:rPr>
          <w:rFonts w:hint="eastAsia"/>
          <w:b/>
          <w:bCs w:val="0"/>
          <w:color w:val="auto"/>
          <w:highlight w:val="none"/>
        </w:rPr>
        <w:t>三、采购终止</w:t>
      </w:r>
      <w:bookmarkEnd w:id="94"/>
      <w:bookmarkEnd w:id="95"/>
    </w:p>
    <w:p w14:paraId="484738D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出现下列情形之一的，比选人或者比选代理机构应当终止本次采购活动，发布项目终止公告并说明原因，重新开展采购活动：</w:t>
      </w:r>
    </w:p>
    <w:p w14:paraId="6F5BA0AF">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（一）因情况变化，不再符合规定的竞争性比选方式适用情形的；</w:t>
      </w:r>
    </w:p>
    <w:p w14:paraId="293055F5">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（二）出现影响采购公正的违法、违规行为的；</w:t>
      </w:r>
    </w:p>
    <w:p w14:paraId="3E5E5F9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w:t>
      </w:r>
      <w:r>
        <w:rPr>
          <w:rFonts w:hint="eastAsia" w:ascii="宋体" w:hAnsi="宋体" w:eastAsia="宋体" w:cs="宋体"/>
          <w:color w:val="auto"/>
          <w:highlight w:val="none"/>
        </w:rPr>
        <w:t>）在采购过程中符合要求的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或者报价未超过采购预算的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不足3家的。</w:t>
      </w:r>
    </w:p>
    <w:p w14:paraId="4584DCB2">
      <w:pPr>
        <w:pageBreakBefore w:val="0"/>
        <w:kinsoku/>
        <w:wordWrap/>
        <w:topLinePunct w:val="0"/>
        <w:bidi w:val="0"/>
        <w:textAlignment w:val="auto"/>
        <w:rPr>
          <w:color w:val="auto"/>
          <w:highlight w:val="none"/>
        </w:rPr>
      </w:pPr>
      <w:bookmarkStart w:id="96" w:name="_Toc21783690"/>
      <w:bookmarkEnd w:id="96"/>
      <w:r>
        <w:rPr>
          <w:rFonts w:hint="eastAsia"/>
          <w:color w:val="auto"/>
          <w:highlight w:val="none"/>
        </w:rPr>
        <w:br w:type="page"/>
      </w:r>
    </w:p>
    <w:p w14:paraId="15137A26">
      <w:pPr>
        <w:pStyle w:val="42"/>
        <w:pageBreakBefore w:val="0"/>
        <w:kinsoku/>
        <w:wordWrap/>
        <w:topLinePunct w:val="0"/>
        <w:bidi w:val="0"/>
        <w:textAlignment w:val="auto"/>
        <w:rPr>
          <w:rFonts w:ascii="宋体" w:hAnsi="宋体" w:eastAsia="宋体"/>
          <w:color w:val="auto"/>
          <w:highlight w:val="none"/>
        </w:rPr>
      </w:pPr>
      <w:bookmarkStart w:id="97" w:name="_Toc25010"/>
      <w:bookmarkStart w:id="98" w:name="_Toc23784"/>
      <w:r>
        <w:rPr>
          <w:rFonts w:hint="eastAsia" w:ascii="宋体" w:hAnsi="宋体" w:eastAsia="宋体"/>
          <w:color w:val="auto"/>
          <w:highlight w:val="none"/>
        </w:rPr>
        <w:t>第五篇  供应商须知</w:t>
      </w:r>
      <w:bookmarkEnd w:id="97"/>
      <w:bookmarkEnd w:id="98"/>
    </w:p>
    <w:p w14:paraId="2741C359">
      <w:pPr>
        <w:pageBreakBefore w:val="0"/>
        <w:kinsoku/>
        <w:wordWrap/>
        <w:topLinePunct w:val="0"/>
        <w:bidi w:val="0"/>
        <w:spacing w:line="500" w:lineRule="exact"/>
        <w:ind w:firstLine="482" w:firstLineChars="200"/>
        <w:jc w:val="left"/>
        <w:textAlignment w:val="auto"/>
        <w:rPr>
          <w:b/>
          <w:bCs w:val="0"/>
          <w:color w:val="auto"/>
          <w:highlight w:val="none"/>
        </w:rPr>
      </w:pPr>
      <w:bookmarkStart w:id="99" w:name="_Toc952"/>
      <w:bookmarkEnd w:id="99"/>
      <w:bookmarkStart w:id="100" w:name="_Toc342913389"/>
      <w:bookmarkEnd w:id="100"/>
      <w:bookmarkStart w:id="101" w:name="_Toc53751346"/>
      <w:bookmarkEnd w:id="101"/>
      <w:bookmarkStart w:id="102" w:name="_Toc9869"/>
      <w:bookmarkStart w:id="103" w:name="_Toc9196"/>
      <w:bookmarkStart w:id="104" w:name="_Toc49431862"/>
      <w:bookmarkStart w:id="105" w:name="_Toc6487"/>
      <w:r>
        <w:rPr>
          <w:rFonts w:hint="eastAsia"/>
          <w:b/>
          <w:bCs w:val="0"/>
          <w:color w:val="auto"/>
          <w:highlight w:val="none"/>
        </w:rPr>
        <w:t>一、</w:t>
      </w:r>
      <w:bookmarkEnd w:id="102"/>
      <w:bookmarkEnd w:id="103"/>
      <w:bookmarkEnd w:id="104"/>
      <w:r>
        <w:rPr>
          <w:rFonts w:hint="eastAsia"/>
          <w:b/>
          <w:bCs w:val="0"/>
          <w:color w:val="auto"/>
          <w:highlight w:val="none"/>
        </w:rPr>
        <w:t>比选费用</w:t>
      </w:r>
      <w:bookmarkEnd w:id="105"/>
    </w:p>
    <w:p w14:paraId="20EFE20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参与比选的供应商应承担其编制响应文件与递交响应文件所涉及的一切费用，不论比选结果如何，比选人和比选代理机构在任何情况下无义务也无责任承担这些费用。供应商是指向比选人提供货物、工程或者服务的法人、其他组织或者自然人。</w:t>
      </w:r>
    </w:p>
    <w:p w14:paraId="2DBE34CE">
      <w:pPr>
        <w:pageBreakBefore w:val="0"/>
        <w:kinsoku/>
        <w:wordWrap/>
        <w:topLinePunct w:val="0"/>
        <w:bidi w:val="0"/>
        <w:spacing w:line="500" w:lineRule="exact"/>
        <w:ind w:firstLine="482" w:firstLineChars="200"/>
        <w:jc w:val="left"/>
        <w:textAlignment w:val="auto"/>
        <w:rPr>
          <w:b/>
          <w:bCs w:val="0"/>
          <w:color w:val="auto"/>
          <w:highlight w:val="none"/>
        </w:rPr>
      </w:pPr>
      <w:bookmarkStart w:id="106" w:name="_Toc4633"/>
      <w:bookmarkStart w:id="107" w:name="_Toc19865"/>
      <w:bookmarkStart w:id="108" w:name="_Toc10250"/>
      <w:bookmarkStart w:id="109" w:name="_Toc49431863"/>
      <w:bookmarkStart w:id="110" w:name="_Toc342913391"/>
      <w:r>
        <w:rPr>
          <w:rFonts w:hint="eastAsia"/>
          <w:b/>
          <w:bCs w:val="0"/>
          <w:color w:val="auto"/>
          <w:highlight w:val="none"/>
        </w:rPr>
        <w:t>二、竞争性比选文件</w:t>
      </w:r>
      <w:bookmarkEnd w:id="106"/>
      <w:bookmarkEnd w:id="107"/>
      <w:bookmarkEnd w:id="108"/>
      <w:bookmarkEnd w:id="109"/>
      <w:bookmarkEnd w:id="110"/>
    </w:p>
    <w:p w14:paraId="74FC80A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w:t>
      </w:r>
      <w:bookmarkStart w:id="111" w:name="_Toc318159349"/>
      <w:bookmarkStart w:id="112" w:name="_Toc318166429"/>
      <w:bookmarkStart w:id="113" w:name="_Toc318159780"/>
      <w:bookmarkStart w:id="114" w:name="_Toc318159160"/>
      <w:r>
        <w:rPr>
          <w:rFonts w:hint="eastAsia"/>
          <w:color w:val="auto"/>
          <w:highlight w:val="none"/>
        </w:rPr>
        <w:t>一）竞争性比选文件由比选邀请书、比选项目服务需求、比选项目商务需求、评审程序及方法、评审标准、无效响应和采购终止、供应商须知、采购合同、响应文件格式要求七部分组成。</w:t>
      </w:r>
    </w:p>
    <w:p w14:paraId="15E05AE4">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（二）比选人（或比选代理机构）所作的一切有效的书面通知、修改及补充，都是竞争性比选文件不可分割的部分。</w:t>
      </w:r>
    </w:p>
    <w:p w14:paraId="5B0B9699">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（三）竞争性比选文件的解释</w:t>
      </w:r>
    </w:p>
    <w:p w14:paraId="669D4724">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供应商如对竞争性比选文件有疑问，必须以书面形式在提交响应文件截止时间3个工作日前向比选人（或比选代理机构）要求澄清，比选人（或比选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3ABF2EEF">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（四）本竞争性比选文件中，比选小组根据与供应商进行比选可能实质性变动的内容为竞争性比选文件第二、三、六篇全部内容。</w:t>
      </w:r>
    </w:p>
    <w:p w14:paraId="53784E28">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（五）评审的依据为竞争性比选文件和响应文件（含有效的书面承诺）。比选小组判断响应文件对竞争性比选文件的响应，仅基于响应文件本身而不靠外部证据。</w:t>
      </w:r>
    </w:p>
    <w:bookmarkEnd w:id="111"/>
    <w:bookmarkEnd w:id="112"/>
    <w:bookmarkEnd w:id="113"/>
    <w:bookmarkEnd w:id="114"/>
    <w:p w14:paraId="495B2B5F">
      <w:pPr>
        <w:pageBreakBefore w:val="0"/>
        <w:kinsoku/>
        <w:wordWrap/>
        <w:topLinePunct w:val="0"/>
        <w:bidi w:val="0"/>
        <w:spacing w:line="500" w:lineRule="exact"/>
        <w:ind w:firstLine="482" w:firstLineChars="200"/>
        <w:jc w:val="left"/>
        <w:textAlignment w:val="auto"/>
        <w:rPr>
          <w:color w:val="auto"/>
          <w:highlight w:val="none"/>
        </w:rPr>
      </w:pPr>
      <w:bookmarkStart w:id="115" w:name="_Toc49431864"/>
      <w:bookmarkStart w:id="116" w:name="_Toc11672"/>
      <w:bookmarkStart w:id="117" w:name="_Toc31652"/>
      <w:bookmarkStart w:id="118" w:name="_Toc102227318"/>
      <w:bookmarkStart w:id="119" w:name="_Toc179714297"/>
      <w:bookmarkStart w:id="120" w:name="_Toc342913392"/>
      <w:bookmarkStart w:id="121" w:name="_Toc10129"/>
      <w:r>
        <w:rPr>
          <w:rFonts w:hint="eastAsia"/>
          <w:b/>
          <w:bCs w:val="0"/>
          <w:color w:val="auto"/>
          <w:highlight w:val="none"/>
        </w:rPr>
        <w:t>三、</w:t>
      </w:r>
      <w:bookmarkEnd w:id="115"/>
      <w:bookmarkEnd w:id="116"/>
      <w:bookmarkEnd w:id="117"/>
      <w:bookmarkEnd w:id="118"/>
      <w:bookmarkEnd w:id="119"/>
      <w:bookmarkEnd w:id="120"/>
      <w:r>
        <w:rPr>
          <w:rFonts w:hint="eastAsia"/>
          <w:b/>
          <w:bCs w:val="0"/>
          <w:color w:val="auto"/>
          <w:highlight w:val="none"/>
        </w:rPr>
        <w:t>比选要求</w:t>
      </w:r>
      <w:bookmarkEnd w:id="121"/>
    </w:p>
    <w:p w14:paraId="499BC95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（一）响应文件</w:t>
      </w:r>
    </w:p>
    <w:p w14:paraId="78888CD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1.供应商应当按照竞争性比选文件的要求编制响应文件，并对竞争性比选文件提出的要求和条件作出实质性响应，响应文件原则上采用软面订本，同时应编制完整的页码、目录。</w:t>
      </w:r>
    </w:p>
    <w:p w14:paraId="298FD359">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2.响应文件组成</w:t>
      </w:r>
    </w:p>
    <w:p w14:paraId="0DABBC8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响应文件由第七篇“响应文件格式要求”规定的部分和供应商所作的一切有效补充、修改和承诺等文件组成，供应商应按照第七篇“响应文件格式要求”规定的目录顺序组织编写和装订，也可在基本格式基础上对表格进行扩展，未规定格式的由供应商自定格式。</w:t>
      </w:r>
    </w:p>
    <w:p w14:paraId="106B32B3">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（二）联合体</w:t>
      </w:r>
    </w:p>
    <w:p w14:paraId="7B84B95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本项目不允许联合体参与比选。</w:t>
      </w:r>
    </w:p>
    <w:p w14:paraId="2DC7474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（三）比选有效期：响应文件及有关承诺文件有效期为提交响应文件截止时间起90天。</w:t>
      </w:r>
    </w:p>
    <w:p w14:paraId="51062E4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（四）保证金</w:t>
      </w:r>
    </w:p>
    <w:p w14:paraId="75296E0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1．供应商提交保证金金额和方式详见“第一篇 五、比选保证金”；</w:t>
      </w:r>
    </w:p>
    <w:p w14:paraId="516F948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2．发生以下情况之一者，比选保证金不予退还：</w:t>
      </w:r>
    </w:p>
    <w:p w14:paraId="40A2EF7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2.1供应商在响应文件递交截止时间后撤回响应文件的；</w:t>
      </w:r>
    </w:p>
    <w:p w14:paraId="45C986F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2.2供应商在响应文件中提供虚假材料的；</w:t>
      </w:r>
    </w:p>
    <w:p w14:paraId="5F4A95C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2.3除因不可抗力或竞争性比选文件认可的情形以外，成交供应商不与比选人签订合同的；</w:t>
      </w:r>
    </w:p>
    <w:p w14:paraId="4B61D9E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2.4供应商与比选人、其他供应商或者比选代理机构恶意串通的；</w:t>
      </w:r>
    </w:p>
    <w:p w14:paraId="03F13323">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2.5成交供应商不按规定的时间或拒绝按成交状态签订合同（即不按照比选文件确定的合同文本以及采购标的、规格型号、采购金额、采购数量、服务和商务要求等事项签订采购合同的）。</w:t>
      </w:r>
    </w:p>
    <w:p w14:paraId="57436C6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（五）修正错误</w:t>
      </w:r>
    </w:p>
    <w:p w14:paraId="50A1949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1.若供应商所递交的响应文件或比选报价中的价格出现大写金额和小写金额不一致的错误，以大写金额修正为准。</w:t>
      </w:r>
    </w:p>
    <w:p w14:paraId="61CE260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2.比选小组按上述修正错误的原则及方法修正供应商的报价，供应商同意并签字确认后，修正后的报价对供应商具有约束作用。如果供应商不接受修正后的价格，将失去成为成交供应商的资格。</w:t>
      </w:r>
    </w:p>
    <w:p w14:paraId="3C964EE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（六）提交响应文件的份数和签署</w:t>
      </w:r>
    </w:p>
    <w:p w14:paraId="6D5D1A9A">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响应文件一式三份，其中正本一份，副本一份，电子文档一份（电子文档内容应与纸质文件正本一致，如不一致以纸质文件正本为准。推荐采用光盘或U盘为电子文档载体）；副本可为正本的复印件，应与正本一致，如出现不一致情况以正本为准。</w:t>
      </w:r>
    </w:p>
    <w:p w14:paraId="27D2725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2.响应文件按竞争性比选文件“第七篇响应文件格式要求”要求签署或盖章。</w:t>
      </w:r>
    </w:p>
    <w:p w14:paraId="4F7A53B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（七）响应文件的递交</w:t>
      </w:r>
    </w:p>
    <w:p w14:paraId="22E99B73">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响应文件的正本、副本以及电子文档均应密封送达比选地点，应在封套上注明项目名称、供应商名称。若正本、副本以及电子文档分别进行密封的，还应在封套上注明“正本”、“副本”、“电子文档”字样。</w:t>
      </w:r>
    </w:p>
    <w:p w14:paraId="76FD3EB3">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（八）供应商参与人员</w:t>
      </w:r>
    </w:p>
    <w:p w14:paraId="6C5B548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各个供应商应当派1-2名代表参与比选，至少1人应为法定代表人（或其授权代表）或自然人（供应商为自然人）。</w:t>
      </w:r>
    </w:p>
    <w:p w14:paraId="06C5E642">
      <w:pPr>
        <w:pageBreakBefore w:val="0"/>
        <w:kinsoku/>
        <w:wordWrap/>
        <w:topLinePunct w:val="0"/>
        <w:bidi w:val="0"/>
        <w:spacing w:line="500" w:lineRule="exact"/>
        <w:ind w:firstLine="482" w:firstLineChars="200"/>
        <w:jc w:val="left"/>
        <w:textAlignment w:val="auto"/>
        <w:rPr>
          <w:b/>
          <w:bCs w:val="0"/>
          <w:color w:val="auto"/>
          <w:highlight w:val="none"/>
        </w:rPr>
      </w:pPr>
      <w:bookmarkStart w:id="122" w:name="_Toc26337"/>
      <w:bookmarkStart w:id="123" w:name="_Toc49431865"/>
      <w:bookmarkStart w:id="124" w:name="_Toc522"/>
      <w:bookmarkStart w:id="125" w:name="_Toc23297"/>
      <w:r>
        <w:rPr>
          <w:rFonts w:hint="eastAsia"/>
          <w:b/>
          <w:bCs w:val="0"/>
          <w:color w:val="auto"/>
          <w:highlight w:val="none"/>
        </w:rPr>
        <w:t>四、成交供应商的确认和变更</w:t>
      </w:r>
      <w:bookmarkEnd w:id="122"/>
      <w:bookmarkEnd w:id="123"/>
      <w:bookmarkEnd w:id="124"/>
      <w:bookmarkEnd w:id="125"/>
    </w:p>
    <w:p w14:paraId="711F1C29">
      <w:pPr>
        <w:pageBreakBefore w:val="0"/>
        <w:kinsoku/>
        <w:wordWrap/>
        <w:topLinePunct w:val="0"/>
        <w:bidi w:val="0"/>
        <w:spacing w:line="500" w:lineRule="exact"/>
        <w:ind w:firstLine="480" w:firstLineChars="200"/>
        <w:jc w:val="left"/>
        <w:textAlignment w:val="auto"/>
        <w:rPr>
          <w:color w:val="auto"/>
          <w:highlight w:val="none"/>
        </w:rPr>
      </w:pPr>
      <w:bookmarkStart w:id="126" w:name="_Toc3199"/>
      <w:bookmarkStart w:id="127" w:name="_Toc18550"/>
      <w:bookmarkStart w:id="128" w:name="_Toc93"/>
      <w:r>
        <w:rPr>
          <w:rFonts w:hint="eastAsia"/>
          <w:color w:val="auto"/>
          <w:highlight w:val="none"/>
        </w:rPr>
        <w:t>（</w:t>
      </w:r>
      <w:bookmarkEnd w:id="126"/>
      <w:bookmarkEnd w:id="127"/>
      <w:bookmarkEnd w:id="128"/>
      <w:r>
        <w:rPr>
          <w:rFonts w:hint="eastAsia"/>
          <w:color w:val="auto"/>
          <w:highlight w:val="none"/>
        </w:rPr>
        <w:t>一）成交供应商的确认</w:t>
      </w:r>
    </w:p>
    <w:p w14:paraId="518834D9">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比选代理机构应当在评审结束后2个工作日内将评审报告送比选人确认。比选人应当在收到评审报告后5个工作日内，从评审报告提出的成交候选供应商中，按照排序由高到低的原则确定成交供应商，也可以书面授权比选小组直接确定成交供应商。比选人逾期未确定成交供应商且不提出异议的，视为确定评审报告提出的排序第一的供应商为成交供应商。</w:t>
      </w:r>
    </w:p>
    <w:p w14:paraId="71604EA8">
      <w:pPr>
        <w:pageBreakBefore w:val="0"/>
        <w:kinsoku/>
        <w:wordWrap/>
        <w:topLinePunct w:val="0"/>
        <w:bidi w:val="0"/>
        <w:spacing w:line="500" w:lineRule="exact"/>
        <w:ind w:firstLine="480" w:firstLineChars="200"/>
        <w:jc w:val="left"/>
        <w:textAlignment w:val="auto"/>
        <w:rPr>
          <w:color w:val="auto"/>
          <w:highlight w:val="none"/>
        </w:rPr>
      </w:pPr>
      <w:bookmarkStart w:id="129" w:name="_Toc2482"/>
      <w:bookmarkStart w:id="130" w:name="_Toc16290"/>
      <w:bookmarkStart w:id="131" w:name="_Toc20535"/>
      <w:r>
        <w:rPr>
          <w:rFonts w:hint="eastAsia"/>
          <w:color w:val="auto"/>
          <w:highlight w:val="none"/>
        </w:rPr>
        <w:t>（二）成交供应商的变更</w:t>
      </w:r>
      <w:bookmarkEnd w:id="129"/>
      <w:bookmarkEnd w:id="130"/>
      <w:bookmarkEnd w:id="131"/>
    </w:p>
    <w:p w14:paraId="16B67D78">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成交供应商拒绝与比选人签订合同的，比选人可以按照评审报告推荐的成交候选供应商顺序，确定排名下一位的候选人为成交供应商，也可以重新开展采购活动。</w:t>
      </w:r>
    </w:p>
    <w:p w14:paraId="71F81093">
      <w:pPr>
        <w:pageBreakBefore w:val="0"/>
        <w:kinsoku/>
        <w:wordWrap/>
        <w:topLinePunct w:val="0"/>
        <w:bidi w:val="0"/>
        <w:spacing w:line="500" w:lineRule="exact"/>
        <w:ind w:firstLine="482" w:firstLineChars="200"/>
        <w:jc w:val="left"/>
        <w:textAlignment w:val="auto"/>
        <w:rPr>
          <w:b/>
          <w:bCs w:val="0"/>
          <w:color w:val="auto"/>
          <w:highlight w:val="none"/>
        </w:rPr>
      </w:pPr>
      <w:bookmarkStart w:id="132" w:name="_Toc3026"/>
      <w:bookmarkStart w:id="133" w:name="_Toc18106"/>
      <w:bookmarkStart w:id="134" w:name="_Toc49431866"/>
      <w:bookmarkStart w:id="135" w:name="_Toc342913395"/>
      <w:bookmarkStart w:id="136" w:name="_Toc27899"/>
      <w:bookmarkStart w:id="137" w:name="_Toc102227321"/>
      <w:r>
        <w:rPr>
          <w:rFonts w:hint="eastAsia"/>
          <w:b/>
          <w:bCs w:val="0"/>
          <w:color w:val="auto"/>
          <w:highlight w:val="none"/>
        </w:rPr>
        <w:t>五、成交通知</w:t>
      </w:r>
      <w:bookmarkEnd w:id="132"/>
      <w:bookmarkEnd w:id="133"/>
      <w:bookmarkEnd w:id="134"/>
      <w:bookmarkEnd w:id="135"/>
      <w:bookmarkEnd w:id="136"/>
      <w:bookmarkEnd w:id="137"/>
    </w:p>
    <w:p w14:paraId="54A0C924">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jc w:val="left"/>
        <w:textAlignment w:val="auto"/>
        <w:rPr>
          <w:color w:val="auto"/>
          <w:highlight w:val="none"/>
        </w:rPr>
      </w:pPr>
      <w:r>
        <w:rPr>
          <w:rFonts w:hint="eastAsia"/>
          <w:color w:val="auto"/>
          <w:highlight w:val="none"/>
        </w:rPr>
        <w:t>（一）成交供应商确定后，比选代理机构将在行采家（https://www.gec123.com/）上发布成交结果公告。</w:t>
      </w:r>
    </w:p>
    <w:p w14:paraId="3751601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（二）结果公告发出同时，比选代理机构将以书面形式发出《成交通知书》。《成交通知书》一经发出即发生法律效力。</w:t>
      </w:r>
    </w:p>
    <w:p w14:paraId="47E02F6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（三）《成交通知书》将作为签订合同的依据。</w:t>
      </w:r>
    </w:p>
    <w:p w14:paraId="7E87E645">
      <w:pPr>
        <w:pageBreakBefore w:val="0"/>
        <w:kinsoku/>
        <w:wordWrap/>
        <w:topLinePunct w:val="0"/>
        <w:bidi w:val="0"/>
        <w:spacing w:line="500" w:lineRule="exact"/>
        <w:ind w:firstLine="482" w:firstLineChars="200"/>
        <w:jc w:val="left"/>
        <w:textAlignment w:val="auto"/>
        <w:rPr>
          <w:b/>
          <w:bCs w:val="0"/>
          <w:color w:val="auto"/>
          <w:highlight w:val="none"/>
        </w:rPr>
      </w:pPr>
      <w:bookmarkStart w:id="138" w:name="_Toc30156"/>
      <w:bookmarkStart w:id="139" w:name="_Toc10728"/>
      <w:bookmarkStart w:id="140" w:name="_Toc19325"/>
      <w:bookmarkStart w:id="141" w:name="_Toc49431867"/>
      <w:r>
        <w:rPr>
          <w:rFonts w:hint="eastAsia"/>
          <w:b/>
          <w:bCs w:val="0"/>
          <w:color w:val="auto"/>
          <w:highlight w:val="none"/>
        </w:rPr>
        <w:t>六、关于质疑和投诉</w:t>
      </w:r>
      <w:bookmarkEnd w:id="138"/>
      <w:bookmarkEnd w:id="139"/>
      <w:bookmarkEnd w:id="140"/>
      <w:bookmarkEnd w:id="141"/>
    </w:p>
    <w:p w14:paraId="3E99F36E">
      <w:pPr>
        <w:pageBreakBefore w:val="0"/>
        <w:kinsoku/>
        <w:wordWrap/>
        <w:topLinePunct w:val="0"/>
        <w:bidi w:val="0"/>
        <w:spacing w:line="500" w:lineRule="exact"/>
        <w:ind w:firstLine="480" w:firstLineChars="200"/>
        <w:jc w:val="left"/>
        <w:textAlignment w:val="auto"/>
        <w:rPr>
          <w:color w:val="auto"/>
          <w:highlight w:val="none"/>
        </w:rPr>
      </w:pPr>
      <w:bookmarkStart w:id="142" w:name="_Toc359"/>
      <w:bookmarkStart w:id="143" w:name="_Toc19821"/>
      <w:bookmarkStart w:id="144" w:name="_Toc9270"/>
      <w:r>
        <w:rPr>
          <w:rFonts w:hint="eastAsia"/>
          <w:color w:val="auto"/>
          <w:highlight w:val="none"/>
        </w:rPr>
        <w:t>（一）质疑</w:t>
      </w:r>
      <w:bookmarkEnd w:id="142"/>
      <w:bookmarkEnd w:id="143"/>
      <w:bookmarkEnd w:id="144"/>
    </w:p>
    <w:p w14:paraId="331CA14C">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供应商认为比选文件、采购过程和成交结果使自己的权益</w:t>
      </w:r>
      <w:r>
        <w:rPr>
          <w:rFonts w:hint="eastAsia"/>
          <w:color w:val="auto"/>
          <w:highlight w:val="none"/>
          <w:lang w:val="en-US" w:eastAsia="zh-CN"/>
        </w:rPr>
        <w:t>受</w:t>
      </w:r>
      <w:r>
        <w:rPr>
          <w:rFonts w:hint="eastAsia"/>
          <w:color w:val="auto"/>
          <w:highlight w:val="none"/>
        </w:rPr>
        <w:t>到伤害的，可向比选人或比选代理机构以书面形式提出质疑。</w:t>
      </w:r>
    </w:p>
    <w:p w14:paraId="6C64AE6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 xml:space="preserve">提出质疑的应当是参与所质疑项目采购活动的供应商。 </w:t>
      </w:r>
    </w:p>
    <w:p w14:paraId="6D82D445">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1.质疑时限、内容</w:t>
      </w:r>
    </w:p>
    <w:p w14:paraId="4F163FD8">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供应商认为比选文件、采购过程、成交结果使自己的权益受到损害的，可以在知道或者应知其权益受到损害之日起7个工作日内，以书面形式向比选人、比选代理机构提出质疑。</w:t>
      </w:r>
    </w:p>
    <w:p w14:paraId="239C272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1.2供应商提出质疑应当提交质疑函和必要的证明材料，质疑函应当包括下列内容：</w:t>
      </w:r>
    </w:p>
    <w:p w14:paraId="3896A2F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1.2.1供应商的姓名或者名称、地址、邮编、联系人及联系电话；</w:t>
      </w:r>
    </w:p>
    <w:p w14:paraId="05F5ABA1">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1.2.2质疑项目的名称、项目号以及项目编号；</w:t>
      </w:r>
    </w:p>
    <w:p w14:paraId="3CC5FC2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1.2.3具体、明确的质疑事项和与质疑事项相关的请求；</w:t>
      </w:r>
    </w:p>
    <w:p w14:paraId="12684F8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1.2.4事实依据；</w:t>
      </w:r>
    </w:p>
    <w:p w14:paraId="46BE8C5C">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1.2.5必要的法律依据；</w:t>
      </w:r>
    </w:p>
    <w:p w14:paraId="171B7B5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1.2.6提出质疑的日期；</w:t>
      </w:r>
    </w:p>
    <w:p w14:paraId="145885BD">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1.2.7营业执照（或事业单位法人证书，或个体工商户营业执照或有效的自然人身份证明）复印件；</w:t>
      </w:r>
    </w:p>
    <w:p w14:paraId="230F6D2B">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1.2.8法定代表人授权委托书原件、法定代表人身份证复印件和其授权代表的身份证复印件（供应商为自然人的提供自然人身份证复印件）；</w:t>
      </w:r>
    </w:p>
    <w:p w14:paraId="21DBC55E">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1.3供应商为自然人的，质疑函应当由本人签字；供应商为法人或者其他组织的，质疑函应当由法定代表人、主要负责人，或者其授权代表签字或者盖章，并加盖公章。</w:t>
      </w:r>
    </w:p>
    <w:p w14:paraId="072F6A37">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2.质疑答复</w:t>
      </w:r>
    </w:p>
    <w:p w14:paraId="410A62E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比选人、比选代理机构应当在收到供应商的书面质疑后七个工作日内作出答复，并以书面形式通知质疑供应商和其他有关供应商。</w:t>
      </w:r>
    </w:p>
    <w:p w14:paraId="4680DDC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3.其他</w:t>
      </w:r>
    </w:p>
    <w:p w14:paraId="58C82AE6">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3.1供应商应按照《政府采购质疑和投诉办法》（财政部令第94号）及相关法律法规要求，在法定质疑期内一次性提出针对同一采购程序环节的质疑。</w:t>
      </w:r>
    </w:p>
    <w:p w14:paraId="1222A814">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3.2质疑函范本可在财政部门户网站和中国政府采购网下载。</w:t>
      </w:r>
    </w:p>
    <w:p w14:paraId="5696B7AB">
      <w:pPr>
        <w:pageBreakBefore w:val="0"/>
        <w:kinsoku/>
        <w:wordWrap/>
        <w:topLinePunct w:val="0"/>
        <w:bidi w:val="0"/>
        <w:spacing w:line="500" w:lineRule="exact"/>
        <w:ind w:firstLine="480" w:firstLineChars="200"/>
        <w:jc w:val="left"/>
        <w:textAlignment w:val="auto"/>
        <w:rPr>
          <w:color w:val="auto"/>
          <w:highlight w:val="none"/>
        </w:rPr>
      </w:pPr>
      <w:bookmarkStart w:id="145" w:name="_Toc30850"/>
      <w:bookmarkStart w:id="146" w:name="_Toc1741"/>
      <w:bookmarkStart w:id="147" w:name="_Toc24320"/>
      <w:r>
        <w:rPr>
          <w:rFonts w:hint="eastAsia"/>
          <w:color w:val="auto"/>
          <w:highlight w:val="none"/>
        </w:rPr>
        <w:t>（二）投诉</w:t>
      </w:r>
      <w:bookmarkEnd w:id="145"/>
      <w:bookmarkEnd w:id="146"/>
      <w:bookmarkEnd w:id="147"/>
    </w:p>
    <w:p w14:paraId="6F1101FF">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1.供应商对比选人、比选代理机构的答复不满意，或者比选人、比选代理机构未在规定时间内作出答复的，可以在答复期满后15个工作日内按照相关法律法规向财政部门提起投诉。</w:t>
      </w:r>
    </w:p>
    <w:p w14:paraId="7A867C88">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2.供应商应按照《政府采购质疑和投诉办法》（财政部令第94号）及相关法律法规要求递交投诉书和必要的证明材料。投诉书范本可在财政部门户网站和中国政府采购网下载。</w:t>
      </w:r>
    </w:p>
    <w:p w14:paraId="14647900">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D82B7C2">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4.在确定受理投诉后，财政部门自受理投诉之日起30个工作日内（需要检验、检测、鉴定、专家评审以及需要投诉人补正材料的，所需时间不计算在投诉处理期限内）对投诉事项做出处理决定。</w:t>
      </w:r>
    </w:p>
    <w:p w14:paraId="4AD0879C">
      <w:pPr>
        <w:pageBreakBefore w:val="0"/>
        <w:kinsoku/>
        <w:wordWrap/>
        <w:topLinePunct w:val="0"/>
        <w:bidi w:val="0"/>
        <w:spacing w:line="500" w:lineRule="exact"/>
        <w:ind w:firstLine="482" w:firstLineChars="200"/>
        <w:jc w:val="left"/>
        <w:textAlignment w:val="auto"/>
        <w:rPr>
          <w:b/>
          <w:bCs w:val="0"/>
          <w:color w:val="auto"/>
          <w:highlight w:val="none"/>
        </w:rPr>
      </w:pPr>
      <w:bookmarkStart w:id="148" w:name="_Toc49431868"/>
      <w:bookmarkStart w:id="149" w:name="_Toc26292"/>
      <w:bookmarkStart w:id="150" w:name="_Toc22621"/>
      <w:bookmarkStart w:id="151" w:name="_Toc3032"/>
      <w:r>
        <w:rPr>
          <w:rFonts w:hint="eastAsia"/>
          <w:b/>
          <w:bCs w:val="0"/>
          <w:color w:val="auto"/>
          <w:highlight w:val="none"/>
        </w:rPr>
        <w:t>七、采购代理服务费</w:t>
      </w:r>
      <w:bookmarkEnd w:id="148"/>
      <w:bookmarkEnd w:id="149"/>
      <w:bookmarkEnd w:id="150"/>
      <w:bookmarkEnd w:id="151"/>
    </w:p>
    <w:p w14:paraId="3CEF4882">
      <w:pPr>
        <w:pageBreakBefore w:val="0"/>
        <w:kinsoku/>
        <w:wordWrap/>
        <w:topLinePunct w:val="0"/>
        <w:bidi w:val="0"/>
        <w:spacing w:line="500" w:lineRule="exact"/>
        <w:ind w:firstLine="480" w:firstLineChars="200"/>
        <w:jc w:val="left"/>
        <w:textAlignment w:val="auto"/>
        <w:rPr>
          <w:color w:val="auto"/>
          <w:highlight w:val="none"/>
        </w:rPr>
      </w:pPr>
      <w:bookmarkStart w:id="152" w:name="_Toc102227322"/>
      <w:bookmarkStart w:id="153" w:name="_Toc49431869"/>
      <w:bookmarkStart w:id="154" w:name="_Toc342913396"/>
      <w:r>
        <w:rPr>
          <w:rFonts w:hint="eastAsia"/>
          <w:color w:val="auto"/>
          <w:highlight w:val="none"/>
        </w:rPr>
        <w:t>（一）供应商成交后，在领取成交通知书前须向比选代理机构缴纳采购代理服务费</w:t>
      </w:r>
      <w:r>
        <w:rPr>
          <w:rFonts w:hint="eastAsia"/>
          <w:color w:val="auto"/>
          <w:highlight w:val="none"/>
          <w:lang w:eastAsia="zh-CN"/>
        </w:rPr>
        <w:t>。</w:t>
      </w:r>
      <w:r>
        <w:rPr>
          <w:rFonts w:hint="eastAsia"/>
          <w:color w:val="auto"/>
          <w:highlight w:val="none"/>
        </w:rPr>
        <w:t>本项目采购代理服务费按3000元收取，由成交供应商支付。</w:t>
      </w:r>
    </w:p>
    <w:p w14:paraId="42BD7F17">
      <w:pPr>
        <w:pageBreakBefore w:val="0"/>
        <w:kinsoku/>
        <w:wordWrap/>
        <w:topLinePunct w:val="0"/>
        <w:bidi w:val="0"/>
        <w:spacing w:line="500" w:lineRule="exact"/>
        <w:ind w:firstLine="482" w:firstLineChars="200"/>
        <w:jc w:val="left"/>
        <w:textAlignment w:val="auto"/>
        <w:rPr>
          <w:b/>
          <w:bCs w:val="0"/>
          <w:color w:val="auto"/>
          <w:highlight w:val="none"/>
        </w:rPr>
      </w:pPr>
      <w:bookmarkStart w:id="155" w:name="_Toc28536"/>
      <w:bookmarkStart w:id="156" w:name="_Toc20468"/>
      <w:bookmarkStart w:id="157" w:name="_Toc5445"/>
      <w:r>
        <w:rPr>
          <w:rFonts w:hint="eastAsia"/>
          <w:b/>
          <w:bCs w:val="0"/>
          <w:color w:val="auto"/>
          <w:highlight w:val="none"/>
        </w:rPr>
        <w:t>八、签订</w:t>
      </w:r>
      <w:bookmarkEnd w:id="152"/>
      <w:r>
        <w:rPr>
          <w:rFonts w:hint="eastAsia"/>
          <w:b/>
          <w:bCs w:val="0"/>
          <w:color w:val="auto"/>
          <w:highlight w:val="none"/>
        </w:rPr>
        <w:t>合同</w:t>
      </w:r>
      <w:bookmarkEnd w:id="153"/>
      <w:bookmarkEnd w:id="154"/>
      <w:bookmarkEnd w:id="155"/>
      <w:bookmarkEnd w:id="156"/>
      <w:bookmarkEnd w:id="157"/>
    </w:p>
    <w:p w14:paraId="7AC1635A">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（一）成交供应商应当自收到成交通知书之日起20日内，联系该项目负责人签订书面合同。所签订的合同不得对采购文件和供应商的响应文件作实质性修改。</w:t>
      </w:r>
    </w:p>
    <w:p w14:paraId="680D7744">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（二）竞争性比选文件、供应商的响应文件及澄清文件等，均为签订采购合同的依据。</w:t>
      </w:r>
    </w:p>
    <w:p w14:paraId="67A56A68">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（三）合同生效条款由供需双方约定，法律、行政法规规定应当办理批准、登记等手续后生效的合同，依照其规定。</w:t>
      </w:r>
    </w:p>
    <w:p w14:paraId="4FEFF78A">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（四）合同应采用比选人提供的合同版本，也可以按双方协商确定的版本，最终按比选人确定的合同版本为准。</w:t>
      </w:r>
    </w:p>
    <w:p w14:paraId="43F84838">
      <w:pPr>
        <w:pageBreakBefore w:val="0"/>
        <w:kinsoku/>
        <w:wordWrap/>
        <w:topLinePunct w:val="0"/>
        <w:bidi w:val="0"/>
        <w:spacing w:line="500" w:lineRule="exact"/>
        <w:ind w:firstLine="480" w:firstLineChars="200"/>
        <w:jc w:val="left"/>
        <w:textAlignment w:val="auto"/>
        <w:rPr>
          <w:color w:val="auto"/>
          <w:highlight w:val="none"/>
        </w:rPr>
      </w:pPr>
      <w:r>
        <w:rPr>
          <w:rFonts w:hint="eastAsia"/>
          <w:color w:val="auto"/>
          <w:highlight w:val="none"/>
        </w:rPr>
        <w:t>（五）比选人要求成交供应商提供履约保证金的，应当在竞争性比选文件中予以约定。成交供应商履约完毕后，比选人根据采购文件规定无息退还其履约保证金。</w:t>
      </w:r>
      <w:bookmarkStart w:id="158" w:name="_Toc12789072"/>
    </w:p>
    <w:p w14:paraId="26F75314">
      <w:pPr>
        <w:pageBreakBefore w:val="0"/>
        <w:kinsoku/>
        <w:wordWrap/>
        <w:topLinePunct w:val="0"/>
        <w:bidi w:val="0"/>
        <w:textAlignment w:val="auto"/>
        <w:rPr>
          <w:color w:val="auto"/>
          <w:highlight w:val="none"/>
        </w:rPr>
      </w:pPr>
      <w:r>
        <w:rPr>
          <w:rFonts w:hint="eastAsia"/>
          <w:color w:val="auto"/>
          <w:highlight w:val="none"/>
        </w:rPr>
        <w:br w:type="page"/>
      </w:r>
    </w:p>
    <w:p w14:paraId="793AEBB9">
      <w:pPr>
        <w:pStyle w:val="42"/>
        <w:pageBreakBefore w:val="0"/>
        <w:widowControl w:val="0"/>
        <w:kinsoku/>
        <w:wordWrap/>
        <w:overflowPunct/>
        <w:topLinePunct w:val="0"/>
        <w:autoSpaceDE/>
        <w:autoSpaceDN/>
        <w:bidi w:val="0"/>
        <w:adjustRightInd/>
        <w:snapToGrid/>
        <w:spacing w:before="0" w:after="0" w:line="420" w:lineRule="exact"/>
        <w:textAlignment w:val="auto"/>
        <w:rPr>
          <w:bCs w:val="0"/>
          <w:color w:val="auto"/>
          <w:sz w:val="36"/>
          <w:szCs w:val="36"/>
          <w:highlight w:val="none"/>
        </w:rPr>
      </w:pPr>
      <w:bookmarkStart w:id="159" w:name="_Toc23074"/>
      <w:bookmarkStart w:id="160" w:name="_Toc21305"/>
      <w:r>
        <w:rPr>
          <w:rFonts w:hint="eastAsia" w:ascii="宋体" w:hAnsi="宋体" w:eastAsia="宋体"/>
          <w:color w:val="auto"/>
          <w:highlight w:val="none"/>
        </w:rPr>
        <w:t xml:space="preserve">第六篇  </w:t>
      </w:r>
      <w:bookmarkEnd w:id="159"/>
      <w:bookmarkEnd w:id="160"/>
      <w:r>
        <w:rPr>
          <w:rFonts w:hint="eastAsia" w:ascii="宋体" w:hAnsi="宋体" w:eastAsia="宋体"/>
          <w:color w:val="auto"/>
          <w:highlight w:val="none"/>
        </w:rPr>
        <w:t>采购合同</w:t>
      </w:r>
    </w:p>
    <w:p w14:paraId="647200A8">
      <w:pPr>
        <w:pageBreakBefore w:val="0"/>
        <w:widowControl w:val="0"/>
        <w:kinsoku/>
        <w:wordWrap/>
        <w:overflowPunct/>
        <w:topLinePunct w:val="0"/>
        <w:autoSpaceDE/>
        <w:autoSpaceDN/>
        <w:bidi w:val="0"/>
        <w:adjustRightInd/>
        <w:snapToGrid/>
        <w:spacing w:line="420" w:lineRule="exact"/>
        <w:textAlignment w:val="auto"/>
        <w:rPr>
          <w:color w:val="auto"/>
          <w:highlight w:val="none"/>
        </w:rPr>
      </w:pPr>
      <w:r>
        <w:rPr>
          <w:rFonts w:hint="eastAsia"/>
          <w:b/>
          <w:bCs w:val="0"/>
          <w:color w:val="auto"/>
          <w:sz w:val="28"/>
          <w:szCs w:val="28"/>
          <w:highlight w:val="none"/>
        </w:rPr>
        <w:t>重庆市政府采购合同（样本）</w:t>
      </w:r>
    </w:p>
    <w:p w14:paraId="04900EF7">
      <w:pPr>
        <w:pageBreakBefore w:val="0"/>
        <w:kinsoku/>
        <w:wordWrap/>
        <w:topLinePunct w:val="0"/>
        <w:bidi w:val="0"/>
        <w:textAlignment w:val="auto"/>
        <w:rPr>
          <w:color w:val="auto"/>
          <w:highlight w:val="none"/>
        </w:rPr>
      </w:pPr>
      <w:bookmarkStart w:id="161" w:name="_Hlt41879464"/>
      <w:bookmarkEnd w:id="161"/>
      <w:r>
        <w:rPr>
          <w:rFonts w:hint="eastAsia"/>
          <w:color w:val="auto"/>
          <w:highlight w:val="none"/>
        </w:rPr>
        <w:t>（采购项目编号：     ）</w:t>
      </w:r>
    </w:p>
    <w:p w14:paraId="259ADCB8">
      <w:pPr>
        <w:pageBreakBefore w:val="0"/>
        <w:kinsoku/>
        <w:wordWrap/>
        <w:topLinePunct w:val="0"/>
        <w:bidi w:val="0"/>
        <w:jc w:val="left"/>
        <w:textAlignment w:val="auto"/>
        <w:rPr>
          <w:color w:val="auto"/>
          <w:highlight w:val="none"/>
        </w:rPr>
      </w:pPr>
      <w:r>
        <w:rPr>
          <w:rFonts w:hint="eastAsia"/>
          <w:color w:val="auto"/>
          <w:highlight w:val="none"/>
        </w:rPr>
        <w:t>甲方（需方）：___________________________      计价单位：____________</w:t>
      </w:r>
    </w:p>
    <w:p w14:paraId="41124128">
      <w:pPr>
        <w:pageBreakBefore w:val="0"/>
        <w:kinsoku/>
        <w:wordWrap/>
        <w:topLinePunct w:val="0"/>
        <w:bidi w:val="0"/>
        <w:jc w:val="left"/>
        <w:textAlignment w:val="auto"/>
        <w:rPr>
          <w:color w:val="auto"/>
          <w:highlight w:val="none"/>
        </w:rPr>
      </w:pPr>
      <w:r>
        <w:rPr>
          <w:rFonts w:hint="eastAsia"/>
          <w:color w:val="auto"/>
          <w:highlight w:val="none"/>
        </w:rPr>
        <w:t>乙方（供方）：___________________________      计量单位：_____________</w:t>
      </w:r>
    </w:p>
    <w:p w14:paraId="745A6BDA">
      <w:pPr>
        <w:pageBreakBefore w:val="0"/>
        <w:kinsoku/>
        <w:wordWrap/>
        <w:topLinePunct w:val="0"/>
        <w:bidi w:val="0"/>
        <w:jc w:val="left"/>
        <w:textAlignment w:val="auto"/>
        <w:rPr>
          <w:color w:val="auto"/>
          <w:highlight w:val="none"/>
        </w:rPr>
      </w:pPr>
      <w:r>
        <w:rPr>
          <w:rFonts w:hint="eastAsia"/>
          <w:color w:val="auto"/>
          <w:highlight w:val="none"/>
        </w:rPr>
        <w:t>经双方协商一致，达成以下购销合同：</w:t>
      </w:r>
    </w:p>
    <w:tbl>
      <w:tblPr>
        <w:tblStyle w:val="26"/>
        <w:tblW w:w="9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43"/>
        <w:gridCol w:w="975"/>
        <w:gridCol w:w="584"/>
        <w:gridCol w:w="702"/>
        <w:gridCol w:w="1123"/>
        <w:gridCol w:w="1544"/>
        <w:gridCol w:w="1466"/>
      </w:tblGrid>
      <w:tr w14:paraId="41B39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3043" w:type="dxa"/>
            <w:vAlign w:val="center"/>
          </w:tcPr>
          <w:p w14:paraId="4BE87F9C">
            <w:pPr>
              <w:pageBreakBefore w:val="0"/>
              <w:kinsoku/>
              <w:wordWrap/>
              <w:topLinePunct w:val="0"/>
              <w:bidi w:val="0"/>
              <w:jc w:val="left"/>
              <w:textAlignment w:val="auto"/>
              <w:rPr>
                <w:color w:val="auto"/>
                <w:highlight w:val="none"/>
              </w:rPr>
            </w:pPr>
            <w:r>
              <w:rPr>
                <w:rFonts w:hint="eastAsia"/>
                <w:color w:val="auto"/>
                <w:highlight w:val="none"/>
              </w:rPr>
              <w:t>项目名称</w:t>
            </w:r>
          </w:p>
        </w:tc>
        <w:tc>
          <w:tcPr>
            <w:tcW w:w="975" w:type="dxa"/>
            <w:vAlign w:val="center"/>
          </w:tcPr>
          <w:p w14:paraId="31744F6D">
            <w:pPr>
              <w:pageBreakBefore w:val="0"/>
              <w:kinsoku/>
              <w:wordWrap/>
              <w:topLinePunct w:val="0"/>
              <w:bidi w:val="0"/>
              <w:jc w:val="left"/>
              <w:textAlignment w:val="auto"/>
              <w:rPr>
                <w:color w:val="auto"/>
                <w:highlight w:val="none"/>
              </w:rPr>
            </w:pPr>
            <w:r>
              <w:rPr>
                <w:rFonts w:hint="eastAsia"/>
                <w:color w:val="auto"/>
                <w:highlight w:val="none"/>
              </w:rPr>
              <w:t>数量</w:t>
            </w:r>
          </w:p>
        </w:tc>
        <w:tc>
          <w:tcPr>
            <w:tcW w:w="1286" w:type="dxa"/>
            <w:gridSpan w:val="2"/>
            <w:vAlign w:val="center"/>
          </w:tcPr>
          <w:p w14:paraId="5617D493">
            <w:pPr>
              <w:pageBreakBefore w:val="0"/>
              <w:kinsoku/>
              <w:wordWrap/>
              <w:topLinePunct w:val="0"/>
              <w:bidi w:val="0"/>
              <w:jc w:val="left"/>
              <w:textAlignment w:val="auto"/>
              <w:rPr>
                <w:color w:val="auto"/>
                <w:highlight w:val="none"/>
              </w:rPr>
            </w:pPr>
            <w:r>
              <w:rPr>
                <w:rFonts w:hint="eastAsia"/>
                <w:color w:val="auto"/>
                <w:highlight w:val="none"/>
              </w:rPr>
              <w:t>综合单价</w:t>
            </w:r>
          </w:p>
        </w:tc>
        <w:tc>
          <w:tcPr>
            <w:tcW w:w="1123" w:type="dxa"/>
            <w:vAlign w:val="center"/>
          </w:tcPr>
          <w:p w14:paraId="6B42EC48">
            <w:pPr>
              <w:pageBreakBefore w:val="0"/>
              <w:kinsoku/>
              <w:wordWrap/>
              <w:topLinePunct w:val="0"/>
              <w:bidi w:val="0"/>
              <w:jc w:val="left"/>
              <w:textAlignment w:val="auto"/>
              <w:rPr>
                <w:color w:val="auto"/>
                <w:highlight w:val="none"/>
              </w:rPr>
            </w:pPr>
            <w:r>
              <w:rPr>
                <w:rFonts w:hint="eastAsia"/>
                <w:color w:val="auto"/>
                <w:highlight w:val="none"/>
              </w:rPr>
              <w:t>总价</w:t>
            </w:r>
          </w:p>
        </w:tc>
        <w:tc>
          <w:tcPr>
            <w:tcW w:w="1544" w:type="dxa"/>
            <w:vAlign w:val="center"/>
          </w:tcPr>
          <w:p w14:paraId="016F810B">
            <w:pPr>
              <w:pageBreakBefore w:val="0"/>
              <w:kinsoku/>
              <w:wordWrap/>
              <w:topLinePunct w:val="0"/>
              <w:bidi w:val="0"/>
              <w:jc w:val="left"/>
              <w:textAlignment w:val="auto"/>
              <w:rPr>
                <w:color w:val="auto"/>
                <w:highlight w:val="none"/>
              </w:rPr>
            </w:pPr>
            <w:r>
              <w:rPr>
                <w:rFonts w:hint="eastAsia"/>
                <w:color w:val="auto"/>
                <w:highlight w:val="none"/>
              </w:rPr>
              <w:t>服务时间</w:t>
            </w:r>
          </w:p>
        </w:tc>
        <w:tc>
          <w:tcPr>
            <w:tcW w:w="1466" w:type="dxa"/>
            <w:vAlign w:val="center"/>
          </w:tcPr>
          <w:p w14:paraId="2DB63247">
            <w:pPr>
              <w:pageBreakBefore w:val="0"/>
              <w:kinsoku/>
              <w:wordWrap/>
              <w:topLinePunct w:val="0"/>
              <w:bidi w:val="0"/>
              <w:jc w:val="left"/>
              <w:textAlignment w:val="auto"/>
              <w:rPr>
                <w:color w:val="auto"/>
                <w:highlight w:val="none"/>
              </w:rPr>
            </w:pPr>
            <w:r>
              <w:rPr>
                <w:rFonts w:hint="eastAsia"/>
                <w:color w:val="auto"/>
                <w:highlight w:val="none"/>
              </w:rPr>
              <w:t>服务地点</w:t>
            </w:r>
          </w:p>
        </w:tc>
      </w:tr>
      <w:tr w14:paraId="22C88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3043" w:type="dxa"/>
            <w:vAlign w:val="center"/>
          </w:tcPr>
          <w:p w14:paraId="21FC8881">
            <w:pPr>
              <w:pageBreakBefore w:val="0"/>
              <w:kinsoku/>
              <w:wordWrap/>
              <w:topLinePunct w:val="0"/>
              <w:bidi w:val="0"/>
              <w:jc w:val="left"/>
              <w:textAlignment w:val="auto"/>
              <w:rPr>
                <w:color w:val="auto"/>
                <w:highlight w:val="none"/>
              </w:rPr>
            </w:pPr>
          </w:p>
        </w:tc>
        <w:tc>
          <w:tcPr>
            <w:tcW w:w="975" w:type="dxa"/>
            <w:vAlign w:val="center"/>
          </w:tcPr>
          <w:p w14:paraId="700D84CB">
            <w:pPr>
              <w:pageBreakBefore w:val="0"/>
              <w:kinsoku/>
              <w:wordWrap/>
              <w:topLinePunct w:val="0"/>
              <w:bidi w:val="0"/>
              <w:jc w:val="left"/>
              <w:textAlignment w:val="auto"/>
              <w:rPr>
                <w:color w:val="auto"/>
                <w:highlight w:val="none"/>
              </w:rPr>
            </w:pPr>
          </w:p>
        </w:tc>
        <w:tc>
          <w:tcPr>
            <w:tcW w:w="1286" w:type="dxa"/>
            <w:gridSpan w:val="2"/>
            <w:vAlign w:val="center"/>
          </w:tcPr>
          <w:p w14:paraId="51AC47F8">
            <w:pPr>
              <w:pageBreakBefore w:val="0"/>
              <w:kinsoku/>
              <w:wordWrap/>
              <w:topLinePunct w:val="0"/>
              <w:bidi w:val="0"/>
              <w:jc w:val="left"/>
              <w:textAlignment w:val="auto"/>
              <w:rPr>
                <w:color w:val="auto"/>
                <w:highlight w:val="none"/>
              </w:rPr>
            </w:pPr>
          </w:p>
        </w:tc>
        <w:tc>
          <w:tcPr>
            <w:tcW w:w="1123" w:type="dxa"/>
            <w:vAlign w:val="center"/>
          </w:tcPr>
          <w:p w14:paraId="5951E868">
            <w:pPr>
              <w:pageBreakBefore w:val="0"/>
              <w:kinsoku/>
              <w:wordWrap/>
              <w:topLinePunct w:val="0"/>
              <w:bidi w:val="0"/>
              <w:jc w:val="left"/>
              <w:textAlignment w:val="auto"/>
              <w:rPr>
                <w:color w:val="auto"/>
                <w:highlight w:val="none"/>
              </w:rPr>
            </w:pPr>
          </w:p>
        </w:tc>
        <w:tc>
          <w:tcPr>
            <w:tcW w:w="1544" w:type="dxa"/>
            <w:vAlign w:val="center"/>
          </w:tcPr>
          <w:p w14:paraId="364DCC87">
            <w:pPr>
              <w:pageBreakBefore w:val="0"/>
              <w:kinsoku/>
              <w:wordWrap/>
              <w:topLinePunct w:val="0"/>
              <w:bidi w:val="0"/>
              <w:jc w:val="left"/>
              <w:textAlignment w:val="auto"/>
              <w:rPr>
                <w:color w:val="auto"/>
                <w:highlight w:val="none"/>
              </w:rPr>
            </w:pPr>
          </w:p>
        </w:tc>
        <w:tc>
          <w:tcPr>
            <w:tcW w:w="1466" w:type="dxa"/>
            <w:vAlign w:val="center"/>
          </w:tcPr>
          <w:p w14:paraId="61AC1C5A">
            <w:pPr>
              <w:pageBreakBefore w:val="0"/>
              <w:kinsoku/>
              <w:wordWrap/>
              <w:topLinePunct w:val="0"/>
              <w:bidi w:val="0"/>
              <w:jc w:val="left"/>
              <w:textAlignment w:val="auto"/>
              <w:rPr>
                <w:color w:val="auto"/>
                <w:highlight w:val="none"/>
              </w:rPr>
            </w:pPr>
          </w:p>
        </w:tc>
      </w:tr>
      <w:tr w14:paraId="70D72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3043" w:type="dxa"/>
            <w:vAlign w:val="center"/>
          </w:tcPr>
          <w:p w14:paraId="015E7248">
            <w:pPr>
              <w:pageBreakBefore w:val="0"/>
              <w:kinsoku/>
              <w:wordWrap/>
              <w:topLinePunct w:val="0"/>
              <w:bidi w:val="0"/>
              <w:jc w:val="left"/>
              <w:textAlignment w:val="auto"/>
              <w:rPr>
                <w:color w:val="auto"/>
                <w:highlight w:val="none"/>
              </w:rPr>
            </w:pPr>
          </w:p>
        </w:tc>
        <w:tc>
          <w:tcPr>
            <w:tcW w:w="975" w:type="dxa"/>
            <w:vAlign w:val="center"/>
          </w:tcPr>
          <w:p w14:paraId="1F52E875">
            <w:pPr>
              <w:pageBreakBefore w:val="0"/>
              <w:kinsoku/>
              <w:wordWrap/>
              <w:topLinePunct w:val="0"/>
              <w:bidi w:val="0"/>
              <w:jc w:val="left"/>
              <w:textAlignment w:val="auto"/>
              <w:rPr>
                <w:color w:val="auto"/>
                <w:highlight w:val="none"/>
              </w:rPr>
            </w:pPr>
          </w:p>
        </w:tc>
        <w:tc>
          <w:tcPr>
            <w:tcW w:w="1286" w:type="dxa"/>
            <w:gridSpan w:val="2"/>
            <w:vAlign w:val="center"/>
          </w:tcPr>
          <w:p w14:paraId="4AACA21A">
            <w:pPr>
              <w:pageBreakBefore w:val="0"/>
              <w:kinsoku/>
              <w:wordWrap/>
              <w:topLinePunct w:val="0"/>
              <w:bidi w:val="0"/>
              <w:jc w:val="left"/>
              <w:textAlignment w:val="auto"/>
              <w:rPr>
                <w:color w:val="auto"/>
                <w:highlight w:val="none"/>
              </w:rPr>
            </w:pPr>
          </w:p>
        </w:tc>
        <w:tc>
          <w:tcPr>
            <w:tcW w:w="1123" w:type="dxa"/>
            <w:vAlign w:val="center"/>
          </w:tcPr>
          <w:p w14:paraId="5BD39D5E">
            <w:pPr>
              <w:pageBreakBefore w:val="0"/>
              <w:kinsoku/>
              <w:wordWrap/>
              <w:topLinePunct w:val="0"/>
              <w:bidi w:val="0"/>
              <w:jc w:val="left"/>
              <w:textAlignment w:val="auto"/>
              <w:rPr>
                <w:color w:val="auto"/>
                <w:highlight w:val="none"/>
              </w:rPr>
            </w:pPr>
          </w:p>
        </w:tc>
        <w:tc>
          <w:tcPr>
            <w:tcW w:w="1544" w:type="dxa"/>
            <w:vAlign w:val="center"/>
          </w:tcPr>
          <w:p w14:paraId="6049001B">
            <w:pPr>
              <w:pageBreakBefore w:val="0"/>
              <w:kinsoku/>
              <w:wordWrap/>
              <w:topLinePunct w:val="0"/>
              <w:bidi w:val="0"/>
              <w:jc w:val="left"/>
              <w:textAlignment w:val="auto"/>
              <w:rPr>
                <w:color w:val="auto"/>
                <w:highlight w:val="none"/>
              </w:rPr>
            </w:pPr>
          </w:p>
        </w:tc>
        <w:tc>
          <w:tcPr>
            <w:tcW w:w="1466" w:type="dxa"/>
            <w:vAlign w:val="center"/>
          </w:tcPr>
          <w:p w14:paraId="6B95E74B">
            <w:pPr>
              <w:pageBreakBefore w:val="0"/>
              <w:kinsoku/>
              <w:wordWrap/>
              <w:topLinePunct w:val="0"/>
              <w:bidi w:val="0"/>
              <w:jc w:val="left"/>
              <w:textAlignment w:val="auto"/>
              <w:rPr>
                <w:color w:val="auto"/>
                <w:highlight w:val="none"/>
              </w:rPr>
            </w:pPr>
          </w:p>
        </w:tc>
      </w:tr>
      <w:tr w14:paraId="63E5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9437" w:type="dxa"/>
            <w:gridSpan w:val="7"/>
            <w:vAlign w:val="center"/>
          </w:tcPr>
          <w:p w14:paraId="07F883CF">
            <w:pPr>
              <w:pageBreakBefore w:val="0"/>
              <w:kinsoku/>
              <w:wordWrap/>
              <w:topLinePunct w:val="0"/>
              <w:bidi w:val="0"/>
              <w:jc w:val="left"/>
              <w:textAlignment w:val="auto"/>
              <w:rPr>
                <w:color w:val="auto"/>
                <w:highlight w:val="none"/>
              </w:rPr>
            </w:pPr>
            <w:r>
              <w:rPr>
                <w:rFonts w:hint="eastAsia"/>
                <w:color w:val="auto"/>
                <w:highlight w:val="none"/>
              </w:rPr>
              <w:t>合计人民币（小写）：</w:t>
            </w:r>
          </w:p>
        </w:tc>
      </w:tr>
      <w:tr w14:paraId="6FAB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9437" w:type="dxa"/>
            <w:gridSpan w:val="7"/>
            <w:vAlign w:val="center"/>
          </w:tcPr>
          <w:p w14:paraId="6EAFF735">
            <w:pPr>
              <w:pageBreakBefore w:val="0"/>
              <w:kinsoku/>
              <w:wordWrap/>
              <w:topLinePunct w:val="0"/>
              <w:bidi w:val="0"/>
              <w:jc w:val="left"/>
              <w:textAlignment w:val="auto"/>
              <w:rPr>
                <w:color w:val="auto"/>
                <w:highlight w:val="none"/>
              </w:rPr>
            </w:pPr>
            <w:r>
              <w:rPr>
                <w:rFonts w:hint="eastAsia"/>
                <w:color w:val="auto"/>
                <w:highlight w:val="none"/>
              </w:rPr>
              <w:t>合计人民币（大写）：</w:t>
            </w:r>
          </w:p>
        </w:tc>
      </w:tr>
      <w:tr w14:paraId="5216D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437" w:type="dxa"/>
            <w:gridSpan w:val="7"/>
          </w:tcPr>
          <w:p w14:paraId="26602922">
            <w:pPr>
              <w:pageBreakBefore w:val="0"/>
              <w:kinsoku/>
              <w:wordWrap/>
              <w:topLinePunct w:val="0"/>
              <w:bidi w:val="0"/>
              <w:jc w:val="left"/>
              <w:textAlignment w:val="auto"/>
              <w:rPr>
                <w:color w:val="auto"/>
                <w:highlight w:val="none"/>
              </w:rPr>
            </w:pPr>
            <w:r>
              <w:rPr>
                <w:rFonts w:hint="eastAsia"/>
                <w:color w:val="auto"/>
                <w:highlight w:val="none"/>
              </w:rPr>
              <w:t>一、服务要求</w:t>
            </w:r>
          </w:p>
        </w:tc>
      </w:tr>
      <w:tr w14:paraId="48D71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437" w:type="dxa"/>
            <w:gridSpan w:val="7"/>
          </w:tcPr>
          <w:p w14:paraId="50758E0B">
            <w:pPr>
              <w:pageBreakBefore w:val="0"/>
              <w:kinsoku/>
              <w:wordWrap/>
              <w:topLinePunct w:val="0"/>
              <w:bidi w:val="0"/>
              <w:jc w:val="left"/>
              <w:textAlignment w:val="auto"/>
              <w:rPr>
                <w:color w:val="auto"/>
                <w:highlight w:val="none"/>
              </w:rPr>
            </w:pPr>
            <w:r>
              <w:rPr>
                <w:rFonts w:hint="eastAsia"/>
                <w:color w:val="auto"/>
                <w:highlight w:val="none"/>
              </w:rPr>
              <w:t>二、验收方式</w:t>
            </w:r>
          </w:p>
        </w:tc>
      </w:tr>
      <w:tr w14:paraId="01B07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9437" w:type="dxa"/>
            <w:gridSpan w:val="7"/>
          </w:tcPr>
          <w:p w14:paraId="7E11888D">
            <w:pPr>
              <w:pageBreakBefore w:val="0"/>
              <w:kinsoku/>
              <w:wordWrap/>
              <w:topLinePunct w:val="0"/>
              <w:bidi w:val="0"/>
              <w:jc w:val="left"/>
              <w:textAlignment w:val="auto"/>
              <w:rPr>
                <w:color w:val="auto"/>
                <w:highlight w:val="none"/>
              </w:rPr>
            </w:pPr>
            <w:r>
              <w:rPr>
                <w:rFonts w:hint="eastAsia"/>
                <w:color w:val="auto"/>
                <w:highlight w:val="none"/>
              </w:rPr>
              <w:t>三、付款方式：</w:t>
            </w:r>
          </w:p>
        </w:tc>
      </w:tr>
      <w:tr w14:paraId="4F76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9437" w:type="dxa"/>
            <w:gridSpan w:val="7"/>
          </w:tcPr>
          <w:p w14:paraId="6947D25D">
            <w:pPr>
              <w:pageBreakBefore w:val="0"/>
              <w:kinsoku/>
              <w:wordWrap/>
              <w:topLinePunct w:val="0"/>
              <w:bidi w:val="0"/>
              <w:jc w:val="left"/>
              <w:textAlignment w:val="auto"/>
              <w:rPr>
                <w:color w:val="auto"/>
                <w:highlight w:val="none"/>
              </w:rPr>
            </w:pPr>
            <w:r>
              <w:rPr>
                <w:rFonts w:hint="eastAsia"/>
                <w:color w:val="auto"/>
                <w:highlight w:val="none"/>
              </w:rPr>
              <w:t>四、违约责任：</w:t>
            </w:r>
          </w:p>
          <w:p w14:paraId="035E307A">
            <w:pPr>
              <w:pageBreakBefore w:val="0"/>
              <w:kinsoku/>
              <w:wordWrap/>
              <w:topLinePunct w:val="0"/>
              <w:bidi w:val="0"/>
              <w:jc w:val="left"/>
              <w:textAlignment w:val="auto"/>
              <w:rPr>
                <w:color w:val="auto"/>
                <w:highlight w:val="none"/>
              </w:rPr>
            </w:pPr>
            <w:r>
              <w:rPr>
                <w:rFonts w:hint="eastAsia"/>
                <w:color w:val="auto"/>
                <w:highlight w:val="none"/>
              </w:rPr>
              <w:t>按《中华人民共和国民法典》、《政府采购法》执行，或按双方约定。</w:t>
            </w:r>
          </w:p>
        </w:tc>
      </w:tr>
      <w:tr w14:paraId="152BA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3" w:hRule="atLeast"/>
          <w:jc w:val="center"/>
        </w:trPr>
        <w:tc>
          <w:tcPr>
            <w:tcW w:w="9437" w:type="dxa"/>
            <w:gridSpan w:val="7"/>
          </w:tcPr>
          <w:p w14:paraId="0EE6CD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五、其他约定事项：</w:t>
            </w:r>
          </w:p>
          <w:p w14:paraId="476E38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1.竞争性比选文件及其补遗文件、响应文件和承诺是本合同不可分割的部分。</w:t>
            </w:r>
          </w:p>
          <w:p w14:paraId="6A6FC7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2.本合同如发生争议由双方协商解决，协商不成向需方所在人民法院提请诉讼。</w:t>
            </w:r>
          </w:p>
          <w:p w14:paraId="5D4A85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3.本合同一式__份，需方__份，供方__份，具同等法律效力。</w:t>
            </w:r>
          </w:p>
          <w:p w14:paraId="0EEC2A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4.其他：</w:t>
            </w:r>
          </w:p>
        </w:tc>
      </w:tr>
      <w:tr w14:paraId="1CDB0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7" w:hRule="atLeast"/>
          <w:jc w:val="center"/>
        </w:trPr>
        <w:tc>
          <w:tcPr>
            <w:tcW w:w="4602" w:type="dxa"/>
            <w:gridSpan w:val="3"/>
          </w:tcPr>
          <w:p w14:paraId="46E613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需方：</w:t>
            </w:r>
          </w:p>
          <w:p w14:paraId="038B00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地址：</w:t>
            </w:r>
          </w:p>
          <w:p w14:paraId="06A948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联系电话：</w:t>
            </w:r>
          </w:p>
          <w:p w14:paraId="2759D1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授权代表：</w:t>
            </w:r>
          </w:p>
        </w:tc>
        <w:tc>
          <w:tcPr>
            <w:tcW w:w="4835" w:type="dxa"/>
            <w:gridSpan w:val="4"/>
          </w:tcPr>
          <w:p w14:paraId="3BC752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供方：</w:t>
            </w:r>
          </w:p>
          <w:p w14:paraId="68B6BB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地址：</w:t>
            </w:r>
          </w:p>
          <w:p w14:paraId="453FF9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电话：</w:t>
            </w:r>
          </w:p>
          <w:p w14:paraId="4246BA8A">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传真：</w:t>
            </w:r>
          </w:p>
          <w:p w14:paraId="2E6F2A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开户银行：</w:t>
            </w:r>
          </w:p>
          <w:p w14:paraId="79C81A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账号：</w:t>
            </w:r>
          </w:p>
          <w:p w14:paraId="0CA06DE4">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授权代表：</w:t>
            </w:r>
          </w:p>
          <w:p w14:paraId="01A472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color w:val="auto"/>
                <w:highlight w:val="none"/>
              </w:rPr>
              <w:t>（本栏请用计算机打印以便于准确付款）</w:t>
            </w:r>
          </w:p>
        </w:tc>
      </w:tr>
      <w:tr w14:paraId="19985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9437" w:type="dxa"/>
            <w:gridSpan w:val="7"/>
          </w:tcPr>
          <w:p w14:paraId="1948D176">
            <w:pPr>
              <w:pageBreakBefore w:val="0"/>
              <w:kinsoku/>
              <w:wordWrap/>
              <w:topLinePunct w:val="0"/>
              <w:bidi w:val="0"/>
              <w:jc w:val="left"/>
              <w:textAlignment w:val="auto"/>
              <w:rPr>
                <w:color w:val="auto"/>
                <w:highlight w:val="none"/>
              </w:rPr>
            </w:pPr>
            <w:r>
              <w:rPr>
                <w:rFonts w:hint="eastAsia"/>
                <w:color w:val="auto"/>
                <w:highlight w:val="none"/>
              </w:rPr>
              <w:t>备注：</w:t>
            </w:r>
          </w:p>
        </w:tc>
      </w:tr>
    </w:tbl>
    <w:p w14:paraId="05A28821">
      <w:pPr>
        <w:pageBreakBefore w:val="0"/>
        <w:kinsoku/>
        <w:wordWrap/>
        <w:topLinePunct w:val="0"/>
        <w:bidi w:val="0"/>
        <w:jc w:val="left"/>
        <w:textAlignment w:val="auto"/>
        <w:rPr>
          <w:color w:val="auto"/>
          <w:highlight w:val="none"/>
        </w:rPr>
      </w:pPr>
      <w:r>
        <w:rPr>
          <w:rFonts w:hint="eastAsia"/>
          <w:color w:val="auto"/>
          <w:highlight w:val="none"/>
        </w:rPr>
        <w:t xml:space="preserve">            签约时间：  年   月   日                        签约地点：</w:t>
      </w:r>
    </w:p>
    <w:p w14:paraId="474D05DC">
      <w:pPr>
        <w:pageBreakBefore w:val="0"/>
        <w:kinsoku/>
        <w:wordWrap/>
        <w:topLinePunct w:val="0"/>
        <w:bidi w:val="0"/>
        <w:textAlignment w:val="auto"/>
        <w:rPr>
          <w:color w:val="auto"/>
          <w:highlight w:val="none"/>
        </w:rPr>
      </w:pPr>
      <w:r>
        <w:rPr>
          <w:rFonts w:hint="eastAsia"/>
          <w:color w:val="auto"/>
          <w:highlight w:val="none"/>
        </w:rPr>
        <w:br w:type="page"/>
      </w:r>
      <w:bookmarkEnd w:id="158"/>
    </w:p>
    <w:p w14:paraId="70E69D07">
      <w:pPr>
        <w:pStyle w:val="42"/>
        <w:pageBreakBefore w:val="0"/>
        <w:kinsoku/>
        <w:wordWrap/>
        <w:topLinePunct w:val="0"/>
        <w:bidi w:val="0"/>
        <w:textAlignment w:val="auto"/>
        <w:rPr>
          <w:rFonts w:ascii="宋体" w:hAnsi="宋体" w:eastAsia="宋体"/>
          <w:color w:val="auto"/>
          <w:highlight w:val="none"/>
        </w:rPr>
      </w:pPr>
      <w:bookmarkStart w:id="162" w:name="_Toc8074"/>
      <w:bookmarkStart w:id="163" w:name="_Toc11315"/>
      <w:r>
        <w:rPr>
          <w:rFonts w:hint="eastAsia" w:ascii="宋体" w:hAnsi="宋体" w:eastAsia="宋体"/>
          <w:color w:val="auto"/>
          <w:highlight w:val="none"/>
        </w:rPr>
        <w:t>第七篇  响应文件格式要求</w:t>
      </w:r>
      <w:bookmarkEnd w:id="162"/>
      <w:bookmarkEnd w:id="163"/>
    </w:p>
    <w:p w14:paraId="5A22FE71">
      <w:pPr>
        <w:pageBreakBefore w:val="0"/>
        <w:kinsoku/>
        <w:wordWrap/>
        <w:topLinePunct w:val="0"/>
        <w:bidi w:val="0"/>
        <w:spacing w:line="700" w:lineRule="exact"/>
        <w:jc w:val="left"/>
        <w:textAlignment w:val="auto"/>
        <w:rPr>
          <w:rFonts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 xml:space="preserve">项目编号： </w:t>
      </w:r>
    </w:p>
    <w:p w14:paraId="0B881A48">
      <w:pPr>
        <w:pageBreakBefore w:val="0"/>
        <w:kinsoku/>
        <w:wordWrap/>
        <w:topLinePunct w:val="0"/>
        <w:bidi w:val="0"/>
        <w:spacing w:line="700" w:lineRule="exact"/>
        <w:jc w:val="left"/>
        <w:textAlignment w:val="auto"/>
        <w:rPr>
          <w:rFonts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项目名称：</w:t>
      </w:r>
    </w:p>
    <w:p w14:paraId="7F64FED7">
      <w:pPr>
        <w:pageBreakBefore w:val="0"/>
        <w:kinsoku/>
        <w:wordWrap/>
        <w:topLinePunct w:val="0"/>
        <w:bidi w:val="0"/>
        <w:jc w:val="left"/>
        <w:textAlignment w:val="auto"/>
        <w:rPr>
          <w:rFonts w:ascii="仿宋" w:hAnsi="仿宋" w:eastAsia="仿宋" w:cs="仿宋"/>
          <w:color w:val="auto"/>
          <w:highlight w:val="none"/>
        </w:rPr>
      </w:pPr>
    </w:p>
    <w:p w14:paraId="60917145">
      <w:pPr>
        <w:pStyle w:val="17"/>
        <w:pageBreakBefore w:val="0"/>
        <w:kinsoku/>
        <w:wordWrap/>
        <w:topLinePunct w:val="0"/>
        <w:bidi w:val="0"/>
        <w:textAlignment w:val="auto"/>
        <w:rPr>
          <w:rFonts w:ascii="仿宋" w:hAnsi="仿宋" w:eastAsia="仿宋" w:cs="仿宋"/>
          <w:color w:val="auto"/>
          <w:highlight w:val="none"/>
        </w:rPr>
      </w:pPr>
    </w:p>
    <w:p w14:paraId="46B344F3">
      <w:pPr>
        <w:pStyle w:val="17"/>
        <w:pageBreakBefore w:val="0"/>
        <w:kinsoku/>
        <w:wordWrap/>
        <w:topLinePunct w:val="0"/>
        <w:bidi w:val="0"/>
        <w:textAlignment w:val="auto"/>
        <w:rPr>
          <w:rFonts w:ascii="仿宋" w:hAnsi="仿宋" w:eastAsia="仿宋" w:cs="仿宋"/>
          <w:color w:val="auto"/>
          <w:highlight w:val="none"/>
        </w:rPr>
      </w:pPr>
    </w:p>
    <w:p w14:paraId="633751C0">
      <w:pPr>
        <w:pStyle w:val="17"/>
        <w:pageBreakBefore w:val="0"/>
        <w:kinsoku/>
        <w:wordWrap/>
        <w:topLinePunct w:val="0"/>
        <w:bidi w:val="0"/>
        <w:ind w:left="0" w:leftChars="0" w:firstLine="0" w:firstLineChars="0"/>
        <w:jc w:val="both"/>
        <w:textAlignment w:val="auto"/>
        <w:rPr>
          <w:rFonts w:ascii="仿宋" w:hAnsi="仿宋" w:eastAsia="仿宋" w:cs="仿宋"/>
          <w:color w:val="auto"/>
          <w:highlight w:val="none"/>
        </w:rPr>
      </w:pPr>
    </w:p>
    <w:p w14:paraId="5C482431">
      <w:pPr>
        <w:pStyle w:val="17"/>
        <w:pageBreakBefore w:val="0"/>
        <w:kinsoku/>
        <w:wordWrap/>
        <w:topLinePunct w:val="0"/>
        <w:bidi w:val="0"/>
        <w:ind w:firstLine="0"/>
        <w:textAlignment w:val="auto"/>
        <w:rPr>
          <w:rFonts w:asciiTheme="minorEastAsia" w:hAnsiTheme="minorEastAsia" w:eastAsiaTheme="minorEastAsia" w:cstheme="minorEastAsia"/>
          <w:color w:val="auto"/>
          <w:sz w:val="180"/>
          <w:szCs w:val="180"/>
          <w:highlight w:val="none"/>
        </w:rPr>
      </w:pPr>
      <w:r>
        <w:rPr>
          <w:rFonts w:hint="eastAsia" w:asciiTheme="minorEastAsia" w:hAnsiTheme="minorEastAsia" w:eastAsiaTheme="minorEastAsia" w:cstheme="minorEastAsia"/>
          <w:color w:val="auto"/>
          <w:sz w:val="180"/>
          <w:szCs w:val="180"/>
          <w:highlight w:val="none"/>
        </w:rPr>
        <w:t>响应文件</w:t>
      </w:r>
    </w:p>
    <w:p w14:paraId="03FF35FF">
      <w:pPr>
        <w:pStyle w:val="17"/>
        <w:pageBreakBefore w:val="0"/>
        <w:kinsoku/>
        <w:wordWrap/>
        <w:topLinePunct w:val="0"/>
        <w:bidi w:val="0"/>
        <w:ind w:left="0" w:leftChars="0" w:firstLine="0" w:firstLineChars="0"/>
        <w:jc w:val="both"/>
        <w:textAlignment w:val="auto"/>
        <w:rPr>
          <w:rFonts w:ascii="仿宋" w:hAnsi="仿宋" w:eastAsia="仿宋" w:cs="仿宋"/>
          <w:color w:val="auto"/>
          <w:highlight w:val="none"/>
        </w:rPr>
      </w:pPr>
    </w:p>
    <w:p w14:paraId="70C7226B">
      <w:pPr>
        <w:pStyle w:val="17"/>
        <w:pageBreakBefore w:val="0"/>
        <w:kinsoku/>
        <w:wordWrap/>
        <w:topLinePunct w:val="0"/>
        <w:bidi w:val="0"/>
        <w:textAlignment w:val="auto"/>
        <w:rPr>
          <w:rFonts w:ascii="仿宋" w:hAnsi="仿宋" w:eastAsia="仿宋" w:cs="仿宋"/>
          <w:b/>
          <w:color w:val="auto"/>
          <w:sz w:val="28"/>
          <w:szCs w:val="28"/>
          <w:highlight w:val="none"/>
        </w:rPr>
      </w:pPr>
    </w:p>
    <w:p w14:paraId="22805836">
      <w:pPr>
        <w:pStyle w:val="17"/>
        <w:pageBreakBefore w:val="0"/>
        <w:kinsoku/>
        <w:wordWrap/>
        <w:topLinePunct w:val="0"/>
        <w:bidi w:val="0"/>
        <w:textAlignment w:val="auto"/>
        <w:rPr>
          <w:rFonts w:ascii="仿宋" w:hAnsi="仿宋" w:eastAsia="仿宋" w:cs="仿宋"/>
          <w:b/>
          <w:color w:val="auto"/>
          <w:sz w:val="28"/>
          <w:szCs w:val="28"/>
          <w:highlight w:val="none"/>
        </w:rPr>
      </w:pPr>
    </w:p>
    <w:p w14:paraId="30C4D47A">
      <w:pPr>
        <w:pStyle w:val="17"/>
        <w:pageBreakBefore w:val="0"/>
        <w:kinsoku/>
        <w:wordWrap/>
        <w:topLinePunct w:val="0"/>
        <w:bidi w:val="0"/>
        <w:ind w:firstLine="984" w:firstLineChars="350"/>
        <w:jc w:val="both"/>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供应商（盖章）：</w:t>
      </w:r>
    </w:p>
    <w:p w14:paraId="0A182364">
      <w:pPr>
        <w:pStyle w:val="17"/>
        <w:pageBreakBefore w:val="0"/>
        <w:kinsoku/>
        <w:wordWrap/>
        <w:topLinePunct w:val="0"/>
        <w:bidi w:val="0"/>
        <w:ind w:firstLine="984" w:firstLineChars="350"/>
        <w:jc w:val="both"/>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地址：</w:t>
      </w:r>
    </w:p>
    <w:p w14:paraId="5B12695A">
      <w:pPr>
        <w:pStyle w:val="17"/>
        <w:pageBreakBefore w:val="0"/>
        <w:kinsoku/>
        <w:wordWrap/>
        <w:topLinePunct w:val="0"/>
        <w:bidi w:val="0"/>
        <w:ind w:firstLine="984" w:firstLineChars="350"/>
        <w:jc w:val="both"/>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法定代表人或被授权人（盖字或盖章）：</w:t>
      </w:r>
    </w:p>
    <w:p w14:paraId="4C396AE6">
      <w:pPr>
        <w:pStyle w:val="17"/>
        <w:pageBreakBefore w:val="0"/>
        <w:kinsoku/>
        <w:wordWrap/>
        <w:topLinePunct w:val="0"/>
        <w:bidi w:val="0"/>
        <w:ind w:firstLine="984" w:firstLineChars="350"/>
        <w:jc w:val="both"/>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联系电话：</w:t>
      </w:r>
    </w:p>
    <w:p w14:paraId="51C6D498">
      <w:pPr>
        <w:pStyle w:val="17"/>
        <w:pageBreakBefore w:val="0"/>
        <w:kinsoku/>
        <w:wordWrap/>
        <w:topLinePunct w:val="0"/>
        <w:bidi w:val="0"/>
        <w:ind w:firstLine="3373" w:firstLineChars="1200"/>
        <w:jc w:val="both"/>
        <w:textAlignment w:val="auto"/>
        <w:rPr>
          <w:rFonts w:asciiTheme="minorEastAsia" w:hAnsiTheme="minorEastAsia" w:eastAsiaTheme="minorEastAsia" w:cstheme="minorEastAsia"/>
          <w:b/>
          <w:color w:val="auto"/>
          <w:sz w:val="28"/>
          <w:szCs w:val="28"/>
          <w:highlight w:val="none"/>
        </w:rPr>
        <w:sectPr>
          <w:footerReference r:id="rId8" w:type="default"/>
          <w:pgSz w:w="11907" w:h="16840"/>
          <w:pgMar w:top="2098" w:right="1474" w:bottom="1984" w:left="1587" w:header="851" w:footer="992" w:gutter="0"/>
          <w:pgNumType w:fmt="decimal"/>
          <w:cols w:space="720" w:num="1"/>
          <w:docGrid w:linePitch="380" w:charSpace="-5735"/>
        </w:sectPr>
      </w:pPr>
      <w:r>
        <w:rPr>
          <w:rFonts w:hint="eastAsia" w:asciiTheme="minorEastAsia" w:hAnsiTheme="minorEastAsia" w:eastAsiaTheme="minorEastAsia" w:cstheme="minorEastAsia"/>
          <w:b/>
          <w:color w:val="auto"/>
          <w:sz w:val="28"/>
          <w:szCs w:val="28"/>
          <w:highlight w:val="none"/>
        </w:rPr>
        <w:t>年  月  日</w:t>
      </w:r>
    </w:p>
    <w:p w14:paraId="53D6994B">
      <w:pPr>
        <w:pageBreakBefore w:val="0"/>
        <w:kinsoku/>
        <w:wordWrap/>
        <w:topLinePunct w:val="0"/>
        <w:bidi w:val="0"/>
        <w:jc w:val="both"/>
        <w:textAlignment w:val="auto"/>
        <w:rPr>
          <w:color w:val="auto"/>
          <w:highlight w:val="none"/>
        </w:rPr>
      </w:pPr>
    </w:p>
    <w:p w14:paraId="6AC3B66C">
      <w:pPr>
        <w:pageBreakBefore w:val="0"/>
        <w:kinsoku/>
        <w:wordWrap/>
        <w:topLinePunct w:val="0"/>
        <w:bidi w:val="0"/>
        <w:textAlignment w:val="auto"/>
        <w:rPr>
          <w:color w:val="auto"/>
          <w:highlight w:val="none"/>
        </w:rPr>
      </w:pPr>
    </w:p>
    <w:p w14:paraId="713A47D0">
      <w:pPr>
        <w:pageBreakBefore w:val="0"/>
        <w:kinsoku/>
        <w:wordWrap/>
        <w:topLinePunct w:val="0"/>
        <w:bidi w:val="0"/>
        <w:ind w:firstLine="4176" w:firstLineChars="1300"/>
        <w:jc w:val="both"/>
        <w:textAlignment w:val="auto"/>
        <w:rPr>
          <w:b/>
          <w:bCs w:val="0"/>
          <w:color w:val="auto"/>
          <w:sz w:val="32"/>
          <w:szCs w:val="32"/>
          <w:highlight w:val="none"/>
        </w:rPr>
      </w:pPr>
      <w:r>
        <w:rPr>
          <w:rFonts w:hint="eastAsia"/>
          <w:b/>
          <w:bCs w:val="0"/>
          <w:color w:val="auto"/>
          <w:sz w:val="32"/>
          <w:szCs w:val="32"/>
          <w:highlight w:val="none"/>
        </w:rPr>
        <w:t>目  录</w:t>
      </w:r>
    </w:p>
    <w:p w14:paraId="63E1FD0F">
      <w:pPr>
        <w:pageBreakBefore w:val="0"/>
        <w:kinsoku/>
        <w:wordWrap/>
        <w:topLinePunct w:val="0"/>
        <w:bidi w:val="0"/>
        <w:ind w:firstLine="480" w:firstLineChars="200"/>
        <w:jc w:val="left"/>
        <w:textAlignment w:val="auto"/>
        <w:rPr>
          <w:color w:val="auto"/>
          <w:highlight w:val="none"/>
        </w:rPr>
      </w:pPr>
      <w:bookmarkStart w:id="164" w:name="_Toc4841"/>
      <w:bookmarkStart w:id="165" w:name="_Toc32431"/>
      <w:r>
        <w:rPr>
          <w:rFonts w:hint="eastAsia"/>
          <w:color w:val="auto"/>
          <w:highlight w:val="none"/>
        </w:rPr>
        <w:t>一、经济部分</w:t>
      </w:r>
    </w:p>
    <w:p w14:paraId="6FB60415">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（一）竞争性比选报价函</w:t>
      </w:r>
    </w:p>
    <w:p w14:paraId="34C79F74">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（二）明细报价表</w:t>
      </w:r>
    </w:p>
    <w:p w14:paraId="693CE880">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二、服务部分</w:t>
      </w:r>
    </w:p>
    <w:p w14:paraId="60B05BA7">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（一）服务响应偏离表</w:t>
      </w:r>
    </w:p>
    <w:p w14:paraId="68B8F7BF">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（二）其他资料（格式自定）</w:t>
      </w:r>
    </w:p>
    <w:p w14:paraId="1B0551AD">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三、商务部分</w:t>
      </w:r>
    </w:p>
    <w:p w14:paraId="361B13EB">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（一）商务响应偏离表</w:t>
      </w:r>
    </w:p>
    <w:p w14:paraId="47D7EF71">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（二）其它优惠服务承诺（格式自定）</w:t>
      </w:r>
    </w:p>
    <w:p w14:paraId="4209B06C">
      <w:pPr>
        <w:pageBreakBefore w:val="0"/>
        <w:kinsoku/>
        <w:wordWrap/>
        <w:topLinePunct w:val="0"/>
        <w:bidi w:val="0"/>
        <w:ind w:firstLine="480" w:firstLineChars="200"/>
        <w:jc w:val="left"/>
        <w:textAlignment w:val="auto"/>
        <w:rPr>
          <w:color w:val="auto"/>
          <w:highlight w:val="none"/>
        </w:rPr>
      </w:pPr>
      <w:r>
        <w:rPr>
          <w:rFonts w:hint="eastAsia"/>
          <w:color w:val="auto"/>
          <w:highlight w:val="none"/>
        </w:rPr>
        <w:t>四、资格条件</w:t>
      </w:r>
    </w:p>
    <w:p w14:paraId="08C1E812">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（一）法人营业执照（副本）或事业单位法人证书（副本）或个体工商户营业执照或有效的自然人身份证明或社会团体法人登记证书复印件</w:t>
      </w:r>
    </w:p>
    <w:p w14:paraId="11F09CEF">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（二）法定代表人身份证明书（格式）</w:t>
      </w:r>
    </w:p>
    <w:p w14:paraId="56C13E9C">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（三）法定代表人授权委托书（格式）</w:t>
      </w:r>
    </w:p>
    <w:p w14:paraId="4E8BD2F1">
      <w:pPr>
        <w:pageBreakBefore w:val="0"/>
        <w:kinsoku/>
        <w:wordWrap/>
        <w:topLinePunct w:val="0"/>
        <w:bidi w:val="0"/>
        <w:ind w:firstLine="480" w:firstLineChars="200"/>
        <w:jc w:val="left"/>
        <w:textAlignment w:val="auto"/>
        <w:rPr>
          <w:color w:val="auto"/>
          <w:highlight w:val="none"/>
        </w:rPr>
      </w:pPr>
      <w:r>
        <w:rPr>
          <w:rFonts w:hint="eastAsia"/>
          <w:color w:val="auto"/>
          <w:highlight w:val="none"/>
        </w:rPr>
        <w:t>（四）基本资格条件承诺函（格式）</w:t>
      </w:r>
    </w:p>
    <w:p w14:paraId="65285372">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（五）特定资格条件证书或证明文件</w:t>
      </w:r>
    </w:p>
    <w:p w14:paraId="57162BD5">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五、其他资料</w:t>
      </w:r>
    </w:p>
    <w:p w14:paraId="089C680B">
      <w:pPr>
        <w:pageBreakBefore w:val="0"/>
        <w:kinsoku/>
        <w:wordWrap/>
        <w:topLinePunct w:val="0"/>
        <w:bidi w:val="0"/>
        <w:ind w:firstLine="480" w:firstLineChars="200"/>
        <w:jc w:val="left"/>
        <w:textAlignment w:val="auto"/>
        <w:rPr>
          <w:color w:val="auto"/>
          <w:highlight w:val="none"/>
        </w:rPr>
      </w:pPr>
      <w:r>
        <w:rPr>
          <w:rFonts w:hint="eastAsia"/>
          <w:color w:val="auto"/>
          <w:highlight w:val="none"/>
        </w:rPr>
        <w:t>（一）其他与项目有关的资料</w:t>
      </w:r>
    </w:p>
    <w:p w14:paraId="7350236B">
      <w:pPr>
        <w:pageBreakBefore w:val="0"/>
        <w:kinsoku/>
        <w:wordWrap/>
        <w:topLinePunct w:val="0"/>
        <w:bidi w:val="0"/>
        <w:ind w:firstLine="480" w:firstLineChars="200"/>
        <w:jc w:val="left"/>
        <w:textAlignment w:val="auto"/>
        <w:rPr>
          <w:color w:val="auto"/>
          <w:highlight w:val="none"/>
        </w:rPr>
      </w:pPr>
    </w:p>
    <w:p w14:paraId="646BAD44">
      <w:pPr>
        <w:pageBreakBefore w:val="0"/>
        <w:kinsoku/>
        <w:wordWrap/>
        <w:topLinePunct w:val="0"/>
        <w:bidi w:val="0"/>
        <w:ind w:firstLine="480" w:firstLineChars="200"/>
        <w:jc w:val="left"/>
        <w:textAlignment w:val="auto"/>
        <w:rPr>
          <w:color w:val="auto"/>
          <w:highlight w:val="none"/>
        </w:rPr>
      </w:pPr>
    </w:p>
    <w:p w14:paraId="11E2EB0A">
      <w:pPr>
        <w:pageBreakBefore w:val="0"/>
        <w:kinsoku/>
        <w:wordWrap/>
        <w:topLinePunct w:val="0"/>
        <w:bidi w:val="0"/>
        <w:ind w:firstLine="480" w:firstLineChars="200"/>
        <w:jc w:val="left"/>
        <w:textAlignment w:val="auto"/>
        <w:rPr>
          <w:color w:val="auto"/>
          <w:highlight w:val="none"/>
        </w:rPr>
      </w:pPr>
    </w:p>
    <w:p w14:paraId="495F903C">
      <w:pPr>
        <w:pageBreakBefore w:val="0"/>
        <w:kinsoku/>
        <w:wordWrap/>
        <w:topLinePunct w:val="0"/>
        <w:bidi w:val="0"/>
        <w:ind w:firstLine="480" w:firstLineChars="200"/>
        <w:jc w:val="left"/>
        <w:textAlignment w:val="auto"/>
        <w:rPr>
          <w:color w:val="auto"/>
          <w:highlight w:val="none"/>
        </w:rPr>
      </w:pPr>
    </w:p>
    <w:p w14:paraId="722D3113">
      <w:pPr>
        <w:pageBreakBefore w:val="0"/>
        <w:kinsoku/>
        <w:wordWrap/>
        <w:topLinePunct w:val="0"/>
        <w:bidi w:val="0"/>
        <w:ind w:firstLine="480" w:firstLineChars="200"/>
        <w:jc w:val="left"/>
        <w:textAlignment w:val="auto"/>
        <w:rPr>
          <w:color w:val="auto"/>
          <w:highlight w:val="none"/>
        </w:rPr>
      </w:pPr>
    </w:p>
    <w:p w14:paraId="4AC09997">
      <w:pPr>
        <w:pageBreakBefore w:val="0"/>
        <w:kinsoku/>
        <w:wordWrap/>
        <w:topLinePunct w:val="0"/>
        <w:bidi w:val="0"/>
        <w:ind w:firstLine="480" w:firstLineChars="200"/>
        <w:jc w:val="left"/>
        <w:textAlignment w:val="auto"/>
        <w:rPr>
          <w:color w:val="auto"/>
          <w:highlight w:val="none"/>
        </w:rPr>
      </w:pPr>
    </w:p>
    <w:p w14:paraId="59D12114">
      <w:pPr>
        <w:pageBreakBefore w:val="0"/>
        <w:kinsoku/>
        <w:wordWrap/>
        <w:topLinePunct w:val="0"/>
        <w:bidi w:val="0"/>
        <w:ind w:firstLine="480" w:firstLineChars="200"/>
        <w:jc w:val="left"/>
        <w:textAlignment w:val="auto"/>
        <w:rPr>
          <w:color w:val="auto"/>
          <w:highlight w:val="none"/>
        </w:rPr>
      </w:pPr>
    </w:p>
    <w:p w14:paraId="46EED355">
      <w:pPr>
        <w:pageBreakBefore w:val="0"/>
        <w:kinsoku/>
        <w:wordWrap/>
        <w:topLinePunct w:val="0"/>
        <w:bidi w:val="0"/>
        <w:ind w:firstLine="480" w:firstLineChars="200"/>
        <w:jc w:val="left"/>
        <w:textAlignment w:val="auto"/>
        <w:rPr>
          <w:color w:val="auto"/>
          <w:highlight w:val="none"/>
        </w:rPr>
      </w:pPr>
    </w:p>
    <w:p w14:paraId="532E4044">
      <w:pPr>
        <w:pageBreakBefore w:val="0"/>
        <w:kinsoku/>
        <w:wordWrap/>
        <w:topLinePunct w:val="0"/>
        <w:bidi w:val="0"/>
        <w:ind w:firstLine="480" w:firstLineChars="200"/>
        <w:jc w:val="left"/>
        <w:textAlignment w:val="auto"/>
        <w:rPr>
          <w:color w:val="auto"/>
          <w:highlight w:val="none"/>
        </w:rPr>
      </w:pPr>
    </w:p>
    <w:p w14:paraId="3064491F">
      <w:pPr>
        <w:pageBreakBefore w:val="0"/>
        <w:kinsoku/>
        <w:wordWrap/>
        <w:topLinePunct w:val="0"/>
        <w:bidi w:val="0"/>
        <w:ind w:firstLine="480" w:firstLineChars="200"/>
        <w:jc w:val="left"/>
        <w:textAlignment w:val="auto"/>
        <w:rPr>
          <w:color w:val="auto"/>
          <w:highlight w:val="none"/>
        </w:rPr>
      </w:pPr>
    </w:p>
    <w:p w14:paraId="1255EAA1">
      <w:pPr>
        <w:pageBreakBefore w:val="0"/>
        <w:kinsoku/>
        <w:wordWrap/>
        <w:topLinePunct w:val="0"/>
        <w:bidi w:val="0"/>
        <w:ind w:firstLine="480" w:firstLineChars="200"/>
        <w:jc w:val="left"/>
        <w:textAlignment w:val="auto"/>
        <w:rPr>
          <w:color w:val="auto"/>
          <w:highlight w:val="none"/>
        </w:rPr>
      </w:pPr>
    </w:p>
    <w:p w14:paraId="0516D718">
      <w:pPr>
        <w:pageBreakBefore w:val="0"/>
        <w:kinsoku/>
        <w:wordWrap/>
        <w:topLinePunct w:val="0"/>
        <w:bidi w:val="0"/>
        <w:ind w:firstLine="480" w:firstLineChars="200"/>
        <w:jc w:val="left"/>
        <w:textAlignment w:val="auto"/>
        <w:rPr>
          <w:color w:val="auto"/>
          <w:highlight w:val="none"/>
        </w:rPr>
      </w:pPr>
    </w:p>
    <w:p w14:paraId="58465476">
      <w:pPr>
        <w:pageBreakBefore w:val="0"/>
        <w:kinsoku/>
        <w:wordWrap/>
        <w:topLinePunct w:val="0"/>
        <w:bidi w:val="0"/>
        <w:ind w:firstLine="480" w:firstLineChars="200"/>
        <w:jc w:val="left"/>
        <w:textAlignment w:val="auto"/>
        <w:rPr>
          <w:color w:val="auto"/>
          <w:highlight w:val="none"/>
        </w:rPr>
      </w:pPr>
    </w:p>
    <w:bookmarkEnd w:id="164"/>
    <w:bookmarkEnd w:id="165"/>
    <w:p w14:paraId="1D231B2B">
      <w:pPr>
        <w:pStyle w:val="5"/>
        <w:pageBreakBefore w:val="0"/>
        <w:kinsoku/>
        <w:wordWrap/>
        <w:topLinePunct w:val="0"/>
        <w:bidi w:val="0"/>
        <w:spacing w:before="0" w:after="0" w:line="400" w:lineRule="exact"/>
        <w:jc w:val="left"/>
        <w:textAlignment w:val="auto"/>
        <w:rPr>
          <w:rFonts w:asciiTheme="minorEastAsia" w:hAnsiTheme="minorEastAsia" w:eastAsiaTheme="minorEastAsia" w:cstheme="minorEastAsia"/>
          <w:color w:val="auto"/>
          <w:sz w:val="24"/>
          <w:highlight w:val="none"/>
        </w:rPr>
      </w:pPr>
      <w:bookmarkStart w:id="166" w:name="_Toc342913419"/>
      <w:bookmarkStart w:id="167" w:name="_Toc20838"/>
      <w:bookmarkStart w:id="168" w:name="_Toc313008356"/>
      <w:bookmarkStart w:id="169" w:name="_Toc313888360"/>
      <w:bookmarkStart w:id="170" w:name="_Toc12789073"/>
      <w:bookmarkStart w:id="171" w:name="_Toc283382454"/>
    </w:p>
    <w:p w14:paraId="66D61477">
      <w:pPr>
        <w:pStyle w:val="5"/>
        <w:pageBreakBefore w:val="0"/>
        <w:kinsoku/>
        <w:wordWrap/>
        <w:topLinePunct w:val="0"/>
        <w:bidi w:val="0"/>
        <w:spacing w:before="0" w:after="0" w:line="400" w:lineRule="exact"/>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一、经济部分</w:t>
      </w:r>
      <w:bookmarkEnd w:id="166"/>
      <w:bookmarkEnd w:id="167"/>
      <w:bookmarkEnd w:id="168"/>
      <w:bookmarkEnd w:id="169"/>
    </w:p>
    <w:bookmarkEnd w:id="170"/>
    <w:bookmarkEnd w:id="171"/>
    <w:p w14:paraId="3DDBFCE3">
      <w:pPr>
        <w:pageBreakBefore w:val="0"/>
        <w:tabs>
          <w:tab w:val="left" w:pos="6300"/>
        </w:tabs>
        <w:kinsoku/>
        <w:wordWrap/>
        <w:topLinePunct w:val="0"/>
        <w:bidi w:val="0"/>
        <w:snapToGrid w:val="0"/>
        <w:ind w:firstLine="482" w:firstLineChars="200"/>
        <w:jc w:val="both"/>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val="0"/>
          <w:color w:val="auto"/>
          <w:highlight w:val="none"/>
        </w:rPr>
        <w:t>（一）竞争性比选报价函</w:t>
      </w:r>
    </w:p>
    <w:p w14:paraId="3B815A45">
      <w:pPr>
        <w:pageBreakBefore w:val="0"/>
        <w:tabs>
          <w:tab w:val="left" w:pos="6300"/>
        </w:tabs>
        <w:kinsoku/>
        <w:wordWrap/>
        <w:topLinePunct w:val="0"/>
        <w:bidi w:val="0"/>
        <w:snapToGrid w:val="0"/>
        <w:textAlignment w:val="auto"/>
        <w:outlineLvl w:val="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竞争性比选报价函</w:t>
      </w:r>
    </w:p>
    <w:p w14:paraId="6C70DFAE">
      <w:pPr>
        <w:pageBreakBefore w:val="0"/>
        <w:tabs>
          <w:tab w:val="left" w:pos="6300"/>
        </w:tabs>
        <w:kinsoku/>
        <w:wordWrap/>
        <w:topLinePunct w:val="0"/>
        <w:bidi w:val="0"/>
        <w:snapToGrid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（比选代理机构名称）</w:t>
      </w:r>
      <w:r>
        <w:rPr>
          <w:rFonts w:hint="eastAsia" w:asciiTheme="minorEastAsia" w:hAnsiTheme="minorEastAsia" w:eastAsiaTheme="minorEastAsia" w:cstheme="minorEastAsia"/>
          <w:color w:val="auto"/>
          <w:highlight w:val="none"/>
        </w:rPr>
        <w:t>：</w:t>
      </w:r>
    </w:p>
    <w:p w14:paraId="41421584">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我方收到</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（项目名称）的竞争性比选文件，经详细研究，决定参加该项目的比选。</w:t>
      </w:r>
    </w:p>
    <w:p w14:paraId="1F4033CF">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1.愿意按照竞争性比选文件中的一切要求，提供本项目的所有服务，同意</w:t>
      </w:r>
      <w:r>
        <w:rPr>
          <w:rFonts w:hint="eastAsia" w:asciiTheme="minorEastAsia" w:hAnsiTheme="minorEastAsia" w:eastAsiaTheme="minorEastAsia" w:cstheme="minorEastAsia"/>
          <w:color w:val="auto"/>
          <w:highlight w:val="none"/>
          <w:lang w:val="en-US" w:eastAsia="zh-CN"/>
        </w:rPr>
        <w:t>比选总</w:t>
      </w:r>
      <w:r>
        <w:rPr>
          <w:rFonts w:hint="eastAsia" w:asciiTheme="minorEastAsia" w:hAnsiTheme="minorEastAsia" w:eastAsiaTheme="minorEastAsia" w:cstheme="minorEastAsia"/>
          <w:color w:val="auto"/>
          <w:highlight w:val="none"/>
        </w:rPr>
        <w:t>报价为人民币大写：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；人民币小写：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14:paraId="7D105148">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2.我方现提交的响应文件为：响应文件正本</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份，副本</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份，电子文档</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份。</w:t>
      </w:r>
    </w:p>
    <w:p w14:paraId="760B2320">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3.我方承诺：本次比选的有效期为提交响应文件截止时间起90天。</w:t>
      </w:r>
    </w:p>
    <w:p w14:paraId="244F7917">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4.我方完全理解和接受贵方竞争性比选文件的一切规定和要求及评审办法。</w:t>
      </w:r>
    </w:p>
    <w:p w14:paraId="17E52194">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5.在整个竞争性比选过程中，我方若有违规行为，接受按照《中华人民共和国政府采购法》和《竞争性比选文件》之规定给予惩罚。</w:t>
      </w:r>
    </w:p>
    <w:p w14:paraId="4C45E369">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6.我方若成为成交供应商，将按照最终比选结果签订合同，并且严格履行合同义务。本承诺函将成为合同不可分割的一部分，与合同具有同等的法律效力。</w:t>
      </w:r>
    </w:p>
    <w:p w14:paraId="30321946">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7.如果我方成为成交供应商，保证在接到成交通知书后，向比选代理机构缴纳竞争性比选文件规定的采购代理服务费。</w:t>
      </w:r>
    </w:p>
    <w:p w14:paraId="0D005C03">
      <w:pPr>
        <w:pageBreakBefore w:val="0"/>
        <w:tabs>
          <w:tab w:val="left" w:pos="6300"/>
        </w:tabs>
        <w:kinsoku/>
        <w:wordWrap/>
        <w:topLinePunct w:val="0"/>
        <w:bidi w:val="0"/>
        <w:snapToGrid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8.我方未为采购项目提供整体设计、规范编制或者项目管理、监理、检测等服务。</w:t>
      </w:r>
    </w:p>
    <w:p w14:paraId="61D6A0CD">
      <w:pPr>
        <w:pageBreakBefore w:val="0"/>
        <w:tabs>
          <w:tab w:val="left" w:pos="6300"/>
        </w:tabs>
        <w:kinsoku/>
        <w:wordWrap/>
        <w:topLinePunct w:val="0"/>
        <w:bidi w:val="0"/>
        <w:snapToGrid w:val="0"/>
        <w:jc w:val="left"/>
        <w:textAlignment w:val="auto"/>
        <w:rPr>
          <w:rFonts w:asciiTheme="minorEastAsia" w:hAnsiTheme="minorEastAsia" w:eastAsiaTheme="minorEastAsia" w:cstheme="minorEastAsia"/>
          <w:color w:val="auto"/>
          <w:highlight w:val="none"/>
        </w:rPr>
      </w:pPr>
    </w:p>
    <w:p w14:paraId="01E3BDC8">
      <w:pPr>
        <w:pageBreakBefore w:val="0"/>
        <w:tabs>
          <w:tab w:val="left" w:pos="6300"/>
        </w:tabs>
        <w:kinsoku/>
        <w:wordWrap/>
        <w:topLinePunct w:val="0"/>
        <w:bidi w:val="0"/>
        <w:snapToGrid w:val="0"/>
        <w:ind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供应商（公章）或自然人签署：</w:t>
      </w:r>
    </w:p>
    <w:p w14:paraId="18F444F3">
      <w:pPr>
        <w:pageBreakBefore w:val="0"/>
        <w:tabs>
          <w:tab w:val="left" w:pos="6300"/>
        </w:tabs>
        <w:kinsoku/>
        <w:wordWrap/>
        <w:topLinePunct w:val="0"/>
        <w:bidi w:val="0"/>
        <w:snapToGrid w:val="0"/>
        <w:ind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  </w:t>
      </w:r>
    </w:p>
    <w:p w14:paraId="6E05E6F5">
      <w:pPr>
        <w:pageBreakBefore w:val="0"/>
        <w:tabs>
          <w:tab w:val="left" w:pos="6300"/>
        </w:tabs>
        <w:kinsoku/>
        <w:wordWrap/>
        <w:topLinePunct w:val="0"/>
        <w:bidi w:val="0"/>
        <w:snapToGrid w:val="0"/>
        <w:ind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电话：                                                                                       </w:t>
      </w:r>
    </w:p>
    <w:p w14:paraId="737A3D30">
      <w:pPr>
        <w:pageBreakBefore w:val="0"/>
        <w:tabs>
          <w:tab w:val="left" w:pos="6300"/>
        </w:tabs>
        <w:kinsoku/>
        <w:wordWrap/>
        <w:topLinePunct w:val="0"/>
        <w:bidi w:val="0"/>
        <w:snapToGrid w:val="0"/>
        <w:ind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p>
    <w:p w14:paraId="338A41C4">
      <w:pPr>
        <w:pageBreakBefore w:val="0"/>
        <w:tabs>
          <w:tab w:val="left" w:pos="6300"/>
        </w:tabs>
        <w:kinsoku/>
        <w:wordWrap/>
        <w:topLinePunct w:val="0"/>
        <w:bidi w:val="0"/>
        <w:snapToGrid w:val="0"/>
        <w:ind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5A09C243">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（二）明细报价表</w:t>
      </w:r>
    </w:p>
    <w:p w14:paraId="436E57CF">
      <w:pPr>
        <w:pageBreakBefore w:val="0"/>
        <w:tabs>
          <w:tab w:val="left" w:pos="6300"/>
        </w:tabs>
        <w:kinsoku/>
        <w:wordWrap/>
        <w:topLinePunct w:val="0"/>
        <w:bidi w:val="0"/>
        <w:snapToGrid w:val="0"/>
        <w:textAlignment w:val="auto"/>
        <w:outlineLvl w:val="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明细报价表</w:t>
      </w:r>
    </w:p>
    <w:p w14:paraId="7B2B875F">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项目编号：                              </w:t>
      </w:r>
    </w:p>
    <w:p w14:paraId="4FF54C49">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项目名称：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276C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107C6144">
            <w:pPr>
              <w:pageBreakBefore w:val="0"/>
              <w:kinsoku/>
              <w:wordWrap/>
              <w:topLinePunct w:val="0"/>
              <w:bidi w:val="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序号</w:t>
            </w:r>
          </w:p>
        </w:tc>
        <w:tc>
          <w:tcPr>
            <w:tcW w:w="1557" w:type="dxa"/>
            <w:vAlign w:val="center"/>
          </w:tcPr>
          <w:p w14:paraId="0EAC31E4">
            <w:pPr>
              <w:pageBreakBefore w:val="0"/>
              <w:kinsoku/>
              <w:wordWrap/>
              <w:topLinePunct w:val="0"/>
              <w:bidi w:val="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名称</w:t>
            </w:r>
          </w:p>
        </w:tc>
        <w:tc>
          <w:tcPr>
            <w:tcW w:w="3127" w:type="dxa"/>
            <w:vAlign w:val="center"/>
          </w:tcPr>
          <w:p w14:paraId="7F02B68A">
            <w:pPr>
              <w:pageBreakBefore w:val="0"/>
              <w:kinsoku/>
              <w:wordWrap/>
              <w:topLinePunct w:val="0"/>
              <w:bidi w:val="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相关信息</w:t>
            </w:r>
          </w:p>
        </w:tc>
        <w:tc>
          <w:tcPr>
            <w:tcW w:w="1235" w:type="dxa"/>
            <w:vAlign w:val="center"/>
          </w:tcPr>
          <w:p w14:paraId="2621CD9C">
            <w:pPr>
              <w:pageBreakBefore w:val="0"/>
              <w:kinsoku/>
              <w:wordWrap/>
              <w:topLinePunct w:val="0"/>
              <w:bidi w:val="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数量</w:t>
            </w:r>
          </w:p>
        </w:tc>
        <w:tc>
          <w:tcPr>
            <w:tcW w:w="1235" w:type="dxa"/>
            <w:vAlign w:val="center"/>
          </w:tcPr>
          <w:p w14:paraId="79D9AEB6">
            <w:pPr>
              <w:pageBreakBefore w:val="0"/>
              <w:kinsoku/>
              <w:wordWrap/>
              <w:topLinePunct w:val="0"/>
              <w:bidi w:val="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单价</w:t>
            </w:r>
          </w:p>
        </w:tc>
        <w:tc>
          <w:tcPr>
            <w:tcW w:w="1235" w:type="dxa"/>
            <w:vAlign w:val="center"/>
          </w:tcPr>
          <w:p w14:paraId="2F10828A">
            <w:pPr>
              <w:pageBreakBefore w:val="0"/>
              <w:kinsoku/>
              <w:wordWrap/>
              <w:topLinePunct w:val="0"/>
              <w:bidi w:val="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合计</w:t>
            </w:r>
          </w:p>
        </w:tc>
      </w:tr>
      <w:tr w14:paraId="130D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39" w:type="dxa"/>
            <w:vAlign w:val="center"/>
          </w:tcPr>
          <w:p w14:paraId="1196C7ED">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557" w:type="dxa"/>
            <w:vAlign w:val="center"/>
          </w:tcPr>
          <w:p w14:paraId="60808DD0">
            <w:pPr>
              <w:pageBreakBefore w:val="0"/>
              <w:kinsoku/>
              <w:wordWrap/>
              <w:topLinePunct w:val="0"/>
              <w:bidi w:val="0"/>
              <w:jc w:val="left"/>
              <w:textAlignment w:val="auto"/>
              <w:rPr>
                <w:rFonts w:hint="default" w:asciiTheme="minorEastAsia" w:hAnsiTheme="minorEastAsia" w:eastAsiaTheme="minorEastAsia" w:cstheme="minorEastAsia"/>
                <w:color w:val="auto"/>
                <w:highlight w:val="none"/>
                <w:lang w:val="en-US" w:eastAsia="zh-CN"/>
              </w:rPr>
            </w:pPr>
          </w:p>
        </w:tc>
        <w:tc>
          <w:tcPr>
            <w:tcW w:w="3127" w:type="dxa"/>
          </w:tcPr>
          <w:p w14:paraId="3ECD3FAD">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6310A4E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10929EE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63E63F0F">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1334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exact"/>
          <w:jc w:val="center"/>
        </w:trPr>
        <w:tc>
          <w:tcPr>
            <w:tcW w:w="939" w:type="dxa"/>
            <w:vAlign w:val="center"/>
          </w:tcPr>
          <w:p w14:paraId="1AFECFC6">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557" w:type="dxa"/>
            <w:vAlign w:val="center"/>
          </w:tcPr>
          <w:p w14:paraId="3C7592EE">
            <w:pPr>
              <w:pageBreakBefore w:val="0"/>
              <w:kinsoku/>
              <w:wordWrap/>
              <w:topLinePunct w:val="0"/>
              <w:bidi w:val="0"/>
              <w:jc w:val="left"/>
              <w:textAlignment w:val="auto"/>
              <w:rPr>
                <w:rFonts w:hint="eastAsia" w:asciiTheme="minorEastAsia" w:hAnsiTheme="minorEastAsia" w:eastAsiaTheme="minorEastAsia" w:cstheme="minorEastAsia"/>
                <w:color w:val="auto"/>
                <w:highlight w:val="none"/>
                <w:lang w:val="en-US" w:eastAsia="zh-CN"/>
              </w:rPr>
            </w:pPr>
          </w:p>
        </w:tc>
        <w:tc>
          <w:tcPr>
            <w:tcW w:w="3127" w:type="dxa"/>
          </w:tcPr>
          <w:p w14:paraId="0592908D">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62C02DC3">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01A8890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399E913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54AD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7DC20F2">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1557" w:type="dxa"/>
            <w:vAlign w:val="center"/>
          </w:tcPr>
          <w:p w14:paraId="02E8CE9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384B29B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368B17D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111D4D0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2C1FA296">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1400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1C07119">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1557" w:type="dxa"/>
            <w:vAlign w:val="center"/>
          </w:tcPr>
          <w:p w14:paraId="1EBF8F38">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35E62798">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5989BA4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13BCEBC6">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51ADCF9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0425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9668D7D">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1557" w:type="dxa"/>
            <w:vAlign w:val="center"/>
          </w:tcPr>
          <w:p w14:paraId="6E4EF21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65A9412D">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293654CF">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24604D89">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1D8B4D6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6C2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01F109A">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1557" w:type="dxa"/>
            <w:vAlign w:val="center"/>
          </w:tcPr>
          <w:p w14:paraId="02CCBCF7">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0379FB1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79A367E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0CD59D4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79FFFA2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359F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EDAAF79">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1557" w:type="dxa"/>
            <w:vAlign w:val="center"/>
          </w:tcPr>
          <w:p w14:paraId="468A8581">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4B3089D1">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2023FC9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1F9E8C7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207EA57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6AFC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4FA704">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w:t>
            </w:r>
          </w:p>
        </w:tc>
        <w:tc>
          <w:tcPr>
            <w:tcW w:w="1557" w:type="dxa"/>
            <w:vAlign w:val="center"/>
          </w:tcPr>
          <w:p w14:paraId="1BC715A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3F9763CA">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2DDC2356">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35" w:type="dxa"/>
          </w:tcPr>
          <w:p w14:paraId="714463BF">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67B3777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62BE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1869BCE">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p>
        </w:tc>
        <w:tc>
          <w:tcPr>
            <w:tcW w:w="1557" w:type="dxa"/>
            <w:vAlign w:val="center"/>
          </w:tcPr>
          <w:p w14:paraId="0414208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13319E96">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719DA067">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35" w:type="dxa"/>
          </w:tcPr>
          <w:p w14:paraId="471F8D4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207C7C7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1845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FCE8B6B">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c>
          <w:tcPr>
            <w:tcW w:w="1557" w:type="dxa"/>
            <w:vAlign w:val="center"/>
          </w:tcPr>
          <w:p w14:paraId="41C77411">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3127" w:type="dxa"/>
          </w:tcPr>
          <w:p w14:paraId="1BBC951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2CB0F9FC">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35" w:type="dxa"/>
          </w:tcPr>
          <w:p w14:paraId="1C7315D6">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06196BB1">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7638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E1958DD">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p>
        </w:tc>
        <w:tc>
          <w:tcPr>
            <w:tcW w:w="1557" w:type="dxa"/>
            <w:vAlign w:val="center"/>
          </w:tcPr>
          <w:p w14:paraId="1D72D980">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3127" w:type="dxa"/>
          </w:tcPr>
          <w:p w14:paraId="5A0EB45A">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vAlign w:val="center"/>
          </w:tcPr>
          <w:p w14:paraId="0129CB06">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35" w:type="dxa"/>
          </w:tcPr>
          <w:p w14:paraId="3B5E4EF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c>
          <w:tcPr>
            <w:tcW w:w="1235" w:type="dxa"/>
          </w:tcPr>
          <w:p w14:paraId="2C09276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r w14:paraId="0008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F0398EF">
            <w:pPr>
              <w:pStyle w:val="11"/>
              <w:pageBreakBefore w:val="0"/>
              <w:kinsoku/>
              <w:wordWrap/>
              <w:topLinePunct w:val="0"/>
              <w:bidi w:val="0"/>
              <w:spacing w:line="240" w:lineRule="atLeast"/>
              <w:ind w:left="480"/>
              <w:jc w:val="lef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w:t>
            </w:r>
          </w:p>
        </w:tc>
        <w:tc>
          <w:tcPr>
            <w:tcW w:w="1557" w:type="dxa"/>
            <w:vAlign w:val="center"/>
          </w:tcPr>
          <w:p w14:paraId="480F0A86">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总计</w:t>
            </w:r>
          </w:p>
        </w:tc>
        <w:tc>
          <w:tcPr>
            <w:tcW w:w="6832" w:type="dxa"/>
            <w:gridSpan w:val="4"/>
          </w:tcPr>
          <w:p w14:paraId="0413A0B5">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tc>
      </w:tr>
    </w:tbl>
    <w:p w14:paraId="72878EAE">
      <w:pPr>
        <w:pageBreakBefore w:val="0"/>
        <w:kinsoku/>
        <w:wordWrap/>
        <w:topLinePunct w:val="0"/>
        <w:bidi w:val="0"/>
        <w:snapToGrid w:val="0"/>
        <w:spacing w:line="500" w:lineRule="exact"/>
        <w:ind w:firstLine="480" w:firstLineChars="200"/>
        <w:jc w:val="left"/>
        <w:textAlignment w:val="auto"/>
        <w:rPr>
          <w:rFonts w:asciiTheme="minorEastAsia" w:hAnsiTheme="minorEastAsia" w:eastAsiaTheme="minorEastAsia" w:cstheme="minorEastAsia"/>
          <w:color w:val="auto"/>
          <w:highlight w:val="none"/>
        </w:rPr>
      </w:pPr>
    </w:p>
    <w:p w14:paraId="5579A1FF">
      <w:pPr>
        <w:pageBreakBefore w:val="0"/>
        <w:kinsoku/>
        <w:wordWrap/>
        <w:overflowPunct w:val="0"/>
        <w:topLinePunct w:val="0"/>
        <w:autoSpaceDE w:val="0"/>
        <w:autoSpaceDN w:val="0"/>
        <w:bidi w:val="0"/>
        <w:adjustRightInd w:val="0"/>
        <w:snapToGrid w:val="0"/>
        <w:spacing w:line="360" w:lineRule="auto"/>
        <w:ind w:firstLine="480" w:firstLineChars="200"/>
        <w:jc w:val="both"/>
        <w:textAlignment w:val="auto"/>
        <w:rPr>
          <w:bCs w:val="0"/>
          <w:color w:val="auto"/>
          <w:kern w:val="2"/>
          <w:szCs w:val="28"/>
          <w:highlight w:val="none"/>
        </w:rPr>
      </w:pPr>
      <w:r>
        <w:rPr>
          <w:rFonts w:hint="eastAsia"/>
          <w:bCs w:val="0"/>
          <w:color w:val="auto"/>
          <w:kern w:val="2"/>
          <w:szCs w:val="28"/>
          <w:highlight w:val="none"/>
        </w:rPr>
        <w:t>供应商：                     法定代表人（或法定代表人授权代表）或自然人：</w:t>
      </w:r>
    </w:p>
    <w:p w14:paraId="364893C5">
      <w:pPr>
        <w:pageBreakBefore w:val="0"/>
        <w:kinsoku/>
        <w:wordWrap/>
        <w:overflowPunct w:val="0"/>
        <w:topLinePunct w:val="0"/>
        <w:autoSpaceDE w:val="0"/>
        <w:autoSpaceDN w:val="0"/>
        <w:bidi w:val="0"/>
        <w:adjustRightInd w:val="0"/>
        <w:snapToGrid w:val="0"/>
        <w:spacing w:line="360" w:lineRule="auto"/>
        <w:ind w:firstLine="480" w:firstLineChars="200"/>
        <w:jc w:val="both"/>
        <w:textAlignment w:val="auto"/>
        <w:rPr>
          <w:bCs w:val="0"/>
          <w:color w:val="auto"/>
          <w:kern w:val="2"/>
          <w:szCs w:val="28"/>
          <w:highlight w:val="none"/>
        </w:rPr>
      </w:pPr>
      <w:r>
        <w:rPr>
          <w:rFonts w:hint="eastAsia"/>
          <w:bCs w:val="0"/>
          <w:color w:val="auto"/>
          <w:kern w:val="2"/>
          <w:szCs w:val="28"/>
          <w:highlight w:val="none"/>
        </w:rPr>
        <w:t xml:space="preserve">  （供应商公章）                               （签署或盖章）</w:t>
      </w:r>
    </w:p>
    <w:p w14:paraId="1959C822">
      <w:pPr>
        <w:pageBreakBefore w:val="0"/>
        <w:kinsoku/>
        <w:wordWrap/>
        <w:overflowPunct w:val="0"/>
        <w:topLinePunct w:val="0"/>
        <w:autoSpaceDE w:val="0"/>
        <w:autoSpaceDN w:val="0"/>
        <w:bidi w:val="0"/>
        <w:adjustRightInd w:val="0"/>
        <w:snapToGrid w:val="0"/>
        <w:spacing w:line="360" w:lineRule="auto"/>
        <w:ind w:firstLine="480" w:firstLineChars="200"/>
        <w:jc w:val="both"/>
        <w:textAlignment w:val="auto"/>
        <w:rPr>
          <w:bCs w:val="0"/>
          <w:color w:val="auto"/>
          <w:kern w:val="2"/>
          <w:szCs w:val="28"/>
          <w:highlight w:val="none"/>
        </w:rPr>
      </w:pPr>
      <w:r>
        <w:rPr>
          <w:rFonts w:hint="eastAsia"/>
          <w:bCs w:val="0"/>
          <w:color w:val="auto"/>
          <w:kern w:val="2"/>
          <w:szCs w:val="28"/>
          <w:highlight w:val="none"/>
        </w:rPr>
        <w:t xml:space="preserve">                                            年     月     日</w:t>
      </w:r>
    </w:p>
    <w:p w14:paraId="245F727B">
      <w:pPr>
        <w:pageBreakBefore w:val="0"/>
        <w:kinsoku/>
        <w:wordWrap/>
        <w:overflowPunct w:val="0"/>
        <w:topLinePunct w:val="0"/>
        <w:autoSpaceDE w:val="0"/>
        <w:autoSpaceDN w:val="0"/>
        <w:bidi w:val="0"/>
        <w:adjustRightInd w:val="0"/>
        <w:snapToGrid w:val="0"/>
        <w:spacing w:line="360" w:lineRule="auto"/>
        <w:ind w:firstLine="480" w:firstLineChars="200"/>
        <w:jc w:val="both"/>
        <w:textAlignment w:val="auto"/>
        <w:rPr>
          <w:bCs w:val="0"/>
          <w:color w:val="auto"/>
          <w:kern w:val="2"/>
          <w:szCs w:val="28"/>
          <w:highlight w:val="none"/>
        </w:rPr>
      </w:pPr>
      <w:r>
        <w:rPr>
          <w:rFonts w:hint="eastAsia"/>
          <w:bCs w:val="0"/>
          <w:color w:val="auto"/>
          <w:kern w:val="2"/>
          <w:szCs w:val="28"/>
          <w:highlight w:val="none"/>
        </w:rPr>
        <w:t>注：</w:t>
      </w:r>
    </w:p>
    <w:p w14:paraId="7CB7A003">
      <w:pPr>
        <w:pageBreakBefore w:val="0"/>
        <w:kinsoku/>
        <w:wordWrap/>
        <w:overflowPunct w:val="0"/>
        <w:topLinePunct w:val="0"/>
        <w:autoSpaceDE w:val="0"/>
        <w:autoSpaceDN w:val="0"/>
        <w:bidi w:val="0"/>
        <w:adjustRightInd w:val="0"/>
        <w:snapToGrid w:val="0"/>
        <w:spacing w:line="360" w:lineRule="auto"/>
        <w:ind w:firstLine="480" w:firstLineChars="200"/>
        <w:jc w:val="both"/>
        <w:textAlignment w:val="auto"/>
        <w:rPr>
          <w:bCs w:val="0"/>
          <w:color w:val="auto"/>
          <w:kern w:val="2"/>
          <w:szCs w:val="28"/>
          <w:highlight w:val="none"/>
        </w:rPr>
      </w:pPr>
      <w:r>
        <w:rPr>
          <w:rFonts w:hint="eastAsia"/>
          <w:bCs w:val="0"/>
          <w:color w:val="auto"/>
          <w:kern w:val="2"/>
          <w:szCs w:val="28"/>
          <w:highlight w:val="none"/>
        </w:rPr>
        <w:t>1.供应商应完整填写本表。</w:t>
      </w:r>
    </w:p>
    <w:p w14:paraId="2B82904C">
      <w:pPr>
        <w:pageBreakBefore w:val="0"/>
        <w:kinsoku/>
        <w:wordWrap/>
        <w:overflowPunct w:val="0"/>
        <w:topLinePunct w:val="0"/>
        <w:autoSpaceDE w:val="0"/>
        <w:autoSpaceDN w:val="0"/>
        <w:bidi w:val="0"/>
        <w:adjustRightInd w:val="0"/>
        <w:snapToGrid w:val="0"/>
        <w:spacing w:line="360" w:lineRule="auto"/>
        <w:ind w:firstLine="480" w:firstLineChars="200"/>
        <w:jc w:val="both"/>
        <w:textAlignment w:val="auto"/>
        <w:rPr>
          <w:bCs w:val="0"/>
          <w:color w:val="auto"/>
          <w:kern w:val="2"/>
          <w:szCs w:val="28"/>
          <w:highlight w:val="none"/>
        </w:rPr>
      </w:pPr>
      <w:r>
        <w:rPr>
          <w:rFonts w:hint="eastAsia"/>
          <w:bCs w:val="0"/>
          <w:color w:val="auto"/>
          <w:kern w:val="2"/>
          <w:szCs w:val="28"/>
          <w:highlight w:val="none"/>
        </w:rPr>
        <w:t>2.该表可扩展</w:t>
      </w:r>
      <w:bookmarkStart w:id="172" w:name="OLE_LINK1"/>
      <w:bookmarkStart w:id="173" w:name="OLE_LINK2"/>
      <w:r>
        <w:rPr>
          <w:rFonts w:hint="eastAsia"/>
          <w:bCs w:val="0"/>
          <w:color w:val="auto"/>
          <w:kern w:val="2"/>
          <w:szCs w:val="28"/>
          <w:highlight w:val="none"/>
        </w:rPr>
        <w:t>。</w:t>
      </w:r>
      <w:bookmarkEnd w:id="172"/>
      <w:bookmarkEnd w:id="173"/>
    </w:p>
    <w:p w14:paraId="4AE67B2A">
      <w:pPr>
        <w:pageBreakBefore w:val="0"/>
        <w:kinsoku/>
        <w:wordWrap/>
        <w:topLinePunct w:val="0"/>
        <w:bidi w:val="0"/>
        <w:snapToGrid w:val="0"/>
        <w:jc w:val="left"/>
        <w:textAlignment w:val="auto"/>
        <w:rPr>
          <w:rFonts w:asciiTheme="minorEastAsia" w:hAnsiTheme="minorEastAsia" w:eastAsiaTheme="minorEastAsia" w:cstheme="minorEastAsia"/>
          <w:color w:val="auto"/>
          <w:highlight w:val="none"/>
        </w:rPr>
        <w:sectPr>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stheme="minorEastAsia"/>
          <w:color w:val="auto"/>
          <w:highlight w:val="none"/>
        </w:rPr>
        <w:t xml:space="preserve">                            </w:t>
      </w:r>
    </w:p>
    <w:p w14:paraId="070FE602">
      <w:pPr>
        <w:pStyle w:val="5"/>
        <w:pageBreakBefore w:val="0"/>
        <w:kinsoku/>
        <w:wordWrap/>
        <w:topLinePunct w:val="0"/>
        <w:bidi w:val="0"/>
        <w:spacing w:before="0" w:after="0" w:line="400" w:lineRule="exact"/>
        <w:jc w:val="left"/>
        <w:textAlignment w:val="auto"/>
        <w:rPr>
          <w:rFonts w:asciiTheme="minorEastAsia" w:hAnsiTheme="minorEastAsia" w:eastAsiaTheme="minorEastAsia" w:cstheme="minorEastAsia"/>
          <w:color w:val="auto"/>
          <w:sz w:val="24"/>
          <w:highlight w:val="none"/>
        </w:rPr>
      </w:pPr>
      <w:bookmarkStart w:id="174" w:name="_Toc342913420"/>
      <w:bookmarkStart w:id="175" w:name="_Toc313008357"/>
      <w:bookmarkStart w:id="176" w:name="_Toc313888361"/>
      <w:bookmarkStart w:id="177" w:name="_Toc6775"/>
      <w:r>
        <w:rPr>
          <w:rFonts w:hint="eastAsia" w:asciiTheme="minorEastAsia" w:hAnsiTheme="minorEastAsia" w:eastAsiaTheme="minorEastAsia" w:cstheme="minorEastAsia"/>
          <w:color w:val="auto"/>
          <w:sz w:val="24"/>
          <w:highlight w:val="none"/>
        </w:rPr>
        <w:t>二、服务部分</w:t>
      </w:r>
      <w:bookmarkEnd w:id="174"/>
      <w:bookmarkEnd w:id="175"/>
      <w:bookmarkEnd w:id="176"/>
      <w:bookmarkEnd w:id="177"/>
    </w:p>
    <w:p w14:paraId="07F795D9">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bookmarkStart w:id="178" w:name="_Toc313888362"/>
      <w:bookmarkStart w:id="179" w:name="_Toc342913421"/>
      <w:bookmarkStart w:id="180" w:name="_Toc313008358"/>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val="en-US" w:eastAsia="zh-CN"/>
        </w:rPr>
        <w:t>服务</w:t>
      </w:r>
      <w:r>
        <w:rPr>
          <w:rFonts w:hint="eastAsia" w:asciiTheme="minorEastAsia" w:hAnsiTheme="minorEastAsia" w:eastAsiaTheme="minorEastAsia" w:cstheme="minorEastAsia"/>
          <w:color w:val="auto"/>
          <w:highlight w:val="none"/>
        </w:rPr>
        <w:t>响应偏离表</w:t>
      </w:r>
    </w:p>
    <w:p w14:paraId="403C655F">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项目编号：                                </w:t>
      </w:r>
    </w:p>
    <w:p w14:paraId="6809C88C">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3C5F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5A5F974C">
            <w:pPr>
              <w:pageBreakBefore w:val="0"/>
              <w:tabs>
                <w:tab w:val="left" w:pos="6300"/>
              </w:tabs>
              <w:kinsoku/>
              <w:wordWrap/>
              <w:topLinePunct w:val="0"/>
              <w:bidi w:val="0"/>
              <w:snapToGrid w:val="0"/>
              <w:spacing w:line="500" w:lineRule="exac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541" w:type="pct"/>
            <w:vAlign w:val="center"/>
          </w:tcPr>
          <w:p w14:paraId="203C22CA">
            <w:pPr>
              <w:pageBreakBefore w:val="0"/>
              <w:tabs>
                <w:tab w:val="left" w:pos="6300"/>
              </w:tabs>
              <w:kinsoku/>
              <w:wordWrap/>
              <w:topLinePunct w:val="0"/>
              <w:bidi w:val="0"/>
              <w:snapToGrid w:val="0"/>
              <w:spacing w:line="500" w:lineRule="exac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tc>
        <w:tc>
          <w:tcPr>
            <w:tcW w:w="1600" w:type="pct"/>
            <w:vAlign w:val="center"/>
          </w:tcPr>
          <w:p w14:paraId="3E0F739A">
            <w:pPr>
              <w:pageBreakBefore w:val="0"/>
              <w:tabs>
                <w:tab w:val="left" w:pos="6300"/>
              </w:tabs>
              <w:kinsoku/>
              <w:wordWrap/>
              <w:topLinePunct w:val="0"/>
              <w:bidi w:val="0"/>
              <w:snapToGrid w:val="0"/>
              <w:spacing w:line="500" w:lineRule="exac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1199" w:type="pct"/>
            <w:vAlign w:val="center"/>
          </w:tcPr>
          <w:p w14:paraId="71D2BB13">
            <w:pPr>
              <w:pageBreakBefore w:val="0"/>
              <w:tabs>
                <w:tab w:val="left" w:pos="6300"/>
              </w:tabs>
              <w:kinsoku/>
              <w:wordWrap/>
              <w:topLinePunct w:val="0"/>
              <w:bidi w:val="0"/>
              <w:snapToGrid w:val="0"/>
              <w:spacing w:line="500" w:lineRule="exact"/>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差异说明</w:t>
            </w:r>
          </w:p>
        </w:tc>
      </w:tr>
      <w:tr w14:paraId="04C7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1CEA2A8">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2F42DC4D">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330A4493">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2BF583A3">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6383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D744C3F">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719DF629">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53F964AD">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21981C56">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3A95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5528AA8">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5A9E257F">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00116A82">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372FA9E2">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028A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6FF97CB">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166EF521">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39BEB72C">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6485F810">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578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0825125">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726FB223">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4211D450">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410AD49C">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42F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135386F">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41C2A914">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63DD4B4A">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3B9E4CB8">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4C87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ABCADD0">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1364F0B0">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22724789">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152F2412">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3F7B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4D697D4">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378B4388">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74AA95FD">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4F490617">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7211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297F8F9">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1B371D95">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2C76AEA8">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60171F1F">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r w14:paraId="643A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232C45F">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541" w:type="pct"/>
            <w:vAlign w:val="center"/>
          </w:tcPr>
          <w:p w14:paraId="60A44375">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600" w:type="pct"/>
            <w:vAlign w:val="center"/>
          </w:tcPr>
          <w:p w14:paraId="18BCBC45">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c>
          <w:tcPr>
            <w:tcW w:w="1199" w:type="pct"/>
            <w:vAlign w:val="center"/>
          </w:tcPr>
          <w:p w14:paraId="1B8F5199">
            <w:pPr>
              <w:pageBreakBefore w:val="0"/>
              <w:tabs>
                <w:tab w:val="left" w:pos="6300"/>
              </w:tabs>
              <w:kinsoku/>
              <w:wordWrap/>
              <w:topLinePunct w:val="0"/>
              <w:bidi w:val="0"/>
              <w:snapToGrid w:val="0"/>
              <w:spacing w:line="500" w:lineRule="exact"/>
              <w:jc w:val="left"/>
              <w:textAlignment w:val="auto"/>
              <w:outlineLvl w:val="0"/>
              <w:rPr>
                <w:rFonts w:asciiTheme="minorEastAsia" w:hAnsiTheme="minorEastAsia" w:eastAsiaTheme="minorEastAsia" w:cstheme="minorEastAsia"/>
                <w:color w:val="auto"/>
                <w:highlight w:val="none"/>
              </w:rPr>
            </w:pPr>
          </w:p>
        </w:tc>
      </w:tr>
    </w:tbl>
    <w:p w14:paraId="26D1D23B">
      <w:pPr>
        <w:pageBreakBefore w:val="0"/>
        <w:kinsoku/>
        <w:wordWrap/>
        <w:topLinePunct w:val="0"/>
        <w:bidi w:val="0"/>
        <w:spacing w:line="500" w:lineRule="exact"/>
        <w:ind w:firstLine="600" w:firstLineChars="25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法定代表人（或其授权代表）或自然人：</w:t>
      </w:r>
    </w:p>
    <w:p w14:paraId="5A7AD6EE">
      <w:pPr>
        <w:pageBreakBefore w:val="0"/>
        <w:kinsoku/>
        <w:wordWrap/>
        <w:topLinePunct w:val="0"/>
        <w:bidi w:val="0"/>
        <w:spacing w:line="500" w:lineRule="exact"/>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35945CD3">
      <w:pPr>
        <w:pageBreakBefore w:val="0"/>
        <w:kinsoku/>
        <w:wordWrap/>
        <w:topLinePunct w:val="0"/>
        <w:bidi w:val="0"/>
        <w:spacing w:line="500" w:lineRule="exact"/>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（签署或盖章）</w:t>
      </w:r>
    </w:p>
    <w:p w14:paraId="17B9E7DE">
      <w:pPr>
        <w:pageBreakBefore w:val="0"/>
        <w:tabs>
          <w:tab w:val="left" w:pos="6300"/>
        </w:tabs>
        <w:kinsoku/>
        <w:wordWrap/>
        <w:topLinePunct w:val="0"/>
        <w:bidi w:val="0"/>
        <w:snapToGrid w:val="0"/>
        <w:spacing w:line="500" w:lineRule="exact"/>
        <w:ind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5200E1A0">
      <w:pPr>
        <w:pageBreakBefore w:val="0"/>
        <w:tabs>
          <w:tab w:val="left" w:pos="6300"/>
        </w:tabs>
        <w:kinsoku/>
        <w:wordWrap/>
        <w:topLinePunct w:val="0"/>
        <w:bidi w:val="0"/>
        <w:snapToGrid w:val="0"/>
        <w:spacing w:line="500" w:lineRule="exact"/>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06DC96E3">
      <w:pPr>
        <w:pageBreakBefore w:val="0"/>
        <w:tabs>
          <w:tab w:val="left" w:pos="6300"/>
        </w:tabs>
        <w:kinsoku/>
        <w:wordWrap/>
        <w:topLinePunct w:val="0"/>
        <w:bidi w:val="0"/>
        <w:snapToGrid w:val="0"/>
        <w:spacing w:line="500" w:lineRule="exact"/>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1.本表即为对本项目“第二篇  比选项目服务需求”中所列条款进行比较和响应；</w:t>
      </w:r>
    </w:p>
    <w:p w14:paraId="57953B2F">
      <w:pPr>
        <w:pageBreakBefore w:val="0"/>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2.本表可扩展。</w:t>
      </w:r>
    </w:p>
    <w:p w14:paraId="130C672C">
      <w:pPr>
        <w:pageBreakBefore w:val="0"/>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（二）其他资料（格式自定）</w:t>
      </w:r>
      <w:bookmarkEnd w:id="178"/>
      <w:bookmarkEnd w:id="179"/>
      <w:bookmarkEnd w:id="180"/>
    </w:p>
    <w:p w14:paraId="5DDEC871">
      <w:pPr>
        <w:pageBreakBefore w:val="0"/>
        <w:tabs>
          <w:tab w:val="left" w:pos="6300"/>
        </w:tabs>
        <w:kinsoku/>
        <w:wordWrap/>
        <w:topLinePunct w:val="0"/>
        <w:bidi w:val="0"/>
        <w:snapToGrid w:val="0"/>
        <w:spacing w:line="500" w:lineRule="exact"/>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如</w:t>
      </w:r>
      <w:r>
        <w:rPr>
          <w:rFonts w:hint="eastAsia" w:asciiTheme="minorEastAsia" w:hAnsiTheme="minorEastAsia" w:eastAsiaTheme="minorEastAsia" w:cstheme="minorEastAsia"/>
          <w:color w:val="auto"/>
          <w:highlight w:val="none"/>
          <w:lang w:val="en-US" w:eastAsia="zh-CN"/>
        </w:rPr>
        <w:t>技术（</w:t>
      </w:r>
      <w:r>
        <w:rPr>
          <w:rFonts w:hint="eastAsia" w:asciiTheme="minorEastAsia" w:hAnsiTheme="minorEastAsia" w:eastAsiaTheme="minorEastAsia" w:cstheme="minorEastAsia"/>
          <w:color w:val="auto"/>
          <w:highlight w:val="none"/>
        </w:rPr>
        <w:t>服务</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方案等。</w:t>
      </w:r>
    </w:p>
    <w:p w14:paraId="46BC7F80">
      <w:pPr>
        <w:pStyle w:val="5"/>
        <w:pageBreakBefore w:val="0"/>
        <w:kinsoku/>
        <w:wordWrap/>
        <w:topLinePunct w:val="0"/>
        <w:bidi w:val="0"/>
        <w:spacing w:before="0" w:after="0" w:line="400" w:lineRule="exact"/>
        <w:jc w:val="left"/>
        <w:textAlignment w:val="auto"/>
        <w:rPr>
          <w:rFonts w:asciiTheme="minorEastAsia" w:hAnsiTheme="minorEastAsia" w:eastAsiaTheme="minorEastAsia" w:cstheme="minorEastAsia"/>
          <w:color w:val="auto"/>
          <w:sz w:val="24"/>
          <w:highlight w:val="none"/>
        </w:rPr>
      </w:pPr>
    </w:p>
    <w:p w14:paraId="48743348">
      <w:pPr>
        <w:pStyle w:val="5"/>
        <w:pageBreakBefore w:val="0"/>
        <w:kinsoku/>
        <w:wordWrap/>
        <w:topLinePunct w:val="0"/>
        <w:bidi w:val="0"/>
        <w:spacing w:before="0" w:after="0" w:line="400" w:lineRule="exact"/>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181" w:name="_Toc23926"/>
      <w:r>
        <w:rPr>
          <w:rStyle w:val="230"/>
          <w:rFonts w:hint="eastAsia" w:asciiTheme="minorEastAsia" w:hAnsiTheme="minorEastAsia" w:eastAsiaTheme="minorEastAsia" w:cstheme="minorEastAsia"/>
          <w:b/>
          <w:color w:val="auto"/>
          <w:sz w:val="24"/>
          <w:highlight w:val="none"/>
        </w:rPr>
        <w:t>三、商务部分</w:t>
      </w:r>
      <w:bookmarkEnd w:id="181"/>
    </w:p>
    <w:p w14:paraId="2CE02C92">
      <w:pPr>
        <w:pageBreakBefore w:val="0"/>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（一）商务响应偏离表</w:t>
      </w:r>
    </w:p>
    <w:p w14:paraId="2F1AA798">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项目编号：                                </w:t>
      </w:r>
    </w:p>
    <w:p w14:paraId="2C9C41CB">
      <w:pPr>
        <w:pageBreakBefore w:val="0"/>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项目名称： </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619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194DED8">
            <w:pPr>
              <w:pageBreakBefore w:val="0"/>
              <w:kinsoku/>
              <w:wordWrap/>
              <w:topLinePunct w:val="0"/>
              <w:bidi w:val="0"/>
              <w:snapToGrid w:val="0"/>
              <w:spacing w:line="360" w:lineRule="auto"/>
              <w:ind w:firstLine="465"/>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3179" w:type="dxa"/>
            <w:vAlign w:val="center"/>
          </w:tcPr>
          <w:p w14:paraId="4735ACA1">
            <w:pPr>
              <w:pageBreakBefore w:val="0"/>
              <w:tabs>
                <w:tab w:val="left" w:pos="6300"/>
              </w:tabs>
              <w:kinsoku/>
              <w:wordWrap/>
              <w:topLinePunct w:val="0"/>
              <w:bidi w:val="0"/>
              <w:snapToGrid w:val="0"/>
              <w:spacing w:line="360" w:lineRule="auto"/>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项目商务需求</w:t>
            </w:r>
          </w:p>
        </w:tc>
        <w:tc>
          <w:tcPr>
            <w:tcW w:w="2434" w:type="dxa"/>
            <w:vAlign w:val="center"/>
          </w:tcPr>
          <w:p w14:paraId="712C841D">
            <w:pPr>
              <w:pageBreakBefore w:val="0"/>
              <w:tabs>
                <w:tab w:val="left" w:pos="6300"/>
              </w:tabs>
              <w:kinsoku/>
              <w:wordWrap/>
              <w:topLinePunct w:val="0"/>
              <w:bidi w:val="0"/>
              <w:snapToGrid w:val="0"/>
              <w:spacing w:line="360" w:lineRule="auto"/>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响应情况</w:t>
            </w:r>
          </w:p>
        </w:tc>
        <w:tc>
          <w:tcPr>
            <w:tcW w:w="2355" w:type="dxa"/>
            <w:vAlign w:val="center"/>
          </w:tcPr>
          <w:p w14:paraId="53D539DB">
            <w:pPr>
              <w:pageBreakBefore w:val="0"/>
              <w:tabs>
                <w:tab w:val="left" w:pos="6300"/>
              </w:tabs>
              <w:kinsoku/>
              <w:wordWrap/>
              <w:topLinePunct w:val="0"/>
              <w:bidi w:val="0"/>
              <w:snapToGrid w:val="0"/>
              <w:spacing w:line="360" w:lineRule="auto"/>
              <w:textAlignment w:val="auto"/>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偏离说明</w:t>
            </w:r>
          </w:p>
        </w:tc>
      </w:tr>
      <w:tr w14:paraId="442B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AAF9B2">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3179" w:type="dxa"/>
            <w:vAlign w:val="center"/>
          </w:tcPr>
          <w:p w14:paraId="6839DA15">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434" w:type="dxa"/>
            <w:vAlign w:val="center"/>
          </w:tcPr>
          <w:p w14:paraId="0E704F38">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355" w:type="dxa"/>
            <w:vAlign w:val="center"/>
          </w:tcPr>
          <w:p w14:paraId="059BC6ED">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r>
      <w:tr w14:paraId="03B7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445371">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3179" w:type="dxa"/>
            <w:vAlign w:val="center"/>
          </w:tcPr>
          <w:p w14:paraId="0041F729">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434" w:type="dxa"/>
            <w:vAlign w:val="center"/>
          </w:tcPr>
          <w:p w14:paraId="7DB3A2F4">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355" w:type="dxa"/>
            <w:vAlign w:val="center"/>
          </w:tcPr>
          <w:p w14:paraId="6F7F5A48">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r>
      <w:tr w14:paraId="4AB5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4765E0">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3179" w:type="dxa"/>
            <w:vAlign w:val="center"/>
          </w:tcPr>
          <w:p w14:paraId="1B1C1FE3">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434" w:type="dxa"/>
            <w:vAlign w:val="center"/>
          </w:tcPr>
          <w:p w14:paraId="21001551">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355" w:type="dxa"/>
            <w:vAlign w:val="center"/>
          </w:tcPr>
          <w:p w14:paraId="1B3E93B4">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r>
      <w:tr w14:paraId="546D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CAB1AF">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3179" w:type="dxa"/>
            <w:vAlign w:val="center"/>
          </w:tcPr>
          <w:p w14:paraId="1B0F4657">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434" w:type="dxa"/>
            <w:vAlign w:val="center"/>
          </w:tcPr>
          <w:p w14:paraId="340A4130">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355" w:type="dxa"/>
            <w:vAlign w:val="center"/>
          </w:tcPr>
          <w:p w14:paraId="08739027">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r>
      <w:tr w14:paraId="28A1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47E6D4">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3179" w:type="dxa"/>
            <w:vAlign w:val="center"/>
          </w:tcPr>
          <w:p w14:paraId="3C6F1BB2">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434" w:type="dxa"/>
            <w:vAlign w:val="center"/>
          </w:tcPr>
          <w:p w14:paraId="0D865CD9">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355" w:type="dxa"/>
            <w:vAlign w:val="center"/>
          </w:tcPr>
          <w:p w14:paraId="76A4BADC">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r>
      <w:tr w14:paraId="1679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236311">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3179" w:type="dxa"/>
            <w:vAlign w:val="center"/>
          </w:tcPr>
          <w:p w14:paraId="499C560C">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434" w:type="dxa"/>
            <w:vAlign w:val="center"/>
          </w:tcPr>
          <w:p w14:paraId="0D9DE028">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c>
          <w:tcPr>
            <w:tcW w:w="2355" w:type="dxa"/>
            <w:vAlign w:val="center"/>
          </w:tcPr>
          <w:p w14:paraId="7CAD112E">
            <w:pPr>
              <w:pageBreakBefore w:val="0"/>
              <w:tabs>
                <w:tab w:val="left" w:pos="6300"/>
              </w:tabs>
              <w:kinsoku/>
              <w:wordWrap/>
              <w:topLinePunct w:val="0"/>
              <w:bidi w:val="0"/>
              <w:snapToGrid w:val="0"/>
              <w:spacing w:line="360" w:lineRule="auto"/>
              <w:jc w:val="left"/>
              <w:textAlignment w:val="auto"/>
              <w:outlineLvl w:val="0"/>
              <w:rPr>
                <w:rFonts w:asciiTheme="minorEastAsia" w:hAnsiTheme="minorEastAsia" w:eastAsiaTheme="minorEastAsia" w:cstheme="minorEastAsia"/>
                <w:color w:val="auto"/>
                <w:highlight w:val="none"/>
              </w:rPr>
            </w:pPr>
          </w:p>
        </w:tc>
      </w:tr>
    </w:tbl>
    <w:p w14:paraId="3C7A9DB9">
      <w:pPr>
        <w:pageBreakBefore w:val="0"/>
        <w:kinsoku/>
        <w:wordWrap/>
        <w:topLinePunct w:val="0"/>
        <w:bidi w:val="0"/>
        <w:snapToGrid w:val="0"/>
        <w:spacing w:line="360" w:lineRule="auto"/>
        <w:ind w:firstLine="465"/>
        <w:jc w:val="left"/>
        <w:textAlignment w:val="auto"/>
        <w:rPr>
          <w:rFonts w:asciiTheme="minorEastAsia" w:hAnsiTheme="minorEastAsia" w:eastAsiaTheme="minorEastAsia" w:cstheme="minorEastAsia"/>
          <w:color w:val="auto"/>
          <w:highlight w:val="none"/>
        </w:rPr>
      </w:pPr>
    </w:p>
    <w:p w14:paraId="47019348">
      <w:pPr>
        <w:pageBreakBefore w:val="0"/>
        <w:kinsoku/>
        <w:wordWrap/>
        <w:topLinePunct w:val="0"/>
        <w:bidi w:val="0"/>
        <w:spacing w:line="500" w:lineRule="exact"/>
        <w:ind w:firstLine="600" w:firstLineChars="25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                          法定代表人（或其授权代表）或自然人：</w:t>
      </w:r>
    </w:p>
    <w:p w14:paraId="227BF92A">
      <w:pPr>
        <w:pageBreakBefore w:val="0"/>
        <w:kinsoku/>
        <w:wordWrap/>
        <w:topLinePunct w:val="0"/>
        <w:bidi w:val="0"/>
        <w:spacing w:line="500" w:lineRule="exact"/>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09128917">
      <w:pPr>
        <w:pageBreakBefore w:val="0"/>
        <w:kinsoku/>
        <w:wordWrap/>
        <w:topLinePunct w:val="0"/>
        <w:bidi w:val="0"/>
        <w:spacing w:line="500" w:lineRule="exact"/>
        <w:ind w:firstLine="360" w:firstLineChars="15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                                 （签署或盖章）</w:t>
      </w:r>
    </w:p>
    <w:p w14:paraId="2722001D">
      <w:pPr>
        <w:pageBreakBefore w:val="0"/>
        <w:tabs>
          <w:tab w:val="left" w:pos="6300"/>
        </w:tabs>
        <w:kinsoku/>
        <w:wordWrap/>
        <w:topLinePunct w:val="0"/>
        <w:bidi w:val="0"/>
        <w:snapToGrid w:val="0"/>
        <w:spacing w:line="500" w:lineRule="exact"/>
        <w:ind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5E6B1A52">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4DDDA80F">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1.本表即为对本项目“第三篇  比选项目商务需求”中所列条款进行比较和响应；</w:t>
      </w:r>
    </w:p>
    <w:p w14:paraId="4B853358">
      <w:pPr>
        <w:pStyle w:val="2"/>
        <w:pageBreakBefore w:val="0"/>
        <w:kinsoku/>
        <w:wordWrap/>
        <w:topLinePunct w:val="0"/>
        <w:bidi w:val="0"/>
        <w:textAlignment w:val="auto"/>
        <w:rPr>
          <w:rFonts w:asciiTheme="minorEastAsia" w:hAnsiTheme="minorEastAsia" w:eastAsiaTheme="minorEastAsia" w:cstheme="minorEastAsia"/>
          <w:b/>
          <w:color w:val="auto"/>
          <w:sz w:val="24"/>
          <w:highlight w:val="none"/>
        </w:rPr>
        <w:sectPr>
          <w:pgSz w:w="11907" w:h="16840"/>
          <w:pgMar w:top="1134" w:right="1191" w:bottom="1134" w:left="1304" w:header="851" w:footer="992" w:gutter="0"/>
          <w:pgNumType w:fmt="decimal"/>
          <w:cols w:space="720" w:num="1"/>
          <w:docGrid w:linePitch="380" w:charSpace="-5735"/>
        </w:sectPr>
      </w:pPr>
      <w:r>
        <w:rPr>
          <w:rFonts w:hint="eastAsia" w:asciiTheme="minorEastAsia" w:hAnsiTheme="minorEastAsia" w:eastAsiaTheme="minorEastAsia" w:cstheme="minorEastAsia"/>
          <w:color w:val="auto"/>
          <w:sz w:val="24"/>
          <w:highlight w:val="none"/>
        </w:rPr>
        <w:t>2.本表可扩展。</w:t>
      </w:r>
    </w:p>
    <w:p w14:paraId="500FA663">
      <w:pPr>
        <w:pageBreakBefore w:val="0"/>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（二）其它优惠服务承诺（格式自定）</w:t>
      </w:r>
    </w:p>
    <w:p w14:paraId="036F01A1">
      <w:pPr>
        <w:pageBreakBefore w:val="0"/>
        <w:kinsoku/>
        <w:wordWrap/>
        <w:topLinePunct w:val="0"/>
        <w:bidi w:val="0"/>
        <w:snapToGrid w:val="0"/>
        <w:jc w:val="left"/>
        <w:textAlignment w:val="auto"/>
        <w:rPr>
          <w:rFonts w:asciiTheme="minorEastAsia" w:hAnsiTheme="minorEastAsia" w:eastAsiaTheme="minorEastAsia" w:cstheme="minorEastAsia"/>
          <w:color w:val="auto"/>
          <w:highlight w:val="none"/>
        </w:rPr>
        <w:sectPr>
          <w:pgSz w:w="11907" w:h="16840"/>
          <w:pgMar w:top="1134" w:right="1191" w:bottom="1134" w:left="1191" w:header="851" w:footer="992" w:gutter="0"/>
          <w:pgNumType w:fmt="decimal"/>
          <w:cols w:space="720" w:num="1"/>
          <w:docGrid w:linePitch="380" w:charSpace="-5735"/>
        </w:sectPr>
      </w:pPr>
    </w:p>
    <w:p w14:paraId="549E32E9">
      <w:pPr>
        <w:pStyle w:val="5"/>
        <w:pageBreakBefore w:val="0"/>
        <w:kinsoku/>
        <w:wordWrap/>
        <w:topLinePunct w:val="0"/>
        <w:bidi w:val="0"/>
        <w:spacing w:before="0" w:after="0" w:line="400" w:lineRule="exact"/>
        <w:jc w:val="left"/>
        <w:textAlignment w:val="auto"/>
        <w:rPr>
          <w:rFonts w:asciiTheme="minorEastAsia" w:hAnsiTheme="minorEastAsia" w:eastAsiaTheme="minorEastAsia" w:cstheme="minorEastAsia"/>
          <w:color w:val="auto"/>
          <w:sz w:val="24"/>
          <w:highlight w:val="none"/>
        </w:rPr>
      </w:pPr>
      <w:bookmarkStart w:id="182" w:name="_Toc20932"/>
      <w:bookmarkStart w:id="183" w:name="_Toc313888363"/>
      <w:bookmarkStart w:id="184" w:name="_Toc8115"/>
      <w:bookmarkStart w:id="185" w:name="_Toc342913422"/>
      <w:bookmarkStart w:id="186" w:name="_Toc8659"/>
      <w:bookmarkStart w:id="187" w:name="_Toc31949"/>
      <w:bookmarkStart w:id="188" w:name="_Toc313008359"/>
      <w:bookmarkStart w:id="189" w:name="_Toc7785"/>
      <w:bookmarkStart w:id="190" w:name="_Toc49431876"/>
      <w:r>
        <w:rPr>
          <w:rFonts w:hint="eastAsia" w:asciiTheme="minorEastAsia" w:hAnsiTheme="minorEastAsia" w:eastAsiaTheme="minorEastAsia" w:cstheme="minorEastAsia"/>
          <w:color w:val="auto"/>
          <w:sz w:val="24"/>
          <w:highlight w:val="none"/>
        </w:rPr>
        <w:t>四、资格条件</w:t>
      </w:r>
      <w:bookmarkEnd w:id="182"/>
      <w:bookmarkEnd w:id="183"/>
      <w:bookmarkEnd w:id="184"/>
      <w:bookmarkEnd w:id="185"/>
      <w:bookmarkEnd w:id="186"/>
      <w:bookmarkEnd w:id="187"/>
      <w:bookmarkEnd w:id="188"/>
      <w:bookmarkEnd w:id="189"/>
      <w:bookmarkEnd w:id="190"/>
    </w:p>
    <w:p w14:paraId="5414020A">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（一）供应商法人营业执照（副本）或事业单位法人证书（副本）或个体工商户营业执照或有效的自然人身份证明或社会团体法人登记证书复印件</w:t>
      </w:r>
    </w:p>
    <w:p w14:paraId="1E9F1AF8">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58DA4DB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9E388F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3909793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3B7D046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61DFAAB">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（二）法定代表人身份证明书（格式）</w:t>
      </w:r>
    </w:p>
    <w:p w14:paraId="07264E83">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39EA9A4">
      <w:pPr>
        <w:pageBreakBefore w:val="0"/>
        <w:kinsoku/>
        <w:wordWrap/>
        <w:topLinePunct w:val="0"/>
        <w:bidi w:val="0"/>
        <w:textAlignment w:val="auto"/>
        <w:rPr>
          <w:rFonts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法定代表人身份证明书</w:t>
      </w:r>
    </w:p>
    <w:p w14:paraId="58DEDF4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9298E4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A44E714">
      <w:pPr>
        <w:pageBreakBefore w:val="0"/>
        <w:kinsoku/>
        <w:wordWrap/>
        <w:topLinePunct w:val="0"/>
        <w:bidi w:val="0"/>
        <w:jc w:val="left"/>
        <w:textAlignment w:val="auto"/>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u w:val="single"/>
        </w:rPr>
        <w:t xml:space="preserve">                                            </w:t>
      </w:r>
    </w:p>
    <w:p w14:paraId="5061D2A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53DAB86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08E0B3DE">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（比选代理机构名称）：</w:t>
      </w:r>
    </w:p>
    <w:p w14:paraId="2F60EF77">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34CF7B54">
      <w:pPr>
        <w:pageBreakBefore w:val="0"/>
        <w:kinsoku/>
        <w:wordWrap/>
        <w:topLinePunct w:val="0"/>
        <w:bidi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（法定代表人姓名）在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（职务名称）职务，是</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（供应商名称）的法定代表人。</w:t>
      </w:r>
    </w:p>
    <w:p w14:paraId="16BB09DA">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2075BCD9">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特此证明。</w:t>
      </w:r>
    </w:p>
    <w:p w14:paraId="5FDAA3B3">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1C7062F">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2B451217">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13D3CE1B">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（供应商公章）</w:t>
      </w:r>
    </w:p>
    <w:p w14:paraId="3F969BC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0FE3F7F1">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37ABA4AE">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法定代表人电话：XXXXXXX      电子邮箱：XXXXXX@XXXXX（若授权他人办理并签署响应文件的可不填写）</w:t>
      </w:r>
    </w:p>
    <w:p w14:paraId="4ED96FA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069DBF67">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（附：法定代表人身份证正反面复印件）</w:t>
      </w:r>
    </w:p>
    <w:p w14:paraId="6CC4827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9CD39D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12FB7B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EA757B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4DE0EAE">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05E6106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60F8473">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highlight w:val="none"/>
        </w:rPr>
        <w:t>（三）法定代表人授权委托书（格式）</w:t>
      </w:r>
    </w:p>
    <w:p w14:paraId="7C590B7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F1AA0D5">
      <w:pPr>
        <w:pageBreakBefore w:val="0"/>
        <w:kinsoku/>
        <w:wordWrap/>
        <w:topLinePunct w:val="0"/>
        <w:bidi w:val="0"/>
        <w:textAlignment w:val="auto"/>
        <w:rPr>
          <w:rFonts w:asciiTheme="minorEastAsia" w:hAnsiTheme="minorEastAsia" w:eastAsiaTheme="minorEastAsia" w:cstheme="minorEastAsia"/>
          <w:b/>
          <w:bCs w:val="0"/>
          <w:color w:val="auto"/>
          <w:highlight w:val="none"/>
        </w:rPr>
      </w:pPr>
      <w:r>
        <w:rPr>
          <w:rFonts w:hint="eastAsia" w:asciiTheme="minorEastAsia" w:hAnsiTheme="minorEastAsia" w:eastAsiaTheme="minorEastAsia" w:cstheme="minorEastAsia"/>
          <w:b/>
          <w:bCs w:val="0"/>
          <w:color w:val="auto"/>
          <w:highlight w:val="none"/>
        </w:rPr>
        <w:t>法定代表人授权委托书</w:t>
      </w:r>
    </w:p>
    <w:p w14:paraId="3B991745">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B1E90B3">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5EA20CAD">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u w:val="single"/>
        </w:rPr>
        <w:t xml:space="preserve">                                        </w:t>
      </w:r>
    </w:p>
    <w:p w14:paraId="09CD2730">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1E6503DA">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24518A81">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（比选代理机构名称）：</w:t>
      </w:r>
    </w:p>
    <w:p w14:paraId="673B3534">
      <w:pPr>
        <w:pageBreakBefore w:val="0"/>
        <w:kinsoku/>
        <w:wordWrap/>
        <w:topLinePunct w:val="0"/>
        <w:bidi w:val="0"/>
        <w:jc w:val="left"/>
        <w:textAlignment w:val="auto"/>
        <w:rPr>
          <w:rFonts w:asciiTheme="minorEastAsia" w:hAnsiTheme="minorEastAsia" w:eastAsiaTheme="minorEastAsia" w:cstheme="minorEastAsia"/>
          <w:color w:val="auto"/>
          <w:highlight w:val="none"/>
          <w:u w:val="single"/>
        </w:rPr>
      </w:pPr>
    </w:p>
    <w:p w14:paraId="6574EA86">
      <w:pPr>
        <w:pageBreakBefore w:val="0"/>
        <w:kinsoku/>
        <w:wordWrap/>
        <w:topLinePunct w:val="0"/>
        <w:bidi w:val="0"/>
        <w:ind w:firstLine="720" w:firstLineChars="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（供应商法定代表人名称）是</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（供应商名称）的法定代表人，特授权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highlight w:val="none"/>
        </w:rPr>
        <w:t>被授权人姓名及身份证号码</w:t>
      </w:r>
      <w:r>
        <w:rPr>
          <w:rFonts w:hint="eastAsia" w:asciiTheme="minorEastAsia" w:hAnsiTheme="minorEastAsia" w:eastAsiaTheme="minorEastAsia" w:cstheme="minorEastAsia"/>
          <w:color w:val="auto"/>
          <w:highlight w:val="none"/>
        </w:rPr>
        <w:t>）代表我单位全权办理上述项目的比选、签约等具体工作，并签署全部有关文件、协议及合同。</w:t>
      </w:r>
    </w:p>
    <w:p w14:paraId="51560054">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我单位对被授权人的签署负全部责任。</w:t>
      </w:r>
    </w:p>
    <w:p w14:paraId="6B5774B3">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lang w:eastAsia="zh-CN"/>
        </w:rPr>
        <w:t>撤销</w:t>
      </w:r>
      <w:r>
        <w:rPr>
          <w:rFonts w:hint="eastAsia" w:asciiTheme="minorEastAsia" w:hAnsiTheme="minorEastAsia" w:eastAsiaTheme="minorEastAsia" w:cstheme="minorEastAsia"/>
          <w:color w:val="auto"/>
          <w:highlight w:val="none"/>
        </w:rPr>
        <w:t>授权的书面通知以前，本授权书一直有效。被授权人在授权书有效期内签署的所有文件不因授权</w:t>
      </w:r>
      <w:r>
        <w:rPr>
          <w:rFonts w:hint="eastAsia" w:asciiTheme="minorEastAsia" w:hAnsiTheme="minorEastAsia" w:eastAsiaTheme="minorEastAsia" w:cstheme="minorEastAsia"/>
          <w:color w:val="auto"/>
          <w:highlight w:val="none"/>
          <w:lang w:eastAsia="zh-CN"/>
        </w:rPr>
        <w:t>的撤销</w:t>
      </w:r>
      <w:r>
        <w:rPr>
          <w:rFonts w:hint="eastAsia" w:asciiTheme="minorEastAsia" w:hAnsiTheme="minorEastAsia" w:eastAsiaTheme="minorEastAsia" w:cstheme="minorEastAsia"/>
          <w:color w:val="auto"/>
          <w:highlight w:val="none"/>
        </w:rPr>
        <w:t>而失效。</w:t>
      </w:r>
    </w:p>
    <w:p w14:paraId="1524DD3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247F0F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5CF4B123">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                                 供应商法定代表人：</w:t>
      </w:r>
    </w:p>
    <w:p w14:paraId="323C7165">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53D6F5D3">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（签署或盖章）                                （签署或盖章）</w:t>
      </w:r>
    </w:p>
    <w:p w14:paraId="78A17A16">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5D5A769">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50844614">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（附：被授权人身份证正反面复印件）</w:t>
      </w:r>
    </w:p>
    <w:p w14:paraId="7D814C6C">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645DBF4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B80AE6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12AED566">
      <w:pPr>
        <w:pageBreakBefore w:val="0"/>
        <w:kinsoku/>
        <w:wordWrap/>
        <w:topLinePunct w:val="0"/>
        <w:bidi w:val="0"/>
        <w:ind w:firstLine="5280" w:firstLineChars="2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583D5DD4">
      <w:pPr>
        <w:pageBreakBefore w:val="0"/>
        <w:kinsoku/>
        <w:wordWrap/>
        <w:topLinePunct w:val="0"/>
        <w:bidi w:val="0"/>
        <w:ind w:firstLine="5520" w:firstLineChars="23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45457B90">
      <w:pPr>
        <w:pageBreakBefore w:val="0"/>
        <w:kinsoku/>
        <w:wordWrap/>
        <w:topLinePunct w:val="0"/>
        <w:bidi w:val="0"/>
        <w:spacing w:line="480" w:lineRule="exact"/>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被授权人电话：XXXXXXX     电子邮箱：XXXXXX@XXXXX（若法定代表人办理并签署响应文件的可不填写）</w:t>
      </w:r>
    </w:p>
    <w:p w14:paraId="15A20C38">
      <w:pPr>
        <w:pageBreakBefore w:val="0"/>
        <w:kinsoku/>
        <w:wordWrap/>
        <w:topLinePunct w:val="0"/>
        <w:bidi w:val="0"/>
        <w:spacing w:line="480" w:lineRule="exact"/>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注：若为法定代表人办理并签署响应文件的，不提供此文件。</w:t>
      </w:r>
    </w:p>
    <w:p w14:paraId="04BB9012">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（四）基本资格条件承诺函（格式）</w:t>
      </w:r>
    </w:p>
    <w:p w14:paraId="2A92C035">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5AE47789">
      <w:pPr>
        <w:pageBreakBefore w:val="0"/>
        <w:tabs>
          <w:tab w:val="left" w:pos="6300"/>
        </w:tabs>
        <w:kinsoku/>
        <w:wordWrap/>
        <w:topLinePunct w:val="0"/>
        <w:bidi w:val="0"/>
        <w:snapToGrid w:val="0"/>
        <w:ind w:firstLine="573"/>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基本资格条件承诺函</w:t>
      </w:r>
    </w:p>
    <w:p w14:paraId="09CAAB26">
      <w:pPr>
        <w:pageBreakBefore w:val="0"/>
        <w:tabs>
          <w:tab w:val="left" w:pos="6300"/>
        </w:tabs>
        <w:kinsoku/>
        <w:wordWrap/>
        <w:topLinePunct w:val="0"/>
        <w:bidi w:val="0"/>
        <w:snapToGrid w:val="0"/>
        <w:jc w:val="left"/>
        <w:textAlignment w:val="auto"/>
        <w:rPr>
          <w:rFonts w:asciiTheme="minorEastAsia" w:hAnsiTheme="minorEastAsia" w:eastAsiaTheme="minorEastAsia" w:cstheme="minorEastAsia"/>
          <w:color w:val="auto"/>
          <w:highlight w:val="none"/>
        </w:rPr>
      </w:pPr>
    </w:p>
    <w:p w14:paraId="3F148541">
      <w:pPr>
        <w:pageBreakBefore w:val="0"/>
        <w:tabs>
          <w:tab w:val="left" w:pos="6300"/>
        </w:tabs>
        <w:kinsoku/>
        <w:wordWrap/>
        <w:topLinePunct w:val="0"/>
        <w:bidi w:val="0"/>
        <w:snapToGrid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（比选代理机构名称）：</w:t>
      </w:r>
    </w:p>
    <w:p w14:paraId="1148EE26">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（供应商名称）郑重承诺：</w:t>
      </w:r>
    </w:p>
    <w:p w14:paraId="35E4F1FC">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highlight w:val="none"/>
          <w:lang w:val="zh-CN"/>
        </w:rPr>
        <w:t>有依法缴纳税收和社会保障金的良好记录</w:t>
      </w:r>
      <w:r>
        <w:rPr>
          <w:rFonts w:hint="eastAsia" w:asciiTheme="minorEastAsia" w:hAnsiTheme="minorEastAsia" w:eastAsiaTheme="minorEastAsia" w:cstheme="minorEastAsia"/>
          <w:color w:val="auto"/>
          <w:highlight w:val="none"/>
        </w:rPr>
        <w:t>，参加本项目采购活动前三年内无重大违法活动记录。</w:t>
      </w:r>
      <w:r>
        <w:rPr>
          <w:rFonts w:hint="eastAsia" w:asciiTheme="minorEastAsia" w:hAnsiTheme="minorEastAsia" w:eastAsiaTheme="minorEastAsia" w:cstheme="minorEastAsia"/>
          <w:color w:val="auto"/>
          <w:highlight w:val="none"/>
          <w:lang w:val="zh-CN"/>
        </w:rPr>
        <w:t>符合法律、行政法规规定的其他条件。</w:t>
      </w:r>
    </w:p>
    <w:p w14:paraId="2B2423A5">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2.我方未列入在信用中国网站（www.creditchina.gov.cn）“失信被执行人”、“重大税收违法案件当事人名单”中，也未列入中国政府采购网（www.ccgp.gov.cn）“政府采购严重违法失信行为记录名单”中。</w:t>
      </w:r>
    </w:p>
    <w:p w14:paraId="24783547">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3.我方在采购项目评审（评标）环节结束后，随时接受比选人、比选代理机构的检查验证，配合提供相关证明材料，证明符合《中华人民共和国政府采购法》规定的供应商基本资格条件。</w:t>
      </w:r>
    </w:p>
    <w:p w14:paraId="32A0B172">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我方对以上承诺负全部法律责任。</w:t>
      </w:r>
    </w:p>
    <w:p w14:paraId="59C43549">
      <w:pPr>
        <w:pageBreakBefore w:val="0"/>
        <w:tabs>
          <w:tab w:val="left" w:pos="6300"/>
        </w:tabs>
        <w:kinsoku/>
        <w:wordWrap/>
        <w:topLinePunct w:val="0"/>
        <w:bidi w:val="0"/>
        <w:snapToGrid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特此承诺。</w:t>
      </w:r>
    </w:p>
    <w:p w14:paraId="573D0750">
      <w:pPr>
        <w:pageBreakBefore w:val="0"/>
        <w:tabs>
          <w:tab w:val="left" w:pos="6300"/>
        </w:tabs>
        <w:kinsoku/>
        <w:wordWrap/>
        <w:topLinePunct w:val="0"/>
        <w:bidi w:val="0"/>
        <w:snapToGrid w:val="0"/>
        <w:jc w:val="left"/>
        <w:textAlignment w:val="auto"/>
        <w:rPr>
          <w:rFonts w:asciiTheme="minorEastAsia" w:hAnsiTheme="minorEastAsia" w:eastAsiaTheme="minorEastAsia" w:cstheme="minorEastAsia"/>
          <w:color w:val="auto"/>
          <w:highlight w:val="none"/>
        </w:rPr>
      </w:pPr>
    </w:p>
    <w:p w14:paraId="5B4E6113">
      <w:pPr>
        <w:pageBreakBefore w:val="0"/>
        <w:tabs>
          <w:tab w:val="left" w:pos="6300"/>
        </w:tabs>
        <w:kinsoku/>
        <w:wordWrap/>
        <w:topLinePunct w:val="0"/>
        <w:bidi w:val="0"/>
        <w:snapToGrid w:val="0"/>
        <w:ind w:right="424" w:firstLine="57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（供应商公章）</w:t>
      </w:r>
    </w:p>
    <w:p w14:paraId="68EF0E03">
      <w:pPr>
        <w:pageBreakBefore w:val="0"/>
        <w:tabs>
          <w:tab w:val="left" w:pos="6300"/>
        </w:tabs>
        <w:kinsoku/>
        <w:wordWrap/>
        <w:topLinePunct w:val="0"/>
        <w:bidi w:val="0"/>
        <w:snapToGrid w:val="0"/>
        <w:ind w:firstLine="7440" w:firstLineChars="31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月   日</w:t>
      </w:r>
    </w:p>
    <w:p w14:paraId="35F96973">
      <w:pPr>
        <w:pageBreakBefore w:val="0"/>
        <w:kinsoku/>
        <w:wordWrap/>
        <w:topLinePunct w:val="0"/>
        <w:bidi w:val="0"/>
        <w:ind w:firstLine="7680" w:firstLineChars="3200"/>
        <w:jc w:val="left"/>
        <w:textAlignment w:val="auto"/>
        <w:rPr>
          <w:rFonts w:asciiTheme="minorEastAsia" w:hAnsiTheme="minorEastAsia" w:eastAsiaTheme="minorEastAsia" w:cstheme="minorEastAsia"/>
          <w:color w:val="auto"/>
          <w:highlight w:val="none"/>
        </w:rPr>
      </w:pPr>
    </w:p>
    <w:p w14:paraId="3C4F2AE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42CEC3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0A6F5BE5">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D25061A">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0681034">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（五）特定资格条件证书或证明文件</w:t>
      </w:r>
    </w:p>
    <w:p w14:paraId="73425EFF">
      <w:pPr>
        <w:pageBreakBefore w:val="0"/>
        <w:kinsoku/>
        <w:wordWrap/>
        <w:topLinePunct w:val="0"/>
        <w:bidi w:val="0"/>
        <w:jc w:val="left"/>
        <w:textAlignment w:val="auto"/>
        <w:rPr>
          <w:rStyle w:val="230"/>
          <w:rFonts w:asciiTheme="minorEastAsia" w:hAnsiTheme="minorEastAsia" w:eastAsiaTheme="minorEastAsia" w:cstheme="minorEastAsia"/>
          <w:color w:val="auto"/>
          <w:sz w:val="24"/>
          <w:highlight w:val="none"/>
        </w:rPr>
        <w:sectPr>
          <w:headerReference r:id="rId9" w:type="default"/>
          <w:footerReference r:id="rId10" w:type="default"/>
          <w:pgSz w:w="11907" w:h="16840"/>
          <w:pgMar w:top="1134" w:right="1191" w:bottom="1134" w:left="1304" w:header="851" w:footer="992" w:gutter="0"/>
          <w:pgNumType w:fmt="decimal"/>
          <w:cols w:space="720" w:num="1"/>
          <w:docGrid w:linePitch="380" w:charSpace="-5735"/>
        </w:sectPr>
      </w:pPr>
      <w:bookmarkStart w:id="191" w:name="_Toc4738"/>
      <w:bookmarkStart w:id="192" w:name="_Toc1632"/>
      <w:bookmarkStart w:id="193" w:name="_Toc23805"/>
      <w:bookmarkStart w:id="194" w:name="_Toc23612"/>
      <w:bookmarkStart w:id="195" w:name="_Toc14422"/>
      <w:bookmarkStart w:id="196" w:name="_Toc49431877"/>
      <w:bookmarkStart w:id="197" w:name="_Toc16968"/>
    </w:p>
    <w:p w14:paraId="5443611C">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Style w:val="230"/>
          <w:rFonts w:hint="eastAsia" w:asciiTheme="minorEastAsia" w:hAnsiTheme="minorEastAsia" w:eastAsiaTheme="minorEastAsia" w:cstheme="minorEastAsia"/>
          <w:color w:val="auto"/>
          <w:sz w:val="24"/>
          <w:highlight w:val="none"/>
        </w:rPr>
        <w:t>五、其他资料</w:t>
      </w:r>
      <w:bookmarkEnd w:id="191"/>
      <w:bookmarkEnd w:id="192"/>
      <w:bookmarkEnd w:id="193"/>
      <w:bookmarkEnd w:id="194"/>
      <w:bookmarkEnd w:id="195"/>
      <w:bookmarkEnd w:id="196"/>
      <w:bookmarkEnd w:id="197"/>
    </w:p>
    <w:p w14:paraId="37F14E68">
      <w:pPr>
        <w:pageBreakBefore w:val="0"/>
        <w:kinsoku/>
        <w:wordWrap/>
        <w:topLinePunct w:val="0"/>
        <w:bidi w:val="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（一）其他与项目有关的资料</w:t>
      </w:r>
    </w:p>
    <w:p w14:paraId="3F59C073">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其他与项目有关的资料（自附）：供应商总体情况介绍、其他与本项目有关的资料、基本账户开户证明材料等。</w:t>
      </w:r>
    </w:p>
    <w:p w14:paraId="7138DF5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2DDD8F42">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27CDB1B7">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1927920C">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1E1AA4A9">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F2BBA1D">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B8FD8C1">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87B4571">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5C23FE61">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6BE2B28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2E765A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32332FCD">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70BDA29D">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36144464">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429084C6">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3D426E9B">
      <w:pPr>
        <w:pageBreakBefore w:val="0"/>
        <w:kinsoku/>
        <w:wordWrap/>
        <w:topLinePunct w:val="0"/>
        <w:bidi w:val="0"/>
        <w:jc w:val="left"/>
        <w:textAlignment w:val="auto"/>
        <w:rPr>
          <w:rFonts w:asciiTheme="minorEastAsia" w:hAnsiTheme="minorEastAsia" w:eastAsiaTheme="minorEastAsia" w:cstheme="minorEastAsia"/>
          <w:color w:val="auto"/>
          <w:highlight w:val="none"/>
        </w:rPr>
      </w:pPr>
    </w:p>
    <w:p w14:paraId="3899FF82">
      <w:pPr>
        <w:pageBreakBefore w:val="0"/>
        <w:kinsoku/>
        <w:wordWrap/>
        <w:topLinePunct w:val="0"/>
        <w:bidi w:val="0"/>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（结束）</w:t>
      </w:r>
    </w:p>
    <w:p w14:paraId="06EBF7D8">
      <w:pPr>
        <w:pageBreakBefore w:val="0"/>
        <w:tabs>
          <w:tab w:val="left" w:pos="6300"/>
        </w:tabs>
        <w:kinsoku/>
        <w:wordWrap/>
        <w:topLinePunct w:val="0"/>
        <w:bidi w:val="0"/>
        <w:snapToGrid w:val="0"/>
        <w:ind w:firstLine="4560" w:firstLineChars="1900"/>
        <w:jc w:val="left"/>
        <w:textAlignment w:val="auto"/>
        <w:rPr>
          <w:rFonts w:asciiTheme="minorEastAsia" w:hAnsiTheme="minorEastAsia" w:eastAsiaTheme="minorEastAsia" w:cstheme="minorEastAsia"/>
          <w:color w:val="auto"/>
          <w:highlight w:val="none"/>
        </w:rPr>
      </w:pPr>
    </w:p>
    <w:p w14:paraId="258FD63D">
      <w:pPr>
        <w:pageBreakBefore w:val="0"/>
        <w:kinsoku/>
        <w:wordWrap/>
        <w:topLinePunct w:val="0"/>
        <w:bidi w:val="0"/>
        <w:ind w:firstLine="480" w:firstLineChars="200"/>
        <w:jc w:val="left"/>
        <w:textAlignment w:val="auto"/>
        <w:rPr>
          <w:rFonts w:asciiTheme="minorEastAsia" w:hAnsiTheme="minorEastAsia" w:eastAsiaTheme="minorEastAsia" w:cstheme="minorEastAsia"/>
          <w:color w:val="auto"/>
          <w:highlight w:val="none"/>
        </w:rPr>
      </w:pPr>
    </w:p>
    <w:sectPr>
      <w:footerReference r:id="rId11" w:type="default"/>
      <w:pgSz w:w="11907" w:h="16840"/>
      <w:pgMar w:top="1417" w:right="1417" w:bottom="1417" w:left="1417"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embedRegular r:id="rId1" w:fontKey="{FE2828DA-919A-4D72-A2BB-DAE446BEF69E}"/>
  </w:font>
  <w:font w:name="仿宋">
    <w:panose1 w:val="02010609060101010101"/>
    <w:charset w:val="86"/>
    <w:family w:val="modern"/>
    <w:pitch w:val="default"/>
    <w:sig w:usb0="800002BF" w:usb1="38CF7CFA" w:usb2="00000016" w:usb3="00000000" w:csb0="00040001" w:csb1="00000000"/>
    <w:embedRegular r:id="rId2" w:fontKey="{31A05117-9DA1-4335-A464-BFC01F9695A8}"/>
  </w:font>
  <w:font w:name="等线">
    <w:panose1 w:val="02010600030101010101"/>
    <w:charset w:val="86"/>
    <w:family w:val="auto"/>
    <w:pitch w:val="default"/>
    <w:sig w:usb0="A00002BF" w:usb1="38CF7CFA" w:usb2="00000016" w:usb3="00000000" w:csb0="0004000F"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2020503050405090304"/>
    <w:charset w:val="00"/>
    <w:family w:val="auto"/>
    <w:pitch w:val="default"/>
    <w:sig w:usb0="00000000" w:usb1="00000000" w:usb2="00000001" w:usb3="00000000" w:csb0="400001BF" w:csb1="DFF70000"/>
  </w:font>
  <w:font w:name="Cambria">
    <w:panose1 w:val="02040503050406030204"/>
    <w:charset w:val="00"/>
    <w:family w:val="roman"/>
    <w:pitch w:val="default"/>
    <w:sig w:usb0="E00006FF" w:usb1="420024FF" w:usb2="02000000" w:usb3="00000000" w:csb0="2000019F" w:csb1="00000000"/>
  </w:font>
  <w:font w:name="FZHTK--GBK1-0">
    <w:altName w:val="宋体"/>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BD162B8D-3C7F-46EC-819F-FF6B2983DE2A}"/>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FZFSK--GBK1-0">
    <w:altName w:val="宋体"/>
    <w:panose1 w:val="03000509000000000000"/>
    <w:charset w:val="86"/>
    <w:family w:val="auto"/>
    <w:pitch w:val="default"/>
    <w:sig w:usb0="00000000" w:usb1="00000000" w:usb2="00000000" w:usb3="00000000" w:csb0="00040000" w:csb1="00000000"/>
  </w:font>
  <w:font w:name="FZKTK--GBK1-0">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A62E0F86-B241-43C8-858A-12D48ABC9B63}"/>
  </w:font>
  <w:font w:name="WPSEMBED1">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ABAC">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D85A5">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7D85A5">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762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84527">
                          <w:pPr>
                            <w:pStyle w:val="2"/>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pt;mso-position-horizontal:center;mso-position-horizontal-relative:margin;z-index:251663360;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LU/oP0gAAAAQBAAAPAAAAAAAAAAEAIAAAACIAAABkcnMvZG93bnJldi54bWxQSwECFAAU&#10;AAAACACHTuJAg2s+mTACAABXBAAADgAAAAAAAAABACAAAAAhAQAAZHJzL2Uyb0RvYy54bWxQSwUG&#10;AAAAAAYABgBZAQAAwwUAAAAA&#10;">
              <v:fill on="f" focussize="0,0"/>
              <v:stroke on="f" weight="0.5pt"/>
              <v:imagedata o:title=""/>
              <o:lock v:ext="edit" aspectratio="f"/>
              <v:textbox inset="0mm,0mm,0mm,0mm" style="mso-fit-shape-to-text:t;">
                <w:txbxContent>
                  <w:p w14:paraId="06384527">
                    <w:pPr>
                      <w:pStyle w:val="2"/>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48765">
                          <w:pPr>
                            <w:pStyle w:val="2"/>
                            <w:rPr>
                              <w:rFonts w:asciiTheme="minorEastAsia" w:hAnsiTheme="minorEastAsia" w:eastAsiaTheme="minorEastAsia" w:cstheme="minorEastAsia"/>
                              <w:color w:val="auto"/>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8448765">
                    <w:pPr>
                      <w:pStyle w:val="2"/>
                      <w:rPr>
                        <w:rFonts w:asciiTheme="minorEastAsia" w:hAnsiTheme="minorEastAsia" w:eastAsiaTheme="minorEastAsia" w:cstheme="minorEastAsia"/>
                        <w:color w:val="auto"/>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DDBA">
    <w:pPr>
      <w:pStyle w:val="2"/>
    </w:pPr>
    <w:r>
      <mc:AlternateContent>
        <mc:Choice Requires="wps">
          <w:drawing>
            <wp:anchor distT="0" distB="0" distL="114300" distR="114300" simplePos="0" relativeHeight="251661312" behindDoc="0" locked="0" layoutInCell="1" allowOverlap="1">
              <wp:simplePos x="0" y="0"/>
              <wp:positionH relativeFrom="margin">
                <wp:posOffset>2826385</wp:posOffset>
              </wp:positionH>
              <wp:positionV relativeFrom="paragraph">
                <wp:posOffset>108585</wp:posOffset>
              </wp:positionV>
              <wp:extent cx="323215" cy="15176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23215" cy="151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FA15">
                          <w:pPr>
                            <w:pStyle w:val="2"/>
                            <w:rPr>
                              <w:color w:val="auto"/>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55pt;margin-top:8.55pt;height:11.95pt;width:25.45pt;mso-position-horizontal-relative:margin;z-index:251661312;mso-width-relative:page;mso-height-relative:page;" filled="f" stroked="f" coordsize="21600,21600" o:gfxdata="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Ywb1NcAAAAJAQAADwAAAAAAAAABACAAAAAiAAAAZHJzL2Rvd25yZXYueG1s&#10;UEsBAhQAFAAAAAgAh07iQK16fhUyAgAAVwQAAA4AAAAAAAAAAQAgAAAAJgEAAGRycy9lMm9Eb2Mu&#10;eG1sUEsFBgAAAAAGAAYAWQEAAMoFAAAAAA==&#10;">
              <v:fill on="f" focussize="0,0"/>
              <v:stroke on="f" weight="0.5pt"/>
              <v:imagedata o:title=""/>
              <o:lock v:ext="edit" aspectratio="f"/>
              <v:textbox inset="0mm,0mm,0mm,0mm">
                <w:txbxContent>
                  <w:p w14:paraId="74F6FA15">
                    <w:pPr>
                      <w:pStyle w:val="2"/>
                      <w:rPr>
                        <w:color w:val="auto"/>
                      </w:rPr>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B9112">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4B9112">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F701">
    <w:pPr>
      <w:pStyle w:val="2"/>
    </w:pPr>
    <w:r>
      <mc:AlternateContent>
        <mc:Choice Requires="wps">
          <w:drawing>
            <wp:anchor distT="0" distB="0" distL="114300" distR="114300" simplePos="0" relativeHeight="251666432" behindDoc="0" locked="0" layoutInCell="1" allowOverlap="1">
              <wp:simplePos x="0" y="0"/>
              <wp:positionH relativeFrom="margin">
                <wp:posOffset>2826385</wp:posOffset>
              </wp:positionH>
              <wp:positionV relativeFrom="paragraph">
                <wp:posOffset>146685</wp:posOffset>
              </wp:positionV>
              <wp:extent cx="323215" cy="113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3215" cy="113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D4340">
                          <w:pPr>
                            <w:pStyle w:val="2"/>
                            <w:rPr>
                              <w:color w:val="auto"/>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55pt;margin-top:11.55pt;height:8.95pt;width:25.45pt;mso-position-horizontal-relative:margin;z-index:251666432;mso-width-relative:page;mso-height-relative:page;" filled="f" stroked="f" coordsize="21600,21600" o:gfxdata="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dqg99gAAAAJAQAADwAAAAAAAAABACAAAAAiAAAAZHJzL2Rvd25yZXYueG1s&#10;UEsBAhQAFAAAAAgAh07iQOmNDNIxAgAAVQQAAA4AAAAAAAAAAQAgAAAAJwEAAGRycy9lMm9Eb2Mu&#10;eG1sUEsFBgAAAAAGAAYAWQEAAMoFAAAAAA==&#10;">
              <v:fill on="f" focussize="0,0"/>
              <v:stroke on="f" weight="0.5pt"/>
              <v:imagedata o:title=""/>
              <o:lock v:ext="edit" aspectratio="f"/>
              <v:textbox inset="0mm,0mm,0mm,0mm">
                <w:txbxContent>
                  <w:p w14:paraId="070D4340">
                    <w:pPr>
                      <w:pStyle w:val="2"/>
                      <w:rPr>
                        <w:color w:val="auto"/>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52400" cy="35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240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6F337">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3</w:t>
                          </w:r>
                          <w:r>
                            <w:rPr>
                              <w:color w:val="auto"/>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8pt;width:12pt;mso-position-horizontal:center;mso-position-horizontal-relative:margin;z-index:251667456;mso-width-relative:page;mso-height-relative:page;" filled="f" stroked="f" coordsize="21600,21600" o:gfxdata="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0xuQ0gAAAAMBAAAPAAAAAAAAAAEAIAAAACIAAABkcnMvZG93bnJldi54bWxQSwECFAAU&#10;AAAACACHTuJAEs2b9zACAABVBAAADgAAAAAAAAABACAAAAAhAQAAZHJzL2Uyb0RvYy54bWxQSwUG&#10;AAAAAAYABgBZAQAAwwUAAAAA&#10;">
              <v:fill on="f" focussize="0,0"/>
              <v:stroke on="f" weight="0.5pt"/>
              <v:imagedata o:title=""/>
              <o:lock v:ext="edit" aspectratio="f"/>
              <v:textbox inset="0mm,0mm,0mm,0mm">
                <w:txbxContent>
                  <w:p w14:paraId="1476F337">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3</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460D">
    <w:pPr>
      <w:pStyle w:val="15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22E9D">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32</w:t>
                          </w:r>
                          <w:r>
                            <w:rPr>
                              <w:color w:val="aut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0622E9D">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32</w:t>
                    </w:r>
                    <w:r>
                      <w:rPr>
                        <w:color w:val="auto"/>
                      </w:rPr>
                      <w:fldChar w:fldCharType="end"/>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583E5A6"/>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3583E5A6"/>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9707">
    <w:pPr>
      <w:pStyle w:val="15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F0497">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37</w:t>
                          </w:r>
                          <w:r>
                            <w:rPr>
                              <w:color w:val="aut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4D7F0497">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37</w:t>
                    </w:r>
                    <w:r>
                      <w:rPr>
                        <w:color w:val="auto"/>
                      </w:rPr>
                      <w:fldChar w:fldCharType="end"/>
                    </w:r>
                  </w:p>
                </w:txbxContent>
              </v:textbox>
            </v:shape>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958ABDB">
                          <w:pPr>
                            <w:rPr>
                              <w:color w:val="auto"/>
                            </w:rPr>
                          </w:pPr>
                        </w:p>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2Y8tMAAAAFAQAADwAAAAAA&#10;AAABACAAAAAiAAAAZHJzL2Rvd25yZXYueG1sUEsBAhQAFAAAAAgAh07iQKwaJaimAQAAYQMAAA4A&#10;AAAAAAAAAQAgAAAAIgEAAGRycy9lMm9Eb2MueG1sUEsFBgAAAAAGAAYAWQEAADoFAAAAAA==&#10;">
              <v:fill on="f" focussize="0,0"/>
              <v:stroke on="f"/>
              <v:imagedata o:title=""/>
              <o:lock v:ext="edit" aspectratio="f"/>
              <v:textbox inset="0mm,0mm,0mm,0mm">
                <w:txbxContent>
                  <w:p w14:paraId="5958ABDB">
                    <w:pPr>
                      <w:rPr>
                        <w:color w:val="auto"/>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21CB">
    <w:pPr>
      <w:pStyle w:val="153"/>
      <w:pBdr>
        <w:bottom w:val="none" w:color="000000" w:sz="0" w:space="1"/>
      </w:pBdr>
      <w:rPr>
        <w:rFonts w:ascii="方正仿宋_GBK" w:eastAsia="方正仿宋_GBK"/>
        <w:szCs w:val="21"/>
      </w:rPr>
    </w:pPr>
    <w:r>
      <w:rPr>
        <w:rFonts w:hint="eastAsia"/>
        <w:color w:val="auto"/>
        <w:sz w:val="21"/>
        <w:szCs w:val="32"/>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0A03">
    <w:pPr>
      <w:pStyle w:val="153"/>
      <w:pBdr>
        <w:bottom w:val="none" w:color="000000" w:sz="0" w:space="1"/>
      </w:pBdr>
      <w:rPr>
        <w:rFonts w:ascii="方正仿宋_GBK" w:eastAsia="方正仿宋_GBK"/>
        <w:szCs w:val="21"/>
      </w:rPr>
    </w:pPr>
    <w:r>
      <w:rPr>
        <w:rFonts w:hint="eastAsia"/>
        <w:color w:val="auto"/>
        <w:sz w:val="21"/>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619"/>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575"/>
      <w:lvlText w:val=""/>
      <w:lvlJc w:val="left"/>
      <w:pPr>
        <w:tabs>
          <w:tab w:val="left" w:pos="360"/>
        </w:tabs>
        <w:ind w:left="360" w:hanging="360"/>
      </w:pPr>
      <w:rPr>
        <w:rFonts w:ascii="Wingdings" w:hAnsi="Wingdings"/>
      </w:rPr>
    </w:lvl>
  </w:abstractNum>
  <w:abstractNum w:abstractNumId="2">
    <w:nsid w:val="00000003"/>
    <w:multiLevelType w:val="singleLevel"/>
    <w:tmpl w:val="00000003"/>
    <w:lvl w:ilvl="0" w:tentative="0">
      <w:start w:val="1"/>
      <w:numFmt w:val="bullet"/>
      <w:pStyle w:val="561"/>
      <w:lvlText w:val=""/>
      <w:lvlJc w:val="left"/>
      <w:pPr>
        <w:tabs>
          <w:tab w:val="left" w:pos="1200"/>
        </w:tabs>
        <w:ind w:left="1200" w:hanging="360"/>
      </w:pPr>
      <w:rPr>
        <w:rFonts w:ascii="Wingdings" w:hAnsi="Wingdings"/>
      </w:rPr>
    </w:lvl>
  </w:abstractNum>
  <w:abstractNum w:abstractNumId="3">
    <w:nsid w:val="00000004"/>
    <w:multiLevelType w:val="multilevel"/>
    <w:tmpl w:val="00000004"/>
    <w:lvl w:ilvl="0" w:tentative="0">
      <w:start w:val="1"/>
      <w:numFmt w:val="bullet"/>
      <w:pStyle w:val="544"/>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4">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5">
    <w:nsid w:val="00000006"/>
    <w:multiLevelType w:val="multilevel"/>
    <w:tmpl w:val="00000006"/>
    <w:lvl w:ilvl="0" w:tentative="0">
      <w:start w:val="1"/>
      <w:numFmt w:val="decimal"/>
      <w:pStyle w:val="431"/>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bullet"/>
      <w:pStyle w:val="556"/>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7">
    <w:nsid w:val="00000008"/>
    <w:multiLevelType w:val="multilevel"/>
    <w:tmpl w:val="00000008"/>
    <w:lvl w:ilvl="0" w:tentative="0">
      <w:start w:val="1"/>
      <w:numFmt w:val="decimal"/>
      <w:pStyle w:val="6"/>
      <w:lvlText w:val="%1."/>
      <w:lvlJc w:val="left"/>
      <w:pPr>
        <w:tabs>
          <w:tab w:val="left" w:pos="425"/>
        </w:tabs>
        <w:ind w:left="425" w:hanging="42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singleLevel"/>
    <w:tmpl w:val="00000009"/>
    <w:lvl w:ilvl="0" w:tentative="0">
      <w:start w:val="1"/>
      <w:numFmt w:val="bullet"/>
      <w:pStyle w:val="416"/>
      <w:lvlText w:val=""/>
      <w:lvlJc w:val="left"/>
      <w:pPr>
        <w:tabs>
          <w:tab w:val="left" w:pos="780"/>
        </w:tabs>
        <w:ind w:left="780" w:hanging="360"/>
      </w:pPr>
      <w:rPr>
        <w:rFonts w:ascii="Wingdings" w:hAnsi="Wingdings"/>
      </w:rPr>
    </w:lvl>
  </w:abstractNum>
  <w:abstractNum w:abstractNumId="9">
    <w:nsid w:val="0000000A"/>
    <w:multiLevelType w:val="singleLevel"/>
    <w:tmpl w:val="0000000A"/>
    <w:lvl w:ilvl="0" w:tentative="0">
      <w:start w:val="1"/>
      <w:numFmt w:val="decimal"/>
      <w:pStyle w:val="542"/>
      <w:lvlText w:val="%1)"/>
      <w:lvlJc w:val="left"/>
      <w:pPr>
        <w:tabs>
          <w:tab w:val="left" w:pos="425"/>
        </w:tabs>
        <w:ind w:left="425" w:hanging="425"/>
      </w:pPr>
      <w:rPr>
        <w:rFonts w:hint="eastAsia"/>
      </w:rPr>
    </w:lvl>
  </w:abstractNum>
  <w:abstractNum w:abstractNumId="10">
    <w:nsid w:val="0000000B"/>
    <w:multiLevelType w:val="multilevel"/>
    <w:tmpl w:val="0000000B"/>
    <w:lvl w:ilvl="0" w:tentative="0">
      <w:start w:val="1"/>
      <w:numFmt w:val="chineseCountingThousand"/>
      <w:pStyle w:val="52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DACE371"/>
    <w:multiLevelType w:val="singleLevel"/>
    <w:tmpl w:val="3DACE371"/>
    <w:lvl w:ilvl="0" w:tentative="0">
      <w:start w:val="2"/>
      <w:numFmt w:val="chineseCounting"/>
      <w:suff w:val="space"/>
      <w:lvlText w:val="第%1篇"/>
      <w:lvlJc w:val="left"/>
      <w:rPr>
        <w:rFonts w:hint="eastAsia"/>
      </w:rPr>
    </w:lvl>
  </w:abstractNum>
  <w:abstractNum w:abstractNumId="12">
    <w:nsid w:val="59ADCABA"/>
    <w:multiLevelType w:val="multilevel"/>
    <w:tmpl w:val="59ADCABA"/>
    <w:lvl w:ilvl="0" w:tentative="0">
      <w:start w:val="1"/>
      <w:numFmt w:val="upperLetter"/>
      <w:pStyle w:val="667"/>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8"/>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8"/>
  </w:num>
  <w:num w:numId="3">
    <w:abstractNumId w:val="4"/>
  </w:num>
  <w:num w:numId="4">
    <w:abstractNumId w:val="5"/>
  </w:num>
  <w:num w:numId="5">
    <w:abstractNumId w:val="10"/>
  </w:num>
  <w:num w:numId="6">
    <w:abstractNumId w:val="9"/>
  </w:num>
  <w:num w:numId="7">
    <w:abstractNumId w:val="3"/>
  </w:num>
  <w:num w:numId="8">
    <w:abstractNumId w:val="12"/>
  </w:num>
  <w:num w:numId="9">
    <w:abstractNumId w:val="6"/>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Njg5NzRmMzU5YTViMjVmYjBmM2I3ZTg5NjA0NzYifQ=="/>
  </w:docVars>
  <w:rsids>
    <w:rsidRoot w:val="002B3A48"/>
    <w:rsid w:val="000017B5"/>
    <w:rsid w:val="00017DFE"/>
    <w:rsid w:val="000349FF"/>
    <w:rsid w:val="00042C60"/>
    <w:rsid w:val="00047C24"/>
    <w:rsid w:val="00084D5F"/>
    <w:rsid w:val="00084DE8"/>
    <w:rsid w:val="000C6446"/>
    <w:rsid w:val="000E1F69"/>
    <w:rsid w:val="000E2944"/>
    <w:rsid w:val="00131B32"/>
    <w:rsid w:val="0013298A"/>
    <w:rsid w:val="001448D6"/>
    <w:rsid w:val="00155FC0"/>
    <w:rsid w:val="001950EA"/>
    <w:rsid w:val="001E67CB"/>
    <w:rsid w:val="001F26FB"/>
    <w:rsid w:val="00214867"/>
    <w:rsid w:val="00222933"/>
    <w:rsid w:val="00234941"/>
    <w:rsid w:val="00256845"/>
    <w:rsid w:val="00291DE1"/>
    <w:rsid w:val="002A05A1"/>
    <w:rsid w:val="002B3A48"/>
    <w:rsid w:val="002D0174"/>
    <w:rsid w:val="002D06F6"/>
    <w:rsid w:val="002D49C0"/>
    <w:rsid w:val="002E3A2B"/>
    <w:rsid w:val="002F4324"/>
    <w:rsid w:val="00303C1C"/>
    <w:rsid w:val="00305BBF"/>
    <w:rsid w:val="00310203"/>
    <w:rsid w:val="00325B4F"/>
    <w:rsid w:val="0033284F"/>
    <w:rsid w:val="0034082F"/>
    <w:rsid w:val="0034495D"/>
    <w:rsid w:val="0036086A"/>
    <w:rsid w:val="00371CE2"/>
    <w:rsid w:val="00372BF6"/>
    <w:rsid w:val="0039058D"/>
    <w:rsid w:val="003917AD"/>
    <w:rsid w:val="003966A7"/>
    <w:rsid w:val="003A0AEF"/>
    <w:rsid w:val="003B1C8F"/>
    <w:rsid w:val="003B6535"/>
    <w:rsid w:val="003C2920"/>
    <w:rsid w:val="003E343C"/>
    <w:rsid w:val="003E5461"/>
    <w:rsid w:val="00402029"/>
    <w:rsid w:val="00402D35"/>
    <w:rsid w:val="00403F38"/>
    <w:rsid w:val="0043720F"/>
    <w:rsid w:val="00462F3B"/>
    <w:rsid w:val="004647B3"/>
    <w:rsid w:val="0047460C"/>
    <w:rsid w:val="004760CF"/>
    <w:rsid w:val="00476436"/>
    <w:rsid w:val="004928DD"/>
    <w:rsid w:val="00496900"/>
    <w:rsid w:val="00497A56"/>
    <w:rsid w:val="004A749C"/>
    <w:rsid w:val="004D15A0"/>
    <w:rsid w:val="004E390C"/>
    <w:rsid w:val="004F0140"/>
    <w:rsid w:val="004F3AC2"/>
    <w:rsid w:val="00513C1A"/>
    <w:rsid w:val="00513E95"/>
    <w:rsid w:val="00515586"/>
    <w:rsid w:val="00521D88"/>
    <w:rsid w:val="0052752F"/>
    <w:rsid w:val="00540E3D"/>
    <w:rsid w:val="00540E71"/>
    <w:rsid w:val="00553A89"/>
    <w:rsid w:val="0055574E"/>
    <w:rsid w:val="005574FC"/>
    <w:rsid w:val="00567A0A"/>
    <w:rsid w:val="005856F5"/>
    <w:rsid w:val="005863A6"/>
    <w:rsid w:val="00594FDC"/>
    <w:rsid w:val="005A4CC6"/>
    <w:rsid w:val="005D7F84"/>
    <w:rsid w:val="005E273C"/>
    <w:rsid w:val="005F3A19"/>
    <w:rsid w:val="00612ED6"/>
    <w:rsid w:val="00626F62"/>
    <w:rsid w:val="00644F49"/>
    <w:rsid w:val="00652540"/>
    <w:rsid w:val="00676607"/>
    <w:rsid w:val="006A4A57"/>
    <w:rsid w:val="006A55B6"/>
    <w:rsid w:val="006B16A9"/>
    <w:rsid w:val="006C7715"/>
    <w:rsid w:val="006D69F6"/>
    <w:rsid w:val="006F59BE"/>
    <w:rsid w:val="00713820"/>
    <w:rsid w:val="00724F38"/>
    <w:rsid w:val="00732FA3"/>
    <w:rsid w:val="00733DD9"/>
    <w:rsid w:val="0073425C"/>
    <w:rsid w:val="007414BE"/>
    <w:rsid w:val="0075120F"/>
    <w:rsid w:val="00752B46"/>
    <w:rsid w:val="00757D49"/>
    <w:rsid w:val="0076437B"/>
    <w:rsid w:val="00780A9D"/>
    <w:rsid w:val="007862CD"/>
    <w:rsid w:val="007B29E5"/>
    <w:rsid w:val="007B2D5A"/>
    <w:rsid w:val="007D05C1"/>
    <w:rsid w:val="007E2229"/>
    <w:rsid w:val="007F5D69"/>
    <w:rsid w:val="00802DD9"/>
    <w:rsid w:val="00803BD8"/>
    <w:rsid w:val="00805315"/>
    <w:rsid w:val="00805CBB"/>
    <w:rsid w:val="0081123D"/>
    <w:rsid w:val="008277BA"/>
    <w:rsid w:val="00836216"/>
    <w:rsid w:val="0084124C"/>
    <w:rsid w:val="00851286"/>
    <w:rsid w:val="008651DA"/>
    <w:rsid w:val="0089655D"/>
    <w:rsid w:val="008A4C0D"/>
    <w:rsid w:val="008C35C6"/>
    <w:rsid w:val="008D09C3"/>
    <w:rsid w:val="008D4082"/>
    <w:rsid w:val="008E3083"/>
    <w:rsid w:val="008E5FB1"/>
    <w:rsid w:val="008F2225"/>
    <w:rsid w:val="008F68CB"/>
    <w:rsid w:val="00903411"/>
    <w:rsid w:val="00905A03"/>
    <w:rsid w:val="009067B2"/>
    <w:rsid w:val="009174C7"/>
    <w:rsid w:val="00934068"/>
    <w:rsid w:val="00985256"/>
    <w:rsid w:val="00990D08"/>
    <w:rsid w:val="00996812"/>
    <w:rsid w:val="009C512B"/>
    <w:rsid w:val="009C6874"/>
    <w:rsid w:val="009E653B"/>
    <w:rsid w:val="00A002DD"/>
    <w:rsid w:val="00A02C5F"/>
    <w:rsid w:val="00A131DC"/>
    <w:rsid w:val="00A34EB0"/>
    <w:rsid w:val="00A40483"/>
    <w:rsid w:val="00A6234A"/>
    <w:rsid w:val="00A729E4"/>
    <w:rsid w:val="00A74C01"/>
    <w:rsid w:val="00A97C34"/>
    <w:rsid w:val="00AA3816"/>
    <w:rsid w:val="00AE43CD"/>
    <w:rsid w:val="00AF49DB"/>
    <w:rsid w:val="00AF6827"/>
    <w:rsid w:val="00B05D6C"/>
    <w:rsid w:val="00B1572B"/>
    <w:rsid w:val="00B16DF5"/>
    <w:rsid w:val="00B621CE"/>
    <w:rsid w:val="00B66674"/>
    <w:rsid w:val="00B7551F"/>
    <w:rsid w:val="00B818FF"/>
    <w:rsid w:val="00B857D7"/>
    <w:rsid w:val="00B95F12"/>
    <w:rsid w:val="00BA6367"/>
    <w:rsid w:val="00BA65F0"/>
    <w:rsid w:val="00BB5490"/>
    <w:rsid w:val="00BD4AE4"/>
    <w:rsid w:val="00BD6127"/>
    <w:rsid w:val="00BE73B2"/>
    <w:rsid w:val="00BF7DD0"/>
    <w:rsid w:val="00C038E3"/>
    <w:rsid w:val="00C1303C"/>
    <w:rsid w:val="00C14C2E"/>
    <w:rsid w:val="00C1500D"/>
    <w:rsid w:val="00C6067C"/>
    <w:rsid w:val="00C72D44"/>
    <w:rsid w:val="00C7342D"/>
    <w:rsid w:val="00C93929"/>
    <w:rsid w:val="00CB5344"/>
    <w:rsid w:val="00CB7E88"/>
    <w:rsid w:val="00CD79E2"/>
    <w:rsid w:val="00CE2C5E"/>
    <w:rsid w:val="00CE4D7F"/>
    <w:rsid w:val="00CE7341"/>
    <w:rsid w:val="00D069F5"/>
    <w:rsid w:val="00D12EE1"/>
    <w:rsid w:val="00D13990"/>
    <w:rsid w:val="00D207C4"/>
    <w:rsid w:val="00D507CD"/>
    <w:rsid w:val="00D541CC"/>
    <w:rsid w:val="00D614FE"/>
    <w:rsid w:val="00D636B1"/>
    <w:rsid w:val="00D82FC2"/>
    <w:rsid w:val="00D83548"/>
    <w:rsid w:val="00D87159"/>
    <w:rsid w:val="00D94033"/>
    <w:rsid w:val="00DC18BF"/>
    <w:rsid w:val="00DC7ED3"/>
    <w:rsid w:val="00DD1632"/>
    <w:rsid w:val="00DE5FC6"/>
    <w:rsid w:val="00DF0BB6"/>
    <w:rsid w:val="00E01FB3"/>
    <w:rsid w:val="00E02F1D"/>
    <w:rsid w:val="00E0724B"/>
    <w:rsid w:val="00E206F0"/>
    <w:rsid w:val="00E22E5E"/>
    <w:rsid w:val="00E26C80"/>
    <w:rsid w:val="00E329FA"/>
    <w:rsid w:val="00E72B9B"/>
    <w:rsid w:val="00E7440E"/>
    <w:rsid w:val="00E847CE"/>
    <w:rsid w:val="00EB12D7"/>
    <w:rsid w:val="00EB5468"/>
    <w:rsid w:val="00EB5D79"/>
    <w:rsid w:val="00EC3312"/>
    <w:rsid w:val="00EE253A"/>
    <w:rsid w:val="00EE67BA"/>
    <w:rsid w:val="00F21A9C"/>
    <w:rsid w:val="00F226EE"/>
    <w:rsid w:val="00F264F6"/>
    <w:rsid w:val="00F27591"/>
    <w:rsid w:val="00F64F2D"/>
    <w:rsid w:val="00F65B44"/>
    <w:rsid w:val="00F96952"/>
    <w:rsid w:val="00FA6C07"/>
    <w:rsid w:val="00FC52C8"/>
    <w:rsid w:val="00FD1267"/>
    <w:rsid w:val="00FE4971"/>
    <w:rsid w:val="00FE53FB"/>
    <w:rsid w:val="00FF1C36"/>
    <w:rsid w:val="010E4F6E"/>
    <w:rsid w:val="0141305F"/>
    <w:rsid w:val="01610122"/>
    <w:rsid w:val="01635C49"/>
    <w:rsid w:val="01AF1A04"/>
    <w:rsid w:val="02135782"/>
    <w:rsid w:val="0213766F"/>
    <w:rsid w:val="02380E83"/>
    <w:rsid w:val="03602439"/>
    <w:rsid w:val="03AF7B50"/>
    <w:rsid w:val="03E538BE"/>
    <w:rsid w:val="040E4592"/>
    <w:rsid w:val="04356E72"/>
    <w:rsid w:val="044B3C61"/>
    <w:rsid w:val="044C6E68"/>
    <w:rsid w:val="04877EA0"/>
    <w:rsid w:val="04BE5FB8"/>
    <w:rsid w:val="051F17AB"/>
    <w:rsid w:val="05294F42"/>
    <w:rsid w:val="05445D91"/>
    <w:rsid w:val="054B35C3"/>
    <w:rsid w:val="054C60B4"/>
    <w:rsid w:val="05634469"/>
    <w:rsid w:val="059C6184"/>
    <w:rsid w:val="05BF60C0"/>
    <w:rsid w:val="05E82BC0"/>
    <w:rsid w:val="064222D0"/>
    <w:rsid w:val="06952D73"/>
    <w:rsid w:val="06C47ABF"/>
    <w:rsid w:val="070D263C"/>
    <w:rsid w:val="074045B0"/>
    <w:rsid w:val="07723089"/>
    <w:rsid w:val="07B33CEA"/>
    <w:rsid w:val="07E95591"/>
    <w:rsid w:val="08270AFB"/>
    <w:rsid w:val="08741157"/>
    <w:rsid w:val="08C66D33"/>
    <w:rsid w:val="09270CB3"/>
    <w:rsid w:val="09290516"/>
    <w:rsid w:val="09347949"/>
    <w:rsid w:val="094B5940"/>
    <w:rsid w:val="096C36E7"/>
    <w:rsid w:val="098552F6"/>
    <w:rsid w:val="098B2E89"/>
    <w:rsid w:val="09BF2FF9"/>
    <w:rsid w:val="09F727D4"/>
    <w:rsid w:val="0A2148F3"/>
    <w:rsid w:val="0A215DF9"/>
    <w:rsid w:val="0A586566"/>
    <w:rsid w:val="0A8F058B"/>
    <w:rsid w:val="0A902E09"/>
    <w:rsid w:val="0ACF434F"/>
    <w:rsid w:val="0ADA1283"/>
    <w:rsid w:val="0B095AB3"/>
    <w:rsid w:val="0B362885"/>
    <w:rsid w:val="0B7F42FD"/>
    <w:rsid w:val="0B8A31E5"/>
    <w:rsid w:val="0B8B782D"/>
    <w:rsid w:val="0B9E269F"/>
    <w:rsid w:val="0BAB3A8F"/>
    <w:rsid w:val="0BCC11C3"/>
    <w:rsid w:val="0BEB6F66"/>
    <w:rsid w:val="0C0D512F"/>
    <w:rsid w:val="0C2661F0"/>
    <w:rsid w:val="0C2D2880"/>
    <w:rsid w:val="0C46211D"/>
    <w:rsid w:val="0C4843B9"/>
    <w:rsid w:val="0C4F369E"/>
    <w:rsid w:val="0C591644"/>
    <w:rsid w:val="0C594818"/>
    <w:rsid w:val="0C7F27A6"/>
    <w:rsid w:val="0CA77331"/>
    <w:rsid w:val="0CC954FA"/>
    <w:rsid w:val="0D1411E7"/>
    <w:rsid w:val="0D3861DB"/>
    <w:rsid w:val="0D6A0561"/>
    <w:rsid w:val="0D8256A8"/>
    <w:rsid w:val="0DB717F6"/>
    <w:rsid w:val="0E0D3CE4"/>
    <w:rsid w:val="0E3015A8"/>
    <w:rsid w:val="0ED21D11"/>
    <w:rsid w:val="0EEA1757"/>
    <w:rsid w:val="0EF549B6"/>
    <w:rsid w:val="0F00541F"/>
    <w:rsid w:val="0F5A4B2F"/>
    <w:rsid w:val="0F863C25"/>
    <w:rsid w:val="0F9608F4"/>
    <w:rsid w:val="0FB104C7"/>
    <w:rsid w:val="0FB3153F"/>
    <w:rsid w:val="0FBF2BE4"/>
    <w:rsid w:val="0FC24482"/>
    <w:rsid w:val="0FD252F5"/>
    <w:rsid w:val="0FD7617F"/>
    <w:rsid w:val="0FFD3BD1"/>
    <w:rsid w:val="101A606C"/>
    <w:rsid w:val="10245B94"/>
    <w:rsid w:val="1076505B"/>
    <w:rsid w:val="10833C11"/>
    <w:rsid w:val="108856CC"/>
    <w:rsid w:val="10890A31"/>
    <w:rsid w:val="10A65B52"/>
    <w:rsid w:val="10B47C42"/>
    <w:rsid w:val="10D206F5"/>
    <w:rsid w:val="10E403DD"/>
    <w:rsid w:val="111C5F21"/>
    <w:rsid w:val="115431B2"/>
    <w:rsid w:val="11910975"/>
    <w:rsid w:val="11C52008"/>
    <w:rsid w:val="11F33019"/>
    <w:rsid w:val="12125AF8"/>
    <w:rsid w:val="122B630F"/>
    <w:rsid w:val="12490E8B"/>
    <w:rsid w:val="129B7938"/>
    <w:rsid w:val="12A33B0D"/>
    <w:rsid w:val="12C16C73"/>
    <w:rsid w:val="12F2507E"/>
    <w:rsid w:val="132679A8"/>
    <w:rsid w:val="13497394"/>
    <w:rsid w:val="136F4921"/>
    <w:rsid w:val="13DC1FB6"/>
    <w:rsid w:val="13EB1E0E"/>
    <w:rsid w:val="14332BE3"/>
    <w:rsid w:val="14C7401C"/>
    <w:rsid w:val="14D20C14"/>
    <w:rsid w:val="150A66AF"/>
    <w:rsid w:val="153E27FD"/>
    <w:rsid w:val="156758B0"/>
    <w:rsid w:val="15806419"/>
    <w:rsid w:val="15853F88"/>
    <w:rsid w:val="15EC2259"/>
    <w:rsid w:val="15F66C34"/>
    <w:rsid w:val="162F7B89"/>
    <w:rsid w:val="165E72CF"/>
    <w:rsid w:val="1665769A"/>
    <w:rsid w:val="1688383D"/>
    <w:rsid w:val="16A668AC"/>
    <w:rsid w:val="16A7036B"/>
    <w:rsid w:val="17FE5F30"/>
    <w:rsid w:val="18062DF3"/>
    <w:rsid w:val="18194E5B"/>
    <w:rsid w:val="183B3CB5"/>
    <w:rsid w:val="183C70FA"/>
    <w:rsid w:val="183F48C2"/>
    <w:rsid w:val="18561C0B"/>
    <w:rsid w:val="185F31B6"/>
    <w:rsid w:val="18C43019"/>
    <w:rsid w:val="18CD0120"/>
    <w:rsid w:val="18ED667A"/>
    <w:rsid w:val="18FC6C57"/>
    <w:rsid w:val="191D159E"/>
    <w:rsid w:val="19351C0F"/>
    <w:rsid w:val="194005DC"/>
    <w:rsid w:val="196842EC"/>
    <w:rsid w:val="19E21BD0"/>
    <w:rsid w:val="19F676BF"/>
    <w:rsid w:val="1A293A7B"/>
    <w:rsid w:val="1A2B5D73"/>
    <w:rsid w:val="1A6709DF"/>
    <w:rsid w:val="1A7D5B75"/>
    <w:rsid w:val="1A8E78C8"/>
    <w:rsid w:val="1AE6196C"/>
    <w:rsid w:val="1AF8344E"/>
    <w:rsid w:val="1B34605E"/>
    <w:rsid w:val="1B4560C7"/>
    <w:rsid w:val="1B4F12C0"/>
    <w:rsid w:val="1B8151F1"/>
    <w:rsid w:val="1B9E5DA3"/>
    <w:rsid w:val="1BC25CCA"/>
    <w:rsid w:val="1BCD4567"/>
    <w:rsid w:val="1BD22E67"/>
    <w:rsid w:val="1BE340FE"/>
    <w:rsid w:val="1C650CCE"/>
    <w:rsid w:val="1C662D65"/>
    <w:rsid w:val="1C7D15FF"/>
    <w:rsid w:val="1C7F5342"/>
    <w:rsid w:val="1CD04682"/>
    <w:rsid w:val="1CD276D8"/>
    <w:rsid w:val="1CD53A47"/>
    <w:rsid w:val="1D252EEC"/>
    <w:rsid w:val="1DAF24EA"/>
    <w:rsid w:val="1DC51D0D"/>
    <w:rsid w:val="1DF4614E"/>
    <w:rsid w:val="1E2702D2"/>
    <w:rsid w:val="1E345FF9"/>
    <w:rsid w:val="1E3F65B2"/>
    <w:rsid w:val="1E5F585E"/>
    <w:rsid w:val="1E79785B"/>
    <w:rsid w:val="1E9E4393"/>
    <w:rsid w:val="1EB364C9"/>
    <w:rsid w:val="1EF44211"/>
    <w:rsid w:val="1F130856"/>
    <w:rsid w:val="1F164D67"/>
    <w:rsid w:val="1F61004C"/>
    <w:rsid w:val="1FA60E2D"/>
    <w:rsid w:val="1FA92F69"/>
    <w:rsid w:val="1FB37E0D"/>
    <w:rsid w:val="1FBA5340"/>
    <w:rsid w:val="1FD02DC5"/>
    <w:rsid w:val="1FD3171B"/>
    <w:rsid w:val="1FE10954"/>
    <w:rsid w:val="1FE12702"/>
    <w:rsid w:val="200563F1"/>
    <w:rsid w:val="204373EA"/>
    <w:rsid w:val="20AA2D96"/>
    <w:rsid w:val="20B144DF"/>
    <w:rsid w:val="20B971DB"/>
    <w:rsid w:val="2100305C"/>
    <w:rsid w:val="2107261C"/>
    <w:rsid w:val="214048EB"/>
    <w:rsid w:val="21562C7C"/>
    <w:rsid w:val="215A6AB4"/>
    <w:rsid w:val="2179219C"/>
    <w:rsid w:val="219D70AC"/>
    <w:rsid w:val="21C1103E"/>
    <w:rsid w:val="21D120F1"/>
    <w:rsid w:val="2237586F"/>
    <w:rsid w:val="22A2770C"/>
    <w:rsid w:val="23130E25"/>
    <w:rsid w:val="232F19D7"/>
    <w:rsid w:val="23375881"/>
    <w:rsid w:val="238624CC"/>
    <w:rsid w:val="23936E1D"/>
    <w:rsid w:val="239669EF"/>
    <w:rsid w:val="23B3363E"/>
    <w:rsid w:val="23C91E2B"/>
    <w:rsid w:val="240F3CE2"/>
    <w:rsid w:val="241D5EF0"/>
    <w:rsid w:val="242304F0"/>
    <w:rsid w:val="2424786B"/>
    <w:rsid w:val="243C084F"/>
    <w:rsid w:val="24764827"/>
    <w:rsid w:val="24796EAA"/>
    <w:rsid w:val="249A1A70"/>
    <w:rsid w:val="24EA2059"/>
    <w:rsid w:val="25021151"/>
    <w:rsid w:val="252F5CBE"/>
    <w:rsid w:val="253907FE"/>
    <w:rsid w:val="253B6187"/>
    <w:rsid w:val="25762D04"/>
    <w:rsid w:val="257E35F2"/>
    <w:rsid w:val="25867FD4"/>
    <w:rsid w:val="25AE21DE"/>
    <w:rsid w:val="25C047FA"/>
    <w:rsid w:val="25CB3C39"/>
    <w:rsid w:val="25DD045A"/>
    <w:rsid w:val="26151358"/>
    <w:rsid w:val="261C4094"/>
    <w:rsid w:val="265359DC"/>
    <w:rsid w:val="2683071F"/>
    <w:rsid w:val="269626A1"/>
    <w:rsid w:val="26A51EC7"/>
    <w:rsid w:val="26A56238"/>
    <w:rsid w:val="26AF36D8"/>
    <w:rsid w:val="26DD260F"/>
    <w:rsid w:val="26DF2A41"/>
    <w:rsid w:val="26E63E5F"/>
    <w:rsid w:val="27231678"/>
    <w:rsid w:val="27736336"/>
    <w:rsid w:val="27A75FE0"/>
    <w:rsid w:val="27D01A35"/>
    <w:rsid w:val="27F569CB"/>
    <w:rsid w:val="27F77B23"/>
    <w:rsid w:val="27FD4CF8"/>
    <w:rsid w:val="28685782"/>
    <w:rsid w:val="2892145A"/>
    <w:rsid w:val="28B07116"/>
    <w:rsid w:val="28B210E0"/>
    <w:rsid w:val="28C87F14"/>
    <w:rsid w:val="28D9666D"/>
    <w:rsid w:val="28F2772E"/>
    <w:rsid w:val="2912630C"/>
    <w:rsid w:val="29503844"/>
    <w:rsid w:val="295C7BA8"/>
    <w:rsid w:val="29681FE4"/>
    <w:rsid w:val="29AB625B"/>
    <w:rsid w:val="29CB58F0"/>
    <w:rsid w:val="29DD03DE"/>
    <w:rsid w:val="29E67293"/>
    <w:rsid w:val="2A6922B9"/>
    <w:rsid w:val="2A7E34EF"/>
    <w:rsid w:val="2B226565"/>
    <w:rsid w:val="2B632B65"/>
    <w:rsid w:val="2B9A75DE"/>
    <w:rsid w:val="2BBF5FEE"/>
    <w:rsid w:val="2BCC2A9E"/>
    <w:rsid w:val="2BEA293F"/>
    <w:rsid w:val="2BFB4B4C"/>
    <w:rsid w:val="2C071743"/>
    <w:rsid w:val="2C151290"/>
    <w:rsid w:val="2C282DAF"/>
    <w:rsid w:val="2C2A7048"/>
    <w:rsid w:val="2C813499"/>
    <w:rsid w:val="2C867DBF"/>
    <w:rsid w:val="2C972AC7"/>
    <w:rsid w:val="2C9C00DD"/>
    <w:rsid w:val="2CA147F4"/>
    <w:rsid w:val="2CC91630"/>
    <w:rsid w:val="2CCE400E"/>
    <w:rsid w:val="2CEE4C77"/>
    <w:rsid w:val="2D873B57"/>
    <w:rsid w:val="2E010056"/>
    <w:rsid w:val="2E0A22D5"/>
    <w:rsid w:val="2E1D524D"/>
    <w:rsid w:val="2E242095"/>
    <w:rsid w:val="2E4E18AB"/>
    <w:rsid w:val="2E921798"/>
    <w:rsid w:val="2EB3170E"/>
    <w:rsid w:val="2EB90023"/>
    <w:rsid w:val="2F124686"/>
    <w:rsid w:val="2F2B5748"/>
    <w:rsid w:val="2F41731B"/>
    <w:rsid w:val="2F601896"/>
    <w:rsid w:val="2F7C3D57"/>
    <w:rsid w:val="2F94153F"/>
    <w:rsid w:val="2FBF25C5"/>
    <w:rsid w:val="2FE50D3D"/>
    <w:rsid w:val="300466C5"/>
    <w:rsid w:val="3029612C"/>
    <w:rsid w:val="309C1849"/>
    <w:rsid w:val="30A67BDB"/>
    <w:rsid w:val="30C24CA1"/>
    <w:rsid w:val="30F027A5"/>
    <w:rsid w:val="31927D00"/>
    <w:rsid w:val="31AD298A"/>
    <w:rsid w:val="31B21405"/>
    <w:rsid w:val="31BE0AF5"/>
    <w:rsid w:val="31CA749A"/>
    <w:rsid w:val="323D6EED"/>
    <w:rsid w:val="326951F3"/>
    <w:rsid w:val="32CC5A8C"/>
    <w:rsid w:val="32D14858"/>
    <w:rsid w:val="32DC49D3"/>
    <w:rsid w:val="32EB316F"/>
    <w:rsid w:val="333E368A"/>
    <w:rsid w:val="337076F5"/>
    <w:rsid w:val="338F73ED"/>
    <w:rsid w:val="33AA130A"/>
    <w:rsid w:val="33D62126"/>
    <w:rsid w:val="33E800AC"/>
    <w:rsid w:val="34126ED7"/>
    <w:rsid w:val="344F3C87"/>
    <w:rsid w:val="349C6D87"/>
    <w:rsid w:val="34A43DEB"/>
    <w:rsid w:val="350B4102"/>
    <w:rsid w:val="358A0866"/>
    <w:rsid w:val="359E17A7"/>
    <w:rsid w:val="35A95619"/>
    <w:rsid w:val="35B50461"/>
    <w:rsid w:val="35BA68D5"/>
    <w:rsid w:val="35BC70FA"/>
    <w:rsid w:val="36191834"/>
    <w:rsid w:val="362738AC"/>
    <w:rsid w:val="367C25CF"/>
    <w:rsid w:val="36A06A1C"/>
    <w:rsid w:val="36DF7544"/>
    <w:rsid w:val="36F6663C"/>
    <w:rsid w:val="370735F1"/>
    <w:rsid w:val="374073B5"/>
    <w:rsid w:val="374C2700"/>
    <w:rsid w:val="37864476"/>
    <w:rsid w:val="37980C01"/>
    <w:rsid w:val="37A54704"/>
    <w:rsid w:val="37F67CE2"/>
    <w:rsid w:val="383375B1"/>
    <w:rsid w:val="384D672F"/>
    <w:rsid w:val="38CC7E28"/>
    <w:rsid w:val="38D126E4"/>
    <w:rsid w:val="38EE7F12"/>
    <w:rsid w:val="38EF77E6"/>
    <w:rsid w:val="391060DB"/>
    <w:rsid w:val="39327799"/>
    <w:rsid w:val="39461AFC"/>
    <w:rsid w:val="395D6E46"/>
    <w:rsid w:val="39937F54"/>
    <w:rsid w:val="39C639DF"/>
    <w:rsid w:val="3A10210A"/>
    <w:rsid w:val="3A1426B7"/>
    <w:rsid w:val="3A52488A"/>
    <w:rsid w:val="3A6F254A"/>
    <w:rsid w:val="3A7E52C6"/>
    <w:rsid w:val="3A881DEF"/>
    <w:rsid w:val="3A8B1CFA"/>
    <w:rsid w:val="3A8D6406"/>
    <w:rsid w:val="3A9E6272"/>
    <w:rsid w:val="3AA64BD0"/>
    <w:rsid w:val="3AAF1923"/>
    <w:rsid w:val="3AC30F2B"/>
    <w:rsid w:val="3AC763AE"/>
    <w:rsid w:val="3AE960B8"/>
    <w:rsid w:val="3AF67A8F"/>
    <w:rsid w:val="3AFA5BBB"/>
    <w:rsid w:val="3B2714BA"/>
    <w:rsid w:val="3B27770B"/>
    <w:rsid w:val="3B2C4D22"/>
    <w:rsid w:val="3BDE1505"/>
    <w:rsid w:val="3BF84C04"/>
    <w:rsid w:val="3C131A3E"/>
    <w:rsid w:val="3C2B6D87"/>
    <w:rsid w:val="3C552056"/>
    <w:rsid w:val="3C6F3118"/>
    <w:rsid w:val="3C793F97"/>
    <w:rsid w:val="3C7F70D3"/>
    <w:rsid w:val="3C986AA0"/>
    <w:rsid w:val="3C9C5ED7"/>
    <w:rsid w:val="3CDE3DFA"/>
    <w:rsid w:val="3D385C00"/>
    <w:rsid w:val="3D6B1471"/>
    <w:rsid w:val="3DB8289D"/>
    <w:rsid w:val="3DBA4867"/>
    <w:rsid w:val="3DBD2D59"/>
    <w:rsid w:val="3E607EAC"/>
    <w:rsid w:val="3E794BC2"/>
    <w:rsid w:val="3E894239"/>
    <w:rsid w:val="3E926A0D"/>
    <w:rsid w:val="3EC82FB3"/>
    <w:rsid w:val="3EC91F92"/>
    <w:rsid w:val="3ECB4852"/>
    <w:rsid w:val="3ECF4342"/>
    <w:rsid w:val="3ED0018E"/>
    <w:rsid w:val="3EF406E9"/>
    <w:rsid w:val="3F240783"/>
    <w:rsid w:val="3F61509E"/>
    <w:rsid w:val="3F6A406B"/>
    <w:rsid w:val="3F724CCD"/>
    <w:rsid w:val="3F9877AE"/>
    <w:rsid w:val="3FB377C0"/>
    <w:rsid w:val="3FC6128D"/>
    <w:rsid w:val="3FF958B9"/>
    <w:rsid w:val="40451F21"/>
    <w:rsid w:val="406960D0"/>
    <w:rsid w:val="40760D9E"/>
    <w:rsid w:val="40BA6517"/>
    <w:rsid w:val="40D05E19"/>
    <w:rsid w:val="40EA1805"/>
    <w:rsid w:val="40F736DC"/>
    <w:rsid w:val="4125649B"/>
    <w:rsid w:val="414D154E"/>
    <w:rsid w:val="414F5B72"/>
    <w:rsid w:val="41B16F4C"/>
    <w:rsid w:val="41E7289F"/>
    <w:rsid w:val="421618FC"/>
    <w:rsid w:val="423E5B89"/>
    <w:rsid w:val="424B5F8A"/>
    <w:rsid w:val="429E5A02"/>
    <w:rsid w:val="42AB4F28"/>
    <w:rsid w:val="42C27D1A"/>
    <w:rsid w:val="42E628A7"/>
    <w:rsid w:val="42F243DE"/>
    <w:rsid w:val="42F64F81"/>
    <w:rsid w:val="43056DA3"/>
    <w:rsid w:val="436C6603"/>
    <w:rsid w:val="43903D74"/>
    <w:rsid w:val="43D063F3"/>
    <w:rsid w:val="441570F2"/>
    <w:rsid w:val="442E1361"/>
    <w:rsid w:val="446403A0"/>
    <w:rsid w:val="44B244EA"/>
    <w:rsid w:val="44D93450"/>
    <w:rsid w:val="450B3342"/>
    <w:rsid w:val="452F5B3A"/>
    <w:rsid w:val="456D0411"/>
    <w:rsid w:val="45715C8C"/>
    <w:rsid w:val="45813EBC"/>
    <w:rsid w:val="458A2D71"/>
    <w:rsid w:val="45A8769B"/>
    <w:rsid w:val="45B525A5"/>
    <w:rsid w:val="45D73ADC"/>
    <w:rsid w:val="45E60397"/>
    <w:rsid w:val="46154963"/>
    <w:rsid w:val="46182753"/>
    <w:rsid w:val="466F1F67"/>
    <w:rsid w:val="467D4684"/>
    <w:rsid w:val="46BD0F24"/>
    <w:rsid w:val="46E97F6B"/>
    <w:rsid w:val="46ED1809"/>
    <w:rsid w:val="47413903"/>
    <w:rsid w:val="47634ABA"/>
    <w:rsid w:val="47867568"/>
    <w:rsid w:val="479A3013"/>
    <w:rsid w:val="47B656EC"/>
    <w:rsid w:val="481C4831"/>
    <w:rsid w:val="485A3B02"/>
    <w:rsid w:val="489108BA"/>
    <w:rsid w:val="48AC1250"/>
    <w:rsid w:val="48CA7928"/>
    <w:rsid w:val="48D52555"/>
    <w:rsid w:val="48F6341B"/>
    <w:rsid w:val="490C66E5"/>
    <w:rsid w:val="49164DB5"/>
    <w:rsid w:val="491D0FC3"/>
    <w:rsid w:val="49507859"/>
    <w:rsid w:val="49951CE4"/>
    <w:rsid w:val="49B4660E"/>
    <w:rsid w:val="49E502D9"/>
    <w:rsid w:val="4A1131EB"/>
    <w:rsid w:val="4AA35B42"/>
    <w:rsid w:val="4B26156D"/>
    <w:rsid w:val="4B5E3794"/>
    <w:rsid w:val="4BEB02E1"/>
    <w:rsid w:val="4BFD4B91"/>
    <w:rsid w:val="4BFD7DFD"/>
    <w:rsid w:val="4C2C4B82"/>
    <w:rsid w:val="4C5646F3"/>
    <w:rsid w:val="4C8B224F"/>
    <w:rsid w:val="4C96024D"/>
    <w:rsid w:val="4CAC5CC3"/>
    <w:rsid w:val="4CB27E55"/>
    <w:rsid w:val="4CE90631"/>
    <w:rsid w:val="4CF55DDD"/>
    <w:rsid w:val="4D0039E7"/>
    <w:rsid w:val="4D1F6494"/>
    <w:rsid w:val="4D2C52EE"/>
    <w:rsid w:val="4D331F40"/>
    <w:rsid w:val="4D333749"/>
    <w:rsid w:val="4D355CB8"/>
    <w:rsid w:val="4D37082D"/>
    <w:rsid w:val="4D7A5625"/>
    <w:rsid w:val="4D7A7B6F"/>
    <w:rsid w:val="4DFD7989"/>
    <w:rsid w:val="4E047B7B"/>
    <w:rsid w:val="4E1C13D2"/>
    <w:rsid w:val="4EC01B73"/>
    <w:rsid w:val="4EC807FE"/>
    <w:rsid w:val="4F067826"/>
    <w:rsid w:val="4F1418FD"/>
    <w:rsid w:val="4F18763F"/>
    <w:rsid w:val="4F195165"/>
    <w:rsid w:val="4F196F13"/>
    <w:rsid w:val="4F364EEF"/>
    <w:rsid w:val="4F5B6F39"/>
    <w:rsid w:val="4F8619FD"/>
    <w:rsid w:val="4F9547EC"/>
    <w:rsid w:val="4FC7696F"/>
    <w:rsid w:val="4FEE7F92"/>
    <w:rsid w:val="50261902"/>
    <w:rsid w:val="50314ACA"/>
    <w:rsid w:val="503C735D"/>
    <w:rsid w:val="5054732A"/>
    <w:rsid w:val="508036EE"/>
    <w:rsid w:val="50901457"/>
    <w:rsid w:val="50BB6485"/>
    <w:rsid w:val="50C555A5"/>
    <w:rsid w:val="50ED0658"/>
    <w:rsid w:val="51075094"/>
    <w:rsid w:val="51263F51"/>
    <w:rsid w:val="51347BD0"/>
    <w:rsid w:val="51407533"/>
    <w:rsid w:val="51703B63"/>
    <w:rsid w:val="51AC0513"/>
    <w:rsid w:val="51AE09A8"/>
    <w:rsid w:val="51CB5E3D"/>
    <w:rsid w:val="51DC4954"/>
    <w:rsid w:val="51E02FE4"/>
    <w:rsid w:val="51F53C68"/>
    <w:rsid w:val="51F55A16"/>
    <w:rsid w:val="522B58DB"/>
    <w:rsid w:val="52500E9E"/>
    <w:rsid w:val="52656D0B"/>
    <w:rsid w:val="52B52DDD"/>
    <w:rsid w:val="52F368EA"/>
    <w:rsid w:val="53871E5E"/>
    <w:rsid w:val="53951A93"/>
    <w:rsid w:val="53B60CFB"/>
    <w:rsid w:val="53DA3115"/>
    <w:rsid w:val="54183C3E"/>
    <w:rsid w:val="54293073"/>
    <w:rsid w:val="54501629"/>
    <w:rsid w:val="5458228C"/>
    <w:rsid w:val="545A39CB"/>
    <w:rsid w:val="549C377F"/>
    <w:rsid w:val="54FB4305"/>
    <w:rsid w:val="55081F04"/>
    <w:rsid w:val="557C66F9"/>
    <w:rsid w:val="558F1CDD"/>
    <w:rsid w:val="55AC6D33"/>
    <w:rsid w:val="56037691"/>
    <w:rsid w:val="56102E1E"/>
    <w:rsid w:val="563A0C7C"/>
    <w:rsid w:val="56503B39"/>
    <w:rsid w:val="567A3407"/>
    <w:rsid w:val="569D060A"/>
    <w:rsid w:val="56BC2B29"/>
    <w:rsid w:val="56C63E25"/>
    <w:rsid w:val="56CF76BF"/>
    <w:rsid w:val="5701367F"/>
    <w:rsid w:val="57032983"/>
    <w:rsid w:val="570F1328"/>
    <w:rsid w:val="57342B3C"/>
    <w:rsid w:val="574216FD"/>
    <w:rsid w:val="57917F8F"/>
    <w:rsid w:val="57A31A70"/>
    <w:rsid w:val="57D14A00"/>
    <w:rsid w:val="57EC3482"/>
    <w:rsid w:val="583059FA"/>
    <w:rsid w:val="58704048"/>
    <w:rsid w:val="5876338C"/>
    <w:rsid w:val="588B4925"/>
    <w:rsid w:val="58A9682A"/>
    <w:rsid w:val="58B73C6C"/>
    <w:rsid w:val="58D77C23"/>
    <w:rsid w:val="58DF4D2A"/>
    <w:rsid w:val="5928537F"/>
    <w:rsid w:val="592E180D"/>
    <w:rsid w:val="59554FEC"/>
    <w:rsid w:val="599E2E37"/>
    <w:rsid w:val="59B85CA7"/>
    <w:rsid w:val="59C81C62"/>
    <w:rsid w:val="5A4C09BB"/>
    <w:rsid w:val="5A6E739E"/>
    <w:rsid w:val="5A707BFD"/>
    <w:rsid w:val="5A8838A1"/>
    <w:rsid w:val="5A9A3F63"/>
    <w:rsid w:val="5AC02939"/>
    <w:rsid w:val="5AF5523A"/>
    <w:rsid w:val="5B0C7AAD"/>
    <w:rsid w:val="5B1C04B7"/>
    <w:rsid w:val="5B321A89"/>
    <w:rsid w:val="5B3D395F"/>
    <w:rsid w:val="5B3E6698"/>
    <w:rsid w:val="5B6B4792"/>
    <w:rsid w:val="5B8B0B31"/>
    <w:rsid w:val="5B8F6EDB"/>
    <w:rsid w:val="5BC56459"/>
    <w:rsid w:val="5BD91F04"/>
    <w:rsid w:val="5BE34B31"/>
    <w:rsid w:val="5C7C3E2D"/>
    <w:rsid w:val="5C807FD4"/>
    <w:rsid w:val="5C8F6A67"/>
    <w:rsid w:val="5CA93FCD"/>
    <w:rsid w:val="5CE46DB3"/>
    <w:rsid w:val="5D0636DB"/>
    <w:rsid w:val="5D397249"/>
    <w:rsid w:val="5DCF4033"/>
    <w:rsid w:val="5DEC2376"/>
    <w:rsid w:val="5E2865FC"/>
    <w:rsid w:val="5E3133B3"/>
    <w:rsid w:val="5E5C4733"/>
    <w:rsid w:val="5E5F0591"/>
    <w:rsid w:val="5E9F11E3"/>
    <w:rsid w:val="5EB01642"/>
    <w:rsid w:val="5ED244F8"/>
    <w:rsid w:val="5F0B0AFE"/>
    <w:rsid w:val="5F1C6CD8"/>
    <w:rsid w:val="5F26080E"/>
    <w:rsid w:val="5F4467D8"/>
    <w:rsid w:val="5F4973A1"/>
    <w:rsid w:val="5F555D46"/>
    <w:rsid w:val="5F571ABE"/>
    <w:rsid w:val="5F722AB7"/>
    <w:rsid w:val="60082D6A"/>
    <w:rsid w:val="60465177"/>
    <w:rsid w:val="604B148A"/>
    <w:rsid w:val="60505848"/>
    <w:rsid w:val="606F2E37"/>
    <w:rsid w:val="607C7302"/>
    <w:rsid w:val="607E12CC"/>
    <w:rsid w:val="60A96E90"/>
    <w:rsid w:val="60C2740B"/>
    <w:rsid w:val="610E2650"/>
    <w:rsid w:val="611A0FF5"/>
    <w:rsid w:val="615865CA"/>
    <w:rsid w:val="61691F7C"/>
    <w:rsid w:val="616E6A18"/>
    <w:rsid w:val="617C3A5E"/>
    <w:rsid w:val="61847DF4"/>
    <w:rsid w:val="61913AE1"/>
    <w:rsid w:val="61A86F21"/>
    <w:rsid w:val="61BF1B9C"/>
    <w:rsid w:val="61F41CCB"/>
    <w:rsid w:val="61F5214B"/>
    <w:rsid w:val="61FD64B9"/>
    <w:rsid w:val="623205C0"/>
    <w:rsid w:val="62527A79"/>
    <w:rsid w:val="62C3582B"/>
    <w:rsid w:val="634467FD"/>
    <w:rsid w:val="63492A4E"/>
    <w:rsid w:val="63660F98"/>
    <w:rsid w:val="636649C5"/>
    <w:rsid w:val="636A472B"/>
    <w:rsid w:val="637F15E3"/>
    <w:rsid w:val="63F518A5"/>
    <w:rsid w:val="6445282D"/>
    <w:rsid w:val="646122E0"/>
    <w:rsid w:val="6473702C"/>
    <w:rsid w:val="64836EB1"/>
    <w:rsid w:val="65085608"/>
    <w:rsid w:val="651D7306"/>
    <w:rsid w:val="652404E2"/>
    <w:rsid w:val="652A37D1"/>
    <w:rsid w:val="653F54CE"/>
    <w:rsid w:val="65606879"/>
    <w:rsid w:val="65785FBB"/>
    <w:rsid w:val="65D2410F"/>
    <w:rsid w:val="65ED6CD8"/>
    <w:rsid w:val="667A40FE"/>
    <w:rsid w:val="667C4500"/>
    <w:rsid w:val="66BC48FC"/>
    <w:rsid w:val="66E434A7"/>
    <w:rsid w:val="66F6288F"/>
    <w:rsid w:val="66F9345B"/>
    <w:rsid w:val="66FB6059"/>
    <w:rsid w:val="671C5D01"/>
    <w:rsid w:val="67F86FE4"/>
    <w:rsid w:val="680622D3"/>
    <w:rsid w:val="6832131A"/>
    <w:rsid w:val="686F5878"/>
    <w:rsid w:val="689C2C37"/>
    <w:rsid w:val="68AC51D0"/>
    <w:rsid w:val="68DB7CFF"/>
    <w:rsid w:val="68E40DA4"/>
    <w:rsid w:val="68EE2E29"/>
    <w:rsid w:val="68FE11FC"/>
    <w:rsid w:val="695A260F"/>
    <w:rsid w:val="69861477"/>
    <w:rsid w:val="69890D48"/>
    <w:rsid w:val="69892AD1"/>
    <w:rsid w:val="69E93EA1"/>
    <w:rsid w:val="69EA16F3"/>
    <w:rsid w:val="6A097E59"/>
    <w:rsid w:val="6A394BF4"/>
    <w:rsid w:val="6A526221"/>
    <w:rsid w:val="6A5A380F"/>
    <w:rsid w:val="6A617C95"/>
    <w:rsid w:val="6A6921D7"/>
    <w:rsid w:val="6A8D5BF0"/>
    <w:rsid w:val="6ABD7B87"/>
    <w:rsid w:val="6B0D1266"/>
    <w:rsid w:val="6B20545A"/>
    <w:rsid w:val="6B2748BC"/>
    <w:rsid w:val="6B2A6781"/>
    <w:rsid w:val="6B2D7B77"/>
    <w:rsid w:val="6B607BEE"/>
    <w:rsid w:val="6B6A2B79"/>
    <w:rsid w:val="6B7322CF"/>
    <w:rsid w:val="6B882FFF"/>
    <w:rsid w:val="6BAF67DE"/>
    <w:rsid w:val="6BC16EA8"/>
    <w:rsid w:val="6BD46244"/>
    <w:rsid w:val="6BD46EF8"/>
    <w:rsid w:val="6BE836C8"/>
    <w:rsid w:val="6BEE4E75"/>
    <w:rsid w:val="6BF16DF6"/>
    <w:rsid w:val="6BFC2136"/>
    <w:rsid w:val="6C47110C"/>
    <w:rsid w:val="6C475FE3"/>
    <w:rsid w:val="6C4B4758"/>
    <w:rsid w:val="6C806EB9"/>
    <w:rsid w:val="6CA67BE1"/>
    <w:rsid w:val="6CD96208"/>
    <w:rsid w:val="6CE0261F"/>
    <w:rsid w:val="6CF30226"/>
    <w:rsid w:val="6D1530DE"/>
    <w:rsid w:val="6E3549DF"/>
    <w:rsid w:val="6E414558"/>
    <w:rsid w:val="6E602011"/>
    <w:rsid w:val="6E820DA9"/>
    <w:rsid w:val="6E9C573F"/>
    <w:rsid w:val="6EBF39AA"/>
    <w:rsid w:val="6EE92007"/>
    <w:rsid w:val="6EF74724"/>
    <w:rsid w:val="6EFB07E8"/>
    <w:rsid w:val="6F056811"/>
    <w:rsid w:val="6F1928EC"/>
    <w:rsid w:val="6F367EFC"/>
    <w:rsid w:val="6FAD1286"/>
    <w:rsid w:val="6FC7027D"/>
    <w:rsid w:val="6FD607DD"/>
    <w:rsid w:val="6FE0165C"/>
    <w:rsid w:val="6FF173C5"/>
    <w:rsid w:val="70017A54"/>
    <w:rsid w:val="70025A76"/>
    <w:rsid w:val="701632CF"/>
    <w:rsid w:val="70466AED"/>
    <w:rsid w:val="70E37655"/>
    <w:rsid w:val="71224F14"/>
    <w:rsid w:val="712F423E"/>
    <w:rsid w:val="71333A0D"/>
    <w:rsid w:val="71871F2A"/>
    <w:rsid w:val="71A33991"/>
    <w:rsid w:val="71B107C2"/>
    <w:rsid w:val="71BC5C48"/>
    <w:rsid w:val="71DE0782"/>
    <w:rsid w:val="71F86164"/>
    <w:rsid w:val="71FB4EB1"/>
    <w:rsid w:val="71FD3357"/>
    <w:rsid w:val="7207415C"/>
    <w:rsid w:val="720D425E"/>
    <w:rsid w:val="7223194D"/>
    <w:rsid w:val="72273572"/>
    <w:rsid w:val="724E4FA2"/>
    <w:rsid w:val="725750EA"/>
    <w:rsid w:val="726B684E"/>
    <w:rsid w:val="729624A5"/>
    <w:rsid w:val="72AC5C73"/>
    <w:rsid w:val="72DC37C0"/>
    <w:rsid w:val="72E17BC5"/>
    <w:rsid w:val="732B6917"/>
    <w:rsid w:val="734C5697"/>
    <w:rsid w:val="737E5071"/>
    <w:rsid w:val="73C179F6"/>
    <w:rsid w:val="73C81FF5"/>
    <w:rsid w:val="741B7106"/>
    <w:rsid w:val="742A10F7"/>
    <w:rsid w:val="74367F1C"/>
    <w:rsid w:val="743B4721"/>
    <w:rsid w:val="745443C6"/>
    <w:rsid w:val="746F7452"/>
    <w:rsid w:val="74BA2A24"/>
    <w:rsid w:val="74FF07D6"/>
    <w:rsid w:val="754E7067"/>
    <w:rsid w:val="75530B22"/>
    <w:rsid w:val="756361F5"/>
    <w:rsid w:val="75936941"/>
    <w:rsid w:val="75CD2682"/>
    <w:rsid w:val="760D23AF"/>
    <w:rsid w:val="76244623"/>
    <w:rsid w:val="768F16E6"/>
    <w:rsid w:val="76A553AD"/>
    <w:rsid w:val="76EF0B1B"/>
    <w:rsid w:val="7769462C"/>
    <w:rsid w:val="776D2067"/>
    <w:rsid w:val="77912781"/>
    <w:rsid w:val="77916351"/>
    <w:rsid w:val="77962ADB"/>
    <w:rsid w:val="77B75398"/>
    <w:rsid w:val="78083B3C"/>
    <w:rsid w:val="78201591"/>
    <w:rsid w:val="78322C70"/>
    <w:rsid w:val="78485FF0"/>
    <w:rsid w:val="790939D1"/>
    <w:rsid w:val="790E0FE8"/>
    <w:rsid w:val="79147BBC"/>
    <w:rsid w:val="79251511"/>
    <w:rsid w:val="794C32E8"/>
    <w:rsid w:val="796C3F60"/>
    <w:rsid w:val="79711576"/>
    <w:rsid w:val="79712057"/>
    <w:rsid w:val="79CD432C"/>
    <w:rsid w:val="7A097A01"/>
    <w:rsid w:val="7A655CC4"/>
    <w:rsid w:val="7A674856"/>
    <w:rsid w:val="7A690F69"/>
    <w:rsid w:val="7A8F76C3"/>
    <w:rsid w:val="7A923E9A"/>
    <w:rsid w:val="7AF6701A"/>
    <w:rsid w:val="7B2368A0"/>
    <w:rsid w:val="7B3F7B7E"/>
    <w:rsid w:val="7B542EFE"/>
    <w:rsid w:val="7B5829EE"/>
    <w:rsid w:val="7B892BA7"/>
    <w:rsid w:val="7BA77674"/>
    <w:rsid w:val="7BC22CA5"/>
    <w:rsid w:val="7C134B67"/>
    <w:rsid w:val="7C30396B"/>
    <w:rsid w:val="7C4C370C"/>
    <w:rsid w:val="7C623C46"/>
    <w:rsid w:val="7C7750F6"/>
    <w:rsid w:val="7CB812FC"/>
    <w:rsid w:val="7CC43166"/>
    <w:rsid w:val="7CF545B7"/>
    <w:rsid w:val="7D197F5B"/>
    <w:rsid w:val="7D460889"/>
    <w:rsid w:val="7D475FBD"/>
    <w:rsid w:val="7D4D7F47"/>
    <w:rsid w:val="7D7D04EA"/>
    <w:rsid w:val="7DAE460F"/>
    <w:rsid w:val="7DF81E5A"/>
    <w:rsid w:val="7E0F7D7B"/>
    <w:rsid w:val="7E12157A"/>
    <w:rsid w:val="7E191B65"/>
    <w:rsid w:val="7E226BB4"/>
    <w:rsid w:val="7E770B5E"/>
    <w:rsid w:val="7E89691C"/>
    <w:rsid w:val="7E997755"/>
    <w:rsid w:val="7EB268B9"/>
    <w:rsid w:val="7EBF4E0E"/>
    <w:rsid w:val="7F0E0520"/>
    <w:rsid w:val="7F1A341D"/>
    <w:rsid w:val="7F524A36"/>
    <w:rsid w:val="7F907092"/>
    <w:rsid w:val="7FCC7507"/>
    <w:rsid w:val="7FD64829"/>
    <w:rsid w:val="7FDD5BB8"/>
    <w:rsid w:val="B75E8C2A"/>
    <w:rsid w:val="BCFB1460"/>
    <w:rsid w:val="BEF47EEC"/>
    <w:rsid w:val="E7BBA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jc w:val="center"/>
    </w:pPr>
    <w:rPr>
      <w:rFonts w:ascii="宋体" w:hAnsi="宋体" w:eastAsia="宋体" w:cs="宋体"/>
      <w:bCs/>
      <w:color w:val="FF0000"/>
      <w:sz w:val="24"/>
      <w:szCs w:val="24"/>
      <w:lang w:val="en-US" w:eastAsia="zh-CN" w:bidi="ar-SA"/>
    </w:rPr>
  </w:style>
  <w:style w:type="paragraph" w:styleId="3">
    <w:name w:val="heading 1"/>
    <w:basedOn w:val="1"/>
    <w:next w:val="1"/>
    <w:qFormat/>
    <w:uiPriority w:val="0"/>
    <w:pPr>
      <w:keepNext/>
      <w:tabs>
        <w:tab w:val="left" w:pos="3360"/>
      </w:tabs>
      <w:snapToGrid w:val="0"/>
      <w:spacing w:before="100" w:beforeLines="100" w:after="50" w:afterLines="50" w:line="480" w:lineRule="auto"/>
      <w:outlineLvl w:val="0"/>
    </w:pPr>
    <w:rPr>
      <w:b/>
      <w:sz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cs="Times New Roman"/>
      <w:b/>
      <w:sz w:val="32"/>
    </w:rPr>
  </w:style>
  <w:style w:type="paragraph" w:styleId="5">
    <w:name w:val="heading 3"/>
    <w:basedOn w:val="1"/>
    <w:next w:val="1"/>
    <w:link w:val="230"/>
    <w:autoRedefine/>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40"/>
        <w:tab w:val="right" w:pos="8300"/>
      </w:tabs>
      <w:snapToGrid w:val="0"/>
      <w:jc w:val="left"/>
    </w:pPr>
    <w:rPr>
      <w:sz w:val="18"/>
    </w:rPr>
  </w:style>
  <w:style w:type="paragraph" w:styleId="7">
    <w:name w:val="table of authorities"/>
    <w:next w:val="1"/>
    <w:autoRedefine/>
    <w:qFormat/>
    <w:uiPriority w:val="0"/>
    <w:pPr>
      <w:topLinePunct/>
      <w:adjustRightInd w:val="0"/>
      <w:snapToGrid w:val="0"/>
      <w:spacing w:line="360" w:lineRule="auto"/>
      <w:ind w:left="420"/>
    </w:pPr>
    <w:rPr>
      <w:rFonts w:ascii="Calibri" w:hAnsi="Calibri" w:eastAsia="宋体" w:cs="Arial"/>
      <w:kern w:val="2"/>
      <w:sz w:val="21"/>
      <w:szCs w:val="21"/>
      <w:lang w:val="en-US" w:eastAsia="zh-CN" w:bidi="ar-SA"/>
    </w:rPr>
  </w:style>
  <w:style w:type="paragraph" w:styleId="8">
    <w:name w:val="Normal Indent"/>
    <w:basedOn w:val="1"/>
    <w:next w:val="1"/>
    <w:autoRedefine/>
    <w:qFormat/>
    <w:uiPriority w:val="0"/>
    <w:pPr>
      <w:adjustRightInd w:val="0"/>
      <w:snapToGrid w:val="0"/>
      <w:spacing w:line="360" w:lineRule="auto"/>
      <w:ind w:firstLine="420"/>
    </w:pPr>
  </w:style>
  <w:style w:type="paragraph" w:styleId="9">
    <w:name w:val="annotation text"/>
    <w:basedOn w:val="1"/>
    <w:autoRedefine/>
    <w:qFormat/>
    <w:uiPriority w:val="0"/>
    <w:pPr>
      <w:widowControl/>
      <w:tabs>
        <w:tab w:val="left" w:pos="1134"/>
      </w:tabs>
      <w:adjustRightInd w:val="0"/>
      <w:snapToGrid w:val="0"/>
      <w:spacing w:line="280" w:lineRule="atLeast"/>
      <w:jc w:val="left"/>
    </w:pPr>
    <w:rPr>
      <w:rFonts w:eastAsia="PMingLiU"/>
      <w:lang w:eastAsia="zh-TW"/>
    </w:rPr>
  </w:style>
  <w:style w:type="paragraph" w:styleId="10">
    <w:name w:val="Body Text"/>
    <w:basedOn w:val="1"/>
    <w:next w:val="1"/>
    <w:autoRedefine/>
    <w:qFormat/>
    <w:uiPriority w:val="0"/>
    <w:rPr>
      <w:rFonts w:ascii="仿宋_GB2312" w:eastAsia="仿宋_GB2312"/>
      <w:sz w:val="32"/>
    </w:rPr>
  </w:style>
  <w:style w:type="paragraph" w:styleId="11">
    <w:name w:val="Body Text Indent"/>
    <w:basedOn w:val="1"/>
    <w:autoRedefine/>
    <w:qFormat/>
    <w:uiPriority w:val="99"/>
    <w:pPr>
      <w:spacing w:after="120"/>
      <w:ind w:left="420" w:leftChars="200"/>
    </w:pPr>
  </w:style>
  <w:style w:type="paragraph" w:styleId="12">
    <w:name w:val="toc 3"/>
    <w:basedOn w:val="1"/>
    <w:next w:val="1"/>
    <w:autoRedefine/>
    <w:qFormat/>
    <w:uiPriority w:val="39"/>
    <w:pPr>
      <w:ind w:left="840" w:leftChars="400"/>
    </w:pPr>
    <w:rPr>
      <w:color w:val="000000" w:themeColor="text1"/>
      <w14:textFill>
        <w14:solidFill>
          <w14:schemeClr w14:val="tx1"/>
        </w14:solidFill>
      </w14:textFill>
    </w:rPr>
  </w:style>
  <w:style w:type="paragraph" w:styleId="13">
    <w:name w:val="Plain Text"/>
    <w:basedOn w:val="1"/>
    <w:next w:val="1"/>
    <w:autoRedefine/>
    <w:qFormat/>
    <w:uiPriority w:val="0"/>
    <w:rPr>
      <w:rFonts w:hAnsi="Courier New"/>
      <w:sz w:val="21"/>
    </w:rPr>
  </w:style>
  <w:style w:type="paragraph" w:styleId="14">
    <w:name w:val="Date"/>
    <w:basedOn w:val="1"/>
    <w:next w:val="1"/>
    <w:autoRedefine/>
    <w:qFormat/>
    <w:uiPriority w:val="0"/>
  </w:style>
  <w:style w:type="paragraph" w:styleId="15">
    <w:name w:val="Body Text Indent 2"/>
    <w:basedOn w:val="16"/>
    <w:next w:val="16"/>
    <w:autoRedefine/>
    <w:qFormat/>
    <w:uiPriority w:val="0"/>
    <w:pPr>
      <w:spacing w:before="120"/>
    </w:pPr>
  </w:style>
  <w:style w:type="paragraph" w:styleId="16">
    <w:name w:val="Body Text First Indent 2"/>
    <w:basedOn w:val="11"/>
    <w:next w:val="17"/>
    <w:autoRedefine/>
    <w:qFormat/>
    <w:uiPriority w:val="99"/>
    <w:pPr>
      <w:ind w:firstLine="420" w:firstLineChars="200"/>
    </w:pPr>
  </w:style>
  <w:style w:type="paragraph" w:styleId="17">
    <w:name w:val="Body Text First Indent"/>
    <w:basedOn w:val="10"/>
    <w:next w:val="1"/>
    <w:link w:val="686"/>
    <w:autoRedefine/>
    <w:qFormat/>
    <w:uiPriority w:val="0"/>
    <w:pPr>
      <w:spacing w:line="360" w:lineRule="auto"/>
      <w:ind w:firstLine="420"/>
    </w:pPr>
  </w:style>
  <w:style w:type="paragraph" w:styleId="18">
    <w:name w:val="Balloon Text"/>
    <w:basedOn w:val="1"/>
    <w:autoRedefine/>
    <w:qFormat/>
    <w:uiPriority w:val="0"/>
    <w:pPr>
      <w:jc w:val="both"/>
    </w:pPr>
    <w:rPr>
      <w:rFonts w:ascii="Times New Roman" w:hAnsi="Times New Roman" w:cs="Times New Roman"/>
      <w:kern w:val="2"/>
      <w:sz w:val="18"/>
    </w:rPr>
  </w:style>
  <w:style w:type="paragraph" w:styleId="19">
    <w:name w:val="header"/>
    <w:basedOn w:val="1"/>
    <w:autoRedefine/>
    <w:qFormat/>
    <w:uiPriority w:val="0"/>
    <w:pPr>
      <w:pBdr>
        <w:bottom w:val="single" w:color="auto" w:sz="6" w:space="1"/>
      </w:pBdr>
      <w:tabs>
        <w:tab w:val="center" w:pos="4140"/>
        <w:tab w:val="right" w:pos="8300"/>
      </w:tabs>
      <w:snapToGrid w:val="0"/>
    </w:pPr>
    <w:rPr>
      <w:sz w:val="18"/>
    </w:rPr>
  </w:style>
  <w:style w:type="paragraph" w:styleId="20">
    <w:name w:val="toc 1"/>
    <w:basedOn w:val="1"/>
    <w:next w:val="1"/>
    <w:qFormat/>
    <w:uiPriority w:val="39"/>
    <w:pPr>
      <w:spacing w:line="180" w:lineRule="auto"/>
    </w:pPr>
    <w:rPr>
      <w:sz w:val="30"/>
    </w:rPr>
  </w:style>
  <w:style w:type="paragraph" w:styleId="21">
    <w:name w:val="toc 2"/>
    <w:basedOn w:val="1"/>
    <w:next w:val="1"/>
    <w:autoRedefine/>
    <w:qFormat/>
    <w:uiPriority w:val="39"/>
    <w:pPr>
      <w:ind w:left="420" w:leftChars="200"/>
    </w:pPr>
    <w:rPr>
      <w:color w:val="000000" w:themeColor="text1"/>
      <w14:textFill>
        <w14:solidFill>
          <w14:schemeClr w14:val="tx1"/>
        </w14:solidFill>
      </w14:textFill>
    </w:rPr>
  </w:style>
  <w:style w:type="paragraph" w:styleId="22">
    <w:name w:val="Body Text 2"/>
    <w:basedOn w:val="1"/>
    <w:autoRedefine/>
    <w:qFormat/>
    <w:uiPriority w:val="0"/>
    <w:pPr>
      <w:spacing w:before="120" w:line="360" w:lineRule="auto"/>
      <w:ind w:firstLine="480"/>
    </w:pPr>
  </w:style>
  <w:style w:type="paragraph" w:styleId="23">
    <w:name w:val="HTML Preformatted"/>
    <w:basedOn w:val="1"/>
    <w:autoRedefine/>
    <w:qFormat/>
    <w:uiPriority w:val="99"/>
    <w:rPr>
      <w:rFonts w:ascii="Courier New" w:hAnsi="Courier New"/>
      <w:sz w:val="20"/>
    </w:rPr>
  </w:style>
  <w:style w:type="paragraph" w:styleId="24">
    <w:name w:val="Normal (Web)"/>
    <w:basedOn w:val="1"/>
    <w:qFormat/>
    <w:uiPriority w:val="0"/>
    <w:pPr>
      <w:widowControl/>
      <w:spacing w:line="576" w:lineRule="exact"/>
      <w:ind w:firstLine="640" w:firstLineChars="200"/>
    </w:pPr>
  </w:style>
  <w:style w:type="paragraph" w:styleId="25">
    <w:name w:val="Title"/>
    <w:basedOn w:val="1"/>
    <w:next w:val="1"/>
    <w:autoRedefine/>
    <w:qFormat/>
    <w:uiPriority w:val="0"/>
    <w:pPr>
      <w:widowControl/>
      <w:spacing w:before="100" w:beforeAutospacing="1" w:after="100" w:afterAutospacing="1"/>
      <w:jc w:val="left"/>
    </w:pPr>
  </w:style>
  <w:style w:type="table" w:styleId="27">
    <w:name w:val="Table Grid"/>
    <w:basedOn w:val="2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Times New Roman" w:hAnsi="Times New Roman" w:eastAsia="宋体" w:cs="Times New Roman"/>
      <w:sz w:val="21"/>
    </w:rPr>
  </w:style>
  <w:style w:type="character" w:styleId="31">
    <w:name w:val="Hyperlink"/>
    <w:basedOn w:val="28"/>
    <w:autoRedefine/>
    <w:qFormat/>
    <w:uiPriority w:val="99"/>
    <w:rPr>
      <w:color w:val="0000FF"/>
      <w:u w:val="single"/>
    </w:rPr>
  </w:style>
  <w:style w:type="paragraph" w:customStyle="1" w:styleId="32">
    <w:name w:val="目录 71"/>
    <w:basedOn w:val="1"/>
    <w:next w:val="1"/>
    <w:autoRedefine/>
    <w:qFormat/>
    <w:uiPriority w:val="0"/>
    <w:pPr>
      <w:ind w:left="2520" w:leftChars="1200"/>
    </w:pPr>
  </w:style>
  <w:style w:type="paragraph" w:customStyle="1" w:styleId="33">
    <w:name w:val="无间隔1"/>
    <w:qFormat/>
    <w:uiPriority w:val="1"/>
    <w:pPr>
      <w:widowControl w:val="0"/>
      <w:jc w:val="both"/>
    </w:pPr>
    <w:rPr>
      <w:rFonts w:asciiTheme="minorHAnsi" w:hAnsiTheme="minorHAnsi" w:eastAsiaTheme="minorEastAsia" w:cstheme="minorBidi"/>
      <w:kern w:val="2"/>
      <w:sz w:val="21"/>
      <w:szCs w:val="21"/>
      <w:lang w:val="en-US" w:eastAsia="zh-CN" w:bidi="ar-SA"/>
    </w:rPr>
  </w:style>
  <w:style w:type="paragraph" w:customStyle="1" w:styleId="34">
    <w:name w:val="索引 51"/>
    <w:basedOn w:val="1"/>
    <w:next w:val="1"/>
    <w:qFormat/>
    <w:uiPriority w:val="0"/>
    <w:pPr>
      <w:ind w:left="1680"/>
    </w:pPr>
  </w:style>
  <w:style w:type="paragraph" w:customStyle="1" w:styleId="35">
    <w:name w:val="正文文本首行缩进 21"/>
    <w:basedOn w:val="36"/>
    <w:qFormat/>
    <w:uiPriority w:val="0"/>
    <w:pPr>
      <w:ind w:firstLine="420" w:firstLineChars="200"/>
    </w:pPr>
  </w:style>
  <w:style w:type="paragraph" w:customStyle="1" w:styleId="36">
    <w:name w:val="Body Text Indent1"/>
    <w:basedOn w:val="1"/>
    <w:autoRedefine/>
    <w:qFormat/>
    <w:uiPriority w:val="0"/>
    <w:pPr>
      <w:spacing w:after="120"/>
      <w:ind w:left="420" w:leftChars="200"/>
    </w:pPr>
  </w:style>
  <w:style w:type="paragraph" w:customStyle="1" w:styleId="37">
    <w:name w:val="Default"/>
    <w:next w:val="1"/>
    <w:autoRedefine/>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38">
    <w:name w:val="无间隔112"/>
    <w:basedOn w:val="1"/>
    <w:qFormat/>
    <w:uiPriority w:val="1"/>
  </w:style>
  <w:style w:type="paragraph" w:styleId="39">
    <w:name w:val="Quote"/>
    <w:basedOn w:val="1"/>
    <w:next w:val="1"/>
    <w:autoRedefine/>
    <w:qFormat/>
    <w:uiPriority w:val="0"/>
    <w:pPr>
      <w:wordWrap w:val="0"/>
      <w:spacing w:before="200" w:after="160"/>
      <w:ind w:left="864" w:right="864"/>
    </w:pPr>
    <w:rPr>
      <w:rFonts w:ascii="Times New Roman" w:hAnsi="Times New Roman" w:cs="Times New Roman"/>
      <w:i/>
      <w:sz w:val="21"/>
    </w:rPr>
  </w:style>
  <w:style w:type="paragraph" w:customStyle="1" w:styleId="40">
    <w:name w:val="No Spacing_db2f0d9a-f017-4c49-a90d-15447c64fafe"/>
    <w:basedOn w:val="1"/>
    <w:autoRedefine/>
    <w:qFormat/>
    <w:uiPriority w:val="1"/>
  </w:style>
  <w:style w:type="paragraph" w:customStyle="1" w:styleId="41">
    <w:name w:val="标题 11"/>
    <w:basedOn w:val="1"/>
    <w:link w:val="88"/>
    <w:autoRedefine/>
    <w:qFormat/>
    <w:uiPriority w:val="0"/>
    <w:pPr>
      <w:keepNext/>
      <w:snapToGrid w:val="0"/>
      <w:spacing w:line="360" w:lineRule="atLeast"/>
      <w:outlineLvl w:val="0"/>
    </w:pPr>
  </w:style>
  <w:style w:type="paragraph" w:customStyle="1" w:styleId="42">
    <w:name w:val="标题 21"/>
    <w:basedOn w:val="1"/>
    <w:link w:val="93"/>
    <w:autoRedefine/>
    <w:qFormat/>
    <w:uiPriority w:val="0"/>
    <w:pPr>
      <w:keepNext/>
      <w:keepLines/>
      <w:spacing w:before="260" w:after="260" w:line="600" w:lineRule="exact"/>
      <w:outlineLvl w:val="1"/>
    </w:pPr>
    <w:rPr>
      <w:rFonts w:ascii="Arial" w:hAnsi="Arial" w:eastAsia="黑体"/>
      <w:b/>
      <w:color w:val="auto"/>
      <w:sz w:val="32"/>
    </w:rPr>
  </w:style>
  <w:style w:type="paragraph" w:customStyle="1" w:styleId="43">
    <w:name w:val="标题 31"/>
    <w:basedOn w:val="1"/>
    <w:link w:val="128"/>
    <w:autoRedefine/>
    <w:qFormat/>
    <w:uiPriority w:val="0"/>
    <w:pPr>
      <w:keepNext/>
      <w:keepLines/>
      <w:ind w:firstLine="480" w:firstLineChars="200"/>
      <w:jc w:val="left"/>
      <w:outlineLvl w:val="2"/>
    </w:pPr>
    <w:rPr>
      <w:color w:val="auto"/>
    </w:rPr>
  </w:style>
  <w:style w:type="paragraph" w:customStyle="1" w:styleId="44">
    <w:name w:val="标题 41"/>
    <w:basedOn w:val="1"/>
    <w:link w:val="129"/>
    <w:autoRedefine/>
    <w:qFormat/>
    <w:uiPriority w:val="0"/>
    <w:pPr>
      <w:keepNext/>
      <w:keepLines/>
      <w:spacing w:before="280" w:after="290" w:line="372" w:lineRule="auto"/>
      <w:outlineLvl w:val="3"/>
    </w:pPr>
    <w:rPr>
      <w:rFonts w:ascii="Arial" w:hAnsi="Arial" w:eastAsia="黑体"/>
      <w:b/>
    </w:rPr>
  </w:style>
  <w:style w:type="paragraph" w:customStyle="1" w:styleId="45">
    <w:name w:val="标题 51"/>
    <w:basedOn w:val="1"/>
    <w:link w:val="130"/>
    <w:autoRedefine/>
    <w:qFormat/>
    <w:uiPriority w:val="0"/>
    <w:pPr>
      <w:keepNext/>
      <w:keepLines/>
      <w:tabs>
        <w:tab w:val="left" w:pos="2551"/>
      </w:tabs>
      <w:spacing w:before="280" w:after="290" w:line="372" w:lineRule="auto"/>
      <w:ind w:left="2551" w:hanging="850"/>
      <w:outlineLvl w:val="4"/>
    </w:pPr>
    <w:rPr>
      <w:b/>
    </w:rPr>
  </w:style>
  <w:style w:type="paragraph" w:customStyle="1" w:styleId="46">
    <w:name w:val="标题 61"/>
    <w:basedOn w:val="1"/>
    <w:link w:val="131"/>
    <w:autoRedefine/>
    <w:qFormat/>
    <w:uiPriority w:val="0"/>
    <w:pPr>
      <w:keepNext/>
      <w:keepLines/>
      <w:tabs>
        <w:tab w:val="left" w:pos="1152"/>
      </w:tabs>
      <w:snapToGrid w:val="0"/>
      <w:spacing w:before="240" w:after="64" w:line="317" w:lineRule="auto"/>
      <w:ind w:left="1152" w:hanging="1152"/>
      <w:outlineLvl w:val="5"/>
    </w:pPr>
    <w:rPr>
      <w:rFonts w:ascii="Arial" w:hAnsi="Arial" w:eastAsia="黑体"/>
      <w:b/>
    </w:rPr>
  </w:style>
  <w:style w:type="paragraph" w:customStyle="1" w:styleId="47">
    <w:name w:val="标题 71"/>
    <w:basedOn w:val="1"/>
    <w:link w:val="132"/>
    <w:autoRedefine/>
    <w:qFormat/>
    <w:uiPriority w:val="0"/>
    <w:pPr>
      <w:keepNext/>
      <w:keepLines/>
      <w:tabs>
        <w:tab w:val="left" w:pos="1296"/>
      </w:tabs>
      <w:snapToGrid w:val="0"/>
      <w:spacing w:before="240" w:after="64" w:line="317" w:lineRule="auto"/>
      <w:ind w:left="1296" w:hanging="1296"/>
      <w:outlineLvl w:val="6"/>
    </w:pPr>
    <w:rPr>
      <w:rFonts w:ascii="Arial" w:hAnsi="Arial" w:eastAsia="黑体"/>
      <w:b/>
    </w:rPr>
  </w:style>
  <w:style w:type="paragraph" w:customStyle="1" w:styleId="48">
    <w:name w:val="标题 81"/>
    <w:basedOn w:val="1"/>
    <w:link w:val="133"/>
    <w:autoRedefine/>
    <w:qFormat/>
    <w:uiPriority w:val="0"/>
    <w:pPr>
      <w:keepNext/>
      <w:keepLines/>
      <w:tabs>
        <w:tab w:val="left" w:pos="1440"/>
      </w:tabs>
      <w:snapToGrid w:val="0"/>
      <w:spacing w:before="240" w:after="64" w:line="317" w:lineRule="auto"/>
      <w:ind w:left="1440" w:hanging="1440"/>
      <w:outlineLvl w:val="7"/>
    </w:pPr>
    <w:rPr>
      <w:rFonts w:ascii="Arial" w:hAnsi="Arial" w:eastAsia="黑体"/>
      <w:b/>
    </w:rPr>
  </w:style>
  <w:style w:type="paragraph" w:customStyle="1" w:styleId="49">
    <w:name w:val="标题 91"/>
    <w:basedOn w:val="1"/>
    <w:link w:val="134"/>
    <w:autoRedefine/>
    <w:qFormat/>
    <w:uiPriority w:val="0"/>
    <w:pPr>
      <w:keepNext/>
      <w:keepLines/>
      <w:tabs>
        <w:tab w:val="left" w:pos="1584"/>
      </w:tabs>
      <w:snapToGrid w:val="0"/>
      <w:spacing w:before="240" w:after="64" w:line="317" w:lineRule="auto"/>
      <w:ind w:left="1584" w:hanging="1584"/>
      <w:outlineLvl w:val="8"/>
    </w:pPr>
    <w:rPr>
      <w:rFonts w:ascii="Arial" w:hAnsi="Arial" w:eastAsia="黑体"/>
      <w:b/>
    </w:rPr>
  </w:style>
  <w:style w:type="character" w:customStyle="1" w:styleId="50">
    <w:name w:val="默认段落字体1"/>
    <w:autoRedefine/>
    <w:qFormat/>
    <w:uiPriority w:val="0"/>
    <w:rPr>
      <w:rFonts w:ascii="Times New Roman" w:hAnsi="Times New Roman" w:eastAsia="宋体"/>
    </w:rPr>
  </w:style>
  <w:style w:type="table" w:customStyle="1" w:styleId="51">
    <w:name w:val="普通表格1"/>
    <w:autoRedefine/>
    <w:qFormat/>
    <w:uiPriority w:val="0"/>
    <w:tblPr>
      <w:tblCellMar>
        <w:top w:w="0" w:type="dxa"/>
        <w:left w:w="0" w:type="dxa"/>
        <w:bottom w:w="0" w:type="dxa"/>
        <w:right w:w="0" w:type="dxa"/>
      </w:tblCellMar>
    </w:tblPr>
  </w:style>
  <w:style w:type="character" w:customStyle="1" w:styleId="52">
    <w:name w:val="批注主题 Char3"/>
    <w:autoRedefine/>
    <w:qFormat/>
    <w:uiPriority w:val="0"/>
    <w:rPr>
      <w:rFonts w:ascii="Times New Roman" w:hAnsi="Times New Roman" w:eastAsia="宋体"/>
      <w:b/>
      <w:bCs/>
      <w:kern w:val="2"/>
      <w:sz w:val="21"/>
      <w:szCs w:val="22"/>
    </w:rPr>
  </w:style>
  <w:style w:type="character" w:customStyle="1" w:styleId="53">
    <w:name w:val="正文文本缩进 3 Char1"/>
    <w:autoRedefine/>
    <w:qFormat/>
    <w:uiPriority w:val="0"/>
    <w:rPr>
      <w:rFonts w:ascii="Times New Roman" w:hAnsi="Times New Roman" w:eastAsia="宋体"/>
      <w:kern w:val="2"/>
      <w:sz w:val="16"/>
    </w:rPr>
  </w:style>
  <w:style w:type="character" w:customStyle="1" w:styleId="54">
    <w:name w:val="font01"/>
    <w:autoRedefine/>
    <w:qFormat/>
    <w:uiPriority w:val="0"/>
    <w:rPr>
      <w:rFonts w:ascii="Times New Roman" w:hAnsi="Times New Roman" w:eastAsia="宋体"/>
      <w:b/>
      <w:color w:val="000000"/>
      <w:sz w:val="24"/>
      <w:szCs w:val="24"/>
      <w:u w:val="none"/>
    </w:rPr>
  </w:style>
  <w:style w:type="character" w:customStyle="1" w:styleId="55">
    <w:name w:val="Char Char8"/>
    <w:autoRedefine/>
    <w:qFormat/>
    <w:uiPriority w:val="0"/>
    <w:rPr>
      <w:rFonts w:ascii="仿宋_GB2312" w:hAnsi="Times New Roman" w:eastAsia="仿宋_GB2312"/>
      <w:b/>
      <w:sz w:val="28"/>
    </w:rPr>
  </w:style>
  <w:style w:type="character" w:customStyle="1" w:styleId="56">
    <w:name w:val="正文 + 三号 Char"/>
    <w:autoRedefine/>
    <w:qFormat/>
    <w:uiPriority w:val="0"/>
    <w:rPr>
      <w:rFonts w:ascii="Times New Roman" w:hAnsi="Times New Roman" w:eastAsia="宋体"/>
      <w:kern w:val="2"/>
      <w:sz w:val="21"/>
      <w:lang w:val="en-US" w:eastAsia="zh-CN"/>
    </w:rPr>
  </w:style>
  <w:style w:type="character" w:customStyle="1" w:styleId="57">
    <w:name w:val="批注主题 Char Char"/>
    <w:autoRedefine/>
    <w:qFormat/>
    <w:uiPriority w:val="0"/>
    <w:rPr>
      <w:rFonts w:ascii="宋体" w:hAnsi="宋体" w:eastAsia="宋体"/>
      <w:kern w:val="2"/>
      <w:sz w:val="24"/>
      <w:szCs w:val="28"/>
      <w:lang w:val="en-US" w:eastAsia="zh-CN" w:bidi="ar-SA"/>
    </w:rPr>
  </w:style>
  <w:style w:type="character" w:customStyle="1" w:styleId="58">
    <w:name w:val="Char Char11"/>
    <w:autoRedefine/>
    <w:qFormat/>
    <w:uiPriority w:val="0"/>
    <w:rPr>
      <w:rFonts w:ascii="宋体" w:hAnsi="Times New Roman" w:eastAsia="宋体"/>
      <w:kern w:val="2"/>
      <w:sz w:val="28"/>
    </w:rPr>
  </w:style>
  <w:style w:type="character" w:customStyle="1" w:styleId="59">
    <w:name w:val="Table Heading Char Char"/>
    <w:autoRedefine/>
    <w:qFormat/>
    <w:uiPriority w:val="0"/>
    <w:rPr>
      <w:rFonts w:ascii="Arial" w:hAnsi="Arial" w:eastAsia="黑体"/>
      <w:kern w:val="2"/>
      <w:sz w:val="18"/>
      <w:lang w:val="en-US" w:eastAsia="zh-CN"/>
    </w:rPr>
  </w:style>
  <w:style w:type="character" w:customStyle="1" w:styleId="60">
    <w:name w:val="正文文本 Char2"/>
    <w:autoRedefine/>
    <w:qFormat/>
    <w:uiPriority w:val="0"/>
    <w:rPr>
      <w:rFonts w:ascii="Times New Roman" w:hAnsi="Times New Roman" w:eastAsia="宋体"/>
      <w:kern w:val="2"/>
      <w:sz w:val="21"/>
      <w:szCs w:val="24"/>
      <w:lang w:val="en-US" w:eastAsia="zh-CN" w:bidi="ar-SA"/>
    </w:rPr>
  </w:style>
  <w:style w:type="character" w:customStyle="1" w:styleId="61">
    <w:name w:val="标题 2 Char Char"/>
    <w:autoRedefine/>
    <w:qFormat/>
    <w:uiPriority w:val="0"/>
    <w:rPr>
      <w:rFonts w:ascii="Arial" w:hAnsi="Arial" w:eastAsia="黑体"/>
      <w:b/>
      <w:bCs/>
      <w:kern w:val="2"/>
      <w:sz w:val="32"/>
      <w:szCs w:val="32"/>
      <w:lang w:val="en-US" w:eastAsia="zh-CN" w:bidi="ar-SA"/>
    </w:rPr>
  </w:style>
  <w:style w:type="character" w:customStyle="1" w:styleId="62">
    <w:name w:val="Char Char"/>
    <w:autoRedefine/>
    <w:qFormat/>
    <w:uiPriority w:val="0"/>
    <w:rPr>
      <w:rFonts w:ascii="宋体" w:hAnsi="宋体" w:eastAsia="宋体"/>
      <w:kern w:val="2"/>
      <w:sz w:val="24"/>
      <w:lang w:val="en-US" w:eastAsia="zh-CN"/>
    </w:rPr>
  </w:style>
  <w:style w:type="character" w:customStyle="1" w:styleId="63">
    <w:name w:val="正文文本缩进 3 Char2"/>
    <w:autoRedefine/>
    <w:qFormat/>
    <w:uiPriority w:val="0"/>
    <w:rPr>
      <w:rFonts w:ascii="Times New Roman" w:hAnsi="Times New Roman" w:eastAsia="宋体"/>
      <w:kern w:val="2"/>
      <w:sz w:val="16"/>
      <w:szCs w:val="16"/>
    </w:rPr>
  </w:style>
  <w:style w:type="character" w:customStyle="1" w:styleId="64">
    <w:name w:val="color_red1"/>
    <w:autoRedefine/>
    <w:qFormat/>
    <w:uiPriority w:val="0"/>
    <w:rPr>
      <w:rFonts w:ascii="Times New Roman" w:hAnsi="Times New Roman" w:eastAsia="宋体"/>
      <w:color w:val="FA0004"/>
    </w:rPr>
  </w:style>
  <w:style w:type="character" w:customStyle="1" w:styleId="65">
    <w:name w:val="font71"/>
    <w:autoRedefine/>
    <w:qFormat/>
    <w:uiPriority w:val="0"/>
    <w:rPr>
      <w:rFonts w:hint="eastAsia" w:ascii="等线" w:hAnsi="等线" w:eastAsia="等线"/>
      <w:color w:val="FF0000"/>
      <w:sz w:val="22"/>
      <w:szCs w:val="22"/>
      <w:u w:val="none"/>
    </w:rPr>
  </w:style>
  <w:style w:type="character" w:customStyle="1" w:styleId="66">
    <w:name w:val="要点1"/>
    <w:autoRedefine/>
    <w:qFormat/>
    <w:uiPriority w:val="0"/>
    <w:rPr>
      <w:rFonts w:ascii="Times New Roman" w:hAnsi="Times New Roman" w:eastAsia="宋体"/>
      <w:b/>
    </w:rPr>
  </w:style>
  <w:style w:type="character" w:customStyle="1" w:styleId="67">
    <w:name w:val="尾注引用1"/>
    <w:autoRedefine/>
    <w:qFormat/>
    <w:uiPriority w:val="0"/>
    <w:rPr>
      <w:rFonts w:ascii="Times New Roman" w:hAnsi="Times New Roman" w:eastAsia="宋体"/>
      <w:vertAlign w:val="superscript"/>
    </w:rPr>
  </w:style>
  <w:style w:type="character" w:customStyle="1" w:styleId="68">
    <w:name w:val="页码1"/>
    <w:autoRedefine/>
    <w:qFormat/>
    <w:uiPriority w:val="0"/>
    <w:rPr>
      <w:rFonts w:ascii="Times New Roman" w:hAnsi="Times New Roman" w:eastAsia="宋体" w:cs="Times New Roman"/>
      <w:kern w:val="2"/>
      <w:sz w:val="28"/>
      <w:lang w:val="en-US" w:eastAsia="zh-CN" w:bidi="ar-SA"/>
    </w:rPr>
  </w:style>
  <w:style w:type="character" w:customStyle="1" w:styleId="69">
    <w:name w:val="已访问的超链接1"/>
    <w:autoRedefine/>
    <w:qFormat/>
    <w:uiPriority w:val="0"/>
    <w:rPr>
      <w:rFonts w:ascii="Times New Roman" w:hAnsi="Times New Roman" w:eastAsia="宋体"/>
      <w:color w:val="800080"/>
      <w:u w:val="single"/>
    </w:rPr>
  </w:style>
  <w:style w:type="character" w:customStyle="1" w:styleId="70">
    <w:name w:val="强调1"/>
    <w:autoRedefine/>
    <w:qFormat/>
    <w:uiPriority w:val="0"/>
    <w:rPr>
      <w:rFonts w:ascii="Times New Roman" w:hAnsi="Times New Roman" w:eastAsia="宋体"/>
      <w:i/>
    </w:rPr>
  </w:style>
  <w:style w:type="character" w:customStyle="1" w:styleId="71">
    <w:name w:val="超链接1"/>
    <w:autoRedefine/>
    <w:qFormat/>
    <w:uiPriority w:val="0"/>
    <w:rPr>
      <w:rFonts w:ascii="Times New Roman" w:hAnsi="Times New Roman" w:eastAsia="宋体"/>
      <w:color w:val="0000FF"/>
      <w:u w:val="single"/>
    </w:rPr>
  </w:style>
  <w:style w:type="character" w:customStyle="1" w:styleId="72">
    <w:name w:val="批注引用1"/>
    <w:autoRedefine/>
    <w:qFormat/>
    <w:uiPriority w:val="0"/>
    <w:rPr>
      <w:rFonts w:ascii="Times New Roman" w:hAnsi="Times New Roman" w:eastAsia="宋体"/>
      <w:sz w:val="21"/>
      <w:szCs w:val="21"/>
    </w:rPr>
  </w:style>
  <w:style w:type="character" w:customStyle="1" w:styleId="73">
    <w:name w:val="HTML 引文1"/>
    <w:autoRedefine/>
    <w:qFormat/>
    <w:uiPriority w:val="0"/>
    <w:rPr>
      <w:rFonts w:ascii="Times New Roman" w:hAnsi="Times New Roman" w:eastAsia="宋体"/>
      <w:color w:val="008000"/>
    </w:rPr>
  </w:style>
  <w:style w:type="character" w:customStyle="1" w:styleId="74">
    <w:name w:val="脚注引用1"/>
    <w:autoRedefine/>
    <w:qFormat/>
    <w:uiPriority w:val="0"/>
    <w:rPr>
      <w:rFonts w:ascii="Times New Roman" w:hAnsi="Times New Roman" w:eastAsia="宋体"/>
      <w:position w:val="6"/>
      <w:sz w:val="14"/>
      <w:vertAlign w:val="superscript"/>
    </w:rPr>
  </w:style>
  <w:style w:type="character" w:customStyle="1" w:styleId="75">
    <w:name w:val="批注主题 字符1"/>
    <w:link w:val="76"/>
    <w:autoRedefine/>
    <w:qFormat/>
    <w:uiPriority w:val="0"/>
    <w:rPr>
      <w:rFonts w:ascii="Times New Roman" w:hAnsi="Times New Roman" w:eastAsia="宋体"/>
      <w:sz w:val="24"/>
    </w:rPr>
  </w:style>
  <w:style w:type="paragraph" w:customStyle="1" w:styleId="76">
    <w:name w:val="批注主题1"/>
    <w:basedOn w:val="77"/>
    <w:link w:val="75"/>
    <w:autoRedefine/>
    <w:qFormat/>
    <w:uiPriority w:val="0"/>
    <w:pPr>
      <w:spacing w:line="240" w:lineRule="auto"/>
    </w:pPr>
  </w:style>
  <w:style w:type="paragraph" w:customStyle="1" w:styleId="77">
    <w:name w:val="批注文字1"/>
    <w:basedOn w:val="1"/>
    <w:link w:val="135"/>
    <w:autoRedefine/>
    <w:qFormat/>
    <w:uiPriority w:val="0"/>
    <w:pPr>
      <w:spacing w:line="360" w:lineRule="atLeast"/>
      <w:jc w:val="left"/>
    </w:pPr>
  </w:style>
  <w:style w:type="character" w:customStyle="1" w:styleId="78">
    <w:name w:val="标题 2 字符"/>
    <w:autoRedefine/>
    <w:qFormat/>
    <w:uiPriority w:val="0"/>
    <w:rPr>
      <w:rFonts w:ascii="Arial" w:hAnsi="Arial" w:eastAsia="黑体"/>
      <w:b/>
      <w:kern w:val="2"/>
      <w:sz w:val="32"/>
    </w:rPr>
  </w:style>
  <w:style w:type="character" w:customStyle="1" w:styleId="79">
    <w:name w:val="font241"/>
    <w:autoRedefine/>
    <w:qFormat/>
    <w:uiPriority w:val="0"/>
    <w:rPr>
      <w:rFonts w:ascii="宋体" w:hAnsi="宋体" w:eastAsia="宋体"/>
      <w:color w:val="000000"/>
      <w:sz w:val="21"/>
      <w:u w:val="none"/>
    </w:rPr>
  </w:style>
  <w:style w:type="character" w:customStyle="1" w:styleId="80">
    <w:name w:val="标题 字符"/>
    <w:link w:val="81"/>
    <w:autoRedefine/>
    <w:qFormat/>
    <w:uiPriority w:val="0"/>
    <w:rPr>
      <w:rFonts w:ascii="Arial" w:hAnsi="Arial" w:eastAsia="宋体"/>
      <w:b/>
      <w:kern w:val="28"/>
      <w:sz w:val="36"/>
      <w:lang w:eastAsia="en-US"/>
    </w:rPr>
  </w:style>
  <w:style w:type="paragraph" w:customStyle="1" w:styleId="81">
    <w:name w:val="标题11"/>
    <w:basedOn w:val="1"/>
    <w:link w:val="80"/>
    <w:autoRedefine/>
    <w:qFormat/>
    <w:uiPriority w:val="0"/>
    <w:pPr>
      <w:widowControl/>
      <w:spacing w:after="240" w:line="360" w:lineRule="auto"/>
    </w:pPr>
    <w:rPr>
      <w:rFonts w:ascii="Arial" w:hAnsi="Arial"/>
      <w:b/>
      <w:kern w:val="28"/>
      <w:sz w:val="36"/>
      <w:lang w:eastAsia="en-US"/>
    </w:rPr>
  </w:style>
  <w:style w:type="character" w:customStyle="1" w:styleId="82">
    <w:name w:val="正文文本首行缩进 2 字符"/>
    <w:link w:val="83"/>
    <w:autoRedefine/>
    <w:qFormat/>
    <w:uiPriority w:val="0"/>
    <w:rPr>
      <w:rFonts w:ascii="Times New Roman" w:hAnsi="Times New Roman" w:eastAsia="宋体"/>
      <w:kern w:val="2"/>
      <w:sz w:val="44"/>
    </w:rPr>
  </w:style>
  <w:style w:type="paragraph" w:customStyle="1" w:styleId="83">
    <w:name w:val="正文首行缩进 21"/>
    <w:basedOn w:val="84"/>
    <w:link w:val="82"/>
    <w:autoRedefine/>
    <w:qFormat/>
    <w:uiPriority w:val="0"/>
    <w:pPr>
      <w:spacing w:after="120" w:line="240" w:lineRule="auto"/>
      <w:ind w:left="420" w:leftChars="200" w:firstLine="420" w:firstLineChars="200"/>
    </w:pPr>
  </w:style>
  <w:style w:type="paragraph" w:customStyle="1" w:styleId="84">
    <w:name w:val="正文文本缩进1"/>
    <w:basedOn w:val="1"/>
    <w:link w:val="141"/>
    <w:autoRedefine/>
    <w:qFormat/>
    <w:uiPriority w:val="0"/>
    <w:pPr>
      <w:spacing w:line="700" w:lineRule="exact"/>
      <w:ind w:left="960"/>
    </w:pPr>
    <w:rPr>
      <w:sz w:val="44"/>
    </w:rPr>
  </w:style>
  <w:style w:type="character" w:customStyle="1" w:styleId="85">
    <w:name w:val="textcontents"/>
    <w:autoRedefine/>
    <w:qFormat/>
    <w:uiPriority w:val="0"/>
    <w:rPr>
      <w:rFonts w:ascii="Times New Roman" w:hAnsi="Times New Roman" w:eastAsia="宋体"/>
    </w:rPr>
  </w:style>
  <w:style w:type="character" w:customStyle="1" w:styleId="86">
    <w:name w:val="style361"/>
    <w:autoRedefine/>
    <w:qFormat/>
    <w:uiPriority w:val="0"/>
    <w:rPr>
      <w:rFonts w:ascii="Times New Roman" w:hAnsi="Times New Roman" w:eastAsia="宋体"/>
      <w:color w:val="FF00FF"/>
      <w:sz w:val="27"/>
    </w:rPr>
  </w:style>
  <w:style w:type="character" w:customStyle="1" w:styleId="87">
    <w:name w:val="页脚 Char1"/>
    <w:autoRedefine/>
    <w:qFormat/>
    <w:uiPriority w:val="0"/>
    <w:rPr>
      <w:rFonts w:ascii="Times New Roman" w:hAnsi="Times New Roman" w:eastAsia="宋体"/>
      <w:kern w:val="2"/>
      <w:sz w:val="18"/>
      <w:szCs w:val="18"/>
    </w:rPr>
  </w:style>
  <w:style w:type="character" w:customStyle="1" w:styleId="88">
    <w:name w:val="标题 1 字符1"/>
    <w:link w:val="41"/>
    <w:autoRedefine/>
    <w:qFormat/>
    <w:uiPriority w:val="0"/>
    <w:rPr>
      <w:rFonts w:ascii="宋体" w:hAnsi="Times New Roman" w:eastAsia="宋体"/>
      <w:kern w:val="2"/>
      <w:sz w:val="28"/>
      <w:lang w:val="en-US" w:eastAsia="zh-CN" w:bidi="ar-SA"/>
    </w:rPr>
  </w:style>
  <w:style w:type="character" w:customStyle="1" w:styleId="89">
    <w:name w:val="Char Char16"/>
    <w:autoRedefine/>
    <w:qFormat/>
    <w:uiPriority w:val="0"/>
    <w:rPr>
      <w:rFonts w:ascii="Times New Roman" w:hAnsi="Times New Roman" w:eastAsia="宋体"/>
      <w:kern w:val="2"/>
      <w:sz w:val="21"/>
      <w:szCs w:val="24"/>
      <w:lang w:val="en-US" w:eastAsia="zh-CN" w:bidi="ar-SA"/>
    </w:rPr>
  </w:style>
  <w:style w:type="character" w:customStyle="1" w:styleId="90">
    <w:name w:val="font31"/>
    <w:autoRedefine/>
    <w:qFormat/>
    <w:uiPriority w:val="0"/>
    <w:rPr>
      <w:rFonts w:hint="eastAsia" w:ascii="宋体" w:hAnsi="宋体" w:eastAsia="宋体"/>
      <w:b/>
      <w:color w:val="000000"/>
      <w:sz w:val="24"/>
      <w:szCs w:val="24"/>
      <w:u w:val="none"/>
    </w:rPr>
  </w:style>
  <w:style w:type="character" w:customStyle="1" w:styleId="91">
    <w:name w:val="标题 6 字符"/>
    <w:autoRedefine/>
    <w:qFormat/>
    <w:uiPriority w:val="0"/>
    <w:rPr>
      <w:rFonts w:ascii="Arial" w:hAnsi="Arial" w:eastAsia="黑体"/>
      <w:b/>
      <w:kern w:val="2"/>
      <w:sz w:val="24"/>
      <w:lang w:val="en-US" w:eastAsia="zh-CN" w:bidi="ar-SA"/>
    </w:rPr>
  </w:style>
  <w:style w:type="character" w:customStyle="1" w:styleId="92">
    <w:name w:val="Char Char20"/>
    <w:autoRedefine/>
    <w:qFormat/>
    <w:uiPriority w:val="0"/>
    <w:rPr>
      <w:rFonts w:ascii="Times New Roman" w:hAnsi="Times New Roman" w:eastAsia="宋体"/>
      <w:kern w:val="2"/>
      <w:sz w:val="18"/>
      <w:szCs w:val="18"/>
      <w:lang w:val="en-US" w:eastAsia="zh-CN" w:bidi="ar-SA"/>
    </w:rPr>
  </w:style>
  <w:style w:type="character" w:customStyle="1" w:styleId="93">
    <w:name w:val="标题 2 字符1"/>
    <w:link w:val="42"/>
    <w:autoRedefine/>
    <w:qFormat/>
    <w:uiPriority w:val="0"/>
    <w:rPr>
      <w:rFonts w:ascii="Arial" w:hAnsi="Arial" w:eastAsia="黑体" w:cs="宋体"/>
      <w:b/>
      <w:bCs/>
      <w:sz w:val="32"/>
      <w:szCs w:val="24"/>
    </w:rPr>
  </w:style>
  <w:style w:type="character" w:customStyle="1" w:styleId="94">
    <w:name w:val="Char Char3"/>
    <w:autoRedefine/>
    <w:qFormat/>
    <w:uiPriority w:val="0"/>
    <w:rPr>
      <w:rFonts w:ascii="Times New Roman" w:hAnsi="Times New Roman" w:eastAsia="宋体"/>
      <w:kern w:val="2"/>
      <w:sz w:val="18"/>
      <w:lang w:val="en-US" w:eastAsia="zh-CN"/>
    </w:rPr>
  </w:style>
  <w:style w:type="character" w:customStyle="1" w:styleId="95">
    <w:name w:val="样式 宋体"/>
    <w:autoRedefine/>
    <w:qFormat/>
    <w:uiPriority w:val="0"/>
    <w:rPr>
      <w:rFonts w:ascii="宋体" w:hAnsi="宋体" w:eastAsia="宋体"/>
      <w:sz w:val="28"/>
    </w:rPr>
  </w:style>
  <w:style w:type="character" w:customStyle="1" w:styleId="96">
    <w:name w:val="文档结构图 字符"/>
    <w:link w:val="97"/>
    <w:autoRedefine/>
    <w:qFormat/>
    <w:uiPriority w:val="0"/>
    <w:rPr>
      <w:rFonts w:ascii="Times New Roman" w:hAnsi="Times New Roman" w:eastAsia="宋体"/>
      <w:kern w:val="2"/>
      <w:sz w:val="28"/>
      <w:shd w:val="clear" w:color="auto" w:fill="000080"/>
    </w:rPr>
  </w:style>
  <w:style w:type="paragraph" w:customStyle="1" w:styleId="97">
    <w:name w:val="文档结构图1"/>
    <w:basedOn w:val="1"/>
    <w:link w:val="96"/>
    <w:autoRedefine/>
    <w:qFormat/>
    <w:uiPriority w:val="0"/>
    <w:pPr>
      <w:shd w:val="clear" w:color="auto" w:fill="000080"/>
    </w:pPr>
  </w:style>
  <w:style w:type="character" w:customStyle="1" w:styleId="98">
    <w:name w:val="Char Char9"/>
    <w:autoRedefine/>
    <w:qFormat/>
    <w:uiPriority w:val="0"/>
    <w:rPr>
      <w:rFonts w:ascii="仿宋_GB2312" w:hAnsi="Times New Roman" w:eastAsia="仿宋_GB2312"/>
      <w:b/>
      <w:sz w:val="28"/>
    </w:rPr>
  </w:style>
  <w:style w:type="character" w:customStyle="1" w:styleId="99">
    <w:name w:val="正文文字4 Char"/>
    <w:autoRedefine/>
    <w:qFormat/>
    <w:uiPriority w:val="0"/>
    <w:rPr>
      <w:rFonts w:ascii="Times New Roman" w:hAnsi="Times New Roman" w:eastAsia="宋体"/>
      <w:kern w:val="2"/>
      <w:sz w:val="21"/>
      <w:szCs w:val="24"/>
      <w:lang w:val="en-US" w:eastAsia="zh-CN" w:bidi="ar-SA"/>
    </w:rPr>
  </w:style>
  <w:style w:type="character" w:customStyle="1" w:styleId="100">
    <w:name w:val="Table Text Char"/>
    <w:link w:val="101"/>
    <w:autoRedefine/>
    <w:qFormat/>
    <w:uiPriority w:val="0"/>
    <w:rPr>
      <w:rFonts w:ascii="Arial" w:hAnsi="Arial" w:eastAsia="宋体"/>
      <w:kern w:val="2"/>
      <w:sz w:val="18"/>
      <w:lang w:val="en-US" w:eastAsia="zh-CN" w:bidi="ar-SA"/>
    </w:rPr>
  </w:style>
  <w:style w:type="paragraph" w:customStyle="1" w:styleId="101">
    <w:name w:val="Table Text"/>
    <w:link w:val="10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content-white1"/>
    <w:autoRedefine/>
    <w:qFormat/>
    <w:uiPriority w:val="0"/>
    <w:rPr>
      <w:rFonts w:eastAsia="宋体"/>
      <w:color w:val="000000"/>
      <w:sz w:val="18"/>
      <w:u w:val="none"/>
    </w:rPr>
  </w:style>
  <w:style w:type="character" w:customStyle="1" w:styleId="103">
    <w:name w:val="招标正文 Char Char"/>
    <w:link w:val="104"/>
    <w:autoRedefine/>
    <w:qFormat/>
    <w:uiPriority w:val="0"/>
    <w:rPr>
      <w:rFonts w:ascii="宋体" w:hAnsi="Times New Roman" w:eastAsia="宋体"/>
      <w:color w:val="000000"/>
      <w:kern w:val="2"/>
      <w:sz w:val="21"/>
      <w:szCs w:val="21"/>
      <w:lang w:bidi="ar-SA"/>
    </w:rPr>
  </w:style>
  <w:style w:type="paragraph" w:customStyle="1" w:styleId="104">
    <w:name w:val="招标正文"/>
    <w:link w:val="103"/>
    <w:autoRedefine/>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5">
    <w:name w:val="Char Char35"/>
    <w:autoRedefine/>
    <w:qFormat/>
    <w:uiPriority w:val="0"/>
    <w:rPr>
      <w:rFonts w:ascii="宋体" w:hAnsi="宋体" w:eastAsia="宋体"/>
      <w:kern w:val="2"/>
      <w:sz w:val="24"/>
      <w:lang w:val="en-US" w:eastAsia="zh-CN" w:bidi="ar-SA"/>
    </w:rPr>
  </w:style>
  <w:style w:type="character" w:customStyle="1" w:styleId="106">
    <w:name w:val="ca-02"/>
    <w:autoRedefine/>
    <w:qFormat/>
    <w:uiPriority w:val="0"/>
    <w:rPr>
      <w:rFonts w:ascii="Times New Roman" w:hAnsi="Times New Roman" w:eastAsia="宋体"/>
    </w:rPr>
  </w:style>
  <w:style w:type="character" w:customStyle="1" w:styleId="107">
    <w:name w:val="正文文本首行缩进 字符"/>
    <w:link w:val="108"/>
    <w:autoRedefine/>
    <w:qFormat/>
    <w:uiPriority w:val="0"/>
    <w:rPr>
      <w:rFonts w:ascii="宋体" w:hAnsi="宋体" w:eastAsia="宋体"/>
      <w:kern w:val="2"/>
      <w:sz w:val="24"/>
    </w:rPr>
  </w:style>
  <w:style w:type="paragraph" w:customStyle="1" w:styleId="108">
    <w:name w:val="正文首行缩进1"/>
    <w:basedOn w:val="109"/>
    <w:link w:val="107"/>
    <w:autoRedefine/>
    <w:qFormat/>
    <w:uiPriority w:val="0"/>
    <w:pPr>
      <w:spacing w:line="360" w:lineRule="auto"/>
      <w:ind w:firstLine="420"/>
    </w:pPr>
    <w:rPr>
      <w:rFonts w:ascii="宋体" w:eastAsia="宋体"/>
      <w:sz w:val="24"/>
    </w:rPr>
  </w:style>
  <w:style w:type="paragraph" w:customStyle="1" w:styleId="109">
    <w:name w:val="正文文本1"/>
    <w:basedOn w:val="1"/>
    <w:link w:val="138"/>
    <w:autoRedefine/>
    <w:qFormat/>
    <w:uiPriority w:val="0"/>
    <w:rPr>
      <w:rFonts w:ascii="仿宋_GB2312" w:eastAsia="仿宋_GB2312"/>
      <w:sz w:val="32"/>
    </w:rPr>
  </w:style>
  <w:style w:type="character" w:customStyle="1" w:styleId="110">
    <w:name w:val="font12"/>
    <w:autoRedefine/>
    <w:qFormat/>
    <w:uiPriority w:val="0"/>
    <w:rPr>
      <w:rFonts w:ascii="Times New Roman" w:hAnsi="Times New Roman" w:eastAsia="宋体"/>
      <w:color w:val="000000"/>
      <w:sz w:val="20"/>
      <w:szCs w:val="20"/>
      <w:u w:val="none"/>
    </w:rPr>
  </w:style>
  <w:style w:type="character" w:customStyle="1" w:styleId="111">
    <w:name w:val="Char Char30"/>
    <w:autoRedefine/>
    <w:qFormat/>
    <w:uiPriority w:val="0"/>
    <w:rPr>
      <w:rFonts w:ascii="Times New Roman" w:hAnsi="Times New Roman" w:eastAsia="宋体"/>
      <w:b/>
      <w:bCs/>
      <w:kern w:val="2"/>
      <w:sz w:val="24"/>
      <w:szCs w:val="32"/>
      <w:lang w:val="en-US" w:eastAsia="zh-CN" w:bidi="ar-SA"/>
    </w:rPr>
  </w:style>
  <w:style w:type="character" w:customStyle="1" w:styleId="112">
    <w:name w:val="书籍标题1"/>
    <w:autoRedefine/>
    <w:qFormat/>
    <w:uiPriority w:val="0"/>
    <w:rPr>
      <w:rFonts w:ascii="Times New Roman" w:hAnsi="Times New Roman" w:eastAsia="宋体"/>
      <w:b/>
      <w:bCs/>
      <w:spacing w:val="5"/>
    </w:rPr>
  </w:style>
  <w:style w:type="character" w:customStyle="1" w:styleId="113">
    <w:name w:val="页眉 Char1"/>
    <w:autoRedefine/>
    <w:qFormat/>
    <w:uiPriority w:val="0"/>
    <w:rPr>
      <w:rFonts w:ascii="Times New Roman" w:hAnsi="Times New Roman" w:eastAsia="宋体"/>
      <w:kern w:val="2"/>
      <w:sz w:val="18"/>
      <w:szCs w:val="18"/>
    </w:rPr>
  </w:style>
  <w:style w:type="character" w:customStyle="1" w:styleId="114">
    <w:name w:val="Heading 1 Char_9a787289-b7aa-4de9-a883-6c589756331d"/>
    <w:autoRedefine/>
    <w:qFormat/>
    <w:uiPriority w:val="0"/>
    <w:rPr>
      <w:rFonts w:hint="eastAsia" w:ascii="宋体" w:hAnsi="宋体" w:eastAsia="宋体"/>
      <w:b/>
      <w:bCs/>
      <w:kern w:val="44"/>
      <w:sz w:val="44"/>
      <w:szCs w:val="44"/>
      <w:lang w:val="en-US" w:eastAsia="zh-CN" w:bidi="ar-SA"/>
    </w:rPr>
  </w:style>
  <w:style w:type="character" w:customStyle="1" w:styleId="115">
    <w:name w:val="正文文本缩进 2 Char1"/>
    <w:autoRedefine/>
    <w:qFormat/>
    <w:uiPriority w:val="0"/>
    <w:rPr>
      <w:rFonts w:ascii="Times New Roman" w:hAnsi="Times New Roman" w:eastAsia="宋体"/>
      <w:sz w:val="24"/>
      <w:szCs w:val="24"/>
    </w:rPr>
  </w:style>
  <w:style w:type="character" w:customStyle="1" w:styleId="116">
    <w:name w:val="font41"/>
    <w:autoRedefine/>
    <w:qFormat/>
    <w:uiPriority w:val="0"/>
    <w:rPr>
      <w:rFonts w:hint="eastAsia" w:ascii="宋体" w:hAnsi="宋体" w:eastAsia="宋体"/>
      <w:color w:val="000000"/>
      <w:sz w:val="20"/>
      <w:szCs w:val="20"/>
      <w:u w:val="none"/>
    </w:rPr>
  </w:style>
  <w:style w:type="character" w:customStyle="1" w:styleId="117">
    <w:name w:val="ht1"/>
    <w:autoRedefine/>
    <w:qFormat/>
    <w:uiPriority w:val="0"/>
    <w:rPr>
      <w:rFonts w:ascii="黑体" w:hAnsi="Times New Roman" w:eastAsia="黑体"/>
      <w:b/>
      <w:bCs/>
    </w:rPr>
  </w:style>
  <w:style w:type="character" w:customStyle="1" w:styleId="118">
    <w:name w:val="Char Char2"/>
    <w:autoRedefine/>
    <w:qFormat/>
    <w:uiPriority w:val="0"/>
    <w:rPr>
      <w:rFonts w:ascii="Times New Roman" w:hAnsi="Times New Roman" w:eastAsia="宋体"/>
      <w:kern w:val="2"/>
      <w:sz w:val="18"/>
      <w:lang w:val="en-US" w:eastAsia="zh-CN"/>
    </w:rPr>
  </w:style>
  <w:style w:type="character" w:customStyle="1" w:styleId="119">
    <w:name w:val="Char Char111"/>
    <w:autoRedefine/>
    <w:qFormat/>
    <w:uiPriority w:val="0"/>
    <w:rPr>
      <w:rFonts w:ascii="Times New Roman" w:hAnsi="Times New Roman" w:eastAsia="黑体"/>
      <w:kern w:val="2"/>
      <w:sz w:val="44"/>
      <w:lang w:val="en-US" w:eastAsia="zh-CN"/>
    </w:rPr>
  </w:style>
  <w:style w:type="character" w:customStyle="1" w:styleId="120">
    <w:name w:val="Char Char6"/>
    <w:autoRedefine/>
    <w:qFormat/>
    <w:uiPriority w:val="0"/>
    <w:rPr>
      <w:rFonts w:ascii="仿宋_GB2312" w:hAnsi="Times New Roman" w:eastAsia="仿宋_GB2312"/>
      <w:kern w:val="2"/>
      <w:sz w:val="32"/>
    </w:rPr>
  </w:style>
  <w:style w:type="character" w:customStyle="1" w:styleId="121">
    <w:name w:val="v151"/>
    <w:autoRedefine/>
    <w:qFormat/>
    <w:uiPriority w:val="0"/>
    <w:rPr>
      <w:rFonts w:ascii="Times New Roman" w:hAnsi="Times New Roman" w:eastAsia="宋体"/>
      <w:sz w:val="18"/>
    </w:rPr>
  </w:style>
  <w:style w:type="character" w:customStyle="1" w:styleId="122">
    <w:name w:val="正文文本 Char3"/>
    <w:autoRedefine/>
    <w:qFormat/>
    <w:uiPriority w:val="0"/>
    <w:rPr>
      <w:rFonts w:ascii="Times New Roman" w:hAnsi="Times New Roman" w:eastAsia="宋体"/>
      <w:kern w:val="2"/>
      <w:sz w:val="21"/>
      <w:szCs w:val="22"/>
    </w:rPr>
  </w:style>
  <w:style w:type="character" w:customStyle="1" w:styleId="123">
    <w:name w:val="文字 Char"/>
    <w:link w:val="124"/>
    <w:autoRedefine/>
    <w:qFormat/>
    <w:uiPriority w:val="0"/>
    <w:rPr>
      <w:rFonts w:ascii="宋体" w:hAnsi="Times New Roman" w:eastAsia="宋体"/>
      <w:kern w:val="2"/>
      <w:sz w:val="28"/>
    </w:rPr>
  </w:style>
  <w:style w:type="paragraph" w:customStyle="1" w:styleId="124">
    <w:name w:val="文字"/>
    <w:basedOn w:val="1"/>
    <w:link w:val="123"/>
    <w:autoRedefine/>
    <w:qFormat/>
    <w:uiPriority w:val="0"/>
    <w:pPr>
      <w:tabs>
        <w:tab w:val="left" w:pos="8520"/>
      </w:tabs>
      <w:spacing w:line="312" w:lineRule="auto"/>
      <w:ind w:right="-210" w:firstLine="556"/>
    </w:pPr>
  </w:style>
  <w:style w:type="character" w:customStyle="1" w:styleId="125">
    <w:name w:val="l1"/>
    <w:autoRedefine/>
    <w:qFormat/>
    <w:uiPriority w:val="0"/>
    <w:rPr>
      <w:rFonts w:ascii="Times New Roman" w:hAnsi="Times New Roman" w:eastAsia="宋体"/>
    </w:rPr>
  </w:style>
  <w:style w:type="character" w:customStyle="1" w:styleId="126">
    <w:name w:val="bar_info2"/>
    <w:autoRedefine/>
    <w:qFormat/>
    <w:uiPriority w:val="0"/>
    <w:rPr>
      <w:rFonts w:ascii="Times New Roman" w:hAnsi="Times New Roman" w:eastAsia="宋体"/>
    </w:rPr>
  </w:style>
  <w:style w:type="character" w:customStyle="1" w:styleId="127">
    <w:name w:val="style21"/>
    <w:autoRedefine/>
    <w:qFormat/>
    <w:uiPriority w:val="0"/>
    <w:rPr>
      <w:rFonts w:ascii="Times New Roman" w:hAnsi="Times New Roman" w:eastAsia="宋体"/>
      <w:b/>
      <w:bCs/>
      <w:sz w:val="28"/>
      <w:szCs w:val="28"/>
    </w:rPr>
  </w:style>
  <w:style w:type="character" w:customStyle="1" w:styleId="128">
    <w:name w:val="标题 3 字符1"/>
    <w:link w:val="43"/>
    <w:autoRedefine/>
    <w:qFormat/>
    <w:uiPriority w:val="0"/>
    <w:rPr>
      <w:rFonts w:ascii="宋体" w:hAnsi="宋体" w:cs="宋体"/>
      <w:bCs/>
      <w:sz w:val="24"/>
      <w:szCs w:val="24"/>
    </w:rPr>
  </w:style>
  <w:style w:type="character" w:customStyle="1" w:styleId="129">
    <w:name w:val="标题 4 字符1"/>
    <w:link w:val="44"/>
    <w:autoRedefine/>
    <w:qFormat/>
    <w:uiPriority w:val="0"/>
    <w:rPr>
      <w:rFonts w:ascii="Arial" w:hAnsi="Arial" w:eastAsia="黑体"/>
      <w:b/>
      <w:kern w:val="2"/>
      <w:sz w:val="28"/>
      <w:lang w:val="en-US" w:eastAsia="zh-CN" w:bidi="ar-SA"/>
    </w:rPr>
  </w:style>
  <w:style w:type="character" w:customStyle="1" w:styleId="130">
    <w:name w:val="标题 5 字符1"/>
    <w:link w:val="45"/>
    <w:autoRedefine/>
    <w:qFormat/>
    <w:uiPriority w:val="0"/>
    <w:rPr>
      <w:rFonts w:ascii="Times New Roman" w:hAnsi="Times New Roman" w:eastAsia="宋体"/>
      <w:b/>
      <w:kern w:val="2"/>
      <w:sz w:val="28"/>
      <w:lang w:val="en-US" w:eastAsia="zh-CN" w:bidi="ar-SA"/>
    </w:rPr>
  </w:style>
  <w:style w:type="character" w:customStyle="1" w:styleId="131">
    <w:name w:val="标题 6 字符1"/>
    <w:link w:val="46"/>
    <w:autoRedefine/>
    <w:qFormat/>
    <w:uiPriority w:val="0"/>
    <w:rPr>
      <w:rFonts w:ascii="Arial" w:hAnsi="Arial" w:eastAsia="黑体"/>
      <w:b/>
      <w:kern w:val="2"/>
      <w:sz w:val="24"/>
      <w:lang w:val="en-US" w:eastAsia="zh-CN" w:bidi="ar-SA"/>
    </w:rPr>
  </w:style>
  <w:style w:type="character" w:customStyle="1" w:styleId="132">
    <w:name w:val="标题 7 字符1"/>
    <w:link w:val="47"/>
    <w:autoRedefine/>
    <w:qFormat/>
    <w:uiPriority w:val="0"/>
    <w:rPr>
      <w:rFonts w:ascii="Arial" w:hAnsi="Arial" w:eastAsia="黑体"/>
      <w:b/>
      <w:kern w:val="2"/>
      <w:sz w:val="24"/>
      <w:lang w:val="en-US" w:eastAsia="zh-CN" w:bidi="ar-SA"/>
    </w:rPr>
  </w:style>
  <w:style w:type="character" w:customStyle="1" w:styleId="133">
    <w:name w:val="标题 8 字符1"/>
    <w:link w:val="48"/>
    <w:autoRedefine/>
    <w:qFormat/>
    <w:uiPriority w:val="0"/>
    <w:rPr>
      <w:rFonts w:ascii="Arial" w:hAnsi="Arial" w:eastAsia="黑体"/>
      <w:b/>
      <w:kern w:val="2"/>
      <w:sz w:val="24"/>
      <w:lang w:val="en-US" w:eastAsia="zh-CN" w:bidi="ar-SA"/>
    </w:rPr>
  </w:style>
  <w:style w:type="character" w:customStyle="1" w:styleId="134">
    <w:name w:val="标题 9 字符1"/>
    <w:link w:val="49"/>
    <w:autoRedefine/>
    <w:qFormat/>
    <w:uiPriority w:val="0"/>
    <w:rPr>
      <w:rFonts w:ascii="Arial" w:hAnsi="Arial" w:eastAsia="黑体"/>
      <w:b/>
      <w:kern w:val="2"/>
      <w:sz w:val="24"/>
      <w:lang w:val="en-US" w:eastAsia="zh-CN" w:bidi="ar-SA"/>
    </w:rPr>
  </w:style>
  <w:style w:type="character" w:customStyle="1" w:styleId="135">
    <w:name w:val="批注文字 字符1"/>
    <w:link w:val="77"/>
    <w:autoRedefine/>
    <w:qFormat/>
    <w:uiPriority w:val="0"/>
    <w:rPr>
      <w:rFonts w:ascii="Times New Roman" w:hAnsi="Times New Roman" w:eastAsia="宋体"/>
      <w:sz w:val="24"/>
    </w:rPr>
  </w:style>
  <w:style w:type="character" w:customStyle="1" w:styleId="136">
    <w:name w:val="正文文本 3 字符"/>
    <w:link w:val="137"/>
    <w:autoRedefine/>
    <w:qFormat/>
    <w:uiPriority w:val="0"/>
    <w:rPr>
      <w:rFonts w:ascii="Times New Roman" w:hAnsi="Times New Roman" w:eastAsia="宋体"/>
      <w:kern w:val="2"/>
      <w:sz w:val="16"/>
    </w:rPr>
  </w:style>
  <w:style w:type="paragraph" w:customStyle="1" w:styleId="137">
    <w:name w:val="正文文本 31"/>
    <w:basedOn w:val="1"/>
    <w:link w:val="136"/>
    <w:autoRedefine/>
    <w:qFormat/>
    <w:uiPriority w:val="0"/>
    <w:pPr>
      <w:snapToGrid w:val="0"/>
      <w:spacing w:after="120" w:line="360" w:lineRule="auto"/>
    </w:pPr>
    <w:rPr>
      <w:sz w:val="16"/>
    </w:rPr>
  </w:style>
  <w:style w:type="character" w:customStyle="1" w:styleId="138">
    <w:name w:val="正文文本 字符"/>
    <w:link w:val="109"/>
    <w:autoRedefine/>
    <w:qFormat/>
    <w:uiPriority w:val="0"/>
    <w:rPr>
      <w:rFonts w:ascii="仿宋_GB2312" w:hAnsi="Times New Roman" w:eastAsia="仿宋_GB2312"/>
      <w:kern w:val="2"/>
      <w:sz w:val="32"/>
    </w:rPr>
  </w:style>
  <w:style w:type="character" w:customStyle="1" w:styleId="139">
    <w:name w:val="纯文本 字符"/>
    <w:link w:val="140"/>
    <w:autoRedefine/>
    <w:qFormat/>
    <w:uiPriority w:val="0"/>
    <w:rPr>
      <w:rFonts w:ascii="宋体" w:hAnsi="Courier New" w:eastAsia="宋体"/>
      <w:kern w:val="2"/>
      <w:sz w:val="21"/>
    </w:rPr>
  </w:style>
  <w:style w:type="paragraph" w:customStyle="1" w:styleId="140">
    <w:name w:val="纯文本1"/>
    <w:basedOn w:val="1"/>
    <w:link w:val="139"/>
    <w:autoRedefine/>
    <w:qFormat/>
    <w:uiPriority w:val="0"/>
    <w:rPr>
      <w:rFonts w:hAnsi="Courier New"/>
      <w:sz w:val="21"/>
    </w:rPr>
  </w:style>
  <w:style w:type="character" w:customStyle="1" w:styleId="141">
    <w:name w:val="正文文本缩进 字符1"/>
    <w:link w:val="84"/>
    <w:autoRedefine/>
    <w:qFormat/>
    <w:uiPriority w:val="0"/>
    <w:rPr>
      <w:rFonts w:ascii="Times New Roman" w:hAnsi="Times New Roman" w:eastAsia="宋体"/>
      <w:kern w:val="2"/>
      <w:sz w:val="44"/>
    </w:rPr>
  </w:style>
  <w:style w:type="character" w:customStyle="1" w:styleId="142">
    <w:name w:val="日期 字符1"/>
    <w:link w:val="143"/>
    <w:autoRedefine/>
    <w:qFormat/>
    <w:uiPriority w:val="0"/>
    <w:rPr>
      <w:rFonts w:ascii="Times New Roman" w:hAnsi="Times New Roman" w:eastAsia="宋体"/>
      <w:kern w:val="2"/>
      <w:sz w:val="28"/>
    </w:rPr>
  </w:style>
  <w:style w:type="paragraph" w:customStyle="1" w:styleId="143">
    <w:name w:val="日期1"/>
    <w:basedOn w:val="1"/>
    <w:link w:val="142"/>
    <w:autoRedefine/>
    <w:qFormat/>
    <w:uiPriority w:val="0"/>
  </w:style>
  <w:style w:type="character" w:customStyle="1" w:styleId="144">
    <w:name w:val="正文文本缩进 2 字符1"/>
    <w:link w:val="145"/>
    <w:autoRedefine/>
    <w:qFormat/>
    <w:uiPriority w:val="0"/>
    <w:rPr>
      <w:rFonts w:ascii="Times New Roman" w:hAnsi="Times New Roman" w:eastAsia="宋体"/>
      <w:kern w:val="2"/>
      <w:sz w:val="28"/>
    </w:rPr>
  </w:style>
  <w:style w:type="paragraph" w:customStyle="1" w:styleId="145">
    <w:name w:val="正文文本缩进 211"/>
    <w:basedOn w:val="1"/>
    <w:link w:val="144"/>
    <w:autoRedefine/>
    <w:qFormat/>
    <w:uiPriority w:val="0"/>
    <w:pPr>
      <w:snapToGrid w:val="0"/>
      <w:spacing w:line="560" w:lineRule="atLeast"/>
      <w:ind w:firstLine="540"/>
    </w:pPr>
  </w:style>
  <w:style w:type="character" w:customStyle="1" w:styleId="146">
    <w:name w:val="尾注文本 字符"/>
    <w:link w:val="147"/>
    <w:autoRedefine/>
    <w:qFormat/>
    <w:uiPriority w:val="0"/>
    <w:rPr>
      <w:rFonts w:ascii="Arial" w:hAnsi="Arial" w:eastAsia="宋体"/>
      <w:szCs w:val="24"/>
      <w:lang w:eastAsia="en-US"/>
    </w:rPr>
  </w:style>
  <w:style w:type="paragraph" w:customStyle="1" w:styleId="147">
    <w:name w:val="尾注文本1"/>
    <w:basedOn w:val="1"/>
    <w:link w:val="146"/>
    <w:autoRedefine/>
    <w:qFormat/>
    <w:uiPriority w:val="0"/>
    <w:pPr>
      <w:widowControl/>
      <w:snapToGrid w:val="0"/>
      <w:jc w:val="left"/>
    </w:pPr>
    <w:rPr>
      <w:rFonts w:ascii="Arial" w:hAnsi="Arial"/>
      <w:sz w:val="20"/>
      <w:lang w:eastAsia="en-US"/>
    </w:rPr>
  </w:style>
  <w:style w:type="character" w:customStyle="1" w:styleId="148">
    <w:name w:val="批注框文本 字符"/>
    <w:link w:val="149"/>
    <w:autoRedefine/>
    <w:qFormat/>
    <w:uiPriority w:val="0"/>
    <w:rPr>
      <w:rFonts w:ascii="Times New Roman" w:hAnsi="Times New Roman" w:eastAsia="宋体"/>
      <w:kern w:val="2"/>
      <w:sz w:val="18"/>
    </w:rPr>
  </w:style>
  <w:style w:type="paragraph" w:customStyle="1" w:styleId="149">
    <w:name w:val="批注框文本1"/>
    <w:basedOn w:val="1"/>
    <w:link w:val="148"/>
    <w:autoRedefine/>
    <w:qFormat/>
    <w:uiPriority w:val="0"/>
    <w:rPr>
      <w:sz w:val="18"/>
    </w:rPr>
  </w:style>
  <w:style w:type="character" w:customStyle="1" w:styleId="150">
    <w:name w:val="页脚 字符"/>
    <w:link w:val="151"/>
    <w:autoRedefine/>
    <w:qFormat/>
    <w:uiPriority w:val="0"/>
    <w:rPr>
      <w:rFonts w:ascii="Times New Roman" w:hAnsi="Times New Roman" w:eastAsia="宋体"/>
      <w:kern w:val="2"/>
      <w:sz w:val="18"/>
    </w:rPr>
  </w:style>
  <w:style w:type="paragraph" w:customStyle="1" w:styleId="151">
    <w:name w:val="页脚1"/>
    <w:basedOn w:val="1"/>
    <w:link w:val="150"/>
    <w:autoRedefine/>
    <w:qFormat/>
    <w:uiPriority w:val="0"/>
    <w:pPr>
      <w:tabs>
        <w:tab w:val="center" w:pos="4140"/>
        <w:tab w:val="right" w:pos="8300"/>
      </w:tabs>
      <w:snapToGrid w:val="0"/>
      <w:jc w:val="left"/>
    </w:pPr>
    <w:rPr>
      <w:sz w:val="18"/>
    </w:rPr>
  </w:style>
  <w:style w:type="character" w:customStyle="1" w:styleId="152">
    <w:name w:val="页眉 字符"/>
    <w:link w:val="153"/>
    <w:autoRedefine/>
    <w:qFormat/>
    <w:uiPriority w:val="0"/>
    <w:rPr>
      <w:rFonts w:ascii="Times New Roman" w:hAnsi="Times New Roman" w:eastAsia="宋体"/>
      <w:kern w:val="2"/>
      <w:sz w:val="18"/>
      <w:lang w:val="en-US" w:eastAsia="zh-CN" w:bidi="ar-SA"/>
    </w:rPr>
  </w:style>
  <w:style w:type="paragraph" w:customStyle="1" w:styleId="153">
    <w:name w:val="页眉1"/>
    <w:basedOn w:val="1"/>
    <w:link w:val="152"/>
    <w:autoRedefine/>
    <w:qFormat/>
    <w:uiPriority w:val="0"/>
    <w:pPr>
      <w:pBdr>
        <w:bottom w:val="single" w:color="000000" w:sz="6" w:space="1"/>
      </w:pBdr>
      <w:tabs>
        <w:tab w:val="center" w:pos="4140"/>
        <w:tab w:val="right" w:pos="8300"/>
      </w:tabs>
      <w:snapToGrid w:val="0"/>
    </w:pPr>
    <w:rPr>
      <w:sz w:val="18"/>
    </w:rPr>
  </w:style>
  <w:style w:type="character" w:customStyle="1" w:styleId="154">
    <w:name w:val="副标题 字符1"/>
    <w:link w:val="155"/>
    <w:autoRedefine/>
    <w:qFormat/>
    <w:uiPriority w:val="0"/>
    <w:rPr>
      <w:rFonts w:ascii="Times New Roman" w:hAnsi="Times New Roman" w:eastAsia="宋体"/>
      <w:b/>
      <w:kern w:val="2"/>
      <w:sz w:val="21"/>
      <w:lang w:val="en-US" w:eastAsia="zh-CN"/>
    </w:rPr>
  </w:style>
  <w:style w:type="paragraph" w:customStyle="1" w:styleId="155">
    <w:name w:val="副标题1"/>
    <w:basedOn w:val="1"/>
    <w:link w:val="154"/>
    <w:autoRedefine/>
    <w:qFormat/>
    <w:uiPriority w:val="0"/>
    <w:pPr>
      <w:spacing w:before="240" w:after="60" w:line="312" w:lineRule="auto"/>
      <w:outlineLvl w:val="1"/>
    </w:pPr>
    <w:rPr>
      <w:b/>
      <w:sz w:val="21"/>
    </w:rPr>
  </w:style>
  <w:style w:type="character" w:customStyle="1" w:styleId="156">
    <w:name w:val="脚注文本 字符1"/>
    <w:link w:val="157"/>
    <w:autoRedefine/>
    <w:qFormat/>
    <w:uiPriority w:val="0"/>
    <w:rPr>
      <w:rFonts w:ascii="Times New Roman" w:hAnsi="Times New Roman" w:eastAsia="宋体"/>
      <w:kern w:val="2"/>
      <w:sz w:val="18"/>
    </w:rPr>
  </w:style>
  <w:style w:type="paragraph" w:customStyle="1" w:styleId="157">
    <w:name w:val="脚注文本1"/>
    <w:basedOn w:val="1"/>
    <w:link w:val="156"/>
    <w:autoRedefine/>
    <w:qFormat/>
    <w:uiPriority w:val="0"/>
    <w:pPr>
      <w:spacing w:line="360" w:lineRule="auto"/>
    </w:pPr>
    <w:rPr>
      <w:sz w:val="18"/>
    </w:rPr>
  </w:style>
  <w:style w:type="character" w:customStyle="1" w:styleId="158">
    <w:name w:val="正文文本缩进 3 字符"/>
    <w:link w:val="159"/>
    <w:autoRedefine/>
    <w:qFormat/>
    <w:uiPriority w:val="0"/>
    <w:rPr>
      <w:rFonts w:ascii="黑体" w:hAnsi="Times New Roman" w:eastAsia="黑体"/>
      <w:kern w:val="2"/>
      <w:sz w:val="28"/>
    </w:rPr>
  </w:style>
  <w:style w:type="paragraph" w:customStyle="1" w:styleId="159">
    <w:name w:val="正文文本缩进 31"/>
    <w:basedOn w:val="1"/>
    <w:link w:val="158"/>
    <w:autoRedefine/>
    <w:qFormat/>
    <w:uiPriority w:val="0"/>
    <w:pPr>
      <w:spacing w:line="360" w:lineRule="auto"/>
      <w:ind w:firstLine="632"/>
    </w:pPr>
    <w:rPr>
      <w:rFonts w:ascii="黑体" w:eastAsia="黑体"/>
    </w:rPr>
  </w:style>
  <w:style w:type="character" w:customStyle="1" w:styleId="160">
    <w:name w:val="正文文本 2 字符"/>
    <w:link w:val="161"/>
    <w:autoRedefine/>
    <w:qFormat/>
    <w:uiPriority w:val="0"/>
    <w:rPr>
      <w:rFonts w:ascii="Times New Roman" w:hAnsi="Times New Roman" w:eastAsia="宋体"/>
      <w:kern w:val="2"/>
      <w:sz w:val="24"/>
    </w:rPr>
  </w:style>
  <w:style w:type="paragraph" w:customStyle="1" w:styleId="161">
    <w:name w:val="正文文本 211"/>
    <w:basedOn w:val="1"/>
    <w:link w:val="160"/>
    <w:autoRedefine/>
    <w:qFormat/>
    <w:uiPriority w:val="0"/>
    <w:pPr>
      <w:snapToGrid w:val="0"/>
      <w:spacing w:after="120" w:line="480" w:lineRule="auto"/>
    </w:pPr>
  </w:style>
  <w:style w:type="character" w:customStyle="1" w:styleId="162">
    <w:name w:val="HTML 预设格式 字符"/>
    <w:link w:val="163"/>
    <w:autoRedefine/>
    <w:qFormat/>
    <w:uiPriority w:val="0"/>
    <w:rPr>
      <w:rFonts w:ascii="宋体" w:hAnsi="宋体" w:eastAsia="宋体"/>
      <w:color w:val="000000"/>
      <w:sz w:val="24"/>
      <w:szCs w:val="24"/>
    </w:rPr>
  </w:style>
  <w:style w:type="paragraph" w:customStyle="1" w:styleId="163">
    <w:name w:val="HTML 预设格式1"/>
    <w:basedOn w:val="1"/>
    <w:link w:val="16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000000"/>
    </w:rPr>
  </w:style>
  <w:style w:type="character" w:customStyle="1" w:styleId="164">
    <w:name w:val="font51"/>
    <w:autoRedefine/>
    <w:qFormat/>
    <w:uiPriority w:val="0"/>
    <w:rPr>
      <w:rFonts w:hint="eastAsia" w:ascii="等线" w:hAnsi="等线" w:eastAsia="等线"/>
      <w:color w:val="000000"/>
      <w:sz w:val="22"/>
      <w:szCs w:val="22"/>
      <w:u w:val="none"/>
    </w:rPr>
  </w:style>
  <w:style w:type="character" w:customStyle="1" w:styleId="165">
    <w:name w:val="正文首行缩进 2 字符"/>
    <w:autoRedefine/>
    <w:qFormat/>
    <w:uiPriority w:val="0"/>
    <w:rPr>
      <w:rFonts w:ascii="Times New Roman" w:hAnsi="Times New Roman" w:eastAsia="宋体"/>
      <w:kern w:val="2"/>
      <w:sz w:val="44"/>
    </w:rPr>
  </w:style>
  <w:style w:type="character" w:customStyle="1" w:styleId="166">
    <w:name w:val="font81"/>
    <w:autoRedefine/>
    <w:qFormat/>
    <w:uiPriority w:val="0"/>
    <w:rPr>
      <w:rFonts w:ascii="font-weight : 700" w:hAnsi="font-weight : 700" w:eastAsia="font-weight : 700"/>
      <w:color w:val="000000"/>
      <w:sz w:val="20"/>
      <w:szCs w:val="20"/>
      <w:u w:val="none"/>
    </w:rPr>
  </w:style>
  <w:style w:type="character" w:customStyle="1" w:styleId="167">
    <w:name w:val="font91"/>
    <w:autoRedefine/>
    <w:qFormat/>
    <w:uiPriority w:val="0"/>
    <w:rPr>
      <w:rFonts w:hint="eastAsia" w:ascii="新宋体" w:hAnsi="新宋体" w:eastAsia="新宋体"/>
      <w:b/>
      <w:color w:val="000000"/>
      <w:sz w:val="22"/>
      <w:szCs w:val="22"/>
      <w:u w:val="none"/>
    </w:rPr>
  </w:style>
  <w:style w:type="character" w:customStyle="1" w:styleId="168">
    <w:name w:val="main_tdbg_7601"/>
    <w:autoRedefine/>
    <w:qFormat/>
    <w:uiPriority w:val="0"/>
    <w:rPr>
      <w:rFonts w:ascii="Times New Roman" w:hAnsi="Times New Roman" w:eastAsia="宋体"/>
      <w:sz w:val="14"/>
      <w:szCs w:val="14"/>
    </w:rPr>
  </w:style>
  <w:style w:type="character" w:customStyle="1" w:styleId="169">
    <w:name w:val="font21"/>
    <w:autoRedefine/>
    <w:qFormat/>
    <w:uiPriority w:val="0"/>
    <w:rPr>
      <w:rFonts w:hint="eastAsia" w:ascii="宋体" w:hAnsi="宋体" w:eastAsia="宋体"/>
      <w:color w:val="000000"/>
      <w:sz w:val="20"/>
      <w:szCs w:val="20"/>
      <w:u w:val="none"/>
    </w:rPr>
  </w:style>
  <w:style w:type="character" w:customStyle="1" w:styleId="170">
    <w:name w:val="apple-converted-space"/>
    <w:autoRedefine/>
    <w:qFormat/>
    <w:uiPriority w:val="0"/>
    <w:rPr>
      <w:rFonts w:ascii="Times New Roman" w:hAnsi="Times New Roman" w:eastAsia="宋体"/>
    </w:rPr>
  </w:style>
  <w:style w:type="character" w:customStyle="1" w:styleId="171">
    <w:name w:val="引用 Char Char Char"/>
    <w:autoRedefine/>
    <w:qFormat/>
    <w:uiPriority w:val="0"/>
    <w:rPr>
      <w:rFonts w:ascii="Calibri" w:hAnsi="Calibri" w:eastAsia="宋体"/>
      <w:i/>
      <w:iCs/>
      <w:color w:val="000000"/>
      <w:kern w:val="2"/>
      <w:sz w:val="21"/>
      <w:szCs w:val="22"/>
      <w:lang w:bidi="ar-SA"/>
    </w:rPr>
  </w:style>
  <w:style w:type="character" w:customStyle="1" w:styleId="172">
    <w:name w:val="不明显参考1"/>
    <w:autoRedefine/>
    <w:qFormat/>
    <w:uiPriority w:val="0"/>
    <w:rPr>
      <w:rFonts w:ascii="Times New Roman" w:hAnsi="Times New Roman" w:eastAsia="宋体"/>
      <w:color w:val="C0504D"/>
      <w:u w:val="single"/>
    </w:rPr>
  </w:style>
  <w:style w:type="character" w:customStyle="1" w:styleId="173">
    <w:name w:val="fontstyle31"/>
    <w:autoRedefine/>
    <w:qFormat/>
    <w:uiPriority w:val="0"/>
    <w:rPr>
      <w:rFonts w:ascii="TimesNewRomanPSMT" w:hAnsi="TimesNewRomanPSMT" w:eastAsia="TimesNewRomanPSMT"/>
      <w:color w:val="000000"/>
      <w:sz w:val="32"/>
      <w:szCs w:val="32"/>
    </w:rPr>
  </w:style>
  <w:style w:type="character" w:customStyle="1" w:styleId="174">
    <w:name w:val="普通文字 Char Char2"/>
    <w:autoRedefine/>
    <w:qFormat/>
    <w:uiPriority w:val="0"/>
    <w:rPr>
      <w:rFonts w:ascii="宋体" w:hAnsi="Courier New" w:eastAsia="宋体"/>
      <w:kern w:val="2"/>
      <w:sz w:val="21"/>
      <w:szCs w:val="21"/>
      <w:lang w:val="en-US" w:eastAsia="zh-CN" w:bidi="ar-SA"/>
    </w:rPr>
  </w:style>
  <w:style w:type="character" w:customStyle="1" w:styleId="175">
    <w:name w:val="标题 6 Char1"/>
    <w:autoRedefine/>
    <w:qFormat/>
    <w:uiPriority w:val="0"/>
    <w:rPr>
      <w:rFonts w:ascii="Arial" w:hAnsi="Arial" w:eastAsia="黑体"/>
      <w:b/>
      <w:bCs/>
      <w:sz w:val="24"/>
      <w:szCs w:val="24"/>
      <w:lang w:val="en-US" w:eastAsia="zh-CN" w:bidi="ar-SA"/>
    </w:rPr>
  </w:style>
  <w:style w:type="character" w:customStyle="1" w:styleId="176">
    <w:name w:val="Char Char81"/>
    <w:autoRedefine/>
    <w:qFormat/>
    <w:uiPriority w:val="0"/>
    <w:rPr>
      <w:rFonts w:ascii="仿宋_GB2312" w:hAnsi="Times New Roman" w:eastAsia="仿宋_GB2312"/>
      <w:b/>
      <w:sz w:val="24"/>
    </w:rPr>
  </w:style>
  <w:style w:type="character" w:customStyle="1" w:styleId="177">
    <w:name w:val="Char Char10"/>
    <w:autoRedefine/>
    <w:qFormat/>
    <w:uiPriority w:val="0"/>
    <w:rPr>
      <w:rFonts w:ascii="仿宋_GB2312" w:hAnsi="Times New Roman" w:eastAsia="仿宋_GB2312"/>
      <w:b/>
      <w:spacing w:val="1"/>
      <w:w w:val="99"/>
      <w:sz w:val="32"/>
    </w:rPr>
  </w:style>
  <w:style w:type="character" w:customStyle="1" w:styleId="178">
    <w:name w:val="批注框文本 Char2"/>
    <w:autoRedefine/>
    <w:qFormat/>
    <w:uiPriority w:val="0"/>
    <w:rPr>
      <w:rFonts w:ascii="Times New Roman" w:hAnsi="Times New Roman" w:eastAsia="宋体"/>
      <w:kern w:val="2"/>
      <w:sz w:val="18"/>
      <w:szCs w:val="18"/>
      <w:lang w:val="en-US" w:eastAsia="zh-CN" w:bidi="ar-SA"/>
    </w:rPr>
  </w:style>
  <w:style w:type="character" w:customStyle="1" w:styleId="179">
    <w:name w:val="H1 Char"/>
    <w:autoRedefine/>
    <w:qFormat/>
    <w:uiPriority w:val="0"/>
    <w:rPr>
      <w:rFonts w:ascii="Times New Roman" w:hAnsi="Times New Roman" w:eastAsia="宋体"/>
      <w:b/>
      <w:bCs/>
      <w:kern w:val="44"/>
      <w:sz w:val="44"/>
      <w:szCs w:val="44"/>
      <w:lang w:val="en-US" w:eastAsia="zh-CN" w:bidi="ar-SA"/>
    </w:rPr>
  </w:style>
  <w:style w:type="character" w:customStyle="1" w:styleId="180">
    <w:name w:val="样式 Char Char"/>
    <w:autoRedefine/>
    <w:qFormat/>
    <w:uiPriority w:val="0"/>
    <w:rPr>
      <w:rFonts w:ascii="宋体" w:hAnsi="宋体" w:eastAsia="宋体"/>
      <w:sz w:val="24"/>
      <w:lang w:val="en-US" w:eastAsia="zh-CN"/>
    </w:rPr>
  </w:style>
  <w:style w:type="character" w:customStyle="1" w:styleId="181">
    <w:name w:val="spanright"/>
    <w:autoRedefine/>
    <w:qFormat/>
    <w:uiPriority w:val="0"/>
    <w:rPr>
      <w:rFonts w:ascii="Calibri" w:hAnsi="Calibri" w:eastAsia="宋体"/>
    </w:rPr>
  </w:style>
  <w:style w:type="character" w:customStyle="1" w:styleId="182">
    <w:name w:val="Char Char28"/>
    <w:autoRedefine/>
    <w:qFormat/>
    <w:uiPriority w:val="0"/>
    <w:rPr>
      <w:rFonts w:ascii="Cambria" w:hAnsi="Cambria" w:eastAsia="宋体"/>
      <w:b/>
      <w:bCs/>
      <w:kern w:val="2"/>
      <w:sz w:val="32"/>
      <w:szCs w:val="32"/>
    </w:rPr>
  </w:style>
  <w:style w:type="character" w:customStyle="1" w:styleId="183">
    <w:name w:val="标题 4 字符"/>
    <w:autoRedefine/>
    <w:qFormat/>
    <w:uiPriority w:val="0"/>
    <w:rPr>
      <w:rFonts w:ascii="Arial" w:hAnsi="Arial" w:eastAsia="黑体"/>
      <w:b/>
      <w:kern w:val="2"/>
      <w:sz w:val="28"/>
      <w:lang w:val="en-US" w:eastAsia="zh-CN" w:bidi="ar-SA"/>
    </w:rPr>
  </w:style>
  <w:style w:type="character" w:customStyle="1" w:styleId="184">
    <w:name w:val="defaultfont1"/>
    <w:autoRedefine/>
    <w:qFormat/>
    <w:uiPriority w:val="0"/>
    <w:rPr>
      <w:rFonts w:ascii="Calibri" w:hAnsi="Calibri" w:eastAsia="宋体"/>
    </w:rPr>
  </w:style>
  <w:style w:type="character" w:customStyle="1" w:styleId="185">
    <w:name w:val="副标题 Char1"/>
    <w:autoRedefine/>
    <w:qFormat/>
    <w:uiPriority w:val="0"/>
    <w:rPr>
      <w:rFonts w:ascii="Cambria" w:hAnsi="Cambria" w:eastAsia="宋体"/>
      <w:b/>
      <w:kern w:val="28"/>
      <w:sz w:val="32"/>
    </w:rPr>
  </w:style>
  <w:style w:type="character" w:customStyle="1" w:styleId="186">
    <w:name w:val="明显引用 Char"/>
    <w:autoRedefine/>
    <w:qFormat/>
    <w:uiPriority w:val="0"/>
    <w:rPr>
      <w:rFonts w:ascii="Times New Roman" w:hAnsi="Times New Roman" w:eastAsia="宋体"/>
      <w:b/>
      <w:bCs/>
      <w:i/>
      <w:iCs/>
      <w:color w:val="4F81BD"/>
      <w:kern w:val="2"/>
      <w:sz w:val="21"/>
      <w:szCs w:val="22"/>
    </w:rPr>
  </w:style>
  <w:style w:type="character" w:customStyle="1" w:styleId="187">
    <w:name w:val="Char Char112"/>
    <w:autoRedefine/>
    <w:qFormat/>
    <w:uiPriority w:val="0"/>
    <w:rPr>
      <w:rFonts w:ascii="宋体" w:hAnsi="Times New Roman" w:eastAsia="宋体"/>
      <w:kern w:val="2"/>
      <w:sz w:val="28"/>
    </w:rPr>
  </w:style>
  <w:style w:type="character" w:customStyle="1" w:styleId="188">
    <w:name w:val="fontstyle01"/>
    <w:autoRedefine/>
    <w:qFormat/>
    <w:uiPriority w:val="0"/>
    <w:rPr>
      <w:rFonts w:ascii="FZHTK--GBK1-0" w:hAnsi="FZHTK--GBK1-0" w:eastAsia="FZHTK--GBK1-0"/>
      <w:color w:val="000000"/>
      <w:sz w:val="32"/>
      <w:szCs w:val="32"/>
    </w:rPr>
  </w:style>
  <w:style w:type="character" w:customStyle="1" w:styleId="189">
    <w:name w:val="正文文本 Char1"/>
    <w:autoRedefine/>
    <w:qFormat/>
    <w:uiPriority w:val="0"/>
    <w:rPr>
      <w:rFonts w:ascii="Times New Roman" w:hAnsi="Times New Roman" w:eastAsia="宋体"/>
      <w:kern w:val="2"/>
      <w:sz w:val="21"/>
      <w:szCs w:val="24"/>
    </w:rPr>
  </w:style>
  <w:style w:type="character" w:customStyle="1" w:styleId="190">
    <w:name w:val="正文文本 2 Char1"/>
    <w:autoRedefine/>
    <w:qFormat/>
    <w:uiPriority w:val="0"/>
    <w:rPr>
      <w:rFonts w:ascii="Times New Roman" w:hAnsi="Times New Roman" w:eastAsia="宋体"/>
      <w:kern w:val="2"/>
      <w:sz w:val="21"/>
      <w:szCs w:val="24"/>
    </w:rPr>
  </w:style>
  <w:style w:type="character" w:customStyle="1" w:styleId="191">
    <w:name w:val="批注主题 字符"/>
    <w:autoRedefine/>
    <w:qFormat/>
    <w:uiPriority w:val="0"/>
    <w:rPr>
      <w:rFonts w:ascii="Times New Roman" w:hAnsi="Times New Roman" w:eastAsia="宋体"/>
      <w:sz w:val="24"/>
    </w:rPr>
  </w:style>
  <w:style w:type="character" w:customStyle="1" w:styleId="192">
    <w:name w:val="PIM 6 Char"/>
    <w:autoRedefine/>
    <w:qFormat/>
    <w:uiPriority w:val="0"/>
    <w:rPr>
      <w:rFonts w:ascii="Arial" w:hAnsi="Arial" w:eastAsia="黑体"/>
      <w:b/>
      <w:bCs/>
      <w:kern w:val="2"/>
      <w:sz w:val="24"/>
      <w:szCs w:val="24"/>
      <w:lang w:val="en-US" w:eastAsia="zh-CN" w:bidi="ar-SA"/>
    </w:rPr>
  </w:style>
  <w:style w:type="character" w:customStyle="1" w:styleId="193">
    <w:name w:val="style121"/>
    <w:autoRedefine/>
    <w:qFormat/>
    <w:uiPriority w:val="0"/>
    <w:rPr>
      <w:rFonts w:hint="eastAsia" w:ascii="宋体" w:hAnsi="宋体" w:eastAsia="宋体"/>
      <w:sz w:val="18"/>
      <w:szCs w:val="18"/>
    </w:rPr>
  </w:style>
  <w:style w:type="character" w:customStyle="1" w:styleId="194">
    <w:name w:val="访问过的超链接1"/>
    <w:autoRedefine/>
    <w:qFormat/>
    <w:uiPriority w:val="0"/>
    <w:rPr>
      <w:rFonts w:ascii="Times New Roman" w:hAnsi="Times New Roman" w:eastAsia="宋体"/>
      <w:color w:val="800080"/>
      <w:u w:val="single"/>
    </w:rPr>
  </w:style>
  <w:style w:type="character" w:customStyle="1" w:styleId="195">
    <w:name w:val="标题 9 Char1"/>
    <w:autoRedefine/>
    <w:qFormat/>
    <w:uiPriority w:val="0"/>
    <w:rPr>
      <w:rFonts w:ascii="Arial" w:hAnsi="Arial" w:eastAsia="黑体"/>
      <w:sz w:val="21"/>
      <w:szCs w:val="21"/>
      <w:lang w:val="en-US" w:eastAsia="zh-CN" w:bidi="ar-SA"/>
    </w:rPr>
  </w:style>
  <w:style w:type="character" w:customStyle="1" w:styleId="196">
    <w:name w:val="14t1"/>
    <w:autoRedefine/>
    <w:qFormat/>
    <w:uiPriority w:val="0"/>
    <w:rPr>
      <w:rFonts w:hint="eastAsia" w:ascii="宋体" w:hAnsi="宋体" w:eastAsia="宋体"/>
      <w:sz w:val="11"/>
      <w:szCs w:val="11"/>
    </w:rPr>
  </w:style>
  <w:style w:type="character" w:customStyle="1" w:styleId="197">
    <w:name w:val="标题 7 Char1"/>
    <w:autoRedefine/>
    <w:qFormat/>
    <w:uiPriority w:val="0"/>
    <w:rPr>
      <w:rFonts w:ascii="Times New Roman" w:hAnsi="Times New Roman" w:eastAsia="宋体"/>
      <w:b/>
      <w:bCs/>
      <w:sz w:val="24"/>
      <w:szCs w:val="24"/>
      <w:lang w:val="en-US" w:eastAsia="zh-CN" w:bidi="ar-SA"/>
    </w:rPr>
  </w:style>
  <w:style w:type="character" w:customStyle="1" w:styleId="198">
    <w:name w:val="Char Char34"/>
    <w:autoRedefine/>
    <w:qFormat/>
    <w:uiPriority w:val="0"/>
    <w:rPr>
      <w:rFonts w:ascii="Times New Roman" w:hAnsi="Times New Roman" w:eastAsia="黑体"/>
      <w:kern w:val="2"/>
      <w:sz w:val="44"/>
      <w:lang w:val="en-US" w:eastAsia="zh-CN" w:bidi="ar-SA"/>
    </w:rPr>
  </w:style>
  <w:style w:type="character" w:customStyle="1" w:styleId="199">
    <w:name w:val="Char Char4"/>
    <w:autoRedefine/>
    <w:qFormat/>
    <w:uiPriority w:val="0"/>
    <w:rPr>
      <w:rFonts w:ascii="Times New Roman" w:hAnsi="Times New Roman" w:eastAsia="宋体"/>
      <w:b/>
      <w:kern w:val="2"/>
      <w:sz w:val="21"/>
      <w:lang w:val="en-US" w:eastAsia="zh-CN"/>
    </w:rPr>
  </w:style>
  <w:style w:type="character" w:customStyle="1" w:styleId="200">
    <w:name w:val="正文文本缩进 2 字符"/>
    <w:autoRedefine/>
    <w:qFormat/>
    <w:uiPriority w:val="0"/>
    <w:rPr>
      <w:rFonts w:ascii="Times New Roman" w:hAnsi="Times New Roman" w:eastAsia="宋体"/>
      <w:kern w:val="2"/>
      <w:sz w:val="28"/>
    </w:rPr>
  </w:style>
  <w:style w:type="character" w:customStyle="1" w:styleId="201">
    <w:name w:val="副标题 Char3"/>
    <w:autoRedefine/>
    <w:qFormat/>
    <w:uiPriority w:val="0"/>
    <w:rPr>
      <w:rFonts w:ascii="Cambria" w:hAnsi="Cambria" w:eastAsia="宋体"/>
      <w:b/>
      <w:bCs/>
      <w:kern w:val="28"/>
      <w:sz w:val="32"/>
      <w:szCs w:val="32"/>
    </w:rPr>
  </w:style>
  <w:style w:type="character" w:customStyle="1" w:styleId="202">
    <w:name w:val="H2 Char"/>
    <w:autoRedefine/>
    <w:qFormat/>
    <w:uiPriority w:val="0"/>
    <w:rPr>
      <w:rFonts w:ascii="Arial" w:hAnsi="Arial" w:eastAsia="宋体"/>
      <w:kern w:val="2"/>
      <w:sz w:val="28"/>
      <w:lang w:val="en-US" w:eastAsia="zh-CN"/>
    </w:rPr>
  </w:style>
  <w:style w:type="character" w:customStyle="1" w:styleId="203">
    <w:name w:val="纯文本 Char1"/>
    <w:autoRedefine/>
    <w:qFormat/>
    <w:uiPriority w:val="0"/>
    <w:rPr>
      <w:rFonts w:ascii="宋体" w:hAnsi="Courier New" w:eastAsia="宋体"/>
      <w:kern w:val="2"/>
      <w:sz w:val="21"/>
      <w:szCs w:val="21"/>
    </w:rPr>
  </w:style>
  <w:style w:type="character" w:customStyle="1" w:styleId="204">
    <w:name w:val="标题 Char3"/>
    <w:autoRedefine/>
    <w:qFormat/>
    <w:uiPriority w:val="0"/>
    <w:rPr>
      <w:rFonts w:ascii="Cambria" w:hAnsi="Cambria" w:eastAsia="宋体"/>
      <w:b/>
      <w:bCs/>
      <w:kern w:val="2"/>
      <w:sz w:val="32"/>
      <w:szCs w:val="32"/>
    </w:rPr>
  </w:style>
  <w:style w:type="character" w:customStyle="1" w:styleId="205">
    <w:name w:val="批注主题 Char1"/>
    <w:autoRedefine/>
    <w:qFormat/>
    <w:uiPriority w:val="0"/>
    <w:rPr>
      <w:rFonts w:ascii="Times New Roman" w:hAnsi="Times New Roman" w:eastAsia="宋体"/>
      <w:b/>
      <w:bCs/>
      <w:kern w:val="2"/>
      <w:sz w:val="21"/>
      <w:szCs w:val="24"/>
    </w:rPr>
  </w:style>
  <w:style w:type="character" w:customStyle="1" w:styleId="206">
    <w:name w:val="列出段落 Char"/>
    <w:link w:val="207"/>
    <w:autoRedefine/>
    <w:qFormat/>
    <w:uiPriority w:val="0"/>
    <w:rPr>
      <w:rFonts w:ascii="Calibri" w:hAnsi="Calibri" w:eastAsia="宋体"/>
      <w:kern w:val="2"/>
      <w:sz w:val="21"/>
      <w:szCs w:val="22"/>
      <w:lang w:val="en-US" w:eastAsia="zh-CN" w:bidi="ar-SA"/>
    </w:rPr>
  </w:style>
  <w:style w:type="paragraph" w:customStyle="1" w:styleId="207">
    <w:name w:val="List Paragraph1"/>
    <w:basedOn w:val="1"/>
    <w:link w:val="206"/>
    <w:autoRedefine/>
    <w:qFormat/>
    <w:uiPriority w:val="0"/>
    <w:pPr>
      <w:ind w:firstLine="420" w:firstLineChars="200"/>
    </w:pPr>
    <w:rPr>
      <w:sz w:val="21"/>
      <w:szCs w:val="22"/>
    </w:rPr>
  </w:style>
  <w:style w:type="character" w:customStyle="1" w:styleId="208">
    <w:name w:val="标题 2 Char Char Char2"/>
    <w:autoRedefine/>
    <w:qFormat/>
    <w:uiPriority w:val="0"/>
    <w:rPr>
      <w:rFonts w:ascii="Cambria" w:hAnsi="Cambria" w:eastAsia="宋体"/>
      <w:b/>
      <w:bCs/>
      <w:kern w:val="2"/>
      <w:sz w:val="32"/>
      <w:szCs w:val="32"/>
      <w:lang w:val="en-US" w:eastAsia="zh-CN" w:bidi="ar-SA"/>
    </w:rPr>
  </w:style>
  <w:style w:type="character" w:customStyle="1" w:styleId="209">
    <w:name w:val="Char Char32"/>
    <w:autoRedefine/>
    <w:qFormat/>
    <w:uiPriority w:val="0"/>
    <w:rPr>
      <w:rFonts w:ascii="Times New Roman" w:hAnsi="Times New Roman" w:eastAsia="宋体"/>
      <w:b/>
      <w:bCs/>
      <w:kern w:val="44"/>
      <w:sz w:val="32"/>
      <w:szCs w:val="44"/>
      <w:lang w:val="en-US" w:eastAsia="zh-CN" w:bidi="ar-SA"/>
    </w:rPr>
  </w:style>
  <w:style w:type="character" w:customStyle="1" w:styleId="210">
    <w:name w:val="标题 1 Char Char"/>
    <w:autoRedefine/>
    <w:qFormat/>
    <w:uiPriority w:val="0"/>
    <w:rPr>
      <w:rFonts w:ascii="Times New Roman" w:hAnsi="Times New Roman" w:eastAsia="宋体"/>
      <w:b/>
      <w:bCs/>
      <w:kern w:val="44"/>
      <w:sz w:val="44"/>
      <w:szCs w:val="44"/>
    </w:rPr>
  </w:style>
  <w:style w:type="character" w:customStyle="1" w:styleId="211">
    <w:name w:val="Char Char23"/>
    <w:autoRedefine/>
    <w:qFormat/>
    <w:uiPriority w:val="0"/>
    <w:rPr>
      <w:rFonts w:ascii="Times New Roman" w:hAnsi="Times New Roman" w:eastAsia="宋体"/>
      <w:b/>
      <w:bCs/>
      <w:kern w:val="44"/>
      <w:sz w:val="32"/>
      <w:szCs w:val="44"/>
      <w:lang w:val="en-US" w:eastAsia="zh-CN" w:bidi="ar-SA"/>
    </w:rPr>
  </w:style>
  <w:style w:type="character" w:customStyle="1" w:styleId="212">
    <w:name w:val="未命名11"/>
    <w:autoRedefine/>
    <w:qFormat/>
    <w:uiPriority w:val="0"/>
    <w:rPr>
      <w:rFonts w:ascii="Times New Roman" w:hAnsi="Times New Roman" w:eastAsia="宋体"/>
      <w:color w:val="77FFFF"/>
      <w:sz w:val="24"/>
    </w:rPr>
  </w:style>
  <w:style w:type="character" w:customStyle="1" w:styleId="213">
    <w:name w:val="小 Char"/>
    <w:autoRedefine/>
    <w:qFormat/>
    <w:uiPriority w:val="0"/>
    <w:rPr>
      <w:rFonts w:ascii="宋体" w:hAnsi="Courier New" w:eastAsia="宋体"/>
      <w:kern w:val="2"/>
      <w:sz w:val="21"/>
      <w:lang w:val="en-US" w:eastAsia="zh-CN" w:bidi="ar-SA"/>
    </w:rPr>
  </w:style>
  <w:style w:type="character" w:customStyle="1" w:styleId="214">
    <w:name w:val="标书正文:  0.74 厘米 Char1"/>
    <w:autoRedefine/>
    <w:qFormat/>
    <w:uiPriority w:val="0"/>
    <w:rPr>
      <w:rFonts w:ascii="Times New Roman" w:hAnsi="Times New Roman" w:eastAsia="宋体"/>
      <w:kern w:val="2"/>
      <w:sz w:val="24"/>
      <w:lang w:val="en-US" w:eastAsia="zh-CN"/>
    </w:rPr>
  </w:style>
  <w:style w:type="character" w:customStyle="1" w:styleId="215">
    <w:name w:val="Blockquote Char Char"/>
    <w:link w:val="216"/>
    <w:autoRedefine/>
    <w:qFormat/>
    <w:uiPriority w:val="0"/>
    <w:rPr>
      <w:rFonts w:ascii="Times New Roman" w:hAnsi="Times New Roman" w:eastAsia="宋体"/>
      <w:sz w:val="24"/>
    </w:rPr>
  </w:style>
  <w:style w:type="paragraph" w:customStyle="1" w:styleId="216">
    <w:name w:val="Blockquote"/>
    <w:basedOn w:val="1"/>
    <w:link w:val="215"/>
    <w:autoRedefine/>
    <w:qFormat/>
    <w:uiPriority w:val="0"/>
    <w:pPr>
      <w:autoSpaceDE w:val="0"/>
      <w:autoSpaceDN w:val="0"/>
      <w:spacing w:before="100" w:after="100"/>
      <w:ind w:left="360" w:right="360"/>
      <w:jc w:val="left"/>
    </w:pPr>
  </w:style>
  <w:style w:type="character" w:customStyle="1" w:styleId="217">
    <w:name w:val="ca-181"/>
    <w:autoRedefine/>
    <w:qFormat/>
    <w:uiPriority w:val="0"/>
    <w:rPr>
      <w:rFonts w:hint="eastAsia" w:ascii="宋体" w:hAnsi="宋体" w:eastAsia="宋体"/>
      <w:sz w:val="21"/>
      <w:szCs w:val="21"/>
    </w:rPr>
  </w:style>
  <w:style w:type="character" w:customStyle="1" w:styleId="218">
    <w:name w:val="正文文本 3 Char1"/>
    <w:autoRedefine/>
    <w:qFormat/>
    <w:uiPriority w:val="0"/>
    <w:rPr>
      <w:rFonts w:ascii="Times New Roman" w:hAnsi="Times New Roman" w:eastAsia="宋体"/>
      <w:sz w:val="16"/>
      <w:szCs w:val="16"/>
    </w:rPr>
  </w:style>
  <w:style w:type="character" w:customStyle="1" w:styleId="219">
    <w:name w:val="Char Char7"/>
    <w:autoRedefine/>
    <w:qFormat/>
    <w:uiPriority w:val="0"/>
    <w:rPr>
      <w:rFonts w:ascii="宋体" w:hAnsi="宋体" w:eastAsia="宋体"/>
      <w:kern w:val="2"/>
      <w:sz w:val="28"/>
    </w:rPr>
  </w:style>
  <w:style w:type="character" w:customStyle="1" w:styleId="220">
    <w:name w:val="font161"/>
    <w:autoRedefine/>
    <w:qFormat/>
    <w:uiPriority w:val="0"/>
    <w:rPr>
      <w:rFonts w:ascii="Times New Roman" w:hAnsi="Times New Roman" w:eastAsia="宋体"/>
      <w:b/>
      <w:bCs/>
      <w:sz w:val="32"/>
      <w:szCs w:val="32"/>
    </w:rPr>
  </w:style>
  <w:style w:type="character" w:customStyle="1" w:styleId="221">
    <w:name w:val="HTML 预设格式 Char1"/>
    <w:autoRedefine/>
    <w:qFormat/>
    <w:uiPriority w:val="0"/>
    <w:rPr>
      <w:rFonts w:ascii="Courier New" w:hAnsi="Courier New" w:eastAsia="宋体"/>
      <w:sz w:val="20"/>
      <w:szCs w:val="20"/>
    </w:rPr>
  </w:style>
  <w:style w:type="character" w:customStyle="1" w:styleId="222">
    <w:name w:val="明显强调1"/>
    <w:autoRedefine/>
    <w:qFormat/>
    <w:uiPriority w:val="0"/>
    <w:rPr>
      <w:rFonts w:ascii="Times New Roman" w:hAnsi="Times New Roman" w:eastAsia="宋体"/>
      <w:b/>
      <w:bCs/>
      <w:i/>
      <w:iCs/>
      <w:color w:val="4F81BD"/>
    </w:rPr>
  </w:style>
  <w:style w:type="character" w:customStyle="1" w:styleId="223">
    <w:name w:val="标题 5 字符"/>
    <w:autoRedefine/>
    <w:qFormat/>
    <w:uiPriority w:val="0"/>
    <w:rPr>
      <w:rFonts w:ascii="Times New Roman" w:hAnsi="Times New Roman" w:eastAsia="宋体"/>
      <w:b/>
      <w:kern w:val="2"/>
      <w:sz w:val="28"/>
      <w:lang w:val="en-US" w:eastAsia="zh-CN" w:bidi="ar-SA"/>
    </w:rPr>
  </w:style>
  <w:style w:type="character" w:customStyle="1" w:styleId="224">
    <w:name w:val="top-det1"/>
    <w:autoRedefine/>
    <w:qFormat/>
    <w:uiPriority w:val="0"/>
    <w:rPr>
      <w:rFonts w:ascii="Times New Roman" w:hAnsi="Times New Roman" w:eastAsia="宋体"/>
      <w:b/>
      <w:color w:val="000000"/>
    </w:rPr>
  </w:style>
  <w:style w:type="character" w:customStyle="1" w:styleId="225">
    <w:name w:val="Char Char31"/>
    <w:autoRedefine/>
    <w:qFormat/>
    <w:uiPriority w:val="0"/>
    <w:rPr>
      <w:rFonts w:ascii="Arial" w:hAnsi="Arial" w:eastAsia="黑体"/>
      <w:b/>
      <w:bCs/>
      <w:kern w:val="2"/>
      <w:sz w:val="32"/>
      <w:szCs w:val="32"/>
      <w:lang w:val="en-US" w:eastAsia="zh-CN" w:bidi="ar-SA"/>
    </w:rPr>
  </w:style>
  <w:style w:type="character" w:customStyle="1" w:styleId="226">
    <w:name w:val="Char Char17"/>
    <w:autoRedefine/>
    <w:qFormat/>
    <w:uiPriority w:val="0"/>
    <w:rPr>
      <w:rFonts w:ascii="Cambria" w:hAnsi="Cambria" w:eastAsia="宋体"/>
      <w:b/>
      <w:bCs/>
      <w:kern w:val="2"/>
      <w:sz w:val="32"/>
      <w:szCs w:val="32"/>
    </w:rPr>
  </w:style>
  <w:style w:type="character" w:customStyle="1" w:styleId="227">
    <w:name w:val="文档结构图 Char2"/>
    <w:autoRedefine/>
    <w:qFormat/>
    <w:uiPriority w:val="0"/>
    <w:rPr>
      <w:rFonts w:ascii="Times New Roman" w:hAnsi="Times New Roman" w:eastAsia="宋体"/>
      <w:kern w:val="2"/>
      <w:sz w:val="21"/>
      <w:szCs w:val="24"/>
      <w:shd w:val="clear" w:color="auto" w:fill="000080"/>
    </w:rPr>
  </w:style>
  <w:style w:type="character" w:customStyle="1" w:styleId="228">
    <w:name w:val="Char Char91"/>
    <w:autoRedefine/>
    <w:qFormat/>
    <w:uiPriority w:val="0"/>
    <w:rPr>
      <w:rFonts w:ascii="仿宋_GB2312" w:hAnsi="Times New Roman" w:eastAsia="仿宋_GB2312"/>
      <w:b/>
      <w:sz w:val="24"/>
    </w:rPr>
  </w:style>
  <w:style w:type="character" w:customStyle="1" w:styleId="229">
    <w:name w:val="Char Char33"/>
    <w:autoRedefine/>
    <w:qFormat/>
    <w:uiPriority w:val="0"/>
    <w:rPr>
      <w:rFonts w:ascii="Times New Roman" w:hAnsi="Times New Roman" w:eastAsia="宋体"/>
      <w:kern w:val="2"/>
      <w:sz w:val="18"/>
      <w:lang w:val="en-US" w:eastAsia="zh-CN"/>
    </w:rPr>
  </w:style>
  <w:style w:type="character" w:customStyle="1" w:styleId="230">
    <w:name w:val="标题 3 字符"/>
    <w:link w:val="5"/>
    <w:autoRedefine/>
    <w:qFormat/>
    <w:uiPriority w:val="0"/>
    <w:rPr>
      <w:b/>
      <w:sz w:val="32"/>
    </w:rPr>
  </w:style>
  <w:style w:type="character" w:customStyle="1" w:styleId="231">
    <w:name w:val="font251"/>
    <w:autoRedefine/>
    <w:qFormat/>
    <w:uiPriority w:val="0"/>
    <w:rPr>
      <w:rFonts w:ascii="等线" w:hAnsi="等线" w:eastAsia="等线"/>
      <w:color w:val="000000"/>
      <w:sz w:val="21"/>
      <w:u w:val="none"/>
    </w:rPr>
  </w:style>
  <w:style w:type="character" w:customStyle="1" w:styleId="232">
    <w:name w:val="Char Char61"/>
    <w:autoRedefine/>
    <w:qFormat/>
    <w:uiPriority w:val="0"/>
    <w:rPr>
      <w:rFonts w:ascii="仿宋_GB2312" w:hAnsi="Times New Roman" w:eastAsia="Times New Roman"/>
      <w:kern w:val="2"/>
      <w:sz w:val="32"/>
    </w:rPr>
  </w:style>
  <w:style w:type="character" w:customStyle="1" w:styleId="233">
    <w:name w:val="标题5 Char Char"/>
    <w:link w:val="234"/>
    <w:autoRedefine/>
    <w:qFormat/>
    <w:uiPriority w:val="0"/>
    <w:rPr>
      <w:rFonts w:ascii="宋体" w:hAnsi="Times New Roman" w:eastAsia="宋体"/>
      <w:sz w:val="21"/>
    </w:rPr>
  </w:style>
  <w:style w:type="paragraph" w:customStyle="1" w:styleId="234">
    <w:name w:val="标题5"/>
    <w:basedOn w:val="1"/>
    <w:link w:val="233"/>
    <w:autoRedefine/>
    <w:qFormat/>
    <w:uiPriority w:val="0"/>
    <w:pPr>
      <w:tabs>
        <w:tab w:val="left" w:pos="0"/>
      </w:tabs>
      <w:autoSpaceDE w:val="0"/>
      <w:autoSpaceDN w:val="0"/>
      <w:snapToGrid w:val="0"/>
      <w:spacing w:line="320" w:lineRule="atLeast"/>
    </w:pPr>
    <w:rPr>
      <w:sz w:val="21"/>
    </w:rPr>
  </w:style>
  <w:style w:type="character" w:customStyle="1" w:styleId="235">
    <w:name w:val="正文文字4 Char Char"/>
    <w:autoRedefine/>
    <w:qFormat/>
    <w:uiPriority w:val="0"/>
    <w:rPr>
      <w:rFonts w:ascii="Times New Roman" w:hAnsi="Times New Roman" w:eastAsia="宋体"/>
      <w:kern w:val="2"/>
      <w:sz w:val="21"/>
      <w:szCs w:val="24"/>
    </w:rPr>
  </w:style>
  <w:style w:type="character" w:customStyle="1" w:styleId="236">
    <w:name w:val="15"/>
    <w:autoRedefine/>
    <w:qFormat/>
    <w:uiPriority w:val="0"/>
    <w:rPr>
      <w:rFonts w:ascii="Times New Roman" w:hAnsi="Times New Roman" w:eastAsia="宋体"/>
    </w:rPr>
  </w:style>
  <w:style w:type="character" w:customStyle="1" w:styleId="237">
    <w:name w:val="Char Char24"/>
    <w:autoRedefine/>
    <w:qFormat/>
    <w:uiPriority w:val="0"/>
    <w:rPr>
      <w:rFonts w:ascii="Times New Roman" w:hAnsi="Times New Roman" w:eastAsia="宋体"/>
      <w:b/>
      <w:bCs/>
      <w:kern w:val="44"/>
      <w:sz w:val="44"/>
      <w:szCs w:val="44"/>
    </w:rPr>
  </w:style>
  <w:style w:type="character" w:customStyle="1" w:styleId="238">
    <w:name w:val="Char Char15"/>
    <w:autoRedefine/>
    <w:qFormat/>
    <w:uiPriority w:val="0"/>
    <w:rPr>
      <w:rFonts w:ascii="Times New Roman" w:hAnsi="Times New Roman" w:eastAsia="宋体"/>
      <w:kern w:val="2"/>
      <w:sz w:val="28"/>
    </w:rPr>
  </w:style>
  <w:style w:type="character" w:customStyle="1" w:styleId="239">
    <w:name w:val="Char Char19"/>
    <w:autoRedefine/>
    <w:qFormat/>
    <w:uiPriority w:val="0"/>
    <w:rPr>
      <w:rFonts w:ascii="Times New Roman" w:hAnsi="Times New Roman" w:eastAsia="宋体"/>
      <w:b/>
      <w:bCs/>
      <w:kern w:val="2"/>
      <w:sz w:val="24"/>
      <w:szCs w:val="32"/>
      <w:lang w:val="en-US" w:eastAsia="zh-CN" w:bidi="ar-SA"/>
    </w:rPr>
  </w:style>
  <w:style w:type="character" w:customStyle="1" w:styleId="240">
    <w:name w:val="docpro"/>
    <w:autoRedefine/>
    <w:qFormat/>
    <w:uiPriority w:val="0"/>
    <w:rPr>
      <w:rFonts w:ascii="Times New Roman" w:hAnsi="Times New Roman" w:eastAsia="宋体"/>
    </w:rPr>
  </w:style>
  <w:style w:type="character" w:customStyle="1" w:styleId="241">
    <w:name w:val="样式 正文文本缩进 + (中文) 仿宋_GB2312 左侧:  0 厘米 行距: 1.5 倍行距 首行缩进:  2 字符 Char Char"/>
    <w:link w:val="242"/>
    <w:autoRedefine/>
    <w:qFormat/>
    <w:uiPriority w:val="0"/>
    <w:rPr>
      <w:rFonts w:ascii="仿宋_GB2312" w:hAnsi="Times New Roman" w:eastAsia="仿宋_GB2312"/>
      <w:kern w:val="2"/>
      <w:sz w:val="28"/>
      <w:szCs w:val="28"/>
    </w:rPr>
  </w:style>
  <w:style w:type="paragraph" w:customStyle="1" w:styleId="242">
    <w:name w:val="样式 正文文本缩进 + (中文) 仿宋_GB2312 左侧:  0 厘米 行距: 1.5 倍行距 首行缩进:  2 字符"/>
    <w:basedOn w:val="84"/>
    <w:link w:val="241"/>
    <w:autoRedefine/>
    <w:qFormat/>
    <w:uiPriority w:val="0"/>
    <w:pPr>
      <w:spacing w:line="360" w:lineRule="auto"/>
      <w:ind w:left="0" w:firstLine="560" w:firstLineChars="200"/>
    </w:pPr>
    <w:rPr>
      <w:rFonts w:ascii="仿宋_GB2312" w:hAnsi="Calibri" w:eastAsia="仿宋_GB2312"/>
      <w:sz w:val="28"/>
      <w:szCs w:val="28"/>
    </w:rPr>
  </w:style>
  <w:style w:type="character" w:customStyle="1" w:styleId="243">
    <w:name w:val="表中文字 Char Char"/>
    <w:autoRedefine/>
    <w:qFormat/>
    <w:uiPriority w:val="0"/>
    <w:rPr>
      <w:rFonts w:ascii="黑体" w:hAnsi="宋体" w:eastAsia="黑体"/>
      <w:color w:val="000000"/>
      <w:kern w:val="2"/>
      <w:sz w:val="28"/>
      <w:szCs w:val="32"/>
      <w:lang w:val="en-US" w:eastAsia="zh-CN" w:bidi="ar-SA"/>
    </w:rPr>
  </w:style>
  <w:style w:type="character" w:customStyle="1" w:styleId="244">
    <w:name w:val="批注文字 Char1"/>
    <w:autoRedefine/>
    <w:qFormat/>
    <w:uiPriority w:val="0"/>
    <w:rPr>
      <w:rFonts w:ascii="Times New Roman" w:hAnsi="Times New Roman" w:eastAsia="宋体"/>
      <w:kern w:val="2"/>
      <w:sz w:val="21"/>
      <w:szCs w:val="24"/>
    </w:rPr>
  </w:style>
  <w:style w:type="character" w:customStyle="1" w:styleId="245">
    <w:name w:val="文档结构图 Char1"/>
    <w:autoRedefine/>
    <w:qFormat/>
    <w:uiPriority w:val="0"/>
    <w:rPr>
      <w:rFonts w:ascii="宋体" w:hAnsi="Times New Roman" w:eastAsia="宋体"/>
      <w:kern w:val="2"/>
      <w:sz w:val="18"/>
      <w:szCs w:val="18"/>
    </w:rPr>
  </w:style>
  <w:style w:type="character" w:customStyle="1" w:styleId="246">
    <w:name w:val="H1 Char1"/>
    <w:autoRedefine/>
    <w:qFormat/>
    <w:uiPriority w:val="0"/>
    <w:rPr>
      <w:rFonts w:ascii="Times New Roman" w:hAnsi="Times New Roman" w:eastAsia="黑体"/>
      <w:kern w:val="2"/>
      <w:sz w:val="44"/>
      <w:szCs w:val="44"/>
      <w:lang w:val="en-US" w:eastAsia="zh-CN" w:bidi="ar-SA"/>
    </w:rPr>
  </w:style>
  <w:style w:type="character" w:customStyle="1" w:styleId="247">
    <w:name w:val="font1"/>
    <w:autoRedefine/>
    <w:qFormat/>
    <w:uiPriority w:val="0"/>
    <w:rPr>
      <w:rFonts w:ascii="Times New Roman" w:hAnsi="Times New Roman" w:eastAsia="宋体"/>
      <w:color w:val="000000"/>
      <w:sz w:val="18"/>
    </w:rPr>
  </w:style>
  <w:style w:type="character" w:customStyle="1" w:styleId="248">
    <w:name w:val="引用 Char3"/>
    <w:autoRedefine/>
    <w:qFormat/>
    <w:uiPriority w:val="0"/>
    <w:rPr>
      <w:rFonts w:ascii="Times New Roman" w:hAnsi="Times New Roman" w:eastAsia="宋体"/>
      <w:i/>
      <w:iCs/>
      <w:color w:val="000000"/>
      <w:kern w:val="2"/>
      <w:sz w:val="21"/>
    </w:rPr>
  </w:style>
  <w:style w:type="character" w:customStyle="1" w:styleId="249">
    <w:name w:val="批注文字 Char Char"/>
    <w:autoRedefine/>
    <w:qFormat/>
    <w:uiPriority w:val="0"/>
    <w:rPr>
      <w:rFonts w:ascii="宋体" w:hAnsi="Times New Roman" w:eastAsia="宋体"/>
      <w:sz w:val="28"/>
      <w:szCs w:val="20"/>
    </w:rPr>
  </w:style>
  <w:style w:type="character" w:customStyle="1" w:styleId="250">
    <w:name w:val="style161"/>
    <w:autoRedefine/>
    <w:qFormat/>
    <w:uiPriority w:val="0"/>
    <w:rPr>
      <w:rFonts w:ascii="Times New Roman" w:hAnsi="Times New Roman" w:eastAsia="宋体"/>
      <w:b/>
      <w:bCs/>
      <w:color w:val="333333"/>
    </w:rPr>
  </w:style>
  <w:style w:type="character" w:customStyle="1" w:styleId="251">
    <w:name w:val="font61"/>
    <w:autoRedefine/>
    <w:qFormat/>
    <w:uiPriority w:val="0"/>
    <w:rPr>
      <w:rFonts w:ascii="微软雅黑" w:hAnsi="微软雅黑" w:eastAsia="微软雅黑"/>
      <w:color w:val="000000"/>
      <w:sz w:val="21"/>
      <w:szCs w:val="21"/>
      <w:u w:val="none"/>
    </w:rPr>
  </w:style>
  <w:style w:type="character" w:customStyle="1" w:styleId="252">
    <w:name w:val="Char Char5"/>
    <w:autoRedefine/>
    <w:qFormat/>
    <w:uiPriority w:val="0"/>
    <w:rPr>
      <w:rFonts w:ascii="Arial" w:hAnsi="Arial" w:eastAsia="宋体"/>
      <w:b/>
      <w:kern w:val="28"/>
      <w:sz w:val="36"/>
      <w:lang w:val="en-US" w:eastAsia="en-US"/>
    </w:rPr>
  </w:style>
  <w:style w:type="character" w:customStyle="1" w:styleId="253">
    <w:name w:val="Char Char101"/>
    <w:autoRedefine/>
    <w:qFormat/>
    <w:uiPriority w:val="0"/>
    <w:rPr>
      <w:rFonts w:ascii="仿宋_GB2312" w:hAnsi="Times New Roman" w:eastAsia="仿宋_GB2312"/>
      <w:b/>
      <w:spacing w:val="1"/>
      <w:w w:val="99"/>
      <w:sz w:val="28"/>
    </w:rPr>
  </w:style>
  <w:style w:type="character" w:customStyle="1" w:styleId="254">
    <w:name w:val="编号  ww Char"/>
    <w:autoRedefine/>
    <w:qFormat/>
    <w:uiPriority w:val="0"/>
    <w:rPr>
      <w:rFonts w:ascii="仿宋_GB2312" w:hAnsi="Times New Roman" w:eastAsia="仿宋_GB2312"/>
      <w:b/>
      <w:sz w:val="24"/>
      <w:szCs w:val="28"/>
      <w:lang w:val="en-US" w:eastAsia="zh-CN" w:bidi="ar-SA"/>
    </w:rPr>
  </w:style>
  <w:style w:type="character" w:customStyle="1" w:styleId="255">
    <w:name w:val="表格 字符"/>
    <w:link w:val="256"/>
    <w:autoRedefine/>
    <w:qFormat/>
    <w:uiPriority w:val="0"/>
    <w:rPr>
      <w:rFonts w:ascii="Times New Roman" w:hAnsi="Times New Roman" w:eastAsia="仿宋_GB2312"/>
      <w:kern w:val="2"/>
      <w:sz w:val="21"/>
      <w:szCs w:val="22"/>
      <w:lang w:val="en-US" w:eastAsia="zh-CN" w:bidi="ar-SA"/>
    </w:rPr>
  </w:style>
  <w:style w:type="paragraph" w:customStyle="1" w:styleId="256">
    <w:name w:val="表格"/>
    <w:basedOn w:val="1"/>
    <w:link w:val="255"/>
    <w:autoRedefine/>
    <w:qFormat/>
    <w:uiPriority w:val="0"/>
    <w:pPr>
      <w:wordWrap w:val="0"/>
      <w:jc w:val="left"/>
    </w:pPr>
    <w:rPr>
      <w:rFonts w:eastAsia="仿宋_GB2312"/>
      <w:sz w:val="21"/>
      <w:szCs w:val="22"/>
    </w:rPr>
  </w:style>
  <w:style w:type="character" w:customStyle="1" w:styleId="257">
    <w:name w:val="样式5 Char"/>
    <w:link w:val="258"/>
    <w:autoRedefine/>
    <w:qFormat/>
    <w:uiPriority w:val="0"/>
    <w:rPr>
      <w:rFonts w:ascii="方正仿宋_GBK" w:hAnsi="Times New Roman" w:eastAsia="方正仿宋_GBK"/>
      <w:kern w:val="2"/>
      <w:sz w:val="21"/>
      <w:szCs w:val="21"/>
    </w:rPr>
  </w:style>
  <w:style w:type="paragraph" w:customStyle="1" w:styleId="258">
    <w:name w:val="样式5"/>
    <w:basedOn w:val="153"/>
    <w:link w:val="257"/>
    <w:autoRedefine/>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59">
    <w:name w:val="日期 Char1"/>
    <w:autoRedefine/>
    <w:qFormat/>
    <w:uiPriority w:val="0"/>
    <w:rPr>
      <w:rFonts w:ascii="Times New Roman" w:hAnsi="Times New Roman" w:eastAsia="宋体"/>
      <w:kern w:val="2"/>
      <w:sz w:val="21"/>
      <w:szCs w:val="22"/>
    </w:rPr>
  </w:style>
  <w:style w:type="character" w:customStyle="1" w:styleId="260">
    <w:name w:val="16"/>
    <w:autoRedefine/>
    <w:qFormat/>
    <w:uiPriority w:val="0"/>
    <w:rPr>
      <w:rFonts w:ascii="Tahoma" w:hAnsi="Tahoma" w:eastAsia="宋体"/>
      <w:color w:val="0000FF"/>
      <w:sz w:val="24"/>
      <w:szCs w:val="24"/>
      <w:u w:val="single"/>
    </w:rPr>
  </w:style>
  <w:style w:type="character" w:customStyle="1" w:styleId="261">
    <w:name w:val="Char Char51"/>
    <w:autoRedefine/>
    <w:qFormat/>
    <w:uiPriority w:val="0"/>
    <w:rPr>
      <w:rFonts w:ascii="Arial" w:hAnsi="Arial" w:eastAsia="宋体"/>
      <w:b/>
      <w:kern w:val="28"/>
      <w:sz w:val="36"/>
      <w:lang w:val="en-US" w:eastAsia="en-US"/>
    </w:rPr>
  </w:style>
  <w:style w:type="character" w:customStyle="1" w:styleId="262">
    <w:name w:val="111"/>
    <w:autoRedefine/>
    <w:qFormat/>
    <w:uiPriority w:val="0"/>
    <w:rPr>
      <w:rFonts w:ascii="Times New Roman" w:hAnsi="Times New Roman" w:eastAsia="宋体"/>
    </w:rPr>
  </w:style>
  <w:style w:type="character" w:customStyle="1" w:styleId="263">
    <w:name w:val="尾注文本 Char1"/>
    <w:autoRedefine/>
    <w:qFormat/>
    <w:uiPriority w:val="0"/>
    <w:rPr>
      <w:rFonts w:ascii="Times New Roman" w:hAnsi="Times New Roman" w:eastAsia="宋体"/>
      <w:kern w:val="2"/>
      <w:sz w:val="28"/>
    </w:rPr>
  </w:style>
  <w:style w:type="character" w:customStyle="1" w:styleId="264">
    <w:name w:val="批注文字 字符"/>
    <w:autoRedefine/>
    <w:qFormat/>
    <w:uiPriority w:val="0"/>
    <w:rPr>
      <w:rFonts w:ascii="Times New Roman" w:hAnsi="Times New Roman" w:eastAsia="宋体"/>
      <w:sz w:val="24"/>
    </w:rPr>
  </w:style>
  <w:style w:type="character" w:customStyle="1" w:styleId="265">
    <w:name w:val="文档结构图 Char3"/>
    <w:autoRedefine/>
    <w:qFormat/>
    <w:uiPriority w:val="0"/>
    <w:rPr>
      <w:rFonts w:ascii="宋体" w:hAnsi="Times New Roman" w:eastAsia="宋体"/>
      <w:kern w:val="2"/>
      <w:sz w:val="18"/>
      <w:szCs w:val="18"/>
    </w:rPr>
  </w:style>
  <w:style w:type="character" w:customStyle="1" w:styleId="266">
    <w:name w:val="引用 Char2"/>
    <w:autoRedefine/>
    <w:qFormat/>
    <w:uiPriority w:val="0"/>
    <w:rPr>
      <w:rFonts w:ascii="Times New Roman" w:hAnsi="Times New Roman" w:eastAsia="宋体"/>
      <w:i/>
      <w:iCs/>
      <w:color w:val="000000"/>
      <w:kern w:val="2"/>
      <w:sz w:val="21"/>
    </w:rPr>
  </w:style>
  <w:style w:type="character" w:customStyle="1" w:styleId="267">
    <w:name w:val="编号  ww Char1"/>
    <w:autoRedefine/>
    <w:qFormat/>
    <w:uiPriority w:val="0"/>
    <w:rPr>
      <w:rFonts w:ascii="宋体" w:hAnsi="宋体" w:eastAsia="宋体"/>
      <w:b/>
      <w:bCs/>
      <w:sz w:val="24"/>
      <w:szCs w:val="24"/>
      <w:lang w:val="en-US" w:eastAsia="zh-CN" w:bidi="ar-SA"/>
    </w:rPr>
  </w:style>
  <w:style w:type="character" w:customStyle="1" w:styleId="268">
    <w:name w:val="标题 2 Char Char Char1"/>
    <w:autoRedefine/>
    <w:qFormat/>
    <w:uiPriority w:val="0"/>
    <w:rPr>
      <w:rFonts w:ascii="仿宋_GB2312" w:hAnsi="Times New Roman" w:eastAsia="仿宋_GB2312"/>
      <w:b/>
      <w:spacing w:val="1"/>
      <w:w w:val="99"/>
      <w:sz w:val="28"/>
      <w:szCs w:val="32"/>
      <w:lang w:val="en-US" w:eastAsia="zh-CN" w:bidi="ar-SA"/>
    </w:rPr>
  </w:style>
  <w:style w:type="character" w:customStyle="1" w:styleId="269">
    <w:name w:val="标题4 Char Char"/>
    <w:link w:val="270"/>
    <w:autoRedefine/>
    <w:qFormat/>
    <w:uiPriority w:val="0"/>
    <w:rPr>
      <w:rFonts w:ascii="Arial" w:hAnsi="Arial" w:eastAsia="宋体"/>
      <w:b/>
      <w:bCs/>
      <w:sz w:val="24"/>
      <w:szCs w:val="32"/>
    </w:rPr>
  </w:style>
  <w:style w:type="paragraph" w:customStyle="1" w:styleId="270">
    <w:name w:val="标题4"/>
    <w:basedOn w:val="42"/>
    <w:link w:val="269"/>
    <w:autoRedefine/>
    <w:qFormat/>
    <w:uiPriority w:val="0"/>
    <w:pPr>
      <w:spacing w:line="413" w:lineRule="auto"/>
    </w:pPr>
    <w:rPr>
      <w:rFonts w:ascii="Times New Roman" w:hAnsi="Times New Roman" w:eastAsia="宋体"/>
      <w:bCs w:val="0"/>
      <w:sz w:val="24"/>
      <w:szCs w:val="32"/>
    </w:rPr>
  </w:style>
  <w:style w:type="character" w:customStyle="1" w:styleId="271">
    <w:name w:val="副标题 Char2"/>
    <w:autoRedefine/>
    <w:qFormat/>
    <w:uiPriority w:val="0"/>
    <w:rPr>
      <w:rFonts w:ascii="Cambria" w:hAnsi="Cambria" w:eastAsia="宋体"/>
      <w:b/>
      <w:bCs/>
      <w:kern w:val="28"/>
      <w:sz w:val="32"/>
      <w:szCs w:val="32"/>
    </w:rPr>
  </w:style>
  <w:style w:type="character" w:customStyle="1" w:styleId="272">
    <w:name w:val="ca-151"/>
    <w:autoRedefine/>
    <w:qFormat/>
    <w:uiPriority w:val="0"/>
    <w:rPr>
      <w:rFonts w:ascii="Times New Roman" w:hAnsi="Times New Roman" w:eastAsia="宋体"/>
      <w:sz w:val="21"/>
      <w:szCs w:val="21"/>
    </w:rPr>
  </w:style>
  <w:style w:type="character" w:customStyle="1" w:styleId="273">
    <w:name w:val="脚注文本 Char1"/>
    <w:autoRedefine/>
    <w:qFormat/>
    <w:uiPriority w:val="0"/>
    <w:rPr>
      <w:rFonts w:ascii="Times New Roman" w:hAnsi="Times New Roman" w:eastAsia="宋体"/>
      <w:kern w:val="2"/>
      <w:sz w:val="18"/>
      <w:szCs w:val="18"/>
    </w:rPr>
  </w:style>
  <w:style w:type="character" w:customStyle="1" w:styleId="274">
    <w:name w:val="尾注文本 Char3"/>
    <w:autoRedefine/>
    <w:qFormat/>
    <w:uiPriority w:val="0"/>
    <w:rPr>
      <w:rFonts w:ascii="Times New Roman" w:hAnsi="Times New Roman" w:eastAsia="宋体"/>
      <w:kern w:val="2"/>
      <w:sz w:val="21"/>
    </w:rPr>
  </w:style>
  <w:style w:type="character" w:customStyle="1" w:styleId="275">
    <w:name w:val="intel3"/>
    <w:autoRedefine/>
    <w:qFormat/>
    <w:uiPriority w:val="0"/>
    <w:rPr>
      <w:rFonts w:ascii="Times New Roman" w:hAnsi="Times New Roman" w:eastAsia="宋体"/>
    </w:rPr>
  </w:style>
  <w:style w:type="character" w:customStyle="1" w:styleId="276">
    <w:name w:val="Char Char27"/>
    <w:autoRedefine/>
    <w:qFormat/>
    <w:uiPriority w:val="0"/>
    <w:rPr>
      <w:rFonts w:ascii="Times New Roman" w:hAnsi="Times New Roman" w:eastAsia="宋体"/>
      <w:kern w:val="2"/>
      <w:sz w:val="18"/>
      <w:lang w:val="en-US" w:eastAsia="zh-CN"/>
    </w:rPr>
  </w:style>
  <w:style w:type="character" w:customStyle="1" w:styleId="277">
    <w:name w:val="标题 1 Char1"/>
    <w:autoRedefine/>
    <w:qFormat/>
    <w:uiPriority w:val="0"/>
    <w:rPr>
      <w:rFonts w:ascii="Times New Roman" w:hAnsi="Times New Roman" w:eastAsia="宋体"/>
      <w:b/>
      <w:bCs/>
      <w:kern w:val="44"/>
      <w:sz w:val="44"/>
      <w:szCs w:val="44"/>
      <w:lang w:val="en-US" w:eastAsia="zh-CN" w:bidi="ar-SA"/>
    </w:rPr>
  </w:style>
  <w:style w:type="character" w:customStyle="1" w:styleId="278">
    <w:name w:val="Char Char25"/>
    <w:autoRedefine/>
    <w:qFormat/>
    <w:uiPriority w:val="0"/>
    <w:rPr>
      <w:rFonts w:ascii="Times New Roman" w:hAnsi="Times New Roman" w:eastAsia="宋体"/>
      <w:b/>
      <w:sz w:val="24"/>
      <w:szCs w:val="20"/>
    </w:rPr>
  </w:style>
  <w:style w:type="character" w:customStyle="1" w:styleId="279">
    <w:name w:val="Table Text Char Char Char Char"/>
    <w:link w:val="280"/>
    <w:autoRedefine/>
    <w:qFormat/>
    <w:uiPriority w:val="0"/>
    <w:rPr>
      <w:rFonts w:ascii="Arial" w:hAnsi="Arial" w:eastAsia="宋体"/>
      <w:kern w:val="2"/>
      <w:sz w:val="18"/>
      <w:lang w:val="en-US" w:eastAsia="zh-CN" w:bidi="ar-SA"/>
    </w:rPr>
  </w:style>
  <w:style w:type="paragraph" w:customStyle="1" w:styleId="280">
    <w:name w:val="Table Text Char Char Char"/>
    <w:link w:val="27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81">
    <w:name w:val="页眉 Char3"/>
    <w:autoRedefine/>
    <w:qFormat/>
    <w:uiPriority w:val="0"/>
    <w:rPr>
      <w:rFonts w:ascii="Times New Roman" w:hAnsi="Times New Roman" w:eastAsia="宋体"/>
      <w:sz w:val="20"/>
      <w:szCs w:val="20"/>
    </w:rPr>
  </w:style>
  <w:style w:type="character" w:customStyle="1" w:styleId="282">
    <w:name w:val="font11"/>
    <w:autoRedefine/>
    <w:qFormat/>
    <w:uiPriority w:val="0"/>
    <w:rPr>
      <w:rFonts w:hint="eastAsia" w:ascii="等线" w:hAnsi="等线" w:eastAsia="等线"/>
      <w:color w:val="000000"/>
      <w:sz w:val="22"/>
      <w:szCs w:val="22"/>
      <w:u w:val="none"/>
    </w:rPr>
  </w:style>
  <w:style w:type="character" w:customStyle="1" w:styleId="283">
    <w:name w:val="HTML 预设格式 Char2"/>
    <w:autoRedefine/>
    <w:qFormat/>
    <w:uiPriority w:val="0"/>
    <w:rPr>
      <w:rFonts w:ascii="Courier New" w:hAnsi="Courier New" w:eastAsia="宋体"/>
      <w:kern w:val="2"/>
    </w:rPr>
  </w:style>
  <w:style w:type="character" w:customStyle="1" w:styleId="284">
    <w:name w:val="明显引用 字符"/>
    <w:link w:val="285"/>
    <w:autoRedefine/>
    <w:qFormat/>
    <w:uiPriority w:val="0"/>
    <w:rPr>
      <w:rFonts w:ascii="Times New Roman" w:hAnsi="Times New Roman" w:eastAsia="宋体"/>
      <w:b/>
      <w:bCs/>
      <w:i/>
      <w:iCs/>
      <w:color w:val="4F81BD"/>
      <w:kern w:val="2"/>
      <w:sz w:val="28"/>
    </w:rPr>
  </w:style>
  <w:style w:type="paragraph" w:customStyle="1" w:styleId="285">
    <w:name w:val="明显引用1"/>
    <w:basedOn w:val="1"/>
    <w:link w:val="284"/>
    <w:autoRedefine/>
    <w:qFormat/>
    <w:uiPriority w:val="0"/>
    <w:pPr>
      <w:pBdr>
        <w:bottom w:val="single" w:color="4F81BD" w:sz="4" w:space="4"/>
      </w:pBdr>
      <w:spacing w:before="200" w:after="280"/>
      <w:ind w:left="936" w:right="936"/>
    </w:pPr>
    <w:rPr>
      <w:b/>
      <w:bCs w:val="0"/>
      <w:i/>
      <w:iCs/>
      <w:color w:val="4F81BD"/>
      <w:sz w:val="21"/>
      <w:szCs w:val="22"/>
    </w:rPr>
  </w:style>
  <w:style w:type="character" w:customStyle="1" w:styleId="286">
    <w:name w:val="title11"/>
    <w:autoRedefine/>
    <w:qFormat/>
    <w:uiPriority w:val="0"/>
    <w:rPr>
      <w:rFonts w:ascii="Times New Roman" w:hAnsi="Times New Roman" w:eastAsia="宋体"/>
      <w:b/>
      <w:bCs/>
      <w:color w:val="FFFFFF"/>
      <w:sz w:val="11"/>
      <w:szCs w:val="11"/>
    </w:rPr>
  </w:style>
  <w:style w:type="character" w:customStyle="1" w:styleId="287">
    <w:name w:val="日期 Char2"/>
    <w:autoRedefine/>
    <w:qFormat/>
    <w:uiPriority w:val="0"/>
    <w:rPr>
      <w:rFonts w:ascii="Times New Roman" w:hAnsi="Times New Roman" w:eastAsia="宋体"/>
      <w:kern w:val="2"/>
      <w:sz w:val="21"/>
      <w:szCs w:val="22"/>
    </w:rPr>
  </w:style>
  <w:style w:type="character" w:customStyle="1" w:styleId="288">
    <w:name w:val="Char Char29"/>
    <w:autoRedefine/>
    <w:qFormat/>
    <w:uiPriority w:val="0"/>
    <w:rPr>
      <w:rFonts w:ascii="Arial" w:hAnsi="Arial" w:eastAsia="宋体"/>
      <w:b/>
      <w:bCs/>
      <w:kern w:val="2"/>
      <w:sz w:val="21"/>
      <w:szCs w:val="28"/>
      <w:lang w:val="en-US" w:eastAsia="zh-CN" w:bidi="ar-SA"/>
    </w:rPr>
  </w:style>
  <w:style w:type="character" w:customStyle="1" w:styleId="289">
    <w:name w:val="Char Char41"/>
    <w:autoRedefine/>
    <w:qFormat/>
    <w:uiPriority w:val="0"/>
    <w:rPr>
      <w:rFonts w:ascii="Times New Roman" w:hAnsi="Times New Roman" w:eastAsia="宋体"/>
      <w:b/>
      <w:kern w:val="2"/>
      <w:sz w:val="21"/>
      <w:lang w:val="en-US" w:eastAsia="zh-CN"/>
    </w:rPr>
  </w:style>
  <w:style w:type="character" w:customStyle="1" w:styleId="290">
    <w:name w:val="ca-610"/>
    <w:autoRedefine/>
    <w:qFormat/>
    <w:uiPriority w:val="0"/>
    <w:rPr>
      <w:rFonts w:hint="eastAsia" w:ascii="宋体" w:hAnsi="宋体" w:eastAsia="宋体"/>
      <w:sz w:val="21"/>
      <w:szCs w:val="21"/>
    </w:rPr>
  </w:style>
  <w:style w:type="character" w:customStyle="1" w:styleId="291">
    <w:name w:val="0d1471"/>
    <w:autoRedefine/>
    <w:qFormat/>
    <w:uiPriority w:val="0"/>
    <w:rPr>
      <w:rFonts w:ascii="Times New Roman" w:hAnsi="Times New Roman" w:eastAsia="宋体"/>
      <w:color w:val="000000"/>
      <w:sz w:val="11"/>
      <w:szCs w:val="11"/>
      <w:u w:val="none"/>
    </w:rPr>
  </w:style>
  <w:style w:type="character" w:customStyle="1" w:styleId="292">
    <w:name w:val="标题 1 字符"/>
    <w:autoRedefine/>
    <w:qFormat/>
    <w:uiPriority w:val="0"/>
    <w:rPr>
      <w:rFonts w:ascii="宋体" w:hAnsi="Times New Roman" w:eastAsia="宋体"/>
      <w:kern w:val="2"/>
      <w:sz w:val="28"/>
      <w:lang w:val="en-US" w:eastAsia="zh-CN" w:bidi="ar-SA"/>
    </w:rPr>
  </w:style>
  <w:style w:type="character" w:customStyle="1" w:styleId="293">
    <w:name w:val="标题 Char2"/>
    <w:autoRedefine/>
    <w:qFormat/>
    <w:uiPriority w:val="0"/>
    <w:rPr>
      <w:rFonts w:ascii="Cambria" w:hAnsi="Cambria" w:eastAsia="宋体"/>
      <w:b/>
      <w:bCs/>
      <w:sz w:val="32"/>
      <w:szCs w:val="32"/>
    </w:rPr>
  </w:style>
  <w:style w:type="character" w:customStyle="1" w:styleId="294">
    <w:name w:val="明显参考1"/>
    <w:autoRedefine/>
    <w:qFormat/>
    <w:uiPriority w:val="0"/>
    <w:rPr>
      <w:rFonts w:ascii="Times New Roman" w:hAnsi="Times New Roman" w:eastAsia="宋体"/>
      <w:b/>
      <w:bCs/>
      <w:color w:val="C0504D"/>
      <w:spacing w:val="5"/>
      <w:u w:val="single"/>
    </w:rPr>
  </w:style>
  <w:style w:type="character" w:customStyle="1" w:styleId="295">
    <w:name w:val="font231"/>
    <w:autoRedefine/>
    <w:qFormat/>
    <w:uiPriority w:val="0"/>
    <w:rPr>
      <w:rFonts w:ascii="Times New Roman" w:hAnsi="Times New Roman" w:eastAsia="宋体"/>
      <w:color w:val="000000"/>
      <w:sz w:val="14"/>
      <w:u w:val="none"/>
    </w:rPr>
  </w:style>
  <w:style w:type="character" w:customStyle="1" w:styleId="296">
    <w:name w:val="ss16"/>
    <w:autoRedefine/>
    <w:qFormat/>
    <w:uiPriority w:val="0"/>
    <w:rPr>
      <w:rFonts w:hint="eastAsia" w:ascii="宋体" w:hAnsi="宋体" w:eastAsia="宋体"/>
      <w:color w:val="000000"/>
      <w:sz w:val="9"/>
      <w:szCs w:val="9"/>
    </w:rPr>
  </w:style>
  <w:style w:type="character" w:customStyle="1" w:styleId="297">
    <w:name w:val="Table Text Char1 Char"/>
    <w:autoRedefine/>
    <w:qFormat/>
    <w:uiPriority w:val="0"/>
    <w:rPr>
      <w:rFonts w:ascii="Arial" w:hAnsi="Arial" w:eastAsia="宋体"/>
      <w:kern w:val="2"/>
      <w:sz w:val="18"/>
      <w:lang w:val="en-US" w:eastAsia="zh-CN" w:bidi="ar-SA"/>
    </w:rPr>
  </w:style>
  <w:style w:type="character" w:customStyle="1" w:styleId="298">
    <w:name w:val="正文文本缩进 Char1"/>
    <w:autoRedefine/>
    <w:qFormat/>
    <w:uiPriority w:val="0"/>
    <w:rPr>
      <w:rFonts w:ascii="Times New Roman" w:hAnsi="Times New Roman" w:eastAsia="宋体"/>
      <w:kern w:val="2"/>
      <w:sz w:val="21"/>
      <w:szCs w:val="24"/>
    </w:rPr>
  </w:style>
  <w:style w:type="character" w:customStyle="1" w:styleId="299">
    <w:name w:val="Char Char26"/>
    <w:autoRedefine/>
    <w:qFormat/>
    <w:uiPriority w:val="0"/>
    <w:rPr>
      <w:rFonts w:ascii="Arial" w:hAnsi="Arial" w:eastAsia="宋体"/>
      <w:b/>
      <w:sz w:val="28"/>
      <w:szCs w:val="20"/>
    </w:rPr>
  </w:style>
  <w:style w:type="character" w:customStyle="1" w:styleId="300">
    <w:name w:val="unnamed1"/>
    <w:autoRedefine/>
    <w:qFormat/>
    <w:uiPriority w:val="0"/>
    <w:rPr>
      <w:rFonts w:ascii="Times New Roman" w:hAnsi="Times New Roman" w:eastAsia="宋体"/>
    </w:rPr>
  </w:style>
  <w:style w:type="character" w:customStyle="1" w:styleId="301">
    <w:name w:val="normaltext1"/>
    <w:autoRedefine/>
    <w:qFormat/>
    <w:uiPriority w:val="0"/>
    <w:rPr>
      <w:rFonts w:ascii="ˎ̥" w:hAnsi="ˎ̥" w:eastAsia="宋体"/>
      <w:sz w:val="9"/>
      <w:szCs w:val="9"/>
    </w:rPr>
  </w:style>
  <w:style w:type="character" w:customStyle="1" w:styleId="302">
    <w:name w:val="Char Char21"/>
    <w:autoRedefine/>
    <w:qFormat/>
    <w:uiPriority w:val="0"/>
    <w:rPr>
      <w:rFonts w:ascii="Times New Roman" w:hAnsi="Times New Roman" w:eastAsia="宋体"/>
      <w:b/>
      <w:bCs/>
      <w:kern w:val="44"/>
      <w:sz w:val="32"/>
      <w:szCs w:val="44"/>
      <w:lang w:val="en-US" w:eastAsia="zh-CN" w:bidi="ar-SA"/>
    </w:rPr>
  </w:style>
  <w:style w:type="character" w:customStyle="1" w:styleId="303">
    <w:name w:val="明显引用 Char2"/>
    <w:autoRedefine/>
    <w:qFormat/>
    <w:uiPriority w:val="0"/>
    <w:rPr>
      <w:rFonts w:ascii="Times New Roman" w:hAnsi="Times New Roman" w:eastAsia="宋体"/>
      <w:b/>
      <w:bCs/>
      <w:i/>
      <w:iCs/>
      <w:color w:val="4F81BD"/>
      <w:kern w:val="2"/>
      <w:sz w:val="21"/>
    </w:rPr>
  </w:style>
  <w:style w:type="character" w:customStyle="1" w:styleId="304">
    <w:name w:val="Char Char241"/>
    <w:autoRedefine/>
    <w:qFormat/>
    <w:uiPriority w:val="0"/>
    <w:rPr>
      <w:rFonts w:ascii="Times New Roman" w:hAnsi="Times New Roman" w:eastAsia="宋体"/>
      <w:b/>
      <w:bCs/>
      <w:kern w:val="44"/>
      <w:sz w:val="44"/>
      <w:szCs w:val="44"/>
      <w:lang w:val="en-US" w:eastAsia="zh-CN" w:bidi="ar-SA"/>
    </w:rPr>
  </w:style>
  <w:style w:type="character" w:customStyle="1" w:styleId="305">
    <w:name w:val="Char Char13"/>
    <w:autoRedefine/>
    <w:qFormat/>
    <w:uiPriority w:val="0"/>
    <w:rPr>
      <w:rFonts w:ascii="Times New Roman" w:hAnsi="Times New Roman" w:eastAsia="宋体"/>
      <w:kern w:val="2"/>
      <w:sz w:val="18"/>
      <w:szCs w:val="18"/>
    </w:rPr>
  </w:style>
  <w:style w:type="character" w:customStyle="1" w:styleId="306">
    <w:name w:val="crowed11"/>
    <w:autoRedefine/>
    <w:qFormat/>
    <w:uiPriority w:val="0"/>
    <w:rPr>
      <w:rFonts w:eastAsia="宋体"/>
      <w:sz w:val="24"/>
    </w:rPr>
  </w:style>
  <w:style w:type="character" w:customStyle="1" w:styleId="307">
    <w:name w:val="标题 8 Char1"/>
    <w:autoRedefine/>
    <w:qFormat/>
    <w:uiPriority w:val="0"/>
    <w:rPr>
      <w:rFonts w:ascii="Arial" w:hAnsi="Arial" w:eastAsia="黑体"/>
      <w:sz w:val="24"/>
      <w:szCs w:val="24"/>
      <w:lang w:val="en-US" w:eastAsia="zh-CN" w:bidi="ar-SA"/>
    </w:rPr>
  </w:style>
  <w:style w:type="character" w:customStyle="1" w:styleId="308">
    <w:name w:val="标题 8 字符"/>
    <w:autoRedefine/>
    <w:qFormat/>
    <w:uiPriority w:val="0"/>
    <w:rPr>
      <w:rFonts w:ascii="Arial" w:hAnsi="Arial" w:eastAsia="黑体"/>
      <w:b/>
      <w:kern w:val="2"/>
      <w:sz w:val="24"/>
      <w:lang w:val="en-US" w:eastAsia="zh-CN" w:bidi="ar-SA"/>
    </w:rPr>
  </w:style>
  <w:style w:type="character" w:customStyle="1" w:styleId="309">
    <w:name w:val="标题 3 Char1"/>
    <w:autoRedefine/>
    <w:qFormat/>
    <w:uiPriority w:val="0"/>
    <w:rPr>
      <w:rFonts w:ascii="Times New Roman" w:hAnsi="Times New Roman" w:eastAsia="宋体"/>
      <w:b/>
      <w:kern w:val="2"/>
      <w:sz w:val="32"/>
      <w:lang w:val="en-US" w:eastAsia="zh-CN"/>
    </w:rPr>
  </w:style>
  <w:style w:type="character" w:customStyle="1" w:styleId="310">
    <w:name w:val="标题 5 Char1"/>
    <w:autoRedefine/>
    <w:qFormat/>
    <w:uiPriority w:val="0"/>
    <w:rPr>
      <w:rFonts w:ascii="宋体" w:hAnsi="宋体" w:eastAsia="宋体"/>
      <w:b/>
      <w:bCs/>
    </w:rPr>
  </w:style>
  <w:style w:type="character" w:customStyle="1" w:styleId="311">
    <w:name w:val="标题 7 字符"/>
    <w:autoRedefine/>
    <w:qFormat/>
    <w:uiPriority w:val="0"/>
    <w:rPr>
      <w:rFonts w:ascii="Arial" w:hAnsi="Arial" w:eastAsia="黑体"/>
      <w:b/>
      <w:kern w:val="2"/>
      <w:sz w:val="24"/>
      <w:lang w:val="en-US" w:eastAsia="zh-CN" w:bidi="ar-SA"/>
    </w:rPr>
  </w:style>
  <w:style w:type="character" w:customStyle="1" w:styleId="312">
    <w:name w:val="ca-51"/>
    <w:autoRedefine/>
    <w:qFormat/>
    <w:uiPriority w:val="0"/>
    <w:rPr>
      <w:rFonts w:hint="eastAsia" w:ascii="宋体" w:hAnsi="宋体" w:eastAsia="宋体"/>
      <w:b/>
      <w:bCs/>
      <w:color w:val="000000"/>
      <w:spacing w:val="-20"/>
      <w:sz w:val="16"/>
      <w:szCs w:val="16"/>
    </w:rPr>
  </w:style>
  <w:style w:type="character" w:customStyle="1" w:styleId="313">
    <w:name w:val="引用 字符"/>
    <w:link w:val="314"/>
    <w:autoRedefine/>
    <w:qFormat/>
    <w:uiPriority w:val="0"/>
    <w:rPr>
      <w:rFonts w:ascii="Times New Roman" w:hAnsi="Times New Roman" w:eastAsia="宋体"/>
      <w:i/>
      <w:iCs/>
      <w:color w:val="000000"/>
      <w:kern w:val="2"/>
      <w:sz w:val="28"/>
    </w:rPr>
  </w:style>
  <w:style w:type="paragraph" w:customStyle="1" w:styleId="314">
    <w:name w:val="引用1"/>
    <w:basedOn w:val="1"/>
    <w:link w:val="313"/>
    <w:autoRedefine/>
    <w:qFormat/>
    <w:uiPriority w:val="0"/>
    <w:rPr>
      <w:i/>
      <w:iCs/>
      <w:color w:val="000000"/>
      <w:sz w:val="21"/>
      <w:szCs w:val="22"/>
    </w:rPr>
  </w:style>
  <w:style w:type="character" w:customStyle="1" w:styleId="315">
    <w:name w:val="font281"/>
    <w:autoRedefine/>
    <w:qFormat/>
    <w:uiPriority w:val="0"/>
    <w:rPr>
      <w:rFonts w:ascii="Times New Roman" w:hAnsi="Times New Roman" w:eastAsia="宋体"/>
      <w:color w:val="000000"/>
      <w:sz w:val="21"/>
      <w:u w:val="none"/>
    </w:rPr>
  </w:style>
  <w:style w:type="character" w:customStyle="1" w:styleId="316">
    <w:name w:val="标题 Char1"/>
    <w:autoRedefine/>
    <w:qFormat/>
    <w:uiPriority w:val="0"/>
    <w:rPr>
      <w:rFonts w:ascii="Cambria" w:hAnsi="Cambria" w:eastAsia="宋体"/>
      <w:b/>
      <w:bCs/>
      <w:kern w:val="2"/>
      <w:sz w:val="32"/>
      <w:szCs w:val="32"/>
    </w:rPr>
  </w:style>
  <w:style w:type="character" w:customStyle="1" w:styleId="317">
    <w:name w:val="样式3 Char"/>
    <w:autoRedefine/>
    <w:qFormat/>
    <w:uiPriority w:val="0"/>
    <w:rPr>
      <w:rFonts w:hint="eastAsia" w:ascii="宋体" w:hAnsi="宋体" w:eastAsia="仿宋_GB2312"/>
      <w:b/>
      <w:bCs/>
      <w:kern w:val="2"/>
      <w:sz w:val="24"/>
      <w:szCs w:val="32"/>
      <w:lang w:val="en-US" w:eastAsia="zh-CN" w:bidi="ar-SA"/>
    </w:rPr>
  </w:style>
  <w:style w:type="character" w:customStyle="1" w:styleId="318">
    <w:name w:val="ca-141"/>
    <w:autoRedefine/>
    <w:qFormat/>
    <w:uiPriority w:val="0"/>
    <w:rPr>
      <w:rFonts w:hint="eastAsia" w:ascii="仿宋_GB2312" w:hAnsi="Times New Roman" w:eastAsia="仿宋_GB2312"/>
      <w:sz w:val="21"/>
      <w:szCs w:val="21"/>
    </w:rPr>
  </w:style>
  <w:style w:type="character" w:customStyle="1" w:styleId="319">
    <w:name w:val="批注框文本 Char3"/>
    <w:autoRedefine/>
    <w:qFormat/>
    <w:uiPriority w:val="0"/>
    <w:rPr>
      <w:rFonts w:ascii="Times New Roman" w:hAnsi="Times New Roman" w:eastAsia="宋体"/>
      <w:kern w:val="2"/>
      <w:sz w:val="18"/>
      <w:szCs w:val="18"/>
    </w:rPr>
  </w:style>
  <w:style w:type="character" w:customStyle="1" w:styleId="320">
    <w:name w:val="font301"/>
    <w:autoRedefine/>
    <w:qFormat/>
    <w:uiPriority w:val="0"/>
    <w:rPr>
      <w:rFonts w:ascii="宋体" w:hAnsi="宋体" w:eastAsia="宋体"/>
      <w:color w:val="000000"/>
      <w:sz w:val="21"/>
      <w:u w:val="none"/>
    </w:rPr>
  </w:style>
  <w:style w:type="character" w:customStyle="1" w:styleId="321">
    <w:name w:val="Char Char71"/>
    <w:autoRedefine/>
    <w:qFormat/>
    <w:uiPriority w:val="0"/>
    <w:rPr>
      <w:rFonts w:ascii="宋体" w:hAnsi="宋体" w:eastAsia="宋体"/>
      <w:kern w:val="2"/>
      <w:sz w:val="28"/>
    </w:rPr>
  </w:style>
  <w:style w:type="character" w:customStyle="1" w:styleId="322">
    <w:name w:val="明显引用 Char Char Char"/>
    <w:autoRedefine/>
    <w:qFormat/>
    <w:uiPriority w:val="0"/>
    <w:rPr>
      <w:rFonts w:ascii="Calibri" w:hAnsi="Calibri" w:eastAsia="宋体"/>
      <w:b/>
      <w:bCs/>
      <w:i/>
      <w:iCs/>
      <w:color w:val="4F81BD"/>
      <w:kern w:val="2"/>
      <w:sz w:val="21"/>
      <w:szCs w:val="22"/>
      <w:lang w:bidi="ar-SA"/>
    </w:rPr>
  </w:style>
  <w:style w:type="character" w:customStyle="1" w:styleId="323">
    <w:name w:val="title_emph1"/>
    <w:autoRedefine/>
    <w:qFormat/>
    <w:uiPriority w:val="0"/>
    <w:rPr>
      <w:rFonts w:ascii="Arial" w:hAnsi="Arial" w:eastAsia="宋体"/>
      <w:b/>
      <w:sz w:val="20"/>
    </w:rPr>
  </w:style>
  <w:style w:type="character" w:customStyle="1" w:styleId="324">
    <w:name w:val="批注框文本 Char1"/>
    <w:autoRedefine/>
    <w:qFormat/>
    <w:uiPriority w:val="0"/>
    <w:rPr>
      <w:rFonts w:ascii="Times New Roman" w:hAnsi="Times New Roman" w:eastAsia="宋体"/>
      <w:kern w:val="2"/>
      <w:sz w:val="18"/>
      <w:szCs w:val="18"/>
    </w:rPr>
  </w:style>
  <w:style w:type="character" w:customStyle="1" w:styleId="325">
    <w:name w:val="明显引用 Char3"/>
    <w:autoRedefine/>
    <w:qFormat/>
    <w:uiPriority w:val="0"/>
    <w:rPr>
      <w:rFonts w:ascii="Times New Roman" w:hAnsi="Times New Roman" w:eastAsia="宋体"/>
      <w:b/>
      <w:bCs/>
      <w:i/>
      <w:iCs/>
      <w:color w:val="4F81BD"/>
      <w:kern w:val="2"/>
      <w:sz w:val="21"/>
    </w:rPr>
  </w:style>
  <w:style w:type="character" w:customStyle="1" w:styleId="326">
    <w:name w:val="Section Char1"/>
    <w:autoRedefine/>
    <w:qFormat/>
    <w:uiPriority w:val="0"/>
    <w:rPr>
      <w:rFonts w:ascii="Times New Roman" w:hAnsi="Times New Roman" w:eastAsia="宋体"/>
      <w:b/>
      <w:bCs/>
      <w:kern w:val="2"/>
      <w:sz w:val="32"/>
      <w:szCs w:val="32"/>
      <w:lang w:val="en-US" w:eastAsia="zh-CN" w:bidi="ar-SA"/>
    </w:rPr>
  </w:style>
  <w:style w:type="character" w:customStyle="1" w:styleId="327">
    <w:name w:val="18"/>
    <w:autoRedefine/>
    <w:qFormat/>
    <w:uiPriority w:val="0"/>
    <w:rPr>
      <w:rFonts w:ascii="Times New Roman" w:hAnsi="Times New Roman" w:eastAsia="宋体"/>
    </w:rPr>
  </w:style>
  <w:style w:type="character" w:customStyle="1" w:styleId="328">
    <w:name w:val="副标题 字符"/>
    <w:autoRedefine/>
    <w:qFormat/>
    <w:uiPriority w:val="0"/>
    <w:rPr>
      <w:rFonts w:ascii="Times New Roman" w:hAnsi="Times New Roman" w:eastAsia="宋体"/>
      <w:b/>
      <w:kern w:val="2"/>
      <w:sz w:val="21"/>
      <w:lang w:val="en-US" w:eastAsia="zh-CN"/>
    </w:rPr>
  </w:style>
  <w:style w:type="character" w:customStyle="1" w:styleId="329">
    <w:name w:val="spanleft"/>
    <w:autoRedefine/>
    <w:qFormat/>
    <w:uiPriority w:val="0"/>
    <w:rPr>
      <w:rFonts w:ascii="Calibri" w:hAnsi="Calibri" w:eastAsia="宋体"/>
    </w:rPr>
  </w:style>
  <w:style w:type="character" w:customStyle="1" w:styleId="330">
    <w:name w:val="手改 Char Char"/>
    <w:autoRedefine/>
    <w:qFormat/>
    <w:uiPriority w:val="0"/>
    <w:rPr>
      <w:rFonts w:ascii="Times New Roman" w:hAnsi="Times New Roman" w:eastAsia="宋体"/>
      <w:kern w:val="2"/>
      <w:sz w:val="21"/>
      <w:szCs w:val="24"/>
    </w:rPr>
  </w:style>
  <w:style w:type="character" w:customStyle="1" w:styleId="331">
    <w:name w:val="Section Char"/>
    <w:autoRedefine/>
    <w:qFormat/>
    <w:uiPriority w:val="0"/>
    <w:rPr>
      <w:rFonts w:ascii="仿宋_GB2312" w:hAnsi="Times New Roman" w:eastAsia="仿宋_GB2312"/>
      <w:b/>
      <w:sz w:val="24"/>
      <w:szCs w:val="28"/>
      <w:lang w:val="en-US" w:eastAsia="zh-CN" w:bidi="ar-SA"/>
    </w:rPr>
  </w:style>
  <w:style w:type="character" w:customStyle="1" w:styleId="332">
    <w:name w:val="脚注文本 字符"/>
    <w:autoRedefine/>
    <w:qFormat/>
    <w:uiPriority w:val="0"/>
    <w:rPr>
      <w:rFonts w:ascii="Times New Roman" w:hAnsi="Times New Roman" w:eastAsia="宋体"/>
      <w:kern w:val="2"/>
      <w:sz w:val="18"/>
    </w:rPr>
  </w:style>
  <w:style w:type="character" w:customStyle="1" w:styleId="333">
    <w:name w:val="标题 9 字符"/>
    <w:autoRedefine/>
    <w:qFormat/>
    <w:uiPriority w:val="0"/>
    <w:rPr>
      <w:rFonts w:ascii="Arial" w:hAnsi="Arial" w:eastAsia="黑体"/>
      <w:b/>
      <w:kern w:val="2"/>
      <w:sz w:val="24"/>
      <w:lang w:val="en-US" w:eastAsia="zh-CN" w:bidi="ar-SA"/>
    </w:rPr>
  </w:style>
  <w:style w:type="character" w:customStyle="1" w:styleId="334">
    <w:name w:val="批注主题 Char2"/>
    <w:autoRedefine/>
    <w:qFormat/>
    <w:uiPriority w:val="0"/>
    <w:rPr>
      <w:rFonts w:ascii="Times New Roman" w:hAnsi="Times New Roman" w:eastAsia="宋体"/>
      <w:b/>
      <w:bCs/>
      <w:kern w:val="2"/>
      <w:sz w:val="21"/>
      <w:szCs w:val="24"/>
      <w:lang w:val="en-US" w:eastAsia="zh-CN" w:bidi="ar-SA"/>
    </w:rPr>
  </w:style>
  <w:style w:type="character" w:customStyle="1" w:styleId="335">
    <w:name w:val="引用 Char"/>
    <w:autoRedefine/>
    <w:qFormat/>
    <w:uiPriority w:val="0"/>
    <w:rPr>
      <w:rFonts w:ascii="Times New Roman" w:hAnsi="Times New Roman" w:eastAsia="宋体"/>
      <w:i/>
      <w:iCs/>
      <w:color w:val="000000"/>
      <w:kern w:val="2"/>
      <w:sz w:val="21"/>
      <w:szCs w:val="22"/>
    </w:rPr>
  </w:style>
  <w:style w:type="character" w:customStyle="1" w:styleId="336">
    <w:name w:val="Char Char22"/>
    <w:autoRedefine/>
    <w:qFormat/>
    <w:uiPriority w:val="0"/>
    <w:rPr>
      <w:rFonts w:ascii="Times New Roman" w:hAnsi="Times New Roman" w:eastAsia="宋体"/>
      <w:kern w:val="2"/>
      <w:sz w:val="21"/>
      <w:szCs w:val="24"/>
      <w:lang w:val="en-US" w:eastAsia="zh-CN" w:bidi="ar-SA"/>
    </w:rPr>
  </w:style>
  <w:style w:type="character" w:customStyle="1" w:styleId="337">
    <w:name w:val="不明显强调1"/>
    <w:autoRedefine/>
    <w:qFormat/>
    <w:uiPriority w:val="0"/>
    <w:rPr>
      <w:rFonts w:ascii="Times New Roman" w:hAnsi="Times New Roman" w:eastAsia="宋体"/>
      <w:i/>
      <w:iCs/>
      <w:color w:val="808080"/>
    </w:rPr>
  </w:style>
  <w:style w:type="character" w:customStyle="1" w:styleId="338">
    <w:name w:val="标题 4 Char1"/>
    <w:autoRedefine/>
    <w:qFormat/>
    <w:uiPriority w:val="0"/>
    <w:rPr>
      <w:rFonts w:ascii="Arial" w:hAnsi="Arial" w:eastAsia="黑体"/>
      <w:b/>
      <w:bCs/>
      <w:kern w:val="2"/>
      <w:sz w:val="28"/>
      <w:szCs w:val="28"/>
      <w:lang w:val="en-US" w:eastAsia="zh-CN" w:bidi="ar-SA"/>
    </w:rPr>
  </w:style>
  <w:style w:type="character" w:customStyle="1" w:styleId="339">
    <w:name w:val="Char Char12"/>
    <w:autoRedefine/>
    <w:qFormat/>
    <w:uiPriority w:val="0"/>
    <w:rPr>
      <w:rFonts w:ascii="宋体" w:hAnsi="Courier New" w:eastAsia="宋体"/>
      <w:kern w:val="2"/>
      <w:sz w:val="21"/>
      <w:szCs w:val="21"/>
    </w:rPr>
  </w:style>
  <w:style w:type="character" w:customStyle="1" w:styleId="340">
    <w:name w:val="H1 Char2"/>
    <w:autoRedefine/>
    <w:qFormat/>
    <w:uiPriority w:val="0"/>
    <w:rPr>
      <w:rFonts w:ascii="Times New Roman" w:hAnsi="Times New Roman" w:eastAsia="宋体"/>
      <w:b/>
      <w:bCs/>
      <w:kern w:val="44"/>
      <w:sz w:val="44"/>
      <w:szCs w:val="44"/>
      <w:lang w:val="en-US" w:eastAsia="zh-CN" w:bidi="ar-SA"/>
    </w:rPr>
  </w:style>
  <w:style w:type="character" w:customStyle="1" w:styleId="341">
    <w:name w:val="标题 2 Char1"/>
    <w:autoRedefine/>
    <w:qFormat/>
    <w:uiPriority w:val="0"/>
    <w:rPr>
      <w:rFonts w:ascii="仿宋_GB2312" w:hAnsi="Times New Roman" w:eastAsia="仿宋_GB2312"/>
      <w:b/>
      <w:spacing w:val="1"/>
      <w:w w:val="99"/>
      <w:kern w:val="2"/>
      <w:sz w:val="28"/>
      <w:szCs w:val="32"/>
    </w:rPr>
  </w:style>
  <w:style w:type="character" w:customStyle="1" w:styleId="342">
    <w:name w:val="尾注文本 Char2"/>
    <w:autoRedefine/>
    <w:qFormat/>
    <w:uiPriority w:val="0"/>
    <w:rPr>
      <w:rFonts w:ascii="Times New Roman" w:hAnsi="Times New Roman" w:eastAsia="宋体"/>
      <w:szCs w:val="20"/>
    </w:rPr>
  </w:style>
  <w:style w:type="character" w:customStyle="1" w:styleId="343">
    <w:name w:val="日期 字符"/>
    <w:autoRedefine/>
    <w:qFormat/>
    <w:uiPriority w:val="0"/>
    <w:rPr>
      <w:rFonts w:ascii="Times New Roman" w:hAnsi="Times New Roman" w:eastAsia="宋体"/>
      <w:kern w:val="2"/>
      <w:sz w:val="28"/>
    </w:rPr>
  </w:style>
  <w:style w:type="character" w:customStyle="1" w:styleId="344">
    <w:name w:val="Char Char14"/>
    <w:autoRedefine/>
    <w:qFormat/>
    <w:uiPriority w:val="0"/>
    <w:rPr>
      <w:rFonts w:ascii="Times New Roman" w:hAnsi="Times New Roman" w:eastAsia="宋体"/>
      <w:kern w:val="2"/>
      <w:sz w:val="18"/>
      <w:szCs w:val="18"/>
    </w:rPr>
  </w:style>
  <w:style w:type="character" w:customStyle="1" w:styleId="345">
    <w:name w:val="正文文本缩进 字符"/>
    <w:autoRedefine/>
    <w:qFormat/>
    <w:uiPriority w:val="0"/>
    <w:rPr>
      <w:rFonts w:ascii="Times New Roman" w:hAnsi="Times New Roman" w:eastAsia="宋体"/>
      <w:kern w:val="2"/>
      <w:sz w:val="44"/>
    </w:rPr>
  </w:style>
  <w:style w:type="character" w:customStyle="1" w:styleId="346">
    <w:name w:val="style31"/>
    <w:autoRedefine/>
    <w:qFormat/>
    <w:uiPriority w:val="0"/>
    <w:rPr>
      <w:rFonts w:ascii="Times New Roman" w:hAnsi="Times New Roman" w:eastAsia="宋体"/>
      <w:sz w:val="10"/>
      <w:szCs w:val="10"/>
    </w:rPr>
  </w:style>
  <w:style w:type="character" w:customStyle="1" w:styleId="347">
    <w:name w:val="Char Char171"/>
    <w:autoRedefine/>
    <w:qFormat/>
    <w:uiPriority w:val="0"/>
    <w:rPr>
      <w:rFonts w:ascii="Times New Roman" w:hAnsi="Times New Roman" w:eastAsia="宋体"/>
      <w:b/>
      <w:bCs/>
      <w:kern w:val="2"/>
      <w:sz w:val="21"/>
      <w:szCs w:val="24"/>
      <w:lang w:val="en-US" w:eastAsia="zh-CN" w:bidi="ar-SA"/>
    </w:rPr>
  </w:style>
  <w:style w:type="character" w:customStyle="1" w:styleId="348">
    <w:name w:val="批注文字 Char2"/>
    <w:autoRedefine/>
    <w:qFormat/>
    <w:uiPriority w:val="0"/>
    <w:rPr>
      <w:rFonts w:ascii="Times New Roman" w:hAnsi="Times New Roman" w:eastAsia="宋体"/>
      <w:kern w:val="2"/>
      <w:sz w:val="21"/>
      <w:szCs w:val="22"/>
    </w:rPr>
  </w:style>
  <w:style w:type="character" w:customStyle="1" w:styleId="349">
    <w:name w:val="fontstyle21"/>
    <w:autoRedefine/>
    <w:qFormat/>
    <w:uiPriority w:val="0"/>
    <w:rPr>
      <w:rFonts w:ascii="FZFSK--GBK1-0" w:hAnsi="FZFSK--GBK1-0" w:eastAsia="FZFSK--GBK1-0"/>
      <w:color w:val="000000"/>
      <w:sz w:val="32"/>
      <w:szCs w:val="32"/>
    </w:rPr>
  </w:style>
  <w:style w:type="character" w:customStyle="1" w:styleId="350">
    <w:name w:val="fontstyle41"/>
    <w:autoRedefine/>
    <w:qFormat/>
    <w:uiPriority w:val="0"/>
    <w:rPr>
      <w:rFonts w:ascii="宋体" w:hAnsi="宋体" w:eastAsia="宋体"/>
      <w:color w:val="000000"/>
      <w:sz w:val="28"/>
      <w:szCs w:val="28"/>
    </w:rPr>
  </w:style>
  <w:style w:type="character" w:customStyle="1" w:styleId="351">
    <w:name w:val="fontstyle51"/>
    <w:autoRedefine/>
    <w:qFormat/>
    <w:uiPriority w:val="0"/>
    <w:rPr>
      <w:rFonts w:ascii="FZKTK--GBK1-0" w:hAnsi="FZKTK--GBK1-0" w:eastAsia="FZKTK--GBK1-0"/>
      <w:color w:val="000000"/>
      <w:sz w:val="32"/>
      <w:szCs w:val="32"/>
    </w:rPr>
  </w:style>
  <w:style w:type="paragraph" w:customStyle="1" w:styleId="352">
    <w:name w:val="目录 81"/>
    <w:basedOn w:val="1"/>
    <w:autoRedefine/>
    <w:qFormat/>
    <w:uiPriority w:val="0"/>
    <w:pPr>
      <w:ind w:left="2940" w:leftChars="1400"/>
    </w:pPr>
  </w:style>
  <w:style w:type="paragraph" w:customStyle="1" w:styleId="353">
    <w:name w:val="Char Char Char"/>
    <w:basedOn w:val="1"/>
    <w:autoRedefine/>
    <w:qFormat/>
    <w:uiPriority w:val="0"/>
    <w:rPr>
      <w:rFonts w:ascii="Tahoma" w:hAnsi="Tahoma"/>
    </w:rPr>
  </w:style>
  <w:style w:type="paragraph" w:customStyle="1" w:styleId="354">
    <w:name w:val="Char Char1 Char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355">
    <w:name w:val="标题3——2"/>
    <w:basedOn w:val="43"/>
    <w:autoRedefine/>
    <w:qFormat/>
    <w:uiPriority w:val="0"/>
    <w:pPr>
      <w:tabs>
        <w:tab w:val="left" w:pos="1280"/>
        <w:tab w:val="right" w:leader="dot" w:pos="8777"/>
      </w:tabs>
      <w:spacing w:line="240" w:lineRule="auto"/>
      <w:ind w:left="851" w:hanging="851"/>
      <w:outlineLvl w:val="9"/>
    </w:pPr>
    <w:rPr>
      <w:rFonts w:ascii="黑体" w:eastAsia="黑体"/>
      <w:sz w:val="30"/>
    </w:rPr>
  </w:style>
  <w:style w:type="paragraph" w:customStyle="1" w:styleId="356">
    <w:name w:val="p0"/>
    <w:basedOn w:val="1"/>
    <w:autoRedefine/>
    <w:qFormat/>
    <w:uiPriority w:val="0"/>
    <w:pPr>
      <w:widowControl/>
    </w:pPr>
    <w:rPr>
      <w:sz w:val="21"/>
      <w:szCs w:val="21"/>
    </w:rPr>
  </w:style>
  <w:style w:type="paragraph" w:customStyle="1" w:styleId="357">
    <w:name w:val="xl8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358">
    <w:name w:val="Char Char Char Char"/>
    <w:basedOn w:val="97"/>
    <w:autoRedefine/>
    <w:qFormat/>
    <w:uiPriority w:val="0"/>
    <w:pPr>
      <w:spacing w:line="360" w:lineRule="auto"/>
      <w:ind w:firstLine="200" w:firstLineChars="200"/>
    </w:pPr>
    <w:rPr>
      <w:rFonts w:ascii="Calibri" w:hAnsi="Calibri"/>
      <w:sz w:val="20"/>
    </w:rPr>
  </w:style>
  <w:style w:type="paragraph" w:customStyle="1" w:styleId="359">
    <w:name w:val="缺省文本"/>
    <w:basedOn w:val="1"/>
    <w:autoRedefine/>
    <w:qFormat/>
    <w:uiPriority w:val="0"/>
    <w:pPr>
      <w:tabs>
        <w:tab w:val="left" w:pos="1260"/>
      </w:tabs>
      <w:autoSpaceDE w:val="0"/>
      <w:autoSpaceDN w:val="0"/>
      <w:spacing w:line="360" w:lineRule="auto"/>
      <w:jc w:val="left"/>
    </w:pPr>
  </w:style>
  <w:style w:type="paragraph" w:customStyle="1" w:styleId="360">
    <w:name w:val="xl40"/>
    <w:basedOn w:val="1"/>
    <w:autoRedefine/>
    <w:qFormat/>
    <w:uiPriority w:val="0"/>
    <w:pPr>
      <w:widowControl/>
      <w:pBdr>
        <w:left w:val="single" w:color="000000" w:sz="4" w:space="0"/>
        <w:right w:val="single" w:color="000000" w:sz="4" w:space="0"/>
      </w:pBdr>
      <w:spacing w:before="100" w:beforeAutospacing="1" w:after="100" w:afterAutospacing="1"/>
    </w:pPr>
  </w:style>
  <w:style w:type="paragraph" w:customStyle="1" w:styleId="361">
    <w:name w:val="g3"/>
    <w:basedOn w:val="1"/>
    <w:autoRedefine/>
    <w:qFormat/>
    <w:uiPriority w:val="0"/>
    <w:pPr>
      <w:widowControl/>
      <w:spacing w:before="100" w:beforeAutospacing="1" w:after="100" w:afterAutospacing="1"/>
      <w:jc w:val="left"/>
    </w:pPr>
  </w:style>
  <w:style w:type="paragraph" w:customStyle="1" w:styleId="362">
    <w:name w:val="列表编号 21"/>
    <w:basedOn w:val="1"/>
    <w:autoRedefine/>
    <w:qFormat/>
    <w:uiPriority w:val="0"/>
    <w:pPr>
      <w:spacing w:line="360" w:lineRule="auto"/>
      <w:ind w:left="425" w:hanging="425"/>
    </w:pPr>
  </w:style>
  <w:style w:type="paragraph" w:customStyle="1" w:styleId="363">
    <w:name w:val="Char"/>
    <w:basedOn w:val="1"/>
    <w:autoRedefine/>
    <w:qFormat/>
    <w:uiPriority w:val="0"/>
    <w:pPr>
      <w:spacing w:line="240" w:lineRule="atLeast"/>
      <w:ind w:left="420" w:firstLine="420"/>
    </w:pPr>
    <w:rPr>
      <w:sz w:val="21"/>
    </w:rPr>
  </w:style>
  <w:style w:type="paragraph" w:customStyle="1" w:styleId="364">
    <w:name w:val="Char Char1"/>
    <w:basedOn w:val="1"/>
    <w:autoRedefine/>
    <w:qFormat/>
    <w:uiPriority w:val="0"/>
    <w:pPr>
      <w:widowControl/>
      <w:spacing w:after="160" w:line="240" w:lineRule="exact"/>
      <w:jc w:val="left"/>
    </w:pPr>
    <w:rPr>
      <w:rFonts w:ascii="Verdana" w:hAnsi="Verdana"/>
      <w:sz w:val="20"/>
      <w:lang w:eastAsia="en-US"/>
    </w:rPr>
  </w:style>
  <w:style w:type="paragraph" w:customStyle="1" w:styleId="365">
    <w:name w:val="列表项目符号 41"/>
    <w:basedOn w:val="1"/>
    <w:autoRedefine/>
    <w:qFormat/>
    <w:uiPriority w:val="0"/>
    <w:pPr>
      <w:widowControl/>
      <w:snapToGrid w:val="0"/>
      <w:spacing w:before="120" w:line="280" w:lineRule="atLeast"/>
      <w:ind w:left="1418" w:hanging="284"/>
      <w:jc w:val="left"/>
    </w:pPr>
    <w:rPr>
      <w:sz w:val="22"/>
    </w:rPr>
  </w:style>
  <w:style w:type="paragraph" w:customStyle="1" w:styleId="366">
    <w:name w:val="样式 标题 3 + (中文) 黑体 小四 非加粗 段前: 7.8 磅 段后: 0 磅 行距: 固定值 20 磅"/>
    <w:basedOn w:val="43"/>
    <w:autoRedefine/>
    <w:qFormat/>
    <w:uiPriority w:val="0"/>
    <w:rPr>
      <w:rFonts w:eastAsia="黑体"/>
      <w:b/>
    </w:rPr>
  </w:style>
  <w:style w:type="paragraph" w:customStyle="1" w:styleId="367">
    <w:name w:val="列表 31"/>
    <w:basedOn w:val="1"/>
    <w:autoRedefine/>
    <w:qFormat/>
    <w:uiPriority w:val="0"/>
    <w:pPr>
      <w:snapToGrid w:val="0"/>
      <w:spacing w:line="360" w:lineRule="auto"/>
      <w:ind w:left="100" w:leftChars="400" w:hanging="200" w:hangingChars="200"/>
    </w:pPr>
  </w:style>
  <w:style w:type="paragraph" w:customStyle="1" w:styleId="368">
    <w:name w:val="Char2"/>
    <w:basedOn w:val="1"/>
    <w:autoRedefine/>
    <w:qFormat/>
    <w:uiPriority w:val="0"/>
    <w:pPr>
      <w:spacing w:line="240" w:lineRule="atLeast"/>
      <w:ind w:left="420" w:firstLine="420"/>
    </w:pPr>
    <w:rPr>
      <w:sz w:val="21"/>
    </w:rPr>
  </w:style>
  <w:style w:type="paragraph" w:customStyle="1" w:styleId="369">
    <w:name w:val="X.X"/>
    <w:basedOn w:val="43"/>
    <w:autoRedefine/>
    <w:qFormat/>
    <w:uiPriority w:val="0"/>
    <w:pPr>
      <w:snapToGrid w:val="0"/>
      <w:spacing w:before="120" w:line="360" w:lineRule="auto"/>
    </w:pPr>
    <w:rPr>
      <w:sz w:val="21"/>
    </w:rPr>
  </w:style>
  <w:style w:type="paragraph" w:customStyle="1" w:styleId="370">
    <w:name w:val="可研正文"/>
    <w:basedOn w:val="109"/>
    <w:autoRedefine/>
    <w:qFormat/>
    <w:uiPriority w:val="0"/>
    <w:pPr>
      <w:snapToGrid w:val="0"/>
      <w:spacing w:line="440" w:lineRule="exact"/>
      <w:ind w:firstLine="567"/>
    </w:pPr>
    <w:rPr>
      <w:rFonts w:ascii="Times New Roman" w:eastAsia="宋体"/>
      <w:sz w:val="28"/>
    </w:rPr>
  </w:style>
  <w:style w:type="paragraph" w:customStyle="1" w:styleId="371">
    <w:name w:val="目录 11"/>
    <w:basedOn w:val="1"/>
    <w:autoRedefine/>
    <w:qFormat/>
    <w:uiPriority w:val="0"/>
    <w:pPr>
      <w:spacing w:line="180" w:lineRule="auto"/>
    </w:pPr>
    <w:rPr>
      <w:sz w:val="30"/>
    </w:rPr>
  </w:style>
  <w:style w:type="paragraph" w:customStyle="1" w:styleId="372">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itle - Revision"/>
    <w:basedOn w:val="81"/>
    <w:autoRedefine/>
    <w:qFormat/>
    <w:uiPriority w:val="0"/>
    <w:pPr>
      <w:spacing w:before="720"/>
    </w:pPr>
    <w:rPr>
      <w:rFonts w:ascii="Times New Roman" w:hAnsi="Times New Roman"/>
    </w:rPr>
  </w:style>
  <w:style w:type="paragraph" w:customStyle="1" w:styleId="374">
    <w:name w:val="Char Char14 Char Char"/>
    <w:basedOn w:val="1"/>
    <w:autoRedefine/>
    <w:qFormat/>
    <w:uiPriority w:val="0"/>
    <w:rPr>
      <w:sz w:val="21"/>
    </w:rPr>
  </w:style>
  <w:style w:type="paragraph" w:customStyle="1" w:styleId="375">
    <w:name w:val="xl7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rPr>
  </w:style>
  <w:style w:type="paragraph" w:customStyle="1" w:styleId="376">
    <w:name w:val="font7"/>
    <w:basedOn w:val="1"/>
    <w:autoRedefine/>
    <w:qFormat/>
    <w:uiPriority w:val="0"/>
    <w:pPr>
      <w:widowControl/>
      <w:spacing w:before="100" w:beforeAutospacing="1" w:after="100" w:afterAutospacing="1"/>
      <w:jc w:val="left"/>
    </w:pPr>
    <w:rPr>
      <w:sz w:val="20"/>
    </w:rPr>
  </w:style>
  <w:style w:type="paragraph" w:customStyle="1" w:styleId="377">
    <w:name w:val="正文缩进1"/>
    <w:basedOn w:val="1"/>
    <w:autoRedefine/>
    <w:qFormat/>
    <w:uiPriority w:val="0"/>
    <w:pPr>
      <w:snapToGrid w:val="0"/>
      <w:spacing w:line="360" w:lineRule="auto"/>
      <w:ind w:firstLine="420"/>
    </w:pPr>
  </w:style>
  <w:style w:type="paragraph" w:customStyle="1" w:styleId="378">
    <w:name w:val="普通(网站)1"/>
    <w:basedOn w:val="1"/>
    <w:autoRedefine/>
    <w:qFormat/>
    <w:uiPriority w:val="0"/>
    <w:pPr>
      <w:widowControl/>
      <w:spacing w:before="100" w:beforeAutospacing="1" w:after="100" w:afterAutospacing="1"/>
      <w:jc w:val="left"/>
    </w:pPr>
  </w:style>
  <w:style w:type="paragraph" w:customStyle="1" w:styleId="379">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80">
    <w:name w:val="题注1"/>
    <w:basedOn w:val="1"/>
    <w:autoRedefine/>
    <w:qFormat/>
    <w:uiPriority w:val="0"/>
    <w:pPr>
      <w:widowControl/>
      <w:tabs>
        <w:tab w:val="left" w:pos="1134"/>
      </w:tabs>
      <w:snapToGrid w:val="0"/>
      <w:spacing w:line="280" w:lineRule="atLeast"/>
      <w:jc w:val="left"/>
    </w:pPr>
    <w:rPr>
      <w:rFonts w:eastAsia="PMingLiU"/>
      <w:b/>
      <w:lang w:eastAsia="zh-TW"/>
    </w:rPr>
  </w:style>
  <w:style w:type="paragraph" w:customStyle="1" w:styleId="381">
    <w:name w:val="索引 11"/>
    <w:basedOn w:val="1"/>
    <w:autoRedefine/>
    <w:qFormat/>
    <w:uiPriority w:val="0"/>
    <w:pPr>
      <w:spacing w:line="240" w:lineRule="atLeast"/>
    </w:pPr>
    <w:rPr>
      <w:sz w:val="21"/>
    </w:rPr>
  </w:style>
  <w:style w:type="paragraph" w:customStyle="1" w:styleId="382">
    <w:name w:val="列表项目符号1"/>
    <w:basedOn w:val="1"/>
    <w:autoRedefine/>
    <w:qFormat/>
    <w:uiPriority w:val="0"/>
    <w:pPr>
      <w:tabs>
        <w:tab w:val="left" w:pos="360"/>
      </w:tabs>
      <w:ind w:left="360" w:hanging="360" w:hangingChars="200"/>
    </w:pPr>
    <w:rPr>
      <w:sz w:val="21"/>
    </w:rPr>
  </w:style>
  <w:style w:type="paragraph" w:customStyle="1" w:styleId="383">
    <w:name w:val="目录 91"/>
    <w:basedOn w:val="1"/>
    <w:autoRedefine/>
    <w:qFormat/>
    <w:uiPriority w:val="0"/>
    <w:pPr>
      <w:ind w:left="3360" w:leftChars="1600"/>
    </w:pPr>
  </w:style>
  <w:style w:type="paragraph" w:customStyle="1" w:styleId="384">
    <w:name w:val="Char Char Char Char Char Char Char Char Char Char Char Char Char"/>
    <w:basedOn w:val="1"/>
    <w:autoRedefine/>
    <w:qFormat/>
    <w:uiPriority w:val="0"/>
    <w:pPr>
      <w:widowControl/>
      <w:spacing w:after="160" w:line="240" w:lineRule="exact"/>
      <w:jc w:val="left"/>
    </w:pPr>
    <w:rPr>
      <w:rFonts w:ascii="Verdana" w:hAnsi="Verdana"/>
      <w:lang w:eastAsia="en-US"/>
    </w:rPr>
  </w:style>
  <w:style w:type="paragraph" w:customStyle="1" w:styleId="385">
    <w:name w:val="列表 41"/>
    <w:basedOn w:val="1"/>
    <w:autoRedefine/>
    <w:qFormat/>
    <w:uiPriority w:val="0"/>
    <w:pPr>
      <w:snapToGrid w:val="0"/>
      <w:spacing w:line="360" w:lineRule="auto"/>
      <w:ind w:left="100" w:leftChars="600" w:hanging="200" w:hangingChars="200"/>
    </w:pPr>
  </w:style>
  <w:style w:type="paragraph" w:customStyle="1" w:styleId="386">
    <w:name w:val="引文目录标题1"/>
    <w:basedOn w:val="1"/>
    <w:autoRedefine/>
    <w:qFormat/>
    <w:uiPriority w:val="0"/>
    <w:pPr>
      <w:spacing w:before="120"/>
    </w:pPr>
    <w:rPr>
      <w:rFonts w:ascii="Arial" w:hAnsi="Arial"/>
    </w:rPr>
  </w:style>
  <w:style w:type="paragraph" w:customStyle="1" w:styleId="387">
    <w:name w:val="列表接续 21"/>
    <w:basedOn w:val="1"/>
    <w:autoRedefine/>
    <w:qFormat/>
    <w:uiPriority w:val="0"/>
    <w:pPr>
      <w:snapToGrid w:val="0"/>
      <w:spacing w:after="120" w:line="360" w:lineRule="auto"/>
      <w:ind w:left="840" w:leftChars="400"/>
    </w:pPr>
  </w:style>
  <w:style w:type="paragraph" w:customStyle="1" w:styleId="388">
    <w:name w:val="信息标题1"/>
    <w:basedOn w:val="1"/>
    <w:autoRedefine/>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rPr>
  </w:style>
  <w:style w:type="paragraph" w:customStyle="1" w:styleId="389">
    <w:name w:val="列表接续 31"/>
    <w:basedOn w:val="1"/>
    <w:autoRedefine/>
    <w:qFormat/>
    <w:uiPriority w:val="0"/>
    <w:pPr>
      <w:snapToGrid w:val="0"/>
      <w:spacing w:after="120" w:line="360" w:lineRule="auto"/>
      <w:ind w:left="1260" w:leftChars="600"/>
    </w:pPr>
  </w:style>
  <w:style w:type="paragraph" w:customStyle="1" w:styleId="390">
    <w:name w:val="目录 21"/>
    <w:basedOn w:val="1"/>
    <w:autoRedefine/>
    <w:qFormat/>
    <w:uiPriority w:val="0"/>
    <w:pPr>
      <w:ind w:left="420" w:leftChars="200"/>
    </w:pPr>
  </w:style>
  <w:style w:type="paragraph" w:customStyle="1" w:styleId="391">
    <w:name w:val="列表项目符号 31"/>
    <w:basedOn w:val="1"/>
    <w:autoRedefine/>
    <w:qFormat/>
    <w:uiPriority w:val="0"/>
    <w:pPr>
      <w:snapToGrid w:val="0"/>
      <w:spacing w:line="360" w:lineRule="auto"/>
      <w:ind w:left="1200" w:hanging="360"/>
    </w:pPr>
  </w:style>
  <w:style w:type="paragraph" w:customStyle="1" w:styleId="392">
    <w:name w:val="附件标题-1"/>
    <w:basedOn w:val="1"/>
    <w:autoRedefine/>
    <w:qFormat/>
    <w:uiPriority w:val="0"/>
    <w:rPr>
      <w:rFonts w:eastAsia="黑体"/>
      <w:sz w:val="32"/>
    </w:rPr>
  </w:style>
  <w:style w:type="paragraph" w:customStyle="1" w:styleId="393">
    <w:name w:val="摘要"/>
    <w:basedOn w:val="1"/>
    <w:autoRedefine/>
    <w:qFormat/>
    <w:uiPriority w:val="0"/>
    <w:pPr>
      <w:spacing w:line="360" w:lineRule="auto"/>
    </w:pPr>
    <w:rPr>
      <w:rFonts w:eastAsia="黑体"/>
      <w:sz w:val="20"/>
    </w:rPr>
  </w:style>
  <w:style w:type="paragraph" w:customStyle="1" w:styleId="394">
    <w:name w:val="索引 41"/>
    <w:basedOn w:val="1"/>
    <w:autoRedefine/>
    <w:qFormat/>
    <w:uiPriority w:val="0"/>
    <w:pPr>
      <w:ind w:left="600" w:leftChars="600"/>
    </w:pPr>
    <w:rPr>
      <w:sz w:val="21"/>
    </w:rPr>
  </w:style>
  <w:style w:type="paragraph" w:customStyle="1" w:styleId="395">
    <w:name w:val="È±Ê¡ÎÄ±¾"/>
    <w:basedOn w:val="1"/>
    <w:autoRedefine/>
    <w:qFormat/>
    <w:uiPriority w:val="0"/>
    <w:pPr>
      <w:widowControl/>
      <w:overflowPunct w:val="0"/>
      <w:autoSpaceDE w:val="0"/>
      <w:autoSpaceDN w:val="0"/>
      <w:jc w:val="left"/>
    </w:pPr>
  </w:style>
  <w:style w:type="paragraph" w:customStyle="1" w:styleId="396">
    <w:name w:val="Title - Date"/>
    <w:basedOn w:val="81"/>
    <w:autoRedefine/>
    <w:qFormat/>
    <w:uiPriority w:val="0"/>
    <w:pPr>
      <w:spacing w:before="240" w:after="720"/>
    </w:pPr>
    <w:rPr>
      <w:rFonts w:ascii="Times New Roman" w:hAnsi="Times New Roman"/>
      <w:sz w:val="28"/>
    </w:rPr>
  </w:style>
  <w:style w:type="paragraph" w:customStyle="1" w:styleId="397">
    <w:name w:val="列表 21"/>
    <w:basedOn w:val="1"/>
    <w:autoRedefine/>
    <w:qFormat/>
    <w:uiPriority w:val="0"/>
    <w:pPr>
      <w:snapToGrid w:val="0"/>
      <w:spacing w:line="360" w:lineRule="auto"/>
      <w:ind w:left="100" w:leftChars="200" w:hanging="200" w:hangingChars="200"/>
    </w:pPr>
  </w:style>
  <w:style w:type="paragraph" w:customStyle="1" w:styleId="398">
    <w:name w:val="Char Char2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399">
    <w:name w:val="xl8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style>
  <w:style w:type="paragraph" w:customStyle="1" w:styleId="400">
    <w:name w:val="Char Char Char Char Char Char Char"/>
    <w:basedOn w:val="97"/>
    <w:autoRedefine/>
    <w:qFormat/>
    <w:uiPriority w:val="0"/>
    <w:rPr>
      <w:rFonts w:hAnsi="Tahoma"/>
    </w:rPr>
  </w:style>
  <w:style w:type="paragraph" w:customStyle="1" w:styleId="401">
    <w:name w:val="目录 51"/>
    <w:basedOn w:val="1"/>
    <w:autoRedefine/>
    <w:qFormat/>
    <w:uiPriority w:val="0"/>
    <w:pPr>
      <w:ind w:left="1680" w:leftChars="800"/>
    </w:pPr>
  </w:style>
  <w:style w:type="paragraph" w:customStyle="1" w:styleId="402">
    <w:name w:val="样式 宋体 五号 两端对齐 行距: 单倍行距"/>
    <w:basedOn w:val="1"/>
    <w:autoRedefine/>
    <w:qFormat/>
    <w:uiPriority w:val="0"/>
    <w:rPr>
      <w:sz w:val="21"/>
    </w:rPr>
  </w:style>
  <w:style w:type="paragraph" w:customStyle="1" w:styleId="403">
    <w:name w:val="Note"/>
    <w:basedOn w:val="1"/>
    <w:autoRedefine/>
    <w:qFormat/>
    <w:uiPriority w:val="0"/>
    <w:pPr>
      <w:pBdr>
        <w:top w:val="single" w:color="000000" w:sz="12" w:space="3"/>
        <w:bottom w:val="single" w:color="000000" w:sz="12" w:space="3"/>
      </w:pBdr>
      <w:spacing w:line="360" w:lineRule="auto"/>
    </w:pPr>
  </w:style>
  <w:style w:type="paragraph" w:customStyle="1" w:styleId="404">
    <w:name w:val="目录 31"/>
    <w:basedOn w:val="1"/>
    <w:autoRedefine/>
    <w:qFormat/>
    <w:uiPriority w:val="0"/>
    <w:pPr>
      <w:ind w:left="840" w:leftChars="400"/>
    </w:pPr>
  </w:style>
  <w:style w:type="paragraph" w:customStyle="1" w:styleId="405">
    <w:name w:val="xl9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0"/>
    </w:rPr>
  </w:style>
  <w:style w:type="paragraph" w:customStyle="1" w:styleId="406">
    <w:name w:val="简单回函地址"/>
    <w:basedOn w:val="1"/>
    <w:autoRedefine/>
    <w:qFormat/>
    <w:uiPriority w:val="0"/>
    <w:pPr>
      <w:snapToGrid w:val="0"/>
      <w:spacing w:line="360" w:lineRule="auto"/>
    </w:pPr>
  </w:style>
  <w:style w:type="paragraph" w:customStyle="1" w:styleId="407">
    <w:name w:val="列表编号 31"/>
    <w:basedOn w:val="1"/>
    <w:autoRedefine/>
    <w:qFormat/>
    <w:uiPriority w:val="0"/>
    <w:pPr>
      <w:tabs>
        <w:tab w:val="left" w:pos="2120"/>
      </w:tabs>
      <w:snapToGrid w:val="0"/>
      <w:spacing w:line="360" w:lineRule="auto"/>
      <w:ind w:left="2120" w:hanging="720"/>
    </w:pPr>
  </w:style>
  <w:style w:type="paragraph" w:customStyle="1" w:styleId="408">
    <w:name w:val="样式 正文缩进正文（首行缩进两字）表正文正文非缩进特点标题4段1 + 首行缩进:  2 字符"/>
    <w:basedOn w:val="377"/>
    <w:autoRedefine/>
    <w:qFormat/>
    <w:uiPriority w:val="0"/>
    <w:pPr>
      <w:ind w:firstLine="480" w:firstLineChars="200"/>
    </w:pPr>
  </w:style>
  <w:style w:type="paragraph" w:customStyle="1" w:styleId="409">
    <w:name w:val="列表项目符号 51"/>
    <w:basedOn w:val="1"/>
    <w:autoRedefine/>
    <w:qFormat/>
    <w:uiPriority w:val="0"/>
    <w:pPr>
      <w:tabs>
        <w:tab w:val="left" w:pos="2040"/>
      </w:tabs>
      <w:ind w:left="2040" w:leftChars="800" w:hanging="360" w:hangingChars="200"/>
    </w:pPr>
    <w:rPr>
      <w:sz w:val="21"/>
    </w:rPr>
  </w:style>
  <w:style w:type="paragraph" w:customStyle="1" w:styleId="410">
    <w:name w:val="Char1 Char Char Char"/>
    <w:basedOn w:val="1"/>
    <w:autoRedefine/>
    <w:qFormat/>
    <w:uiPriority w:val="0"/>
    <w:rPr>
      <w:rFonts w:ascii="Tahoma" w:hAnsi="Tahoma"/>
      <w:sz w:val="30"/>
    </w:rPr>
  </w:style>
  <w:style w:type="paragraph" w:customStyle="1" w:styleId="411">
    <w:name w:val="列表接续1"/>
    <w:basedOn w:val="1"/>
    <w:autoRedefine/>
    <w:qFormat/>
    <w:uiPriority w:val="0"/>
    <w:pPr>
      <w:snapToGrid w:val="0"/>
      <w:spacing w:after="120" w:line="360" w:lineRule="auto"/>
      <w:ind w:left="420" w:leftChars="200"/>
    </w:pPr>
  </w:style>
  <w:style w:type="paragraph" w:customStyle="1" w:styleId="412">
    <w:name w:val="Char Char18"/>
    <w:basedOn w:val="1"/>
    <w:autoRedefine/>
    <w:qFormat/>
    <w:uiPriority w:val="0"/>
    <w:pPr>
      <w:widowControl/>
      <w:spacing w:after="160" w:line="240" w:lineRule="exact"/>
      <w:jc w:val="left"/>
    </w:pPr>
    <w:rPr>
      <w:rFonts w:ascii="Verdana" w:hAnsi="Verdana"/>
      <w:sz w:val="20"/>
      <w:lang w:eastAsia="en-US"/>
    </w:rPr>
  </w:style>
  <w:style w:type="paragraph" w:customStyle="1" w:styleId="413">
    <w:name w:val="文本块1"/>
    <w:basedOn w:val="1"/>
    <w:autoRedefine/>
    <w:qFormat/>
    <w:uiPriority w:val="0"/>
    <w:pPr>
      <w:autoSpaceDE w:val="0"/>
      <w:autoSpaceDN w:val="0"/>
      <w:spacing w:line="1270" w:lineRule="exact"/>
      <w:ind w:left="2160" w:right="-20" w:hanging="2160" w:hangingChars="300"/>
      <w:jc w:val="left"/>
    </w:pPr>
    <w:rPr>
      <w:rFonts w:eastAsia="仿宋_GB2312"/>
      <w:sz w:val="72"/>
    </w:rPr>
  </w:style>
  <w:style w:type="paragraph" w:customStyle="1" w:styleId="414">
    <w:name w:val="自定样式1"/>
    <w:basedOn w:val="1"/>
    <w:autoRedefine/>
    <w:qFormat/>
    <w:uiPriority w:val="0"/>
    <w:pPr>
      <w:suppressAutoHyphens/>
    </w:pPr>
    <w:rPr>
      <w:color w:val="000000"/>
      <w:sz w:val="18"/>
    </w:rPr>
  </w:style>
  <w:style w:type="paragraph" w:customStyle="1" w:styleId="415">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6">
    <w:name w:val="列表项目符号 21"/>
    <w:basedOn w:val="1"/>
    <w:autoRedefine/>
    <w:qFormat/>
    <w:uiPriority w:val="0"/>
    <w:pPr>
      <w:numPr>
        <w:ilvl w:val="0"/>
        <w:numId w:val="2"/>
      </w:numPr>
      <w:tabs>
        <w:tab w:val="clear" w:pos="780"/>
      </w:tabs>
      <w:snapToGrid w:val="0"/>
      <w:spacing w:line="360" w:lineRule="auto"/>
    </w:pPr>
  </w:style>
  <w:style w:type="paragraph" w:customStyle="1" w:styleId="417">
    <w:name w:val="列表 51"/>
    <w:basedOn w:val="1"/>
    <w:autoRedefine/>
    <w:qFormat/>
    <w:uiPriority w:val="0"/>
    <w:pPr>
      <w:snapToGrid w:val="0"/>
      <w:spacing w:line="360" w:lineRule="auto"/>
      <w:ind w:left="100" w:leftChars="800" w:hanging="200" w:hangingChars="200"/>
    </w:pPr>
  </w:style>
  <w:style w:type="paragraph" w:customStyle="1" w:styleId="418">
    <w:name w:val="样式4"/>
    <w:basedOn w:val="44"/>
    <w:autoRedefine/>
    <w:qFormat/>
    <w:uiPriority w:val="0"/>
    <w:pPr>
      <w:snapToGrid w:val="0"/>
    </w:pPr>
    <w:rPr>
      <w:rFonts w:ascii="Times New Roman" w:hAnsi="Times New Roman" w:eastAsia="宋体"/>
    </w:rPr>
  </w:style>
  <w:style w:type="paragraph" w:customStyle="1" w:styleId="419">
    <w:name w:val="列表接续 41"/>
    <w:basedOn w:val="1"/>
    <w:autoRedefine/>
    <w:qFormat/>
    <w:uiPriority w:val="0"/>
    <w:pPr>
      <w:snapToGrid w:val="0"/>
      <w:spacing w:after="120" w:line="360" w:lineRule="auto"/>
      <w:ind w:left="1680" w:leftChars="800"/>
    </w:pPr>
  </w:style>
  <w:style w:type="paragraph" w:customStyle="1" w:styleId="420">
    <w:name w:val="Char7"/>
    <w:basedOn w:val="1"/>
    <w:autoRedefine/>
    <w:qFormat/>
    <w:uiPriority w:val="0"/>
    <w:pPr>
      <w:widowControl/>
      <w:spacing w:after="160" w:line="240" w:lineRule="exact"/>
      <w:jc w:val="left"/>
    </w:pPr>
    <w:rPr>
      <w:sz w:val="21"/>
    </w:rPr>
  </w:style>
  <w:style w:type="paragraph" w:customStyle="1" w:styleId="421">
    <w:name w:val="目录 41"/>
    <w:basedOn w:val="1"/>
    <w:autoRedefine/>
    <w:qFormat/>
    <w:uiPriority w:val="0"/>
    <w:pPr>
      <w:ind w:left="1260" w:leftChars="600"/>
    </w:pPr>
  </w:style>
  <w:style w:type="paragraph" w:customStyle="1" w:styleId="422">
    <w:name w:val="列表1"/>
    <w:basedOn w:val="1"/>
    <w:autoRedefine/>
    <w:qFormat/>
    <w:uiPriority w:val="0"/>
    <w:pPr>
      <w:ind w:left="200" w:hanging="200" w:hangingChars="200"/>
    </w:pPr>
  </w:style>
  <w:style w:type="paragraph" w:customStyle="1" w:styleId="423">
    <w:name w:val="xl8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style>
  <w:style w:type="paragraph" w:customStyle="1" w:styleId="424">
    <w:name w:val="目录 61"/>
    <w:basedOn w:val="1"/>
    <w:autoRedefine/>
    <w:qFormat/>
    <w:uiPriority w:val="0"/>
    <w:pPr>
      <w:ind w:left="2100" w:leftChars="1000"/>
    </w:pPr>
  </w:style>
  <w:style w:type="paragraph" w:customStyle="1" w:styleId="425">
    <w:name w:val="图表目录1"/>
    <w:basedOn w:val="1"/>
    <w:autoRedefine/>
    <w:qFormat/>
    <w:uiPriority w:val="0"/>
    <w:pPr>
      <w:tabs>
        <w:tab w:val="right" w:leader="dot" w:pos="8640"/>
      </w:tabs>
      <w:spacing w:line="360" w:lineRule="auto"/>
      <w:ind w:left="400" w:hanging="400"/>
    </w:pPr>
  </w:style>
  <w:style w:type="paragraph" w:customStyle="1" w:styleId="426">
    <w:name w:val="标题无"/>
    <w:basedOn w:val="1"/>
    <w:autoRedefine/>
    <w:qFormat/>
    <w:uiPriority w:val="0"/>
    <w:pPr>
      <w:spacing w:line="360" w:lineRule="auto"/>
    </w:pPr>
  </w:style>
  <w:style w:type="paragraph" w:customStyle="1" w:styleId="427">
    <w:name w:val="Style Heading 3h3Heading 3 - oldLevel 3 HeadH3level_3PIM 3se..."/>
    <w:basedOn w:val="43"/>
    <w:autoRedefine/>
    <w:qFormat/>
    <w:uiPriority w:val="0"/>
    <w:pPr>
      <w:numPr>
        <w:ilvl w:val="2"/>
        <w:numId w:val="3"/>
      </w:numPr>
      <w:tabs>
        <w:tab w:val="left" w:pos="709"/>
        <w:tab w:val="left" w:pos="1620"/>
      </w:tabs>
    </w:pPr>
  </w:style>
  <w:style w:type="paragraph" w:customStyle="1" w:styleId="428">
    <w:name w:val="样式 首行缩进:  0.74 厘米"/>
    <w:basedOn w:val="1"/>
    <w:autoRedefine/>
    <w:qFormat/>
    <w:uiPriority w:val="0"/>
    <w:pPr>
      <w:spacing w:line="360" w:lineRule="auto"/>
      <w:ind w:firstLine="420"/>
    </w:pPr>
  </w:style>
  <w:style w:type="paragraph" w:customStyle="1" w:styleId="429">
    <w:name w:val="标书正文1"/>
    <w:basedOn w:val="1"/>
    <w:autoRedefine/>
    <w:qFormat/>
    <w:uiPriority w:val="0"/>
    <w:pPr>
      <w:spacing w:line="520" w:lineRule="exact"/>
      <w:ind w:firstLine="640" w:firstLineChars="200"/>
    </w:pPr>
  </w:style>
  <w:style w:type="paragraph" w:customStyle="1" w:styleId="430">
    <w:name w:val="Char Char Char Char Char Char1 Char"/>
    <w:basedOn w:val="1"/>
    <w:autoRedefine/>
    <w:qFormat/>
    <w:uiPriority w:val="0"/>
    <w:pPr>
      <w:widowControl/>
      <w:spacing w:after="160" w:line="240" w:lineRule="exact"/>
      <w:jc w:val="left"/>
    </w:pPr>
    <w:rPr>
      <w:rFonts w:ascii="Verdana" w:hAnsi="Verdana"/>
      <w:sz w:val="21"/>
      <w:lang w:eastAsia="en-US"/>
    </w:rPr>
  </w:style>
  <w:style w:type="paragraph" w:customStyle="1" w:styleId="431">
    <w:name w:val="样式 样式 首行缩进:  2 字符 + 首行缩进:  2 字符"/>
    <w:basedOn w:val="1"/>
    <w:autoRedefine/>
    <w:qFormat/>
    <w:uiPriority w:val="0"/>
    <w:pPr>
      <w:numPr>
        <w:ilvl w:val="0"/>
        <w:numId w:val="4"/>
      </w:numPr>
      <w:tabs>
        <w:tab w:val="clear" w:pos="1230"/>
      </w:tabs>
      <w:spacing w:line="360" w:lineRule="auto"/>
      <w:ind w:firstLine="480" w:firstLineChars="200"/>
    </w:pPr>
  </w:style>
  <w:style w:type="paragraph" w:customStyle="1" w:styleId="432">
    <w:name w:val="xl68"/>
    <w:basedOn w:val="1"/>
    <w:autoRedefine/>
    <w:qFormat/>
    <w:uiPriority w:val="0"/>
    <w:pPr>
      <w:widowControl/>
      <w:spacing w:before="100" w:beforeAutospacing="1" w:after="100" w:afterAutospacing="1"/>
      <w:jc w:val="left"/>
    </w:pPr>
    <w:rPr>
      <w:color w:val="000000"/>
    </w:rPr>
  </w:style>
  <w:style w:type="paragraph" w:customStyle="1" w:styleId="433">
    <w:name w:val="p19"/>
    <w:basedOn w:val="1"/>
    <w:autoRedefine/>
    <w:qFormat/>
    <w:uiPriority w:val="0"/>
    <w:pPr>
      <w:widowControl/>
      <w:jc w:val="left"/>
    </w:pPr>
    <w:rPr>
      <w:b/>
      <w:bCs w:val="0"/>
      <w:caps/>
      <w:szCs w:val="28"/>
    </w:rPr>
  </w:style>
  <w:style w:type="paragraph" w:customStyle="1" w:styleId="434">
    <w:name w:val="p21"/>
    <w:basedOn w:val="1"/>
    <w:autoRedefine/>
    <w:qFormat/>
    <w:uiPriority w:val="0"/>
    <w:pPr>
      <w:widowControl/>
      <w:jc w:val="left"/>
    </w:pPr>
    <w:rPr>
      <w:sz w:val="18"/>
      <w:szCs w:val="18"/>
    </w:rPr>
  </w:style>
  <w:style w:type="paragraph" w:customStyle="1" w:styleId="435">
    <w:name w:val="BodyText"/>
    <w:basedOn w:val="1"/>
    <w:next w:val="1"/>
    <w:autoRedefine/>
    <w:qFormat/>
    <w:uiPriority w:val="0"/>
    <w:rPr>
      <w:rFonts w:ascii="仿宋_GB2312" w:eastAsia="仿宋_GB2312"/>
      <w:sz w:val="32"/>
    </w:rPr>
  </w:style>
  <w:style w:type="paragraph" w:customStyle="1" w:styleId="436">
    <w:name w:val="BodyTextIndent"/>
    <w:basedOn w:val="1"/>
    <w:autoRedefine/>
    <w:qFormat/>
    <w:uiPriority w:val="0"/>
    <w:pPr>
      <w:spacing w:line="700" w:lineRule="exact"/>
      <w:ind w:left="960"/>
    </w:pPr>
    <w:rPr>
      <w:sz w:val="44"/>
    </w:rPr>
  </w:style>
  <w:style w:type="paragraph" w:customStyle="1" w:styleId="437">
    <w:name w:val="Char Char Char Char Char"/>
    <w:basedOn w:val="1"/>
    <w:autoRedefine/>
    <w:qFormat/>
    <w:uiPriority w:val="0"/>
    <w:pPr>
      <w:tabs>
        <w:tab w:val="left" w:pos="425"/>
      </w:tabs>
      <w:ind w:left="1620" w:hanging="360"/>
    </w:pPr>
    <w:rPr>
      <w:rFonts w:ascii="Tahoma" w:hAnsi="Tahoma"/>
    </w:rPr>
  </w:style>
  <w:style w:type="paragraph" w:customStyle="1" w:styleId="438">
    <w:name w:val="Char2 Char Char Char Char Char Char"/>
    <w:basedOn w:val="1"/>
    <w:autoRedefine/>
    <w:qFormat/>
    <w:uiPriority w:val="0"/>
    <w:rPr>
      <w:rFonts w:ascii="仿宋_GB2312"/>
      <w:b/>
      <w:sz w:val="30"/>
    </w:rPr>
  </w:style>
  <w:style w:type="paragraph" w:customStyle="1" w:styleId="439">
    <w:name w:val="默认段落字体 Para Char Char Char Char Char Char Char"/>
    <w:basedOn w:val="1"/>
    <w:autoRedefine/>
    <w:qFormat/>
    <w:uiPriority w:val="0"/>
    <w:rPr>
      <w:rFonts w:ascii="Tahoma" w:hAnsi="Tahoma"/>
    </w:rPr>
  </w:style>
  <w:style w:type="paragraph" w:customStyle="1" w:styleId="440">
    <w:name w:val="样式 标题 6第五层条 + 三号 段前: 0.5 行"/>
    <w:basedOn w:val="46"/>
    <w:autoRedefine/>
    <w:qFormat/>
    <w:uiPriority w:val="0"/>
    <w:pPr>
      <w:widowControl/>
      <w:tabs>
        <w:tab w:val="clear" w:pos="1152"/>
      </w:tabs>
      <w:snapToGrid/>
      <w:jc w:val="left"/>
    </w:pPr>
    <w:rPr>
      <w:rFonts w:ascii="Times New Roman" w:hAnsi="Times New Roman" w:eastAsia="宋体"/>
      <w:kern w:val="24"/>
      <w:sz w:val="28"/>
    </w:rPr>
  </w:style>
  <w:style w:type="paragraph" w:customStyle="1" w:styleId="441">
    <w:name w:val="正文表格"/>
    <w:basedOn w:val="1"/>
    <w:autoRedefine/>
    <w:qFormat/>
    <w:uiPriority w:val="0"/>
    <w:pPr>
      <w:spacing w:before="40" w:after="40"/>
    </w:pPr>
  </w:style>
  <w:style w:type="paragraph" w:customStyle="1" w:styleId="442">
    <w:name w:val="Char Char Char Char Char Char1 Char1"/>
    <w:basedOn w:val="1"/>
    <w:autoRedefine/>
    <w:qFormat/>
    <w:uiPriority w:val="0"/>
    <w:pPr>
      <w:widowControl/>
      <w:spacing w:after="160" w:line="240" w:lineRule="exact"/>
      <w:jc w:val="left"/>
    </w:pPr>
    <w:rPr>
      <w:rFonts w:ascii="Verdana" w:hAnsi="Verdana"/>
      <w:sz w:val="21"/>
      <w:lang w:eastAsia="en-US"/>
    </w:rPr>
  </w:style>
  <w:style w:type="paragraph" w:customStyle="1" w:styleId="443">
    <w:name w:val="附录4"/>
    <w:basedOn w:val="1"/>
    <w:autoRedefine/>
    <w:qFormat/>
    <w:uiPriority w:val="0"/>
    <w:pPr>
      <w:widowControl/>
      <w:tabs>
        <w:tab w:val="left" w:pos="1134"/>
      </w:tabs>
      <w:spacing w:line="300" w:lineRule="auto"/>
      <w:ind w:left="1361" w:hanging="1361"/>
      <w:outlineLvl w:val="3"/>
    </w:pPr>
    <w:rPr>
      <w:rFonts w:ascii="Arial" w:hAnsi="Arial" w:eastAsia="黑体"/>
    </w:rPr>
  </w:style>
  <w:style w:type="paragraph" w:customStyle="1" w:styleId="444">
    <w:name w:val="正文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5">
    <w:name w:val="xl104"/>
    <w:basedOn w:val="1"/>
    <w:autoRedefine/>
    <w:qFormat/>
    <w:uiPriority w:val="0"/>
    <w:pPr>
      <w:widowControl/>
      <w:pBdr>
        <w:top w:val="single" w:color="000000" w:sz="4" w:space="0"/>
        <w:bottom w:val="single" w:color="000000" w:sz="4" w:space="0"/>
      </w:pBdr>
      <w:spacing w:before="100" w:beforeAutospacing="1" w:after="100" w:afterAutospacing="1"/>
    </w:pPr>
    <w:rPr>
      <w:rFonts w:ascii="Courier New" w:hAnsi="Courier New"/>
      <w:sz w:val="20"/>
    </w:rPr>
  </w:style>
  <w:style w:type="paragraph" w:customStyle="1" w:styleId="446">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7">
    <w:name w:val="Char Char10 Char Char"/>
    <w:basedOn w:val="1"/>
    <w:autoRedefine/>
    <w:qFormat/>
    <w:uiPriority w:val="0"/>
    <w:pPr>
      <w:widowControl/>
      <w:spacing w:after="160" w:line="240" w:lineRule="exact"/>
      <w:jc w:val="left"/>
    </w:pPr>
  </w:style>
  <w:style w:type="paragraph" w:customStyle="1" w:styleId="448">
    <w:name w:val="Char Char1 Char Char Char Char Char Char Char"/>
    <w:basedOn w:val="1"/>
    <w:autoRedefine/>
    <w:qFormat/>
    <w:uiPriority w:val="0"/>
    <w:pPr>
      <w:pageBreakBefore/>
    </w:pPr>
    <w:rPr>
      <w:rFonts w:eastAsia="仿宋_GB2312"/>
      <w:szCs w:val="28"/>
    </w:rPr>
  </w:style>
  <w:style w:type="paragraph" w:customStyle="1" w:styleId="449">
    <w:name w:val="普通正文"/>
    <w:basedOn w:val="1"/>
    <w:autoRedefine/>
    <w:qFormat/>
    <w:uiPriority w:val="0"/>
    <w:pPr>
      <w:spacing w:before="120" w:after="120" w:line="360" w:lineRule="auto"/>
      <w:ind w:firstLine="480"/>
      <w:jc w:val="left"/>
    </w:pPr>
    <w:rPr>
      <w:rFonts w:ascii="Arial" w:hAnsi="Arial"/>
    </w:rPr>
  </w:style>
  <w:style w:type="paragraph" w:customStyle="1" w:styleId="450">
    <w:name w:val="正文4"/>
    <w:basedOn w:val="1"/>
    <w:autoRedefine/>
    <w:qFormat/>
    <w:uiPriority w:val="0"/>
    <w:pPr>
      <w:tabs>
        <w:tab w:val="left" w:pos="1275"/>
      </w:tabs>
      <w:spacing w:before="60" w:after="60" w:line="360" w:lineRule="auto"/>
      <w:ind w:left="820" w:leftChars="400" w:hanging="705"/>
    </w:pPr>
  </w:style>
  <w:style w:type="paragraph" w:customStyle="1" w:styleId="451">
    <w:name w:val="Char11"/>
    <w:basedOn w:val="1"/>
    <w:autoRedefine/>
    <w:qFormat/>
    <w:uiPriority w:val="0"/>
    <w:rPr>
      <w:rFonts w:ascii="Tahoma" w:hAnsi="Tahoma"/>
    </w:rPr>
  </w:style>
  <w:style w:type="paragraph" w:customStyle="1" w:styleId="452">
    <w:name w:val="xl10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53">
    <w:name w:val="xl94"/>
    <w:basedOn w:val="1"/>
    <w:autoRedefine/>
    <w:qFormat/>
    <w:uiPriority w:val="0"/>
    <w:pPr>
      <w:widowControl/>
      <w:pBdr>
        <w:bottom w:val="single" w:color="000000" w:sz="4" w:space="0"/>
      </w:pBdr>
      <w:spacing w:before="100" w:beforeAutospacing="1" w:after="100" w:afterAutospacing="1"/>
      <w:jc w:val="left"/>
    </w:pPr>
    <w:rPr>
      <w:rFonts w:ascii="黑体" w:eastAsia="黑体"/>
    </w:rPr>
  </w:style>
  <w:style w:type="paragraph" w:customStyle="1" w:styleId="454">
    <w:name w:val="xl93"/>
    <w:basedOn w:val="1"/>
    <w:autoRedefine/>
    <w:qFormat/>
    <w:uiPriority w:val="0"/>
    <w:pPr>
      <w:widowControl/>
      <w:spacing w:before="100" w:beforeAutospacing="1" w:after="100" w:afterAutospacing="1"/>
    </w:pPr>
    <w:rPr>
      <w:rFonts w:ascii="黑体" w:eastAsia="黑体"/>
      <w:b/>
      <w:bCs w:val="0"/>
      <w:sz w:val="56"/>
      <w:szCs w:val="56"/>
    </w:rPr>
  </w:style>
  <w:style w:type="paragraph" w:customStyle="1" w:styleId="455">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6">
    <w:name w:val="正文 + 三号"/>
    <w:basedOn w:val="1"/>
    <w:autoRedefine/>
    <w:qFormat/>
    <w:uiPriority w:val="0"/>
    <w:rPr>
      <w:sz w:val="21"/>
    </w:rPr>
  </w:style>
  <w:style w:type="paragraph" w:customStyle="1" w:styleId="457">
    <w:name w:val="List First"/>
    <w:basedOn w:val="422"/>
    <w:autoRedefine/>
    <w:qFormat/>
    <w:uiPriority w:val="0"/>
    <w:pPr>
      <w:widowControl/>
      <w:tabs>
        <w:tab w:val="left" w:pos="720"/>
      </w:tabs>
      <w:overflowPunct w:val="0"/>
      <w:autoSpaceDE w:val="0"/>
      <w:autoSpaceDN w:val="0"/>
      <w:spacing w:before="80" w:after="80"/>
      <w:ind w:left="0"/>
      <w:jc w:val="left"/>
    </w:pPr>
    <w:rPr>
      <w:sz w:val="20"/>
    </w:rPr>
  </w:style>
  <w:style w:type="paragraph" w:customStyle="1" w:styleId="458">
    <w:name w:val="xl98"/>
    <w:basedOn w:val="1"/>
    <w:autoRedefine/>
    <w:qFormat/>
    <w:uiPriority w:val="0"/>
    <w:pPr>
      <w:widowControl/>
      <w:pBdr>
        <w:top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459">
    <w:name w:val="图例"/>
    <w:basedOn w:val="1"/>
    <w:autoRedefine/>
    <w:qFormat/>
    <w:uiPriority w:val="0"/>
    <w:pPr>
      <w:spacing w:before="120" w:after="120" w:line="360" w:lineRule="auto"/>
    </w:pPr>
    <w:rPr>
      <w:rFonts w:eastAsia="仿宋_GB2312"/>
      <w:b/>
    </w:rPr>
  </w:style>
  <w:style w:type="paragraph" w:customStyle="1" w:styleId="460">
    <w:name w:val="xl7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2">
    <w:name w:val="font8"/>
    <w:basedOn w:val="1"/>
    <w:autoRedefine/>
    <w:qFormat/>
    <w:uiPriority w:val="0"/>
    <w:pPr>
      <w:widowControl/>
      <w:spacing w:before="100" w:beforeAutospacing="1" w:after="100" w:afterAutospacing="1"/>
      <w:jc w:val="left"/>
    </w:pPr>
    <w:rPr>
      <w:rFonts w:ascii="Courier New" w:hAnsi="Courier New"/>
    </w:rPr>
  </w:style>
  <w:style w:type="paragraph" w:customStyle="1" w:styleId="463">
    <w:name w:val="附录3"/>
    <w:basedOn w:val="1"/>
    <w:autoRedefine/>
    <w:qFormat/>
    <w:uiPriority w:val="0"/>
    <w:pPr>
      <w:tabs>
        <w:tab w:val="left" w:pos="851"/>
      </w:tabs>
      <w:ind w:left="425" w:hanging="425"/>
      <w:outlineLvl w:val="2"/>
    </w:pPr>
    <w:rPr>
      <w:rFonts w:eastAsia="黑体"/>
      <w:b/>
      <w:sz w:val="32"/>
    </w:rPr>
  </w:style>
  <w:style w:type="paragraph" w:customStyle="1" w:styleId="464">
    <w:name w:val="pa-6"/>
    <w:basedOn w:val="1"/>
    <w:autoRedefine/>
    <w:qFormat/>
    <w:uiPriority w:val="0"/>
    <w:pPr>
      <w:widowControl/>
      <w:spacing w:line="360" w:lineRule="atLeast"/>
      <w:jc w:val="left"/>
    </w:pPr>
  </w:style>
  <w:style w:type="paragraph" w:customStyle="1" w:styleId="465">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6">
    <w:name w:val="正文格式 Char"/>
    <w:basedOn w:val="1"/>
    <w:autoRedefine/>
    <w:qFormat/>
    <w:uiPriority w:val="0"/>
    <w:pPr>
      <w:widowControl/>
      <w:spacing w:line="440" w:lineRule="atLeast"/>
      <w:ind w:firstLine="510"/>
    </w:pPr>
  </w:style>
  <w:style w:type="paragraph" w:customStyle="1" w:styleId="467">
    <w:name w:val="xl9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rPr>
      <w:sz w:val="22"/>
      <w:szCs w:val="22"/>
    </w:rPr>
  </w:style>
  <w:style w:type="paragraph" w:customStyle="1" w:styleId="468">
    <w:name w:val="xl85"/>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69">
    <w:name w:val="编号正文"/>
    <w:basedOn w:val="470"/>
    <w:autoRedefine/>
    <w:qFormat/>
    <w:uiPriority w:val="0"/>
    <w:pPr>
      <w:snapToGrid/>
      <w:spacing w:line="360" w:lineRule="auto"/>
      <w:ind w:left="1407" w:hanging="1047"/>
      <w:jc w:val="left"/>
    </w:pPr>
    <w:rPr>
      <w:rFonts w:ascii="Times New Roman" w:hAnsi="Times New Roman" w:eastAsia="仿宋_GB2312"/>
    </w:rPr>
  </w:style>
  <w:style w:type="paragraph" w:customStyle="1" w:styleId="470">
    <w:name w:val="文档正文"/>
    <w:basedOn w:val="1"/>
    <w:autoRedefine/>
    <w:qFormat/>
    <w:uiPriority w:val="0"/>
    <w:pPr>
      <w:snapToGrid w:val="0"/>
      <w:spacing w:line="440" w:lineRule="exact"/>
      <w:ind w:firstLine="567"/>
    </w:pPr>
    <w:rPr>
      <w:rFonts w:ascii="Arial Narrow" w:hAnsi="Arial Narrow"/>
    </w:rPr>
  </w:style>
  <w:style w:type="paragraph" w:customStyle="1" w:styleId="471">
    <w:name w:val="pa-27"/>
    <w:basedOn w:val="1"/>
    <w:autoRedefine/>
    <w:qFormat/>
    <w:uiPriority w:val="0"/>
    <w:pPr>
      <w:widowControl/>
      <w:spacing w:line="360" w:lineRule="atLeast"/>
      <w:ind w:firstLine="420"/>
    </w:pPr>
  </w:style>
  <w:style w:type="paragraph" w:styleId="472">
    <w:name w:val="List Paragraph"/>
    <w:basedOn w:val="1"/>
    <w:autoRedefine/>
    <w:qFormat/>
    <w:uiPriority w:val="0"/>
    <w:pPr>
      <w:wordWrap w:val="0"/>
      <w:spacing w:line="360" w:lineRule="auto"/>
      <w:ind w:firstLine="420" w:firstLineChars="200"/>
    </w:pPr>
    <w:rPr>
      <w:rFonts w:eastAsia="仿宋_GB2312"/>
      <w:szCs w:val="22"/>
    </w:rPr>
  </w:style>
  <w:style w:type="paragraph" w:customStyle="1" w:styleId="473">
    <w:name w:val="Char Char6 Char Char"/>
    <w:basedOn w:val="1"/>
    <w:autoRedefine/>
    <w:qFormat/>
    <w:uiPriority w:val="0"/>
    <w:rPr>
      <w:sz w:val="21"/>
    </w:rPr>
  </w:style>
  <w:style w:type="paragraph" w:customStyle="1" w:styleId="474">
    <w:name w:val="zz"/>
    <w:basedOn w:val="1"/>
    <w:autoRedefine/>
    <w:qFormat/>
    <w:uiPriority w:val="0"/>
    <w:pPr>
      <w:widowControl/>
      <w:spacing w:before="30"/>
      <w:jc w:val="right"/>
    </w:pPr>
    <w:rPr>
      <w:rFonts w:ascii="方正书宋简体" w:eastAsia="方正书宋简体"/>
      <w:color w:val="000000"/>
      <w:sz w:val="21"/>
      <w:szCs w:val="21"/>
    </w:rPr>
  </w:style>
  <w:style w:type="paragraph" w:customStyle="1" w:styleId="475">
    <w:name w:val="表格文字"/>
    <w:basedOn w:val="1"/>
    <w:autoRedefine/>
    <w:qFormat/>
    <w:uiPriority w:val="0"/>
    <w:pPr>
      <w:spacing w:line="420" w:lineRule="atLeast"/>
      <w:jc w:val="left"/>
    </w:pPr>
    <w:rPr>
      <w:sz w:val="21"/>
    </w:rPr>
  </w:style>
  <w:style w:type="paragraph" w:customStyle="1" w:styleId="476">
    <w:name w:val="列出段落2"/>
    <w:basedOn w:val="1"/>
    <w:autoRedefine/>
    <w:qFormat/>
    <w:uiPriority w:val="0"/>
    <w:pPr>
      <w:ind w:firstLine="420" w:firstLineChars="200"/>
    </w:pPr>
    <w:rPr>
      <w:sz w:val="21"/>
    </w:rPr>
  </w:style>
  <w:style w:type="paragraph" w:customStyle="1" w:styleId="477">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lang w:val="zh-CN"/>
    </w:rPr>
  </w:style>
  <w:style w:type="paragraph" w:customStyle="1" w:styleId="478">
    <w:name w:val="È¡ÀÊ¡ÎÄ¡À¾"/>
    <w:basedOn w:val="1"/>
    <w:autoRedefine/>
    <w:qFormat/>
    <w:uiPriority w:val="0"/>
    <w:pPr>
      <w:widowControl/>
      <w:overflowPunct w:val="0"/>
      <w:autoSpaceDE w:val="0"/>
      <w:autoSpaceDN w:val="0"/>
      <w:jc w:val="left"/>
    </w:pPr>
  </w:style>
  <w:style w:type="paragraph" w:customStyle="1" w:styleId="479">
    <w:name w:val="正文 A"/>
    <w:autoRedefine/>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80">
    <w:name w:val="WW-表格标题"/>
    <w:basedOn w:val="481"/>
    <w:autoRedefine/>
    <w:qFormat/>
    <w:uiPriority w:val="0"/>
  </w:style>
  <w:style w:type="paragraph" w:customStyle="1" w:styleId="481">
    <w:name w:val="WW-表格内容"/>
    <w:basedOn w:val="1"/>
    <w:autoRedefine/>
    <w:qFormat/>
    <w:uiPriority w:val="0"/>
    <w:pPr>
      <w:suppressLineNumbers/>
      <w:suppressAutoHyphens/>
    </w:pPr>
    <w:rPr>
      <w:sz w:val="21"/>
    </w:rPr>
  </w:style>
  <w:style w:type="paragraph" w:customStyle="1" w:styleId="482">
    <w:name w:val="正文（首行不缩进）"/>
    <w:basedOn w:val="1"/>
    <w:autoRedefine/>
    <w:qFormat/>
    <w:uiPriority w:val="0"/>
    <w:pPr>
      <w:autoSpaceDE w:val="0"/>
      <w:autoSpaceDN w:val="0"/>
      <w:spacing w:line="360" w:lineRule="auto"/>
      <w:jc w:val="left"/>
    </w:pPr>
    <w:rPr>
      <w:sz w:val="21"/>
    </w:rPr>
  </w:style>
  <w:style w:type="paragraph" w:customStyle="1" w:styleId="483">
    <w:name w:val="Char Char14 Char Char1"/>
    <w:basedOn w:val="1"/>
    <w:autoRedefine/>
    <w:qFormat/>
    <w:uiPriority w:val="0"/>
    <w:rPr>
      <w:sz w:val="21"/>
    </w:rPr>
  </w:style>
  <w:style w:type="paragraph" w:customStyle="1" w:styleId="484">
    <w:name w:val="样式 标题 2 + 段前: 7.8 磅"/>
    <w:autoRedefine/>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85">
    <w:name w:val="xl71"/>
    <w:basedOn w:val="1"/>
    <w:autoRedefine/>
    <w:qFormat/>
    <w:uiPriority w:val="0"/>
    <w:pPr>
      <w:widowControl/>
      <w:spacing w:before="100" w:beforeAutospacing="1" w:after="100" w:afterAutospacing="1"/>
      <w:jc w:val="left"/>
    </w:pPr>
    <w:rPr>
      <w:sz w:val="22"/>
      <w:szCs w:val="22"/>
    </w:rPr>
  </w:style>
  <w:style w:type="paragraph" w:customStyle="1" w:styleId="486">
    <w:name w:val="表格1"/>
    <w:basedOn w:val="1"/>
    <w:autoRedefine/>
    <w:qFormat/>
    <w:uiPriority w:val="0"/>
    <w:pPr>
      <w:kinsoku w:val="0"/>
      <w:wordWrap w:val="0"/>
      <w:overflowPunct w:val="0"/>
      <w:autoSpaceDE w:val="0"/>
      <w:autoSpaceDN w:val="0"/>
      <w:spacing w:line="288" w:lineRule="auto"/>
    </w:pPr>
    <w:rPr>
      <w:sz w:val="18"/>
    </w:rPr>
  </w:style>
  <w:style w:type="paragraph" w:customStyle="1" w:styleId="487">
    <w:name w:val="xl69"/>
    <w:basedOn w:val="1"/>
    <w:autoRedefine/>
    <w:qFormat/>
    <w:uiPriority w:val="0"/>
    <w:pPr>
      <w:widowControl/>
      <w:spacing w:before="100" w:beforeAutospacing="1" w:after="100" w:afterAutospacing="1"/>
    </w:pPr>
    <w:rPr>
      <w:rFonts w:ascii="黑体" w:eastAsia="黑体"/>
    </w:rPr>
  </w:style>
  <w:style w:type="paragraph" w:customStyle="1" w:styleId="488">
    <w:name w:val="TOC 标题1"/>
    <w:basedOn w:val="41"/>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489">
    <w:name w:val="规范文本"/>
    <w:basedOn w:val="140"/>
    <w:autoRedefine/>
    <w:qFormat/>
    <w:uiPriority w:val="0"/>
    <w:pPr>
      <w:snapToGrid w:val="0"/>
      <w:spacing w:line="360" w:lineRule="exact"/>
      <w:ind w:firstLine="420"/>
      <w:jc w:val="left"/>
    </w:pPr>
    <w:rPr>
      <w:rFonts w:ascii="Times New Roman" w:hAnsi="Times New Roman"/>
      <w:szCs w:val="21"/>
    </w:rPr>
  </w:style>
  <w:style w:type="paragraph" w:customStyle="1" w:styleId="490">
    <w:name w:val="正文0"/>
    <w:basedOn w:val="1"/>
    <w:autoRedefine/>
    <w:qFormat/>
    <w:uiPriority w:val="0"/>
    <w:pPr>
      <w:spacing w:line="360" w:lineRule="auto"/>
      <w:ind w:firstLine="482"/>
    </w:pPr>
    <w:rPr>
      <w:kern w:val="24"/>
    </w:rPr>
  </w:style>
  <w:style w:type="paragraph" w:customStyle="1" w:styleId="491">
    <w:name w:val="font10"/>
    <w:basedOn w:val="1"/>
    <w:autoRedefine/>
    <w:qFormat/>
    <w:uiPriority w:val="0"/>
    <w:pPr>
      <w:widowControl/>
      <w:spacing w:before="100" w:beforeAutospacing="1" w:after="100" w:afterAutospacing="1"/>
      <w:jc w:val="left"/>
    </w:pPr>
    <w:rPr>
      <w:sz w:val="18"/>
      <w:szCs w:val="18"/>
    </w:rPr>
  </w:style>
  <w:style w:type="paragraph" w:customStyle="1" w:styleId="492">
    <w:name w:val="IN Step"/>
    <w:basedOn w:val="1"/>
    <w:autoRedefine/>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493">
    <w:name w:val="Char Char Char Char Char Char"/>
    <w:basedOn w:val="1"/>
    <w:autoRedefine/>
    <w:qFormat/>
    <w:uiPriority w:val="0"/>
    <w:rPr>
      <w:sz w:val="21"/>
    </w:rPr>
  </w:style>
  <w:style w:type="paragraph" w:customStyle="1" w:styleId="494">
    <w:name w:val="Char Char1 Char"/>
    <w:basedOn w:val="1"/>
    <w:autoRedefine/>
    <w:qFormat/>
    <w:uiPriority w:val="0"/>
    <w:rPr>
      <w:rFonts w:ascii="Tahoma" w:hAnsi="Tahoma"/>
    </w:rPr>
  </w:style>
  <w:style w:type="paragraph" w:customStyle="1" w:styleId="495">
    <w:name w:val="xl8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96">
    <w:name w:val="表头样式"/>
    <w:basedOn w:val="1"/>
    <w:autoRedefine/>
    <w:qFormat/>
    <w:uiPriority w:val="0"/>
    <w:pPr>
      <w:autoSpaceDE w:val="0"/>
      <w:autoSpaceDN w:val="0"/>
      <w:spacing w:line="360" w:lineRule="auto"/>
      <w:jc w:val="left"/>
    </w:pPr>
    <w:rPr>
      <w:b/>
      <w:sz w:val="21"/>
    </w:rPr>
  </w:style>
  <w:style w:type="paragraph" w:customStyle="1" w:styleId="497">
    <w:name w:val="pa-34"/>
    <w:basedOn w:val="1"/>
    <w:autoRedefine/>
    <w:qFormat/>
    <w:uiPriority w:val="0"/>
    <w:pPr>
      <w:widowControl/>
      <w:spacing w:line="360" w:lineRule="atLeast"/>
      <w:ind w:firstLine="420"/>
      <w:jc w:val="left"/>
    </w:pPr>
  </w:style>
  <w:style w:type="paragraph" w:customStyle="1" w:styleId="498">
    <w:name w:val="空半行"/>
    <w:basedOn w:val="1"/>
    <w:autoRedefine/>
    <w:qFormat/>
    <w:uiPriority w:val="0"/>
    <w:pPr>
      <w:spacing w:line="120" w:lineRule="exact"/>
    </w:pPr>
    <w:rPr>
      <w:rFonts w:eastAsia="仿宋_GB2312"/>
      <w:color w:val="FFFFFF"/>
      <w:sz w:val="30"/>
    </w:rPr>
  </w:style>
  <w:style w:type="paragraph" w:customStyle="1" w:styleId="499">
    <w:name w:val="Char Char Char Char1"/>
    <w:basedOn w:val="1"/>
    <w:autoRedefine/>
    <w:qFormat/>
    <w:uiPriority w:val="0"/>
    <w:pPr>
      <w:pageBreakBefore/>
      <w:widowControl/>
      <w:spacing w:after="160" w:line="240" w:lineRule="exact"/>
      <w:jc w:val="left"/>
    </w:pPr>
    <w:rPr>
      <w:rFonts w:ascii="Verdana" w:hAnsi="Verdana"/>
      <w:sz w:val="20"/>
      <w:lang w:eastAsia="en-US"/>
    </w:rPr>
  </w:style>
  <w:style w:type="paragraph" w:customStyle="1" w:styleId="500">
    <w:name w:val="无间隔1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1">
    <w:name w:val="标题2"/>
    <w:basedOn w:val="42"/>
    <w:autoRedefine/>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502">
    <w:name w:val="正文小标题"/>
    <w:basedOn w:val="1"/>
    <w:autoRedefine/>
    <w:qFormat/>
    <w:uiPriority w:val="0"/>
    <w:pPr>
      <w:tabs>
        <w:tab w:val="left" w:pos="1140"/>
      </w:tabs>
      <w:overflowPunct w:val="0"/>
      <w:autoSpaceDE w:val="0"/>
      <w:autoSpaceDN w:val="0"/>
      <w:spacing w:line="360" w:lineRule="auto"/>
      <w:ind w:left="1140" w:hanging="720"/>
    </w:pPr>
    <w:rPr>
      <w:rFonts w:ascii="仿宋_GB2312" w:hAnsi="Arial"/>
    </w:rPr>
  </w:style>
  <w:style w:type="paragraph" w:customStyle="1" w:styleId="50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04">
    <w:name w:val="Char Char9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05">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6">
    <w:name w:val="font5"/>
    <w:basedOn w:val="1"/>
    <w:autoRedefine/>
    <w:qFormat/>
    <w:uiPriority w:val="0"/>
    <w:pPr>
      <w:widowControl/>
      <w:spacing w:before="100" w:beforeAutospacing="1" w:after="100" w:afterAutospacing="1"/>
      <w:jc w:val="left"/>
    </w:pPr>
    <w:rPr>
      <w:rFonts w:ascii="Courier New" w:hAnsi="Courier New"/>
      <w:sz w:val="20"/>
    </w:rPr>
  </w:style>
  <w:style w:type="paragraph" w:customStyle="1" w:styleId="507">
    <w:name w:val="样式 标题 1 + (西文) 宋体 非加粗 黑色 两端对齐 左侧:  0 厘米 首行缩进:  0.89 厘米"/>
    <w:basedOn w:val="41"/>
    <w:autoRedefine/>
    <w:qFormat/>
    <w:uiPriority w:val="0"/>
    <w:pPr>
      <w:tabs>
        <w:tab w:val="left" w:pos="1140"/>
      </w:tabs>
      <w:spacing w:line="360" w:lineRule="auto"/>
      <w:ind w:left="1140" w:hanging="720"/>
    </w:pPr>
    <w:rPr>
      <w:rFonts w:ascii="Times New Roman" w:eastAsia="黑体"/>
      <w:b/>
      <w:color w:val="000000"/>
      <w:sz w:val="30"/>
      <w:szCs w:val="30"/>
    </w:rPr>
  </w:style>
  <w:style w:type="paragraph" w:customStyle="1" w:styleId="508">
    <w:name w:val="_Style 55"/>
    <w:basedOn w:val="1"/>
    <w:autoRedefine/>
    <w:qFormat/>
    <w:uiPriority w:val="0"/>
    <w:rPr>
      <w:sz w:val="21"/>
    </w:rPr>
  </w:style>
  <w:style w:type="paragraph" w:customStyle="1" w:styleId="509">
    <w:name w:val="Table Contents"/>
    <w:basedOn w:val="109"/>
    <w:autoRedefine/>
    <w:qFormat/>
    <w:uiPriority w:val="0"/>
    <w:pPr>
      <w:suppressAutoHyphens/>
      <w:jc w:val="left"/>
    </w:pPr>
    <w:rPr>
      <w:rFonts w:ascii="Times New Roman" w:eastAsia="Times New Roman"/>
      <w:sz w:val="24"/>
      <w:lang w:eastAsia="en-US"/>
    </w:rPr>
  </w:style>
  <w:style w:type="paragraph" w:customStyle="1" w:styleId="510">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11">
    <w:name w:val="AA Numbering"/>
    <w:basedOn w:val="1"/>
    <w:autoRedefine/>
    <w:qFormat/>
    <w:uiPriority w:val="0"/>
    <w:pPr>
      <w:widowControl/>
      <w:tabs>
        <w:tab w:val="left" w:pos="1134"/>
        <w:tab w:val="left" w:pos="1280"/>
      </w:tabs>
      <w:snapToGrid w:val="0"/>
      <w:spacing w:line="280" w:lineRule="atLeast"/>
      <w:jc w:val="left"/>
    </w:pPr>
    <w:rPr>
      <w:rFonts w:eastAsia="PMingLiU"/>
      <w:lang w:eastAsia="zh-TW"/>
    </w:rPr>
  </w:style>
  <w:style w:type="paragraph" w:customStyle="1" w:styleId="512">
    <w:name w:val="content"/>
    <w:basedOn w:val="1"/>
    <w:autoRedefine/>
    <w:qFormat/>
    <w:uiPriority w:val="0"/>
    <w:pPr>
      <w:widowControl/>
      <w:spacing w:before="100" w:beforeAutospacing="1" w:after="100" w:afterAutospacing="1" w:line="280" w:lineRule="atLeast"/>
      <w:ind w:firstLine="375"/>
      <w:jc w:val="left"/>
    </w:pPr>
    <w:rPr>
      <w:color w:val="000000"/>
      <w:sz w:val="18"/>
    </w:rPr>
  </w:style>
  <w:style w:type="paragraph" w:customStyle="1" w:styleId="513">
    <w:name w:val="Char Char Char Char Char Char Char Char Char Char Char Char Char Char Char Char"/>
    <w:basedOn w:val="1"/>
    <w:autoRedefine/>
    <w:qFormat/>
    <w:uiPriority w:val="0"/>
    <w:pPr>
      <w:tabs>
        <w:tab w:val="left" w:pos="360"/>
      </w:tabs>
    </w:pPr>
  </w:style>
  <w:style w:type="paragraph" w:customStyle="1" w:styleId="514">
    <w:name w:val="样式 行距: 1.5 倍行距1"/>
    <w:basedOn w:val="1"/>
    <w:autoRedefine/>
    <w:qFormat/>
    <w:uiPriority w:val="0"/>
    <w:pPr>
      <w:snapToGrid w:val="0"/>
    </w:pPr>
    <w:rPr>
      <w:sz w:val="21"/>
    </w:rPr>
  </w:style>
  <w:style w:type="paragraph" w:customStyle="1" w:styleId="515">
    <w:name w:val="Char Char9 Char Char"/>
    <w:basedOn w:val="97"/>
    <w:autoRedefine/>
    <w:qFormat/>
    <w:uiPriority w:val="0"/>
    <w:pPr>
      <w:spacing w:line="360" w:lineRule="auto"/>
      <w:ind w:firstLine="200" w:firstLineChars="200"/>
    </w:pPr>
    <w:rPr>
      <w:sz w:val="21"/>
    </w:rPr>
  </w:style>
  <w:style w:type="paragraph" w:customStyle="1" w:styleId="516">
    <w:name w:val="目录文字"/>
    <w:basedOn w:val="1"/>
    <w:autoRedefine/>
    <w:qFormat/>
    <w:uiPriority w:val="0"/>
    <w:pPr>
      <w:widowControl/>
      <w:spacing w:line="480" w:lineRule="auto"/>
      <w:jc w:val="left"/>
    </w:pPr>
  </w:style>
  <w:style w:type="paragraph" w:customStyle="1" w:styleId="517">
    <w:name w:val="xl9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黑体" w:eastAsia="黑体"/>
      <w:b/>
      <w:bCs w:val="0"/>
    </w:rPr>
  </w:style>
  <w:style w:type="paragraph" w:customStyle="1" w:styleId="518">
    <w:name w:val="文档正文 Char Char Char Char Char"/>
    <w:basedOn w:val="1"/>
    <w:autoRedefine/>
    <w:qFormat/>
    <w:uiPriority w:val="0"/>
    <w:pPr>
      <w:spacing w:line="440" w:lineRule="exact"/>
      <w:ind w:firstLine="420"/>
    </w:pPr>
    <w:rPr>
      <w:rFonts w:ascii="Arial Narrow" w:hAnsi="Arial Narrow"/>
    </w:rPr>
  </w:style>
  <w:style w:type="paragraph" w:customStyle="1" w:styleId="519">
    <w:name w:val="目录"/>
    <w:basedOn w:val="1"/>
    <w:autoRedefine/>
    <w:qFormat/>
    <w:uiPriority w:val="0"/>
    <w:pPr>
      <w:widowControl/>
    </w:pPr>
    <w:rPr>
      <w:b/>
      <w:sz w:val="36"/>
    </w:rPr>
  </w:style>
  <w:style w:type="paragraph" w:customStyle="1" w:styleId="520">
    <w:name w:val="font6"/>
    <w:basedOn w:val="1"/>
    <w:autoRedefine/>
    <w:qFormat/>
    <w:uiPriority w:val="0"/>
    <w:pPr>
      <w:widowControl/>
      <w:spacing w:before="100" w:beforeAutospacing="1" w:after="100" w:afterAutospacing="1"/>
      <w:jc w:val="left"/>
    </w:pPr>
    <w:rPr>
      <w:rFonts w:ascii="Courier New" w:hAnsi="Courier New"/>
      <w:color w:val="000000"/>
      <w:sz w:val="20"/>
    </w:rPr>
  </w:style>
  <w:style w:type="paragraph" w:customStyle="1" w:styleId="521">
    <w:name w:val="reader-word-layer reader-word-s43-17"/>
    <w:basedOn w:val="1"/>
    <w:autoRedefine/>
    <w:qFormat/>
    <w:uiPriority w:val="0"/>
    <w:pPr>
      <w:widowControl/>
      <w:spacing w:before="100" w:beforeAutospacing="1" w:after="100" w:afterAutospacing="1"/>
      <w:jc w:val="left"/>
    </w:pPr>
  </w:style>
  <w:style w:type="paragraph" w:customStyle="1" w:styleId="522">
    <w:name w:val="表格文字居中"/>
    <w:basedOn w:val="1"/>
    <w:autoRedefine/>
    <w:qFormat/>
    <w:uiPriority w:val="0"/>
    <w:pPr>
      <w:tabs>
        <w:tab w:val="left" w:pos="720"/>
        <w:tab w:val="left" w:pos="900"/>
      </w:tabs>
      <w:snapToGrid w:val="0"/>
      <w:spacing w:line="360" w:lineRule="auto"/>
    </w:pPr>
    <w:rPr>
      <w:rFonts w:hAnsi="Arial"/>
      <w:sz w:val="18"/>
    </w:rPr>
  </w:style>
  <w:style w:type="paragraph" w:customStyle="1" w:styleId="523">
    <w:name w:val="Char Char30 Char Char Char Char"/>
    <w:basedOn w:val="1"/>
    <w:autoRedefine/>
    <w:qFormat/>
    <w:uiPriority w:val="0"/>
    <w:rPr>
      <w:sz w:val="21"/>
    </w:rPr>
  </w:style>
  <w:style w:type="paragraph" w:customStyle="1" w:styleId="524">
    <w:name w:val="xl53"/>
    <w:basedOn w:val="1"/>
    <w:autoRedefine/>
    <w:qFormat/>
    <w:uiPriority w:val="0"/>
    <w:pPr>
      <w:widowControl/>
      <w:pBdr>
        <w:left w:val="single" w:color="000000" w:sz="4" w:space="0"/>
        <w:bottom w:val="single" w:color="000000" w:sz="4" w:space="0"/>
      </w:pBdr>
      <w:spacing w:before="100" w:beforeAutospacing="1" w:after="100" w:afterAutospacing="1"/>
    </w:pPr>
  </w:style>
  <w:style w:type="paragraph" w:customStyle="1" w:styleId="525">
    <w:name w:val="xl74"/>
    <w:basedOn w:val="1"/>
    <w:autoRedefine/>
    <w:qFormat/>
    <w:uiPriority w:val="0"/>
    <w:pPr>
      <w:widowControl/>
      <w:spacing w:before="100" w:beforeAutospacing="1" w:after="100" w:afterAutospacing="1"/>
      <w:jc w:val="left"/>
    </w:pPr>
    <w:rPr>
      <w:color w:val="000000"/>
    </w:rPr>
  </w:style>
  <w:style w:type="paragraph" w:customStyle="1" w:styleId="526">
    <w:name w:val="列表段落1"/>
    <w:basedOn w:val="1"/>
    <w:autoRedefine/>
    <w:qFormat/>
    <w:uiPriority w:val="0"/>
    <w:pPr>
      <w:ind w:firstLine="420" w:firstLineChars="200"/>
    </w:pPr>
  </w:style>
  <w:style w:type="paragraph" w:customStyle="1" w:styleId="527">
    <w:name w:val="Char Char Char Char Char1"/>
    <w:basedOn w:val="1"/>
    <w:autoRedefine/>
    <w:qFormat/>
    <w:uiPriority w:val="0"/>
    <w:pPr>
      <w:ind w:left="1620" w:hanging="360"/>
    </w:pPr>
    <w:rPr>
      <w:rFonts w:ascii="Tahoma" w:hAnsi="Tahoma"/>
    </w:rPr>
  </w:style>
  <w:style w:type="paragraph" w:customStyle="1" w:styleId="528">
    <w:name w:val="样式2"/>
    <w:basedOn w:val="44"/>
    <w:autoRedefine/>
    <w:qFormat/>
    <w:uiPriority w:val="0"/>
    <w:pPr>
      <w:numPr>
        <w:ilvl w:val="0"/>
        <w:numId w:val="5"/>
      </w:numPr>
      <w:tabs>
        <w:tab w:val="clear" w:pos="720"/>
      </w:tabs>
      <w:spacing w:before="560" w:line="400" w:lineRule="exact"/>
      <w:outlineLvl w:val="0"/>
    </w:pPr>
    <w:rPr>
      <w:rFonts w:ascii="Times New Roman" w:hAnsi="Times New Roman" w:eastAsia="宋体"/>
      <w:b w:val="0"/>
      <w:sz w:val="44"/>
    </w:rPr>
  </w:style>
  <w:style w:type="paragraph" w:customStyle="1" w:styleId="529">
    <w:name w:val="xl7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530">
    <w:name w:val="正文文本 21"/>
    <w:basedOn w:val="1"/>
    <w:autoRedefine/>
    <w:qFormat/>
    <w:uiPriority w:val="0"/>
    <w:pPr>
      <w:spacing w:before="120" w:line="360" w:lineRule="auto"/>
      <w:ind w:firstLine="480"/>
    </w:pPr>
  </w:style>
  <w:style w:type="paragraph" w:customStyle="1" w:styleId="531">
    <w:name w:val="Char Char16 Char Char Char Char"/>
    <w:basedOn w:val="1"/>
    <w:autoRedefine/>
    <w:qFormat/>
    <w:uiPriority w:val="0"/>
    <w:rPr>
      <w:sz w:val="21"/>
    </w:rPr>
  </w:style>
  <w:style w:type="paragraph" w:customStyle="1" w:styleId="532">
    <w:name w:val="样式 标题 1 + 居中 段前: 6 磅 段后: 6 磅 行距: 1.5 倍行距"/>
    <w:basedOn w:val="41"/>
    <w:autoRedefine/>
    <w:qFormat/>
    <w:uiPriority w:val="0"/>
    <w:pPr>
      <w:keepLines/>
      <w:spacing w:before="120" w:after="120" w:line="360" w:lineRule="auto"/>
    </w:pPr>
    <w:rPr>
      <w:rFonts w:ascii="Times New Roman"/>
      <w:b/>
      <w:kern w:val="44"/>
      <w:sz w:val="32"/>
    </w:rPr>
  </w:style>
  <w:style w:type="paragraph" w:customStyle="1" w:styleId="533">
    <w:name w:val="无间隔11"/>
    <w:autoRedefine/>
    <w:qFormat/>
    <w:uiPriority w:val="0"/>
    <w:rPr>
      <w:rFonts w:ascii="Times New Roman" w:hAnsi="Times New Roman" w:eastAsia="宋体" w:cs="Times New Roman"/>
      <w:sz w:val="22"/>
      <w:szCs w:val="22"/>
      <w:lang w:val="en-US" w:eastAsia="zh-CN" w:bidi="ar-SA"/>
    </w:rPr>
  </w:style>
  <w:style w:type="paragraph" w:customStyle="1" w:styleId="534">
    <w:name w:val="rr"/>
    <w:basedOn w:val="1"/>
    <w:autoRedefine/>
    <w:qFormat/>
    <w:uiPriority w:val="0"/>
    <w:pPr>
      <w:widowControl/>
      <w:spacing w:before="100" w:beforeAutospacing="1" w:after="100" w:afterAutospacing="1"/>
      <w:jc w:val="left"/>
    </w:pPr>
    <w:rPr>
      <w:rFonts w:hint="eastAsia"/>
      <w:sz w:val="21"/>
      <w:szCs w:val="21"/>
    </w:rPr>
  </w:style>
  <w:style w:type="paragraph" w:customStyle="1" w:styleId="535">
    <w:name w:val="正文格式"/>
    <w:basedOn w:val="1"/>
    <w:autoRedefine/>
    <w:qFormat/>
    <w:uiPriority w:val="0"/>
    <w:pPr>
      <w:widowControl/>
      <w:snapToGrid w:val="0"/>
      <w:spacing w:before="60" w:line="360" w:lineRule="auto"/>
      <w:ind w:firstLine="480" w:firstLineChars="200"/>
      <w:jc w:val="left"/>
    </w:pPr>
    <w:rPr>
      <w:color w:val="000000"/>
    </w:rPr>
  </w:style>
  <w:style w:type="paragraph" w:customStyle="1" w:styleId="536">
    <w:name w:val="样式3"/>
    <w:basedOn w:val="41"/>
    <w:autoRedefine/>
    <w:qFormat/>
    <w:uiPriority w:val="0"/>
    <w:pPr>
      <w:keepLines/>
      <w:spacing w:before="340" w:after="330" w:line="576" w:lineRule="auto"/>
    </w:pPr>
    <w:rPr>
      <w:rFonts w:ascii="Times New Roman" w:eastAsia="黑体"/>
      <w:b/>
      <w:kern w:val="44"/>
      <w:sz w:val="44"/>
    </w:rPr>
  </w:style>
  <w:style w:type="paragraph" w:customStyle="1" w:styleId="537">
    <w:name w:val="Char Char Char1 Char Char Char Char Char Char Char Char Char Char Char Char Char"/>
    <w:basedOn w:val="1"/>
    <w:autoRedefine/>
    <w:qFormat/>
    <w:uiPriority w:val="0"/>
    <w:pPr>
      <w:widowControl/>
      <w:spacing w:after="160" w:line="240" w:lineRule="exact"/>
      <w:jc w:val="left"/>
    </w:pPr>
    <w:rPr>
      <w:rFonts w:ascii="Verdana" w:hAnsi="Verdana"/>
      <w:sz w:val="18"/>
      <w:lang w:eastAsia="en-US"/>
    </w:rPr>
  </w:style>
  <w:style w:type="paragraph" w:customStyle="1" w:styleId="538">
    <w:name w:val="1"/>
    <w:basedOn w:val="1"/>
    <w:next w:val="13"/>
    <w:autoRedefine/>
    <w:qFormat/>
    <w:uiPriority w:val="0"/>
    <w:rPr>
      <w:rFonts w:hAnsi="Courier New"/>
      <w:sz w:val="21"/>
    </w:rPr>
  </w:style>
  <w:style w:type="paragraph" w:customStyle="1" w:styleId="539">
    <w:name w:val="文章正文"/>
    <w:basedOn w:val="1"/>
    <w:autoRedefine/>
    <w:qFormat/>
    <w:uiPriority w:val="0"/>
    <w:pPr>
      <w:ind w:firstLine="560" w:firstLineChars="200"/>
    </w:pPr>
    <w:rPr>
      <w:rFonts w:ascii="仿宋_GB2312" w:eastAsia="仿宋_GB2312"/>
      <w:color w:val="000000"/>
    </w:rPr>
  </w:style>
  <w:style w:type="paragraph" w:customStyle="1" w:styleId="540">
    <w:name w:val="reader-word-layer reader-word-s43-4"/>
    <w:basedOn w:val="1"/>
    <w:autoRedefine/>
    <w:qFormat/>
    <w:uiPriority w:val="0"/>
    <w:pPr>
      <w:widowControl/>
      <w:spacing w:before="100" w:beforeAutospacing="1" w:after="100" w:afterAutospacing="1"/>
      <w:jc w:val="left"/>
    </w:pPr>
  </w:style>
  <w:style w:type="paragraph" w:customStyle="1" w:styleId="541">
    <w:name w:val="p18"/>
    <w:basedOn w:val="1"/>
    <w:autoRedefine/>
    <w:qFormat/>
    <w:uiPriority w:val="0"/>
    <w:pPr>
      <w:widowControl/>
      <w:ind w:firstLine="420"/>
    </w:pPr>
    <w:rPr>
      <w:szCs w:val="28"/>
    </w:rPr>
  </w:style>
  <w:style w:type="paragraph" w:customStyle="1" w:styleId="542">
    <w:name w:val="操作步骤"/>
    <w:basedOn w:val="1"/>
    <w:autoRedefine/>
    <w:qFormat/>
    <w:uiPriority w:val="0"/>
    <w:pPr>
      <w:numPr>
        <w:ilvl w:val="0"/>
        <w:numId w:val="6"/>
      </w:numPr>
      <w:tabs>
        <w:tab w:val="clear" w:pos="425"/>
      </w:tabs>
      <w:autoSpaceDE w:val="0"/>
      <w:autoSpaceDN w:val="0"/>
      <w:snapToGrid w:val="0"/>
      <w:spacing w:line="40" w:lineRule="atLeast"/>
    </w:pPr>
    <w:rPr>
      <w:rFonts w:ascii="昆仑楷体" w:eastAsia="楷体_GB2312"/>
      <w:sz w:val="21"/>
    </w:rPr>
  </w:style>
  <w:style w:type="paragraph" w:customStyle="1" w:styleId="543">
    <w:name w:val="xl8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sz w:val="20"/>
    </w:rPr>
  </w:style>
  <w:style w:type="paragraph" w:customStyle="1" w:styleId="544">
    <w:name w:val="首行缩进"/>
    <w:basedOn w:val="1"/>
    <w:autoRedefine/>
    <w:qFormat/>
    <w:uiPriority w:val="0"/>
    <w:pPr>
      <w:numPr>
        <w:ilvl w:val="0"/>
        <w:numId w:val="7"/>
      </w:numPr>
      <w:tabs>
        <w:tab w:val="clear" w:pos="540"/>
      </w:tabs>
      <w:spacing w:line="360" w:lineRule="auto"/>
    </w:pPr>
    <w:rPr>
      <w:rFonts w:eastAsia="仿宋_GB2312"/>
    </w:rPr>
  </w:style>
  <w:style w:type="paragraph" w:customStyle="1" w:styleId="545">
    <w:name w:val="表格标题"/>
    <w:basedOn w:val="546"/>
    <w:autoRedefine/>
    <w:qFormat/>
    <w:uiPriority w:val="0"/>
  </w:style>
  <w:style w:type="paragraph" w:customStyle="1" w:styleId="546">
    <w:name w:val="表格内容"/>
    <w:basedOn w:val="1"/>
    <w:autoRedefine/>
    <w:qFormat/>
    <w:uiPriority w:val="0"/>
    <w:pPr>
      <w:suppressLineNumbers/>
      <w:suppressAutoHyphens/>
    </w:pPr>
    <w:rPr>
      <w:sz w:val="21"/>
    </w:rPr>
  </w:style>
  <w:style w:type="paragraph" w:customStyle="1" w:styleId="547">
    <w:name w:val="一级条标题"/>
    <w:basedOn w:val="548"/>
    <w:autoRedefine/>
    <w:qFormat/>
    <w:uiPriority w:val="0"/>
    <w:pPr>
      <w:numPr>
        <w:numId w:val="0"/>
      </w:numPr>
      <w:ind w:left="525"/>
      <w:outlineLvl w:val="2"/>
    </w:pPr>
    <w:rPr>
      <w:rFonts w:ascii="Times New Roman" w:eastAsia="宋体"/>
      <w:sz w:val="21"/>
    </w:rPr>
  </w:style>
  <w:style w:type="paragraph" w:customStyle="1" w:styleId="548">
    <w:name w:val="章标题"/>
    <w:autoRedefine/>
    <w:qFormat/>
    <w:uiPriority w:val="0"/>
    <w:pPr>
      <w:numPr>
        <w:ilvl w:val="1"/>
        <w:numId w:val="8"/>
      </w:numPr>
      <w:ind w:left="0"/>
      <w:jc w:val="both"/>
      <w:outlineLvl w:val="1"/>
    </w:pPr>
    <w:rPr>
      <w:rFonts w:ascii="黑体" w:hAnsi="Times New Roman" w:eastAsia="黑体" w:cs="Times New Roman"/>
      <w:sz w:val="24"/>
      <w:lang w:val="en-US" w:eastAsia="zh-CN" w:bidi="ar-SA"/>
    </w:rPr>
  </w:style>
  <w:style w:type="paragraph" w:customStyle="1" w:styleId="549">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50">
    <w:name w:val="6'"/>
    <w:basedOn w:val="1"/>
    <w:autoRedefine/>
    <w:qFormat/>
    <w:uiPriority w:val="0"/>
    <w:pPr>
      <w:autoSpaceDE w:val="0"/>
      <w:autoSpaceDN w:val="0"/>
      <w:snapToGrid w:val="0"/>
      <w:spacing w:line="320" w:lineRule="exact"/>
    </w:pPr>
    <w:rPr>
      <w:spacing w:val="20"/>
      <w:kern w:val="28"/>
      <w:sz w:val="21"/>
    </w:rPr>
  </w:style>
  <w:style w:type="paragraph" w:customStyle="1" w:styleId="55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修订1"/>
    <w:autoRedefine/>
    <w:qFormat/>
    <w:uiPriority w:val="0"/>
    <w:rPr>
      <w:rFonts w:ascii="Times New Roman" w:hAnsi="Times New Roman" w:eastAsia="宋体" w:cs="Times New Roman"/>
      <w:kern w:val="2"/>
      <w:sz w:val="21"/>
      <w:lang w:val="en-US" w:eastAsia="zh-CN" w:bidi="ar-SA"/>
    </w:rPr>
  </w:style>
  <w:style w:type="paragraph" w:customStyle="1" w:styleId="553">
    <w:name w:val="g11"/>
    <w:basedOn w:val="1"/>
    <w:autoRedefine/>
    <w:qFormat/>
    <w:uiPriority w:val="0"/>
    <w:pPr>
      <w:widowControl/>
      <w:spacing w:before="100" w:beforeAutospacing="1" w:after="100" w:afterAutospacing="1" w:line="465" w:lineRule="atLeast"/>
      <w:jc w:val="left"/>
    </w:pPr>
    <w:rPr>
      <w:rFonts w:ascii="华文中宋" w:hAnsi="华文中宋" w:eastAsia="华文中宋"/>
      <w:b/>
      <w:bCs w:val="0"/>
      <w:sz w:val="31"/>
      <w:szCs w:val="31"/>
    </w:rPr>
  </w:style>
  <w:style w:type="paragraph" w:customStyle="1" w:styleId="554">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rPr>
  </w:style>
  <w:style w:type="paragraph" w:customStyle="1" w:styleId="555">
    <w:name w:val="xl87"/>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556">
    <w:name w:val="Item List"/>
    <w:autoRedefine/>
    <w:qForma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557">
    <w:name w:val="图标"/>
    <w:basedOn w:val="1"/>
    <w:autoRedefine/>
    <w:qFormat/>
    <w:uiPriority w:val="0"/>
    <w:pPr>
      <w:tabs>
        <w:tab w:val="left" w:pos="420"/>
        <w:tab w:val="left" w:pos="567"/>
        <w:tab w:val="left" w:pos="720"/>
      </w:tabs>
      <w:autoSpaceDE w:val="0"/>
      <w:autoSpaceDN w:val="0"/>
      <w:snapToGrid w:val="0"/>
      <w:spacing w:before="120" w:after="120" w:line="320" w:lineRule="atLeast"/>
      <w:ind w:left="420" w:hanging="420"/>
    </w:pPr>
    <w:rPr>
      <w:rFonts w:eastAsia="仿宋_GB2312"/>
    </w:rPr>
  </w:style>
  <w:style w:type="paragraph" w:customStyle="1" w:styleId="558">
    <w:name w:val="首行缩进 1"/>
    <w:basedOn w:val="1"/>
    <w:autoRedefine/>
    <w:qFormat/>
    <w:uiPriority w:val="0"/>
    <w:pPr>
      <w:spacing w:after="120" w:line="360" w:lineRule="auto"/>
      <w:ind w:firstLine="200" w:firstLineChars="200"/>
    </w:pPr>
  </w:style>
  <w:style w:type="paragraph" w:customStyle="1" w:styleId="559">
    <w:name w:val="xl100"/>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560">
    <w:name w:val="样式 正文首行缩进 + 首行缩进:  2 字符1 Char Char"/>
    <w:basedOn w:val="108"/>
    <w:autoRedefine/>
    <w:qFormat/>
    <w:uiPriority w:val="0"/>
    <w:pPr>
      <w:spacing w:line="400" w:lineRule="exact"/>
      <w:ind w:firstLine="480" w:firstLineChars="200"/>
    </w:pPr>
    <w:rPr>
      <w:rFonts w:ascii="Times New Roman" w:hAnsi="Times New Roman" w:eastAsia="仿宋_GB2312"/>
      <w:color w:val="000000"/>
    </w:rPr>
  </w:style>
  <w:style w:type="paragraph" w:customStyle="1" w:styleId="561">
    <w:name w:val="列表项目"/>
    <w:basedOn w:val="1"/>
    <w:autoRedefine/>
    <w:qFormat/>
    <w:uiPriority w:val="0"/>
    <w:pPr>
      <w:numPr>
        <w:ilvl w:val="0"/>
        <w:numId w:val="10"/>
      </w:numPr>
      <w:tabs>
        <w:tab w:val="clear" w:pos="1200"/>
      </w:tabs>
      <w:spacing w:line="288" w:lineRule="auto"/>
      <w:ind w:left="840" w:leftChars="200" w:hanging="420" w:hangingChars="200"/>
    </w:pPr>
    <w:rPr>
      <w:sz w:val="21"/>
    </w:rPr>
  </w:style>
  <w:style w:type="paragraph" w:customStyle="1" w:styleId="562">
    <w:name w:val="Char Char Char1"/>
    <w:basedOn w:val="1"/>
    <w:autoRedefine/>
    <w:qFormat/>
    <w:uiPriority w:val="0"/>
    <w:rPr>
      <w:sz w:val="21"/>
    </w:rPr>
  </w:style>
  <w:style w:type="paragraph" w:customStyle="1" w:styleId="563">
    <w:name w:val="style1"/>
    <w:basedOn w:val="1"/>
    <w:autoRedefine/>
    <w:qFormat/>
    <w:uiPriority w:val="0"/>
    <w:pPr>
      <w:widowControl/>
      <w:spacing w:before="100" w:beforeAutospacing="1" w:after="100" w:afterAutospacing="1"/>
      <w:jc w:val="left"/>
    </w:pPr>
    <w:rPr>
      <w:sz w:val="21"/>
    </w:rPr>
  </w:style>
  <w:style w:type="paragraph" w:customStyle="1" w:styleId="564">
    <w:name w:val="flNote"/>
    <w:basedOn w:val="1"/>
    <w:autoRedefine/>
    <w:qFormat/>
    <w:uiPriority w:val="0"/>
    <w:pPr>
      <w:spacing w:before="320" w:after="160" w:line="360" w:lineRule="atLeast"/>
    </w:pPr>
    <w:rPr>
      <w:rFonts w:ascii="Arial" w:eastAsia="黑体"/>
      <w:sz w:val="30"/>
    </w:rPr>
  </w:style>
  <w:style w:type="paragraph" w:customStyle="1" w:styleId="565">
    <w:name w:val="Char Char Char Char Char Char Char Char Char"/>
    <w:basedOn w:val="1"/>
    <w:autoRedefine/>
    <w:qFormat/>
    <w:uiPriority w:val="0"/>
    <w:rPr>
      <w:sz w:val="21"/>
    </w:rPr>
  </w:style>
  <w:style w:type="paragraph" w:customStyle="1" w:styleId="566">
    <w:name w:val="_"/>
    <w:basedOn w:val="1"/>
    <w:autoRedefine/>
    <w:qFormat/>
    <w:uiPriority w:val="0"/>
    <w:pPr>
      <w:spacing w:line="360" w:lineRule="auto"/>
      <w:ind w:left="480" w:firstLine="200" w:firstLineChars="200"/>
    </w:pPr>
  </w:style>
  <w:style w:type="paragraph" w:customStyle="1" w:styleId="567">
    <w:name w:val="内容标题"/>
    <w:basedOn w:val="97"/>
    <w:autoRedefine/>
    <w:qFormat/>
    <w:uiPriority w:val="0"/>
    <w:rPr>
      <w:rFonts w:ascii="Tahoma" w:hAnsi="Tahoma"/>
    </w:rPr>
  </w:style>
  <w:style w:type="paragraph" w:customStyle="1" w:styleId="568">
    <w:name w:val="Char Char1 Char Char Char Char Char Char Char Char Char Char Char Char Char Char"/>
    <w:basedOn w:val="1"/>
    <w:autoRedefine/>
    <w:qFormat/>
    <w:uiPriority w:val="0"/>
    <w:pPr>
      <w:widowControl/>
      <w:spacing w:after="160" w:line="240" w:lineRule="exact"/>
      <w:jc w:val="left"/>
    </w:pPr>
    <w:rPr>
      <w:rFonts w:ascii="Verdana" w:hAnsi="Verdana"/>
      <w:sz w:val="20"/>
      <w:lang w:eastAsia="en-US"/>
    </w:rPr>
  </w:style>
  <w:style w:type="paragraph" w:customStyle="1" w:styleId="569">
    <w:name w:val="p17"/>
    <w:basedOn w:val="1"/>
    <w:autoRedefine/>
    <w:qFormat/>
    <w:uiPriority w:val="0"/>
    <w:pPr>
      <w:widowControl/>
    </w:pPr>
    <w:rPr>
      <w:sz w:val="21"/>
      <w:szCs w:val="21"/>
    </w:rPr>
  </w:style>
  <w:style w:type="paragraph" w:customStyle="1" w:styleId="570">
    <w:name w:val="正文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1">
    <w:name w:val="默认段落字体 Para Char Char Char Char Char Char Char Char Char Char Char Char Char"/>
    <w:basedOn w:val="1"/>
    <w:autoRedefine/>
    <w:qFormat/>
    <w:uiPriority w:val="0"/>
    <w:rPr>
      <w:sz w:val="21"/>
    </w:rPr>
  </w:style>
  <w:style w:type="paragraph" w:customStyle="1" w:styleId="572">
    <w:name w:val="Char1 Char Char Char1"/>
    <w:basedOn w:val="1"/>
    <w:autoRedefine/>
    <w:qFormat/>
    <w:uiPriority w:val="0"/>
    <w:rPr>
      <w:rFonts w:ascii="Tahoma" w:hAnsi="Tahoma"/>
      <w:sz w:val="30"/>
    </w:rPr>
  </w:style>
  <w:style w:type="paragraph" w:customStyle="1" w:styleId="573">
    <w:name w:val="表格内文字"/>
    <w:basedOn w:val="140"/>
    <w:autoRedefine/>
    <w:qFormat/>
    <w:uiPriority w:val="0"/>
    <w:rPr>
      <w:rFonts w:ascii="Times New Roman" w:hAnsi="Times New Roman"/>
      <w:color w:val="000000"/>
      <w:lang w:val="en-GB"/>
    </w:rPr>
  </w:style>
  <w:style w:type="paragraph" w:customStyle="1" w:styleId="574">
    <w:name w:val="Char1"/>
    <w:basedOn w:val="1"/>
    <w:autoRedefine/>
    <w:qFormat/>
    <w:uiPriority w:val="0"/>
    <w:rPr>
      <w:sz w:val="21"/>
    </w:rPr>
  </w:style>
  <w:style w:type="paragraph" w:customStyle="1" w:styleId="575">
    <w:name w:val="表号"/>
    <w:basedOn w:val="1"/>
    <w:autoRedefine/>
    <w:qFormat/>
    <w:uiPriority w:val="0"/>
    <w:pPr>
      <w:numPr>
        <w:ilvl w:val="0"/>
        <w:numId w:val="11"/>
      </w:numPr>
      <w:tabs>
        <w:tab w:val="clear" w:pos="360"/>
      </w:tabs>
      <w:autoSpaceDE w:val="0"/>
      <w:autoSpaceDN w:val="0"/>
      <w:spacing w:before="210" w:after="210"/>
      <w:ind w:left="425" w:hanging="137"/>
    </w:pPr>
    <w:rPr>
      <w:sz w:val="21"/>
      <w:lang w:eastAsia="en-US"/>
    </w:rPr>
  </w:style>
  <w:style w:type="paragraph" w:customStyle="1" w:styleId="576">
    <w:name w:val="xl23"/>
    <w:basedOn w:val="1"/>
    <w:autoRedefine/>
    <w:qFormat/>
    <w:uiPriority w:val="0"/>
    <w:pPr>
      <w:widowControl/>
      <w:spacing w:before="100" w:beforeAutospacing="1" w:after="100" w:afterAutospacing="1" w:line="360" w:lineRule="auto"/>
    </w:pPr>
  </w:style>
  <w:style w:type="paragraph" w:customStyle="1" w:styleId="577">
    <w:name w:val="样式 正文 小四 行距: 1.5 倍行距 + 首行缩进:  2 字符"/>
    <w:basedOn w:val="1"/>
    <w:autoRedefine/>
    <w:qFormat/>
    <w:uiPriority w:val="0"/>
    <w:pPr>
      <w:spacing w:line="360" w:lineRule="auto"/>
      <w:ind w:firstLine="480" w:firstLineChars="200"/>
    </w:pPr>
    <w:rPr>
      <w:color w:val="000000"/>
    </w:rPr>
  </w:style>
  <w:style w:type="paragraph" w:customStyle="1" w:styleId="578">
    <w:name w:val="标题1"/>
    <w:basedOn w:val="1"/>
    <w:autoRedefine/>
    <w:qFormat/>
    <w:uiPriority w:val="0"/>
    <w:pPr>
      <w:widowControl/>
      <w:spacing w:before="100" w:beforeAutospacing="1" w:after="100" w:afterAutospacing="1"/>
      <w:jc w:val="left"/>
    </w:pPr>
  </w:style>
  <w:style w:type="paragraph" w:customStyle="1" w:styleId="579">
    <w:name w:val="没有缩进（为图形使用）"/>
    <w:basedOn w:val="1"/>
    <w:autoRedefine/>
    <w:qFormat/>
    <w:uiPriority w:val="0"/>
    <w:pPr>
      <w:spacing w:before="120" w:after="120" w:line="360" w:lineRule="auto"/>
    </w:pPr>
  </w:style>
  <w:style w:type="paragraph" w:customStyle="1" w:styleId="580">
    <w:name w:val="Char9"/>
    <w:basedOn w:val="97"/>
    <w:autoRedefine/>
    <w:qFormat/>
    <w:uiPriority w:val="0"/>
    <w:pPr>
      <w:spacing w:line="360" w:lineRule="auto"/>
      <w:ind w:firstLine="200" w:firstLineChars="200"/>
    </w:pPr>
    <w:rPr>
      <w:rFonts w:ascii="Calibri" w:hAnsi="Calibri"/>
      <w:sz w:val="20"/>
    </w:rPr>
  </w:style>
  <w:style w:type="paragraph" w:customStyle="1" w:styleId="581">
    <w:name w:val="样式 标题 1 + 黑体 三号 非加粗 居中 段前: 6 磅 段后: 6 磅 行距: 固定值 20 磅"/>
    <w:basedOn w:val="41"/>
    <w:autoRedefine/>
    <w:qFormat/>
    <w:uiPriority w:val="0"/>
    <w:pPr>
      <w:keepLines/>
      <w:snapToGrid/>
      <w:spacing w:before="120" w:after="120" w:line="400" w:lineRule="exact"/>
    </w:pPr>
    <w:rPr>
      <w:rFonts w:ascii="黑体" w:hAnsi="黑体" w:eastAsia="黑体"/>
      <w:kern w:val="44"/>
      <w:sz w:val="32"/>
    </w:rPr>
  </w:style>
  <w:style w:type="paragraph" w:customStyle="1" w:styleId="582">
    <w:name w:val="小标题 1"/>
    <w:basedOn w:val="1"/>
    <w:autoRedefine/>
    <w:qFormat/>
    <w:uiPriority w:val="0"/>
    <w:pPr>
      <w:autoSpaceDE w:val="0"/>
      <w:autoSpaceDN w:val="0"/>
      <w:spacing w:line="360" w:lineRule="atLeast"/>
    </w:pPr>
    <w:rPr>
      <w:rFonts w:ascii="文鼎粗黑" w:eastAsia="文鼎粗黑"/>
      <w:sz w:val="22"/>
    </w:rPr>
  </w:style>
  <w:style w:type="paragraph" w:customStyle="1" w:styleId="583">
    <w:name w:val="文档正文 Char Char Char Char"/>
    <w:basedOn w:val="1"/>
    <w:autoRedefine/>
    <w:qFormat/>
    <w:uiPriority w:val="0"/>
    <w:pPr>
      <w:spacing w:line="440" w:lineRule="exact"/>
      <w:ind w:firstLine="420"/>
    </w:pPr>
    <w:rPr>
      <w:rFonts w:ascii="Arial Narrow" w:hAnsi="Arial Narrow"/>
    </w:rPr>
  </w:style>
  <w:style w:type="paragraph" w:customStyle="1" w:styleId="584">
    <w:name w:val="CM95"/>
    <w:basedOn w:val="1"/>
    <w:autoRedefine/>
    <w:qFormat/>
    <w:uiPriority w:val="0"/>
    <w:pPr>
      <w:autoSpaceDE w:val="0"/>
      <w:autoSpaceDN w:val="0"/>
      <w:spacing w:after="115"/>
      <w:jc w:val="left"/>
    </w:pPr>
  </w:style>
  <w:style w:type="paragraph" w:customStyle="1" w:styleId="585">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586">
    <w:name w:val="_Style 57"/>
    <w:basedOn w:val="1"/>
    <w:autoRedefine/>
    <w:qFormat/>
    <w:uiPriority w:val="0"/>
    <w:rPr>
      <w:sz w:val="21"/>
    </w:rPr>
  </w:style>
  <w:style w:type="paragraph" w:customStyle="1" w:styleId="587">
    <w:name w:val="reader-word-layer reader-word-s43-6"/>
    <w:basedOn w:val="1"/>
    <w:autoRedefine/>
    <w:qFormat/>
    <w:uiPriority w:val="0"/>
    <w:pPr>
      <w:widowControl/>
      <w:spacing w:before="100" w:beforeAutospacing="1" w:after="100" w:afterAutospacing="1"/>
      <w:jc w:val="left"/>
    </w:pPr>
  </w:style>
  <w:style w:type="paragraph" w:customStyle="1" w:styleId="588">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eastAsia="黑体"/>
      <w:b/>
      <w:bCs w:val="0"/>
      <w:sz w:val="32"/>
      <w:szCs w:val="32"/>
    </w:rPr>
  </w:style>
  <w:style w:type="paragraph" w:customStyle="1" w:styleId="589">
    <w:name w:val="Char Char Char1 Char1"/>
    <w:basedOn w:val="1"/>
    <w:autoRedefine/>
    <w:qFormat/>
    <w:uiPriority w:val="0"/>
    <w:rPr>
      <w:sz w:val="21"/>
    </w:rPr>
  </w:style>
  <w:style w:type="paragraph" w:customStyle="1" w:styleId="590">
    <w:name w:val="Char Char 字元 字元 字元 Char Char Char Char"/>
    <w:basedOn w:val="1"/>
    <w:autoRedefine/>
    <w:qFormat/>
    <w:uiPriority w:val="0"/>
    <w:pPr>
      <w:spacing w:line="360" w:lineRule="auto"/>
    </w:pPr>
  </w:style>
  <w:style w:type="paragraph" w:customStyle="1" w:styleId="591">
    <w:name w:val="样式"/>
    <w:autoRedefine/>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92">
    <w:name w:val="图片文字"/>
    <w:basedOn w:val="1"/>
    <w:autoRedefine/>
    <w:qFormat/>
    <w:uiPriority w:val="0"/>
    <w:pPr>
      <w:spacing w:line="240" w:lineRule="atLeast"/>
    </w:pPr>
    <w:rPr>
      <w:sz w:val="21"/>
    </w:rPr>
  </w:style>
  <w:style w:type="paragraph" w:customStyle="1" w:styleId="59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594">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595">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96">
    <w:name w:val="Char Char Char Char Char Char Char1"/>
    <w:basedOn w:val="97"/>
    <w:autoRedefine/>
    <w:qFormat/>
    <w:uiPriority w:val="0"/>
    <w:rPr>
      <w:rFonts w:hAnsi="Tahoma"/>
      <w:sz w:val="2"/>
    </w:rPr>
  </w:style>
  <w:style w:type="paragraph" w:customStyle="1" w:styleId="597">
    <w:name w:val="xl27"/>
    <w:basedOn w:val="1"/>
    <w:autoRedefine/>
    <w:qFormat/>
    <w:uiPriority w:val="0"/>
    <w:pPr>
      <w:widowControl/>
      <w:pBdr>
        <w:left w:val="single" w:color="000000" w:sz="8" w:space="0"/>
        <w:bottom w:val="single" w:color="000000" w:sz="4" w:space="0"/>
        <w:right w:val="single" w:color="000000" w:sz="4" w:space="0"/>
      </w:pBdr>
      <w:spacing w:before="100" w:beforeAutospacing="1" w:after="100" w:afterAutospacing="1"/>
    </w:pPr>
    <w:rPr>
      <w:sz w:val="21"/>
    </w:rPr>
  </w:style>
  <w:style w:type="paragraph" w:customStyle="1" w:styleId="598">
    <w:name w:val="xl95"/>
    <w:basedOn w:val="1"/>
    <w:autoRedefine/>
    <w:qFormat/>
    <w:uiPriority w:val="0"/>
    <w:pPr>
      <w:widowControl/>
      <w:pBdr>
        <w:bottom w:val="single" w:color="000000" w:sz="4" w:space="0"/>
      </w:pBdr>
      <w:spacing w:before="100" w:beforeAutospacing="1" w:after="100" w:afterAutospacing="1"/>
    </w:pPr>
    <w:rPr>
      <w:rFonts w:ascii="黑体" w:eastAsia="黑体"/>
    </w:rPr>
  </w:style>
  <w:style w:type="paragraph" w:customStyle="1" w:styleId="599">
    <w:name w:val="二级列表"/>
    <w:basedOn w:val="600"/>
    <w:autoRedefine/>
    <w:qFormat/>
    <w:uiPriority w:val="0"/>
    <w:pPr>
      <w:tabs>
        <w:tab w:val="left" w:pos="2120"/>
      </w:tabs>
      <w:ind w:firstLine="0" w:firstLineChars="0"/>
    </w:pPr>
    <w:rPr>
      <w:b/>
    </w:rPr>
  </w:style>
  <w:style w:type="paragraph" w:customStyle="1" w:styleId="600">
    <w:name w:val="段落正文"/>
    <w:basedOn w:val="1"/>
    <w:autoRedefine/>
    <w:qFormat/>
    <w:uiPriority w:val="0"/>
    <w:pPr>
      <w:spacing w:line="360" w:lineRule="auto"/>
      <w:ind w:firstLine="200" w:firstLineChars="200"/>
    </w:pPr>
    <w:rPr>
      <w:spacing w:val="2"/>
    </w:rPr>
  </w:style>
  <w:style w:type="paragraph" w:customStyle="1" w:styleId="601">
    <w:name w:val="默认段落字体 Para Char Char Char Char Char Char Char Char Char1 Char Char Char Char"/>
    <w:basedOn w:val="1"/>
    <w:autoRedefine/>
    <w:qFormat/>
    <w:uiPriority w:val="0"/>
    <w:rPr>
      <w:rFonts w:ascii="Tahoma" w:hAnsi="Tahoma"/>
    </w:rPr>
  </w:style>
  <w:style w:type="paragraph" w:customStyle="1" w:styleId="602">
    <w:name w:val="Char Char Char Char Char2 Char"/>
    <w:basedOn w:val="1"/>
    <w:autoRedefine/>
    <w:qFormat/>
    <w:uiPriority w:val="0"/>
    <w:pPr>
      <w:snapToGrid w:val="0"/>
      <w:spacing w:line="360" w:lineRule="auto"/>
      <w:ind w:firstLine="200" w:firstLineChars="200"/>
    </w:pPr>
    <w:rPr>
      <w:sz w:val="21"/>
    </w:rPr>
  </w:style>
  <w:style w:type="paragraph" w:customStyle="1" w:styleId="603">
    <w:name w:val="Pull Quote"/>
    <w:basedOn w:val="1"/>
    <w:autoRedefine/>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pPr>
    <w:rPr>
      <w:b/>
      <w:i/>
    </w:rPr>
  </w:style>
  <w:style w:type="paragraph" w:customStyle="1" w:styleId="604">
    <w:name w:val="Char Char Char Char Char Char Char Char Char Char Char Char Char Char Char Char1"/>
    <w:basedOn w:val="1"/>
    <w:autoRedefine/>
    <w:qFormat/>
    <w:uiPriority w:val="0"/>
    <w:pPr>
      <w:tabs>
        <w:tab w:val="left" w:pos="360"/>
      </w:tabs>
    </w:pPr>
  </w:style>
  <w:style w:type="paragraph" w:customStyle="1" w:styleId="605">
    <w:name w:val="样式 标题 2 + Times New Roman 四号 非加粗 段前: 5 磅 段后: 0 磅 行距: 固定值 20..."/>
    <w:basedOn w:val="42"/>
    <w:autoRedefine/>
    <w:qFormat/>
    <w:uiPriority w:val="0"/>
    <w:pPr>
      <w:spacing w:before="100" w:after="0" w:line="400" w:lineRule="exact"/>
    </w:pPr>
    <w:rPr>
      <w:rFonts w:ascii="Times New Roman" w:hAnsi="Times New Roman" w:eastAsia="宋体"/>
      <w:b w:val="0"/>
      <w:sz w:val="28"/>
    </w:rPr>
  </w:style>
  <w:style w:type="paragraph" w:customStyle="1" w:styleId="606">
    <w:name w:val="l-2"/>
    <w:basedOn w:val="1"/>
    <w:autoRedefine/>
    <w:qFormat/>
    <w:uiPriority w:val="0"/>
    <w:pPr>
      <w:widowControl/>
      <w:spacing w:before="100" w:beforeAutospacing="1" w:after="100" w:afterAutospacing="1"/>
      <w:jc w:val="left"/>
    </w:pPr>
    <w:rPr>
      <w:b/>
      <w:bCs w:val="0"/>
      <w:color w:val="000000"/>
      <w:sz w:val="13"/>
      <w:szCs w:val="13"/>
    </w:rPr>
  </w:style>
  <w:style w:type="paragraph" w:customStyle="1" w:styleId="607">
    <w:name w:val="00"/>
    <w:basedOn w:val="1"/>
    <w:autoRedefine/>
    <w:qFormat/>
    <w:uiPriority w:val="0"/>
    <w:pPr>
      <w:autoSpaceDE w:val="0"/>
      <w:autoSpaceDN w:val="0"/>
      <w:jc w:val="left"/>
    </w:pPr>
    <w:rPr>
      <w:rFonts w:ascii="黑体" w:eastAsia="黑体"/>
      <w:b/>
      <w:sz w:val="20"/>
    </w:rPr>
  </w:style>
  <w:style w:type="paragraph" w:customStyle="1" w:styleId="608">
    <w:name w:val="列出段落1"/>
    <w:basedOn w:val="1"/>
    <w:autoRedefine/>
    <w:qFormat/>
    <w:uiPriority w:val="0"/>
    <w:pPr>
      <w:ind w:firstLine="200" w:firstLineChars="200"/>
    </w:pPr>
    <w:rPr>
      <w:sz w:val="21"/>
    </w:rPr>
  </w:style>
  <w:style w:type="paragraph" w:customStyle="1" w:styleId="609">
    <w:name w:val="普通 (Web)"/>
    <w:basedOn w:val="1"/>
    <w:autoRedefine/>
    <w:qFormat/>
    <w:uiPriority w:val="0"/>
    <w:pPr>
      <w:widowControl/>
      <w:spacing w:before="100" w:beforeAutospacing="1" w:after="100" w:afterAutospacing="1"/>
      <w:jc w:val="left"/>
    </w:pPr>
  </w:style>
  <w:style w:type="paragraph" w:customStyle="1" w:styleId="610">
    <w:name w:val="ly"/>
    <w:basedOn w:val="1"/>
    <w:autoRedefine/>
    <w:qFormat/>
    <w:uiPriority w:val="0"/>
    <w:pPr>
      <w:widowControl/>
      <w:spacing w:before="30"/>
      <w:jc w:val="right"/>
    </w:pPr>
    <w:rPr>
      <w:rFonts w:ascii="方正书宋简体" w:eastAsia="方正书宋简体"/>
      <w:color w:val="000000"/>
      <w:sz w:val="21"/>
      <w:szCs w:val="21"/>
    </w:rPr>
  </w:style>
  <w:style w:type="paragraph" w:customStyle="1" w:styleId="611">
    <w:name w:val="xl99"/>
    <w:basedOn w:val="1"/>
    <w:autoRedefine/>
    <w:qFormat/>
    <w:uiPriority w:val="0"/>
    <w:pPr>
      <w:widowControl/>
      <w:pBdr>
        <w:top w:val="single" w:color="000000" w:sz="4" w:space="0"/>
        <w:bottom w:val="single" w:color="000000" w:sz="4" w:space="0"/>
      </w:pBdr>
      <w:spacing w:before="100" w:beforeAutospacing="1" w:after="100" w:afterAutospacing="1"/>
      <w:jc w:val="left"/>
    </w:pPr>
    <w:rPr>
      <w:rFonts w:ascii="黑体" w:eastAsia="黑体"/>
      <w:sz w:val="32"/>
      <w:szCs w:val="32"/>
    </w:rPr>
  </w:style>
  <w:style w:type="paragraph" w:customStyle="1" w:styleId="612">
    <w:name w:val="Char Char Char1 Char"/>
    <w:basedOn w:val="1"/>
    <w:autoRedefine/>
    <w:qFormat/>
    <w:uiPriority w:val="0"/>
    <w:rPr>
      <w:sz w:val="21"/>
    </w:rPr>
  </w:style>
  <w:style w:type="paragraph" w:customStyle="1" w:styleId="613">
    <w:name w:val="Char4"/>
    <w:basedOn w:val="1"/>
    <w:autoRedefine/>
    <w:qFormat/>
    <w:uiPriority w:val="0"/>
    <w:pPr>
      <w:spacing w:line="240" w:lineRule="atLeast"/>
      <w:ind w:left="420" w:firstLine="420"/>
    </w:pPr>
    <w:rPr>
      <w:sz w:val="21"/>
    </w:rPr>
  </w:style>
  <w:style w:type="paragraph" w:customStyle="1" w:styleId="614">
    <w:name w:val="正文1"/>
    <w:basedOn w:val="1"/>
    <w:autoRedefine/>
    <w:qFormat/>
    <w:uiPriority w:val="0"/>
    <w:pPr>
      <w:spacing w:line="300" w:lineRule="auto"/>
      <w:ind w:firstLine="200" w:firstLineChars="200"/>
    </w:pPr>
  </w:style>
  <w:style w:type="paragraph" w:customStyle="1" w:styleId="615">
    <w:name w:val="tabletext"/>
    <w:basedOn w:val="1"/>
    <w:autoRedefine/>
    <w:qFormat/>
    <w:uiPriority w:val="0"/>
    <w:pPr>
      <w:widowControl/>
      <w:spacing w:before="100" w:beforeAutospacing="1" w:after="100" w:afterAutospacing="1"/>
      <w:jc w:val="left"/>
    </w:pPr>
  </w:style>
  <w:style w:type="paragraph" w:customStyle="1" w:styleId="616">
    <w:name w:val="xl84"/>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17">
    <w:name w:val="xl8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618">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619">
    <w:name w:val="样式 正文首行缩进 2 + 首行缩进:  2 字符"/>
    <w:basedOn w:val="1"/>
    <w:autoRedefine/>
    <w:qFormat/>
    <w:uiPriority w:val="0"/>
    <w:pPr>
      <w:numPr>
        <w:ilvl w:val="0"/>
        <w:numId w:val="12"/>
      </w:numPr>
      <w:tabs>
        <w:tab w:val="clear" w:pos="987"/>
      </w:tabs>
      <w:snapToGrid w:val="0"/>
      <w:spacing w:line="360" w:lineRule="auto"/>
    </w:pPr>
    <w:rPr>
      <w:rFonts w:ascii="Arial" w:hAnsi="Arial"/>
      <w:b/>
    </w:rPr>
  </w:style>
  <w:style w:type="paragraph" w:customStyle="1" w:styleId="620">
    <w:name w:val="标书正文:  0.74 厘米"/>
    <w:basedOn w:val="1"/>
    <w:autoRedefine/>
    <w:qFormat/>
    <w:uiPriority w:val="0"/>
    <w:pPr>
      <w:snapToGrid w:val="0"/>
      <w:spacing w:line="360" w:lineRule="auto"/>
      <w:ind w:firstLine="420"/>
    </w:pPr>
  </w:style>
  <w:style w:type="paragraph" w:customStyle="1" w:styleId="621">
    <w:name w:val="关键词"/>
    <w:basedOn w:val="1"/>
    <w:autoRedefine/>
    <w:qFormat/>
    <w:uiPriority w:val="0"/>
    <w:pPr>
      <w:spacing w:line="360" w:lineRule="auto"/>
    </w:pPr>
    <w:rPr>
      <w:rFonts w:eastAsia="黑体"/>
      <w:sz w:val="20"/>
    </w:rPr>
  </w:style>
  <w:style w:type="paragraph" w:customStyle="1" w:styleId="622">
    <w:name w:val="xl70"/>
    <w:basedOn w:val="1"/>
    <w:autoRedefine/>
    <w:qFormat/>
    <w:uiPriority w:val="0"/>
    <w:pPr>
      <w:widowControl/>
      <w:spacing w:before="100" w:beforeAutospacing="1" w:after="100" w:afterAutospacing="1"/>
    </w:pPr>
    <w:rPr>
      <w:szCs w:val="28"/>
    </w:rPr>
  </w:style>
  <w:style w:type="paragraph" w:customStyle="1" w:styleId="623">
    <w:name w:val="Char12"/>
    <w:basedOn w:val="1"/>
    <w:autoRedefine/>
    <w:qFormat/>
    <w:uiPriority w:val="0"/>
    <w:rPr>
      <w:sz w:val="21"/>
    </w:rPr>
  </w:style>
  <w:style w:type="paragraph" w:customStyle="1" w:styleId="624">
    <w:name w:val="Char Char Char2"/>
    <w:basedOn w:val="1"/>
    <w:autoRedefine/>
    <w:qFormat/>
    <w:uiPriority w:val="0"/>
    <w:rPr>
      <w:rFonts w:ascii="Tahoma" w:hAnsi="Tahoma"/>
    </w:rPr>
  </w:style>
  <w:style w:type="paragraph" w:customStyle="1" w:styleId="625">
    <w:name w:val="Char Char1 Char1"/>
    <w:basedOn w:val="1"/>
    <w:autoRedefine/>
    <w:qFormat/>
    <w:uiPriority w:val="0"/>
    <w:rPr>
      <w:rFonts w:ascii="Tahoma" w:hAnsi="Tahoma"/>
    </w:rPr>
  </w:style>
  <w:style w:type="paragraph" w:customStyle="1" w:styleId="626">
    <w:name w:val="TOC 标题11"/>
    <w:basedOn w:val="41"/>
    <w:autoRedefine/>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627">
    <w:name w:val="xl106"/>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pPr>
  </w:style>
  <w:style w:type="paragraph" w:customStyle="1" w:styleId="628">
    <w:name w:val="xl10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629">
    <w:name w:val="样式 标题 1章标题Heading 0Section HeadPIM 1H1h11st levell11H1..."/>
    <w:basedOn w:val="41"/>
    <w:autoRedefine/>
    <w:qFormat/>
    <w:uiPriority w:val="0"/>
    <w:pPr>
      <w:keepLines/>
      <w:pageBreakBefore/>
      <w:tabs>
        <w:tab w:val="left" w:pos="432"/>
      </w:tabs>
      <w:autoSpaceDE w:val="0"/>
      <w:autoSpaceDN w:val="0"/>
      <w:spacing w:before="340" w:after="330" w:line="578" w:lineRule="atLeast"/>
    </w:pPr>
    <w:rPr>
      <w:rFonts w:ascii="Times New Roman" w:eastAsia="黑体"/>
      <w:b/>
      <w:kern w:val="44"/>
      <w:sz w:val="36"/>
    </w:rPr>
  </w:style>
  <w:style w:type="paragraph" w:customStyle="1" w:styleId="630">
    <w:name w:val="xl10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631">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32">
    <w:name w:val="默认段落字体 Para Char Char Char Char"/>
    <w:basedOn w:val="1"/>
    <w:autoRedefine/>
    <w:qFormat/>
    <w:uiPriority w:val="0"/>
    <w:rPr>
      <w:sz w:val="21"/>
    </w:rPr>
  </w:style>
  <w:style w:type="paragraph" w:customStyle="1" w:styleId="633">
    <w:name w:val="font9"/>
    <w:basedOn w:val="1"/>
    <w:autoRedefine/>
    <w:qFormat/>
    <w:uiPriority w:val="0"/>
    <w:pPr>
      <w:widowControl/>
      <w:spacing w:before="100" w:beforeAutospacing="1" w:after="100" w:afterAutospacing="1"/>
      <w:jc w:val="left"/>
    </w:pPr>
    <w:rPr>
      <w:rFonts w:ascii="Courier New" w:hAnsi="Courier New"/>
    </w:rPr>
  </w:style>
  <w:style w:type="paragraph" w:customStyle="1" w:styleId="634">
    <w:name w:val="Char1 Char Char Char2"/>
    <w:basedOn w:val="1"/>
    <w:autoRedefine/>
    <w:qFormat/>
    <w:uiPriority w:val="0"/>
    <w:rPr>
      <w:rFonts w:ascii="Tahoma" w:hAnsi="Tahoma"/>
    </w:rPr>
  </w:style>
  <w:style w:type="paragraph" w:customStyle="1" w:styleId="635">
    <w:name w:val="xl9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2"/>
      <w:szCs w:val="22"/>
    </w:rPr>
  </w:style>
  <w:style w:type="paragraph" w:customStyle="1" w:styleId="636">
    <w:name w:val="正文字缩2字"/>
    <w:basedOn w:val="1"/>
    <w:autoRedefine/>
    <w:qFormat/>
    <w:uiPriority w:val="0"/>
    <w:pPr>
      <w:spacing w:before="60" w:after="60" w:line="360" w:lineRule="auto"/>
      <w:ind w:left="200" w:leftChars="200" w:firstLine="200" w:firstLineChars="200"/>
    </w:pPr>
  </w:style>
  <w:style w:type="paragraph" w:customStyle="1" w:styleId="637">
    <w:name w:val="Char Char Char Char Char Char Char Char Char Char Char Char Char1"/>
    <w:basedOn w:val="1"/>
    <w:autoRedefine/>
    <w:qFormat/>
    <w:uiPriority w:val="0"/>
    <w:pPr>
      <w:widowControl/>
      <w:spacing w:after="160" w:line="240" w:lineRule="exact"/>
      <w:jc w:val="left"/>
    </w:pPr>
    <w:rPr>
      <w:rFonts w:ascii="Verdana" w:hAnsi="Verdana" w:eastAsia="仿宋_GB2312"/>
      <w:lang w:eastAsia="en-US"/>
    </w:rPr>
  </w:style>
  <w:style w:type="paragraph" w:customStyle="1" w:styleId="638">
    <w:name w:val="Char2 Char Char Char Char Char Char1"/>
    <w:basedOn w:val="1"/>
    <w:autoRedefine/>
    <w:qFormat/>
    <w:uiPriority w:val="0"/>
    <w:rPr>
      <w:rFonts w:ascii="仿宋_GB2312"/>
      <w:b/>
      <w:sz w:val="30"/>
    </w:rPr>
  </w:style>
  <w:style w:type="paragraph" w:customStyle="1" w:styleId="639">
    <w:name w:val="标准正文"/>
    <w:basedOn w:val="84"/>
    <w:autoRedefine/>
    <w:qFormat/>
    <w:uiPriority w:val="0"/>
    <w:pPr>
      <w:spacing w:before="60" w:after="60" w:line="360" w:lineRule="auto"/>
      <w:ind w:left="0" w:firstLine="482"/>
    </w:pPr>
    <w:rPr>
      <w:rFonts w:ascii="Arial" w:hAnsi="Arial"/>
      <w:sz w:val="24"/>
    </w:rPr>
  </w:style>
  <w:style w:type="paragraph" w:customStyle="1" w:styleId="640">
    <w:name w:val="xl8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641">
    <w:name w:val="g2"/>
    <w:basedOn w:val="1"/>
    <w:autoRedefine/>
    <w:qFormat/>
    <w:uiPriority w:val="0"/>
    <w:pPr>
      <w:widowControl/>
      <w:spacing w:before="100" w:beforeAutospacing="1" w:after="100" w:afterAutospacing="1"/>
      <w:jc w:val="left"/>
    </w:pPr>
    <w:rPr>
      <w:rFonts w:ascii="仿宋_GB2312" w:eastAsia="仿宋_GB2312"/>
      <w:sz w:val="17"/>
      <w:szCs w:val="17"/>
    </w:rPr>
  </w:style>
  <w:style w:type="paragraph" w:customStyle="1" w:styleId="642">
    <w:name w:val="样式1xz"/>
    <w:basedOn w:val="1"/>
    <w:autoRedefine/>
    <w:qFormat/>
    <w:uiPriority w:val="0"/>
    <w:pPr>
      <w:tabs>
        <w:tab w:val="left" w:pos="1050"/>
        <w:tab w:val="right" w:leader="dot" w:pos="8296"/>
      </w:tabs>
    </w:pPr>
    <w:rPr>
      <w:caps/>
      <w:spacing w:val="20"/>
    </w:rPr>
  </w:style>
  <w:style w:type="paragraph" w:customStyle="1" w:styleId="643">
    <w:name w:val="Char Char 字元 字元 字元 Char Char Char Char1"/>
    <w:basedOn w:val="1"/>
    <w:autoRedefine/>
    <w:qFormat/>
    <w:uiPriority w:val="0"/>
    <w:pPr>
      <w:spacing w:line="360" w:lineRule="auto"/>
    </w:pPr>
  </w:style>
  <w:style w:type="paragraph" w:customStyle="1" w:styleId="64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5">
    <w:name w:val="Char Char Char1 Char Char Char Char Char Char Char Char Char Char Char Char Char1"/>
    <w:basedOn w:val="1"/>
    <w:autoRedefine/>
    <w:qFormat/>
    <w:uiPriority w:val="0"/>
    <w:pPr>
      <w:widowControl/>
      <w:spacing w:after="160" w:line="240" w:lineRule="exact"/>
      <w:jc w:val="left"/>
    </w:pPr>
    <w:rPr>
      <w:rFonts w:ascii="Verdana" w:hAnsi="Verdana"/>
      <w:sz w:val="18"/>
      <w:lang w:eastAsia="en-US"/>
    </w:rPr>
  </w:style>
  <w:style w:type="paragraph" w:customStyle="1" w:styleId="646">
    <w:name w:val="1.正文"/>
    <w:basedOn w:val="1"/>
    <w:autoRedefine/>
    <w:qFormat/>
    <w:uiPriority w:val="0"/>
    <w:pPr>
      <w:spacing w:line="360" w:lineRule="auto"/>
      <w:ind w:left="540" w:leftChars="225" w:firstLine="540" w:firstLineChars="225"/>
    </w:pPr>
  </w:style>
  <w:style w:type="paragraph" w:customStyle="1" w:styleId="647">
    <w:name w:val="bt"/>
    <w:basedOn w:val="1"/>
    <w:autoRedefine/>
    <w:qFormat/>
    <w:uiPriority w:val="0"/>
    <w:pPr>
      <w:overflowPunct w:val="0"/>
      <w:autoSpaceDE w:val="0"/>
      <w:autoSpaceDN w:val="0"/>
      <w:snapToGrid w:val="0"/>
      <w:spacing w:before="100" w:after="100" w:line="240" w:lineRule="atLeast"/>
      <w:ind w:left="2880" w:hanging="360"/>
    </w:pPr>
    <w:rPr>
      <w:sz w:val="20"/>
    </w:rPr>
  </w:style>
  <w:style w:type="paragraph" w:customStyle="1" w:styleId="648">
    <w:name w:val="p20"/>
    <w:basedOn w:val="1"/>
    <w:autoRedefine/>
    <w:qFormat/>
    <w:uiPriority w:val="0"/>
    <w:pPr>
      <w:widowControl/>
      <w:jc w:val="left"/>
    </w:pPr>
  </w:style>
  <w:style w:type="paragraph" w:customStyle="1" w:styleId="649">
    <w:name w:val="项目"/>
    <w:basedOn w:val="1"/>
    <w:autoRedefine/>
    <w:qFormat/>
    <w:uiPriority w:val="0"/>
    <w:pPr>
      <w:tabs>
        <w:tab w:val="left" w:pos="1280"/>
      </w:tabs>
      <w:spacing w:before="120" w:after="120" w:line="360" w:lineRule="auto"/>
      <w:ind w:left="-7" w:firstLine="567"/>
      <w:jc w:val="left"/>
    </w:pPr>
  </w:style>
  <w:style w:type="paragraph" w:customStyle="1" w:styleId="650">
    <w:name w:val="xl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color w:val="000000"/>
    </w:rPr>
  </w:style>
  <w:style w:type="paragraph" w:customStyle="1" w:styleId="651">
    <w:name w:val="表文字"/>
    <w:autoRedefine/>
    <w:qFormat/>
    <w:uiPriority w:val="0"/>
    <w:rPr>
      <w:rFonts w:ascii="宋体" w:hAnsi="Times New Roman" w:eastAsia="宋体" w:cs="Times New Roman"/>
      <w:kern w:val="2"/>
      <w:lang w:val="en-US" w:eastAsia="zh-CN" w:bidi="ar-SA"/>
    </w:rPr>
  </w:style>
  <w:style w:type="paragraph" w:customStyle="1" w:styleId="652">
    <w:name w:val="样式1"/>
    <w:basedOn w:val="44"/>
    <w:autoRedefine/>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653">
    <w:name w:val="xl73"/>
    <w:basedOn w:val="1"/>
    <w:autoRedefine/>
    <w:qFormat/>
    <w:uiPriority w:val="0"/>
    <w:pPr>
      <w:widowControl/>
      <w:spacing w:before="100" w:beforeAutospacing="1" w:after="100" w:afterAutospacing="1"/>
      <w:jc w:val="left"/>
    </w:pPr>
  </w:style>
  <w:style w:type="paragraph" w:customStyle="1" w:styleId="654">
    <w:name w:val="xl103"/>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Courier New" w:hAnsi="Courier New"/>
      <w:sz w:val="20"/>
    </w:rPr>
  </w:style>
  <w:style w:type="paragraph" w:customStyle="1" w:styleId="655">
    <w:name w:val="zw"/>
    <w:basedOn w:val="1"/>
    <w:autoRedefine/>
    <w:qFormat/>
    <w:uiPriority w:val="0"/>
    <w:pPr>
      <w:widowControl/>
      <w:spacing w:before="30"/>
      <w:ind w:left="100" w:right="100"/>
    </w:pPr>
    <w:rPr>
      <w:rFonts w:ascii="方正书宋简体" w:eastAsia="方正书宋简体"/>
      <w:color w:val="000000"/>
      <w:sz w:val="21"/>
      <w:szCs w:val="21"/>
    </w:rPr>
  </w:style>
  <w:style w:type="paragraph" w:customStyle="1" w:styleId="656">
    <w:name w:val="Char Char30 Char Char"/>
    <w:basedOn w:val="1"/>
    <w:autoRedefine/>
    <w:qFormat/>
    <w:uiPriority w:val="0"/>
    <w:rPr>
      <w:sz w:val="21"/>
    </w:rPr>
  </w:style>
  <w:style w:type="paragraph" w:customStyle="1" w:styleId="657">
    <w:name w:val="rw"/>
    <w:basedOn w:val="1"/>
    <w:autoRedefine/>
    <w:qFormat/>
    <w:uiPriority w:val="0"/>
    <w:pPr>
      <w:widowControl/>
      <w:spacing w:before="30"/>
      <w:ind w:left="100" w:right="100"/>
      <w:jc w:val="right"/>
    </w:pPr>
    <w:rPr>
      <w:rFonts w:ascii="方正仿宋简体" w:eastAsia="方正仿宋简体"/>
      <w:color w:val="000000"/>
      <w:sz w:val="21"/>
      <w:szCs w:val="21"/>
    </w:rPr>
  </w:style>
  <w:style w:type="paragraph" w:customStyle="1" w:styleId="658">
    <w:name w:val="样式 宋体 五号 行距: 单倍行距"/>
    <w:basedOn w:val="1"/>
    <w:autoRedefine/>
    <w:qFormat/>
    <w:uiPriority w:val="0"/>
    <w:pPr>
      <w:jc w:val="left"/>
    </w:pPr>
    <w:rPr>
      <w:sz w:val="21"/>
    </w:rPr>
  </w:style>
  <w:style w:type="paragraph" w:customStyle="1" w:styleId="659">
    <w:name w:val="mtitle"/>
    <w:basedOn w:val="1"/>
    <w:autoRedefine/>
    <w:qFormat/>
    <w:uiPriority w:val="0"/>
    <w:pPr>
      <w:widowControl/>
      <w:spacing w:before="30"/>
    </w:pPr>
    <w:rPr>
      <w:rFonts w:ascii="方正小标宋简体" w:eastAsia="方正小标宋简体"/>
      <w:color w:val="000000"/>
      <w:sz w:val="44"/>
      <w:szCs w:val="44"/>
    </w:rPr>
  </w:style>
  <w:style w:type="paragraph" w:customStyle="1" w:styleId="660">
    <w:name w:val="Char3"/>
    <w:basedOn w:val="1"/>
    <w:autoRedefine/>
    <w:qFormat/>
    <w:uiPriority w:val="0"/>
    <w:rPr>
      <w:rFonts w:ascii="Tahoma" w:hAnsi="Tahoma"/>
    </w:rPr>
  </w:style>
  <w:style w:type="paragraph" w:customStyle="1" w:styleId="661">
    <w:name w:val="CSS1级正文 Char"/>
    <w:basedOn w:val="109"/>
    <w:autoRedefine/>
    <w:qFormat/>
    <w:uiPriority w:val="0"/>
    <w:pPr>
      <w:snapToGrid w:val="0"/>
      <w:spacing w:line="360" w:lineRule="auto"/>
      <w:ind w:firstLine="480"/>
    </w:pPr>
    <w:rPr>
      <w:rFonts w:ascii="Times New Roman" w:eastAsia="宋体"/>
      <w:sz w:val="24"/>
    </w:rPr>
  </w:style>
  <w:style w:type="paragraph" w:customStyle="1" w:styleId="662">
    <w:name w:val="xl75"/>
    <w:basedOn w:val="1"/>
    <w:autoRedefine/>
    <w:qFormat/>
    <w:uiPriority w:val="0"/>
    <w:pPr>
      <w:widowControl/>
      <w:spacing w:before="100" w:beforeAutospacing="1" w:after="100" w:afterAutospacing="1"/>
      <w:jc w:val="left"/>
    </w:pPr>
  </w:style>
  <w:style w:type="paragraph" w:customStyle="1" w:styleId="663">
    <w:name w:val="修订2"/>
    <w:autoRedefine/>
    <w:qFormat/>
    <w:uiPriority w:val="0"/>
    <w:rPr>
      <w:rFonts w:ascii="Times New Roman" w:hAnsi="Times New Roman" w:eastAsia="宋体" w:cs="Times New Roman"/>
      <w:kern w:val="2"/>
      <w:sz w:val="21"/>
      <w:lang w:val="en-US" w:eastAsia="zh-CN" w:bidi="ar-SA"/>
    </w:rPr>
  </w:style>
  <w:style w:type="paragraph" w:customStyle="1" w:styleId="664">
    <w:name w:val="intel1"/>
    <w:basedOn w:val="1"/>
    <w:autoRedefine/>
    <w:qFormat/>
    <w:uiPriority w:val="0"/>
    <w:pPr>
      <w:widowControl/>
      <w:spacing w:before="100" w:beforeAutospacing="1" w:after="100" w:afterAutospacing="1"/>
      <w:jc w:val="left"/>
    </w:pPr>
  </w:style>
  <w:style w:type="paragraph" w:customStyle="1" w:styleId="665">
    <w:name w:val="style12"/>
    <w:basedOn w:val="1"/>
    <w:autoRedefine/>
    <w:qFormat/>
    <w:uiPriority w:val="0"/>
    <w:pPr>
      <w:widowControl/>
      <w:spacing w:before="100" w:beforeAutospacing="1" w:after="100" w:afterAutospacing="1"/>
      <w:jc w:val="left"/>
    </w:pPr>
    <w:rPr>
      <w:sz w:val="18"/>
      <w:szCs w:val="18"/>
    </w:rPr>
  </w:style>
  <w:style w:type="paragraph" w:customStyle="1" w:styleId="666">
    <w:name w:val="正文文本缩进 21"/>
    <w:basedOn w:val="1"/>
    <w:autoRedefine/>
    <w:qFormat/>
    <w:uiPriority w:val="0"/>
    <w:pPr>
      <w:spacing w:before="120"/>
      <w:ind w:firstLine="420"/>
    </w:pPr>
  </w:style>
  <w:style w:type="paragraph" w:customStyle="1" w:styleId="667">
    <w:name w:val="Item Step in Table"/>
    <w:autoRedefin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668">
    <w:name w:val="二级条标题"/>
    <w:basedOn w:val="547"/>
    <w:autoRedefine/>
    <w:qFormat/>
    <w:uiPriority w:val="0"/>
    <w:pPr>
      <w:ind w:left="840"/>
      <w:outlineLvl w:val="3"/>
    </w:pPr>
  </w:style>
  <w:style w:type="paragraph" w:customStyle="1" w:styleId="669">
    <w:name w:val="样式 样式 正文首行缩进 2 + 左  0 字符 + 首行缩进:  2.57 字符"/>
    <w:basedOn w:val="1"/>
    <w:autoRedefine/>
    <w:qFormat/>
    <w:uiPriority w:val="0"/>
    <w:pPr>
      <w:snapToGrid w:val="0"/>
      <w:spacing w:after="120"/>
      <w:ind w:firstLine="540" w:firstLineChars="257"/>
    </w:pPr>
    <w:rPr>
      <w:sz w:val="21"/>
    </w:rPr>
  </w:style>
  <w:style w:type="paragraph" w:customStyle="1" w:styleId="670">
    <w:name w:val="Table Paragraph"/>
    <w:basedOn w:val="1"/>
    <w:autoRedefine/>
    <w:qFormat/>
    <w:uiPriority w:val="0"/>
    <w:rPr>
      <w:sz w:val="21"/>
    </w:rPr>
  </w:style>
  <w:style w:type="paragraph" w:customStyle="1" w:styleId="671">
    <w:name w:val="正文：无缩进"/>
    <w:basedOn w:val="1"/>
    <w:autoRedefine/>
    <w:qFormat/>
    <w:uiPriority w:val="0"/>
    <w:pPr>
      <w:jc w:val="left"/>
    </w:pPr>
    <w:rPr>
      <w:bCs w:val="0"/>
      <w:color w:val="1F1C17"/>
      <w:sz w:val="21"/>
      <w:szCs w:val="21"/>
    </w:rPr>
  </w:style>
  <w:style w:type="paragraph" w:customStyle="1" w:styleId="672">
    <w:name w:val="Char Char1 Char Char Char Char Char Char Char Char Char Char Char Char Char Char1"/>
    <w:basedOn w:val="1"/>
    <w:autoRedefine/>
    <w:qFormat/>
    <w:uiPriority w:val="0"/>
    <w:pPr>
      <w:widowControl/>
      <w:spacing w:after="160" w:line="240" w:lineRule="exact"/>
      <w:jc w:val="left"/>
    </w:pPr>
    <w:rPr>
      <w:rFonts w:ascii="Verdana" w:hAnsi="Verdana"/>
      <w:sz w:val="20"/>
      <w:lang w:eastAsia="en-US"/>
    </w:rPr>
  </w:style>
  <w:style w:type="paragraph" w:customStyle="1" w:styleId="673">
    <w:name w:val="Char Char Char Char Char Char Char2"/>
    <w:basedOn w:val="1"/>
    <w:autoRedefine/>
    <w:qFormat/>
    <w:uiPriority w:val="0"/>
    <w:rPr>
      <w:rFonts w:ascii="Tahoma" w:hAnsi="Tahoma"/>
    </w:rPr>
  </w:style>
  <w:style w:type="paragraph" w:customStyle="1" w:styleId="674">
    <w:name w:val="表头文本"/>
    <w:autoRedefine/>
    <w:qFormat/>
    <w:uiPriority w:val="0"/>
    <w:pPr>
      <w:jc w:val="center"/>
    </w:pPr>
    <w:rPr>
      <w:rFonts w:ascii="Arial" w:hAnsi="Arial" w:eastAsia="宋体" w:cs="Times New Roman"/>
      <w:b/>
      <w:sz w:val="21"/>
      <w:lang w:val="en-US" w:eastAsia="zh-CN" w:bidi="ar-SA"/>
    </w:rPr>
  </w:style>
  <w:style w:type="paragraph" w:customStyle="1" w:styleId="675">
    <w:name w:val="电建正文"/>
    <w:basedOn w:val="457"/>
    <w:autoRedefine/>
    <w:qFormat/>
    <w:uiPriority w:val="0"/>
    <w:pPr>
      <w:tabs>
        <w:tab w:val="clear" w:pos="720"/>
      </w:tabs>
      <w:spacing w:line="360" w:lineRule="auto"/>
      <w:ind w:firstLine="200" w:firstLineChars="200"/>
    </w:pPr>
    <w:rPr>
      <w:rFonts w:ascii="Tahoma" w:hAnsi="Tahoma"/>
      <w:sz w:val="24"/>
    </w:rPr>
  </w:style>
  <w:style w:type="paragraph" w:customStyle="1" w:styleId="676">
    <w:name w:val="af"/>
    <w:basedOn w:val="1"/>
    <w:autoRedefine/>
    <w:qFormat/>
    <w:uiPriority w:val="0"/>
    <w:pPr>
      <w:widowControl/>
      <w:spacing w:line="300" w:lineRule="atLeast"/>
      <w:jc w:val="left"/>
    </w:pPr>
    <w:rPr>
      <w:sz w:val="18"/>
    </w:rPr>
  </w:style>
  <w:style w:type="paragraph" w:customStyle="1" w:styleId="677">
    <w:name w:val="xl72"/>
    <w:basedOn w:val="1"/>
    <w:autoRedefine/>
    <w:qFormat/>
    <w:uiPriority w:val="0"/>
    <w:pPr>
      <w:widowControl/>
      <w:spacing w:before="100" w:beforeAutospacing="1" w:after="100" w:afterAutospacing="1"/>
      <w:jc w:val="left"/>
    </w:pPr>
    <w:rPr>
      <w:sz w:val="40"/>
      <w:szCs w:val="40"/>
    </w:rPr>
  </w:style>
  <w:style w:type="paragraph" w:customStyle="1" w:styleId="678">
    <w:name w:val="reader-word-layer reader-word-s43-8"/>
    <w:basedOn w:val="1"/>
    <w:autoRedefine/>
    <w:qFormat/>
    <w:uiPriority w:val="0"/>
    <w:pPr>
      <w:widowControl/>
      <w:spacing w:before="100" w:beforeAutospacing="1" w:after="100" w:afterAutospacing="1"/>
      <w:jc w:val="left"/>
    </w:pPr>
  </w:style>
  <w:style w:type="paragraph" w:customStyle="1" w:styleId="679">
    <w:name w:val="xl97"/>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680">
    <w:name w:val="文本1"/>
    <w:basedOn w:val="1"/>
    <w:autoRedefine/>
    <w:qFormat/>
    <w:uiPriority w:val="0"/>
    <w:pPr>
      <w:spacing w:line="312" w:lineRule="atLeast"/>
    </w:pPr>
    <w:rPr>
      <w:sz w:val="18"/>
    </w:rPr>
  </w:style>
  <w:style w:type="paragraph" w:customStyle="1" w:styleId="681">
    <w:name w:val="表格5"/>
    <w:basedOn w:val="1"/>
    <w:autoRedefine/>
    <w:qFormat/>
    <w:uiPriority w:val="0"/>
    <w:pPr>
      <w:spacing w:line="420" w:lineRule="atLeast"/>
      <w:ind w:left="1021" w:hanging="284"/>
      <w:jc w:val="left"/>
    </w:pPr>
    <w:rPr>
      <w:sz w:val="21"/>
    </w:rPr>
  </w:style>
  <w:style w:type="paragraph" w:customStyle="1" w:styleId="682">
    <w:name w:val="文本框样式1"/>
    <w:basedOn w:val="1"/>
    <w:autoRedefine/>
    <w:qFormat/>
    <w:uiPriority w:val="0"/>
    <w:pPr>
      <w:snapToGrid w:val="0"/>
      <w:spacing w:before="60" w:line="180" w:lineRule="exact"/>
    </w:pPr>
    <w:rPr>
      <w:sz w:val="21"/>
    </w:rPr>
  </w:style>
  <w:style w:type="table" w:customStyle="1" w:styleId="683">
    <w:name w:val="网格型1"/>
    <w:basedOn w:val="51"/>
    <w:autoRedefine/>
    <w:qFormat/>
    <w:uiPriority w:val="0"/>
  </w:style>
  <w:style w:type="table" w:customStyle="1" w:styleId="684">
    <w:name w:val="Table Normal"/>
    <w:autoRedefine/>
    <w:qFormat/>
    <w:uiPriority w:val="0"/>
    <w:tblPr>
      <w:tblCellMar>
        <w:top w:w="0" w:type="dxa"/>
        <w:left w:w="0" w:type="dxa"/>
        <w:bottom w:w="0" w:type="dxa"/>
        <w:right w:w="0" w:type="dxa"/>
      </w:tblCellMar>
    </w:tblPr>
  </w:style>
  <w:style w:type="paragraph" w:customStyle="1" w:styleId="685">
    <w:name w:val="无缩进15"/>
    <w:basedOn w:val="1"/>
    <w:next w:val="1"/>
    <w:autoRedefine/>
    <w:qFormat/>
    <w:uiPriority w:val="0"/>
    <w:pPr>
      <w:spacing w:line="300" w:lineRule="exact"/>
    </w:pPr>
  </w:style>
  <w:style w:type="character" w:customStyle="1" w:styleId="686">
    <w:name w:val="正文文本首行缩进 字符1"/>
    <w:link w:val="17"/>
    <w:autoRedefine/>
    <w:qFormat/>
    <w:uiPriority w:val="0"/>
    <w:rPr>
      <w:rFonts w:ascii="宋体" w:hAnsi="宋体"/>
      <w:kern w:val="2"/>
      <w:sz w:val="24"/>
    </w:rPr>
  </w:style>
  <w:style w:type="character" w:customStyle="1" w:styleId="687">
    <w:name w:val="NormalCharacter"/>
    <w:link w:val="688"/>
    <w:qFormat/>
    <w:uiPriority w:val="0"/>
  </w:style>
  <w:style w:type="paragraph" w:customStyle="1" w:styleId="688">
    <w:name w:val="UserStyle_3"/>
    <w:basedOn w:val="1"/>
    <w:link w:val="687"/>
    <w:qFormat/>
    <w:uiPriority w:val="0"/>
    <w:pPr>
      <w:spacing w:after="160" w:line="240" w:lineRule="exact"/>
      <w:jc w:val="left"/>
    </w:pPr>
  </w:style>
  <w:style w:type="paragraph" w:customStyle="1" w:styleId="689">
    <w:name w:val="Body text|1"/>
    <w:basedOn w:val="1"/>
    <w:qFormat/>
    <w:uiPriority w:val="0"/>
    <w:pPr>
      <w:spacing w:line="322" w:lineRule="auto"/>
    </w:pPr>
    <w:rPr>
      <w:lang w:val="zh-TW" w:eastAsia="zh-TW" w:bidi="zh-TW"/>
    </w:rPr>
  </w:style>
  <w:style w:type="paragraph" w:customStyle="1" w:styleId="690">
    <w:name w:val="Body Text Indent 2_5a61e3b6-b4ee-48c2-9666-63fff7c47204"/>
    <w:basedOn w:val="1"/>
    <w:qFormat/>
    <w:uiPriority w:val="0"/>
    <w:pPr>
      <w:snapToGrid w:val="0"/>
      <w:spacing w:line="560" w:lineRule="atLeast"/>
      <w:ind w:firstLine="540"/>
    </w:pPr>
    <w:rPr>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ontractReview xmlns="http://schemas.wps.cn/vas-ai-hub/contract-review">
  <reviewItems>
    <reviewItem>
      <errorID>c7f153ae-45e1-4043-9701-bd2120fdcbb5</errorID>
      <errorWord>渝北区</errorWord>
      <group>L1_Knowledge</group>
      <groupName>知识性问题</groupName>
      <ability>L2_Knowledge</ability>
      <abilityName>其他知识</abilityName>
      <candidateList>
        <item>两江新区</item>
      </candidateList>
      <explain/>
      <paraID>27AE4E31</paraID>
      <start>31</start>
      <end>34</end>
      <status>unmodified</status>
      <modifiedWord/>
      <trackRevisions>false</trackRevisions>
    </reviewItem>
    <reviewItem>
      <errorID>d99b5932-b2da-42f4-8420-5a634349ec5f</errorID>
      <errorWord>/）</errorWord>
      <group>L1_Punc</group>
      <groupName>标点问题</groupName>
      <ability>L2_Punc</ability>
      <abilityName>标点符号检查</abilityName>
      <candidateList>
        <item>）</item>
      </candidateList>
      <explain/>
      <paraID>7337E1DE</paraID>
      <start>45</start>
      <end>47</end>
      <status>unmodified</status>
      <modifiedWord/>
      <trackRevisions>false</trackRevisions>
    </reviewItem>
    <reviewItem>
      <errorID>76aed3f7-910d-46ed-bfba-c613bd5f879f</errorID>
      <errorWord>渝北区</errorWord>
      <group>L1_Knowledge</group>
      <groupName>知识性问题</groupName>
      <ability>L2_Knowledge</ability>
      <abilityName>其他知识</abilityName>
      <candidateList>
        <item>两江新区</item>
      </candidateList>
      <explain/>
      <paraID>41B9B771</paraID>
      <start>8</start>
      <end>11</end>
      <status>unmodified</status>
      <modifiedWord/>
      <trackRevisions>false</trackRevisions>
    </reviewItem>
    <reviewItem>
      <errorID>59f0119b-d79d-4a55-b9a9-94429afd2e46</errorID>
      <errorWord>(</errorWord>
      <group>L1_Format</group>
      <groupName>格式问题</groupName>
      <ability>L2_HalfPunc</ability>
      <abilityName>全半角检查</abilityName>
      <candidateList>
        <item>（</item>
      </candidateList>
      <explain>文本全半角错误。</explain>
      <paraID>1605747C</paraID>
      <start>105</start>
      <end>106</end>
      <status>unmodified</status>
      <modifiedWord/>
      <trackRevisions>false</trackRevisions>
    </reviewItem>
    <reviewItem>
      <errorID>e3dab185-5643-46d4-8c54-fe7061bcfdbb</errorID>
      <errorWord>)</errorWord>
      <group>L1_Format</group>
      <groupName>格式问题</groupName>
      <ability>L2_HalfPunc</ability>
      <abilityName>全半角检查</abilityName>
      <candidateList>
        <item>）</item>
      </candidateList>
      <explain>文本全半角错误。</explain>
      <paraID>1605747C</paraID>
      <start>116</start>
      <end>117</end>
      <status>unmodified</status>
      <modifiedWord/>
      <trackRevisions>false</trackRevisions>
    </reviewItem>
    <reviewItem>
      <errorID>b4e258f0-a1b5-435e-a503-3a74d4bed8a9</errorID>
      <errorWord>其它</errorWord>
      <group>L1_Word</group>
      <groupName>字词问题</groupName>
      <ability>L2_Alias</ability>
      <abilityName>也作/曾用词</abilityName>
      <candidateList>
        <item>其他</item>
      </candidateList>
      <explain>词汇[其它]为不规范表述或旧称，其规范书面表述为[其他]。</explain>
      <paraID>106AA0A0</paraID>
      <start>46</start>
      <end>48</end>
      <status>unmodified</status>
      <modifiedWord/>
      <trackRevisions>false</trackRevisions>
    </reviewItem>
    <reviewItem>
      <errorID>3873d2f1-044d-4aeb-8165-ba47bd442ae5</errorID>
      <errorWord>(</errorWord>
      <group>L1_Format</group>
      <groupName>格式问题</groupName>
      <ability>L2_HalfPunc</ability>
      <abilityName>全半角检查</abilityName>
      <candidateList>
        <item>（</item>
      </candidateList>
      <explain>文本全半角错误。</explain>
      <paraID> F53A2A1</paraID>
      <start>0</start>
      <end>1</end>
      <status>unmodified</status>
      <modifiedWord/>
      <trackRevisions>false</trackRevisions>
    </reviewItem>
    <reviewItem>
      <errorID>3f81042b-186a-477c-ade4-812199f5c5cd</errorID>
      <errorWord>)</errorWord>
      <group>L1_Format</group>
      <groupName>格式问题</groupName>
      <ability>L2_HalfPunc</ability>
      <abilityName>全半角检查</abilityName>
      <candidateList>
        <item>）</item>
      </candidateList>
      <explain>文本全半角错误。</explain>
      <paraID> F53A2A1</paraID>
      <start>2</start>
      <end>3</end>
      <status>unmodified</status>
      <modifiedWord/>
      <trackRevisions>false</trackRevisions>
    </reviewItem>
    <reviewItem>
      <errorID>3dcba74c-c8ea-4221-b452-05056bcc6999</errorID>
      <errorWord>(</errorWord>
      <group>L1_Format</group>
      <groupName>格式问题</groupName>
      <ability>L2_HalfPunc</ability>
      <abilityName>全半角检查</abilityName>
      <candidateList>
        <item>（</item>
      </candidateList>
      <explain>文本全半角错误。</explain>
      <paraID>731AAAAA</paraID>
      <start>0</start>
      <end>1</end>
      <status>unmodified</status>
      <modifiedWord/>
      <trackRevisions>false</trackRevisions>
    </reviewItem>
    <reviewItem>
      <errorID>9154a2e9-7afa-452d-a3c7-3478a41c354d</errorID>
      <errorWord>)</errorWord>
      <group>L1_Format</group>
      <groupName>格式问题</groupName>
      <ability>L2_HalfPunc</ability>
      <abilityName>全半角检查</abilityName>
      <candidateList>
        <item>）</item>
      </candidateList>
      <explain>文本全半角错误。</explain>
      <paraID>731AAAAA</paraID>
      <start>2</start>
      <end>3</end>
      <status>unmodified</status>
      <modifiedWord/>
      <trackRevisions>false</trackRevisions>
    </reviewItem>
    <reviewItem>
      <errorID>6238bf4f-48fe-439c-b36b-a6f5f80c8915</errorID>
      <errorWord>交纳保证金</errorWord>
      <group>L1_Word</group>
      <groupName>字词问题</groupName>
      <ability>L2_Typo</ability>
      <abilityName>字词错误</abilityName>
      <candidateList>
        <item>缴纳保证金</item>
      </candidateList>
      <explain/>
      <paraID>12F50528</paraID>
      <start>10</start>
      <end>15</end>
      <status>unmodified</status>
      <modifiedWord/>
      <trackRevisions>false</trackRevisions>
    </reviewItem>
    <reviewItem>
      <errorID>176280a4-8266-4ca1-bf8b-d2f125cb70d3</errorID>
      <errorWord>（</errorWord>
      <group>L1_Format</group>
      <groupName>格式问题</groupName>
      <ability>L2_HalfPunc</ability>
      <abilityName>全半角检查</abilityName>
      <candidateList>
        <item>(</item>
      </candidateList>
      <explain>文本全半角错误。</explain>
      <paraID>3A18B778</paraID>
      <start>0</start>
      <end>1</end>
      <status>unmodified</status>
      <modifiedWord/>
      <trackRevisions>false</trackRevisions>
    </reviewItem>
    <reviewItem>
      <errorID>a11733ad-6564-4b98-a6cc-d8e474dcc1a2</errorID>
      <errorWord>）</errorWord>
      <group>L1_Format</group>
      <groupName>格式问题</groupName>
      <ability>L2_HalfPunc</ability>
      <abilityName>全半角检查</abilityName>
      <candidateList>
        <item>)</item>
      </candidateList>
      <explain>文本全半角错误。</explain>
      <paraID>3A18B778</paraID>
      <start>4</start>
      <end>5</end>
      <status>unmodified</status>
      <modifiedWord/>
      <trackRevisions>false</trackRevisions>
    </reviewItem>
    <reviewItem>
      <errorID>e52ca6b2-3f73-41d9-a822-0f7620fc6416</errorID>
      <errorWord>价格分</errorWord>
      <group>L1_Word</group>
      <groupName>字词问题</groupName>
      <ability>L2_Typo</ability>
      <abilityName>字词错误</abilityName>
      <candidateList>
        <item>价格</item>
      </candidateList>
      <explain/>
      <paraID>6DFBA94C</paraID>
      <start>34</start>
      <end>37</end>
      <status>unmodified</status>
      <modifiedWord/>
      <trackRevisions>false</trackRevisions>
    </reviewItem>
    <reviewItem>
      <errorID>2bd3362b-ae60-40ef-9414-c5c1d84fa4af</errorID>
      <errorWord>（</errorWord>
      <group>L1_Format</group>
      <groupName>格式问题</groupName>
      <ability>L2_HalfPunc</ability>
      <abilityName>全半角检查</abilityName>
      <candidateList>
        <item>(</item>
      </candidateList>
      <explain>文本全半角错误。</explain>
      <paraID>134555AB</paraID>
      <start>0</start>
      <end>1</end>
      <status>unmodified</status>
      <modifiedWord/>
      <trackRevisions>false</trackRevisions>
    </reviewItem>
    <reviewItem>
      <errorID>f15ed9a1-0067-4aaf-91eb-1f168a25526f</errorID>
      <errorWord>）</errorWord>
      <group>L1_Format</group>
      <groupName>格式问题</groupName>
      <ability>L2_HalfPunc</ability>
      <abilityName>全半角检查</abilityName>
      <candidateList>
        <item>)</item>
      </candidateList>
      <explain>文本全半角错误。</explain>
      <paraID>134555AB</paraID>
      <start>4</start>
      <end>5</end>
      <status>unmodified</status>
      <modifiedWord/>
      <trackRevisions>false</trackRevisions>
    </reviewItem>
    <reviewItem>
      <errorID>6bb88b3e-01c3-4432-9cad-292a1ded0ca1</errorID>
      <errorWord>(</errorWord>
      <group>L1_Format</group>
      <groupName>格式问题</groupName>
      <ability>L2_HalfPunc</ability>
      <abilityName>全半角检查</abilityName>
      <candidateList>
        <item>（</item>
      </candidateList>
      <explain>文本全半角错误。</explain>
      <paraID>648FC362</paraID>
      <start>0</start>
      <end>1</end>
      <status>unmodified</status>
      <modifiedWord/>
      <trackRevisions>false</trackRevisions>
    </reviewItem>
    <reviewItem>
      <errorID>a438de3d-4ff9-4952-b59d-23b1f882c245</errorID>
      <errorWord>)</errorWord>
      <group>L1_Format</group>
      <groupName>格式问题</groupName>
      <ability>L2_HalfPunc</ability>
      <abilityName>全半角检查</abilityName>
      <candidateList>
        <item>）</item>
      </candidateList>
      <explain>文本全半角错误。</explain>
      <paraID>648FC362</paraID>
      <start>4</start>
      <end>5</end>
      <status>unmodified</status>
      <modifiedWord/>
      <trackRevisions>false</trackRevisions>
    </reviewItem>
    <reviewItem>
      <errorID>a251b2cc-8695-43c2-8cab-5511de801a73</errorID>
      <errorWord>详实</errorWord>
      <group>L1_Word</group>
      <groupName>字词问题</groupName>
      <ability>L2_Typo</ability>
      <abilityName>字词错误</abilityName>
      <candidateList>
        <item>翔实</item>
      </candidateList>
      <explain>存在发音相同字词的误用。</explain>
      <paraID>4B476635</paraID>
      <start>3</start>
      <end>5</end>
      <status>unmodified</status>
      <modifiedWord/>
      <trackRevisions>false</trackRevisions>
    </reviewItem>
    <reviewItem>
      <errorID>38625336-b4f2-4b9e-a4e6-9ab827cc7171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4B476635</paraID>
      <start>14</start>
      <end>15</end>
      <status>unmodified</status>
      <modifiedWord/>
      <trackRevisions>false</trackRevisions>
    </reviewItem>
    <reviewItem>
      <errorID>d534e690-eab7-4d67-839d-6951ea696868</errorID>
      <errorWord>详实</errorWord>
      <group>L1_Word</group>
      <groupName>字词问题</groupName>
      <ability>L2_Typo</ability>
      <abilityName>字词错误</abilityName>
      <candidateList>
        <item>翔实</item>
      </candidateList>
      <explain/>
      <paraID>7CA876D6</paraID>
      <start>4</start>
      <end>6</end>
      <status>unmodified</status>
      <modifiedWord/>
      <trackRevisions>false</trackRevisions>
    </reviewItem>
    <reviewItem>
      <errorID>108f75ac-a4b5-4de9-a2b4-23bcc79f4ed5</errorID>
      <errorWord>可行</errorWord>
      <group>L1_Word</group>
      <groupName>字词问题</groupName>
      <ability>L2_Typo</ability>
      <abilityName>字词错误</abilityName>
      <candidateList>
        <item>可</item>
      </candidateList>
      <explain>〈动〉适合：～人意｜这回倒～了他的心了。</explain>
      <paraID>7CA876D6</paraID>
      <start>10</start>
      <end>12</end>
      <status>unmodified</status>
      <modifiedWord/>
      <trackRevisions>false</trackRevisions>
    </reviewItem>
    <reviewItem>
      <errorID>24529b4a-ff9e-40dc-a9c3-3095c59fb78e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7CA876D6</paraID>
      <start>15</start>
      <end>16</end>
      <status>unmodified</status>
      <modifiedWord/>
      <trackRevisions>false</trackRevisions>
    </reviewItem>
    <reviewItem>
      <errorID>36dac7ef-51e4-4796-b31e-af52f9e69c79</errorID>
      <errorWord>详实</errorWord>
      <group>L1_Word</group>
      <groupName>字词问题</groupName>
      <ability>L2_Typo</ability>
      <abilityName>字词错误</abilityName>
      <candidateList>
        <item>翔实</item>
      </candidateList>
      <explain/>
      <paraID>67DC0D06</paraID>
      <start>4</start>
      <end>6</end>
      <status>unmodified</status>
      <modifiedWord/>
      <trackRevisions>false</trackRevisions>
    </reviewItem>
    <reviewItem>
      <errorID>5de3e39e-f0e9-4056-b5e2-fc6108f1ff5c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67DC0D06</paraID>
      <start>20</start>
      <end>21</end>
      <status>unmodified</status>
      <modifiedWord/>
      <trackRevisions>false</trackRevisions>
    </reviewItem>
    <reviewItem>
      <errorID>1ff106fd-5dac-43e6-a336-bf7dc97235f5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4C085E3B</paraID>
      <start>9</start>
      <end>10</end>
      <status>unmodified</status>
      <modifiedWord/>
      <trackRevisions>false</trackRevisions>
    </reviewItem>
    <reviewItem>
      <errorID>193eb6f7-ba6f-43d2-966a-8c73750ec1df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76BE34EF</paraID>
      <start>0</start>
      <end>2</end>
      <status>unmodified</status>
      <modifiedWord/>
      <trackRevisions>false</trackRevisions>
    </reviewItem>
    <reviewItem>
      <errorID>5b9bef5c-f6c3-460d-8472-f71c4c1c984c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3F974C55</paraID>
      <start>0</start>
      <end>2</end>
      <status>unmodified</status>
      <modifiedWord/>
      <trackRevisions>false</trackRevisions>
    </reviewItem>
    <reviewItem>
      <errorID>eab91069-54e8-4075-9305-f8ad6105d99c</errorID>
      <errorWord>详实</errorWord>
      <group>L1_Word</group>
      <groupName>字词问题</groupName>
      <ability>L2_Typo</ability>
      <abilityName>字词错误</abilityName>
      <candidateList>
        <item>翔实</item>
      </candidateList>
      <explain>存在发音相同字词的误用。</explain>
      <paraID>149F9B12</paraID>
      <start>3</start>
      <end>5</end>
      <status>unmodified</status>
      <modifiedWord/>
      <trackRevisions>false</trackRevisions>
    </reviewItem>
    <reviewItem>
      <errorID>233b2897-a5a5-4cf3-929c-3fe8cecc1f8f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149F9B12</paraID>
      <start>13</start>
      <end>14</end>
      <status>unmodified</status>
      <modifiedWord/>
      <trackRevisions>false</trackRevisions>
    </reviewItem>
    <reviewItem>
      <errorID>062bf19e-abdd-47bc-9208-0c0aad07ea69</errorID>
      <errorWord>详实</errorWord>
      <group>L1_Word</group>
      <groupName>字词问题</groupName>
      <ability>L2_Typo</ability>
      <abilityName>字词错误</abilityName>
      <candidateList>
        <item>翔实</item>
      </candidateList>
      <explain/>
      <paraID>565348ED</paraID>
      <start>4</start>
      <end>6</end>
      <status>unmodified</status>
      <modifiedWord/>
      <trackRevisions>false</trackRevisions>
    </reviewItem>
    <reviewItem>
      <errorID>40cb1286-a25d-4f73-826c-1dbb3cf54333</errorID>
      <errorWord>可行</errorWord>
      <group>L1_Word</group>
      <groupName>字词问题</groupName>
      <ability>L2_Typo</ability>
      <abilityName>字词错误</abilityName>
      <candidateList>
        <item>可</item>
      </candidateList>
      <explain>〈动〉适合：～人意｜这回倒～了他的心了。</explain>
      <paraID>565348ED</paraID>
      <start>10</start>
      <end>12</end>
      <status>unmodified</status>
      <modifiedWord/>
      <trackRevisions>false</trackRevisions>
    </reviewItem>
    <reviewItem>
      <errorID>24cb69fc-b65f-496f-9adf-b0a8556445cf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565348ED</paraID>
      <start>14</start>
      <end>15</end>
      <status>unmodified</status>
      <modifiedWord/>
      <trackRevisions>false</trackRevisions>
    </reviewItem>
    <reviewItem>
      <errorID>2a1b5d77-88a0-4ec8-b146-841787910df8</errorID>
      <errorWord>详实</errorWord>
      <group>L1_Word</group>
      <groupName>字词问题</groupName>
      <ability>L2_Typo</ability>
      <abilityName>字词错误</abilityName>
      <candidateList>
        <item>翔实</item>
      </candidateList>
      <explain/>
      <paraID>4A251738</paraID>
      <start>4</start>
      <end>6</end>
      <status>unmodified</status>
      <modifiedWord/>
      <trackRevisions>false</trackRevisions>
    </reviewItem>
    <reviewItem>
      <errorID>6e84c064-e8f6-4dc1-8b90-f3c7bf0a7835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4A251738</paraID>
      <start>20</start>
      <end>21</end>
      <status>unmodified</status>
      <modifiedWord/>
      <trackRevisions>false</trackRevisions>
    </reviewItem>
    <reviewItem>
      <errorID>fb45b869-2e3c-4519-b6ff-5643db8abf4f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366D012D</paraID>
      <start>9</start>
      <end>10</end>
      <status>unmodified</status>
      <modifiedWord/>
      <trackRevisions>false</trackRevisions>
    </reviewItem>
    <reviewItem>
      <errorID>a8099577-7be3-4980-939e-fe25cf4ac14a</errorID>
      <errorWord>详实</errorWord>
      <group>L1_Word</group>
      <groupName>字词问题</groupName>
      <ability>L2_Typo</ability>
      <abilityName>字词错误</abilityName>
      <candidateList>
        <item>翔实</item>
      </candidateList>
      <explain>存在发音相同字词的误用。</explain>
      <paraID> 40E021D</paraID>
      <start>3</start>
      <end>5</end>
      <status>unmodified</status>
      <modifiedWord/>
      <trackRevisions>false</trackRevisions>
    </reviewItem>
    <reviewItem>
      <errorID>7d1daa58-f25e-4377-8c18-09a470c6551a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40E021D</paraID>
      <start>13</start>
      <end>14</end>
      <status>unmodified</status>
      <modifiedWord/>
      <trackRevisions>false</trackRevisions>
    </reviewItem>
    <reviewItem>
      <errorID>424f92bc-7c21-4856-b5a7-2be8e7dbfc93</errorID>
      <errorWord>详实</errorWord>
      <group>L1_Word</group>
      <groupName>字词问题</groupName>
      <ability>L2_Typo</ability>
      <abilityName>字词错误</abilityName>
      <candidateList>
        <item>翔实</item>
      </candidateList>
      <explain/>
      <paraID>5ABFB521</paraID>
      <start>4</start>
      <end>6</end>
      <status>unmodified</status>
      <modifiedWord/>
      <trackRevisions>false</trackRevisions>
    </reviewItem>
    <reviewItem>
      <errorID>4f92332b-793a-4bc9-9e45-5b17694b013b</errorID>
      <errorWord>可行</errorWord>
      <group>L1_Word</group>
      <groupName>字词问题</groupName>
      <ability>L2_Typo</ability>
      <abilityName>字词错误</abilityName>
      <candidateList>
        <item>可</item>
      </candidateList>
      <explain>〈动〉适合：～人意｜这回倒～了他的心了。</explain>
      <paraID>5ABFB521</paraID>
      <start>10</start>
      <end>12</end>
      <status>unmodified</status>
      <modifiedWord/>
      <trackRevisions>false</trackRevisions>
    </reviewItem>
    <reviewItem>
      <errorID>5dfd702f-62b1-4604-b079-29450b550413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5ABFB521</paraID>
      <start>14</start>
      <end>15</end>
      <status>unmodified</status>
      <modifiedWord/>
      <trackRevisions>false</trackRevisions>
    </reviewItem>
    <reviewItem>
      <errorID>8d0c6e28-2967-4600-bdf0-82c5fa0ee838</errorID>
      <errorWord>详实</errorWord>
      <group>L1_Word</group>
      <groupName>字词问题</groupName>
      <ability>L2_Typo</ability>
      <abilityName>字词错误</abilityName>
      <candidateList>
        <item>翔实</item>
      </candidateList>
      <explain/>
      <paraID>33C40EE6</paraID>
      <start>4</start>
      <end>6</end>
      <status>unmodified</status>
      <modifiedWord/>
      <trackRevisions>false</trackRevisions>
    </reviewItem>
    <reviewItem>
      <errorID>5c42336e-f515-47a4-b404-9ac6f4c4ad51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33C40EE6</paraID>
      <start>20</start>
      <end>21</end>
      <status>unmodified</status>
      <modifiedWord/>
      <trackRevisions>false</trackRevisions>
    </reviewItem>
    <reviewItem>
      <errorID>5f0c9772-e4ca-43e8-b0f7-6d7e4e320ce9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65D75F6</paraID>
      <start>9</start>
      <end>10</end>
      <status>unmodified</status>
      <modifiedWord/>
      <trackRevisions>false</trackRevisions>
    </reviewItem>
    <reviewItem>
      <errorID>e264bf1b-8431-4cfc-af35-fe1dd58818d8</errorID>
      <errorWord>（</errorWord>
      <group>L1_Format</group>
      <groupName>格式问题</groupName>
      <ability>L2_HalfPunc</ability>
      <abilityName>全半角检查</abilityName>
      <candidateList>
        <item>(</item>
      </candidateList>
      <explain>文本全半角错误。</explain>
      <paraID>2ABC9A3C</paraID>
      <start>0</start>
      <end>1</end>
      <status>unmodified</status>
      <modifiedWord/>
      <trackRevisions>false</trackRevisions>
    </reviewItem>
    <reviewItem>
      <errorID>3cf51d3b-5eba-4b0f-b481-7c1301f38274</errorID>
      <errorWord>）</errorWord>
      <group>L1_Format</group>
      <groupName>格式问题</groupName>
      <ability>L2_HalfPunc</ability>
      <abilityName>全半角检查</abilityName>
      <candidateList>
        <item>)</item>
      </candidateList>
      <explain>文本全半角错误。</explain>
      <paraID>2ABC9A3C</paraID>
      <start>4</start>
      <end>5</end>
      <status>unmodified</status>
      <modifiedWord/>
      <trackRevisions>false</trackRevisions>
    </reviewItem>
    <reviewItem>
      <errorID>e1493f24-7628-4d0b-98f7-2130d3c18965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75296E0B</paraID>
      <start>0</start>
      <end>2</end>
      <status>unmodified</status>
      <modifiedWord/>
      <trackRevisions>false</trackRevisions>
    </reviewItem>
    <reviewItem>
      <errorID>55018bbd-7acb-42f6-9ec9-0cf988ca02e3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516F948E</paraID>
      <start>0</start>
      <end>2</end>
      <status>unmodified</status>
      <modifiedWord/>
      <trackRevisions>false</trackRevisions>
    </reviewItem>
    <reviewItem>
      <errorID>47917571-fbfc-42ee-b758-0ada202d253a</errorID>
      <errorWord>，</errorWord>
      <group>L1_Word</group>
      <groupName>字词问题</groupName>
      <ability>L2_Typo</ability>
      <abilityName>字词错误</abilityName>
      <candidateList>
        <item>，经</item>
      </candidateList>
      <explain/>
      <paraID>61CE260B</paraID>
      <start>27</start>
      <end>28</end>
      <status>unmodified</status>
      <modifiedWord/>
      <trackRevisions>false</trackRevisions>
    </reviewItem>
    <reviewItem>
      <errorID>5f93e82f-4ab4-4fe0-a34c-56671f68e767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22E99B73</paraID>
      <start>76</start>
      <end>79</end>
      <status>unmodified</status>
      <modifiedWord/>
      <trackRevisions>false</trackRevisions>
    </reviewItem>
    <reviewItem>
      <errorID>8e6c20c1-080d-46bb-85bd-1d9a13b6b839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22E99B73</paraID>
      <start>81</start>
      <end>84</end>
      <status>unmodified</status>
      <modifiedWord/>
      <trackRevisions>false</trackRevisions>
    </reviewItem>
    <reviewItem>
      <errorID>8006b3b9-ff1f-4f10-83fb-87e2aaabdae5</errorID>
      <errorWord>/）</errorWord>
      <group>L1_Punc</group>
      <groupName>标点问题</groupName>
      <ability>L2_Punc</ability>
      <abilityName>标点符号检查</abilityName>
      <candidateList>
        <item>）</item>
      </candidateList>
      <explain/>
      <paraID>54A0C924</paraID>
      <start>46</start>
      <end>48</end>
      <status>unmodified</status>
      <modifiedWord/>
      <trackRevisions>false</trackRevisions>
    </reviewItem>
    <reviewItem>
      <errorID>3cb7e18f-b45d-41fb-90fe-9aeb9b659ee7</errorID>
      <errorWord>提出质疑</errorWord>
      <group>L1_Word</group>
      <groupName>字词问题</groupName>
      <ability>L2_Typo</ability>
      <abilityName>字词错误</abilityName>
      <candidateList>
        <item>质疑</item>
      </candidateList>
      <explain>〈动〉提出疑问：～问难。</explain>
      <paraID>331CA14C</paraID>
      <start>48</start>
      <end>52</end>
      <status>unmodified</status>
      <modifiedWord/>
      <trackRevisions>false</trackRevisions>
    </reviewItem>
    <reviewItem>
      <errorID>5b04b6b9-32b8-41df-ad2a-9cfe8af303a6</errorID>
      <errorWord>台湾地区</errorWord>
      <group>L1_Word</group>
      <groupName>字词问题</groupName>
      <ability>L2_Typo</ability>
      <abilityName>字词错误</abilityName>
      <candidateList>
        <item>中国台湾地区</item>
      </candidateList>
      <explain/>
      <paraID>14647900</paraID>
      <start>183</start>
      <end>187</end>
      <status>unmodified</status>
      <modifiedWord/>
      <trackRevisions>false</trackRevisions>
    </reviewItem>
    <reviewItem>
      <errorID>83849d9c-b752-4027-9a09-73165df60b53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35E307A</paraID>
      <start>12</start>
      <end>15</end>
      <status>unmodified</status>
      <modifiedWord/>
      <trackRevisions>false</trackRevisions>
    </reviewItem>
    <reviewItem>
      <errorID>e51aecd4-c982-4e3b-b883-88fd36b3667b</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35E307A</paraID>
      <start>15</start>
      <end>20</end>
      <status>unmodified</status>
      <modifiedWord/>
      <trackRevisions>false</trackRevisions>
    </reviewItem>
    <reviewItem>
      <errorID>b7b9307b-9d98-4cdc-832f-8e004a4cd97d</errorID>
      <errorWord>提请</errorWord>
      <group>L1_Word</group>
      <groupName>字词问题</groupName>
      <ability>L2_Typo</ability>
      <abilityName>字词错误</abilityName>
      <candidateList>
        <item>提起</item>
      </candidateList>
      <explain/>
      <paraID>6A6FC7A2</paraID>
      <start>31</start>
      <end>33</end>
      <status>unmodified</status>
      <modifiedWord/>
      <trackRevisions>false</trackRevisions>
    </reviewItem>
    <reviewItem>
      <errorID>af6586f1-8048-4427-84ca-009845cf2573</errorID>
      <errorWord>具</errorWord>
      <group>L1_Word</group>
      <groupName>字词问题</groupName>
      <ability>L2_Typo</ability>
      <abilityName>字词错误</abilityName>
      <candidateList>
        <item>具有</item>
      </candidateList>
      <explain>〈动〉有（多用于抽象事物）：～信心｜～伟大的意义。</explain>
      <paraID>5D4A8564</paraID>
      <start>23</start>
      <end>24</end>
      <status>unmodified</status>
      <modifiedWord/>
      <trackRevisions>false</trackRevisions>
    </reviewItem>
    <reviewItem>
      <errorID>e558d372-65a1-4b57-b1c1-43de2b44b32d</errorID>
      <errorWord>其它</errorWord>
      <group>L1_Word</group>
      <groupName>字词问题</groupName>
      <ability>L2_Alias</ability>
      <abilityName>也作/曾用词</abilityName>
      <candidateList>
        <item>其他</item>
      </candidateList>
      <explain>词汇[其它]为不规范表述或旧称，其规范书面表述为[其他]。</explain>
      <paraID>47D7EF71</paraID>
      <start>3</start>
      <end>5</end>
      <status>unmodified</status>
      <modifiedWord/>
      <trackRevisions>false</trackRevisions>
    </reviewItem>
    <reviewItem>
      <errorID>fffef37c-53e2-4126-a998-c0646e52a88f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4C45E369</paraID>
      <start>27</start>
      <end>29</end>
      <status>unmodified</status>
      <modifiedWord/>
      <trackRevisions>false</trackRevisions>
    </reviewItem>
    <reviewItem>
      <errorID>b4613585-41ce-468d-a600-659aa3363604</errorID>
      <errorWord>其它</errorWord>
      <group>L1_Word</group>
      <groupName>字词问题</groupName>
      <ability>L2_Alias</ability>
      <abilityName>也作/曾用词</abilityName>
      <candidateList>
        <item>其他</item>
      </candidateList>
      <explain>词汇[其它]为不规范表述或旧称，其规范书面表述为[其他]。</explain>
      <paraID>500FA663</paraID>
      <start>3</start>
      <end>5</end>
      <status>unmodified</status>
      <modifiedWord/>
      <trackRevisions>false</trackRevisions>
    </reviewItem>
    <reviewItem>
      <errorID>8b6c8cb1-b137-4e90-b836-7ee3bced2ca7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2B2423A5</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697FE-57B1-44FE-878A-E5FC2C637094}">
  <ds:schemaRefs/>
</ds:datastoreItem>
</file>

<file path=customXml/itemProps3.xml><?xml version="1.0" encoding="utf-8"?>
<ds:datastoreItem xmlns:ds="http://schemas.openxmlformats.org/officeDocument/2006/customXml" ds:itemID="{118dcb19-687c-452f-8415-bd980e1b6c3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12406</Words>
  <Characters>12962</Characters>
  <Lines>122</Lines>
  <Paragraphs>34</Paragraphs>
  <TotalTime>31</TotalTime>
  <ScaleCrop>false</ScaleCrop>
  <LinksUpToDate>false</LinksUpToDate>
  <CharactersWithSpaces>14232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2024-03-02T21:27:00Z</dcterms:created>
  <dc:creator>杨作练</dc:creator>
  <cp:lastModifiedBy>WPS_1735188972</cp:lastModifiedBy>
  <cp:lastPrinted>2025-12-18T11:03:00Z</cp:lastPrinted>
  <dcterms:modified xsi:type="dcterms:W3CDTF">2025-12-26T06:41:54Z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ED86E23E20C94809823ABF353D5BD439_13</vt:lpwstr>
  </property>
  <property fmtid="{D5CDD505-2E9C-101B-9397-08002B2CF9AE}" pid="4" name="KSOTemplateDocerSaveRecord">
    <vt:lpwstr>eyJoZGlkIjoiZWNlZWQxNmRmNDg2OWM4ZTk4YzhmMmU1MGMwNDFhNWEiLCJ1c2VySWQiOiIxNjY5NjY0MjUxIn0=</vt:lpwstr>
  </property>
</Properties>
</file>