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D7F6BC">
      <w:pPr>
        <w:jc w:val="right"/>
        <w:rPr>
          <w:rFonts w:hint="default" w:ascii="宋体" w:hAnsi="宋体" w:eastAsia="宋体"/>
          <w:lang w:val="en-US" w:eastAsia="zh-CN"/>
        </w:rPr>
      </w:pPr>
      <w:r>
        <w:rPr>
          <w:rFonts w:hint="eastAsia" w:ascii="宋体" w:hAnsi="宋体"/>
        </w:rPr>
        <w:t>采购代理机构备案号：</w:t>
      </w:r>
      <w:r>
        <w:rPr>
          <w:rFonts w:hint="eastAsia" w:ascii="宋体" w:hAnsi="宋体"/>
          <w:lang w:val="en-US" w:eastAsia="zh-CN"/>
        </w:rPr>
        <w:t>CQCBJQ2510-441</w:t>
      </w:r>
    </w:p>
    <w:p w14:paraId="029A3095">
      <w:pPr>
        <w:jc w:val="center"/>
        <w:rPr>
          <w:rFonts w:hint="eastAsia" w:ascii="宋体" w:hAnsi="宋体"/>
          <w:sz w:val="44"/>
          <w:szCs w:val="44"/>
        </w:rPr>
      </w:pPr>
    </w:p>
    <w:p w14:paraId="6921DB12">
      <w:pPr>
        <w:jc w:val="center"/>
        <w:outlineLvl w:val="0"/>
        <w:rPr>
          <w:rFonts w:hint="eastAsia" w:ascii="宋体" w:hAnsi="宋体" w:eastAsia="宋体"/>
          <w:b/>
          <w:sz w:val="52"/>
          <w:szCs w:val="52"/>
          <w:lang w:eastAsia="zh-CN"/>
        </w:rPr>
      </w:pPr>
      <w:r>
        <w:rPr>
          <w:rFonts w:hint="eastAsia" w:ascii="宋体" w:hAnsi="宋体"/>
          <w:b/>
          <w:sz w:val="44"/>
          <w:szCs w:val="44"/>
          <w:lang w:eastAsia="zh-CN"/>
        </w:rPr>
        <w:t>基于生态修复的绿创空间体系建设</w:t>
      </w:r>
    </w:p>
    <w:p w14:paraId="52804A49">
      <w:pPr>
        <w:jc w:val="center"/>
        <w:outlineLvl w:val="0"/>
        <w:rPr>
          <w:rFonts w:ascii="宋体" w:hAnsi="宋体"/>
          <w:b/>
          <w:sz w:val="52"/>
          <w:szCs w:val="52"/>
        </w:rPr>
      </w:pPr>
    </w:p>
    <w:p w14:paraId="49D19E49">
      <w:pPr>
        <w:jc w:val="center"/>
        <w:outlineLvl w:val="0"/>
        <w:rPr>
          <w:rFonts w:hint="eastAsia" w:ascii="宋体" w:hAnsi="宋体"/>
          <w:b/>
          <w:sz w:val="52"/>
          <w:szCs w:val="52"/>
        </w:rPr>
      </w:pPr>
    </w:p>
    <w:p w14:paraId="43F3F7F9">
      <w:pPr>
        <w:jc w:val="center"/>
        <w:outlineLvl w:val="0"/>
        <w:rPr>
          <w:rFonts w:ascii="宋体" w:hAnsi="宋体"/>
          <w:spacing w:val="80"/>
          <w:sz w:val="72"/>
          <w:szCs w:val="72"/>
        </w:rPr>
      </w:pPr>
    </w:p>
    <w:p w14:paraId="6C4D1D51">
      <w:pPr>
        <w:jc w:val="center"/>
        <w:outlineLvl w:val="0"/>
        <w:rPr>
          <w:rFonts w:hint="eastAsia" w:ascii="宋体" w:hAnsi="宋体"/>
          <w:spacing w:val="80"/>
          <w:sz w:val="72"/>
          <w:szCs w:val="72"/>
        </w:rPr>
      </w:pPr>
    </w:p>
    <w:p w14:paraId="207A62D3">
      <w:pPr>
        <w:jc w:val="center"/>
        <w:outlineLvl w:val="0"/>
        <w:rPr>
          <w:rFonts w:hint="eastAsia" w:ascii="宋体" w:hAnsi="宋体"/>
          <w:spacing w:val="80"/>
          <w:sz w:val="72"/>
          <w:szCs w:val="72"/>
        </w:rPr>
      </w:pPr>
    </w:p>
    <w:p w14:paraId="0A2265B9">
      <w:pPr>
        <w:jc w:val="center"/>
        <w:outlineLvl w:val="0"/>
        <w:rPr>
          <w:rFonts w:hint="eastAsia" w:ascii="宋体" w:hAnsi="宋体"/>
          <w:b/>
          <w:spacing w:val="80"/>
          <w:sz w:val="72"/>
          <w:szCs w:val="72"/>
        </w:rPr>
      </w:pPr>
      <w:r>
        <w:rPr>
          <w:rFonts w:hint="eastAsia" w:ascii="宋体" w:hAnsi="宋体"/>
          <w:b/>
          <w:spacing w:val="80"/>
          <w:sz w:val="72"/>
          <w:szCs w:val="72"/>
        </w:rPr>
        <w:t>竞争性磋商文件</w:t>
      </w:r>
    </w:p>
    <w:p w14:paraId="7603392F">
      <w:pPr>
        <w:jc w:val="center"/>
        <w:rPr>
          <w:rFonts w:hint="eastAsia" w:ascii="宋体" w:hAnsi="宋体"/>
          <w:b/>
          <w:sz w:val="21"/>
          <w:szCs w:val="21"/>
        </w:rPr>
      </w:pPr>
    </w:p>
    <w:p w14:paraId="3692FB95">
      <w:pPr>
        <w:spacing w:line="700" w:lineRule="exact"/>
        <w:jc w:val="center"/>
        <w:rPr>
          <w:rFonts w:ascii="宋体" w:hAnsi="宋体"/>
          <w:b/>
          <w:sz w:val="30"/>
          <w:szCs w:val="30"/>
        </w:rPr>
      </w:pPr>
      <w:r>
        <w:rPr>
          <w:rFonts w:hint="eastAsia" w:ascii="宋体" w:hAnsi="宋体"/>
          <w:sz w:val="36"/>
          <w:szCs w:val="30"/>
        </w:rPr>
        <w:t>项目号：</w:t>
      </w:r>
      <w:r>
        <w:rPr>
          <w:rFonts w:hint="eastAsia" w:ascii="宋体" w:hAnsi="宋体"/>
          <w:sz w:val="36"/>
          <w:szCs w:val="30"/>
          <w:highlight w:val="none"/>
        </w:rPr>
        <w:t>GZ25C139-ZJZX</w:t>
      </w:r>
    </w:p>
    <w:p w14:paraId="74ADD9B9">
      <w:pPr>
        <w:spacing w:line="700" w:lineRule="exact"/>
        <w:jc w:val="center"/>
        <w:rPr>
          <w:rFonts w:ascii="宋体" w:hAnsi="宋体"/>
          <w:b/>
          <w:sz w:val="30"/>
          <w:szCs w:val="30"/>
        </w:rPr>
      </w:pPr>
    </w:p>
    <w:p w14:paraId="49365E09">
      <w:pPr>
        <w:rPr>
          <w:rFonts w:hint="eastAsia" w:ascii="宋体" w:hAnsi="宋体"/>
        </w:rPr>
      </w:pPr>
    </w:p>
    <w:p w14:paraId="7E44DA2F">
      <w:pPr>
        <w:spacing w:line="700" w:lineRule="exact"/>
        <w:jc w:val="center"/>
        <w:rPr>
          <w:rFonts w:hint="eastAsia" w:ascii="宋体" w:hAnsi="宋体"/>
          <w:b/>
          <w:sz w:val="30"/>
          <w:szCs w:val="30"/>
        </w:rPr>
      </w:pPr>
    </w:p>
    <w:p w14:paraId="2BB0EC30">
      <w:pPr>
        <w:spacing w:line="700" w:lineRule="exact"/>
        <w:jc w:val="center"/>
        <w:rPr>
          <w:rFonts w:ascii="宋体" w:hAnsi="宋体"/>
          <w:b/>
          <w:sz w:val="30"/>
          <w:szCs w:val="30"/>
        </w:rPr>
      </w:pPr>
    </w:p>
    <w:p w14:paraId="006BFE5A">
      <w:pPr>
        <w:spacing w:line="700" w:lineRule="exact"/>
        <w:jc w:val="both"/>
        <w:rPr>
          <w:rFonts w:ascii="宋体" w:hAnsi="宋体"/>
          <w:b/>
          <w:sz w:val="30"/>
          <w:szCs w:val="30"/>
        </w:rPr>
      </w:pPr>
    </w:p>
    <w:p w14:paraId="793CB2F3">
      <w:pPr>
        <w:spacing w:line="700" w:lineRule="exact"/>
        <w:jc w:val="center"/>
        <w:rPr>
          <w:rFonts w:hint="eastAsia" w:ascii="宋体" w:hAnsi="宋体"/>
          <w:b/>
          <w:sz w:val="30"/>
          <w:szCs w:val="30"/>
        </w:rPr>
      </w:pPr>
    </w:p>
    <w:p w14:paraId="4A7621CF">
      <w:pPr>
        <w:spacing w:line="700" w:lineRule="exact"/>
        <w:ind w:firstLine="849" w:firstLineChars="236"/>
        <w:jc w:val="left"/>
        <w:rPr>
          <w:rFonts w:hint="eastAsia" w:ascii="宋体" w:hAnsi="宋体"/>
          <w:sz w:val="36"/>
          <w:szCs w:val="30"/>
        </w:rPr>
      </w:pPr>
      <w:r>
        <w:rPr>
          <w:rFonts w:hint="eastAsia" w:ascii="宋体" w:hAnsi="宋体"/>
          <w:sz w:val="36"/>
          <w:szCs w:val="30"/>
        </w:rPr>
        <w:t>采   购   人：重庆市规划和自然资源局</w:t>
      </w:r>
    </w:p>
    <w:p w14:paraId="1F8A44DA">
      <w:pPr>
        <w:spacing w:line="700" w:lineRule="exact"/>
        <w:jc w:val="center"/>
        <w:rPr>
          <w:rFonts w:hint="eastAsia" w:ascii="宋体" w:hAnsi="宋体"/>
          <w:sz w:val="36"/>
          <w:szCs w:val="30"/>
        </w:rPr>
      </w:pPr>
      <w:r>
        <w:rPr>
          <w:rFonts w:hint="eastAsia" w:ascii="宋体" w:hAnsi="宋体"/>
          <w:sz w:val="36"/>
          <w:szCs w:val="30"/>
        </w:rPr>
        <w:t>采购代理机构：重庆市中基致信招标代理有限公司</w:t>
      </w:r>
    </w:p>
    <w:p w14:paraId="57678A1B">
      <w:pPr>
        <w:spacing w:line="700" w:lineRule="exact"/>
        <w:jc w:val="center"/>
        <w:rPr>
          <w:rFonts w:hint="eastAsia" w:ascii="宋体" w:hAnsi="宋体"/>
          <w:sz w:val="44"/>
          <w:szCs w:val="28"/>
        </w:rPr>
      </w:pPr>
      <w:r>
        <w:rPr>
          <w:rFonts w:hint="eastAsia" w:ascii="宋体" w:hAnsi="宋体"/>
          <w:sz w:val="36"/>
          <w:szCs w:val="30"/>
          <w:lang w:eastAsia="zh-CN"/>
        </w:rPr>
        <w:t>二〇二五</w:t>
      </w:r>
      <w:r>
        <w:rPr>
          <w:rFonts w:hint="eastAsia" w:ascii="宋体" w:hAnsi="宋体"/>
          <w:sz w:val="36"/>
          <w:szCs w:val="30"/>
        </w:rPr>
        <w:t>年</w:t>
      </w:r>
      <w:r>
        <w:rPr>
          <w:rFonts w:hint="eastAsia" w:ascii="宋体" w:hAnsi="宋体"/>
          <w:sz w:val="36"/>
          <w:szCs w:val="30"/>
          <w:lang w:val="en-US" w:eastAsia="zh-CN"/>
        </w:rPr>
        <w:t>十</w:t>
      </w:r>
      <w:r>
        <w:rPr>
          <w:rFonts w:hint="eastAsia" w:ascii="宋体" w:hAnsi="宋体"/>
          <w:sz w:val="36"/>
          <w:szCs w:val="30"/>
        </w:rPr>
        <w:t>月</w:t>
      </w:r>
    </w:p>
    <w:p w14:paraId="43EC0432">
      <w:pPr>
        <w:spacing w:line="480" w:lineRule="exact"/>
        <w:jc w:val="center"/>
        <w:outlineLvl w:val="0"/>
        <w:rPr>
          <w:rFonts w:ascii="宋体" w:hAnsi="宋体"/>
          <w:sz w:val="44"/>
          <w:szCs w:val="28"/>
        </w:rPr>
      </w:pPr>
    </w:p>
    <w:p w14:paraId="4C087862">
      <w:pPr>
        <w:spacing w:line="480" w:lineRule="exact"/>
        <w:jc w:val="center"/>
        <w:outlineLvl w:val="0"/>
        <w:rPr>
          <w:rFonts w:hint="eastAsia" w:ascii="宋体" w:hAnsi="宋体"/>
          <w:sz w:val="44"/>
          <w:szCs w:val="28"/>
        </w:rPr>
      </w:pPr>
      <w:r>
        <w:rPr>
          <w:rFonts w:hint="eastAsia" w:ascii="宋体" w:hAnsi="宋体"/>
          <w:sz w:val="44"/>
          <w:szCs w:val="28"/>
        </w:rPr>
        <w:t>目   录</w:t>
      </w:r>
    </w:p>
    <w:p w14:paraId="40038E17">
      <w:pPr>
        <w:pStyle w:val="46"/>
        <w:tabs>
          <w:tab w:val="right" w:leader="dot" w:pos="9412"/>
        </w:tabs>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rPr>
          <w:rFonts w:hint="eastAsia" w:ascii="宋体" w:hAnsi="宋体"/>
          <w:szCs w:val="21"/>
        </w:rPr>
        <w:fldChar w:fldCharType="begin"/>
      </w:r>
      <w:r>
        <w:rPr>
          <w:rFonts w:hint="eastAsia" w:ascii="宋体" w:hAnsi="宋体"/>
          <w:szCs w:val="21"/>
        </w:rPr>
        <w:instrText xml:space="preserve"> HYPERLINK \l _Toc10758 </w:instrText>
      </w:r>
      <w:r>
        <w:rPr>
          <w:rFonts w:hint="eastAsia" w:ascii="宋体" w:hAnsi="宋体"/>
          <w:szCs w:val="21"/>
        </w:rPr>
        <w:fldChar w:fldCharType="separate"/>
      </w:r>
      <w:r>
        <w:rPr>
          <w:rFonts w:hint="eastAsia" w:ascii="宋体" w:hAnsi="宋体" w:eastAsia="宋体"/>
          <w:bCs/>
          <w:szCs w:val="30"/>
        </w:rPr>
        <w:t>第一篇  采购邀请书</w:t>
      </w:r>
      <w:r>
        <w:tab/>
      </w:r>
      <w:r>
        <w:fldChar w:fldCharType="begin"/>
      </w:r>
      <w:r>
        <w:instrText xml:space="preserve"> PAGEREF _Toc10758 \h </w:instrText>
      </w:r>
      <w:r>
        <w:fldChar w:fldCharType="separate"/>
      </w:r>
      <w:r>
        <w:t>- 4 -</w:t>
      </w:r>
      <w:r>
        <w:fldChar w:fldCharType="end"/>
      </w:r>
      <w:r>
        <w:rPr>
          <w:rFonts w:hint="eastAsia" w:ascii="宋体" w:hAnsi="宋体"/>
          <w:szCs w:val="21"/>
        </w:rPr>
        <w:fldChar w:fldCharType="end"/>
      </w:r>
    </w:p>
    <w:p w14:paraId="03D936D0">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_Toc22971 </w:instrText>
      </w:r>
      <w:r>
        <w:rPr>
          <w:rFonts w:hint="eastAsia" w:ascii="宋体" w:hAnsi="宋体"/>
          <w:szCs w:val="21"/>
        </w:rPr>
        <w:fldChar w:fldCharType="separate"/>
      </w:r>
      <w:r>
        <w:rPr>
          <w:rFonts w:hint="eastAsia" w:ascii="宋体" w:hAnsi="宋体"/>
          <w:szCs w:val="24"/>
        </w:rPr>
        <w:t>一、竞争性磋商内容</w:t>
      </w:r>
      <w:r>
        <w:tab/>
      </w:r>
      <w:r>
        <w:fldChar w:fldCharType="begin"/>
      </w:r>
      <w:r>
        <w:instrText xml:space="preserve"> PAGEREF _Toc22971 \h </w:instrText>
      </w:r>
      <w:r>
        <w:fldChar w:fldCharType="separate"/>
      </w:r>
      <w:r>
        <w:t>- 4 -</w:t>
      </w:r>
      <w:r>
        <w:fldChar w:fldCharType="end"/>
      </w:r>
      <w:r>
        <w:rPr>
          <w:rFonts w:hint="eastAsia" w:ascii="宋体" w:hAnsi="宋体"/>
          <w:szCs w:val="21"/>
        </w:rPr>
        <w:fldChar w:fldCharType="end"/>
      </w:r>
    </w:p>
    <w:p w14:paraId="70748230">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_Toc3518 </w:instrText>
      </w:r>
      <w:r>
        <w:rPr>
          <w:rFonts w:hint="eastAsia" w:ascii="宋体" w:hAnsi="宋体"/>
          <w:szCs w:val="21"/>
        </w:rPr>
        <w:fldChar w:fldCharType="separate"/>
      </w:r>
      <w:r>
        <w:rPr>
          <w:rFonts w:hint="eastAsia" w:ascii="宋体" w:hAnsi="宋体"/>
          <w:szCs w:val="24"/>
        </w:rPr>
        <w:t>二、资金来源</w:t>
      </w:r>
      <w:r>
        <w:tab/>
      </w:r>
      <w:r>
        <w:fldChar w:fldCharType="begin"/>
      </w:r>
      <w:r>
        <w:instrText xml:space="preserve"> PAGEREF _Toc3518 \h </w:instrText>
      </w:r>
      <w:r>
        <w:fldChar w:fldCharType="separate"/>
      </w:r>
      <w:r>
        <w:t>- 4 -</w:t>
      </w:r>
      <w:r>
        <w:fldChar w:fldCharType="end"/>
      </w:r>
      <w:r>
        <w:rPr>
          <w:rFonts w:hint="eastAsia" w:ascii="宋体" w:hAnsi="宋体"/>
          <w:szCs w:val="21"/>
        </w:rPr>
        <w:fldChar w:fldCharType="end"/>
      </w:r>
    </w:p>
    <w:p w14:paraId="66B5AFA4">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_Toc17725 </w:instrText>
      </w:r>
      <w:r>
        <w:rPr>
          <w:rFonts w:hint="eastAsia" w:ascii="宋体" w:hAnsi="宋体"/>
          <w:szCs w:val="21"/>
        </w:rPr>
        <w:fldChar w:fldCharType="separate"/>
      </w:r>
      <w:r>
        <w:rPr>
          <w:rFonts w:hint="eastAsia" w:ascii="宋体" w:hAnsi="宋体"/>
          <w:szCs w:val="24"/>
        </w:rPr>
        <w:t>三、供应商资格条件</w:t>
      </w:r>
      <w:r>
        <w:tab/>
      </w:r>
      <w:r>
        <w:fldChar w:fldCharType="begin"/>
      </w:r>
      <w:r>
        <w:instrText xml:space="preserve"> PAGEREF _Toc17725 \h </w:instrText>
      </w:r>
      <w:r>
        <w:fldChar w:fldCharType="separate"/>
      </w:r>
      <w:r>
        <w:t>- 4 -</w:t>
      </w:r>
      <w:r>
        <w:fldChar w:fldCharType="end"/>
      </w:r>
      <w:r>
        <w:rPr>
          <w:rFonts w:hint="eastAsia" w:ascii="宋体" w:hAnsi="宋体"/>
          <w:szCs w:val="21"/>
        </w:rPr>
        <w:fldChar w:fldCharType="end"/>
      </w:r>
    </w:p>
    <w:p w14:paraId="73BE1A06">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_Toc3416 </w:instrText>
      </w:r>
      <w:r>
        <w:rPr>
          <w:rFonts w:hint="eastAsia" w:ascii="宋体" w:hAnsi="宋体"/>
          <w:szCs w:val="21"/>
        </w:rPr>
        <w:fldChar w:fldCharType="separate"/>
      </w:r>
      <w:r>
        <w:rPr>
          <w:rFonts w:hint="eastAsia" w:ascii="宋体" w:hAnsi="宋体"/>
          <w:szCs w:val="24"/>
        </w:rPr>
        <w:t>四、磋商有关说明</w:t>
      </w:r>
      <w:r>
        <w:tab/>
      </w:r>
      <w:r>
        <w:fldChar w:fldCharType="begin"/>
      </w:r>
      <w:r>
        <w:instrText xml:space="preserve"> PAGEREF _Toc3416 \h </w:instrText>
      </w:r>
      <w:r>
        <w:fldChar w:fldCharType="separate"/>
      </w:r>
      <w:r>
        <w:t>- 4 -</w:t>
      </w:r>
      <w:r>
        <w:fldChar w:fldCharType="end"/>
      </w:r>
      <w:r>
        <w:rPr>
          <w:rFonts w:hint="eastAsia" w:ascii="宋体" w:hAnsi="宋体"/>
          <w:szCs w:val="21"/>
        </w:rPr>
        <w:fldChar w:fldCharType="end"/>
      </w:r>
    </w:p>
    <w:p w14:paraId="025D5C82">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_Toc28085 </w:instrText>
      </w:r>
      <w:r>
        <w:rPr>
          <w:rFonts w:hint="eastAsia" w:ascii="宋体" w:hAnsi="宋体"/>
          <w:szCs w:val="21"/>
        </w:rPr>
        <w:fldChar w:fldCharType="separate"/>
      </w:r>
      <w:r>
        <w:rPr>
          <w:rFonts w:hint="eastAsia" w:ascii="宋体" w:hAnsi="宋体"/>
          <w:szCs w:val="24"/>
        </w:rPr>
        <w:t>六、采购项目需落实的政府采购政策</w:t>
      </w:r>
      <w:r>
        <w:tab/>
      </w:r>
      <w:r>
        <w:fldChar w:fldCharType="begin"/>
      </w:r>
      <w:r>
        <w:instrText xml:space="preserve"> PAGEREF _Toc28085 \h </w:instrText>
      </w:r>
      <w:r>
        <w:fldChar w:fldCharType="separate"/>
      </w:r>
      <w:r>
        <w:t>- 5 -</w:t>
      </w:r>
      <w:r>
        <w:fldChar w:fldCharType="end"/>
      </w:r>
      <w:r>
        <w:rPr>
          <w:rFonts w:hint="eastAsia" w:ascii="宋体" w:hAnsi="宋体"/>
          <w:szCs w:val="21"/>
        </w:rPr>
        <w:fldChar w:fldCharType="end"/>
      </w:r>
    </w:p>
    <w:p w14:paraId="3A9FF365">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_Toc21830 </w:instrText>
      </w:r>
      <w:r>
        <w:rPr>
          <w:rFonts w:hint="eastAsia" w:ascii="宋体" w:hAnsi="宋体"/>
          <w:szCs w:val="21"/>
        </w:rPr>
        <w:fldChar w:fldCharType="separate"/>
      </w:r>
      <w:r>
        <w:rPr>
          <w:rFonts w:hint="eastAsia" w:ascii="宋体" w:hAnsi="宋体"/>
          <w:szCs w:val="24"/>
        </w:rPr>
        <w:t>七、其它有关规定</w:t>
      </w:r>
      <w:r>
        <w:tab/>
      </w:r>
      <w:r>
        <w:fldChar w:fldCharType="begin"/>
      </w:r>
      <w:r>
        <w:instrText xml:space="preserve"> PAGEREF _Toc21830 \h </w:instrText>
      </w:r>
      <w:r>
        <w:fldChar w:fldCharType="separate"/>
      </w:r>
      <w:r>
        <w:t>- 5 -</w:t>
      </w:r>
      <w:r>
        <w:fldChar w:fldCharType="end"/>
      </w:r>
      <w:r>
        <w:rPr>
          <w:rFonts w:hint="eastAsia" w:ascii="宋体" w:hAnsi="宋体"/>
          <w:szCs w:val="21"/>
        </w:rPr>
        <w:fldChar w:fldCharType="end"/>
      </w:r>
    </w:p>
    <w:p w14:paraId="61900935">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_Toc11398 </w:instrText>
      </w:r>
      <w:r>
        <w:rPr>
          <w:rFonts w:hint="eastAsia" w:ascii="宋体" w:hAnsi="宋体"/>
          <w:szCs w:val="21"/>
        </w:rPr>
        <w:fldChar w:fldCharType="separate"/>
      </w:r>
      <w:r>
        <w:rPr>
          <w:rFonts w:hint="eastAsia" w:ascii="宋体" w:hAnsi="宋体"/>
          <w:szCs w:val="24"/>
        </w:rPr>
        <w:t>八、联系方式</w:t>
      </w:r>
      <w:r>
        <w:tab/>
      </w:r>
      <w:r>
        <w:fldChar w:fldCharType="begin"/>
      </w:r>
      <w:r>
        <w:instrText xml:space="preserve"> PAGEREF _Toc11398 \h </w:instrText>
      </w:r>
      <w:r>
        <w:fldChar w:fldCharType="separate"/>
      </w:r>
      <w:r>
        <w:t>- 6 -</w:t>
      </w:r>
      <w:r>
        <w:fldChar w:fldCharType="end"/>
      </w:r>
      <w:r>
        <w:rPr>
          <w:rFonts w:hint="eastAsia" w:ascii="宋体" w:hAnsi="宋体"/>
          <w:szCs w:val="21"/>
        </w:rPr>
        <w:fldChar w:fldCharType="end"/>
      </w:r>
    </w:p>
    <w:p w14:paraId="3F0B65FB">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_Toc17690 </w:instrText>
      </w:r>
      <w:r>
        <w:rPr>
          <w:rFonts w:hint="eastAsia" w:ascii="宋体" w:hAnsi="宋体"/>
          <w:szCs w:val="21"/>
        </w:rPr>
        <w:fldChar w:fldCharType="separate"/>
      </w:r>
      <w:r>
        <w:rPr>
          <w:rFonts w:hint="eastAsia" w:ascii="宋体" w:hAnsi="宋体" w:eastAsia="宋体"/>
          <w:bCs/>
          <w:szCs w:val="30"/>
        </w:rPr>
        <w:t>第二篇  项目服务需求</w:t>
      </w:r>
      <w:r>
        <w:tab/>
      </w:r>
      <w:r>
        <w:fldChar w:fldCharType="begin"/>
      </w:r>
      <w:r>
        <w:instrText xml:space="preserve"> PAGEREF _Toc17690 \h </w:instrText>
      </w:r>
      <w:r>
        <w:fldChar w:fldCharType="separate"/>
      </w:r>
      <w:r>
        <w:t>- 7 -</w:t>
      </w:r>
      <w:r>
        <w:fldChar w:fldCharType="end"/>
      </w:r>
      <w:r>
        <w:rPr>
          <w:rFonts w:hint="eastAsia" w:ascii="宋体" w:hAnsi="宋体"/>
          <w:szCs w:val="21"/>
        </w:rPr>
        <w:fldChar w:fldCharType="end"/>
      </w:r>
    </w:p>
    <w:p w14:paraId="616B4860">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_Toc2006 </w:instrText>
      </w:r>
      <w:r>
        <w:rPr>
          <w:rFonts w:hint="eastAsia" w:ascii="宋体" w:hAnsi="宋体"/>
          <w:szCs w:val="21"/>
        </w:rPr>
        <w:fldChar w:fldCharType="separate"/>
      </w:r>
      <w:r>
        <w:rPr>
          <w:rFonts w:hint="eastAsia" w:ascii="宋体" w:hAnsi="宋体"/>
          <w:szCs w:val="24"/>
        </w:rPr>
        <w:t>一、项目概况</w:t>
      </w:r>
      <w:r>
        <w:tab/>
      </w:r>
      <w:r>
        <w:fldChar w:fldCharType="begin"/>
      </w:r>
      <w:r>
        <w:instrText xml:space="preserve"> PAGEREF _Toc2006 \h </w:instrText>
      </w:r>
      <w:r>
        <w:fldChar w:fldCharType="separate"/>
      </w:r>
      <w:r>
        <w:t>- 7 -</w:t>
      </w:r>
      <w:r>
        <w:fldChar w:fldCharType="end"/>
      </w:r>
      <w:r>
        <w:rPr>
          <w:rFonts w:hint="eastAsia" w:ascii="宋体" w:hAnsi="宋体"/>
          <w:szCs w:val="21"/>
        </w:rPr>
        <w:fldChar w:fldCharType="end"/>
      </w:r>
    </w:p>
    <w:p w14:paraId="3AF461F1">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_Toc9197 </w:instrText>
      </w:r>
      <w:r>
        <w:rPr>
          <w:rFonts w:hint="eastAsia" w:ascii="宋体" w:hAnsi="宋体"/>
          <w:szCs w:val="21"/>
        </w:rPr>
        <w:fldChar w:fldCharType="separate"/>
      </w:r>
      <w:r>
        <w:rPr>
          <w:rFonts w:hint="eastAsia" w:ascii="宋体" w:hAnsi="宋体"/>
          <w:szCs w:val="24"/>
        </w:rPr>
        <w:t>※二、工作内容</w:t>
      </w:r>
      <w:r>
        <w:tab/>
      </w:r>
      <w:r>
        <w:fldChar w:fldCharType="begin"/>
      </w:r>
      <w:r>
        <w:instrText xml:space="preserve"> PAGEREF _Toc9197 \h </w:instrText>
      </w:r>
      <w:r>
        <w:fldChar w:fldCharType="separate"/>
      </w:r>
      <w:r>
        <w:t>- 7 -</w:t>
      </w:r>
      <w:r>
        <w:fldChar w:fldCharType="end"/>
      </w:r>
      <w:r>
        <w:rPr>
          <w:rFonts w:hint="eastAsia" w:ascii="宋体" w:hAnsi="宋体"/>
          <w:szCs w:val="21"/>
        </w:rPr>
        <w:fldChar w:fldCharType="end"/>
      </w:r>
    </w:p>
    <w:p w14:paraId="5EEF55E7">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_Toc17844 </w:instrText>
      </w:r>
      <w:r>
        <w:rPr>
          <w:rFonts w:hint="eastAsia" w:ascii="宋体" w:hAnsi="宋体"/>
          <w:szCs w:val="21"/>
        </w:rPr>
        <w:fldChar w:fldCharType="separate"/>
      </w:r>
      <w:r>
        <w:rPr>
          <w:rFonts w:hint="eastAsia" w:ascii="宋体" w:hAnsi="宋体"/>
          <w:szCs w:val="24"/>
        </w:rPr>
        <w:t>三、工作要求及成果要求</w:t>
      </w:r>
      <w:r>
        <w:tab/>
      </w:r>
      <w:r>
        <w:fldChar w:fldCharType="begin"/>
      </w:r>
      <w:r>
        <w:instrText xml:space="preserve"> PAGEREF _Toc17844 \h </w:instrText>
      </w:r>
      <w:r>
        <w:fldChar w:fldCharType="separate"/>
      </w:r>
      <w:r>
        <w:t>- 7 -</w:t>
      </w:r>
      <w:r>
        <w:fldChar w:fldCharType="end"/>
      </w:r>
      <w:r>
        <w:rPr>
          <w:rFonts w:hint="eastAsia" w:ascii="宋体" w:hAnsi="宋体"/>
          <w:szCs w:val="21"/>
        </w:rPr>
        <w:fldChar w:fldCharType="end"/>
      </w:r>
    </w:p>
    <w:p w14:paraId="595FAF57">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_Toc21867 </w:instrText>
      </w:r>
      <w:r>
        <w:rPr>
          <w:rFonts w:hint="eastAsia" w:ascii="宋体" w:hAnsi="宋体"/>
          <w:szCs w:val="21"/>
        </w:rPr>
        <w:fldChar w:fldCharType="separate"/>
      </w:r>
      <w:r>
        <w:rPr>
          <w:rFonts w:hint="eastAsia" w:ascii="宋体" w:hAnsi="宋体" w:eastAsia="宋体"/>
          <w:bCs/>
          <w:szCs w:val="30"/>
        </w:rPr>
        <w:t>第三篇  项目商务需求</w:t>
      </w:r>
      <w:r>
        <w:tab/>
      </w:r>
      <w:r>
        <w:fldChar w:fldCharType="begin"/>
      </w:r>
      <w:r>
        <w:instrText xml:space="preserve"> PAGEREF _Toc21867 \h </w:instrText>
      </w:r>
      <w:r>
        <w:fldChar w:fldCharType="separate"/>
      </w:r>
      <w:r>
        <w:t>- 9 -</w:t>
      </w:r>
      <w:r>
        <w:fldChar w:fldCharType="end"/>
      </w:r>
      <w:r>
        <w:rPr>
          <w:rFonts w:hint="eastAsia" w:ascii="宋体" w:hAnsi="宋体"/>
          <w:szCs w:val="21"/>
        </w:rPr>
        <w:fldChar w:fldCharType="end"/>
      </w:r>
    </w:p>
    <w:p w14:paraId="684D8DF6">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_Toc401 </w:instrText>
      </w:r>
      <w:r>
        <w:rPr>
          <w:rFonts w:hint="eastAsia" w:ascii="宋体" w:hAnsi="宋体"/>
          <w:szCs w:val="21"/>
        </w:rPr>
        <w:fldChar w:fldCharType="separate"/>
      </w:r>
      <w:r>
        <w:rPr>
          <w:rFonts w:hint="eastAsia" w:ascii="宋体" w:hAnsi="宋体"/>
          <w:szCs w:val="24"/>
        </w:rPr>
        <w:t>一、完成时间、地点及验收方式</w:t>
      </w:r>
      <w:r>
        <w:tab/>
      </w:r>
      <w:r>
        <w:fldChar w:fldCharType="begin"/>
      </w:r>
      <w:r>
        <w:instrText xml:space="preserve"> PAGEREF _Toc401 \h </w:instrText>
      </w:r>
      <w:r>
        <w:fldChar w:fldCharType="separate"/>
      </w:r>
      <w:r>
        <w:t>- 9 -</w:t>
      </w:r>
      <w:r>
        <w:fldChar w:fldCharType="end"/>
      </w:r>
      <w:r>
        <w:rPr>
          <w:rFonts w:hint="eastAsia" w:ascii="宋体" w:hAnsi="宋体"/>
          <w:szCs w:val="21"/>
        </w:rPr>
        <w:fldChar w:fldCharType="end"/>
      </w:r>
    </w:p>
    <w:p w14:paraId="2561370E">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_Toc31723 </w:instrText>
      </w:r>
      <w:r>
        <w:rPr>
          <w:rFonts w:hint="eastAsia" w:ascii="宋体" w:hAnsi="宋体"/>
          <w:szCs w:val="21"/>
        </w:rPr>
        <w:fldChar w:fldCharType="separate"/>
      </w:r>
      <w:r>
        <w:rPr>
          <w:rFonts w:hint="eastAsia"/>
          <w:szCs w:val="24"/>
        </w:rPr>
        <w:t>※二、报价要求</w:t>
      </w:r>
      <w:r>
        <w:tab/>
      </w:r>
      <w:r>
        <w:fldChar w:fldCharType="begin"/>
      </w:r>
      <w:r>
        <w:instrText xml:space="preserve"> PAGEREF _Toc31723 \h </w:instrText>
      </w:r>
      <w:r>
        <w:fldChar w:fldCharType="separate"/>
      </w:r>
      <w:r>
        <w:t>- 9 -</w:t>
      </w:r>
      <w:r>
        <w:fldChar w:fldCharType="end"/>
      </w:r>
      <w:r>
        <w:rPr>
          <w:rFonts w:hint="eastAsia" w:ascii="宋体" w:hAnsi="宋体"/>
          <w:szCs w:val="21"/>
        </w:rPr>
        <w:fldChar w:fldCharType="end"/>
      </w:r>
    </w:p>
    <w:p w14:paraId="67E3C733">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_Toc7787 </w:instrText>
      </w:r>
      <w:r>
        <w:rPr>
          <w:rFonts w:hint="eastAsia" w:ascii="宋体" w:hAnsi="宋体"/>
          <w:szCs w:val="21"/>
        </w:rPr>
        <w:fldChar w:fldCharType="separate"/>
      </w:r>
      <w:r>
        <w:rPr>
          <w:rFonts w:hint="eastAsia"/>
          <w:szCs w:val="24"/>
        </w:rPr>
        <w:t>※三、付款方式</w:t>
      </w:r>
      <w:r>
        <w:tab/>
      </w:r>
      <w:r>
        <w:fldChar w:fldCharType="begin"/>
      </w:r>
      <w:r>
        <w:instrText xml:space="preserve"> PAGEREF _Toc7787 \h </w:instrText>
      </w:r>
      <w:r>
        <w:fldChar w:fldCharType="separate"/>
      </w:r>
      <w:r>
        <w:t>- 9 -</w:t>
      </w:r>
      <w:r>
        <w:fldChar w:fldCharType="end"/>
      </w:r>
      <w:r>
        <w:rPr>
          <w:rFonts w:hint="eastAsia" w:ascii="宋体" w:hAnsi="宋体"/>
          <w:szCs w:val="21"/>
        </w:rPr>
        <w:fldChar w:fldCharType="end"/>
      </w:r>
    </w:p>
    <w:p w14:paraId="4EA37B86">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_Toc6252 </w:instrText>
      </w:r>
      <w:r>
        <w:rPr>
          <w:rFonts w:hint="eastAsia" w:ascii="宋体" w:hAnsi="宋体"/>
          <w:szCs w:val="21"/>
        </w:rPr>
        <w:fldChar w:fldCharType="separate"/>
      </w:r>
      <w:r>
        <w:rPr>
          <w:rFonts w:hint="eastAsia"/>
          <w:szCs w:val="24"/>
        </w:rPr>
        <w:t>※四、知识产权</w:t>
      </w:r>
      <w:r>
        <w:tab/>
      </w:r>
      <w:r>
        <w:fldChar w:fldCharType="begin"/>
      </w:r>
      <w:r>
        <w:instrText xml:space="preserve"> PAGEREF _Toc6252 \h </w:instrText>
      </w:r>
      <w:r>
        <w:fldChar w:fldCharType="separate"/>
      </w:r>
      <w:r>
        <w:t>- 9 -</w:t>
      </w:r>
      <w:r>
        <w:fldChar w:fldCharType="end"/>
      </w:r>
      <w:r>
        <w:rPr>
          <w:rFonts w:hint="eastAsia" w:ascii="宋体" w:hAnsi="宋体"/>
          <w:szCs w:val="21"/>
        </w:rPr>
        <w:fldChar w:fldCharType="end"/>
      </w:r>
    </w:p>
    <w:p w14:paraId="39F5E6C4">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_Toc855 </w:instrText>
      </w:r>
      <w:r>
        <w:rPr>
          <w:rFonts w:hint="eastAsia" w:ascii="宋体" w:hAnsi="宋体"/>
          <w:szCs w:val="21"/>
        </w:rPr>
        <w:fldChar w:fldCharType="separate"/>
      </w:r>
      <w:r>
        <w:rPr>
          <w:rFonts w:hint="eastAsia"/>
          <w:szCs w:val="24"/>
        </w:rPr>
        <w:t>五、其他</w:t>
      </w:r>
      <w:r>
        <w:tab/>
      </w:r>
      <w:r>
        <w:fldChar w:fldCharType="begin"/>
      </w:r>
      <w:r>
        <w:instrText xml:space="preserve"> PAGEREF _Toc855 \h </w:instrText>
      </w:r>
      <w:r>
        <w:fldChar w:fldCharType="separate"/>
      </w:r>
      <w:r>
        <w:t>- 10 -</w:t>
      </w:r>
      <w:r>
        <w:fldChar w:fldCharType="end"/>
      </w:r>
      <w:r>
        <w:rPr>
          <w:rFonts w:hint="eastAsia" w:ascii="宋体" w:hAnsi="宋体"/>
          <w:szCs w:val="21"/>
        </w:rPr>
        <w:fldChar w:fldCharType="end"/>
      </w:r>
    </w:p>
    <w:p w14:paraId="5AB485DB">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_Toc32637 </w:instrText>
      </w:r>
      <w:r>
        <w:rPr>
          <w:rFonts w:hint="eastAsia" w:ascii="宋体" w:hAnsi="宋体"/>
          <w:szCs w:val="21"/>
        </w:rPr>
        <w:fldChar w:fldCharType="separate"/>
      </w:r>
      <w:r>
        <w:rPr>
          <w:rFonts w:hint="eastAsia" w:ascii="宋体" w:hAnsi="宋体" w:eastAsia="宋体"/>
          <w:bCs/>
          <w:szCs w:val="30"/>
        </w:rPr>
        <w:t>第四篇  磋商程序及方法、评审标准、无效响应和</w:t>
      </w:r>
      <w:r>
        <w:rPr>
          <w:rFonts w:hint="eastAsia" w:ascii="宋体" w:hAnsi="宋体" w:eastAsia="宋体"/>
          <w:bCs/>
          <w:szCs w:val="36"/>
        </w:rPr>
        <w:t>采购终止</w:t>
      </w:r>
      <w:r>
        <w:tab/>
      </w:r>
      <w:r>
        <w:fldChar w:fldCharType="begin"/>
      </w:r>
      <w:r>
        <w:instrText xml:space="preserve"> PAGEREF _Toc32637 \h </w:instrText>
      </w:r>
      <w:r>
        <w:fldChar w:fldCharType="separate"/>
      </w:r>
      <w:r>
        <w:t>- 11 -</w:t>
      </w:r>
      <w:r>
        <w:fldChar w:fldCharType="end"/>
      </w:r>
      <w:r>
        <w:rPr>
          <w:rFonts w:hint="eastAsia" w:ascii="宋体" w:hAnsi="宋体"/>
          <w:szCs w:val="21"/>
        </w:rPr>
        <w:fldChar w:fldCharType="end"/>
      </w:r>
    </w:p>
    <w:p w14:paraId="22AB28C9">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_Toc15691 </w:instrText>
      </w:r>
      <w:r>
        <w:rPr>
          <w:rFonts w:hint="eastAsia" w:ascii="宋体" w:hAnsi="宋体"/>
          <w:szCs w:val="21"/>
        </w:rPr>
        <w:fldChar w:fldCharType="separate"/>
      </w:r>
      <w:r>
        <w:rPr>
          <w:rFonts w:hint="eastAsia"/>
          <w:szCs w:val="24"/>
        </w:rPr>
        <w:t>一、磋商程序及方法</w:t>
      </w:r>
      <w:r>
        <w:tab/>
      </w:r>
      <w:r>
        <w:fldChar w:fldCharType="begin"/>
      </w:r>
      <w:r>
        <w:instrText xml:space="preserve"> PAGEREF _Toc15691 \h </w:instrText>
      </w:r>
      <w:r>
        <w:fldChar w:fldCharType="separate"/>
      </w:r>
      <w:r>
        <w:t>- 11 -</w:t>
      </w:r>
      <w:r>
        <w:fldChar w:fldCharType="end"/>
      </w:r>
      <w:r>
        <w:rPr>
          <w:rFonts w:hint="eastAsia" w:ascii="宋体" w:hAnsi="宋体"/>
          <w:szCs w:val="21"/>
        </w:rPr>
        <w:fldChar w:fldCharType="end"/>
      </w:r>
    </w:p>
    <w:p w14:paraId="5978A5C1">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_Toc29264 </w:instrText>
      </w:r>
      <w:r>
        <w:rPr>
          <w:rFonts w:hint="eastAsia" w:ascii="宋体" w:hAnsi="宋体"/>
          <w:szCs w:val="21"/>
        </w:rPr>
        <w:fldChar w:fldCharType="separate"/>
      </w:r>
      <w:r>
        <w:rPr>
          <w:rFonts w:hint="eastAsia"/>
          <w:szCs w:val="24"/>
        </w:rPr>
        <w:t>二、评审标准</w:t>
      </w:r>
      <w:r>
        <w:tab/>
      </w:r>
      <w:r>
        <w:fldChar w:fldCharType="begin"/>
      </w:r>
      <w:r>
        <w:instrText xml:space="preserve"> PAGEREF _Toc29264 \h </w:instrText>
      </w:r>
      <w:r>
        <w:fldChar w:fldCharType="separate"/>
      </w:r>
      <w:r>
        <w:t>- 13 -</w:t>
      </w:r>
      <w:r>
        <w:fldChar w:fldCharType="end"/>
      </w:r>
      <w:r>
        <w:rPr>
          <w:rFonts w:hint="eastAsia" w:ascii="宋体" w:hAnsi="宋体"/>
          <w:szCs w:val="21"/>
        </w:rPr>
        <w:fldChar w:fldCharType="end"/>
      </w:r>
    </w:p>
    <w:p w14:paraId="45D110D3">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_Toc14430 </w:instrText>
      </w:r>
      <w:r>
        <w:rPr>
          <w:rFonts w:hint="eastAsia" w:ascii="宋体" w:hAnsi="宋体"/>
          <w:szCs w:val="21"/>
        </w:rPr>
        <w:fldChar w:fldCharType="separate"/>
      </w:r>
      <w:r>
        <w:rPr>
          <w:rFonts w:hint="eastAsia"/>
          <w:szCs w:val="24"/>
        </w:rPr>
        <w:t>三、无效响应</w:t>
      </w:r>
      <w:r>
        <w:tab/>
      </w:r>
      <w:r>
        <w:fldChar w:fldCharType="begin"/>
      </w:r>
      <w:r>
        <w:instrText xml:space="preserve"> PAGEREF _Toc14430 \h </w:instrText>
      </w:r>
      <w:r>
        <w:fldChar w:fldCharType="separate"/>
      </w:r>
      <w:r>
        <w:t>- 15 -</w:t>
      </w:r>
      <w:r>
        <w:fldChar w:fldCharType="end"/>
      </w:r>
      <w:r>
        <w:rPr>
          <w:rFonts w:hint="eastAsia" w:ascii="宋体" w:hAnsi="宋体"/>
          <w:szCs w:val="21"/>
        </w:rPr>
        <w:fldChar w:fldCharType="end"/>
      </w:r>
    </w:p>
    <w:p w14:paraId="5FF57B88">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_Toc26002 </w:instrText>
      </w:r>
      <w:r>
        <w:rPr>
          <w:rFonts w:hint="eastAsia" w:ascii="宋体" w:hAnsi="宋体"/>
          <w:szCs w:val="21"/>
        </w:rPr>
        <w:fldChar w:fldCharType="separate"/>
      </w:r>
      <w:r>
        <w:rPr>
          <w:rFonts w:hint="eastAsia"/>
          <w:szCs w:val="24"/>
        </w:rPr>
        <w:t>四、采购终止</w:t>
      </w:r>
      <w:r>
        <w:tab/>
      </w:r>
      <w:r>
        <w:fldChar w:fldCharType="begin"/>
      </w:r>
      <w:r>
        <w:instrText xml:space="preserve"> PAGEREF _Toc26002 \h </w:instrText>
      </w:r>
      <w:r>
        <w:fldChar w:fldCharType="separate"/>
      </w:r>
      <w:r>
        <w:t>- 15 -</w:t>
      </w:r>
      <w:r>
        <w:fldChar w:fldCharType="end"/>
      </w:r>
      <w:r>
        <w:rPr>
          <w:rFonts w:hint="eastAsia" w:ascii="宋体" w:hAnsi="宋体"/>
          <w:szCs w:val="21"/>
        </w:rPr>
        <w:fldChar w:fldCharType="end"/>
      </w:r>
    </w:p>
    <w:p w14:paraId="39476FBC">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_Toc5072 </w:instrText>
      </w:r>
      <w:r>
        <w:rPr>
          <w:rFonts w:hint="eastAsia" w:ascii="宋体" w:hAnsi="宋体"/>
          <w:szCs w:val="21"/>
        </w:rPr>
        <w:fldChar w:fldCharType="separate"/>
      </w:r>
      <w:r>
        <w:rPr>
          <w:rFonts w:hint="eastAsia" w:ascii="宋体" w:hAnsi="宋体" w:eastAsia="宋体"/>
          <w:szCs w:val="30"/>
        </w:rPr>
        <w:t>第五篇  供应商须知</w:t>
      </w:r>
      <w:r>
        <w:tab/>
      </w:r>
      <w:r>
        <w:fldChar w:fldCharType="begin"/>
      </w:r>
      <w:r>
        <w:instrText xml:space="preserve"> PAGEREF _Toc5072 \h </w:instrText>
      </w:r>
      <w:r>
        <w:fldChar w:fldCharType="separate"/>
      </w:r>
      <w:r>
        <w:t>- 16 -</w:t>
      </w:r>
      <w:r>
        <w:fldChar w:fldCharType="end"/>
      </w:r>
      <w:r>
        <w:rPr>
          <w:rFonts w:hint="eastAsia" w:ascii="宋体" w:hAnsi="宋体"/>
          <w:szCs w:val="21"/>
        </w:rPr>
        <w:fldChar w:fldCharType="end"/>
      </w:r>
    </w:p>
    <w:p w14:paraId="02204333">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_Toc2995 </w:instrText>
      </w:r>
      <w:r>
        <w:rPr>
          <w:rFonts w:hint="eastAsia" w:ascii="宋体" w:hAnsi="宋体"/>
          <w:szCs w:val="21"/>
        </w:rPr>
        <w:fldChar w:fldCharType="separate"/>
      </w:r>
      <w:r>
        <w:rPr>
          <w:rFonts w:hint="eastAsia"/>
          <w:szCs w:val="24"/>
        </w:rPr>
        <w:t>一、磋商费用</w:t>
      </w:r>
      <w:r>
        <w:tab/>
      </w:r>
      <w:r>
        <w:fldChar w:fldCharType="begin"/>
      </w:r>
      <w:r>
        <w:instrText xml:space="preserve"> PAGEREF _Toc2995 \h </w:instrText>
      </w:r>
      <w:r>
        <w:fldChar w:fldCharType="separate"/>
      </w:r>
      <w:r>
        <w:t>- 16 -</w:t>
      </w:r>
      <w:r>
        <w:fldChar w:fldCharType="end"/>
      </w:r>
      <w:r>
        <w:rPr>
          <w:rFonts w:hint="eastAsia" w:ascii="宋体" w:hAnsi="宋体"/>
          <w:szCs w:val="21"/>
        </w:rPr>
        <w:fldChar w:fldCharType="end"/>
      </w:r>
    </w:p>
    <w:p w14:paraId="71DEB8DA">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_Toc28577 </w:instrText>
      </w:r>
      <w:r>
        <w:rPr>
          <w:rFonts w:hint="eastAsia" w:ascii="宋体" w:hAnsi="宋体"/>
          <w:szCs w:val="21"/>
        </w:rPr>
        <w:fldChar w:fldCharType="separate"/>
      </w:r>
      <w:r>
        <w:rPr>
          <w:rFonts w:hint="eastAsia"/>
          <w:szCs w:val="24"/>
        </w:rPr>
        <w:t>二、竞争性磋商文件</w:t>
      </w:r>
      <w:r>
        <w:tab/>
      </w:r>
      <w:r>
        <w:fldChar w:fldCharType="begin"/>
      </w:r>
      <w:r>
        <w:instrText xml:space="preserve"> PAGEREF _Toc28577 \h </w:instrText>
      </w:r>
      <w:r>
        <w:fldChar w:fldCharType="separate"/>
      </w:r>
      <w:r>
        <w:t>- 16 -</w:t>
      </w:r>
      <w:r>
        <w:fldChar w:fldCharType="end"/>
      </w:r>
      <w:r>
        <w:rPr>
          <w:rFonts w:hint="eastAsia" w:ascii="宋体" w:hAnsi="宋体"/>
          <w:szCs w:val="21"/>
        </w:rPr>
        <w:fldChar w:fldCharType="end"/>
      </w:r>
    </w:p>
    <w:p w14:paraId="4320DB5F">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_Toc9927 </w:instrText>
      </w:r>
      <w:r>
        <w:rPr>
          <w:rFonts w:hint="eastAsia" w:ascii="宋体" w:hAnsi="宋体"/>
          <w:szCs w:val="21"/>
        </w:rPr>
        <w:fldChar w:fldCharType="separate"/>
      </w:r>
      <w:r>
        <w:rPr>
          <w:rFonts w:hint="eastAsia"/>
          <w:szCs w:val="24"/>
        </w:rPr>
        <w:t>三、磋商要求</w:t>
      </w:r>
      <w:r>
        <w:tab/>
      </w:r>
      <w:r>
        <w:fldChar w:fldCharType="begin"/>
      </w:r>
      <w:r>
        <w:instrText xml:space="preserve"> PAGEREF _Toc9927 \h </w:instrText>
      </w:r>
      <w:r>
        <w:fldChar w:fldCharType="separate"/>
      </w:r>
      <w:r>
        <w:t>- 16 -</w:t>
      </w:r>
      <w:r>
        <w:fldChar w:fldCharType="end"/>
      </w:r>
      <w:r>
        <w:rPr>
          <w:rFonts w:hint="eastAsia" w:ascii="宋体" w:hAnsi="宋体"/>
          <w:szCs w:val="21"/>
        </w:rPr>
        <w:fldChar w:fldCharType="end"/>
      </w:r>
    </w:p>
    <w:p w14:paraId="76FDE87A">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_Toc18295 </w:instrText>
      </w:r>
      <w:r>
        <w:rPr>
          <w:rFonts w:hint="eastAsia" w:ascii="宋体" w:hAnsi="宋体"/>
          <w:szCs w:val="21"/>
        </w:rPr>
        <w:fldChar w:fldCharType="separate"/>
      </w:r>
      <w:r>
        <w:rPr>
          <w:rFonts w:hint="eastAsia"/>
          <w:szCs w:val="24"/>
        </w:rPr>
        <w:t>四、成交供应商的确认和变更</w:t>
      </w:r>
      <w:r>
        <w:tab/>
      </w:r>
      <w:r>
        <w:fldChar w:fldCharType="begin"/>
      </w:r>
      <w:r>
        <w:instrText xml:space="preserve"> PAGEREF _Toc18295 \h </w:instrText>
      </w:r>
      <w:r>
        <w:fldChar w:fldCharType="separate"/>
      </w:r>
      <w:r>
        <w:t>- 17 -</w:t>
      </w:r>
      <w:r>
        <w:fldChar w:fldCharType="end"/>
      </w:r>
      <w:r>
        <w:rPr>
          <w:rFonts w:hint="eastAsia" w:ascii="宋体" w:hAnsi="宋体"/>
          <w:szCs w:val="21"/>
        </w:rPr>
        <w:fldChar w:fldCharType="end"/>
      </w:r>
    </w:p>
    <w:p w14:paraId="469AD576">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_Toc1581 </w:instrText>
      </w:r>
      <w:r>
        <w:rPr>
          <w:rFonts w:hint="eastAsia" w:ascii="宋体" w:hAnsi="宋体"/>
          <w:szCs w:val="21"/>
        </w:rPr>
        <w:fldChar w:fldCharType="separate"/>
      </w:r>
      <w:r>
        <w:rPr>
          <w:rFonts w:hint="eastAsia"/>
          <w:szCs w:val="24"/>
        </w:rPr>
        <w:t>五、成交通知</w:t>
      </w:r>
      <w:r>
        <w:tab/>
      </w:r>
      <w:r>
        <w:fldChar w:fldCharType="begin"/>
      </w:r>
      <w:r>
        <w:instrText xml:space="preserve"> PAGEREF _Toc1581 \h </w:instrText>
      </w:r>
      <w:r>
        <w:fldChar w:fldCharType="separate"/>
      </w:r>
      <w:r>
        <w:t>- 18 -</w:t>
      </w:r>
      <w:r>
        <w:fldChar w:fldCharType="end"/>
      </w:r>
      <w:r>
        <w:rPr>
          <w:rFonts w:hint="eastAsia" w:ascii="宋体" w:hAnsi="宋体"/>
          <w:szCs w:val="21"/>
        </w:rPr>
        <w:fldChar w:fldCharType="end"/>
      </w:r>
    </w:p>
    <w:p w14:paraId="2DC27EFB">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_Toc20008 </w:instrText>
      </w:r>
      <w:r>
        <w:rPr>
          <w:rFonts w:hint="eastAsia" w:ascii="宋体" w:hAnsi="宋体"/>
          <w:szCs w:val="21"/>
        </w:rPr>
        <w:fldChar w:fldCharType="separate"/>
      </w:r>
      <w:r>
        <w:rPr>
          <w:rFonts w:hint="eastAsia"/>
          <w:szCs w:val="24"/>
        </w:rPr>
        <w:t>六、关于质疑和投诉</w:t>
      </w:r>
      <w:r>
        <w:tab/>
      </w:r>
      <w:r>
        <w:fldChar w:fldCharType="begin"/>
      </w:r>
      <w:r>
        <w:instrText xml:space="preserve"> PAGEREF _Toc20008 \h </w:instrText>
      </w:r>
      <w:r>
        <w:fldChar w:fldCharType="separate"/>
      </w:r>
      <w:r>
        <w:t>- 18 -</w:t>
      </w:r>
      <w:r>
        <w:fldChar w:fldCharType="end"/>
      </w:r>
      <w:r>
        <w:rPr>
          <w:rFonts w:hint="eastAsia" w:ascii="宋体" w:hAnsi="宋体"/>
          <w:szCs w:val="21"/>
        </w:rPr>
        <w:fldChar w:fldCharType="end"/>
      </w:r>
    </w:p>
    <w:p w14:paraId="5355F4EB">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_Toc30357 </w:instrText>
      </w:r>
      <w:r>
        <w:rPr>
          <w:rFonts w:hint="eastAsia" w:ascii="宋体" w:hAnsi="宋体"/>
          <w:szCs w:val="21"/>
        </w:rPr>
        <w:fldChar w:fldCharType="separate"/>
      </w:r>
      <w:r>
        <w:rPr>
          <w:rFonts w:hint="eastAsia"/>
          <w:szCs w:val="24"/>
        </w:rPr>
        <w:t>七、采购代理服务费</w:t>
      </w:r>
      <w:r>
        <w:tab/>
      </w:r>
      <w:r>
        <w:fldChar w:fldCharType="begin"/>
      </w:r>
      <w:r>
        <w:instrText xml:space="preserve"> PAGEREF _Toc30357 \h </w:instrText>
      </w:r>
      <w:r>
        <w:fldChar w:fldCharType="separate"/>
      </w:r>
      <w:r>
        <w:t>- 19 -</w:t>
      </w:r>
      <w:r>
        <w:fldChar w:fldCharType="end"/>
      </w:r>
      <w:r>
        <w:rPr>
          <w:rFonts w:hint="eastAsia" w:ascii="宋体" w:hAnsi="宋体"/>
          <w:szCs w:val="21"/>
        </w:rPr>
        <w:fldChar w:fldCharType="end"/>
      </w:r>
      <w:bookmarkStart w:id="170" w:name="_GoBack"/>
      <w:bookmarkEnd w:id="170"/>
    </w:p>
    <w:p w14:paraId="3A5D189E">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_Toc5667 </w:instrText>
      </w:r>
      <w:r>
        <w:rPr>
          <w:rFonts w:hint="eastAsia" w:ascii="宋体" w:hAnsi="宋体"/>
          <w:szCs w:val="21"/>
        </w:rPr>
        <w:fldChar w:fldCharType="separate"/>
      </w:r>
      <w:r>
        <w:rPr>
          <w:rFonts w:hint="eastAsia"/>
          <w:szCs w:val="24"/>
        </w:rPr>
        <w:t>八、签订合同</w:t>
      </w:r>
      <w:r>
        <w:tab/>
      </w:r>
      <w:r>
        <w:fldChar w:fldCharType="begin"/>
      </w:r>
      <w:r>
        <w:instrText xml:space="preserve"> PAGEREF _Toc5667 \h </w:instrText>
      </w:r>
      <w:r>
        <w:fldChar w:fldCharType="separate"/>
      </w:r>
      <w:r>
        <w:t>- 20 -</w:t>
      </w:r>
      <w:r>
        <w:fldChar w:fldCharType="end"/>
      </w:r>
      <w:r>
        <w:rPr>
          <w:rFonts w:hint="eastAsia" w:ascii="宋体" w:hAnsi="宋体"/>
          <w:szCs w:val="21"/>
        </w:rPr>
        <w:fldChar w:fldCharType="end"/>
      </w:r>
    </w:p>
    <w:p w14:paraId="65E85804">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_Toc24358 </w:instrText>
      </w:r>
      <w:r>
        <w:rPr>
          <w:rFonts w:hint="eastAsia" w:ascii="宋体" w:hAnsi="宋体"/>
          <w:szCs w:val="21"/>
        </w:rPr>
        <w:fldChar w:fldCharType="separate"/>
      </w:r>
      <w:r>
        <w:rPr>
          <w:rFonts w:hint="eastAsia"/>
          <w:szCs w:val="24"/>
        </w:rPr>
        <w:t>九、项目验收</w:t>
      </w:r>
      <w:r>
        <w:tab/>
      </w:r>
      <w:r>
        <w:fldChar w:fldCharType="begin"/>
      </w:r>
      <w:r>
        <w:instrText xml:space="preserve"> PAGEREF _Toc24358 \h </w:instrText>
      </w:r>
      <w:r>
        <w:fldChar w:fldCharType="separate"/>
      </w:r>
      <w:r>
        <w:t>- 20 -</w:t>
      </w:r>
      <w:r>
        <w:fldChar w:fldCharType="end"/>
      </w:r>
      <w:r>
        <w:rPr>
          <w:rFonts w:hint="eastAsia" w:ascii="宋体" w:hAnsi="宋体"/>
          <w:szCs w:val="21"/>
        </w:rPr>
        <w:fldChar w:fldCharType="end"/>
      </w:r>
    </w:p>
    <w:p w14:paraId="555E22CD">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_Toc30345 </w:instrText>
      </w:r>
      <w:r>
        <w:rPr>
          <w:rFonts w:hint="eastAsia" w:ascii="宋体" w:hAnsi="宋体"/>
          <w:szCs w:val="21"/>
        </w:rPr>
        <w:fldChar w:fldCharType="separate"/>
      </w:r>
      <w:r>
        <w:rPr>
          <w:rFonts w:hint="eastAsia" w:ascii="宋体" w:hAnsi="宋体" w:eastAsia="宋体"/>
          <w:bCs/>
          <w:szCs w:val="30"/>
        </w:rPr>
        <w:t>第六篇  政府采购合同</w:t>
      </w:r>
      <w:r>
        <w:tab/>
      </w:r>
      <w:r>
        <w:fldChar w:fldCharType="begin"/>
      </w:r>
      <w:r>
        <w:instrText xml:space="preserve"> PAGEREF _Toc30345 \h </w:instrText>
      </w:r>
      <w:r>
        <w:fldChar w:fldCharType="separate"/>
      </w:r>
      <w:r>
        <w:t>- 21 -</w:t>
      </w:r>
      <w:r>
        <w:fldChar w:fldCharType="end"/>
      </w:r>
      <w:r>
        <w:rPr>
          <w:rFonts w:hint="eastAsia" w:ascii="宋体" w:hAnsi="宋体"/>
          <w:szCs w:val="21"/>
        </w:rPr>
        <w:fldChar w:fldCharType="end"/>
      </w:r>
    </w:p>
    <w:p w14:paraId="17B98793">
      <w:pPr>
        <w:pStyle w:val="46"/>
        <w:tabs>
          <w:tab w:val="right" w:leader="dot" w:pos="9412"/>
        </w:tabs>
      </w:pPr>
      <w:r>
        <w:rPr>
          <w:rFonts w:hint="eastAsia" w:ascii="宋体" w:hAnsi="宋体"/>
          <w:szCs w:val="21"/>
        </w:rPr>
        <w:fldChar w:fldCharType="begin"/>
      </w:r>
      <w:r>
        <w:rPr>
          <w:rFonts w:hint="eastAsia" w:ascii="宋体" w:hAnsi="宋体"/>
          <w:szCs w:val="21"/>
        </w:rPr>
        <w:instrText xml:space="preserve"> HYPERLINK \l _Toc23753 </w:instrText>
      </w:r>
      <w:r>
        <w:rPr>
          <w:rFonts w:hint="eastAsia" w:ascii="宋体" w:hAnsi="宋体"/>
          <w:szCs w:val="21"/>
        </w:rPr>
        <w:fldChar w:fldCharType="separate"/>
      </w:r>
      <w:r>
        <w:rPr>
          <w:rFonts w:hint="eastAsia" w:ascii="宋体" w:hAnsi="宋体" w:eastAsia="宋体"/>
          <w:bCs/>
          <w:szCs w:val="30"/>
        </w:rPr>
        <w:t>第七篇  响应文件编制要求</w:t>
      </w:r>
      <w:r>
        <w:tab/>
      </w:r>
      <w:r>
        <w:fldChar w:fldCharType="begin"/>
      </w:r>
      <w:r>
        <w:instrText xml:space="preserve"> PAGEREF _Toc23753 \h </w:instrText>
      </w:r>
      <w:r>
        <w:fldChar w:fldCharType="separate"/>
      </w:r>
      <w:r>
        <w:t>- 29 -</w:t>
      </w:r>
      <w:r>
        <w:fldChar w:fldCharType="end"/>
      </w:r>
      <w:r>
        <w:rPr>
          <w:rFonts w:hint="eastAsia" w:ascii="宋体" w:hAnsi="宋体"/>
          <w:szCs w:val="21"/>
        </w:rPr>
        <w:fldChar w:fldCharType="end"/>
      </w:r>
    </w:p>
    <w:p w14:paraId="44653468">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_Toc22974 </w:instrText>
      </w:r>
      <w:r>
        <w:rPr>
          <w:rFonts w:hint="eastAsia" w:ascii="宋体" w:hAnsi="宋体"/>
          <w:szCs w:val="21"/>
        </w:rPr>
        <w:fldChar w:fldCharType="separate"/>
      </w:r>
      <w:r>
        <w:rPr>
          <w:rFonts w:hint="eastAsia"/>
          <w:szCs w:val="24"/>
        </w:rPr>
        <w:t>一、经济部分</w:t>
      </w:r>
      <w:r>
        <w:tab/>
      </w:r>
      <w:r>
        <w:fldChar w:fldCharType="begin"/>
      </w:r>
      <w:r>
        <w:instrText xml:space="preserve"> PAGEREF _Toc22974 \h </w:instrText>
      </w:r>
      <w:r>
        <w:fldChar w:fldCharType="separate"/>
      </w:r>
      <w:r>
        <w:t>- 30 -</w:t>
      </w:r>
      <w:r>
        <w:fldChar w:fldCharType="end"/>
      </w:r>
      <w:r>
        <w:rPr>
          <w:rFonts w:hint="eastAsia" w:ascii="宋体" w:hAnsi="宋体"/>
          <w:szCs w:val="21"/>
        </w:rPr>
        <w:fldChar w:fldCharType="end"/>
      </w:r>
    </w:p>
    <w:p w14:paraId="03D8723B">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_Toc29932 </w:instrText>
      </w:r>
      <w:r>
        <w:rPr>
          <w:rFonts w:hint="eastAsia" w:ascii="宋体" w:hAnsi="宋体"/>
          <w:szCs w:val="21"/>
        </w:rPr>
        <w:fldChar w:fldCharType="separate"/>
      </w:r>
      <w:r>
        <w:rPr>
          <w:rFonts w:hint="eastAsia"/>
          <w:szCs w:val="24"/>
        </w:rPr>
        <w:t>二、服务部分</w:t>
      </w:r>
      <w:r>
        <w:tab/>
      </w:r>
      <w:r>
        <w:fldChar w:fldCharType="begin"/>
      </w:r>
      <w:r>
        <w:instrText xml:space="preserve"> PAGEREF _Toc29932 \h </w:instrText>
      </w:r>
      <w:r>
        <w:fldChar w:fldCharType="separate"/>
      </w:r>
      <w:r>
        <w:t>- 32 -</w:t>
      </w:r>
      <w:r>
        <w:fldChar w:fldCharType="end"/>
      </w:r>
      <w:r>
        <w:rPr>
          <w:rFonts w:hint="eastAsia" w:ascii="宋体" w:hAnsi="宋体"/>
          <w:szCs w:val="21"/>
        </w:rPr>
        <w:fldChar w:fldCharType="end"/>
      </w:r>
    </w:p>
    <w:p w14:paraId="4F6E42EF">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_Toc18863 </w:instrText>
      </w:r>
      <w:r>
        <w:rPr>
          <w:rFonts w:hint="eastAsia" w:ascii="宋体" w:hAnsi="宋体"/>
          <w:szCs w:val="21"/>
        </w:rPr>
        <w:fldChar w:fldCharType="separate"/>
      </w:r>
      <w:r>
        <w:rPr>
          <w:rFonts w:hint="eastAsia"/>
          <w:szCs w:val="24"/>
        </w:rPr>
        <w:t>三、商务部分</w:t>
      </w:r>
      <w:r>
        <w:tab/>
      </w:r>
      <w:r>
        <w:fldChar w:fldCharType="begin"/>
      </w:r>
      <w:r>
        <w:instrText xml:space="preserve"> PAGEREF _Toc18863 \h </w:instrText>
      </w:r>
      <w:r>
        <w:fldChar w:fldCharType="separate"/>
      </w:r>
      <w:r>
        <w:t>- 33 -</w:t>
      </w:r>
      <w:r>
        <w:fldChar w:fldCharType="end"/>
      </w:r>
      <w:r>
        <w:rPr>
          <w:rFonts w:hint="eastAsia" w:ascii="宋体" w:hAnsi="宋体"/>
          <w:szCs w:val="21"/>
        </w:rPr>
        <w:fldChar w:fldCharType="end"/>
      </w:r>
    </w:p>
    <w:p w14:paraId="1F793FA5">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_Toc821 </w:instrText>
      </w:r>
      <w:r>
        <w:rPr>
          <w:rFonts w:hint="eastAsia" w:ascii="宋体" w:hAnsi="宋体"/>
          <w:szCs w:val="21"/>
        </w:rPr>
        <w:fldChar w:fldCharType="separate"/>
      </w:r>
      <w:r>
        <w:rPr>
          <w:rFonts w:hint="eastAsia"/>
          <w:szCs w:val="24"/>
        </w:rPr>
        <w:t>四、资格条件</w:t>
      </w:r>
      <w:r>
        <w:tab/>
      </w:r>
      <w:r>
        <w:fldChar w:fldCharType="begin"/>
      </w:r>
      <w:r>
        <w:instrText xml:space="preserve"> PAGEREF _Toc821 \h </w:instrText>
      </w:r>
      <w:r>
        <w:fldChar w:fldCharType="separate"/>
      </w:r>
      <w:r>
        <w:t>- 34 -</w:t>
      </w:r>
      <w:r>
        <w:fldChar w:fldCharType="end"/>
      </w:r>
      <w:r>
        <w:rPr>
          <w:rFonts w:hint="eastAsia" w:ascii="宋体" w:hAnsi="宋体"/>
          <w:szCs w:val="21"/>
        </w:rPr>
        <w:fldChar w:fldCharType="end"/>
      </w:r>
    </w:p>
    <w:p w14:paraId="62026354">
      <w:pPr>
        <w:pStyle w:val="30"/>
        <w:tabs>
          <w:tab w:val="right" w:leader="dot" w:pos="9412"/>
        </w:tabs>
      </w:pPr>
      <w:r>
        <w:rPr>
          <w:rFonts w:hint="eastAsia" w:ascii="宋体" w:hAnsi="宋体"/>
          <w:szCs w:val="21"/>
        </w:rPr>
        <w:fldChar w:fldCharType="begin"/>
      </w:r>
      <w:r>
        <w:rPr>
          <w:rFonts w:hint="eastAsia" w:ascii="宋体" w:hAnsi="宋体"/>
          <w:szCs w:val="21"/>
        </w:rPr>
        <w:instrText xml:space="preserve"> HYPERLINK \l _Toc28451 </w:instrText>
      </w:r>
      <w:r>
        <w:rPr>
          <w:rFonts w:hint="eastAsia" w:ascii="宋体" w:hAnsi="宋体"/>
          <w:szCs w:val="21"/>
        </w:rPr>
        <w:fldChar w:fldCharType="separate"/>
      </w:r>
      <w:r>
        <w:rPr>
          <w:rFonts w:hint="eastAsia"/>
          <w:szCs w:val="24"/>
        </w:rPr>
        <w:t>五、其他资料</w:t>
      </w:r>
      <w:r>
        <w:tab/>
      </w:r>
      <w:r>
        <w:fldChar w:fldCharType="begin"/>
      </w:r>
      <w:r>
        <w:instrText xml:space="preserve"> PAGEREF _Toc28451 \h </w:instrText>
      </w:r>
      <w:r>
        <w:fldChar w:fldCharType="separate"/>
      </w:r>
      <w:r>
        <w:t>- 37 -</w:t>
      </w:r>
      <w:r>
        <w:fldChar w:fldCharType="end"/>
      </w:r>
      <w:r>
        <w:rPr>
          <w:rFonts w:hint="eastAsia" w:ascii="宋体" w:hAnsi="宋体"/>
          <w:szCs w:val="21"/>
        </w:rPr>
        <w:fldChar w:fldCharType="end"/>
      </w:r>
    </w:p>
    <w:p w14:paraId="3C578A7D">
      <w:pPr>
        <w:pStyle w:val="46"/>
        <w:tabs>
          <w:tab w:val="right" w:leader="dot" w:pos="9402"/>
        </w:tabs>
        <w:spacing w:line="480" w:lineRule="exact"/>
        <w:ind w:left="560"/>
        <w:jc w:val="center"/>
        <w:rPr>
          <w:rFonts w:ascii="宋体" w:hAnsi="宋体"/>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r>
        <w:rPr>
          <w:rFonts w:hint="eastAsia" w:ascii="宋体" w:hAnsi="宋体"/>
          <w:szCs w:val="21"/>
        </w:rPr>
        <w:fldChar w:fldCharType="end"/>
      </w:r>
    </w:p>
    <w:p w14:paraId="62767BE9">
      <w:pPr>
        <w:pStyle w:val="5"/>
        <w:spacing w:line="360" w:lineRule="auto"/>
        <w:jc w:val="center"/>
        <w:rPr>
          <w:rFonts w:hint="eastAsia" w:ascii="宋体" w:hAnsi="宋体" w:eastAsia="宋体"/>
          <w:bCs/>
          <w:szCs w:val="30"/>
        </w:rPr>
      </w:pPr>
      <w:bookmarkStart w:id="0" w:name="_Toc12789052"/>
      <w:bookmarkStart w:id="1" w:name="_Toc11641050"/>
      <w:bookmarkStart w:id="2" w:name="_Toc76462316"/>
      <w:bookmarkStart w:id="3" w:name="_Toc10758"/>
      <w:r>
        <w:rPr>
          <w:rFonts w:hint="eastAsia" w:ascii="宋体" w:hAnsi="宋体" w:eastAsia="宋体"/>
          <w:bCs/>
          <w:sz w:val="36"/>
          <w:szCs w:val="30"/>
        </w:rPr>
        <w:t>第一篇  采购邀请书</w:t>
      </w:r>
      <w:bookmarkEnd w:id="0"/>
      <w:bookmarkEnd w:id="1"/>
      <w:bookmarkEnd w:id="2"/>
      <w:bookmarkEnd w:id="3"/>
    </w:p>
    <w:p w14:paraId="655D246C">
      <w:pPr>
        <w:snapToGrid w:val="0"/>
        <w:spacing w:line="360" w:lineRule="auto"/>
        <w:ind w:firstLine="480" w:firstLineChars="200"/>
        <w:rPr>
          <w:rFonts w:hint="eastAsia" w:ascii="宋体" w:hAnsi="宋体"/>
          <w:sz w:val="24"/>
          <w:szCs w:val="24"/>
        </w:rPr>
      </w:pPr>
      <w:bookmarkStart w:id="4" w:name="OLE_LINK3"/>
      <w:r>
        <w:rPr>
          <w:rFonts w:hint="eastAsia" w:ascii="宋体" w:hAnsi="宋体"/>
          <w:sz w:val="24"/>
          <w:szCs w:val="24"/>
        </w:rPr>
        <w:t>重庆市中基致信招标代理有限公司（以下简称：采购代理机构）接受重庆市规划和自然资源局（以下简称：采购人）的委托，对</w:t>
      </w:r>
      <w:r>
        <w:rPr>
          <w:rFonts w:hint="eastAsia" w:ascii="宋体" w:hAnsi="宋体"/>
          <w:sz w:val="24"/>
          <w:szCs w:val="24"/>
          <w:highlight w:val="none"/>
          <w:lang w:eastAsia="zh-CN"/>
        </w:rPr>
        <w:t>基于生态修复的绿创空间体系建设</w:t>
      </w:r>
      <w:r>
        <w:rPr>
          <w:rFonts w:hint="eastAsia" w:ascii="宋体" w:hAnsi="宋体"/>
          <w:sz w:val="24"/>
          <w:szCs w:val="24"/>
          <w:highlight w:val="none"/>
        </w:rPr>
        <w:t>（项目号：G</w:t>
      </w:r>
      <w:r>
        <w:rPr>
          <w:rFonts w:hint="eastAsia" w:ascii="宋体" w:hAnsi="宋体"/>
          <w:sz w:val="24"/>
          <w:szCs w:val="24"/>
          <w:highlight w:val="none"/>
          <w:lang w:val="en-US" w:eastAsia="zh-CN"/>
        </w:rPr>
        <w:t>Z</w:t>
      </w:r>
      <w:r>
        <w:rPr>
          <w:rFonts w:hint="eastAsia" w:ascii="宋体" w:hAnsi="宋体"/>
          <w:sz w:val="24"/>
          <w:szCs w:val="24"/>
          <w:highlight w:val="none"/>
        </w:rPr>
        <w:t>25C139-ZJZX）</w:t>
      </w:r>
      <w:r>
        <w:rPr>
          <w:rFonts w:hint="eastAsia" w:ascii="宋体" w:hAnsi="宋体"/>
          <w:sz w:val="24"/>
          <w:szCs w:val="24"/>
        </w:rPr>
        <w:t>进行竞争性磋商采购。欢迎有资格的供应商前来参与磋商。</w:t>
      </w:r>
    </w:p>
    <w:p w14:paraId="0D1FFAF5">
      <w:pPr>
        <w:pStyle w:val="6"/>
        <w:spacing w:before="0" w:after="0" w:line="360" w:lineRule="auto"/>
        <w:ind w:firstLine="482" w:firstLineChars="200"/>
        <w:rPr>
          <w:rFonts w:ascii="宋体" w:hAnsi="宋体"/>
          <w:sz w:val="24"/>
          <w:szCs w:val="24"/>
        </w:rPr>
      </w:pPr>
      <w:bookmarkStart w:id="5" w:name="_Toc317775175"/>
      <w:bookmarkStart w:id="6" w:name="_Toc313893526"/>
      <w:bookmarkStart w:id="7" w:name="_Toc76462317"/>
      <w:bookmarkStart w:id="8" w:name="_Toc22971"/>
      <w:r>
        <w:rPr>
          <w:rFonts w:hint="eastAsia" w:ascii="宋体" w:hAnsi="宋体"/>
          <w:sz w:val="24"/>
          <w:szCs w:val="24"/>
        </w:rPr>
        <w:t>一、竞争性磋商内容</w:t>
      </w:r>
      <w:bookmarkEnd w:id="5"/>
      <w:bookmarkEnd w:id="6"/>
      <w:bookmarkEnd w:id="7"/>
      <w:bookmarkEnd w:id="8"/>
    </w:p>
    <w:tbl>
      <w:tblPr>
        <w:tblStyle w:val="5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134"/>
        <w:gridCol w:w="1418"/>
        <w:gridCol w:w="2426"/>
      </w:tblGrid>
      <w:tr w14:paraId="755D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30" w:type="dxa"/>
            <w:tcBorders>
              <w:top w:val="single" w:color="auto" w:sz="4" w:space="0"/>
              <w:left w:val="single" w:color="auto" w:sz="4" w:space="0"/>
              <w:right w:val="single" w:color="auto" w:sz="4" w:space="0"/>
            </w:tcBorders>
            <w:noWrap w:val="0"/>
            <w:vAlign w:val="center"/>
          </w:tcPr>
          <w:p w14:paraId="1B2FEF99">
            <w:pPr>
              <w:keepNext w:val="0"/>
              <w:keepLines w:val="0"/>
              <w:widowControl/>
              <w:suppressLineNumbers w:val="0"/>
              <w:spacing w:before="0" w:beforeAutospacing="0" w:after="0" w:afterAutospacing="0"/>
              <w:ind w:left="0" w:right="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项目名称</w:t>
            </w:r>
          </w:p>
        </w:tc>
        <w:tc>
          <w:tcPr>
            <w:tcW w:w="1134" w:type="dxa"/>
            <w:tcBorders>
              <w:top w:val="single" w:color="auto" w:sz="4" w:space="0"/>
              <w:left w:val="single" w:color="auto" w:sz="4" w:space="0"/>
              <w:right w:val="single" w:color="auto" w:sz="4" w:space="0"/>
            </w:tcBorders>
            <w:noWrap w:val="0"/>
            <w:vAlign w:val="center"/>
          </w:tcPr>
          <w:p w14:paraId="6D32E8BE">
            <w:pPr>
              <w:keepNext w:val="0"/>
              <w:keepLines w:val="0"/>
              <w:suppressLineNumbers w:val="0"/>
              <w:spacing w:before="0" w:beforeAutospacing="0" w:after="0" w:afterAutospacing="0"/>
              <w:ind w:left="0" w:right="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最高限价（万元）</w:t>
            </w:r>
          </w:p>
        </w:tc>
        <w:tc>
          <w:tcPr>
            <w:tcW w:w="1418" w:type="dxa"/>
            <w:tcBorders>
              <w:top w:val="single" w:color="auto" w:sz="4" w:space="0"/>
              <w:left w:val="single" w:color="auto" w:sz="4" w:space="0"/>
              <w:right w:val="single" w:color="auto" w:sz="4" w:space="0"/>
            </w:tcBorders>
            <w:noWrap w:val="0"/>
            <w:vAlign w:val="center"/>
          </w:tcPr>
          <w:p w14:paraId="576C3212">
            <w:pPr>
              <w:keepNext w:val="0"/>
              <w:keepLines w:val="0"/>
              <w:suppressLineNumbers w:val="0"/>
              <w:spacing w:before="0" w:beforeAutospacing="0" w:after="0" w:afterAutospacing="0"/>
              <w:ind w:left="0" w:right="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成交供应商数量（名）</w:t>
            </w:r>
          </w:p>
        </w:tc>
        <w:tc>
          <w:tcPr>
            <w:tcW w:w="2426" w:type="dxa"/>
            <w:tcBorders>
              <w:top w:val="single" w:color="auto" w:sz="4" w:space="0"/>
              <w:left w:val="single" w:color="auto" w:sz="4" w:space="0"/>
              <w:right w:val="single" w:color="auto" w:sz="4" w:space="0"/>
            </w:tcBorders>
            <w:noWrap w:val="0"/>
            <w:vAlign w:val="center"/>
          </w:tcPr>
          <w:p w14:paraId="749EE388">
            <w:pPr>
              <w:keepNext w:val="0"/>
              <w:keepLines w:val="0"/>
              <w:suppressLineNumbers w:val="0"/>
              <w:spacing w:before="0" w:beforeAutospacing="0" w:after="0" w:afterAutospacing="0"/>
              <w:ind w:left="0" w:right="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采购标的对应的中小企业划分标准所属行业</w:t>
            </w:r>
          </w:p>
        </w:tc>
      </w:tr>
      <w:tr w14:paraId="47C2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30" w:type="dxa"/>
            <w:tcBorders>
              <w:top w:val="single" w:color="auto" w:sz="4" w:space="0"/>
              <w:left w:val="single" w:color="auto" w:sz="4" w:space="0"/>
              <w:right w:val="single" w:color="auto" w:sz="4" w:space="0"/>
            </w:tcBorders>
            <w:noWrap w:val="0"/>
            <w:vAlign w:val="center"/>
          </w:tcPr>
          <w:p w14:paraId="5C1C17D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1"/>
                <w:szCs w:val="21"/>
                <w:lang w:val="en-US" w:eastAsia="zh-Hans"/>
              </w:rPr>
            </w:pPr>
            <w:bookmarkStart w:id="9" w:name="_Hlk344477914"/>
            <w:r>
              <w:rPr>
                <w:rFonts w:hint="eastAsia" w:ascii="宋体" w:hAnsi="宋体" w:cs="宋体"/>
                <w:kern w:val="0"/>
                <w:sz w:val="21"/>
                <w:szCs w:val="21"/>
                <w:lang w:val="en-US" w:eastAsia="zh-CN"/>
              </w:rPr>
              <w:t>基于生态修复的绿创空间体系建设</w:t>
            </w:r>
          </w:p>
        </w:tc>
        <w:tc>
          <w:tcPr>
            <w:tcW w:w="1134" w:type="dxa"/>
            <w:tcBorders>
              <w:top w:val="single" w:color="auto" w:sz="4" w:space="0"/>
              <w:left w:val="single" w:color="auto" w:sz="4" w:space="0"/>
              <w:right w:val="single" w:color="auto" w:sz="4" w:space="0"/>
            </w:tcBorders>
            <w:noWrap w:val="0"/>
            <w:vAlign w:val="center"/>
          </w:tcPr>
          <w:p w14:paraId="6411F8ED">
            <w:pPr>
              <w:keepNext w:val="0"/>
              <w:keepLines w:val="0"/>
              <w:widowControl/>
              <w:suppressLineNumbers w:val="0"/>
              <w:spacing w:before="0" w:beforeAutospacing="0" w:after="0" w:afterAutospacing="0"/>
              <w:ind w:left="0" w:right="0"/>
              <w:jc w:val="center"/>
              <w:rPr>
                <w:rFonts w:hint="default" w:ascii="宋体" w:hAnsi="宋体" w:cs="宋体"/>
                <w:kern w:val="0"/>
                <w:sz w:val="21"/>
                <w:szCs w:val="21"/>
              </w:rPr>
            </w:pPr>
            <w:r>
              <w:rPr>
                <w:rFonts w:hint="default" w:ascii="宋体" w:hAnsi="宋体" w:cs="宋体"/>
                <w:kern w:val="0"/>
                <w:sz w:val="21"/>
                <w:szCs w:val="21"/>
              </w:rPr>
              <w:t>49</w:t>
            </w:r>
          </w:p>
        </w:tc>
        <w:tc>
          <w:tcPr>
            <w:tcW w:w="1418" w:type="dxa"/>
            <w:tcBorders>
              <w:top w:val="single" w:color="auto" w:sz="4" w:space="0"/>
              <w:left w:val="single" w:color="auto" w:sz="4" w:space="0"/>
              <w:right w:val="single" w:color="auto" w:sz="4" w:space="0"/>
            </w:tcBorders>
            <w:noWrap w:val="0"/>
            <w:vAlign w:val="center"/>
          </w:tcPr>
          <w:p w14:paraId="21CA26D7">
            <w:pPr>
              <w:keepNext w:val="0"/>
              <w:keepLines w:val="0"/>
              <w:widowControl/>
              <w:suppressLineNumbers w:val="0"/>
              <w:spacing w:before="0" w:beforeAutospacing="0" w:after="0" w:afterAutospacing="0"/>
              <w:ind w:left="0" w:right="0"/>
              <w:jc w:val="center"/>
              <w:rPr>
                <w:rFonts w:hint="eastAsia" w:ascii="宋体" w:hAnsi="宋体" w:cs="宋体"/>
                <w:kern w:val="0"/>
                <w:sz w:val="21"/>
                <w:szCs w:val="21"/>
              </w:rPr>
            </w:pPr>
            <w:r>
              <w:rPr>
                <w:rFonts w:hint="default" w:ascii="宋体" w:hAnsi="宋体" w:cs="宋体"/>
                <w:kern w:val="0"/>
                <w:sz w:val="21"/>
                <w:szCs w:val="21"/>
              </w:rPr>
              <w:t>1</w:t>
            </w:r>
          </w:p>
        </w:tc>
        <w:tc>
          <w:tcPr>
            <w:tcW w:w="2426" w:type="dxa"/>
            <w:tcBorders>
              <w:top w:val="single" w:color="auto" w:sz="4" w:space="0"/>
              <w:left w:val="single" w:color="auto" w:sz="4" w:space="0"/>
              <w:right w:val="single" w:color="auto" w:sz="4" w:space="0"/>
            </w:tcBorders>
            <w:noWrap w:val="0"/>
            <w:vAlign w:val="center"/>
          </w:tcPr>
          <w:p w14:paraId="53729474">
            <w:pPr>
              <w:keepNext w:val="0"/>
              <w:keepLines w:val="0"/>
              <w:widowControl/>
              <w:suppressLineNumbers w:val="0"/>
              <w:spacing w:before="0" w:beforeAutospacing="0" w:after="0" w:afterAutospacing="0"/>
              <w:ind w:left="0" w:right="0"/>
              <w:jc w:val="center"/>
              <w:rPr>
                <w:rFonts w:hint="eastAsia" w:ascii="宋体" w:hAnsi="宋体" w:cs="宋体"/>
                <w:kern w:val="0"/>
                <w:sz w:val="21"/>
                <w:szCs w:val="21"/>
              </w:rPr>
            </w:pPr>
            <w:r>
              <w:rPr>
                <w:rFonts w:hint="eastAsia" w:ascii="宋体" w:hAnsi="宋体" w:cs="宋体"/>
                <w:kern w:val="0"/>
                <w:sz w:val="21"/>
                <w:szCs w:val="21"/>
              </w:rPr>
              <w:t>租赁和商务服务业</w:t>
            </w:r>
          </w:p>
        </w:tc>
      </w:tr>
      <w:bookmarkEnd w:id="9"/>
    </w:tbl>
    <w:p w14:paraId="21415066">
      <w:pPr>
        <w:pStyle w:val="6"/>
        <w:spacing w:before="0" w:after="0" w:line="360" w:lineRule="auto"/>
        <w:ind w:firstLine="482" w:firstLineChars="200"/>
        <w:rPr>
          <w:rFonts w:hint="eastAsia" w:ascii="宋体" w:hAnsi="宋体"/>
          <w:sz w:val="24"/>
          <w:szCs w:val="24"/>
        </w:rPr>
      </w:pPr>
      <w:bookmarkStart w:id="10" w:name="_Toc76462318"/>
      <w:bookmarkStart w:id="11" w:name="_Toc3518"/>
      <w:bookmarkStart w:id="12" w:name="_Toc373860293"/>
      <w:bookmarkStart w:id="13" w:name="_Toc317775178"/>
      <w:r>
        <w:rPr>
          <w:rFonts w:hint="eastAsia" w:ascii="宋体" w:hAnsi="宋体"/>
          <w:sz w:val="24"/>
          <w:szCs w:val="24"/>
        </w:rPr>
        <w:t>二、资金来源</w:t>
      </w:r>
      <w:bookmarkEnd w:id="10"/>
      <w:bookmarkEnd w:id="11"/>
    </w:p>
    <w:p w14:paraId="21CE02D0">
      <w:pPr>
        <w:spacing w:line="360" w:lineRule="auto"/>
        <w:ind w:firstLine="480" w:firstLineChars="200"/>
        <w:rPr>
          <w:rFonts w:hint="eastAsia" w:ascii="宋体" w:hAnsi="宋体"/>
          <w:sz w:val="24"/>
          <w:szCs w:val="24"/>
        </w:rPr>
      </w:pPr>
      <w:r>
        <w:rPr>
          <w:rFonts w:hint="eastAsia" w:ascii="宋体" w:hAnsi="宋体"/>
          <w:sz w:val="24"/>
          <w:szCs w:val="24"/>
        </w:rPr>
        <w:t>财政预算资金，预算金额</w:t>
      </w:r>
      <w:r>
        <w:rPr>
          <w:rFonts w:hint="eastAsia" w:ascii="宋体" w:hAnsi="宋体"/>
          <w:sz w:val="24"/>
          <w:szCs w:val="24"/>
          <w:highlight w:val="none"/>
        </w:rPr>
        <w:t>为</w:t>
      </w:r>
      <w:r>
        <w:rPr>
          <w:rFonts w:hint="eastAsia" w:ascii="宋体" w:hAnsi="宋体"/>
          <w:sz w:val="24"/>
          <w:szCs w:val="24"/>
          <w:highlight w:val="none"/>
          <w:u w:val="single"/>
        </w:rPr>
        <w:t xml:space="preserve"> </w:t>
      </w:r>
      <w:r>
        <w:rPr>
          <w:rFonts w:hint="default" w:ascii="宋体" w:hAnsi="宋体"/>
          <w:sz w:val="24"/>
          <w:szCs w:val="24"/>
          <w:highlight w:val="none"/>
          <w:u w:val="single"/>
        </w:rPr>
        <w:t>49</w:t>
      </w:r>
      <w:r>
        <w:rPr>
          <w:rFonts w:hint="eastAsia" w:ascii="宋体" w:hAnsi="宋体"/>
          <w:sz w:val="24"/>
          <w:szCs w:val="24"/>
          <w:highlight w:val="none"/>
          <w:u w:val="single"/>
        </w:rPr>
        <w:t xml:space="preserve"> </w:t>
      </w:r>
      <w:r>
        <w:rPr>
          <w:rFonts w:hint="eastAsia" w:ascii="宋体" w:hAnsi="宋体"/>
          <w:sz w:val="24"/>
          <w:szCs w:val="24"/>
          <w:highlight w:val="none"/>
        </w:rPr>
        <w:t>万元。</w:t>
      </w:r>
    </w:p>
    <w:p w14:paraId="4394686B">
      <w:pPr>
        <w:pStyle w:val="6"/>
        <w:spacing w:before="0" w:after="0" w:line="360" w:lineRule="auto"/>
        <w:ind w:firstLine="482" w:firstLineChars="200"/>
        <w:rPr>
          <w:rFonts w:hint="eastAsia" w:ascii="宋体" w:hAnsi="宋体"/>
          <w:sz w:val="24"/>
          <w:szCs w:val="24"/>
        </w:rPr>
      </w:pPr>
      <w:bookmarkStart w:id="14" w:name="_Toc76462319"/>
      <w:bookmarkStart w:id="15" w:name="_Toc17725"/>
      <w:r>
        <w:rPr>
          <w:rFonts w:hint="eastAsia" w:ascii="宋体" w:hAnsi="宋体"/>
          <w:sz w:val="24"/>
          <w:szCs w:val="24"/>
        </w:rPr>
        <w:t>三、供应商资格条件</w:t>
      </w:r>
      <w:bookmarkEnd w:id="14"/>
      <w:bookmarkEnd w:id="15"/>
    </w:p>
    <w:p w14:paraId="4F6C5B1B">
      <w:pPr>
        <w:snapToGrid w:val="0"/>
        <w:spacing w:line="360" w:lineRule="auto"/>
        <w:ind w:firstLine="480" w:firstLineChars="200"/>
        <w:rPr>
          <w:rFonts w:hint="eastAsia" w:ascii="宋体" w:hAnsi="宋体"/>
          <w:sz w:val="24"/>
          <w:szCs w:val="24"/>
        </w:rPr>
      </w:pPr>
      <w:bookmarkStart w:id="16" w:name="_Toc76462320"/>
      <w:r>
        <w:rPr>
          <w:rFonts w:hint="eastAsia" w:ascii="宋体" w:hAnsi="宋体"/>
          <w:sz w:val="24"/>
          <w:szCs w:val="24"/>
        </w:rPr>
        <w:t>（一）合格供应商应满足《中华人民共和国政府采购法》第二十二条规定；</w:t>
      </w:r>
    </w:p>
    <w:p w14:paraId="1BE9C626">
      <w:pPr>
        <w:snapToGrid w:val="0"/>
        <w:spacing w:line="360" w:lineRule="auto"/>
        <w:ind w:firstLine="480" w:firstLineChars="200"/>
        <w:rPr>
          <w:rFonts w:ascii="宋体" w:hAnsi="宋体"/>
          <w:sz w:val="24"/>
          <w:szCs w:val="24"/>
        </w:rPr>
      </w:pPr>
      <w:r>
        <w:rPr>
          <w:rFonts w:hint="eastAsia" w:ascii="宋体" w:hAnsi="宋体"/>
          <w:sz w:val="24"/>
          <w:szCs w:val="24"/>
        </w:rPr>
        <w:t>（二）本项目的特定资格条件：无；</w:t>
      </w:r>
    </w:p>
    <w:p w14:paraId="020B34A6">
      <w:pPr>
        <w:snapToGrid w:val="0"/>
        <w:spacing w:line="360" w:lineRule="auto"/>
        <w:ind w:firstLine="480" w:firstLineChars="200"/>
        <w:rPr>
          <w:rFonts w:hint="eastAsia" w:ascii="宋体" w:hAnsi="宋体"/>
          <w:sz w:val="24"/>
          <w:szCs w:val="24"/>
        </w:rPr>
      </w:pPr>
      <w:r>
        <w:rPr>
          <w:rFonts w:hint="eastAsia" w:ascii="宋体" w:hAnsi="宋体"/>
          <w:sz w:val="24"/>
          <w:szCs w:val="24"/>
        </w:rPr>
        <w:t>（三）落实政府采购政策需满足的资格要求：无。</w:t>
      </w:r>
    </w:p>
    <w:p w14:paraId="681FD7F1">
      <w:pPr>
        <w:pStyle w:val="6"/>
        <w:spacing w:before="0" w:after="0" w:line="360" w:lineRule="auto"/>
        <w:ind w:firstLine="482" w:firstLineChars="200"/>
        <w:rPr>
          <w:rFonts w:hint="eastAsia" w:ascii="宋体" w:hAnsi="宋体"/>
          <w:sz w:val="24"/>
          <w:szCs w:val="24"/>
        </w:rPr>
      </w:pPr>
      <w:bookmarkStart w:id="17" w:name="_Toc3416"/>
      <w:r>
        <w:rPr>
          <w:rFonts w:hint="eastAsia" w:ascii="宋体" w:hAnsi="宋体"/>
          <w:sz w:val="24"/>
          <w:szCs w:val="24"/>
        </w:rPr>
        <w:t>四、磋商有关说明</w:t>
      </w:r>
      <w:bookmarkEnd w:id="12"/>
      <w:bookmarkEnd w:id="16"/>
      <w:bookmarkEnd w:id="17"/>
    </w:p>
    <w:p w14:paraId="419AADA6">
      <w:pPr>
        <w:snapToGrid w:val="0"/>
        <w:spacing w:line="360" w:lineRule="auto"/>
        <w:ind w:firstLine="480" w:firstLineChars="200"/>
        <w:rPr>
          <w:rFonts w:hint="eastAsia" w:ascii="宋体" w:hAnsi="宋体"/>
          <w:sz w:val="24"/>
          <w:szCs w:val="24"/>
        </w:rPr>
      </w:pPr>
      <w:r>
        <w:rPr>
          <w:rFonts w:hint="eastAsia" w:ascii="宋体" w:hAnsi="宋体"/>
          <w:sz w:val="24"/>
          <w:szCs w:val="24"/>
        </w:rPr>
        <w:t>（一）供应商应通过“行采家”平台（https://www.gec123.com）进行注册，成为行采家平台供应商。</w:t>
      </w:r>
    </w:p>
    <w:p w14:paraId="7E8ACF07">
      <w:pPr>
        <w:snapToGrid w:val="0"/>
        <w:spacing w:line="360" w:lineRule="auto"/>
        <w:ind w:firstLine="480" w:firstLineChars="200"/>
        <w:rPr>
          <w:rFonts w:hint="eastAsia" w:ascii="宋体" w:hAnsi="宋体"/>
          <w:sz w:val="24"/>
          <w:szCs w:val="24"/>
        </w:rPr>
      </w:pPr>
      <w:r>
        <w:rPr>
          <w:rFonts w:hint="eastAsia" w:ascii="宋体" w:hAnsi="宋体"/>
          <w:sz w:val="24"/>
          <w:szCs w:val="24"/>
        </w:rPr>
        <w:t>（二）凡有意参加磋商的供应商，请在“行采家”平台上下载或到采购代理机构处领取本项目竞争性磋商文件以及图纸、澄清等磋商前公布的所有项目资料，无论供应商下载或领取与否，均视为已知晓所有磋商实质性要求内容。</w:t>
      </w:r>
    </w:p>
    <w:p w14:paraId="3CD3F917">
      <w:pPr>
        <w:snapToGrid w:val="0"/>
        <w:spacing w:line="360" w:lineRule="auto"/>
        <w:ind w:firstLine="480" w:firstLineChars="200"/>
        <w:rPr>
          <w:rFonts w:hint="eastAsia" w:ascii="宋体" w:hAnsi="宋体"/>
          <w:sz w:val="24"/>
          <w:szCs w:val="24"/>
        </w:rPr>
      </w:pPr>
      <w:r>
        <w:rPr>
          <w:rFonts w:hint="eastAsia" w:ascii="宋体" w:hAnsi="宋体"/>
          <w:sz w:val="24"/>
          <w:szCs w:val="24"/>
        </w:rPr>
        <w:t>（三）竞争性磋商公告期限：自采购公告发布之日起三个工作日。</w:t>
      </w:r>
    </w:p>
    <w:p w14:paraId="364FC18D">
      <w:pPr>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（四）竞争性磋商文件发售期限： </w:t>
      </w:r>
    </w:p>
    <w:p w14:paraId="0EF37681">
      <w:pPr>
        <w:snapToGrid w:val="0"/>
        <w:spacing w:line="360" w:lineRule="auto"/>
        <w:ind w:firstLine="480" w:firstLineChars="200"/>
        <w:rPr>
          <w:rFonts w:hint="eastAsia" w:ascii="宋体" w:hAnsi="宋体"/>
          <w:sz w:val="24"/>
          <w:szCs w:val="24"/>
        </w:rPr>
      </w:pPr>
      <w:r>
        <w:rPr>
          <w:rFonts w:hint="eastAsia" w:ascii="宋体" w:hAnsi="宋体"/>
          <w:sz w:val="24"/>
          <w:szCs w:val="24"/>
        </w:rPr>
        <w:t>1.竞争性磋商文件发售期：</w:t>
      </w:r>
      <w:r>
        <w:rPr>
          <w:rFonts w:hint="eastAsia" w:ascii="宋体" w:hAnsi="宋体"/>
          <w:sz w:val="24"/>
          <w:szCs w:val="24"/>
          <w:lang w:eastAsia="zh-CN"/>
        </w:rPr>
        <w:t>2025年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r>
        <w:rPr>
          <w:rFonts w:hint="eastAsia" w:ascii="宋体" w:hAnsi="宋体"/>
          <w:sz w:val="24"/>
          <w:szCs w:val="24"/>
          <w:lang w:eastAsia="zh-CN"/>
        </w:rPr>
        <w:t>2025年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日（9:00-17:00）。</w:t>
      </w:r>
    </w:p>
    <w:p w14:paraId="462F8F43">
      <w:pPr>
        <w:snapToGrid w:val="0"/>
        <w:spacing w:line="360" w:lineRule="auto"/>
        <w:ind w:firstLine="480" w:firstLineChars="200"/>
        <w:rPr>
          <w:rFonts w:ascii="宋体" w:hAnsi="宋体"/>
          <w:sz w:val="24"/>
          <w:szCs w:val="24"/>
        </w:rPr>
      </w:pPr>
      <w:r>
        <w:rPr>
          <w:rFonts w:hint="eastAsia" w:ascii="宋体" w:hAnsi="宋体"/>
          <w:sz w:val="24"/>
          <w:szCs w:val="24"/>
        </w:rPr>
        <w:t>2.报名方式：</w:t>
      </w:r>
    </w:p>
    <w:p w14:paraId="406EF312">
      <w:pPr>
        <w:snapToGrid w:val="0"/>
        <w:spacing w:line="360" w:lineRule="auto"/>
        <w:ind w:firstLine="480" w:firstLineChars="200"/>
        <w:rPr>
          <w:rFonts w:ascii="宋体" w:hAnsi="宋体"/>
          <w:sz w:val="24"/>
          <w:szCs w:val="24"/>
        </w:rPr>
      </w:pPr>
      <w:r>
        <w:rPr>
          <w:rFonts w:hint="eastAsia" w:ascii="宋体" w:hAnsi="宋体"/>
          <w:sz w:val="24"/>
          <w:szCs w:val="24"/>
        </w:rPr>
        <w:t>（1）潜在供应商将《采购文件</w:t>
      </w:r>
      <w:r>
        <w:rPr>
          <w:rFonts w:hint="eastAsia" w:ascii="宋体" w:hAnsi="宋体"/>
          <w:sz w:val="24"/>
          <w:szCs w:val="24"/>
          <w:lang w:val="en-US" w:eastAsia="zh-CN"/>
        </w:rPr>
        <w:t>获取</w:t>
      </w:r>
      <w:r>
        <w:rPr>
          <w:rFonts w:hint="eastAsia" w:ascii="宋体" w:hAnsi="宋体"/>
          <w:sz w:val="24"/>
          <w:szCs w:val="24"/>
        </w:rPr>
        <w:t>登记表》（加盖供应商公章）及标书费转账凭证扫描后发送至</w:t>
      </w:r>
      <w:r>
        <w:rPr>
          <w:rFonts w:ascii="宋体" w:hAnsi="宋体"/>
          <w:sz w:val="24"/>
          <w:szCs w:val="24"/>
        </w:rPr>
        <w:t>hulin@cqchinabase.com</w:t>
      </w:r>
      <w:r>
        <w:rPr>
          <w:rFonts w:hint="eastAsia" w:ascii="宋体" w:hAnsi="宋体"/>
          <w:sz w:val="24"/>
          <w:szCs w:val="24"/>
        </w:rPr>
        <w:t>。</w:t>
      </w:r>
    </w:p>
    <w:p w14:paraId="7E786546">
      <w:pPr>
        <w:snapToGrid w:val="0"/>
        <w:spacing w:line="360" w:lineRule="auto"/>
        <w:ind w:firstLine="480" w:firstLineChars="200"/>
        <w:rPr>
          <w:rFonts w:ascii="宋体" w:hAnsi="宋体"/>
          <w:sz w:val="24"/>
          <w:szCs w:val="24"/>
        </w:rPr>
      </w:pPr>
      <w:r>
        <w:rPr>
          <w:rFonts w:hint="eastAsia" w:ascii="宋体" w:hAnsi="宋体"/>
          <w:sz w:val="24"/>
          <w:szCs w:val="24"/>
        </w:rPr>
        <w:t>（2）收款账户：</w:t>
      </w:r>
    </w:p>
    <w:p w14:paraId="458B647A">
      <w:pPr>
        <w:snapToGrid w:val="0"/>
        <w:spacing w:line="360" w:lineRule="auto"/>
        <w:ind w:firstLine="480" w:firstLineChars="200"/>
        <w:rPr>
          <w:rFonts w:ascii="宋体" w:hAnsi="宋体"/>
          <w:sz w:val="24"/>
          <w:szCs w:val="24"/>
        </w:rPr>
      </w:pPr>
      <w:r>
        <w:rPr>
          <w:rFonts w:hint="eastAsia" w:ascii="宋体" w:hAnsi="宋体"/>
          <w:sz w:val="24"/>
          <w:szCs w:val="24"/>
        </w:rPr>
        <w:t>户  名：重庆市中基致信招标代理有限公司</w:t>
      </w:r>
    </w:p>
    <w:p w14:paraId="1A8FA834">
      <w:pPr>
        <w:snapToGrid w:val="0"/>
        <w:spacing w:line="360" w:lineRule="auto"/>
        <w:ind w:firstLine="480" w:firstLineChars="200"/>
        <w:rPr>
          <w:rFonts w:ascii="宋体" w:hAnsi="宋体"/>
          <w:sz w:val="24"/>
          <w:szCs w:val="24"/>
        </w:rPr>
      </w:pPr>
      <w:r>
        <w:rPr>
          <w:rFonts w:hint="eastAsia" w:ascii="宋体" w:hAnsi="宋体"/>
          <w:sz w:val="24"/>
          <w:szCs w:val="24"/>
        </w:rPr>
        <w:t>开户行：中国银行重庆江北支行</w:t>
      </w:r>
    </w:p>
    <w:p w14:paraId="5D948802">
      <w:pPr>
        <w:snapToGrid w:val="0"/>
        <w:spacing w:line="360" w:lineRule="auto"/>
        <w:ind w:firstLine="480" w:firstLineChars="200"/>
        <w:rPr>
          <w:rFonts w:ascii="宋体" w:hAnsi="宋体"/>
          <w:sz w:val="24"/>
          <w:szCs w:val="24"/>
        </w:rPr>
      </w:pPr>
      <w:r>
        <w:rPr>
          <w:rFonts w:hint="eastAsia" w:ascii="宋体" w:hAnsi="宋体"/>
          <w:sz w:val="24"/>
          <w:szCs w:val="24"/>
        </w:rPr>
        <w:t>账  号：1144 6718 4234</w:t>
      </w:r>
    </w:p>
    <w:p w14:paraId="0C0D656B">
      <w:pPr>
        <w:snapToGrid w:val="0"/>
        <w:spacing w:line="360" w:lineRule="auto"/>
        <w:ind w:firstLine="480" w:firstLineChars="200"/>
        <w:rPr>
          <w:rFonts w:hint="eastAsia" w:ascii="宋体" w:hAnsi="宋体"/>
          <w:sz w:val="24"/>
          <w:szCs w:val="24"/>
        </w:rPr>
      </w:pPr>
      <w:r>
        <w:rPr>
          <w:rFonts w:hint="eastAsia" w:ascii="宋体" w:hAnsi="宋体"/>
          <w:sz w:val="24"/>
          <w:szCs w:val="24"/>
        </w:rPr>
        <w:t>3.竞争性磋商文件售价：人民币</w:t>
      </w:r>
      <w:r>
        <w:rPr>
          <w:rFonts w:ascii="宋体" w:hAnsi="宋体"/>
          <w:sz w:val="24"/>
          <w:szCs w:val="24"/>
        </w:rPr>
        <w:t>300</w:t>
      </w:r>
      <w:r>
        <w:rPr>
          <w:rFonts w:hint="eastAsia" w:ascii="宋体" w:hAnsi="宋体"/>
          <w:sz w:val="24"/>
          <w:szCs w:val="24"/>
        </w:rPr>
        <w:t>元/包。</w:t>
      </w:r>
    </w:p>
    <w:p w14:paraId="06BC56F6">
      <w:pPr>
        <w:snapToGrid w:val="0"/>
        <w:spacing w:line="360" w:lineRule="auto"/>
        <w:ind w:firstLine="480" w:firstLineChars="200"/>
        <w:rPr>
          <w:rFonts w:hint="eastAsia" w:ascii="宋体" w:hAnsi="宋体"/>
          <w:sz w:val="24"/>
          <w:szCs w:val="24"/>
        </w:rPr>
      </w:pPr>
      <w:r>
        <w:rPr>
          <w:rFonts w:hint="eastAsia" w:ascii="宋体" w:hAnsi="宋体"/>
          <w:sz w:val="24"/>
          <w:szCs w:val="24"/>
        </w:rPr>
        <w:t>（五）递交响应文件地点：重庆市规划和自然资源局会议室</w:t>
      </w:r>
    </w:p>
    <w:p w14:paraId="62533866">
      <w:pPr>
        <w:snapToGrid w:val="0"/>
        <w:spacing w:line="360" w:lineRule="auto"/>
        <w:ind w:firstLine="480" w:firstLineChars="200"/>
        <w:rPr>
          <w:rFonts w:hint="eastAsia" w:ascii="宋体" w:hAnsi="宋体"/>
          <w:sz w:val="24"/>
          <w:szCs w:val="24"/>
        </w:rPr>
      </w:pPr>
      <w:r>
        <w:rPr>
          <w:rFonts w:hint="eastAsia" w:ascii="宋体" w:hAnsi="宋体"/>
          <w:sz w:val="24"/>
          <w:szCs w:val="24"/>
        </w:rPr>
        <w:t>（六）响应文件递交开始及截止时间：</w:t>
      </w:r>
      <w:r>
        <w:rPr>
          <w:rFonts w:hint="eastAsia" w:ascii="宋体" w:hAnsi="宋体"/>
          <w:sz w:val="24"/>
          <w:szCs w:val="24"/>
          <w:lang w:eastAsia="zh-CN"/>
        </w:rPr>
        <w:t>2025年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日北京时间14:00-14:30</w:t>
      </w:r>
    </w:p>
    <w:p w14:paraId="29B27479">
      <w:pPr>
        <w:snapToGrid w:val="0"/>
        <w:spacing w:line="360" w:lineRule="auto"/>
        <w:ind w:firstLine="480" w:firstLineChars="200"/>
        <w:rPr>
          <w:rFonts w:hint="eastAsia" w:ascii="宋体" w:hAnsi="宋体"/>
          <w:sz w:val="24"/>
          <w:szCs w:val="24"/>
        </w:rPr>
      </w:pPr>
      <w:r>
        <w:rPr>
          <w:rFonts w:hint="eastAsia" w:ascii="宋体" w:hAnsi="宋体"/>
          <w:sz w:val="24"/>
          <w:szCs w:val="24"/>
        </w:rPr>
        <w:t>（七）磋商开始时间：</w:t>
      </w:r>
      <w:r>
        <w:rPr>
          <w:rFonts w:hint="eastAsia" w:ascii="宋体" w:hAnsi="宋体"/>
          <w:sz w:val="24"/>
          <w:szCs w:val="24"/>
          <w:lang w:eastAsia="zh-CN"/>
        </w:rPr>
        <w:t>2025年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日北京时间14:30</w:t>
      </w:r>
    </w:p>
    <w:p w14:paraId="24BD73DB">
      <w:pPr>
        <w:keepNext/>
        <w:keepLines/>
        <w:spacing w:line="360" w:lineRule="auto"/>
        <w:ind w:firstLine="482" w:firstLineChars="200"/>
        <w:outlineLvl w:val="2"/>
        <w:rPr>
          <w:rFonts w:ascii="宋体" w:hAnsi="宋体"/>
          <w:b/>
          <w:sz w:val="24"/>
          <w:szCs w:val="24"/>
        </w:rPr>
      </w:pPr>
      <w:bookmarkStart w:id="18" w:name="_Toc103106007"/>
      <w:bookmarkStart w:id="19" w:name="_Toc373860294"/>
      <w:bookmarkStart w:id="20" w:name="_Toc76462321"/>
      <w:r>
        <w:rPr>
          <w:rFonts w:hint="eastAsia" w:ascii="宋体" w:hAnsi="宋体"/>
          <w:b/>
          <w:sz w:val="24"/>
          <w:szCs w:val="24"/>
        </w:rPr>
        <w:t>五、磋商保证金</w:t>
      </w:r>
      <w:bookmarkEnd w:id="18"/>
    </w:p>
    <w:p w14:paraId="1E0D48E6">
      <w:pPr>
        <w:snapToGrid w:val="0"/>
        <w:spacing w:line="360" w:lineRule="auto"/>
        <w:ind w:firstLine="480" w:firstLineChars="200"/>
        <w:jc w:val="left"/>
        <w:rPr>
          <w:rFonts w:ascii="宋体" w:hAnsi="宋体"/>
          <w:sz w:val="24"/>
          <w:szCs w:val="24"/>
        </w:rPr>
      </w:pPr>
      <w:r>
        <w:rPr>
          <w:rFonts w:hint="eastAsia" w:ascii="宋体" w:hAnsi="宋体"/>
          <w:sz w:val="24"/>
          <w:szCs w:val="24"/>
        </w:rPr>
        <w:t>本项目无磋商保证金。</w:t>
      </w:r>
    </w:p>
    <w:p w14:paraId="7F92AB1B">
      <w:pPr>
        <w:pStyle w:val="6"/>
        <w:spacing w:before="0" w:after="0" w:line="360" w:lineRule="auto"/>
        <w:ind w:firstLine="482" w:firstLineChars="200"/>
        <w:rPr>
          <w:rFonts w:hint="eastAsia" w:ascii="宋体" w:hAnsi="宋体"/>
          <w:sz w:val="24"/>
          <w:szCs w:val="24"/>
        </w:rPr>
      </w:pPr>
      <w:bookmarkStart w:id="21" w:name="_Toc28085"/>
      <w:r>
        <w:rPr>
          <w:rFonts w:hint="eastAsia" w:ascii="宋体" w:hAnsi="宋体"/>
          <w:sz w:val="24"/>
          <w:szCs w:val="24"/>
        </w:rPr>
        <w:t>六、</w:t>
      </w:r>
      <w:bookmarkEnd w:id="13"/>
      <w:bookmarkEnd w:id="19"/>
      <w:bookmarkStart w:id="22" w:name="_Toc480466698"/>
      <w:bookmarkStart w:id="23" w:name="_Toc479668114"/>
      <w:r>
        <w:rPr>
          <w:rFonts w:hint="eastAsia" w:ascii="宋体" w:hAnsi="宋体"/>
          <w:sz w:val="24"/>
          <w:szCs w:val="24"/>
        </w:rPr>
        <w:t>采购项目需落实的政府采购政策</w:t>
      </w:r>
      <w:bookmarkEnd w:id="20"/>
      <w:bookmarkEnd w:id="21"/>
      <w:bookmarkEnd w:id="22"/>
      <w:bookmarkEnd w:id="23"/>
    </w:p>
    <w:p w14:paraId="389F6BEF">
      <w:pPr>
        <w:snapToGrid w:val="0"/>
        <w:spacing w:line="360" w:lineRule="auto"/>
        <w:ind w:firstLine="480" w:firstLineChars="200"/>
        <w:rPr>
          <w:rFonts w:hint="eastAsia" w:ascii="宋体" w:hAnsi="宋体"/>
          <w:sz w:val="24"/>
          <w:szCs w:val="24"/>
        </w:rPr>
      </w:pPr>
      <w:r>
        <w:rPr>
          <w:rFonts w:hint="eastAsia" w:ascii="宋体" w:hAnsi="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524E2BD">
      <w:pPr>
        <w:snapToGrid w:val="0"/>
        <w:spacing w:line="360" w:lineRule="auto"/>
        <w:ind w:firstLine="480" w:firstLineChars="200"/>
        <w:rPr>
          <w:rFonts w:hint="eastAsia" w:ascii="宋体" w:hAnsi="宋体"/>
          <w:sz w:val="24"/>
          <w:szCs w:val="24"/>
        </w:rPr>
      </w:pPr>
      <w:r>
        <w:rPr>
          <w:rFonts w:hint="eastAsia" w:ascii="宋体" w:hAnsi="宋体"/>
          <w:sz w:val="24"/>
          <w:szCs w:val="24"/>
        </w:rPr>
        <w:t>（二）按照财政部、工业和信息化部关于印发《政府采购促进中小企业发展管理办法》的通知（财库〔2020〕46号）的规定，落实促进中小企业发展政策。</w:t>
      </w:r>
    </w:p>
    <w:p w14:paraId="06188871">
      <w:pPr>
        <w:snapToGrid w:val="0"/>
        <w:spacing w:line="360" w:lineRule="auto"/>
        <w:ind w:firstLine="480" w:firstLineChars="200"/>
        <w:rPr>
          <w:rFonts w:hint="eastAsia" w:ascii="宋体" w:hAnsi="宋体"/>
          <w:sz w:val="24"/>
          <w:szCs w:val="24"/>
        </w:rPr>
      </w:pPr>
      <w:r>
        <w:rPr>
          <w:rFonts w:hint="eastAsia" w:ascii="宋体" w:hAnsi="宋体"/>
          <w:sz w:val="24"/>
          <w:szCs w:val="24"/>
        </w:rPr>
        <w:t>（三）按照《财政部、司法部关于政府采购支持监狱企业发展有关问题的通知》（财库〔2014〕68号）的规定，落实支持监狱企业发展政策。</w:t>
      </w:r>
    </w:p>
    <w:p w14:paraId="2C6F1BB4">
      <w:pPr>
        <w:snapToGrid w:val="0"/>
        <w:spacing w:line="360" w:lineRule="auto"/>
        <w:ind w:firstLine="480" w:firstLineChars="200"/>
        <w:rPr>
          <w:rFonts w:hint="eastAsia" w:ascii="宋体" w:hAnsi="宋体"/>
          <w:sz w:val="24"/>
          <w:szCs w:val="24"/>
        </w:rPr>
      </w:pPr>
      <w:r>
        <w:rPr>
          <w:rFonts w:hint="eastAsia" w:ascii="宋体" w:hAnsi="宋体"/>
          <w:sz w:val="24"/>
          <w:szCs w:val="24"/>
        </w:rPr>
        <w:t>（四）按照《三部门联合发布关于促进残疾人就业政府采购政策的通知》（财库〔2017〕141号）的规定，落实支持残疾人福利性单位发展政策。</w:t>
      </w:r>
    </w:p>
    <w:p w14:paraId="5E7CE762">
      <w:pPr>
        <w:pStyle w:val="6"/>
        <w:spacing w:before="0" w:after="0" w:line="360" w:lineRule="auto"/>
        <w:ind w:firstLine="482" w:firstLineChars="200"/>
        <w:rPr>
          <w:rFonts w:hint="eastAsia" w:ascii="宋体" w:hAnsi="宋体"/>
          <w:sz w:val="24"/>
          <w:szCs w:val="24"/>
        </w:rPr>
      </w:pPr>
      <w:bookmarkStart w:id="24" w:name="_Toc480466699"/>
      <w:bookmarkStart w:id="25" w:name="_Toc76462322"/>
      <w:bookmarkStart w:id="26" w:name="_Toc21830"/>
      <w:r>
        <w:rPr>
          <w:rFonts w:hint="eastAsia" w:ascii="宋体" w:hAnsi="宋体"/>
          <w:sz w:val="24"/>
          <w:szCs w:val="24"/>
        </w:rPr>
        <w:t>七、其它有关规定</w:t>
      </w:r>
      <w:bookmarkEnd w:id="24"/>
      <w:bookmarkEnd w:id="25"/>
      <w:bookmarkEnd w:id="26"/>
    </w:p>
    <w:p w14:paraId="35BCBBDF">
      <w:pPr>
        <w:snapToGrid w:val="0"/>
        <w:spacing w:line="360" w:lineRule="auto"/>
        <w:ind w:firstLine="480" w:firstLineChars="200"/>
        <w:rPr>
          <w:rFonts w:hint="eastAsia" w:ascii="宋体" w:hAnsi="宋体"/>
          <w:sz w:val="24"/>
          <w:szCs w:val="24"/>
        </w:rPr>
      </w:pPr>
      <w:r>
        <w:rPr>
          <w:rFonts w:hint="eastAsia" w:ascii="宋体" w:hAnsi="宋体"/>
          <w:sz w:val="24"/>
          <w:szCs w:val="24"/>
        </w:rPr>
        <w:t>（一）单位负责人为同一人或者存在直接控股、管理关系的不同供应商，</w:t>
      </w:r>
      <w:r>
        <w:rPr>
          <w:rFonts w:ascii="宋体" w:hAnsi="宋体"/>
          <w:sz w:val="24"/>
          <w:szCs w:val="24"/>
        </w:rPr>
        <w:t>不得参加同一合同项</w:t>
      </w:r>
      <w:r>
        <w:rPr>
          <w:rFonts w:hint="eastAsia" w:ascii="宋体" w:hAnsi="宋体"/>
          <w:sz w:val="24"/>
          <w:szCs w:val="24"/>
        </w:rPr>
        <w:t>（包）</w:t>
      </w:r>
      <w:r>
        <w:rPr>
          <w:rFonts w:ascii="宋体" w:hAnsi="宋体"/>
          <w:sz w:val="24"/>
          <w:szCs w:val="24"/>
        </w:rPr>
        <w:t>下的政府采购活动</w:t>
      </w:r>
      <w:r>
        <w:rPr>
          <w:rFonts w:hint="eastAsia" w:ascii="宋体" w:hAnsi="宋体"/>
          <w:sz w:val="24"/>
          <w:szCs w:val="24"/>
        </w:rPr>
        <w:t>，否则均为无效响应。</w:t>
      </w:r>
    </w:p>
    <w:p w14:paraId="2F7B517C">
      <w:pPr>
        <w:snapToGrid w:val="0"/>
        <w:spacing w:line="360" w:lineRule="auto"/>
        <w:ind w:firstLine="480" w:firstLineChars="20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w:t>
      </w:r>
      <w:r>
        <w:rPr>
          <w:rFonts w:ascii="宋体" w:hAnsi="宋体"/>
          <w:sz w:val="24"/>
          <w:szCs w:val="24"/>
        </w:rPr>
        <w:t>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14:paraId="78B05D48">
      <w:pPr>
        <w:snapToGrid w:val="0"/>
        <w:spacing w:line="360" w:lineRule="auto"/>
        <w:ind w:firstLine="480" w:firstLineChars="200"/>
        <w:rPr>
          <w:rFonts w:hint="eastAsia" w:ascii="宋体" w:hAnsi="宋体"/>
          <w:sz w:val="24"/>
          <w:szCs w:val="24"/>
        </w:rPr>
      </w:pPr>
      <w:r>
        <w:rPr>
          <w:rFonts w:hint="eastAsia" w:ascii="宋体" w:hAnsi="宋体"/>
          <w:sz w:val="24"/>
          <w:szCs w:val="24"/>
        </w:rPr>
        <w:t>（三）本项目的澄清文件（如果有）一律在“行采家”平台（https://www.gec123.com）上发布，请各供应商注意下载或到采购代理机构处领取；无论供应商下载或领取与否，均视同供应商已知晓本项目澄清文件（如果有）的内容。</w:t>
      </w:r>
    </w:p>
    <w:p w14:paraId="4A9EC3FE">
      <w:pPr>
        <w:snapToGrid w:val="0"/>
        <w:spacing w:line="360" w:lineRule="auto"/>
        <w:ind w:firstLine="480" w:firstLineChars="200"/>
        <w:rPr>
          <w:rFonts w:hint="eastAsia" w:ascii="宋体" w:hAnsi="宋体"/>
          <w:sz w:val="24"/>
          <w:szCs w:val="24"/>
        </w:rPr>
      </w:pPr>
      <w:r>
        <w:rPr>
          <w:rFonts w:hint="eastAsia" w:ascii="宋体" w:hAnsi="宋体"/>
          <w:sz w:val="24"/>
          <w:szCs w:val="24"/>
        </w:rPr>
        <w:t>（四）超过响应文件截止时间递交的响应文件，恕不接收。</w:t>
      </w:r>
    </w:p>
    <w:p w14:paraId="77EC3E34">
      <w:pPr>
        <w:snapToGrid w:val="0"/>
        <w:spacing w:line="360" w:lineRule="auto"/>
        <w:ind w:firstLine="480" w:firstLineChars="200"/>
        <w:rPr>
          <w:rFonts w:hint="eastAsia" w:ascii="宋体" w:hAnsi="宋体"/>
          <w:sz w:val="24"/>
          <w:szCs w:val="24"/>
        </w:rPr>
      </w:pPr>
      <w:r>
        <w:rPr>
          <w:rFonts w:hint="eastAsia" w:ascii="宋体" w:hAnsi="宋体"/>
          <w:sz w:val="24"/>
          <w:szCs w:val="24"/>
        </w:rPr>
        <w:t>（五）磋商费用：无论磋商结果如何，供应商参与本项目磋商的所有费用均应由供应商自行承担。</w:t>
      </w:r>
    </w:p>
    <w:p w14:paraId="4345FB54">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（六）本项目不接受联合体参与磋商，否则按无效处理。</w:t>
      </w:r>
    </w:p>
    <w:p w14:paraId="71AEE43A">
      <w:pPr>
        <w:snapToGrid w:val="0"/>
        <w:spacing w:line="360" w:lineRule="auto"/>
        <w:ind w:firstLine="482" w:firstLineChars="200"/>
        <w:rPr>
          <w:rFonts w:hint="eastAsia" w:ascii="宋体" w:hAnsi="宋体"/>
          <w:b/>
          <w:bCs/>
          <w:sz w:val="24"/>
          <w:szCs w:val="24"/>
        </w:rPr>
      </w:pPr>
      <w:r>
        <w:rPr>
          <w:rFonts w:hint="eastAsia" w:ascii="宋体" w:hAnsi="宋体"/>
          <w:b/>
          <w:bCs/>
          <w:sz w:val="24"/>
          <w:szCs w:val="24"/>
        </w:rPr>
        <w:t>（七）本项目不接受合同分包，否则按无效处理。</w:t>
      </w:r>
    </w:p>
    <w:p w14:paraId="602818F0">
      <w:pPr>
        <w:snapToGrid w:val="0"/>
        <w:spacing w:line="360" w:lineRule="auto"/>
        <w:ind w:firstLine="480" w:firstLineChars="200"/>
        <w:rPr>
          <w:rFonts w:hint="eastAsia" w:ascii="宋体" w:hAnsi="宋体"/>
          <w:sz w:val="24"/>
          <w:szCs w:val="24"/>
        </w:rPr>
      </w:pPr>
      <w:r>
        <w:rPr>
          <w:rFonts w:hint="eastAsia" w:ascii="宋体" w:hAnsi="宋体"/>
          <w:sz w:val="24"/>
          <w:szCs w:val="24"/>
        </w:rPr>
        <w:t>（八）</w:t>
      </w:r>
      <w:bookmarkStart w:id="27" w:name="_Toc480466700"/>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C0E1D0E">
      <w:pPr>
        <w:pStyle w:val="6"/>
        <w:spacing w:before="0" w:after="0" w:line="360" w:lineRule="auto"/>
        <w:ind w:firstLine="482" w:firstLineChars="200"/>
        <w:rPr>
          <w:rFonts w:hint="eastAsia" w:ascii="宋体" w:hAnsi="宋体"/>
          <w:sz w:val="24"/>
          <w:szCs w:val="24"/>
        </w:rPr>
      </w:pPr>
      <w:bookmarkStart w:id="28" w:name="_Toc76462323"/>
      <w:bookmarkStart w:id="29" w:name="_Toc11398"/>
      <w:r>
        <w:rPr>
          <w:rFonts w:hint="eastAsia" w:ascii="宋体" w:hAnsi="宋体"/>
          <w:sz w:val="24"/>
          <w:szCs w:val="24"/>
        </w:rPr>
        <w:t>八、联系方式</w:t>
      </w:r>
      <w:bookmarkEnd w:id="27"/>
      <w:bookmarkEnd w:id="28"/>
      <w:bookmarkEnd w:id="29"/>
    </w:p>
    <w:bookmarkEnd w:id="4"/>
    <w:p w14:paraId="09BDE793">
      <w:pPr>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（一）采购人：重庆市规划和自然资源局</w:t>
      </w:r>
    </w:p>
    <w:p w14:paraId="7C0DE7FF">
      <w:pPr>
        <w:snapToGrid w:val="0"/>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 xml:space="preserve">联系人： </w:t>
      </w:r>
      <w:r>
        <w:rPr>
          <w:rFonts w:hint="eastAsia" w:ascii="宋体" w:hAnsi="宋体"/>
          <w:color w:val="000000"/>
          <w:sz w:val="24"/>
          <w:szCs w:val="24"/>
          <w:highlight w:val="none"/>
          <w:lang w:val="en-US" w:eastAsia="zh-CN"/>
        </w:rPr>
        <w:t>李老师</w:t>
      </w:r>
    </w:p>
    <w:p w14:paraId="374AA939">
      <w:pPr>
        <w:snapToGrid w:val="0"/>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电  话：（023）63158328</w:t>
      </w:r>
    </w:p>
    <w:p w14:paraId="3E44F150">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地  址：重庆市渝北区龙山大道339号</w:t>
      </w:r>
    </w:p>
    <w:p w14:paraId="61593679">
      <w:pPr>
        <w:snapToGrid w:val="0"/>
        <w:spacing w:line="360" w:lineRule="auto"/>
        <w:ind w:firstLine="480" w:firstLineChars="200"/>
        <w:rPr>
          <w:rFonts w:ascii="宋体" w:hAnsi="宋体"/>
          <w:color w:val="000000"/>
          <w:sz w:val="24"/>
          <w:szCs w:val="24"/>
        </w:rPr>
      </w:pPr>
      <w:r>
        <w:rPr>
          <w:rFonts w:ascii="宋体" w:hAnsi="宋体"/>
          <w:color w:val="000000"/>
          <w:sz w:val="24"/>
          <w:szCs w:val="24"/>
        </w:rPr>
        <w:t>（二）采购代理机构：重庆市中基致信招标代理有限公司</w:t>
      </w:r>
    </w:p>
    <w:p w14:paraId="348CA28E">
      <w:pPr>
        <w:snapToGrid w:val="0"/>
        <w:spacing w:line="360" w:lineRule="auto"/>
        <w:ind w:firstLine="480" w:firstLineChars="200"/>
        <w:rPr>
          <w:rFonts w:ascii="宋体" w:hAnsi="宋体"/>
          <w:color w:val="000000"/>
          <w:sz w:val="24"/>
          <w:szCs w:val="24"/>
        </w:rPr>
      </w:pPr>
      <w:r>
        <w:rPr>
          <w:rFonts w:ascii="宋体" w:hAnsi="宋体"/>
          <w:color w:val="000000"/>
          <w:sz w:val="24"/>
          <w:szCs w:val="24"/>
        </w:rPr>
        <w:t>联系人：</w:t>
      </w:r>
      <w:r>
        <w:rPr>
          <w:rFonts w:hint="eastAsia" w:ascii="宋体" w:hAnsi="宋体"/>
          <w:color w:val="000000"/>
          <w:sz w:val="24"/>
          <w:szCs w:val="24"/>
          <w:lang w:val="en-US" w:eastAsia="zh-CN"/>
        </w:rPr>
        <w:t>周菲童</w:t>
      </w:r>
      <w:r>
        <w:rPr>
          <w:rFonts w:ascii="宋体" w:hAnsi="宋体"/>
          <w:color w:val="000000"/>
          <w:sz w:val="24"/>
          <w:szCs w:val="24"/>
        </w:rPr>
        <w:t>、</w:t>
      </w:r>
      <w:r>
        <w:rPr>
          <w:rFonts w:hint="eastAsia" w:ascii="宋体" w:hAnsi="宋体"/>
          <w:color w:val="000000"/>
          <w:sz w:val="24"/>
          <w:szCs w:val="24"/>
        </w:rPr>
        <w:t>胡琳</w:t>
      </w:r>
    </w:p>
    <w:p w14:paraId="0CD95A0F">
      <w:pPr>
        <w:snapToGrid w:val="0"/>
        <w:spacing w:line="360" w:lineRule="auto"/>
        <w:ind w:firstLine="480" w:firstLineChars="200"/>
        <w:rPr>
          <w:rFonts w:ascii="宋体" w:hAnsi="宋体"/>
          <w:color w:val="000000"/>
          <w:sz w:val="24"/>
          <w:szCs w:val="24"/>
        </w:rPr>
      </w:pPr>
      <w:r>
        <w:rPr>
          <w:rFonts w:ascii="宋体" w:hAnsi="宋体"/>
          <w:color w:val="000000"/>
          <w:sz w:val="24"/>
          <w:szCs w:val="24"/>
        </w:rPr>
        <w:t>电  话：（023）</w:t>
      </w:r>
      <w:r>
        <w:rPr>
          <w:rFonts w:hint="eastAsia" w:ascii="宋体" w:hAnsi="宋体"/>
          <w:color w:val="000000"/>
          <w:sz w:val="24"/>
          <w:szCs w:val="24"/>
          <w:lang w:val="en-US" w:eastAsia="zh-CN"/>
        </w:rPr>
        <w:t>88505900</w:t>
      </w:r>
      <w:r>
        <w:rPr>
          <w:rFonts w:ascii="宋体" w:hAnsi="宋体"/>
          <w:color w:val="000000"/>
          <w:sz w:val="24"/>
          <w:szCs w:val="24"/>
        </w:rPr>
        <w:t>、887588</w:t>
      </w:r>
      <w:r>
        <w:rPr>
          <w:rFonts w:hint="eastAsia" w:ascii="宋体" w:hAnsi="宋体"/>
          <w:color w:val="000000"/>
          <w:sz w:val="24"/>
          <w:szCs w:val="24"/>
        </w:rPr>
        <w:t>52</w:t>
      </w:r>
    </w:p>
    <w:p w14:paraId="3F6813C4">
      <w:pPr>
        <w:snapToGrid w:val="0"/>
        <w:spacing w:line="360" w:lineRule="auto"/>
        <w:ind w:firstLine="480" w:firstLineChars="200"/>
        <w:rPr>
          <w:rFonts w:ascii="宋体" w:hAnsi="宋体"/>
          <w:color w:val="000000"/>
          <w:sz w:val="24"/>
          <w:szCs w:val="24"/>
        </w:rPr>
      </w:pPr>
      <w:r>
        <w:rPr>
          <w:rFonts w:ascii="宋体" w:hAnsi="宋体"/>
          <w:color w:val="000000"/>
          <w:sz w:val="24"/>
          <w:szCs w:val="24"/>
        </w:rPr>
        <w:t>传  真：（023）88505947</w:t>
      </w:r>
    </w:p>
    <w:p w14:paraId="6419C99E">
      <w:pPr>
        <w:snapToGrid w:val="0"/>
        <w:spacing w:line="360" w:lineRule="auto"/>
        <w:ind w:firstLine="480" w:firstLineChars="200"/>
        <w:rPr>
          <w:rFonts w:hint="eastAsia" w:ascii="宋体" w:hAnsi="宋体"/>
          <w:color w:val="000000"/>
          <w:sz w:val="24"/>
          <w:szCs w:val="24"/>
        </w:rPr>
      </w:pPr>
      <w:r>
        <w:rPr>
          <w:rFonts w:ascii="宋体" w:hAnsi="宋体"/>
          <w:color w:val="000000"/>
          <w:sz w:val="24"/>
          <w:szCs w:val="24"/>
        </w:rPr>
        <w:t>地  址：重庆市渝北区财富大道2号财富大厦A座</w:t>
      </w:r>
      <w:r>
        <w:rPr>
          <w:rFonts w:hint="eastAsia" w:ascii="宋体" w:hAnsi="宋体"/>
          <w:color w:val="000000"/>
          <w:sz w:val="24"/>
          <w:szCs w:val="24"/>
        </w:rPr>
        <w:t>9</w:t>
      </w:r>
      <w:r>
        <w:rPr>
          <w:rFonts w:ascii="宋体" w:hAnsi="宋体"/>
          <w:color w:val="000000"/>
          <w:sz w:val="24"/>
          <w:szCs w:val="24"/>
        </w:rPr>
        <w:t>楼</w:t>
      </w:r>
    </w:p>
    <w:p w14:paraId="3F2596AE">
      <w:pPr>
        <w:snapToGrid w:val="0"/>
        <w:spacing w:line="400" w:lineRule="exact"/>
        <w:ind w:firstLine="480" w:firstLineChars="200"/>
        <w:rPr>
          <w:rFonts w:hint="eastAsia" w:ascii="宋体" w:hAnsi="宋体"/>
          <w:sz w:val="24"/>
          <w:szCs w:val="24"/>
        </w:rPr>
      </w:pPr>
    </w:p>
    <w:p w14:paraId="3BF69634">
      <w:pPr>
        <w:snapToGrid w:val="0"/>
        <w:spacing w:line="400" w:lineRule="exact"/>
        <w:ind w:firstLine="482" w:firstLineChars="200"/>
        <w:rPr>
          <w:rFonts w:hint="eastAsia" w:ascii="宋体" w:hAnsi="宋体"/>
          <w:b/>
          <w:sz w:val="24"/>
          <w:szCs w:val="24"/>
        </w:rPr>
        <w:sectPr>
          <w:pgSz w:w="11907" w:h="16840"/>
          <w:pgMar w:top="1134" w:right="1418" w:bottom="1134" w:left="1418" w:header="964" w:footer="992" w:gutter="0"/>
          <w:pgNumType w:fmt="numberInDash"/>
          <w:cols w:space="720" w:num="1"/>
          <w:docGrid w:linePitch="312" w:charSpace="0"/>
        </w:sectPr>
      </w:pPr>
    </w:p>
    <w:p w14:paraId="6CC86468">
      <w:pPr>
        <w:pStyle w:val="5"/>
        <w:spacing w:before="0" w:after="0" w:line="360" w:lineRule="auto"/>
        <w:jc w:val="center"/>
        <w:rPr>
          <w:rFonts w:hint="eastAsia" w:ascii="宋体" w:hAnsi="宋体" w:eastAsia="宋体"/>
          <w:bCs/>
          <w:color w:val="FF0000"/>
          <w:sz w:val="30"/>
          <w:szCs w:val="30"/>
        </w:rPr>
      </w:pPr>
      <w:bookmarkStart w:id="30" w:name="_Toc76462324"/>
      <w:bookmarkStart w:id="31" w:name="_Toc17690"/>
      <w:r>
        <w:rPr>
          <w:rFonts w:hint="eastAsia" w:ascii="宋体" w:hAnsi="宋体" w:eastAsia="宋体"/>
          <w:bCs/>
          <w:color w:val="000000" w:themeColor="text1"/>
          <w:sz w:val="36"/>
          <w:szCs w:val="30"/>
          <w14:textFill>
            <w14:solidFill>
              <w14:schemeClr w14:val="tx1"/>
            </w14:solidFill>
          </w14:textFill>
        </w:rPr>
        <w:t>第二篇  项目服务需求</w:t>
      </w:r>
      <w:bookmarkEnd w:id="30"/>
      <w:bookmarkEnd w:id="31"/>
    </w:p>
    <w:p w14:paraId="2531E1AA">
      <w:pPr>
        <w:spacing w:line="360" w:lineRule="auto"/>
        <w:ind w:firstLine="422" w:firstLineChars="200"/>
        <w:rPr>
          <w:rFonts w:hint="eastAsia" w:ascii="宋体" w:hAnsi="宋体"/>
          <w:b/>
          <w:bCs/>
          <w:color w:val="000000" w:themeColor="text1"/>
          <w:sz w:val="21"/>
          <w:szCs w:val="21"/>
          <w14:textFill>
            <w14:solidFill>
              <w14:schemeClr w14:val="tx1"/>
            </w14:solidFill>
          </w14:textFill>
        </w:rPr>
      </w:pPr>
      <w:bookmarkStart w:id="32" w:name="_Toc76462325"/>
      <w:bookmarkStart w:id="33" w:name="_Toc12789058"/>
      <w:r>
        <w:rPr>
          <w:rFonts w:hint="eastAsia" w:ascii="宋体" w:hAnsi="宋体"/>
          <w:b/>
          <w:bCs/>
          <w:color w:val="000000" w:themeColor="text1"/>
          <w:sz w:val="21"/>
          <w:szCs w:val="21"/>
          <w14:textFill>
            <w14:solidFill>
              <w14:schemeClr w14:val="tx1"/>
            </w14:solidFill>
          </w14:textFill>
        </w:rPr>
        <w:t>“※”标注的服务需求为符合性审查中的实质性要求，响应文件若不满足按无效响应处理。</w:t>
      </w:r>
    </w:p>
    <w:bookmarkEnd w:id="32"/>
    <w:p w14:paraId="65DF7735">
      <w:pPr>
        <w:pStyle w:val="6"/>
        <w:spacing w:before="0" w:after="0" w:line="360" w:lineRule="auto"/>
        <w:ind w:firstLine="482" w:firstLineChars="200"/>
        <w:rPr>
          <w:rFonts w:hint="eastAsia" w:ascii="宋体" w:hAnsi="宋体"/>
          <w:sz w:val="24"/>
          <w:szCs w:val="24"/>
        </w:rPr>
      </w:pPr>
      <w:bookmarkStart w:id="34" w:name="_Toc506279517"/>
      <w:bookmarkStart w:id="35" w:name="_Toc23351046"/>
      <w:bookmarkStart w:id="36" w:name="_Toc102834247"/>
      <w:bookmarkStart w:id="37" w:name="_Toc54687859"/>
      <w:bookmarkStart w:id="38" w:name="_Toc160091321"/>
      <w:bookmarkStart w:id="39" w:name="_Toc2006"/>
      <w:bookmarkStart w:id="40" w:name="_Toc76462327"/>
      <w:r>
        <w:rPr>
          <w:rFonts w:hint="eastAsia" w:ascii="宋体" w:hAnsi="宋体"/>
          <w:sz w:val="24"/>
          <w:szCs w:val="24"/>
        </w:rPr>
        <w:t>一、</w:t>
      </w:r>
      <w:bookmarkEnd w:id="34"/>
      <w:bookmarkEnd w:id="35"/>
      <w:bookmarkEnd w:id="36"/>
      <w:bookmarkEnd w:id="37"/>
      <w:r>
        <w:rPr>
          <w:rFonts w:hint="eastAsia" w:ascii="宋体" w:hAnsi="宋体"/>
          <w:sz w:val="24"/>
          <w:szCs w:val="24"/>
        </w:rPr>
        <w:t>项目概况</w:t>
      </w:r>
      <w:bookmarkEnd w:id="38"/>
      <w:bookmarkEnd w:id="39"/>
    </w:p>
    <w:p w14:paraId="4892D4C8">
      <w:pPr>
        <w:snapToGrid w:val="0"/>
        <w:spacing w:line="360" w:lineRule="auto"/>
        <w:ind w:firstLine="480" w:firstLineChars="200"/>
        <w:rPr>
          <w:rFonts w:hint="eastAsia"/>
          <w:sz w:val="24"/>
          <w:szCs w:val="24"/>
          <w:lang w:val="en-US" w:eastAsia="zh-CN"/>
        </w:rPr>
      </w:pPr>
      <w:bookmarkStart w:id="41" w:name="_Toc102834248"/>
      <w:bookmarkStart w:id="42" w:name="_Toc531599647"/>
      <w:bookmarkStart w:id="43" w:name="_Toc54687860"/>
      <w:bookmarkStart w:id="44" w:name="_Toc23351047"/>
      <w:bookmarkStart w:id="45" w:name="_Toc160091322"/>
      <w:r>
        <w:rPr>
          <w:rFonts w:hint="eastAsia"/>
          <w:sz w:val="24"/>
          <w:szCs w:val="24"/>
          <w:lang w:val="en-US" w:eastAsia="zh-CN"/>
        </w:rPr>
        <w:t>本项目以</w:t>
      </w:r>
      <w:r>
        <w:rPr>
          <w:rFonts w:hint="eastAsia"/>
          <w:sz w:val="24"/>
          <w:szCs w:val="24"/>
          <w:lang w:val="en-US" w:eastAsia="zh-Hans"/>
        </w:rPr>
        <w:t>“</w:t>
      </w:r>
      <w:r>
        <w:rPr>
          <w:rFonts w:hint="eastAsia"/>
          <w:sz w:val="24"/>
          <w:szCs w:val="24"/>
          <w:lang w:val="en-US" w:eastAsia="zh-CN"/>
        </w:rPr>
        <w:t>生态修复的绿创空间体系建设”为主题，旨在通过制定主题视频，全方位、多视角展示重庆市在推进山水林田湖草沙一体化保护和修复工程的重大举措与显著成效。视频将聚焦涪江流域生态本底和三峡库区腹心地带山水林田湖草沙一体化保护和修复工程治理成效，突出重庆推动长江经济带绿色高质量发展的战略布局与实践路径。通过影像技术与艺术手法的融合，增强内容的视觉冲击力与感染力，传递生态修复的紧迫性与重要性，提升公众对生态文明建设的认知与参与度。</w:t>
      </w:r>
    </w:p>
    <w:p w14:paraId="3048EC3E">
      <w:pPr>
        <w:pStyle w:val="6"/>
        <w:spacing w:before="0" w:after="0" w:line="360" w:lineRule="auto"/>
        <w:ind w:firstLine="482" w:firstLineChars="200"/>
        <w:rPr>
          <w:rFonts w:hint="eastAsia" w:ascii="宋体" w:hAnsi="宋体"/>
          <w:sz w:val="24"/>
          <w:szCs w:val="24"/>
        </w:rPr>
      </w:pPr>
      <w:bookmarkStart w:id="46" w:name="_Toc9197"/>
      <w:r>
        <w:rPr>
          <w:rFonts w:hint="eastAsia" w:ascii="宋体" w:hAnsi="宋体"/>
          <w:sz w:val="24"/>
          <w:szCs w:val="24"/>
        </w:rPr>
        <w:t>※二、</w:t>
      </w:r>
      <w:bookmarkEnd w:id="41"/>
      <w:bookmarkEnd w:id="42"/>
      <w:bookmarkEnd w:id="43"/>
      <w:bookmarkEnd w:id="44"/>
      <w:r>
        <w:rPr>
          <w:rFonts w:hint="eastAsia" w:ascii="宋体" w:hAnsi="宋体"/>
          <w:sz w:val="24"/>
          <w:szCs w:val="24"/>
        </w:rPr>
        <w:t>工作内容</w:t>
      </w:r>
      <w:bookmarkEnd w:id="45"/>
      <w:bookmarkEnd w:id="46"/>
    </w:p>
    <w:p w14:paraId="49781175">
      <w:pPr>
        <w:snapToGrid w:val="0"/>
        <w:spacing w:line="360" w:lineRule="auto"/>
        <w:ind w:firstLine="480" w:firstLineChars="200"/>
        <w:rPr>
          <w:rFonts w:hint="eastAsia"/>
          <w:sz w:val="24"/>
          <w:szCs w:val="24"/>
          <w:lang w:val="en-US" w:eastAsia="zh-CN"/>
        </w:rPr>
      </w:pPr>
      <w:bookmarkStart w:id="47" w:name="_Toc102834250"/>
      <w:bookmarkStart w:id="48" w:name="_Toc54687862"/>
      <w:bookmarkStart w:id="49" w:name="_Toc160091323"/>
      <w:r>
        <w:rPr>
          <w:rFonts w:hint="eastAsia"/>
          <w:sz w:val="24"/>
          <w:szCs w:val="24"/>
          <w:lang w:val="en-US" w:eastAsia="zh-CN"/>
        </w:rPr>
        <w:t>（一）前期策划与脚本设计</w:t>
      </w:r>
    </w:p>
    <w:p w14:paraId="098AA906">
      <w:pPr>
        <w:snapToGrid w:val="0"/>
        <w:spacing w:line="360" w:lineRule="auto"/>
        <w:ind w:firstLine="480" w:firstLineChars="200"/>
        <w:rPr>
          <w:rFonts w:hint="eastAsia"/>
          <w:sz w:val="24"/>
          <w:szCs w:val="24"/>
          <w:lang w:val="en-US" w:eastAsia="zh-CN"/>
        </w:rPr>
      </w:pPr>
      <w:r>
        <w:rPr>
          <w:rFonts w:hint="eastAsia"/>
          <w:sz w:val="24"/>
          <w:szCs w:val="24"/>
          <w:lang w:val="en-US" w:eastAsia="zh-CN"/>
        </w:rPr>
        <w:t>围绕主题，梳理涪江流域的总体概况、典型生态、历史人文特征等，三峡库区腹心地带山水林田湖草沙一体化保护和修复工程聚焦实施举措及修复成果。撰写分镜头脚本，明确叙事逻辑与视觉呈现重点，确保内容科学性与艺术性统一。</w:t>
      </w:r>
    </w:p>
    <w:p w14:paraId="6E8B778F">
      <w:pPr>
        <w:snapToGrid w:val="0"/>
        <w:spacing w:line="360" w:lineRule="auto"/>
        <w:ind w:firstLine="480" w:firstLineChars="200"/>
        <w:rPr>
          <w:rFonts w:hint="eastAsia"/>
          <w:sz w:val="24"/>
          <w:szCs w:val="24"/>
          <w:lang w:val="en-US" w:eastAsia="zh-CN"/>
        </w:rPr>
      </w:pPr>
      <w:r>
        <w:rPr>
          <w:rFonts w:hint="eastAsia"/>
          <w:sz w:val="24"/>
          <w:szCs w:val="24"/>
          <w:lang w:val="en-US" w:eastAsia="zh-CN"/>
        </w:rPr>
        <w:t>（二）影像采集与制作</w:t>
      </w:r>
    </w:p>
    <w:p w14:paraId="3EACE7AD">
      <w:pPr>
        <w:snapToGrid w:val="0"/>
        <w:spacing w:line="360" w:lineRule="auto"/>
        <w:ind w:firstLine="480" w:firstLineChars="200"/>
        <w:rPr>
          <w:rFonts w:hint="eastAsia"/>
          <w:sz w:val="24"/>
          <w:szCs w:val="24"/>
          <w:lang w:val="en-US" w:eastAsia="zh-CN"/>
        </w:rPr>
      </w:pPr>
      <w:r>
        <w:rPr>
          <w:rFonts w:hint="eastAsia"/>
          <w:sz w:val="24"/>
          <w:szCs w:val="24"/>
          <w:lang w:val="en-US" w:eastAsia="zh-CN"/>
        </w:rPr>
        <w:t>采用航拍、延时摄影、微距拍摄等技术，全方位捕捉自然景观、生态修复工程及生物多样性场景。针对</w:t>
      </w:r>
      <w:r>
        <w:rPr>
          <w:rFonts w:hint="eastAsia"/>
          <w:sz w:val="24"/>
          <w:szCs w:val="24"/>
          <w:lang w:val="en-US" w:eastAsia="zh-Hans"/>
        </w:rPr>
        <w:t>工程基本情况</w:t>
      </w:r>
      <w:r>
        <w:rPr>
          <w:rFonts w:hint="default"/>
          <w:sz w:val="24"/>
          <w:szCs w:val="24"/>
          <w:lang w:val="en-US" w:eastAsia="zh-CN"/>
        </w:rPr>
        <w:t>、</w:t>
      </w:r>
      <w:r>
        <w:rPr>
          <w:rFonts w:hint="eastAsia"/>
          <w:sz w:val="24"/>
          <w:szCs w:val="24"/>
          <w:lang w:val="en-US" w:eastAsia="zh-CN"/>
        </w:rPr>
        <w:t>建设等实施案例进行实地拍摄。结合历史资料与现状对比，</w:t>
      </w:r>
      <w:r>
        <w:rPr>
          <w:rFonts w:hint="eastAsia"/>
          <w:sz w:val="24"/>
          <w:szCs w:val="24"/>
          <w:lang w:val="en-US" w:eastAsia="zh-Hans"/>
        </w:rPr>
        <w:t>展现特殊地貌资源和历史文化场景，体现修复的重要性及必要性</w:t>
      </w:r>
      <w:r>
        <w:rPr>
          <w:rFonts w:hint="default"/>
          <w:sz w:val="24"/>
          <w:szCs w:val="24"/>
          <w:lang w:val="en-US" w:eastAsia="zh-Hans"/>
        </w:rPr>
        <w:t>。</w:t>
      </w:r>
    </w:p>
    <w:p w14:paraId="04870265">
      <w:pPr>
        <w:snapToGrid w:val="0"/>
        <w:spacing w:line="360" w:lineRule="auto"/>
        <w:ind w:firstLine="480" w:firstLineChars="200"/>
        <w:rPr>
          <w:rFonts w:hint="eastAsia"/>
          <w:sz w:val="24"/>
          <w:szCs w:val="24"/>
          <w:lang w:val="en-US" w:eastAsia="zh-CN"/>
        </w:rPr>
      </w:pPr>
      <w:r>
        <w:rPr>
          <w:rFonts w:hint="eastAsia"/>
          <w:sz w:val="24"/>
          <w:szCs w:val="24"/>
          <w:lang w:val="en-US" w:eastAsia="zh-CN"/>
        </w:rPr>
        <w:t>（三）后期制作与优化</w:t>
      </w:r>
    </w:p>
    <w:p w14:paraId="7F0A281C">
      <w:pPr>
        <w:snapToGrid w:val="0"/>
        <w:spacing w:line="360" w:lineRule="auto"/>
        <w:ind w:firstLine="480" w:firstLineChars="200"/>
        <w:rPr>
          <w:rFonts w:hint="eastAsia"/>
          <w:sz w:val="24"/>
          <w:szCs w:val="24"/>
          <w:lang w:val="en-US" w:eastAsia="zh-CN"/>
        </w:rPr>
      </w:pPr>
      <w:r>
        <w:rPr>
          <w:rFonts w:hint="eastAsia"/>
          <w:sz w:val="24"/>
          <w:szCs w:val="24"/>
          <w:lang w:val="en-US" w:eastAsia="zh-CN"/>
        </w:rPr>
        <w:t>结合旁白、音效与配乐，增强视频感染力。运用</w:t>
      </w:r>
      <w:r>
        <w:rPr>
          <w:rFonts w:hint="eastAsia"/>
          <w:sz w:val="24"/>
          <w:szCs w:val="24"/>
          <w:lang w:val="en-US" w:eastAsia="zh-Hans"/>
        </w:rPr>
        <w:t>特效</w:t>
      </w:r>
      <w:r>
        <w:rPr>
          <w:rFonts w:hint="eastAsia"/>
          <w:sz w:val="24"/>
          <w:szCs w:val="24"/>
          <w:lang w:val="en-US" w:eastAsia="zh-CN"/>
        </w:rPr>
        <w:t>与图表辅助说明复杂数据与治理机制。确保画面色调、节奏与主题协调，形成整体艺术风格。</w:t>
      </w:r>
    </w:p>
    <w:p w14:paraId="1259D61A">
      <w:pPr>
        <w:pStyle w:val="6"/>
        <w:spacing w:before="0" w:after="0" w:line="360" w:lineRule="auto"/>
        <w:ind w:firstLine="482" w:firstLineChars="200"/>
        <w:rPr>
          <w:rFonts w:hint="eastAsia" w:ascii="宋体" w:hAnsi="宋体"/>
          <w:sz w:val="24"/>
          <w:szCs w:val="24"/>
        </w:rPr>
      </w:pPr>
      <w:bookmarkStart w:id="50" w:name="_Toc17844"/>
      <w:r>
        <w:rPr>
          <w:rFonts w:hint="eastAsia" w:ascii="宋体" w:hAnsi="宋体"/>
          <w:sz w:val="24"/>
          <w:szCs w:val="24"/>
        </w:rPr>
        <w:t>三、</w:t>
      </w:r>
      <w:bookmarkEnd w:id="47"/>
      <w:bookmarkEnd w:id="48"/>
      <w:r>
        <w:rPr>
          <w:rFonts w:hint="eastAsia" w:ascii="宋体" w:hAnsi="宋体"/>
          <w:sz w:val="24"/>
          <w:szCs w:val="24"/>
        </w:rPr>
        <w:t>工作要求及成果要求</w:t>
      </w:r>
      <w:bookmarkEnd w:id="49"/>
      <w:bookmarkEnd w:id="50"/>
    </w:p>
    <w:p w14:paraId="1E48B209">
      <w:pPr>
        <w:snapToGrid w:val="0"/>
        <w:spacing w:line="360" w:lineRule="auto"/>
        <w:ind w:firstLine="480" w:firstLineChars="200"/>
        <w:rPr>
          <w:rFonts w:hint="eastAsia"/>
          <w:sz w:val="24"/>
          <w:szCs w:val="24"/>
          <w:lang w:val="en-US" w:eastAsia="zh-CN"/>
        </w:rPr>
      </w:pPr>
      <w:r>
        <w:rPr>
          <w:rFonts w:hint="default"/>
          <w:sz w:val="24"/>
          <w:szCs w:val="24"/>
          <w:lang w:val="en-US" w:eastAsia="zh-CN"/>
        </w:rPr>
        <w:t>（</w:t>
      </w:r>
      <w:r>
        <w:rPr>
          <w:rFonts w:hint="eastAsia"/>
          <w:sz w:val="24"/>
          <w:szCs w:val="24"/>
          <w:lang w:val="en-US" w:eastAsia="zh-Hans"/>
        </w:rPr>
        <w:t>一</w:t>
      </w:r>
      <w:r>
        <w:rPr>
          <w:rFonts w:hint="default"/>
          <w:sz w:val="24"/>
          <w:szCs w:val="24"/>
          <w:lang w:val="en-US" w:eastAsia="zh-CN"/>
        </w:rPr>
        <w:t>）</w:t>
      </w:r>
      <w:r>
        <w:rPr>
          <w:rFonts w:hint="eastAsia"/>
          <w:sz w:val="24"/>
          <w:szCs w:val="24"/>
          <w:lang w:val="en-US" w:eastAsia="zh-CN"/>
        </w:rPr>
        <w:t>工作要求</w:t>
      </w:r>
    </w:p>
    <w:p w14:paraId="16B4F869">
      <w:pPr>
        <w:snapToGrid w:val="0"/>
        <w:spacing w:line="360" w:lineRule="auto"/>
        <w:ind w:firstLine="480" w:firstLineChars="200"/>
        <w:rPr>
          <w:rFonts w:hint="eastAsia"/>
          <w:sz w:val="24"/>
          <w:szCs w:val="24"/>
          <w:lang w:val="en-US" w:eastAsia="zh-CN"/>
        </w:rPr>
      </w:pPr>
      <w:r>
        <w:rPr>
          <w:rFonts w:hint="default"/>
          <w:sz w:val="24"/>
          <w:szCs w:val="24"/>
          <w:lang w:val="en-US" w:eastAsia="zh-CN"/>
        </w:rPr>
        <w:t>1</w:t>
      </w:r>
      <w:r>
        <w:rPr>
          <w:rFonts w:hint="eastAsia"/>
          <w:sz w:val="24"/>
          <w:szCs w:val="24"/>
          <w:lang w:val="en-US" w:eastAsia="zh-Hans"/>
        </w:rPr>
        <w:t>.</w:t>
      </w:r>
      <w:r>
        <w:rPr>
          <w:rFonts w:hint="default"/>
          <w:sz w:val="24"/>
          <w:szCs w:val="24"/>
          <w:lang w:val="en-US" w:eastAsia="zh-Hans"/>
        </w:rPr>
        <w:t xml:space="preserve"> </w:t>
      </w:r>
      <w:r>
        <w:rPr>
          <w:rFonts w:hint="eastAsia"/>
          <w:sz w:val="24"/>
          <w:szCs w:val="24"/>
          <w:lang w:val="en-US" w:eastAsia="zh-CN"/>
        </w:rPr>
        <w:t>主题紧扣性</w:t>
      </w:r>
    </w:p>
    <w:p w14:paraId="5544EA08">
      <w:pPr>
        <w:snapToGrid w:val="0"/>
        <w:spacing w:line="360" w:lineRule="auto"/>
        <w:ind w:firstLine="480" w:firstLineChars="200"/>
        <w:rPr>
          <w:rFonts w:hint="eastAsia"/>
          <w:sz w:val="24"/>
          <w:szCs w:val="24"/>
          <w:lang w:val="en-US" w:eastAsia="zh-CN"/>
        </w:rPr>
      </w:pPr>
      <w:r>
        <w:rPr>
          <w:rFonts w:hint="eastAsia"/>
          <w:sz w:val="24"/>
          <w:szCs w:val="24"/>
          <w:lang w:val="en-US" w:eastAsia="zh-CN"/>
        </w:rPr>
        <w:t>严格围绕“生态修复的绿创空间体系建设”展开，突出重庆生态治理与绿色发展的关联性。</w:t>
      </w:r>
    </w:p>
    <w:p w14:paraId="49312200">
      <w:pPr>
        <w:snapToGrid w:val="0"/>
        <w:spacing w:line="360" w:lineRule="auto"/>
        <w:ind w:firstLine="480" w:firstLineChars="200"/>
        <w:rPr>
          <w:rFonts w:hint="eastAsia"/>
          <w:sz w:val="24"/>
          <w:szCs w:val="24"/>
          <w:lang w:val="en-US" w:eastAsia="zh-CN"/>
        </w:rPr>
      </w:pPr>
      <w:r>
        <w:rPr>
          <w:rFonts w:hint="eastAsia"/>
          <w:sz w:val="24"/>
          <w:szCs w:val="24"/>
          <w:lang w:val="en-US" w:eastAsia="zh-CN"/>
        </w:rPr>
        <w:t>2.技术专业性</w:t>
      </w:r>
    </w:p>
    <w:p w14:paraId="3C180380">
      <w:pPr>
        <w:snapToGrid w:val="0"/>
        <w:spacing w:line="360" w:lineRule="auto"/>
        <w:ind w:firstLine="480" w:firstLineChars="200"/>
        <w:rPr>
          <w:rFonts w:hint="eastAsia"/>
          <w:sz w:val="24"/>
          <w:szCs w:val="24"/>
          <w:lang w:val="en-US" w:eastAsia="zh-CN"/>
        </w:rPr>
      </w:pPr>
      <w:r>
        <w:rPr>
          <w:rFonts w:hint="eastAsia"/>
          <w:sz w:val="24"/>
          <w:szCs w:val="24"/>
          <w:lang w:val="en-US" w:eastAsia="zh-CN"/>
        </w:rPr>
        <w:t>高清影像技术，确保画面质感与构图美感，需包含多视角（宏观、中观、微观）呈现。合理使用数据可视化工具，增强科学性与可信度。</w:t>
      </w:r>
    </w:p>
    <w:p w14:paraId="35C45DC2">
      <w:pPr>
        <w:snapToGrid w:val="0"/>
        <w:spacing w:line="360" w:lineRule="auto"/>
        <w:ind w:firstLine="480" w:firstLineChars="200"/>
        <w:rPr>
          <w:rFonts w:hint="eastAsia"/>
          <w:sz w:val="24"/>
          <w:szCs w:val="24"/>
          <w:lang w:val="en-US" w:eastAsia="zh-CN"/>
        </w:rPr>
      </w:pPr>
      <w:r>
        <w:rPr>
          <w:rFonts w:hint="eastAsia"/>
          <w:sz w:val="24"/>
          <w:szCs w:val="24"/>
          <w:lang w:val="en-US" w:eastAsia="zh-CN"/>
        </w:rPr>
        <w:t>3.合规性与真实性</w:t>
      </w:r>
    </w:p>
    <w:p w14:paraId="7C9C4F0F">
      <w:pPr>
        <w:snapToGrid w:val="0"/>
        <w:spacing w:line="360" w:lineRule="auto"/>
        <w:ind w:firstLine="480" w:firstLineChars="200"/>
        <w:rPr>
          <w:rFonts w:hint="eastAsia"/>
          <w:sz w:val="24"/>
          <w:szCs w:val="24"/>
          <w:lang w:val="en-US" w:eastAsia="zh-CN"/>
        </w:rPr>
      </w:pPr>
      <w:r>
        <w:rPr>
          <w:rFonts w:hint="eastAsia"/>
          <w:sz w:val="24"/>
          <w:szCs w:val="24"/>
          <w:lang w:val="en-US" w:eastAsia="zh-CN"/>
        </w:rPr>
        <w:t>所有内容需基于实际案例与权威数据，符合国家生态文明宣传导向</w:t>
      </w:r>
      <w:r>
        <w:rPr>
          <w:rFonts w:hint="default"/>
          <w:sz w:val="24"/>
          <w:szCs w:val="24"/>
          <w:lang w:val="en-US" w:eastAsia="zh-CN"/>
        </w:rPr>
        <w:t>，</w:t>
      </w:r>
      <w:r>
        <w:rPr>
          <w:rFonts w:hint="eastAsia"/>
          <w:sz w:val="24"/>
          <w:szCs w:val="24"/>
          <w:lang w:val="en-US" w:eastAsia="zh-CN"/>
        </w:rPr>
        <w:t>避免过度夸张，确保信息准确、客观。</w:t>
      </w:r>
    </w:p>
    <w:p w14:paraId="41A16708">
      <w:pPr>
        <w:snapToGrid w:val="0"/>
        <w:spacing w:line="360" w:lineRule="auto"/>
        <w:ind w:firstLine="480" w:firstLineChars="200"/>
        <w:rPr>
          <w:rFonts w:hint="eastAsia"/>
          <w:sz w:val="24"/>
          <w:szCs w:val="24"/>
          <w:lang w:val="en-US" w:eastAsia="zh-CN"/>
        </w:rPr>
      </w:pPr>
      <w:r>
        <w:rPr>
          <w:rFonts w:hint="default"/>
          <w:sz w:val="24"/>
          <w:szCs w:val="24"/>
          <w:lang w:val="en-US" w:eastAsia="zh-CN"/>
        </w:rPr>
        <w:t>（</w:t>
      </w:r>
      <w:r>
        <w:rPr>
          <w:rFonts w:hint="eastAsia"/>
          <w:sz w:val="24"/>
          <w:szCs w:val="24"/>
          <w:lang w:val="en-US" w:eastAsia="zh-Hans"/>
        </w:rPr>
        <w:t>二</w:t>
      </w:r>
      <w:r>
        <w:rPr>
          <w:rFonts w:hint="default"/>
          <w:sz w:val="24"/>
          <w:szCs w:val="24"/>
          <w:lang w:val="en-US" w:eastAsia="zh-CN"/>
        </w:rPr>
        <w:t>）</w:t>
      </w:r>
      <w:r>
        <w:rPr>
          <w:rFonts w:hint="eastAsia"/>
          <w:sz w:val="24"/>
          <w:szCs w:val="24"/>
          <w:lang w:val="en-US" w:eastAsia="zh-CN"/>
        </w:rPr>
        <w:t>成果要求</w:t>
      </w:r>
    </w:p>
    <w:p w14:paraId="5AE3DEB9">
      <w:pPr>
        <w:snapToGrid w:val="0"/>
        <w:spacing w:line="360" w:lineRule="auto"/>
        <w:ind w:firstLine="480" w:firstLineChars="200"/>
        <w:rPr>
          <w:rFonts w:hint="eastAsia"/>
          <w:sz w:val="24"/>
          <w:szCs w:val="24"/>
          <w:lang w:val="en-US" w:eastAsia="zh-CN"/>
        </w:rPr>
      </w:pPr>
      <w:r>
        <w:rPr>
          <w:rFonts w:hint="default"/>
          <w:sz w:val="24"/>
          <w:szCs w:val="24"/>
          <w:lang w:val="en-US" w:eastAsia="zh-CN"/>
        </w:rPr>
        <w:t>1</w:t>
      </w:r>
      <w:r>
        <w:rPr>
          <w:rFonts w:hint="eastAsia"/>
          <w:sz w:val="24"/>
          <w:szCs w:val="24"/>
          <w:lang w:val="en-US" w:eastAsia="zh-Hans"/>
        </w:rPr>
        <w:t>.</w:t>
      </w:r>
      <w:r>
        <w:rPr>
          <w:rFonts w:hint="default"/>
          <w:sz w:val="24"/>
          <w:szCs w:val="24"/>
          <w:lang w:val="en-US" w:eastAsia="zh-Hans"/>
        </w:rPr>
        <w:t xml:space="preserve"> </w:t>
      </w:r>
      <w:r>
        <w:rPr>
          <w:rFonts w:hint="eastAsia"/>
          <w:sz w:val="24"/>
          <w:szCs w:val="24"/>
          <w:lang w:val="en-US" w:eastAsia="zh-CN"/>
        </w:rPr>
        <w:t>成片交付</w:t>
      </w:r>
    </w:p>
    <w:p w14:paraId="5A79B907">
      <w:pPr>
        <w:snapToGrid w:val="0"/>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涪江流域山水工程申报片</w:t>
      </w:r>
      <w:r>
        <w:rPr>
          <w:rFonts w:hint="default"/>
          <w:sz w:val="24"/>
          <w:szCs w:val="24"/>
          <w:lang w:val="en-US" w:eastAsia="zh-CN"/>
        </w:rPr>
        <w:t>，</w:t>
      </w:r>
      <w:r>
        <w:rPr>
          <w:rFonts w:hint="eastAsia"/>
          <w:sz w:val="24"/>
          <w:szCs w:val="24"/>
          <w:lang w:val="en-US" w:eastAsia="zh-Hans"/>
        </w:rPr>
        <w:t>类型</w:t>
      </w:r>
      <w:r>
        <w:rPr>
          <w:rFonts w:hint="default"/>
          <w:sz w:val="24"/>
          <w:szCs w:val="24"/>
          <w:lang w:val="en-US" w:eastAsia="zh-Hans"/>
        </w:rPr>
        <w:t>：</w:t>
      </w:r>
      <w:r>
        <w:rPr>
          <w:rFonts w:hint="eastAsia"/>
          <w:sz w:val="24"/>
          <w:szCs w:val="24"/>
          <w:lang w:val="en-US" w:eastAsia="zh-CN"/>
        </w:rPr>
        <w:t>专项</w:t>
      </w:r>
      <w:r>
        <w:rPr>
          <w:rFonts w:hint="eastAsia"/>
          <w:sz w:val="24"/>
          <w:szCs w:val="24"/>
          <w:lang w:val="en-US" w:eastAsia="zh-Hans"/>
        </w:rPr>
        <w:t>申报</w:t>
      </w:r>
      <w:r>
        <w:rPr>
          <w:rFonts w:hint="eastAsia"/>
          <w:sz w:val="24"/>
          <w:szCs w:val="24"/>
          <w:lang w:val="en-US" w:eastAsia="zh-CN"/>
        </w:rPr>
        <w:t>片</w:t>
      </w:r>
      <w:r>
        <w:rPr>
          <w:rFonts w:hint="default"/>
          <w:sz w:val="24"/>
          <w:szCs w:val="24"/>
          <w:lang w:val="en-US" w:eastAsia="zh-CN"/>
        </w:rPr>
        <w:t>，</w:t>
      </w:r>
      <w:r>
        <w:rPr>
          <w:rFonts w:hint="eastAsia"/>
          <w:sz w:val="24"/>
          <w:szCs w:val="24"/>
          <w:lang w:val="en-US" w:eastAsia="zh-Hans"/>
        </w:rPr>
        <w:t>时长：3分钟</w:t>
      </w:r>
      <w:r>
        <w:rPr>
          <w:rFonts w:hint="default"/>
          <w:sz w:val="24"/>
          <w:szCs w:val="24"/>
          <w:lang w:val="en-US" w:eastAsia="zh-Hans"/>
        </w:rPr>
        <w:t>，</w:t>
      </w:r>
      <w:r>
        <w:rPr>
          <w:rFonts w:hint="eastAsia"/>
          <w:sz w:val="24"/>
          <w:szCs w:val="24"/>
          <w:lang w:val="en-US" w:eastAsia="zh-Hans"/>
        </w:rPr>
        <w:t>总量</w:t>
      </w:r>
      <w:r>
        <w:rPr>
          <w:rFonts w:hint="default"/>
          <w:sz w:val="24"/>
          <w:szCs w:val="24"/>
          <w:lang w:val="en-US" w:eastAsia="zh-Hans"/>
        </w:rPr>
        <w:t>：</w:t>
      </w:r>
      <w:r>
        <w:rPr>
          <w:rFonts w:hint="eastAsia"/>
          <w:sz w:val="24"/>
          <w:szCs w:val="24"/>
          <w:lang w:val="en-US" w:eastAsia="zh-Hans"/>
        </w:rPr>
        <w:t>1集</w:t>
      </w:r>
      <w:r>
        <w:rPr>
          <w:rFonts w:hint="eastAsia"/>
          <w:sz w:val="24"/>
          <w:szCs w:val="24"/>
          <w:lang w:val="en-US" w:eastAsia="zh-CN"/>
        </w:rPr>
        <w:t>，分辨率不低于1920×1080</w:t>
      </w:r>
      <w:r>
        <w:rPr>
          <w:rFonts w:hint="default"/>
          <w:sz w:val="24"/>
          <w:szCs w:val="24"/>
          <w:lang w:val="en-US" w:eastAsia="zh-CN"/>
        </w:rPr>
        <w:t>。</w:t>
      </w:r>
    </w:p>
    <w:p w14:paraId="305FC804">
      <w:pPr>
        <w:snapToGrid w:val="0"/>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重庆三峡库区腹心地带山水工程成果展示片</w:t>
      </w:r>
      <w:r>
        <w:rPr>
          <w:rFonts w:hint="default"/>
          <w:sz w:val="24"/>
          <w:szCs w:val="24"/>
          <w:lang w:val="en-US" w:eastAsia="zh-CN"/>
        </w:rPr>
        <w:t>，</w:t>
      </w:r>
      <w:r>
        <w:rPr>
          <w:rFonts w:hint="eastAsia"/>
          <w:sz w:val="24"/>
          <w:szCs w:val="24"/>
          <w:lang w:val="en-US" w:eastAsia="zh-Hans"/>
        </w:rPr>
        <w:t>类型</w:t>
      </w:r>
      <w:r>
        <w:rPr>
          <w:rFonts w:hint="default"/>
          <w:sz w:val="24"/>
          <w:szCs w:val="24"/>
          <w:lang w:val="en-US" w:eastAsia="zh-Hans"/>
        </w:rPr>
        <w:t>：</w:t>
      </w:r>
      <w:r>
        <w:rPr>
          <w:rFonts w:hint="eastAsia"/>
          <w:sz w:val="24"/>
          <w:szCs w:val="24"/>
          <w:lang w:val="en-US" w:eastAsia="zh-Hans"/>
        </w:rPr>
        <w:t>展示片</w:t>
      </w:r>
      <w:r>
        <w:rPr>
          <w:rFonts w:hint="default"/>
          <w:sz w:val="24"/>
          <w:szCs w:val="24"/>
          <w:lang w:val="en-US" w:eastAsia="zh-Hans"/>
        </w:rPr>
        <w:t>，</w:t>
      </w:r>
      <w:r>
        <w:rPr>
          <w:rFonts w:hint="eastAsia"/>
          <w:sz w:val="24"/>
          <w:szCs w:val="24"/>
          <w:lang w:val="en-US" w:eastAsia="zh-Hans"/>
        </w:rPr>
        <w:t>时长：</w:t>
      </w:r>
      <w:r>
        <w:rPr>
          <w:rFonts w:hint="default"/>
          <w:sz w:val="24"/>
          <w:szCs w:val="24"/>
          <w:lang w:val="en-US" w:eastAsia="zh-Hans"/>
        </w:rPr>
        <w:t>2-3</w:t>
      </w:r>
      <w:r>
        <w:rPr>
          <w:rFonts w:hint="eastAsia"/>
          <w:sz w:val="24"/>
          <w:szCs w:val="24"/>
          <w:lang w:val="en-US" w:eastAsia="zh-Hans"/>
        </w:rPr>
        <w:t>分钟</w:t>
      </w:r>
      <w:r>
        <w:rPr>
          <w:rFonts w:hint="default"/>
          <w:sz w:val="24"/>
          <w:szCs w:val="24"/>
          <w:lang w:eastAsia="zh-Hans"/>
        </w:rPr>
        <w:t>／</w:t>
      </w:r>
      <w:r>
        <w:rPr>
          <w:rFonts w:hint="eastAsia"/>
          <w:sz w:val="24"/>
          <w:szCs w:val="24"/>
          <w:lang w:val="en-US" w:eastAsia="zh-Hans"/>
        </w:rPr>
        <w:t>章</w:t>
      </w:r>
      <w:r>
        <w:rPr>
          <w:rFonts w:hint="default"/>
          <w:sz w:val="24"/>
          <w:szCs w:val="24"/>
          <w:lang w:eastAsia="zh-Hans"/>
        </w:rPr>
        <w:t>，</w:t>
      </w:r>
      <w:r>
        <w:rPr>
          <w:rFonts w:hint="eastAsia"/>
          <w:sz w:val="24"/>
          <w:szCs w:val="24"/>
          <w:lang w:val="en-US" w:eastAsia="zh-Hans"/>
        </w:rPr>
        <w:t>总量：</w:t>
      </w:r>
      <w:r>
        <w:rPr>
          <w:rFonts w:hint="default"/>
          <w:sz w:val="24"/>
          <w:szCs w:val="24"/>
          <w:lang w:val="en-US" w:eastAsia="zh-Hans"/>
        </w:rPr>
        <w:t>3</w:t>
      </w:r>
      <w:r>
        <w:rPr>
          <w:rFonts w:hint="eastAsia"/>
          <w:sz w:val="24"/>
          <w:szCs w:val="24"/>
          <w:lang w:val="en-US" w:eastAsia="zh-Hans"/>
        </w:rPr>
        <w:t>章</w:t>
      </w:r>
      <w:r>
        <w:rPr>
          <w:rFonts w:hint="default"/>
          <w:sz w:val="24"/>
          <w:szCs w:val="24"/>
          <w:lang w:val="en-US" w:eastAsia="zh-Hans"/>
        </w:rPr>
        <w:t>，</w:t>
      </w:r>
      <w:r>
        <w:rPr>
          <w:rFonts w:hint="eastAsia"/>
          <w:sz w:val="24"/>
          <w:szCs w:val="24"/>
          <w:lang w:val="en-US" w:eastAsia="zh-CN"/>
        </w:rPr>
        <w:t>分辨率不低于1920×1080</w:t>
      </w:r>
      <w:r>
        <w:rPr>
          <w:rFonts w:hint="default"/>
          <w:sz w:val="24"/>
          <w:szCs w:val="24"/>
          <w:lang w:val="en-US" w:eastAsia="zh-CN"/>
        </w:rPr>
        <w:t>。</w:t>
      </w:r>
    </w:p>
    <w:p w14:paraId="2A3ECF35">
      <w:pPr>
        <w:snapToGrid w:val="0"/>
        <w:spacing w:line="360" w:lineRule="auto"/>
        <w:ind w:firstLine="480" w:firstLineChars="200"/>
        <w:rPr>
          <w:rFonts w:hint="eastAsia"/>
          <w:sz w:val="24"/>
          <w:szCs w:val="24"/>
          <w:lang w:val="en-US" w:eastAsia="zh-CN"/>
        </w:rPr>
      </w:pPr>
      <w:r>
        <w:rPr>
          <w:rFonts w:hint="eastAsia"/>
          <w:sz w:val="24"/>
          <w:szCs w:val="24"/>
          <w:lang w:val="en-US" w:eastAsia="zh-CN"/>
        </w:rPr>
        <w:t>交付成果需包含全部素材版权，确保无争议。采购人</w:t>
      </w:r>
      <w:r>
        <w:rPr>
          <w:rFonts w:hint="eastAsia"/>
          <w:sz w:val="24"/>
          <w:szCs w:val="24"/>
          <w:lang w:val="en-US" w:eastAsia="zh-Hans"/>
        </w:rPr>
        <w:t>有权</w:t>
      </w:r>
      <w:r>
        <w:rPr>
          <w:rFonts w:hint="eastAsia"/>
          <w:sz w:val="24"/>
          <w:szCs w:val="24"/>
          <w:lang w:val="en-US" w:eastAsia="zh-CN"/>
        </w:rPr>
        <w:t>在各类平台永久使用，成交供应商保留署名权。</w:t>
      </w:r>
    </w:p>
    <w:p w14:paraId="74653B88">
      <w:pPr>
        <w:pStyle w:val="5"/>
        <w:spacing w:before="0" w:after="0" w:line="360" w:lineRule="auto"/>
        <w:jc w:val="center"/>
        <w:rPr>
          <w:rFonts w:hint="eastAsia" w:ascii="宋体" w:hAnsi="宋体" w:eastAsia="宋体"/>
          <w:bCs/>
          <w:sz w:val="36"/>
          <w:szCs w:val="30"/>
        </w:rPr>
      </w:pPr>
      <w:r>
        <w:rPr>
          <w:rFonts w:hint="eastAsia" w:ascii="宋体" w:hAnsi="宋体" w:eastAsia="宋体" w:cs="宋体"/>
          <w:b w:val="0"/>
          <w:kern w:val="2"/>
          <w:sz w:val="21"/>
          <w:szCs w:val="24"/>
          <w:lang w:val="en-US" w:eastAsia="zh-CN" w:bidi="ar-SA"/>
        </w:rPr>
        <w:br w:type="page"/>
      </w:r>
      <w:bookmarkStart w:id="51" w:name="_Toc21867"/>
      <w:r>
        <w:rPr>
          <w:rFonts w:hint="eastAsia" w:ascii="宋体" w:hAnsi="宋体" w:eastAsia="宋体"/>
          <w:bCs/>
          <w:sz w:val="36"/>
          <w:szCs w:val="30"/>
        </w:rPr>
        <w:t xml:space="preserve">第三篇  </w:t>
      </w:r>
      <w:bookmarkEnd w:id="33"/>
      <w:r>
        <w:rPr>
          <w:rFonts w:hint="eastAsia" w:ascii="宋体" w:hAnsi="宋体" w:eastAsia="宋体"/>
          <w:bCs/>
          <w:sz w:val="36"/>
          <w:szCs w:val="30"/>
        </w:rPr>
        <w:t>项目商务需求</w:t>
      </w:r>
      <w:bookmarkEnd w:id="40"/>
      <w:bookmarkEnd w:id="51"/>
    </w:p>
    <w:p w14:paraId="34723C4E">
      <w:pPr>
        <w:spacing w:line="360" w:lineRule="auto"/>
        <w:ind w:firstLine="422" w:firstLineChars="200"/>
        <w:rPr>
          <w:rFonts w:hint="eastAsia" w:ascii="宋体" w:hAnsi="宋体"/>
          <w:b/>
          <w:bCs/>
          <w:sz w:val="21"/>
          <w:szCs w:val="21"/>
        </w:rPr>
      </w:pPr>
      <w:bookmarkStart w:id="52" w:name="_Toc76462328"/>
      <w:bookmarkStart w:id="53" w:name="_Toc344475120"/>
      <w:r>
        <w:rPr>
          <w:rFonts w:hint="eastAsia" w:ascii="宋体" w:hAnsi="宋体"/>
          <w:b/>
          <w:bCs/>
          <w:sz w:val="21"/>
          <w:szCs w:val="21"/>
        </w:rPr>
        <w:t>“※”标注的商务需求为符合性审查中的实质性要求，响应文件若不满足按无效响应处理。</w:t>
      </w:r>
    </w:p>
    <w:bookmarkEnd w:id="52"/>
    <w:bookmarkEnd w:id="53"/>
    <w:p w14:paraId="688055C1">
      <w:pPr>
        <w:pStyle w:val="6"/>
        <w:spacing w:before="0" w:after="0" w:line="360" w:lineRule="auto"/>
        <w:ind w:firstLine="482" w:firstLineChars="200"/>
        <w:rPr>
          <w:rFonts w:ascii="宋体" w:hAnsi="宋体"/>
          <w:sz w:val="24"/>
          <w:szCs w:val="24"/>
        </w:rPr>
      </w:pPr>
      <w:bookmarkStart w:id="54" w:name="_Toc89000928"/>
      <w:bookmarkStart w:id="55" w:name="_Toc14860569"/>
      <w:bookmarkStart w:id="56" w:name="_Toc484611845"/>
      <w:bookmarkStart w:id="57" w:name="_Toc96680779"/>
      <w:bookmarkStart w:id="58" w:name="_Toc51854596"/>
      <w:bookmarkStart w:id="59" w:name="_Toc401"/>
      <w:r>
        <w:rPr>
          <w:rFonts w:hint="eastAsia" w:ascii="宋体" w:hAnsi="宋体"/>
          <w:sz w:val="24"/>
          <w:szCs w:val="24"/>
        </w:rPr>
        <w:t>一、完成时间、地点及验收方式</w:t>
      </w:r>
      <w:bookmarkEnd w:id="54"/>
      <w:bookmarkEnd w:id="55"/>
      <w:bookmarkEnd w:id="56"/>
      <w:bookmarkEnd w:id="57"/>
      <w:bookmarkEnd w:id="58"/>
      <w:bookmarkEnd w:id="59"/>
    </w:p>
    <w:p w14:paraId="3267FEC4">
      <w:pPr>
        <w:snapToGrid w:val="0"/>
        <w:spacing w:line="360" w:lineRule="auto"/>
        <w:ind w:firstLine="482" w:firstLineChars="200"/>
        <w:rPr>
          <w:rFonts w:hint="eastAsia"/>
          <w:b/>
          <w:bCs/>
          <w:sz w:val="24"/>
          <w:szCs w:val="24"/>
        </w:rPr>
      </w:pPr>
      <w:bookmarkStart w:id="60" w:name="_Toc344475121"/>
      <w:r>
        <w:rPr>
          <w:rFonts w:hint="eastAsia"/>
          <w:b/>
          <w:bCs/>
          <w:sz w:val="24"/>
          <w:szCs w:val="24"/>
        </w:rPr>
        <w:t>※（一）完成时间：</w:t>
      </w:r>
    </w:p>
    <w:p w14:paraId="06CA50C0">
      <w:pPr>
        <w:snapToGrid w:val="0"/>
        <w:spacing w:line="360" w:lineRule="auto"/>
        <w:ind w:firstLine="480" w:firstLineChars="200"/>
        <w:rPr>
          <w:rFonts w:hint="eastAsia"/>
          <w:sz w:val="24"/>
          <w:szCs w:val="24"/>
        </w:rPr>
      </w:pPr>
      <w:bookmarkStart w:id="61" w:name="_Toc51854597"/>
      <w:bookmarkStart w:id="62" w:name="_Toc14860570"/>
      <w:bookmarkStart w:id="63" w:name="_Toc96680780"/>
      <w:bookmarkStart w:id="64" w:name="_Toc89000929"/>
      <w:bookmarkStart w:id="65" w:name="_Toc484611846"/>
      <w:r>
        <w:rPr>
          <w:rFonts w:hint="eastAsia"/>
          <w:sz w:val="24"/>
          <w:szCs w:val="24"/>
        </w:rPr>
        <w:t>合同签订之日至</w:t>
      </w:r>
      <w:r>
        <w:rPr>
          <w:rFonts w:hint="eastAsia"/>
          <w:sz w:val="24"/>
          <w:szCs w:val="24"/>
          <w:lang w:eastAsia="zh-CN"/>
        </w:rPr>
        <w:t>2025年</w:t>
      </w:r>
      <w:r>
        <w:rPr>
          <w:rFonts w:hint="default"/>
          <w:sz w:val="24"/>
          <w:szCs w:val="24"/>
          <w:lang w:eastAsia="zh-CN"/>
        </w:rPr>
        <w:t>12</w:t>
      </w:r>
      <w:r>
        <w:rPr>
          <w:rFonts w:hint="eastAsia"/>
          <w:sz w:val="24"/>
          <w:szCs w:val="24"/>
        </w:rPr>
        <w:t>月</w:t>
      </w:r>
      <w:r>
        <w:rPr>
          <w:rFonts w:hint="eastAsia"/>
          <w:sz w:val="24"/>
          <w:szCs w:val="24"/>
          <w:lang w:val="en-US" w:eastAsia="zh-CN"/>
        </w:rPr>
        <w:t>10</w:t>
      </w:r>
      <w:r>
        <w:rPr>
          <w:rFonts w:hint="eastAsia"/>
          <w:sz w:val="24"/>
          <w:szCs w:val="24"/>
        </w:rPr>
        <w:t>日。</w:t>
      </w:r>
    </w:p>
    <w:p w14:paraId="59EE9A4D">
      <w:pPr>
        <w:snapToGrid w:val="0"/>
        <w:spacing w:line="360" w:lineRule="auto"/>
        <w:ind w:firstLine="482" w:firstLineChars="200"/>
        <w:rPr>
          <w:b/>
          <w:bCs/>
          <w:sz w:val="24"/>
          <w:szCs w:val="24"/>
        </w:rPr>
      </w:pPr>
      <w:r>
        <w:rPr>
          <w:rFonts w:hint="eastAsia"/>
          <w:b/>
          <w:bCs/>
          <w:sz w:val="24"/>
          <w:szCs w:val="24"/>
        </w:rPr>
        <w:t>（二）地点：</w:t>
      </w:r>
    </w:p>
    <w:p w14:paraId="322EC121">
      <w:pPr>
        <w:snapToGrid w:val="0"/>
        <w:spacing w:line="360" w:lineRule="auto"/>
        <w:ind w:firstLine="480" w:firstLineChars="200"/>
        <w:rPr>
          <w:rFonts w:hint="eastAsia"/>
          <w:sz w:val="24"/>
          <w:szCs w:val="24"/>
        </w:rPr>
      </w:pPr>
      <w:r>
        <w:rPr>
          <w:rFonts w:hint="eastAsia"/>
          <w:sz w:val="24"/>
          <w:szCs w:val="24"/>
        </w:rPr>
        <w:t>重庆市规划和自然资源局同意或指定地点</w:t>
      </w:r>
      <w:r>
        <w:rPr>
          <w:rFonts w:hint="eastAsia"/>
          <w:sz w:val="24"/>
          <w:szCs w:val="24"/>
          <w:lang w:eastAsia="zh-CN"/>
        </w:rPr>
        <w:t>（</w:t>
      </w:r>
      <w:r>
        <w:rPr>
          <w:rFonts w:hint="eastAsia"/>
          <w:sz w:val="24"/>
          <w:szCs w:val="24"/>
          <w:lang w:val="en-US" w:eastAsia="zh-CN"/>
        </w:rPr>
        <w:t>重庆市内</w:t>
      </w:r>
      <w:r>
        <w:rPr>
          <w:rFonts w:hint="eastAsia"/>
          <w:sz w:val="24"/>
          <w:szCs w:val="24"/>
          <w:lang w:eastAsia="zh-CN"/>
        </w:rPr>
        <w:t>）</w:t>
      </w:r>
      <w:r>
        <w:rPr>
          <w:rFonts w:hint="eastAsia"/>
          <w:sz w:val="24"/>
          <w:szCs w:val="24"/>
        </w:rPr>
        <w:t>。</w:t>
      </w:r>
    </w:p>
    <w:p w14:paraId="76D8C7AB">
      <w:pPr>
        <w:snapToGrid w:val="0"/>
        <w:spacing w:line="360" w:lineRule="auto"/>
        <w:ind w:firstLine="482" w:firstLineChars="200"/>
        <w:rPr>
          <w:rFonts w:hint="eastAsia"/>
          <w:b/>
          <w:bCs/>
          <w:sz w:val="24"/>
          <w:szCs w:val="24"/>
        </w:rPr>
      </w:pPr>
      <w:r>
        <w:rPr>
          <w:rFonts w:hint="eastAsia"/>
          <w:b/>
          <w:bCs/>
          <w:sz w:val="24"/>
          <w:szCs w:val="24"/>
        </w:rPr>
        <w:t>（三）验收方式：</w:t>
      </w:r>
    </w:p>
    <w:p w14:paraId="5FB85A7B">
      <w:pPr>
        <w:snapToGrid w:val="0"/>
        <w:spacing w:line="360" w:lineRule="auto"/>
        <w:ind w:firstLine="480" w:firstLineChars="200"/>
        <w:rPr>
          <w:rFonts w:hint="eastAsia"/>
          <w:sz w:val="24"/>
          <w:szCs w:val="24"/>
        </w:rPr>
      </w:pPr>
      <w:r>
        <w:rPr>
          <w:rFonts w:hint="eastAsia"/>
          <w:sz w:val="24"/>
          <w:szCs w:val="24"/>
        </w:rPr>
        <w:t>1.验收单位：重庆市规划和自然资源局。</w:t>
      </w:r>
    </w:p>
    <w:p w14:paraId="1BEF7A40">
      <w:pPr>
        <w:snapToGrid w:val="0"/>
        <w:spacing w:line="360" w:lineRule="auto"/>
        <w:ind w:firstLine="480" w:firstLineChars="200"/>
        <w:rPr>
          <w:rFonts w:hint="eastAsia"/>
          <w:sz w:val="24"/>
          <w:szCs w:val="24"/>
        </w:rPr>
      </w:pPr>
      <w:r>
        <w:rPr>
          <w:rFonts w:hint="eastAsia"/>
          <w:sz w:val="24"/>
          <w:szCs w:val="24"/>
        </w:rPr>
        <w:t>2.验收标准：合同执行完毕后，采购人在7个工作日内对成交供应商的完成情况按照国家及行业相关标准、公开招标文件规定对合同标的物进行验收，如验收达不到相关规定要求，视为该项目验收不合格，采购人有权立即终止合同。由此对采购人造成一定的损失，成交供应商应承担一切责任，并赔偿所造成的损失。</w:t>
      </w:r>
    </w:p>
    <w:p w14:paraId="25D79E45">
      <w:pPr>
        <w:pStyle w:val="6"/>
        <w:spacing w:before="0" w:after="0" w:line="360" w:lineRule="auto"/>
        <w:ind w:firstLine="482" w:firstLineChars="200"/>
        <w:rPr>
          <w:rFonts w:hint="eastAsia"/>
          <w:sz w:val="24"/>
          <w:szCs w:val="24"/>
        </w:rPr>
      </w:pPr>
      <w:bookmarkStart w:id="66" w:name="_Toc31723"/>
      <w:r>
        <w:rPr>
          <w:rFonts w:hint="eastAsia"/>
          <w:sz w:val="24"/>
          <w:szCs w:val="24"/>
        </w:rPr>
        <w:t>※二、</w:t>
      </w:r>
      <w:bookmarkEnd w:id="60"/>
      <w:r>
        <w:rPr>
          <w:rFonts w:hint="eastAsia"/>
          <w:sz w:val="24"/>
          <w:szCs w:val="24"/>
        </w:rPr>
        <w:t>报价要求</w:t>
      </w:r>
      <w:bookmarkEnd w:id="61"/>
      <w:bookmarkEnd w:id="62"/>
      <w:bookmarkEnd w:id="63"/>
      <w:bookmarkEnd w:id="64"/>
      <w:bookmarkEnd w:id="65"/>
      <w:bookmarkEnd w:id="66"/>
    </w:p>
    <w:p w14:paraId="12730590">
      <w:pPr>
        <w:snapToGrid w:val="0"/>
        <w:spacing w:line="360" w:lineRule="auto"/>
        <w:ind w:firstLine="480" w:firstLineChars="200"/>
        <w:rPr>
          <w:rFonts w:ascii="宋体" w:hAnsi="宋体"/>
          <w:sz w:val="24"/>
          <w:szCs w:val="24"/>
        </w:rPr>
      </w:pPr>
      <w:bookmarkStart w:id="67" w:name="_Toc398650620"/>
      <w:bookmarkStart w:id="68" w:name="_Toc466546915"/>
      <w:bookmarkStart w:id="69" w:name="_Toc484611849"/>
      <w:bookmarkStart w:id="70" w:name="_Toc51854598"/>
      <w:bookmarkStart w:id="71" w:name="_Toc14860571"/>
      <w:bookmarkStart w:id="72" w:name="_Toc89000930"/>
      <w:bookmarkStart w:id="73" w:name="_Toc96680781"/>
      <w:bookmarkStart w:id="74" w:name="_Toc344475122"/>
      <w:r>
        <w:rPr>
          <w:rFonts w:hint="eastAsia" w:ascii="宋体" w:hAnsi="宋体"/>
          <w:sz w:val="24"/>
          <w:szCs w:val="24"/>
        </w:rPr>
        <w:t>本次报价为人民币包干报价，包括但不限于完成本项目所需的</w:t>
      </w:r>
      <w:r>
        <w:rPr>
          <w:rFonts w:hint="eastAsia" w:ascii="宋体" w:hAnsi="宋体"/>
          <w:sz w:val="24"/>
          <w:szCs w:val="24"/>
          <w:lang w:val="en-US" w:eastAsia="zh-CN"/>
        </w:rPr>
        <w:t>人工费</w:t>
      </w:r>
      <w:r>
        <w:rPr>
          <w:rFonts w:hint="eastAsia" w:ascii="宋体" w:hAnsi="宋体"/>
          <w:sz w:val="24"/>
          <w:szCs w:val="24"/>
        </w:rPr>
        <w:t>、</w:t>
      </w:r>
      <w:r>
        <w:rPr>
          <w:rFonts w:hint="eastAsia" w:ascii="宋体" w:hAnsi="宋体"/>
          <w:sz w:val="24"/>
          <w:szCs w:val="24"/>
          <w:lang w:val="en-US" w:eastAsia="zh-CN"/>
        </w:rPr>
        <w:t>影像采集与制作费、策划费、脚本设计费、后期制作费、完成项目所需的设备费、</w:t>
      </w:r>
      <w:r>
        <w:rPr>
          <w:rFonts w:hint="eastAsia" w:ascii="宋体" w:hAnsi="宋体"/>
          <w:sz w:val="24"/>
          <w:szCs w:val="24"/>
        </w:rPr>
        <w:t>税费、交通费、保险费及其它与本项目相关的一切费用。因成交供应商自身原因造成漏报、少报皆由其自行承担责任，采购人不再补偿。</w:t>
      </w:r>
      <w:bookmarkEnd w:id="67"/>
      <w:bookmarkEnd w:id="68"/>
    </w:p>
    <w:p w14:paraId="1F3418B2">
      <w:pPr>
        <w:pStyle w:val="6"/>
        <w:spacing w:before="0" w:after="0" w:line="360" w:lineRule="auto"/>
        <w:ind w:firstLine="482" w:firstLineChars="200"/>
        <w:rPr>
          <w:rFonts w:hint="eastAsia"/>
          <w:sz w:val="24"/>
          <w:szCs w:val="24"/>
        </w:rPr>
      </w:pPr>
      <w:bookmarkStart w:id="75" w:name="_Toc7787"/>
      <w:r>
        <w:rPr>
          <w:rFonts w:hint="eastAsia"/>
          <w:sz w:val="24"/>
          <w:szCs w:val="24"/>
        </w:rPr>
        <w:t>※三、付款方式</w:t>
      </w:r>
      <w:bookmarkEnd w:id="69"/>
      <w:bookmarkEnd w:id="70"/>
      <w:bookmarkEnd w:id="71"/>
      <w:bookmarkEnd w:id="72"/>
      <w:bookmarkEnd w:id="73"/>
      <w:bookmarkEnd w:id="74"/>
      <w:bookmarkEnd w:id="75"/>
    </w:p>
    <w:p w14:paraId="01BF13D0">
      <w:pPr>
        <w:snapToGrid w:val="0"/>
        <w:spacing w:line="360" w:lineRule="auto"/>
        <w:ind w:firstLine="480" w:firstLineChars="200"/>
        <w:rPr>
          <w:rFonts w:hint="eastAsia" w:ascii="宋体" w:hAnsi="宋体"/>
          <w:sz w:val="24"/>
          <w:szCs w:val="24"/>
        </w:rPr>
      </w:pPr>
      <w:bookmarkStart w:id="76" w:name="_Toc51854600"/>
      <w:bookmarkStart w:id="77" w:name="_Toc96680782"/>
      <w:bookmarkStart w:id="78" w:name="_Toc89000931"/>
      <w:bookmarkStart w:id="79" w:name="_Toc344475123"/>
      <w:bookmarkStart w:id="80" w:name="_Toc484611850"/>
      <w:bookmarkStart w:id="81" w:name="_Toc14860572"/>
      <w:r>
        <w:rPr>
          <w:rFonts w:hint="eastAsia" w:ascii="宋体" w:hAnsi="宋体"/>
          <w:sz w:val="24"/>
          <w:szCs w:val="24"/>
          <w:lang w:eastAsia="zh-CN"/>
        </w:rPr>
        <w:t>（</w:t>
      </w:r>
      <w:r>
        <w:rPr>
          <w:rFonts w:hint="eastAsia" w:ascii="宋体" w:hAnsi="宋体"/>
          <w:sz w:val="24"/>
          <w:szCs w:val="24"/>
          <w:lang w:val="en-US" w:eastAsia="zh-CN"/>
        </w:rPr>
        <w:t>一</w:t>
      </w:r>
      <w:r>
        <w:rPr>
          <w:rFonts w:hint="eastAsia" w:ascii="宋体" w:hAnsi="宋体"/>
          <w:sz w:val="24"/>
          <w:szCs w:val="24"/>
          <w:lang w:eastAsia="zh-CN"/>
        </w:rPr>
        <w:t>）</w:t>
      </w:r>
      <w:r>
        <w:rPr>
          <w:rFonts w:hint="eastAsia" w:ascii="宋体" w:hAnsi="宋体"/>
          <w:sz w:val="24"/>
          <w:szCs w:val="24"/>
          <w:highlight w:val="none"/>
        </w:rPr>
        <w:t>合同签订后，</w:t>
      </w:r>
      <w:r>
        <w:rPr>
          <w:rFonts w:hint="eastAsia" w:ascii="宋体" w:hAnsi="宋体"/>
          <w:sz w:val="24"/>
          <w:szCs w:val="24"/>
          <w:lang w:val="en-US" w:eastAsia="zh-CN"/>
        </w:rPr>
        <w:t>成交供应商</w:t>
      </w:r>
      <w:r>
        <w:rPr>
          <w:rFonts w:hint="eastAsia" w:ascii="宋体" w:hAnsi="宋体"/>
          <w:sz w:val="24"/>
          <w:szCs w:val="24"/>
        </w:rPr>
        <w:t>向</w:t>
      </w:r>
      <w:r>
        <w:rPr>
          <w:rFonts w:hint="eastAsia" w:ascii="宋体" w:hAnsi="宋体"/>
          <w:sz w:val="24"/>
          <w:szCs w:val="24"/>
          <w:lang w:val="en-US" w:eastAsia="zh-CN"/>
        </w:rPr>
        <w:t>采购人</w:t>
      </w:r>
      <w:r>
        <w:rPr>
          <w:rFonts w:hint="eastAsia" w:ascii="宋体" w:hAnsi="宋体"/>
          <w:sz w:val="24"/>
          <w:szCs w:val="24"/>
        </w:rPr>
        <w:t>提供经</w:t>
      </w:r>
      <w:r>
        <w:rPr>
          <w:rFonts w:hint="eastAsia" w:ascii="宋体" w:hAnsi="宋体"/>
          <w:sz w:val="24"/>
          <w:szCs w:val="24"/>
          <w:lang w:val="en-US" w:eastAsia="zh-CN"/>
        </w:rPr>
        <w:t>采购人</w:t>
      </w:r>
      <w:r>
        <w:rPr>
          <w:rFonts w:hint="eastAsia" w:ascii="宋体" w:hAnsi="宋体"/>
          <w:sz w:val="24"/>
          <w:szCs w:val="24"/>
        </w:rPr>
        <w:t>确认的</w:t>
      </w:r>
      <w:r>
        <w:rPr>
          <w:rFonts w:hint="eastAsia" w:ascii="宋体" w:hAnsi="宋体"/>
          <w:sz w:val="24"/>
          <w:szCs w:val="24"/>
          <w:lang w:val="en-US" w:eastAsia="zh-CN"/>
        </w:rPr>
        <w:t>策划</w:t>
      </w:r>
      <w:r>
        <w:rPr>
          <w:rFonts w:hint="eastAsia" w:ascii="宋体" w:hAnsi="宋体"/>
          <w:sz w:val="24"/>
          <w:szCs w:val="24"/>
        </w:rPr>
        <w:t>方案或</w:t>
      </w:r>
      <w:r>
        <w:rPr>
          <w:rFonts w:hint="eastAsia" w:ascii="宋体" w:hAnsi="宋体"/>
          <w:sz w:val="24"/>
          <w:szCs w:val="24"/>
          <w:lang w:val="en-US" w:eastAsia="zh-CN"/>
        </w:rPr>
        <w:t>脚本内容</w:t>
      </w:r>
      <w:r>
        <w:rPr>
          <w:rFonts w:hint="eastAsia" w:ascii="宋体" w:hAnsi="宋体"/>
          <w:sz w:val="24"/>
          <w:szCs w:val="24"/>
        </w:rPr>
        <w:t>并开具合同总价款75%额度的正式发票，</w:t>
      </w:r>
      <w:r>
        <w:rPr>
          <w:rFonts w:hint="eastAsia" w:ascii="宋体" w:hAnsi="宋体"/>
          <w:sz w:val="24"/>
          <w:szCs w:val="24"/>
          <w:lang w:val="en-US" w:eastAsia="zh-CN"/>
        </w:rPr>
        <w:t>采购人</w:t>
      </w:r>
      <w:r>
        <w:rPr>
          <w:rFonts w:hint="eastAsia" w:ascii="宋体" w:hAnsi="宋体"/>
          <w:sz w:val="24"/>
          <w:szCs w:val="24"/>
        </w:rPr>
        <w:t>原则上在收到</w:t>
      </w:r>
      <w:r>
        <w:rPr>
          <w:rFonts w:hint="eastAsia" w:ascii="宋体" w:hAnsi="宋体"/>
          <w:sz w:val="24"/>
          <w:szCs w:val="24"/>
          <w:lang w:val="en-US" w:eastAsia="zh-CN"/>
        </w:rPr>
        <w:t>成交供应商</w:t>
      </w:r>
      <w:r>
        <w:rPr>
          <w:rFonts w:hint="eastAsia" w:ascii="宋体" w:hAnsi="宋体"/>
          <w:sz w:val="24"/>
          <w:szCs w:val="24"/>
        </w:rPr>
        <w:t>开具的发票后十个工作日内支付合同总金额的75%。</w:t>
      </w:r>
    </w:p>
    <w:p w14:paraId="062F38C3">
      <w:pPr>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sz w:val="24"/>
          <w:szCs w:val="24"/>
          <w:lang w:val="en-US" w:eastAsia="zh-CN"/>
        </w:rPr>
        <w:t>成交供应商</w:t>
      </w:r>
      <w:r>
        <w:rPr>
          <w:rFonts w:hint="eastAsia" w:ascii="宋体" w:hAnsi="宋体"/>
          <w:sz w:val="24"/>
          <w:szCs w:val="24"/>
        </w:rPr>
        <w:t>提供经</w:t>
      </w:r>
      <w:r>
        <w:rPr>
          <w:rFonts w:hint="eastAsia" w:ascii="宋体" w:hAnsi="宋体"/>
          <w:sz w:val="24"/>
          <w:szCs w:val="24"/>
          <w:lang w:val="en-US" w:eastAsia="zh-CN"/>
        </w:rPr>
        <w:t>采购人</w:t>
      </w:r>
      <w:r>
        <w:rPr>
          <w:rFonts w:hint="eastAsia" w:ascii="宋体" w:hAnsi="宋体"/>
          <w:sz w:val="24"/>
          <w:szCs w:val="24"/>
        </w:rPr>
        <w:t>验收合格的工作成果和报告并开具剩余未支付价款额度的正式发票，</w:t>
      </w:r>
      <w:r>
        <w:rPr>
          <w:rFonts w:hint="eastAsia" w:ascii="宋体" w:hAnsi="宋体"/>
          <w:sz w:val="24"/>
          <w:szCs w:val="24"/>
          <w:lang w:val="en-US" w:eastAsia="zh-CN"/>
        </w:rPr>
        <w:t>采购人</w:t>
      </w:r>
      <w:r>
        <w:rPr>
          <w:rFonts w:hint="eastAsia" w:ascii="宋体" w:hAnsi="宋体"/>
          <w:sz w:val="24"/>
          <w:szCs w:val="24"/>
        </w:rPr>
        <w:t>原则上在收到</w:t>
      </w:r>
      <w:r>
        <w:rPr>
          <w:rFonts w:hint="eastAsia" w:ascii="宋体" w:hAnsi="宋体"/>
          <w:sz w:val="24"/>
          <w:szCs w:val="24"/>
          <w:lang w:val="en-US" w:eastAsia="zh-CN"/>
        </w:rPr>
        <w:t>成交供应商</w:t>
      </w:r>
      <w:r>
        <w:rPr>
          <w:rFonts w:hint="eastAsia" w:ascii="宋体" w:hAnsi="宋体"/>
          <w:sz w:val="24"/>
          <w:szCs w:val="24"/>
        </w:rPr>
        <w:t>开具的发票后十个工作日内支付合同总金额25%。</w:t>
      </w:r>
    </w:p>
    <w:p w14:paraId="0EDCD4A1">
      <w:pPr>
        <w:snapToGrid w:val="0"/>
        <w:spacing w:line="360" w:lineRule="auto"/>
        <w:ind w:firstLine="480" w:firstLineChars="200"/>
        <w:rPr>
          <w:rFonts w:hint="eastAsia" w:ascii="宋体" w:hAnsi="宋体"/>
          <w:sz w:val="24"/>
          <w:szCs w:val="24"/>
        </w:rPr>
      </w:pPr>
      <w:r>
        <w:rPr>
          <w:rFonts w:hint="eastAsia" w:ascii="宋体" w:hAnsi="宋体"/>
          <w:sz w:val="24"/>
          <w:szCs w:val="24"/>
        </w:rPr>
        <w:t>注：所有付款均为无息支付。</w:t>
      </w:r>
    </w:p>
    <w:p w14:paraId="58362EE0">
      <w:pPr>
        <w:pStyle w:val="6"/>
        <w:spacing w:before="0" w:after="0" w:line="360" w:lineRule="auto"/>
        <w:ind w:firstLine="482" w:firstLineChars="200"/>
        <w:rPr>
          <w:rFonts w:hint="eastAsia"/>
          <w:sz w:val="24"/>
          <w:szCs w:val="24"/>
        </w:rPr>
      </w:pPr>
      <w:bookmarkStart w:id="82" w:name="_Toc6252"/>
      <w:r>
        <w:rPr>
          <w:rFonts w:hint="eastAsia"/>
          <w:sz w:val="24"/>
          <w:szCs w:val="24"/>
        </w:rPr>
        <w:t>※四、知识产权</w:t>
      </w:r>
      <w:bookmarkEnd w:id="76"/>
      <w:bookmarkEnd w:id="77"/>
      <w:bookmarkEnd w:id="78"/>
      <w:bookmarkEnd w:id="79"/>
      <w:bookmarkEnd w:id="80"/>
      <w:bookmarkEnd w:id="81"/>
      <w:bookmarkEnd w:id="82"/>
    </w:p>
    <w:p w14:paraId="0A80C4A8">
      <w:pPr>
        <w:snapToGrid w:val="0"/>
        <w:spacing w:line="360" w:lineRule="auto"/>
        <w:ind w:firstLine="480" w:firstLineChars="200"/>
        <w:rPr>
          <w:rFonts w:hint="eastAsia"/>
          <w:sz w:val="24"/>
          <w:szCs w:val="24"/>
        </w:rPr>
      </w:pPr>
      <w:r>
        <w:rPr>
          <w:rFonts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603BF0D">
      <w:pPr>
        <w:snapToGrid w:val="0"/>
        <w:spacing w:line="360" w:lineRule="auto"/>
        <w:ind w:firstLine="482" w:firstLineChars="200"/>
        <w:rPr>
          <w:sz w:val="24"/>
          <w:szCs w:val="24"/>
        </w:rPr>
      </w:pPr>
      <w:r>
        <w:rPr>
          <w:rFonts w:ascii="宋体" w:hAnsi="宋体"/>
          <w:b/>
          <w:bCs/>
          <w:sz w:val="24"/>
          <w:szCs w:val="24"/>
        </w:rPr>
        <w:t>本项目知识产权所有权均归采购人所有。</w:t>
      </w:r>
    </w:p>
    <w:p w14:paraId="12343A47">
      <w:pPr>
        <w:pStyle w:val="6"/>
        <w:spacing w:before="0" w:after="0" w:line="360" w:lineRule="auto"/>
        <w:ind w:firstLine="482" w:firstLineChars="200"/>
        <w:rPr>
          <w:rFonts w:hint="eastAsia"/>
          <w:sz w:val="24"/>
          <w:szCs w:val="24"/>
        </w:rPr>
      </w:pPr>
      <w:bookmarkStart w:id="83" w:name="_Toc89000932"/>
      <w:bookmarkStart w:id="84" w:name="_Toc96680783"/>
      <w:bookmarkStart w:id="85" w:name="_Toc484611852"/>
      <w:bookmarkStart w:id="86" w:name="_Toc14860573"/>
      <w:bookmarkStart w:id="87" w:name="_Toc51854601"/>
      <w:bookmarkStart w:id="88" w:name="_Toc855"/>
      <w:bookmarkStart w:id="89" w:name="_Toc344475125"/>
      <w:r>
        <w:rPr>
          <w:rFonts w:hint="eastAsia"/>
          <w:sz w:val="24"/>
          <w:szCs w:val="24"/>
        </w:rPr>
        <w:t>五、其他</w:t>
      </w:r>
      <w:bookmarkEnd w:id="83"/>
      <w:bookmarkEnd w:id="84"/>
      <w:bookmarkEnd w:id="85"/>
      <w:bookmarkEnd w:id="86"/>
      <w:bookmarkEnd w:id="87"/>
      <w:bookmarkEnd w:id="88"/>
    </w:p>
    <w:bookmarkEnd w:id="89"/>
    <w:p w14:paraId="4BC189B0">
      <w:pPr>
        <w:snapToGrid w:val="0"/>
        <w:spacing w:line="360" w:lineRule="auto"/>
        <w:ind w:firstLine="480" w:firstLineChars="200"/>
        <w:rPr>
          <w:rFonts w:hint="eastAsia"/>
          <w:sz w:val="24"/>
          <w:szCs w:val="24"/>
        </w:rPr>
      </w:pPr>
      <w:r>
        <w:rPr>
          <w:rFonts w:hint="eastAsia"/>
          <w:sz w:val="24"/>
          <w:szCs w:val="24"/>
        </w:rPr>
        <w:t>其他未尽事宜由供需双方在采购合同中详细约定。</w:t>
      </w:r>
    </w:p>
    <w:p w14:paraId="286BEFF2">
      <w:pPr>
        <w:pStyle w:val="5"/>
        <w:pageBreakBefore/>
        <w:spacing w:before="0" w:after="0" w:line="360" w:lineRule="auto"/>
        <w:jc w:val="center"/>
        <w:rPr>
          <w:rFonts w:hint="eastAsia" w:ascii="宋体" w:hAnsi="宋体" w:eastAsia="宋体"/>
          <w:bCs/>
          <w:sz w:val="36"/>
          <w:szCs w:val="30"/>
        </w:rPr>
      </w:pPr>
      <w:bookmarkStart w:id="90" w:name="_Toc76462332"/>
      <w:bookmarkStart w:id="91" w:name="_Toc32637"/>
      <w:r>
        <w:rPr>
          <w:rFonts w:hint="eastAsia" w:ascii="宋体" w:hAnsi="宋体" w:eastAsia="宋体"/>
          <w:bCs/>
          <w:sz w:val="36"/>
          <w:szCs w:val="30"/>
        </w:rPr>
        <w:t>第四篇  磋商程序及方法、评审标准、无效响应和</w:t>
      </w:r>
      <w:r>
        <w:rPr>
          <w:rFonts w:hint="eastAsia" w:ascii="宋体" w:hAnsi="宋体" w:eastAsia="宋体"/>
          <w:bCs/>
          <w:sz w:val="36"/>
          <w:szCs w:val="36"/>
        </w:rPr>
        <w:t>采购终止</w:t>
      </w:r>
      <w:bookmarkEnd w:id="90"/>
      <w:bookmarkEnd w:id="91"/>
    </w:p>
    <w:p w14:paraId="122864CE">
      <w:pPr>
        <w:pStyle w:val="6"/>
        <w:snapToGrid w:val="0"/>
        <w:spacing w:before="0" w:after="0" w:line="360" w:lineRule="auto"/>
        <w:ind w:firstLine="482" w:firstLineChars="200"/>
        <w:rPr>
          <w:rFonts w:hint="eastAsia"/>
          <w:sz w:val="24"/>
          <w:szCs w:val="24"/>
        </w:rPr>
      </w:pPr>
      <w:bookmarkStart w:id="92" w:name="_Toc76462333"/>
      <w:bookmarkStart w:id="93" w:name="_Toc15691"/>
      <w:r>
        <w:rPr>
          <w:rFonts w:hint="eastAsia"/>
          <w:sz w:val="24"/>
          <w:szCs w:val="24"/>
        </w:rPr>
        <w:t>一、磋商程序及方法</w:t>
      </w:r>
      <w:bookmarkEnd w:id="92"/>
      <w:bookmarkEnd w:id="93"/>
    </w:p>
    <w:p w14:paraId="3ED2A78C">
      <w:pPr>
        <w:spacing w:line="360" w:lineRule="auto"/>
        <w:ind w:firstLine="480" w:firstLineChars="200"/>
        <w:rPr>
          <w:rFonts w:hint="eastAsia" w:ascii="宋体" w:hAnsi="宋体"/>
          <w:sz w:val="24"/>
          <w:szCs w:val="24"/>
        </w:rPr>
      </w:pPr>
      <w:r>
        <w:rPr>
          <w:rFonts w:hint="eastAsia" w:ascii="宋体" w:hAnsi="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39CE8AE1">
      <w:pPr>
        <w:spacing w:line="360" w:lineRule="auto"/>
        <w:ind w:firstLine="480" w:firstLineChars="200"/>
        <w:rPr>
          <w:rFonts w:hint="eastAsia" w:ascii="宋体" w:hAnsi="宋体"/>
          <w:sz w:val="24"/>
          <w:szCs w:val="24"/>
        </w:rPr>
      </w:pPr>
      <w:r>
        <w:rPr>
          <w:rFonts w:hint="eastAsia" w:ascii="宋体" w:hAnsi="宋体"/>
          <w:sz w:val="24"/>
          <w:szCs w:val="24"/>
        </w:rPr>
        <w:t>（二）磋商小组对各供应商的资格条件、响应文件的有效性、完整性和响应程度进行审查。各供应商只有在完全符合要求的前提下，才能参与正式磋商。</w:t>
      </w:r>
    </w:p>
    <w:p w14:paraId="41D429E6">
      <w:pPr>
        <w:snapToGrid w:val="0"/>
        <w:spacing w:line="360" w:lineRule="auto"/>
        <w:ind w:firstLine="480" w:firstLineChars="200"/>
        <w:rPr>
          <w:rFonts w:ascii="宋体" w:hAnsi="宋体" w:cs="宋体"/>
          <w:kern w:val="0"/>
          <w:sz w:val="24"/>
          <w:szCs w:val="24"/>
        </w:rPr>
      </w:pPr>
      <w:r>
        <w:rPr>
          <w:rFonts w:hint="eastAsia" w:ascii="宋体" w:hAnsi="宋体"/>
          <w:sz w:val="24"/>
          <w:szCs w:val="24"/>
        </w:rPr>
        <w:t>1.</w:t>
      </w:r>
      <w:r>
        <w:rPr>
          <w:rFonts w:hint="eastAsia" w:ascii="宋体" w:hAnsi="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6A1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3FD56AEB">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6F8C2A9">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07FE8B40">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7F43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BAED088">
            <w:pPr>
              <w:keepNext w:val="0"/>
              <w:keepLines w:val="0"/>
              <w:suppressLineNumbers w:val="0"/>
              <w:spacing w:before="0" w:beforeAutospacing="0" w:after="0" w:afterAutospacing="0"/>
              <w:ind w:left="0" w:right="0"/>
              <w:jc w:val="center"/>
              <w:rPr>
                <w:rFonts w:hint="eastAsia" w:ascii="宋体" w:hAnsi="宋体" w:cs="Times New Roman"/>
                <w:sz w:val="21"/>
                <w:szCs w:val="21"/>
              </w:rPr>
            </w:pPr>
            <w:r>
              <w:rPr>
                <w:rFonts w:hint="eastAsia" w:ascii="宋体" w:hAnsi="宋体" w:cs="Times New Roman"/>
                <w:sz w:val="21"/>
                <w:szCs w:val="21"/>
              </w:rPr>
              <w:t>（一）</w:t>
            </w:r>
          </w:p>
        </w:tc>
        <w:tc>
          <w:tcPr>
            <w:tcW w:w="709" w:type="dxa"/>
            <w:vMerge w:val="restart"/>
            <w:noWrap w:val="0"/>
            <w:vAlign w:val="center"/>
          </w:tcPr>
          <w:p w14:paraId="618B688C">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3118" w:type="dxa"/>
            <w:noWrap w:val="0"/>
            <w:vAlign w:val="center"/>
          </w:tcPr>
          <w:p w14:paraId="14501B12">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1.具有独立承担民事责任的能力</w:t>
            </w:r>
          </w:p>
        </w:tc>
        <w:tc>
          <w:tcPr>
            <w:tcW w:w="4984" w:type="dxa"/>
            <w:noWrap w:val="0"/>
            <w:vAlign w:val="center"/>
          </w:tcPr>
          <w:p w14:paraId="3141F8CD">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 xml:space="preserve">1.供应商法人营业执照（副本）或事业单位法人证书（副本）或个体工商户营业执照或有效的自然人身份证明或社会团体法人登记证书（提供复印件）。 </w:t>
            </w:r>
          </w:p>
          <w:p w14:paraId="4A4ABCF5">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2.供应商法定代表人身份证明和法定代表人授权代表委托书。</w:t>
            </w:r>
          </w:p>
        </w:tc>
      </w:tr>
      <w:tr w14:paraId="165F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8FFE0FF">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75B108FE">
            <w:pPr>
              <w:keepNext w:val="0"/>
              <w:keepLines w:val="0"/>
              <w:suppressLineNumbers w:val="0"/>
              <w:spacing w:before="0" w:beforeAutospacing="0" w:after="0" w:afterAutospacing="0"/>
              <w:ind w:left="0" w:right="0"/>
              <w:rPr>
                <w:rFonts w:hint="eastAsia" w:ascii="宋体" w:hAnsi="宋体" w:cs="仿宋_GB2312"/>
                <w:sz w:val="21"/>
                <w:szCs w:val="21"/>
                <w:lang w:val="zh-CN"/>
              </w:rPr>
            </w:pPr>
          </w:p>
        </w:tc>
        <w:tc>
          <w:tcPr>
            <w:tcW w:w="3118" w:type="dxa"/>
            <w:noWrap w:val="0"/>
            <w:vAlign w:val="center"/>
          </w:tcPr>
          <w:p w14:paraId="6ACB7710">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仿宋_GB2312"/>
                <w:sz w:val="21"/>
                <w:szCs w:val="21"/>
                <w:lang w:val="zh-CN"/>
              </w:rPr>
              <w:t>2.</w:t>
            </w:r>
            <w:r>
              <w:rPr>
                <w:rFonts w:hint="eastAsia" w:ascii="宋体" w:hAnsi="宋体" w:cs="Times New Roman"/>
                <w:sz w:val="21"/>
                <w:szCs w:val="21"/>
              </w:rPr>
              <w:t>具有良好的商业信誉和健全的财务会计制度</w:t>
            </w:r>
          </w:p>
        </w:tc>
        <w:tc>
          <w:tcPr>
            <w:tcW w:w="4984" w:type="dxa"/>
            <w:vMerge w:val="restart"/>
            <w:noWrap w:val="0"/>
            <w:vAlign w:val="center"/>
          </w:tcPr>
          <w:p w14:paraId="57A15E75">
            <w:pPr>
              <w:keepNext w:val="0"/>
              <w:keepLines w:val="0"/>
              <w:suppressLineNumbers w:val="0"/>
              <w:spacing w:before="0" w:beforeAutospacing="0" w:after="0" w:afterAutospacing="0"/>
              <w:ind w:left="0" w:right="0"/>
              <w:rPr>
                <w:rFonts w:hint="eastAsia" w:ascii="宋体" w:hAnsi="宋体" w:cs="Times New Roman"/>
                <w:b/>
                <w:sz w:val="21"/>
                <w:szCs w:val="21"/>
              </w:rPr>
            </w:pPr>
            <w:r>
              <w:rPr>
                <w:rFonts w:hint="eastAsia" w:ascii="宋体" w:hAnsi="宋体" w:cs="Times New Roman"/>
                <w:sz w:val="21"/>
                <w:szCs w:val="21"/>
              </w:rPr>
              <w:t>供应商提供“基本资格条件承诺函”（格式详见第七篇）</w:t>
            </w:r>
          </w:p>
        </w:tc>
      </w:tr>
      <w:tr w14:paraId="5A41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69D7C6">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6F2EC834">
            <w:pPr>
              <w:keepNext w:val="0"/>
              <w:keepLines w:val="0"/>
              <w:suppressLineNumbers w:val="0"/>
              <w:spacing w:before="0" w:beforeAutospacing="0" w:after="0" w:afterAutospacing="0"/>
              <w:ind w:left="0" w:right="0"/>
              <w:rPr>
                <w:rFonts w:hint="eastAsia" w:ascii="宋体" w:hAnsi="宋体" w:cs="仿宋_GB2312"/>
                <w:sz w:val="21"/>
                <w:szCs w:val="21"/>
                <w:lang w:val="zh-CN"/>
              </w:rPr>
            </w:pPr>
          </w:p>
        </w:tc>
        <w:tc>
          <w:tcPr>
            <w:tcW w:w="3118" w:type="dxa"/>
            <w:noWrap w:val="0"/>
            <w:vAlign w:val="center"/>
          </w:tcPr>
          <w:p w14:paraId="77176852">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4984" w:type="dxa"/>
            <w:vMerge w:val="continue"/>
            <w:noWrap w:val="0"/>
            <w:vAlign w:val="center"/>
          </w:tcPr>
          <w:p w14:paraId="734EDAF4">
            <w:pPr>
              <w:keepNext w:val="0"/>
              <w:keepLines w:val="0"/>
              <w:suppressLineNumbers w:val="0"/>
              <w:spacing w:before="0" w:beforeAutospacing="0" w:after="0" w:afterAutospacing="0"/>
              <w:ind w:left="0" w:right="0"/>
              <w:rPr>
                <w:rFonts w:hint="eastAsia" w:ascii="宋体" w:hAnsi="宋体" w:cs="Times New Roman"/>
                <w:sz w:val="21"/>
                <w:szCs w:val="21"/>
              </w:rPr>
            </w:pPr>
          </w:p>
        </w:tc>
      </w:tr>
      <w:tr w14:paraId="4185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3E994BC">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5DB44611">
            <w:pPr>
              <w:keepNext w:val="0"/>
              <w:keepLines w:val="0"/>
              <w:suppressLineNumbers w:val="0"/>
              <w:spacing w:before="0" w:beforeAutospacing="0" w:after="0" w:afterAutospacing="0"/>
              <w:ind w:left="0" w:right="0"/>
              <w:rPr>
                <w:rFonts w:hint="eastAsia" w:ascii="宋体" w:hAnsi="宋体" w:cs="仿宋_GB2312"/>
                <w:sz w:val="21"/>
                <w:szCs w:val="21"/>
                <w:lang w:val="zh-CN"/>
              </w:rPr>
            </w:pPr>
          </w:p>
        </w:tc>
        <w:tc>
          <w:tcPr>
            <w:tcW w:w="3118" w:type="dxa"/>
            <w:noWrap w:val="0"/>
            <w:vAlign w:val="center"/>
          </w:tcPr>
          <w:p w14:paraId="05FF140F">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4984" w:type="dxa"/>
            <w:vMerge w:val="continue"/>
            <w:noWrap w:val="0"/>
            <w:vAlign w:val="center"/>
          </w:tcPr>
          <w:p w14:paraId="0AFE0293">
            <w:pPr>
              <w:keepNext w:val="0"/>
              <w:keepLines w:val="0"/>
              <w:suppressLineNumbers w:val="0"/>
              <w:spacing w:before="0" w:beforeAutospacing="0" w:after="0" w:afterAutospacing="0"/>
              <w:ind w:left="0" w:right="0"/>
              <w:rPr>
                <w:rFonts w:hint="eastAsia" w:ascii="宋体" w:hAnsi="宋体" w:cs="Times New Roman"/>
                <w:sz w:val="21"/>
                <w:szCs w:val="21"/>
              </w:rPr>
            </w:pPr>
          </w:p>
        </w:tc>
      </w:tr>
      <w:tr w14:paraId="33FF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4F16551">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122382D7">
            <w:pPr>
              <w:keepNext w:val="0"/>
              <w:keepLines w:val="0"/>
              <w:suppressLineNumbers w:val="0"/>
              <w:spacing w:before="0" w:beforeAutospacing="0" w:after="0" w:afterAutospacing="0"/>
              <w:ind w:left="0" w:right="0"/>
              <w:rPr>
                <w:rFonts w:hint="eastAsia" w:ascii="宋体" w:hAnsi="宋体" w:cs="仿宋_GB2312"/>
                <w:sz w:val="21"/>
                <w:szCs w:val="21"/>
                <w:lang w:val="zh-CN"/>
              </w:rPr>
            </w:pPr>
          </w:p>
        </w:tc>
        <w:tc>
          <w:tcPr>
            <w:tcW w:w="3118" w:type="dxa"/>
            <w:noWrap w:val="0"/>
            <w:vAlign w:val="center"/>
          </w:tcPr>
          <w:p w14:paraId="013F2D7A">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Times New Roman"/>
                <w:sz w:val="21"/>
                <w:szCs w:val="21"/>
              </w:rPr>
              <w:t>5.参加政府采购活动前三年内，在经营活动中没有重大违法记录</w:t>
            </w:r>
          </w:p>
        </w:tc>
        <w:tc>
          <w:tcPr>
            <w:tcW w:w="4984" w:type="dxa"/>
            <w:vMerge w:val="continue"/>
            <w:noWrap w:val="0"/>
            <w:vAlign w:val="center"/>
          </w:tcPr>
          <w:p w14:paraId="31F8FA10">
            <w:pPr>
              <w:keepNext w:val="0"/>
              <w:keepLines w:val="0"/>
              <w:suppressLineNumbers w:val="0"/>
              <w:spacing w:before="0" w:beforeAutospacing="0" w:after="0" w:afterAutospacing="0"/>
              <w:ind w:left="0" w:right="0"/>
              <w:rPr>
                <w:rFonts w:hint="eastAsia" w:ascii="宋体" w:hAnsi="宋体" w:cs="Times New Roman"/>
                <w:b/>
                <w:sz w:val="21"/>
                <w:szCs w:val="21"/>
              </w:rPr>
            </w:pPr>
          </w:p>
        </w:tc>
      </w:tr>
      <w:tr w14:paraId="67AD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548FB78">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3EABA64E">
            <w:pPr>
              <w:keepNext w:val="0"/>
              <w:keepLines w:val="0"/>
              <w:suppressLineNumbers w:val="0"/>
              <w:spacing w:before="0" w:beforeAutospacing="0" w:after="0" w:afterAutospacing="0"/>
              <w:ind w:left="0" w:right="0"/>
              <w:rPr>
                <w:rFonts w:hint="eastAsia" w:ascii="宋体" w:hAnsi="宋体" w:cs="仿宋_GB2312"/>
                <w:sz w:val="21"/>
                <w:szCs w:val="21"/>
              </w:rPr>
            </w:pPr>
          </w:p>
        </w:tc>
        <w:tc>
          <w:tcPr>
            <w:tcW w:w="3118" w:type="dxa"/>
            <w:noWrap w:val="0"/>
            <w:vAlign w:val="center"/>
          </w:tcPr>
          <w:p w14:paraId="34EF4385">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6.法律、行政法规规定的其他条件</w:t>
            </w:r>
          </w:p>
        </w:tc>
        <w:tc>
          <w:tcPr>
            <w:tcW w:w="4984" w:type="dxa"/>
            <w:noWrap w:val="0"/>
            <w:vAlign w:val="center"/>
          </w:tcPr>
          <w:p w14:paraId="2299AC46">
            <w:pPr>
              <w:keepNext w:val="0"/>
              <w:keepLines w:val="0"/>
              <w:suppressLineNumbers w:val="0"/>
              <w:spacing w:before="0" w:beforeAutospacing="0" w:after="0" w:afterAutospacing="0"/>
              <w:ind w:left="0" w:right="0"/>
              <w:rPr>
                <w:rFonts w:hint="eastAsia" w:ascii="宋体" w:hAnsi="宋体" w:cs="Times New Roman"/>
                <w:sz w:val="21"/>
                <w:szCs w:val="21"/>
              </w:rPr>
            </w:pPr>
          </w:p>
        </w:tc>
      </w:tr>
      <w:tr w14:paraId="5732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9F580C7">
            <w:pPr>
              <w:keepNext w:val="0"/>
              <w:keepLines w:val="0"/>
              <w:suppressLineNumbers w:val="0"/>
              <w:spacing w:before="0" w:beforeAutospacing="0" w:after="0" w:afterAutospacing="0"/>
              <w:ind w:left="0" w:right="0"/>
              <w:jc w:val="center"/>
              <w:rPr>
                <w:rFonts w:hint="eastAsia" w:ascii="宋体" w:hAnsi="宋体" w:cs="Times New Roman"/>
                <w:sz w:val="21"/>
                <w:szCs w:val="21"/>
              </w:rPr>
            </w:pPr>
          </w:p>
        </w:tc>
        <w:tc>
          <w:tcPr>
            <w:tcW w:w="709" w:type="dxa"/>
            <w:vMerge w:val="continue"/>
            <w:noWrap w:val="0"/>
            <w:vAlign w:val="center"/>
          </w:tcPr>
          <w:p w14:paraId="06C437B4">
            <w:pPr>
              <w:keepNext w:val="0"/>
              <w:keepLines w:val="0"/>
              <w:suppressLineNumbers w:val="0"/>
              <w:spacing w:before="0" w:beforeAutospacing="0" w:after="0" w:afterAutospacing="0"/>
              <w:ind w:left="0" w:right="0"/>
              <w:rPr>
                <w:rFonts w:hint="eastAsia" w:ascii="宋体" w:hAnsi="宋体" w:cs="仿宋_GB2312"/>
                <w:sz w:val="21"/>
                <w:szCs w:val="21"/>
              </w:rPr>
            </w:pPr>
          </w:p>
        </w:tc>
        <w:tc>
          <w:tcPr>
            <w:tcW w:w="3118" w:type="dxa"/>
            <w:noWrap w:val="0"/>
            <w:vAlign w:val="center"/>
          </w:tcPr>
          <w:p w14:paraId="36A39D23">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7.本项目的特定资格要求</w:t>
            </w:r>
          </w:p>
        </w:tc>
        <w:tc>
          <w:tcPr>
            <w:tcW w:w="4984" w:type="dxa"/>
            <w:noWrap w:val="0"/>
            <w:vAlign w:val="center"/>
          </w:tcPr>
          <w:p w14:paraId="0926B432">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按“第一篇三、供应商资格要求（二）本项目的特定资格要求”的要求提交（如果有）。</w:t>
            </w:r>
          </w:p>
        </w:tc>
      </w:tr>
      <w:tr w14:paraId="3EDB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F5929D">
            <w:pPr>
              <w:keepNext w:val="0"/>
              <w:keepLines w:val="0"/>
              <w:suppressLineNumbers w:val="0"/>
              <w:spacing w:before="0" w:beforeAutospacing="0" w:after="0" w:afterAutospacing="0"/>
              <w:ind w:left="0" w:right="0"/>
              <w:jc w:val="center"/>
              <w:rPr>
                <w:rFonts w:hint="eastAsia" w:ascii="宋体" w:hAnsi="宋体" w:cs="Times New Roman"/>
                <w:sz w:val="21"/>
                <w:szCs w:val="21"/>
              </w:rPr>
            </w:pPr>
            <w:r>
              <w:rPr>
                <w:rFonts w:hint="eastAsia" w:ascii="宋体" w:hAnsi="宋体" w:cs="Times New Roman"/>
                <w:sz w:val="21"/>
                <w:szCs w:val="21"/>
              </w:rPr>
              <w:t>（二）</w:t>
            </w:r>
          </w:p>
        </w:tc>
        <w:tc>
          <w:tcPr>
            <w:tcW w:w="3827" w:type="dxa"/>
            <w:gridSpan w:val="2"/>
            <w:noWrap w:val="0"/>
            <w:vAlign w:val="center"/>
          </w:tcPr>
          <w:p w14:paraId="5313431A">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落实政府采购政策需满足的资格要求</w:t>
            </w:r>
          </w:p>
        </w:tc>
        <w:tc>
          <w:tcPr>
            <w:tcW w:w="4984" w:type="dxa"/>
            <w:noWrap w:val="0"/>
            <w:vAlign w:val="center"/>
          </w:tcPr>
          <w:p w14:paraId="3F8527F7">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按“第一篇三、供应商资格要求（三）落实政府采购政策需满足的资格要求”的要求提交（如果有）。</w:t>
            </w:r>
          </w:p>
        </w:tc>
      </w:tr>
      <w:tr w14:paraId="31C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488BE0C">
            <w:pPr>
              <w:keepNext w:val="0"/>
              <w:keepLines w:val="0"/>
              <w:suppressLineNumbers w:val="0"/>
              <w:spacing w:before="0" w:beforeAutospacing="0" w:after="0" w:afterAutospacing="0"/>
              <w:ind w:left="0" w:right="0"/>
              <w:jc w:val="center"/>
              <w:rPr>
                <w:rFonts w:hint="eastAsia" w:ascii="宋体" w:hAnsi="宋体" w:cs="Times New Roman"/>
                <w:sz w:val="21"/>
                <w:szCs w:val="21"/>
              </w:rPr>
            </w:pPr>
            <w:r>
              <w:rPr>
                <w:rFonts w:hint="eastAsia" w:ascii="宋体" w:hAnsi="宋体" w:cs="Times New Roman"/>
                <w:sz w:val="21"/>
                <w:szCs w:val="21"/>
              </w:rPr>
              <w:t>（三）</w:t>
            </w:r>
          </w:p>
        </w:tc>
        <w:tc>
          <w:tcPr>
            <w:tcW w:w="3827" w:type="dxa"/>
            <w:gridSpan w:val="2"/>
            <w:noWrap w:val="0"/>
            <w:vAlign w:val="center"/>
          </w:tcPr>
          <w:p w14:paraId="1573E670">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磋商保证金</w:t>
            </w:r>
          </w:p>
        </w:tc>
        <w:tc>
          <w:tcPr>
            <w:tcW w:w="4984" w:type="dxa"/>
            <w:noWrap w:val="0"/>
            <w:vAlign w:val="center"/>
          </w:tcPr>
          <w:p w14:paraId="3CB4B32E">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按照竞争性磋商文件要求提供。</w:t>
            </w:r>
          </w:p>
        </w:tc>
      </w:tr>
    </w:tbl>
    <w:p w14:paraId="2449548F">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2EFDCBA5">
      <w:pPr>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14:paraId="245DA4AC">
      <w:pPr>
        <w:snapToGrid w:val="0"/>
        <w:spacing w:line="360" w:lineRule="auto"/>
        <w:ind w:firstLine="480" w:firstLineChars="200"/>
        <w:rPr>
          <w:rFonts w:hint="eastAsia" w:ascii="宋体" w:hAnsi="宋体"/>
          <w:kern w:val="0"/>
          <w:sz w:val="24"/>
          <w:szCs w:val="24"/>
        </w:rPr>
      </w:pPr>
      <w:r>
        <w:rPr>
          <w:rFonts w:hint="eastAsia" w:ascii="宋体" w:hAnsi="宋体" w:cs="宋体"/>
          <w:kern w:val="0"/>
          <w:sz w:val="24"/>
          <w:szCs w:val="24"/>
        </w:rPr>
        <w:t>2.符合性审查。依据竞争性磋商文件的规定，从响应文件的有效性、完整性和对竞争性磋商文件的响应程度进行审查，以确定是否对竞争性磋商文件的实质性要求作出响应。</w:t>
      </w:r>
      <w:r>
        <w:rPr>
          <w:rFonts w:hint="eastAsia" w:ascii="宋体" w:hAnsi="宋体"/>
          <w:kern w:val="0"/>
          <w:sz w:val="24"/>
          <w:szCs w:val="24"/>
        </w:rPr>
        <w:t>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4C6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0C06936">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noWrap w:val="0"/>
            <w:vAlign w:val="center"/>
          </w:tcPr>
          <w:p w14:paraId="1C1758AF">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409" w:type="dxa"/>
            <w:noWrap w:val="0"/>
            <w:vAlign w:val="center"/>
          </w:tcPr>
          <w:p w14:paraId="445CE2C3">
            <w:pPr>
              <w:keepNext w:val="0"/>
              <w:keepLines w:val="0"/>
              <w:suppressLineNumbers w:val="0"/>
              <w:spacing w:before="0" w:beforeAutospacing="0" w:after="0" w:afterAutospacing="0"/>
              <w:ind w:left="0" w:right="0"/>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50B0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56F8A7E0">
            <w:pPr>
              <w:keepNext w:val="0"/>
              <w:keepLines w:val="0"/>
              <w:suppressLineNumbers w:val="0"/>
              <w:spacing w:before="0" w:beforeAutospacing="0" w:after="0" w:afterAutospacing="0"/>
              <w:ind w:left="0" w:right="0"/>
              <w:jc w:val="center"/>
              <w:rPr>
                <w:rFonts w:hint="eastAsia" w:ascii="宋体" w:hAnsi="宋体" w:cs="宋体"/>
                <w:kern w:val="0"/>
                <w:sz w:val="21"/>
                <w:szCs w:val="21"/>
              </w:rPr>
            </w:pPr>
            <w:r>
              <w:rPr>
                <w:rFonts w:hint="eastAsia" w:ascii="宋体" w:hAnsi="宋体" w:cs="宋体"/>
                <w:kern w:val="0"/>
                <w:sz w:val="21"/>
                <w:szCs w:val="21"/>
              </w:rPr>
              <w:t>1</w:t>
            </w:r>
          </w:p>
        </w:tc>
        <w:tc>
          <w:tcPr>
            <w:tcW w:w="1560" w:type="dxa"/>
            <w:vMerge w:val="restart"/>
            <w:noWrap w:val="0"/>
            <w:vAlign w:val="center"/>
          </w:tcPr>
          <w:p w14:paraId="39E6F968">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有效性审查</w:t>
            </w:r>
          </w:p>
        </w:tc>
        <w:tc>
          <w:tcPr>
            <w:tcW w:w="1984" w:type="dxa"/>
            <w:noWrap w:val="0"/>
            <w:vAlign w:val="center"/>
          </w:tcPr>
          <w:p w14:paraId="622BF318">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Times New Roman"/>
                <w:sz w:val="21"/>
                <w:szCs w:val="21"/>
              </w:rPr>
              <w:t>响应文件签署或盖章</w:t>
            </w:r>
          </w:p>
        </w:tc>
        <w:tc>
          <w:tcPr>
            <w:tcW w:w="5409" w:type="dxa"/>
            <w:noWrap w:val="0"/>
            <w:vAlign w:val="center"/>
          </w:tcPr>
          <w:p w14:paraId="7FD26145">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Times New Roman"/>
                <w:sz w:val="21"/>
                <w:szCs w:val="21"/>
              </w:rPr>
              <w:t>按竞争性磋商文件“第七篇响应文件编制要求”要求签署或盖章。</w:t>
            </w:r>
          </w:p>
        </w:tc>
      </w:tr>
      <w:tr w14:paraId="75DF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0888720">
            <w:pPr>
              <w:keepNext w:val="0"/>
              <w:keepLines w:val="0"/>
              <w:suppressLineNumbers w:val="0"/>
              <w:spacing w:before="0" w:beforeAutospacing="0" w:after="0" w:afterAutospacing="0"/>
              <w:ind w:left="0" w:right="0"/>
              <w:jc w:val="center"/>
              <w:rPr>
                <w:rFonts w:hint="eastAsia" w:ascii="宋体" w:hAnsi="宋体" w:cs="宋体"/>
                <w:kern w:val="0"/>
                <w:sz w:val="21"/>
                <w:szCs w:val="21"/>
              </w:rPr>
            </w:pPr>
          </w:p>
        </w:tc>
        <w:tc>
          <w:tcPr>
            <w:tcW w:w="1560" w:type="dxa"/>
            <w:vMerge w:val="continue"/>
            <w:noWrap w:val="0"/>
            <w:vAlign w:val="center"/>
          </w:tcPr>
          <w:p w14:paraId="7EFB95CA">
            <w:pPr>
              <w:keepNext w:val="0"/>
              <w:keepLines w:val="0"/>
              <w:suppressLineNumbers w:val="0"/>
              <w:spacing w:before="0" w:beforeAutospacing="0" w:after="0" w:afterAutospacing="0"/>
              <w:ind w:left="0" w:right="0"/>
              <w:rPr>
                <w:rFonts w:hint="eastAsia" w:ascii="宋体" w:hAnsi="宋体" w:cs="宋体"/>
                <w:kern w:val="0"/>
                <w:sz w:val="21"/>
                <w:szCs w:val="21"/>
              </w:rPr>
            </w:pPr>
          </w:p>
        </w:tc>
        <w:tc>
          <w:tcPr>
            <w:tcW w:w="1984" w:type="dxa"/>
            <w:noWrap w:val="0"/>
            <w:vAlign w:val="center"/>
          </w:tcPr>
          <w:p w14:paraId="7897094D">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法定代表人身份证明及授权委托书</w:t>
            </w:r>
          </w:p>
        </w:tc>
        <w:tc>
          <w:tcPr>
            <w:tcW w:w="5409" w:type="dxa"/>
            <w:noWrap w:val="0"/>
            <w:vAlign w:val="center"/>
          </w:tcPr>
          <w:p w14:paraId="1EDA28B4">
            <w:pPr>
              <w:keepNext w:val="0"/>
              <w:keepLines w:val="0"/>
              <w:suppressLineNumbers w:val="0"/>
              <w:spacing w:before="0" w:beforeAutospacing="0" w:after="0" w:afterAutospacing="0"/>
              <w:ind w:left="0" w:right="0"/>
              <w:rPr>
                <w:rFonts w:hint="eastAsia" w:ascii="宋体" w:hAnsi="宋体" w:cs="Times New Roman"/>
                <w:sz w:val="21"/>
                <w:szCs w:val="21"/>
              </w:rPr>
            </w:pPr>
            <w:r>
              <w:rPr>
                <w:rFonts w:hint="eastAsia" w:ascii="宋体" w:hAnsi="宋体" w:cs="Times New Roman"/>
                <w:sz w:val="21"/>
                <w:szCs w:val="21"/>
              </w:rPr>
              <w:t>法定代表人身份证明及授权委托书有效，符合竞争性磋商文件规定的格式，签署或盖章齐全。</w:t>
            </w:r>
          </w:p>
        </w:tc>
      </w:tr>
      <w:tr w14:paraId="7901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7A9F5B56">
            <w:pPr>
              <w:keepNext w:val="0"/>
              <w:keepLines w:val="0"/>
              <w:suppressLineNumbers w:val="0"/>
              <w:spacing w:before="0" w:beforeAutospacing="0" w:after="0" w:afterAutospacing="0"/>
              <w:ind w:left="0" w:right="0"/>
              <w:jc w:val="center"/>
              <w:rPr>
                <w:rFonts w:hint="eastAsia" w:ascii="宋体" w:hAnsi="宋体" w:cs="宋体"/>
                <w:kern w:val="0"/>
                <w:sz w:val="21"/>
                <w:szCs w:val="21"/>
              </w:rPr>
            </w:pPr>
          </w:p>
        </w:tc>
        <w:tc>
          <w:tcPr>
            <w:tcW w:w="1560" w:type="dxa"/>
            <w:vMerge w:val="continue"/>
            <w:noWrap w:val="0"/>
            <w:vAlign w:val="center"/>
          </w:tcPr>
          <w:p w14:paraId="5EBCA943">
            <w:pPr>
              <w:keepNext w:val="0"/>
              <w:keepLines w:val="0"/>
              <w:suppressLineNumbers w:val="0"/>
              <w:spacing w:before="0" w:beforeAutospacing="0" w:after="0" w:afterAutospacing="0"/>
              <w:ind w:left="0" w:right="0"/>
              <w:rPr>
                <w:rFonts w:hint="eastAsia" w:ascii="宋体" w:hAnsi="宋体" w:cs="宋体"/>
                <w:kern w:val="0"/>
                <w:sz w:val="21"/>
                <w:szCs w:val="21"/>
              </w:rPr>
            </w:pPr>
          </w:p>
        </w:tc>
        <w:tc>
          <w:tcPr>
            <w:tcW w:w="1984" w:type="dxa"/>
            <w:noWrap w:val="0"/>
            <w:vAlign w:val="center"/>
          </w:tcPr>
          <w:p w14:paraId="48947357">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5409" w:type="dxa"/>
            <w:noWrap w:val="0"/>
            <w:vAlign w:val="center"/>
          </w:tcPr>
          <w:p w14:paraId="3E0EDDEA">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仿宋_GB2312"/>
                <w:sz w:val="21"/>
                <w:szCs w:val="21"/>
                <w:lang w:val="zh-CN"/>
              </w:rPr>
              <w:t>每个包只能有一个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733E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7D066489">
            <w:pPr>
              <w:keepNext w:val="0"/>
              <w:keepLines w:val="0"/>
              <w:suppressLineNumbers w:val="0"/>
              <w:spacing w:before="0" w:beforeAutospacing="0" w:after="0" w:afterAutospacing="0"/>
              <w:ind w:left="0" w:right="0"/>
              <w:jc w:val="center"/>
              <w:rPr>
                <w:rFonts w:hint="eastAsia" w:ascii="宋体" w:hAnsi="宋体" w:cs="宋体"/>
                <w:kern w:val="0"/>
                <w:sz w:val="21"/>
                <w:szCs w:val="21"/>
              </w:rPr>
            </w:pPr>
          </w:p>
        </w:tc>
        <w:tc>
          <w:tcPr>
            <w:tcW w:w="1560" w:type="dxa"/>
            <w:vMerge w:val="continue"/>
            <w:noWrap w:val="0"/>
            <w:vAlign w:val="center"/>
          </w:tcPr>
          <w:p w14:paraId="41CA4B2D">
            <w:pPr>
              <w:keepNext w:val="0"/>
              <w:keepLines w:val="0"/>
              <w:suppressLineNumbers w:val="0"/>
              <w:spacing w:before="0" w:beforeAutospacing="0" w:after="0" w:afterAutospacing="0"/>
              <w:ind w:left="0" w:right="0"/>
              <w:rPr>
                <w:rFonts w:hint="eastAsia" w:ascii="宋体" w:hAnsi="宋体" w:cs="宋体"/>
                <w:kern w:val="0"/>
                <w:sz w:val="21"/>
                <w:szCs w:val="21"/>
              </w:rPr>
            </w:pPr>
          </w:p>
        </w:tc>
        <w:tc>
          <w:tcPr>
            <w:tcW w:w="1984" w:type="dxa"/>
            <w:noWrap w:val="0"/>
            <w:vAlign w:val="center"/>
          </w:tcPr>
          <w:p w14:paraId="7DDE8843">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Times New Roman"/>
                <w:sz w:val="21"/>
                <w:szCs w:val="21"/>
              </w:rPr>
              <w:t>报价唯一</w:t>
            </w:r>
          </w:p>
        </w:tc>
        <w:tc>
          <w:tcPr>
            <w:tcW w:w="5409" w:type="dxa"/>
            <w:noWrap w:val="0"/>
            <w:vAlign w:val="center"/>
          </w:tcPr>
          <w:p w14:paraId="17CF0DAF">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Times New Roman"/>
                <w:sz w:val="21"/>
                <w:szCs w:val="21"/>
              </w:rPr>
              <w:t>只能有一个有效报价，不得提交选择性报价。</w:t>
            </w:r>
          </w:p>
        </w:tc>
      </w:tr>
      <w:tr w14:paraId="709E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235485BA">
            <w:pPr>
              <w:keepNext w:val="0"/>
              <w:keepLines w:val="0"/>
              <w:suppressLineNumbers w:val="0"/>
              <w:spacing w:before="0" w:beforeAutospacing="0" w:after="0" w:afterAutospacing="0"/>
              <w:ind w:left="0" w:right="0"/>
              <w:jc w:val="center"/>
              <w:rPr>
                <w:rFonts w:hint="eastAsia" w:ascii="宋体" w:hAnsi="宋体" w:cs="宋体"/>
                <w:kern w:val="0"/>
                <w:sz w:val="21"/>
                <w:szCs w:val="21"/>
              </w:rPr>
            </w:pPr>
            <w:r>
              <w:rPr>
                <w:rFonts w:hint="eastAsia" w:ascii="宋体" w:hAnsi="宋体" w:cs="宋体"/>
                <w:kern w:val="0"/>
                <w:sz w:val="21"/>
                <w:szCs w:val="21"/>
              </w:rPr>
              <w:t>2</w:t>
            </w:r>
          </w:p>
        </w:tc>
        <w:tc>
          <w:tcPr>
            <w:tcW w:w="1560" w:type="dxa"/>
            <w:noWrap w:val="0"/>
            <w:vAlign w:val="center"/>
          </w:tcPr>
          <w:p w14:paraId="18F8B909">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完整性审查</w:t>
            </w:r>
          </w:p>
        </w:tc>
        <w:tc>
          <w:tcPr>
            <w:tcW w:w="1984" w:type="dxa"/>
            <w:noWrap w:val="0"/>
            <w:vAlign w:val="center"/>
          </w:tcPr>
          <w:p w14:paraId="0374F66F">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仿宋_GB2312"/>
                <w:sz w:val="21"/>
                <w:szCs w:val="21"/>
              </w:rPr>
              <w:t>响应</w:t>
            </w:r>
            <w:r>
              <w:rPr>
                <w:rFonts w:hint="eastAsia" w:ascii="宋体" w:hAnsi="宋体" w:cs="仿宋_GB2312"/>
                <w:sz w:val="21"/>
                <w:szCs w:val="21"/>
                <w:lang w:val="zh-CN"/>
              </w:rPr>
              <w:t>文件份数</w:t>
            </w:r>
          </w:p>
        </w:tc>
        <w:tc>
          <w:tcPr>
            <w:tcW w:w="5409" w:type="dxa"/>
            <w:noWrap w:val="0"/>
            <w:vAlign w:val="center"/>
          </w:tcPr>
          <w:p w14:paraId="55EEDBDD">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仿宋_GB2312"/>
                <w:sz w:val="21"/>
                <w:szCs w:val="21"/>
              </w:rPr>
              <w:t>响应</w:t>
            </w:r>
            <w:r>
              <w:rPr>
                <w:rFonts w:hint="eastAsia" w:ascii="宋体" w:hAnsi="宋体" w:cs="仿宋_GB2312"/>
                <w:sz w:val="21"/>
                <w:szCs w:val="21"/>
                <w:lang w:val="zh-CN"/>
              </w:rPr>
              <w:t>文件正、副本数量（含电子文档）符合</w:t>
            </w:r>
            <w:r>
              <w:rPr>
                <w:rFonts w:hint="eastAsia" w:ascii="宋体" w:hAnsi="宋体" w:cs="仿宋_GB2312"/>
                <w:sz w:val="21"/>
                <w:szCs w:val="21"/>
              </w:rPr>
              <w:t>竞争性磋商</w:t>
            </w:r>
            <w:r>
              <w:rPr>
                <w:rFonts w:hint="eastAsia" w:ascii="宋体" w:hAnsi="宋体" w:cs="仿宋_GB2312"/>
                <w:sz w:val="21"/>
                <w:szCs w:val="21"/>
                <w:lang w:val="zh-CN"/>
              </w:rPr>
              <w:t>文件要求。</w:t>
            </w:r>
          </w:p>
        </w:tc>
      </w:tr>
      <w:tr w14:paraId="14FD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4DC1855A">
            <w:pPr>
              <w:keepNext w:val="0"/>
              <w:keepLines w:val="0"/>
              <w:suppressLineNumbers w:val="0"/>
              <w:spacing w:before="0" w:beforeAutospacing="0" w:after="0" w:afterAutospacing="0"/>
              <w:ind w:left="0" w:right="0"/>
              <w:jc w:val="center"/>
              <w:rPr>
                <w:rFonts w:hint="eastAsia" w:ascii="宋体" w:hAnsi="宋体" w:cs="宋体"/>
                <w:kern w:val="0"/>
                <w:sz w:val="21"/>
                <w:szCs w:val="21"/>
              </w:rPr>
            </w:pPr>
            <w:r>
              <w:rPr>
                <w:rFonts w:hint="eastAsia" w:ascii="宋体" w:hAnsi="宋体" w:cs="宋体"/>
                <w:kern w:val="0"/>
                <w:sz w:val="21"/>
                <w:szCs w:val="21"/>
              </w:rPr>
              <w:t>3</w:t>
            </w:r>
          </w:p>
        </w:tc>
        <w:tc>
          <w:tcPr>
            <w:tcW w:w="1560" w:type="dxa"/>
            <w:vMerge w:val="restart"/>
            <w:noWrap w:val="0"/>
            <w:vAlign w:val="center"/>
          </w:tcPr>
          <w:p w14:paraId="013066D8">
            <w:pPr>
              <w:keepNext w:val="0"/>
              <w:keepLines w:val="0"/>
              <w:suppressLineNumbers w:val="0"/>
              <w:spacing w:before="0" w:beforeAutospacing="0" w:after="0" w:afterAutospacing="0"/>
              <w:ind w:left="0" w:right="0"/>
              <w:rPr>
                <w:rFonts w:hint="eastAsia" w:ascii="宋体" w:hAnsi="宋体" w:cs="仿宋_GB2312"/>
                <w:sz w:val="21"/>
                <w:szCs w:val="21"/>
                <w:lang w:val="zh-CN"/>
              </w:rPr>
            </w:pPr>
            <w:r>
              <w:rPr>
                <w:rFonts w:hint="eastAsia" w:ascii="宋体" w:hAnsi="宋体" w:cs="宋体"/>
                <w:kern w:val="0"/>
                <w:sz w:val="21"/>
                <w:szCs w:val="21"/>
              </w:rPr>
              <w:t>响应程度审查</w:t>
            </w:r>
          </w:p>
        </w:tc>
        <w:tc>
          <w:tcPr>
            <w:tcW w:w="1984" w:type="dxa"/>
            <w:noWrap w:val="0"/>
            <w:vAlign w:val="center"/>
          </w:tcPr>
          <w:p w14:paraId="4D91F514">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实质性响应</w:t>
            </w:r>
          </w:p>
        </w:tc>
        <w:tc>
          <w:tcPr>
            <w:tcW w:w="5409" w:type="dxa"/>
            <w:noWrap w:val="0"/>
            <w:vAlign w:val="center"/>
          </w:tcPr>
          <w:p w14:paraId="74995A0C">
            <w:pPr>
              <w:pStyle w:val="33"/>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竞争性磋商文件第二篇、第三篇“</w:t>
            </w:r>
            <w:r>
              <w:rPr>
                <w:rFonts w:hint="eastAsia" w:ascii="宋体" w:hAnsi="宋体" w:cs="Times New Roman"/>
                <w:sz w:val="24"/>
                <w:szCs w:val="24"/>
              </w:rPr>
              <w:t>※</w:t>
            </w:r>
            <w:r>
              <w:rPr>
                <w:rFonts w:hint="eastAsia" w:ascii="宋体" w:hAnsi="宋体" w:cs="宋体"/>
                <w:kern w:val="0"/>
                <w:sz w:val="21"/>
                <w:szCs w:val="21"/>
              </w:rPr>
              <w:t>”标注部分。</w:t>
            </w:r>
          </w:p>
        </w:tc>
      </w:tr>
      <w:tr w14:paraId="2793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10AF9FD">
            <w:pPr>
              <w:keepNext w:val="0"/>
              <w:keepLines w:val="0"/>
              <w:suppressLineNumbers w:val="0"/>
              <w:spacing w:before="0" w:beforeAutospacing="0" w:after="0" w:afterAutospacing="0"/>
              <w:ind w:left="0" w:right="0"/>
              <w:jc w:val="center"/>
              <w:rPr>
                <w:rFonts w:hint="eastAsia" w:ascii="宋体" w:hAnsi="宋体" w:cs="宋体"/>
                <w:kern w:val="0"/>
                <w:sz w:val="21"/>
                <w:szCs w:val="21"/>
              </w:rPr>
            </w:pPr>
          </w:p>
        </w:tc>
        <w:tc>
          <w:tcPr>
            <w:tcW w:w="1560" w:type="dxa"/>
            <w:vMerge w:val="continue"/>
            <w:noWrap w:val="0"/>
            <w:vAlign w:val="center"/>
          </w:tcPr>
          <w:p w14:paraId="2972C165">
            <w:pPr>
              <w:keepNext w:val="0"/>
              <w:keepLines w:val="0"/>
              <w:suppressLineNumbers w:val="0"/>
              <w:spacing w:before="0" w:beforeAutospacing="0" w:after="0" w:afterAutospacing="0"/>
              <w:ind w:left="0" w:right="0"/>
              <w:rPr>
                <w:rFonts w:hint="eastAsia" w:ascii="宋体" w:hAnsi="宋体" w:cs="仿宋_GB2312"/>
                <w:sz w:val="21"/>
                <w:szCs w:val="21"/>
                <w:lang w:val="zh-CN"/>
              </w:rPr>
            </w:pPr>
          </w:p>
        </w:tc>
        <w:tc>
          <w:tcPr>
            <w:tcW w:w="1984" w:type="dxa"/>
            <w:noWrap w:val="0"/>
            <w:vAlign w:val="center"/>
          </w:tcPr>
          <w:p w14:paraId="7C9220F8">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磋商有效期</w:t>
            </w:r>
          </w:p>
        </w:tc>
        <w:tc>
          <w:tcPr>
            <w:tcW w:w="5409" w:type="dxa"/>
            <w:noWrap w:val="0"/>
            <w:vAlign w:val="center"/>
          </w:tcPr>
          <w:p w14:paraId="325F3FF4">
            <w:pPr>
              <w:keepNext w:val="0"/>
              <w:keepLines w:val="0"/>
              <w:suppressLineNumbers w:val="0"/>
              <w:spacing w:before="0" w:beforeAutospacing="0" w:after="0" w:afterAutospacing="0"/>
              <w:ind w:left="0" w:right="0"/>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1284D509">
      <w:pPr>
        <w:spacing w:line="360" w:lineRule="auto"/>
        <w:ind w:firstLine="480" w:firstLineChars="200"/>
        <w:rPr>
          <w:rFonts w:hint="eastAsia" w:ascii="宋体" w:hAnsi="宋体"/>
          <w:sz w:val="24"/>
          <w:szCs w:val="24"/>
        </w:rPr>
      </w:pPr>
      <w:r>
        <w:rPr>
          <w:rFonts w:hint="eastAsia" w:ascii="宋体" w:hAnsi="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30B5D28">
      <w:pPr>
        <w:spacing w:line="360" w:lineRule="auto"/>
        <w:ind w:firstLine="480" w:firstLineChars="200"/>
        <w:rPr>
          <w:rFonts w:hint="eastAsia" w:ascii="宋体" w:hAnsi="宋体"/>
          <w:sz w:val="24"/>
          <w:szCs w:val="24"/>
        </w:rPr>
      </w:pPr>
      <w:r>
        <w:rPr>
          <w:rFonts w:hint="eastAsia" w:ascii="宋体" w:hAnsi="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410B4A">
      <w:pPr>
        <w:spacing w:line="360" w:lineRule="auto"/>
        <w:ind w:firstLine="480" w:firstLineChars="200"/>
        <w:rPr>
          <w:rFonts w:hint="eastAsia" w:ascii="宋体" w:hAnsi="宋体"/>
          <w:sz w:val="24"/>
          <w:szCs w:val="24"/>
        </w:rPr>
      </w:pPr>
      <w:r>
        <w:rPr>
          <w:rFonts w:hint="eastAsia" w:ascii="宋体" w:hAnsi="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AF13404">
      <w:pPr>
        <w:spacing w:line="360" w:lineRule="auto"/>
        <w:ind w:firstLine="480" w:firstLineChars="200"/>
        <w:rPr>
          <w:rFonts w:hint="eastAsia" w:ascii="宋体" w:hAnsi="宋体"/>
          <w:sz w:val="24"/>
          <w:szCs w:val="24"/>
        </w:rPr>
      </w:pPr>
      <w:r>
        <w:rPr>
          <w:rFonts w:hint="eastAsia" w:ascii="宋体" w:hAnsi="宋体"/>
          <w:sz w:val="24"/>
          <w:szCs w:val="24"/>
        </w:rPr>
        <w:t>（五）在磋商过程中磋商的任何一方不得向他人透露与磋商有关的服务资料、价格或其他信息。</w:t>
      </w:r>
    </w:p>
    <w:p w14:paraId="0C726CE4">
      <w:pPr>
        <w:spacing w:line="360" w:lineRule="auto"/>
        <w:ind w:firstLine="480" w:firstLineChars="200"/>
        <w:rPr>
          <w:rFonts w:hint="eastAsia" w:ascii="宋体" w:hAnsi="宋体"/>
          <w:sz w:val="24"/>
          <w:szCs w:val="24"/>
        </w:rPr>
      </w:pPr>
      <w:r>
        <w:rPr>
          <w:rFonts w:hint="eastAsia" w:ascii="宋体" w:hAnsi="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F4E6403">
      <w:pPr>
        <w:spacing w:line="360" w:lineRule="auto"/>
        <w:ind w:firstLine="480" w:firstLineChars="200"/>
        <w:rPr>
          <w:rFonts w:hint="eastAsia" w:ascii="宋体" w:hAnsi="宋体"/>
          <w:sz w:val="24"/>
          <w:szCs w:val="24"/>
        </w:rPr>
      </w:pPr>
      <w:r>
        <w:rPr>
          <w:rFonts w:hint="eastAsia" w:ascii="宋体" w:hAnsi="宋体"/>
          <w:sz w:val="24"/>
          <w:szCs w:val="24"/>
        </w:rPr>
        <w:t>（七）供应商在磋商时作出的所有书面承诺须由法定代表人（或其授权代表）或自然人（供应商为自然人）签署。</w:t>
      </w:r>
    </w:p>
    <w:p w14:paraId="38DA36BD">
      <w:pPr>
        <w:spacing w:line="360" w:lineRule="auto"/>
        <w:ind w:firstLine="480" w:firstLineChars="200"/>
        <w:rPr>
          <w:rFonts w:hint="eastAsia" w:ascii="宋体" w:hAnsi="宋体"/>
          <w:sz w:val="24"/>
          <w:szCs w:val="24"/>
        </w:rPr>
      </w:pPr>
      <w:r>
        <w:rPr>
          <w:rFonts w:hint="eastAsia" w:ascii="宋体" w:hAnsi="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宋体" w:hAnsi="宋体"/>
          <w:sz w:val="24"/>
          <w:szCs w:val="24"/>
        </w:rPr>
        <w:t>已提交响应文件</w:t>
      </w:r>
      <w:r>
        <w:rPr>
          <w:rFonts w:hint="eastAsia" w:ascii="宋体" w:hAnsi="宋体"/>
          <w:sz w:val="24"/>
          <w:szCs w:val="24"/>
        </w:rPr>
        <w:t>但未在规定时间内进行最后报价</w:t>
      </w:r>
      <w:r>
        <w:rPr>
          <w:rFonts w:ascii="宋体" w:hAnsi="宋体"/>
          <w:sz w:val="24"/>
          <w:szCs w:val="24"/>
        </w:rPr>
        <w:t>的供应商，</w:t>
      </w:r>
      <w:r>
        <w:rPr>
          <w:rFonts w:hint="eastAsia" w:ascii="宋体" w:hAnsi="宋体"/>
          <w:sz w:val="24"/>
          <w:szCs w:val="24"/>
        </w:rPr>
        <w:t>视为放弃最后报价，以供应商响应文件中的报价为准。</w:t>
      </w:r>
    </w:p>
    <w:p w14:paraId="3A4DC1ED">
      <w:pPr>
        <w:spacing w:line="360" w:lineRule="auto"/>
        <w:ind w:firstLine="480" w:firstLineChars="200"/>
        <w:rPr>
          <w:rFonts w:hint="eastAsia" w:ascii="宋体" w:hAnsi="宋体"/>
          <w:sz w:val="24"/>
          <w:szCs w:val="24"/>
        </w:rPr>
      </w:pPr>
      <w:r>
        <w:rPr>
          <w:rFonts w:hint="eastAsia" w:ascii="宋体" w:hAnsi="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w:t>
      </w:r>
      <w:r>
        <w:rPr>
          <w:rFonts w:ascii="宋体" w:hAnsi="宋体" w:cs="宋体"/>
          <w:kern w:val="0"/>
          <w:sz w:val="24"/>
          <w:szCs w:val="24"/>
        </w:rPr>
        <w:t>文件满足</w:t>
      </w:r>
      <w:r>
        <w:rPr>
          <w:rFonts w:hint="eastAsia" w:ascii="宋体" w:hAnsi="宋体" w:cs="宋体"/>
          <w:kern w:val="0"/>
          <w:sz w:val="24"/>
          <w:szCs w:val="24"/>
        </w:rPr>
        <w:t>竞争性磋商</w:t>
      </w:r>
      <w:r>
        <w:rPr>
          <w:rFonts w:ascii="宋体" w:hAnsi="宋体" w:cs="宋体"/>
          <w:kern w:val="0"/>
          <w:sz w:val="24"/>
          <w:szCs w:val="24"/>
        </w:rPr>
        <w:t>文件全部实质性要求且按照评审因素的量化指标评审得分最高的供应商为</w:t>
      </w:r>
      <w:r>
        <w:rPr>
          <w:rFonts w:hint="eastAsia" w:ascii="宋体" w:hAnsi="宋体" w:cs="宋体"/>
          <w:kern w:val="0"/>
          <w:sz w:val="24"/>
          <w:szCs w:val="24"/>
        </w:rPr>
        <w:t>成交</w:t>
      </w:r>
      <w:r>
        <w:rPr>
          <w:rFonts w:ascii="宋体" w:hAnsi="宋体" w:cs="宋体"/>
          <w:kern w:val="0"/>
          <w:sz w:val="24"/>
          <w:szCs w:val="24"/>
        </w:rPr>
        <w:t>候选</w:t>
      </w:r>
      <w:r>
        <w:rPr>
          <w:rFonts w:hint="eastAsia" w:ascii="宋体" w:hAnsi="宋体" w:cs="宋体"/>
          <w:kern w:val="0"/>
          <w:sz w:val="24"/>
          <w:szCs w:val="24"/>
        </w:rPr>
        <w:t>供应商</w:t>
      </w:r>
      <w:r>
        <w:rPr>
          <w:rFonts w:ascii="宋体" w:hAnsi="宋体" w:cs="宋体"/>
          <w:kern w:val="0"/>
          <w:sz w:val="24"/>
          <w:szCs w:val="24"/>
        </w:rPr>
        <w:t>的</w:t>
      </w:r>
      <w:r>
        <w:rPr>
          <w:rFonts w:hint="eastAsia" w:ascii="宋体" w:hAnsi="宋体" w:cs="宋体"/>
          <w:kern w:val="0"/>
          <w:sz w:val="24"/>
          <w:szCs w:val="24"/>
        </w:rPr>
        <w:t>评审</w:t>
      </w:r>
      <w:r>
        <w:rPr>
          <w:rFonts w:ascii="宋体" w:hAnsi="宋体" w:cs="宋体"/>
          <w:kern w:val="0"/>
          <w:sz w:val="24"/>
          <w:szCs w:val="24"/>
        </w:rPr>
        <w:t>方法</w:t>
      </w:r>
      <w:r>
        <w:rPr>
          <w:rFonts w:hint="eastAsia" w:ascii="宋体" w:hAnsi="宋体" w:cs="宋体"/>
          <w:kern w:val="0"/>
          <w:sz w:val="24"/>
          <w:szCs w:val="24"/>
        </w:rPr>
        <w:t>。供应商总得分为价格、服务、商务等评定因素分别按照相应权重值计算分项得分后相加，满分为100分</w:t>
      </w:r>
      <w:r>
        <w:rPr>
          <w:rFonts w:hint="eastAsia" w:ascii="宋体" w:hAnsi="宋体"/>
          <w:sz w:val="24"/>
          <w:szCs w:val="24"/>
        </w:rPr>
        <w:t>。</w:t>
      </w:r>
    </w:p>
    <w:p w14:paraId="5C282F07">
      <w:pPr>
        <w:spacing w:line="360" w:lineRule="auto"/>
        <w:ind w:firstLine="480" w:firstLineChars="200"/>
        <w:rPr>
          <w:rFonts w:hint="eastAsia" w:ascii="宋体" w:hAnsi="宋体"/>
          <w:sz w:val="24"/>
          <w:szCs w:val="24"/>
        </w:rPr>
      </w:pPr>
      <w:r>
        <w:rPr>
          <w:rFonts w:hint="eastAsia" w:ascii="宋体" w:hAnsi="宋体"/>
          <w:sz w:val="24"/>
          <w:szCs w:val="24"/>
        </w:rPr>
        <w:t>（十）磋商小组各成员独立对每个有效响应（通过资格性审查、</w:t>
      </w:r>
      <w:r>
        <w:rPr>
          <w:rFonts w:hint="eastAsia" w:ascii="宋体" w:hAnsi="宋体" w:cs="宋体"/>
          <w:kern w:val="0"/>
          <w:sz w:val="24"/>
          <w:szCs w:val="24"/>
        </w:rPr>
        <w:t>符合性审查的供应商</w:t>
      </w:r>
      <w:r>
        <w:rPr>
          <w:rFonts w:hint="eastAsia" w:ascii="宋体" w:hAnsi="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2F849A4D">
      <w:pPr>
        <w:pStyle w:val="6"/>
        <w:snapToGrid w:val="0"/>
        <w:spacing w:before="0" w:after="0" w:line="360" w:lineRule="auto"/>
        <w:ind w:firstLine="482" w:firstLineChars="200"/>
        <w:rPr>
          <w:rStyle w:val="66"/>
          <w:b w:val="0"/>
          <w:kern w:val="0"/>
        </w:rPr>
      </w:pPr>
      <w:bookmarkStart w:id="94" w:name="_Toc76462334"/>
      <w:bookmarkStart w:id="95" w:name="_Toc29264"/>
      <w:r>
        <w:rPr>
          <w:rFonts w:hint="eastAsia"/>
          <w:sz w:val="24"/>
          <w:szCs w:val="24"/>
        </w:rPr>
        <w:t>二、</w:t>
      </w:r>
      <w:bookmarkStart w:id="96" w:name="_Toc102227320"/>
      <w:bookmarkStart w:id="97" w:name="_Toc342913394"/>
      <w:r>
        <w:rPr>
          <w:rFonts w:hint="eastAsia"/>
          <w:sz w:val="24"/>
          <w:szCs w:val="24"/>
        </w:rPr>
        <w:t>评审标准</w:t>
      </w:r>
      <w:bookmarkEnd w:id="94"/>
      <w:bookmarkEnd w:id="95"/>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204"/>
        <w:gridCol w:w="1204"/>
        <w:gridCol w:w="4862"/>
        <w:gridCol w:w="1836"/>
      </w:tblGrid>
      <w:tr w14:paraId="7250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noWrap w:val="0"/>
            <w:vAlign w:val="center"/>
          </w:tcPr>
          <w:p w14:paraId="352871EF">
            <w:pPr>
              <w:keepNext w:val="0"/>
              <w:keepLines w:val="0"/>
              <w:suppressLineNumbers w:val="0"/>
              <w:spacing w:before="0" w:beforeAutospacing="0" w:after="0" w:afterAutospacing="0"/>
              <w:ind w:left="0" w:right="0" w:firstLine="28"/>
              <w:jc w:val="center"/>
              <w:rPr>
                <w:rFonts w:hint="eastAsia" w:ascii="宋体" w:hAnsi="宋体" w:cs="微软雅黑"/>
                <w:b/>
                <w:color w:val="000000"/>
                <w:sz w:val="21"/>
                <w:szCs w:val="21"/>
              </w:rPr>
            </w:pPr>
            <w:r>
              <w:rPr>
                <w:rFonts w:hint="eastAsia" w:ascii="宋体" w:hAnsi="宋体" w:cs="微软雅黑"/>
                <w:b/>
                <w:color w:val="000000"/>
                <w:sz w:val="21"/>
                <w:szCs w:val="21"/>
              </w:rPr>
              <w:t>序号</w:t>
            </w:r>
          </w:p>
        </w:tc>
        <w:tc>
          <w:tcPr>
            <w:tcW w:w="625" w:type="pct"/>
            <w:noWrap w:val="0"/>
            <w:vAlign w:val="center"/>
          </w:tcPr>
          <w:p w14:paraId="2369B7CB">
            <w:pPr>
              <w:keepNext w:val="0"/>
              <w:keepLines w:val="0"/>
              <w:suppressLineNumbers w:val="0"/>
              <w:spacing w:before="0" w:beforeAutospacing="0" w:after="0" w:afterAutospacing="0"/>
              <w:ind w:left="0" w:right="0" w:firstLine="28"/>
              <w:jc w:val="center"/>
              <w:rPr>
                <w:rFonts w:hint="eastAsia" w:ascii="宋体" w:hAnsi="宋体" w:cs="微软雅黑"/>
                <w:b/>
                <w:color w:val="000000"/>
                <w:sz w:val="21"/>
                <w:szCs w:val="21"/>
              </w:rPr>
            </w:pPr>
            <w:r>
              <w:rPr>
                <w:rFonts w:hint="eastAsia" w:ascii="宋体" w:hAnsi="宋体" w:cs="微软雅黑"/>
                <w:b/>
                <w:color w:val="000000"/>
                <w:sz w:val="21"/>
                <w:szCs w:val="21"/>
              </w:rPr>
              <w:t>评分因素</w:t>
            </w:r>
          </w:p>
          <w:p w14:paraId="60C74560">
            <w:pPr>
              <w:keepNext w:val="0"/>
              <w:keepLines w:val="0"/>
              <w:suppressLineNumbers w:val="0"/>
              <w:spacing w:before="0" w:beforeAutospacing="0" w:after="0" w:afterAutospacing="0"/>
              <w:ind w:left="0" w:right="0" w:firstLine="28"/>
              <w:jc w:val="center"/>
              <w:rPr>
                <w:rFonts w:hint="eastAsia" w:ascii="宋体" w:hAnsi="宋体" w:cs="微软雅黑"/>
                <w:b/>
                <w:color w:val="000000"/>
                <w:sz w:val="21"/>
                <w:szCs w:val="21"/>
              </w:rPr>
            </w:pPr>
            <w:r>
              <w:rPr>
                <w:rFonts w:hint="eastAsia" w:ascii="宋体" w:hAnsi="宋体" w:cs="微软雅黑"/>
                <w:b/>
                <w:color w:val="000000"/>
                <w:sz w:val="21"/>
                <w:szCs w:val="21"/>
              </w:rPr>
              <w:t>及权重</w:t>
            </w:r>
          </w:p>
        </w:tc>
        <w:tc>
          <w:tcPr>
            <w:tcW w:w="625" w:type="pct"/>
            <w:noWrap w:val="0"/>
            <w:vAlign w:val="center"/>
          </w:tcPr>
          <w:p w14:paraId="577A005A">
            <w:pPr>
              <w:keepNext w:val="0"/>
              <w:keepLines w:val="0"/>
              <w:suppressLineNumbers w:val="0"/>
              <w:spacing w:before="0" w:beforeAutospacing="0" w:after="0" w:afterAutospacing="0"/>
              <w:ind w:left="0" w:right="0" w:firstLine="28"/>
              <w:jc w:val="center"/>
              <w:rPr>
                <w:rFonts w:hint="eastAsia" w:ascii="宋体" w:hAnsi="宋体" w:cs="微软雅黑"/>
                <w:b/>
                <w:color w:val="000000"/>
                <w:sz w:val="21"/>
                <w:szCs w:val="21"/>
              </w:rPr>
            </w:pPr>
            <w:r>
              <w:rPr>
                <w:rFonts w:hint="eastAsia" w:ascii="宋体" w:hAnsi="宋体" w:cs="微软雅黑"/>
                <w:b/>
                <w:color w:val="000000"/>
                <w:sz w:val="21"/>
                <w:szCs w:val="21"/>
              </w:rPr>
              <w:t>分值</w:t>
            </w:r>
          </w:p>
        </w:tc>
        <w:tc>
          <w:tcPr>
            <w:tcW w:w="2524" w:type="pct"/>
            <w:noWrap w:val="0"/>
            <w:vAlign w:val="center"/>
          </w:tcPr>
          <w:p w14:paraId="484BC78C">
            <w:pPr>
              <w:keepNext w:val="0"/>
              <w:keepLines w:val="0"/>
              <w:suppressLineNumbers w:val="0"/>
              <w:spacing w:before="0" w:beforeAutospacing="0" w:after="0" w:afterAutospacing="0"/>
              <w:ind w:left="0" w:right="0" w:firstLine="28"/>
              <w:jc w:val="center"/>
              <w:rPr>
                <w:rFonts w:hint="eastAsia" w:ascii="宋体" w:hAnsi="宋体" w:cs="微软雅黑"/>
                <w:b/>
                <w:color w:val="000000"/>
                <w:sz w:val="21"/>
                <w:szCs w:val="21"/>
              </w:rPr>
            </w:pPr>
            <w:r>
              <w:rPr>
                <w:rFonts w:hint="eastAsia" w:ascii="宋体" w:hAnsi="宋体" w:cs="微软雅黑"/>
                <w:b/>
                <w:color w:val="000000"/>
                <w:sz w:val="21"/>
                <w:szCs w:val="21"/>
              </w:rPr>
              <w:t>评分标准</w:t>
            </w:r>
          </w:p>
        </w:tc>
        <w:tc>
          <w:tcPr>
            <w:tcW w:w="953" w:type="pct"/>
            <w:noWrap w:val="0"/>
            <w:vAlign w:val="center"/>
          </w:tcPr>
          <w:p w14:paraId="5DBB9A6B">
            <w:pPr>
              <w:pStyle w:val="93"/>
              <w:keepNext w:val="0"/>
              <w:keepLines w:val="0"/>
              <w:suppressLineNumbers w:val="0"/>
              <w:spacing w:before="0" w:line="240" w:lineRule="auto"/>
              <w:ind w:left="0" w:right="0"/>
              <w:rPr>
                <w:rFonts w:hint="eastAsia" w:ascii="宋体" w:hAnsi="宋体" w:eastAsia="宋体" w:cs="微软雅黑"/>
                <w:color w:val="000000"/>
                <w:sz w:val="21"/>
                <w:szCs w:val="21"/>
              </w:rPr>
            </w:pPr>
            <w:r>
              <w:rPr>
                <w:rFonts w:hint="eastAsia" w:ascii="宋体" w:hAnsi="宋体" w:eastAsia="宋体" w:cs="微软雅黑"/>
                <w:color w:val="000000"/>
                <w:sz w:val="21"/>
                <w:szCs w:val="21"/>
              </w:rPr>
              <w:t>说明</w:t>
            </w:r>
          </w:p>
        </w:tc>
      </w:tr>
      <w:tr w14:paraId="45F0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noWrap w:val="0"/>
            <w:vAlign w:val="center"/>
          </w:tcPr>
          <w:p w14:paraId="508E7F3E">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1</w:t>
            </w:r>
          </w:p>
        </w:tc>
        <w:tc>
          <w:tcPr>
            <w:tcW w:w="625" w:type="pct"/>
            <w:noWrap w:val="0"/>
            <w:vAlign w:val="center"/>
          </w:tcPr>
          <w:p w14:paraId="654BCA1E">
            <w:pPr>
              <w:keepNext w:val="0"/>
              <w:keepLines w:val="0"/>
              <w:suppressLineNumbers w:val="0"/>
              <w:spacing w:before="0" w:beforeAutospacing="0" w:after="0" w:afterAutospacing="0" w:line="240" w:lineRule="atLeast"/>
              <w:ind w:left="0" w:right="0" w:firstLine="28"/>
              <w:jc w:val="center"/>
              <w:rPr>
                <w:rFonts w:hint="eastAsia" w:ascii="宋体" w:hAnsi="宋体" w:cs="Times New Roman"/>
                <w:color w:val="000000"/>
                <w:sz w:val="21"/>
                <w:szCs w:val="21"/>
              </w:rPr>
            </w:pPr>
            <w:r>
              <w:rPr>
                <w:rFonts w:hint="eastAsia" w:ascii="宋体" w:hAnsi="宋体" w:cs="Times New Roman"/>
                <w:color w:val="000000"/>
                <w:sz w:val="21"/>
                <w:szCs w:val="21"/>
              </w:rPr>
              <w:t>磋商报价</w:t>
            </w:r>
          </w:p>
          <w:p w14:paraId="02F98DC4">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Times New Roman"/>
                <w:color w:val="000000"/>
                <w:sz w:val="21"/>
                <w:szCs w:val="21"/>
              </w:rPr>
              <w:t>（</w:t>
            </w:r>
            <w:r>
              <w:rPr>
                <w:rFonts w:hint="default" w:ascii="宋体" w:hAnsi="宋体" w:cs="Times New Roman"/>
                <w:color w:val="000000"/>
                <w:sz w:val="21"/>
                <w:szCs w:val="21"/>
              </w:rPr>
              <w:t>10</w:t>
            </w:r>
            <w:r>
              <w:rPr>
                <w:rFonts w:hint="eastAsia" w:ascii="宋体" w:hAnsi="宋体" w:cs="Times New Roman"/>
                <w:color w:val="000000"/>
                <w:sz w:val="21"/>
                <w:szCs w:val="21"/>
              </w:rPr>
              <w:t>%）</w:t>
            </w:r>
          </w:p>
        </w:tc>
        <w:tc>
          <w:tcPr>
            <w:tcW w:w="625" w:type="pct"/>
            <w:noWrap w:val="0"/>
            <w:vAlign w:val="center"/>
          </w:tcPr>
          <w:p w14:paraId="096B339F">
            <w:pPr>
              <w:keepNext w:val="0"/>
              <w:keepLines w:val="0"/>
              <w:suppressLineNumbers w:val="0"/>
              <w:spacing w:before="0" w:beforeAutospacing="0" w:after="0" w:afterAutospacing="0"/>
              <w:ind w:left="0" w:right="0"/>
              <w:jc w:val="center"/>
              <w:rPr>
                <w:rFonts w:hint="eastAsia" w:ascii="宋体" w:hAnsi="宋体" w:cs="微软雅黑"/>
                <w:b/>
                <w:bCs/>
                <w:color w:val="000000"/>
                <w:sz w:val="21"/>
                <w:szCs w:val="21"/>
              </w:rPr>
            </w:pPr>
            <w:r>
              <w:rPr>
                <w:rFonts w:hint="default" w:ascii="宋体" w:hAnsi="宋体" w:cs="Times New Roman"/>
                <w:color w:val="000000"/>
                <w:sz w:val="21"/>
                <w:szCs w:val="21"/>
              </w:rPr>
              <w:t>10</w:t>
            </w:r>
            <w:r>
              <w:rPr>
                <w:rFonts w:hint="eastAsia" w:ascii="宋体" w:hAnsi="宋体" w:cs="Times New Roman"/>
                <w:color w:val="000000"/>
                <w:sz w:val="21"/>
                <w:szCs w:val="21"/>
              </w:rPr>
              <w:t>分</w:t>
            </w:r>
          </w:p>
        </w:tc>
        <w:tc>
          <w:tcPr>
            <w:tcW w:w="2524" w:type="pct"/>
            <w:noWrap w:val="0"/>
            <w:vAlign w:val="center"/>
          </w:tcPr>
          <w:p w14:paraId="7E26BF9F">
            <w:pPr>
              <w:keepNext w:val="0"/>
              <w:keepLines w:val="0"/>
              <w:suppressLineNumbers w:val="0"/>
              <w:spacing w:before="0" w:beforeAutospacing="0" w:after="0" w:afterAutospacing="0" w:line="240" w:lineRule="atLeast"/>
              <w:ind w:left="0" w:right="0"/>
              <w:rPr>
                <w:rFonts w:hint="eastAsia" w:ascii="宋体" w:hAnsi="宋体" w:cs="Times New Roman"/>
                <w:color w:val="000000"/>
                <w:sz w:val="21"/>
                <w:szCs w:val="21"/>
              </w:rPr>
            </w:pPr>
            <w:r>
              <w:rPr>
                <w:rFonts w:hint="eastAsia" w:ascii="宋体" w:hAnsi="宋体" w:cs="Times New Roman"/>
                <w:color w:val="000000"/>
                <w:sz w:val="21"/>
                <w:szCs w:val="21"/>
              </w:rPr>
              <w:t>满足磋商文件资格要求且最后报价最低的供应商的价格为磋商基准价，</w:t>
            </w:r>
            <w:r>
              <w:rPr>
                <w:rFonts w:hint="eastAsia" w:ascii="宋体" w:hAnsi="宋体" w:cs="Times New Roman"/>
                <w:color w:val="000000"/>
                <w:sz w:val="21"/>
                <w:szCs w:val="21"/>
                <w:lang w:val="en-US" w:eastAsia="zh-CN"/>
              </w:rPr>
              <w:t>其价格分为满分。</w:t>
            </w:r>
            <w:r>
              <w:rPr>
                <w:rFonts w:hint="eastAsia" w:ascii="宋体" w:hAnsi="宋体" w:cs="Times New Roman"/>
                <w:color w:val="000000"/>
                <w:sz w:val="21"/>
                <w:szCs w:val="21"/>
              </w:rPr>
              <w:t>按照下列公式计算每个供应商的磋商报价得分。</w:t>
            </w:r>
          </w:p>
          <w:p w14:paraId="5A9A5A14">
            <w:pPr>
              <w:keepNext w:val="0"/>
              <w:keepLines w:val="0"/>
              <w:suppressLineNumbers w:val="0"/>
              <w:spacing w:before="0" w:beforeAutospacing="0" w:after="0" w:afterAutospacing="0"/>
              <w:ind w:left="0" w:right="0"/>
              <w:rPr>
                <w:rFonts w:hint="eastAsia" w:ascii="宋体" w:hAnsi="宋体" w:cs="微软雅黑"/>
                <w:color w:val="000000"/>
                <w:sz w:val="21"/>
                <w:szCs w:val="21"/>
              </w:rPr>
            </w:pPr>
            <w:r>
              <w:rPr>
                <w:rFonts w:hint="eastAsia" w:ascii="宋体" w:hAnsi="宋体" w:cs="Times New Roman"/>
                <w:color w:val="000000"/>
                <w:sz w:val="21"/>
                <w:szCs w:val="21"/>
              </w:rPr>
              <w:t>磋商报价得分=（磋商基准价/最后磋商报价）×价格权值×100</w:t>
            </w:r>
          </w:p>
        </w:tc>
        <w:tc>
          <w:tcPr>
            <w:tcW w:w="953" w:type="pct"/>
            <w:noWrap w:val="0"/>
            <w:vAlign w:val="center"/>
          </w:tcPr>
          <w:p w14:paraId="4094B45C">
            <w:pPr>
              <w:keepNext w:val="0"/>
              <w:keepLines w:val="0"/>
              <w:suppressLineNumbers w:val="0"/>
              <w:spacing w:before="0" w:beforeAutospacing="0" w:after="0" w:afterAutospacing="0"/>
              <w:ind w:left="-38" w:right="0"/>
              <w:rPr>
                <w:rFonts w:hint="eastAsia" w:ascii="宋体" w:hAnsi="宋体" w:cs="微软雅黑"/>
                <w:color w:val="000000"/>
                <w:sz w:val="21"/>
                <w:szCs w:val="21"/>
              </w:rPr>
            </w:pPr>
            <w:r>
              <w:rPr>
                <w:rFonts w:hint="eastAsia" w:ascii="Times New Roman" w:hAnsi="Times New Roman" w:cs="Times New Roman"/>
                <w:color w:val="000000"/>
                <w:sz w:val="21"/>
                <w:szCs w:val="21"/>
              </w:rPr>
              <w:t>对小微企业的价格用扣除后的价格参与评审，详见“关于小微企业报价扣除比例说明”。</w:t>
            </w:r>
          </w:p>
        </w:tc>
      </w:tr>
      <w:tr w14:paraId="378B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71" w:type="pct"/>
            <w:vMerge w:val="restart"/>
            <w:noWrap w:val="0"/>
            <w:vAlign w:val="center"/>
          </w:tcPr>
          <w:p w14:paraId="44DA07B4">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2</w:t>
            </w:r>
          </w:p>
        </w:tc>
        <w:tc>
          <w:tcPr>
            <w:tcW w:w="625" w:type="pct"/>
            <w:vMerge w:val="restart"/>
            <w:noWrap w:val="0"/>
            <w:vAlign w:val="center"/>
          </w:tcPr>
          <w:p w14:paraId="4A01CA25">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服务</w:t>
            </w:r>
          </w:p>
          <w:p w14:paraId="72F293FC">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部分</w:t>
            </w:r>
          </w:p>
          <w:p w14:paraId="1B761383">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w:t>
            </w:r>
            <w:r>
              <w:rPr>
                <w:rFonts w:hint="eastAsia" w:ascii="宋体" w:hAnsi="宋体" w:cs="微软雅黑"/>
                <w:color w:val="000000"/>
                <w:sz w:val="21"/>
                <w:szCs w:val="21"/>
                <w:lang w:val="en-US" w:eastAsia="zh-CN"/>
              </w:rPr>
              <w:t>55</w:t>
            </w:r>
            <w:r>
              <w:rPr>
                <w:rFonts w:hint="eastAsia" w:ascii="宋体" w:hAnsi="宋体" w:cs="微软雅黑"/>
                <w:color w:val="000000"/>
                <w:sz w:val="21"/>
                <w:szCs w:val="21"/>
              </w:rPr>
              <w:t>%）</w:t>
            </w:r>
          </w:p>
        </w:tc>
        <w:tc>
          <w:tcPr>
            <w:tcW w:w="625" w:type="pct"/>
            <w:noWrap w:val="0"/>
            <w:vAlign w:val="center"/>
          </w:tcPr>
          <w:p w14:paraId="23B01259">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总体拍摄方案</w:t>
            </w:r>
          </w:p>
          <w:p w14:paraId="062FA701">
            <w:pPr>
              <w:keepNext w:val="0"/>
              <w:keepLines w:val="0"/>
              <w:suppressLineNumbers w:val="0"/>
              <w:spacing w:before="0" w:beforeAutospacing="0" w:after="0" w:afterAutospacing="0"/>
              <w:ind w:left="0" w:right="0"/>
              <w:jc w:val="center"/>
              <w:rPr>
                <w:rFonts w:hint="eastAsia" w:ascii="宋体" w:hAnsi="宋体" w:cs="微软雅黑"/>
                <w:bCs/>
                <w:color w:val="000000"/>
                <w:sz w:val="21"/>
                <w:szCs w:val="21"/>
              </w:rPr>
            </w:pPr>
            <w:r>
              <w:rPr>
                <w:rFonts w:hint="eastAsia" w:ascii="宋体" w:hAnsi="宋体" w:cs="Times New Roman"/>
                <w:color w:val="000000"/>
                <w:sz w:val="21"/>
                <w:szCs w:val="21"/>
              </w:rPr>
              <w:t>（</w:t>
            </w:r>
            <w:r>
              <w:rPr>
                <w:rFonts w:hint="eastAsia" w:ascii="宋体" w:hAnsi="宋体" w:cs="Times New Roman"/>
                <w:color w:val="000000"/>
                <w:sz w:val="21"/>
                <w:szCs w:val="21"/>
                <w:lang w:val="en-US" w:eastAsia="zh-CN"/>
              </w:rPr>
              <w:t>2</w:t>
            </w:r>
            <w:r>
              <w:rPr>
                <w:rFonts w:hint="default" w:ascii="宋体" w:hAnsi="宋体" w:cs="Times New Roman"/>
                <w:color w:val="000000"/>
                <w:sz w:val="21"/>
                <w:szCs w:val="21"/>
              </w:rPr>
              <w:t>0</w:t>
            </w:r>
            <w:r>
              <w:rPr>
                <w:rFonts w:hint="eastAsia" w:ascii="宋体" w:hAnsi="宋体" w:cs="Times New Roman"/>
                <w:color w:val="000000"/>
                <w:sz w:val="21"/>
                <w:szCs w:val="21"/>
              </w:rPr>
              <w:t>分）</w:t>
            </w:r>
          </w:p>
        </w:tc>
        <w:tc>
          <w:tcPr>
            <w:tcW w:w="2524" w:type="pct"/>
            <w:noWrap w:val="0"/>
            <w:vAlign w:val="center"/>
          </w:tcPr>
          <w:p w14:paraId="4C975D93">
            <w:pPr>
              <w:keepNext w:val="0"/>
              <w:keepLines w:val="0"/>
              <w:suppressLineNumbers w:val="0"/>
              <w:spacing w:before="0" w:beforeAutospacing="0" w:after="0" w:afterAutospacing="0"/>
              <w:ind w:left="0" w:right="0"/>
              <w:jc w:val="both"/>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供应商根据本项目的采购需求，提出本项目的拍摄方案，内容包括拍摄思路、脚本设计、策划方案、总计执行方案、后期剪辑方案、宣发方案等。</w:t>
            </w:r>
          </w:p>
          <w:p w14:paraId="28435A21">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方案内容不存在瑕疵得</w:t>
            </w:r>
            <w:r>
              <w:rPr>
                <w:rFonts w:hint="default" w:ascii="宋体" w:hAnsi="宋体" w:cs="微软雅黑"/>
                <w:color w:val="auto"/>
                <w:sz w:val="21"/>
                <w:szCs w:val="21"/>
                <w:lang w:val="en-US" w:eastAsia="zh-CN"/>
              </w:rPr>
              <w:t>20</w:t>
            </w:r>
            <w:r>
              <w:rPr>
                <w:rFonts w:hint="eastAsia" w:ascii="宋体" w:hAnsi="宋体" w:cs="微软雅黑"/>
                <w:color w:val="auto"/>
                <w:sz w:val="21"/>
                <w:szCs w:val="21"/>
                <w:lang w:val="en-US" w:eastAsia="zh-CN"/>
              </w:rPr>
              <w:t>分；</w:t>
            </w:r>
          </w:p>
          <w:p w14:paraId="7D223F9C">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方案内容存在1处瑕疵得</w:t>
            </w:r>
            <w:r>
              <w:rPr>
                <w:rFonts w:hint="default" w:ascii="宋体" w:hAnsi="宋体" w:cs="微软雅黑"/>
                <w:color w:val="auto"/>
                <w:sz w:val="21"/>
                <w:szCs w:val="21"/>
                <w:lang w:val="en-US" w:eastAsia="zh-CN"/>
              </w:rPr>
              <w:t>15</w:t>
            </w:r>
            <w:r>
              <w:rPr>
                <w:rFonts w:hint="eastAsia" w:ascii="宋体" w:hAnsi="宋体" w:cs="微软雅黑"/>
                <w:color w:val="auto"/>
                <w:sz w:val="21"/>
                <w:szCs w:val="21"/>
                <w:lang w:val="en-US" w:eastAsia="zh-CN"/>
              </w:rPr>
              <w:t>分；</w:t>
            </w:r>
          </w:p>
          <w:p w14:paraId="74321036">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方案内容存在2处瑕疵得</w:t>
            </w:r>
            <w:r>
              <w:rPr>
                <w:rFonts w:hint="default" w:ascii="宋体" w:hAnsi="宋体" w:cs="微软雅黑"/>
                <w:color w:val="auto"/>
                <w:sz w:val="21"/>
                <w:szCs w:val="21"/>
                <w:lang w:val="en-US" w:eastAsia="zh-CN"/>
              </w:rPr>
              <w:t>10</w:t>
            </w:r>
            <w:r>
              <w:rPr>
                <w:rFonts w:hint="eastAsia" w:ascii="宋体" w:hAnsi="宋体" w:cs="微软雅黑"/>
                <w:color w:val="auto"/>
                <w:sz w:val="21"/>
                <w:szCs w:val="21"/>
                <w:lang w:val="en-US" w:eastAsia="zh-CN"/>
              </w:rPr>
              <w:t>分；</w:t>
            </w:r>
          </w:p>
          <w:p w14:paraId="0C545533">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方案内容存在3处瑕疵得</w:t>
            </w:r>
            <w:r>
              <w:rPr>
                <w:rFonts w:hint="default" w:ascii="宋体" w:hAnsi="宋体" w:cs="微软雅黑"/>
                <w:color w:val="auto"/>
                <w:sz w:val="21"/>
                <w:szCs w:val="21"/>
                <w:lang w:val="en-US" w:eastAsia="zh-CN"/>
              </w:rPr>
              <w:t>5</w:t>
            </w:r>
            <w:r>
              <w:rPr>
                <w:rFonts w:hint="eastAsia" w:ascii="宋体" w:hAnsi="宋体" w:cs="微软雅黑"/>
                <w:color w:val="auto"/>
                <w:sz w:val="21"/>
                <w:szCs w:val="21"/>
                <w:lang w:val="en-US" w:eastAsia="zh-CN"/>
              </w:rPr>
              <w:t>分；</w:t>
            </w:r>
          </w:p>
          <w:p w14:paraId="2F3ED254">
            <w:pPr>
              <w:keepNext w:val="0"/>
              <w:keepLines w:val="0"/>
              <w:suppressLineNumbers w:val="0"/>
              <w:spacing w:before="0" w:beforeAutospacing="0" w:after="0" w:afterAutospacing="0"/>
              <w:ind w:left="0" w:right="0"/>
              <w:jc w:val="both"/>
              <w:rPr>
                <w:rFonts w:hint="eastAsia" w:ascii="宋体" w:hAnsi="宋体" w:cs="微软雅黑"/>
                <w:color w:val="auto"/>
                <w:sz w:val="21"/>
                <w:szCs w:val="21"/>
              </w:rPr>
            </w:pPr>
            <w:r>
              <w:rPr>
                <w:rFonts w:hint="eastAsia" w:ascii="宋体" w:hAnsi="宋体" w:cs="微软雅黑"/>
                <w:color w:val="auto"/>
                <w:sz w:val="21"/>
                <w:szCs w:val="21"/>
                <w:lang w:val="en-US" w:eastAsia="zh-CN"/>
              </w:rPr>
              <w:t>方案内容存在4处及以上瑕疵或未提供方案得0分。</w:t>
            </w:r>
          </w:p>
        </w:tc>
        <w:tc>
          <w:tcPr>
            <w:tcW w:w="953" w:type="pct"/>
            <w:vMerge w:val="restart"/>
            <w:noWrap w:val="0"/>
            <w:vAlign w:val="center"/>
          </w:tcPr>
          <w:p w14:paraId="44C4A178">
            <w:pPr>
              <w:keepNext w:val="0"/>
              <w:keepLines w:val="0"/>
              <w:suppressLineNumbers w:val="0"/>
              <w:spacing w:before="0" w:beforeAutospacing="0" w:after="0" w:afterAutospacing="0"/>
              <w:ind w:left="0" w:right="0"/>
              <w:jc w:val="both"/>
              <w:rPr>
                <w:rFonts w:hint="eastAsia" w:ascii="宋体" w:hAnsi="宋体" w:cs="微软雅黑"/>
                <w:color w:val="000000"/>
                <w:sz w:val="21"/>
                <w:szCs w:val="21"/>
              </w:rPr>
            </w:pPr>
            <w:r>
              <w:rPr>
                <w:rFonts w:hint="eastAsia" w:ascii="宋体" w:hAnsi="宋体" w:cs="微软雅黑"/>
                <w:color w:val="000000"/>
                <w:sz w:val="21"/>
                <w:szCs w:val="21"/>
              </w:rPr>
              <w:t>1.提供方案（格式自定）</w:t>
            </w:r>
          </w:p>
          <w:p w14:paraId="412CA7B7">
            <w:pPr>
              <w:keepNext w:val="0"/>
              <w:keepLines w:val="0"/>
              <w:suppressLineNumbers w:val="0"/>
              <w:spacing w:before="0" w:beforeAutospacing="0" w:after="0" w:afterAutospacing="0"/>
              <w:ind w:left="0" w:right="0"/>
              <w:jc w:val="both"/>
              <w:rPr>
                <w:rFonts w:hint="eastAsia" w:ascii="宋体" w:hAnsi="宋体" w:cs="微软雅黑"/>
                <w:color w:val="000000"/>
                <w:sz w:val="21"/>
                <w:szCs w:val="21"/>
              </w:rPr>
            </w:pPr>
            <w:r>
              <w:rPr>
                <w:rFonts w:hint="eastAsia" w:ascii="宋体" w:hAnsi="宋体" w:cs="微软雅黑"/>
                <w:color w:val="000000"/>
                <w:sz w:val="21"/>
                <w:szCs w:val="21"/>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5CE8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1" w:type="pct"/>
            <w:vMerge w:val="continue"/>
            <w:noWrap w:val="0"/>
            <w:vAlign w:val="center"/>
          </w:tcPr>
          <w:p w14:paraId="430ED87B">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08C7BD62">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noWrap w:val="0"/>
            <w:vAlign w:val="center"/>
          </w:tcPr>
          <w:p w14:paraId="26FAEDCB">
            <w:pPr>
              <w:keepNext w:val="0"/>
              <w:keepLines w:val="0"/>
              <w:suppressLineNumbers w:val="0"/>
              <w:spacing w:before="0" w:beforeAutospacing="0" w:after="0" w:afterAutospacing="0"/>
              <w:ind w:left="0" w:right="0" w:firstLine="28"/>
              <w:jc w:val="center"/>
              <w:rPr>
                <w:rFonts w:hint="default" w:ascii="宋体" w:hAnsi="宋体" w:eastAsia="宋体" w:cs="微软雅黑"/>
                <w:color w:val="FF0000"/>
                <w:sz w:val="21"/>
                <w:szCs w:val="21"/>
                <w:lang w:val="en-US" w:eastAsia="zh-CN"/>
              </w:rPr>
            </w:pPr>
            <w:r>
              <w:rPr>
                <w:rFonts w:hint="eastAsia" w:ascii="宋体" w:hAnsi="宋体" w:cs="微软雅黑"/>
                <w:color w:val="auto"/>
                <w:sz w:val="21"/>
                <w:szCs w:val="21"/>
                <w:lang w:val="en-US" w:eastAsia="zh-CN"/>
              </w:rPr>
              <w:t>制作及售后服务保障（15分）</w:t>
            </w:r>
          </w:p>
        </w:tc>
        <w:tc>
          <w:tcPr>
            <w:tcW w:w="2524" w:type="pct"/>
            <w:noWrap w:val="0"/>
            <w:vAlign w:val="center"/>
          </w:tcPr>
          <w:p w14:paraId="7202B467">
            <w:pPr>
              <w:keepNext w:val="0"/>
              <w:keepLines w:val="0"/>
              <w:suppressLineNumbers w:val="0"/>
              <w:spacing w:before="0" w:beforeAutospacing="0" w:after="0" w:afterAutospacing="0"/>
              <w:ind w:left="0" w:right="0"/>
              <w:jc w:val="both"/>
              <w:rPr>
                <w:rFonts w:hint="eastAsia" w:ascii="宋体" w:hAnsi="宋体" w:cs="微软雅黑"/>
                <w:color w:val="auto"/>
                <w:sz w:val="21"/>
                <w:szCs w:val="21"/>
              </w:rPr>
            </w:pPr>
            <w:r>
              <w:rPr>
                <w:rFonts w:hint="eastAsia" w:ascii="宋体" w:hAnsi="宋体" w:cs="微软雅黑"/>
                <w:color w:val="auto"/>
                <w:sz w:val="21"/>
                <w:szCs w:val="21"/>
                <w:lang w:val="en-US" w:eastAsia="zh-CN"/>
              </w:rPr>
              <w:t>供应商根据本项目的采购需求，提出本项目的制作保障方案，内容包括交付成片后服务保障、</w:t>
            </w:r>
            <w:r>
              <w:rPr>
                <w:rFonts w:hint="eastAsia" w:ascii="宋体" w:hAnsi="宋体" w:eastAsia="宋体" w:cs="微软雅黑"/>
                <w:i w:val="0"/>
                <w:iCs w:val="0"/>
                <w:caps w:val="0"/>
                <w:color w:val="auto"/>
                <w:spacing w:val="0"/>
                <w:sz w:val="21"/>
                <w:szCs w:val="21"/>
                <w:shd w:val="clear" w:fill="auto"/>
              </w:rPr>
              <w:t>成片修改、</w:t>
            </w:r>
            <w:r>
              <w:rPr>
                <w:rFonts w:hint="eastAsia" w:ascii="宋体" w:hAnsi="宋体" w:cs="微软雅黑"/>
                <w:i w:val="0"/>
                <w:iCs w:val="0"/>
                <w:caps w:val="0"/>
                <w:color w:val="auto"/>
                <w:spacing w:val="0"/>
                <w:sz w:val="21"/>
                <w:szCs w:val="21"/>
                <w:shd w:val="clear" w:fill="auto"/>
                <w:lang w:val="en-US" w:eastAsia="zh-CN"/>
              </w:rPr>
              <w:t>质量保证时限</w:t>
            </w:r>
            <w:r>
              <w:rPr>
                <w:rFonts w:hint="eastAsia" w:ascii="宋体" w:hAnsi="宋体" w:eastAsia="宋体" w:cs="微软雅黑"/>
                <w:i w:val="0"/>
                <w:iCs w:val="0"/>
                <w:caps w:val="0"/>
                <w:color w:val="auto"/>
                <w:spacing w:val="0"/>
                <w:sz w:val="21"/>
                <w:szCs w:val="21"/>
                <w:shd w:val="clear" w:fill="auto"/>
              </w:rPr>
              <w:t>、后续素材提供</w:t>
            </w:r>
            <w:r>
              <w:rPr>
                <w:rFonts w:hint="eastAsia" w:ascii="宋体" w:hAnsi="宋体" w:cs="微软雅黑"/>
                <w:i w:val="0"/>
                <w:iCs w:val="0"/>
                <w:caps w:val="0"/>
                <w:color w:val="auto"/>
                <w:spacing w:val="0"/>
                <w:sz w:val="21"/>
                <w:szCs w:val="21"/>
                <w:shd w:val="clear" w:fill="auto"/>
                <w:lang w:val="en-US" w:eastAsia="zh-CN"/>
              </w:rPr>
              <w:t>保障</w:t>
            </w:r>
            <w:r>
              <w:rPr>
                <w:rFonts w:hint="eastAsia" w:ascii="宋体" w:hAnsi="宋体" w:cs="微软雅黑"/>
                <w:i w:val="0"/>
                <w:iCs w:val="0"/>
                <w:caps w:val="0"/>
                <w:color w:val="auto"/>
                <w:spacing w:val="0"/>
                <w:sz w:val="21"/>
                <w:szCs w:val="21"/>
                <w:shd w:val="clear"/>
                <w:lang w:eastAsia="zh-CN"/>
              </w:rPr>
              <w:t>、</w:t>
            </w:r>
            <w:r>
              <w:rPr>
                <w:rFonts w:hint="eastAsia" w:ascii="宋体" w:hAnsi="宋体" w:eastAsia="宋体" w:cs="微软雅黑"/>
                <w:i w:val="0"/>
                <w:iCs w:val="0"/>
                <w:caps w:val="0"/>
                <w:color w:val="auto"/>
                <w:spacing w:val="0"/>
                <w:sz w:val="21"/>
                <w:szCs w:val="21"/>
                <w:shd w:val="clear" w:fill="auto"/>
              </w:rPr>
              <w:t>对接机制</w:t>
            </w:r>
            <w:r>
              <w:rPr>
                <w:rFonts w:hint="eastAsia" w:ascii="宋体" w:hAnsi="宋体" w:cs="微软雅黑"/>
                <w:i w:val="0"/>
                <w:iCs w:val="0"/>
                <w:caps w:val="0"/>
                <w:color w:val="auto"/>
                <w:spacing w:val="0"/>
                <w:sz w:val="21"/>
                <w:szCs w:val="21"/>
                <w:shd w:val="clear" w:fill="auto"/>
                <w:lang w:val="en-US" w:eastAsia="zh-CN"/>
              </w:rPr>
              <w:t>保障</w:t>
            </w:r>
            <w:r>
              <w:rPr>
                <w:rFonts w:hint="eastAsia" w:ascii="宋体" w:hAnsi="宋体" w:eastAsia="宋体" w:cs="微软雅黑"/>
                <w:i w:val="0"/>
                <w:iCs w:val="0"/>
                <w:caps w:val="0"/>
                <w:color w:val="auto"/>
                <w:spacing w:val="0"/>
                <w:sz w:val="21"/>
                <w:szCs w:val="21"/>
                <w:shd w:val="clear" w:fill="auto"/>
              </w:rPr>
              <w:t>、问题解决效率的保障措施</w:t>
            </w:r>
            <w:r>
              <w:rPr>
                <w:rFonts w:hint="eastAsia" w:ascii="宋体" w:hAnsi="宋体" w:cs="微软雅黑"/>
                <w:color w:val="auto"/>
                <w:sz w:val="21"/>
                <w:szCs w:val="21"/>
                <w:lang w:val="en-US" w:eastAsia="zh-CN"/>
              </w:rPr>
              <w:t>等。</w:t>
            </w:r>
          </w:p>
          <w:p w14:paraId="7F961937">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方案内容不存在瑕疵得15分；</w:t>
            </w:r>
          </w:p>
          <w:p w14:paraId="0CD8B373">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方案内容存在1处瑕疵得</w:t>
            </w:r>
            <w:r>
              <w:rPr>
                <w:rFonts w:hint="default" w:ascii="宋体" w:hAnsi="宋体" w:cs="微软雅黑"/>
                <w:color w:val="auto"/>
                <w:sz w:val="21"/>
                <w:szCs w:val="21"/>
                <w:lang w:val="en-US" w:eastAsia="zh-CN"/>
              </w:rPr>
              <w:t>1</w:t>
            </w:r>
            <w:r>
              <w:rPr>
                <w:rFonts w:hint="eastAsia" w:ascii="宋体" w:hAnsi="宋体" w:cs="微软雅黑"/>
                <w:color w:val="auto"/>
                <w:sz w:val="21"/>
                <w:szCs w:val="21"/>
                <w:lang w:val="en-US" w:eastAsia="zh-CN"/>
              </w:rPr>
              <w:t>0分；</w:t>
            </w:r>
          </w:p>
          <w:p w14:paraId="18C29EA8">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方案内容存在2处瑕疵得5分；</w:t>
            </w:r>
          </w:p>
          <w:p w14:paraId="260C9C1A">
            <w:pPr>
              <w:keepNext w:val="0"/>
              <w:keepLines w:val="0"/>
              <w:suppressLineNumbers w:val="0"/>
              <w:spacing w:before="0" w:beforeAutospacing="0" w:after="0" w:afterAutospacing="0"/>
              <w:ind w:left="0" w:right="0"/>
              <w:jc w:val="both"/>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方案内容存在3处瑕疵得1分；</w:t>
            </w:r>
          </w:p>
          <w:p w14:paraId="10C475F0">
            <w:pPr>
              <w:keepNext w:val="0"/>
              <w:keepLines w:val="0"/>
              <w:suppressLineNumbers w:val="0"/>
              <w:spacing w:before="0" w:beforeAutospacing="0" w:after="0" w:afterAutospacing="0"/>
              <w:ind w:left="0" w:right="0"/>
              <w:jc w:val="both"/>
              <w:rPr>
                <w:rFonts w:hint="eastAsia" w:ascii="宋体" w:hAnsi="宋体" w:cs="微软雅黑"/>
                <w:color w:val="auto"/>
                <w:sz w:val="21"/>
                <w:szCs w:val="21"/>
              </w:rPr>
            </w:pPr>
            <w:r>
              <w:rPr>
                <w:rFonts w:hint="eastAsia" w:ascii="宋体" w:hAnsi="宋体" w:cs="微软雅黑"/>
                <w:color w:val="auto"/>
                <w:sz w:val="21"/>
                <w:szCs w:val="21"/>
                <w:lang w:val="en-US" w:eastAsia="zh-CN"/>
              </w:rPr>
              <w:t>方案内容存在4处及以上瑕疵或未提供方案得0分。</w:t>
            </w:r>
          </w:p>
        </w:tc>
        <w:tc>
          <w:tcPr>
            <w:tcW w:w="953" w:type="pct"/>
            <w:vMerge w:val="continue"/>
            <w:noWrap w:val="0"/>
            <w:vAlign w:val="center"/>
          </w:tcPr>
          <w:p w14:paraId="54116986">
            <w:pPr>
              <w:keepNext w:val="0"/>
              <w:keepLines w:val="0"/>
              <w:suppressLineNumbers w:val="0"/>
              <w:spacing w:before="0" w:beforeAutospacing="0" w:after="0" w:afterAutospacing="0"/>
              <w:ind w:left="0" w:right="0"/>
              <w:jc w:val="both"/>
              <w:rPr>
                <w:rFonts w:hint="eastAsia" w:ascii="宋体" w:hAnsi="宋体" w:cs="微软雅黑"/>
                <w:color w:val="000000"/>
                <w:sz w:val="21"/>
                <w:szCs w:val="21"/>
              </w:rPr>
            </w:pPr>
          </w:p>
        </w:tc>
      </w:tr>
      <w:tr w14:paraId="59D6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1" w:type="pct"/>
            <w:vMerge w:val="continue"/>
            <w:noWrap w:val="0"/>
            <w:vAlign w:val="center"/>
          </w:tcPr>
          <w:p w14:paraId="2037A3EB">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616B2577">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noWrap w:val="0"/>
            <w:vAlign w:val="center"/>
          </w:tcPr>
          <w:p w14:paraId="21B39B7F">
            <w:pPr>
              <w:keepNext w:val="0"/>
              <w:keepLines w:val="0"/>
              <w:suppressLineNumbers w:val="0"/>
              <w:spacing w:before="0" w:beforeAutospacing="0" w:after="0" w:afterAutospacing="0"/>
              <w:ind w:left="0" w:right="0" w:firstLine="28"/>
              <w:jc w:val="center"/>
              <w:rPr>
                <w:rFonts w:hint="eastAsia" w:ascii="宋体" w:hAnsi="宋体" w:cs="微软雅黑"/>
                <w:color w:val="auto"/>
                <w:sz w:val="21"/>
                <w:szCs w:val="21"/>
              </w:rPr>
            </w:pPr>
            <w:r>
              <w:rPr>
                <w:rFonts w:hint="eastAsia" w:ascii="宋体" w:hAnsi="宋体" w:cs="微软雅黑"/>
                <w:color w:val="auto"/>
                <w:sz w:val="21"/>
                <w:szCs w:val="21"/>
                <w:lang w:val="en-US" w:eastAsia="zh-CN"/>
              </w:rPr>
              <w:t>进度计划</w:t>
            </w:r>
            <w:r>
              <w:rPr>
                <w:rFonts w:hint="eastAsia" w:ascii="宋体" w:hAnsi="宋体" w:cs="微软雅黑"/>
                <w:color w:val="auto"/>
                <w:sz w:val="21"/>
                <w:szCs w:val="21"/>
              </w:rPr>
              <w:t xml:space="preserve"> （</w:t>
            </w:r>
            <w:r>
              <w:rPr>
                <w:rFonts w:hint="eastAsia" w:ascii="宋体" w:hAnsi="宋体" w:cs="微软雅黑"/>
                <w:color w:val="auto"/>
                <w:sz w:val="21"/>
                <w:szCs w:val="21"/>
                <w:lang w:val="en-US" w:eastAsia="zh-CN"/>
              </w:rPr>
              <w:t>10</w:t>
            </w:r>
            <w:r>
              <w:rPr>
                <w:rFonts w:hint="eastAsia" w:ascii="宋体" w:hAnsi="宋体" w:cs="微软雅黑"/>
                <w:color w:val="auto"/>
                <w:sz w:val="21"/>
                <w:szCs w:val="21"/>
              </w:rPr>
              <w:t>分）</w:t>
            </w:r>
          </w:p>
        </w:tc>
        <w:tc>
          <w:tcPr>
            <w:tcW w:w="2524" w:type="pct"/>
            <w:noWrap w:val="0"/>
            <w:vAlign w:val="center"/>
          </w:tcPr>
          <w:p w14:paraId="4B49E147">
            <w:pPr>
              <w:keepNext w:val="0"/>
              <w:keepLines w:val="0"/>
              <w:suppressLineNumbers w:val="0"/>
              <w:spacing w:before="0" w:beforeAutospacing="0" w:after="0" w:afterAutospacing="0"/>
              <w:ind w:left="0" w:right="0"/>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供应商根据本项目的采购需求，提出本项目的周期节点方案</w:t>
            </w:r>
            <w:r>
              <w:rPr>
                <w:rFonts w:hint="eastAsia" w:ascii="宋体" w:hAnsi="宋体" w:cs="微软雅黑"/>
                <w:color w:val="auto"/>
                <w:sz w:val="21"/>
                <w:szCs w:val="21"/>
              </w:rPr>
              <w:t>。</w:t>
            </w:r>
            <w:r>
              <w:rPr>
                <w:rFonts w:hint="eastAsia" w:ascii="宋体" w:hAnsi="宋体" w:cs="微软雅黑"/>
                <w:color w:val="auto"/>
                <w:sz w:val="21"/>
                <w:szCs w:val="21"/>
                <w:lang w:val="en-US" w:eastAsia="zh-CN"/>
              </w:rPr>
              <w:t>内容包括总拍摄进度计划、后期剪辑进度计划等。</w:t>
            </w:r>
          </w:p>
          <w:p w14:paraId="77C4155B">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方案内容不存在瑕疵得</w:t>
            </w:r>
            <w:r>
              <w:rPr>
                <w:rFonts w:hint="eastAsia" w:ascii="宋体" w:hAnsi="宋体" w:cs="微软雅黑"/>
                <w:color w:val="auto"/>
                <w:sz w:val="21"/>
                <w:szCs w:val="21"/>
                <w:lang w:val="en-US" w:eastAsia="zh-CN"/>
              </w:rPr>
              <w:t>1</w:t>
            </w:r>
            <w:r>
              <w:rPr>
                <w:rFonts w:hint="default" w:ascii="宋体" w:hAnsi="宋体" w:cs="微软雅黑"/>
                <w:color w:val="auto"/>
                <w:sz w:val="21"/>
                <w:szCs w:val="21"/>
              </w:rPr>
              <w:t>0</w:t>
            </w:r>
            <w:r>
              <w:rPr>
                <w:rFonts w:hint="eastAsia" w:ascii="宋体" w:hAnsi="宋体" w:cs="微软雅黑"/>
                <w:color w:val="auto"/>
                <w:sz w:val="21"/>
                <w:szCs w:val="21"/>
              </w:rPr>
              <w:t>分；</w:t>
            </w:r>
          </w:p>
          <w:p w14:paraId="2A69D849">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方案内容存在1处瑕疵得</w:t>
            </w:r>
            <w:r>
              <w:rPr>
                <w:rFonts w:hint="eastAsia" w:ascii="宋体" w:hAnsi="宋体" w:cs="微软雅黑"/>
                <w:color w:val="auto"/>
                <w:sz w:val="21"/>
                <w:szCs w:val="21"/>
                <w:lang w:val="en-US" w:eastAsia="zh-CN"/>
              </w:rPr>
              <w:t>7</w:t>
            </w:r>
            <w:r>
              <w:rPr>
                <w:rFonts w:hint="eastAsia" w:ascii="宋体" w:hAnsi="宋体" w:cs="微软雅黑"/>
                <w:color w:val="auto"/>
                <w:sz w:val="21"/>
                <w:szCs w:val="21"/>
              </w:rPr>
              <w:t>分；</w:t>
            </w:r>
          </w:p>
          <w:p w14:paraId="2434002A">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方案内容存在2处瑕疵得</w:t>
            </w:r>
            <w:r>
              <w:rPr>
                <w:rFonts w:hint="eastAsia" w:ascii="宋体" w:hAnsi="宋体" w:cs="微软雅黑"/>
                <w:color w:val="auto"/>
                <w:sz w:val="21"/>
                <w:szCs w:val="21"/>
                <w:lang w:val="en-US" w:eastAsia="zh-CN"/>
              </w:rPr>
              <w:t>4</w:t>
            </w:r>
            <w:r>
              <w:rPr>
                <w:rFonts w:hint="eastAsia" w:ascii="宋体" w:hAnsi="宋体" w:cs="微软雅黑"/>
                <w:color w:val="auto"/>
                <w:sz w:val="21"/>
                <w:szCs w:val="21"/>
              </w:rPr>
              <w:t>分；</w:t>
            </w:r>
          </w:p>
          <w:p w14:paraId="477DB1EF">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方案内容存在3处瑕疵得</w:t>
            </w:r>
            <w:r>
              <w:rPr>
                <w:rFonts w:hint="eastAsia" w:ascii="宋体" w:hAnsi="宋体" w:cs="微软雅黑"/>
                <w:color w:val="auto"/>
                <w:sz w:val="21"/>
                <w:szCs w:val="21"/>
                <w:lang w:val="en-US" w:eastAsia="zh-CN"/>
              </w:rPr>
              <w:t>1</w:t>
            </w:r>
            <w:r>
              <w:rPr>
                <w:rFonts w:hint="eastAsia" w:ascii="宋体" w:hAnsi="宋体" w:cs="微软雅黑"/>
                <w:color w:val="auto"/>
                <w:sz w:val="21"/>
                <w:szCs w:val="21"/>
              </w:rPr>
              <w:t>分；</w:t>
            </w:r>
          </w:p>
          <w:p w14:paraId="2E4A64CC">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方案内容存在4处及以上瑕疵或未提供方案得0分。</w:t>
            </w:r>
          </w:p>
        </w:tc>
        <w:tc>
          <w:tcPr>
            <w:tcW w:w="953" w:type="pct"/>
            <w:vMerge w:val="continue"/>
            <w:noWrap w:val="0"/>
            <w:vAlign w:val="center"/>
          </w:tcPr>
          <w:p w14:paraId="6A27F905">
            <w:pPr>
              <w:keepNext w:val="0"/>
              <w:keepLines w:val="0"/>
              <w:suppressLineNumbers w:val="0"/>
              <w:spacing w:before="0" w:beforeAutospacing="0" w:after="0" w:afterAutospacing="0"/>
              <w:ind w:left="0" w:right="0"/>
              <w:rPr>
                <w:rFonts w:hint="eastAsia" w:ascii="宋体" w:hAnsi="宋体" w:cs="微软雅黑"/>
                <w:color w:val="auto"/>
                <w:sz w:val="21"/>
                <w:szCs w:val="21"/>
              </w:rPr>
            </w:pPr>
          </w:p>
        </w:tc>
      </w:tr>
      <w:tr w14:paraId="212F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71" w:type="pct"/>
            <w:vMerge w:val="continue"/>
            <w:noWrap w:val="0"/>
            <w:vAlign w:val="center"/>
          </w:tcPr>
          <w:p w14:paraId="7CF54A5D">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39B3D984">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noWrap w:val="0"/>
            <w:vAlign w:val="center"/>
          </w:tcPr>
          <w:p w14:paraId="206625AF">
            <w:pPr>
              <w:keepNext w:val="0"/>
              <w:keepLines w:val="0"/>
              <w:suppressLineNumbers w:val="0"/>
              <w:spacing w:before="0" w:beforeAutospacing="0" w:after="0" w:afterAutospacing="0"/>
              <w:ind w:left="0" w:right="0" w:firstLine="28"/>
              <w:jc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安全保障（10分）</w:t>
            </w:r>
          </w:p>
        </w:tc>
        <w:tc>
          <w:tcPr>
            <w:tcW w:w="2524" w:type="pct"/>
            <w:noWrap w:val="0"/>
            <w:vAlign w:val="center"/>
          </w:tcPr>
          <w:p w14:paraId="4DDD82DB">
            <w:pPr>
              <w:keepNext w:val="0"/>
              <w:keepLines w:val="0"/>
              <w:suppressLineNumbers w:val="0"/>
              <w:spacing w:before="0" w:beforeAutospacing="0" w:after="0" w:afterAutospacing="0"/>
              <w:ind w:left="0" w:right="0"/>
              <w:rPr>
                <w:rFonts w:hint="eastAsia" w:ascii="宋体" w:hAnsi="宋体" w:cs="微软雅黑"/>
                <w:color w:val="auto"/>
                <w:sz w:val="21"/>
                <w:szCs w:val="21"/>
                <w:lang w:val="en-US" w:eastAsia="zh-CN"/>
              </w:rPr>
            </w:pPr>
            <w:r>
              <w:rPr>
                <w:rFonts w:hint="eastAsia" w:ascii="宋体" w:hAnsi="宋体" w:cs="微软雅黑"/>
                <w:color w:val="auto"/>
                <w:sz w:val="21"/>
                <w:szCs w:val="21"/>
                <w:lang w:val="en-US" w:eastAsia="zh-CN"/>
              </w:rPr>
              <w:t>供应商根据本项目的采购需求，提出本项目的安全保障方案</w:t>
            </w:r>
            <w:r>
              <w:rPr>
                <w:rFonts w:hint="eastAsia" w:ascii="宋体" w:hAnsi="宋体" w:cs="微软雅黑"/>
                <w:color w:val="auto"/>
                <w:sz w:val="21"/>
                <w:szCs w:val="21"/>
              </w:rPr>
              <w:t>。</w:t>
            </w:r>
            <w:r>
              <w:rPr>
                <w:rFonts w:hint="eastAsia" w:ascii="宋体" w:hAnsi="宋体" w:cs="微软雅黑"/>
                <w:color w:val="auto"/>
                <w:sz w:val="21"/>
                <w:szCs w:val="21"/>
                <w:lang w:val="en-US" w:eastAsia="zh-CN"/>
              </w:rPr>
              <w:t>内容包括本项目服务过程中的人员安全保障、交通保障、设备安全保障等。</w:t>
            </w:r>
          </w:p>
          <w:p w14:paraId="7A9C60E6">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方案内容不存在瑕疵得</w:t>
            </w:r>
            <w:r>
              <w:rPr>
                <w:rFonts w:hint="eastAsia" w:ascii="宋体" w:hAnsi="宋体" w:cs="微软雅黑"/>
                <w:color w:val="auto"/>
                <w:sz w:val="21"/>
                <w:szCs w:val="21"/>
                <w:lang w:val="en-US" w:eastAsia="zh-CN"/>
              </w:rPr>
              <w:t>1</w:t>
            </w:r>
            <w:r>
              <w:rPr>
                <w:rFonts w:hint="default" w:ascii="宋体" w:hAnsi="宋体" w:cs="微软雅黑"/>
                <w:color w:val="auto"/>
                <w:sz w:val="21"/>
                <w:szCs w:val="21"/>
              </w:rPr>
              <w:t>0</w:t>
            </w:r>
            <w:r>
              <w:rPr>
                <w:rFonts w:hint="eastAsia" w:ascii="宋体" w:hAnsi="宋体" w:cs="微软雅黑"/>
                <w:color w:val="auto"/>
                <w:sz w:val="21"/>
                <w:szCs w:val="21"/>
              </w:rPr>
              <w:t>分；</w:t>
            </w:r>
          </w:p>
          <w:p w14:paraId="1253BC1F">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方案内容存在1处瑕疵得</w:t>
            </w:r>
            <w:r>
              <w:rPr>
                <w:rFonts w:hint="eastAsia" w:ascii="宋体" w:hAnsi="宋体" w:cs="微软雅黑"/>
                <w:color w:val="auto"/>
                <w:sz w:val="21"/>
                <w:szCs w:val="21"/>
                <w:lang w:val="en-US" w:eastAsia="zh-CN"/>
              </w:rPr>
              <w:t>7</w:t>
            </w:r>
            <w:r>
              <w:rPr>
                <w:rFonts w:hint="eastAsia" w:ascii="宋体" w:hAnsi="宋体" w:cs="微软雅黑"/>
                <w:color w:val="auto"/>
                <w:sz w:val="21"/>
                <w:szCs w:val="21"/>
              </w:rPr>
              <w:t>分；</w:t>
            </w:r>
          </w:p>
          <w:p w14:paraId="62114F79">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方案内容存在2处瑕疵得</w:t>
            </w:r>
            <w:r>
              <w:rPr>
                <w:rFonts w:hint="eastAsia" w:ascii="宋体" w:hAnsi="宋体" w:cs="微软雅黑"/>
                <w:color w:val="auto"/>
                <w:sz w:val="21"/>
                <w:szCs w:val="21"/>
                <w:lang w:val="en-US" w:eastAsia="zh-CN"/>
              </w:rPr>
              <w:t>4</w:t>
            </w:r>
            <w:r>
              <w:rPr>
                <w:rFonts w:hint="eastAsia" w:ascii="宋体" w:hAnsi="宋体" w:cs="微软雅黑"/>
                <w:color w:val="auto"/>
                <w:sz w:val="21"/>
                <w:szCs w:val="21"/>
              </w:rPr>
              <w:t>分；</w:t>
            </w:r>
          </w:p>
          <w:p w14:paraId="327FE081">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方案内容存在3处瑕疵得</w:t>
            </w:r>
            <w:r>
              <w:rPr>
                <w:rFonts w:hint="eastAsia" w:ascii="宋体" w:hAnsi="宋体" w:cs="微软雅黑"/>
                <w:color w:val="auto"/>
                <w:sz w:val="21"/>
                <w:szCs w:val="21"/>
                <w:lang w:val="en-US" w:eastAsia="zh-CN"/>
              </w:rPr>
              <w:t>1</w:t>
            </w:r>
            <w:r>
              <w:rPr>
                <w:rFonts w:hint="eastAsia" w:ascii="宋体" w:hAnsi="宋体" w:cs="微软雅黑"/>
                <w:color w:val="auto"/>
                <w:sz w:val="21"/>
                <w:szCs w:val="21"/>
              </w:rPr>
              <w:t>分；</w:t>
            </w:r>
          </w:p>
          <w:p w14:paraId="50786424">
            <w:pPr>
              <w:keepNext w:val="0"/>
              <w:keepLines w:val="0"/>
              <w:suppressLineNumbers w:val="0"/>
              <w:spacing w:before="0" w:beforeAutospacing="0" w:after="0" w:afterAutospacing="0"/>
              <w:ind w:left="0" w:right="0"/>
              <w:rPr>
                <w:rFonts w:hint="default" w:ascii="宋体" w:hAnsi="宋体" w:cs="微软雅黑"/>
                <w:color w:val="auto"/>
                <w:sz w:val="21"/>
                <w:szCs w:val="21"/>
                <w:lang w:val="en-US" w:eastAsia="zh-CN"/>
              </w:rPr>
            </w:pPr>
            <w:r>
              <w:rPr>
                <w:rFonts w:hint="eastAsia" w:ascii="宋体" w:hAnsi="宋体" w:cs="微软雅黑"/>
                <w:color w:val="auto"/>
                <w:sz w:val="21"/>
                <w:szCs w:val="21"/>
              </w:rPr>
              <w:t>方案内容存在4处及以上瑕疵或未提供方案得0分</w:t>
            </w:r>
            <w:r>
              <w:rPr>
                <w:rFonts w:hint="eastAsia" w:ascii="宋体" w:hAnsi="宋体" w:cs="微软雅黑"/>
                <w:color w:val="auto"/>
                <w:sz w:val="21"/>
                <w:szCs w:val="21"/>
                <w:lang w:val="en-US" w:eastAsia="zh-CN"/>
              </w:rPr>
              <w:t>。</w:t>
            </w:r>
          </w:p>
        </w:tc>
        <w:tc>
          <w:tcPr>
            <w:tcW w:w="953" w:type="pct"/>
            <w:vMerge w:val="continue"/>
            <w:noWrap w:val="0"/>
            <w:vAlign w:val="center"/>
          </w:tcPr>
          <w:p w14:paraId="54C8E232">
            <w:pPr>
              <w:keepNext w:val="0"/>
              <w:keepLines w:val="0"/>
              <w:suppressLineNumbers w:val="0"/>
              <w:spacing w:before="0" w:beforeAutospacing="0" w:after="0" w:afterAutospacing="0"/>
              <w:ind w:left="0" w:right="0"/>
              <w:rPr>
                <w:rFonts w:hint="eastAsia" w:ascii="宋体" w:hAnsi="宋体" w:cs="微软雅黑"/>
                <w:color w:val="auto"/>
                <w:sz w:val="21"/>
                <w:szCs w:val="21"/>
              </w:rPr>
            </w:pPr>
          </w:p>
        </w:tc>
      </w:tr>
      <w:tr w14:paraId="336D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71" w:type="pct"/>
            <w:vMerge w:val="restart"/>
            <w:noWrap w:val="0"/>
            <w:vAlign w:val="center"/>
          </w:tcPr>
          <w:p w14:paraId="62F222DA">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3</w:t>
            </w:r>
          </w:p>
        </w:tc>
        <w:tc>
          <w:tcPr>
            <w:tcW w:w="625" w:type="pct"/>
            <w:vMerge w:val="restart"/>
            <w:noWrap w:val="0"/>
            <w:vAlign w:val="center"/>
          </w:tcPr>
          <w:p w14:paraId="17FD20EB">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商务部分</w:t>
            </w:r>
          </w:p>
          <w:p w14:paraId="12A3FA32">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r>
              <w:rPr>
                <w:rFonts w:hint="eastAsia" w:ascii="宋体" w:hAnsi="宋体" w:cs="微软雅黑"/>
                <w:color w:val="000000"/>
                <w:sz w:val="21"/>
                <w:szCs w:val="21"/>
              </w:rPr>
              <w:t>（</w:t>
            </w:r>
            <w:r>
              <w:rPr>
                <w:rFonts w:hint="eastAsia" w:ascii="宋体" w:hAnsi="宋体" w:cs="微软雅黑"/>
                <w:color w:val="000000"/>
                <w:sz w:val="21"/>
                <w:szCs w:val="21"/>
                <w:lang w:val="en-US" w:eastAsia="zh-CN"/>
              </w:rPr>
              <w:t>35</w:t>
            </w:r>
            <w:r>
              <w:rPr>
                <w:rFonts w:hint="eastAsia" w:ascii="宋体" w:hAnsi="宋体" w:cs="微软雅黑"/>
                <w:color w:val="000000"/>
                <w:sz w:val="21"/>
                <w:szCs w:val="21"/>
              </w:rPr>
              <w:t>%）</w:t>
            </w:r>
          </w:p>
        </w:tc>
        <w:tc>
          <w:tcPr>
            <w:tcW w:w="625" w:type="pct"/>
            <w:noWrap w:val="0"/>
            <w:vAlign w:val="center"/>
          </w:tcPr>
          <w:p w14:paraId="0A0E24DC">
            <w:pPr>
              <w:keepNext w:val="0"/>
              <w:keepLines w:val="0"/>
              <w:suppressLineNumbers w:val="0"/>
              <w:spacing w:before="0" w:beforeAutospacing="0" w:after="0" w:afterAutospacing="0"/>
              <w:ind w:left="0" w:right="0" w:firstLine="28"/>
              <w:jc w:val="center"/>
              <w:rPr>
                <w:rFonts w:hint="eastAsia" w:ascii="宋体" w:hAnsi="宋体" w:cs="微软雅黑"/>
                <w:color w:val="auto"/>
                <w:sz w:val="21"/>
                <w:szCs w:val="21"/>
              </w:rPr>
            </w:pPr>
            <w:r>
              <w:rPr>
                <w:rFonts w:hint="eastAsia" w:ascii="宋体" w:hAnsi="宋体" w:cs="微软雅黑"/>
                <w:color w:val="auto"/>
                <w:sz w:val="21"/>
                <w:szCs w:val="21"/>
              </w:rPr>
              <w:t>业绩</w:t>
            </w:r>
          </w:p>
          <w:p w14:paraId="1DD34CF3">
            <w:pPr>
              <w:keepNext w:val="0"/>
              <w:keepLines w:val="0"/>
              <w:suppressLineNumbers w:val="0"/>
              <w:spacing w:before="0" w:beforeAutospacing="0" w:after="0" w:afterAutospacing="0"/>
              <w:ind w:left="0" w:right="0"/>
              <w:jc w:val="center"/>
              <w:rPr>
                <w:rFonts w:hint="eastAsia" w:ascii="宋体" w:hAnsi="宋体" w:cs="微软雅黑"/>
                <w:color w:val="auto"/>
                <w:sz w:val="21"/>
                <w:szCs w:val="21"/>
              </w:rPr>
            </w:pPr>
            <w:r>
              <w:rPr>
                <w:rFonts w:hint="eastAsia" w:ascii="宋体" w:hAnsi="宋体" w:cs="微软雅黑"/>
                <w:color w:val="auto"/>
                <w:sz w:val="21"/>
                <w:szCs w:val="21"/>
              </w:rPr>
              <w:t>（</w:t>
            </w:r>
            <w:r>
              <w:rPr>
                <w:rFonts w:hint="eastAsia" w:ascii="宋体" w:hAnsi="宋体" w:cs="微软雅黑"/>
                <w:color w:val="auto"/>
                <w:sz w:val="21"/>
                <w:szCs w:val="21"/>
                <w:lang w:val="en-US" w:eastAsia="zh-CN"/>
              </w:rPr>
              <w:t>20</w:t>
            </w:r>
            <w:r>
              <w:rPr>
                <w:rFonts w:hint="eastAsia" w:ascii="宋体" w:hAnsi="宋体" w:cs="微软雅黑"/>
                <w:color w:val="auto"/>
                <w:sz w:val="21"/>
                <w:szCs w:val="21"/>
              </w:rPr>
              <w:t>分）</w:t>
            </w:r>
          </w:p>
        </w:tc>
        <w:tc>
          <w:tcPr>
            <w:tcW w:w="2524" w:type="pct"/>
            <w:noWrap w:val="0"/>
            <w:vAlign w:val="center"/>
          </w:tcPr>
          <w:p w14:paraId="42400877">
            <w:pPr>
              <w:keepNext w:val="0"/>
              <w:keepLines w:val="0"/>
              <w:suppressLineNumbers w:val="0"/>
              <w:spacing w:before="0" w:beforeAutospacing="0" w:after="0" w:afterAutospacing="0"/>
              <w:ind w:left="0" w:right="0"/>
              <w:rPr>
                <w:rFonts w:hint="eastAsia" w:ascii="Times New Roman" w:hAnsi="Times New Roman" w:eastAsia="宋体" w:cs="Times New Roman"/>
                <w:color w:val="auto"/>
                <w:szCs w:val="20"/>
                <w:lang w:val="en-US" w:eastAsia="zh-CN"/>
              </w:rPr>
            </w:pPr>
            <w:r>
              <w:rPr>
                <w:rFonts w:hint="eastAsia" w:ascii="宋体" w:hAnsi="宋体" w:cs="微软雅黑"/>
                <w:color w:val="auto"/>
                <w:sz w:val="21"/>
                <w:szCs w:val="21"/>
              </w:rPr>
              <w:t>自2019年1月1日以来（以合同签订时间为准），供应商承担</w:t>
            </w:r>
            <w:r>
              <w:rPr>
                <w:rFonts w:hint="eastAsia" w:ascii="宋体" w:hAnsi="宋体" w:cs="微软雅黑"/>
                <w:color w:val="auto"/>
                <w:sz w:val="21"/>
                <w:szCs w:val="21"/>
                <w:lang w:val="en-US" w:eastAsia="zh-CN"/>
              </w:rPr>
              <w:t>过</w:t>
            </w:r>
            <w:r>
              <w:rPr>
                <w:rFonts w:hint="eastAsia" w:ascii="宋体" w:hAnsi="宋体" w:cs="微软雅黑"/>
                <w:color w:val="auto"/>
                <w:sz w:val="21"/>
                <w:szCs w:val="21"/>
                <w:lang w:val="en-US" w:eastAsia="zh-Hans"/>
              </w:rPr>
              <w:t>视频类拍摄</w:t>
            </w:r>
            <w:r>
              <w:rPr>
                <w:rFonts w:hint="eastAsia" w:ascii="宋体" w:hAnsi="宋体" w:cs="微软雅黑"/>
                <w:color w:val="auto"/>
                <w:sz w:val="21"/>
                <w:szCs w:val="21"/>
                <w:lang w:val="en-US" w:eastAsia="zh-CN"/>
              </w:rPr>
              <w:t>或视频制作项目</w:t>
            </w:r>
            <w:r>
              <w:rPr>
                <w:rFonts w:hint="eastAsia" w:ascii="宋体" w:hAnsi="宋体" w:cs="微软雅黑"/>
                <w:color w:val="auto"/>
                <w:sz w:val="21"/>
                <w:szCs w:val="21"/>
              </w:rPr>
              <w:t>的，每</w:t>
            </w:r>
            <w:r>
              <w:rPr>
                <w:rFonts w:hint="eastAsia" w:ascii="宋体" w:hAnsi="宋体" w:cs="微软雅黑"/>
                <w:color w:val="auto"/>
                <w:sz w:val="21"/>
                <w:szCs w:val="21"/>
                <w:lang w:val="en-US" w:eastAsia="zh-CN"/>
              </w:rPr>
              <w:t>提供</w:t>
            </w:r>
            <w:r>
              <w:rPr>
                <w:rFonts w:hint="default" w:ascii="宋体" w:hAnsi="宋体" w:cs="微软雅黑"/>
                <w:color w:val="auto"/>
                <w:sz w:val="21"/>
                <w:szCs w:val="21"/>
              </w:rPr>
              <w:t>1</w:t>
            </w:r>
            <w:r>
              <w:rPr>
                <w:rFonts w:hint="eastAsia" w:ascii="宋体" w:hAnsi="宋体" w:cs="微软雅黑"/>
                <w:color w:val="auto"/>
                <w:sz w:val="21"/>
                <w:szCs w:val="21"/>
              </w:rPr>
              <w:t>个业绩得</w:t>
            </w:r>
            <w:r>
              <w:rPr>
                <w:rFonts w:hint="eastAsia" w:ascii="宋体" w:hAnsi="宋体" w:cs="微软雅黑"/>
                <w:color w:val="auto"/>
                <w:sz w:val="21"/>
                <w:szCs w:val="21"/>
                <w:lang w:val="en-US" w:eastAsia="zh-CN"/>
              </w:rPr>
              <w:t>4</w:t>
            </w:r>
            <w:r>
              <w:rPr>
                <w:rFonts w:hint="eastAsia" w:ascii="宋体" w:hAnsi="宋体" w:cs="微软雅黑"/>
                <w:color w:val="auto"/>
                <w:sz w:val="21"/>
                <w:szCs w:val="21"/>
              </w:rPr>
              <w:t>分，本项最高得</w:t>
            </w:r>
            <w:r>
              <w:rPr>
                <w:rFonts w:hint="eastAsia" w:ascii="宋体" w:hAnsi="宋体" w:cs="微软雅黑"/>
                <w:color w:val="auto"/>
                <w:sz w:val="21"/>
                <w:szCs w:val="21"/>
                <w:lang w:val="en-US" w:eastAsia="zh-CN"/>
              </w:rPr>
              <w:t>20</w:t>
            </w:r>
            <w:r>
              <w:rPr>
                <w:rFonts w:hint="eastAsia" w:ascii="宋体" w:hAnsi="宋体" w:cs="微软雅黑"/>
                <w:color w:val="auto"/>
                <w:sz w:val="21"/>
                <w:szCs w:val="21"/>
              </w:rPr>
              <w:t>分。</w:t>
            </w:r>
          </w:p>
        </w:tc>
        <w:tc>
          <w:tcPr>
            <w:tcW w:w="953" w:type="pct"/>
            <w:noWrap w:val="0"/>
            <w:vAlign w:val="center"/>
          </w:tcPr>
          <w:p w14:paraId="1333BBF7">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rPr>
              <w:t>提供合同复印件或中标</w:t>
            </w:r>
            <w:r>
              <w:rPr>
                <w:rFonts w:hint="eastAsia" w:ascii="宋体" w:hAnsi="宋体" w:cs="微软雅黑"/>
                <w:color w:val="auto"/>
                <w:sz w:val="21"/>
                <w:szCs w:val="21"/>
                <w:lang w:eastAsia="zh-CN"/>
              </w:rPr>
              <w:t>（</w:t>
            </w:r>
            <w:r>
              <w:rPr>
                <w:rFonts w:hint="eastAsia" w:ascii="宋体" w:hAnsi="宋体" w:cs="微软雅黑"/>
                <w:color w:val="auto"/>
                <w:sz w:val="21"/>
                <w:szCs w:val="21"/>
                <w:lang w:val="en-US" w:eastAsia="zh-CN"/>
              </w:rPr>
              <w:t>成交</w:t>
            </w:r>
            <w:r>
              <w:rPr>
                <w:rFonts w:hint="eastAsia" w:ascii="宋体" w:hAnsi="宋体" w:cs="微软雅黑"/>
                <w:color w:val="auto"/>
                <w:sz w:val="21"/>
                <w:szCs w:val="21"/>
                <w:lang w:eastAsia="zh-CN"/>
              </w:rPr>
              <w:t>）</w:t>
            </w:r>
            <w:r>
              <w:rPr>
                <w:rFonts w:hint="eastAsia" w:ascii="宋体" w:hAnsi="宋体" w:cs="微软雅黑"/>
                <w:color w:val="auto"/>
                <w:sz w:val="21"/>
                <w:szCs w:val="21"/>
              </w:rPr>
              <w:t>通知书复印件，并加盖供应商公章。</w:t>
            </w:r>
          </w:p>
        </w:tc>
      </w:tr>
      <w:tr w14:paraId="7010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71" w:type="pct"/>
            <w:vMerge w:val="continue"/>
            <w:noWrap w:val="0"/>
            <w:vAlign w:val="center"/>
          </w:tcPr>
          <w:p w14:paraId="7240AD44">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626339E4">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restart"/>
            <w:noWrap w:val="0"/>
            <w:vAlign w:val="center"/>
          </w:tcPr>
          <w:p w14:paraId="60CD2518">
            <w:pPr>
              <w:keepNext w:val="0"/>
              <w:keepLines w:val="0"/>
              <w:suppressLineNumbers w:val="0"/>
              <w:snapToGrid w:val="0"/>
              <w:spacing w:before="0" w:beforeAutospacing="0" w:after="0" w:afterAutospacing="0" w:line="360" w:lineRule="exact"/>
              <w:ind w:left="0" w:right="0"/>
              <w:jc w:val="center"/>
              <w:rPr>
                <w:rFonts w:hint="eastAsia" w:ascii="宋体" w:hAnsi="宋体" w:cs="微软雅黑"/>
                <w:color w:val="auto"/>
                <w:sz w:val="21"/>
                <w:szCs w:val="21"/>
              </w:rPr>
            </w:pPr>
            <w:r>
              <w:rPr>
                <w:rFonts w:hint="eastAsia" w:ascii="宋体" w:hAnsi="宋体" w:cs="微软雅黑"/>
                <w:color w:val="auto"/>
                <w:sz w:val="21"/>
                <w:szCs w:val="21"/>
              </w:rPr>
              <w:t>人员配置</w:t>
            </w:r>
          </w:p>
          <w:p w14:paraId="4EEDBA5D">
            <w:pPr>
              <w:keepNext w:val="0"/>
              <w:keepLines w:val="0"/>
              <w:suppressLineNumbers w:val="0"/>
              <w:spacing w:before="0" w:beforeAutospacing="0" w:after="0" w:afterAutospacing="0"/>
              <w:ind w:left="0" w:right="0"/>
              <w:jc w:val="center"/>
              <w:rPr>
                <w:rFonts w:hint="eastAsia" w:ascii="宋体" w:hAnsi="宋体" w:cs="微软雅黑"/>
                <w:color w:val="auto"/>
                <w:sz w:val="21"/>
                <w:szCs w:val="21"/>
              </w:rPr>
            </w:pPr>
            <w:r>
              <w:rPr>
                <w:rFonts w:hint="eastAsia" w:ascii="宋体" w:hAnsi="宋体" w:cs="微软雅黑"/>
                <w:color w:val="auto"/>
                <w:sz w:val="21"/>
                <w:szCs w:val="21"/>
              </w:rPr>
              <w:t>（</w:t>
            </w:r>
            <w:r>
              <w:rPr>
                <w:rFonts w:hint="eastAsia" w:ascii="宋体" w:hAnsi="宋体" w:cs="微软雅黑"/>
                <w:color w:val="auto"/>
                <w:sz w:val="21"/>
                <w:szCs w:val="21"/>
                <w:lang w:val="en-US" w:eastAsia="zh-CN"/>
              </w:rPr>
              <w:t>15</w:t>
            </w:r>
            <w:r>
              <w:rPr>
                <w:rFonts w:hint="eastAsia" w:ascii="宋体" w:hAnsi="宋体" w:cs="微软雅黑"/>
                <w:color w:val="auto"/>
                <w:sz w:val="21"/>
                <w:szCs w:val="21"/>
              </w:rPr>
              <w:t>分）</w:t>
            </w:r>
          </w:p>
        </w:tc>
        <w:tc>
          <w:tcPr>
            <w:tcW w:w="2524" w:type="pct"/>
            <w:noWrap w:val="0"/>
            <w:vAlign w:val="center"/>
          </w:tcPr>
          <w:p w14:paraId="6933FE56">
            <w:pPr>
              <w:keepNext w:val="0"/>
              <w:keepLines w:val="0"/>
              <w:numPr>
                <w:ilvl w:val="0"/>
                <w:numId w:val="0"/>
              </w:numPr>
              <w:suppressLineNumbers w:val="0"/>
              <w:spacing w:before="0" w:beforeAutospacing="0" w:after="0" w:afterAutospacing="0"/>
              <w:ind w:left="0" w:leftChars="0" w:right="0" w:rightChars="0"/>
              <w:rPr>
                <w:rFonts w:hint="eastAsia" w:ascii="宋体" w:hAnsi="宋体" w:cs="微软雅黑"/>
                <w:color w:val="auto"/>
                <w:sz w:val="21"/>
                <w:szCs w:val="21"/>
              </w:rPr>
            </w:pPr>
            <w:r>
              <w:rPr>
                <w:rFonts w:hint="eastAsia" w:ascii="宋体" w:hAnsi="宋体" w:eastAsia="宋体" w:cs="微软雅黑"/>
                <w:color w:val="auto"/>
                <w:kern w:val="2"/>
                <w:sz w:val="21"/>
                <w:szCs w:val="21"/>
                <w:lang w:val="en-US" w:eastAsia="zh-CN" w:bidi="ar-SA"/>
              </w:rPr>
              <w:t>1.</w:t>
            </w:r>
            <w:r>
              <w:rPr>
                <w:rFonts w:hint="eastAsia" w:ascii="宋体" w:hAnsi="宋体" w:cs="微软雅黑"/>
                <w:color w:val="auto"/>
                <w:kern w:val="2"/>
                <w:sz w:val="21"/>
                <w:szCs w:val="21"/>
                <w:lang w:val="en-US" w:eastAsia="zh-CN" w:bidi="ar-SA"/>
              </w:rPr>
              <w:t>供应商</w:t>
            </w:r>
            <w:r>
              <w:rPr>
                <w:rFonts w:hint="eastAsia" w:ascii="宋体" w:hAnsi="宋体" w:cs="微软雅黑"/>
                <w:color w:val="auto"/>
                <w:sz w:val="21"/>
                <w:szCs w:val="21"/>
              </w:rPr>
              <w:t>拟投入本项目的项目负责人具有</w:t>
            </w:r>
            <w:r>
              <w:rPr>
                <w:rFonts w:hint="eastAsia" w:ascii="宋体" w:hAnsi="宋体" w:cs="微软雅黑"/>
                <w:color w:val="auto"/>
                <w:sz w:val="21"/>
                <w:szCs w:val="21"/>
                <w:lang w:val="en-US" w:eastAsia="zh-Hans"/>
              </w:rPr>
              <w:t>艺术</w:t>
            </w:r>
            <w:r>
              <w:rPr>
                <w:rFonts w:hint="eastAsia" w:ascii="宋体" w:hAnsi="宋体" w:cs="微软雅黑"/>
                <w:color w:val="auto"/>
                <w:sz w:val="21"/>
                <w:szCs w:val="21"/>
              </w:rPr>
              <w:t>类</w:t>
            </w:r>
            <w:r>
              <w:rPr>
                <w:rFonts w:hint="eastAsia" w:ascii="宋体" w:hAnsi="宋体" w:cs="微软雅黑"/>
                <w:color w:val="auto"/>
                <w:sz w:val="21"/>
                <w:szCs w:val="21"/>
                <w:lang w:val="en-US" w:eastAsia="zh-Hans"/>
              </w:rPr>
              <w:t>中</w:t>
            </w:r>
            <w:r>
              <w:rPr>
                <w:rFonts w:hint="eastAsia" w:ascii="宋体" w:hAnsi="宋体" w:cs="微软雅黑"/>
                <w:color w:val="auto"/>
                <w:sz w:val="21"/>
                <w:szCs w:val="21"/>
              </w:rPr>
              <w:t>级及以上职称的得</w:t>
            </w:r>
            <w:r>
              <w:rPr>
                <w:rFonts w:hint="eastAsia" w:ascii="宋体" w:hAnsi="宋体" w:cs="微软雅黑"/>
                <w:color w:val="auto"/>
                <w:sz w:val="21"/>
                <w:szCs w:val="21"/>
                <w:lang w:val="en-US" w:eastAsia="zh-CN"/>
              </w:rPr>
              <w:t>4</w:t>
            </w:r>
            <w:r>
              <w:rPr>
                <w:rFonts w:hint="eastAsia" w:ascii="宋体" w:hAnsi="宋体" w:cs="微软雅黑"/>
                <w:color w:val="auto"/>
                <w:sz w:val="21"/>
                <w:szCs w:val="21"/>
              </w:rPr>
              <w:t>分。</w:t>
            </w:r>
          </w:p>
        </w:tc>
        <w:tc>
          <w:tcPr>
            <w:tcW w:w="953" w:type="pct"/>
            <w:vMerge w:val="restart"/>
            <w:noWrap w:val="0"/>
            <w:vAlign w:val="center"/>
          </w:tcPr>
          <w:p w14:paraId="7611EB65">
            <w:pPr>
              <w:keepNext w:val="0"/>
              <w:keepLines w:val="0"/>
              <w:suppressLineNumbers w:val="0"/>
              <w:spacing w:before="0" w:beforeAutospacing="0" w:after="0" w:afterAutospacing="0"/>
              <w:ind w:left="0" w:right="0"/>
              <w:rPr>
                <w:rFonts w:hint="eastAsia" w:ascii="宋体" w:hAnsi="宋体" w:eastAsia="宋体" w:cs="微软雅黑"/>
                <w:color w:val="auto"/>
                <w:sz w:val="21"/>
                <w:szCs w:val="21"/>
                <w:lang w:eastAsia="zh-CN"/>
              </w:rPr>
            </w:pPr>
            <w:r>
              <w:rPr>
                <w:rFonts w:hint="eastAsia" w:ascii="宋体" w:hAnsi="宋体" w:cs="微软雅黑"/>
                <w:color w:val="auto"/>
                <w:sz w:val="21"/>
                <w:szCs w:val="21"/>
              </w:rPr>
              <w:t>1.提供</w:t>
            </w:r>
            <w:r>
              <w:rPr>
                <w:rFonts w:hint="eastAsia" w:ascii="宋体" w:hAnsi="宋体" w:cs="微软雅黑"/>
                <w:color w:val="auto"/>
                <w:sz w:val="21"/>
                <w:szCs w:val="21"/>
                <w:lang w:val="en-US" w:eastAsia="zh-CN"/>
              </w:rPr>
              <w:t>人员名单、在本项目中所担任的职责、职称证明材料</w:t>
            </w:r>
            <w:r>
              <w:rPr>
                <w:rFonts w:hint="eastAsia" w:ascii="宋体" w:hAnsi="宋体" w:cs="微软雅黑"/>
                <w:color w:val="auto"/>
                <w:sz w:val="21"/>
                <w:szCs w:val="21"/>
              </w:rPr>
              <w:t>及供应商为其缴纳</w:t>
            </w:r>
            <w:r>
              <w:rPr>
                <w:rFonts w:hint="eastAsia" w:ascii="宋体" w:hAnsi="宋体" w:cs="微软雅黑"/>
                <w:color w:val="auto"/>
                <w:sz w:val="21"/>
                <w:szCs w:val="21"/>
                <w:lang w:val="en-US" w:eastAsia="zh-CN"/>
              </w:rPr>
              <w:t>自</w:t>
            </w:r>
            <w:r>
              <w:rPr>
                <w:rFonts w:hint="eastAsia" w:ascii="宋体" w:hAnsi="宋体" w:cs="微软雅黑"/>
                <w:color w:val="auto"/>
                <w:sz w:val="21"/>
                <w:szCs w:val="21"/>
                <w:lang w:eastAsia="zh-CN"/>
              </w:rPr>
              <w:t>2025年</w:t>
            </w:r>
            <w:r>
              <w:rPr>
                <w:rFonts w:hint="eastAsia" w:ascii="宋体" w:hAnsi="宋体" w:cs="微软雅黑"/>
                <w:color w:val="auto"/>
                <w:sz w:val="21"/>
                <w:szCs w:val="21"/>
                <w:lang w:val="en-US" w:eastAsia="zh-CN"/>
              </w:rPr>
              <w:t>以来</w:t>
            </w:r>
            <w:r>
              <w:rPr>
                <w:rFonts w:hint="eastAsia" w:ascii="宋体" w:hAnsi="宋体" w:cs="微软雅黑"/>
                <w:color w:val="auto"/>
                <w:sz w:val="21"/>
                <w:szCs w:val="21"/>
              </w:rPr>
              <w:t>任意</w:t>
            </w:r>
            <w:r>
              <w:rPr>
                <w:rFonts w:hint="eastAsia" w:ascii="宋体" w:hAnsi="宋体" w:cs="微软雅黑"/>
                <w:color w:val="auto"/>
                <w:sz w:val="21"/>
                <w:szCs w:val="21"/>
                <w:lang w:val="en-US" w:eastAsia="zh-CN"/>
              </w:rPr>
              <w:t>月份</w:t>
            </w:r>
            <w:r>
              <w:rPr>
                <w:rFonts w:hint="eastAsia" w:ascii="宋体" w:hAnsi="宋体" w:cs="微软雅黑"/>
                <w:color w:val="auto"/>
                <w:sz w:val="21"/>
                <w:szCs w:val="21"/>
              </w:rPr>
              <w:t>的社保证明材料复印件并加盖供应商公章</w:t>
            </w:r>
            <w:r>
              <w:rPr>
                <w:rFonts w:hint="eastAsia" w:ascii="宋体" w:hAnsi="宋体" w:cs="微软雅黑"/>
                <w:color w:val="auto"/>
                <w:sz w:val="21"/>
                <w:szCs w:val="21"/>
                <w:lang w:eastAsia="zh-CN"/>
              </w:rPr>
              <w:t>。</w:t>
            </w:r>
          </w:p>
          <w:p w14:paraId="53B1D68F">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lang w:val="en-US" w:eastAsia="zh-CN"/>
              </w:rPr>
              <w:t>2.成立不足1月供应商或入职不满1月的人员</w:t>
            </w:r>
            <w:r>
              <w:rPr>
                <w:rFonts w:hint="eastAsia" w:ascii="宋体" w:hAnsi="宋体" w:cs="微软雅黑"/>
                <w:color w:val="auto"/>
                <w:sz w:val="21"/>
                <w:szCs w:val="21"/>
              </w:rPr>
              <w:t>可提供劳动合同复印件并加盖供应商公章。</w:t>
            </w:r>
          </w:p>
          <w:p w14:paraId="592FC601">
            <w:pPr>
              <w:keepNext w:val="0"/>
              <w:keepLines w:val="0"/>
              <w:suppressLineNumbers w:val="0"/>
              <w:spacing w:before="0" w:beforeAutospacing="0" w:after="0" w:afterAutospacing="0"/>
              <w:ind w:left="0" w:right="0"/>
              <w:rPr>
                <w:rFonts w:hint="eastAsia" w:ascii="宋体" w:hAnsi="宋体" w:cs="微软雅黑"/>
                <w:color w:val="auto"/>
                <w:sz w:val="21"/>
                <w:szCs w:val="21"/>
              </w:rPr>
            </w:pPr>
            <w:r>
              <w:rPr>
                <w:rFonts w:hint="eastAsia" w:ascii="宋体" w:hAnsi="宋体" w:cs="微软雅黑"/>
                <w:color w:val="auto"/>
                <w:sz w:val="21"/>
                <w:szCs w:val="21"/>
                <w:lang w:val="en-US" w:eastAsia="zh-CN"/>
              </w:rPr>
              <w:t>3</w:t>
            </w:r>
            <w:r>
              <w:rPr>
                <w:rFonts w:hint="eastAsia" w:ascii="宋体" w:hAnsi="宋体" w:cs="微软雅黑"/>
                <w:color w:val="auto"/>
                <w:sz w:val="21"/>
                <w:szCs w:val="21"/>
              </w:rPr>
              <w:t>.</w:t>
            </w:r>
            <w:r>
              <w:rPr>
                <w:rFonts w:hint="eastAsia" w:ascii="宋体" w:hAnsi="宋体" w:cs="微软雅黑"/>
                <w:color w:val="auto"/>
                <w:sz w:val="21"/>
                <w:szCs w:val="21"/>
                <w:lang w:val="en-US" w:eastAsia="zh-CN"/>
              </w:rPr>
              <w:t>拟派人员不得兼任多个职位</w:t>
            </w:r>
            <w:r>
              <w:rPr>
                <w:rFonts w:hint="eastAsia" w:ascii="宋体" w:hAnsi="宋体" w:cs="微软雅黑"/>
                <w:color w:val="auto"/>
                <w:sz w:val="21"/>
                <w:szCs w:val="21"/>
              </w:rPr>
              <w:t>。</w:t>
            </w:r>
          </w:p>
        </w:tc>
      </w:tr>
      <w:tr w14:paraId="4740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71" w:type="pct"/>
            <w:vMerge w:val="continue"/>
            <w:noWrap w:val="0"/>
            <w:vAlign w:val="center"/>
          </w:tcPr>
          <w:p w14:paraId="3319D879">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bookmarkStart w:id="98" w:name="_Toc76462335"/>
          </w:p>
        </w:tc>
        <w:tc>
          <w:tcPr>
            <w:tcW w:w="625" w:type="pct"/>
            <w:vMerge w:val="continue"/>
            <w:noWrap w:val="0"/>
            <w:vAlign w:val="center"/>
          </w:tcPr>
          <w:p w14:paraId="3C1BEFA9">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4A7E5B19">
            <w:pPr>
              <w:keepNext w:val="0"/>
              <w:keepLines w:val="0"/>
              <w:suppressLineNumbers w:val="0"/>
              <w:spacing w:before="0" w:beforeAutospacing="0" w:after="0" w:afterAutospacing="0"/>
              <w:ind w:left="0" w:right="0"/>
              <w:jc w:val="center"/>
              <w:rPr>
                <w:rFonts w:hint="eastAsia" w:ascii="宋体" w:hAnsi="宋体" w:cs="微软雅黑"/>
                <w:color w:val="auto"/>
                <w:sz w:val="21"/>
                <w:szCs w:val="21"/>
              </w:rPr>
            </w:pPr>
          </w:p>
        </w:tc>
        <w:tc>
          <w:tcPr>
            <w:tcW w:w="2524" w:type="pct"/>
            <w:noWrap w:val="0"/>
            <w:vAlign w:val="center"/>
          </w:tcPr>
          <w:p w14:paraId="6900939C">
            <w:pPr>
              <w:keepNext w:val="0"/>
              <w:keepLines w:val="0"/>
              <w:numPr>
                <w:ilvl w:val="0"/>
                <w:numId w:val="0"/>
              </w:numPr>
              <w:suppressLineNumbers w:val="0"/>
              <w:spacing w:before="0" w:beforeAutospacing="0" w:after="0" w:afterAutospacing="0"/>
              <w:ind w:left="0" w:leftChars="0" w:right="0" w:rightChars="0"/>
              <w:rPr>
                <w:rFonts w:hint="default" w:ascii="宋体" w:hAnsi="宋体" w:cs="微软雅黑"/>
                <w:color w:val="auto"/>
                <w:sz w:val="21"/>
                <w:szCs w:val="21"/>
              </w:rPr>
            </w:pPr>
            <w:r>
              <w:rPr>
                <w:rFonts w:hint="eastAsia" w:ascii="宋体" w:hAnsi="宋体" w:eastAsia="宋体" w:cs="微软雅黑"/>
                <w:color w:val="auto"/>
                <w:kern w:val="2"/>
                <w:sz w:val="21"/>
                <w:szCs w:val="21"/>
                <w:lang w:val="en-US" w:eastAsia="zh-CN" w:bidi="ar-SA"/>
              </w:rPr>
              <w:t>2.</w:t>
            </w:r>
            <w:r>
              <w:rPr>
                <w:rFonts w:hint="eastAsia" w:ascii="宋体" w:hAnsi="宋体" w:cs="微软雅黑"/>
                <w:color w:val="auto"/>
                <w:kern w:val="2"/>
                <w:sz w:val="21"/>
                <w:szCs w:val="21"/>
                <w:lang w:val="en-US" w:eastAsia="zh-CN" w:bidi="ar-SA"/>
              </w:rPr>
              <w:t>供应商</w:t>
            </w:r>
            <w:r>
              <w:rPr>
                <w:rFonts w:hint="eastAsia" w:ascii="宋体" w:hAnsi="宋体" w:eastAsia="宋体" w:cs="微软雅黑"/>
                <w:color w:val="auto"/>
                <w:sz w:val="21"/>
                <w:szCs w:val="21"/>
              </w:rPr>
              <w:t>拟投入本项目的</w:t>
            </w:r>
            <w:r>
              <w:rPr>
                <w:rFonts w:hint="eastAsia" w:ascii="宋体" w:hAnsi="宋体" w:cs="微软雅黑"/>
                <w:color w:val="auto"/>
                <w:sz w:val="21"/>
                <w:szCs w:val="21"/>
                <w:lang w:val="en-US" w:eastAsia="zh-Hans"/>
              </w:rPr>
              <w:t>技术保障人员</w:t>
            </w:r>
            <w:r>
              <w:rPr>
                <w:rFonts w:hint="eastAsia" w:ascii="宋体" w:hAnsi="宋体" w:eastAsia="宋体" w:cs="微软雅黑"/>
                <w:color w:val="auto"/>
                <w:sz w:val="21"/>
                <w:szCs w:val="21"/>
              </w:rPr>
              <w:t>具有</w:t>
            </w:r>
            <w:r>
              <w:rPr>
                <w:rFonts w:hint="eastAsia" w:ascii="宋体" w:hAnsi="宋体" w:eastAsia="宋体" w:cs="微软雅黑"/>
                <w:color w:val="auto"/>
                <w:sz w:val="21"/>
                <w:szCs w:val="21"/>
                <w:lang w:val="en-US" w:eastAsia="zh-Hans"/>
              </w:rPr>
              <w:t>艺术</w:t>
            </w:r>
            <w:r>
              <w:rPr>
                <w:rFonts w:hint="eastAsia" w:ascii="宋体" w:hAnsi="宋体" w:eastAsia="宋体" w:cs="微软雅黑"/>
                <w:color w:val="auto"/>
                <w:sz w:val="21"/>
                <w:szCs w:val="21"/>
              </w:rPr>
              <w:t>类</w:t>
            </w:r>
            <w:r>
              <w:rPr>
                <w:rFonts w:hint="eastAsia" w:ascii="宋体" w:hAnsi="宋体" w:cs="微软雅黑"/>
                <w:color w:val="auto"/>
                <w:sz w:val="21"/>
                <w:szCs w:val="21"/>
                <w:lang w:val="en-US" w:eastAsia="zh-CN"/>
              </w:rPr>
              <w:t>中</w:t>
            </w:r>
            <w:r>
              <w:rPr>
                <w:rFonts w:hint="eastAsia" w:ascii="宋体" w:hAnsi="宋体" w:eastAsia="宋体" w:cs="微软雅黑"/>
                <w:color w:val="auto"/>
                <w:sz w:val="21"/>
                <w:szCs w:val="21"/>
              </w:rPr>
              <w:t>级及以上职称的得</w:t>
            </w:r>
            <w:r>
              <w:rPr>
                <w:rFonts w:hint="eastAsia" w:ascii="宋体" w:hAnsi="宋体" w:cs="微软雅黑"/>
                <w:color w:val="auto"/>
                <w:sz w:val="21"/>
                <w:szCs w:val="21"/>
                <w:lang w:val="en-US" w:eastAsia="zh-CN"/>
              </w:rPr>
              <w:t>3</w:t>
            </w:r>
            <w:r>
              <w:rPr>
                <w:rFonts w:hint="eastAsia" w:ascii="宋体" w:hAnsi="宋体" w:eastAsia="宋体" w:cs="微软雅黑"/>
                <w:color w:val="auto"/>
                <w:sz w:val="21"/>
                <w:szCs w:val="21"/>
              </w:rPr>
              <w:t>分。</w:t>
            </w:r>
          </w:p>
        </w:tc>
        <w:tc>
          <w:tcPr>
            <w:tcW w:w="953" w:type="pct"/>
            <w:vMerge w:val="continue"/>
            <w:noWrap w:val="0"/>
            <w:vAlign w:val="center"/>
          </w:tcPr>
          <w:p w14:paraId="090E0C41">
            <w:pPr>
              <w:keepNext w:val="0"/>
              <w:keepLines w:val="0"/>
              <w:suppressLineNumbers w:val="0"/>
              <w:spacing w:before="0" w:beforeAutospacing="0" w:after="0" w:afterAutospacing="0"/>
              <w:ind w:left="0" w:right="0"/>
              <w:rPr>
                <w:rFonts w:hint="eastAsia" w:ascii="宋体" w:hAnsi="宋体" w:cs="微软雅黑"/>
                <w:color w:val="auto"/>
                <w:sz w:val="21"/>
                <w:szCs w:val="21"/>
              </w:rPr>
            </w:pPr>
          </w:p>
        </w:tc>
      </w:tr>
      <w:tr w14:paraId="3F96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71" w:type="pct"/>
            <w:vMerge w:val="continue"/>
            <w:noWrap w:val="0"/>
            <w:vAlign w:val="center"/>
          </w:tcPr>
          <w:p w14:paraId="393901ED">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5BE49003">
            <w:pPr>
              <w:keepNext w:val="0"/>
              <w:keepLines w:val="0"/>
              <w:suppressLineNumbers w:val="0"/>
              <w:spacing w:before="0" w:beforeAutospacing="0" w:after="0" w:afterAutospacing="0"/>
              <w:ind w:left="0" w:right="0" w:firstLine="28"/>
              <w:jc w:val="center"/>
              <w:rPr>
                <w:rFonts w:hint="eastAsia" w:ascii="宋体" w:hAnsi="宋体" w:cs="微软雅黑"/>
                <w:color w:val="000000"/>
                <w:sz w:val="21"/>
                <w:szCs w:val="21"/>
              </w:rPr>
            </w:pPr>
          </w:p>
        </w:tc>
        <w:tc>
          <w:tcPr>
            <w:tcW w:w="625" w:type="pct"/>
            <w:vMerge w:val="continue"/>
            <w:noWrap w:val="0"/>
            <w:vAlign w:val="center"/>
          </w:tcPr>
          <w:p w14:paraId="2DE3B68E">
            <w:pPr>
              <w:keepNext w:val="0"/>
              <w:keepLines w:val="0"/>
              <w:suppressLineNumbers w:val="0"/>
              <w:spacing w:before="0" w:beforeAutospacing="0" w:after="0" w:afterAutospacing="0"/>
              <w:ind w:left="0" w:right="0"/>
              <w:jc w:val="center"/>
              <w:rPr>
                <w:rFonts w:hint="eastAsia" w:ascii="宋体" w:hAnsi="宋体" w:cs="微软雅黑"/>
                <w:color w:val="auto"/>
                <w:sz w:val="21"/>
                <w:szCs w:val="21"/>
              </w:rPr>
            </w:pPr>
          </w:p>
        </w:tc>
        <w:tc>
          <w:tcPr>
            <w:tcW w:w="2524" w:type="pct"/>
            <w:noWrap w:val="0"/>
            <w:vAlign w:val="center"/>
          </w:tcPr>
          <w:p w14:paraId="03C3B6CE">
            <w:pPr>
              <w:keepNext w:val="0"/>
              <w:keepLines w:val="0"/>
              <w:suppressLineNumbers w:val="0"/>
              <w:spacing w:before="0" w:beforeAutospacing="0" w:after="0" w:afterAutospacing="0"/>
              <w:ind w:left="0" w:right="0"/>
              <w:rPr>
                <w:rFonts w:hint="default" w:ascii="宋体" w:hAnsi="宋体" w:cs="微软雅黑"/>
                <w:color w:val="auto"/>
                <w:sz w:val="21"/>
                <w:szCs w:val="21"/>
              </w:rPr>
            </w:pPr>
            <w:r>
              <w:rPr>
                <w:rFonts w:hint="default" w:ascii="宋体" w:hAnsi="宋体" w:cs="微软雅黑"/>
                <w:color w:val="auto"/>
                <w:sz w:val="21"/>
                <w:szCs w:val="21"/>
                <w:lang w:eastAsia="zh-CN"/>
              </w:rPr>
              <w:t>3</w:t>
            </w:r>
            <w:r>
              <w:rPr>
                <w:rFonts w:hint="eastAsia" w:ascii="宋体" w:hAnsi="宋体" w:cs="微软雅黑"/>
                <w:color w:val="auto"/>
                <w:sz w:val="21"/>
                <w:szCs w:val="21"/>
                <w:lang w:val="en-US" w:eastAsia="zh-Hans"/>
              </w:rPr>
              <w:t>.</w:t>
            </w:r>
            <w:r>
              <w:rPr>
                <w:rFonts w:hint="eastAsia" w:ascii="宋体" w:hAnsi="宋体" w:cs="微软雅黑"/>
                <w:color w:val="auto"/>
                <w:sz w:val="21"/>
                <w:szCs w:val="21"/>
              </w:rPr>
              <w:t>拟投入本项目的项目组成员（除项目负责人</w:t>
            </w:r>
            <w:r>
              <w:rPr>
                <w:rFonts w:hint="eastAsia" w:ascii="宋体" w:hAnsi="宋体" w:cs="微软雅黑"/>
                <w:color w:val="auto"/>
                <w:sz w:val="21"/>
                <w:szCs w:val="21"/>
                <w:lang w:val="en-US" w:eastAsia="zh-CN"/>
              </w:rPr>
              <w:t>和</w:t>
            </w:r>
            <w:r>
              <w:rPr>
                <w:rFonts w:hint="eastAsia" w:ascii="宋体" w:hAnsi="宋体" w:cs="微软雅黑"/>
                <w:color w:val="auto"/>
                <w:sz w:val="21"/>
                <w:szCs w:val="21"/>
                <w:lang w:val="en-US" w:eastAsia="zh-Hans"/>
              </w:rPr>
              <w:t>技术保障</w:t>
            </w:r>
            <w:r>
              <w:rPr>
                <w:rFonts w:hint="eastAsia" w:ascii="宋体" w:hAnsi="宋体" w:cs="微软雅黑"/>
                <w:color w:val="auto"/>
                <w:sz w:val="21"/>
                <w:szCs w:val="21"/>
                <w:lang w:val="en-US" w:eastAsia="zh-CN"/>
              </w:rPr>
              <w:t>人员</w:t>
            </w:r>
            <w:r>
              <w:rPr>
                <w:rFonts w:hint="eastAsia" w:ascii="宋体" w:hAnsi="宋体" w:cs="微软雅黑"/>
                <w:color w:val="auto"/>
                <w:sz w:val="21"/>
                <w:szCs w:val="21"/>
              </w:rPr>
              <w:t>外）具备</w:t>
            </w:r>
            <w:r>
              <w:rPr>
                <w:rFonts w:hint="eastAsia" w:ascii="宋体" w:hAnsi="宋体" w:cs="微软雅黑"/>
                <w:color w:val="auto"/>
                <w:sz w:val="21"/>
                <w:szCs w:val="21"/>
                <w:lang w:val="en-US" w:eastAsia="zh-Hans"/>
              </w:rPr>
              <w:t>艺术</w:t>
            </w:r>
            <w:r>
              <w:rPr>
                <w:rFonts w:hint="eastAsia" w:ascii="宋体" w:hAnsi="宋体" w:cs="微软雅黑"/>
                <w:color w:val="auto"/>
                <w:sz w:val="21"/>
                <w:szCs w:val="21"/>
              </w:rPr>
              <w:t>类</w:t>
            </w:r>
            <w:r>
              <w:rPr>
                <w:rFonts w:hint="eastAsia" w:ascii="宋体" w:hAnsi="宋体" w:cs="微软雅黑"/>
                <w:color w:val="auto"/>
                <w:sz w:val="21"/>
                <w:szCs w:val="21"/>
                <w:lang w:val="en-US" w:eastAsia="zh-Hans"/>
              </w:rPr>
              <w:t>初</w:t>
            </w:r>
            <w:r>
              <w:rPr>
                <w:rFonts w:hint="eastAsia" w:ascii="宋体" w:hAnsi="宋体" w:cs="微软雅黑"/>
                <w:color w:val="auto"/>
                <w:sz w:val="21"/>
                <w:szCs w:val="21"/>
              </w:rPr>
              <w:t>级及以上职称的，每提供一人得</w:t>
            </w:r>
            <w:r>
              <w:rPr>
                <w:rFonts w:hint="eastAsia" w:ascii="宋体" w:hAnsi="宋体" w:cs="微软雅黑"/>
                <w:color w:val="auto"/>
                <w:sz w:val="21"/>
                <w:szCs w:val="21"/>
                <w:lang w:val="en-US" w:eastAsia="zh-CN"/>
              </w:rPr>
              <w:t>2</w:t>
            </w:r>
            <w:r>
              <w:rPr>
                <w:rFonts w:hint="eastAsia" w:ascii="宋体" w:hAnsi="宋体" w:cs="微软雅黑"/>
                <w:color w:val="auto"/>
                <w:sz w:val="21"/>
                <w:szCs w:val="21"/>
              </w:rPr>
              <w:t>分，本项最高得</w:t>
            </w:r>
            <w:r>
              <w:rPr>
                <w:rFonts w:hint="default" w:ascii="宋体" w:hAnsi="宋体" w:cs="微软雅黑"/>
                <w:color w:val="auto"/>
                <w:sz w:val="21"/>
                <w:szCs w:val="21"/>
                <w:lang w:eastAsia="zh-CN"/>
              </w:rPr>
              <w:t>8</w:t>
            </w:r>
            <w:r>
              <w:rPr>
                <w:rFonts w:hint="eastAsia" w:ascii="宋体" w:hAnsi="宋体" w:cs="微软雅黑"/>
                <w:color w:val="auto"/>
                <w:sz w:val="21"/>
                <w:szCs w:val="21"/>
              </w:rPr>
              <w:t>分。</w:t>
            </w:r>
          </w:p>
        </w:tc>
        <w:tc>
          <w:tcPr>
            <w:tcW w:w="953" w:type="pct"/>
            <w:vMerge w:val="continue"/>
            <w:noWrap w:val="0"/>
            <w:vAlign w:val="center"/>
          </w:tcPr>
          <w:p w14:paraId="72A963F1">
            <w:pPr>
              <w:keepNext w:val="0"/>
              <w:keepLines w:val="0"/>
              <w:suppressLineNumbers w:val="0"/>
              <w:spacing w:before="0" w:beforeAutospacing="0" w:after="0" w:afterAutospacing="0"/>
              <w:ind w:left="0" w:right="0"/>
              <w:rPr>
                <w:rFonts w:hint="eastAsia" w:ascii="宋体" w:hAnsi="宋体" w:cs="微软雅黑"/>
                <w:color w:val="auto"/>
                <w:sz w:val="21"/>
                <w:szCs w:val="21"/>
              </w:rPr>
            </w:pPr>
          </w:p>
        </w:tc>
      </w:tr>
    </w:tbl>
    <w:p w14:paraId="60C36C04">
      <w:pPr>
        <w:snapToGrid w:val="0"/>
        <w:spacing w:line="360" w:lineRule="auto"/>
        <w:ind w:firstLine="465"/>
        <w:rPr>
          <w:rFonts w:hint="eastAsia" w:ascii="宋体" w:hAnsi="宋体"/>
          <w:color w:val="000000"/>
          <w:sz w:val="24"/>
          <w:szCs w:val="24"/>
        </w:rPr>
      </w:pPr>
      <w:r>
        <w:rPr>
          <w:rFonts w:hint="eastAsia" w:ascii="宋体" w:hAnsi="宋体"/>
          <w:color w:val="000000"/>
          <w:sz w:val="24"/>
          <w:szCs w:val="24"/>
        </w:rPr>
        <w:t>注：关于小微企业报价扣除比例说明</w:t>
      </w:r>
    </w:p>
    <w:p w14:paraId="5E02910D">
      <w:pPr>
        <w:snapToGrid w:val="0"/>
        <w:spacing w:line="360" w:lineRule="auto"/>
        <w:ind w:firstLine="465"/>
        <w:rPr>
          <w:rFonts w:ascii="宋体" w:hAnsi="宋体"/>
          <w:color w:val="000000"/>
          <w:sz w:val="24"/>
          <w:szCs w:val="24"/>
        </w:rPr>
      </w:pPr>
      <w:r>
        <w:rPr>
          <w:rFonts w:hint="eastAsia" w:ascii="宋体" w:hAnsi="宋体"/>
          <w:color w:val="000000"/>
          <w:sz w:val="24"/>
          <w:szCs w:val="24"/>
        </w:rPr>
        <w:t>1.按《关于印发&lt;政府采购促进中小企业发展管理办法&gt;的通知》（财库〔2020〕46号）之规定，在政府采购活动中，供应商提供的货物、工程或者服务符合下列情形的，享受本办法规定的中小企业扶持政策：</w:t>
      </w:r>
    </w:p>
    <w:p w14:paraId="4C9EF2D4">
      <w:pPr>
        <w:snapToGrid w:val="0"/>
        <w:spacing w:line="360" w:lineRule="auto"/>
        <w:ind w:firstLine="465"/>
        <w:rPr>
          <w:rFonts w:ascii="宋体" w:hAnsi="宋体"/>
          <w:color w:val="000000"/>
          <w:sz w:val="24"/>
          <w:szCs w:val="24"/>
        </w:rPr>
      </w:pPr>
      <w:r>
        <w:rPr>
          <w:rFonts w:hint="eastAsia" w:ascii="宋体" w:hAnsi="宋体"/>
          <w:color w:val="000000"/>
          <w:sz w:val="24"/>
          <w:szCs w:val="24"/>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271F08D3">
      <w:pPr>
        <w:snapToGrid w:val="0"/>
        <w:spacing w:line="360" w:lineRule="auto"/>
        <w:ind w:firstLine="465"/>
        <w:rPr>
          <w:rFonts w:ascii="宋体" w:hAnsi="宋体"/>
          <w:color w:val="000000"/>
          <w:sz w:val="24"/>
          <w:szCs w:val="24"/>
        </w:rPr>
      </w:pPr>
      <w:r>
        <w:rPr>
          <w:rFonts w:hint="eastAsia" w:ascii="宋体" w:hAnsi="宋体"/>
          <w:color w:val="000000"/>
          <w:sz w:val="24"/>
          <w:szCs w:val="24"/>
        </w:rPr>
        <w:t>（2）在工程采购项目中，工程由中小企业承建，即工程施工单位为中小企业；</w:t>
      </w:r>
    </w:p>
    <w:p w14:paraId="00D607BF">
      <w:pPr>
        <w:snapToGrid w:val="0"/>
        <w:spacing w:line="360" w:lineRule="auto"/>
        <w:ind w:firstLine="465"/>
        <w:rPr>
          <w:rFonts w:ascii="宋体" w:hAnsi="宋体"/>
          <w:color w:val="000000"/>
          <w:sz w:val="24"/>
          <w:szCs w:val="24"/>
        </w:rPr>
      </w:pPr>
      <w:r>
        <w:rPr>
          <w:rFonts w:hint="eastAsia" w:ascii="宋体" w:hAnsi="宋体"/>
          <w:color w:val="000000"/>
          <w:sz w:val="24"/>
          <w:szCs w:val="24"/>
        </w:rPr>
        <w:t>（3）在服务采购项目中，服务由中小企业承接，即提供服务的人员为中小企业依照《中华人民共和国劳动合同法》订立劳动合同的从业人员。</w:t>
      </w:r>
    </w:p>
    <w:p w14:paraId="4ACFF0FB">
      <w:pPr>
        <w:snapToGrid w:val="0"/>
        <w:spacing w:line="360" w:lineRule="auto"/>
        <w:ind w:firstLine="465"/>
        <w:rPr>
          <w:rFonts w:ascii="宋体" w:hAnsi="宋体"/>
          <w:color w:val="000000"/>
          <w:sz w:val="24"/>
          <w:szCs w:val="24"/>
        </w:rPr>
      </w:pPr>
      <w:r>
        <w:rPr>
          <w:rFonts w:hint="eastAsia" w:ascii="宋体" w:hAnsi="宋体"/>
          <w:color w:val="000000"/>
          <w:sz w:val="24"/>
          <w:szCs w:val="24"/>
        </w:rPr>
        <w:t>2.对小微型企业给予</w:t>
      </w:r>
      <w:r>
        <w:rPr>
          <w:rFonts w:hint="eastAsia" w:ascii="宋体" w:hAnsi="宋体"/>
          <w:color w:val="000000"/>
          <w:sz w:val="24"/>
          <w:szCs w:val="24"/>
          <w:u w:val="single"/>
        </w:rPr>
        <w:t xml:space="preserve"> </w:t>
      </w:r>
      <w:r>
        <w:rPr>
          <w:rFonts w:hint="eastAsia" w:ascii="宋体" w:hAnsi="宋体"/>
          <w:b/>
          <w:bCs/>
          <w:color w:val="000000"/>
          <w:sz w:val="24"/>
          <w:szCs w:val="24"/>
          <w:u w:val="single"/>
        </w:rPr>
        <w:t>10%</w:t>
      </w:r>
      <w:r>
        <w:rPr>
          <w:rFonts w:ascii="宋体" w:hAnsi="宋体"/>
          <w:b/>
          <w:bCs/>
          <w:color w:val="000000"/>
          <w:sz w:val="24"/>
          <w:szCs w:val="24"/>
          <w:u w:val="single"/>
        </w:rPr>
        <w:t xml:space="preserve"> </w:t>
      </w:r>
      <w:r>
        <w:rPr>
          <w:rFonts w:hint="eastAsia" w:ascii="宋体" w:hAnsi="宋体"/>
          <w:color w:val="000000"/>
          <w:sz w:val="24"/>
          <w:szCs w:val="24"/>
        </w:rPr>
        <w:t>的扣除，以扣除后的报价参与评审。</w:t>
      </w:r>
    </w:p>
    <w:p w14:paraId="067D7906">
      <w:pPr>
        <w:snapToGrid w:val="0"/>
        <w:spacing w:line="360" w:lineRule="auto"/>
        <w:ind w:firstLine="465"/>
        <w:rPr>
          <w:rFonts w:ascii="宋体" w:hAnsi="宋体"/>
          <w:color w:val="000000"/>
          <w:sz w:val="24"/>
          <w:szCs w:val="24"/>
        </w:rPr>
      </w:pPr>
      <w:r>
        <w:rPr>
          <w:rFonts w:hint="eastAsia" w:ascii="宋体" w:hAnsi="宋体"/>
          <w:color w:val="000000"/>
          <w:sz w:val="24"/>
          <w:szCs w:val="24"/>
        </w:rPr>
        <w:t>3.监狱企业、残疾人福利性单位视同小型、微型企业。</w:t>
      </w:r>
    </w:p>
    <w:p w14:paraId="5E8A8ADE">
      <w:pPr>
        <w:pStyle w:val="6"/>
        <w:snapToGrid w:val="0"/>
        <w:spacing w:before="0" w:after="0" w:line="360" w:lineRule="auto"/>
        <w:ind w:firstLine="482" w:firstLineChars="200"/>
        <w:rPr>
          <w:rFonts w:hint="eastAsia"/>
          <w:sz w:val="24"/>
          <w:szCs w:val="24"/>
        </w:rPr>
      </w:pPr>
      <w:bookmarkStart w:id="99" w:name="_Toc14430"/>
      <w:r>
        <w:rPr>
          <w:rFonts w:hint="eastAsia"/>
          <w:sz w:val="24"/>
          <w:szCs w:val="24"/>
        </w:rPr>
        <w:t>三、无效响应</w:t>
      </w:r>
      <w:bookmarkEnd w:id="98"/>
      <w:bookmarkEnd w:id="99"/>
    </w:p>
    <w:p w14:paraId="36A7E315">
      <w:pPr>
        <w:snapToGrid w:val="0"/>
        <w:spacing w:line="360" w:lineRule="auto"/>
        <w:ind w:firstLine="465"/>
        <w:rPr>
          <w:rFonts w:hint="eastAsia" w:ascii="宋体" w:hAnsi="宋体"/>
          <w:sz w:val="24"/>
          <w:szCs w:val="24"/>
        </w:rPr>
      </w:pPr>
      <w:r>
        <w:rPr>
          <w:rFonts w:hint="eastAsia" w:ascii="宋体" w:hAnsi="宋体"/>
          <w:sz w:val="24"/>
          <w:szCs w:val="24"/>
        </w:rPr>
        <w:t>供应商发生以下条款情况之一者，视为无效响应，其响应文件将被拒绝：</w:t>
      </w:r>
    </w:p>
    <w:p w14:paraId="45B9A5A5">
      <w:pPr>
        <w:snapToGrid w:val="0"/>
        <w:spacing w:line="360" w:lineRule="auto"/>
        <w:ind w:firstLine="465"/>
        <w:rPr>
          <w:rFonts w:hint="eastAsia" w:ascii="宋体" w:hAnsi="宋体"/>
          <w:sz w:val="24"/>
          <w:szCs w:val="24"/>
        </w:rPr>
      </w:pPr>
      <w:r>
        <w:rPr>
          <w:rFonts w:hint="eastAsia" w:ascii="宋体" w:hAnsi="宋体"/>
          <w:sz w:val="24"/>
          <w:szCs w:val="24"/>
        </w:rPr>
        <w:t>（一）供应商不符合规定的资格条件的；</w:t>
      </w:r>
    </w:p>
    <w:p w14:paraId="427FAD03">
      <w:pPr>
        <w:snapToGrid w:val="0"/>
        <w:spacing w:line="360" w:lineRule="auto"/>
        <w:ind w:firstLine="465"/>
        <w:rPr>
          <w:rFonts w:hint="eastAsia" w:ascii="宋体" w:hAnsi="宋体"/>
          <w:sz w:val="24"/>
          <w:szCs w:val="24"/>
        </w:rPr>
      </w:pPr>
      <w:r>
        <w:rPr>
          <w:rFonts w:hint="eastAsia" w:ascii="宋体" w:hAnsi="宋体"/>
          <w:sz w:val="24"/>
          <w:szCs w:val="24"/>
        </w:rPr>
        <w:t>（二）供应商的法定代表人（或其授权代表）或自然人未参加磋商；</w:t>
      </w:r>
    </w:p>
    <w:p w14:paraId="75369C88">
      <w:pPr>
        <w:snapToGrid w:val="0"/>
        <w:spacing w:line="360" w:lineRule="auto"/>
        <w:ind w:firstLine="465"/>
        <w:rPr>
          <w:rFonts w:hint="eastAsia" w:ascii="宋体" w:hAnsi="宋体"/>
          <w:sz w:val="24"/>
          <w:szCs w:val="24"/>
        </w:rPr>
      </w:pPr>
      <w:r>
        <w:rPr>
          <w:rFonts w:hint="eastAsia" w:ascii="宋体" w:hAnsi="宋体"/>
          <w:sz w:val="24"/>
          <w:szCs w:val="24"/>
        </w:rPr>
        <w:t>（三）供应商所提交的响应文件不按“第七篇响应文件编制要求”要求签署或盖章；</w:t>
      </w:r>
    </w:p>
    <w:p w14:paraId="264A0087">
      <w:pPr>
        <w:snapToGrid w:val="0"/>
        <w:spacing w:line="360" w:lineRule="auto"/>
        <w:ind w:firstLine="465"/>
        <w:rPr>
          <w:rFonts w:hint="eastAsia" w:ascii="宋体" w:hAnsi="宋体"/>
          <w:sz w:val="24"/>
          <w:szCs w:val="24"/>
        </w:rPr>
      </w:pPr>
      <w:r>
        <w:rPr>
          <w:rFonts w:hint="eastAsia" w:ascii="宋体" w:hAnsi="宋体"/>
          <w:sz w:val="24"/>
          <w:szCs w:val="24"/>
        </w:rPr>
        <w:t>（四）供应商的最后报价超过采购预算或最高限价的；</w:t>
      </w:r>
    </w:p>
    <w:p w14:paraId="77002E75">
      <w:pPr>
        <w:snapToGrid w:val="0"/>
        <w:spacing w:line="360" w:lineRule="auto"/>
        <w:ind w:firstLine="465"/>
        <w:rPr>
          <w:rFonts w:hint="eastAsia" w:ascii="宋体" w:hAnsi="宋体"/>
          <w:sz w:val="24"/>
          <w:szCs w:val="24"/>
        </w:rPr>
      </w:pPr>
      <w:r>
        <w:rPr>
          <w:rFonts w:hint="eastAsia" w:ascii="宋体" w:hAnsi="宋体"/>
          <w:sz w:val="24"/>
          <w:szCs w:val="24"/>
        </w:rPr>
        <w:t>（五）法定代表人为同一个人的两个及两个以上法人，母公司、全资子公司及其控股公司，在同一包采购中同时参与磋商；</w:t>
      </w:r>
    </w:p>
    <w:p w14:paraId="0CEE6CCC">
      <w:pPr>
        <w:snapToGrid w:val="0"/>
        <w:spacing w:line="360" w:lineRule="auto"/>
        <w:ind w:firstLine="465"/>
        <w:rPr>
          <w:rFonts w:hint="eastAsia" w:ascii="宋体" w:hAnsi="宋体"/>
          <w:sz w:val="24"/>
          <w:szCs w:val="24"/>
        </w:rPr>
      </w:pPr>
      <w:r>
        <w:rPr>
          <w:rFonts w:hint="eastAsia" w:ascii="宋体" w:hAnsi="宋体"/>
          <w:sz w:val="24"/>
          <w:szCs w:val="24"/>
        </w:rPr>
        <w:t>（六）单位负责人为同一人或者存在直接控股、管理关系的不同供应商，参加同一合同项下的政府采购活动的；</w:t>
      </w:r>
    </w:p>
    <w:p w14:paraId="2735C8CE">
      <w:pPr>
        <w:snapToGrid w:val="0"/>
        <w:spacing w:line="360" w:lineRule="auto"/>
        <w:ind w:firstLine="465"/>
        <w:rPr>
          <w:rFonts w:hint="eastAsia" w:ascii="宋体" w:hAnsi="宋体"/>
          <w:sz w:val="24"/>
          <w:szCs w:val="24"/>
        </w:rPr>
      </w:pPr>
      <w:r>
        <w:rPr>
          <w:rFonts w:hint="eastAsia" w:ascii="宋体" w:hAnsi="宋体"/>
          <w:sz w:val="24"/>
          <w:szCs w:val="24"/>
        </w:rPr>
        <w:t>（七）</w:t>
      </w:r>
      <w:r>
        <w:rPr>
          <w:rFonts w:ascii="宋体" w:hAnsi="宋体"/>
          <w:sz w:val="24"/>
          <w:szCs w:val="24"/>
        </w:rPr>
        <w:t>为采购项目提供整体设计、规范编制或者项目管理、监理、检测等服务的供应商，再参加</w:t>
      </w:r>
      <w:r>
        <w:rPr>
          <w:rFonts w:hint="eastAsia" w:ascii="宋体" w:hAnsi="宋体"/>
          <w:sz w:val="24"/>
          <w:szCs w:val="24"/>
        </w:rPr>
        <w:t>该采购</w:t>
      </w:r>
      <w:r>
        <w:rPr>
          <w:rFonts w:ascii="宋体" w:hAnsi="宋体"/>
          <w:sz w:val="24"/>
          <w:szCs w:val="24"/>
        </w:rPr>
        <w:t>项目的</w:t>
      </w:r>
      <w:r>
        <w:rPr>
          <w:rFonts w:hint="eastAsia" w:ascii="宋体" w:hAnsi="宋体"/>
          <w:sz w:val="24"/>
          <w:szCs w:val="24"/>
        </w:rPr>
        <w:t>其他</w:t>
      </w:r>
      <w:r>
        <w:rPr>
          <w:rFonts w:ascii="宋体" w:hAnsi="宋体"/>
          <w:sz w:val="24"/>
          <w:szCs w:val="24"/>
        </w:rPr>
        <w:t>采购活动</w:t>
      </w:r>
      <w:r>
        <w:rPr>
          <w:rFonts w:hint="eastAsia" w:ascii="宋体" w:hAnsi="宋体"/>
          <w:sz w:val="24"/>
          <w:szCs w:val="24"/>
        </w:rPr>
        <w:t>；</w:t>
      </w:r>
    </w:p>
    <w:p w14:paraId="60BF5E15">
      <w:pPr>
        <w:snapToGrid w:val="0"/>
        <w:spacing w:line="360" w:lineRule="auto"/>
        <w:ind w:firstLine="480" w:firstLineChars="200"/>
        <w:rPr>
          <w:rFonts w:hint="eastAsia" w:ascii="宋体" w:hAnsi="宋体"/>
          <w:sz w:val="24"/>
          <w:szCs w:val="24"/>
        </w:rPr>
      </w:pPr>
      <w:r>
        <w:rPr>
          <w:rFonts w:hint="eastAsia" w:ascii="宋体" w:hAnsi="宋体"/>
          <w:sz w:val="24"/>
          <w:szCs w:val="24"/>
        </w:rPr>
        <w:t>（八）供应商磋商有效期不满足竞争性磋商文件要求的；</w:t>
      </w:r>
    </w:p>
    <w:p w14:paraId="0A0C879E">
      <w:pPr>
        <w:snapToGrid w:val="0"/>
        <w:spacing w:line="360" w:lineRule="auto"/>
        <w:ind w:firstLine="480" w:firstLineChars="200"/>
        <w:rPr>
          <w:rFonts w:hint="eastAsia" w:ascii="宋体" w:hAnsi="宋体"/>
          <w:sz w:val="24"/>
          <w:szCs w:val="24"/>
        </w:rPr>
      </w:pPr>
      <w:r>
        <w:rPr>
          <w:rFonts w:hint="eastAsia" w:ascii="宋体" w:hAnsi="宋体"/>
          <w:sz w:val="24"/>
          <w:szCs w:val="24"/>
        </w:rPr>
        <w:t>（九）供应商响应文件内容有与国家现行法律法规相违背的内容，或附有采购人无法接受的条件；</w:t>
      </w:r>
    </w:p>
    <w:p w14:paraId="71E3EA14">
      <w:pPr>
        <w:snapToGrid w:val="0"/>
        <w:spacing w:line="360" w:lineRule="auto"/>
        <w:ind w:firstLine="465"/>
        <w:rPr>
          <w:rFonts w:hint="eastAsia" w:ascii="宋体" w:hAnsi="宋体"/>
          <w:sz w:val="24"/>
          <w:szCs w:val="24"/>
        </w:rPr>
      </w:pPr>
      <w:r>
        <w:rPr>
          <w:rFonts w:hint="eastAsia" w:ascii="宋体" w:hAnsi="宋体"/>
          <w:sz w:val="24"/>
          <w:szCs w:val="24"/>
        </w:rPr>
        <w:t>（十）法律、法规和竞争性磋商文件规定的其他无效情形。</w:t>
      </w:r>
    </w:p>
    <w:p w14:paraId="2246113B">
      <w:pPr>
        <w:pStyle w:val="6"/>
        <w:snapToGrid w:val="0"/>
        <w:spacing w:before="0" w:after="0" w:line="360" w:lineRule="auto"/>
        <w:ind w:firstLine="482" w:firstLineChars="200"/>
        <w:rPr>
          <w:rFonts w:hint="eastAsia"/>
          <w:sz w:val="24"/>
          <w:szCs w:val="24"/>
        </w:rPr>
      </w:pPr>
      <w:bookmarkStart w:id="100" w:name="_Toc76462336"/>
      <w:bookmarkStart w:id="101" w:name="_Toc26002"/>
      <w:r>
        <w:rPr>
          <w:rFonts w:hint="eastAsia"/>
          <w:sz w:val="24"/>
          <w:szCs w:val="24"/>
        </w:rPr>
        <w:t>四、</w:t>
      </w:r>
      <w:bookmarkEnd w:id="96"/>
      <w:bookmarkEnd w:id="97"/>
      <w:r>
        <w:rPr>
          <w:rFonts w:hint="eastAsia"/>
          <w:sz w:val="24"/>
          <w:szCs w:val="24"/>
        </w:rPr>
        <w:t>采购终止</w:t>
      </w:r>
      <w:bookmarkEnd w:id="100"/>
      <w:bookmarkEnd w:id="101"/>
    </w:p>
    <w:p w14:paraId="4CB5502C">
      <w:pPr>
        <w:snapToGrid w:val="0"/>
        <w:spacing w:line="360" w:lineRule="auto"/>
        <w:ind w:firstLine="465"/>
        <w:rPr>
          <w:rFonts w:hint="eastAsia" w:ascii="宋体" w:hAnsi="宋体"/>
          <w:sz w:val="24"/>
          <w:szCs w:val="24"/>
        </w:rPr>
      </w:pPr>
      <w:r>
        <w:rPr>
          <w:rFonts w:hint="eastAsia" w:ascii="宋体" w:hAnsi="宋体"/>
          <w:sz w:val="24"/>
          <w:szCs w:val="24"/>
        </w:rPr>
        <w:t>出现下列情形之一的，采购人或者采购代理机构应当终止竞争性磋商采购活动，发布项目终止公告并说明原因，重新开展采购活动：</w:t>
      </w:r>
    </w:p>
    <w:p w14:paraId="48FC59AD">
      <w:pPr>
        <w:snapToGrid w:val="0"/>
        <w:spacing w:line="360" w:lineRule="auto"/>
        <w:ind w:firstLine="465"/>
        <w:rPr>
          <w:rFonts w:hint="eastAsia" w:ascii="宋体" w:hAnsi="宋体"/>
          <w:sz w:val="24"/>
          <w:szCs w:val="24"/>
        </w:rPr>
      </w:pPr>
      <w:r>
        <w:rPr>
          <w:rFonts w:hint="eastAsia" w:ascii="宋体" w:hAnsi="宋体"/>
          <w:sz w:val="24"/>
          <w:szCs w:val="24"/>
        </w:rPr>
        <w:t>（一）因情况变化，不再符合规定的竞争性磋商采购方式适用情形的；</w:t>
      </w:r>
    </w:p>
    <w:p w14:paraId="26221D6C">
      <w:pPr>
        <w:snapToGrid w:val="0"/>
        <w:spacing w:line="360" w:lineRule="auto"/>
        <w:ind w:firstLine="465"/>
        <w:rPr>
          <w:rFonts w:hint="eastAsia" w:ascii="宋体" w:hAnsi="宋体"/>
          <w:sz w:val="24"/>
          <w:szCs w:val="24"/>
        </w:rPr>
      </w:pPr>
      <w:r>
        <w:rPr>
          <w:rFonts w:hint="eastAsia" w:ascii="宋体" w:hAnsi="宋体"/>
          <w:sz w:val="24"/>
          <w:szCs w:val="24"/>
        </w:rPr>
        <w:t>（二）出现影响采购公正的违法、违规行为的；</w:t>
      </w:r>
    </w:p>
    <w:p w14:paraId="47E7312A">
      <w:pPr>
        <w:snapToGrid w:val="0"/>
        <w:spacing w:line="360" w:lineRule="auto"/>
        <w:ind w:firstLine="465"/>
        <w:rPr>
          <w:rFonts w:hint="eastAsia" w:ascii="宋体" w:hAnsi="宋体"/>
          <w:sz w:val="24"/>
          <w:szCs w:val="24"/>
        </w:rPr>
      </w:pPr>
      <w:r>
        <w:rPr>
          <w:rFonts w:hint="eastAsia" w:ascii="宋体" w:hAnsi="宋体"/>
          <w:sz w:val="24"/>
          <w:szCs w:val="24"/>
        </w:rPr>
        <w:t>（三）在采购过程中符合要求的供应商或者报价未超过采购预算的供应商不足3家的，但《政府采购竞争性磋商采购方式管理暂行办法》第二十一条第三款规定的情形除外。</w:t>
      </w:r>
    </w:p>
    <w:p w14:paraId="684E929F">
      <w:pPr>
        <w:spacing w:line="360" w:lineRule="auto"/>
        <w:ind w:firstLine="480" w:firstLineChars="200"/>
        <w:rPr>
          <w:rFonts w:ascii="宋体" w:hAnsi="宋体"/>
          <w:sz w:val="24"/>
          <w:szCs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5F8DF9D3">
      <w:pPr>
        <w:pStyle w:val="5"/>
        <w:pageBreakBefore/>
        <w:spacing w:before="0" w:after="0" w:line="360" w:lineRule="auto"/>
        <w:jc w:val="center"/>
        <w:rPr>
          <w:rFonts w:hint="eastAsia" w:ascii="宋体" w:hAnsi="宋体" w:eastAsia="宋体"/>
          <w:sz w:val="36"/>
          <w:szCs w:val="30"/>
        </w:rPr>
      </w:pPr>
      <w:bookmarkStart w:id="102" w:name="_Toc76462337"/>
      <w:bookmarkStart w:id="103" w:name="_Toc102227313"/>
      <w:bookmarkStart w:id="104" w:name="_Toc5072"/>
      <w:r>
        <w:rPr>
          <w:rFonts w:hint="eastAsia" w:ascii="宋体" w:hAnsi="宋体" w:eastAsia="宋体"/>
          <w:sz w:val="36"/>
          <w:szCs w:val="30"/>
        </w:rPr>
        <w:t>第五篇  供应商须知</w:t>
      </w:r>
      <w:bookmarkEnd w:id="102"/>
      <w:bookmarkEnd w:id="103"/>
      <w:bookmarkEnd w:id="104"/>
    </w:p>
    <w:p w14:paraId="218D501C">
      <w:pPr>
        <w:pStyle w:val="6"/>
        <w:snapToGrid w:val="0"/>
        <w:spacing w:before="0" w:after="0" w:line="360" w:lineRule="auto"/>
        <w:ind w:firstLine="482" w:firstLineChars="200"/>
        <w:rPr>
          <w:rFonts w:hint="eastAsia"/>
          <w:sz w:val="24"/>
          <w:szCs w:val="24"/>
        </w:rPr>
      </w:pPr>
      <w:bookmarkStart w:id="105" w:name="_Toc342913389"/>
      <w:bookmarkStart w:id="106" w:name="_Toc76462338"/>
      <w:bookmarkStart w:id="107" w:name="_Toc2995"/>
      <w:r>
        <w:rPr>
          <w:rFonts w:hint="eastAsia"/>
          <w:sz w:val="24"/>
          <w:szCs w:val="24"/>
        </w:rPr>
        <w:t>一、磋商费用</w:t>
      </w:r>
      <w:bookmarkEnd w:id="105"/>
      <w:bookmarkEnd w:id="106"/>
      <w:bookmarkEnd w:id="107"/>
    </w:p>
    <w:p w14:paraId="1490AB80">
      <w:pPr>
        <w:pStyle w:val="197"/>
        <w:spacing w:line="360" w:lineRule="auto"/>
        <w:ind w:firstLine="480" w:firstLineChars="200"/>
        <w:rPr>
          <w:rFonts w:hint="eastAsia" w:hAnsi="宋体"/>
          <w:sz w:val="24"/>
          <w:szCs w:val="24"/>
        </w:rPr>
      </w:pPr>
      <w:r>
        <w:rPr>
          <w:rFonts w:hint="eastAsia" w:hAnsi="宋体"/>
          <w:sz w:val="24"/>
          <w:szCs w:val="24"/>
        </w:rPr>
        <w:t>参与磋商的供应商应承担其编制响应文件与递交响应文件所涉及的一切费用，不论磋商结果如何，采购人和采购代理机构在任何情况下无义务也无责任承担这些费用。</w:t>
      </w:r>
    </w:p>
    <w:p w14:paraId="03D7722D">
      <w:pPr>
        <w:pStyle w:val="6"/>
        <w:snapToGrid w:val="0"/>
        <w:spacing w:before="0" w:after="0" w:line="360" w:lineRule="auto"/>
        <w:ind w:firstLine="482" w:firstLineChars="200"/>
        <w:rPr>
          <w:rFonts w:hint="eastAsia"/>
          <w:sz w:val="24"/>
          <w:szCs w:val="24"/>
        </w:rPr>
      </w:pPr>
      <w:bookmarkStart w:id="108" w:name="_Toc76462339"/>
      <w:bookmarkStart w:id="109" w:name="_Toc342913391"/>
      <w:bookmarkStart w:id="110" w:name="_Toc28577"/>
      <w:r>
        <w:rPr>
          <w:rFonts w:hint="eastAsia"/>
          <w:sz w:val="24"/>
          <w:szCs w:val="24"/>
        </w:rPr>
        <w:t>二、竞争性磋商文件</w:t>
      </w:r>
      <w:bookmarkEnd w:id="108"/>
      <w:bookmarkEnd w:id="109"/>
      <w:bookmarkEnd w:id="110"/>
    </w:p>
    <w:p w14:paraId="0C3C45AD">
      <w:pPr>
        <w:snapToGrid w:val="0"/>
        <w:spacing w:line="360" w:lineRule="auto"/>
        <w:ind w:firstLine="480" w:firstLineChars="200"/>
        <w:rPr>
          <w:rFonts w:hint="eastAsia" w:ascii="宋体" w:hAnsi="宋体"/>
          <w:sz w:val="24"/>
          <w:szCs w:val="24"/>
        </w:rPr>
      </w:pPr>
      <w:r>
        <w:rPr>
          <w:rFonts w:hint="eastAsia" w:ascii="宋体" w:hAnsi="宋体"/>
          <w:sz w:val="24"/>
          <w:szCs w:val="24"/>
        </w:rPr>
        <w:t>（一）竞争性磋商文件由采购邀请书、项目服务需求、供应商须知、项目商务需求、磋商程序及方法、评审标准、无效响应和采购终止、供应商须知</w:t>
      </w:r>
      <w:r>
        <w:rPr>
          <w:rFonts w:hint="eastAsia" w:ascii="宋体" w:hAnsi="宋体"/>
          <w:b/>
          <w:sz w:val="24"/>
          <w:szCs w:val="24"/>
        </w:rPr>
        <w:t>、</w:t>
      </w:r>
      <w:r>
        <w:rPr>
          <w:rFonts w:hint="eastAsia" w:ascii="宋体" w:hAnsi="宋体"/>
          <w:sz w:val="24"/>
          <w:szCs w:val="24"/>
        </w:rPr>
        <w:t>政府采购合同</w:t>
      </w:r>
      <w:r>
        <w:rPr>
          <w:rFonts w:hint="eastAsia" w:ascii="宋体" w:hAnsi="宋体"/>
          <w:b/>
          <w:sz w:val="24"/>
          <w:szCs w:val="24"/>
        </w:rPr>
        <w:t>、</w:t>
      </w:r>
      <w:r>
        <w:rPr>
          <w:rFonts w:hint="eastAsia" w:ascii="宋体" w:hAnsi="宋体"/>
          <w:sz w:val="24"/>
          <w:szCs w:val="24"/>
        </w:rPr>
        <w:t>响应文件编制要求七部分组成。</w:t>
      </w:r>
    </w:p>
    <w:p w14:paraId="11CA5B7A">
      <w:pPr>
        <w:snapToGrid w:val="0"/>
        <w:spacing w:line="360" w:lineRule="auto"/>
        <w:ind w:firstLine="480" w:firstLineChars="200"/>
        <w:rPr>
          <w:rFonts w:hint="eastAsia" w:ascii="宋体" w:hAnsi="宋体"/>
          <w:sz w:val="24"/>
          <w:szCs w:val="24"/>
        </w:rPr>
      </w:pPr>
      <w:r>
        <w:rPr>
          <w:rFonts w:hint="eastAsia" w:ascii="宋体" w:hAnsi="宋体"/>
          <w:sz w:val="24"/>
          <w:szCs w:val="24"/>
        </w:rPr>
        <w:t>（二）采购人（或采购代理机构）所作的一切有效的书面通知、修改及补充，都是竞争性磋商文件不可分割的部分。</w:t>
      </w:r>
    </w:p>
    <w:p w14:paraId="46403D92">
      <w:pPr>
        <w:snapToGrid w:val="0"/>
        <w:spacing w:line="360" w:lineRule="auto"/>
        <w:ind w:firstLine="480" w:firstLineChars="200"/>
        <w:rPr>
          <w:rFonts w:hint="eastAsia" w:ascii="宋体" w:hAnsi="宋体"/>
          <w:sz w:val="24"/>
          <w:szCs w:val="24"/>
        </w:rPr>
      </w:pPr>
      <w:r>
        <w:rPr>
          <w:rFonts w:hint="eastAsia" w:ascii="宋体" w:hAnsi="宋体"/>
          <w:sz w:val="24"/>
          <w:szCs w:val="24"/>
        </w:rPr>
        <w:t>（三）竞争性磋商文件的解释</w:t>
      </w:r>
    </w:p>
    <w:p w14:paraId="59650400">
      <w:pPr>
        <w:spacing w:line="360" w:lineRule="auto"/>
        <w:ind w:firstLine="480" w:firstLineChars="200"/>
        <w:rPr>
          <w:rFonts w:hint="eastAsia" w:ascii="宋体" w:hAnsi="宋体"/>
          <w:sz w:val="24"/>
          <w:szCs w:val="24"/>
        </w:rPr>
      </w:pPr>
      <w:r>
        <w:rPr>
          <w:rFonts w:hint="eastAsia" w:ascii="宋体" w:hAnsi="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1" w:name="_Toc318166429"/>
      <w:bookmarkStart w:id="112" w:name="_Toc318159349"/>
      <w:bookmarkStart w:id="113" w:name="_Toc318159780"/>
      <w:bookmarkStart w:id="114" w:name="_Toc318159160"/>
    </w:p>
    <w:p w14:paraId="2BA69209">
      <w:pPr>
        <w:spacing w:line="360" w:lineRule="auto"/>
        <w:ind w:firstLine="480" w:firstLineChars="200"/>
        <w:rPr>
          <w:rFonts w:hint="eastAsia" w:ascii="宋体" w:hAnsi="宋体"/>
          <w:sz w:val="24"/>
          <w:szCs w:val="24"/>
        </w:rPr>
      </w:pPr>
      <w:r>
        <w:rPr>
          <w:rFonts w:hint="eastAsia" w:ascii="宋体" w:hAnsi="宋体"/>
          <w:sz w:val="24"/>
          <w:szCs w:val="24"/>
        </w:rPr>
        <w:t>（四）本竞争性磋商文件中，磋商小组根据与供应商进行磋商可能实质性变动的内容为竞争性磋商文件第二、三、六篇全部内容。</w:t>
      </w:r>
    </w:p>
    <w:p w14:paraId="7FE630A0">
      <w:pPr>
        <w:spacing w:line="360" w:lineRule="auto"/>
        <w:ind w:firstLine="480" w:firstLineChars="200"/>
        <w:rPr>
          <w:rFonts w:hint="eastAsia" w:ascii="宋体" w:hAnsi="宋体"/>
          <w:sz w:val="24"/>
          <w:szCs w:val="24"/>
        </w:rPr>
      </w:pPr>
      <w:r>
        <w:rPr>
          <w:rFonts w:hint="eastAsia" w:ascii="宋体" w:hAnsi="宋体"/>
          <w:sz w:val="24"/>
          <w:szCs w:val="24"/>
        </w:rPr>
        <w:t>（五）评审的依据为竞争性磋商文件和响应文件（含有效的书面承诺）。磋商小组判断响应文件对竞争性磋商文件的响应，仅基于响应文件本身而不靠外部证据。</w:t>
      </w:r>
    </w:p>
    <w:bookmarkEnd w:id="111"/>
    <w:bookmarkEnd w:id="112"/>
    <w:bookmarkEnd w:id="113"/>
    <w:bookmarkEnd w:id="114"/>
    <w:p w14:paraId="24AB9A02">
      <w:pPr>
        <w:pStyle w:val="6"/>
        <w:snapToGrid w:val="0"/>
        <w:spacing w:before="0" w:after="0" w:line="360" w:lineRule="auto"/>
        <w:ind w:firstLine="482" w:firstLineChars="200"/>
        <w:rPr>
          <w:rFonts w:hint="eastAsia"/>
          <w:sz w:val="24"/>
          <w:szCs w:val="24"/>
        </w:rPr>
      </w:pPr>
      <w:bookmarkStart w:id="115" w:name="_Toc179714297"/>
      <w:bookmarkStart w:id="116" w:name="_Toc102227318"/>
      <w:bookmarkStart w:id="117" w:name="_Toc342913392"/>
      <w:bookmarkStart w:id="118" w:name="_Toc76462340"/>
      <w:bookmarkStart w:id="119" w:name="_Toc9927"/>
      <w:r>
        <w:rPr>
          <w:rFonts w:hint="eastAsia"/>
          <w:sz w:val="24"/>
          <w:szCs w:val="24"/>
        </w:rPr>
        <w:t>三、磋商要求</w:t>
      </w:r>
      <w:bookmarkEnd w:id="115"/>
      <w:bookmarkEnd w:id="116"/>
      <w:bookmarkEnd w:id="117"/>
      <w:bookmarkEnd w:id="118"/>
      <w:bookmarkEnd w:id="119"/>
    </w:p>
    <w:p w14:paraId="22E791EE">
      <w:pPr>
        <w:spacing w:line="360" w:lineRule="auto"/>
        <w:ind w:firstLine="480" w:firstLineChars="200"/>
        <w:rPr>
          <w:rFonts w:hint="eastAsia" w:ascii="宋体" w:hAnsi="宋体"/>
          <w:sz w:val="24"/>
          <w:szCs w:val="24"/>
        </w:rPr>
      </w:pPr>
      <w:r>
        <w:rPr>
          <w:rFonts w:hint="eastAsia" w:ascii="宋体" w:hAnsi="宋体"/>
          <w:sz w:val="24"/>
          <w:szCs w:val="24"/>
        </w:rPr>
        <w:t>（一）响应文件</w:t>
      </w:r>
    </w:p>
    <w:p w14:paraId="3B283484">
      <w:pPr>
        <w:spacing w:line="360" w:lineRule="auto"/>
        <w:ind w:firstLine="480" w:firstLineChars="200"/>
        <w:rPr>
          <w:rFonts w:hint="eastAsia" w:ascii="宋体" w:hAnsi="宋体"/>
          <w:sz w:val="24"/>
          <w:szCs w:val="24"/>
        </w:rPr>
      </w:pPr>
      <w:r>
        <w:rPr>
          <w:rFonts w:hint="eastAsia" w:ascii="宋体" w:hAnsi="宋体"/>
          <w:sz w:val="24"/>
          <w:szCs w:val="24"/>
        </w:rPr>
        <w:t>1.供应商应当按照竞争性磋商文件的要求编制响应文件，并对竞争性磋商文件提出的要求和条件作出实质性响应，响应文件原则上采用软面订本，同时应编制完整的页码、目录。</w:t>
      </w:r>
    </w:p>
    <w:p w14:paraId="12058730">
      <w:pPr>
        <w:spacing w:line="360" w:lineRule="auto"/>
        <w:ind w:firstLine="480" w:firstLineChars="200"/>
        <w:rPr>
          <w:rFonts w:hint="eastAsia" w:ascii="宋体" w:hAnsi="宋体"/>
          <w:sz w:val="24"/>
          <w:szCs w:val="24"/>
        </w:rPr>
      </w:pPr>
      <w:r>
        <w:rPr>
          <w:rFonts w:hint="eastAsia" w:ascii="宋体" w:hAnsi="宋体"/>
          <w:sz w:val="24"/>
          <w:szCs w:val="24"/>
        </w:rPr>
        <w:t>2.响应文件组成</w:t>
      </w:r>
    </w:p>
    <w:p w14:paraId="7060EE74">
      <w:pPr>
        <w:spacing w:line="360" w:lineRule="auto"/>
        <w:ind w:firstLine="480" w:firstLineChars="200"/>
        <w:rPr>
          <w:rFonts w:hint="eastAsia" w:ascii="宋体" w:hAnsi="宋体"/>
          <w:sz w:val="24"/>
          <w:szCs w:val="24"/>
        </w:rPr>
      </w:pPr>
      <w:r>
        <w:rPr>
          <w:rFonts w:hint="eastAsia" w:ascii="宋体" w:hAnsi="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EF2F2E8">
      <w:pPr>
        <w:spacing w:line="360" w:lineRule="auto"/>
        <w:ind w:firstLine="480" w:firstLineChars="200"/>
        <w:rPr>
          <w:rFonts w:hint="eastAsia" w:ascii="宋体" w:hAnsi="宋体"/>
          <w:sz w:val="24"/>
          <w:szCs w:val="24"/>
        </w:rPr>
      </w:pPr>
      <w:r>
        <w:rPr>
          <w:rFonts w:hint="eastAsia" w:ascii="宋体" w:hAnsi="宋体"/>
          <w:sz w:val="24"/>
          <w:szCs w:val="24"/>
        </w:rPr>
        <w:t>（二）联合体</w:t>
      </w:r>
    </w:p>
    <w:p w14:paraId="011B42D7">
      <w:pPr>
        <w:spacing w:line="360" w:lineRule="auto"/>
        <w:ind w:firstLine="480" w:firstLineChars="200"/>
        <w:rPr>
          <w:rFonts w:hint="eastAsia" w:ascii="宋体" w:hAnsi="宋体"/>
          <w:sz w:val="24"/>
          <w:szCs w:val="24"/>
        </w:rPr>
      </w:pPr>
      <w:r>
        <w:rPr>
          <w:rFonts w:hint="eastAsia" w:ascii="宋体" w:hAnsi="宋体"/>
          <w:sz w:val="24"/>
          <w:szCs w:val="24"/>
        </w:rPr>
        <w:t>本项目不接受联合体投标。</w:t>
      </w:r>
    </w:p>
    <w:p w14:paraId="5B0B3A5E">
      <w:pPr>
        <w:spacing w:line="360" w:lineRule="auto"/>
        <w:ind w:firstLine="480" w:firstLineChars="200"/>
        <w:rPr>
          <w:rFonts w:hint="eastAsia" w:ascii="宋体" w:hAnsi="宋体"/>
          <w:sz w:val="24"/>
          <w:szCs w:val="24"/>
        </w:rPr>
      </w:pPr>
      <w:r>
        <w:rPr>
          <w:rFonts w:hint="eastAsia" w:ascii="宋体" w:hAnsi="宋体"/>
          <w:sz w:val="24"/>
          <w:szCs w:val="24"/>
        </w:rPr>
        <w:t>（三）磋商有效期：响应文件及有关承诺文件有效期为提交响应文件截止时间起90天。</w:t>
      </w:r>
    </w:p>
    <w:p w14:paraId="68F3FCCB">
      <w:pPr>
        <w:spacing w:line="360" w:lineRule="auto"/>
        <w:ind w:firstLine="480" w:firstLineChars="200"/>
        <w:rPr>
          <w:rFonts w:hint="eastAsia" w:ascii="宋体" w:hAnsi="宋体"/>
          <w:sz w:val="24"/>
          <w:szCs w:val="24"/>
        </w:rPr>
      </w:pPr>
      <w:r>
        <w:rPr>
          <w:rFonts w:hint="eastAsia" w:ascii="宋体" w:hAnsi="宋体"/>
          <w:sz w:val="24"/>
          <w:szCs w:val="24"/>
        </w:rPr>
        <w:t>（四）修正错误</w:t>
      </w:r>
    </w:p>
    <w:p w14:paraId="1EBA8E26">
      <w:pPr>
        <w:spacing w:line="360" w:lineRule="auto"/>
        <w:ind w:firstLine="480" w:firstLineChars="200"/>
        <w:rPr>
          <w:rFonts w:hint="eastAsia" w:ascii="宋体" w:hAnsi="宋体"/>
          <w:sz w:val="24"/>
          <w:szCs w:val="24"/>
        </w:rPr>
      </w:pPr>
      <w:r>
        <w:rPr>
          <w:rFonts w:hint="eastAsia" w:ascii="宋体" w:hAnsi="宋体"/>
          <w:sz w:val="24"/>
          <w:szCs w:val="24"/>
        </w:rPr>
        <w:t>1.若供应商所递交的响应文件或最后报价中的价格出现大写金额和小写金额不一致的错误，以大写金额修正为准。</w:t>
      </w:r>
    </w:p>
    <w:p w14:paraId="6B2E0F56">
      <w:pPr>
        <w:spacing w:line="360" w:lineRule="auto"/>
        <w:ind w:firstLine="480" w:firstLineChars="200"/>
        <w:rPr>
          <w:rFonts w:hint="eastAsia" w:ascii="宋体" w:hAnsi="宋体"/>
          <w:sz w:val="24"/>
          <w:szCs w:val="24"/>
        </w:rPr>
      </w:pPr>
      <w:r>
        <w:rPr>
          <w:rFonts w:hint="eastAsia" w:ascii="宋体" w:hAnsi="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7519CCB7">
      <w:pPr>
        <w:snapToGrid w:val="0"/>
        <w:spacing w:line="360" w:lineRule="auto"/>
        <w:ind w:firstLine="480" w:firstLineChars="200"/>
        <w:rPr>
          <w:rFonts w:hint="eastAsia" w:ascii="宋体" w:hAnsi="宋体"/>
          <w:sz w:val="24"/>
          <w:szCs w:val="24"/>
        </w:rPr>
      </w:pPr>
      <w:r>
        <w:rPr>
          <w:rFonts w:hint="eastAsia" w:ascii="宋体" w:hAnsi="宋体"/>
          <w:sz w:val="24"/>
          <w:szCs w:val="24"/>
        </w:rPr>
        <w:t>（五）提交响应文件的份数和签署</w:t>
      </w:r>
    </w:p>
    <w:p w14:paraId="7BB4326E">
      <w:pPr>
        <w:snapToGrid w:val="0"/>
        <w:spacing w:line="360" w:lineRule="auto"/>
        <w:ind w:firstLine="480" w:firstLineChars="200"/>
        <w:rPr>
          <w:rFonts w:hint="eastAsia" w:ascii="宋体" w:hAnsi="宋体"/>
          <w:sz w:val="24"/>
          <w:szCs w:val="24"/>
        </w:rPr>
      </w:pPr>
      <w:r>
        <w:rPr>
          <w:rFonts w:hint="eastAsia" w:ascii="宋体" w:hAnsi="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7CCAC32">
      <w:pPr>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响应文件按竞争性磋商文件“第七篇响应文件编制要求”要求签署或盖章。</w:t>
      </w:r>
    </w:p>
    <w:p w14:paraId="49EC386F">
      <w:pPr>
        <w:snapToGrid w:val="0"/>
        <w:spacing w:line="360" w:lineRule="auto"/>
        <w:ind w:firstLine="480" w:firstLineChars="200"/>
        <w:rPr>
          <w:rFonts w:hint="eastAsia" w:ascii="宋体" w:hAnsi="宋体"/>
          <w:sz w:val="24"/>
          <w:szCs w:val="24"/>
        </w:rPr>
      </w:pPr>
      <w:r>
        <w:rPr>
          <w:rFonts w:hint="eastAsia" w:ascii="宋体" w:hAnsi="宋体"/>
          <w:sz w:val="24"/>
          <w:szCs w:val="24"/>
        </w:rPr>
        <w:t>（六）响应文件的递交</w:t>
      </w:r>
    </w:p>
    <w:p w14:paraId="5AEB90D5">
      <w:pPr>
        <w:pStyle w:val="31"/>
        <w:spacing w:line="360" w:lineRule="auto"/>
        <w:ind w:firstLine="480" w:firstLineChars="200"/>
        <w:rPr>
          <w:rFonts w:hint="eastAsia" w:hAnsi="宋体"/>
          <w:sz w:val="24"/>
        </w:rPr>
      </w:pPr>
      <w:r>
        <w:rPr>
          <w:rFonts w:hint="eastAsia" w:hAnsi="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7A79B607">
      <w:pPr>
        <w:snapToGrid w:val="0"/>
        <w:spacing w:line="360" w:lineRule="auto"/>
        <w:ind w:firstLine="480" w:firstLineChars="200"/>
        <w:rPr>
          <w:rFonts w:hint="eastAsia" w:ascii="宋体" w:hAnsi="宋体"/>
          <w:sz w:val="24"/>
          <w:szCs w:val="24"/>
        </w:rPr>
      </w:pPr>
      <w:r>
        <w:rPr>
          <w:rFonts w:hint="eastAsia" w:ascii="宋体" w:hAnsi="宋体"/>
          <w:sz w:val="24"/>
          <w:szCs w:val="24"/>
        </w:rPr>
        <w:t>（七）供应商参与人员</w:t>
      </w:r>
    </w:p>
    <w:p w14:paraId="0DE1FA27">
      <w:pPr>
        <w:snapToGrid w:val="0"/>
        <w:spacing w:line="360" w:lineRule="auto"/>
        <w:ind w:firstLine="480" w:firstLineChars="200"/>
        <w:rPr>
          <w:rFonts w:hint="eastAsia" w:ascii="宋体" w:hAnsi="宋体"/>
          <w:sz w:val="24"/>
          <w:szCs w:val="24"/>
        </w:rPr>
      </w:pPr>
      <w:r>
        <w:rPr>
          <w:rFonts w:hint="eastAsia" w:ascii="宋体" w:hAnsi="宋体"/>
          <w:sz w:val="24"/>
          <w:szCs w:val="24"/>
        </w:rPr>
        <w:t>各个供应商应当派1-2名代表参与磋商，至少1人应为法定代表人（或其授权代表）或自然人（供应商为自然人）。</w:t>
      </w:r>
    </w:p>
    <w:p w14:paraId="76A80065">
      <w:pPr>
        <w:pStyle w:val="6"/>
        <w:snapToGrid w:val="0"/>
        <w:spacing w:before="0" w:after="0" w:line="360" w:lineRule="auto"/>
        <w:ind w:firstLine="482" w:firstLineChars="200"/>
        <w:rPr>
          <w:rFonts w:hint="eastAsia"/>
          <w:sz w:val="24"/>
          <w:szCs w:val="24"/>
        </w:rPr>
      </w:pPr>
      <w:bookmarkStart w:id="120" w:name="_Toc76462341"/>
      <w:bookmarkStart w:id="121" w:name="_Toc18295"/>
      <w:r>
        <w:rPr>
          <w:rFonts w:hint="eastAsia"/>
          <w:sz w:val="24"/>
          <w:szCs w:val="24"/>
        </w:rPr>
        <w:t>四、成交供应商的确认和变更</w:t>
      </w:r>
      <w:bookmarkEnd w:id="120"/>
      <w:bookmarkEnd w:id="121"/>
    </w:p>
    <w:p w14:paraId="36FE5287">
      <w:pPr>
        <w:snapToGrid w:val="0"/>
        <w:spacing w:line="360" w:lineRule="auto"/>
        <w:ind w:firstLine="480" w:firstLineChars="200"/>
        <w:outlineLvl w:val="2"/>
        <w:rPr>
          <w:rFonts w:hint="eastAsia" w:ascii="宋体" w:hAnsi="宋体"/>
          <w:sz w:val="24"/>
          <w:szCs w:val="24"/>
        </w:rPr>
      </w:pPr>
      <w:r>
        <w:rPr>
          <w:rFonts w:hint="eastAsia" w:ascii="宋体" w:hAnsi="宋体"/>
          <w:sz w:val="24"/>
          <w:szCs w:val="24"/>
        </w:rPr>
        <w:t>（一）成交供应商的确认</w:t>
      </w:r>
    </w:p>
    <w:p w14:paraId="0E76B167">
      <w:pPr>
        <w:snapToGrid w:val="0"/>
        <w:spacing w:line="360" w:lineRule="auto"/>
        <w:ind w:firstLine="480" w:firstLineChars="200"/>
        <w:rPr>
          <w:rFonts w:hint="eastAsia" w:ascii="宋体" w:hAnsi="宋体"/>
          <w:sz w:val="24"/>
          <w:szCs w:val="24"/>
        </w:rPr>
      </w:pPr>
      <w:r>
        <w:rPr>
          <w:rFonts w:ascii="宋体" w:hAnsi="宋体"/>
          <w:sz w:val="24"/>
          <w:szCs w:val="24"/>
        </w:rPr>
        <w:t>采购代理机构应当在评审结束后2个工作日内将评审报告送采购人确认。采购人应当在收到评审报告后5个工作日内</w:t>
      </w:r>
      <w:r>
        <w:rPr>
          <w:rFonts w:hint="eastAsia" w:ascii="宋体" w:hAnsi="宋体"/>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70BC3B8">
      <w:pPr>
        <w:snapToGrid w:val="0"/>
        <w:spacing w:line="360" w:lineRule="auto"/>
        <w:ind w:firstLine="480" w:firstLineChars="200"/>
        <w:outlineLvl w:val="2"/>
        <w:rPr>
          <w:rFonts w:hint="eastAsia" w:ascii="宋体" w:hAnsi="宋体"/>
          <w:sz w:val="24"/>
          <w:szCs w:val="24"/>
        </w:rPr>
      </w:pPr>
      <w:r>
        <w:rPr>
          <w:rFonts w:hint="eastAsia" w:ascii="宋体" w:hAnsi="宋体"/>
          <w:sz w:val="24"/>
          <w:szCs w:val="24"/>
        </w:rPr>
        <w:t>（二）成交供应商的变更</w:t>
      </w:r>
    </w:p>
    <w:p w14:paraId="085EEFF2">
      <w:pPr>
        <w:snapToGrid w:val="0"/>
        <w:spacing w:line="360" w:lineRule="auto"/>
        <w:ind w:firstLine="480" w:firstLineChars="200"/>
        <w:rPr>
          <w:rFonts w:hint="eastAsia" w:ascii="宋体" w:hAnsi="宋体"/>
          <w:sz w:val="24"/>
          <w:szCs w:val="24"/>
        </w:rPr>
      </w:pPr>
      <w:r>
        <w:rPr>
          <w:rFonts w:hint="eastAsia" w:ascii="宋体" w:hAnsi="宋体"/>
          <w:sz w:val="24"/>
        </w:rPr>
        <w:t>成交供应商拒绝与采购人签订合同的，采购人可以按照评标报告推荐的成交候选供应商顺序，确定排名下一位的候选人为成交供应商，也可以重新开展政府采购活动。</w:t>
      </w:r>
    </w:p>
    <w:p w14:paraId="39271F80">
      <w:pPr>
        <w:pStyle w:val="6"/>
        <w:snapToGrid w:val="0"/>
        <w:spacing w:before="0" w:after="0" w:line="360" w:lineRule="auto"/>
        <w:ind w:firstLine="482" w:firstLineChars="200"/>
        <w:rPr>
          <w:rFonts w:hint="eastAsia"/>
          <w:sz w:val="24"/>
          <w:szCs w:val="24"/>
        </w:rPr>
      </w:pPr>
      <w:bookmarkStart w:id="122" w:name="_Toc76462342"/>
      <w:bookmarkStart w:id="123" w:name="_Toc342913395"/>
      <w:bookmarkStart w:id="124" w:name="_Toc102227321"/>
      <w:bookmarkStart w:id="125" w:name="_Toc1581"/>
      <w:r>
        <w:rPr>
          <w:rFonts w:hint="eastAsia"/>
          <w:sz w:val="24"/>
          <w:szCs w:val="24"/>
        </w:rPr>
        <w:t>五、成交通知</w:t>
      </w:r>
      <w:bookmarkEnd w:id="122"/>
      <w:bookmarkEnd w:id="123"/>
      <w:bookmarkEnd w:id="124"/>
      <w:bookmarkEnd w:id="125"/>
    </w:p>
    <w:p w14:paraId="28C7E9E4">
      <w:pPr>
        <w:spacing w:line="360" w:lineRule="auto"/>
        <w:ind w:firstLine="480" w:firstLineChars="200"/>
        <w:rPr>
          <w:rFonts w:hint="eastAsia" w:ascii="宋体" w:hAnsi="宋体"/>
          <w:sz w:val="24"/>
          <w:szCs w:val="24"/>
        </w:rPr>
      </w:pPr>
      <w:r>
        <w:rPr>
          <w:rFonts w:hint="eastAsia" w:ascii="宋体" w:hAnsi="宋体"/>
          <w:sz w:val="24"/>
          <w:szCs w:val="24"/>
        </w:rPr>
        <w:t>（一）成交供应商确定后，采购代理机构将在行采家网上发布成交结果公告。</w:t>
      </w:r>
    </w:p>
    <w:p w14:paraId="50A23674">
      <w:pPr>
        <w:spacing w:line="360" w:lineRule="auto"/>
        <w:ind w:firstLine="480" w:firstLineChars="20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5C0D58F7">
      <w:pPr>
        <w:spacing w:line="360" w:lineRule="auto"/>
        <w:ind w:firstLine="480" w:firstLineChars="200"/>
        <w:rPr>
          <w:rFonts w:hint="eastAsia" w:ascii="宋体" w:hAnsi="宋体"/>
          <w:sz w:val="24"/>
          <w:szCs w:val="24"/>
        </w:rPr>
      </w:pPr>
      <w:r>
        <w:rPr>
          <w:rFonts w:hint="eastAsia" w:ascii="宋体" w:hAnsi="宋体"/>
          <w:sz w:val="24"/>
          <w:szCs w:val="24"/>
        </w:rPr>
        <w:t>（三）《成交通知书》将作为签订合同的依据。</w:t>
      </w:r>
    </w:p>
    <w:p w14:paraId="7FB89B2F">
      <w:pPr>
        <w:pStyle w:val="6"/>
        <w:snapToGrid w:val="0"/>
        <w:spacing w:before="0" w:after="0" w:line="360" w:lineRule="auto"/>
        <w:ind w:firstLine="482" w:firstLineChars="200"/>
        <w:rPr>
          <w:rFonts w:hint="eastAsia"/>
          <w:sz w:val="24"/>
          <w:szCs w:val="24"/>
        </w:rPr>
      </w:pPr>
      <w:bookmarkStart w:id="126" w:name="_Toc76462343"/>
      <w:bookmarkStart w:id="127" w:name="_Toc20008"/>
      <w:r>
        <w:rPr>
          <w:rFonts w:hint="eastAsia"/>
          <w:sz w:val="24"/>
          <w:szCs w:val="24"/>
        </w:rPr>
        <w:t>六、关于质疑和投诉</w:t>
      </w:r>
      <w:bookmarkEnd w:id="126"/>
      <w:bookmarkEnd w:id="127"/>
    </w:p>
    <w:p w14:paraId="32ED0E85">
      <w:pPr>
        <w:spacing w:line="360" w:lineRule="auto"/>
        <w:ind w:firstLine="480" w:firstLineChars="200"/>
        <w:outlineLvl w:val="2"/>
        <w:rPr>
          <w:rFonts w:ascii="宋体" w:hAnsi="宋体"/>
          <w:sz w:val="24"/>
          <w:szCs w:val="24"/>
        </w:rPr>
      </w:pPr>
      <w:r>
        <w:rPr>
          <w:rFonts w:hint="eastAsia" w:ascii="宋体" w:hAnsi="宋体"/>
          <w:sz w:val="24"/>
          <w:szCs w:val="24"/>
        </w:rPr>
        <w:t>（一）质疑</w:t>
      </w:r>
    </w:p>
    <w:p w14:paraId="653FD711">
      <w:pPr>
        <w:spacing w:line="360" w:lineRule="auto"/>
        <w:ind w:firstLine="480" w:firstLineChars="200"/>
        <w:rPr>
          <w:rFonts w:ascii="宋体" w:hAnsi="宋体"/>
          <w:sz w:val="24"/>
          <w:szCs w:val="24"/>
        </w:rPr>
      </w:pPr>
      <w:r>
        <w:rPr>
          <w:rFonts w:hint="eastAsia" w:ascii="宋体" w:hAnsi="宋体"/>
          <w:sz w:val="24"/>
          <w:szCs w:val="24"/>
        </w:rPr>
        <w:t>供应商认为采购文件、采购过程和成交结果使自己的权益</w:t>
      </w:r>
      <w:r>
        <w:rPr>
          <w:rFonts w:hint="eastAsia" w:ascii="宋体" w:hAnsi="宋体"/>
          <w:sz w:val="24"/>
          <w:szCs w:val="24"/>
          <w:lang w:eastAsia="zh-CN"/>
        </w:rPr>
        <w:t>受到</w:t>
      </w:r>
      <w:r>
        <w:rPr>
          <w:rFonts w:hint="eastAsia" w:ascii="宋体" w:hAnsi="宋体"/>
          <w:sz w:val="24"/>
          <w:szCs w:val="24"/>
        </w:rPr>
        <w:t>伤害的，可向采购人或采购代理机构以书面形式提出质疑。</w:t>
      </w:r>
    </w:p>
    <w:p w14:paraId="5AB53454">
      <w:pPr>
        <w:spacing w:line="360" w:lineRule="auto"/>
        <w:ind w:firstLine="480" w:firstLineChars="200"/>
        <w:rPr>
          <w:rFonts w:ascii="宋体" w:hAnsi="宋体"/>
          <w:sz w:val="24"/>
          <w:szCs w:val="24"/>
        </w:rPr>
      </w:pPr>
      <w:r>
        <w:rPr>
          <w:rFonts w:hint="eastAsia" w:ascii="宋体" w:hAnsi="宋体"/>
          <w:sz w:val="24"/>
          <w:szCs w:val="24"/>
        </w:rPr>
        <w:t xml:space="preserve">提出质疑的应当是参与所质疑项目采购活动的供应商。 </w:t>
      </w:r>
    </w:p>
    <w:p w14:paraId="2CB8C6E9">
      <w:pPr>
        <w:spacing w:line="360" w:lineRule="auto"/>
        <w:ind w:right="12" w:firstLine="480"/>
        <w:outlineLvl w:val="2"/>
        <w:rPr>
          <w:rFonts w:ascii="宋体" w:hAnsi="宋体" w:cs="仿宋"/>
          <w:sz w:val="24"/>
        </w:rPr>
      </w:pPr>
      <w:r>
        <w:rPr>
          <w:rFonts w:hint="eastAsia" w:ascii="宋体" w:hAnsi="宋体" w:cs="仿宋"/>
          <w:sz w:val="24"/>
        </w:rPr>
        <w:t>1.质疑时限、内容</w:t>
      </w:r>
    </w:p>
    <w:p w14:paraId="2B75E919">
      <w:pPr>
        <w:spacing w:line="360" w:lineRule="auto"/>
        <w:ind w:right="12" w:firstLine="480"/>
        <w:rPr>
          <w:rFonts w:ascii="宋体" w:hAnsi="宋体" w:cs="仿宋"/>
          <w:sz w:val="24"/>
        </w:rPr>
      </w:pPr>
      <w:r>
        <w:rPr>
          <w:rFonts w:hint="eastAsia" w:ascii="宋体" w:hAnsi="宋体" w:cs="仿宋"/>
          <w:sz w:val="24"/>
        </w:rPr>
        <w:t>供应商认为采购文件、采购过程、成交结果使自己的权益受到损害的，可以在知道或者应知其权益受到损害之日起7个工作日内，以书面形式向采购人、采购代理机构提出质疑。</w:t>
      </w:r>
    </w:p>
    <w:p w14:paraId="2D0C400F">
      <w:pPr>
        <w:spacing w:line="360" w:lineRule="auto"/>
        <w:ind w:right="12" w:firstLine="480"/>
        <w:rPr>
          <w:rFonts w:ascii="宋体" w:hAnsi="宋体" w:cs="仿宋"/>
          <w:sz w:val="24"/>
        </w:rPr>
      </w:pPr>
      <w:r>
        <w:rPr>
          <w:rFonts w:hint="eastAsia" w:ascii="宋体" w:hAnsi="宋体" w:cs="仿宋"/>
          <w:sz w:val="24"/>
        </w:rPr>
        <w:t>1.2供应商提出质疑应当提交质疑函和必要的证明材料，质疑函应当包括下列内容：</w:t>
      </w:r>
    </w:p>
    <w:p w14:paraId="0171F215">
      <w:pPr>
        <w:spacing w:line="360" w:lineRule="auto"/>
        <w:ind w:right="12" w:firstLine="480"/>
        <w:rPr>
          <w:rFonts w:ascii="宋体" w:hAnsi="宋体" w:cs="仿宋"/>
          <w:sz w:val="24"/>
        </w:rPr>
      </w:pPr>
      <w:r>
        <w:rPr>
          <w:rFonts w:hint="eastAsia" w:ascii="宋体" w:hAnsi="宋体" w:cs="仿宋"/>
          <w:sz w:val="24"/>
        </w:rPr>
        <w:t>1.2.1供应商的姓名或者名称、地址、邮编、联系人及联系电话；</w:t>
      </w:r>
    </w:p>
    <w:p w14:paraId="39FC98B9">
      <w:pPr>
        <w:spacing w:line="360" w:lineRule="auto"/>
        <w:ind w:right="12" w:firstLine="480"/>
        <w:rPr>
          <w:rFonts w:ascii="宋体" w:hAnsi="宋体" w:cs="仿宋"/>
          <w:sz w:val="24"/>
        </w:rPr>
      </w:pPr>
      <w:r>
        <w:rPr>
          <w:rFonts w:hint="eastAsia" w:ascii="宋体" w:hAnsi="宋体" w:cs="仿宋"/>
          <w:sz w:val="24"/>
        </w:rPr>
        <w:t>1.2.2质疑项目的名称、项目号以及采购执行编号；</w:t>
      </w:r>
    </w:p>
    <w:p w14:paraId="02B37766">
      <w:pPr>
        <w:spacing w:line="360" w:lineRule="auto"/>
        <w:ind w:right="12" w:firstLine="480"/>
        <w:rPr>
          <w:rFonts w:ascii="宋体" w:hAnsi="宋体" w:cs="仿宋"/>
          <w:sz w:val="24"/>
        </w:rPr>
      </w:pPr>
      <w:r>
        <w:rPr>
          <w:rFonts w:hint="eastAsia" w:ascii="宋体" w:hAnsi="宋体" w:cs="仿宋"/>
          <w:sz w:val="24"/>
        </w:rPr>
        <w:t>1.2.3具体、明确的质疑事项和与质疑事项相关的请求；</w:t>
      </w:r>
    </w:p>
    <w:p w14:paraId="3E9484DF">
      <w:pPr>
        <w:spacing w:line="360" w:lineRule="auto"/>
        <w:ind w:right="12" w:firstLine="480"/>
        <w:rPr>
          <w:rFonts w:ascii="宋体" w:hAnsi="宋体" w:cs="仿宋"/>
          <w:sz w:val="24"/>
        </w:rPr>
      </w:pPr>
      <w:r>
        <w:rPr>
          <w:rFonts w:hint="eastAsia" w:ascii="宋体" w:hAnsi="宋体" w:cs="仿宋"/>
          <w:sz w:val="24"/>
        </w:rPr>
        <w:t>1.2.4事实依据；</w:t>
      </w:r>
    </w:p>
    <w:p w14:paraId="47974509">
      <w:pPr>
        <w:spacing w:line="360" w:lineRule="auto"/>
        <w:ind w:right="12" w:firstLine="480"/>
        <w:rPr>
          <w:rFonts w:ascii="宋体" w:hAnsi="宋体" w:cs="仿宋"/>
          <w:sz w:val="24"/>
        </w:rPr>
      </w:pPr>
      <w:r>
        <w:rPr>
          <w:rFonts w:hint="eastAsia" w:ascii="宋体" w:hAnsi="宋体" w:cs="仿宋"/>
          <w:sz w:val="24"/>
        </w:rPr>
        <w:t>1.2.5必要的法律依据；</w:t>
      </w:r>
    </w:p>
    <w:p w14:paraId="36281E7E">
      <w:pPr>
        <w:spacing w:line="360" w:lineRule="auto"/>
        <w:ind w:right="12" w:firstLine="480"/>
        <w:rPr>
          <w:rFonts w:ascii="宋体" w:hAnsi="宋体" w:cs="仿宋"/>
          <w:sz w:val="24"/>
        </w:rPr>
      </w:pPr>
      <w:r>
        <w:rPr>
          <w:rFonts w:hint="eastAsia" w:ascii="宋体" w:hAnsi="宋体" w:cs="仿宋"/>
          <w:sz w:val="24"/>
        </w:rPr>
        <w:t>1.2.6提出质疑的日期；</w:t>
      </w:r>
    </w:p>
    <w:p w14:paraId="03F571AD">
      <w:pPr>
        <w:spacing w:line="360" w:lineRule="auto"/>
        <w:ind w:right="12" w:firstLine="480"/>
        <w:rPr>
          <w:rFonts w:ascii="宋体" w:hAnsi="宋体" w:cs="仿宋"/>
          <w:sz w:val="24"/>
        </w:rPr>
      </w:pPr>
      <w:r>
        <w:rPr>
          <w:rFonts w:hint="eastAsia" w:ascii="宋体" w:hAnsi="宋体" w:cs="仿宋"/>
          <w:sz w:val="24"/>
        </w:rPr>
        <w:t>1.2.7营业执照（或事业单位法人证书，或个体工商户营业执照或有效的自然人身份证明）复印件；</w:t>
      </w:r>
    </w:p>
    <w:p w14:paraId="2263B15E">
      <w:pPr>
        <w:spacing w:line="360" w:lineRule="auto"/>
        <w:ind w:right="12" w:firstLine="480"/>
        <w:rPr>
          <w:rFonts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14:paraId="1B2CCAE4">
      <w:pPr>
        <w:spacing w:line="360" w:lineRule="auto"/>
        <w:ind w:right="12" w:firstLine="480"/>
        <w:rPr>
          <w:rFonts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14:paraId="66794311">
      <w:pPr>
        <w:spacing w:line="360" w:lineRule="auto"/>
        <w:ind w:right="12" w:firstLine="480"/>
        <w:outlineLvl w:val="2"/>
        <w:rPr>
          <w:rFonts w:ascii="宋体" w:hAnsi="宋体" w:cs="仿宋"/>
          <w:sz w:val="24"/>
        </w:rPr>
      </w:pPr>
      <w:r>
        <w:rPr>
          <w:rFonts w:hint="eastAsia" w:ascii="宋体" w:hAnsi="宋体" w:cs="仿宋"/>
          <w:sz w:val="24"/>
        </w:rPr>
        <w:t>2.质疑答复</w:t>
      </w:r>
    </w:p>
    <w:p w14:paraId="3787F9CE">
      <w:pPr>
        <w:spacing w:line="360" w:lineRule="auto"/>
        <w:ind w:right="12" w:firstLine="480"/>
        <w:rPr>
          <w:rFonts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14:paraId="528D1C24">
      <w:pPr>
        <w:spacing w:line="360" w:lineRule="auto"/>
        <w:ind w:right="12" w:firstLine="480"/>
        <w:outlineLvl w:val="2"/>
        <w:rPr>
          <w:rFonts w:ascii="宋体" w:hAnsi="宋体" w:cs="仿宋"/>
          <w:sz w:val="24"/>
        </w:rPr>
      </w:pPr>
      <w:r>
        <w:rPr>
          <w:rFonts w:hint="eastAsia" w:ascii="宋体" w:hAnsi="宋体" w:cs="仿宋"/>
          <w:sz w:val="24"/>
        </w:rPr>
        <w:t>3.其他</w:t>
      </w:r>
    </w:p>
    <w:p w14:paraId="09A30256">
      <w:pPr>
        <w:spacing w:line="360" w:lineRule="auto"/>
        <w:ind w:right="12" w:firstLine="480"/>
        <w:rPr>
          <w:rFonts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14:paraId="7D469AAD">
      <w:pPr>
        <w:spacing w:line="360" w:lineRule="auto"/>
        <w:ind w:right="12" w:firstLine="480"/>
        <w:rPr>
          <w:rFonts w:ascii="宋体" w:hAnsi="宋体" w:cs="仿宋"/>
          <w:sz w:val="24"/>
        </w:rPr>
      </w:pPr>
      <w:r>
        <w:rPr>
          <w:rFonts w:hint="eastAsia" w:ascii="宋体" w:hAnsi="宋体" w:cs="仿宋"/>
          <w:sz w:val="24"/>
        </w:rPr>
        <w:t>3.2质疑函范本可在财政部门户网站和中国政府采购网下载。</w:t>
      </w:r>
    </w:p>
    <w:p w14:paraId="13C55F6D">
      <w:pPr>
        <w:spacing w:line="360" w:lineRule="auto"/>
        <w:ind w:right="12" w:firstLine="480"/>
        <w:outlineLvl w:val="2"/>
        <w:rPr>
          <w:rFonts w:ascii="宋体" w:hAnsi="宋体" w:cs="仿宋"/>
          <w:sz w:val="24"/>
        </w:rPr>
      </w:pPr>
      <w:r>
        <w:rPr>
          <w:rFonts w:hint="eastAsia" w:ascii="宋体" w:hAnsi="宋体" w:cs="仿宋"/>
          <w:sz w:val="24"/>
        </w:rPr>
        <w:t>（二）投诉</w:t>
      </w:r>
    </w:p>
    <w:p w14:paraId="5BA08EF8">
      <w:pPr>
        <w:spacing w:line="360" w:lineRule="auto"/>
        <w:ind w:right="12" w:firstLine="480"/>
        <w:rPr>
          <w:rFonts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1.供应商对采购人、采购代理机构的答复不满意，或者采购人、采购代理机构未在规定时间内作出答复的，可以在答复期满后15个工作日内按照相关法律法规向主管部门提起投诉。</w:t>
      </w:r>
    </w:p>
    <w:p w14:paraId="3EC21B75">
      <w:pPr>
        <w:spacing w:line="360" w:lineRule="auto"/>
        <w:ind w:right="12" w:firstLine="480"/>
        <w:rPr>
          <w:rFonts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14:paraId="0C978983">
      <w:pPr>
        <w:spacing w:line="360" w:lineRule="auto"/>
        <w:ind w:right="12" w:firstLine="480"/>
        <w:rPr>
          <w:rFonts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主管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B58A11F">
      <w:pPr>
        <w:pStyle w:val="6"/>
        <w:snapToGrid w:val="0"/>
        <w:spacing w:before="0" w:after="0" w:line="360" w:lineRule="auto"/>
        <w:ind w:firstLine="482" w:firstLineChars="200"/>
        <w:rPr>
          <w:rFonts w:hint="eastAsia"/>
          <w:sz w:val="24"/>
          <w:szCs w:val="24"/>
        </w:rPr>
      </w:pPr>
      <w:bookmarkStart w:id="128" w:name="_Toc76462344"/>
      <w:bookmarkStart w:id="129" w:name="_Toc30357"/>
      <w:r>
        <w:rPr>
          <w:rFonts w:hint="eastAsia"/>
          <w:sz w:val="24"/>
          <w:szCs w:val="24"/>
        </w:rPr>
        <w:t>七、采购代理服务费</w:t>
      </w:r>
      <w:bookmarkEnd w:id="128"/>
      <w:bookmarkEnd w:id="129"/>
    </w:p>
    <w:p w14:paraId="2749BAC6">
      <w:pPr>
        <w:spacing w:line="360" w:lineRule="auto"/>
        <w:ind w:firstLine="480" w:firstLineChars="200"/>
        <w:rPr>
          <w:rFonts w:ascii="宋体" w:hAnsi="宋体"/>
          <w:sz w:val="24"/>
          <w:szCs w:val="24"/>
        </w:rPr>
      </w:pPr>
      <w:bookmarkStart w:id="130" w:name="_Toc76462345"/>
      <w:r>
        <w:rPr>
          <w:rFonts w:hint="eastAsia" w:ascii="宋体" w:hAnsi="宋体"/>
          <w:sz w:val="24"/>
          <w:szCs w:val="24"/>
        </w:rPr>
        <w:t>（一）供应商成交后向采购代理机构缴纳采购代理服务费，采购代理服务费的收取标准按照以下标准的</w:t>
      </w:r>
      <w:r>
        <w:rPr>
          <w:rFonts w:hint="eastAsia" w:ascii="宋体" w:hAnsi="宋体"/>
          <w:sz w:val="24"/>
          <w:szCs w:val="24"/>
          <w:u w:val="single"/>
          <w:lang w:val="en-US" w:eastAsia="zh-CN"/>
        </w:rPr>
        <w:t>5.2</w:t>
      </w:r>
      <w:r>
        <w:rPr>
          <w:rFonts w:hint="eastAsia" w:ascii="宋体" w:hAnsi="宋体"/>
          <w:sz w:val="24"/>
          <w:szCs w:val="24"/>
        </w:rPr>
        <w:t>折执行。</w:t>
      </w:r>
    </w:p>
    <w:tbl>
      <w:tblPr>
        <w:tblStyle w:val="58"/>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1833"/>
        <w:gridCol w:w="1767"/>
        <w:gridCol w:w="2066"/>
      </w:tblGrid>
      <w:tr w14:paraId="15D2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3381" w:type="dxa"/>
            <w:tcBorders>
              <w:top w:val="single" w:color="auto" w:sz="4" w:space="0"/>
              <w:left w:val="single" w:color="auto" w:sz="4" w:space="0"/>
              <w:bottom w:val="single" w:color="auto" w:sz="4" w:space="0"/>
              <w:right w:val="single" w:color="auto" w:sz="4" w:space="0"/>
            </w:tcBorders>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533F7179">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drawing>
                <wp:inline distT="0" distB="0" distL="114300" distR="114300">
                  <wp:extent cx="9525" cy="9525"/>
                  <wp:effectExtent l="0" t="0" r="0" b="0"/>
                  <wp:docPr id="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6"/>
                          <pic:cNvPicPr>
                            <a:picLocks noChangeAspect="1"/>
                          </pic:cNvPicPr>
                        </pic:nvPicPr>
                        <pic:blipFill>
                          <a:blip r:embed="rId14"/>
                          <a:stretch>
                            <a:fillRect/>
                          </a:stretch>
                        </pic:blipFill>
                        <pic:spPr>
                          <a:xfrm>
                            <a:off x="0" y="0"/>
                            <a:ext cx="9525" cy="9525"/>
                          </a:xfrm>
                          <a:prstGeom prst="rect">
                            <a:avLst/>
                          </a:prstGeom>
                          <a:noFill/>
                          <a:ln>
                            <a:noFill/>
                          </a:ln>
                        </pic:spPr>
                      </pic:pic>
                    </a:graphicData>
                  </a:graphic>
                </wp:inline>
              </w:drawing>
            </w:r>
          </w:p>
          <w:p w14:paraId="6DD6D93F">
            <w:pPr>
              <w:keepNext w:val="0"/>
              <w:keepLines w:val="0"/>
              <w:widowControl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lang w:val="en-US" w:eastAsia="zh-CN" w:bidi="ar"/>
              </w:rPr>
            </w:pPr>
          </w:p>
          <w:p w14:paraId="4CF83802">
            <w:pPr>
              <w:keepNext w:val="0"/>
              <w:keepLines w:val="0"/>
              <w:widowControl w:val="0"/>
              <w:suppressLineNumbers w:val="0"/>
              <w:snapToGrid w:val="0"/>
              <w:spacing w:before="0" w:beforeAutospacing="0" w:after="0" w:afterAutospacing="0" w:line="240" w:lineRule="auto"/>
              <w:ind w:left="0" w:right="0"/>
              <w:jc w:val="both"/>
              <mc:AlternateContent>
                <mc:Choice Requires="wpsCustomData">
                  <wpsCustomData:diagonalParaType/>
                </mc:Choice>
              </mc:AlternateConten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中标金额（万元）</w:t>
            </w:r>
          </w:p>
          <w:p w14:paraId="2DBD01BB">
            <w:pPr>
              <w:keepNext w:val="0"/>
              <w:keepLines w:val="0"/>
              <w:widowControl w:val="0"/>
              <w:suppressLineNumbers w:val="0"/>
              <w:spacing w:before="0" w:beforeAutospacing="0" w:after="0" w:afterAutospacing="0"/>
              <w:ind w:left="0" w:right="0"/>
              <w:jc w:val="righ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招标类型</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EA2421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货物招标</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1CC7238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服务招标</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9600C3F">
            <w:pPr>
              <w:pStyle w:val="51"/>
              <w:keepNext w:val="0"/>
              <w:keepLines w:val="0"/>
              <w:widowControl w:val="0"/>
              <w:suppressLineNumbers w:val="0"/>
              <w:pBdr>
                <w:top w:val="none" w:color="auto" w:sz="0" w:space="0"/>
                <w:left w:val="single" w:color="auto" w:sz="4" w:space="0"/>
                <w:bottom w:val="none" w:color="auto" w:sz="0" w:space="0"/>
                <w:right w:val="single" w:color="auto" w:sz="4" w:space="0"/>
              </w:pBdr>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工程招标</w:t>
            </w:r>
          </w:p>
        </w:tc>
      </w:tr>
      <w:tr w14:paraId="37DB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53F6266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100以下</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FF53EF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73EC15C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A5672E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r>
      <w:tr w14:paraId="7DEF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3912C77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100-500（含500）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17221C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1.1%</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57F3959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0.8%</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2185F9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0.7%</w:t>
            </w:r>
          </w:p>
        </w:tc>
      </w:tr>
      <w:tr w14:paraId="3E90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1A2B5AB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500-1000（含1000）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B85742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0.8%</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E0B706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0.45%</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FAB662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0.55%</w:t>
            </w:r>
          </w:p>
        </w:tc>
      </w:tr>
      <w:tr w14:paraId="2B3F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2CC6590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1000-5000（含5000）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5B5A440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0.5%</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6A5D48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0.25%</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1F3B19E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0.35%</w:t>
            </w:r>
          </w:p>
        </w:tc>
      </w:tr>
      <w:tr w14:paraId="4FE4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515FC585">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5000-10000（含10000）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176229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0.25%</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2D58D1D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0.1%</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B73D5E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0.2%</w:t>
            </w:r>
          </w:p>
        </w:tc>
      </w:tr>
      <w:tr w14:paraId="44A8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0CC8D7C7">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10000-100000（含100000）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E99424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0.05%</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6B20AD1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0.05%</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7AE607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0.05%</w:t>
            </w:r>
          </w:p>
        </w:tc>
      </w:tr>
      <w:tr w14:paraId="4885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tcBorders>
              <w:top w:val="single" w:color="auto" w:sz="4" w:space="0"/>
              <w:left w:val="single" w:color="auto" w:sz="4" w:space="0"/>
              <w:bottom w:val="single" w:color="auto" w:sz="4" w:space="0"/>
              <w:right w:val="single" w:color="auto" w:sz="4" w:space="0"/>
            </w:tcBorders>
            <w:noWrap w:val="0"/>
            <w:vAlign w:val="center"/>
          </w:tcPr>
          <w:p w14:paraId="5E49FE6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1000000以上</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95B48A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0.01%</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7A31480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0.01%</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2A0702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0.01%</w:t>
            </w:r>
          </w:p>
        </w:tc>
      </w:tr>
    </w:tbl>
    <w:p w14:paraId="50DB16AC">
      <w:pPr>
        <w:spacing w:line="360" w:lineRule="auto"/>
        <w:ind w:firstLine="480" w:firstLineChars="200"/>
        <w:rPr>
          <w:rFonts w:hint="eastAsia" w:ascii="宋体" w:hAnsi="宋体"/>
          <w:sz w:val="24"/>
          <w:szCs w:val="24"/>
        </w:rPr>
      </w:pPr>
      <w:r>
        <w:rPr>
          <w:rFonts w:hint="eastAsia" w:ascii="宋体" w:hAnsi="宋体"/>
          <w:sz w:val="24"/>
          <w:szCs w:val="24"/>
        </w:rPr>
        <w:t>注：采购代理服务收费按差额定率累进法计算。按上述标准计算出采购代理服务费不足3000元的，按3000元计取。</w:t>
      </w:r>
    </w:p>
    <w:p w14:paraId="780D92CF">
      <w:pPr>
        <w:snapToGrid w:val="0"/>
        <w:spacing w:line="360" w:lineRule="auto"/>
        <w:ind w:firstLine="480" w:firstLineChars="200"/>
        <w:rPr>
          <w:rFonts w:ascii="宋体" w:hAnsi="宋体"/>
          <w:sz w:val="24"/>
          <w:szCs w:val="24"/>
        </w:rPr>
      </w:pPr>
      <w:r>
        <w:rPr>
          <w:rFonts w:hint="eastAsia" w:ascii="宋体" w:hAnsi="宋体"/>
          <w:sz w:val="24"/>
          <w:szCs w:val="24"/>
        </w:rPr>
        <w:t>（二）采购代理服务费缴纳账户信息：</w:t>
      </w:r>
    </w:p>
    <w:p w14:paraId="31CC3659">
      <w:pPr>
        <w:snapToGrid w:val="0"/>
        <w:spacing w:line="360" w:lineRule="auto"/>
        <w:ind w:firstLine="482" w:firstLineChars="200"/>
        <w:rPr>
          <w:rFonts w:ascii="宋体" w:hAnsi="宋体"/>
          <w:b/>
          <w:bCs/>
          <w:sz w:val="24"/>
          <w:szCs w:val="24"/>
        </w:rPr>
      </w:pPr>
      <w:r>
        <w:rPr>
          <w:rFonts w:hint="eastAsia" w:ascii="宋体" w:hAnsi="宋体"/>
          <w:b/>
          <w:bCs/>
          <w:sz w:val="24"/>
          <w:szCs w:val="24"/>
        </w:rPr>
        <w:t>户 名：重庆市中基致信招标代理有限公司</w:t>
      </w:r>
    </w:p>
    <w:p w14:paraId="0118E192">
      <w:pPr>
        <w:snapToGrid w:val="0"/>
        <w:spacing w:line="360" w:lineRule="auto"/>
        <w:ind w:firstLine="482" w:firstLineChars="200"/>
        <w:rPr>
          <w:rFonts w:ascii="宋体" w:hAnsi="宋体"/>
          <w:b/>
          <w:bCs/>
          <w:sz w:val="24"/>
          <w:szCs w:val="24"/>
        </w:rPr>
      </w:pPr>
      <w:r>
        <w:rPr>
          <w:rFonts w:hint="eastAsia" w:ascii="宋体" w:hAnsi="宋体"/>
          <w:b/>
          <w:bCs/>
          <w:sz w:val="24"/>
          <w:szCs w:val="24"/>
        </w:rPr>
        <w:t>开户行：中国银行重庆江北支行</w:t>
      </w:r>
    </w:p>
    <w:p w14:paraId="682930B6">
      <w:pPr>
        <w:snapToGrid w:val="0"/>
        <w:spacing w:line="360" w:lineRule="auto"/>
        <w:ind w:firstLine="482" w:firstLineChars="200"/>
        <w:rPr>
          <w:rFonts w:ascii="宋体" w:hAnsi="宋体"/>
          <w:b/>
          <w:bCs/>
          <w:sz w:val="24"/>
          <w:szCs w:val="24"/>
        </w:rPr>
      </w:pPr>
      <w:r>
        <w:rPr>
          <w:rFonts w:hint="eastAsia" w:ascii="宋体" w:hAnsi="宋体"/>
          <w:b/>
          <w:bCs/>
          <w:sz w:val="24"/>
          <w:szCs w:val="24"/>
        </w:rPr>
        <w:t>账 号：</w:t>
      </w:r>
      <w:r>
        <w:rPr>
          <w:rFonts w:ascii="宋体" w:hAnsi="宋体"/>
          <w:b/>
          <w:bCs/>
          <w:sz w:val="24"/>
          <w:szCs w:val="24"/>
        </w:rPr>
        <w:t>1144 6718 4234</w:t>
      </w:r>
    </w:p>
    <w:bookmarkEnd w:id="130"/>
    <w:p w14:paraId="4B4E8F44">
      <w:pPr>
        <w:pStyle w:val="6"/>
        <w:snapToGrid w:val="0"/>
        <w:spacing w:before="0" w:after="0" w:line="360" w:lineRule="auto"/>
        <w:ind w:firstLine="482" w:firstLineChars="200"/>
        <w:rPr>
          <w:rFonts w:hint="eastAsia"/>
          <w:sz w:val="24"/>
          <w:szCs w:val="24"/>
        </w:rPr>
      </w:pPr>
      <w:bookmarkStart w:id="131" w:name="_Toc102227322"/>
      <w:bookmarkStart w:id="132" w:name="_Toc76462346"/>
      <w:bookmarkStart w:id="133" w:name="_Toc342913396"/>
      <w:bookmarkStart w:id="134" w:name="_Toc5667"/>
      <w:bookmarkStart w:id="135" w:name="_Toc12789059"/>
      <w:bookmarkStart w:id="136" w:name="_Toc11641055"/>
      <w:r>
        <w:rPr>
          <w:rFonts w:hint="eastAsia"/>
          <w:sz w:val="24"/>
          <w:szCs w:val="24"/>
        </w:rPr>
        <w:t>八、签订</w:t>
      </w:r>
      <w:bookmarkEnd w:id="131"/>
      <w:r>
        <w:rPr>
          <w:rFonts w:hint="eastAsia"/>
          <w:sz w:val="24"/>
          <w:szCs w:val="24"/>
        </w:rPr>
        <w:t>合同</w:t>
      </w:r>
      <w:bookmarkEnd w:id="132"/>
      <w:bookmarkEnd w:id="133"/>
      <w:bookmarkEnd w:id="134"/>
    </w:p>
    <w:p w14:paraId="1E848D3A">
      <w:pPr>
        <w:spacing w:line="360" w:lineRule="auto"/>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采购人原则上应在成交通知书发出之日起二十日内和成交供应商签订政府采购合同，无正当理由不得拒绝或拖延合同签订</w:t>
      </w:r>
      <w:r>
        <w:rPr>
          <w:rFonts w:hint="eastAsia" w:ascii="宋体" w:hAnsi="宋体"/>
          <w:sz w:val="24"/>
          <w:szCs w:val="24"/>
        </w:rPr>
        <w:t>。所签订的合同不得对竞争性磋商文件和供应商的响应文件作实质性修改。其他未尽事宜由采购人和成交供应商在采购合同中详细约定。</w:t>
      </w:r>
    </w:p>
    <w:p w14:paraId="189B0C85">
      <w:pPr>
        <w:spacing w:line="360" w:lineRule="auto"/>
        <w:ind w:firstLine="360" w:firstLineChars="150"/>
        <w:rPr>
          <w:rFonts w:hint="eastAsia" w:ascii="宋体" w:hAnsi="宋体"/>
          <w:sz w:val="24"/>
          <w:szCs w:val="24"/>
        </w:rPr>
      </w:pPr>
      <w:r>
        <w:rPr>
          <w:rFonts w:hint="eastAsia" w:ascii="宋体" w:hAnsi="宋体"/>
          <w:sz w:val="24"/>
          <w:szCs w:val="24"/>
        </w:rPr>
        <w:t>（二）竞争性磋商文件、供应商的响应文件及澄清文件等，均为签订政府采购合同的依据。</w:t>
      </w:r>
    </w:p>
    <w:p w14:paraId="13FBDB8B">
      <w:pPr>
        <w:spacing w:line="360" w:lineRule="auto"/>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10A145AA">
      <w:pPr>
        <w:spacing w:line="360" w:lineRule="auto"/>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14:paraId="20DF3FDA">
      <w:pPr>
        <w:spacing w:line="360" w:lineRule="auto"/>
        <w:ind w:firstLine="360" w:firstLineChars="150"/>
        <w:rPr>
          <w:rFonts w:hint="eastAsia" w:ascii="宋体" w:hAnsi="宋体"/>
          <w:sz w:val="24"/>
          <w:szCs w:val="24"/>
        </w:rPr>
      </w:pPr>
      <w:r>
        <w:rPr>
          <w:rFonts w:hint="eastAsia" w:ascii="宋体" w:hAnsi="宋体"/>
          <w:sz w:val="24"/>
          <w:szCs w:val="24"/>
        </w:rPr>
        <w:t>（五）采购人要求成交供应商提供履约保证金的，应当在竞争性磋商文件中予以约定。成交供应商履约完毕后，采购人根据采购文件规定无息退还其履约保证金。</w:t>
      </w:r>
    </w:p>
    <w:p w14:paraId="53478321">
      <w:pPr>
        <w:pStyle w:val="6"/>
        <w:snapToGrid w:val="0"/>
        <w:spacing w:before="0" w:after="0" w:line="360" w:lineRule="auto"/>
        <w:ind w:firstLine="482" w:firstLineChars="200"/>
        <w:rPr>
          <w:rFonts w:hint="eastAsia"/>
          <w:sz w:val="24"/>
          <w:szCs w:val="24"/>
        </w:rPr>
      </w:pPr>
      <w:bookmarkStart w:id="137" w:name="_Toc24358"/>
      <w:r>
        <w:rPr>
          <w:rFonts w:hint="eastAsia"/>
          <w:sz w:val="24"/>
          <w:szCs w:val="24"/>
        </w:rPr>
        <w:t>九、项目验收</w:t>
      </w:r>
      <w:bookmarkEnd w:id="137"/>
    </w:p>
    <w:p w14:paraId="2A88E68B">
      <w:pPr>
        <w:spacing w:line="360" w:lineRule="auto"/>
        <w:ind w:firstLine="480" w:firstLineChars="200"/>
        <w:rPr>
          <w:rFonts w:hint="eastAsia" w:ascii="宋体" w:hAnsi="宋体"/>
          <w:sz w:val="24"/>
          <w:szCs w:val="24"/>
        </w:rPr>
      </w:pPr>
      <w:r>
        <w:rPr>
          <w:rFonts w:hint="eastAsia" w:ascii="宋体" w:hAnsi="宋体"/>
          <w:sz w:val="24"/>
        </w:rPr>
        <w:t>合同执行完毕，采购人原则上应在7个工作日内组织履约情况验收，不得无故拖延或附加额外条件。</w:t>
      </w:r>
    </w:p>
    <w:p w14:paraId="2E9165A9">
      <w:pPr>
        <w:pStyle w:val="5"/>
        <w:spacing w:before="0" w:after="0" w:line="360" w:lineRule="auto"/>
        <w:jc w:val="center"/>
        <w:rPr>
          <w:rFonts w:hint="eastAsia" w:ascii="宋体" w:hAnsi="宋体" w:eastAsia="宋体"/>
          <w:bCs/>
          <w:sz w:val="36"/>
          <w:szCs w:val="30"/>
        </w:rPr>
      </w:pPr>
      <w:r>
        <w:rPr>
          <w:rFonts w:ascii="宋体" w:hAnsi="宋体" w:eastAsia="宋体"/>
          <w:sz w:val="36"/>
          <w:szCs w:val="30"/>
        </w:rPr>
        <w:br w:type="page"/>
      </w:r>
      <w:bookmarkStart w:id="138" w:name="_Toc76462348"/>
      <w:bookmarkStart w:id="139" w:name="_Toc30345"/>
      <w:r>
        <w:rPr>
          <w:rFonts w:hint="eastAsia" w:ascii="宋体" w:hAnsi="宋体" w:eastAsia="宋体"/>
          <w:bCs/>
          <w:sz w:val="36"/>
          <w:szCs w:val="30"/>
        </w:rPr>
        <w:t xml:space="preserve">第六篇  </w:t>
      </w:r>
      <w:bookmarkEnd w:id="135"/>
      <w:bookmarkEnd w:id="136"/>
      <w:r>
        <w:rPr>
          <w:rFonts w:hint="eastAsia" w:ascii="宋体" w:hAnsi="宋体" w:eastAsia="宋体"/>
          <w:bCs/>
          <w:sz w:val="36"/>
          <w:szCs w:val="30"/>
        </w:rPr>
        <w:t>政府采购合同</w:t>
      </w:r>
      <w:bookmarkEnd w:id="138"/>
      <w:bookmarkEnd w:id="139"/>
    </w:p>
    <w:p w14:paraId="558AA850">
      <w:pPr>
        <w:wordWrap w:val="0"/>
        <w:jc w:val="right"/>
        <w:rPr>
          <w:rFonts w:ascii="方正小标宋_GBK" w:hAnsi="宋体" w:eastAsia="方正小标宋_GBK" w:cs="宋体"/>
          <w:bCs/>
          <w:szCs w:val="28"/>
        </w:rPr>
      </w:pPr>
      <w:bookmarkStart w:id="140" w:name="_Hlt41879464"/>
      <w:bookmarkEnd w:id="140"/>
      <w:bookmarkStart w:id="141" w:name="_Toc76462349"/>
    </w:p>
    <w:p w14:paraId="2D1F65EA">
      <w:pPr>
        <w:jc w:val="right"/>
        <w:rPr>
          <w:rFonts w:ascii="方正小标宋_GBK" w:hAnsi="宋体" w:eastAsia="方正小标宋_GBK" w:cs="宋体"/>
          <w:bCs/>
          <w:szCs w:val="28"/>
        </w:rPr>
      </w:pPr>
      <w:r>
        <w:rPr>
          <w:rFonts w:hint="eastAsia" w:ascii="方正小标宋_GBK" w:hAnsi="宋体" w:eastAsia="方正小标宋_GBK" w:cs="宋体"/>
          <w:bCs/>
          <w:szCs w:val="28"/>
        </w:rPr>
        <w:t>渝规资合同</w:t>
      </w:r>
      <w:r>
        <w:rPr>
          <w:rFonts w:ascii="方正小标宋_GBK" w:hAnsi="宋体" w:eastAsia="方正小标宋_GBK" w:cs="宋体"/>
          <w:bCs/>
          <w:szCs w:val="28"/>
        </w:rPr>
        <w:t xml:space="preserve">                  号</w:t>
      </w:r>
      <w:r>
        <w:rPr>
          <w:rFonts w:hint="eastAsia" w:ascii="方正小标宋_GBK" w:hAnsi="宋体" w:eastAsia="方正小标宋_GBK" w:cs="宋体"/>
          <w:bCs/>
          <w:szCs w:val="28"/>
        </w:rPr>
        <w:t>（建议打印）</w:t>
      </w:r>
    </w:p>
    <w:p w14:paraId="6D62E636">
      <w:pPr>
        <w:jc w:val="center"/>
        <w:rPr>
          <w:rFonts w:ascii="宋体" w:hAnsi="宋体" w:cs="宋体"/>
          <w:b/>
          <w:bCs/>
          <w:sz w:val="36"/>
          <w:szCs w:val="36"/>
        </w:rPr>
      </w:pPr>
    </w:p>
    <w:p w14:paraId="705ECC8A">
      <w:pPr>
        <w:jc w:val="center"/>
        <w:rPr>
          <w:rFonts w:ascii="宋体" w:hAnsi="宋体" w:cs="宋体"/>
          <w:b/>
          <w:bCs/>
          <w:sz w:val="36"/>
          <w:szCs w:val="36"/>
        </w:rPr>
      </w:pPr>
    </w:p>
    <w:p w14:paraId="12EF00D7">
      <w:pPr>
        <w:jc w:val="center"/>
        <w:rPr>
          <w:rFonts w:ascii="宋体" w:hAnsi="宋体" w:cs="宋体"/>
          <w:b/>
          <w:bCs/>
          <w:sz w:val="36"/>
          <w:szCs w:val="36"/>
        </w:rPr>
      </w:pPr>
    </w:p>
    <w:p w14:paraId="098190F1">
      <w:pPr>
        <w:jc w:val="center"/>
        <w:rPr>
          <w:rFonts w:ascii="宋体" w:hAnsi="宋体" w:cs="宋体"/>
          <w:b/>
          <w:bCs/>
          <w:sz w:val="36"/>
          <w:szCs w:val="36"/>
        </w:rPr>
      </w:pPr>
    </w:p>
    <w:p w14:paraId="2199C277">
      <w:pPr>
        <w:jc w:val="center"/>
        <w:rPr>
          <w:rFonts w:ascii="方正小标宋_GBK" w:hAnsi="宋体" w:eastAsia="方正小标宋_GBK" w:cs="宋体"/>
          <w:bCs/>
          <w:sz w:val="48"/>
          <w:szCs w:val="48"/>
        </w:rPr>
      </w:pPr>
      <w:r>
        <w:rPr>
          <w:rFonts w:hint="eastAsia" w:ascii="方正小标宋_GBK" w:hAnsi="宋体" w:eastAsia="方正小标宋_GBK" w:cs="宋体"/>
          <w:bCs/>
          <w:sz w:val="48"/>
          <w:szCs w:val="48"/>
        </w:rPr>
        <w:t>项</w:t>
      </w:r>
      <w:r>
        <w:rPr>
          <w:rFonts w:ascii="方正小标宋_GBK" w:hAnsi="宋体" w:eastAsia="方正小标宋_GBK" w:cs="宋体"/>
          <w:bCs/>
          <w:sz w:val="48"/>
          <w:szCs w:val="48"/>
        </w:rPr>
        <w:t xml:space="preserve"> 目 采 购 合 同 </w:t>
      </w:r>
    </w:p>
    <w:p w14:paraId="1A5FA5FA">
      <w:pPr>
        <w:jc w:val="center"/>
        <w:rPr>
          <w:rFonts w:ascii="方正小标宋_GBK" w:eastAsia="方正小标宋_GBK"/>
        </w:rPr>
      </w:pPr>
      <w:r>
        <w:rPr>
          <w:rFonts w:hint="eastAsia" w:ascii="方正小标宋_GBK" w:eastAsia="方正小标宋_GBK"/>
        </w:rPr>
        <w:t>（其他类）</w:t>
      </w:r>
    </w:p>
    <w:p w14:paraId="748BE326">
      <w:pPr>
        <w:jc w:val="center"/>
        <w:rPr>
          <w:rFonts w:ascii="方正小标宋_GBK" w:eastAsia="方正小标宋_GBK"/>
        </w:rPr>
      </w:pPr>
    </w:p>
    <w:p w14:paraId="3EE163AB"/>
    <w:p w14:paraId="25074CD5"/>
    <w:p w14:paraId="25FAF357"/>
    <w:p w14:paraId="6F5E8FD6">
      <w:pPr>
        <w:spacing w:line="520" w:lineRule="exact"/>
        <w:rPr>
          <w:sz w:val="32"/>
          <w:szCs w:val="32"/>
          <w:u w:val="single"/>
        </w:rPr>
      </w:pPr>
      <w:r>
        <w:rPr>
          <w:rFonts w:hint="eastAsia"/>
          <w:sz w:val="32"/>
          <w:szCs w:val="32"/>
        </w:rPr>
        <w:t>采购项目名称：</w:t>
      </w:r>
      <w:r>
        <w:rPr>
          <w:sz w:val="32"/>
          <w:szCs w:val="32"/>
          <w:u w:val="single"/>
        </w:rPr>
        <w:t xml:space="preserve">                                         </w:t>
      </w:r>
    </w:p>
    <w:p w14:paraId="73172A3A">
      <w:pPr>
        <w:spacing w:line="520" w:lineRule="exact"/>
        <w:rPr>
          <w:sz w:val="32"/>
          <w:szCs w:val="32"/>
        </w:rPr>
      </w:pPr>
    </w:p>
    <w:p w14:paraId="6A6B3A31">
      <w:pPr>
        <w:spacing w:line="520" w:lineRule="exact"/>
        <w:rPr>
          <w:sz w:val="32"/>
          <w:szCs w:val="32"/>
        </w:rPr>
      </w:pPr>
    </w:p>
    <w:p w14:paraId="30D83B4F">
      <w:pPr>
        <w:spacing w:line="520" w:lineRule="exact"/>
        <w:rPr>
          <w:sz w:val="32"/>
          <w:szCs w:val="32"/>
        </w:rPr>
      </w:pPr>
    </w:p>
    <w:p w14:paraId="2B10EF45">
      <w:pPr>
        <w:spacing w:line="520" w:lineRule="exact"/>
        <w:rPr>
          <w:sz w:val="32"/>
          <w:szCs w:val="32"/>
          <w:u w:val="single"/>
        </w:rPr>
      </w:pPr>
      <w:r>
        <w:rPr>
          <w:rFonts w:hint="eastAsia"/>
          <w:sz w:val="32"/>
          <w:szCs w:val="32"/>
        </w:rPr>
        <w:t>甲方（需方）：</w:t>
      </w:r>
      <w:r>
        <w:rPr>
          <w:sz w:val="32"/>
          <w:szCs w:val="32"/>
          <w:u w:val="single"/>
        </w:rPr>
        <w:t xml:space="preserve">                                          </w:t>
      </w:r>
    </w:p>
    <w:p w14:paraId="747B6C6C">
      <w:pPr>
        <w:spacing w:line="520" w:lineRule="exact"/>
        <w:rPr>
          <w:sz w:val="32"/>
          <w:szCs w:val="32"/>
        </w:rPr>
      </w:pPr>
    </w:p>
    <w:p w14:paraId="731D5AD4">
      <w:pPr>
        <w:spacing w:line="520" w:lineRule="exact"/>
        <w:rPr>
          <w:sz w:val="32"/>
          <w:szCs w:val="32"/>
          <w:u w:val="single"/>
        </w:rPr>
      </w:pPr>
      <w:r>
        <w:rPr>
          <w:rFonts w:hint="eastAsia"/>
          <w:sz w:val="32"/>
          <w:szCs w:val="32"/>
        </w:rPr>
        <w:t>乙方（供方）：</w:t>
      </w:r>
      <w:r>
        <w:rPr>
          <w:sz w:val="32"/>
          <w:szCs w:val="32"/>
          <w:u w:val="single"/>
        </w:rPr>
        <w:t xml:space="preserve">                                          </w:t>
      </w:r>
    </w:p>
    <w:p w14:paraId="78FB676C">
      <w:pPr>
        <w:rPr>
          <w:szCs w:val="28"/>
        </w:rPr>
      </w:pPr>
    </w:p>
    <w:p w14:paraId="7D5CE4C1">
      <w:pPr>
        <w:rPr>
          <w:szCs w:val="28"/>
        </w:rPr>
      </w:pPr>
    </w:p>
    <w:p w14:paraId="219C4E5F">
      <w:pPr>
        <w:rPr>
          <w:szCs w:val="28"/>
        </w:rPr>
      </w:pPr>
    </w:p>
    <w:p w14:paraId="15F605A9">
      <w:pPr>
        <w:rPr>
          <w:szCs w:val="28"/>
        </w:rPr>
      </w:pPr>
    </w:p>
    <w:p w14:paraId="66AD046B">
      <w:pPr>
        <w:rPr>
          <w:szCs w:val="28"/>
        </w:rPr>
      </w:pPr>
    </w:p>
    <w:p w14:paraId="517898F5">
      <w:pPr>
        <w:jc w:val="center"/>
        <w:rPr>
          <w:rFonts w:ascii="宋体" w:hAnsi="宋体" w:cs="宋体"/>
          <w:szCs w:val="32"/>
        </w:rPr>
      </w:pPr>
      <w:r>
        <w:rPr>
          <w:rFonts w:hint="eastAsia" w:ascii="宋体" w:hAnsi="宋体" w:cs="宋体"/>
          <w:sz w:val="30"/>
          <w:szCs w:val="30"/>
        </w:rPr>
        <w:t>重庆市规划和自然资源局</w:t>
      </w:r>
      <w:r>
        <w:rPr>
          <w:rFonts w:ascii="宋体" w:hAnsi="宋体" w:cs="宋体"/>
          <w:szCs w:val="32"/>
        </w:rPr>
        <w:t xml:space="preserve">  制</w:t>
      </w:r>
    </w:p>
    <w:p w14:paraId="01EBFECC">
      <w:pPr>
        <w:jc w:val="center"/>
        <w:rPr>
          <w:rFonts w:ascii="宋体" w:hAnsi="宋体" w:cs="宋体"/>
          <w:szCs w:val="32"/>
        </w:rPr>
      </w:pPr>
      <w:r>
        <w:rPr>
          <w:rFonts w:hint="eastAsia" w:ascii="宋体" w:hAnsi="宋体" w:cs="宋体"/>
          <w:szCs w:val="32"/>
        </w:rPr>
        <w:t>年</w:t>
      </w:r>
      <w:r>
        <w:rPr>
          <w:rFonts w:ascii="宋体" w:hAnsi="宋体" w:cs="宋体"/>
          <w:szCs w:val="32"/>
        </w:rPr>
        <w:t xml:space="preserve">   </w:t>
      </w:r>
      <w:r>
        <w:rPr>
          <w:rFonts w:hint="eastAsia" w:ascii="宋体" w:hAnsi="宋体" w:cs="宋体"/>
          <w:szCs w:val="32"/>
        </w:rPr>
        <w:t>月</w:t>
      </w:r>
    </w:p>
    <w:p w14:paraId="65DCD893">
      <w:pPr>
        <w:rPr>
          <w:szCs w:val="28"/>
        </w:rPr>
      </w:pPr>
      <w:r>
        <w:rPr>
          <w:szCs w:val="28"/>
        </w:rPr>
        <w:t xml:space="preserve">                                 </w:t>
      </w:r>
    </w:p>
    <w:p w14:paraId="4D0D6EB2">
      <w:pPr>
        <w:widowControl/>
        <w:jc w:val="left"/>
        <w:rPr>
          <w:szCs w:val="28"/>
        </w:rPr>
      </w:pPr>
      <w:r>
        <w:rPr>
          <w:szCs w:val="28"/>
        </w:rPr>
        <w:br w:type="page"/>
      </w:r>
    </w:p>
    <w:p w14:paraId="791A03D6">
      <w:pPr>
        <w:spacing w:line="540" w:lineRule="exact"/>
        <w:ind w:firstLine="560" w:firstLineChars="200"/>
        <w:rPr>
          <w:szCs w:val="28"/>
        </w:rPr>
      </w:pPr>
      <w:r>
        <w:rPr>
          <w:rFonts w:hint="eastAsia"/>
          <w:szCs w:val="28"/>
        </w:rPr>
        <w:t>重庆市规划和自然资源局（以下简称甲方）于</w:t>
      </w:r>
      <w:r>
        <w:rPr>
          <w:szCs w:val="28"/>
          <w:u w:val="single"/>
        </w:rPr>
        <w:t xml:space="preserve">    </w:t>
      </w:r>
      <w:r>
        <w:rPr>
          <w:rFonts w:hint="eastAsia"/>
          <w:szCs w:val="28"/>
        </w:rPr>
        <w:t>年</w:t>
      </w:r>
      <w:r>
        <w:rPr>
          <w:szCs w:val="28"/>
          <w:u w:val="single"/>
        </w:rPr>
        <w:t xml:space="preserve">   </w:t>
      </w:r>
      <w:r>
        <w:rPr>
          <w:rFonts w:hint="eastAsia"/>
          <w:szCs w:val="28"/>
        </w:rPr>
        <w:t>月</w:t>
      </w:r>
      <w:r>
        <w:rPr>
          <w:szCs w:val="28"/>
          <w:u w:val="single"/>
        </w:rPr>
        <w:t xml:space="preserve">   </w:t>
      </w:r>
      <w:r>
        <w:rPr>
          <w:rFonts w:hint="eastAsia"/>
          <w:szCs w:val="28"/>
        </w:rPr>
        <w:t>日，根据采购结果，确定</w:t>
      </w:r>
      <w:r>
        <w:rPr>
          <w:szCs w:val="28"/>
          <w:u w:val="single"/>
        </w:rPr>
        <w:t xml:space="preserve">                  </w:t>
      </w:r>
      <w:r>
        <w:rPr>
          <w:rFonts w:hint="eastAsia"/>
          <w:szCs w:val="28"/>
        </w:rPr>
        <w:t>（以下简称乙方）为中标单位承担本项目工作。为顺利开展工作，甲乙双方遵循平等、自愿、公平和诚实信用的原则，就本项目相关事宜协商一致，签订本合同，并共同遵守履行。</w:t>
      </w:r>
    </w:p>
    <w:p w14:paraId="49E21CC1">
      <w:pPr>
        <w:spacing w:line="540" w:lineRule="exact"/>
        <w:ind w:firstLine="560" w:firstLineChars="200"/>
        <w:rPr>
          <w:szCs w:val="28"/>
        </w:rPr>
      </w:pPr>
    </w:p>
    <w:p w14:paraId="3AAA4F84">
      <w:pPr>
        <w:pStyle w:val="202"/>
        <w:numPr>
          <w:ilvl w:val="0"/>
          <w:numId w:val="13"/>
        </w:numPr>
        <w:spacing w:line="540" w:lineRule="exact"/>
        <w:ind w:firstLineChars="0"/>
        <w:rPr>
          <w:b/>
          <w:bCs/>
          <w:szCs w:val="28"/>
        </w:rPr>
      </w:pPr>
      <w:r>
        <w:rPr>
          <w:rFonts w:hint="eastAsia"/>
          <w:b/>
          <w:bCs/>
          <w:szCs w:val="28"/>
        </w:rPr>
        <w:t>本合同签订依据</w:t>
      </w:r>
    </w:p>
    <w:p w14:paraId="22346786">
      <w:pPr>
        <w:spacing w:line="540" w:lineRule="exact"/>
        <w:ind w:firstLine="560" w:firstLineChars="200"/>
        <w:rPr>
          <w:szCs w:val="28"/>
        </w:rPr>
      </w:pPr>
      <w:r>
        <w:rPr>
          <w:rFonts w:hint="eastAsia"/>
          <w:szCs w:val="28"/>
        </w:rPr>
        <w:t>1.1法律法规依据</w:t>
      </w:r>
    </w:p>
    <w:p w14:paraId="559914E8">
      <w:pPr>
        <w:spacing w:line="540" w:lineRule="exact"/>
        <w:ind w:firstLine="560" w:firstLineChars="200"/>
        <w:rPr>
          <w:szCs w:val="28"/>
        </w:rPr>
      </w:pPr>
      <w:r>
        <w:rPr>
          <w:rFonts w:hint="eastAsia"/>
          <w:szCs w:val="28"/>
        </w:rPr>
        <w:t>《中华人民共和国民法典》《中华人民共和国政府采购法》及相关法律规定。</w:t>
      </w:r>
    </w:p>
    <w:p w14:paraId="4CD2639B">
      <w:pPr>
        <w:spacing w:line="540" w:lineRule="exact"/>
        <w:rPr>
          <w:szCs w:val="28"/>
        </w:rPr>
      </w:pPr>
    </w:p>
    <w:p w14:paraId="564DC196">
      <w:pPr>
        <w:spacing w:line="540" w:lineRule="exact"/>
        <w:ind w:firstLine="560" w:firstLineChars="200"/>
        <w:rPr>
          <w:szCs w:val="28"/>
        </w:rPr>
      </w:pPr>
      <w:r>
        <w:rPr>
          <w:rFonts w:hint="eastAsia"/>
          <w:szCs w:val="28"/>
        </w:rPr>
        <w:t>1.2政策依据</w:t>
      </w:r>
    </w:p>
    <w:p w14:paraId="21D99F61">
      <w:pPr>
        <w:spacing w:line="540" w:lineRule="exact"/>
        <w:rPr>
          <w:szCs w:val="28"/>
          <w:u w:val="single"/>
        </w:rPr>
      </w:pPr>
      <w:r>
        <w:rPr>
          <w:szCs w:val="28"/>
        </w:rPr>
        <w:t xml:space="preserve">    </w:t>
      </w:r>
      <w:r>
        <w:rPr>
          <w:szCs w:val="28"/>
          <w:u w:val="single"/>
        </w:rPr>
        <w:t xml:space="preserve">                                                       </w:t>
      </w:r>
    </w:p>
    <w:p w14:paraId="443BB2F0">
      <w:pPr>
        <w:spacing w:line="540" w:lineRule="exact"/>
        <w:rPr>
          <w:color w:val="000000"/>
          <w:szCs w:val="28"/>
          <w:u w:val="single"/>
        </w:rPr>
      </w:pPr>
      <w:r>
        <w:rPr>
          <w:szCs w:val="28"/>
          <w:u w:val="single"/>
        </w:rPr>
        <w:t xml:space="preserve">                                            </w:t>
      </w:r>
      <w:r>
        <w:rPr>
          <w:color w:val="000000"/>
          <w:szCs w:val="28"/>
          <w:u w:val="single"/>
        </w:rPr>
        <w:t xml:space="preserve">               </w:t>
      </w:r>
    </w:p>
    <w:p w14:paraId="532F9756">
      <w:pPr>
        <w:spacing w:line="540" w:lineRule="exact"/>
        <w:rPr>
          <w:color w:val="000000"/>
          <w:szCs w:val="28"/>
          <w:u w:val="single"/>
        </w:rPr>
      </w:pPr>
      <w:r>
        <w:rPr>
          <w:color w:val="000000"/>
          <w:szCs w:val="28"/>
          <w:u w:val="single"/>
        </w:rPr>
        <w:t xml:space="preserve">                                                           </w:t>
      </w:r>
    </w:p>
    <w:p w14:paraId="0D17347C">
      <w:pPr>
        <w:spacing w:line="540" w:lineRule="exact"/>
        <w:ind w:left="560"/>
        <w:rPr>
          <w:b/>
          <w:bCs/>
          <w:color w:val="000000"/>
          <w:szCs w:val="28"/>
        </w:rPr>
      </w:pPr>
      <w:r>
        <w:rPr>
          <w:rFonts w:hint="eastAsia"/>
          <w:b/>
          <w:bCs/>
          <w:color w:val="000000"/>
          <w:szCs w:val="28"/>
        </w:rPr>
        <w:t>第二条</w:t>
      </w:r>
      <w:r>
        <w:rPr>
          <w:b/>
          <w:bCs/>
          <w:color w:val="000000"/>
          <w:szCs w:val="28"/>
        </w:rPr>
        <w:t xml:space="preserve"> </w:t>
      </w:r>
      <w:r>
        <w:rPr>
          <w:rFonts w:hint="eastAsia"/>
          <w:b/>
          <w:bCs/>
          <w:color w:val="000000"/>
          <w:szCs w:val="28"/>
        </w:rPr>
        <w:t>项目名称</w:t>
      </w:r>
    </w:p>
    <w:p w14:paraId="19A2A0A9">
      <w:pPr>
        <w:spacing w:line="540" w:lineRule="exact"/>
        <w:rPr>
          <w:szCs w:val="28"/>
          <w:u w:val="single"/>
        </w:rPr>
      </w:pPr>
      <w:r>
        <w:rPr>
          <w:szCs w:val="28"/>
          <w:u w:val="single"/>
        </w:rPr>
        <w:t xml:space="preserve">                                                           </w:t>
      </w:r>
    </w:p>
    <w:p w14:paraId="1D610239">
      <w:pPr>
        <w:spacing w:line="540" w:lineRule="exact"/>
        <w:rPr>
          <w:szCs w:val="28"/>
          <w:u w:val="single"/>
        </w:rPr>
      </w:pPr>
    </w:p>
    <w:p w14:paraId="2251EF59">
      <w:pPr>
        <w:spacing w:line="540" w:lineRule="exact"/>
        <w:ind w:left="560"/>
        <w:rPr>
          <w:b/>
          <w:bCs/>
          <w:szCs w:val="28"/>
        </w:rPr>
      </w:pPr>
      <w:r>
        <w:rPr>
          <w:rFonts w:hint="eastAsia"/>
          <w:b/>
          <w:bCs/>
          <w:szCs w:val="28"/>
        </w:rPr>
        <w:t>第三条</w:t>
      </w:r>
      <w:r>
        <w:rPr>
          <w:b/>
          <w:bCs/>
          <w:szCs w:val="28"/>
        </w:rPr>
        <w:t xml:space="preserve"> </w:t>
      </w:r>
      <w:r>
        <w:rPr>
          <w:rFonts w:hint="eastAsia"/>
          <w:b/>
          <w:bCs/>
          <w:szCs w:val="28"/>
        </w:rPr>
        <w:t>项目内容、范围和要求</w:t>
      </w:r>
    </w:p>
    <w:p w14:paraId="01518627">
      <w:pPr>
        <w:spacing w:line="540" w:lineRule="exact"/>
        <w:ind w:firstLine="560" w:firstLineChars="200"/>
        <w:rPr>
          <w:szCs w:val="28"/>
        </w:rPr>
      </w:pPr>
      <w:r>
        <w:rPr>
          <w:rFonts w:hint="eastAsia"/>
          <w:szCs w:val="28"/>
        </w:rPr>
        <w:t>3.1项目工作内容：</w:t>
      </w:r>
    </w:p>
    <w:p w14:paraId="0C5A3CE6">
      <w:pPr>
        <w:spacing w:line="540" w:lineRule="exact"/>
        <w:ind w:firstLine="560" w:firstLineChars="200"/>
        <w:rPr>
          <w:szCs w:val="28"/>
          <w:u w:val="single"/>
        </w:rPr>
      </w:pPr>
      <w:r>
        <w:rPr>
          <w:szCs w:val="28"/>
          <w:u w:val="single"/>
        </w:rPr>
        <w:t xml:space="preserve">                                                       </w:t>
      </w:r>
    </w:p>
    <w:p w14:paraId="6E61918E">
      <w:pPr>
        <w:spacing w:line="540" w:lineRule="exact"/>
        <w:rPr>
          <w:color w:val="000000"/>
          <w:szCs w:val="28"/>
          <w:u w:val="single"/>
        </w:rPr>
      </w:pPr>
      <w:r>
        <w:rPr>
          <w:color w:val="000000"/>
          <w:szCs w:val="28"/>
          <w:u w:val="single"/>
        </w:rPr>
        <w:t xml:space="preserve">                                                           </w:t>
      </w:r>
    </w:p>
    <w:p w14:paraId="5D413FD0">
      <w:pPr>
        <w:spacing w:line="540" w:lineRule="exact"/>
        <w:rPr>
          <w:color w:val="000000"/>
          <w:szCs w:val="28"/>
          <w:u w:val="single"/>
        </w:rPr>
      </w:pPr>
      <w:r>
        <w:rPr>
          <w:color w:val="000000"/>
          <w:szCs w:val="28"/>
          <w:u w:val="single"/>
        </w:rPr>
        <w:t xml:space="preserve">                                                           </w:t>
      </w:r>
    </w:p>
    <w:p w14:paraId="664FB74F">
      <w:pPr>
        <w:spacing w:line="540" w:lineRule="exact"/>
        <w:rPr>
          <w:color w:val="000000"/>
          <w:szCs w:val="28"/>
          <w:u w:val="single"/>
        </w:rPr>
      </w:pPr>
      <w:r>
        <w:rPr>
          <w:color w:val="000000"/>
          <w:szCs w:val="28"/>
          <w:u w:val="single"/>
        </w:rPr>
        <w:t xml:space="preserve">                                                           </w:t>
      </w:r>
    </w:p>
    <w:p w14:paraId="5C2F581A">
      <w:pPr>
        <w:spacing w:line="540" w:lineRule="exact"/>
        <w:ind w:firstLine="560" w:firstLineChars="200"/>
        <w:rPr>
          <w:szCs w:val="28"/>
        </w:rPr>
      </w:pPr>
      <w:r>
        <w:rPr>
          <w:rFonts w:hint="eastAsia"/>
          <w:szCs w:val="28"/>
        </w:rPr>
        <w:t>3.2项目工作范围：</w:t>
      </w:r>
    </w:p>
    <w:p w14:paraId="3F5AC439">
      <w:pPr>
        <w:spacing w:line="540" w:lineRule="exact"/>
        <w:ind w:firstLine="560" w:firstLineChars="200"/>
        <w:rPr>
          <w:szCs w:val="28"/>
          <w:u w:val="single"/>
        </w:rPr>
      </w:pPr>
      <w:r>
        <w:rPr>
          <w:szCs w:val="28"/>
          <w:u w:val="single"/>
        </w:rPr>
        <w:t xml:space="preserve">                                                       </w:t>
      </w:r>
    </w:p>
    <w:p w14:paraId="5363DC53">
      <w:pPr>
        <w:spacing w:line="540" w:lineRule="exact"/>
        <w:rPr>
          <w:color w:val="000000"/>
          <w:szCs w:val="28"/>
          <w:u w:val="single"/>
        </w:rPr>
      </w:pPr>
      <w:r>
        <w:rPr>
          <w:color w:val="000000"/>
          <w:szCs w:val="28"/>
          <w:u w:val="single"/>
        </w:rPr>
        <w:t xml:space="preserve">                                                           </w:t>
      </w:r>
    </w:p>
    <w:p w14:paraId="318748ED">
      <w:pPr>
        <w:spacing w:line="540" w:lineRule="exact"/>
        <w:rPr>
          <w:color w:val="000000"/>
          <w:szCs w:val="28"/>
          <w:u w:val="single"/>
        </w:rPr>
      </w:pPr>
      <w:r>
        <w:rPr>
          <w:color w:val="000000"/>
          <w:szCs w:val="28"/>
          <w:u w:val="single"/>
        </w:rPr>
        <w:t xml:space="preserve">                                                           </w:t>
      </w:r>
    </w:p>
    <w:p w14:paraId="37D6CAD7">
      <w:pPr>
        <w:spacing w:line="540" w:lineRule="exact"/>
        <w:rPr>
          <w:szCs w:val="28"/>
        </w:rPr>
      </w:pPr>
    </w:p>
    <w:p w14:paraId="458265D3">
      <w:pPr>
        <w:spacing w:line="540" w:lineRule="exact"/>
        <w:ind w:firstLine="560" w:firstLineChars="200"/>
        <w:rPr>
          <w:szCs w:val="28"/>
        </w:rPr>
      </w:pPr>
      <w:r>
        <w:rPr>
          <w:rFonts w:hint="eastAsia"/>
          <w:szCs w:val="28"/>
        </w:rPr>
        <w:t>3.3项目工作要求及成果：</w:t>
      </w:r>
    </w:p>
    <w:p w14:paraId="3D9F8FFE">
      <w:pPr>
        <w:spacing w:line="540" w:lineRule="exact"/>
        <w:ind w:firstLine="560" w:firstLineChars="200"/>
        <w:rPr>
          <w:szCs w:val="28"/>
          <w:u w:val="single"/>
        </w:rPr>
      </w:pPr>
      <w:r>
        <w:rPr>
          <w:szCs w:val="28"/>
          <w:u w:val="single"/>
        </w:rPr>
        <w:t xml:space="preserve">                                                       </w:t>
      </w:r>
    </w:p>
    <w:p w14:paraId="132A0D58">
      <w:pPr>
        <w:spacing w:line="540" w:lineRule="exact"/>
        <w:rPr>
          <w:szCs w:val="28"/>
          <w:u w:val="single"/>
        </w:rPr>
      </w:pPr>
      <w:r>
        <w:rPr>
          <w:szCs w:val="28"/>
          <w:u w:val="single"/>
        </w:rPr>
        <w:t xml:space="preserve">                                                           </w:t>
      </w:r>
    </w:p>
    <w:p w14:paraId="15E2AE3B">
      <w:pPr>
        <w:spacing w:line="540" w:lineRule="exact"/>
        <w:rPr>
          <w:szCs w:val="28"/>
          <w:u w:val="single"/>
        </w:rPr>
      </w:pPr>
      <w:r>
        <w:rPr>
          <w:szCs w:val="28"/>
          <w:u w:val="single"/>
        </w:rPr>
        <w:t xml:space="preserve">                                                           </w:t>
      </w:r>
    </w:p>
    <w:p w14:paraId="403F5A23">
      <w:pPr>
        <w:spacing w:line="540" w:lineRule="exact"/>
        <w:ind w:firstLine="560" w:firstLineChars="200"/>
        <w:rPr>
          <w:color w:val="FF0000"/>
          <w:szCs w:val="28"/>
        </w:rPr>
      </w:pPr>
      <w:r>
        <w:rPr>
          <w:szCs w:val="28"/>
        </w:rPr>
        <w:t>3.4</w:t>
      </w:r>
      <w:r>
        <w:rPr>
          <w:rFonts w:hint="eastAsia"/>
          <w:color w:val="000000"/>
          <w:szCs w:val="28"/>
        </w:rPr>
        <w:t>项目期限：</w:t>
      </w:r>
      <w:r>
        <w:rPr>
          <w:rFonts w:hint="eastAsia"/>
          <w:color w:val="000000"/>
          <w:szCs w:val="28"/>
          <w:u w:val="single"/>
        </w:rPr>
        <w:t>合同签订之日起至</w:t>
      </w:r>
      <w:r>
        <w:rPr>
          <w:color w:val="000000"/>
          <w:szCs w:val="28"/>
          <w:u w:val="single"/>
        </w:rPr>
        <w:t xml:space="preserve">    </w:t>
      </w:r>
      <w:r>
        <w:rPr>
          <w:rFonts w:hint="eastAsia"/>
          <w:color w:val="000000"/>
          <w:szCs w:val="28"/>
          <w:u w:val="single"/>
        </w:rPr>
        <w:t xml:space="preserve">年 </w:t>
      </w:r>
      <w:r>
        <w:rPr>
          <w:color w:val="000000"/>
          <w:szCs w:val="28"/>
          <w:u w:val="single"/>
        </w:rPr>
        <w:t xml:space="preserve">  </w:t>
      </w:r>
      <w:r>
        <w:rPr>
          <w:rFonts w:hint="eastAsia"/>
          <w:color w:val="000000"/>
          <w:szCs w:val="28"/>
          <w:u w:val="single"/>
        </w:rPr>
        <w:t>月</w:t>
      </w:r>
      <w:r>
        <w:rPr>
          <w:color w:val="000000"/>
          <w:szCs w:val="28"/>
          <w:u w:val="single"/>
        </w:rPr>
        <w:t xml:space="preserve">   </w:t>
      </w:r>
      <w:r>
        <w:rPr>
          <w:rFonts w:hint="eastAsia"/>
          <w:color w:val="000000"/>
          <w:szCs w:val="28"/>
          <w:u w:val="single"/>
        </w:rPr>
        <w:t>日（前）</w:t>
      </w:r>
    </w:p>
    <w:p w14:paraId="12EC40DF">
      <w:pPr>
        <w:spacing w:line="540" w:lineRule="exact"/>
        <w:ind w:firstLine="560" w:firstLineChars="200"/>
        <w:rPr>
          <w:szCs w:val="28"/>
        </w:rPr>
      </w:pPr>
    </w:p>
    <w:p w14:paraId="587738F3">
      <w:pPr>
        <w:spacing w:line="540" w:lineRule="exact"/>
        <w:ind w:firstLine="562" w:firstLineChars="200"/>
        <w:rPr>
          <w:b/>
          <w:bCs/>
          <w:szCs w:val="28"/>
        </w:rPr>
      </w:pPr>
      <w:r>
        <w:rPr>
          <w:rFonts w:hint="eastAsia"/>
          <w:b/>
          <w:bCs/>
          <w:szCs w:val="28"/>
        </w:rPr>
        <w:t>第四条</w:t>
      </w:r>
      <w:r>
        <w:rPr>
          <w:b/>
          <w:bCs/>
          <w:szCs w:val="28"/>
        </w:rPr>
        <w:t xml:space="preserve"> </w:t>
      </w:r>
      <w:r>
        <w:rPr>
          <w:rFonts w:hint="eastAsia"/>
          <w:b/>
          <w:bCs/>
          <w:szCs w:val="28"/>
        </w:rPr>
        <w:t>项目经费及支付方式</w:t>
      </w:r>
    </w:p>
    <w:p w14:paraId="30647CCB">
      <w:pPr>
        <w:spacing w:line="540" w:lineRule="exact"/>
        <w:ind w:firstLine="560" w:firstLineChars="200"/>
        <w:rPr>
          <w:szCs w:val="28"/>
          <w:u w:val="single"/>
        </w:rPr>
      </w:pPr>
      <w:r>
        <w:rPr>
          <w:rFonts w:hint="eastAsia"/>
          <w:szCs w:val="28"/>
        </w:rPr>
        <w:t>4.1本项目合同总金额为</w:t>
      </w:r>
      <w:r>
        <w:rPr>
          <w:szCs w:val="28"/>
          <w:u w:val="single"/>
        </w:rPr>
        <w:t xml:space="preserve">         </w:t>
      </w:r>
      <w:r>
        <w:rPr>
          <w:rFonts w:hint="eastAsia"/>
          <w:szCs w:val="28"/>
        </w:rPr>
        <w:t xml:space="preserve">元(大写: </w:t>
      </w:r>
      <w:r>
        <w:rPr>
          <w:szCs w:val="28"/>
          <w:u w:val="single"/>
        </w:rPr>
        <w:t xml:space="preserve">             </w:t>
      </w:r>
      <w:r>
        <w:rPr>
          <w:rFonts w:hint="eastAsia"/>
          <w:szCs w:val="28"/>
        </w:rPr>
        <w:t>元</w:t>
      </w:r>
      <w:r>
        <w:rPr>
          <w:szCs w:val="28"/>
          <w:u w:val="single"/>
        </w:rPr>
        <w:t>)</w:t>
      </w:r>
      <w:r>
        <w:rPr>
          <w:rFonts w:hint="eastAsia"/>
          <w:szCs w:val="28"/>
        </w:rPr>
        <w:t>。</w:t>
      </w:r>
    </w:p>
    <w:p w14:paraId="0EB72E24">
      <w:pPr>
        <w:spacing w:line="540" w:lineRule="exact"/>
        <w:ind w:firstLine="560" w:firstLineChars="200"/>
        <w:rPr>
          <w:szCs w:val="28"/>
        </w:rPr>
      </w:pPr>
      <w:r>
        <w:rPr>
          <w:szCs w:val="28"/>
        </w:rPr>
        <w:t xml:space="preserve">4.2 </w:t>
      </w:r>
      <w:r>
        <w:rPr>
          <w:rFonts w:hint="eastAsia"/>
          <w:szCs w:val="28"/>
        </w:rPr>
        <w:t>付款方式</w:t>
      </w:r>
    </w:p>
    <w:p w14:paraId="02D72F48">
      <w:pPr>
        <w:spacing w:line="540" w:lineRule="exact"/>
        <w:ind w:firstLine="560" w:firstLineChars="200"/>
        <w:rPr>
          <w:szCs w:val="28"/>
        </w:rPr>
      </w:pPr>
      <w:r>
        <w:rPr>
          <w:rFonts w:hint="eastAsia"/>
          <w:szCs w:val="28"/>
        </w:rPr>
        <w:t>4.2.1本合同签订后，乙方向甲方提供经甲方确认的工作方案或工作计划并开具合同总价款75%额度的正式发票，甲方原则上在收到乙方开具的发票后十个工作日内支付合同总金额的75%，即支付项目资金</w:t>
      </w:r>
      <w:r>
        <w:rPr>
          <w:rFonts w:hint="eastAsia"/>
          <w:szCs w:val="28"/>
          <w:u w:val="single"/>
        </w:rPr>
        <w:t xml:space="preserve">         </w:t>
      </w:r>
      <w:r>
        <w:rPr>
          <w:rFonts w:hint="eastAsia"/>
          <w:szCs w:val="28"/>
        </w:rPr>
        <w:t>元(大写:</w:t>
      </w:r>
      <w:r>
        <w:rPr>
          <w:rFonts w:hint="eastAsia"/>
          <w:szCs w:val="28"/>
          <w:u w:val="single"/>
        </w:rPr>
        <w:t xml:space="preserve">          </w:t>
      </w:r>
      <w:r>
        <w:rPr>
          <w:rFonts w:hint="eastAsia"/>
          <w:szCs w:val="28"/>
        </w:rPr>
        <w:t>元)。</w:t>
      </w:r>
    </w:p>
    <w:p w14:paraId="488924B8">
      <w:pPr>
        <w:spacing w:line="540" w:lineRule="exact"/>
        <w:ind w:firstLine="560" w:firstLineChars="200"/>
        <w:rPr>
          <w:szCs w:val="28"/>
        </w:rPr>
      </w:pPr>
      <w:r>
        <w:rPr>
          <w:rFonts w:hint="eastAsia"/>
          <w:szCs w:val="28"/>
        </w:rPr>
        <w:t>4.2.2按照工作要求，  年   月   日前，乙方提供经甲方验收合格的工作成果和报告并开具剩余未支付价款额度的正式发票，甲方原则上在收到乙方开具的发票后十个工作日内支付合同总金额25%，即支付项目资金</w:t>
      </w:r>
      <w:r>
        <w:rPr>
          <w:rFonts w:hint="eastAsia"/>
          <w:szCs w:val="28"/>
          <w:u w:val="single"/>
        </w:rPr>
        <w:t xml:space="preserve">       </w:t>
      </w:r>
      <w:r>
        <w:rPr>
          <w:rFonts w:hint="eastAsia"/>
          <w:szCs w:val="28"/>
        </w:rPr>
        <w:t>元(大写:</w:t>
      </w:r>
      <w:r>
        <w:rPr>
          <w:rFonts w:hint="eastAsia"/>
          <w:szCs w:val="28"/>
          <w:u w:val="single"/>
        </w:rPr>
        <w:t xml:space="preserve">          </w:t>
      </w:r>
      <w:r>
        <w:rPr>
          <w:rFonts w:hint="eastAsia"/>
          <w:szCs w:val="28"/>
        </w:rPr>
        <w:t>元)。</w:t>
      </w:r>
    </w:p>
    <w:p w14:paraId="40153CFE">
      <w:pPr>
        <w:spacing w:line="540" w:lineRule="exact"/>
        <w:ind w:firstLine="560" w:firstLineChars="200"/>
        <w:rPr>
          <w:szCs w:val="28"/>
        </w:rPr>
      </w:pPr>
      <w:r>
        <w:rPr>
          <w:rFonts w:hint="eastAsia"/>
          <w:szCs w:val="28"/>
        </w:rPr>
        <w:t>4.3乙方收款账户</w:t>
      </w:r>
    </w:p>
    <w:p w14:paraId="1A2D3AE5">
      <w:pPr>
        <w:spacing w:line="540" w:lineRule="exact"/>
        <w:ind w:firstLine="560" w:firstLineChars="200"/>
        <w:rPr>
          <w:szCs w:val="28"/>
          <w:u w:val="single"/>
        </w:rPr>
      </w:pPr>
      <w:r>
        <w:rPr>
          <w:rFonts w:hint="eastAsia" w:ascii="宋体" w:hAnsi="宋体" w:cs="宋体"/>
          <w:szCs w:val="28"/>
        </w:rPr>
        <w:t>开</w:t>
      </w:r>
      <w:r>
        <w:rPr>
          <w:rFonts w:ascii="宋体" w:hAnsi="宋体" w:cs="宋体"/>
          <w:szCs w:val="28"/>
        </w:rPr>
        <w:t xml:space="preserve">  </w:t>
      </w:r>
      <w:r>
        <w:rPr>
          <w:rFonts w:hint="eastAsia" w:ascii="宋体" w:hAnsi="宋体" w:cs="宋体"/>
          <w:szCs w:val="28"/>
        </w:rPr>
        <w:t>户</w:t>
      </w:r>
      <w:r>
        <w:rPr>
          <w:rFonts w:ascii="宋体" w:hAnsi="宋体" w:cs="宋体"/>
          <w:szCs w:val="28"/>
        </w:rPr>
        <w:t xml:space="preserve"> </w:t>
      </w:r>
      <w:r>
        <w:rPr>
          <w:rFonts w:hint="eastAsia" w:ascii="宋体" w:hAnsi="宋体" w:cs="宋体"/>
          <w:szCs w:val="28"/>
        </w:rPr>
        <w:t>银</w:t>
      </w:r>
      <w:r>
        <w:rPr>
          <w:rFonts w:ascii="宋体" w:hAnsi="宋体" w:cs="宋体"/>
          <w:szCs w:val="28"/>
        </w:rPr>
        <w:t xml:space="preserve"> </w:t>
      </w:r>
      <w:r>
        <w:rPr>
          <w:rFonts w:hint="eastAsia" w:ascii="宋体" w:hAnsi="宋体" w:cs="宋体"/>
          <w:szCs w:val="28"/>
        </w:rPr>
        <w:t>行：</w:t>
      </w:r>
      <w:r>
        <w:rPr>
          <w:rFonts w:ascii="宋体" w:hAnsi="宋体" w:cs="宋体"/>
          <w:szCs w:val="28"/>
          <w:u w:val="single"/>
        </w:rPr>
        <w:t xml:space="preserve">                                </w:t>
      </w:r>
    </w:p>
    <w:p w14:paraId="36F04EEF">
      <w:pPr>
        <w:spacing w:line="540" w:lineRule="exact"/>
        <w:ind w:firstLine="560" w:firstLineChars="200"/>
        <w:rPr>
          <w:szCs w:val="28"/>
          <w:u w:val="single"/>
        </w:rPr>
      </w:pPr>
      <w:r>
        <w:rPr>
          <w:rFonts w:hint="eastAsia" w:ascii="宋体" w:hAnsi="宋体" w:cs="宋体"/>
          <w:szCs w:val="28"/>
        </w:rPr>
        <w:t>开</w:t>
      </w:r>
      <w:r>
        <w:rPr>
          <w:rFonts w:ascii="宋体" w:hAnsi="宋体" w:cs="宋体"/>
          <w:szCs w:val="28"/>
        </w:rPr>
        <w:t xml:space="preserve">   </w:t>
      </w:r>
      <w:r>
        <w:rPr>
          <w:rFonts w:hint="eastAsia" w:ascii="宋体" w:hAnsi="宋体" w:cs="宋体"/>
          <w:szCs w:val="28"/>
        </w:rPr>
        <w:t>户</w:t>
      </w:r>
      <w:r>
        <w:rPr>
          <w:rFonts w:ascii="宋体" w:hAnsi="宋体" w:cs="宋体"/>
          <w:szCs w:val="28"/>
        </w:rPr>
        <w:t xml:space="preserve">   </w:t>
      </w:r>
      <w:r>
        <w:rPr>
          <w:rFonts w:hint="eastAsia" w:ascii="宋体" w:hAnsi="宋体" w:cs="宋体"/>
          <w:szCs w:val="28"/>
        </w:rPr>
        <w:t>名：</w:t>
      </w:r>
      <w:r>
        <w:rPr>
          <w:rFonts w:ascii="宋体" w:hAnsi="宋体" w:cs="宋体"/>
          <w:szCs w:val="28"/>
          <w:u w:val="single"/>
        </w:rPr>
        <w:t xml:space="preserve">                                </w:t>
      </w:r>
    </w:p>
    <w:p w14:paraId="2EC47EAE">
      <w:pPr>
        <w:spacing w:line="540" w:lineRule="exact"/>
        <w:ind w:firstLine="560" w:firstLineChars="200"/>
        <w:rPr>
          <w:rFonts w:ascii="宋体" w:hAnsi="宋体" w:cs="宋体"/>
          <w:szCs w:val="28"/>
          <w:u w:val="single"/>
        </w:rPr>
      </w:pPr>
      <w:r>
        <w:rPr>
          <w:rFonts w:hint="eastAsia" w:ascii="宋体" w:hAnsi="宋体" w:cs="宋体"/>
          <w:szCs w:val="28"/>
        </w:rPr>
        <w:t>开</w:t>
      </w:r>
      <w:r>
        <w:rPr>
          <w:rFonts w:ascii="宋体" w:hAnsi="宋体" w:cs="宋体"/>
          <w:szCs w:val="28"/>
        </w:rPr>
        <w:t xml:space="preserve">  户 账 号：</w:t>
      </w:r>
      <w:r>
        <w:rPr>
          <w:rFonts w:ascii="宋体" w:hAnsi="宋体" w:cs="宋体"/>
          <w:szCs w:val="28"/>
          <w:u w:val="single"/>
        </w:rPr>
        <w:t xml:space="preserve">                                </w:t>
      </w:r>
    </w:p>
    <w:p w14:paraId="6FF2EA50">
      <w:pPr>
        <w:spacing w:line="540" w:lineRule="exact"/>
        <w:ind w:firstLine="560" w:firstLineChars="200"/>
        <w:rPr>
          <w:rFonts w:ascii="宋体" w:hAnsi="宋体" w:cs="宋体"/>
          <w:szCs w:val="28"/>
          <w:u w:val="single"/>
        </w:rPr>
      </w:pPr>
      <w:r>
        <w:rPr>
          <w:rFonts w:hint="eastAsia" w:ascii="宋体" w:hAnsi="宋体" w:cs="宋体"/>
          <w:szCs w:val="28"/>
        </w:rPr>
        <w:t>联系人及电话：</w:t>
      </w:r>
      <w:r>
        <w:rPr>
          <w:rFonts w:ascii="宋体" w:hAnsi="宋体" w:cs="宋体"/>
          <w:szCs w:val="28"/>
          <w:u w:val="single"/>
        </w:rPr>
        <w:t xml:space="preserve">                                </w:t>
      </w:r>
    </w:p>
    <w:p w14:paraId="2E728098">
      <w:pPr>
        <w:spacing w:line="540" w:lineRule="exact"/>
        <w:ind w:firstLine="560" w:firstLineChars="200"/>
        <w:rPr>
          <w:szCs w:val="28"/>
        </w:rPr>
      </w:pPr>
    </w:p>
    <w:p w14:paraId="5CFFC987">
      <w:pPr>
        <w:spacing w:line="540" w:lineRule="exact"/>
        <w:ind w:firstLine="562" w:firstLineChars="200"/>
        <w:rPr>
          <w:b/>
          <w:bCs/>
          <w:szCs w:val="28"/>
        </w:rPr>
      </w:pPr>
      <w:r>
        <w:rPr>
          <w:rFonts w:hint="eastAsia"/>
          <w:b/>
          <w:bCs/>
          <w:szCs w:val="28"/>
        </w:rPr>
        <w:t>第五条</w:t>
      </w:r>
      <w:r>
        <w:rPr>
          <w:b/>
          <w:bCs/>
          <w:szCs w:val="28"/>
        </w:rPr>
        <w:t xml:space="preserve">  </w:t>
      </w:r>
      <w:r>
        <w:rPr>
          <w:rFonts w:hint="eastAsia"/>
          <w:b/>
          <w:bCs/>
          <w:szCs w:val="28"/>
        </w:rPr>
        <w:t>双方的权利与义务</w:t>
      </w:r>
    </w:p>
    <w:p w14:paraId="40643FD0">
      <w:pPr>
        <w:spacing w:line="540" w:lineRule="exact"/>
        <w:ind w:firstLine="560" w:firstLineChars="200"/>
        <w:rPr>
          <w:szCs w:val="28"/>
        </w:rPr>
      </w:pPr>
      <w:r>
        <w:rPr>
          <w:szCs w:val="28"/>
        </w:rPr>
        <w:t xml:space="preserve">5.1 </w:t>
      </w:r>
      <w:r>
        <w:rPr>
          <w:rFonts w:hint="eastAsia"/>
          <w:szCs w:val="28"/>
        </w:rPr>
        <w:t>甲方的权利</w:t>
      </w:r>
    </w:p>
    <w:p w14:paraId="1A68F10F">
      <w:pPr>
        <w:spacing w:line="540" w:lineRule="exact"/>
        <w:ind w:firstLine="560"/>
        <w:rPr>
          <w:szCs w:val="28"/>
        </w:rPr>
      </w:pPr>
      <w:r>
        <w:rPr>
          <w:szCs w:val="28"/>
        </w:rPr>
        <w:t>5.1.1</w:t>
      </w:r>
      <w:r>
        <w:rPr>
          <w:rFonts w:hint="eastAsia"/>
          <w:szCs w:val="28"/>
        </w:rPr>
        <w:t>甲方组织验收，对项目工作进度、质量进行监督管理。</w:t>
      </w:r>
    </w:p>
    <w:p w14:paraId="1C813E07">
      <w:pPr>
        <w:spacing w:line="540" w:lineRule="exact"/>
        <w:ind w:firstLine="560"/>
        <w:rPr>
          <w:szCs w:val="28"/>
        </w:rPr>
      </w:pPr>
      <w:r>
        <w:rPr>
          <w:szCs w:val="28"/>
        </w:rPr>
        <w:t>5.1.2</w:t>
      </w:r>
      <w:r>
        <w:rPr>
          <w:rFonts w:hint="eastAsia"/>
          <w:szCs w:val="28"/>
        </w:rPr>
        <w:t>根据工作开展实际情况调整实施方案，对无进一步开展工作价值的项目，按规定程序下达项目终止通知书。</w:t>
      </w:r>
    </w:p>
    <w:p w14:paraId="779A9A7E">
      <w:pPr>
        <w:spacing w:line="540" w:lineRule="exact"/>
        <w:ind w:firstLine="560"/>
        <w:rPr>
          <w:szCs w:val="28"/>
        </w:rPr>
      </w:pPr>
      <w:r>
        <w:rPr>
          <w:szCs w:val="28"/>
        </w:rPr>
        <w:t>5.1.3</w:t>
      </w:r>
      <w:r>
        <w:rPr>
          <w:rFonts w:hint="eastAsia"/>
          <w:szCs w:val="28"/>
        </w:rPr>
        <w:t>项目所形成的成果和成果资料属甲方所有。</w:t>
      </w:r>
    </w:p>
    <w:p w14:paraId="7563634D">
      <w:pPr>
        <w:spacing w:line="540" w:lineRule="exact"/>
        <w:ind w:firstLine="560"/>
        <w:rPr>
          <w:szCs w:val="28"/>
        </w:rPr>
      </w:pPr>
      <w:r>
        <w:rPr>
          <w:szCs w:val="28"/>
        </w:rPr>
        <w:t xml:space="preserve">5.1.4 </w:t>
      </w:r>
      <w:r>
        <w:rPr>
          <w:rFonts w:hint="eastAsia"/>
          <w:szCs w:val="28"/>
        </w:rPr>
        <w:t>甲方在中华人民共和国境内使用乙方提供的货物或者服务时候，免受第三方提出的侵犯其所有权、专利权、商标权、工业设计或其他知识产权的起诉，若第三方提出侵权指控，乙方应承担由此引起的一切损失。</w:t>
      </w:r>
    </w:p>
    <w:p w14:paraId="46EF30D5">
      <w:pPr>
        <w:spacing w:line="540" w:lineRule="exact"/>
        <w:ind w:firstLine="560"/>
        <w:rPr>
          <w:szCs w:val="28"/>
          <w:u w:val="single"/>
        </w:rPr>
      </w:pPr>
      <w:r>
        <w:rPr>
          <w:szCs w:val="28"/>
        </w:rPr>
        <w:t>5.1.5</w:t>
      </w:r>
      <w:r>
        <w:rPr>
          <w:szCs w:val="28"/>
          <w:u w:val="single"/>
        </w:rPr>
        <w:t xml:space="preserve">                                                   </w:t>
      </w:r>
    </w:p>
    <w:p w14:paraId="366D638E">
      <w:pPr>
        <w:spacing w:line="540" w:lineRule="exact"/>
        <w:jc w:val="left"/>
        <w:rPr>
          <w:szCs w:val="28"/>
          <w:u w:val="single"/>
        </w:rPr>
      </w:pPr>
      <w:r>
        <w:rPr>
          <w:szCs w:val="28"/>
          <w:u w:val="single"/>
        </w:rPr>
        <w:t xml:space="preserve">                                                            </w:t>
      </w:r>
    </w:p>
    <w:p w14:paraId="4E30B501">
      <w:pPr>
        <w:spacing w:line="540" w:lineRule="exact"/>
        <w:ind w:firstLine="560"/>
        <w:rPr>
          <w:szCs w:val="28"/>
        </w:rPr>
      </w:pPr>
      <w:r>
        <w:rPr>
          <w:rFonts w:hint="eastAsia"/>
          <w:szCs w:val="28"/>
        </w:rPr>
        <w:t>5.2甲方的义务</w:t>
      </w:r>
    </w:p>
    <w:p w14:paraId="0344C60F">
      <w:pPr>
        <w:spacing w:line="540" w:lineRule="exact"/>
        <w:ind w:firstLine="560" w:firstLineChars="200"/>
        <w:rPr>
          <w:szCs w:val="28"/>
        </w:rPr>
      </w:pPr>
      <w:r>
        <w:rPr>
          <w:rFonts w:hint="eastAsia"/>
          <w:szCs w:val="28"/>
        </w:rPr>
        <w:t>5.2.1甲方应按照本合同约定向乙方支付价款。</w:t>
      </w:r>
    </w:p>
    <w:p w14:paraId="0A385C21">
      <w:pPr>
        <w:spacing w:line="540" w:lineRule="exact"/>
        <w:ind w:firstLine="560" w:firstLineChars="200"/>
        <w:rPr>
          <w:szCs w:val="28"/>
        </w:rPr>
      </w:pPr>
      <w:r>
        <w:rPr>
          <w:szCs w:val="28"/>
        </w:rPr>
        <w:t>5.2.2</w:t>
      </w:r>
      <w:r>
        <w:t xml:space="preserve"> </w:t>
      </w:r>
      <w:r>
        <w:rPr>
          <w:rFonts w:hint="eastAsia"/>
          <w:szCs w:val="28"/>
        </w:rPr>
        <w:t>甲方不得要求乙方违反国家有关法律、法规、规范和标准提供服务。甲方要求提前交付成果文件时，须征得乙方的同意。</w:t>
      </w:r>
    </w:p>
    <w:p w14:paraId="06B8384F">
      <w:pPr>
        <w:spacing w:line="540" w:lineRule="exact"/>
        <w:ind w:firstLine="560"/>
        <w:rPr>
          <w:szCs w:val="28"/>
          <w:u w:val="single"/>
        </w:rPr>
      </w:pPr>
      <w:r>
        <w:rPr>
          <w:szCs w:val="28"/>
        </w:rPr>
        <w:t xml:space="preserve">5.2.3 </w:t>
      </w:r>
      <w:r>
        <w:rPr>
          <w:szCs w:val="28"/>
          <w:u w:val="single"/>
        </w:rPr>
        <w:t xml:space="preserve">                                                  </w:t>
      </w:r>
    </w:p>
    <w:p w14:paraId="3C8ACF8C">
      <w:pPr>
        <w:spacing w:line="540" w:lineRule="exact"/>
        <w:rPr>
          <w:szCs w:val="28"/>
          <w:u w:val="single"/>
        </w:rPr>
      </w:pPr>
      <w:r>
        <w:rPr>
          <w:szCs w:val="28"/>
          <w:u w:val="single"/>
        </w:rPr>
        <w:t xml:space="preserve">                                                           </w:t>
      </w:r>
    </w:p>
    <w:p w14:paraId="107B2244">
      <w:pPr>
        <w:spacing w:line="540" w:lineRule="exact"/>
        <w:ind w:firstLine="560" w:firstLineChars="200"/>
        <w:rPr>
          <w:szCs w:val="28"/>
        </w:rPr>
      </w:pPr>
      <w:r>
        <w:rPr>
          <w:rFonts w:hint="eastAsia"/>
          <w:szCs w:val="28"/>
        </w:rPr>
        <w:t>5.3乙方的权利</w:t>
      </w:r>
    </w:p>
    <w:p w14:paraId="7B81E9CF">
      <w:pPr>
        <w:spacing w:line="540" w:lineRule="exact"/>
        <w:ind w:firstLine="560" w:firstLineChars="200"/>
        <w:rPr>
          <w:szCs w:val="28"/>
        </w:rPr>
      </w:pPr>
      <w:r>
        <w:rPr>
          <w:rFonts w:hint="eastAsia"/>
          <w:szCs w:val="28"/>
        </w:rPr>
        <w:t>5.3.1报请甲方对实施方案、阶段性工作报告、测试分析数据、成果报告等进行评审验收，并负责审查后成果资料的补充、修改和完善工作。</w:t>
      </w:r>
    </w:p>
    <w:p w14:paraId="749264B5">
      <w:pPr>
        <w:spacing w:line="540" w:lineRule="exact"/>
        <w:ind w:firstLine="560" w:firstLineChars="200"/>
        <w:rPr>
          <w:szCs w:val="28"/>
        </w:rPr>
      </w:pPr>
      <w:r>
        <w:rPr>
          <w:rFonts w:hint="eastAsia"/>
          <w:szCs w:val="28"/>
        </w:rPr>
        <w:t>5.3.2对实施过程中有关问题，报请甲方协调。</w:t>
      </w:r>
    </w:p>
    <w:p w14:paraId="4FAE5044">
      <w:pPr>
        <w:spacing w:line="540" w:lineRule="exact"/>
        <w:ind w:firstLine="560" w:firstLineChars="200"/>
        <w:rPr>
          <w:szCs w:val="28"/>
        </w:rPr>
      </w:pPr>
      <w:r>
        <w:rPr>
          <w:rFonts w:hint="eastAsia"/>
          <w:szCs w:val="28"/>
        </w:rPr>
        <w:t>5.3.3按协议约定向甲方申请支付价款。</w:t>
      </w:r>
    </w:p>
    <w:p w14:paraId="5CE5F58F">
      <w:pPr>
        <w:spacing w:line="540" w:lineRule="exact"/>
        <w:ind w:firstLine="560" w:firstLineChars="200"/>
        <w:rPr>
          <w:szCs w:val="28"/>
          <w:u w:val="single"/>
        </w:rPr>
      </w:pPr>
      <w:r>
        <w:rPr>
          <w:szCs w:val="28"/>
        </w:rPr>
        <w:t xml:space="preserve">5.3.4 </w:t>
      </w:r>
      <w:r>
        <w:rPr>
          <w:szCs w:val="28"/>
          <w:u w:val="single"/>
        </w:rPr>
        <w:t xml:space="preserve">                                                 </w:t>
      </w:r>
    </w:p>
    <w:p w14:paraId="4BC45D67">
      <w:pPr>
        <w:spacing w:line="540" w:lineRule="exact"/>
        <w:rPr>
          <w:szCs w:val="28"/>
          <w:u w:val="single"/>
        </w:rPr>
      </w:pPr>
      <w:r>
        <w:rPr>
          <w:szCs w:val="28"/>
          <w:u w:val="single"/>
        </w:rPr>
        <w:t xml:space="preserve">                                                          </w:t>
      </w:r>
    </w:p>
    <w:p w14:paraId="1723B72E">
      <w:pPr>
        <w:spacing w:line="540" w:lineRule="exact"/>
        <w:ind w:firstLine="560" w:firstLineChars="200"/>
        <w:rPr>
          <w:szCs w:val="28"/>
        </w:rPr>
      </w:pPr>
      <w:r>
        <w:rPr>
          <w:rFonts w:hint="eastAsia"/>
          <w:szCs w:val="28"/>
        </w:rPr>
        <w:t>5.4乙方的义务</w:t>
      </w:r>
    </w:p>
    <w:p w14:paraId="5DA754C6">
      <w:pPr>
        <w:spacing w:line="540" w:lineRule="exact"/>
        <w:ind w:firstLine="560" w:firstLineChars="200"/>
        <w:rPr>
          <w:szCs w:val="28"/>
        </w:rPr>
      </w:pPr>
      <w:r>
        <w:rPr>
          <w:rFonts w:hint="eastAsia"/>
          <w:szCs w:val="28"/>
        </w:rPr>
        <w:t>5.4.1乙方应于合同第三条约定时间前完成项目内容，并对提交的成果的质量负责。</w:t>
      </w:r>
    </w:p>
    <w:p w14:paraId="74D982AF">
      <w:pPr>
        <w:spacing w:line="540" w:lineRule="exact"/>
        <w:ind w:firstLine="560" w:firstLineChars="200"/>
        <w:rPr>
          <w:szCs w:val="28"/>
        </w:rPr>
      </w:pPr>
      <w:r>
        <w:rPr>
          <w:rFonts w:hint="eastAsia"/>
          <w:szCs w:val="28"/>
        </w:rPr>
        <w:t>5.4.2乙方应按甲方的具体要求提交项目成果及相关材料，包括项目开展过程中购买、调查到的原始资料，并对提交的成果及相关材料真实性负责。</w:t>
      </w:r>
    </w:p>
    <w:p w14:paraId="53EA5AA9">
      <w:pPr>
        <w:spacing w:line="540" w:lineRule="exact"/>
        <w:ind w:firstLine="570"/>
        <w:rPr>
          <w:szCs w:val="28"/>
        </w:rPr>
      </w:pPr>
      <w:r>
        <w:rPr>
          <w:rFonts w:hint="eastAsia"/>
          <w:szCs w:val="28"/>
        </w:rPr>
        <w:t>5.4.3乙方由于自身原因，在成果资料文件中出现的遗漏和差错，应在甲方指定的时间内修改、补充、完善。</w:t>
      </w:r>
    </w:p>
    <w:p w14:paraId="22D6469D">
      <w:pPr>
        <w:spacing w:line="540" w:lineRule="exact"/>
        <w:ind w:firstLine="560" w:firstLineChars="200"/>
        <w:rPr>
          <w:szCs w:val="28"/>
        </w:rPr>
      </w:pPr>
      <w:r>
        <w:rPr>
          <w:szCs w:val="28"/>
        </w:rPr>
        <w:t>5.4.4</w:t>
      </w:r>
      <w:r>
        <w:rPr>
          <w:rFonts w:hint="eastAsia"/>
          <w:szCs w:val="28"/>
        </w:rPr>
        <w:t>乙方应严格遵守相关财会制度的规定。</w:t>
      </w:r>
    </w:p>
    <w:p w14:paraId="5F6417D1">
      <w:pPr>
        <w:spacing w:line="540" w:lineRule="exact"/>
        <w:ind w:firstLine="560" w:firstLineChars="200"/>
        <w:rPr>
          <w:rFonts w:hint="eastAsia"/>
          <w:szCs w:val="28"/>
        </w:rPr>
      </w:pPr>
      <w:r>
        <w:rPr>
          <w:szCs w:val="28"/>
        </w:rPr>
        <w:t>5.4.5</w:t>
      </w:r>
      <w:r>
        <w:rPr>
          <w:rFonts w:hint="eastAsia"/>
          <w:szCs w:val="28"/>
        </w:rPr>
        <w:t>本合同规定的其他任务乙方不得转包，未经甲方书面同意乙方不得分包。</w:t>
      </w:r>
    </w:p>
    <w:p w14:paraId="4A5FA65D">
      <w:pPr>
        <w:spacing w:line="540" w:lineRule="exact"/>
        <w:ind w:firstLine="560" w:firstLineChars="200"/>
        <w:rPr>
          <w:szCs w:val="28"/>
        </w:rPr>
      </w:pPr>
      <w:r>
        <w:rPr>
          <w:rFonts w:hint="eastAsia"/>
          <w:szCs w:val="28"/>
        </w:rPr>
        <w:t>如不需面向中小微企业：本合同规定的任务乙方不得转包，未经甲方书面同意乙方不得分包。</w:t>
      </w:r>
    </w:p>
    <w:p w14:paraId="52E5FEE4">
      <w:pPr>
        <w:spacing w:line="540" w:lineRule="exact"/>
        <w:ind w:firstLine="560" w:firstLineChars="200"/>
        <w:rPr>
          <w:szCs w:val="28"/>
        </w:rPr>
      </w:pPr>
      <w:r>
        <w:rPr>
          <w:rFonts w:hint="eastAsia"/>
          <w:szCs w:val="28"/>
        </w:rPr>
        <w:t>5.4.6严格执行安全管理的有关规定，加强安全管理，若发生安全事故，乙方承担一切责任。</w:t>
      </w:r>
    </w:p>
    <w:p w14:paraId="7E30073B">
      <w:pPr>
        <w:spacing w:line="540" w:lineRule="exact"/>
        <w:ind w:firstLine="560" w:firstLineChars="200"/>
        <w:rPr>
          <w:szCs w:val="28"/>
        </w:rPr>
      </w:pPr>
      <w:r>
        <w:rPr>
          <w:rFonts w:hint="eastAsia"/>
          <w:szCs w:val="28"/>
        </w:rPr>
        <w:t>5.4.7接受甲方或甲方委托机构和专家组开展的技术、质量、进度等检查，并按规定报送阶段性工作报告。</w:t>
      </w:r>
    </w:p>
    <w:p w14:paraId="234ADF6C">
      <w:pPr>
        <w:spacing w:line="540" w:lineRule="exact"/>
        <w:ind w:firstLine="570"/>
        <w:rPr>
          <w:szCs w:val="28"/>
        </w:rPr>
      </w:pPr>
      <w:r>
        <w:rPr>
          <w:rFonts w:hint="eastAsia"/>
          <w:szCs w:val="28"/>
        </w:rPr>
        <w:t>5.4.8遵守项目相关资料保密规定，履行项目全过程资料保管和保密义务。未经甲方批准，不得发布、公开项目阶段进展或成果资料信息。</w:t>
      </w:r>
    </w:p>
    <w:p w14:paraId="67CC5703">
      <w:pPr>
        <w:spacing w:line="540" w:lineRule="exact"/>
        <w:ind w:firstLine="560" w:firstLineChars="200"/>
        <w:rPr>
          <w:szCs w:val="28"/>
          <w:u w:val="single"/>
        </w:rPr>
      </w:pPr>
      <w:r>
        <w:rPr>
          <w:szCs w:val="28"/>
        </w:rPr>
        <w:t xml:space="preserve">5.4.9 </w:t>
      </w:r>
      <w:r>
        <w:rPr>
          <w:szCs w:val="28"/>
          <w:u w:val="single"/>
        </w:rPr>
        <w:t xml:space="preserve">                                                  </w:t>
      </w:r>
    </w:p>
    <w:p w14:paraId="270E2440">
      <w:pPr>
        <w:spacing w:line="540" w:lineRule="exact"/>
        <w:rPr>
          <w:szCs w:val="28"/>
          <w:u w:val="single"/>
        </w:rPr>
      </w:pPr>
      <w:r>
        <w:rPr>
          <w:szCs w:val="28"/>
          <w:u w:val="single"/>
        </w:rPr>
        <w:t xml:space="preserve">                                                           </w:t>
      </w:r>
    </w:p>
    <w:p w14:paraId="28DB6F6D">
      <w:pPr>
        <w:spacing w:line="540" w:lineRule="exact"/>
        <w:ind w:firstLine="570"/>
        <w:rPr>
          <w:szCs w:val="28"/>
        </w:rPr>
      </w:pPr>
    </w:p>
    <w:p w14:paraId="2C9FDE4B">
      <w:pPr>
        <w:spacing w:line="540" w:lineRule="exact"/>
        <w:ind w:firstLine="562" w:firstLineChars="200"/>
        <w:rPr>
          <w:b/>
          <w:bCs/>
          <w:szCs w:val="28"/>
        </w:rPr>
      </w:pPr>
      <w:r>
        <w:rPr>
          <w:rFonts w:hint="eastAsia"/>
          <w:b/>
          <w:bCs/>
          <w:szCs w:val="28"/>
        </w:rPr>
        <w:t>第六条</w:t>
      </w:r>
      <w:r>
        <w:rPr>
          <w:b/>
          <w:bCs/>
          <w:szCs w:val="28"/>
        </w:rPr>
        <w:t xml:space="preserve"> </w:t>
      </w:r>
      <w:r>
        <w:rPr>
          <w:rFonts w:hint="eastAsia"/>
          <w:b/>
          <w:bCs/>
          <w:szCs w:val="28"/>
        </w:rPr>
        <w:t>违约责任</w:t>
      </w:r>
    </w:p>
    <w:p w14:paraId="7A97B2EB">
      <w:pPr>
        <w:spacing w:line="540" w:lineRule="exact"/>
        <w:ind w:firstLine="560" w:firstLineChars="200"/>
        <w:rPr>
          <w:szCs w:val="28"/>
        </w:rPr>
      </w:pPr>
      <w:r>
        <w:rPr>
          <w:rFonts w:hint="eastAsia"/>
          <w:szCs w:val="28"/>
        </w:rPr>
        <w:t>6.1在合同履行期间，若甲方要求终止或解除合同，应根据乙方已进行的实际工作量，支付价款，若甲方已支付款项超过实际工作量，超过部分乙方应予以退还。</w:t>
      </w:r>
    </w:p>
    <w:p w14:paraId="72AE6F96">
      <w:pPr>
        <w:spacing w:line="540" w:lineRule="exact"/>
        <w:ind w:firstLine="560" w:firstLineChars="200"/>
        <w:rPr>
          <w:szCs w:val="28"/>
        </w:rPr>
      </w:pPr>
      <w:r>
        <w:rPr>
          <w:rFonts w:hint="eastAsia"/>
          <w:szCs w:val="28"/>
        </w:rPr>
        <w:t>6.2甲方必须按合同规定支付前期工作费用，如甲方未按时支付前期工作费用，乙方有权推迟开工时间，后阶段相应工作顺延。</w:t>
      </w:r>
    </w:p>
    <w:p w14:paraId="24500547">
      <w:pPr>
        <w:spacing w:line="540" w:lineRule="exact"/>
        <w:ind w:firstLine="560" w:firstLineChars="200"/>
        <w:rPr>
          <w:szCs w:val="28"/>
        </w:rPr>
      </w:pPr>
      <w:r>
        <w:rPr>
          <w:szCs w:val="28"/>
        </w:rPr>
        <w:t>6.3</w:t>
      </w:r>
      <w:r>
        <w:rPr>
          <w:rFonts w:hint="eastAsia"/>
        </w:rPr>
        <w:t>甲方未按合同第四条支付价款，每逾期支付一天，应承担支付金额千分之一的逾期违约金，如因乙方未按照本合同约定提供方案或计划经甲方确认，且未先行开具发票并送达甲方，甲方的未支付行为不视为违约。</w:t>
      </w:r>
    </w:p>
    <w:p w14:paraId="01DE2901">
      <w:pPr>
        <w:spacing w:line="540" w:lineRule="exact"/>
        <w:ind w:firstLine="560" w:firstLineChars="200"/>
        <w:rPr>
          <w:color w:val="FF0000"/>
          <w:szCs w:val="28"/>
        </w:rPr>
      </w:pPr>
      <w:r>
        <w:rPr>
          <w:szCs w:val="28"/>
        </w:rPr>
        <w:t>6.4</w:t>
      </w:r>
      <w:r>
        <w:rPr>
          <w:color w:val="FF0000"/>
        </w:rPr>
        <w:t xml:space="preserve"> </w:t>
      </w:r>
      <w:r>
        <w:rPr>
          <w:rFonts w:hint="eastAsia"/>
          <w:szCs w:val="28"/>
        </w:rPr>
        <w:t>由于乙方自身原因，导致延误成果资料交付时间的，每延误一天，应减收该项目应收费的千分之一，甲方有权从未支付的款项中扣除该部分费用，尚未支付费用不足以涵盖乙方应支付的违约金时，乙方还应向甲方支付该部分。</w:t>
      </w:r>
    </w:p>
    <w:p w14:paraId="466A90D0">
      <w:pPr>
        <w:spacing w:line="540" w:lineRule="exact"/>
        <w:ind w:firstLine="560" w:firstLineChars="200"/>
        <w:rPr>
          <w:szCs w:val="28"/>
        </w:rPr>
      </w:pPr>
      <w:r>
        <w:rPr>
          <w:szCs w:val="28"/>
        </w:rPr>
        <w:t>6.5</w:t>
      </w:r>
      <w:r>
        <w:t xml:space="preserve"> </w:t>
      </w:r>
      <w:r>
        <w:rPr>
          <w:rFonts w:hint="eastAsia"/>
        </w:rPr>
        <w:t>本合同生效后，乙方未与甲方协商一致，单方要求终止或解除合同，应退还甲方已支付款项，并向甲方支付本合同总价款30%的金额作为违约金。</w:t>
      </w:r>
    </w:p>
    <w:p w14:paraId="551458EE">
      <w:pPr>
        <w:spacing w:line="540" w:lineRule="exact"/>
        <w:ind w:firstLine="560" w:firstLineChars="200"/>
        <w:rPr>
          <w:szCs w:val="28"/>
        </w:rPr>
      </w:pPr>
      <w:r>
        <w:rPr>
          <w:szCs w:val="28"/>
        </w:rPr>
        <w:t>6.6</w:t>
      </w:r>
      <w:r>
        <w:rPr>
          <w:rFonts w:hint="eastAsia"/>
          <w:szCs w:val="28"/>
        </w:rPr>
        <w:t>若乙方不能按本合同约定交付合格的设计成果，在甲方提供的合理的修改完善时间内仍不能完成，甲方有权解除本合同，不再支付未支付款项并有权要求退还已经支付的所有费用。</w:t>
      </w:r>
    </w:p>
    <w:p w14:paraId="76740C58">
      <w:pPr>
        <w:spacing w:line="540" w:lineRule="exact"/>
        <w:ind w:firstLine="560" w:firstLineChars="200"/>
        <w:rPr>
          <w:szCs w:val="28"/>
        </w:rPr>
      </w:pPr>
      <w:r>
        <w:rPr>
          <w:szCs w:val="28"/>
        </w:rPr>
        <w:t>6.7</w:t>
      </w:r>
      <w:r>
        <w:rPr>
          <w:rFonts w:hint="eastAsia"/>
          <w:szCs w:val="28"/>
        </w:rPr>
        <w:t xml:space="preserve"> 若乙方提供虚假成果或不真实的数据，甲方有权解除本合同，乙方应向甲方退还本合同项下甲方支付的款项，同时甲方有权要求乙方承担由此造成的损失。</w:t>
      </w:r>
    </w:p>
    <w:p w14:paraId="76A2383B">
      <w:pPr>
        <w:spacing w:line="540" w:lineRule="exact"/>
        <w:ind w:firstLine="560" w:firstLineChars="200"/>
        <w:rPr>
          <w:szCs w:val="28"/>
          <w:u w:val="single"/>
        </w:rPr>
      </w:pPr>
      <w:r>
        <w:rPr>
          <w:szCs w:val="28"/>
        </w:rPr>
        <w:t xml:space="preserve">6.8 </w:t>
      </w:r>
      <w:r>
        <w:rPr>
          <w:szCs w:val="28"/>
          <w:u w:val="single"/>
        </w:rPr>
        <w:t xml:space="preserve">                                                   </w:t>
      </w:r>
    </w:p>
    <w:p w14:paraId="5E7E7468">
      <w:pPr>
        <w:spacing w:line="540" w:lineRule="exact"/>
        <w:rPr>
          <w:szCs w:val="28"/>
          <w:u w:val="single"/>
        </w:rPr>
      </w:pPr>
      <w:r>
        <w:rPr>
          <w:szCs w:val="28"/>
          <w:u w:val="single"/>
        </w:rPr>
        <w:t xml:space="preserve">                                                           </w:t>
      </w:r>
    </w:p>
    <w:p w14:paraId="1D9E5FEB">
      <w:pPr>
        <w:tabs>
          <w:tab w:val="left" w:pos="1305"/>
        </w:tabs>
        <w:spacing w:line="540" w:lineRule="exact"/>
        <w:ind w:firstLine="562" w:firstLineChars="200"/>
        <w:rPr>
          <w:b/>
          <w:bCs/>
          <w:szCs w:val="28"/>
        </w:rPr>
      </w:pPr>
      <w:r>
        <w:rPr>
          <w:rFonts w:hint="eastAsia"/>
          <w:b/>
          <w:bCs/>
          <w:szCs w:val="28"/>
        </w:rPr>
        <w:t>第七条</w:t>
      </w:r>
      <w:r>
        <w:rPr>
          <w:b/>
          <w:bCs/>
          <w:szCs w:val="28"/>
        </w:rPr>
        <w:t xml:space="preserve"> </w:t>
      </w:r>
      <w:r>
        <w:rPr>
          <w:rFonts w:hint="eastAsia"/>
          <w:b/>
          <w:bCs/>
          <w:szCs w:val="28"/>
        </w:rPr>
        <w:t>通知与送达</w:t>
      </w:r>
    </w:p>
    <w:p w14:paraId="55F11A64">
      <w:pPr>
        <w:tabs>
          <w:tab w:val="left" w:pos="1305"/>
        </w:tabs>
        <w:spacing w:line="540" w:lineRule="exact"/>
        <w:ind w:firstLine="560" w:firstLineChars="200"/>
        <w:rPr>
          <w:szCs w:val="28"/>
        </w:rPr>
      </w:pPr>
      <w:r>
        <w:rPr>
          <w:szCs w:val="28"/>
        </w:rPr>
        <w:t xml:space="preserve">7.1 </w:t>
      </w:r>
      <w:r>
        <w:rPr>
          <w:rFonts w:hint="eastAsia"/>
          <w:szCs w:val="28"/>
        </w:rPr>
        <w:t>甲乙双方均确认各自合法有效送达地址及联系方式以合同尾部载明内容为准，电子送达与其他送达具有同等效力，双方均可选用任意方式向相对人进行送达。</w:t>
      </w:r>
    </w:p>
    <w:p w14:paraId="4A44D515">
      <w:pPr>
        <w:tabs>
          <w:tab w:val="left" w:pos="1305"/>
        </w:tabs>
        <w:spacing w:line="540" w:lineRule="exact"/>
        <w:ind w:firstLine="560" w:firstLineChars="200"/>
        <w:rPr>
          <w:szCs w:val="28"/>
        </w:rPr>
      </w:pPr>
      <w:r>
        <w:rPr>
          <w:szCs w:val="28"/>
        </w:rPr>
        <w:t xml:space="preserve">7.2 </w:t>
      </w:r>
      <w:r>
        <w:rPr>
          <w:rFonts w:hint="eastAsia"/>
          <w:szCs w:val="28"/>
        </w:rPr>
        <w:t>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2FA38DB0">
      <w:pPr>
        <w:tabs>
          <w:tab w:val="left" w:pos="1305"/>
        </w:tabs>
        <w:spacing w:line="540" w:lineRule="exact"/>
        <w:ind w:firstLine="560" w:firstLineChars="200"/>
        <w:rPr>
          <w:szCs w:val="28"/>
        </w:rPr>
      </w:pPr>
      <w:r>
        <w:rPr>
          <w:szCs w:val="28"/>
        </w:rPr>
        <w:t>7.3</w:t>
      </w:r>
      <w:r>
        <w:rPr>
          <w:rFonts w:hint="eastAsia"/>
          <w:szCs w:val="28"/>
        </w:rPr>
        <w:t>一方向另一方送达文件，以被送达方的签收日期作为送达日期。通过快递方式送达的，以快递签收日期为送达日期，被送达方拒收或无法送达或其他任何非因送达方原因导致送达失败的，自交邮后第三日视为送达。通过电子文件送达的，电子文件内容在发送方填写正确地址且未被系统退回的情况下，自文件进入对方数据电文接受系统视为送达。通过短信、微信等形式送达的，自发送方成功发送至被发送人电子载体时即为送达。</w:t>
      </w:r>
    </w:p>
    <w:p w14:paraId="66076E3B">
      <w:pPr>
        <w:tabs>
          <w:tab w:val="left" w:pos="1305"/>
        </w:tabs>
        <w:spacing w:line="540" w:lineRule="exact"/>
        <w:ind w:firstLine="560" w:firstLineChars="200"/>
        <w:rPr>
          <w:szCs w:val="28"/>
        </w:rPr>
      </w:pPr>
      <w:r>
        <w:rPr>
          <w:szCs w:val="28"/>
        </w:rPr>
        <w:t>7.4</w:t>
      </w:r>
      <w:r>
        <w:rPr>
          <w:rFonts w:hint="eastAsia"/>
          <w:szCs w:val="28"/>
        </w:rPr>
        <w:t>本合同约定地址适用于各类法律文书、司法文书的送达。本通知送达条款为独立条款，不受合同整体或者其他条款效力的影响，始终有效。</w:t>
      </w:r>
    </w:p>
    <w:p w14:paraId="5AC9B60E">
      <w:pPr>
        <w:spacing w:line="540" w:lineRule="exact"/>
        <w:ind w:firstLine="562" w:firstLineChars="200"/>
        <w:rPr>
          <w:b/>
          <w:bCs/>
          <w:szCs w:val="28"/>
        </w:rPr>
      </w:pPr>
      <w:r>
        <w:rPr>
          <w:rFonts w:hint="eastAsia"/>
          <w:b/>
          <w:bCs/>
          <w:szCs w:val="28"/>
        </w:rPr>
        <w:t>第八条</w:t>
      </w:r>
      <w:r>
        <w:rPr>
          <w:b/>
          <w:bCs/>
          <w:szCs w:val="28"/>
        </w:rPr>
        <w:t xml:space="preserve"> </w:t>
      </w:r>
      <w:r>
        <w:rPr>
          <w:rFonts w:hint="eastAsia"/>
          <w:b/>
          <w:bCs/>
          <w:szCs w:val="28"/>
        </w:rPr>
        <w:t>其它</w:t>
      </w:r>
    </w:p>
    <w:p w14:paraId="5BA80CA8">
      <w:pPr>
        <w:spacing w:line="540" w:lineRule="exact"/>
        <w:ind w:firstLine="560"/>
        <w:rPr>
          <w:szCs w:val="28"/>
        </w:rPr>
      </w:pPr>
      <w:r>
        <w:rPr>
          <w:szCs w:val="28"/>
        </w:rPr>
        <w:t>8.1</w:t>
      </w:r>
      <w:r>
        <w:rPr>
          <w:rFonts w:hint="eastAsia"/>
          <w:szCs w:val="28"/>
        </w:rPr>
        <w:t>本合同相关文件：有关本次采购项目的商务谈判文件以及相关的函件，如采购文件、报价文件、澄清函、技术资料、乙方提供的售后质保方案以及各项与本采购项目相关，均为本合同不可分割的一部分。</w:t>
      </w:r>
    </w:p>
    <w:p w14:paraId="7B81E156">
      <w:pPr>
        <w:spacing w:line="540" w:lineRule="exact"/>
        <w:ind w:firstLine="560"/>
        <w:rPr>
          <w:szCs w:val="28"/>
        </w:rPr>
      </w:pPr>
      <w:r>
        <w:rPr>
          <w:szCs w:val="28"/>
        </w:rPr>
        <w:t>8.2</w:t>
      </w:r>
      <w:r>
        <w:rPr>
          <w:rFonts w:hint="eastAsia"/>
          <w:szCs w:val="28"/>
        </w:rPr>
        <w:t>本合同项目成果版权归甲方所有，未经甲方允许乙方不得擅自使用。</w:t>
      </w:r>
    </w:p>
    <w:p w14:paraId="7C6CFA0C">
      <w:pPr>
        <w:spacing w:line="540" w:lineRule="exact"/>
        <w:rPr>
          <w:szCs w:val="28"/>
        </w:rPr>
      </w:pPr>
      <w:r>
        <w:rPr>
          <w:szCs w:val="28"/>
        </w:rPr>
        <w:t xml:space="preserve">    8.3</w:t>
      </w:r>
      <w:r>
        <w:rPr>
          <w:rFonts w:hint="eastAsia"/>
          <w:szCs w:val="28"/>
        </w:rPr>
        <w:t>甲方委托乙方承担本合同内容之外的工作服务，应另行支付费用。</w:t>
      </w:r>
    </w:p>
    <w:p w14:paraId="463DFBF5">
      <w:pPr>
        <w:spacing w:line="540" w:lineRule="exact"/>
        <w:rPr>
          <w:szCs w:val="28"/>
        </w:rPr>
      </w:pPr>
      <w:r>
        <w:rPr>
          <w:szCs w:val="28"/>
        </w:rPr>
        <w:t xml:space="preserve">    8.4</w:t>
      </w:r>
      <w:r>
        <w:rPr>
          <w:rFonts w:hint="eastAsia"/>
          <w:szCs w:val="28"/>
        </w:rPr>
        <w:t>由于不可抗拒的因素（自然灾害、政策性调整等）致使合同无法履行时，双方应及时协商处理。</w:t>
      </w:r>
    </w:p>
    <w:p w14:paraId="0FBD57DA">
      <w:pPr>
        <w:spacing w:line="540" w:lineRule="exact"/>
        <w:ind w:firstLine="570"/>
        <w:rPr>
          <w:szCs w:val="28"/>
        </w:rPr>
      </w:pPr>
      <w:r>
        <w:rPr>
          <w:szCs w:val="28"/>
        </w:rPr>
        <w:t>8.5</w:t>
      </w:r>
      <w:r>
        <w:rPr>
          <w:rFonts w:hint="eastAsia"/>
          <w:szCs w:val="28"/>
        </w:rPr>
        <w:t>双方如对本合同发生纠纷时，应友好协商解决。如不能取得一致意见，双方均可依法向</w:t>
      </w:r>
      <w:r>
        <w:rPr>
          <w:szCs w:val="28"/>
          <w:u w:val="single"/>
        </w:rPr>
        <w:t xml:space="preserve"> </w:t>
      </w:r>
      <w:r>
        <w:rPr>
          <w:rFonts w:hint="eastAsia"/>
          <w:szCs w:val="28"/>
          <w:u w:val="single"/>
        </w:rPr>
        <w:t>甲方住所地</w:t>
      </w:r>
      <w:r>
        <w:rPr>
          <w:szCs w:val="28"/>
          <w:u w:val="single"/>
        </w:rPr>
        <w:t xml:space="preserve"> </w:t>
      </w:r>
      <w:r>
        <w:rPr>
          <w:rFonts w:hint="eastAsia"/>
          <w:szCs w:val="28"/>
        </w:rPr>
        <w:t>人民法院提起诉讼。</w:t>
      </w:r>
    </w:p>
    <w:p w14:paraId="56BBB0CF">
      <w:pPr>
        <w:spacing w:line="540" w:lineRule="exact"/>
        <w:rPr>
          <w:szCs w:val="28"/>
        </w:rPr>
      </w:pPr>
      <w:r>
        <w:rPr>
          <w:szCs w:val="28"/>
        </w:rPr>
        <w:t xml:space="preserve">    8.6</w:t>
      </w:r>
      <w:r>
        <w:rPr>
          <w:rFonts w:hint="eastAsia"/>
          <w:szCs w:val="28"/>
        </w:rPr>
        <w:t>本合同如有未尽事宜，双方可商定签订补充协议，补充协议与合同具有同等法律效力，补充协议与本协议不一致的，以补充协议为准。</w:t>
      </w:r>
    </w:p>
    <w:p w14:paraId="12FE6FE2">
      <w:pPr>
        <w:spacing w:line="540" w:lineRule="exact"/>
        <w:ind w:firstLine="555"/>
        <w:rPr>
          <w:szCs w:val="28"/>
        </w:rPr>
      </w:pPr>
      <w:r>
        <w:rPr>
          <w:szCs w:val="28"/>
        </w:rPr>
        <w:t>8.7</w:t>
      </w:r>
      <w:r>
        <w:rPr>
          <w:rFonts w:hint="eastAsia"/>
          <w:szCs w:val="28"/>
        </w:rPr>
        <w:t>本合同一式肆份，甲、乙双方各执两份。</w:t>
      </w:r>
    </w:p>
    <w:p w14:paraId="22AA0FFF">
      <w:pPr>
        <w:spacing w:line="540" w:lineRule="exact"/>
        <w:ind w:firstLine="555"/>
        <w:rPr>
          <w:rFonts w:ascii="宋体" w:hAnsi="宋体" w:cs="宋体"/>
          <w:sz w:val="24"/>
          <w:szCs w:val="24"/>
        </w:rPr>
      </w:pPr>
      <w:r>
        <w:rPr>
          <w:szCs w:val="28"/>
        </w:rPr>
        <w:t>8.8</w:t>
      </w:r>
      <w:r>
        <w:rPr>
          <w:rFonts w:hint="eastAsia"/>
          <w:szCs w:val="28"/>
        </w:rPr>
        <w:t>本合同自双方代表签字并加盖公章（或合同章）后生效，双方履行完本合同规定的义务后，本合同即行终止。</w:t>
      </w:r>
    </w:p>
    <w:p w14:paraId="56E54AC2">
      <w:pPr>
        <w:spacing w:line="540" w:lineRule="exact"/>
        <w:ind w:firstLine="555"/>
        <w:rPr>
          <w:szCs w:val="28"/>
        </w:rPr>
      </w:pPr>
      <w:r>
        <w:rPr>
          <w:rFonts w:hint="eastAsia"/>
          <w:szCs w:val="28"/>
        </w:rPr>
        <w:t>（以下无正文）</w:t>
      </w:r>
    </w:p>
    <w:p w14:paraId="398BB55A">
      <w:pPr>
        <w:spacing w:line="540" w:lineRule="exact"/>
        <w:rPr>
          <w:rFonts w:ascii="宋体" w:hAnsi="宋体" w:cs="宋体"/>
          <w:sz w:val="24"/>
          <w:szCs w:val="24"/>
        </w:rPr>
      </w:pPr>
      <w:r>
        <w:rPr>
          <w:rFonts w:ascii="宋体" w:hAnsi="宋体" w:cs="宋体"/>
          <w:sz w:val="24"/>
          <w:szCs w:val="24"/>
        </w:rPr>
        <w:br w:type="page"/>
      </w:r>
    </w:p>
    <w:p w14:paraId="20E5F2D7">
      <w:pPr>
        <w:spacing w:line="540" w:lineRule="exact"/>
        <w:rPr>
          <w:szCs w:val="28"/>
        </w:rPr>
      </w:pPr>
      <w:r>
        <w:rPr>
          <w:rFonts w:hint="eastAsia"/>
          <w:szCs w:val="28"/>
        </w:rPr>
        <w:t>（本页为合同签署页）</w:t>
      </w:r>
    </w:p>
    <w:p w14:paraId="08A417A8">
      <w:pPr>
        <w:spacing w:line="540" w:lineRule="exact"/>
        <w:rPr>
          <w:rFonts w:ascii="宋体" w:hAnsi="宋体" w:cs="宋体"/>
          <w:sz w:val="24"/>
          <w:szCs w:val="24"/>
        </w:rPr>
      </w:pPr>
    </w:p>
    <w:p w14:paraId="69FCEED3">
      <w:pPr>
        <w:spacing w:line="540" w:lineRule="exact"/>
        <w:rPr>
          <w:rFonts w:ascii="宋体" w:hAnsi="宋体" w:cs="宋体"/>
          <w:sz w:val="24"/>
          <w:szCs w:val="24"/>
        </w:rPr>
      </w:pPr>
    </w:p>
    <w:p w14:paraId="7ADCBA4E">
      <w:pPr>
        <w:adjustRightInd w:val="0"/>
        <w:spacing w:line="540" w:lineRule="exact"/>
        <w:rPr>
          <w:rFonts w:hAnsi="宋体"/>
          <w:szCs w:val="28"/>
        </w:rPr>
      </w:pPr>
      <w:r>
        <w:rPr>
          <w:rFonts w:hAnsi="宋体"/>
          <w:szCs w:val="28"/>
        </w:rPr>
        <w:t>甲方：（</w:t>
      </w:r>
      <w:r>
        <w:rPr>
          <w:rFonts w:hint="eastAsia" w:hAnsi="宋体"/>
          <w:szCs w:val="28"/>
        </w:rPr>
        <w:t>合同专用</w:t>
      </w:r>
      <w:r>
        <w:rPr>
          <w:rFonts w:hAnsi="宋体"/>
          <w:szCs w:val="28"/>
        </w:rPr>
        <w:t>章）              乙方：</w:t>
      </w:r>
      <w:r>
        <w:rPr>
          <w:rFonts w:hAnsi="宋体"/>
          <w:spacing w:val="-12"/>
          <w:szCs w:val="28"/>
        </w:rPr>
        <w:t>（盖章）</w:t>
      </w:r>
    </w:p>
    <w:p w14:paraId="5C416003">
      <w:pPr>
        <w:adjustRightInd w:val="0"/>
        <w:spacing w:line="540" w:lineRule="exact"/>
        <w:rPr>
          <w:rFonts w:hAnsi="宋体"/>
          <w:szCs w:val="28"/>
        </w:rPr>
      </w:pPr>
      <w:r>
        <w:rPr>
          <w:rFonts w:hint="eastAsia" w:hAnsi="宋体"/>
          <w:szCs w:val="28"/>
        </w:rPr>
        <w:t>甲方住所地：</w:t>
      </w:r>
      <w:r>
        <w:rPr>
          <w:rFonts w:hAnsi="宋体"/>
          <w:szCs w:val="28"/>
        </w:rPr>
        <w:t xml:space="preserve">                     </w:t>
      </w:r>
      <w:r>
        <w:rPr>
          <w:rFonts w:hint="eastAsia" w:hAnsi="宋体"/>
          <w:szCs w:val="28"/>
        </w:rPr>
        <w:t>乙方住所地：</w:t>
      </w:r>
    </w:p>
    <w:p w14:paraId="4CC3D990">
      <w:pPr>
        <w:adjustRightInd w:val="0"/>
        <w:spacing w:line="540" w:lineRule="exact"/>
        <w:rPr>
          <w:rFonts w:hAnsi="宋体"/>
          <w:szCs w:val="28"/>
        </w:rPr>
      </w:pPr>
      <w:r>
        <w:rPr>
          <w:rFonts w:hint="eastAsia" w:hAnsi="宋体"/>
          <w:szCs w:val="28"/>
        </w:rPr>
        <w:t>联系人：</w:t>
      </w:r>
      <w:r>
        <w:rPr>
          <w:rFonts w:hAnsi="宋体"/>
          <w:szCs w:val="28"/>
        </w:rPr>
        <w:t xml:space="preserve">                         </w:t>
      </w:r>
      <w:r>
        <w:rPr>
          <w:rFonts w:hint="eastAsia" w:hAnsi="宋体"/>
          <w:szCs w:val="28"/>
        </w:rPr>
        <w:t>联系人：</w:t>
      </w:r>
    </w:p>
    <w:p w14:paraId="08529958">
      <w:pPr>
        <w:adjustRightInd w:val="0"/>
        <w:spacing w:line="540" w:lineRule="exact"/>
        <w:rPr>
          <w:rFonts w:hAnsi="宋体"/>
          <w:szCs w:val="28"/>
        </w:rPr>
      </w:pPr>
      <w:r>
        <w:rPr>
          <w:rFonts w:hint="eastAsia" w:hAnsi="宋体"/>
          <w:szCs w:val="28"/>
        </w:rPr>
        <w:t>联系方式：</w:t>
      </w:r>
      <w:r>
        <w:rPr>
          <w:rFonts w:hAnsi="宋体"/>
          <w:szCs w:val="28"/>
        </w:rPr>
        <w:t xml:space="preserve">                       </w:t>
      </w:r>
      <w:r>
        <w:rPr>
          <w:rFonts w:hint="eastAsia" w:hAnsi="宋体"/>
          <w:szCs w:val="28"/>
        </w:rPr>
        <w:t>联系方式：</w:t>
      </w:r>
    </w:p>
    <w:p w14:paraId="31E27628">
      <w:pPr>
        <w:adjustRightInd w:val="0"/>
        <w:spacing w:line="540" w:lineRule="exact"/>
        <w:rPr>
          <w:rFonts w:hAnsi="宋体"/>
          <w:spacing w:val="-12"/>
          <w:szCs w:val="28"/>
        </w:rPr>
      </w:pPr>
      <w:r>
        <w:rPr>
          <w:rFonts w:hint="eastAsia" w:hAnsi="宋体"/>
          <w:szCs w:val="28"/>
        </w:rPr>
        <w:t>单位法人或</w:t>
      </w:r>
      <w:r>
        <w:rPr>
          <w:rFonts w:hAnsi="宋体"/>
          <w:szCs w:val="28"/>
        </w:rPr>
        <w:t xml:space="preserve">                       </w:t>
      </w:r>
      <w:r>
        <w:rPr>
          <w:rFonts w:hint="eastAsia" w:hAnsi="宋体"/>
          <w:szCs w:val="28"/>
        </w:rPr>
        <w:t>单位法定代表人：</w:t>
      </w:r>
      <w:r>
        <w:rPr>
          <w:rFonts w:hint="eastAsia"/>
          <w:spacing w:val="-12"/>
          <w:szCs w:val="28"/>
        </w:rPr>
        <w:t>（签字或盖章）</w:t>
      </w:r>
    </w:p>
    <w:p w14:paraId="0DA1AF56">
      <w:pPr>
        <w:adjustRightInd w:val="0"/>
        <w:spacing w:line="540" w:lineRule="exact"/>
        <w:rPr>
          <w:spacing w:val="-12"/>
          <w:szCs w:val="28"/>
        </w:rPr>
      </w:pPr>
      <w:r>
        <w:rPr>
          <w:rFonts w:hint="eastAsia"/>
          <w:spacing w:val="-12"/>
          <w:szCs w:val="28"/>
        </w:rPr>
        <w:t>法人授权代理人</w:t>
      </w:r>
      <w:r>
        <w:rPr>
          <w:rFonts w:hint="eastAsia" w:hAnsi="宋体"/>
          <w:szCs w:val="28"/>
        </w:rPr>
        <w:t>：（签字）</w:t>
      </w:r>
      <w:r>
        <w:rPr>
          <w:rFonts w:hint="eastAsia"/>
          <w:spacing w:val="-12"/>
          <w:szCs w:val="28"/>
        </w:rPr>
        <w:t xml:space="preserve">              法人授权代理人：（签字）</w:t>
      </w:r>
    </w:p>
    <w:p w14:paraId="32F98168">
      <w:pPr>
        <w:adjustRightInd w:val="0"/>
        <w:spacing w:line="540" w:lineRule="exact"/>
        <w:rPr>
          <w:spacing w:val="-12"/>
          <w:szCs w:val="28"/>
        </w:rPr>
      </w:pPr>
      <w:r>
        <w:rPr>
          <w:rFonts w:hint="eastAsia"/>
          <w:spacing w:val="-12"/>
          <w:szCs w:val="28"/>
        </w:rPr>
        <w:t xml:space="preserve">业务处室负责人：（签字）                           </w:t>
      </w:r>
    </w:p>
    <w:p w14:paraId="40392DDE">
      <w:pPr>
        <w:adjustRightInd w:val="0"/>
        <w:spacing w:line="540" w:lineRule="exact"/>
        <w:rPr>
          <w:spacing w:val="-12"/>
          <w:szCs w:val="28"/>
        </w:rPr>
      </w:pPr>
      <w:r>
        <w:rPr>
          <w:rFonts w:hint="eastAsia"/>
          <w:spacing w:val="-12"/>
          <w:szCs w:val="28"/>
        </w:rPr>
        <w:t>计划财务处负责人：（签字）</w:t>
      </w:r>
    </w:p>
    <w:p w14:paraId="66898712">
      <w:pPr>
        <w:adjustRightInd w:val="0"/>
        <w:spacing w:line="540" w:lineRule="exact"/>
        <w:rPr>
          <w:spacing w:val="-12"/>
          <w:szCs w:val="28"/>
        </w:rPr>
      </w:pPr>
    </w:p>
    <w:p w14:paraId="60B8FCBC">
      <w:pPr>
        <w:adjustRightInd w:val="0"/>
        <w:spacing w:line="540" w:lineRule="exact"/>
        <w:ind w:firstLine="560" w:firstLineChars="200"/>
        <w:rPr>
          <w:szCs w:val="28"/>
        </w:rPr>
      </w:pPr>
      <w:r>
        <w:rPr>
          <w:rFonts w:hAnsi="宋体"/>
          <w:szCs w:val="28"/>
        </w:rPr>
        <w:t>年   月   日</w:t>
      </w:r>
      <w:r>
        <w:rPr>
          <w:rFonts w:hint="eastAsia" w:hAnsi="宋体"/>
          <w:szCs w:val="28"/>
        </w:rPr>
        <w:t>（手写）</w:t>
      </w:r>
      <w:r>
        <w:rPr>
          <w:rFonts w:hAnsi="宋体"/>
          <w:szCs w:val="28"/>
        </w:rPr>
        <w:t xml:space="preserve">                  年   月   日</w:t>
      </w:r>
      <w:r>
        <w:rPr>
          <w:rFonts w:hint="eastAsia" w:hAnsi="宋体"/>
          <w:szCs w:val="28"/>
        </w:rPr>
        <w:t>（手写）</w:t>
      </w:r>
    </w:p>
    <w:p w14:paraId="4AD49A71">
      <w:pPr>
        <w:pStyle w:val="5"/>
        <w:spacing w:before="0" w:after="0" w:line="360" w:lineRule="auto"/>
        <w:jc w:val="center"/>
        <w:rPr>
          <w:rFonts w:hint="eastAsia" w:ascii="宋体" w:hAnsi="宋体" w:eastAsia="宋体"/>
          <w:bCs/>
          <w:sz w:val="36"/>
          <w:szCs w:val="30"/>
        </w:rPr>
      </w:pPr>
      <w:r>
        <w:rPr>
          <w:rFonts w:ascii="宋体" w:hAnsi="宋体" w:eastAsia="宋体"/>
          <w:bCs/>
          <w:sz w:val="36"/>
          <w:szCs w:val="30"/>
        </w:rPr>
        <w:br w:type="page"/>
      </w:r>
      <w:bookmarkStart w:id="142" w:name="_Toc23753"/>
      <w:r>
        <w:rPr>
          <w:rFonts w:hint="eastAsia" w:ascii="宋体" w:hAnsi="宋体" w:eastAsia="宋体"/>
          <w:bCs/>
          <w:sz w:val="36"/>
          <w:szCs w:val="30"/>
        </w:rPr>
        <w:t>第七篇  响应文件编制要求</w:t>
      </w:r>
      <w:bookmarkEnd w:id="141"/>
      <w:bookmarkEnd w:id="142"/>
    </w:p>
    <w:p w14:paraId="24539E36">
      <w:pPr>
        <w:spacing w:line="360" w:lineRule="auto"/>
        <w:ind w:firstLine="482" w:firstLineChars="200"/>
        <w:rPr>
          <w:rFonts w:hint="eastAsia" w:ascii="宋体" w:hAnsi="宋体"/>
          <w:b/>
          <w:bCs/>
          <w:sz w:val="24"/>
          <w:szCs w:val="24"/>
        </w:rPr>
      </w:pPr>
      <w:r>
        <w:rPr>
          <w:rFonts w:hint="eastAsia" w:ascii="宋体" w:hAnsi="宋体"/>
          <w:b/>
          <w:bCs/>
          <w:sz w:val="24"/>
          <w:szCs w:val="24"/>
        </w:rPr>
        <w:t>一、经济部分</w:t>
      </w:r>
    </w:p>
    <w:p w14:paraId="65795F2B">
      <w:pPr>
        <w:spacing w:line="360" w:lineRule="auto"/>
        <w:ind w:firstLine="480" w:firstLineChars="200"/>
        <w:rPr>
          <w:rFonts w:hint="eastAsia" w:ascii="宋体" w:hAnsi="宋体"/>
          <w:sz w:val="24"/>
          <w:szCs w:val="24"/>
        </w:rPr>
      </w:pPr>
      <w:r>
        <w:rPr>
          <w:rFonts w:hint="eastAsia" w:ascii="宋体" w:hAnsi="宋体"/>
          <w:sz w:val="24"/>
          <w:szCs w:val="24"/>
        </w:rPr>
        <w:t>（一）竞争性磋商报价函</w:t>
      </w:r>
    </w:p>
    <w:p w14:paraId="0626B55E">
      <w:pPr>
        <w:spacing w:line="360" w:lineRule="auto"/>
        <w:ind w:firstLine="480" w:firstLineChars="200"/>
        <w:rPr>
          <w:rFonts w:hint="eastAsia" w:ascii="宋体" w:hAnsi="宋体"/>
          <w:sz w:val="24"/>
          <w:szCs w:val="24"/>
        </w:rPr>
      </w:pPr>
      <w:r>
        <w:rPr>
          <w:rFonts w:hint="eastAsia" w:ascii="宋体" w:hAnsi="宋体"/>
          <w:sz w:val="24"/>
          <w:szCs w:val="24"/>
        </w:rPr>
        <w:t>（二）明细报价表</w:t>
      </w:r>
    </w:p>
    <w:p w14:paraId="1442C7B1">
      <w:pPr>
        <w:spacing w:line="360" w:lineRule="auto"/>
        <w:ind w:firstLine="482" w:firstLineChars="200"/>
        <w:rPr>
          <w:rFonts w:hint="eastAsia" w:ascii="宋体" w:hAnsi="宋体"/>
          <w:b/>
          <w:bCs/>
          <w:sz w:val="24"/>
          <w:szCs w:val="24"/>
        </w:rPr>
      </w:pPr>
      <w:r>
        <w:rPr>
          <w:rFonts w:hint="eastAsia" w:ascii="宋体" w:hAnsi="宋体"/>
          <w:b/>
          <w:bCs/>
          <w:sz w:val="24"/>
          <w:szCs w:val="24"/>
        </w:rPr>
        <w:t>二、服务部分</w:t>
      </w:r>
    </w:p>
    <w:p w14:paraId="03980122">
      <w:pPr>
        <w:spacing w:line="360" w:lineRule="auto"/>
        <w:ind w:firstLine="480" w:firstLineChars="200"/>
        <w:rPr>
          <w:rFonts w:hint="eastAsia" w:ascii="宋体" w:hAnsi="宋体"/>
          <w:sz w:val="24"/>
          <w:szCs w:val="24"/>
        </w:rPr>
      </w:pPr>
      <w:r>
        <w:rPr>
          <w:rFonts w:hint="eastAsia" w:ascii="宋体" w:hAnsi="宋体"/>
          <w:sz w:val="24"/>
          <w:szCs w:val="24"/>
        </w:rPr>
        <w:t>（一）服务响应偏离表</w:t>
      </w:r>
    </w:p>
    <w:p w14:paraId="250898E7">
      <w:pPr>
        <w:spacing w:line="360" w:lineRule="auto"/>
        <w:ind w:firstLine="480" w:firstLineChars="200"/>
        <w:rPr>
          <w:rFonts w:hint="eastAsia" w:ascii="宋体" w:hAnsi="宋体"/>
          <w:sz w:val="24"/>
          <w:szCs w:val="24"/>
        </w:rPr>
      </w:pPr>
      <w:r>
        <w:rPr>
          <w:rFonts w:hint="eastAsia" w:ascii="宋体" w:hAnsi="宋体"/>
          <w:sz w:val="24"/>
          <w:szCs w:val="24"/>
        </w:rPr>
        <w:t>（二）其他资料（格式自定）</w:t>
      </w:r>
    </w:p>
    <w:p w14:paraId="0A42ACC4">
      <w:pPr>
        <w:spacing w:line="360" w:lineRule="auto"/>
        <w:ind w:firstLine="482" w:firstLineChars="200"/>
        <w:rPr>
          <w:rFonts w:hint="eastAsia" w:ascii="宋体" w:hAnsi="宋体"/>
          <w:b/>
          <w:bCs/>
          <w:sz w:val="24"/>
          <w:szCs w:val="24"/>
        </w:rPr>
      </w:pPr>
      <w:r>
        <w:rPr>
          <w:rFonts w:hint="eastAsia" w:ascii="宋体" w:hAnsi="宋体"/>
          <w:b/>
          <w:bCs/>
          <w:sz w:val="24"/>
          <w:szCs w:val="24"/>
        </w:rPr>
        <w:t>三、商务部分</w:t>
      </w:r>
    </w:p>
    <w:p w14:paraId="63250442">
      <w:pPr>
        <w:spacing w:line="360" w:lineRule="auto"/>
        <w:ind w:firstLine="480" w:firstLineChars="200"/>
        <w:rPr>
          <w:rFonts w:hint="eastAsia" w:ascii="宋体" w:hAnsi="宋体"/>
          <w:sz w:val="24"/>
          <w:szCs w:val="24"/>
        </w:rPr>
      </w:pPr>
      <w:r>
        <w:rPr>
          <w:rFonts w:hint="eastAsia" w:ascii="宋体" w:hAnsi="宋体"/>
          <w:sz w:val="24"/>
          <w:szCs w:val="24"/>
        </w:rPr>
        <w:t>（一）商务响应偏离表</w:t>
      </w:r>
    </w:p>
    <w:p w14:paraId="2D094DF3">
      <w:pPr>
        <w:spacing w:line="360" w:lineRule="auto"/>
        <w:ind w:firstLine="480" w:firstLineChars="200"/>
        <w:rPr>
          <w:rFonts w:hint="eastAsia" w:ascii="宋体" w:hAnsi="宋体"/>
          <w:sz w:val="24"/>
          <w:szCs w:val="24"/>
        </w:rPr>
      </w:pPr>
      <w:r>
        <w:rPr>
          <w:rFonts w:hint="eastAsia" w:ascii="宋体" w:hAnsi="宋体"/>
          <w:sz w:val="24"/>
          <w:szCs w:val="24"/>
        </w:rPr>
        <w:t>（二）其它优惠服务承诺（格式自定）</w:t>
      </w:r>
    </w:p>
    <w:p w14:paraId="1456ABF5">
      <w:pPr>
        <w:spacing w:line="360" w:lineRule="auto"/>
        <w:ind w:firstLine="482" w:firstLineChars="200"/>
        <w:rPr>
          <w:rFonts w:hint="eastAsia" w:ascii="宋体" w:hAnsi="宋体"/>
          <w:b/>
          <w:bCs/>
          <w:sz w:val="24"/>
          <w:szCs w:val="24"/>
        </w:rPr>
      </w:pPr>
      <w:r>
        <w:rPr>
          <w:rFonts w:hint="eastAsia" w:ascii="宋体" w:hAnsi="宋体"/>
          <w:b/>
          <w:bCs/>
          <w:sz w:val="24"/>
          <w:szCs w:val="24"/>
        </w:rPr>
        <w:t>四、资格条件及其他</w:t>
      </w:r>
    </w:p>
    <w:p w14:paraId="39060D80">
      <w:pPr>
        <w:snapToGrid w:val="0"/>
        <w:spacing w:line="360" w:lineRule="auto"/>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7BD63386">
      <w:pPr>
        <w:snapToGrid w:val="0"/>
        <w:spacing w:line="360" w:lineRule="auto"/>
        <w:ind w:firstLine="480" w:firstLineChars="200"/>
        <w:rPr>
          <w:rFonts w:hint="eastAsia" w:ascii="宋体" w:hAnsi="宋体"/>
          <w:sz w:val="24"/>
          <w:szCs w:val="24"/>
        </w:rPr>
      </w:pPr>
      <w:r>
        <w:rPr>
          <w:rFonts w:hint="eastAsia" w:ascii="宋体" w:hAnsi="宋体"/>
          <w:sz w:val="24"/>
          <w:szCs w:val="24"/>
        </w:rPr>
        <w:t>（二）法定代表人身份证明书（格式）</w:t>
      </w:r>
    </w:p>
    <w:p w14:paraId="22E80F46">
      <w:pPr>
        <w:snapToGrid w:val="0"/>
        <w:spacing w:line="360" w:lineRule="auto"/>
        <w:ind w:firstLine="480" w:firstLineChars="200"/>
        <w:rPr>
          <w:rFonts w:hint="eastAsia" w:ascii="宋体" w:hAnsi="宋体"/>
          <w:sz w:val="24"/>
          <w:szCs w:val="24"/>
        </w:rPr>
      </w:pPr>
      <w:r>
        <w:rPr>
          <w:rFonts w:hint="eastAsia" w:ascii="宋体" w:hAnsi="宋体"/>
          <w:sz w:val="24"/>
          <w:szCs w:val="24"/>
        </w:rPr>
        <w:t>（三）法定代表人授权委托书（格式）</w:t>
      </w:r>
    </w:p>
    <w:p w14:paraId="0C28A211">
      <w:pPr>
        <w:snapToGrid w:val="0"/>
        <w:spacing w:line="360" w:lineRule="auto"/>
        <w:ind w:firstLine="480" w:firstLineChars="200"/>
        <w:rPr>
          <w:rFonts w:hint="eastAsia" w:ascii="宋体" w:hAnsi="宋体"/>
          <w:sz w:val="24"/>
          <w:szCs w:val="24"/>
        </w:rPr>
      </w:pPr>
      <w:r>
        <w:rPr>
          <w:rFonts w:hint="eastAsia" w:ascii="宋体" w:hAnsi="宋体"/>
          <w:sz w:val="24"/>
          <w:szCs w:val="24"/>
        </w:rPr>
        <w:t>（四）基本资格条件承诺函（格式）</w:t>
      </w:r>
    </w:p>
    <w:p w14:paraId="37F5740C">
      <w:pPr>
        <w:snapToGrid w:val="0"/>
        <w:spacing w:line="360" w:lineRule="auto"/>
        <w:ind w:firstLine="480" w:firstLineChars="200"/>
        <w:rPr>
          <w:rFonts w:ascii="宋体" w:hAnsi="宋体"/>
          <w:sz w:val="24"/>
          <w:szCs w:val="24"/>
        </w:rPr>
      </w:pPr>
      <w:r>
        <w:rPr>
          <w:rFonts w:hint="eastAsia" w:ascii="宋体" w:hAnsi="宋体"/>
          <w:sz w:val="24"/>
          <w:szCs w:val="24"/>
        </w:rPr>
        <w:t>（五）特定资格条件证书或证明文件（如有）</w:t>
      </w:r>
    </w:p>
    <w:p w14:paraId="7F6446C7">
      <w:pPr>
        <w:snapToGrid w:val="0"/>
        <w:spacing w:line="360" w:lineRule="auto"/>
        <w:ind w:firstLine="480" w:firstLineChars="200"/>
        <w:rPr>
          <w:rFonts w:ascii="宋体" w:hAnsi="宋体"/>
          <w:sz w:val="24"/>
          <w:szCs w:val="24"/>
        </w:rPr>
      </w:pPr>
      <w:r>
        <w:rPr>
          <w:rFonts w:hint="eastAsia" w:ascii="宋体" w:hAnsi="宋体"/>
          <w:sz w:val="24"/>
          <w:szCs w:val="24"/>
        </w:rPr>
        <w:t>（六）落实政府采购政策需满足的资格要求（如有）</w:t>
      </w:r>
    </w:p>
    <w:p w14:paraId="0101499D">
      <w:pPr>
        <w:spacing w:line="360" w:lineRule="auto"/>
        <w:ind w:firstLine="482" w:firstLineChars="200"/>
        <w:rPr>
          <w:rFonts w:hint="eastAsia" w:ascii="宋体" w:hAnsi="宋体"/>
          <w:b/>
          <w:bCs/>
          <w:sz w:val="24"/>
          <w:szCs w:val="24"/>
        </w:rPr>
      </w:pPr>
      <w:r>
        <w:rPr>
          <w:rFonts w:hint="eastAsia" w:ascii="宋体" w:hAnsi="宋体"/>
          <w:b/>
          <w:bCs/>
          <w:sz w:val="24"/>
          <w:szCs w:val="24"/>
        </w:rPr>
        <w:t>五、其他资料</w:t>
      </w:r>
    </w:p>
    <w:p w14:paraId="3E683B80">
      <w:pPr>
        <w:spacing w:line="360" w:lineRule="auto"/>
        <w:ind w:firstLine="480" w:firstLineChars="200"/>
        <w:rPr>
          <w:rFonts w:hint="eastAsia" w:ascii="宋体" w:hAnsi="宋体"/>
          <w:b/>
          <w:sz w:val="24"/>
          <w:szCs w:val="24"/>
        </w:rPr>
      </w:pPr>
      <w:r>
        <w:rPr>
          <w:rFonts w:hint="eastAsia" w:ascii="宋体" w:hAnsi="宋体"/>
          <w:sz w:val="24"/>
          <w:szCs w:val="24"/>
        </w:rPr>
        <w:t>（一）中小企业声明函、监狱企业证明文件、残疾人福利性单位声明函</w:t>
      </w:r>
    </w:p>
    <w:p w14:paraId="112A6880">
      <w:pPr>
        <w:spacing w:line="360" w:lineRule="auto"/>
        <w:ind w:firstLine="480" w:firstLineChars="200"/>
        <w:rPr>
          <w:rFonts w:hint="eastAsia" w:ascii="宋体" w:hAnsi="宋体"/>
          <w:sz w:val="24"/>
          <w:szCs w:val="24"/>
        </w:rPr>
      </w:pPr>
      <w:r>
        <w:rPr>
          <w:rFonts w:hint="eastAsia" w:ascii="宋体" w:hAnsi="宋体"/>
          <w:sz w:val="24"/>
          <w:szCs w:val="24"/>
        </w:rPr>
        <w:t>（二）其他与项目有关的资料</w:t>
      </w:r>
    </w:p>
    <w:p w14:paraId="16B10A06">
      <w:pPr>
        <w:snapToGrid w:val="0"/>
        <w:spacing w:line="360" w:lineRule="auto"/>
        <w:rPr>
          <w:rFonts w:ascii="宋体" w:hAnsi="宋体"/>
          <w:sz w:val="24"/>
          <w:szCs w:val="24"/>
          <w:bdr w:val="single" w:color="auto" w:sz="4" w:space="0"/>
        </w:rPr>
        <w:sectPr>
          <w:footerReference r:id="rId10" w:type="default"/>
          <w:footerReference r:id="rId11" w:type="even"/>
          <w:pgSz w:w="11907" w:h="16840"/>
          <w:pgMar w:top="1134" w:right="1191" w:bottom="1134" w:left="1304" w:header="851" w:footer="992" w:gutter="0"/>
          <w:pgNumType w:fmt="numberInDash"/>
          <w:cols w:space="720" w:num="1"/>
          <w:docGrid w:linePitch="380" w:charSpace="-5735"/>
        </w:sectPr>
      </w:pPr>
    </w:p>
    <w:p w14:paraId="6AB02245">
      <w:pPr>
        <w:pStyle w:val="6"/>
        <w:snapToGrid w:val="0"/>
        <w:spacing w:before="0" w:after="0" w:line="360" w:lineRule="auto"/>
        <w:ind w:firstLine="482" w:firstLineChars="200"/>
        <w:rPr>
          <w:rFonts w:hint="eastAsia"/>
          <w:sz w:val="24"/>
          <w:szCs w:val="24"/>
        </w:rPr>
      </w:pPr>
      <w:bookmarkStart w:id="143" w:name="_Toc313008356"/>
      <w:bookmarkStart w:id="144" w:name="_Toc313888360"/>
      <w:bookmarkStart w:id="145" w:name="_Toc76462350"/>
      <w:bookmarkStart w:id="146" w:name="_Toc342913419"/>
      <w:bookmarkStart w:id="147" w:name="_Toc22974"/>
      <w:bookmarkStart w:id="148" w:name="_Toc283382454"/>
      <w:bookmarkStart w:id="149" w:name="_Toc12789073"/>
      <w:r>
        <w:rPr>
          <w:rFonts w:hint="eastAsia"/>
          <w:sz w:val="24"/>
          <w:szCs w:val="24"/>
        </w:rPr>
        <w:t>一、经济部分</w:t>
      </w:r>
      <w:bookmarkEnd w:id="143"/>
      <w:bookmarkEnd w:id="144"/>
      <w:bookmarkEnd w:id="145"/>
      <w:bookmarkEnd w:id="146"/>
      <w:bookmarkEnd w:id="147"/>
    </w:p>
    <w:bookmarkEnd w:id="148"/>
    <w:bookmarkEnd w:id="149"/>
    <w:p w14:paraId="6126A8F9">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（一）竞争性磋商报价函</w:t>
      </w:r>
    </w:p>
    <w:p w14:paraId="7663A80C">
      <w:pPr>
        <w:spacing w:line="360" w:lineRule="auto"/>
        <w:jc w:val="center"/>
        <w:rPr>
          <w:rFonts w:hint="eastAsia" w:ascii="宋体" w:hAnsi="宋体"/>
          <w:b/>
          <w:szCs w:val="28"/>
        </w:rPr>
      </w:pPr>
      <w:r>
        <w:rPr>
          <w:rFonts w:hint="eastAsia" w:ascii="宋体" w:hAnsi="宋体"/>
          <w:b/>
          <w:szCs w:val="28"/>
        </w:rPr>
        <w:t>竞争性磋商报价函</w:t>
      </w:r>
    </w:p>
    <w:p w14:paraId="0E1855E9">
      <w:pPr>
        <w:tabs>
          <w:tab w:val="left" w:pos="6300"/>
        </w:tabs>
        <w:snapToGrid w:val="0"/>
        <w:spacing w:line="360"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14:paraId="364E54E8">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我方收到____________________________（磋商项目名称）的竞争性磋商文件，经详细研究，决定参加该项目的磋商。</w:t>
      </w:r>
    </w:p>
    <w:p w14:paraId="24DA4347">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1.愿意按照竞争性磋商文件中的一切要求，提供本项目的服务，初始报价为人民币大写：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元。以我公司最后报价为准。</w:t>
      </w:r>
    </w:p>
    <w:p w14:paraId="7175DE1C">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份，电子文档</w:t>
      </w:r>
      <w:r>
        <w:rPr>
          <w:rFonts w:hint="eastAsia" w:ascii="宋体" w:hAnsi="宋体"/>
          <w:sz w:val="24"/>
          <w:szCs w:val="24"/>
          <w:u w:val="single"/>
        </w:rPr>
        <w:t xml:space="preserve">   </w:t>
      </w:r>
      <w:r>
        <w:rPr>
          <w:rFonts w:hint="eastAsia" w:ascii="宋体" w:hAnsi="宋体"/>
          <w:sz w:val="24"/>
          <w:szCs w:val="24"/>
        </w:rPr>
        <w:t>份。</w:t>
      </w:r>
    </w:p>
    <w:p w14:paraId="2D3A7165">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3.我方承诺：本次磋商的有效期为提交响应文件截止时间起90天。</w:t>
      </w:r>
    </w:p>
    <w:p w14:paraId="5E07927A">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4.我方完全理解和接受贵方竞争性磋商文件的一切规定和要求及评审办法。</w:t>
      </w:r>
    </w:p>
    <w:p w14:paraId="5BD013EE">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5.在整个竞争性磋商过程中，我方若有违规行为，接受按照《中华人民共和国政府采购法》和《竞争性磋商文件》之规定给予惩罚。</w:t>
      </w:r>
    </w:p>
    <w:p w14:paraId="4F1D459E">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6.我方若成为成交供应商，将按照最终磋商结果签订合同，并且严格履行合同义务。本承诺函将成为合同不可分割的一部分，与合同具有同等的法律效力。</w:t>
      </w:r>
    </w:p>
    <w:p w14:paraId="615C3D82">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7.如果我方成为成交供应商，保证在接到成交通知书后，按竞争性磋商文件规定缴纳采购代理服务费。</w:t>
      </w:r>
    </w:p>
    <w:p w14:paraId="30C2BEB7">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ascii="宋体" w:hAnsi="宋体"/>
          <w:sz w:val="24"/>
          <w:szCs w:val="24"/>
        </w:rPr>
        <w:t>为采购项目提供整体设计、规范编制或者项目管理、监理、检测等服务。</w:t>
      </w:r>
    </w:p>
    <w:p w14:paraId="2F3D29FF">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供应商（公章）或自然人签署：</w:t>
      </w:r>
    </w:p>
    <w:p w14:paraId="6D7ED7EB">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 xml:space="preserve">地址：  </w:t>
      </w:r>
    </w:p>
    <w:p w14:paraId="25313DBA">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电话：                                             传真：</w:t>
      </w:r>
    </w:p>
    <w:p w14:paraId="35AE1A4E">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网址：                                             邮编：</w:t>
      </w:r>
    </w:p>
    <w:p w14:paraId="7D46C55E">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联系人：</w:t>
      </w:r>
    </w:p>
    <w:p w14:paraId="7138F6F0">
      <w:pPr>
        <w:snapToGrid w:val="0"/>
        <w:spacing w:line="360" w:lineRule="auto"/>
        <w:ind w:firstLine="480" w:firstLineChars="200"/>
        <w:rPr>
          <w:rFonts w:hint="eastAsia" w:ascii="宋体" w:hAnsi="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sz w:val="24"/>
          <w:szCs w:val="24"/>
        </w:rPr>
        <w:t xml:space="preserve">                                                  年   月   日</w:t>
      </w:r>
    </w:p>
    <w:p w14:paraId="3ABE77DD">
      <w:pPr>
        <w:tabs>
          <w:tab w:val="left" w:pos="2895"/>
        </w:tabs>
        <w:spacing w:line="360" w:lineRule="auto"/>
        <w:ind w:firstLine="480" w:firstLineChars="200"/>
        <w:rPr>
          <w:rFonts w:hint="eastAsia" w:ascii="宋体" w:hAnsi="宋体"/>
          <w:sz w:val="24"/>
          <w:szCs w:val="24"/>
        </w:rPr>
      </w:pPr>
      <w:r>
        <w:rPr>
          <w:rFonts w:hint="eastAsia" w:ascii="宋体" w:hAnsi="宋体"/>
          <w:sz w:val="24"/>
          <w:szCs w:val="24"/>
        </w:rPr>
        <w:t>（二）明细报价表</w:t>
      </w:r>
    </w:p>
    <w:p w14:paraId="5ACD9A30">
      <w:pPr>
        <w:tabs>
          <w:tab w:val="left" w:pos="6300"/>
        </w:tabs>
        <w:snapToGrid w:val="0"/>
        <w:spacing w:line="520" w:lineRule="exact"/>
        <w:jc w:val="center"/>
        <w:outlineLvl w:val="0"/>
        <w:rPr>
          <w:rFonts w:hint="eastAsia" w:ascii="宋体" w:hAnsi="宋体"/>
          <w:b/>
          <w:szCs w:val="28"/>
        </w:rPr>
      </w:pPr>
      <w:r>
        <w:rPr>
          <w:rFonts w:hint="eastAsia" w:ascii="宋体" w:hAnsi="宋体"/>
          <w:b/>
          <w:szCs w:val="28"/>
        </w:rPr>
        <w:t>明细报价表</w:t>
      </w:r>
    </w:p>
    <w:p w14:paraId="63E2945B">
      <w:pPr>
        <w:spacing w:line="400" w:lineRule="exact"/>
        <w:rPr>
          <w:rFonts w:hint="eastAsia" w:ascii="宋体" w:hAnsi="宋体"/>
          <w:sz w:val="24"/>
          <w:szCs w:val="24"/>
        </w:rPr>
      </w:pPr>
      <w:r>
        <w:rPr>
          <w:rFonts w:hint="eastAsia" w:ascii="宋体" w:hAnsi="宋体"/>
          <w:sz w:val="24"/>
          <w:szCs w:val="24"/>
        </w:rPr>
        <w:t xml:space="preserve">项目号：                 </w:t>
      </w:r>
    </w:p>
    <w:p w14:paraId="7F54EF93">
      <w:pPr>
        <w:spacing w:line="400" w:lineRule="exact"/>
        <w:rPr>
          <w:rFonts w:hint="eastAsia" w:ascii="宋体" w:hAnsi="宋体"/>
          <w:sz w:val="24"/>
          <w:szCs w:val="24"/>
        </w:rPr>
      </w:pPr>
      <w:r>
        <w:rPr>
          <w:rFonts w:hint="eastAsia" w:ascii="宋体" w:hAnsi="宋体"/>
          <w:sz w:val="24"/>
          <w:szCs w:val="24"/>
        </w:rPr>
        <w:t xml:space="preserve">磋商项目名称：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211"/>
        <w:gridCol w:w="2268"/>
        <w:gridCol w:w="851"/>
        <w:gridCol w:w="968"/>
        <w:gridCol w:w="1235"/>
        <w:gridCol w:w="1235"/>
      </w:tblGrid>
      <w:tr w14:paraId="7646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775" w:type="dxa"/>
            <w:noWrap w:val="0"/>
            <w:vAlign w:val="center"/>
          </w:tcPr>
          <w:p w14:paraId="13C8300E">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序号</w:t>
            </w:r>
          </w:p>
        </w:tc>
        <w:tc>
          <w:tcPr>
            <w:tcW w:w="2211" w:type="dxa"/>
            <w:noWrap w:val="0"/>
            <w:vAlign w:val="center"/>
          </w:tcPr>
          <w:p w14:paraId="4EB36BB4">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名称</w:t>
            </w:r>
          </w:p>
        </w:tc>
        <w:tc>
          <w:tcPr>
            <w:tcW w:w="2268" w:type="dxa"/>
            <w:noWrap w:val="0"/>
            <w:vAlign w:val="center"/>
          </w:tcPr>
          <w:p w14:paraId="0D979E97">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相关信息</w:t>
            </w:r>
          </w:p>
        </w:tc>
        <w:tc>
          <w:tcPr>
            <w:tcW w:w="851" w:type="dxa"/>
            <w:noWrap w:val="0"/>
            <w:vAlign w:val="center"/>
          </w:tcPr>
          <w:p w14:paraId="2DF39D70">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数量</w:t>
            </w:r>
          </w:p>
        </w:tc>
        <w:tc>
          <w:tcPr>
            <w:tcW w:w="968" w:type="dxa"/>
            <w:noWrap w:val="0"/>
            <w:vAlign w:val="center"/>
          </w:tcPr>
          <w:p w14:paraId="3BBCE210">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单位</w:t>
            </w:r>
          </w:p>
        </w:tc>
        <w:tc>
          <w:tcPr>
            <w:tcW w:w="1235" w:type="dxa"/>
            <w:noWrap w:val="0"/>
            <w:vAlign w:val="center"/>
          </w:tcPr>
          <w:p w14:paraId="02CCAA81">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单价</w:t>
            </w:r>
          </w:p>
        </w:tc>
        <w:tc>
          <w:tcPr>
            <w:tcW w:w="1235" w:type="dxa"/>
            <w:noWrap w:val="0"/>
            <w:vAlign w:val="center"/>
          </w:tcPr>
          <w:p w14:paraId="6F2B0A48">
            <w:pPr>
              <w:keepNext w:val="0"/>
              <w:keepLines w:val="0"/>
              <w:suppressLineNumbers w:val="0"/>
              <w:spacing w:before="0" w:beforeAutospacing="0" w:after="0" w:afterAutospacing="0"/>
              <w:ind w:left="0" w:right="0"/>
              <w:jc w:val="center"/>
              <w:rPr>
                <w:rFonts w:hint="eastAsia" w:ascii="宋体" w:hAnsi="宋体" w:cs="Times New Roman"/>
                <w:b/>
                <w:color w:val="000000"/>
                <w:sz w:val="21"/>
                <w:szCs w:val="21"/>
              </w:rPr>
            </w:pPr>
            <w:r>
              <w:rPr>
                <w:rFonts w:hint="eastAsia" w:ascii="宋体" w:hAnsi="宋体" w:cs="Times New Roman"/>
                <w:b/>
                <w:color w:val="000000"/>
                <w:sz w:val="21"/>
                <w:szCs w:val="21"/>
              </w:rPr>
              <w:t>合计</w:t>
            </w:r>
          </w:p>
        </w:tc>
      </w:tr>
      <w:tr w14:paraId="69F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775" w:type="dxa"/>
            <w:noWrap w:val="0"/>
            <w:vAlign w:val="center"/>
          </w:tcPr>
          <w:p w14:paraId="1D430B1E">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1</w:t>
            </w:r>
          </w:p>
        </w:tc>
        <w:tc>
          <w:tcPr>
            <w:tcW w:w="2211" w:type="dxa"/>
            <w:noWrap w:val="0"/>
            <w:vAlign w:val="center"/>
          </w:tcPr>
          <w:p w14:paraId="0CDD4AFA">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790B8854">
            <w:pPr>
              <w:keepNext w:val="0"/>
              <w:keepLines w:val="0"/>
              <w:suppressLineNumbers w:val="0"/>
              <w:spacing w:before="0" w:beforeAutospacing="0" w:after="0" w:afterAutospacing="0"/>
              <w:ind w:left="0" w:right="0"/>
              <w:jc w:val="center"/>
              <w:rPr>
                <w:rFonts w:hint="default" w:ascii="宋体" w:hAnsi="宋体" w:cs="Times New Roman"/>
                <w:color w:val="000000"/>
                <w:sz w:val="21"/>
                <w:szCs w:val="21"/>
              </w:rPr>
            </w:pPr>
          </w:p>
        </w:tc>
        <w:tc>
          <w:tcPr>
            <w:tcW w:w="851" w:type="dxa"/>
            <w:noWrap w:val="0"/>
            <w:vAlign w:val="center"/>
          </w:tcPr>
          <w:p w14:paraId="0F256B10">
            <w:pPr>
              <w:keepNext w:val="0"/>
              <w:keepLines w:val="0"/>
              <w:suppressLineNumbers w:val="0"/>
              <w:spacing w:before="0" w:beforeAutospacing="0" w:after="0" w:afterAutospacing="0"/>
              <w:ind w:left="0" w:right="0"/>
              <w:jc w:val="center"/>
              <w:rPr>
                <w:rFonts w:hint="default" w:ascii="宋体" w:hAnsi="宋体" w:cs="Times New Roman"/>
                <w:color w:val="000000"/>
                <w:sz w:val="21"/>
                <w:szCs w:val="21"/>
              </w:rPr>
            </w:pPr>
          </w:p>
        </w:tc>
        <w:tc>
          <w:tcPr>
            <w:tcW w:w="968" w:type="dxa"/>
            <w:noWrap w:val="0"/>
            <w:vAlign w:val="center"/>
          </w:tcPr>
          <w:p w14:paraId="558686EE">
            <w:pPr>
              <w:keepNext w:val="0"/>
              <w:keepLines w:val="0"/>
              <w:suppressLineNumbers w:val="0"/>
              <w:spacing w:before="0" w:beforeAutospacing="0" w:after="0" w:afterAutospacing="0"/>
              <w:ind w:left="0" w:right="0"/>
              <w:jc w:val="center"/>
              <w:rPr>
                <w:rFonts w:hint="default" w:ascii="宋体" w:hAnsi="宋体" w:cs="Times New Roman"/>
                <w:color w:val="000000"/>
                <w:sz w:val="21"/>
                <w:szCs w:val="21"/>
              </w:rPr>
            </w:pPr>
          </w:p>
        </w:tc>
        <w:tc>
          <w:tcPr>
            <w:tcW w:w="1235" w:type="dxa"/>
            <w:noWrap w:val="0"/>
            <w:vAlign w:val="center"/>
          </w:tcPr>
          <w:p w14:paraId="04ED69CE">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1BAF3F1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1DBB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75" w:type="dxa"/>
            <w:noWrap w:val="0"/>
            <w:vAlign w:val="center"/>
          </w:tcPr>
          <w:p w14:paraId="4DD1FA14">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2</w:t>
            </w:r>
          </w:p>
        </w:tc>
        <w:tc>
          <w:tcPr>
            <w:tcW w:w="2211" w:type="dxa"/>
            <w:noWrap w:val="0"/>
            <w:vAlign w:val="center"/>
          </w:tcPr>
          <w:p w14:paraId="1D8654C4">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497BCDB9">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0B8ABBFF">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0F845F9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38D86181">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10ADD8DF">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37C3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35AF9B3D">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3</w:t>
            </w:r>
          </w:p>
        </w:tc>
        <w:tc>
          <w:tcPr>
            <w:tcW w:w="2211" w:type="dxa"/>
            <w:noWrap w:val="0"/>
            <w:vAlign w:val="center"/>
          </w:tcPr>
          <w:p w14:paraId="493C7030">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768ED023">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377114CE">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71D052C3">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4B208EC2">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11E5750A">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55E7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55EB22E0">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4</w:t>
            </w:r>
          </w:p>
        </w:tc>
        <w:tc>
          <w:tcPr>
            <w:tcW w:w="2211" w:type="dxa"/>
            <w:noWrap w:val="0"/>
            <w:vAlign w:val="center"/>
          </w:tcPr>
          <w:p w14:paraId="5C3EF41A">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3B748FBF">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2EE34212">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717CBE8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5E038313">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2DFD8B6D">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071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652CE4F9">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5</w:t>
            </w:r>
          </w:p>
        </w:tc>
        <w:tc>
          <w:tcPr>
            <w:tcW w:w="2211" w:type="dxa"/>
            <w:noWrap w:val="0"/>
            <w:vAlign w:val="center"/>
          </w:tcPr>
          <w:p w14:paraId="1AE7BC1D">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616034F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6F8D30C9">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586AA563">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5141EFE">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3F2690DC">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618D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5BA21BBD">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6</w:t>
            </w:r>
          </w:p>
        </w:tc>
        <w:tc>
          <w:tcPr>
            <w:tcW w:w="2211" w:type="dxa"/>
            <w:noWrap w:val="0"/>
            <w:vAlign w:val="center"/>
          </w:tcPr>
          <w:p w14:paraId="34C953D6">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69F988B6">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555773F9">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4D165141">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492B571">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05745A0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7B88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0F8F1F4E">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7</w:t>
            </w:r>
          </w:p>
        </w:tc>
        <w:tc>
          <w:tcPr>
            <w:tcW w:w="2211" w:type="dxa"/>
            <w:noWrap w:val="0"/>
            <w:vAlign w:val="center"/>
          </w:tcPr>
          <w:p w14:paraId="08C0A467">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5947BC9E">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5657C5C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4AD42F2C">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9D479E6">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05CDB47C">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14F9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64972AF7">
            <w:pPr>
              <w:keepNext w:val="0"/>
              <w:keepLines w:val="0"/>
              <w:suppressLineNumbers w:val="0"/>
              <w:spacing w:before="0" w:beforeAutospacing="0" w:after="0" w:afterAutospacing="0"/>
              <w:ind w:left="0" w:right="0"/>
              <w:jc w:val="center"/>
              <w:rPr>
                <w:rFonts w:hint="default" w:ascii="宋体" w:hAnsi="宋体" w:cs="Times New Roman"/>
                <w:bCs/>
                <w:color w:val="000000"/>
                <w:sz w:val="21"/>
                <w:szCs w:val="21"/>
              </w:rPr>
            </w:pPr>
            <w:r>
              <w:rPr>
                <w:rFonts w:hint="eastAsia" w:ascii="宋体" w:hAnsi="宋体" w:cs="Times New Roman"/>
                <w:bCs/>
                <w:color w:val="000000"/>
                <w:sz w:val="21"/>
                <w:szCs w:val="21"/>
              </w:rPr>
              <w:t>8</w:t>
            </w:r>
          </w:p>
        </w:tc>
        <w:tc>
          <w:tcPr>
            <w:tcW w:w="2211" w:type="dxa"/>
            <w:noWrap w:val="0"/>
            <w:vAlign w:val="center"/>
          </w:tcPr>
          <w:p w14:paraId="1180F1E3">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4C435C0D">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4FD9D1C2">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49E545DC">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3092CB4F">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355735D0">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14C9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51DCF08B">
            <w:pPr>
              <w:keepNext w:val="0"/>
              <w:keepLines w:val="0"/>
              <w:suppressLineNumbers w:val="0"/>
              <w:spacing w:before="0" w:beforeAutospacing="0" w:after="0" w:afterAutospacing="0"/>
              <w:ind w:left="0" w:right="0"/>
              <w:jc w:val="center"/>
              <w:rPr>
                <w:rFonts w:hint="default" w:ascii="宋体" w:hAnsi="宋体" w:cs="Times New Roman"/>
                <w:bCs/>
                <w:color w:val="000000"/>
                <w:sz w:val="21"/>
                <w:szCs w:val="21"/>
              </w:rPr>
            </w:pPr>
            <w:r>
              <w:rPr>
                <w:rFonts w:hint="eastAsia" w:ascii="宋体" w:hAnsi="宋体" w:cs="Times New Roman"/>
                <w:bCs/>
                <w:color w:val="000000"/>
                <w:sz w:val="21"/>
                <w:szCs w:val="21"/>
              </w:rPr>
              <w:t>9</w:t>
            </w:r>
          </w:p>
        </w:tc>
        <w:tc>
          <w:tcPr>
            <w:tcW w:w="2211" w:type="dxa"/>
            <w:noWrap w:val="0"/>
            <w:vAlign w:val="center"/>
          </w:tcPr>
          <w:p w14:paraId="362A6639">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02AA8212">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3334862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3820D339">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77CD82D">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0C1E2D68">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042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6554D489">
            <w:pPr>
              <w:keepNext w:val="0"/>
              <w:keepLines w:val="0"/>
              <w:suppressLineNumbers w:val="0"/>
              <w:spacing w:before="0" w:beforeAutospacing="0" w:after="0" w:afterAutospacing="0"/>
              <w:ind w:left="0" w:right="0"/>
              <w:jc w:val="center"/>
              <w:rPr>
                <w:rFonts w:hint="default" w:ascii="宋体" w:hAnsi="宋体" w:cs="Times New Roman"/>
                <w:bCs/>
                <w:color w:val="000000"/>
                <w:sz w:val="21"/>
                <w:szCs w:val="21"/>
              </w:rPr>
            </w:pPr>
            <w:r>
              <w:rPr>
                <w:rFonts w:hint="eastAsia" w:ascii="宋体" w:hAnsi="宋体" w:cs="Times New Roman"/>
                <w:bCs/>
                <w:color w:val="000000"/>
                <w:sz w:val="21"/>
                <w:szCs w:val="21"/>
              </w:rPr>
              <w:t>1</w:t>
            </w:r>
            <w:r>
              <w:rPr>
                <w:rFonts w:hint="default" w:ascii="宋体" w:hAnsi="宋体" w:cs="Times New Roman"/>
                <w:bCs/>
                <w:color w:val="000000"/>
                <w:sz w:val="21"/>
                <w:szCs w:val="21"/>
              </w:rPr>
              <w:t>0</w:t>
            </w:r>
          </w:p>
        </w:tc>
        <w:tc>
          <w:tcPr>
            <w:tcW w:w="2211" w:type="dxa"/>
            <w:noWrap w:val="0"/>
            <w:vAlign w:val="center"/>
          </w:tcPr>
          <w:p w14:paraId="34A1161E">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13ED3730">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6D53834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061BA94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0F259CB5">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5603D898">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38F9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04853D65">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1</w:t>
            </w:r>
            <w:r>
              <w:rPr>
                <w:rFonts w:hint="default" w:ascii="宋体" w:hAnsi="宋体" w:cs="Times New Roman"/>
                <w:bCs/>
                <w:color w:val="000000"/>
                <w:sz w:val="21"/>
                <w:szCs w:val="21"/>
              </w:rPr>
              <w:t>1</w:t>
            </w:r>
          </w:p>
        </w:tc>
        <w:tc>
          <w:tcPr>
            <w:tcW w:w="2211" w:type="dxa"/>
            <w:noWrap w:val="0"/>
            <w:vAlign w:val="center"/>
          </w:tcPr>
          <w:p w14:paraId="4269C24C">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12358736">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40265746">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303A35B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5FCC6C6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7718F627">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2657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3CB7BF34">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1</w:t>
            </w:r>
            <w:r>
              <w:rPr>
                <w:rFonts w:hint="default" w:ascii="宋体" w:hAnsi="宋体" w:cs="Times New Roman"/>
                <w:bCs/>
                <w:color w:val="000000"/>
                <w:sz w:val="21"/>
                <w:szCs w:val="21"/>
              </w:rPr>
              <w:t>2</w:t>
            </w:r>
          </w:p>
        </w:tc>
        <w:tc>
          <w:tcPr>
            <w:tcW w:w="2211" w:type="dxa"/>
            <w:noWrap w:val="0"/>
            <w:vAlign w:val="center"/>
          </w:tcPr>
          <w:p w14:paraId="2EE8BFAB">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493423D1">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6AA5D35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5A41AE08">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3F849BA">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69B01155">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11D2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46D3167B">
            <w:pPr>
              <w:keepNext w:val="0"/>
              <w:keepLines w:val="0"/>
              <w:suppressLineNumbers w:val="0"/>
              <w:spacing w:before="0" w:beforeAutospacing="0" w:after="0" w:afterAutospacing="0"/>
              <w:ind w:left="0" w:right="0"/>
              <w:jc w:val="center"/>
              <w:rPr>
                <w:rFonts w:hint="eastAsia" w:ascii="宋体" w:hAnsi="宋体" w:cs="Times New Roman"/>
                <w:bCs/>
                <w:color w:val="000000"/>
                <w:sz w:val="21"/>
                <w:szCs w:val="21"/>
              </w:rPr>
            </w:pPr>
            <w:r>
              <w:rPr>
                <w:rFonts w:hint="eastAsia" w:ascii="宋体" w:hAnsi="宋体" w:cs="Times New Roman"/>
                <w:bCs/>
                <w:color w:val="000000"/>
                <w:sz w:val="21"/>
                <w:szCs w:val="21"/>
              </w:rPr>
              <w:t>1</w:t>
            </w:r>
            <w:r>
              <w:rPr>
                <w:rFonts w:hint="default" w:ascii="宋体" w:hAnsi="宋体" w:cs="Times New Roman"/>
                <w:bCs/>
                <w:color w:val="000000"/>
                <w:sz w:val="21"/>
                <w:szCs w:val="21"/>
              </w:rPr>
              <w:t>3</w:t>
            </w:r>
          </w:p>
        </w:tc>
        <w:tc>
          <w:tcPr>
            <w:tcW w:w="2211" w:type="dxa"/>
            <w:noWrap w:val="0"/>
            <w:vAlign w:val="center"/>
          </w:tcPr>
          <w:p w14:paraId="102675D9">
            <w:pPr>
              <w:keepNext w:val="0"/>
              <w:keepLines w:val="0"/>
              <w:suppressLineNumbers w:val="0"/>
              <w:snapToGrid w:val="0"/>
              <w:spacing w:before="0" w:beforeAutospacing="0" w:after="0" w:afterAutospacing="0" w:line="360" w:lineRule="auto"/>
              <w:ind w:left="0" w:right="0"/>
              <w:jc w:val="center"/>
              <w:rPr>
                <w:rFonts w:hint="eastAsia" w:ascii="宋体" w:hAnsi="宋体" w:cs="Times New Roman"/>
                <w:bCs/>
                <w:color w:val="000000"/>
                <w:sz w:val="21"/>
                <w:szCs w:val="21"/>
              </w:rPr>
            </w:pPr>
          </w:p>
        </w:tc>
        <w:tc>
          <w:tcPr>
            <w:tcW w:w="2268" w:type="dxa"/>
            <w:noWrap w:val="0"/>
            <w:vAlign w:val="center"/>
          </w:tcPr>
          <w:p w14:paraId="658B5F02">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851" w:type="dxa"/>
            <w:noWrap w:val="0"/>
            <w:vAlign w:val="center"/>
          </w:tcPr>
          <w:p w14:paraId="12EB32B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968" w:type="dxa"/>
            <w:noWrap w:val="0"/>
            <w:vAlign w:val="center"/>
          </w:tcPr>
          <w:p w14:paraId="23F9A9AF">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20D9DD01">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7903798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3F03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center"/>
          </w:tcPr>
          <w:p w14:paraId="6406E0AC">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2211" w:type="dxa"/>
            <w:noWrap w:val="0"/>
            <w:vAlign w:val="center"/>
          </w:tcPr>
          <w:p w14:paraId="5FF1073F">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w:t>
            </w:r>
          </w:p>
        </w:tc>
        <w:tc>
          <w:tcPr>
            <w:tcW w:w="2268" w:type="dxa"/>
            <w:noWrap w:val="0"/>
            <w:vAlign w:val="center"/>
          </w:tcPr>
          <w:p w14:paraId="1D696786">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p>
        </w:tc>
        <w:tc>
          <w:tcPr>
            <w:tcW w:w="851" w:type="dxa"/>
            <w:noWrap w:val="0"/>
            <w:vAlign w:val="center"/>
          </w:tcPr>
          <w:p w14:paraId="6DC71737">
            <w:pPr>
              <w:keepNext w:val="0"/>
              <w:keepLines w:val="0"/>
              <w:suppressLineNumbers w:val="0"/>
              <w:spacing w:before="0" w:beforeAutospacing="0" w:after="0" w:afterAutospacing="0"/>
              <w:ind w:left="0" w:right="0"/>
              <w:jc w:val="center"/>
              <w:rPr>
                <w:rFonts w:hint="default" w:ascii="Times New Roman" w:hAnsi="Times New Roman" w:cs="Times New Roman"/>
                <w:color w:val="000000"/>
                <w:sz w:val="21"/>
                <w:szCs w:val="21"/>
              </w:rPr>
            </w:pPr>
          </w:p>
        </w:tc>
        <w:tc>
          <w:tcPr>
            <w:tcW w:w="968" w:type="dxa"/>
            <w:noWrap w:val="0"/>
            <w:vAlign w:val="center"/>
          </w:tcPr>
          <w:p w14:paraId="777C29FC">
            <w:pPr>
              <w:keepNext w:val="0"/>
              <w:keepLines w:val="0"/>
              <w:suppressLineNumbers w:val="0"/>
              <w:spacing w:before="0" w:beforeAutospacing="0" w:after="0" w:afterAutospacing="0"/>
              <w:ind w:left="0" w:right="0"/>
              <w:jc w:val="center"/>
              <w:rPr>
                <w:rFonts w:hint="eastAsia" w:ascii="Times New Roman" w:hAnsi="Times New Roman" w:cs="Times New Roman"/>
                <w:color w:val="000000"/>
                <w:sz w:val="21"/>
                <w:szCs w:val="21"/>
              </w:rPr>
            </w:pPr>
          </w:p>
        </w:tc>
        <w:tc>
          <w:tcPr>
            <w:tcW w:w="1235" w:type="dxa"/>
            <w:noWrap w:val="0"/>
            <w:vAlign w:val="center"/>
          </w:tcPr>
          <w:p w14:paraId="410B1BEB">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1235" w:type="dxa"/>
            <w:noWrap w:val="0"/>
            <w:vAlign w:val="center"/>
          </w:tcPr>
          <w:p w14:paraId="2A90250E">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r>
      <w:tr w14:paraId="398C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75" w:type="dxa"/>
            <w:noWrap w:val="0"/>
            <w:vAlign w:val="top"/>
          </w:tcPr>
          <w:p w14:paraId="047D27C0">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p>
        </w:tc>
        <w:tc>
          <w:tcPr>
            <w:tcW w:w="2211" w:type="dxa"/>
            <w:noWrap w:val="0"/>
            <w:vAlign w:val="center"/>
          </w:tcPr>
          <w:p w14:paraId="6DF7F2A4">
            <w:pPr>
              <w:keepNext w:val="0"/>
              <w:keepLines w:val="0"/>
              <w:suppressLineNumbers w:val="0"/>
              <w:spacing w:before="0" w:beforeAutospacing="0" w:after="0" w:afterAutospacing="0"/>
              <w:ind w:left="0" w:right="0"/>
              <w:jc w:val="center"/>
              <w:rPr>
                <w:rFonts w:hint="eastAsia" w:ascii="宋体" w:hAnsi="宋体" w:cs="Times New Roman"/>
                <w:color w:val="000000"/>
                <w:sz w:val="21"/>
                <w:szCs w:val="21"/>
              </w:rPr>
            </w:pPr>
            <w:r>
              <w:rPr>
                <w:rFonts w:hint="eastAsia" w:ascii="宋体" w:hAnsi="宋体" w:cs="Times New Roman"/>
                <w:color w:val="000000"/>
                <w:sz w:val="21"/>
                <w:szCs w:val="21"/>
              </w:rPr>
              <w:t>总计</w:t>
            </w:r>
          </w:p>
        </w:tc>
        <w:tc>
          <w:tcPr>
            <w:tcW w:w="6557" w:type="dxa"/>
            <w:gridSpan w:val="5"/>
            <w:noWrap w:val="0"/>
            <w:vAlign w:val="top"/>
          </w:tcPr>
          <w:p w14:paraId="3920FE6A">
            <w:pPr>
              <w:keepNext w:val="0"/>
              <w:keepLines w:val="0"/>
              <w:suppressLineNumbers w:val="0"/>
              <w:spacing w:before="0" w:beforeAutospacing="0" w:after="0" w:afterAutospacing="0"/>
              <w:ind w:left="0" w:right="0"/>
              <w:rPr>
                <w:rFonts w:hint="eastAsia" w:ascii="宋体" w:hAnsi="宋体" w:cs="Times New Roman"/>
                <w:color w:val="000000"/>
                <w:sz w:val="21"/>
                <w:szCs w:val="21"/>
              </w:rPr>
            </w:pPr>
          </w:p>
        </w:tc>
      </w:tr>
    </w:tbl>
    <w:p w14:paraId="7CFDF806">
      <w:pPr>
        <w:spacing w:line="400" w:lineRule="exact"/>
        <w:ind w:right="960"/>
        <w:jc w:val="right"/>
        <w:rPr>
          <w:rFonts w:hint="eastAsia" w:ascii="宋体" w:hAnsi="宋体"/>
          <w:sz w:val="24"/>
          <w:szCs w:val="24"/>
        </w:rPr>
      </w:pPr>
    </w:p>
    <w:p w14:paraId="73F13E3A">
      <w:pPr>
        <w:spacing w:line="400" w:lineRule="exact"/>
        <w:ind w:right="960"/>
        <w:jc w:val="center"/>
        <w:rPr>
          <w:rFonts w:ascii="宋体" w:hAnsi="宋体"/>
          <w:sz w:val="24"/>
          <w:szCs w:val="24"/>
        </w:rPr>
      </w:pPr>
      <w:r>
        <w:rPr>
          <w:rFonts w:hint="eastAsia" w:ascii="宋体" w:hAnsi="宋体"/>
          <w:sz w:val="24"/>
          <w:szCs w:val="24"/>
        </w:rPr>
        <w:t xml:space="preserve">                                                 </w:t>
      </w:r>
    </w:p>
    <w:p w14:paraId="367B6C38">
      <w:pPr>
        <w:spacing w:line="400" w:lineRule="exact"/>
        <w:ind w:right="960"/>
        <w:jc w:val="center"/>
        <w:rPr>
          <w:rFonts w:ascii="宋体" w:hAnsi="宋体"/>
          <w:sz w:val="24"/>
          <w:szCs w:val="24"/>
        </w:rPr>
      </w:pPr>
    </w:p>
    <w:p w14:paraId="3FF3F4E4">
      <w:pPr>
        <w:spacing w:line="400" w:lineRule="exact"/>
        <w:ind w:right="240"/>
        <w:jc w:val="right"/>
        <w:rPr>
          <w:rFonts w:hint="eastAsia" w:ascii="宋体" w:hAnsi="宋体"/>
        </w:rPr>
      </w:pPr>
      <w:r>
        <w:rPr>
          <w:rFonts w:hint="eastAsia" w:ascii="宋体" w:hAnsi="宋体"/>
          <w:sz w:val="24"/>
          <w:szCs w:val="24"/>
        </w:rPr>
        <w:t xml:space="preserve">  供应商名称（公章）或自然人签署：</w:t>
      </w:r>
    </w:p>
    <w:p w14:paraId="4D6A737C">
      <w:pPr>
        <w:spacing w:line="400" w:lineRule="exact"/>
        <w:ind w:right="480" w:firstLine="6480" w:firstLineChars="2700"/>
        <w:rPr>
          <w:rFonts w:hint="eastAsia" w:ascii="宋体" w:hAnsi="宋体"/>
          <w:sz w:val="24"/>
          <w:szCs w:val="24"/>
        </w:rPr>
      </w:pPr>
      <w:r>
        <w:rPr>
          <w:rFonts w:hint="eastAsia" w:ascii="宋体" w:hAnsi="宋体"/>
          <w:sz w:val="24"/>
          <w:szCs w:val="24"/>
        </w:rPr>
        <w:t>年     月    日</w:t>
      </w:r>
    </w:p>
    <w:p w14:paraId="28D74B04">
      <w:pPr>
        <w:snapToGrid w:val="0"/>
        <w:spacing w:line="320" w:lineRule="exact"/>
        <w:rPr>
          <w:rFonts w:hint="eastAsia" w:ascii="宋体" w:hAnsi="宋体"/>
          <w:sz w:val="24"/>
          <w:szCs w:val="28"/>
        </w:rPr>
      </w:pPr>
      <w:r>
        <w:rPr>
          <w:rFonts w:hint="eastAsia" w:ascii="宋体" w:hAnsi="宋体"/>
          <w:sz w:val="24"/>
          <w:szCs w:val="28"/>
        </w:rPr>
        <w:t>注：1.供应商应完整填写本表。</w:t>
      </w:r>
    </w:p>
    <w:p w14:paraId="4290C785">
      <w:pPr>
        <w:snapToGrid w:val="0"/>
        <w:spacing w:line="320" w:lineRule="exact"/>
        <w:rPr>
          <w:rFonts w:hint="eastAsia" w:ascii="宋体" w:hAnsi="宋体"/>
          <w:sz w:val="24"/>
          <w:szCs w:val="28"/>
        </w:rPr>
      </w:pPr>
      <w:r>
        <w:rPr>
          <w:rFonts w:hint="eastAsia" w:ascii="宋体" w:hAnsi="宋体"/>
          <w:sz w:val="24"/>
          <w:szCs w:val="28"/>
        </w:rPr>
        <w:t xml:space="preserve">    2.该表可扩展</w:t>
      </w:r>
      <w:bookmarkStart w:id="150" w:name="OLE_LINK1"/>
      <w:bookmarkStart w:id="151" w:name="OLE_LINK2"/>
      <w:r>
        <w:rPr>
          <w:rFonts w:hint="eastAsia" w:ascii="宋体" w:hAnsi="宋体"/>
          <w:sz w:val="24"/>
          <w:szCs w:val="28"/>
        </w:rPr>
        <w:t>，并逐页签字或盖章。</w:t>
      </w:r>
      <w:bookmarkEnd w:id="150"/>
      <w:bookmarkEnd w:id="151"/>
    </w:p>
    <w:p w14:paraId="12D0453F">
      <w:pPr>
        <w:snapToGrid w:val="0"/>
        <w:spacing w:line="360" w:lineRule="auto"/>
        <w:ind w:firstLine="480" w:firstLineChars="200"/>
        <w:rPr>
          <w:rFonts w:hint="eastAsia" w:ascii="宋体" w:hAnsi="宋体"/>
          <w:sz w:val="24"/>
          <w:szCs w:val="24"/>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22906545">
      <w:pPr>
        <w:pStyle w:val="6"/>
        <w:snapToGrid w:val="0"/>
        <w:spacing w:before="0" w:after="0" w:line="360" w:lineRule="auto"/>
        <w:ind w:firstLine="482" w:firstLineChars="200"/>
        <w:rPr>
          <w:rFonts w:hint="eastAsia"/>
          <w:sz w:val="24"/>
          <w:szCs w:val="24"/>
        </w:rPr>
      </w:pPr>
      <w:bookmarkStart w:id="152" w:name="_Toc342913420"/>
      <w:bookmarkStart w:id="153" w:name="_Toc313888361"/>
      <w:bookmarkStart w:id="154" w:name="_Toc313008357"/>
      <w:bookmarkStart w:id="155" w:name="_Toc76462351"/>
      <w:bookmarkStart w:id="156" w:name="_Toc29932"/>
      <w:r>
        <w:rPr>
          <w:rFonts w:hint="eastAsia"/>
          <w:sz w:val="24"/>
          <w:szCs w:val="24"/>
        </w:rPr>
        <w:t>二、服务部分</w:t>
      </w:r>
      <w:bookmarkEnd w:id="152"/>
      <w:bookmarkEnd w:id="153"/>
      <w:bookmarkEnd w:id="154"/>
      <w:bookmarkEnd w:id="155"/>
      <w:bookmarkEnd w:id="156"/>
    </w:p>
    <w:p w14:paraId="12808F89">
      <w:pPr>
        <w:tabs>
          <w:tab w:val="left" w:pos="6300"/>
        </w:tabs>
        <w:snapToGrid w:val="0"/>
        <w:spacing w:line="360" w:lineRule="auto"/>
        <w:ind w:firstLine="480" w:firstLineChars="200"/>
        <w:rPr>
          <w:rFonts w:hint="eastAsia" w:ascii="宋体" w:hAnsi="宋体"/>
          <w:szCs w:val="24"/>
        </w:rPr>
      </w:pPr>
      <w:r>
        <w:rPr>
          <w:rFonts w:hint="eastAsia" w:ascii="宋体" w:hAnsi="宋体"/>
          <w:sz w:val="24"/>
          <w:szCs w:val="24"/>
        </w:rPr>
        <w:t>（一）服务响应偏离表</w:t>
      </w:r>
    </w:p>
    <w:p w14:paraId="0603A1BC">
      <w:pPr>
        <w:tabs>
          <w:tab w:val="left" w:pos="6300"/>
        </w:tabs>
        <w:snapToGrid w:val="0"/>
        <w:spacing w:line="520" w:lineRule="exact"/>
        <w:jc w:val="center"/>
        <w:outlineLvl w:val="0"/>
        <w:rPr>
          <w:rFonts w:hint="eastAsia" w:ascii="宋体" w:hAnsi="宋体"/>
          <w:b/>
          <w:szCs w:val="28"/>
        </w:rPr>
      </w:pPr>
      <w:r>
        <w:rPr>
          <w:rFonts w:hint="eastAsia" w:ascii="宋体" w:hAnsi="宋体"/>
          <w:b/>
          <w:szCs w:val="28"/>
        </w:rPr>
        <w:t>服务响应偏离表</w:t>
      </w:r>
    </w:p>
    <w:p w14:paraId="4ACF3595">
      <w:pPr>
        <w:spacing w:line="360" w:lineRule="auto"/>
        <w:ind w:firstLine="480" w:firstLineChars="200"/>
        <w:rPr>
          <w:rFonts w:hint="eastAsia" w:ascii="宋体" w:hAnsi="宋体"/>
          <w:sz w:val="24"/>
          <w:szCs w:val="24"/>
        </w:rPr>
      </w:pPr>
      <w:r>
        <w:rPr>
          <w:rFonts w:hint="eastAsia" w:ascii="宋体" w:hAnsi="宋体"/>
          <w:sz w:val="24"/>
          <w:szCs w:val="24"/>
        </w:rPr>
        <w:t xml:space="preserve">项目号：                                </w:t>
      </w:r>
    </w:p>
    <w:p w14:paraId="4B568793">
      <w:pPr>
        <w:spacing w:line="360" w:lineRule="auto"/>
        <w:ind w:firstLine="480" w:firstLineChars="200"/>
        <w:rPr>
          <w:rFonts w:hint="eastAsia" w:ascii="宋体" w:hAnsi="宋体"/>
          <w:sz w:val="24"/>
          <w:szCs w:val="24"/>
        </w:rPr>
      </w:pPr>
      <w:r>
        <w:rPr>
          <w:rFonts w:hint="eastAsia" w:ascii="宋体" w:hAnsi="宋体"/>
          <w:sz w:val="24"/>
          <w:szCs w:val="24"/>
        </w:rPr>
        <w:t>磋商项目名称：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1CB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7CA8161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r>
              <w:rPr>
                <w:rFonts w:hint="eastAsia" w:ascii="宋体" w:hAnsi="宋体" w:cs="Times New Roman"/>
                <w:sz w:val="21"/>
                <w:szCs w:val="21"/>
              </w:rPr>
              <w:t>序号</w:t>
            </w:r>
          </w:p>
        </w:tc>
        <w:tc>
          <w:tcPr>
            <w:tcW w:w="2967" w:type="dxa"/>
            <w:noWrap w:val="0"/>
            <w:vAlign w:val="center"/>
          </w:tcPr>
          <w:p w14:paraId="3E9C2F1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r>
              <w:rPr>
                <w:rFonts w:hint="eastAsia" w:ascii="宋体" w:hAnsi="宋体" w:cs="Times New Roman"/>
                <w:sz w:val="21"/>
                <w:szCs w:val="21"/>
              </w:rPr>
              <w:t>采购需求</w:t>
            </w:r>
          </w:p>
        </w:tc>
        <w:tc>
          <w:tcPr>
            <w:tcW w:w="3081" w:type="dxa"/>
            <w:noWrap w:val="0"/>
            <w:vAlign w:val="center"/>
          </w:tcPr>
          <w:p w14:paraId="5C04490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r>
              <w:rPr>
                <w:rFonts w:hint="eastAsia" w:ascii="宋体" w:hAnsi="宋体" w:cs="Times New Roman"/>
                <w:sz w:val="21"/>
                <w:szCs w:val="21"/>
              </w:rPr>
              <w:t>响应情况</w:t>
            </w:r>
          </w:p>
        </w:tc>
        <w:tc>
          <w:tcPr>
            <w:tcW w:w="2309" w:type="dxa"/>
            <w:noWrap w:val="0"/>
            <w:vAlign w:val="center"/>
          </w:tcPr>
          <w:p w14:paraId="005CBFC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r>
              <w:rPr>
                <w:rFonts w:hint="eastAsia" w:ascii="宋体" w:hAnsi="宋体" w:cs="Times New Roman"/>
                <w:sz w:val="21"/>
                <w:szCs w:val="21"/>
              </w:rPr>
              <w:t>差异说明</w:t>
            </w:r>
          </w:p>
        </w:tc>
      </w:tr>
      <w:tr w14:paraId="7953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AD0796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40ABC52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55828F59">
            <w:pPr>
              <w:keepNext w:val="0"/>
              <w:keepLines w:val="0"/>
              <w:suppressLineNumbers w:val="0"/>
              <w:tabs>
                <w:tab w:val="left" w:pos="6300"/>
              </w:tabs>
              <w:snapToGrid w:val="0"/>
              <w:spacing w:before="0" w:beforeAutospacing="0" w:after="0" w:afterAutospacing="0" w:line="360" w:lineRule="auto"/>
              <w:ind w:left="0" w:right="0"/>
              <w:outlineLvl w:val="0"/>
              <w:rPr>
                <w:rFonts w:hint="eastAsia" w:ascii="宋体" w:hAnsi="宋体" w:cs="Times New Roman"/>
                <w:sz w:val="21"/>
                <w:szCs w:val="21"/>
              </w:rPr>
            </w:pPr>
          </w:p>
        </w:tc>
        <w:tc>
          <w:tcPr>
            <w:tcW w:w="2309" w:type="dxa"/>
            <w:noWrap w:val="0"/>
            <w:vAlign w:val="center"/>
          </w:tcPr>
          <w:p w14:paraId="46E5BEC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08A1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7A69B6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3964EAE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1ACD8C9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41A5551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77A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5880388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7C8A1E3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3E20E2F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65502EB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093B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F0AF0E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5502761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297367F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25AED72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4303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A8B1C77">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336E83F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7CCE752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09053C1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62A0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22E4C3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13EB5B2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06A5887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796E891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0E9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819261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3D79402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1F9E51B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7DE5018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23FB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6956AE9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0EA0BBD7">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3545877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25073AC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7CB5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343B37D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3C200E7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3A352C5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1AE3E43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r w14:paraId="0F52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92439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967" w:type="dxa"/>
            <w:noWrap w:val="0"/>
            <w:vAlign w:val="center"/>
          </w:tcPr>
          <w:p w14:paraId="778BEE2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3081" w:type="dxa"/>
            <w:noWrap w:val="0"/>
            <w:vAlign w:val="center"/>
          </w:tcPr>
          <w:p w14:paraId="40E56E7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c>
          <w:tcPr>
            <w:tcW w:w="2309" w:type="dxa"/>
            <w:noWrap w:val="0"/>
            <w:vAlign w:val="center"/>
          </w:tcPr>
          <w:p w14:paraId="40B5300F">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1"/>
              </w:rPr>
            </w:pPr>
          </w:p>
        </w:tc>
      </w:tr>
    </w:tbl>
    <w:p w14:paraId="37E8E2A6">
      <w:pPr>
        <w:spacing w:line="360" w:lineRule="auto"/>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p>
    <w:p w14:paraId="10220692">
      <w:pPr>
        <w:spacing w:line="360" w:lineRule="auto"/>
        <w:rPr>
          <w:rFonts w:hint="eastAsia" w:ascii="宋体" w:hAnsi="宋体"/>
          <w:sz w:val="24"/>
          <w:szCs w:val="28"/>
        </w:rPr>
      </w:pPr>
      <w:r>
        <w:rPr>
          <w:rFonts w:hint="eastAsia" w:ascii="宋体" w:hAnsi="宋体"/>
          <w:sz w:val="24"/>
          <w:szCs w:val="28"/>
        </w:rPr>
        <w:t xml:space="preserve">    </w:t>
      </w:r>
    </w:p>
    <w:p w14:paraId="78C9205E">
      <w:pPr>
        <w:spacing w:line="360" w:lineRule="auto"/>
        <w:ind w:firstLine="720" w:firstLineChars="300"/>
        <w:rPr>
          <w:rFonts w:hint="eastAsia" w:ascii="宋体" w:hAnsi="宋体"/>
          <w:sz w:val="24"/>
          <w:szCs w:val="28"/>
        </w:rPr>
      </w:pPr>
      <w:r>
        <w:rPr>
          <w:rFonts w:hint="eastAsia" w:ascii="宋体" w:hAnsi="宋体"/>
          <w:sz w:val="24"/>
          <w:szCs w:val="28"/>
        </w:rPr>
        <w:t>（供应商公章）                               （签署或盖章）</w:t>
      </w:r>
    </w:p>
    <w:p w14:paraId="6A51CE85">
      <w:pPr>
        <w:tabs>
          <w:tab w:val="left" w:pos="6300"/>
        </w:tabs>
        <w:snapToGrid w:val="0"/>
        <w:spacing w:line="360" w:lineRule="auto"/>
        <w:ind w:firstLine="570"/>
        <w:rPr>
          <w:rFonts w:hint="eastAsia" w:ascii="宋体" w:hAnsi="宋体"/>
          <w:sz w:val="24"/>
        </w:rPr>
      </w:pPr>
      <w:r>
        <w:rPr>
          <w:rFonts w:hint="eastAsia" w:ascii="宋体" w:hAnsi="宋体"/>
          <w:sz w:val="24"/>
          <w:szCs w:val="28"/>
        </w:rPr>
        <w:t xml:space="preserve">                                              年     月     日</w:t>
      </w:r>
    </w:p>
    <w:p w14:paraId="7CCB9124">
      <w:pPr>
        <w:tabs>
          <w:tab w:val="left" w:pos="6300"/>
        </w:tabs>
        <w:snapToGrid w:val="0"/>
        <w:spacing w:line="360" w:lineRule="auto"/>
        <w:ind w:firstLine="480" w:firstLineChars="200"/>
        <w:rPr>
          <w:rFonts w:hint="eastAsia" w:ascii="宋体" w:hAnsi="宋体"/>
          <w:sz w:val="24"/>
        </w:rPr>
      </w:pPr>
      <w:r>
        <w:rPr>
          <w:rFonts w:hint="eastAsia" w:ascii="宋体" w:hAnsi="宋体"/>
          <w:sz w:val="24"/>
        </w:rPr>
        <w:t>注：</w:t>
      </w:r>
    </w:p>
    <w:p w14:paraId="5EBF2932">
      <w:pPr>
        <w:tabs>
          <w:tab w:val="left" w:pos="6300"/>
        </w:tabs>
        <w:snapToGrid w:val="0"/>
        <w:spacing w:line="360" w:lineRule="auto"/>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项目服务需求”中所列条款进行比较和响应；</w:t>
      </w:r>
    </w:p>
    <w:p w14:paraId="5F5B2775">
      <w:pPr>
        <w:snapToGrid w:val="0"/>
        <w:spacing w:line="360" w:lineRule="auto"/>
        <w:ind w:firstLine="480" w:firstLineChars="200"/>
        <w:jc w:val="left"/>
        <w:rPr>
          <w:rFonts w:ascii="宋体" w:hAnsi="宋体"/>
          <w:sz w:val="24"/>
        </w:rPr>
      </w:pPr>
      <w:r>
        <w:rPr>
          <w:rFonts w:hint="eastAsia" w:ascii="宋体" w:hAnsi="宋体"/>
          <w:sz w:val="24"/>
        </w:rPr>
        <w:t>2.本表可扩展。</w:t>
      </w:r>
    </w:p>
    <w:p w14:paraId="4FA690C4">
      <w:pPr>
        <w:snapToGrid w:val="0"/>
        <w:spacing w:line="360" w:lineRule="auto"/>
        <w:ind w:firstLine="480" w:firstLineChars="200"/>
        <w:jc w:val="left"/>
        <w:rPr>
          <w:rFonts w:ascii="宋体" w:hAnsi="宋体"/>
          <w:sz w:val="24"/>
        </w:rPr>
      </w:pPr>
    </w:p>
    <w:p w14:paraId="46473F19">
      <w:pPr>
        <w:tabs>
          <w:tab w:val="left" w:pos="6300"/>
        </w:tabs>
        <w:snapToGrid w:val="0"/>
        <w:spacing w:line="360" w:lineRule="auto"/>
        <w:ind w:firstLine="480" w:firstLineChars="200"/>
        <w:rPr>
          <w:rFonts w:hint="eastAsia" w:ascii="宋体" w:hAnsi="宋体"/>
          <w:szCs w:val="24"/>
        </w:rPr>
      </w:pPr>
      <w:r>
        <w:rPr>
          <w:rFonts w:hint="eastAsia" w:ascii="宋体" w:hAnsi="宋体"/>
          <w:sz w:val="24"/>
          <w:szCs w:val="24"/>
        </w:rPr>
        <w:t>（二）其他资料（格式自定）</w:t>
      </w:r>
    </w:p>
    <w:p w14:paraId="632B3EE5">
      <w:pPr>
        <w:snapToGrid w:val="0"/>
        <w:spacing w:line="360" w:lineRule="auto"/>
        <w:ind w:firstLine="480" w:firstLineChars="200"/>
        <w:jc w:val="left"/>
        <w:rPr>
          <w:rFonts w:hint="eastAsia" w:ascii="宋体" w:hAnsi="宋体"/>
          <w:sz w:val="24"/>
          <w:szCs w:val="24"/>
        </w:rPr>
      </w:pPr>
    </w:p>
    <w:p w14:paraId="60F0A194">
      <w:pPr>
        <w:pStyle w:val="6"/>
        <w:snapToGrid w:val="0"/>
        <w:spacing w:before="0" w:after="0" w:line="360" w:lineRule="auto"/>
        <w:ind w:firstLine="643" w:firstLineChars="200"/>
        <w:rPr>
          <w:rFonts w:hint="eastAsia"/>
          <w:sz w:val="24"/>
          <w:szCs w:val="24"/>
        </w:rPr>
      </w:pPr>
      <w:r>
        <w:rPr>
          <w:rFonts w:ascii="宋体" w:hAnsi="宋体"/>
          <w:szCs w:val="24"/>
        </w:rPr>
        <w:br w:type="page"/>
      </w:r>
      <w:bookmarkStart w:id="157" w:name="_Toc342913421"/>
      <w:bookmarkStart w:id="158" w:name="_Toc313888362"/>
      <w:bookmarkStart w:id="159" w:name="_Toc313008358"/>
      <w:bookmarkStart w:id="160" w:name="_Toc76462352"/>
      <w:bookmarkStart w:id="161" w:name="_Toc18863"/>
      <w:r>
        <w:rPr>
          <w:rFonts w:hint="eastAsia"/>
          <w:sz w:val="24"/>
          <w:szCs w:val="24"/>
        </w:rPr>
        <w:t>三、商务部分</w:t>
      </w:r>
      <w:bookmarkEnd w:id="157"/>
      <w:bookmarkEnd w:id="158"/>
      <w:bookmarkEnd w:id="159"/>
      <w:bookmarkEnd w:id="160"/>
      <w:bookmarkEnd w:id="161"/>
    </w:p>
    <w:p w14:paraId="48BA7F93">
      <w:pPr>
        <w:snapToGrid w:val="0"/>
        <w:spacing w:line="360" w:lineRule="auto"/>
        <w:ind w:firstLine="480" w:firstLineChars="200"/>
        <w:rPr>
          <w:rFonts w:hint="eastAsia" w:ascii="宋体" w:hAnsi="宋体"/>
          <w:sz w:val="24"/>
          <w:szCs w:val="24"/>
        </w:rPr>
      </w:pPr>
      <w:r>
        <w:rPr>
          <w:rFonts w:hint="eastAsia" w:ascii="宋体" w:hAnsi="宋体"/>
          <w:sz w:val="24"/>
          <w:szCs w:val="24"/>
        </w:rPr>
        <w:t>（一）商务响应偏离表</w:t>
      </w:r>
    </w:p>
    <w:p w14:paraId="6F5B1E06">
      <w:pPr>
        <w:spacing w:line="360" w:lineRule="auto"/>
        <w:jc w:val="center"/>
        <w:rPr>
          <w:rFonts w:ascii="宋体" w:hAnsi="宋体"/>
          <w:sz w:val="24"/>
          <w:szCs w:val="24"/>
        </w:rPr>
      </w:pPr>
      <w:r>
        <w:rPr>
          <w:rFonts w:hint="eastAsia" w:ascii="宋体" w:hAnsi="宋体"/>
          <w:b/>
          <w:szCs w:val="28"/>
        </w:rPr>
        <w:t>商务响应偏离表</w:t>
      </w:r>
    </w:p>
    <w:p w14:paraId="17BD4272">
      <w:pPr>
        <w:spacing w:line="360" w:lineRule="auto"/>
        <w:ind w:firstLine="480" w:firstLineChars="200"/>
        <w:rPr>
          <w:rFonts w:hint="eastAsia" w:ascii="宋体" w:hAnsi="宋体"/>
          <w:sz w:val="24"/>
          <w:szCs w:val="24"/>
        </w:rPr>
      </w:pPr>
      <w:r>
        <w:rPr>
          <w:rFonts w:hint="eastAsia" w:ascii="宋体" w:hAnsi="宋体"/>
          <w:sz w:val="24"/>
          <w:szCs w:val="24"/>
        </w:rPr>
        <w:t xml:space="preserve">项目号：                                </w:t>
      </w:r>
    </w:p>
    <w:p w14:paraId="7F967E5C">
      <w:pPr>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29E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508F801">
            <w:pPr>
              <w:keepNext w:val="0"/>
              <w:keepLines w:val="0"/>
              <w:suppressLineNumbers w:val="0"/>
              <w:snapToGrid w:val="0"/>
              <w:spacing w:before="0" w:beforeAutospacing="0" w:after="0" w:afterAutospacing="0" w:line="360" w:lineRule="auto"/>
              <w:ind w:left="0" w:right="0" w:firstLine="465"/>
              <w:rPr>
                <w:rFonts w:hint="eastAsia" w:ascii="宋体" w:hAnsi="宋体" w:cs="Times New Roman"/>
                <w:sz w:val="21"/>
                <w:szCs w:val="24"/>
              </w:rPr>
            </w:pPr>
            <w:r>
              <w:rPr>
                <w:rFonts w:hint="eastAsia" w:ascii="宋体" w:hAnsi="宋体" w:cs="Times New Roman"/>
                <w:sz w:val="21"/>
                <w:szCs w:val="24"/>
              </w:rPr>
              <w:t>序号</w:t>
            </w:r>
          </w:p>
        </w:tc>
        <w:tc>
          <w:tcPr>
            <w:tcW w:w="3179" w:type="dxa"/>
            <w:noWrap w:val="0"/>
            <w:vAlign w:val="center"/>
          </w:tcPr>
          <w:p w14:paraId="498AA06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r>
              <w:rPr>
                <w:rFonts w:hint="eastAsia" w:ascii="宋体" w:hAnsi="宋体" w:cs="Times New Roman"/>
                <w:sz w:val="21"/>
                <w:szCs w:val="24"/>
              </w:rPr>
              <w:t>磋商项目商务需求</w:t>
            </w:r>
          </w:p>
        </w:tc>
        <w:tc>
          <w:tcPr>
            <w:tcW w:w="2434" w:type="dxa"/>
            <w:noWrap w:val="0"/>
            <w:vAlign w:val="center"/>
          </w:tcPr>
          <w:p w14:paraId="5E8DC1F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r>
              <w:rPr>
                <w:rFonts w:hint="eastAsia" w:ascii="宋体" w:hAnsi="宋体" w:cs="Times New Roman"/>
                <w:sz w:val="21"/>
                <w:szCs w:val="24"/>
              </w:rPr>
              <w:t>响应情况</w:t>
            </w:r>
          </w:p>
        </w:tc>
        <w:tc>
          <w:tcPr>
            <w:tcW w:w="2355" w:type="dxa"/>
            <w:noWrap w:val="0"/>
            <w:vAlign w:val="center"/>
          </w:tcPr>
          <w:p w14:paraId="6FDFB8D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r>
              <w:rPr>
                <w:rFonts w:hint="eastAsia" w:ascii="宋体" w:hAnsi="宋体" w:cs="Times New Roman"/>
                <w:sz w:val="21"/>
                <w:szCs w:val="24"/>
              </w:rPr>
              <w:t>偏离说明</w:t>
            </w:r>
          </w:p>
        </w:tc>
      </w:tr>
      <w:tr w14:paraId="7B14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CA9FF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2675F6E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56D78938">
            <w:pPr>
              <w:keepNext w:val="0"/>
              <w:keepLines w:val="0"/>
              <w:suppressLineNumbers w:val="0"/>
              <w:tabs>
                <w:tab w:val="left" w:pos="6300"/>
              </w:tabs>
              <w:snapToGrid w:val="0"/>
              <w:spacing w:before="0" w:beforeAutospacing="0" w:after="0" w:afterAutospacing="0" w:line="360" w:lineRule="auto"/>
              <w:ind w:left="0" w:right="0"/>
              <w:outlineLvl w:val="0"/>
              <w:rPr>
                <w:rFonts w:hint="eastAsia" w:ascii="宋体" w:hAnsi="宋体" w:cs="Times New Roman"/>
                <w:sz w:val="21"/>
                <w:szCs w:val="24"/>
              </w:rPr>
            </w:pPr>
          </w:p>
        </w:tc>
        <w:tc>
          <w:tcPr>
            <w:tcW w:w="2355" w:type="dxa"/>
            <w:noWrap w:val="0"/>
            <w:vAlign w:val="center"/>
          </w:tcPr>
          <w:p w14:paraId="52E6217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r w14:paraId="0E60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C919D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1DA6B88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1CA3DE04">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355" w:type="dxa"/>
            <w:noWrap w:val="0"/>
            <w:vAlign w:val="center"/>
          </w:tcPr>
          <w:p w14:paraId="14EF641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r w14:paraId="3E89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24330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2326120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46714D8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355" w:type="dxa"/>
            <w:noWrap w:val="0"/>
            <w:vAlign w:val="center"/>
          </w:tcPr>
          <w:p w14:paraId="01255B3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r w14:paraId="50F0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D5DE84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775BCF1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69A047A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355" w:type="dxa"/>
            <w:noWrap w:val="0"/>
            <w:vAlign w:val="center"/>
          </w:tcPr>
          <w:p w14:paraId="2D0220E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r w14:paraId="327F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7FE27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45DB434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4E9C072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355" w:type="dxa"/>
            <w:noWrap w:val="0"/>
            <w:vAlign w:val="center"/>
          </w:tcPr>
          <w:p w14:paraId="16C050F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r w14:paraId="2240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05AA54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3179" w:type="dxa"/>
            <w:noWrap w:val="0"/>
            <w:vAlign w:val="center"/>
          </w:tcPr>
          <w:p w14:paraId="2A61C06C">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434" w:type="dxa"/>
            <w:noWrap w:val="0"/>
            <w:vAlign w:val="center"/>
          </w:tcPr>
          <w:p w14:paraId="405B0FD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c>
          <w:tcPr>
            <w:tcW w:w="2355" w:type="dxa"/>
            <w:noWrap w:val="0"/>
            <w:vAlign w:val="center"/>
          </w:tcPr>
          <w:p w14:paraId="5FF74DC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宋体" w:hAnsi="宋体" w:cs="Times New Roman"/>
                <w:sz w:val="21"/>
                <w:szCs w:val="24"/>
              </w:rPr>
            </w:pPr>
          </w:p>
        </w:tc>
      </w:tr>
    </w:tbl>
    <w:p w14:paraId="4FDC3556">
      <w:pPr>
        <w:snapToGrid w:val="0"/>
        <w:spacing w:line="360" w:lineRule="auto"/>
        <w:ind w:firstLine="465"/>
        <w:rPr>
          <w:rFonts w:hint="eastAsia" w:ascii="宋体" w:hAnsi="宋体"/>
          <w:sz w:val="24"/>
          <w:szCs w:val="24"/>
        </w:rPr>
      </w:pPr>
    </w:p>
    <w:p w14:paraId="3035BDE8">
      <w:pPr>
        <w:spacing w:line="360" w:lineRule="auto"/>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p>
    <w:p w14:paraId="5C5EB333">
      <w:pPr>
        <w:spacing w:line="360" w:lineRule="auto"/>
        <w:rPr>
          <w:rFonts w:hint="eastAsia" w:ascii="宋体" w:hAnsi="宋体"/>
          <w:sz w:val="24"/>
          <w:szCs w:val="28"/>
        </w:rPr>
      </w:pPr>
      <w:r>
        <w:rPr>
          <w:rFonts w:hint="eastAsia" w:ascii="宋体" w:hAnsi="宋体"/>
          <w:sz w:val="24"/>
          <w:szCs w:val="28"/>
        </w:rPr>
        <w:t xml:space="preserve">    </w:t>
      </w:r>
    </w:p>
    <w:p w14:paraId="7C102073">
      <w:pPr>
        <w:spacing w:line="360" w:lineRule="auto"/>
        <w:ind w:firstLine="360" w:firstLineChars="150"/>
        <w:rPr>
          <w:rFonts w:hint="eastAsia" w:ascii="宋体" w:hAnsi="宋体"/>
          <w:sz w:val="24"/>
          <w:szCs w:val="28"/>
        </w:rPr>
      </w:pPr>
      <w:r>
        <w:rPr>
          <w:rFonts w:hint="eastAsia" w:ascii="宋体" w:hAnsi="宋体"/>
          <w:sz w:val="24"/>
          <w:szCs w:val="28"/>
        </w:rPr>
        <w:t>（供应商公章）                                 （签署或盖章）</w:t>
      </w:r>
    </w:p>
    <w:p w14:paraId="71F4D462">
      <w:pPr>
        <w:tabs>
          <w:tab w:val="left" w:pos="6300"/>
        </w:tabs>
        <w:snapToGrid w:val="0"/>
        <w:spacing w:line="360" w:lineRule="auto"/>
        <w:ind w:firstLine="570"/>
        <w:rPr>
          <w:rFonts w:hint="eastAsia" w:ascii="宋体" w:hAnsi="宋体"/>
          <w:sz w:val="24"/>
        </w:rPr>
      </w:pPr>
      <w:r>
        <w:rPr>
          <w:rFonts w:hint="eastAsia" w:ascii="宋体" w:hAnsi="宋体"/>
          <w:sz w:val="24"/>
          <w:szCs w:val="28"/>
        </w:rPr>
        <w:t xml:space="preserve">                                            年     月     日</w:t>
      </w:r>
    </w:p>
    <w:p w14:paraId="72FDF0FF">
      <w:pPr>
        <w:tabs>
          <w:tab w:val="left" w:pos="6300"/>
        </w:tabs>
        <w:snapToGrid w:val="0"/>
        <w:spacing w:line="360" w:lineRule="auto"/>
        <w:ind w:firstLine="480" w:firstLineChars="200"/>
        <w:rPr>
          <w:rFonts w:hint="eastAsia" w:ascii="宋体" w:hAnsi="宋体"/>
          <w:sz w:val="24"/>
        </w:rPr>
      </w:pPr>
      <w:r>
        <w:rPr>
          <w:rFonts w:hint="eastAsia" w:ascii="宋体" w:hAnsi="宋体"/>
          <w:sz w:val="24"/>
        </w:rPr>
        <w:t>注：</w:t>
      </w:r>
    </w:p>
    <w:p w14:paraId="0E926CAA">
      <w:pPr>
        <w:tabs>
          <w:tab w:val="left" w:pos="6300"/>
        </w:tabs>
        <w:snapToGrid w:val="0"/>
        <w:spacing w:line="360" w:lineRule="auto"/>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项目商务需求”中所列条款进行比较和响应；</w:t>
      </w:r>
    </w:p>
    <w:p w14:paraId="042CF9DE">
      <w:pPr>
        <w:snapToGrid w:val="0"/>
        <w:spacing w:line="360" w:lineRule="auto"/>
        <w:ind w:firstLine="480" w:firstLineChars="200"/>
        <w:rPr>
          <w:rFonts w:ascii="宋体" w:hAnsi="宋体"/>
          <w:sz w:val="24"/>
        </w:rPr>
      </w:pPr>
      <w:r>
        <w:rPr>
          <w:rFonts w:hint="eastAsia" w:ascii="宋体" w:hAnsi="宋体"/>
          <w:sz w:val="24"/>
        </w:rPr>
        <w:t>2.本表可扩展。</w:t>
      </w:r>
    </w:p>
    <w:p w14:paraId="02EE201C">
      <w:pPr>
        <w:snapToGrid w:val="0"/>
        <w:spacing w:line="360" w:lineRule="auto"/>
        <w:ind w:firstLine="480" w:firstLineChars="200"/>
        <w:rPr>
          <w:rFonts w:ascii="宋体" w:hAnsi="宋体"/>
          <w:sz w:val="24"/>
        </w:rPr>
      </w:pPr>
    </w:p>
    <w:p w14:paraId="0761FBE1">
      <w:pPr>
        <w:snapToGrid w:val="0"/>
        <w:spacing w:line="360" w:lineRule="auto"/>
        <w:ind w:firstLine="480" w:firstLineChars="200"/>
        <w:rPr>
          <w:rFonts w:ascii="宋体" w:hAnsi="宋体"/>
          <w:sz w:val="24"/>
        </w:rPr>
      </w:pPr>
    </w:p>
    <w:p w14:paraId="2116BF10">
      <w:pPr>
        <w:snapToGrid w:val="0"/>
        <w:spacing w:line="360" w:lineRule="auto"/>
        <w:ind w:firstLine="480" w:firstLineChars="200"/>
        <w:rPr>
          <w:rFonts w:hint="eastAsia" w:ascii="宋体" w:hAnsi="宋体"/>
          <w:sz w:val="24"/>
          <w:szCs w:val="24"/>
        </w:rPr>
      </w:pPr>
      <w:r>
        <w:rPr>
          <w:rFonts w:hint="eastAsia" w:ascii="宋体" w:hAnsi="宋体"/>
          <w:sz w:val="24"/>
          <w:szCs w:val="24"/>
        </w:rPr>
        <w:t>（二）其它优惠承诺（格式自定）</w:t>
      </w:r>
    </w:p>
    <w:p w14:paraId="47EFA63E">
      <w:pPr>
        <w:snapToGrid w:val="0"/>
        <w:spacing w:line="360" w:lineRule="auto"/>
        <w:ind w:firstLine="480" w:firstLineChars="200"/>
        <w:rPr>
          <w:rFonts w:hint="eastAsia" w:ascii="宋体" w:hAnsi="宋体"/>
          <w:sz w:val="24"/>
          <w:szCs w:val="24"/>
        </w:rPr>
      </w:pPr>
    </w:p>
    <w:p w14:paraId="6CE6235A">
      <w:pPr>
        <w:snapToGrid w:val="0"/>
        <w:spacing w:line="360" w:lineRule="auto"/>
        <w:ind w:firstLine="562" w:firstLineChars="200"/>
        <w:rPr>
          <w:rFonts w:hint="eastAsia" w:ascii="宋体" w:hAnsi="宋体"/>
          <w:b/>
        </w:rPr>
        <w:sectPr>
          <w:pgSz w:w="11907" w:h="16840"/>
          <w:pgMar w:top="1134" w:right="1191" w:bottom="1134" w:left="1304" w:header="851" w:footer="992" w:gutter="0"/>
          <w:pgNumType w:fmt="numberInDash"/>
          <w:cols w:space="720" w:num="1"/>
          <w:docGrid w:linePitch="380" w:charSpace="-5735"/>
        </w:sectPr>
      </w:pPr>
    </w:p>
    <w:p w14:paraId="6BE3C782">
      <w:pPr>
        <w:pStyle w:val="6"/>
        <w:snapToGrid w:val="0"/>
        <w:spacing w:before="0" w:after="0" w:line="360" w:lineRule="auto"/>
        <w:ind w:firstLine="482" w:firstLineChars="200"/>
        <w:rPr>
          <w:rFonts w:hint="eastAsia"/>
          <w:sz w:val="24"/>
          <w:szCs w:val="24"/>
        </w:rPr>
      </w:pPr>
      <w:bookmarkStart w:id="162" w:name="_Toc342913422"/>
      <w:bookmarkStart w:id="163" w:name="_Toc76462353"/>
      <w:bookmarkStart w:id="164" w:name="_Toc313008359"/>
      <w:bookmarkStart w:id="165" w:name="_Toc313888363"/>
      <w:bookmarkStart w:id="166" w:name="_Toc821"/>
      <w:r>
        <w:rPr>
          <w:rFonts w:hint="eastAsia"/>
          <w:sz w:val="24"/>
          <w:szCs w:val="24"/>
        </w:rPr>
        <w:t>四、资格条件</w:t>
      </w:r>
      <w:bookmarkEnd w:id="162"/>
      <w:bookmarkEnd w:id="163"/>
      <w:bookmarkEnd w:id="164"/>
      <w:bookmarkEnd w:id="165"/>
      <w:bookmarkEnd w:id="166"/>
    </w:p>
    <w:p w14:paraId="6EA6D79D">
      <w:pPr>
        <w:tabs>
          <w:tab w:val="left" w:pos="6300"/>
        </w:tabs>
        <w:snapToGrid w:val="0"/>
        <w:spacing w:line="360" w:lineRule="auto"/>
        <w:ind w:firstLine="57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36C146D5">
      <w:pPr>
        <w:tabs>
          <w:tab w:val="left" w:pos="6300"/>
        </w:tabs>
        <w:snapToGrid w:val="0"/>
        <w:spacing w:line="360" w:lineRule="auto"/>
        <w:ind w:firstLine="570"/>
        <w:rPr>
          <w:rFonts w:hint="eastAsia" w:ascii="宋体" w:hAnsi="宋体"/>
        </w:rPr>
      </w:pPr>
    </w:p>
    <w:p w14:paraId="715D95F0">
      <w:pPr>
        <w:snapToGrid w:val="0"/>
        <w:spacing w:line="360" w:lineRule="auto"/>
        <w:ind w:firstLine="480" w:firstLineChars="200"/>
        <w:rPr>
          <w:rFonts w:hint="eastAsia" w:ascii="宋体" w:hAnsi="宋体"/>
          <w:sz w:val="24"/>
          <w:szCs w:val="24"/>
        </w:rPr>
      </w:pPr>
      <w:r>
        <w:rPr>
          <w:rFonts w:hint="eastAsia" w:ascii="宋体" w:hAnsi="宋体"/>
          <w:sz w:val="24"/>
          <w:szCs w:val="24"/>
        </w:rPr>
        <w:t>（二）法定代表人身份证明书（格式）</w:t>
      </w:r>
    </w:p>
    <w:p w14:paraId="0A551FAF">
      <w:pPr>
        <w:tabs>
          <w:tab w:val="left" w:pos="6300"/>
        </w:tabs>
        <w:snapToGrid w:val="0"/>
        <w:spacing w:line="360" w:lineRule="auto"/>
        <w:ind w:firstLine="570"/>
        <w:rPr>
          <w:rFonts w:hint="eastAsia" w:ascii="宋体" w:hAnsi="宋体"/>
          <w:sz w:val="24"/>
        </w:rPr>
      </w:pPr>
    </w:p>
    <w:p w14:paraId="3835EB8A">
      <w:pPr>
        <w:tabs>
          <w:tab w:val="left" w:pos="6300"/>
        </w:tabs>
        <w:snapToGrid w:val="0"/>
        <w:spacing w:line="360" w:lineRule="auto"/>
        <w:ind w:firstLine="570"/>
        <w:rPr>
          <w:rFonts w:hint="eastAsia" w:ascii="宋体" w:hAnsi="宋体"/>
          <w:sz w:val="24"/>
        </w:rPr>
      </w:pPr>
      <w:r>
        <w:rPr>
          <w:rFonts w:hint="eastAsia" w:ascii="宋体" w:hAnsi="宋体"/>
          <w:sz w:val="24"/>
        </w:rPr>
        <w:t>磋商项目名称：</w:t>
      </w:r>
      <w:r>
        <w:rPr>
          <w:rFonts w:hint="eastAsia" w:ascii="宋体" w:hAnsi="宋体"/>
          <w:sz w:val="24"/>
          <w:u w:val="single"/>
        </w:rPr>
        <w:t xml:space="preserve">                                                </w:t>
      </w:r>
    </w:p>
    <w:p w14:paraId="26401328">
      <w:pPr>
        <w:tabs>
          <w:tab w:val="left" w:pos="6300"/>
        </w:tabs>
        <w:snapToGrid w:val="0"/>
        <w:spacing w:line="360" w:lineRule="auto"/>
        <w:ind w:firstLine="570"/>
        <w:rPr>
          <w:rFonts w:hint="eastAsia" w:ascii="宋体" w:hAnsi="宋体"/>
          <w:sz w:val="24"/>
        </w:rPr>
      </w:pPr>
    </w:p>
    <w:p w14:paraId="2DE09869">
      <w:pPr>
        <w:tabs>
          <w:tab w:val="left" w:pos="6300"/>
        </w:tabs>
        <w:snapToGrid w:val="0"/>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5112DF0F">
      <w:pPr>
        <w:tabs>
          <w:tab w:val="left" w:pos="6300"/>
        </w:tabs>
        <w:snapToGrid w:val="0"/>
        <w:spacing w:line="360" w:lineRule="auto"/>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169FA40E">
      <w:pPr>
        <w:tabs>
          <w:tab w:val="left" w:pos="6300"/>
        </w:tabs>
        <w:snapToGrid w:val="0"/>
        <w:spacing w:line="360" w:lineRule="auto"/>
        <w:ind w:firstLine="570"/>
        <w:rPr>
          <w:rFonts w:hint="eastAsia" w:ascii="宋体" w:hAnsi="宋体"/>
          <w:sz w:val="24"/>
        </w:rPr>
      </w:pPr>
    </w:p>
    <w:p w14:paraId="0A8A57A8">
      <w:pPr>
        <w:tabs>
          <w:tab w:val="left" w:pos="6300"/>
        </w:tabs>
        <w:snapToGrid w:val="0"/>
        <w:spacing w:line="360" w:lineRule="auto"/>
        <w:ind w:firstLine="570"/>
        <w:rPr>
          <w:rFonts w:hint="eastAsia" w:ascii="宋体" w:hAnsi="宋体"/>
          <w:sz w:val="24"/>
        </w:rPr>
      </w:pPr>
      <w:r>
        <w:rPr>
          <w:rFonts w:hint="eastAsia" w:ascii="宋体" w:hAnsi="宋体"/>
          <w:sz w:val="24"/>
        </w:rPr>
        <w:t>特此证明。</w:t>
      </w:r>
    </w:p>
    <w:p w14:paraId="359FEFEA">
      <w:pPr>
        <w:tabs>
          <w:tab w:val="left" w:pos="6300"/>
        </w:tabs>
        <w:snapToGrid w:val="0"/>
        <w:spacing w:line="360" w:lineRule="auto"/>
        <w:ind w:firstLine="570"/>
        <w:rPr>
          <w:rFonts w:hint="eastAsia" w:ascii="宋体" w:hAnsi="宋体"/>
          <w:sz w:val="24"/>
        </w:rPr>
      </w:pPr>
    </w:p>
    <w:p w14:paraId="6E4F9B52">
      <w:pPr>
        <w:tabs>
          <w:tab w:val="left" w:pos="6300"/>
        </w:tabs>
        <w:snapToGrid w:val="0"/>
        <w:spacing w:line="360" w:lineRule="auto"/>
        <w:ind w:firstLine="570"/>
        <w:rPr>
          <w:rFonts w:hint="eastAsia" w:ascii="宋体" w:hAnsi="宋体"/>
          <w:sz w:val="24"/>
        </w:rPr>
      </w:pPr>
    </w:p>
    <w:p w14:paraId="4D3A303B">
      <w:pPr>
        <w:tabs>
          <w:tab w:val="left" w:pos="6300"/>
        </w:tabs>
        <w:snapToGrid w:val="0"/>
        <w:spacing w:line="360" w:lineRule="auto"/>
        <w:ind w:firstLine="570"/>
        <w:rPr>
          <w:rFonts w:hint="eastAsia" w:ascii="宋体" w:hAnsi="宋体"/>
          <w:sz w:val="24"/>
        </w:rPr>
      </w:pPr>
    </w:p>
    <w:p w14:paraId="18306659">
      <w:pPr>
        <w:tabs>
          <w:tab w:val="left" w:pos="6300"/>
        </w:tabs>
        <w:snapToGrid w:val="0"/>
        <w:spacing w:line="360" w:lineRule="auto"/>
        <w:ind w:firstLine="570"/>
        <w:rPr>
          <w:rFonts w:hint="eastAsia" w:ascii="宋体" w:hAnsi="宋体"/>
          <w:sz w:val="24"/>
        </w:rPr>
      </w:pPr>
      <w:r>
        <w:rPr>
          <w:rFonts w:hint="eastAsia" w:ascii="宋体" w:hAnsi="宋体"/>
          <w:sz w:val="24"/>
        </w:rPr>
        <w:t xml:space="preserve">                                             （供应商公章）</w:t>
      </w:r>
    </w:p>
    <w:p w14:paraId="7095079F">
      <w:pPr>
        <w:tabs>
          <w:tab w:val="left" w:pos="6300"/>
        </w:tabs>
        <w:snapToGrid w:val="0"/>
        <w:spacing w:line="360" w:lineRule="auto"/>
        <w:ind w:firstLine="570"/>
        <w:rPr>
          <w:rFonts w:hint="eastAsia" w:ascii="宋体" w:hAnsi="宋体"/>
          <w:sz w:val="24"/>
        </w:rPr>
      </w:pPr>
    </w:p>
    <w:p w14:paraId="04280D94">
      <w:pPr>
        <w:tabs>
          <w:tab w:val="left" w:pos="6300"/>
        </w:tabs>
        <w:snapToGrid w:val="0"/>
        <w:spacing w:line="360" w:lineRule="auto"/>
        <w:ind w:firstLine="570"/>
        <w:rPr>
          <w:rFonts w:hint="eastAsia" w:ascii="宋体" w:hAnsi="宋体"/>
          <w:sz w:val="24"/>
        </w:rPr>
      </w:pPr>
      <w:r>
        <w:rPr>
          <w:rFonts w:hint="eastAsia" w:ascii="宋体" w:hAnsi="宋体"/>
          <w:sz w:val="24"/>
        </w:rPr>
        <w:t xml:space="preserve">                                             年   月   日</w:t>
      </w:r>
    </w:p>
    <w:p w14:paraId="70A2F8F9">
      <w:pPr>
        <w:tabs>
          <w:tab w:val="left" w:pos="6300"/>
        </w:tabs>
        <w:snapToGrid w:val="0"/>
        <w:spacing w:line="360" w:lineRule="auto"/>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654BE3FD">
      <w:pPr>
        <w:tabs>
          <w:tab w:val="left" w:pos="6300"/>
        </w:tabs>
        <w:snapToGrid w:val="0"/>
        <w:spacing w:line="360" w:lineRule="auto"/>
        <w:ind w:firstLine="570"/>
        <w:rPr>
          <w:rFonts w:hint="eastAsia" w:ascii="宋体" w:hAnsi="宋体"/>
          <w:sz w:val="24"/>
        </w:rPr>
      </w:pPr>
      <w:r>
        <w:rPr>
          <w:rFonts w:hint="eastAsia" w:ascii="宋体" w:hAnsi="宋体"/>
          <w:sz w:val="24"/>
        </w:rPr>
        <w:t>（附：法定代表人身份证正反面复印件）</w:t>
      </w:r>
    </w:p>
    <w:p w14:paraId="772496EF">
      <w:pPr>
        <w:tabs>
          <w:tab w:val="left" w:pos="6300"/>
        </w:tabs>
        <w:snapToGrid w:val="0"/>
        <w:spacing w:line="360" w:lineRule="auto"/>
        <w:ind w:firstLine="570"/>
        <w:rPr>
          <w:rFonts w:hint="eastAsia" w:ascii="宋体" w:hAnsi="宋体"/>
          <w:sz w:val="24"/>
        </w:rPr>
      </w:pPr>
    </w:p>
    <w:p w14:paraId="4E0B1704">
      <w:pPr>
        <w:tabs>
          <w:tab w:val="left" w:pos="6300"/>
        </w:tabs>
        <w:snapToGrid w:val="0"/>
        <w:spacing w:line="360" w:lineRule="auto"/>
        <w:ind w:firstLine="570"/>
        <w:rPr>
          <w:rFonts w:hint="eastAsia" w:ascii="宋体" w:hAnsi="宋体"/>
          <w:sz w:val="24"/>
        </w:rPr>
      </w:pPr>
    </w:p>
    <w:p w14:paraId="0CA41D34">
      <w:pPr>
        <w:tabs>
          <w:tab w:val="left" w:pos="6300"/>
        </w:tabs>
        <w:snapToGrid w:val="0"/>
        <w:spacing w:line="360" w:lineRule="auto"/>
        <w:ind w:firstLine="570"/>
        <w:rPr>
          <w:rFonts w:hint="eastAsia" w:ascii="宋体" w:hAnsi="宋体"/>
          <w:sz w:val="24"/>
        </w:rPr>
      </w:pPr>
    </w:p>
    <w:p w14:paraId="4A8A4836">
      <w:pPr>
        <w:tabs>
          <w:tab w:val="left" w:pos="6300"/>
        </w:tabs>
        <w:snapToGrid w:val="0"/>
        <w:spacing w:line="360" w:lineRule="auto"/>
        <w:ind w:firstLine="570"/>
        <w:rPr>
          <w:rFonts w:hint="eastAsia" w:ascii="宋体" w:hAnsi="宋体"/>
          <w:sz w:val="24"/>
        </w:rPr>
      </w:pPr>
    </w:p>
    <w:p w14:paraId="248F5640">
      <w:pPr>
        <w:tabs>
          <w:tab w:val="left" w:pos="6300"/>
        </w:tabs>
        <w:snapToGrid w:val="0"/>
        <w:spacing w:line="360" w:lineRule="auto"/>
        <w:ind w:firstLine="570"/>
        <w:rPr>
          <w:rFonts w:hint="eastAsia" w:ascii="宋体" w:hAnsi="宋体"/>
          <w:sz w:val="24"/>
        </w:rPr>
      </w:pPr>
    </w:p>
    <w:p w14:paraId="024E6998">
      <w:pPr>
        <w:tabs>
          <w:tab w:val="left" w:pos="6300"/>
        </w:tabs>
        <w:snapToGrid w:val="0"/>
        <w:spacing w:line="360" w:lineRule="auto"/>
        <w:ind w:firstLine="570"/>
        <w:rPr>
          <w:rFonts w:hint="eastAsia" w:ascii="宋体" w:hAnsi="宋体"/>
          <w:sz w:val="24"/>
        </w:rPr>
      </w:pPr>
    </w:p>
    <w:p w14:paraId="49977255">
      <w:pPr>
        <w:snapToGrid w:val="0"/>
        <w:spacing w:line="360" w:lineRule="auto"/>
        <w:ind w:firstLine="560" w:firstLineChars="200"/>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2D9F6DC7">
      <w:pPr>
        <w:tabs>
          <w:tab w:val="left" w:pos="6300"/>
        </w:tabs>
        <w:snapToGrid w:val="0"/>
        <w:spacing w:line="360" w:lineRule="auto"/>
        <w:ind w:firstLine="570"/>
        <w:rPr>
          <w:rFonts w:hint="eastAsia" w:ascii="宋体" w:hAnsi="宋体"/>
          <w:sz w:val="24"/>
        </w:rPr>
      </w:pPr>
      <w:r>
        <w:rPr>
          <w:rFonts w:hint="eastAsia" w:ascii="宋体" w:hAnsi="宋体"/>
          <w:sz w:val="24"/>
        </w:rPr>
        <w:t xml:space="preserve">    </w:t>
      </w:r>
    </w:p>
    <w:p w14:paraId="382213D7">
      <w:pPr>
        <w:tabs>
          <w:tab w:val="left" w:pos="6300"/>
        </w:tabs>
        <w:snapToGrid w:val="0"/>
        <w:spacing w:line="360" w:lineRule="auto"/>
        <w:ind w:firstLine="480" w:firstLineChars="200"/>
        <w:rPr>
          <w:rFonts w:hint="eastAsia" w:ascii="宋体" w:hAnsi="宋体"/>
          <w:sz w:val="24"/>
        </w:rPr>
      </w:pPr>
      <w:r>
        <w:rPr>
          <w:rFonts w:hint="eastAsia" w:ascii="宋体" w:hAnsi="宋体"/>
          <w:sz w:val="24"/>
          <w:szCs w:val="28"/>
        </w:rPr>
        <w:t>磋商项目名称</w:t>
      </w:r>
      <w:r>
        <w:rPr>
          <w:rFonts w:hint="eastAsia" w:ascii="宋体" w:hAnsi="宋体"/>
          <w:sz w:val="24"/>
        </w:rPr>
        <w:t>：</w:t>
      </w:r>
      <w:r>
        <w:rPr>
          <w:rFonts w:hint="eastAsia" w:ascii="宋体" w:hAnsi="宋体"/>
          <w:sz w:val="24"/>
          <w:u w:val="single"/>
        </w:rPr>
        <w:t xml:space="preserve">                                                </w:t>
      </w:r>
    </w:p>
    <w:p w14:paraId="5DF58E9C">
      <w:pPr>
        <w:tabs>
          <w:tab w:val="left" w:pos="6300"/>
        </w:tabs>
        <w:snapToGrid w:val="0"/>
        <w:spacing w:line="360" w:lineRule="auto"/>
        <w:ind w:firstLine="570"/>
        <w:rPr>
          <w:rFonts w:hint="eastAsia" w:ascii="宋体" w:hAnsi="宋体"/>
          <w:sz w:val="24"/>
        </w:rPr>
      </w:pPr>
    </w:p>
    <w:p w14:paraId="286A5FFA">
      <w:pPr>
        <w:tabs>
          <w:tab w:val="left" w:pos="6300"/>
        </w:tabs>
        <w:snapToGrid w:val="0"/>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4565AF94">
      <w:pPr>
        <w:tabs>
          <w:tab w:val="left" w:pos="6300"/>
        </w:tabs>
        <w:snapToGrid w:val="0"/>
        <w:spacing w:line="360" w:lineRule="auto"/>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（被授权人姓名及身份证代码）代表我单位全权办理上述项目的磋商、签约等具体工作，并签署全部有关文件、协议及合同。</w:t>
      </w:r>
    </w:p>
    <w:p w14:paraId="2E847C7F">
      <w:pPr>
        <w:tabs>
          <w:tab w:val="left" w:pos="6300"/>
        </w:tabs>
        <w:snapToGrid w:val="0"/>
        <w:spacing w:line="360" w:lineRule="auto"/>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5D6A3F51">
      <w:pPr>
        <w:tabs>
          <w:tab w:val="left" w:pos="6300"/>
        </w:tabs>
        <w:snapToGrid w:val="0"/>
        <w:spacing w:line="360" w:lineRule="auto"/>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00CEC7D6">
      <w:pPr>
        <w:tabs>
          <w:tab w:val="left" w:pos="6300"/>
        </w:tabs>
        <w:snapToGrid w:val="0"/>
        <w:spacing w:line="360" w:lineRule="auto"/>
        <w:ind w:firstLine="570"/>
        <w:rPr>
          <w:rFonts w:hint="eastAsia" w:ascii="宋体" w:hAnsi="宋体"/>
          <w:sz w:val="24"/>
        </w:rPr>
      </w:pPr>
    </w:p>
    <w:p w14:paraId="3CBA7912">
      <w:pPr>
        <w:tabs>
          <w:tab w:val="left" w:pos="6300"/>
        </w:tabs>
        <w:snapToGrid w:val="0"/>
        <w:spacing w:line="360" w:lineRule="auto"/>
        <w:ind w:firstLine="570"/>
        <w:rPr>
          <w:rFonts w:hint="eastAsia" w:ascii="宋体" w:hAnsi="宋体"/>
          <w:sz w:val="24"/>
        </w:rPr>
      </w:pPr>
    </w:p>
    <w:p w14:paraId="42D1BD11">
      <w:pPr>
        <w:tabs>
          <w:tab w:val="left" w:pos="6300"/>
        </w:tabs>
        <w:snapToGrid w:val="0"/>
        <w:spacing w:line="360" w:lineRule="auto"/>
        <w:ind w:firstLine="570"/>
        <w:rPr>
          <w:rFonts w:hint="eastAsia" w:ascii="宋体" w:hAnsi="宋体"/>
          <w:sz w:val="24"/>
        </w:rPr>
      </w:pPr>
      <w:r>
        <w:rPr>
          <w:rFonts w:hint="eastAsia" w:ascii="宋体" w:hAnsi="宋体"/>
          <w:sz w:val="24"/>
        </w:rPr>
        <w:t>被授权人：                                 供应商法定代表人：</w:t>
      </w:r>
    </w:p>
    <w:p w14:paraId="29CE1F9A">
      <w:pPr>
        <w:tabs>
          <w:tab w:val="left" w:pos="6300"/>
        </w:tabs>
        <w:snapToGrid w:val="0"/>
        <w:spacing w:line="360" w:lineRule="auto"/>
        <w:ind w:firstLine="570"/>
        <w:rPr>
          <w:rFonts w:hint="eastAsia" w:ascii="宋体" w:hAnsi="宋体"/>
          <w:sz w:val="24"/>
          <w:szCs w:val="28"/>
        </w:rPr>
      </w:pPr>
      <w:r>
        <w:rPr>
          <w:rFonts w:hint="eastAsia" w:ascii="宋体" w:hAnsi="宋体"/>
          <w:sz w:val="24"/>
          <w:szCs w:val="28"/>
        </w:rPr>
        <w:t>（签署或盖章）                                （签署或盖章）</w:t>
      </w:r>
    </w:p>
    <w:p w14:paraId="077F49CA">
      <w:pPr>
        <w:tabs>
          <w:tab w:val="left" w:pos="6300"/>
        </w:tabs>
        <w:snapToGrid w:val="0"/>
        <w:spacing w:line="360" w:lineRule="auto"/>
        <w:ind w:firstLine="570"/>
        <w:rPr>
          <w:rFonts w:hint="eastAsia" w:ascii="宋体" w:hAnsi="宋体"/>
          <w:sz w:val="24"/>
          <w:szCs w:val="28"/>
        </w:rPr>
      </w:pPr>
    </w:p>
    <w:p w14:paraId="5B637FFF">
      <w:pPr>
        <w:tabs>
          <w:tab w:val="left" w:pos="6300"/>
        </w:tabs>
        <w:snapToGrid w:val="0"/>
        <w:spacing w:line="360" w:lineRule="auto"/>
        <w:ind w:firstLine="570"/>
        <w:rPr>
          <w:rFonts w:hint="eastAsia" w:ascii="宋体" w:hAnsi="宋体"/>
          <w:sz w:val="24"/>
        </w:rPr>
      </w:pPr>
    </w:p>
    <w:p w14:paraId="23181019">
      <w:pPr>
        <w:tabs>
          <w:tab w:val="left" w:pos="6300"/>
        </w:tabs>
        <w:snapToGrid w:val="0"/>
        <w:spacing w:line="360" w:lineRule="auto"/>
        <w:ind w:firstLine="570"/>
        <w:rPr>
          <w:rFonts w:hint="eastAsia" w:ascii="宋体" w:hAnsi="宋体"/>
          <w:sz w:val="24"/>
        </w:rPr>
      </w:pPr>
      <w:r>
        <w:rPr>
          <w:rFonts w:hint="eastAsia" w:ascii="宋体" w:hAnsi="宋体"/>
          <w:sz w:val="24"/>
        </w:rPr>
        <w:t>（附：被授权人身份证正反面复印件）</w:t>
      </w:r>
    </w:p>
    <w:p w14:paraId="1AB3F974">
      <w:pPr>
        <w:tabs>
          <w:tab w:val="left" w:pos="6300"/>
        </w:tabs>
        <w:snapToGrid w:val="0"/>
        <w:spacing w:line="360" w:lineRule="auto"/>
        <w:ind w:firstLine="570"/>
        <w:rPr>
          <w:rFonts w:hint="eastAsia" w:ascii="宋体" w:hAnsi="宋体"/>
          <w:sz w:val="24"/>
        </w:rPr>
      </w:pPr>
      <w:r>
        <w:rPr>
          <w:rFonts w:hint="eastAsia" w:ascii="宋体" w:hAnsi="宋体"/>
          <w:sz w:val="24"/>
        </w:rPr>
        <w:t xml:space="preserve">                                          </w:t>
      </w:r>
    </w:p>
    <w:p w14:paraId="0B433FC6">
      <w:pPr>
        <w:tabs>
          <w:tab w:val="left" w:pos="6300"/>
        </w:tabs>
        <w:snapToGrid w:val="0"/>
        <w:spacing w:line="360" w:lineRule="auto"/>
        <w:ind w:firstLine="570"/>
        <w:rPr>
          <w:rFonts w:hint="eastAsia" w:ascii="宋体" w:hAnsi="宋体"/>
          <w:sz w:val="24"/>
        </w:rPr>
      </w:pPr>
    </w:p>
    <w:p w14:paraId="5E2A6284">
      <w:pPr>
        <w:tabs>
          <w:tab w:val="left" w:pos="6300"/>
        </w:tabs>
        <w:snapToGrid w:val="0"/>
        <w:spacing w:line="360" w:lineRule="auto"/>
        <w:ind w:firstLine="570"/>
        <w:rPr>
          <w:rFonts w:hint="eastAsia" w:ascii="宋体" w:hAnsi="宋体"/>
          <w:sz w:val="24"/>
        </w:rPr>
      </w:pPr>
    </w:p>
    <w:p w14:paraId="57772F30">
      <w:pPr>
        <w:tabs>
          <w:tab w:val="left" w:pos="6300"/>
        </w:tabs>
        <w:snapToGrid w:val="0"/>
        <w:spacing w:line="360" w:lineRule="auto"/>
        <w:ind w:right="480" w:firstLine="570"/>
        <w:jc w:val="right"/>
        <w:rPr>
          <w:rFonts w:hint="eastAsia" w:ascii="宋体" w:hAnsi="宋体"/>
          <w:sz w:val="24"/>
        </w:rPr>
      </w:pPr>
      <w:r>
        <w:rPr>
          <w:rFonts w:hint="eastAsia" w:ascii="宋体" w:hAnsi="宋体"/>
          <w:sz w:val="24"/>
        </w:rPr>
        <w:t>（供应商公章）</w:t>
      </w:r>
    </w:p>
    <w:p w14:paraId="125A62CA">
      <w:pPr>
        <w:tabs>
          <w:tab w:val="left" w:pos="6300"/>
        </w:tabs>
        <w:snapToGrid w:val="0"/>
        <w:spacing w:line="360" w:lineRule="auto"/>
        <w:ind w:right="480" w:firstLine="570"/>
        <w:jc w:val="right"/>
        <w:rPr>
          <w:rFonts w:hint="eastAsia" w:ascii="宋体" w:hAnsi="宋体"/>
          <w:sz w:val="24"/>
        </w:rPr>
      </w:pPr>
      <w:r>
        <w:rPr>
          <w:rFonts w:hint="eastAsia" w:ascii="宋体" w:hAnsi="宋体"/>
          <w:sz w:val="24"/>
        </w:rPr>
        <w:t>年   月   日</w:t>
      </w:r>
    </w:p>
    <w:p w14:paraId="405707F9">
      <w:pPr>
        <w:tabs>
          <w:tab w:val="left" w:pos="6300"/>
        </w:tabs>
        <w:snapToGrid w:val="0"/>
        <w:spacing w:line="360" w:lineRule="auto"/>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6351F52A">
      <w:pPr>
        <w:tabs>
          <w:tab w:val="left" w:pos="6300"/>
        </w:tabs>
        <w:snapToGrid w:val="0"/>
        <w:spacing w:line="360" w:lineRule="auto"/>
        <w:ind w:right="480" w:firstLine="570"/>
        <w:jc w:val="left"/>
        <w:rPr>
          <w:rFonts w:hint="eastAsia" w:ascii="宋体" w:hAnsi="宋体"/>
          <w:sz w:val="24"/>
        </w:rPr>
      </w:pPr>
      <w:r>
        <w:rPr>
          <w:rFonts w:hint="eastAsia" w:ascii="宋体" w:hAnsi="宋体"/>
          <w:sz w:val="24"/>
        </w:rPr>
        <w:t>注：</w:t>
      </w:r>
    </w:p>
    <w:p w14:paraId="13625977">
      <w:pPr>
        <w:tabs>
          <w:tab w:val="left" w:pos="6300"/>
        </w:tabs>
        <w:snapToGrid w:val="0"/>
        <w:spacing w:line="360" w:lineRule="auto"/>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1EE04219">
      <w:pPr>
        <w:tabs>
          <w:tab w:val="left" w:pos="6300"/>
        </w:tabs>
        <w:snapToGrid w:val="0"/>
        <w:spacing w:line="360" w:lineRule="auto"/>
        <w:ind w:firstLine="570"/>
        <w:rPr>
          <w:rFonts w:hint="eastAsia" w:ascii="宋体" w:hAnsi="宋体"/>
          <w:sz w:val="24"/>
          <w:szCs w:val="24"/>
        </w:rPr>
      </w:pPr>
      <w:r>
        <w:rPr>
          <w:rFonts w:ascii="宋体" w:hAnsi="宋体"/>
        </w:rPr>
        <w:br w:type="column"/>
      </w:r>
      <w:r>
        <w:rPr>
          <w:rFonts w:hint="eastAsia" w:ascii="宋体" w:hAnsi="宋体"/>
          <w:sz w:val="24"/>
          <w:szCs w:val="24"/>
        </w:rPr>
        <w:t>（四）</w:t>
      </w:r>
      <w:r>
        <w:rPr>
          <w:rFonts w:hint="eastAsia" w:ascii="宋体" w:hAnsi="宋体"/>
          <w:sz w:val="24"/>
          <w:szCs w:val="28"/>
        </w:rPr>
        <w:t>基本资格条件承诺函</w:t>
      </w:r>
    </w:p>
    <w:p w14:paraId="7C662C4D">
      <w:pPr>
        <w:tabs>
          <w:tab w:val="left" w:pos="6300"/>
        </w:tabs>
        <w:snapToGrid w:val="0"/>
        <w:spacing w:line="360" w:lineRule="auto"/>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5F94A9DD">
      <w:pPr>
        <w:tabs>
          <w:tab w:val="left" w:pos="6300"/>
        </w:tabs>
        <w:snapToGrid w:val="0"/>
        <w:spacing w:line="360" w:lineRule="auto"/>
        <w:rPr>
          <w:rFonts w:ascii="宋体" w:hAnsi="宋体"/>
          <w:sz w:val="24"/>
        </w:rPr>
      </w:pPr>
    </w:p>
    <w:p w14:paraId="70CEFE9C">
      <w:pPr>
        <w:tabs>
          <w:tab w:val="left" w:pos="6300"/>
        </w:tabs>
        <w:snapToGrid w:val="0"/>
        <w:spacing w:line="360" w:lineRule="auto"/>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0328A172">
      <w:pPr>
        <w:tabs>
          <w:tab w:val="left" w:pos="6300"/>
        </w:tabs>
        <w:snapToGrid w:val="0"/>
        <w:spacing w:line="360" w:lineRule="auto"/>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09AF244C">
      <w:pPr>
        <w:tabs>
          <w:tab w:val="left" w:pos="6300"/>
        </w:tabs>
        <w:snapToGrid w:val="0"/>
        <w:spacing w:line="360" w:lineRule="auto"/>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0D53AC70">
      <w:pPr>
        <w:tabs>
          <w:tab w:val="left" w:pos="6300"/>
        </w:tabs>
        <w:snapToGrid w:val="0"/>
        <w:spacing w:line="360" w:lineRule="auto"/>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7F22CC84">
      <w:pPr>
        <w:tabs>
          <w:tab w:val="left" w:pos="6300"/>
        </w:tabs>
        <w:snapToGrid w:val="0"/>
        <w:spacing w:line="360" w:lineRule="auto"/>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522C4A90">
      <w:pPr>
        <w:tabs>
          <w:tab w:val="left" w:pos="6300"/>
        </w:tabs>
        <w:snapToGrid w:val="0"/>
        <w:spacing w:line="360" w:lineRule="auto"/>
        <w:ind w:firstLine="480" w:firstLineChars="200"/>
        <w:rPr>
          <w:rFonts w:hint="eastAsia" w:ascii="宋体" w:hAnsi="宋体"/>
          <w:sz w:val="24"/>
        </w:rPr>
      </w:pPr>
      <w:r>
        <w:rPr>
          <w:rFonts w:hint="eastAsia" w:ascii="宋体" w:hAnsi="宋体"/>
          <w:sz w:val="24"/>
        </w:rPr>
        <w:t>我方对以上承诺负全部法律责任。</w:t>
      </w:r>
    </w:p>
    <w:p w14:paraId="704C0143">
      <w:pPr>
        <w:tabs>
          <w:tab w:val="left" w:pos="6300"/>
        </w:tabs>
        <w:snapToGrid w:val="0"/>
        <w:spacing w:line="360" w:lineRule="auto"/>
        <w:ind w:firstLine="480" w:firstLineChars="200"/>
        <w:rPr>
          <w:rFonts w:hint="eastAsia" w:ascii="宋体" w:hAnsi="宋体"/>
          <w:sz w:val="24"/>
        </w:rPr>
      </w:pPr>
      <w:r>
        <w:rPr>
          <w:rFonts w:hint="eastAsia" w:ascii="宋体" w:hAnsi="宋体"/>
          <w:sz w:val="24"/>
        </w:rPr>
        <w:t>特此承诺。</w:t>
      </w:r>
    </w:p>
    <w:p w14:paraId="31F54A3A">
      <w:pPr>
        <w:tabs>
          <w:tab w:val="left" w:pos="6300"/>
        </w:tabs>
        <w:snapToGrid w:val="0"/>
        <w:spacing w:line="360" w:lineRule="auto"/>
        <w:ind w:firstLine="480" w:firstLineChars="200"/>
        <w:rPr>
          <w:rFonts w:hint="eastAsia" w:ascii="宋体" w:hAnsi="宋体"/>
          <w:sz w:val="24"/>
        </w:rPr>
      </w:pPr>
    </w:p>
    <w:p w14:paraId="1C596CCE">
      <w:pPr>
        <w:tabs>
          <w:tab w:val="left" w:pos="6300"/>
        </w:tabs>
        <w:snapToGrid w:val="0"/>
        <w:spacing w:line="360" w:lineRule="auto"/>
        <w:ind w:firstLine="480" w:firstLineChars="200"/>
        <w:jc w:val="right"/>
        <w:rPr>
          <w:rFonts w:hint="eastAsia" w:ascii="宋体" w:hAnsi="宋体"/>
          <w:sz w:val="24"/>
        </w:rPr>
      </w:pPr>
      <w:r>
        <w:rPr>
          <w:rFonts w:hint="eastAsia" w:ascii="宋体" w:hAnsi="宋体"/>
          <w:sz w:val="24"/>
        </w:rPr>
        <w:t>（供应商公章）</w:t>
      </w:r>
    </w:p>
    <w:p w14:paraId="357C15CE">
      <w:pPr>
        <w:tabs>
          <w:tab w:val="left" w:pos="6300"/>
        </w:tabs>
        <w:snapToGrid w:val="0"/>
        <w:spacing w:line="360" w:lineRule="auto"/>
        <w:ind w:firstLine="7920" w:firstLineChars="3300"/>
        <w:rPr>
          <w:rFonts w:ascii="宋体" w:hAnsi="宋体"/>
          <w:sz w:val="24"/>
        </w:rPr>
      </w:pPr>
      <w:r>
        <w:rPr>
          <w:rFonts w:hint="eastAsia" w:ascii="宋体" w:hAnsi="宋体"/>
          <w:sz w:val="24"/>
        </w:rPr>
        <w:t>年   月   日</w:t>
      </w:r>
    </w:p>
    <w:p w14:paraId="45ECD814">
      <w:pPr>
        <w:snapToGrid w:val="0"/>
        <w:spacing w:line="360" w:lineRule="auto"/>
        <w:ind w:firstLine="480" w:firstLineChars="200"/>
        <w:rPr>
          <w:rFonts w:ascii="宋体" w:hAnsi="宋体"/>
          <w:sz w:val="24"/>
          <w:szCs w:val="24"/>
        </w:rPr>
      </w:pPr>
    </w:p>
    <w:p w14:paraId="3DBB44C9">
      <w:pPr>
        <w:snapToGrid w:val="0"/>
        <w:spacing w:line="360" w:lineRule="auto"/>
        <w:ind w:firstLine="480" w:firstLineChars="200"/>
        <w:rPr>
          <w:rFonts w:hint="eastAsia" w:ascii="宋体" w:hAnsi="宋体"/>
          <w:sz w:val="24"/>
          <w:szCs w:val="24"/>
        </w:rPr>
      </w:pPr>
      <w:r>
        <w:rPr>
          <w:rFonts w:hint="eastAsia" w:ascii="宋体" w:hAnsi="宋体"/>
          <w:sz w:val="24"/>
          <w:szCs w:val="24"/>
        </w:rPr>
        <w:t>（五）特定资格条件证明文件（如有）</w:t>
      </w:r>
    </w:p>
    <w:p w14:paraId="56EAA866">
      <w:pPr>
        <w:tabs>
          <w:tab w:val="left" w:pos="6300"/>
        </w:tabs>
        <w:snapToGrid w:val="0"/>
        <w:spacing w:line="360" w:lineRule="auto"/>
        <w:ind w:firstLine="480" w:firstLineChars="200"/>
        <w:rPr>
          <w:rFonts w:ascii="宋体" w:hAnsi="宋体"/>
          <w:sz w:val="24"/>
          <w:szCs w:val="24"/>
        </w:rPr>
      </w:pPr>
    </w:p>
    <w:p w14:paraId="1DA29422">
      <w:pPr>
        <w:snapToGrid w:val="0"/>
        <w:spacing w:line="360" w:lineRule="auto"/>
        <w:ind w:firstLine="480" w:firstLineChars="200"/>
        <w:rPr>
          <w:rFonts w:ascii="宋体" w:hAnsi="宋体"/>
          <w:sz w:val="24"/>
          <w:szCs w:val="24"/>
        </w:rPr>
      </w:pPr>
      <w:r>
        <w:rPr>
          <w:rFonts w:hint="eastAsia" w:ascii="宋体" w:hAnsi="宋体"/>
          <w:sz w:val="24"/>
          <w:szCs w:val="24"/>
        </w:rPr>
        <w:t>（六）落实政府采购政策需满足的资格要求（如有）</w:t>
      </w:r>
    </w:p>
    <w:p w14:paraId="7F454C0F">
      <w:pPr>
        <w:tabs>
          <w:tab w:val="left" w:pos="6300"/>
        </w:tabs>
        <w:snapToGrid w:val="0"/>
        <w:spacing w:line="360" w:lineRule="auto"/>
        <w:ind w:firstLine="480" w:firstLineChars="200"/>
        <w:rPr>
          <w:rFonts w:hint="eastAsia" w:ascii="宋体" w:hAnsi="宋体"/>
          <w:sz w:val="24"/>
          <w:szCs w:val="24"/>
        </w:rPr>
      </w:pPr>
    </w:p>
    <w:p w14:paraId="2D94663E">
      <w:pPr>
        <w:pStyle w:val="6"/>
        <w:snapToGrid w:val="0"/>
        <w:spacing w:before="0" w:after="0" w:line="360" w:lineRule="auto"/>
        <w:ind w:firstLine="560" w:firstLineChars="200"/>
        <w:rPr>
          <w:rFonts w:hint="eastAsia"/>
          <w:sz w:val="24"/>
          <w:szCs w:val="24"/>
        </w:rPr>
      </w:pPr>
      <w:bookmarkStart w:id="167" w:name="_Toc14422"/>
      <w:r>
        <w:rPr>
          <w:rFonts w:ascii="宋体" w:hAnsi="宋体"/>
          <w:b w:val="0"/>
          <w:sz w:val="28"/>
        </w:rPr>
        <w:br w:type="page"/>
      </w:r>
      <w:bookmarkStart w:id="168" w:name="_Toc76462354"/>
      <w:bookmarkStart w:id="169" w:name="_Toc28451"/>
      <w:r>
        <w:rPr>
          <w:rFonts w:hint="eastAsia"/>
          <w:sz w:val="24"/>
          <w:szCs w:val="24"/>
        </w:rPr>
        <w:t>五、其他资料</w:t>
      </w:r>
      <w:bookmarkEnd w:id="167"/>
      <w:bookmarkEnd w:id="168"/>
      <w:bookmarkEnd w:id="169"/>
    </w:p>
    <w:p w14:paraId="3401DA23">
      <w:pPr>
        <w:tabs>
          <w:tab w:val="left" w:pos="6300"/>
        </w:tabs>
        <w:snapToGrid w:val="0"/>
        <w:spacing w:line="360" w:lineRule="auto"/>
        <w:ind w:firstLine="480" w:firstLineChars="200"/>
        <w:rPr>
          <w:rFonts w:hint="eastAsia" w:ascii="宋体" w:hAnsi="宋体"/>
          <w:sz w:val="24"/>
          <w:szCs w:val="24"/>
        </w:rPr>
      </w:pPr>
      <w:r>
        <w:rPr>
          <w:rFonts w:hint="eastAsia" w:ascii="宋体" w:hAnsi="宋体"/>
          <w:sz w:val="24"/>
          <w:szCs w:val="24"/>
        </w:rPr>
        <w:t>（一）中小企业声明函、监狱企业证明文件、残疾人福利性单位声明函</w:t>
      </w:r>
    </w:p>
    <w:p w14:paraId="2ED9C2EF">
      <w:pPr>
        <w:tabs>
          <w:tab w:val="left" w:pos="6300"/>
        </w:tabs>
        <w:snapToGrid w:val="0"/>
        <w:spacing w:line="360" w:lineRule="auto"/>
        <w:ind w:firstLine="560" w:firstLineChars="200"/>
        <w:jc w:val="center"/>
        <w:rPr>
          <w:rFonts w:hint="eastAsia" w:ascii="宋体" w:hAnsi="宋体"/>
        </w:rPr>
      </w:pPr>
      <w:r>
        <w:rPr>
          <w:rFonts w:hint="eastAsia" w:ascii="宋体" w:hAnsi="宋体"/>
        </w:rPr>
        <w:t>中小企业声明函（服务类）</w:t>
      </w:r>
    </w:p>
    <w:p w14:paraId="001ED2E7">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本公司（联合体）郑重声明，根据《政府采购促进中小企业发展管理办法》（</w:t>
      </w:r>
      <w:r>
        <w:rPr>
          <w:rFonts w:hint="eastAsia" w:ascii="宋体" w:hAnsi="宋体"/>
          <w:sz w:val="24"/>
          <w:szCs w:val="24"/>
        </w:rPr>
        <w:t>财库〔2020〕46号</w:t>
      </w:r>
      <w:r>
        <w:rPr>
          <w:rFonts w:hint="eastAsia" w:ascii="宋体" w:hAnsi="宋体"/>
          <w:sz w:val="24"/>
          <w:szCs w:val="28"/>
        </w:rPr>
        <w:t>）的规定，本公司（联合体）参加</w:t>
      </w:r>
      <w:r>
        <w:rPr>
          <w:rFonts w:hint="eastAsia" w:ascii="宋体" w:hAnsi="宋体"/>
          <w:i/>
          <w:sz w:val="24"/>
          <w:szCs w:val="28"/>
          <w:u w:val="single"/>
        </w:rPr>
        <w:t>（单位名称）</w:t>
      </w:r>
      <w:r>
        <w:rPr>
          <w:rFonts w:hint="eastAsia" w:ascii="宋体" w:hAnsi="宋体"/>
          <w:sz w:val="24"/>
          <w:szCs w:val="28"/>
        </w:rPr>
        <w:t>的</w:t>
      </w:r>
      <w:r>
        <w:rPr>
          <w:rFonts w:hint="eastAsia" w:ascii="宋体" w:hAnsi="宋体"/>
          <w:i/>
          <w:sz w:val="24"/>
          <w:szCs w:val="28"/>
          <w:u w:val="single"/>
        </w:rPr>
        <w:t>（项目名称）</w:t>
      </w:r>
      <w:r>
        <w:rPr>
          <w:rFonts w:hint="eastAsia" w:ascii="宋体" w:hAnsi="宋体"/>
          <w:sz w:val="24"/>
          <w:szCs w:val="28"/>
        </w:rPr>
        <w:t>采购活动，服务全部由符合政策要求的中小企业承接。相关企业（含联合体中的中小企业、签订分包意向协议的中小企业）的具体情况如下：</w:t>
      </w:r>
    </w:p>
    <w:p w14:paraId="59F326F4">
      <w:pPr>
        <w:tabs>
          <w:tab w:val="left" w:pos="6300"/>
        </w:tabs>
        <w:snapToGrid w:val="0"/>
        <w:spacing w:line="360" w:lineRule="auto"/>
        <w:ind w:firstLine="480" w:firstLineChars="200"/>
        <w:rPr>
          <w:rFonts w:hint="eastAsia" w:ascii="宋体" w:hAnsi="宋体"/>
          <w:sz w:val="24"/>
          <w:szCs w:val="28"/>
        </w:rPr>
      </w:pPr>
      <w:r>
        <w:rPr>
          <w:rFonts w:hint="eastAsia" w:ascii="宋体" w:hAnsi="宋体"/>
          <w:i/>
          <w:sz w:val="24"/>
          <w:szCs w:val="28"/>
          <w:u w:val="single"/>
        </w:rPr>
        <w:t>（标的名称）</w:t>
      </w:r>
      <w:r>
        <w:rPr>
          <w:rFonts w:hint="eastAsia" w:ascii="宋体" w:hAnsi="宋体"/>
          <w:sz w:val="24"/>
          <w:szCs w:val="28"/>
        </w:rPr>
        <w:t>，属于</w:t>
      </w:r>
      <w:r>
        <w:rPr>
          <w:rFonts w:hint="eastAsia" w:ascii="宋体" w:hAnsi="宋体"/>
          <w:i/>
          <w:sz w:val="24"/>
          <w:szCs w:val="28"/>
          <w:u w:val="single"/>
        </w:rPr>
        <w:t>（采购文件中明确的所属行业）</w:t>
      </w:r>
      <w:r>
        <w:rPr>
          <w:rFonts w:hint="eastAsia" w:ascii="宋体" w:hAnsi="宋体"/>
          <w:sz w:val="24"/>
          <w:szCs w:val="28"/>
        </w:rPr>
        <w:t>；承接企业为</w:t>
      </w:r>
      <w:r>
        <w:rPr>
          <w:rFonts w:hint="eastAsia" w:ascii="宋体" w:hAnsi="宋体"/>
          <w:i/>
          <w:sz w:val="24"/>
          <w:szCs w:val="28"/>
          <w:u w:val="single"/>
        </w:rPr>
        <w:t>（企业名称）</w:t>
      </w:r>
      <w:r>
        <w:rPr>
          <w:rFonts w:hint="eastAsia" w:ascii="宋体" w:hAnsi="宋体"/>
          <w:sz w:val="24"/>
          <w:szCs w:val="28"/>
        </w:rPr>
        <w:t>，从业人员</w:t>
      </w:r>
      <w:r>
        <w:rPr>
          <w:rFonts w:hint="eastAsia" w:ascii="宋体" w:hAnsi="宋体"/>
          <w:sz w:val="24"/>
          <w:szCs w:val="28"/>
          <w:u w:val="single"/>
        </w:rPr>
        <w:t xml:space="preserve">      </w:t>
      </w:r>
      <w:r>
        <w:rPr>
          <w:rFonts w:hint="eastAsia" w:ascii="宋体" w:hAnsi="宋体"/>
          <w:sz w:val="24"/>
          <w:szCs w:val="28"/>
        </w:rPr>
        <w:t>人，营业收入为</w:t>
      </w:r>
      <w:r>
        <w:rPr>
          <w:rFonts w:hint="eastAsia" w:ascii="宋体" w:hAnsi="宋体"/>
          <w:sz w:val="24"/>
          <w:szCs w:val="28"/>
          <w:u w:val="single"/>
        </w:rPr>
        <w:t xml:space="preserve">    </w:t>
      </w:r>
      <w:r>
        <w:rPr>
          <w:rFonts w:hint="eastAsia" w:ascii="宋体" w:hAnsi="宋体"/>
          <w:sz w:val="24"/>
          <w:szCs w:val="28"/>
        </w:rPr>
        <w:t>万元，资产总额为</w:t>
      </w:r>
      <w:r>
        <w:rPr>
          <w:rFonts w:hint="eastAsia" w:ascii="宋体" w:hAnsi="宋体"/>
          <w:sz w:val="24"/>
          <w:szCs w:val="28"/>
          <w:u w:val="single"/>
        </w:rPr>
        <w:t xml:space="preserve">    </w:t>
      </w:r>
      <w:r>
        <w:rPr>
          <w:rFonts w:hint="eastAsia" w:ascii="宋体" w:hAnsi="宋体"/>
          <w:sz w:val="24"/>
          <w:szCs w:val="28"/>
        </w:rPr>
        <w:t>万元，属于</w:t>
      </w:r>
      <w:r>
        <w:rPr>
          <w:rFonts w:hint="eastAsia" w:ascii="宋体" w:hAnsi="宋体"/>
          <w:i/>
          <w:sz w:val="24"/>
          <w:szCs w:val="28"/>
          <w:u w:val="single"/>
        </w:rPr>
        <w:t>（中型企业、小型企业、微型企业）</w:t>
      </w:r>
      <w:r>
        <w:rPr>
          <w:rFonts w:hint="eastAsia" w:ascii="宋体" w:hAnsi="宋体"/>
          <w:sz w:val="24"/>
          <w:szCs w:val="28"/>
        </w:rPr>
        <w:t>；</w:t>
      </w:r>
    </w:p>
    <w:p w14:paraId="4F346AB1">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为本标的提供的服务人员</w:t>
      </w:r>
      <w:r>
        <w:rPr>
          <w:rFonts w:hint="eastAsia" w:ascii="宋体" w:hAnsi="宋体"/>
          <w:sz w:val="24"/>
          <w:szCs w:val="28"/>
          <w:u w:val="single"/>
        </w:rPr>
        <w:t xml:space="preserve">   </w:t>
      </w:r>
      <w:r>
        <w:rPr>
          <w:rFonts w:hint="eastAsia" w:ascii="宋体" w:hAnsi="宋体"/>
          <w:sz w:val="24"/>
          <w:szCs w:val="28"/>
        </w:rPr>
        <w:t>人，其中与本企业签订劳动合同</w:t>
      </w:r>
      <w:r>
        <w:rPr>
          <w:rFonts w:hint="eastAsia" w:ascii="宋体" w:hAnsi="宋体"/>
          <w:sz w:val="24"/>
          <w:szCs w:val="28"/>
          <w:u w:val="single"/>
        </w:rPr>
        <w:t xml:space="preserve">   </w:t>
      </w:r>
      <w:r>
        <w:rPr>
          <w:rFonts w:hint="eastAsia" w:ascii="宋体" w:hAnsi="宋体"/>
          <w:sz w:val="24"/>
          <w:szCs w:val="28"/>
        </w:rPr>
        <w:t>人，其他人员</w:t>
      </w:r>
      <w:r>
        <w:rPr>
          <w:rFonts w:hint="eastAsia" w:ascii="宋体" w:hAnsi="宋体"/>
          <w:sz w:val="24"/>
          <w:szCs w:val="28"/>
          <w:u w:val="single"/>
        </w:rPr>
        <w:t xml:space="preserve">   </w:t>
      </w:r>
      <w:r>
        <w:rPr>
          <w:rFonts w:hint="eastAsia" w:ascii="宋体" w:hAnsi="宋体"/>
          <w:sz w:val="24"/>
          <w:szCs w:val="28"/>
        </w:rPr>
        <w:t>人。</w:t>
      </w:r>
      <w:r>
        <w:rPr>
          <w:rFonts w:hint="eastAsia" w:ascii="宋体" w:hAnsi="宋体"/>
          <w:b/>
          <w:bCs/>
          <w:sz w:val="24"/>
          <w:szCs w:val="28"/>
        </w:rPr>
        <w:t>有其他人员的不符合中小企业扶持政策</w:t>
      </w:r>
      <w:r>
        <w:rPr>
          <w:rFonts w:hint="eastAsia" w:ascii="宋体" w:hAnsi="宋体"/>
          <w:sz w:val="24"/>
          <w:szCs w:val="28"/>
        </w:rPr>
        <w:t>（适用于服务采购项目）;</w:t>
      </w:r>
    </w:p>
    <w:p w14:paraId="223461DA">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以上企业，不属于大企业的分支机构，不存在控股股东为大企业的情形，也不存在与大企业的负责人为同一人的情形。</w:t>
      </w:r>
    </w:p>
    <w:p w14:paraId="3E8CAD38">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本企业对上述声明内容的真实性负责。如有虚假，将依法承担相应责任。</w:t>
      </w:r>
    </w:p>
    <w:p w14:paraId="48F7F61B">
      <w:pPr>
        <w:tabs>
          <w:tab w:val="left" w:pos="6300"/>
        </w:tabs>
        <w:snapToGrid w:val="0"/>
        <w:spacing w:line="360" w:lineRule="auto"/>
        <w:ind w:firstLine="480" w:firstLineChars="200"/>
        <w:rPr>
          <w:rFonts w:hint="eastAsia" w:ascii="宋体" w:hAnsi="宋体"/>
          <w:sz w:val="24"/>
          <w:szCs w:val="28"/>
        </w:rPr>
      </w:pPr>
      <w:r>
        <w:rPr>
          <w:rFonts w:hint="eastAsia" w:ascii="宋体" w:hAnsi="宋体"/>
          <w:sz w:val="24"/>
          <w:szCs w:val="28"/>
        </w:rPr>
        <w:t xml:space="preserve">                                                    </w:t>
      </w:r>
    </w:p>
    <w:p w14:paraId="51A61F90">
      <w:pPr>
        <w:tabs>
          <w:tab w:val="left" w:pos="6300"/>
        </w:tabs>
        <w:snapToGrid w:val="0"/>
        <w:spacing w:line="360" w:lineRule="auto"/>
        <w:ind w:firstLine="6120" w:firstLineChars="2550"/>
        <w:rPr>
          <w:rFonts w:hint="eastAsia" w:ascii="宋体" w:hAnsi="宋体"/>
          <w:sz w:val="24"/>
          <w:szCs w:val="28"/>
        </w:rPr>
      </w:pPr>
      <w:r>
        <w:rPr>
          <w:rFonts w:hint="eastAsia" w:ascii="宋体" w:hAnsi="宋体"/>
          <w:sz w:val="24"/>
          <w:szCs w:val="28"/>
        </w:rPr>
        <w:t xml:space="preserve">企业名称（盖章）： </w:t>
      </w:r>
    </w:p>
    <w:p w14:paraId="53B2EA0B">
      <w:pPr>
        <w:tabs>
          <w:tab w:val="left" w:pos="6300"/>
        </w:tabs>
        <w:snapToGrid w:val="0"/>
        <w:spacing w:line="360" w:lineRule="auto"/>
        <w:ind w:right="784" w:firstLine="6120" w:firstLineChars="2550"/>
        <w:rPr>
          <w:rFonts w:hint="eastAsia" w:ascii="宋体" w:hAnsi="宋体"/>
          <w:sz w:val="24"/>
        </w:rPr>
      </w:pPr>
      <w:r>
        <w:rPr>
          <w:rFonts w:hint="eastAsia" w:ascii="宋体" w:hAnsi="宋体"/>
          <w:sz w:val="24"/>
          <w:szCs w:val="28"/>
        </w:rPr>
        <w:t>日期：</w:t>
      </w:r>
    </w:p>
    <w:p w14:paraId="48B1E15B">
      <w:pPr>
        <w:tabs>
          <w:tab w:val="left" w:pos="6300"/>
        </w:tabs>
        <w:snapToGrid w:val="0"/>
        <w:spacing w:line="360" w:lineRule="auto"/>
        <w:rPr>
          <w:rFonts w:hint="eastAsia" w:ascii="宋体" w:hAnsi="宋体" w:cs="宋体"/>
          <w:kern w:val="0"/>
          <w:sz w:val="21"/>
          <w:szCs w:val="21"/>
        </w:rPr>
      </w:pPr>
      <w:r>
        <w:rPr>
          <w:rFonts w:hint="eastAsia" w:ascii="宋体" w:hAnsi="宋体" w:cs="宋体"/>
          <w:kern w:val="0"/>
          <w:sz w:val="21"/>
          <w:szCs w:val="21"/>
        </w:rPr>
        <w:t>填写时应注意以下事项：</w:t>
      </w:r>
    </w:p>
    <w:p w14:paraId="105D6A28">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2880E1AD">
      <w:pPr>
        <w:tabs>
          <w:tab w:val="left" w:pos="6300"/>
        </w:tabs>
        <w:snapToGrid w:val="0"/>
        <w:spacing w:line="360" w:lineRule="auto"/>
        <w:ind w:firstLine="422" w:firstLineChars="200"/>
        <w:rPr>
          <w:rFonts w:hint="eastAsia"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14:paraId="72DDD0FE">
      <w:pPr>
        <w:tabs>
          <w:tab w:val="left" w:pos="6300"/>
        </w:tabs>
        <w:snapToGrid w:val="0"/>
        <w:spacing w:line="360" w:lineRule="auto"/>
        <w:ind w:firstLine="422" w:firstLineChars="200"/>
        <w:rPr>
          <w:rFonts w:hint="eastAsia"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14:paraId="546FE587">
      <w:pPr>
        <w:tabs>
          <w:tab w:val="left" w:pos="6300"/>
        </w:tabs>
        <w:snapToGrid w:val="0"/>
        <w:spacing w:line="360" w:lineRule="auto"/>
        <w:ind w:firstLine="422" w:firstLineChars="200"/>
        <w:rPr>
          <w:rFonts w:hint="eastAsia" w:ascii="宋体" w:hAnsi="宋体" w:cs="宋体"/>
          <w:b/>
          <w:kern w:val="0"/>
          <w:sz w:val="21"/>
          <w:szCs w:val="21"/>
        </w:rPr>
      </w:pPr>
      <w:r>
        <w:rPr>
          <w:rFonts w:hint="eastAsia" w:ascii="宋体" w:hAnsi="宋体" w:cs="宋体"/>
          <w:b/>
          <w:kern w:val="0"/>
          <w:sz w:val="21"/>
          <w:szCs w:val="21"/>
        </w:rPr>
        <w:t>4.本声明函“企业名称（盖章）”处为供应商盖章。</w:t>
      </w:r>
    </w:p>
    <w:p w14:paraId="1980C487">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注：各行业划型标准：</w:t>
      </w:r>
    </w:p>
    <w:p w14:paraId="072860F9">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4438390">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A38DFA0">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F94936">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4B4E64">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8383F7">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4FB029D">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A54726C">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7473F5">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3B048A9">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4D5A13">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41A62B">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0DC529">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805CD87">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11BFD0">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BA221A5">
      <w:pPr>
        <w:tabs>
          <w:tab w:val="left" w:pos="6300"/>
        </w:tabs>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49AE46DB">
      <w:pPr>
        <w:tabs>
          <w:tab w:val="left" w:pos="6300"/>
        </w:tabs>
        <w:snapToGrid w:val="0"/>
        <w:spacing w:line="360" w:lineRule="auto"/>
        <w:ind w:firstLine="480" w:firstLineChars="200"/>
        <w:jc w:val="center"/>
        <w:rPr>
          <w:rFonts w:hint="eastAsia" w:ascii="宋体" w:hAnsi="宋体"/>
        </w:rPr>
      </w:pPr>
      <w:r>
        <w:rPr>
          <w:rFonts w:ascii="宋体" w:hAnsi="宋体"/>
          <w:sz w:val="24"/>
          <w:szCs w:val="24"/>
        </w:rPr>
        <w:br w:type="page"/>
      </w:r>
      <w:r>
        <w:rPr>
          <w:rFonts w:hint="eastAsia" w:ascii="宋体" w:hAnsi="宋体"/>
        </w:rPr>
        <w:t>监狱企业证明文件</w:t>
      </w:r>
    </w:p>
    <w:p w14:paraId="7A9540C1">
      <w:pPr>
        <w:tabs>
          <w:tab w:val="left" w:pos="6300"/>
        </w:tabs>
        <w:snapToGrid w:val="0"/>
        <w:spacing w:line="360" w:lineRule="auto"/>
        <w:ind w:firstLine="480" w:firstLineChars="200"/>
        <w:rPr>
          <w:rFonts w:ascii="宋体" w:hAnsi="宋体"/>
          <w:sz w:val="24"/>
        </w:rPr>
      </w:pPr>
      <w:r>
        <w:rPr>
          <w:rFonts w:hint="eastAsia" w:ascii="宋体" w:hAnsi="宋体"/>
          <w:sz w:val="24"/>
        </w:rPr>
        <w:t>以省级以上监狱管理局、戒毒管理局（含新疆生产建设兵团）出具的属于监狱企业的证明文件为准。</w:t>
      </w:r>
    </w:p>
    <w:p w14:paraId="1D969AE0">
      <w:pPr>
        <w:tabs>
          <w:tab w:val="left" w:pos="6300"/>
        </w:tabs>
        <w:snapToGrid w:val="0"/>
        <w:spacing w:line="360" w:lineRule="auto"/>
        <w:ind w:firstLine="560" w:firstLineChars="200"/>
        <w:jc w:val="center"/>
        <w:rPr>
          <w:rFonts w:ascii="宋体" w:hAnsi="宋体"/>
        </w:rPr>
      </w:pPr>
    </w:p>
    <w:p w14:paraId="5016DFDA">
      <w:pPr>
        <w:tabs>
          <w:tab w:val="left" w:pos="6300"/>
        </w:tabs>
        <w:snapToGrid w:val="0"/>
        <w:spacing w:line="360" w:lineRule="auto"/>
        <w:ind w:firstLine="560" w:firstLineChars="200"/>
        <w:jc w:val="center"/>
        <w:rPr>
          <w:rFonts w:hint="eastAsia" w:ascii="宋体" w:hAnsi="宋体"/>
        </w:rPr>
      </w:pPr>
      <w:r>
        <w:rPr>
          <w:rFonts w:hint="eastAsia" w:ascii="宋体" w:hAnsi="宋体"/>
        </w:rPr>
        <w:t>残疾人福利性单位声明函</w:t>
      </w:r>
    </w:p>
    <w:p w14:paraId="207255DC">
      <w:pPr>
        <w:tabs>
          <w:tab w:val="left" w:pos="6300"/>
        </w:tabs>
        <w:snapToGrid w:val="0"/>
        <w:spacing w:line="360" w:lineRule="auto"/>
        <w:ind w:firstLine="480" w:firstLineChars="200"/>
        <w:rPr>
          <w:rFonts w:hint="eastAsia"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5C9275">
      <w:pPr>
        <w:tabs>
          <w:tab w:val="left" w:pos="6300"/>
        </w:tabs>
        <w:snapToGrid w:val="0"/>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14:paraId="7A61FA65">
      <w:pPr>
        <w:tabs>
          <w:tab w:val="left" w:pos="6300"/>
        </w:tabs>
        <w:snapToGrid w:val="0"/>
        <w:spacing w:line="360" w:lineRule="auto"/>
        <w:ind w:firstLine="480" w:firstLineChars="200"/>
        <w:rPr>
          <w:rFonts w:hint="eastAsia" w:ascii="宋体" w:hAnsi="宋体"/>
          <w:sz w:val="24"/>
        </w:rPr>
      </w:pPr>
    </w:p>
    <w:p w14:paraId="7564A6B8">
      <w:pPr>
        <w:tabs>
          <w:tab w:val="left" w:pos="6300"/>
        </w:tabs>
        <w:snapToGrid w:val="0"/>
        <w:spacing w:line="360" w:lineRule="auto"/>
        <w:ind w:firstLine="480" w:firstLineChars="200"/>
        <w:rPr>
          <w:rFonts w:hint="eastAsia" w:ascii="宋体" w:hAnsi="宋体"/>
          <w:sz w:val="24"/>
        </w:rPr>
      </w:pPr>
    </w:p>
    <w:p w14:paraId="0389D957">
      <w:pPr>
        <w:tabs>
          <w:tab w:val="left" w:pos="6300"/>
        </w:tabs>
        <w:snapToGrid w:val="0"/>
        <w:spacing w:line="360" w:lineRule="auto"/>
        <w:ind w:firstLine="480" w:firstLineChars="200"/>
        <w:rPr>
          <w:rFonts w:hint="eastAsia" w:ascii="宋体" w:hAnsi="宋体"/>
          <w:sz w:val="24"/>
        </w:rPr>
      </w:pPr>
      <w:r>
        <w:rPr>
          <w:rFonts w:hint="eastAsia" w:ascii="宋体" w:hAnsi="宋体"/>
          <w:sz w:val="24"/>
        </w:rPr>
        <w:t xml:space="preserve">                                                 供应商名称（盖章）：</w:t>
      </w:r>
    </w:p>
    <w:p w14:paraId="08DF780D">
      <w:pPr>
        <w:snapToGrid w:val="0"/>
        <w:spacing w:line="360" w:lineRule="auto"/>
        <w:ind w:firstLine="480" w:firstLineChars="200"/>
        <w:rPr>
          <w:rFonts w:hint="eastAsia" w:ascii="宋体" w:hAnsi="宋体"/>
          <w:sz w:val="24"/>
        </w:rPr>
      </w:pPr>
      <w:r>
        <w:rPr>
          <w:rFonts w:hint="eastAsia" w:ascii="宋体" w:hAnsi="宋体"/>
          <w:sz w:val="24"/>
        </w:rPr>
        <w:t xml:space="preserve">                                                  日  期：</w:t>
      </w:r>
    </w:p>
    <w:p w14:paraId="755916A2">
      <w:pPr>
        <w:snapToGrid w:val="0"/>
        <w:spacing w:line="360" w:lineRule="auto"/>
        <w:ind w:firstLine="480" w:firstLineChars="200"/>
        <w:rPr>
          <w:rFonts w:ascii="宋体" w:hAnsi="宋体" w:cs="宋体"/>
          <w:kern w:val="0"/>
          <w:sz w:val="24"/>
        </w:rPr>
      </w:pPr>
    </w:p>
    <w:p w14:paraId="0DDBD647">
      <w:pPr>
        <w:snapToGrid w:val="0"/>
        <w:spacing w:line="360" w:lineRule="auto"/>
        <w:ind w:firstLine="480" w:firstLineChars="200"/>
        <w:rPr>
          <w:rFonts w:hint="eastAsia" w:ascii="宋体" w:hAnsi="宋体"/>
          <w:sz w:val="24"/>
        </w:rPr>
      </w:pPr>
      <w:r>
        <w:rPr>
          <w:rFonts w:hint="eastAsia" w:ascii="宋体" w:hAnsi="宋体" w:cs="宋体"/>
          <w:kern w:val="0"/>
          <w:sz w:val="24"/>
        </w:rPr>
        <w:t>若成交供应商为残疾人福利性单位的，将在结果公告时公告其《残疾人福利性单位声明函》。</w:t>
      </w:r>
    </w:p>
    <w:p w14:paraId="333FF66A">
      <w:pPr>
        <w:snapToGrid w:val="0"/>
        <w:spacing w:line="360" w:lineRule="auto"/>
        <w:ind w:firstLine="480" w:firstLineChars="200"/>
        <w:rPr>
          <w:rFonts w:ascii="宋体" w:hAnsi="宋体"/>
          <w:sz w:val="24"/>
          <w:szCs w:val="24"/>
        </w:rPr>
      </w:pPr>
    </w:p>
    <w:p w14:paraId="4BA35381">
      <w:pPr>
        <w:snapToGrid w:val="0"/>
        <w:spacing w:line="360" w:lineRule="auto"/>
        <w:ind w:firstLine="480" w:firstLineChars="200"/>
        <w:rPr>
          <w:rFonts w:hint="eastAsia" w:ascii="宋体" w:hAnsi="宋体"/>
          <w:sz w:val="24"/>
          <w:szCs w:val="24"/>
        </w:rPr>
      </w:pPr>
      <w:r>
        <w:rPr>
          <w:rFonts w:hint="eastAsia" w:ascii="宋体" w:hAnsi="宋体"/>
          <w:sz w:val="24"/>
          <w:szCs w:val="24"/>
        </w:rPr>
        <w:t>（二）其他与项目有关的资料（自附）</w:t>
      </w:r>
    </w:p>
    <w:p w14:paraId="7D80258A">
      <w:pPr>
        <w:spacing w:line="360" w:lineRule="auto"/>
        <w:ind w:firstLine="480" w:firstLineChars="200"/>
        <w:rPr>
          <w:rFonts w:ascii="宋体" w:hAnsi="宋体"/>
          <w:sz w:val="24"/>
          <w:szCs w:val="24"/>
        </w:rPr>
      </w:pPr>
    </w:p>
    <w:p w14:paraId="4AA1FB10">
      <w:pPr>
        <w:spacing w:line="360" w:lineRule="auto"/>
        <w:ind w:firstLine="480" w:firstLineChars="200"/>
        <w:rPr>
          <w:rFonts w:hint="eastAsia" w:ascii="宋体" w:hAnsi="宋体"/>
          <w:sz w:val="24"/>
          <w:szCs w:val="24"/>
        </w:rPr>
      </w:pPr>
    </w:p>
    <w:p w14:paraId="5D98F705">
      <w:pPr>
        <w:spacing w:line="360" w:lineRule="auto"/>
        <w:ind w:firstLine="480" w:firstLineChars="200"/>
        <w:jc w:val="center"/>
        <w:rPr>
          <w:rFonts w:ascii="宋体" w:hAnsi="宋体"/>
          <w:sz w:val="24"/>
          <w:szCs w:val="24"/>
        </w:rPr>
      </w:pPr>
    </w:p>
    <w:p w14:paraId="504D5277">
      <w:pPr>
        <w:spacing w:line="360" w:lineRule="auto"/>
        <w:ind w:firstLine="480" w:firstLineChars="200"/>
        <w:jc w:val="center"/>
        <w:rPr>
          <w:rFonts w:ascii="宋体" w:hAnsi="宋体"/>
          <w:sz w:val="24"/>
          <w:szCs w:val="24"/>
        </w:rPr>
      </w:pPr>
    </w:p>
    <w:p w14:paraId="306DF111">
      <w:pPr>
        <w:spacing w:line="360" w:lineRule="auto"/>
        <w:ind w:firstLine="480" w:firstLineChars="200"/>
        <w:jc w:val="center"/>
        <w:rPr>
          <w:rFonts w:ascii="宋体" w:hAnsi="宋体"/>
          <w:sz w:val="24"/>
          <w:szCs w:val="24"/>
        </w:rPr>
      </w:pPr>
    </w:p>
    <w:p w14:paraId="0B8E4AAA">
      <w:pPr>
        <w:spacing w:line="360" w:lineRule="auto"/>
        <w:ind w:firstLine="480" w:firstLineChars="200"/>
        <w:jc w:val="center"/>
        <w:rPr>
          <w:rFonts w:ascii="宋体" w:hAnsi="宋体"/>
          <w:sz w:val="24"/>
          <w:szCs w:val="24"/>
        </w:rPr>
      </w:pPr>
    </w:p>
    <w:p w14:paraId="3C8A78D5">
      <w:pPr>
        <w:spacing w:line="360" w:lineRule="auto"/>
        <w:ind w:firstLine="480" w:firstLineChars="200"/>
        <w:jc w:val="center"/>
        <w:rPr>
          <w:rFonts w:ascii="宋体" w:hAnsi="宋体"/>
          <w:sz w:val="24"/>
          <w:szCs w:val="24"/>
        </w:rPr>
      </w:pPr>
    </w:p>
    <w:p w14:paraId="688F99B5">
      <w:pPr>
        <w:spacing w:line="360" w:lineRule="auto"/>
        <w:ind w:firstLine="480" w:firstLineChars="200"/>
        <w:jc w:val="center"/>
        <w:rPr>
          <w:rFonts w:ascii="宋体" w:hAnsi="宋体"/>
          <w:sz w:val="24"/>
          <w:szCs w:val="24"/>
        </w:rPr>
      </w:pPr>
    </w:p>
    <w:p w14:paraId="1E437E83">
      <w:pPr>
        <w:spacing w:line="360" w:lineRule="auto"/>
        <w:ind w:firstLine="480" w:firstLineChars="200"/>
        <w:jc w:val="center"/>
        <w:rPr>
          <w:rFonts w:hint="eastAsia" w:ascii="宋体" w:hAnsi="宋体"/>
          <w:sz w:val="24"/>
          <w:szCs w:val="24"/>
        </w:rPr>
      </w:pPr>
    </w:p>
    <w:p w14:paraId="4A33F23E">
      <w:pPr>
        <w:spacing w:line="360" w:lineRule="auto"/>
        <w:ind w:firstLine="480" w:firstLineChars="200"/>
        <w:jc w:val="center"/>
        <w:outlineLvl w:val="0"/>
        <w:rPr>
          <w:rFonts w:hint="eastAsia" w:ascii="宋体" w:hAnsi="宋体"/>
        </w:rPr>
      </w:pPr>
      <w:r>
        <w:rPr>
          <w:rFonts w:hint="eastAsia" w:ascii="宋体" w:hAnsi="宋体"/>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1698">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14:paraId="1B963EA9">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DBAE">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2880D33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385AA">
    <w:pPr>
      <w:pStyle w:val="36"/>
      <w:framePr w:wrap="around" w:vAnchor="text" w:hAnchor="margin" w:xAlign="center" w:y="1"/>
      <w:rPr>
        <w:rStyle w:val="62"/>
      </w:rPr>
    </w:pPr>
  </w:p>
  <w:p w14:paraId="2C13448F">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4F768">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B9C4B">
    <w:pPr>
      <w:pStyle w:val="36"/>
      <w:framePr w:wrap="around" w:vAnchor="text" w:hAnchor="margin" w:xAlign="center" w:y="1"/>
      <w:rPr>
        <w:rStyle w:val="62"/>
      </w:rPr>
    </w:pPr>
    <w:r>
      <w:fldChar w:fldCharType="begin"/>
    </w:r>
    <w:r>
      <w:rPr>
        <w:rStyle w:val="62"/>
      </w:rPr>
      <w:instrText xml:space="preserve">PAGE  </w:instrText>
    </w:r>
    <w:r>
      <w:fldChar w:fldCharType="separate"/>
    </w:r>
    <w:r>
      <w:rPr>
        <w:rStyle w:val="62"/>
      </w:rPr>
      <w:t>- 7 -</w:t>
    </w:r>
    <w:r>
      <w:fldChar w:fldCharType="end"/>
    </w:r>
  </w:p>
  <w:p w14:paraId="28ED2783">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2396">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24D3">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3D03BA2D">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809A">
    <w:pPr>
      <w:pStyle w:val="37"/>
      <w:jc w:val="left"/>
      <w:rPr>
        <w:rFonts w:hint="eastAsia" w:ascii="方正仿宋_GBK" w:eastAsia="方正仿宋_GBK"/>
        <w:sz w:val="21"/>
        <w:szCs w:val="21"/>
      </w:rPr>
    </w:pPr>
    <w:r>
      <w:rPr>
        <w:rFonts w:hint="eastAsia" w:ascii="方正仿宋_GBK" w:eastAsia="方正仿宋_GBK"/>
        <w:sz w:val="21"/>
        <w:szCs w:val="21"/>
      </w:rPr>
      <w:t xml:space="preserve"> </w:t>
    </w:r>
    <w:r>
      <w:rPr>
        <w:rFonts w:hint="eastAsia" w:ascii="宋体" w:hAnsi="宋体"/>
        <w:sz w:val="21"/>
        <w:szCs w:val="21"/>
      </w:rPr>
      <w:t>重庆市中基致信招标代理有限公司</w:t>
    </w: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A6AA">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2E2D">
    <w:pPr>
      <w:pStyle w:val="37"/>
      <w:jc w:val="left"/>
      <w:rPr>
        <w:rFonts w:hint="eastAsia" w:ascii="方正仿宋_GBK" w:eastAsia="方正仿宋_GBK"/>
        <w:sz w:val="21"/>
        <w:szCs w:val="21"/>
      </w:rPr>
    </w:pPr>
    <w:r>
      <w:rPr>
        <w:rFonts w:hint="eastAsia" w:ascii="宋体" w:hAnsi="宋体"/>
        <w:sz w:val="21"/>
        <w:szCs w:val="21"/>
      </w:rPr>
      <w:t>重庆市中基致信招标代理有限公司</w:t>
    </w: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8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92"/>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9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5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3B72463"/>
    <w:multiLevelType w:val="multilevel"/>
    <w:tmpl w:val="03B72463"/>
    <w:lvl w:ilvl="0" w:tentative="0">
      <w:start w:val="1"/>
      <w:numFmt w:val="japaneseCounting"/>
      <w:lvlText w:val="第%1条"/>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8"/>
  </w:num>
  <w:num w:numId="2">
    <w:abstractNumId w:val="5"/>
  </w:num>
  <w:num w:numId="3">
    <w:abstractNumId w:val="3"/>
  </w:num>
  <w:num w:numId="4">
    <w:abstractNumId w:val="9"/>
  </w:num>
  <w:num w:numId="5">
    <w:abstractNumId w:val="4"/>
  </w:num>
  <w:num w:numId="6">
    <w:abstractNumId w:val="7"/>
  </w:num>
  <w:num w:numId="7">
    <w:abstractNumId w:val="11"/>
  </w:num>
  <w:num w:numId="8">
    <w:abstractNumId w:val="0"/>
  </w:num>
  <w:num w:numId="9">
    <w:abstractNumId w:val="1"/>
  </w:num>
  <w:num w:numId="10">
    <w:abstractNumId w:val="1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zhmMTNiY2FkMDBkMDZhZjU3NTY3NmE3M2I5ZWIifQ=="/>
  </w:docVars>
  <w:rsids>
    <w:rsidRoot w:val="00172A27"/>
    <w:rsid w:val="000014C5"/>
    <w:rsid w:val="00002AE4"/>
    <w:rsid w:val="00003626"/>
    <w:rsid w:val="000040DE"/>
    <w:rsid w:val="0000559F"/>
    <w:rsid w:val="00006B62"/>
    <w:rsid w:val="000070F0"/>
    <w:rsid w:val="000075E8"/>
    <w:rsid w:val="00011B4B"/>
    <w:rsid w:val="000135C9"/>
    <w:rsid w:val="00016B79"/>
    <w:rsid w:val="00017816"/>
    <w:rsid w:val="00022FBA"/>
    <w:rsid w:val="00026DE5"/>
    <w:rsid w:val="00031F2B"/>
    <w:rsid w:val="00032ACA"/>
    <w:rsid w:val="00032DBF"/>
    <w:rsid w:val="0003632F"/>
    <w:rsid w:val="00040E1A"/>
    <w:rsid w:val="00041E5F"/>
    <w:rsid w:val="00042829"/>
    <w:rsid w:val="00043835"/>
    <w:rsid w:val="000466CD"/>
    <w:rsid w:val="00046E1A"/>
    <w:rsid w:val="0004739C"/>
    <w:rsid w:val="000504E2"/>
    <w:rsid w:val="0005084B"/>
    <w:rsid w:val="00050F9A"/>
    <w:rsid w:val="00051E02"/>
    <w:rsid w:val="000523C9"/>
    <w:rsid w:val="0005298B"/>
    <w:rsid w:val="0005417C"/>
    <w:rsid w:val="000576E1"/>
    <w:rsid w:val="00061A7C"/>
    <w:rsid w:val="00063981"/>
    <w:rsid w:val="00063FA7"/>
    <w:rsid w:val="00072315"/>
    <w:rsid w:val="00074C38"/>
    <w:rsid w:val="00076663"/>
    <w:rsid w:val="000816AD"/>
    <w:rsid w:val="00082CC1"/>
    <w:rsid w:val="00083856"/>
    <w:rsid w:val="00090C5A"/>
    <w:rsid w:val="00091B1C"/>
    <w:rsid w:val="00091D22"/>
    <w:rsid w:val="00092828"/>
    <w:rsid w:val="00092AD2"/>
    <w:rsid w:val="000A164E"/>
    <w:rsid w:val="000A3057"/>
    <w:rsid w:val="000A7490"/>
    <w:rsid w:val="000B033D"/>
    <w:rsid w:val="000B1068"/>
    <w:rsid w:val="000B3002"/>
    <w:rsid w:val="000B3BCC"/>
    <w:rsid w:val="000B42F4"/>
    <w:rsid w:val="000B7377"/>
    <w:rsid w:val="000B7F54"/>
    <w:rsid w:val="000C08C1"/>
    <w:rsid w:val="000C1E0E"/>
    <w:rsid w:val="000C20E6"/>
    <w:rsid w:val="000C2C03"/>
    <w:rsid w:val="000C5A03"/>
    <w:rsid w:val="000C6D89"/>
    <w:rsid w:val="000D048A"/>
    <w:rsid w:val="000D595B"/>
    <w:rsid w:val="000D776F"/>
    <w:rsid w:val="000D799B"/>
    <w:rsid w:val="000E01C9"/>
    <w:rsid w:val="000E0DD7"/>
    <w:rsid w:val="000E1A5B"/>
    <w:rsid w:val="000E3259"/>
    <w:rsid w:val="000E34A8"/>
    <w:rsid w:val="000E4835"/>
    <w:rsid w:val="000E5AB0"/>
    <w:rsid w:val="000F0881"/>
    <w:rsid w:val="000F302A"/>
    <w:rsid w:val="000F3D5B"/>
    <w:rsid w:val="000F443E"/>
    <w:rsid w:val="000F64D7"/>
    <w:rsid w:val="000F707F"/>
    <w:rsid w:val="000F7DBF"/>
    <w:rsid w:val="0010014A"/>
    <w:rsid w:val="00100639"/>
    <w:rsid w:val="0010088E"/>
    <w:rsid w:val="001028FD"/>
    <w:rsid w:val="00104EF6"/>
    <w:rsid w:val="0010551E"/>
    <w:rsid w:val="00105638"/>
    <w:rsid w:val="00106120"/>
    <w:rsid w:val="0010716D"/>
    <w:rsid w:val="00110FCB"/>
    <w:rsid w:val="00111A86"/>
    <w:rsid w:val="001140DC"/>
    <w:rsid w:val="00114CFE"/>
    <w:rsid w:val="00115337"/>
    <w:rsid w:val="001166B8"/>
    <w:rsid w:val="0011683E"/>
    <w:rsid w:val="00116856"/>
    <w:rsid w:val="00116C42"/>
    <w:rsid w:val="0011780F"/>
    <w:rsid w:val="00117B26"/>
    <w:rsid w:val="00120259"/>
    <w:rsid w:val="00122F9D"/>
    <w:rsid w:val="001264A8"/>
    <w:rsid w:val="001266BF"/>
    <w:rsid w:val="00131857"/>
    <w:rsid w:val="00133D16"/>
    <w:rsid w:val="00134037"/>
    <w:rsid w:val="001342AC"/>
    <w:rsid w:val="00135BAE"/>
    <w:rsid w:val="00140A4D"/>
    <w:rsid w:val="00145224"/>
    <w:rsid w:val="00146EC3"/>
    <w:rsid w:val="00147FB4"/>
    <w:rsid w:val="001500DC"/>
    <w:rsid w:val="0015011C"/>
    <w:rsid w:val="00150204"/>
    <w:rsid w:val="0015033B"/>
    <w:rsid w:val="00150429"/>
    <w:rsid w:val="001523C5"/>
    <w:rsid w:val="00152B00"/>
    <w:rsid w:val="00152CAD"/>
    <w:rsid w:val="00153556"/>
    <w:rsid w:val="00153E28"/>
    <w:rsid w:val="0015533A"/>
    <w:rsid w:val="0016035A"/>
    <w:rsid w:val="0016265A"/>
    <w:rsid w:val="00166343"/>
    <w:rsid w:val="001672A3"/>
    <w:rsid w:val="001701B0"/>
    <w:rsid w:val="00171E05"/>
    <w:rsid w:val="00180ACB"/>
    <w:rsid w:val="00181A6C"/>
    <w:rsid w:val="00183B60"/>
    <w:rsid w:val="00186623"/>
    <w:rsid w:val="001879FD"/>
    <w:rsid w:val="0019571D"/>
    <w:rsid w:val="001963A2"/>
    <w:rsid w:val="00196465"/>
    <w:rsid w:val="00196D6E"/>
    <w:rsid w:val="001A06F5"/>
    <w:rsid w:val="001A1B93"/>
    <w:rsid w:val="001A4F74"/>
    <w:rsid w:val="001A633C"/>
    <w:rsid w:val="001A64A1"/>
    <w:rsid w:val="001A6DCC"/>
    <w:rsid w:val="001A6FAE"/>
    <w:rsid w:val="001A773E"/>
    <w:rsid w:val="001B0396"/>
    <w:rsid w:val="001B1400"/>
    <w:rsid w:val="001B173A"/>
    <w:rsid w:val="001B3DBD"/>
    <w:rsid w:val="001B4377"/>
    <w:rsid w:val="001B7517"/>
    <w:rsid w:val="001C0743"/>
    <w:rsid w:val="001C1693"/>
    <w:rsid w:val="001C3794"/>
    <w:rsid w:val="001C48D7"/>
    <w:rsid w:val="001C605D"/>
    <w:rsid w:val="001D0DF7"/>
    <w:rsid w:val="001D1038"/>
    <w:rsid w:val="001D1BB6"/>
    <w:rsid w:val="001D2321"/>
    <w:rsid w:val="001D2D8E"/>
    <w:rsid w:val="001D2DCD"/>
    <w:rsid w:val="001D30C9"/>
    <w:rsid w:val="001D5055"/>
    <w:rsid w:val="001D630C"/>
    <w:rsid w:val="001E1467"/>
    <w:rsid w:val="001E1A2F"/>
    <w:rsid w:val="001E1FCF"/>
    <w:rsid w:val="001E201B"/>
    <w:rsid w:val="001E23C3"/>
    <w:rsid w:val="001E48A6"/>
    <w:rsid w:val="001E5CAC"/>
    <w:rsid w:val="001E64A9"/>
    <w:rsid w:val="001E6841"/>
    <w:rsid w:val="001E725F"/>
    <w:rsid w:val="001F0799"/>
    <w:rsid w:val="001F1AF5"/>
    <w:rsid w:val="001F1AF7"/>
    <w:rsid w:val="001F4964"/>
    <w:rsid w:val="001F4A96"/>
    <w:rsid w:val="001F7063"/>
    <w:rsid w:val="00201B50"/>
    <w:rsid w:val="00202B04"/>
    <w:rsid w:val="00203052"/>
    <w:rsid w:val="00204936"/>
    <w:rsid w:val="002049D5"/>
    <w:rsid w:val="00206AE4"/>
    <w:rsid w:val="002100EE"/>
    <w:rsid w:val="00210168"/>
    <w:rsid w:val="00210ED7"/>
    <w:rsid w:val="00212A06"/>
    <w:rsid w:val="002142A6"/>
    <w:rsid w:val="00214E7A"/>
    <w:rsid w:val="00215DEE"/>
    <w:rsid w:val="0021618E"/>
    <w:rsid w:val="0021704D"/>
    <w:rsid w:val="00220BBB"/>
    <w:rsid w:val="002216C7"/>
    <w:rsid w:val="00222097"/>
    <w:rsid w:val="002227DB"/>
    <w:rsid w:val="00224AAA"/>
    <w:rsid w:val="00227202"/>
    <w:rsid w:val="00227377"/>
    <w:rsid w:val="00227851"/>
    <w:rsid w:val="002339D3"/>
    <w:rsid w:val="00234257"/>
    <w:rsid w:val="002348E0"/>
    <w:rsid w:val="00242A24"/>
    <w:rsid w:val="00242C2B"/>
    <w:rsid w:val="00253D7A"/>
    <w:rsid w:val="002540DB"/>
    <w:rsid w:val="00254E1A"/>
    <w:rsid w:val="00256B13"/>
    <w:rsid w:val="00260953"/>
    <w:rsid w:val="00262555"/>
    <w:rsid w:val="002643C1"/>
    <w:rsid w:val="00265203"/>
    <w:rsid w:val="00270223"/>
    <w:rsid w:val="0027199E"/>
    <w:rsid w:val="00271D47"/>
    <w:rsid w:val="002721EA"/>
    <w:rsid w:val="00272655"/>
    <w:rsid w:val="00274FA0"/>
    <w:rsid w:val="002752BA"/>
    <w:rsid w:val="00280E8A"/>
    <w:rsid w:val="0028174F"/>
    <w:rsid w:val="00285164"/>
    <w:rsid w:val="002855B0"/>
    <w:rsid w:val="002868F1"/>
    <w:rsid w:val="00286959"/>
    <w:rsid w:val="002909CD"/>
    <w:rsid w:val="00295FA5"/>
    <w:rsid w:val="00296A9E"/>
    <w:rsid w:val="00297A6F"/>
    <w:rsid w:val="002A4956"/>
    <w:rsid w:val="002A6710"/>
    <w:rsid w:val="002A7778"/>
    <w:rsid w:val="002B0985"/>
    <w:rsid w:val="002B0D15"/>
    <w:rsid w:val="002B1FDA"/>
    <w:rsid w:val="002B2ACF"/>
    <w:rsid w:val="002B4CA6"/>
    <w:rsid w:val="002B578B"/>
    <w:rsid w:val="002B5ECC"/>
    <w:rsid w:val="002B7904"/>
    <w:rsid w:val="002C2507"/>
    <w:rsid w:val="002C2E6E"/>
    <w:rsid w:val="002C3A3D"/>
    <w:rsid w:val="002C3D6F"/>
    <w:rsid w:val="002C44EB"/>
    <w:rsid w:val="002C50CB"/>
    <w:rsid w:val="002C7927"/>
    <w:rsid w:val="002D25B9"/>
    <w:rsid w:val="002D3A18"/>
    <w:rsid w:val="002D41FF"/>
    <w:rsid w:val="002D608F"/>
    <w:rsid w:val="002D7053"/>
    <w:rsid w:val="002D7208"/>
    <w:rsid w:val="002D7725"/>
    <w:rsid w:val="002E0CC2"/>
    <w:rsid w:val="002E21B5"/>
    <w:rsid w:val="002E3527"/>
    <w:rsid w:val="002E3824"/>
    <w:rsid w:val="002E78F7"/>
    <w:rsid w:val="002F031F"/>
    <w:rsid w:val="002F0ED3"/>
    <w:rsid w:val="002F3278"/>
    <w:rsid w:val="002F3DE3"/>
    <w:rsid w:val="002F4F0A"/>
    <w:rsid w:val="002F632E"/>
    <w:rsid w:val="003021BC"/>
    <w:rsid w:val="0030440F"/>
    <w:rsid w:val="0030626B"/>
    <w:rsid w:val="00307D48"/>
    <w:rsid w:val="00310AF9"/>
    <w:rsid w:val="00310DAA"/>
    <w:rsid w:val="0031135F"/>
    <w:rsid w:val="0031296C"/>
    <w:rsid w:val="0031465E"/>
    <w:rsid w:val="003146AF"/>
    <w:rsid w:val="00315178"/>
    <w:rsid w:val="00315742"/>
    <w:rsid w:val="003163B3"/>
    <w:rsid w:val="003200C6"/>
    <w:rsid w:val="00321793"/>
    <w:rsid w:val="00322A7A"/>
    <w:rsid w:val="003243C9"/>
    <w:rsid w:val="00326C5B"/>
    <w:rsid w:val="00327276"/>
    <w:rsid w:val="0033188B"/>
    <w:rsid w:val="0033329C"/>
    <w:rsid w:val="003336F0"/>
    <w:rsid w:val="0033663D"/>
    <w:rsid w:val="003366D9"/>
    <w:rsid w:val="00340777"/>
    <w:rsid w:val="00341D8A"/>
    <w:rsid w:val="00341DEB"/>
    <w:rsid w:val="00343E2C"/>
    <w:rsid w:val="00344925"/>
    <w:rsid w:val="00346A3D"/>
    <w:rsid w:val="00350510"/>
    <w:rsid w:val="00350C20"/>
    <w:rsid w:val="003537D0"/>
    <w:rsid w:val="00353EEA"/>
    <w:rsid w:val="00354632"/>
    <w:rsid w:val="003548FA"/>
    <w:rsid w:val="00355643"/>
    <w:rsid w:val="00355A74"/>
    <w:rsid w:val="0035764D"/>
    <w:rsid w:val="003604D2"/>
    <w:rsid w:val="00361427"/>
    <w:rsid w:val="0036225D"/>
    <w:rsid w:val="00363702"/>
    <w:rsid w:val="00363ED7"/>
    <w:rsid w:val="0036458B"/>
    <w:rsid w:val="003703E8"/>
    <w:rsid w:val="00371D2F"/>
    <w:rsid w:val="0037301B"/>
    <w:rsid w:val="00373122"/>
    <w:rsid w:val="00373C9D"/>
    <w:rsid w:val="003760B5"/>
    <w:rsid w:val="0037612E"/>
    <w:rsid w:val="00377FBA"/>
    <w:rsid w:val="0038033A"/>
    <w:rsid w:val="0038120D"/>
    <w:rsid w:val="003816ED"/>
    <w:rsid w:val="003840E9"/>
    <w:rsid w:val="00384161"/>
    <w:rsid w:val="003862F5"/>
    <w:rsid w:val="00387610"/>
    <w:rsid w:val="00391305"/>
    <w:rsid w:val="0039432A"/>
    <w:rsid w:val="00395310"/>
    <w:rsid w:val="003953EA"/>
    <w:rsid w:val="00395C2F"/>
    <w:rsid w:val="003973D3"/>
    <w:rsid w:val="00397AB3"/>
    <w:rsid w:val="00397F89"/>
    <w:rsid w:val="003A0495"/>
    <w:rsid w:val="003A0892"/>
    <w:rsid w:val="003A3162"/>
    <w:rsid w:val="003A422B"/>
    <w:rsid w:val="003A449E"/>
    <w:rsid w:val="003A4BB1"/>
    <w:rsid w:val="003A71F3"/>
    <w:rsid w:val="003B0F95"/>
    <w:rsid w:val="003B199A"/>
    <w:rsid w:val="003B19F5"/>
    <w:rsid w:val="003B22D5"/>
    <w:rsid w:val="003B2FF7"/>
    <w:rsid w:val="003B4151"/>
    <w:rsid w:val="003C2354"/>
    <w:rsid w:val="003C41F2"/>
    <w:rsid w:val="003D08FA"/>
    <w:rsid w:val="003D0E0A"/>
    <w:rsid w:val="003D188B"/>
    <w:rsid w:val="003D1F7A"/>
    <w:rsid w:val="003D3405"/>
    <w:rsid w:val="003D3B22"/>
    <w:rsid w:val="003D7B3D"/>
    <w:rsid w:val="003D7EC4"/>
    <w:rsid w:val="003E0348"/>
    <w:rsid w:val="003E5CEE"/>
    <w:rsid w:val="003E65CE"/>
    <w:rsid w:val="003F3DB1"/>
    <w:rsid w:val="003F4470"/>
    <w:rsid w:val="003F451E"/>
    <w:rsid w:val="003F4939"/>
    <w:rsid w:val="003F626F"/>
    <w:rsid w:val="003F6794"/>
    <w:rsid w:val="00400EDB"/>
    <w:rsid w:val="00402B32"/>
    <w:rsid w:val="0040519F"/>
    <w:rsid w:val="00405619"/>
    <w:rsid w:val="004060C3"/>
    <w:rsid w:val="0040781E"/>
    <w:rsid w:val="00410C93"/>
    <w:rsid w:val="00410E3A"/>
    <w:rsid w:val="004115FB"/>
    <w:rsid w:val="00411B4A"/>
    <w:rsid w:val="00411CE8"/>
    <w:rsid w:val="004134DD"/>
    <w:rsid w:val="00417078"/>
    <w:rsid w:val="00417E99"/>
    <w:rsid w:val="00420747"/>
    <w:rsid w:val="00421478"/>
    <w:rsid w:val="00421507"/>
    <w:rsid w:val="004231A0"/>
    <w:rsid w:val="00424BFF"/>
    <w:rsid w:val="00424D02"/>
    <w:rsid w:val="0042525A"/>
    <w:rsid w:val="00426ADE"/>
    <w:rsid w:val="0042733C"/>
    <w:rsid w:val="0043178F"/>
    <w:rsid w:val="0043654C"/>
    <w:rsid w:val="00440485"/>
    <w:rsid w:val="0044185A"/>
    <w:rsid w:val="0044193A"/>
    <w:rsid w:val="00453B8F"/>
    <w:rsid w:val="004556B7"/>
    <w:rsid w:val="00460489"/>
    <w:rsid w:val="004608C7"/>
    <w:rsid w:val="00462878"/>
    <w:rsid w:val="0046404E"/>
    <w:rsid w:val="00465B7A"/>
    <w:rsid w:val="00465D0D"/>
    <w:rsid w:val="00470242"/>
    <w:rsid w:val="00470F81"/>
    <w:rsid w:val="00471121"/>
    <w:rsid w:val="00472AA2"/>
    <w:rsid w:val="00473B39"/>
    <w:rsid w:val="00474175"/>
    <w:rsid w:val="00481309"/>
    <w:rsid w:val="004815C8"/>
    <w:rsid w:val="00483D11"/>
    <w:rsid w:val="00483F38"/>
    <w:rsid w:val="004928A2"/>
    <w:rsid w:val="00494610"/>
    <w:rsid w:val="004953EC"/>
    <w:rsid w:val="00497ADD"/>
    <w:rsid w:val="004A00B2"/>
    <w:rsid w:val="004A0D12"/>
    <w:rsid w:val="004A0D29"/>
    <w:rsid w:val="004A0DE1"/>
    <w:rsid w:val="004A132F"/>
    <w:rsid w:val="004A2410"/>
    <w:rsid w:val="004A27AC"/>
    <w:rsid w:val="004A3995"/>
    <w:rsid w:val="004A5157"/>
    <w:rsid w:val="004A7420"/>
    <w:rsid w:val="004B02FF"/>
    <w:rsid w:val="004B22C1"/>
    <w:rsid w:val="004B3AB3"/>
    <w:rsid w:val="004B4B03"/>
    <w:rsid w:val="004B7016"/>
    <w:rsid w:val="004C1DD0"/>
    <w:rsid w:val="004C2685"/>
    <w:rsid w:val="004C3145"/>
    <w:rsid w:val="004C3CD5"/>
    <w:rsid w:val="004C4FAE"/>
    <w:rsid w:val="004C64E4"/>
    <w:rsid w:val="004C6673"/>
    <w:rsid w:val="004D2334"/>
    <w:rsid w:val="004D433D"/>
    <w:rsid w:val="004D4410"/>
    <w:rsid w:val="004D4D38"/>
    <w:rsid w:val="004D59CE"/>
    <w:rsid w:val="004D61DB"/>
    <w:rsid w:val="004E1082"/>
    <w:rsid w:val="004E156F"/>
    <w:rsid w:val="004E2F88"/>
    <w:rsid w:val="004E2FF0"/>
    <w:rsid w:val="004E489D"/>
    <w:rsid w:val="004E550E"/>
    <w:rsid w:val="004E55DB"/>
    <w:rsid w:val="004E67C6"/>
    <w:rsid w:val="004F5959"/>
    <w:rsid w:val="004F670C"/>
    <w:rsid w:val="004F6A40"/>
    <w:rsid w:val="00502B2F"/>
    <w:rsid w:val="00506225"/>
    <w:rsid w:val="00512D00"/>
    <w:rsid w:val="00512D44"/>
    <w:rsid w:val="00514179"/>
    <w:rsid w:val="005153B1"/>
    <w:rsid w:val="005157E2"/>
    <w:rsid w:val="00516243"/>
    <w:rsid w:val="005164D4"/>
    <w:rsid w:val="005172CC"/>
    <w:rsid w:val="0052465A"/>
    <w:rsid w:val="00531EDE"/>
    <w:rsid w:val="00533A14"/>
    <w:rsid w:val="005378AE"/>
    <w:rsid w:val="00537D44"/>
    <w:rsid w:val="0054023B"/>
    <w:rsid w:val="005406A0"/>
    <w:rsid w:val="00540E03"/>
    <w:rsid w:val="00541D5F"/>
    <w:rsid w:val="00544BEA"/>
    <w:rsid w:val="005460D5"/>
    <w:rsid w:val="00553CF0"/>
    <w:rsid w:val="00557C75"/>
    <w:rsid w:val="0056037B"/>
    <w:rsid w:val="005623A3"/>
    <w:rsid w:val="00562D6B"/>
    <w:rsid w:val="00566A85"/>
    <w:rsid w:val="00567BA7"/>
    <w:rsid w:val="00570C78"/>
    <w:rsid w:val="005715B9"/>
    <w:rsid w:val="00573AE3"/>
    <w:rsid w:val="00581EF9"/>
    <w:rsid w:val="00582A0B"/>
    <w:rsid w:val="0058306F"/>
    <w:rsid w:val="00583690"/>
    <w:rsid w:val="00585629"/>
    <w:rsid w:val="005872C9"/>
    <w:rsid w:val="005902D9"/>
    <w:rsid w:val="0059075F"/>
    <w:rsid w:val="005961C4"/>
    <w:rsid w:val="00596AB7"/>
    <w:rsid w:val="005A1B5C"/>
    <w:rsid w:val="005A1EA7"/>
    <w:rsid w:val="005A38D8"/>
    <w:rsid w:val="005A3BCF"/>
    <w:rsid w:val="005A6A12"/>
    <w:rsid w:val="005A6B03"/>
    <w:rsid w:val="005B0724"/>
    <w:rsid w:val="005B1B81"/>
    <w:rsid w:val="005B1E46"/>
    <w:rsid w:val="005B5AA4"/>
    <w:rsid w:val="005B629F"/>
    <w:rsid w:val="005C07D8"/>
    <w:rsid w:val="005C3200"/>
    <w:rsid w:val="005C3F4B"/>
    <w:rsid w:val="005C42AC"/>
    <w:rsid w:val="005C4F84"/>
    <w:rsid w:val="005C5E3E"/>
    <w:rsid w:val="005D0220"/>
    <w:rsid w:val="005D1870"/>
    <w:rsid w:val="005D2EC6"/>
    <w:rsid w:val="005D37D0"/>
    <w:rsid w:val="005D41E8"/>
    <w:rsid w:val="005D700A"/>
    <w:rsid w:val="005D703E"/>
    <w:rsid w:val="005E35E9"/>
    <w:rsid w:val="005E5525"/>
    <w:rsid w:val="005F24AE"/>
    <w:rsid w:val="005F38BB"/>
    <w:rsid w:val="005F5317"/>
    <w:rsid w:val="005F7895"/>
    <w:rsid w:val="0060003E"/>
    <w:rsid w:val="0060186E"/>
    <w:rsid w:val="00602BBE"/>
    <w:rsid w:val="0060315D"/>
    <w:rsid w:val="0061311F"/>
    <w:rsid w:val="00613410"/>
    <w:rsid w:val="0061659E"/>
    <w:rsid w:val="00617986"/>
    <w:rsid w:val="00620E77"/>
    <w:rsid w:val="0062160F"/>
    <w:rsid w:val="006225D7"/>
    <w:rsid w:val="006256CA"/>
    <w:rsid w:val="00627729"/>
    <w:rsid w:val="00627F21"/>
    <w:rsid w:val="0063025A"/>
    <w:rsid w:val="006379A7"/>
    <w:rsid w:val="006402C4"/>
    <w:rsid w:val="0064294E"/>
    <w:rsid w:val="006441EC"/>
    <w:rsid w:val="00644709"/>
    <w:rsid w:val="0064583B"/>
    <w:rsid w:val="006468B8"/>
    <w:rsid w:val="00651127"/>
    <w:rsid w:val="0065190C"/>
    <w:rsid w:val="006542F1"/>
    <w:rsid w:val="00654A48"/>
    <w:rsid w:val="0065651B"/>
    <w:rsid w:val="00656DD5"/>
    <w:rsid w:val="006624A4"/>
    <w:rsid w:val="00664607"/>
    <w:rsid w:val="00665941"/>
    <w:rsid w:val="0066755F"/>
    <w:rsid w:val="00670089"/>
    <w:rsid w:val="00670C89"/>
    <w:rsid w:val="00671233"/>
    <w:rsid w:val="00671FED"/>
    <w:rsid w:val="006763DC"/>
    <w:rsid w:val="00676D77"/>
    <w:rsid w:val="00680821"/>
    <w:rsid w:val="00680AE4"/>
    <w:rsid w:val="00682205"/>
    <w:rsid w:val="006822B0"/>
    <w:rsid w:val="00684E51"/>
    <w:rsid w:val="006862CE"/>
    <w:rsid w:val="0068722E"/>
    <w:rsid w:val="0068793C"/>
    <w:rsid w:val="00687E07"/>
    <w:rsid w:val="00694288"/>
    <w:rsid w:val="00694F91"/>
    <w:rsid w:val="00697521"/>
    <w:rsid w:val="006A100B"/>
    <w:rsid w:val="006A143A"/>
    <w:rsid w:val="006A3285"/>
    <w:rsid w:val="006A4C56"/>
    <w:rsid w:val="006A4D4B"/>
    <w:rsid w:val="006A5334"/>
    <w:rsid w:val="006A5556"/>
    <w:rsid w:val="006A777E"/>
    <w:rsid w:val="006B0567"/>
    <w:rsid w:val="006B3492"/>
    <w:rsid w:val="006B4535"/>
    <w:rsid w:val="006B72DE"/>
    <w:rsid w:val="006B75CB"/>
    <w:rsid w:val="006C0E0D"/>
    <w:rsid w:val="006C1A82"/>
    <w:rsid w:val="006C5FC1"/>
    <w:rsid w:val="006C6E21"/>
    <w:rsid w:val="006C75DD"/>
    <w:rsid w:val="006D3CA8"/>
    <w:rsid w:val="006D44E1"/>
    <w:rsid w:val="006D55AB"/>
    <w:rsid w:val="006D6350"/>
    <w:rsid w:val="006D6662"/>
    <w:rsid w:val="006E0812"/>
    <w:rsid w:val="006E21FA"/>
    <w:rsid w:val="006E477D"/>
    <w:rsid w:val="006E59A3"/>
    <w:rsid w:val="006E6D5F"/>
    <w:rsid w:val="006F0FB7"/>
    <w:rsid w:val="006F2403"/>
    <w:rsid w:val="006F281F"/>
    <w:rsid w:val="006F34AE"/>
    <w:rsid w:val="006F381C"/>
    <w:rsid w:val="006F4A73"/>
    <w:rsid w:val="006F5925"/>
    <w:rsid w:val="006F5E40"/>
    <w:rsid w:val="006F67B7"/>
    <w:rsid w:val="006F696A"/>
    <w:rsid w:val="006F6E4A"/>
    <w:rsid w:val="00704E5D"/>
    <w:rsid w:val="00705739"/>
    <w:rsid w:val="007059E6"/>
    <w:rsid w:val="0070701B"/>
    <w:rsid w:val="007073D6"/>
    <w:rsid w:val="00710AE5"/>
    <w:rsid w:val="00712E83"/>
    <w:rsid w:val="00712FF5"/>
    <w:rsid w:val="007140B9"/>
    <w:rsid w:val="0071464D"/>
    <w:rsid w:val="00714BF1"/>
    <w:rsid w:val="00715FB5"/>
    <w:rsid w:val="00716A6A"/>
    <w:rsid w:val="00716C50"/>
    <w:rsid w:val="007171A6"/>
    <w:rsid w:val="0071799D"/>
    <w:rsid w:val="0072194F"/>
    <w:rsid w:val="00726088"/>
    <w:rsid w:val="00726CA9"/>
    <w:rsid w:val="00727CEC"/>
    <w:rsid w:val="00730B6A"/>
    <w:rsid w:val="00731B91"/>
    <w:rsid w:val="00736D88"/>
    <w:rsid w:val="00736DD2"/>
    <w:rsid w:val="00736EE0"/>
    <w:rsid w:val="007374F0"/>
    <w:rsid w:val="00741828"/>
    <w:rsid w:val="00742504"/>
    <w:rsid w:val="00742827"/>
    <w:rsid w:val="00743A5F"/>
    <w:rsid w:val="0074613D"/>
    <w:rsid w:val="0074681C"/>
    <w:rsid w:val="00746EC2"/>
    <w:rsid w:val="007504DE"/>
    <w:rsid w:val="007524BF"/>
    <w:rsid w:val="007621B3"/>
    <w:rsid w:val="00762537"/>
    <w:rsid w:val="00762B70"/>
    <w:rsid w:val="007636FE"/>
    <w:rsid w:val="007715D7"/>
    <w:rsid w:val="0077408E"/>
    <w:rsid w:val="00775E7F"/>
    <w:rsid w:val="00780577"/>
    <w:rsid w:val="00780A8C"/>
    <w:rsid w:val="00781AD3"/>
    <w:rsid w:val="00781BFB"/>
    <w:rsid w:val="00783903"/>
    <w:rsid w:val="00786FA7"/>
    <w:rsid w:val="007874C7"/>
    <w:rsid w:val="0079177C"/>
    <w:rsid w:val="00793F42"/>
    <w:rsid w:val="00794382"/>
    <w:rsid w:val="007959AC"/>
    <w:rsid w:val="00796323"/>
    <w:rsid w:val="00796CB2"/>
    <w:rsid w:val="007A1F5A"/>
    <w:rsid w:val="007A20E0"/>
    <w:rsid w:val="007A4C27"/>
    <w:rsid w:val="007A6DCB"/>
    <w:rsid w:val="007B2204"/>
    <w:rsid w:val="007B292D"/>
    <w:rsid w:val="007B42A1"/>
    <w:rsid w:val="007B4638"/>
    <w:rsid w:val="007B4B60"/>
    <w:rsid w:val="007B7278"/>
    <w:rsid w:val="007C1662"/>
    <w:rsid w:val="007C1691"/>
    <w:rsid w:val="007C16BD"/>
    <w:rsid w:val="007C3D87"/>
    <w:rsid w:val="007C5FD9"/>
    <w:rsid w:val="007C6B0F"/>
    <w:rsid w:val="007C78C6"/>
    <w:rsid w:val="007D0625"/>
    <w:rsid w:val="007D1838"/>
    <w:rsid w:val="007D7A44"/>
    <w:rsid w:val="007D7E65"/>
    <w:rsid w:val="007E19E0"/>
    <w:rsid w:val="007E517D"/>
    <w:rsid w:val="007E6AA2"/>
    <w:rsid w:val="007E7ECB"/>
    <w:rsid w:val="007F6769"/>
    <w:rsid w:val="007F6EAB"/>
    <w:rsid w:val="007F741D"/>
    <w:rsid w:val="00802B02"/>
    <w:rsid w:val="008041D4"/>
    <w:rsid w:val="00804E9D"/>
    <w:rsid w:val="00805BA9"/>
    <w:rsid w:val="00806938"/>
    <w:rsid w:val="00807818"/>
    <w:rsid w:val="008108C5"/>
    <w:rsid w:val="0081156A"/>
    <w:rsid w:val="008149B7"/>
    <w:rsid w:val="00814E04"/>
    <w:rsid w:val="00816F35"/>
    <w:rsid w:val="008225E3"/>
    <w:rsid w:val="00827398"/>
    <w:rsid w:val="008275B6"/>
    <w:rsid w:val="0083653E"/>
    <w:rsid w:val="008369DC"/>
    <w:rsid w:val="00842974"/>
    <w:rsid w:val="00842F87"/>
    <w:rsid w:val="00843A88"/>
    <w:rsid w:val="00843CB1"/>
    <w:rsid w:val="00843D2E"/>
    <w:rsid w:val="0084412F"/>
    <w:rsid w:val="0084485F"/>
    <w:rsid w:val="00844EDF"/>
    <w:rsid w:val="00852985"/>
    <w:rsid w:val="00852F66"/>
    <w:rsid w:val="0085438B"/>
    <w:rsid w:val="0085550A"/>
    <w:rsid w:val="00861650"/>
    <w:rsid w:val="008616EF"/>
    <w:rsid w:val="00863C25"/>
    <w:rsid w:val="008641B7"/>
    <w:rsid w:val="00864D80"/>
    <w:rsid w:val="00864DC1"/>
    <w:rsid w:val="0086743E"/>
    <w:rsid w:val="00870530"/>
    <w:rsid w:val="008705BC"/>
    <w:rsid w:val="00871999"/>
    <w:rsid w:val="0087244E"/>
    <w:rsid w:val="00872E27"/>
    <w:rsid w:val="00875A42"/>
    <w:rsid w:val="0088192C"/>
    <w:rsid w:val="00883AD2"/>
    <w:rsid w:val="00887072"/>
    <w:rsid w:val="008904A8"/>
    <w:rsid w:val="00891D94"/>
    <w:rsid w:val="00892E0D"/>
    <w:rsid w:val="0089578D"/>
    <w:rsid w:val="00896589"/>
    <w:rsid w:val="008A0CEE"/>
    <w:rsid w:val="008A19AF"/>
    <w:rsid w:val="008A20FB"/>
    <w:rsid w:val="008A214A"/>
    <w:rsid w:val="008A4D88"/>
    <w:rsid w:val="008B34AD"/>
    <w:rsid w:val="008B7064"/>
    <w:rsid w:val="008C1AD3"/>
    <w:rsid w:val="008C1B22"/>
    <w:rsid w:val="008C37C2"/>
    <w:rsid w:val="008C4C84"/>
    <w:rsid w:val="008C510F"/>
    <w:rsid w:val="008C5187"/>
    <w:rsid w:val="008C643B"/>
    <w:rsid w:val="008D067F"/>
    <w:rsid w:val="008D1891"/>
    <w:rsid w:val="008D18B2"/>
    <w:rsid w:val="008D2B03"/>
    <w:rsid w:val="008D3283"/>
    <w:rsid w:val="008D67E8"/>
    <w:rsid w:val="008E437B"/>
    <w:rsid w:val="008E4D3F"/>
    <w:rsid w:val="008E60D9"/>
    <w:rsid w:val="008E66B8"/>
    <w:rsid w:val="008F0A2E"/>
    <w:rsid w:val="008F15A7"/>
    <w:rsid w:val="008F1988"/>
    <w:rsid w:val="008F2B05"/>
    <w:rsid w:val="008F5E76"/>
    <w:rsid w:val="008F6252"/>
    <w:rsid w:val="00900368"/>
    <w:rsid w:val="009023F3"/>
    <w:rsid w:val="0090383C"/>
    <w:rsid w:val="00904CBB"/>
    <w:rsid w:val="00905D85"/>
    <w:rsid w:val="009068E6"/>
    <w:rsid w:val="00906DA4"/>
    <w:rsid w:val="00912132"/>
    <w:rsid w:val="00913CAA"/>
    <w:rsid w:val="00920674"/>
    <w:rsid w:val="009226D2"/>
    <w:rsid w:val="00922FAD"/>
    <w:rsid w:val="0092385C"/>
    <w:rsid w:val="00923CD5"/>
    <w:rsid w:val="00924F0A"/>
    <w:rsid w:val="00925082"/>
    <w:rsid w:val="00925726"/>
    <w:rsid w:val="00926904"/>
    <w:rsid w:val="0092708B"/>
    <w:rsid w:val="0093049D"/>
    <w:rsid w:val="00936A01"/>
    <w:rsid w:val="00937201"/>
    <w:rsid w:val="0093726A"/>
    <w:rsid w:val="00937713"/>
    <w:rsid w:val="009404E7"/>
    <w:rsid w:val="009409CD"/>
    <w:rsid w:val="00943D43"/>
    <w:rsid w:val="00946123"/>
    <w:rsid w:val="0094759E"/>
    <w:rsid w:val="00952C13"/>
    <w:rsid w:val="0095455D"/>
    <w:rsid w:val="009625E7"/>
    <w:rsid w:val="00962BF1"/>
    <w:rsid w:val="00963237"/>
    <w:rsid w:val="0096595D"/>
    <w:rsid w:val="00966820"/>
    <w:rsid w:val="00971028"/>
    <w:rsid w:val="00971E57"/>
    <w:rsid w:val="009723CF"/>
    <w:rsid w:val="00972568"/>
    <w:rsid w:val="00972F46"/>
    <w:rsid w:val="00973D3A"/>
    <w:rsid w:val="009741DC"/>
    <w:rsid w:val="0097652A"/>
    <w:rsid w:val="00980037"/>
    <w:rsid w:val="00983B43"/>
    <w:rsid w:val="00984543"/>
    <w:rsid w:val="009845B5"/>
    <w:rsid w:val="00984742"/>
    <w:rsid w:val="0099126F"/>
    <w:rsid w:val="0099161D"/>
    <w:rsid w:val="00991B37"/>
    <w:rsid w:val="00991CF1"/>
    <w:rsid w:val="009920C8"/>
    <w:rsid w:val="0099274A"/>
    <w:rsid w:val="009A09B8"/>
    <w:rsid w:val="009A0E96"/>
    <w:rsid w:val="009A5326"/>
    <w:rsid w:val="009A539E"/>
    <w:rsid w:val="009B28CB"/>
    <w:rsid w:val="009B6208"/>
    <w:rsid w:val="009B71FF"/>
    <w:rsid w:val="009C0406"/>
    <w:rsid w:val="009C3034"/>
    <w:rsid w:val="009C35FB"/>
    <w:rsid w:val="009C4BFF"/>
    <w:rsid w:val="009C4E2A"/>
    <w:rsid w:val="009C4EAD"/>
    <w:rsid w:val="009C6DA9"/>
    <w:rsid w:val="009C7522"/>
    <w:rsid w:val="009D0FDD"/>
    <w:rsid w:val="009D3162"/>
    <w:rsid w:val="009D3181"/>
    <w:rsid w:val="009D3B5D"/>
    <w:rsid w:val="009D3DE4"/>
    <w:rsid w:val="009D7B9B"/>
    <w:rsid w:val="009E067B"/>
    <w:rsid w:val="009E0D51"/>
    <w:rsid w:val="009E717E"/>
    <w:rsid w:val="009E737D"/>
    <w:rsid w:val="009E7A7E"/>
    <w:rsid w:val="009F04ED"/>
    <w:rsid w:val="009F18FA"/>
    <w:rsid w:val="009F37E5"/>
    <w:rsid w:val="009F6D25"/>
    <w:rsid w:val="00A0197B"/>
    <w:rsid w:val="00A02768"/>
    <w:rsid w:val="00A03977"/>
    <w:rsid w:val="00A03E5F"/>
    <w:rsid w:val="00A06013"/>
    <w:rsid w:val="00A068C7"/>
    <w:rsid w:val="00A104A7"/>
    <w:rsid w:val="00A10BD1"/>
    <w:rsid w:val="00A12904"/>
    <w:rsid w:val="00A131C5"/>
    <w:rsid w:val="00A15FBF"/>
    <w:rsid w:val="00A1616D"/>
    <w:rsid w:val="00A163B0"/>
    <w:rsid w:val="00A1783B"/>
    <w:rsid w:val="00A224AC"/>
    <w:rsid w:val="00A22A25"/>
    <w:rsid w:val="00A26FF7"/>
    <w:rsid w:val="00A27159"/>
    <w:rsid w:val="00A36FFA"/>
    <w:rsid w:val="00A37A20"/>
    <w:rsid w:val="00A445DC"/>
    <w:rsid w:val="00A44BEA"/>
    <w:rsid w:val="00A44D6C"/>
    <w:rsid w:val="00A47C22"/>
    <w:rsid w:val="00A516D8"/>
    <w:rsid w:val="00A53B13"/>
    <w:rsid w:val="00A55B14"/>
    <w:rsid w:val="00A5689C"/>
    <w:rsid w:val="00A569E8"/>
    <w:rsid w:val="00A57FAF"/>
    <w:rsid w:val="00A601C4"/>
    <w:rsid w:val="00A61D6E"/>
    <w:rsid w:val="00A62ECF"/>
    <w:rsid w:val="00A64833"/>
    <w:rsid w:val="00A70193"/>
    <w:rsid w:val="00A711C6"/>
    <w:rsid w:val="00A72461"/>
    <w:rsid w:val="00A730F3"/>
    <w:rsid w:val="00A74B68"/>
    <w:rsid w:val="00A75948"/>
    <w:rsid w:val="00A75BED"/>
    <w:rsid w:val="00A77EE1"/>
    <w:rsid w:val="00A81380"/>
    <w:rsid w:val="00A84863"/>
    <w:rsid w:val="00A91750"/>
    <w:rsid w:val="00A92388"/>
    <w:rsid w:val="00A95D95"/>
    <w:rsid w:val="00A96ACA"/>
    <w:rsid w:val="00A977EC"/>
    <w:rsid w:val="00AA3FD1"/>
    <w:rsid w:val="00AA52DE"/>
    <w:rsid w:val="00AA54CB"/>
    <w:rsid w:val="00AA6750"/>
    <w:rsid w:val="00AB11B3"/>
    <w:rsid w:val="00AB1DAF"/>
    <w:rsid w:val="00AB2BBA"/>
    <w:rsid w:val="00AB3A2A"/>
    <w:rsid w:val="00AB40EF"/>
    <w:rsid w:val="00AB43D9"/>
    <w:rsid w:val="00AB5ED3"/>
    <w:rsid w:val="00AB6B0C"/>
    <w:rsid w:val="00AB70CD"/>
    <w:rsid w:val="00AB7800"/>
    <w:rsid w:val="00AC010C"/>
    <w:rsid w:val="00AC1860"/>
    <w:rsid w:val="00AC4898"/>
    <w:rsid w:val="00AC48B3"/>
    <w:rsid w:val="00AC6CD8"/>
    <w:rsid w:val="00AC7893"/>
    <w:rsid w:val="00AC7AC9"/>
    <w:rsid w:val="00AD1C54"/>
    <w:rsid w:val="00AD48F1"/>
    <w:rsid w:val="00AE0D64"/>
    <w:rsid w:val="00AE1920"/>
    <w:rsid w:val="00AE1B1E"/>
    <w:rsid w:val="00AE562B"/>
    <w:rsid w:val="00AE6123"/>
    <w:rsid w:val="00AE76F8"/>
    <w:rsid w:val="00AF01B3"/>
    <w:rsid w:val="00AF0F13"/>
    <w:rsid w:val="00AF1D1D"/>
    <w:rsid w:val="00AF7992"/>
    <w:rsid w:val="00AF7CDD"/>
    <w:rsid w:val="00B00AB3"/>
    <w:rsid w:val="00B0648B"/>
    <w:rsid w:val="00B13456"/>
    <w:rsid w:val="00B14C52"/>
    <w:rsid w:val="00B151E5"/>
    <w:rsid w:val="00B15455"/>
    <w:rsid w:val="00B200AA"/>
    <w:rsid w:val="00B203A9"/>
    <w:rsid w:val="00B229A5"/>
    <w:rsid w:val="00B2488E"/>
    <w:rsid w:val="00B25EB3"/>
    <w:rsid w:val="00B3168A"/>
    <w:rsid w:val="00B351D7"/>
    <w:rsid w:val="00B42056"/>
    <w:rsid w:val="00B478C3"/>
    <w:rsid w:val="00B52715"/>
    <w:rsid w:val="00B61348"/>
    <w:rsid w:val="00B6263F"/>
    <w:rsid w:val="00B66867"/>
    <w:rsid w:val="00B67114"/>
    <w:rsid w:val="00B678C7"/>
    <w:rsid w:val="00B70368"/>
    <w:rsid w:val="00B7052E"/>
    <w:rsid w:val="00B7097C"/>
    <w:rsid w:val="00B72BCC"/>
    <w:rsid w:val="00B7410F"/>
    <w:rsid w:val="00B75449"/>
    <w:rsid w:val="00B76A43"/>
    <w:rsid w:val="00B775E7"/>
    <w:rsid w:val="00B81284"/>
    <w:rsid w:val="00B83A5B"/>
    <w:rsid w:val="00B84983"/>
    <w:rsid w:val="00B85FB1"/>
    <w:rsid w:val="00B86DA1"/>
    <w:rsid w:val="00B87401"/>
    <w:rsid w:val="00B930DE"/>
    <w:rsid w:val="00B95960"/>
    <w:rsid w:val="00B9653A"/>
    <w:rsid w:val="00B96B1E"/>
    <w:rsid w:val="00BA527C"/>
    <w:rsid w:val="00BA5B9C"/>
    <w:rsid w:val="00BA7D51"/>
    <w:rsid w:val="00BA7F31"/>
    <w:rsid w:val="00BB4AD5"/>
    <w:rsid w:val="00BB7494"/>
    <w:rsid w:val="00BB76A5"/>
    <w:rsid w:val="00BC089B"/>
    <w:rsid w:val="00BC183F"/>
    <w:rsid w:val="00BC1C37"/>
    <w:rsid w:val="00BC1CAB"/>
    <w:rsid w:val="00BC2390"/>
    <w:rsid w:val="00BC775D"/>
    <w:rsid w:val="00BD0051"/>
    <w:rsid w:val="00BD2939"/>
    <w:rsid w:val="00BD3101"/>
    <w:rsid w:val="00BD3D91"/>
    <w:rsid w:val="00BD5A75"/>
    <w:rsid w:val="00BD64B6"/>
    <w:rsid w:val="00BD6BF7"/>
    <w:rsid w:val="00BD75CD"/>
    <w:rsid w:val="00BD7774"/>
    <w:rsid w:val="00BE07A9"/>
    <w:rsid w:val="00BE10AB"/>
    <w:rsid w:val="00BE1700"/>
    <w:rsid w:val="00BE2E36"/>
    <w:rsid w:val="00BE4D8F"/>
    <w:rsid w:val="00BE6046"/>
    <w:rsid w:val="00BF0A3E"/>
    <w:rsid w:val="00BF26AC"/>
    <w:rsid w:val="00BF46A7"/>
    <w:rsid w:val="00BF5230"/>
    <w:rsid w:val="00BF6DA8"/>
    <w:rsid w:val="00BF75F8"/>
    <w:rsid w:val="00BF7D67"/>
    <w:rsid w:val="00C00289"/>
    <w:rsid w:val="00C01852"/>
    <w:rsid w:val="00C1090C"/>
    <w:rsid w:val="00C109D9"/>
    <w:rsid w:val="00C15621"/>
    <w:rsid w:val="00C16A34"/>
    <w:rsid w:val="00C175D4"/>
    <w:rsid w:val="00C201FC"/>
    <w:rsid w:val="00C20A9C"/>
    <w:rsid w:val="00C22AAE"/>
    <w:rsid w:val="00C2319A"/>
    <w:rsid w:val="00C240C8"/>
    <w:rsid w:val="00C249AF"/>
    <w:rsid w:val="00C252F7"/>
    <w:rsid w:val="00C26513"/>
    <w:rsid w:val="00C27E69"/>
    <w:rsid w:val="00C318D2"/>
    <w:rsid w:val="00C31E1C"/>
    <w:rsid w:val="00C328C9"/>
    <w:rsid w:val="00C32DC4"/>
    <w:rsid w:val="00C339ED"/>
    <w:rsid w:val="00C3574B"/>
    <w:rsid w:val="00C35BA8"/>
    <w:rsid w:val="00C378C4"/>
    <w:rsid w:val="00C37F72"/>
    <w:rsid w:val="00C40246"/>
    <w:rsid w:val="00C41343"/>
    <w:rsid w:val="00C41AB8"/>
    <w:rsid w:val="00C420C1"/>
    <w:rsid w:val="00C43FEE"/>
    <w:rsid w:val="00C45963"/>
    <w:rsid w:val="00C472B8"/>
    <w:rsid w:val="00C47E77"/>
    <w:rsid w:val="00C50723"/>
    <w:rsid w:val="00C5119B"/>
    <w:rsid w:val="00C522D6"/>
    <w:rsid w:val="00C529FD"/>
    <w:rsid w:val="00C53124"/>
    <w:rsid w:val="00C538A9"/>
    <w:rsid w:val="00C53B2E"/>
    <w:rsid w:val="00C54B07"/>
    <w:rsid w:val="00C6160A"/>
    <w:rsid w:val="00C62B51"/>
    <w:rsid w:val="00C63A67"/>
    <w:rsid w:val="00C63DC0"/>
    <w:rsid w:val="00C65711"/>
    <w:rsid w:val="00C66460"/>
    <w:rsid w:val="00C66945"/>
    <w:rsid w:val="00C73A4B"/>
    <w:rsid w:val="00C75C1D"/>
    <w:rsid w:val="00C76ECD"/>
    <w:rsid w:val="00C77990"/>
    <w:rsid w:val="00C82057"/>
    <w:rsid w:val="00C8221C"/>
    <w:rsid w:val="00C83D3D"/>
    <w:rsid w:val="00C84B63"/>
    <w:rsid w:val="00C84E04"/>
    <w:rsid w:val="00C86DC6"/>
    <w:rsid w:val="00C86E36"/>
    <w:rsid w:val="00C910BE"/>
    <w:rsid w:val="00C922BE"/>
    <w:rsid w:val="00CA10F9"/>
    <w:rsid w:val="00CA14F4"/>
    <w:rsid w:val="00CA2332"/>
    <w:rsid w:val="00CA26AA"/>
    <w:rsid w:val="00CA583F"/>
    <w:rsid w:val="00CA5844"/>
    <w:rsid w:val="00CA7415"/>
    <w:rsid w:val="00CA7C71"/>
    <w:rsid w:val="00CB265C"/>
    <w:rsid w:val="00CB2BDD"/>
    <w:rsid w:val="00CB32BC"/>
    <w:rsid w:val="00CB3466"/>
    <w:rsid w:val="00CB39EF"/>
    <w:rsid w:val="00CB3D45"/>
    <w:rsid w:val="00CB44A1"/>
    <w:rsid w:val="00CB4540"/>
    <w:rsid w:val="00CB45A4"/>
    <w:rsid w:val="00CB4951"/>
    <w:rsid w:val="00CB665F"/>
    <w:rsid w:val="00CB7156"/>
    <w:rsid w:val="00CB76D1"/>
    <w:rsid w:val="00CB7A07"/>
    <w:rsid w:val="00CC59BB"/>
    <w:rsid w:val="00CD0A01"/>
    <w:rsid w:val="00CD1B93"/>
    <w:rsid w:val="00CD3BD4"/>
    <w:rsid w:val="00CD3CC8"/>
    <w:rsid w:val="00CD4915"/>
    <w:rsid w:val="00CD517F"/>
    <w:rsid w:val="00CD60BD"/>
    <w:rsid w:val="00CD635D"/>
    <w:rsid w:val="00CD66FC"/>
    <w:rsid w:val="00CD6DEE"/>
    <w:rsid w:val="00CD7C5B"/>
    <w:rsid w:val="00CD7CED"/>
    <w:rsid w:val="00CE04C7"/>
    <w:rsid w:val="00CE2AC9"/>
    <w:rsid w:val="00CE2AFE"/>
    <w:rsid w:val="00CE68A4"/>
    <w:rsid w:val="00CE7B14"/>
    <w:rsid w:val="00CF156B"/>
    <w:rsid w:val="00CF1E02"/>
    <w:rsid w:val="00CF46C2"/>
    <w:rsid w:val="00CF4BC8"/>
    <w:rsid w:val="00CF4BD6"/>
    <w:rsid w:val="00CF597A"/>
    <w:rsid w:val="00D00228"/>
    <w:rsid w:val="00D00DA0"/>
    <w:rsid w:val="00D0103F"/>
    <w:rsid w:val="00D03E34"/>
    <w:rsid w:val="00D0405B"/>
    <w:rsid w:val="00D05BAA"/>
    <w:rsid w:val="00D07F26"/>
    <w:rsid w:val="00D11570"/>
    <w:rsid w:val="00D11A09"/>
    <w:rsid w:val="00D11BCD"/>
    <w:rsid w:val="00D13126"/>
    <w:rsid w:val="00D13B7A"/>
    <w:rsid w:val="00D16D97"/>
    <w:rsid w:val="00D16EAA"/>
    <w:rsid w:val="00D17FD1"/>
    <w:rsid w:val="00D22C4B"/>
    <w:rsid w:val="00D230AE"/>
    <w:rsid w:val="00D230C7"/>
    <w:rsid w:val="00D23583"/>
    <w:rsid w:val="00D23922"/>
    <w:rsid w:val="00D23E7D"/>
    <w:rsid w:val="00D2405F"/>
    <w:rsid w:val="00D26C71"/>
    <w:rsid w:val="00D279E5"/>
    <w:rsid w:val="00D30C7F"/>
    <w:rsid w:val="00D3272D"/>
    <w:rsid w:val="00D32DFB"/>
    <w:rsid w:val="00D33092"/>
    <w:rsid w:val="00D35A39"/>
    <w:rsid w:val="00D41421"/>
    <w:rsid w:val="00D41998"/>
    <w:rsid w:val="00D41BA9"/>
    <w:rsid w:val="00D43778"/>
    <w:rsid w:val="00D44059"/>
    <w:rsid w:val="00D449E8"/>
    <w:rsid w:val="00D4511A"/>
    <w:rsid w:val="00D50613"/>
    <w:rsid w:val="00D515B9"/>
    <w:rsid w:val="00D51813"/>
    <w:rsid w:val="00D52376"/>
    <w:rsid w:val="00D53EE6"/>
    <w:rsid w:val="00D612C2"/>
    <w:rsid w:val="00D64D38"/>
    <w:rsid w:val="00D659BA"/>
    <w:rsid w:val="00D66523"/>
    <w:rsid w:val="00D66836"/>
    <w:rsid w:val="00D71E03"/>
    <w:rsid w:val="00D745E0"/>
    <w:rsid w:val="00D76AA3"/>
    <w:rsid w:val="00D80604"/>
    <w:rsid w:val="00D86529"/>
    <w:rsid w:val="00D86A86"/>
    <w:rsid w:val="00D8791E"/>
    <w:rsid w:val="00D92438"/>
    <w:rsid w:val="00DA0040"/>
    <w:rsid w:val="00DA0508"/>
    <w:rsid w:val="00DA086B"/>
    <w:rsid w:val="00DA1D7A"/>
    <w:rsid w:val="00DA204A"/>
    <w:rsid w:val="00DA45A4"/>
    <w:rsid w:val="00DA5CB1"/>
    <w:rsid w:val="00DA5E0A"/>
    <w:rsid w:val="00DA6834"/>
    <w:rsid w:val="00DA7145"/>
    <w:rsid w:val="00DA78D8"/>
    <w:rsid w:val="00DA7E05"/>
    <w:rsid w:val="00DB1A40"/>
    <w:rsid w:val="00DB4794"/>
    <w:rsid w:val="00DB5C3E"/>
    <w:rsid w:val="00DB628E"/>
    <w:rsid w:val="00DC2503"/>
    <w:rsid w:val="00DC2D4D"/>
    <w:rsid w:val="00DC4070"/>
    <w:rsid w:val="00DC4345"/>
    <w:rsid w:val="00DC5CB9"/>
    <w:rsid w:val="00DD01A1"/>
    <w:rsid w:val="00DE0315"/>
    <w:rsid w:val="00DE1604"/>
    <w:rsid w:val="00DE1DE6"/>
    <w:rsid w:val="00DE1E39"/>
    <w:rsid w:val="00DE513D"/>
    <w:rsid w:val="00DE5AFB"/>
    <w:rsid w:val="00DE7552"/>
    <w:rsid w:val="00DE7EC7"/>
    <w:rsid w:val="00DF235C"/>
    <w:rsid w:val="00DF2488"/>
    <w:rsid w:val="00DF3787"/>
    <w:rsid w:val="00DF426D"/>
    <w:rsid w:val="00DF4382"/>
    <w:rsid w:val="00DF47D6"/>
    <w:rsid w:val="00DF4D5A"/>
    <w:rsid w:val="00DF5425"/>
    <w:rsid w:val="00DF6114"/>
    <w:rsid w:val="00DF782C"/>
    <w:rsid w:val="00E030A0"/>
    <w:rsid w:val="00E04F16"/>
    <w:rsid w:val="00E05526"/>
    <w:rsid w:val="00E05DE9"/>
    <w:rsid w:val="00E0670F"/>
    <w:rsid w:val="00E075A1"/>
    <w:rsid w:val="00E0797A"/>
    <w:rsid w:val="00E10901"/>
    <w:rsid w:val="00E11757"/>
    <w:rsid w:val="00E11D5D"/>
    <w:rsid w:val="00E1213E"/>
    <w:rsid w:val="00E124E3"/>
    <w:rsid w:val="00E1299F"/>
    <w:rsid w:val="00E12F81"/>
    <w:rsid w:val="00E14245"/>
    <w:rsid w:val="00E14812"/>
    <w:rsid w:val="00E15231"/>
    <w:rsid w:val="00E15670"/>
    <w:rsid w:val="00E15DDE"/>
    <w:rsid w:val="00E16779"/>
    <w:rsid w:val="00E17B19"/>
    <w:rsid w:val="00E20D2E"/>
    <w:rsid w:val="00E20F4C"/>
    <w:rsid w:val="00E2178C"/>
    <w:rsid w:val="00E2339E"/>
    <w:rsid w:val="00E254A0"/>
    <w:rsid w:val="00E25A41"/>
    <w:rsid w:val="00E300BB"/>
    <w:rsid w:val="00E30313"/>
    <w:rsid w:val="00E31115"/>
    <w:rsid w:val="00E31D0A"/>
    <w:rsid w:val="00E3245B"/>
    <w:rsid w:val="00E32DCD"/>
    <w:rsid w:val="00E32DF0"/>
    <w:rsid w:val="00E369BC"/>
    <w:rsid w:val="00E36D26"/>
    <w:rsid w:val="00E3707B"/>
    <w:rsid w:val="00E44AA6"/>
    <w:rsid w:val="00E50685"/>
    <w:rsid w:val="00E544E3"/>
    <w:rsid w:val="00E57F6B"/>
    <w:rsid w:val="00E609CE"/>
    <w:rsid w:val="00E61CAE"/>
    <w:rsid w:val="00E6234F"/>
    <w:rsid w:val="00E677EB"/>
    <w:rsid w:val="00E67AC7"/>
    <w:rsid w:val="00E700FF"/>
    <w:rsid w:val="00E7134F"/>
    <w:rsid w:val="00E7342C"/>
    <w:rsid w:val="00E736E9"/>
    <w:rsid w:val="00E73E46"/>
    <w:rsid w:val="00E76363"/>
    <w:rsid w:val="00E7734D"/>
    <w:rsid w:val="00E77F0C"/>
    <w:rsid w:val="00E77F82"/>
    <w:rsid w:val="00E828DE"/>
    <w:rsid w:val="00E8607F"/>
    <w:rsid w:val="00E90BE3"/>
    <w:rsid w:val="00E91351"/>
    <w:rsid w:val="00E91374"/>
    <w:rsid w:val="00E91412"/>
    <w:rsid w:val="00E91D81"/>
    <w:rsid w:val="00E92BC2"/>
    <w:rsid w:val="00EA010E"/>
    <w:rsid w:val="00EA28AB"/>
    <w:rsid w:val="00EA58AE"/>
    <w:rsid w:val="00EA6FBF"/>
    <w:rsid w:val="00EB1E33"/>
    <w:rsid w:val="00EB2742"/>
    <w:rsid w:val="00EB4DA6"/>
    <w:rsid w:val="00EB7B0A"/>
    <w:rsid w:val="00EC0881"/>
    <w:rsid w:val="00EC74F9"/>
    <w:rsid w:val="00ED13DE"/>
    <w:rsid w:val="00ED1996"/>
    <w:rsid w:val="00ED2843"/>
    <w:rsid w:val="00ED2F55"/>
    <w:rsid w:val="00ED5ED8"/>
    <w:rsid w:val="00EE0C95"/>
    <w:rsid w:val="00EE1A56"/>
    <w:rsid w:val="00EE3F0F"/>
    <w:rsid w:val="00EF0199"/>
    <w:rsid w:val="00EF57DE"/>
    <w:rsid w:val="00EF5C34"/>
    <w:rsid w:val="00F0193B"/>
    <w:rsid w:val="00F0263C"/>
    <w:rsid w:val="00F0402A"/>
    <w:rsid w:val="00F06C38"/>
    <w:rsid w:val="00F07266"/>
    <w:rsid w:val="00F16313"/>
    <w:rsid w:val="00F1700E"/>
    <w:rsid w:val="00F175EF"/>
    <w:rsid w:val="00F20820"/>
    <w:rsid w:val="00F20FF1"/>
    <w:rsid w:val="00F24317"/>
    <w:rsid w:val="00F27AC7"/>
    <w:rsid w:val="00F32641"/>
    <w:rsid w:val="00F33D02"/>
    <w:rsid w:val="00F34974"/>
    <w:rsid w:val="00F35457"/>
    <w:rsid w:val="00F3595B"/>
    <w:rsid w:val="00F367F3"/>
    <w:rsid w:val="00F36A0F"/>
    <w:rsid w:val="00F36A26"/>
    <w:rsid w:val="00F41F54"/>
    <w:rsid w:val="00F426A6"/>
    <w:rsid w:val="00F429FD"/>
    <w:rsid w:val="00F42F82"/>
    <w:rsid w:val="00F43B65"/>
    <w:rsid w:val="00F4623C"/>
    <w:rsid w:val="00F46AD7"/>
    <w:rsid w:val="00F50B2D"/>
    <w:rsid w:val="00F53386"/>
    <w:rsid w:val="00F5383E"/>
    <w:rsid w:val="00F55C3C"/>
    <w:rsid w:val="00F56399"/>
    <w:rsid w:val="00F57E2C"/>
    <w:rsid w:val="00F606BB"/>
    <w:rsid w:val="00F608AD"/>
    <w:rsid w:val="00F60BAA"/>
    <w:rsid w:val="00F62F54"/>
    <w:rsid w:val="00F652C0"/>
    <w:rsid w:val="00F70113"/>
    <w:rsid w:val="00F72DA8"/>
    <w:rsid w:val="00F734B7"/>
    <w:rsid w:val="00F746E3"/>
    <w:rsid w:val="00F74DBF"/>
    <w:rsid w:val="00F74F42"/>
    <w:rsid w:val="00F76C17"/>
    <w:rsid w:val="00F7709C"/>
    <w:rsid w:val="00F7750A"/>
    <w:rsid w:val="00F80006"/>
    <w:rsid w:val="00F80084"/>
    <w:rsid w:val="00F80FDD"/>
    <w:rsid w:val="00F81BE0"/>
    <w:rsid w:val="00F82371"/>
    <w:rsid w:val="00F82B6A"/>
    <w:rsid w:val="00F95676"/>
    <w:rsid w:val="00F96401"/>
    <w:rsid w:val="00F9690B"/>
    <w:rsid w:val="00FA06DD"/>
    <w:rsid w:val="00FA3F8B"/>
    <w:rsid w:val="00FA56FF"/>
    <w:rsid w:val="00FA767D"/>
    <w:rsid w:val="00FB52FC"/>
    <w:rsid w:val="00FB5E64"/>
    <w:rsid w:val="00FB693B"/>
    <w:rsid w:val="00FB69D2"/>
    <w:rsid w:val="00FC1A5C"/>
    <w:rsid w:val="00FC39CA"/>
    <w:rsid w:val="00FC3C96"/>
    <w:rsid w:val="00FC5863"/>
    <w:rsid w:val="00FD0853"/>
    <w:rsid w:val="00FD1C49"/>
    <w:rsid w:val="00FD2470"/>
    <w:rsid w:val="00FD5823"/>
    <w:rsid w:val="00FD71CE"/>
    <w:rsid w:val="00FD7BE0"/>
    <w:rsid w:val="00FE0489"/>
    <w:rsid w:val="00FE1C27"/>
    <w:rsid w:val="00FE326F"/>
    <w:rsid w:val="00FE356B"/>
    <w:rsid w:val="00FE3CDF"/>
    <w:rsid w:val="00FE5C31"/>
    <w:rsid w:val="00FF0F20"/>
    <w:rsid w:val="00FF1859"/>
    <w:rsid w:val="00FF1B0E"/>
    <w:rsid w:val="00FF268A"/>
    <w:rsid w:val="00FF3D1D"/>
    <w:rsid w:val="00FF59FC"/>
    <w:rsid w:val="00FF7357"/>
    <w:rsid w:val="00FF748B"/>
    <w:rsid w:val="03791753"/>
    <w:rsid w:val="059F381F"/>
    <w:rsid w:val="06813908"/>
    <w:rsid w:val="07CC279A"/>
    <w:rsid w:val="0A2B0484"/>
    <w:rsid w:val="0BE5283E"/>
    <w:rsid w:val="0E1F6737"/>
    <w:rsid w:val="11A37131"/>
    <w:rsid w:val="147A5E14"/>
    <w:rsid w:val="15DC52BA"/>
    <w:rsid w:val="17A1211B"/>
    <w:rsid w:val="18ED7A84"/>
    <w:rsid w:val="1ABA31E3"/>
    <w:rsid w:val="1B0B3440"/>
    <w:rsid w:val="1DAD5CC1"/>
    <w:rsid w:val="1F17537B"/>
    <w:rsid w:val="20FD3EA8"/>
    <w:rsid w:val="21864056"/>
    <w:rsid w:val="235573F2"/>
    <w:rsid w:val="236D4607"/>
    <w:rsid w:val="247F4EC8"/>
    <w:rsid w:val="25DE4263"/>
    <w:rsid w:val="26D67F7F"/>
    <w:rsid w:val="26E5359D"/>
    <w:rsid w:val="28222004"/>
    <w:rsid w:val="29666F0F"/>
    <w:rsid w:val="2A997AF3"/>
    <w:rsid w:val="2AA01F44"/>
    <w:rsid w:val="2F31083C"/>
    <w:rsid w:val="32406B7F"/>
    <w:rsid w:val="37E56B19"/>
    <w:rsid w:val="3B5FFB8A"/>
    <w:rsid w:val="406334F2"/>
    <w:rsid w:val="43026D0D"/>
    <w:rsid w:val="452C7897"/>
    <w:rsid w:val="497B7CB3"/>
    <w:rsid w:val="4B2D12E0"/>
    <w:rsid w:val="4BEB6B31"/>
    <w:rsid w:val="4C0215A2"/>
    <w:rsid w:val="4DD36371"/>
    <w:rsid w:val="4F04007D"/>
    <w:rsid w:val="52D92ACB"/>
    <w:rsid w:val="5339534D"/>
    <w:rsid w:val="53501657"/>
    <w:rsid w:val="53B4776F"/>
    <w:rsid w:val="550A7A2A"/>
    <w:rsid w:val="57FD48F7"/>
    <w:rsid w:val="5917136C"/>
    <w:rsid w:val="5B984150"/>
    <w:rsid w:val="5BB04980"/>
    <w:rsid w:val="5CA67F0E"/>
    <w:rsid w:val="5D557A56"/>
    <w:rsid w:val="5DFD51F4"/>
    <w:rsid w:val="6449399F"/>
    <w:rsid w:val="68A41DCD"/>
    <w:rsid w:val="69A17ABB"/>
    <w:rsid w:val="6DDA278B"/>
    <w:rsid w:val="6F3FC463"/>
    <w:rsid w:val="6FE969BF"/>
    <w:rsid w:val="7148632A"/>
    <w:rsid w:val="73377D88"/>
    <w:rsid w:val="74D70DF7"/>
    <w:rsid w:val="789F3DA6"/>
    <w:rsid w:val="78A52377"/>
    <w:rsid w:val="7B5B7497"/>
    <w:rsid w:val="7E26607C"/>
    <w:rsid w:val="7EC75975"/>
    <w:rsid w:val="7F7D052B"/>
    <w:rsid w:val="7FD02953"/>
    <w:rsid w:val="7FFDE744"/>
    <w:rsid w:val="D7BFF71A"/>
    <w:rsid w:val="DAEF2A54"/>
    <w:rsid w:val="FD7B9757"/>
    <w:rsid w:val="FFFDAA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203"/>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04"/>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7">
    <w:name w:val="Normal Indent"/>
    <w:basedOn w:val="1"/>
    <w:link w:val="205"/>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206"/>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Indent"/>
    <w:basedOn w:val="1"/>
    <w:link w:val="207"/>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08"/>
    <w:qFormat/>
    <w:uiPriority w:val="0"/>
  </w:style>
  <w:style w:type="paragraph" w:styleId="34">
    <w:name w:val="Body Text Indent 2"/>
    <w:basedOn w:val="1"/>
    <w:link w:val="209"/>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10"/>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1"/>
    <w:next w:val="21"/>
    <w:link w:val="211"/>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212"/>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99"/>
    <w:rPr>
      <w:sz w:val="21"/>
      <w:szCs w:val="21"/>
    </w:rPr>
  </w:style>
  <w:style w:type="character" w:styleId="67">
    <w:name w:val="footnote reference"/>
    <w:qFormat/>
    <w:uiPriority w:val="0"/>
    <w:rPr>
      <w:position w:val="6"/>
      <w:sz w:val="14"/>
      <w:vertAlign w:val="superscript"/>
    </w:rPr>
  </w:style>
  <w:style w:type="paragraph" w:customStyle="1" w:styleId="68">
    <w:name w:val="Table Text Char Char Char"/>
    <w:link w:val="227"/>
    <w:qFormat/>
    <w:uiPriority w:val="0"/>
    <w:pPr>
      <w:snapToGrid w:val="0"/>
      <w:spacing w:before="80" w:after="80"/>
    </w:pPr>
    <w:rPr>
      <w:rFonts w:ascii="Arial" w:hAnsi="Arial" w:eastAsia="宋体" w:cs="Times New Roman"/>
      <w:kern w:val="2"/>
      <w:sz w:val="18"/>
      <w:lang w:val="en-US" w:eastAsia="zh-CN" w:bidi="ar-SA"/>
    </w:rPr>
  </w:style>
  <w:style w:type="paragraph" w:customStyle="1" w:styleId="69">
    <w:name w:val="文字"/>
    <w:basedOn w:val="1"/>
    <w:link w:val="233"/>
    <w:qFormat/>
    <w:uiPriority w:val="0"/>
    <w:pPr>
      <w:tabs>
        <w:tab w:val="left" w:pos="8520"/>
      </w:tabs>
      <w:spacing w:line="312" w:lineRule="auto"/>
      <w:ind w:right="-210" w:firstLine="556"/>
    </w:pPr>
    <w:rPr>
      <w:rFonts w:ascii="宋体"/>
    </w:rPr>
  </w:style>
  <w:style w:type="paragraph" w:customStyle="1" w:styleId="70">
    <w:name w:val="Table Text"/>
    <w:link w:val="234"/>
    <w:qFormat/>
    <w:uiPriority w:val="0"/>
    <w:pPr>
      <w:snapToGrid w:val="0"/>
      <w:spacing w:before="80" w:after="80"/>
    </w:pPr>
    <w:rPr>
      <w:rFonts w:ascii="Arial" w:hAnsi="Arial" w:eastAsia="宋体" w:cs="Times New Roman"/>
      <w:kern w:val="2"/>
      <w:sz w:val="18"/>
      <w:lang w:val="en-US" w:eastAsia="zh-CN" w:bidi="ar-SA"/>
    </w:rPr>
  </w:style>
  <w:style w:type="paragraph" w:customStyle="1" w:styleId="71">
    <w:name w:val="关键词"/>
    <w:basedOn w:val="1"/>
    <w:next w:val="1"/>
    <w:qFormat/>
    <w:uiPriority w:val="0"/>
    <w:pPr>
      <w:spacing w:line="360" w:lineRule="auto"/>
    </w:pPr>
    <w:rPr>
      <w:rFonts w:eastAsia="黑体"/>
      <w:sz w:val="20"/>
    </w:rPr>
  </w:style>
  <w:style w:type="paragraph" w:customStyle="1" w:styleId="72">
    <w:name w:val=" Char Char 字元 字元 字元 Char Char Char Char"/>
    <w:basedOn w:val="1"/>
    <w:qFormat/>
    <w:uiPriority w:val="0"/>
    <w:pPr>
      <w:adjustRightInd w:val="0"/>
      <w:spacing w:line="360" w:lineRule="auto"/>
    </w:pPr>
    <w:rPr>
      <w:kern w:val="0"/>
      <w:sz w:val="24"/>
    </w:rPr>
  </w:style>
  <w:style w:type="paragraph" w:customStyle="1" w:styleId="7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74">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75">
    <w:name w:val="样式 标题 1章标题Heading 0Section HeadPIM 1H1h11st levell11H1..."/>
    <w:basedOn w:val="4"/>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76">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7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78">
    <w:name w:val=" Char"/>
    <w:basedOn w:val="1"/>
    <w:qFormat/>
    <w:uiPriority w:val="0"/>
    <w:pPr>
      <w:spacing w:line="240" w:lineRule="atLeast"/>
      <w:ind w:left="420" w:firstLine="420"/>
    </w:pPr>
    <w:rPr>
      <w:kern w:val="0"/>
      <w:sz w:val="21"/>
    </w:rPr>
  </w:style>
  <w:style w:type="paragraph" w:customStyle="1" w:styleId="79">
    <w:name w:val="Char Char Char Char Char Char Char"/>
    <w:basedOn w:val="19"/>
    <w:qFormat/>
    <w:uiPriority w:val="0"/>
    <w:rPr>
      <w:rFonts w:ascii="宋体" w:hAnsi="Tahoma"/>
    </w:rPr>
  </w:style>
  <w:style w:type="paragraph" w:customStyle="1" w:styleId="80">
    <w:name w:val=" Char Char Char"/>
    <w:basedOn w:val="1"/>
    <w:qFormat/>
    <w:uiPriority w:val="0"/>
    <w:rPr>
      <w:rFonts w:ascii="Tahoma" w:hAnsi="Tahoma"/>
      <w:sz w:val="24"/>
    </w:rPr>
  </w:style>
  <w:style w:type="paragraph" w:customStyle="1" w:styleId="81">
    <w:name w:val="Style Heading 3h3Heading 3 - oldLevel 3 HeadH3level_3PIM 3se..."/>
    <w:basedOn w:val="6"/>
    <w:qFormat/>
    <w:uiPriority w:val="0"/>
    <w:pPr>
      <w:numPr>
        <w:ilvl w:val="2"/>
        <w:numId w:val="2"/>
      </w:numPr>
      <w:tabs>
        <w:tab w:val="left" w:pos="709"/>
        <w:tab w:val="left" w:pos="1620"/>
      </w:tabs>
      <w:spacing w:line="413" w:lineRule="auto"/>
    </w:pPr>
  </w:style>
  <w:style w:type="paragraph" w:customStyle="1" w:styleId="82">
    <w:name w:val="文本1"/>
    <w:basedOn w:val="1"/>
    <w:qFormat/>
    <w:uiPriority w:val="0"/>
    <w:pPr>
      <w:adjustRightInd w:val="0"/>
      <w:spacing w:line="312" w:lineRule="atLeast"/>
      <w:jc w:val="center"/>
      <w:textAlignment w:val="baseline"/>
    </w:pPr>
    <w:rPr>
      <w:kern w:val="0"/>
      <w:sz w:val="18"/>
    </w:rPr>
  </w:style>
  <w:style w:type="paragraph" w:customStyle="1" w:styleId="83">
    <w:name w:val="表格内文字"/>
    <w:basedOn w:val="31"/>
    <w:qFormat/>
    <w:uiPriority w:val="0"/>
    <w:pPr>
      <w:adjustRightInd w:val="0"/>
    </w:pPr>
    <w:rPr>
      <w:color w:val="000000"/>
      <w:lang w:val="en-GB"/>
    </w:rPr>
  </w:style>
  <w:style w:type="paragraph" w:customStyle="1" w:styleId="8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85">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86">
    <w:name w:val="正文表格"/>
    <w:basedOn w:val="1"/>
    <w:qFormat/>
    <w:uiPriority w:val="0"/>
    <w:pPr>
      <w:adjustRightInd w:val="0"/>
      <w:spacing w:before="40" w:beforeLines="0" w:beforeAutospacing="0" w:after="40" w:afterLines="0" w:afterAutospacing="0"/>
    </w:pPr>
    <w:rPr>
      <w:sz w:val="24"/>
    </w:rPr>
  </w:style>
  <w:style w:type="paragraph" w:customStyle="1" w:styleId="87">
    <w:name w:val="表格文本"/>
    <w:qFormat/>
    <w:uiPriority w:val="0"/>
    <w:pPr>
      <w:tabs>
        <w:tab w:val="decimal" w:pos="0"/>
      </w:tabs>
    </w:pPr>
    <w:rPr>
      <w:rFonts w:ascii="Arial" w:hAnsi="Arial" w:eastAsia="宋体" w:cs="Times New Roman"/>
      <w:sz w:val="21"/>
      <w:lang w:val="en-US" w:eastAsia="zh-CN" w:bidi="ar-SA"/>
    </w:rPr>
  </w:style>
  <w:style w:type="paragraph" w:customStyle="1" w:styleId="88">
    <w:name w:val="可研正文"/>
    <w:basedOn w:val="2"/>
    <w:qFormat/>
    <w:uiPriority w:val="0"/>
    <w:pPr>
      <w:adjustRightInd w:val="0"/>
      <w:snapToGrid w:val="0"/>
      <w:spacing w:line="440" w:lineRule="exact"/>
      <w:ind w:firstLine="567"/>
    </w:pPr>
    <w:rPr>
      <w:sz w:val="28"/>
    </w:rPr>
  </w:style>
  <w:style w:type="paragraph" w:customStyle="1" w:styleId="89">
    <w:name w:val="首行缩进"/>
    <w:basedOn w:val="1"/>
    <w:qFormat/>
    <w:uiPriority w:val="0"/>
    <w:pPr>
      <w:numPr>
        <w:ilvl w:val="0"/>
        <w:numId w:val="5"/>
      </w:numPr>
      <w:spacing w:line="360" w:lineRule="auto"/>
    </w:pPr>
    <w:rPr>
      <w:rFonts w:eastAsia="仿宋_GB2312"/>
    </w:rPr>
  </w:style>
  <w:style w:type="paragraph" w:customStyle="1" w:styleId="9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91">
    <w:name w:val="摘要"/>
    <w:basedOn w:val="1"/>
    <w:next w:val="5"/>
    <w:qFormat/>
    <w:uiPriority w:val="0"/>
    <w:pPr>
      <w:spacing w:line="360" w:lineRule="auto"/>
    </w:pPr>
    <w:rPr>
      <w:rFonts w:eastAsia="黑体"/>
      <w:sz w:val="20"/>
    </w:rPr>
  </w:style>
  <w:style w:type="paragraph" w:customStyle="1" w:styleId="9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9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94">
    <w:name w:val="样式 宋体 五号 行距: 单倍行距"/>
    <w:basedOn w:val="1"/>
    <w:qFormat/>
    <w:uiPriority w:val="0"/>
    <w:pPr>
      <w:adjustRightInd w:val="0"/>
      <w:jc w:val="left"/>
    </w:pPr>
    <w:rPr>
      <w:rFonts w:ascii="宋体" w:hAnsi="宋体"/>
      <w:kern w:val="0"/>
      <w:sz w:val="21"/>
    </w:rPr>
  </w:style>
  <w:style w:type="paragraph" w:customStyle="1" w:styleId="95">
    <w:name w:val="Char1 Char Char Char"/>
    <w:basedOn w:val="1"/>
    <w:qFormat/>
    <w:uiPriority w:val="0"/>
    <w:rPr>
      <w:rFonts w:ascii="Tahoma" w:hAnsi="Tahoma"/>
      <w:sz w:val="30"/>
    </w:rPr>
  </w:style>
  <w:style w:type="paragraph" w:customStyle="1" w:styleId="9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97">
    <w:name w:val="样式 行距: 1.5 倍行距1"/>
    <w:basedOn w:val="1"/>
    <w:qFormat/>
    <w:uiPriority w:val="0"/>
    <w:pPr>
      <w:snapToGrid w:val="0"/>
    </w:pPr>
    <w:rPr>
      <w:sz w:val="21"/>
    </w:rPr>
  </w:style>
  <w:style w:type="paragraph" w:customStyle="1" w:styleId="98">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9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00">
    <w:name w:val="样式4"/>
    <w:basedOn w:val="7"/>
    <w:qFormat/>
    <w:uiPriority w:val="0"/>
    <w:pPr>
      <w:adjustRightInd w:val="0"/>
      <w:snapToGrid w:val="0"/>
    </w:pPr>
  </w:style>
  <w:style w:type="paragraph" w:customStyle="1" w:styleId="101">
    <w:name w:val=" Char1 Char Char Char"/>
    <w:basedOn w:val="1"/>
    <w:qFormat/>
    <w:uiPriority w:val="0"/>
    <w:rPr>
      <w:rFonts w:ascii="Tahoma" w:hAnsi="Tahoma"/>
      <w:sz w:val="24"/>
    </w:rPr>
  </w:style>
  <w:style w:type="paragraph" w:customStyle="1" w:styleId="102">
    <w:name w:val="样式1xz"/>
    <w:basedOn w:val="1"/>
    <w:qFormat/>
    <w:uiPriority w:val="0"/>
    <w:pPr>
      <w:tabs>
        <w:tab w:val="left" w:pos="1050"/>
        <w:tab w:val="right" w:leader="dot" w:pos="8296"/>
      </w:tabs>
    </w:pPr>
    <w:rPr>
      <w:caps/>
      <w:spacing w:val="20"/>
      <w:sz w:val="24"/>
    </w:rPr>
  </w:style>
  <w:style w:type="paragraph" w:customStyle="1" w:styleId="10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5">
    <w:name w:val="正文 + 三号"/>
    <w:basedOn w:val="1"/>
    <w:qFormat/>
    <w:uiPriority w:val="0"/>
    <w:rPr>
      <w:sz w:val="21"/>
    </w:rPr>
  </w:style>
  <w:style w:type="paragraph" w:customStyle="1" w:styleId="10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07">
    <w:name w:val="样式 正文缩进正文（首行缩进两字）表正文正文非缩进特点标题4段1 + 首行缩进:  2 字符"/>
    <w:basedOn w:val="17"/>
    <w:qFormat/>
    <w:uiPriority w:val="0"/>
    <w:pPr>
      <w:ind w:firstLine="480" w:firstLineChars="200"/>
    </w:pPr>
  </w:style>
  <w:style w:type="paragraph" w:customStyle="1" w:styleId="108">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0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10">
    <w:name w:val="表头文本"/>
    <w:qFormat/>
    <w:uiPriority w:val="0"/>
    <w:pPr>
      <w:jc w:val="center"/>
    </w:pPr>
    <w:rPr>
      <w:rFonts w:ascii="Arial" w:hAnsi="Arial" w:eastAsia="宋体" w:cs="Times New Roman"/>
      <w:b/>
      <w:sz w:val="21"/>
      <w:lang w:val="en-US" w:eastAsia="zh-CN" w:bidi="ar-SA"/>
    </w:rPr>
  </w:style>
  <w:style w:type="paragraph" w:customStyle="1" w:styleId="111">
    <w:name w:val="标题无"/>
    <w:basedOn w:val="1"/>
    <w:qFormat/>
    <w:uiPriority w:val="0"/>
    <w:pPr>
      <w:spacing w:line="360" w:lineRule="auto"/>
    </w:pPr>
    <w:rPr>
      <w:sz w:val="24"/>
    </w:rPr>
  </w:style>
  <w:style w:type="paragraph" w:customStyle="1" w:styleId="11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 Char Char1 Char"/>
    <w:basedOn w:val="1"/>
    <w:qFormat/>
    <w:uiPriority w:val="0"/>
    <w:rPr>
      <w:rFonts w:ascii="Tahoma" w:hAnsi="Tahoma"/>
      <w:sz w:val="24"/>
      <w:szCs w:val="24"/>
    </w:rPr>
  </w:style>
  <w:style w:type="paragraph" w:customStyle="1" w:styleId="114">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1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17">
    <w:name w:val="首行缩进 1"/>
    <w:basedOn w:val="1"/>
    <w:qFormat/>
    <w:uiPriority w:val="0"/>
    <w:pPr>
      <w:spacing w:after="120" w:afterLines="0" w:afterAutospacing="0" w:line="360" w:lineRule="auto"/>
      <w:ind w:firstLine="200" w:firstLineChars="200"/>
    </w:pPr>
    <w:rPr>
      <w:sz w:val="24"/>
    </w:rPr>
  </w:style>
  <w:style w:type="paragraph" w:customStyle="1" w:styleId="11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1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0">
    <w:name w:val="标题3——2"/>
    <w:basedOn w:val="6"/>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2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2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23">
    <w:name w:val="默认段落字体 Para Char Char Char Char Char Char Char Char Char1 Char Char Char Char"/>
    <w:basedOn w:val="1"/>
    <w:qFormat/>
    <w:uiPriority w:val="0"/>
    <w:rPr>
      <w:rFonts w:ascii="Tahoma" w:hAnsi="Tahoma"/>
      <w:sz w:val="24"/>
    </w:rPr>
  </w:style>
  <w:style w:type="paragraph" w:customStyle="1" w:styleId="12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5">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6">
    <w:name w:val="1.正文"/>
    <w:basedOn w:val="1"/>
    <w:qFormat/>
    <w:uiPriority w:val="0"/>
    <w:pPr>
      <w:spacing w:line="360" w:lineRule="auto"/>
      <w:ind w:left="540" w:leftChars="225" w:firstLine="540" w:firstLineChars="225"/>
    </w:pPr>
    <w:rPr>
      <w:sz w:val="24"/>
    </w:rPr>
  </w:style>
  <w:style w:type="paragraph" w:customStyle="1" w:styleId="127">
    <w:name w:val="默认段落字体 Para Char Char Char Char Char Char Char"/>
    <w:basedOn w:val="1"/>
    <w:qFormat/>
    <w:uiPriority w:val="0"/>
    <w:rPr>
      <w:rFonts w:ascii="Tahoma" w:hAnsi="Tahoma"/>
      <w:sz w:val="24"/>
    </w:rPr>
  </w:style>
  <w:style w:type="paragraph" w:customStyle="1" w:styleId="128">
    <w:name w:val="二级列表"/>
    <w:basedOn w:val="129"/>
    <w:next w:val="129"/>
    <w:qFormat/>
    <w:uiPriority w:val="0"/>
    <w:pPr>
      <w:tabs>
        <w:tab w:val="left" w:pos="2120"/>
      </w:tabs>
      <w:ind w:firstLine="0" w:firstLineChars="0"/>
    </w:pPr>
    <w:rPr>
      <w:b/>
    </w:rPr>
  </w:style>
  <w:style w:type="paragraph" w:customStyle="1" w:styleId="12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30">
    <w:name w:val="样式 标题 6第五层条 + 三号 段前: 0.5 行"/>
    <w:basedOn w:val="9"/>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1">
    <w:name w:val="样式 标题 1 + 居中 段前: 6 磅 段后: 6 磅 行距: 1.5 倍行距"/>
    <w:basedOn w:val="4"/>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32">
    <w:name w:val="Title - Revision"/>
    <w:basedOn w:val="54"/>
    <w:qFormat/>
    <w:uiPriority w:val="0"/>
    <w:pPr>
      <w:spacing w:before="720" w:beforeLines="0" w:beforeAutospacing="0"/>
    </w:pPr>
  </w:style>
  <w:style w:type="paragraph" w:customStyle="1" w:styleId="133">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8">
    <w:name w:val="正文（首行不缩进）"/>
    <w:basedOn w:val="1"/>
    <w:qFormat/>
    <w:uiPriority w:val="0"/>
    <w:pPr>
      <w:autoSpaceDE w:val="0"/>
      <w:autoSpaceDN w:val="0"/>
      <w:adjustRightInd w:val="0"/>
      <w:spacing w:line="360" w:lineRule="auto"/>
      <w:jc w:val="left"/>
    </w:pPr>
    <w:rPr>
      <w:kern w:val="0"/>
      <w:sz w:val="21"/>
    </w:rPr>
  </w:style>
  <w:style w:type="paragraph" w:customStyle="1" w:styleId="139">
    <w:name w:val="样式2"/>
    <w:basedOn w:val="7"/>
    <w:qFormat/>
    <w:uiPriority w:val="0"/>
    <w:pPr>
      <w:numPr>
        <w:ilvl w:val="0"/>
        <w:numId w:val="7"/>
      </w:numPr>
      <w:spacing w:before="560" w:beforeLines="0" w:line="400" w:lineRule="exact"/>
      <w:jc w:val="center"/>
      <w:outlineLvl w:val="0"/>
    </w:pPr>
    <w:rPr>
      <w:b w:val="0"/>
      <w:sz w:val="44"/>
    </w:rPr>
  </w:style>
  <w:style w:type="paragraph" w:customStyle="1" w:styleId="14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2">
    <w:name w:val="Body Text Indent 2"/>
    <w:basedOn w:val="1"/>
    <w:qFormat/>
    <w:uiPriority w:val="0"/>
    <w:pPr>
      <w:adjustRightInd w:val="0"/>
      <w:spacing w:before="120" w:beforeLines="0" w:beforeAutospacing="0"/>
      <w:ind w:firstLine="420"/>
      <w:textAlignment w:val="baseline"/>
    </w:pPr>
    <w:rPr>
      <w:sz w:val="24"/>
    </w:rPr>
  </w:style>
  <w:style w:type="paragraph" w:customStyle="1" w:styleId="143">
    <w:name w:val="标题2"/>
    <w:basedOn w:val="5"/>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4">
    <w:name w:val="一级条标题"/>
    <w:basedOn w:val="145"/>
    <w:next w:val="135"/>
    <w:qFormat/>
    <w:uiPriority w:val="0"/>
    <w:pPr>
      <w:numPr>
        <w:ilvl w:val="1"/>
        <w:numId w:val="0"/>
      </w:numPr>
      <w:spacing w:before="0" w:beforeLines="0" w:beforeAutospacing="0" w:after="0" w:afterLines="0" w:afterAutospacing="0"/>
      <w:ind w:left="525"/>
      <w:outlineLvl w:val="2"/>
    </w:pPr>
    <w:rPr>
      <w:sz w:val="21"/>
    </w:rPr>
  </w:style>
  <w:style w:type="paragraph" w:customStyle="1" w:styleId="14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4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5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5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3">
    <w:name w:val="编号正文"/>
    <w:basedOn w:val="73"/>
    <w:qFormat/>
    <w:uiPriority w:val="0"/>
    <w:pPr>
      <w:snapToGrid/>
      <w:spacing w:line="360" w:lineRule="auto"/>
      <w:ind w:left="1407" w:hanging="1047"/>
      <w:jc w:val="left"/>
    </w:pPr>
    <w:rPr>
      <w:rFonts w:eastAsia="仿宋_GB2312"/>
    </w:rPr>
  </w:style>
  <w:style w:type="paragraph" w:customStyle="1" w:styleId="15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55">
    <w:name w:val="Table Contents"/>
    <w:basedOn w:val="2"/>
    <w:qFormat/>
    <w:uiPriority w:val="0"/>
    <w:pPr>
      <w:suppressAutoHyphens/>
      <w:jc w:val="left"/>
    </w:pPr>
    <w:rPr>
      <w:rFonts w:ascii="Times New Roman" w:eastAsia="Times New Roman"/>
      <w:kern w:val="0"/>
      <w:sz w:val="24"/>
    </w:rPr>
  </w:style>
  <w:style w:type="paragraph" w:customStyle="1" w:styleId="156">
    <w:name w:val="00"/>
    <w:basedOn w:val="1"/>
    <w:qFormat/>
    <w:uiPriority w:val="0"/>
    <w:pPr>
      <w:autoSpaceDE w:val="0"/>
      <w:autoSpaceDN w:val="0"/>
      <w:adjustRightInd w:val="0"/>
      <w:jc w:val="left"/>
    </w:pPr>
    <w:rPr>
      <w:rFonts w:ascii="黑体" w:eastAsia="黑体"/>
      <w:b/>
      <w:kern w:val="0"/>
      <w:sz w:val="20"/>
    </w:rPr>
  </w:style>
  <w:style w:type="paragraph" w:customStyle="1" w:styleId="157">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8">
    <w:name w:val="表文字"/>
    <w:qFormat/>
    <w:uiPriority w:val="0"/>
    <w:rPr>
      <w:rFonts w:ascii="宋体" w:hAnsi="Times New Roman" w:eastAsia="宋体" w:cs="Times New Roman"/>
      <w:kern w:val="2"/>
      <w:lang w:val="en-US" w:eastAsia="zh-CN" w:bidi="ar-SA"/>
    </w:rPr>
  </w:style>
  <w:style w:type="paragraph" w:customStyle="1" w:styleId="15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0">
    <w:name w:val=" Char1"/>
    <w:basedOn w:val="1"/>
    <w:qFormat/>
    <w:uiPriority w:val="0"/>
    <w:rPr>
      <w:sz w:val="21"/>
    </w:rPr>
  </w:style>
  <w:style w:type="paragraph" w:customStyle="1" w:styleId="16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2">
    <w:name w:val="正文1"/>
    <w:basedOn w:val="1"/>
    <w:qFormat/>
    <w:uiPriority w:val="0"/>
    <w:pPr>
      <w:spacing w:line="300" w:lineRule="auto"/>
      <w:ind w:firstLine="200" w:firstLineChars="200"/>
    </w:pPr>
    <w:rPr>
      <w:sz w:val="24"/>
    </w:rPr>
  </w:style>
  <w:style w:type="paragraph" w:customStyle="1" w:styleId="163">
    <w:name w:val="Note"/>
    <w:basedOn w:val="1"/>
    <w:qFormat/>
    <w:uiPriority w:val="0"/>
    <w:pPr>
      <w:pBdr>
        <w:top w:val="single" w:color="auto" w:sz="12" w:space="3"/>
        <w:bottom w:val="single" w:color="auto" w:sz="12" w:space="3"/>
      </w:pBdr>
      <w:spacing w:line="360" w:lineRule="auto"/>
    </w:pPr>
    <w:rPr>
      <w:sz w:val="24"/>
    </w:rPr>
  </w:style>
  <w:style w:type="paragraph" w:customStyle="1" w:styleId="164">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5">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66">
    <w:name w:val="Title - Date"/>
    <w:basedOn w:val="54"/>
    <w:next w:val="1"/>
    <w:qFormat/>
    <w:uiPriority w:val="0"/>
    <w:pPr>
      <w:spacing w:before="240" w:beforeLines="0" w:beforeAutospacing="0" w:after="720" w:afterLines="0" w:afterAutospacing="0"/>
    </w:pPr>
    <w:rPr>
      <w:sz w:val="28"/>
    </w:rPr>
  </w:style>
  <w:style w:type="paragraph" w:customStyle="1" w:styleId="167">
    <w:name w:val="文章正文"/>
    <w:basedOn w:val="1"/>
    <w:qFormat/>
    <w:uiPriority w:val="0"/>
    <w:pPr>
      <w:ind w:firstLine="560" w:firstLineChars="200"/>
    </w:pPr>
    <w:rPr>
      <w:rFonts w:ascii="仿宋_GB2312" w:hAnsi="宋体" w:eastAsia="仿宋_GB2312"/>
      <w:color w:val="000000"/>
    </w:rPr>
  </w:style>
  <w:style w:type="paragraph" w:customStyle="1" w:styleId="168">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9">
    <w:name w:val="_Style 167"/>
    <w:qFormat/>
    <w:uiPriority w:val="0"/>
    <w:rPr>
      <w:rFonts w:ascii="Times New Roman" w:hAnsi="Times New Roman" w:eastAsia="宋体" w:cs="Times New Roman"/>
      <w:kern w:val="2"/>
      <w:sz w:val="21"/>
      <w:lang w:val="en-US" w:eastAsia="zh-CN" w:bidi="ar-SA"/>
    </w:rPr>
  </w:style>
  <w:style w:type="paragraph" w:customStyle="1" w:styleId="17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1">
    <w:name w:val="二级条标题"/>
    <w:basedOn w:val="144"/>
    <w:next w:val="135"/>
    <w:qFormat/>
    <w:uiPriority w:val="0"/>
    <w:pPr>
      <w:ind w:left="840"/>
      <w:outlineLvl w:val="3"/>
    </w:pPr>
  </w:style>
  <w:style w:type="paragraph" w:customStyle="1" w:styleId="172">
    <w:name w:val="图片文字"/>
    <w:basedOn w:val="1"/>
    <w:qFormat/>
    <w:uiPriority w:val="0"/>
    <w:pPr>
      <w:spacing w:line="240" w:lineRule="atLeast"/>
      <w:jc w:val="center"/>
    </w:pPr>
    <w:rPr>
      <w:sz w:val="21"/>
    </w:rPr>
  </w:style>
  <w:style w:type="paragraph" w:customStyle="1" w:styleId="17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4">
    <w:name w:val="IN Feature"/>
    <w:next w:val="1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5">
    <w:name w:val="样式1"/>
    <w:basedOn w:val="7"/>
    <w:qFormat/>
    <w:uiPriority w:val="0"/>
    <w:pPr>
      <w:tabs>
        <w:tab w:val="left" w:pos="720"/>
      </w:tabs>
      <w:spacing w:before="500" w:beforeLines="0" w:beforeAutospacing="0" w:after="260" w:afterLines="0" w:afterAutospacing="0" w:line="560" w:lineRule="atLeast"/>
      <w:ind w:left="420" w:hanging="420"/>
    </w:pPr>
  </w:style>
  <w:style w:type="paragraph" w:customStyle="1" w:styleId="176">
    <w:name w:val=" Char Char Char Char Char Char Char Char Char Char Char Char Char Char Char Char"/>
    <w:basedOn w:val="1"/>
    <w:qFormat/>
    <w:uiPriority w:val="0"/>
    <w:pPr>
      <w:tabs>
        <w:tab w:val="left" w:pos="360"/>
      </w:tabs>
    </w:pPr>
    <w:rPr>
      <w:sz w:val="24"/>
    </w:rPr>
  </w:style>
  <w:style w:type="paragraph" w:customStyle="1" w:styleId="17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78">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内容标题"/>
    <w:basedOn w:val="19"/>
    <w:qFormat/>
    <w:uiPriority w:val="0"/>
    <w:rPr>
      <w:rFonts w:ascii="Tahoma" w:hAnsi="Tahoma"/>
      <w:sz w:val="24"/>
    </w:rPr>
  </w:style>
  <w:style w:type="paragraph" w:customStyle="1" w:styleId="181">
    <w:name w:val="样式3"/>
    <w:basedOn w:val="4"/>
    <w:next w:val="4"/>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8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85">
    <w:name w:val="af"/>
    <w:basedOn w:val="1"/>
    <w:qFormat/>
    <w:uiPriority w:val="0"/>
    <w:pPr>
      <w:widowControl/>
      <w:spacing w:line="300" w:lineRule="atLeast"/>
      <w:jc w:val="left"/>
    </w:pPr>
    <w:rPr>
      <w:rFonts w:ascii="宋体" w:hAnsi="宋体"/>
      <w:kern w:val="0"/>
      <w:sz w:val="18"/>
    </w:rPr>
  </w:style>
  <w:style w:type="paragraph" w:customStyle="1" w:styleId="186">
    <w:name w:val=" Char Char14 Char Char"/>
    <w:basedOn w:val="1"/>
    <w:qFormat/>
    <w:uiPriority w:val="0"/>
    <w:rPr>
      <w:sz w:val="21"/>
      <w:szCs w:val="24"/>
    </w:rPr>
  </w:style>
  <w:style w:type="paragraph" w:customStyle="1" w:styleId="187">
    <w:name w:val=" Char2 Char Char Char Char Char Char"/>
    <w:basedOn w:val="1"/>
    <w:qFormat/>
    <w:uiPriority w:val="0"/>
    <w:rPr>
      <w:rFonts w:ascii="仿宋_GB2312"/>
      <w:b/>
      <w:sz w:val="30"/>
    </w:rPr>
  </w:style>
  <w:style w:type="paragraph" w:customStyle="1" w:styleId="188">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9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2">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193">
    <w:name w:val="样式 首行缩进:  0.74 厘米"/>
    <w:basedOn w:val="1"/>
    <w:qFormat/>
    <w:uiPriority w:val="0"/>
    <w:pPr>
      <w:spacing w:line="360" w:lineRule="auto"/>
      <w:ind w:firstLine="420"/>
    </w:pPr>
    <w:rPr>
      <w:sz w:val="24"/>
    </w:rPr>
  </w:style>
  <w:style w:type="paragraph" w:customStyle="1" w:styleId="194">
    <w:name w:val="简单回函地址"/>
    <w:basedOn w:val="1"/>
    <w:qFormat/>
    <w:uiPriority w:val="0"/>
    <w:pPr>
      <w:adjustRightInd w:val="0"/>
      <w:snapToGrid w:val="0"/>
      <w:spacing w:line="360" w:lineRule="auto"/>
    </w:pPr>
    <w:rPr>
      <w:sz w:val="24"/>
    </w:rPr>
  </w:style>
  <w:style w:type="paragraph" w:customStyle="1" w:styleId="195">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6">
    <w:name w:val=" Char Char Char Char Char Char Char"/>
    <w:basedOn w:val="1"/>
    <w:qFormat/>
    <w:uiPriority w:val="0"/>
    <w:rPr>
      <w:rFonts w:ascii="Tahoma" w:hAnsi="Tahoma"/>
      <w:sz w:val="24"/>
    </w:rPr>
  </w:style>
  <w:style w:type="paragraph" w:customStyle="1" w:styleId="197">
    <w:name w:val="1"/>
    <w:basedOn w:val="1"/>
    <w:next w:val="31"/>
    <w:qFormat/>
    <w:uiPriority w:val="0"/>
    <w:rPr>
      <w:rFonts w:ascii="宋体" w:hAnsi="Courier New"/>
      <w:sz w:val="21"/>
    </w:rPr>
  </w:style>
  <w:style w:type="paragraph" w:customStyle="1" w:styleId="198">
    <w:name w:val="Char"/>
    <w:basedOn w:val="1"/>
    <w:qFormat/>
    <w:uiPriority w:val="0"/>
    <w:pPr>
      <w:spacing w:line="240" w:lineRule="atLeast"/>
      <w:ind w:left="420" w:firstLine="420"/>
    </w:pPr>
    <w:rPr>
      <w:kern w:val="0"/>
      <w:sz w:val="21"/>
    </w:rPr>
  </w:style>
  <w:style w:type="paragraph" w:customStyle="1" w:styleId="19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200">
    <w:name w:val="表号"/>
    <w:basedOn w:val="1"/>
    <w:qFormat/>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1">
    <w:name w:val="标书正文:  0.74 厘米"/>
    <w:basedOn w:val="1"/>
    <w:qFormat/>
    <w:uiPriority w:val="0"/>
    <w:pPr>
      <w:snapToGrid w:val="0"/>
      <w:spacing w:line="360" w:lineRule="auto"/>
      <w:ind w:firstLine="420"/>
    </w:pPr>
    <w:rPr>
      <w:sz w:val="24"/>
    </w:rPr>
  </w:style>
  <w:style w:type="paragraph" w:styleId="202">
    <w:name w:val="List Paragraph"/>
    <w:basedOn w:val="1"/>
    <w:link w:val="240"/>
    <w:qFormat/>
    <w:uiPriority w:val="34"/>
    <w:pPr>
      <w:ind w:firstLine="420" w:firstLineChars="200"/>
    </w:pPr>
  </w:style>
  <w:style w:type="character" w:customStyle="1" w:styleId="203">
    <w:name w:val="标题 2 字符"/>
    <w:link w:val="5"/>
    <w:qFormat/>
    <w:uiPriority w:val="0"/>
    <w:rPr>
      <w:rFonts w:ascii="Arial" w:hAnsi="Arial" w:eastAsia="黑体"/>
      <w:b/>
      <w:kern w:val="2"/>
      <w:sz w:val="32"/>
    </w:rPr>
  </w:style>
  <w:style w:type="character" w:customStyle="1" w:styleId="204">
    <w:name w:val="标题 3 字符"/>
    <w:link w:val="6"/>
    <w:qFormat/>
    <w:uiPriority w:val="0"/>
    <w:rPr>
      <w:rFonts w:eastAsia="宋体"/>
      <w:b/>
      <w:kern w:val="2"/>
      <w:sz w:val="32"/>
      <w:lang w:val="en-US" w:eastAsia="zh-CN"/>
    </w:rPr>
  </w:style>
  <w:style w:type="character" w:customStyle="1" w:styleId="205">
    <w:name w:val="正文缩进 字符"/>
    <w:link w:val="17"/>
    <w:qFormat/>
    <w:uiPriority w:val="0"/>
    <w:rPr>
      <w:kern w:val="2"/>
      <w:sz w:val="24"/>
    </w:rPr>
  </w:style>
  <w:style w:type="character" w:customStyle="1" w:styleId="206">
    <w:name w:val="批注文字 字符"/>
    <w:link w:val="21"/>
    <w:qFormat/>
    <w:uiPriority w:val="0"/>
    <w:rPr>
      <w:sz w:val="24"/>
    </w:rPr>
  </w:style>
  <w:style w:type="character" w:customStyle="1" w:styleId="207">
    <w:name w:val="正文文本缩进 字符"/>
    <w:link w:val="24"/>
    <w:qFormat/>
    <w:uiPriority w:val="0"/>
    <w:rPr>
      <w:kern w:val="2"/>
      <w:sz w:val="44"/>
    </w:rPr>
  </w:style>
  <w:style w:type="character" w:customStyle="1" w:styleId="208">
    <w:name w:val="日期 字符"/>
    <w:link w:val="33"/>
    <w:qFormat/>
    <w:uiPriority w:val="0"/>
    <w:rPr>
      <w:kern w:val="2"/>
      <w:sz w:val="28"/>
    </w:rPr>
  </w:style>
  <w:style w:type="character" w:customStyle="1" w:styleId="209">
    <w:name w:val="正文文本缩进 2 字符"/>
    <w:link w:val="34"/>
    <w:qFormat/>
    <w:uiPriority w:val="0"/>
    <w:rPr>
      <w:kern w:val="2"/>
      <w:sz w:val="28"/>
    </w:rPr>
  </w:style>
  <w:style w:type="character" w:customStyle="1" w:styleId="210">
    <w:name w:val="脚注文本 字符"/>
    <w:link w:val="41"/>
    <w:qFormat/>
    <w:uiPriority w:val="0"/>
    <w:rPr>
      <w:kern w:val="2"/>
      <w:sz w:val="18"/>
    </w:rPr>
  </w:style>
  <w:style w:type="character" w:customStyle="1" w:styleId="211">
    <w:name w:val="批注主题 字符"/>
    <w:link w:val="55"/>
    <w:qFormat/>
    <w:uiPriority w:val="0"/>
  </w:style>
  <w:style w:type="character" w:customStyle="1" w:styleId="212">
    <w:name w:val="正文文本首行缩进 2 字符"/>
    <w:link w:val="57"/>
    <w:qFormat/>
    <w:uiPriority w:val="0"/>
  </w:style>
  <w:style w:type="character" w:customStyle="1" w:styleId="213">
    <w:name w:val=" Char Char2"/>
    <w:qFormat/>
    <w:uiPriority w:val="0"/>
    <w:rPr>
      <w:rFonts w:eastAsia="宋体"/>
      <w:kern w:val="2"/>
      <w:sz w:val="18"/>
      <w:lang w:val="en-US" w:eastAsia="zh-CN"/>
    </w:rPr>
  </w:style>
  <w:style w:type="character" w:customStyle="1" w:styleId="214">
    <w:name w:val="v151"/>
    <w:qFormat/>
    <w:uiPriority w:val="0"/>
    <w:rPr>
      <w:sz w:val="18"/>
    </w:rPr>
  </w:style>
  <w:style w:type="character" w:customStyle="1" w:styleId="215">
    <w:name w:val=" Char Char4"/>
    <w:qFormat/>
    <w:uiPriority w:val="0"/>
    <w:rPr>
      <w:rFonts w:eastAsia="宋体"/>
      <w:b/>
      <w:kern w:val="2"/>
      <w:sz w:val="21"/>
      <w:lang w:val="en-US" w:eastAsia="zh-CN"/>
    </w:rPr>
  </w:style>
  <w:style w:type="character" w:customStyle="1" w:styleId="216">
    <w:name w:val="top-det1"/>
    <w:qFormat/>
    <w:uiPriority w:val="0"/>
    <w:rPr>
      <w:b/>
      <w:color w:val="000000"/>
    </w:rPr>
  </w:style>
  <w:style w:type="character" w:customStyle="1" w:styleId="217">
    <w:name w:val="crowed11"/>
    <w:qFormat/>
    <w:uiPriority w:val="0"/>
    <w:rPr>
      <w:rFonts w:hint="default" w:ascii="_x000B__x000C_" w:hAnsi="_x000B__x000C_"/>
      <w:sz w:val="24"/>
    </w:rPr>
  </w:style>
  <w:style w:type="character" w:customStyle="1" w:styleId="218">
    <w:name w:val="小 Char"/>
    <w:qFormat/>
    <w:uiPriority w:val="0"/>
    <w:rPr>
      <w:rFonts w:ascii="宋体" w:hAnsi="Courier New" w:eastAsia="宋体"/>
      <w:kern w:val="2"/>
      <w:sz w:val="21"/>
      <w:lang w:val="en-US" w:eastAsia="zh-CN" w:bidi="ar-SA"/>
    </w:rPr>
  </w:style>
  <w:style w:type="character" w:customStyle="1" w:styleId="219">
    <w:name w:val="Table Heading Char Char"/>
    <w:qFormat/>
    <w:uiPriority w:val="0"/>
    <w:rPr>
      <w:rFonts w:ascii="Arial" w:hAnsi="Arial" w:eastAsia="黑体"/>
      <w:kern w:val="2"/>
      <w:sz w:val="18"/>
      <w:lang w:val="en-US" w:eastAsia="zh-CN"/>
    </w:rPr>
  </w:style>
  <w:style w:type="character" w:customStyle="1" w:styleId="220">
    <w:name w:val="样式 宋体"/>
    <w:qFormat/>
    <w:uiPriority w:val="0"/>
    <w:rPr>
      <w:rFonts w:ascii="宋体" w:hAnsi="宋体" w:eastAsia="宋体"/>
      <w:sz w:val="28"/>
    </w:rPr>
  </w:style>
  <w:style w:type="character" w:customStyle="1" w:styleId="221">
    <w:name w:val=" Char Char7"/>
    <w:qFormat/>
    <w:uiPriority w:val="0"/>
    <w:rPr>
      <w:rFonts w:ascii="宋体" w:hAnsi="宋体" w:eastAsia="宋体"/>
      <w:kern w:val="2"/>
      <w:sz w:val="28"/>
    </w:rPr>
  </w:style>
  <w:style w:type="character" w:customStyle="1" w:styleId="222">
    <w:name w:val=" Char Char"/>
    <w:qFormat/>
    <w:uiPriority w:val="0"/>
    <w:rPr>
      <w:rFonts w:ascii="宋体" w:hAnsi="宋体" w:eastAsia="宋体"/>
      <w:kern w:val="2"/>
      <w:sz w:val="24"/>
      <w:lang w:val="en-US" w:eastAsia="zh-CN" w:bidi="ar-SA"/>
    </w:rPr>
  </w:style>
  <w:style w:type="character" w:customStyle="1" w:styleId="223">
    <w:name w:val="Table Text Char1 Char"/>
    <w:qFormat/>
    <w:uiPriority w:val="0"/>
    <w:rPr>
      <w:rFonts w:ascii="Arial" w:hAnsi="Arial"/>
      <w:kern w:val="2"/>
      <w:sz w:val="18"/>
      <w:lang w:val="en-US" w:eastAsia="zh-CN" w:bidi="ar-SA"/>
    </w:rPr>
  </w:style>
  <w:style w:type="character" w:customStyle="1" w:styleId="224">
    <w:name w:val="标题 3 字符1"/>
    <w:qFormat/>
    <w:uiPriority w:val="0"/>
    <w:rPr>
      <w:rFonts w:eastAsia="宋体"/>
      <w:b/>
      <w:kern w:val="2"/>
      <w:sz w:val="32"/>
      <w:lang w:val="en-US" w:eastAsia="zh-CN"/>
    </w:rPr>
  </w:style>
  <w:style w:type="character" w:customStyle="1" w:styleId="225">
    <w:name w:val="未命名11"/>
    <w:qFormat/>
    <w:uiPriority w:val="0"/>
    <w:rPr>
      <w:color w:val="77FFFF"/>
      <w:sz w:val="24"/>
    </w:rPr>
  </w:style>
  <w:style w:type="character" w:customStyle="1" w:styleId="226">
    <w:name w:val="标书正文:  0.74 厘米 Char1"/>
    <w:qFormat/>
    <w:uiPriority w:val="0"/>
    <w:rPr>
      <w:rFonts w:eastAsia="宋体"/>
      <w:kern w:val="2"/>
      <w:sz w:val="24"/>
      <w:lang w:val="en-US" w:eastAsia="zh-CN"/>
    </w:rPr>
  </w:style>
  <w:style w:type="character" w:customStyle="1" w:styleId="227">
    <w:name w:val="Table Text Char Char Char Char"/>
    <w:link w:val="68"/>
    <w:qFormat/>
    <w:uiPriority w:val="0"/>
    <w:rPr>
      <w:rFonts w:ascii="Arial" w:hAnsi="Arial"/>
      <w:kern w:val="2"/>
      <w:sz w:val="18"/>
      <w:lang w:val="en-US" w:eastAsia="zh-CN" w:bidi="ar-SA"/>
    </w:rPr>
  </w:style>
  <w:style w:type="character" w:customStyle="1" w:styleId="228">
    <w:name w:val="H2 Char"/>
    <w:qFormat/>
    <w:uiPriority w:val="0"/>
    <w:rPr>
      <w:rFonts w:ascii="Arial" w:hAnsi="Arial" w:eastAsia="宋体"/>
      <w:kern w:val="2"/>
      <w:sz w:val="28"/>
      <w:lang w:val="en-US" w:eastAsia="zh-CN"/>
    </w:rPr>
  </w:style>
  <w:style w:type="character" w:customStyle="1" w:styleId="229">
    <w:name w:val=" Char Char11"/>
    <w:qFormat/>
    <w:uiPriority w:val="0"/>
    <w:rPr>
      <w:rFonts w:ascii="宋体"/>
      <w:kern w:val="2"/>
      <w:sz w:val="28"/>
    </w:rPr>
  </w:style>
  <w:style w:type="character" w:customStyle="1" w:styleId="230">
    <w:name w:val="正文 + 三号 Char"/>
    <w:qFormat/>
    <w:uiPriority w:val="0"/>
    <w:rPr>
      <w:rFonts w:eastAsia="宋体"/>
      <w:kern w:val="2"/>
      <w:sz w:val="21"/>
      <w:lang w:val="en-US" w:eastAsia="zh-CN"/>
    </w:rPr>
  </w:style>
  <w:style w:type="character" w:customStyle="1" w:styleId="231">
    <w:name w:val=" Char Char6"/>
    <w:qFormat/>
    <w:uiPriority w:val="0"/>
    <w:rPr>
      <w:rFonts w:ascii="仿宋_GB2312" w:eastAsia="仿宋_GB2312"/>
      <w:kern w:val="2"/>
      <w:sz w:val="32"/>
    </w:rPr>
  </w:style>
  <w:style w:type="character" w:customStyle="1" w:styleId="232">
    <w:name w:val="content-white1"/>
    <w:qFormat/>
    <w:uiPriority w:val="0"/>
    <w:rPr>
      <w:rFonts w:ascii="_x000B__x000C_" w:hAnsi="_x000B__x000C_"/>
      <w:color w:val="auto"/>
      <w:sz w:val="18"/>
      <w:u w:val="none"/>
    </w:rPr>
  </w:style>
  <w:style w:type="character" w:customStyle="1" w:styleId="233">
    <w:name w:val="文字 Char"/>
    <w:link w:val="69"/>
    <w:qFormat/>
    <w:uiPriority w:val="0"/>
    <w:rPr>
      <w:rFonts w:ascii="宋体"/>
      <w:kern w:val="2"/>
      <w:sz w:val="28"/>
    </w:rPr>
  </w:style>
  <w:style w:type="character" w:customStyle="1" w:styleId="234">
    <w:name w:val="Table Text Char"/>
    <w:link w:val="70"/>
    <w:qFormat/>
    <w:uiPriority w:val="0"/>
    <w:rPr>
      <w:rFonts w:ascii="Arial" w:hAnsi="Arial"/>
      <w:kern w:val="2"/>
      <w:sz w:val="18"/>
      <w:lang w:val="en-US" w:eastAsia="zh-CN" w:bidi="ar-SA"/>
    </w:rPr>
  </w:style>
  <w:style w:type="character" w:customStyle="1" w:styleId="235">
    <w:name w:val="font1"/>
    <w:qFormat/>
    <w:uiPriority w:val="0"/>
    <w:rPr>
      <w:color w:val="000000"/>
      <w:sz w:val="18"/>
    </w:rPr>
  </w:style>
  <w:style w:type="character" w:customStyle="1" w:styleId="236">
    <w:name w:val="title_emph1"/>
    <w:qFormat/>
    <w:uiPriority w:val="0"/>
    <w:rPr>
      <w:rFonts w:hint="default" w:ascii="Arial" w:hAnsi="Arial"/>
      <w:b/>
      <w:sz w:val="20"/>
    </w:rPr>
  </w:style>
  <w:style w:type="character" w:customStyle="1" w:styleId="237">
    <w:name w:val=" Char Char5"/>
    <w:qFormat/>
    <w:uiPriority w:val="0"/>
    <w:rPr>
      <w:rFonts w:ascii="Arial" w:hAnsi="Arial" w:eastAsia="宋体"/>
      <w:b/>
      <w:smallCaps/>
      <w:kern w:val="28"/>
      <w:sz w:val="36"/>
      <w:lang w:val="en-US" w:eastAsia="en-US"/>
    </w:rPr>
  </w:style>
  <w:style w:type="character" w:customStyle="1" w:styleId="238">
    <w:name w:val=" Char Char3"/>
    <w:qFormat/>
    <w:uiPriority w:val="0"/>
    <w:rPr>
      <w:rFonts w:eastAsia="宋体"/>
      <w:kern w:val="2"/>
      <w:sz w:val="18"/>
      <w:lang w:val="en-US" w:eastAsia="zh-CN"/>
    </w:rPr>
  </w:style>
  <w:style w:type="character" w:customStyle="1" w:styleId="239">
    <w:name w:val="批注文字 字符1"/>
    <w:qFormat/>
    <w:uiPriority w:val="0"/>
    <w:rPr>
      <w:rFonts w:ascii="Times New Roman" w:hAnsi="Times New Roman" w:eastAsia="PMingLiU" w:cs="Times New Roman"/>
      <w:sz w:val="24"/>
      <w:lang w:eastAsia="zh-TW"/>
    </w:rPr>
  </w:style>
  <w:style w:type="character" w:customStyle="1" w:styleId="240">
    <w:name w:val="列表段落 字符"/>
    <w:link w:val="202"/>
    <w:qFormat/>
    <w:uiPriority w:val="34"/>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40</Pages>
  <Words>18579</Words>
  <Characters>19661</Characters>
  <Lines>1</Lines>
  <Paragraphs>1</Paragraphs>
  <TotalTime>8</TotalTime>
  <ScaleCrop>false</ScaleCrop>
  <LinksUpToDate>false</LinksUpToDate>
  <CharactersWithSpaces>22985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2024-07-21T07:21:00Z</dcterms:created>
  <dc:creator>周媛媛</dc:creator>
  <cp:lastModifiedBy>周菲童</cp:lastModifiedBy>
  <cp:lastPrinted>2024-07-21T07:44:00Z</cp:lastPrinted>
  <dcterms:modified xsi:type="dcterms:W3CDTF">2025-10-28T09:23:37Z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2CF93D55242146F6870E761CD9E58995_13</vt:lpwstr>
  </property>
  <property fmtid="{D5CDD505-2E9C-101B-9397-08002B2CF9AE}" pid="4" name="KSOTemplateDocerSaveRecord">
    <vt:lpwstr>eyJoZGlkIjoiMjk0YTgwN2QwNmU0MDI5MDg5NTZkN2MwMmU3MjJjNjAiLCJ1c2VySWQiOiI0MDcxOTkyMjQifQ==</vt:lpwstr>
  </property>
</Properties>
</file>