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AD53E">
      <w:pPr>
        <w:pStyle w:val="16"/>
        <w:spacing w:line="1600" w:lineRule="exact"/>
        <w:jc w:val="center"/>
        <w:outlineLvl w:val="9"/>
        <w:rPr>
          <w:rFonts w:hint="eastAsia" w:ascii="方正小标宋_GBK" w:hAnsi="方正小标宋_GBK" w:eastAsia="方正小标宋_GBK" w:cs="方正小标宋_GBK"/>
          <w:b w:val="0"/>
          <w:bCs w:val="0"/>
          <w:i w:val="0"/>
          <w:iCs w:val="0"/>
          <w:color w:val="auto"/>
          <w:spacing w:val="80"/>
          <w:kern w:val="2"/>
          <w:sz w:val="96"/>
          <w:szCs w:val="96"/>
          <w:highlight w:val="none"/>
          <w:u w:val="none"/>
          <w:lang w:val="en-US" w:eastAsia="zh-CN" w:bidi="ar-SA"/>
        </w:rPr>
      </w:pPr>
      <w:bookmarkStart w:id="0" w:name="_Toc4861"/>
      <w:bookmarkStart w:id="1" w:name="_Toc217"/>
      <w:bookmarkStart w:id="2" w:name="_Toc19166"/>
      <w:bookmarkStart w:id="3" w:name="_Toc26369"/>
      <w:bookmarkStart w:id="4" w:name="_Toc8094"/>
      <w:bookmarkStart w:id="5" w:name="_Toc31398"/>
      <w:bookmarkStart w:id="6" w:name="_Toc26885"/>
      <w:r>
        <w:rPr>
          <w:rFonts w:hint="eastAsia" w:ascii="方正小标宋_GBK" w:hAnsi="方正小标宋_GBK" w:eastAsia="方正小标宋_GBK" w:cs="方正小标宋_GBK"/>
          <w:b w:val="0"/>
          <w:bCs w:val="0"/>
          <w:i w:val="0"/>
          <w:iCs w:val="0"/>
          <w:color w:val="auto"/>
          <w:spacing w:val="80"/>
          <w:kern w:val="2"/>
          <w:sz w:val="96"/>
          <w:szCs w:val="96"/>
          <w:highlight w:val="none"/>
          <w:u w:val="none"/>
          <w:lang w:val="en-US" w:eastAsia="zh-CN" w:bidi="ar-SA"/>
        </w:rPr>
        <w:t>询价文件</w:t>
      </w:r>
      <w:bookmarkEnd w:id="0"/>
      <w:bookmarkEnd w:id="1"/>
      <w:bookmarkEnd w:id="2"/>
      <w:bookmarkEnd w:id="3"/>
      <w:bookmarkEnd w:id="4"/>
      <w:bookmarkEnd w:id="5"/>
      <w:bookmarkEnd w:id="6"/>
    </w:p>
    <w:p w14:paraId="0A9F6347">
      <w:pPr>
        <w:pStyle w:val="6"/>
        <w:spacing w:line="500" w:lineRule="exact"/>
        <w:ind w:left="0"/>
        <w:jc w:val="center"/>
        <w:outlineLvl w:val="9"/>
        <w:rPr>
          <w:rFonts w:hint="eastAsia" w:ascii="宋体" w:hAnsi="宋体" w:eastAsia="宋体" w:cs="宋体"/>
          <w:color w:val="auto"/>
          <w:sz w:val="32"/>
          <w:szCs w:val="32"/>
          <w:highlight w:val="none"/>
        </w:rPr>
      </w:pPr>
    </w:p>
    <w:p w14:paraId="3403B068">
      <w:pPr>
        <w:pStyle w:val="6"/>
        <w:spacing w:line="500" w:lineRule="exact"/>
        <w:ind w:left="0"/>
        <w:jc w:val="center"/>
        <w:outlineLvl w:val="9"/>
        <w:rPr>
          <w:rFonts w:hint="eastAsia" w:ascii="宋体" w:hAnsi="宋体" w:eastAsia="宋体" w:cs="宋体"/>
          <w:color w:val="auto"/>
          <w:sz w:val="32"/>
          <w:szCs w:val="32"/>
          <w:highlight w:val="none"/>
        </w:rPr>
      </w:pPr>
    </w:p>
    <w:p w14:paraId="6344E8A1">
      <w:pPr>
        <w:pStyle w:val="6"/>
        <w:spacing w:line="500" w:lineRule="exact"/>
        <w:ind w:left="0"/>
        <w:jc w:val="center"/>
        <w:outlineLvl w:val="9"/>
        <w:rPr>
          <w:rFonts w:hint="eastAsia" w:ascii="宋体" w:hAnsi="宋体" w:eastAsia="宋体" w:cs="宋体"/>
          <w:color w:val="auto"/>
          <w:sz w:val="32"/>
          <w:szCs w:val="32"/>
          <w:highlight w:val="none"/>
        </w:rPr>
      </w:pPr>
    </w:p>
    <w:p w14:paraId="29B47476">
      <w:pPr>
        <w:pStyle w:val="6"/>
        <w:spacing w:line="500" w:lineRule="exact"/>
        <w:ind w:left="0"/>
        <w:jc w:val="center"/>
        <w:outlineLvl w:val="9"/>
        <w:rPr>
          <w:rFonts w:hint="eastAsia" w:ascii="宋体" w:hAnsi="宋体" w:eastAsia="宋体" w:cs="宋体"/>
          <w:color w:val="auto"/>
          <w:sz w:val="32"/>
          <w:szCs w:val="32"/>
          <w:highlight w:val="none"/>
        </w:rPr>
      </w:pPr>
    </w:p>
    <w:p w14:paraId="1BA048F4">
      <w:pPr>
        <w:pStyle w:val="6"/>
        <w:spacing w:line="500" w:lineRule="exact"/>
        <w:ind w:left="0" w:leftChars="0" w:firstLine="0" w:firstLineChars="0"/>
        <w:jc w:val="left"/>
        <w:outlineLvl w:val="9"/>
        <w:rPr>
          <w:rStyle w:val="14"/>
          <w:rFonts w:hint="eastAsia" w:ascii="宋体" w:hAnsi="宋体" w:eastAsia="宋体" w:cs="宋体"/>
          <w:color w:val="auto"/>
          <w:sz w:val="32"/>
          <w:szCs w:val="32"/>
          <w:highlight w:val="none"/>
          <w:lang w:val="zh-TW" w:eastAsia="zh-TW"/>
        </w:rPr>
      </w:pPr>
      <w:bookmarkStart w:id="7" w:name="_Toc3529"/>
      <w:bookmarkStart w:id="8" w:name="_Toc28901"/>
      <w:bookmarkStart w:id="9" w:name="_Toc26903"/>
      <w:bookmarkStart w:id="10" w:name="_Toc11569"/>
      <w:bookmarkStart w:id="11" w:name="_Toc24268"/>
      <w:bookmarkStart w:id="12" w:name="_Toc24437"/>
      <w:bookmarkStart w:id="13" w:name="_Toc28737"/>
      <w:bookmarkStart w:id="14" w:name="_Toc17398"/>
    </w:p>
    <w:p w14:paraId="3FD0F0FC">
      <w:pPr>
        <w:widowControl w:val="0"/>
        <w:spacing w:line="700" w:lineRule="exact"/>
        <w:ind w:left="1800" w:hanging="1800" w:hangingChars="500"/>
        <w:jc w:val="left"/>
        <w:rPr>
          <w:rFonts w:hint="eastAsia" w:ascii="方正黑体_GBK" w:hAnsi="方正黑体_GBK" w:eastAsia="方正黑体_GBK" w:cs="方正黑体_GBK"/>
          <w:i w:val="0"/>
          <w:iCs w:val="0"/>
          <w:color w:val="auto"/>
          <w:spacing w:val="0"/>
          <w:kern w:val="2"/>
          <w:sz w:val="36"/>
          <w:szCs w:val="30"/>
          <w:highlight w:val="none"/>
          <w:lang w:val="en-US" w:eastAsia="zh-CN"/>
        </w:rPr>
      </w:pPr>
      <w:r>
        <w:rPr>
          <w:rFonts w:hint="eastAsia" w:ascii="方正黑体_GBK" w:hAnsi="方正黑体_GBK" w:eastAsia="方正黑体_GBK" w:cs="方正黑体_GBK"/>
          <w:i w:val="0"/>
          <w:iCs w:val="0"/>
          <w:color w:val="auto"/>
          <w:kern w:val="2"/>
          <w:sz w:val="36"/>
          <w:szCs w:val="30"/>
          <w:highlight w:val="none"/>
          <w:lang w:val="zh-TW" w:eastAsia="zh-TW"/>
        </w:rPr>
        <w:t>项目名称：</w:t>
      </w:r>
      <w:bookmarkEnd w:id="7"/>
      <w:bookmarkEnd w:id="8"/>
      <w:bookmarkEnd w:id="9"/>
      <w:bookmarkEnd w:id="10"/>
      <w:bookmarkEnd w:id="11"/>
      <w:bookmarkEnd w:id="12"/>
      <w:bookmarkEnd w:id="13"/>
      <w:bookmarkEnd w:id="14"/>
      <w:r>
        <w:rPr>
          <w:rFonts w:hint="eastAsia" w:ascii="方正黑体_GBK" w:hAnsi="方正黑体_GBK" w:eastAsia="方正黑体_GBK" w:cs="方正黑体_GBK"/>
          <w:i w:val="0"/>
          <w:iCs w:val="0"/>
          <w:color w:val="auto"/>
          <w:kern w:val="2"/>
          <w:sz w:val="36"/>
          <w:szCs w:val="30"/>
          <w:highlight w:val="none"/>
          <w:lang w:val="en-US" w:eastAsia="zh-CN"/>
        </w:rPr>
        <w:t>重庆保税港区（渝北两路）社区卫生服务中心2025年公卫宣传资料制作</w:t>
      </w:r>
    </w:p>
    <w:p w14:paraId="3A1ED288">
      <w:pPr>
        <w:widowControl w:val="0"/>
        <w:spacing w:line="700" w:lineRule="exact"/>
        <w:jc w:val="left"/>
        <w:rPr>
          <w:rFonts w:hint="eastAsia" w:ascii="仿宋" w:hAnsi="仿宋" w:eastAsia="仿宋" w:cs="仿宋"/>
          <w:i w:val="0"/>
          <w:iCs w:val="0"/>
          <w:color w:val="auto"/>
          <w:spacing w:val="-20"/>
          <w:kern w:val="2"/>
          <w:sz w:val="36"/>
          <w:szCs w:val="30"/>
          <w:highlight w:val="none"/>
          <w:lang w:val="zh-TW" w:eastAsia="zh-CN"/>
        </w:rPr>
      </w:pPr>
    </w:p>
    <w:p w14:paraId="1F6E0E21">
      <w:pPr>
        <w:widowControl w:val="0"/>
        <w:spacing w:line="700" w:lineRule="exact"/>
        <w:jc w:val="center"/>
        <w:rPr>
          <w:rFonts w:hint="eastAsia" w:ascii="仿宋" w:hAnsi="仿宋" w:eastAsia="仿宋" w:cs="仿宋"/>
          <w:i w:val="0"/>
          <w:iCs w:val="0"/>
          <w:color w:val="auto"/>
          <w:kern w:val="2"/>
          <w:sz w:val="36"/>
          <w:szCs w:val="30"/>
          <w:highlight w:val="none"/>
          <w:lang w:eastAsia="zh-CN"/>
        </w:rPr>
      </w:pPr>
    </w:p>
    <w:p w14:paraId="73234EDF">
      <w:pPr>
        <w:widowControl w:val="0"/>
        <w:spacing w:line="700" w:lineRule="exact"/>
        <w:jc w:val="center"/>
        <w:rPr>
          <w:rFonts w:hint="eastAsia" w:ascii="仿宋" w:hAnsi="仿宋" w:eastAsia="仿宋" w:cs="仿宋"/>
          <w:i w:val="0"/>
          <w:iCs w:val="0"/>
          <w:color w:val="auto"/>
          <w:kern w:val="2"/>
          <w:sz w:val="36"/>
          <w:szCs w:val="30"/>
          <w:highlight w:val="none"/>
          <w:lang w:eastAsia="zh-CN"/>
        </w:rPr>
      </w:pPr>
    </w:p>
    <w:p w14:paraId="63A70394">
      <w:pPr>
        <w:widowControl w:val="0"/>
        <w:spacing w:line="700" w:lineRule="exact"/>
        <w:jc w:val="center"/>
        <w:rPr>
          <w:rFonts w:hint="eastAsia" w:ascii="仿宋" w:hAnsi="仿宋" w:eastAsia="仿宋" w:cs="仿宋"/>
          <w:i w:val="0"/>
          <w:iCs w:val="0"/>
          <w:color w:val="auto"/>
          <w:kern w:val="2"/>
          <w:sz w:val="36"/>
          <w:szCs w:val="30"/>
          <w:highlight w:val="none"/>
          <w:lang w:eastAsia="zh-CN"/>
        </w:rPr>
      </w:pPr>
    </w:p>
    <w:p w14:paraId="560F9D35">
      <w:pPr>
        <w:pStyle w:val="3"/>
        <w:rPr>
          <w:rFonts w:hint="eastAsia"/>
          <w:color w:val="auto"/>
          <w:highlight w:val="none"/>
          <w:lang w:eastAsia="zh-CN"/>
        </w:rPr>
      </w:pPr>
    </w:p>
    <w:p w14:paraId="1DE0A982">
      <w:pPr>
        <w:rPr>
          <w:rFonts w:hint="eastAsia"/>
          <w:color w:val="auto"/>
          <w:highlight w:val="none"/>
          <w:lang w:eastAsia="zh-CN"/>
        </w:rPr>
      </w:pPr>
    </w:p>
    <w:p w14:paraId="64E315A3">
      <w:pPr>
        <w:widowControl w:val="0"/>
        <w:spacing w:line="700" w:lineRule="exact"/>
        <w:jc w:val="center"/>
        <w:rPr>
          <w:rFonts w:hint="eastAsia" w:ascii="仿宋" w:hAnsi="仿宋" w:eastAsia="仿宋" w:cs="仿宋"/>
          <w:i w:val="0"/>
          <w:iCs w:val="0"/>
          <w:color w:val="auto"/>
          <w:kern w:val="2"/>
          <w:sz w:val="36"/>
          <w:szCs w:val="30"/>
          <w:highlight w:val="none"/>
          <w:lang w:val="zh-TW" w:eastAsia="zh-CN"/>
        </w:rPr>
      </w:pPr>
      <w:bookmarkStart w:id="15" w:name="_Toc10350"/>
      <w:bookmarkStart w:id="16" w:name="_Toc23196"/>
      <w:bookmarkStart w:id="17" w:name="_Toc15047"/>
      <w:bookmarkStart w:id="18" w:name="_Toc27796"/>
      <w:bookmarkStart w:id="19" w:name="_Toc29689"/>
      <w:bookmarkStart w:id="20" w:name="_Toc27345"/>
      <w:bookmarkStart w:id="21" w:name="_Toc11464"/>
      <w:bookmarkStart w:id="22" w:name="_Toc18478"/>
      <w:r>
        <w:rPr>
          <w:rFonts w:hint="eastAsia" w:ascii="方正黑体_GBK" w:hAnsi="方正黑体_GBK" w:eastAsia="方正黑体_GBK" w:cs="方正黑体_GBK"/>
          <w:i w:val="0"/>
          <w:iCs w:val="0"/>
          <w:color w:val="auto"/>
          <w:kern w:val="2"/>
          <w:sz w:val="36"/>
          <w:szCs w:val="30"/>
          <w:highlight w:val="none"/>
          <w:lang w:val="en-US" w:eastAsia="zh-CN"/>
        </w:rPr>
        <w:t>采购</w:t>
      </w:r>
      <w:r>
        <w:rPr>
          <w:rFonts w:hint="eastAsia" w:ascii="方正黑体_GBK" w:hAnsi="方正黑体_GBK" w:eastAsia="方正黑体_GBK" w:cs="方正黑体_GBK"/>
          <w:i w:val="0"/>
          <w:iCs w:val="0"/>
          <w:color w:val="auto"/>
          <w:kern w:val="2"/>
          <w:sz w:val="36"/>
          <w:szCs w:val="30"/>
          <w:highlight w:val="none"/>
          <w:lang w:val="zh-TW" w:eastAsia="zh-CN"/>
        </w:rPr>
        <w:t>人</w:t>
      </w:r>
      <w:r>
        <w:rPr>
          <w:rFonts w:hint="eastAsia" w:ascii="方正黑体_GBK" w:hAnsi="方正黑体_GBK" w:eastAsia="方正黑体_GBK" w:cs="方正黑体_GBK"/>
          <w:i w:val="0"/>
          <w:iCs w:val="0"/>
          <w:color w:val="auto"/>
          <w:kern w:val="2"/>
          <w:sz w:val="36"/>
          <w:szCs w:val="30"/>
          <w:highlight w:val="none"/>
          <w:lang w:val="zh-TW" w:eastAsia="zh-TW"/>
        </w:rPr>
        <w:t>：</w:t>
      </w:r>
      <w:bookmarkEnd w:id="15"/>
      <w:bookmarkEnd w:id="16"/>
      <w:bookmarkEnd w:id="17"/>
      <w:bookmarkEnd w:id="18"/>
      <w:bookmarkEnd w:id="19"/>
      <w:bookmarkEnd w:id="20"/>
      <w:bookmarkEnd w:id="21"/>
      <w:bookmarkEnd w:id="22"/>
      <w:r>
        <w:rPr>
          <w:rFonts w:hint="eastAsia" w:ascii="方正黑体_GBK" w:hAnsi="方正黑体_GBK" w:eastAsia="方正黑体_GBK" w:cs="方正黑体_GBK"/>
          <w:i w:val="0"/>
          <w:iCs w:val="0"/>
          <w:color w:val="auto"/>
          <w:kern w:val="2"/>
          <w:sz w:val="36"/>
          <w:szCs w:val="30"/>
          <w:highlight w:val="none"/>
          <w:lang w:val="zh-TW" w:eastAsia="zh-CN"/>
        </w:rPr>
        <w:t>重庆保税港区（渝北两路）社区卫生服务中心</w:t>
      </w:r>
    </w:p>
    <w:p w14:paraId="4D9019F7">
      <w:pPr>
        <w:widowControl w:val="0"/>
        <w:spacing w:line="700" w:lineRule="exact"/>
        <w:jc w:val="both"/>
        <w:rPr>
          <w:rFonts w:hint="eastAsia" w:ascii="仿宋" w:hAnsi="仿宋" w:eastAsia="仿宋" w:cs="仿宋"/>
          <w:i w:val="0"/>
          <w:iCs w:val="0"/>
          <w:color w:val="auto"/>
          <w:kern w:val="2"/>
          <w:sz w:val="36"/>
          <w:szCs w:val="30"/>
          <w:highlight w:val="none"/>
          <w:lang w:eastAsia="zh-CN"/>
        </w:rPr>
      </w:pPr>
    </w:p>
    <w:p w14:paraId="7D1D75E2">
      <w:pPr>
        <w:widowControl w:val="0"/>
        <w:spacing w:line="700" w:lineRule="exact"/>
        <w:jc w:val="center"/>
        <w:rPr>
          <w:rFonts w:hint="eastAsia" w:ascii="方正黑体_GBK" w:hAnsi="方正黑体_GBK" w:eastAsia="方正黑体_GBK" w:cs="方正黑体_GBK"/>
          <w:i w:val="0"/>
          <w:iCs w:val="0"/>
          <w:color w:val="auto"/>
          <w:kern w:val="2"/>
          <w:sz w:val="36"/>
          <w:szCs w:val="30"/>
          <w:highlight w:val="none"/>
          <w:lang w:eastAsia="zh-CN"/>
        </w:rPr>
      </w:pPr>
      <w:r>
        <w:rPr>
          <w:rFonts w:hint="eastAsia" w:ascii="方正黑体_GBK" w:hAnsi="方正黑体_GBK" w:eastAsia="方正黑体_GBK" w:cs="方正黑体_GBK"/>
          <w:i w:val="0"/>
          <w:iCs w:val="0"/>
          <w:color w:val="auto"/>
          <w:kern w:val="2"/>
          <w:sz w:val="36"/>
          <w:szCs w:val="30"/>
          <w:highlight w:val="none"/>
          <w:lang w:eastAsia="zh-CN"/>
        </w:rPr>
        <w:t>二〇二</w:t>
      </w:r>
      <w:r>
        <w:rPr>
          <w:rFonts w:hint="eastAsia" w:ascii="方正黑体_GBK" w:hAnsi="方正黑体_GBK" w:eastAsia="方正黑体_GBK" w:cs="方正黑体_GBK"/>
          <w:i w:val="0"/>
          <w:iCs w:val="0"/>
          <w:color w:val="auto"/>
          <w:kern w:val="2"/>
          <w:sz w:val="36"/>
          <w:szCs w:val="30"/>
          <w:highlight w:val="none"/>
          <w:lang w:val="en-US" w:eastAsia="zh-CN"/>
        </w:rPr>
        <w:t>五</w:t>
      </w:r>
      <w:r>
        <w:rPr>
          <w:rFonts w:hint="eastAsia" w:ascii="方正黑体_GBK" w:hAnsi="方正黑体_GBK" w:eastAsia="方正黑体_GBK" w:cs="方正黑体_GBK"/>
          <w:i w:val="0"/>
          <w:iCs w:val="0"/>
          <w:color w:val="auto"/>
          <w:kern w:val="2"/>
          <w:sz w:val="36"/>
          <w:szCs w:val="30"/>
          <w:highlight w:val="none"/>
          <w:lang w:eastAsia="zh-CN"/>
        </w:rPr>
        <w:t>年</w:t>
      </w:r>
      <w:r>
        <w:rPr>
          <w:rFonts w:hint="eastAsia" w:ascii="方正黑体_GBK" w:hAnsi="方正黑体_GBK" w:eastAsia="方正黑体_GBK" w:cs="方正黑体_GBK"/>
          <w:i w:val="0"/>
          <w:iCs w:val="0"/>
          <w:color w:val="auto"/>
          <w:kern w:val="2"/>
          <w:sz w:val="36"/>
          <w:szCs w:val="30"/>
          <w:highlight w:val="none"/>
          <w:lang w:val="en-US" w:eastAsia="zh-CN"/>
        </w:rPr>
        <w:t>十二</w:t>
      </w:r>
      <w:r>
        <w:rPr>
          <w:rFonts w:hint="eastAsia" w:ascii="方正黑体_GBK" w:hAnsi="方正黑体_GBK" w:eastAsia="方正黑体_GBK" w:cs="方正黑体_GBK"/>
          <w:i w:val="0"/>
          <w:iCs w:val="0"/>
          <w:color w:val="auto"/>
          <w:kern w:val="2"/>
          <w:sz w:val="36"/>
          <w:szCs w:val="30"/>
          <w:highlight w:val="none"/>
          <w:lang w:eastAsia="zh-CN"/>
        </w:rPr>
        <w:t>月</w:t>
      </w:r>
    </w:p>
    <w:p w14:paraId="386B8259">
      <w:pPr>
        <w:pStyle w:val="16"/>
        <w:spacing w:line="500" w:lineRule="exact"/>
        <w:rPr>
          <w:rFonts w:hint="eastAsia" w:ascii="宋体" w:hAnsi="宋体" w:eastAsia="宋体" w:cs="宋体"/>
          <w:color w:val="auto"/>
          <w:highlight w:val="none"/>
        </w:rPr>
        <w:sectPr>
          <w:headerReference r:id="rId4" w:type="first"/>
          <w:headerReference r:id="rId3" w:type="default"/>
          <w:footerReference r:id="rId5" w:type="default"/>
          <w:pgSz w:w="11900" w:h="16840"/>
          <w:pgMar w:top="1134" w:right="1191" w:bottom="1134" w:left="1304" w:header="964" w:footer="992" w:gutter="0"/>
          <w:pgNumType w:start="1"/>
          <w:cols w:space="720" w:num="1"/>
          <w:titlePg/>
        </w:sectPr>
      </w:pPr>
    </w:p>
    <w:p w14:paraId="38090775">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color w:val="auto"/>
          <w:sz w:val="44"/>
          <w:szCs w:val="44"/>
          <w:highlight w:val="none"/>
        </w:rPr>
      </w:pPr>
      <w:bookmarkStart w:id="23" w:name="_Toc22427"/>
      <w:bookmarkStart w:id="24" w:name="_Toc19148"/>
      <w:bookmarkStart w:id="25" w:name="_Toc26702"/>
      <w:r>
        <w:rPr>
          <w:rFonts w:hint="eastAsia" w:ascii="方正小标宋_GBK" w:hAnsi="方正小标宋_GBK" w:eastAsia="方正小标宋_GBK" w:cs="方正小标宋_GBK"/>
          <w:color w:val="auto"/>
          <w:sz w:val="44"/>
          <w:szCs w:val="44"/>
          <w:highlight w:val="none"/>
        </w:rPr>
        <w:t>目录</w:t>
      </w:r>
    </w:p>
    <w:p w14:paraId="5CB9BE80">
      <w:pPr>
        <w:pStyle w:val="4"/>
        <w:rPr>
          <w:rFonts w:hint="eastAsia"/>
          <w:color w:val="auto"/>
          <w:highlight w:val="none"/>
        </w:rPr>
      </w:pPr>
    </w:p>
    <w:p w14:paraId="3AF9469E">
      <w:pPr>
        <w:pStyle w:val="17"/>
        <w:tabs>
          <w:tab w:val="right" w:leader="dot" w:pos="9071"/>
        </w:tabs>
        <w:spacing w:line="360" w:lineRule="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b w:val="0"/>
          <w:color w:val="auto"/>
          <w:kern w:val="2"/>
          <w:sz w:val="28"/>
          <w:szCs w:val="28"/>
          <w:highlight w:val="none"/>
          <w:lang w:val="zh-TW" w:eastAsia="zh-CN"/>
        </w:rPr>
        <w:fldChar w:fldCharType="begin"/>
      </w:r>
      <w:r>
        <w:rPr>
          <w:rFonts w:hint="eastAsia" w:ascii="方正黑体_GBK" w:hAnsi="方正黑体_GBK" w:eastAsia="方正黑体_GBK" w:cs="方正黑体_GBK"/>
          <w:b w:val="0"/>
          <w:color w:val="auto"/>
          <w:kern w:val="2"/>
          <w:sz w:val="28"/>
          <w:szCs w:val="28"/>
          <w:highlight w:val="none"/>
          <w:lang w:val="zh-TW" w:eastAsia="zh-CN"/>
        </w:rPr>
        <w:instrText xml:space="preserve">TOC \o "1-1" \h \u </w:instrText>
      </w:r>
      <w:r>
        <w:rPr>
          <w:rFonts w:hint="eastAsia" w:ascii="方正黑体_GBK" w:hAnsi="方正黑体_GBK" w:eastAsia="方正黑体_GBK" w:cs="方正黑体_GBK"/>
          <w:b w:val="0"/>
          <w:color w:val="auto"/>
          <w:kern w:val="2"/>
          <w:sz w:val="28"/>
          <w:szCs w:val="28"/>
          <w:highlight w:val="none"/>
          <w:lang w:val="zh-TW" w:eastAsia="zh-CN"/>
        </w:rPr>
        <w:fldChar w:fldCharType="separate"/>
      </w:r>
      <w:r>
        <w:rPr>
          <w:rFonts w:hint="eastAsia" w:ascii="方正黑体_GBK" w:hAnsi="方正黑体_GBK" w:eastAsia="方正黑体_GBK" w:cs="方正黑体_GBK"/>
          <w:color w:val="auto"/>
          <w:kern w:val="2"/>
          <w:sz w:val="28"/>
          <w:szCs w:val="28"/>
          <w:highlight w:val="none"/>
          <w:lang w:val="zh-TW" w:eastAsia="zh-CN"/>
        </w:rPr>
        <w:fldChar w:fldCharType="begin"/>
      </w:r>
      <w:r>
        <w:rPr>
          <w:rFonts w:hint="eastAsia" w:ascii="方正黑体_GBK" w:hAnsi="方正黑体_GBK" w:eastAsia="方正黑体_GBK" w:cs="方正黑体_GBK"/>
          <w:color w:val="auto"/>
          <w:kern w:val="2"/>
          <w:sz w:val="28"/>
          <w:szCs w:val="28"/>
          <w:highlight w:val="none"/>
          <w:lang w:val="zh-TW" w:eastAsia="zh-CN"/>
        </w:rPr>
        <w:instrText xml:space="preserve"> HYPERLINK \l _Toc183 </w:instrText>
      </w:r>
      <w:r>
        <w:rPr>
          <w:rFonts w:hint="eastAsia" w:ascii="方正黑体_GBK" w:hAnsi="方正黑体_GBK" w:eastAsia="方正黑体_GBK" w:cs="方正黑体_GBK"/>
          <w:color w:val="auto"/>
          <w:kern w:val="2"/>
          <w:sz w:val="28"/>
          <w:szCs w:val="28"/>
          <w:highlight w:val="none"/>
          <w:lang w:val="zh-TW" w:eastAsia="zh-CN"/>
        </w:rPr>
        <w:fldChar w:fldCharType="separate"/>
      </w:r>
      <w:r>
        <w:rPr>
          <w:rFonts w:hint="eastAsia" w:ascii="方正黑体_GBK" w:hAnsi="方正黑体_GBK" w:eastAsia="方正黑体_GBK" w:cs="方正黑体_GBK"/>
          <w:color w:val="auto"/>
          <w:kern w:val="2"/>
          <w:sz w:val="28"/>
          <w:szCs w:val="28"/>
          <w:highlight w:val="none"/>
          <w:lang w:val="zh-TW" w:eastAsia="zh-CN"/>
        </w:rPr>
        <w:t xml:space="preserve">第一篇 </w:t>
      </w:r>
      <w:r>
        <w:rPr>
          <w:rFonts w:hint="eastAsia" w:ascii="方正黑体_GBK" w:hAnsi="方正黑体_GBK" w:eastAsia="方正黑体_GBK" w:cs="方正黑体_GBK"/>
          <w:color w:val="auto"/>
          <w:kern w:val="2"/>
          <w:sz w:val="28"/>
          <w:szCs w:val="28"/>
          <w:highlight w:val="none"/>
          <w:lang w:val="en-US" w:eastAsia="zh-CN"/>
        </w:rPr>
        <w:t>采购</w:t>
      </w:r>
      <w:r>
        <w:rPr>
          <w:rFonts w:hint="eastAsia" w:ascii="方正黑体_GBK" w:hAnsi="方正黑体_GBK" w:eastAsia="方正黑体_GBK" w:cs="方正黑体_GBK"/>
          <w:color w:val="auto"/>
          <w:kern w:val="2"/>
          <w:sz w:val="28"/>
          <w:szCs w:val="28"/>
          <w:highlight w:val="none"/>
          <w:lang w:val="zh-TW" w:eastAsia="zh-TW"/>
        </w:rPr>
        <w:t>邀请书</w:t>
      </w:r>
      <w:r>
        <w:rPr>
          <w:rFonts w:hint="eastAsia" w:ascii="方正黑体_GBK" w:hAnsi="方正黑体_GBK" w:eastAsia="方正黑体_GBK" w:cs="方正黑体_GBK"/>
          <w:color w:val="auto"/>
          <w:sz w:val="28"/>
          <w:szCs w:val="28"/>
          <w:highlight w:val="none"/>
        </w:rPr>
        <w:tab/>
      </w:r>
      <w:r>
        <w:rPr>
          <w:rFonts w:hint="eastAsia" w:ascii="方正黑体_GBK" w:hAnsi="方正黑体_GBK" w:eastAsia="方正黑体_GBK" w:cs="方正黑体_GBK"/>
          <w:color w:val="auto"/>
          <w:sz w:val="28"/>
          <w:szCs w:val="28"/>
          <w:highlight w:val="none"/>
        </w:rPr>
        <w:fldChar w:fldCharType="begin"/>
      </w:r>
      <w:r>
        <w:rPr>
          <w:rFonts w:hint="eastAsia" w:ascii="方正黑体_GBK" w:hAnsi="方正黑体_GBK" w:eastAsia="方正黑体_GBK" w:cs="方正黑体_GBK"/>
          <w:color w:val="auto"/>
          <w:sz w:val="28"/>
          <w:szCs w:val="28"/>
          <w:highlight w:val="none"/>
        </w:rPr>
        <w:instrText xml:space="preserve"> PAGEREF _Toc183 \h </w:instrText>
      </w:r>
      <w:r>
        <w:rPr>
          <w:rFonts w:hint="eastAsia" w:ascii="方正黑体_GBK" w:hAnsi="方正黑体_GBK" w:eastAsia="方正黑体_GBK" w:cs="方正黑体_GBK"/>
          <w:color w:val="auto"/>
          <w:sz w:val="28"/>
          <w:szCs w:val="28"/>
          <w:highlight w:val="none"/>
        </w:rPr>
        <w:fldChar w:fldCharType="separate"/>
      </w:r>
      <w:r>
        <w:rPr>
          <w:rFonts w:hint="eastAsia" w:ascii="方正黑体_GBK" w:hAnsi="方正黑体_GBK" w:eastAsia="方正黑体_GBK" w:cs="方正黑体_GBK"/>
          <w:color w:val="auto"/>
          <w:sz w:val="28"/>
          <w:szCs w:val="28"/>
          <w:highlight w:val="none"/>
        </w:rPr>
        <w:t>- 3 -</w:t>
      </w:r>
      <w:r>
        <w:rPr>
          <w:rFonts w:hint="eastAsia" w:ascii="方正黑体_GBK" w:hAnsi="方正黑体_GBK" w:eastAsia="方正黑体_GBK" w:cs="方正黑体_GBK"/>
          <w:color w:val="auto"/>
          <w:sz w:val="28"/>
          <w:szCs w:val="28"/>
          <w:highlight w:val="none"/>
        </w:rPr>
        <w:fldChar w:fldCharType="end"/>
      </w:r>
      <w:r>
        <w:rPr>
          <w:rFonts w:hint="eastAsia" w:ascii="方正黑体_GBK" w:hAnsi="方正黑体_GBK" w:eastAsia="方正黑体_GBK" w:cs="方正黑体_GBK"/>
          <w:color w:val="auto"/>
          <w:kern w:val="2"/>
          <w:sz w:val="28"/>
          <w:szCs w:val="28"/>
          <w:highlight w:val="none"/>
          <w:lang w:val="zh-TW" w:eastAsia="zh-CN"/>
        </w:rPr>
        <w:fldChar w:fldCharType="end"/>
      </w:r>
    </w:p>
    <w:p w14:paraId="4254BFF0">
      <w:pPr>
        <w:pStyle w:val="17"/>
        <w:tabs>
          <w:tab w:val="right" w:leader="dot" w:pos="9071"/>
        </w:tabs>
        <w:spacing w:line="360" w:lineRule="auto"/>
        <w:rPr>
          <w:rFonts w:hint="eastAsia" w:ascii="方正黑体_GBK" w:hAnsi="方正黑体_GBK" w:eastAsia="方正黑体_GBK" w:cs="方正黑体_GBK"/>
          <w:color w:val="auto"/>
          <w:kern w:val="2"/>
          <w:sz w:val="28"/>
          <w:szCs w:val="28"/>
          <w:highlight w:val="none"/>
          <w:lang w:val="zh-TW" w:eastAsia="zh-CN"/>
        </w:rPr>
      </w:pPr>
      <w:r>
        <w:rPr>
          <w:rFonts w:hint="eastAsia" w:ascii="方正黑体_GBK" w:hAnsi="方正黑体_GBK" w:eastAsia="方正黑体_GBK" w:cs="方正黑体_GBK"/>
          <w:color w:val="auto"/>
          <w:kern w:val="2"/>
          <w:sz w:val="28"/>
          <w:szCs w:val="28"/>
          <w:highlight w:val="none"/>
          <w:lang w:val="zh-TW" w:eastAsia="zh-CN"/>
        </w:rPr>
        <w:fldChar w:fldCharType="begin"/>
      </w:r>
      <w:r>
        <w:rPr>
          <w:rFonts w:hint="eastAsia" w:ascii="方正黑体_GBK" w:hAnsi="方正黑体_GBK" w:eastAsia="方正黑体_GBK" w:cs="方正黑体_GBK"/>
          <w:color w:val="auto"/>
          <w:kern w:val="2"/>
          <w:sz w:val="28"/>
          <w:szCs w:val="28"/>
          <w:highlight w:val="none"/>
          <w:lang w:val="zh-TW" w:eastAsia="zh-CN"/>
        </w:rPr>
        <w:instrText xml:space="preserve"> HYPERLINK \l _Toc5826 </w:instrText>
      </w:r>
      <w:r>
        <w:rPr>
          <w:rFonts w:hint="eastAsia" w:ascii="方正黑体_GBK" w:hAnsi="方正黑体_GBK" w:eastAsia="方正黑体_GBK" w:cs="方正黑体_GBK"/>
          <w:color w:val="auto"/>
          <w:kern w:val="2"/>
          <w:sz w:val="28"/>
          <w:szCs w:val="28"/>
          <w:highlight w:val="none"/>
          <w:lang w:val="zh-TW" w:eastAsia="zh-CN"/>
        </w:rPr>
        <w:fldChar w:fldCharType="separate"/>
      </w:r>
      <w:r>
        <w:rPr>
          <w:rFonts w:hint="eastAsia" w:ascii="方正黑体_GBK" w:hAnsi="方正黑体_GBK" w:eastAsia="方正黑体_GBK" w:cs="方正黑体_GBK"/>
          <w:color w:val="auto"/>
          <w:sz w:val="28"/>
          <w:szCs w:val="28"/>
          <w:highlight w:val="none"/>
        </w:rPr>
        <w:t>第</w:t>
      </w:r>
      <w:r>
        <w:rPr>
          <w:rFonts w:hint="eastAsia" w:ascii="方正黑体_GBK" w:hAnsi="方正黑体_GBK" w:eastAsia="方正黑体_GBK" w:cs="方正黑体_GBK"/>
          <w:color w:val="auto"/>
          <w:sz w:val="28"/>
          <w:szCs w:val="28"/>
          <w:highlight w:val="none"/>
          <w:lang w:val="en-US" w:eastAsia="zh-CN"/>
        </w:rPr>
        <w:t>二</w:t>
      </w:r>
      <w:r>
        <w:rPr>
          <w:rFonts w:hint="eastAsia" w:ascii="方正黑体_GBK" w:hAnsi="方正黑体_GBK" w:eastAsia="方正黑体_GBK" w:cs="方正黑体_GBK"/>
          <w:color w:val="auto"/>
          <w:sz w:val="28"/>
          <w:szCs w:val="28"/>
          <w:highlight w:val="none"/>
        </w:rPr>
        <w:t xml:space="preserve">篇  </w:t>
      </w:r>
      <w:r>
        <w:rPr>
          <w:rFonts w:hint="eastAsia" w:ascii="方正黑体_GBK" w:hAnsi="方正黑体_GBK" w:eastAsia="方正黑体_GBK" w:cs="方正黑体_GBK"/>
          <w:color w:val="auto"/>
          <w:sz w:val="28"/>
          <w:szCs w:val="28"/>
          <w:highlight w:val="none"/>
          <w:lang w:val="en-US" w:eastAsia="zh-CN"/>
        </w:rPr>
        <w:t>询价</w:t>
      </w:r>
      <w:r>
        <w:rPr>
          <w:rFonts w:hint="eastAsia" w:ascii="方正黑体_GBK" w:hAnsi="方正黑体_GBK" w:eastAsia="方正黑体_GBK" w:cs="方正黑体_GBK"/>
          <w:color w:val="auto"/>
          <w:sz w:val="28"/>
          <w:szCs w:val="28"/>
          <w:highlight w:val="none"/>
        </w:rPr>
        <w:t>项目</w:t>
      </w:r>
      <w:r>
        <w:rPr>
          <w:rFonts w:hint="eastAsia" w:ascii="方正黑体_GBK" w:hAnsi="方正黑体_GBK" w:eastAsia="方正黑体_GBK" w:cs="方正黑体_GBK"/>
          <w:color w:val="auto"/>
          <w:sz w:val="28"/>
          <w:szCs w:val="28"/>
          <w:highlight w:val="none"/>
          <w:lang w:val="en-US" w:eastAsia="zh-CN"/>
        </w:rPr>
        <w:t>技术</w:t>
      </w:r>
      <w:r>
        <w:rPr>
          <w:rFonts w:hint="eastAsia" w:ascii="方正黑体_GBK" w:hAnsi="方正黑体_GBK" w:eastAsia="方正黑体_GBK" w:cs="方正黑体_GBK"/>
          <w:color w:val="auto"/>
          <w:sz w:val="28"/>
          <w:szCs w:val="28"/>
          <w:highlight w:val="none"/>
        </w:rPr>
        <w:t>需求</w:t>
      </w:r>
      <w:r>
        <w:rPr>
          <w:rFonts w:hint="eastAsia" w:ascii="方正黑体_GBK" w:hAnsi="方正黑体_GBK" w:eastAsia="方正黑体_GBK" w:cs="方正黑体_GBK"/>
          <w:color w:val="auto"/>
          <w:sz w:val="28"/>
          <w:szCs w:val="28"/>
          <w:highlight w:val="none"/>
        </w:rPr>
        <w:tab/>
      </w:r>
      <w:r>
        <w:rPr>
          <w:rFonts w:hint="eastAsia" w:ascii="方正黑体_GBK" w:hAnsi="方正黑体_GBK" w:eastAsia="方正黑体_GBK" w:cs="方正黑体_GBK"/>
          <w:color w:val="auto"/>
          <w:sz w:val="28"/>
          <w:szCs w:val="28"/>
          <w:highlight w:val="none"/>
        </w:rPr>
        <w:fldChar w:fldCharType="begin"/>
      </w:r>
      <w:r>
        <w:rPr>
          <w:rFonts w:hint="eastAsia" w:ascii="方正黑体_GBK" w:hAnsi="方正黑体_GBK" w:eastAsia="方正黑体_GBK" w:cs="方正黑体_GBK"/>
          <w:color w:val="auto"/>
          <w:sz w:val="28"/>
          <w:szCs w:val="28"/>
          <w:highlight w:val="none"/>
        </w:rPr>
        <w:instrText xml:space="preserve"> PAGEREF _Toc5826 \h </w:instrText>
      </w:r>
      <w:r>
        <w:rPr>
          <w:rFonts w:hint="eastAsia" w:ascii="方正黑体_GBK" w:hAnsi="方正黑体_GBK" w:eastAsia="方正黑体_GBK" w:cs="方正黑体_GBK"/>
          <w:color w:val="auto"/>
          <w:sz w:val="28"/>
          <w:szCs w:val="28"/>
          <w:highlight w:val="none"/>
        </w:rPr>
        <w:fldChar w:fldCharType="separate"/>
      </w:r>
      <w:r>
        <w:rPr>
          <w:rFonts w:hint="eastAsia" w:ascii="方正黑体_GBK" w:hAnsi="方正黑体_GBK" w:eastAsia="方正黑体_GBK" w:cs="方正黑体_GBK"/>
          <w:color w:val="auto"/>
          <w:sz w:val="28"/>
          <w:szCs w:val="28"/>
          <w:highlight w:val="none"/>
        </w:rPr>
        <w:t>6</w:t>
      </w:r>
      <w:r>
        <w:rPr>
          <w:rFonts w:hint="eastAsia" w:ascii="方正黑体_GBK" w:hAnsi="方正黑体_GBK" w:eastAsia="方正黑体_GBK" w:cs="方正黑体_GBK"/>
          <w:color w:val="auto"/>
          <w:sz w:val="28"/>
          <w:szCs w:val="28"/>
          <w:highlight w:val="none"/>
        </w:rPr>
        <w:fldChar w:fldCharType="end"/>
      </w:r>
      <w:r>
        <w:rPr>
          <w:rFonts w:hint="eastAsia" w:ascii="方正黑体_GBK" w:hAnsi="方正黑体_GBK" w:eastAsia="方正黑体_GBK" w:cs="方正黑体_GBK"/>
          <w:color w:val="auto"/>
          <w:kern w:val="2"/>
          <w:sz w:val="28"/>
          <w:szCs w:val="28"/>
          <w:highlight w:val="none"/>
          <w:lang w:val="zh-TW" w:eastAsia="zh-CN"/>
        </w:rPr>
        <w:fldChar w:fldCharType="end"/>
      </w:r>
    </w:p>
    <w:p w14:paraId="0E9048EE">
      <w:pPr>
        <w:pStyle w:val="17"/>
        <w:tabs>
          <w:tab w:val="right" w:leader="dot" w:pos="9071"/>
        </w:tabs>
        <w:spacing w:line="360" w:lineRule="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kern w:val="2"/>
          <w:sz w:val="28"/>
          <w:szCs w:val="28"/>
          <w:highlight w:val="none"/>
          <w:lang w:val="zh-TW" w:eastAsia="zh-CN"/>
        </w:rPr>
        <w:fldChar w:fldCharType="begin"/>
      </w:r>
      <w:r>
        <w:rPr>
          <w:rFonts w:hint="eastAsia" w:ascii="方正黑体_GBK" w:hAnsi="方正黑体_GBK" w:eastAsia="方正黑体_GBK" w:cs="方正黑体_GBK"/>
          <w:color w:val="auto"/>
          <w:kern w:val="2"/>
          <w:sz w:val="28"/>
          <w:szCs w:val="28"/>
          <w:highlight w:val="none"/>
          <w:lang w:val="zh-TW" w:eastAsia="zh-CN"/>
        </w:rPr>
        <w:instrText xml:space="preserve"> HYPERLINK \l _Toc31565 </w:instrText>
      </w:r>
      <w:r>
        <w:rPr>
          <w:rFonts w:hint="eastAsia" w:ascii="方正黑体_GBK" w:hAnsi="方正黑体_GBK" w:eastAsia="方正黑体_GBK" w:cs="方正黑体_GBK"/>
          <w:color w:val="auto"/>
          <w:kern w:val="2"/>
          <w:sz w:val="28"/>
          <w:szCs w:val="28"/>
          <w:highlight w:val="none"/>
          <w:lang w:val="zh-TW" w:eastAsia="zh-CN"/>
        </w:rPr>
        <w:fldChar w:fldCharType="separate"/>
      </w:r>
      <w:r>
        <w:rPr>
          <w:rFonts w:hint="eastAsia" w:ascii="方正黑体_GBK" w:hAnsi="方正黑体_GBK" w:eastAsia="方正黑体_GBK" w:cs="方正黑体_GBK"/>
          <w:color w:val="auto"/>
          <w:kern w:val="2"/>
          <w:sz w:val="28"/>
          <w:szCs w:val="28"/>
          <w:highlight w:val="none"/>
          <w:lang w:val="zh-TW" w:eastAsia="zh-TW" w:bidi="ar-SA"/>
        </w:rPr>
        <w:t>第三篇  项目商务要求</w:t>
      </w:r>
      <w:r>
        <w:rPr>
          <w:rFonts w:hint="eastAsia" w:ascii="方正黑体_GBK" w:hAnsi="方正黑体_GBK" w:eastAsia="方正黑体_GBK" w:cs="方正黑体_GBK"/>
          <w:color w:val="auto"/>
          <w:sz w:val="28"/>
          <w:szCs w:val="28"/>
          <w:highlight w:val="none"/>
        </w:rPr>
        <w:tab/>
      </w:r>
      <w:r>
        <w:rPr>
          <w:rFonts w:hint="eastAsia" w:ascii="方正黑体_GBK" w:hAnsi="方正黑体_GBK" w:eastAsia="方正黑体_GBK" w:cs="方正黑体_GBK"/>
          <w:color w:val="auto"/>
          <w:sz w:val="28"/>
          <w:szCs w:val="28"/>
          <w:highlight w:val="none"/>
        </w:rPr>
        <w:fldChar w:fldCharType="begin"/>
      </w:r>
      <w:r>
        <w:rPr>
          <w:rFonts w:hint="eastAsia" w:ascii="方正黑体_GBK" w:hAnsi="方正黑体_GBK" w:eastAsia="方正黑体_GBK" w:cs="方正黑体_GBK"/>
          <w:color w:val="auto"/>
          <w:sz w:val="28"/>
          <w:szCs w:val="28"/>
          <w:highlight w:val="none"/>
        </w:rPr>
        <w:instrText xml:space="preserve"> PAGEREF _Toc31565 \h </w:instrText>
      </w:r>
      <w:r>
        <w:rPr>
          <w:rFonts w:hint="eastAsia" w:ascii="方正黑体_GBK" w:hAnsi="方正黑体_GBK" w:eastAsia="方正黑体_GBK" w:cs="方正黑体_GBK"/>
          <w:color w:val="auto"/>
          <w:sz w:val="28"/>
          <w:szCs w:val="28"/>
          <w:highlight w:val="none"/>
        </w:rPr>
        <w:fldChar w:fldCharType="separate"/>
      </w:r>
      <w:r>
        <w:rPr>
          <w:rFonts w:hint="eastAsia" w:ascii="方正黑体_GBK" w:hAnsi="方正黑体_GBK" w:eastAsia="方正黑体_GBK" w:cs="方正黑体_GBK"/>
          <w:color w:val="auto"/>
          <w:sz w:val="28"/>
          <w:szCs w:val="28"/>
          <w:highlight w:val="none"/>
        </w:rPr>
        <w:t>8</w:t>
      </w:r>
      <w:r>
        <w:rPr>
          <w:rFonts w:hint="eastAsia" w:ascii="方正黑体_GBK" w:hAnsi="方正黑体_GBK" w:eastAsia="方正黑体_GBK" w:cs="方正黑体_GBK"/>
          <w:color w:val="auto"/>
          <w:sz w:val="28"/>
          <w:szCs w:val="28"/>
          <w:highlight w:val="none"/>
        </w:rPr>
        <w:fldChar w:fldCharType="end"/>
      </w:r>
      <w:r>
        <w:rPr>
          <w:rFonts w:hint="eastAsia" w:ascii="方正黑体_GBK" w:hAnsi="方正黑体_GBK" w:eastAsia="方正黑体_GBK" w:cs="方正黑体_GBK"/>
          <w:color w:val="auto"/>
          <w:kern w:val="2"/>
          <w:sz w:val="28"/>
          <w:szCs w:val="28"/>
          <w:highlight w:val="none"/>
          <w:lang w:val="zh-TW" w:eastAsia="zh-CN"/>
        </w:rPr>
        <w:fldChar w:fldCharType="end"/>
      </w:r>
    </w:p>
    <w:p w14:paraId="7932DD15">
      <w:pPr>
        <w:pStyle w:val="17"/>
        <w:tabs>
          <w:tab w:val="right" w:leader="dot" w:pos="9071"/>
        </w:tabs>
        <w:spacing w:line="360" w:lineRule="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kern w:val="2"/>
          <w:sz w:val="28"/>
          <w:szCs w:val="28"/>
          <w:highlight w:val="none"/>
          <w:lang w:val="zh-TW" w:eastAsia="zh-CN"/>
        </w:rPr>
        <w:fldChar w:fldCharType="begin"/>
      </w:r>
      <w:r>
        <w:rPr>
          <w:rFonts w:hint="eastAsia" w:ascii="方正黑体_GBK" w:hAnsi="方正黑体_GBK" w:eastAsia="方正黑体_GBK" w:cs="方正黑体_GBK"/>
          <w:color w:val="auto"/>
          <w:kern w:val="2"/>
          <w:sz w:val="28"/>
          <w:szCs w:val="28"/>
          <w:highlight w:val="none"/>
          <w:lang w:val="zh-TW" w:eastAsia="zh-CN"/>
        </w:rPr>
        <w:instrText xml:space="preserve"> HYPERLINK \l _Toc5846 </w:instrText>
      </w:r>
      <w:r>
        <w:rPr>
          <w:rFonts w:hint="eastAsia" w:ascii="方正黑体_GBK" w:hAnsi="方正黑体_GBK" w:eastAsia="方正黑体_GBK" w:cs="方正黑体_GBK"/>
          <w:color w:val="auto"/>
          <w:kern w:val="2"/>
          <w:sz w:val="28"/>
          <w:szCs w:val="28"/>
          <w:highlight w:val="none"/>
          <w:lang w:val="zh-TW" w:eastAsia="zh-CN"/>
        </w:rPr>
        <w:fldChar w:fldCharType="separate"/>
      </w:r>
      <w:r>
        <w:rPr>
          <w:rFonts w:hint="eastAsia" w:ascii="方正黑体_GBK" w:hAnsi="方正黑体_GBK" w:eastAsia="方正黑体_GBK" w:cs="方正黑体_GBK"/>
          <w:color w:val="auto"/>
          <w:kern w:val="2"/>
          <w:sz w:val="28"/>
          <w:szCs w:val="28"/>
          <w:highlight w:val="none"/>
          <w:lang w:val="zh-TW" w:eastAsia="zh-TW" w:bidi="ar-SA"/>
        </w:rPr>
        <w:t>第四篇  采购程序、评定成交的标准、无效谈判及采购终止</w:t>
      </w:r>
      <w:r>
        <w:rPr>
          <w:rFonts w:hint="eastAsia" w:ascii="方正黑体_GBK" w:hAnsi="方正黑体_GBK" w:eastAsia="方正黑体_GBK" w:cs="方正黑体_GBK"/>
          <w:color w:val="auto"/>
          <w:sz w:val="28"/>
          <w:szCs w:val="28"/>
          <w:highlight w:val="none"/>
        </w:rPr>
        <w:tab/>
      </w:r>
      <w:r>
        <w:rPr>
          <w:rFonts w:hint="eastAsia" w:ascii="方正黑体_GBK" w:hAnsi="方正黑体_GBK" w:eastAsia="方正黑体_GBK" w:cs="方正黑体_GBK"/>
          <w:color w:val="auto"/>
          <w:sz w:val="28"/>
          <w:szCs w:val="28"/>
          <w:highlight w:val="none"/>
        </w:rPr>
        <w:fldChar w:fldCharType="begin"/>
      </w:r>
      <w:r>
        <w:rPr>
          <w:rFonts w:hint="eastAsia" w:ascii="方正黑体_GBK" w:hAnsi="方正黑体_GBK" w:eastAsia="方正黑体_GBK" w:cs="方正黑体_GBK"/>
          <w:color w:val="auto"/>
          <w:sz w:val="28"/>
          <w:szCs w:val="28"/>
          <w:highlight w:val="none"/>
        </w:rPr>
        <w:instrText xml:space="preserve"> PAGEREF _Toc5846 \h </w:instrText>
      </w:r>
      <w:r>
        <w:rPr>
          <w:rFonts w:hint="eastAsia" w:ascii="方正黑体_GBK" w:hAnsi="方正黑体_GBK" w:eastAsia="方正黑体_GBK" w:cs="方正黑体_GBK"/>
          <w:color w:val="auto"/>
          <w:sz w:val="28"/>
          <w:szCs w:val="28"/>
          <w:highlight w:val="none"/>
        </w:rPr>
        <w:fldChar w:fldCharType="separate"/>
      </w:r>
      <w:r>
        <w:rPr>
          <w:rFonts w:hint="eastAsia" w:ascii="方正黑体_GBK" w:hAnsi="方正黑体_GBK" w:eastAsia="方正黑体_GBK" w:cs="方正黑体_GBK"/>
          <w:color w:val="auto"/>
          <w:sz w:val="28"/>
          <w:szCs w:val="28"/>
          <w:highlight w:val="none"/>
        </w:rPr>
        <w:t>11</w:t>
      </w:r>
      <w:r>
        <w:rPr>
          <w:rFonts w:hint="eastAsia" w:ascii="方正黑体_GBK" w:hAnsi="方正黑体_GBK" w:eastAsia="方正黑体_GBK" w:cs="方正黑体_GBK"/>
          <w:color w:val="auto"/>
          <w:sz w:val="28"/>
          <w:szCs w:val="28"/>
          <w:highlight w:val="none"/>
        </w:rPr>
        <w:fldChar w:fldCharType="end"/>
      </w:r>
      <w:r>
        <w:rPr>
          <w:rFonts w:hint="eastAsia" w:ascii="方正黑体_GBK" w:hAnsi="方正黑体_GBK" w:eastAsia="方正黑体_GBK" w:cs="方正黑体_GBK"/>
          <w:color w:val="auto"/>
          <w:kern w:val="2"/>
          <w:sz w:val="28"/>
          <w:szCs w:val="28"/>
          <w:highlight w:val="none"/>
          <w:lang w:val="zh-TW" w:eastAsia="zh-CN"/>
        </w:rPr>
        <w:fldChar w:fldCharType="end"/>
      </w:r>
    </w:p>
    <w:p w14:paraId="155FEE28">
      <w:pPr>
        <w:pStyle w:val="17"/>
        <w:tabs>
          <w:tab w:val="right" w:leader="dot" w:pos="9071"/>
        </w:tabs>
        <w:spacing w:line="360" w:lineRule="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kern w:val="2"/>
          <w:sz w:val="28"/>
          <w:szCs w:val="28"/>
          <w:highlight w:val="none"/>
          <w:lang w:val="zh-TW" w:eastAsia="zh-CN"/>
        </w:rPr>
        <w:fldChar w:fldCharType="begin"/>
      </w:r>
      <w:r>
        <w:rPr>
          <w:rFonts w:hint="eastAsia" w:ascii="方正黑体_GBK" w:hAnsi="方正黑体_GBK" w:eastAsia="方正黑体_GBK" w:cs="方正黑体_GBK"/>
          <w:color w:val="auto"/>
          <w:kern w:val="2"/>
          <w:sz w:val="28"/>
          <w:szCs w:val="28"/>
          <w:highlight w:val="none"/>
          <w:lang w:val="zh-TW" w:eastAsia="zh-CN"/>
        </w:rPr>
        <w:instrText xml:space="preserve"> HYPERLINK \l _Toc29234 </w:instrText>
      </w:r>
      <w:r>
        <w:rPr>
          <w:rFonts w:hint="eastAsia" w:ascii="方正黑体_GBK" w:hAnsi="方正黑体_GBK" w:eastAsia="方正黑体_GBK" w:cs="方正黑体_GBK"/>
          <w:color w:val="auto"/>
          <w:kern w:val="2"/>
          <w:sz w:val="28"/>
          <w:szCs w:val="28"/>
          <w:highlight w:val="none"/>
          <w:lang w:val="zh-TW" w:eastAsia="zh-CN"/>
        </w:rPr>
        <w:fldChar w:fldCharType="separate"/>
      </w:r>
      <w:r>
        <w:rPr>
          <w:rFonts w:hint="eastAsia" w:ascii="方正黑体_GBK" w:hAnsi="方正黑体_GBK" w:eastAsia="方正黑体_GBK" w:cs="方正黑体_GBK"/>
          <w:color w:val="auto"/>
          <w:kern w:val="2"/>
          <w:sz w:val="28"/>
          <w:szCs w:val="28"/>
          <w:highlight w:val="none"/>
          <w:lang w:val="zh-TW" w:eastAsia="zh-TW" w:bidi="ar-SA"/>
        </w:rPr>
        <w:t xml:space="preserve">第五篇  </w:t>
      </w:r>
      <w:r>
        <w:rPr>
          <w:rFonts w:hint="eastAsia" w:ascii="方正黑体_GBK" w:hAnsi="方正黑体_GBK" w:eastAsia="方正黑体_GBK" w:cs="方正黑体_GBK"/>
          <w:color w:val="auto"/>
          <w:kern w:val="2"/>
          <w:sz w:val="28"/>
          <w:szCs w:val="28"/>
          <w:highlight w:val="none"/>
          <w:lang w:val="zh-TW" w:eastAsia="zh-CN" w:bidi="ar-SA"/>
        </w:rPr>
        <w:t>供应商</w:t>
      </w:r>
      <w:r>
        <w:rPr>
          <w:rFonts w:hint="eastAsia" w:ascii="方正黑体_GBK" w:hAnsi="方正黑体_GBK" w:eastAsia="方正黑体_GBK" w:cs="方正黑体_GBK"/>
          <w:color w:val="auto"/>
          <w:kern w:val="2"/>
          <w:sz w:val="28"/>
          <w:szCs w:val="28"/>
          <w:highlight w:val="none"/>
          <w:lang w:val="zh-TW" w:eastAsia="zh-TW" w:bidi="ar-SA"/>
        </w:rPr>
        <w:t>须知</w:t>
      </w:r>
      <w:r>
        <w:rPr>
          <w:rFonts w:hint="eastAsia" w:ascii="方正黑体_GBK" w:hAnsi="方正黑体_GBK" w:eastAsia="方正黑体_GBK" w:cs="方正黑体_GBK"/>
          <w:color w:val="auto"/>
          <w:sz w:val="28"/>
          <w:szCs w:val="28"/>
          <w:highlight w:val="none"/>
        </w:rPr>
        <w:tab/>
      </w:r>
      <w:r>
        <w:rPr>
          <w:rFonts w:hint="eastAsia" w:ascii="方正黑体_GBK" w:hAnsi="方正黑体_GBK" w:eastAsia="方正黑体_GBK" w:cs="方正黑体_GBK"/>
          <w:color w:val="auto"/>
          <w:sz w:val="28"/>
          <w:szCs w:val="28"/>
          <w:highlight w:val="none"/>
        </w:rPr>
        <w:fldChar w:fldCharType="begin"/>
      </w:r>
      <w:r>
        <w:rPr>
          <w:rFonts w:hint="eastAsia" w:ascii="方正黑体_GBK" w:hAnsi="方正黑体_GBK" w:eastAsia="方正黑体_GBK" w:cs="方正黑体_GBK"/>
          <w:color w:val="auto"/>
          <w:sz w:val="28"/>
          <w:szCs w:val="28"/>
          <w:highlight w:val="none"/>
        </w:rPr>
        <w:instrText xml:space="preserve"> PAGEREF _Toc29234 \h </w:instrText>
      </w:r>
      <w:r>
        <w:rPr>
          <w:rFonts w:hint="eastAsia" w:ascii="方正黑体_GBK" w:hAnsi="方正黑体_GBK" w:eastAsia="方正黑体_GBK" w:cs="方正黑体_GBK"/>
          <w:color w:val="auto"/>
          <w:sz w:val="28"/>
          <w:szCs w:val="28"/>
          <w:highlight w:val="none"/>
        </w:rPr>
        <w:fldChar w:fldCharType="separate"/>
      </w:r>
      <w:r>
        <w:rPr>
          <w:rFonts w:hint="eastAsia" w:ascii="方正黑体_GBK" w:hAnsi="方正黑体_GBK" w:eastAsia="方正黑体_GBK" w:cs="方正黑体_GBK"/>
          <w:color w:val="auto"/>
          <w:sz w:val="28"/>
          <w:szCs w:val="28"/>
          <w:highlight w:val="none"/>
        </w:rPr>
        <w:t>- 14 -</w:t>
      </w:r>
      <w:r>
        <w:rPr>
          <w:rFonts w:hint="eastAsia" w:ascii="方正黑体_GBK" w:hAnsi="方正黑体_GBK" w:eastAsia="方正黑体_GBK" w:cs="方正黑体_GBK"/>
          <w:color w:val="auto"/>
          <w:sz w:val="28"/>
          <w:szCs w:val="28"/>
          <w:highlight w:val="none"/>
        </w:rPr>
        <w:fldChar w:fldCharType="end"/>
      </w:r>
      <w:r>
        <w:rPr>
          <w:rFonts w:hint="eastAsia" w:ascii="方正黑体_GBK" w:hAnsi="方正黑体_GBK" w:eastAsia="方正黑体_GBK" w:cs="方正黑体_GBK"/>
          <w:color w:val="auto"/>
          <w:kern w:val="2"/>
          <w:sz w:val="28"/>
          <w:szCs w:val="28"/>
          <w:highlight w:val="none"/>
          <w:lang w:val="zh-TW" w:eastAsia="zh-CN"/>
        </w:rPr>
        <w:fldChar w:fldCharType="end"/>
      </w:r>
    </w:p>
    <w:p w14:paraId="425EE57E">
      <w:pPr>
        <w:pStyle w:val="17"/>
        <w:tabs>
          <w:tab w:val="right" w:leader="dot" w:pos="9071"/>
        </w:tabs>
        <w:spacing w:line="360" w:lineRule="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kern w:val="2"/>
          <w:sz w:val="28"/>
          <w:szCs w:val="28"/>
          <w:highlight w:val="none"/>
          <w:lang w:val="zh-TW" w:eastAsia="zh-CN"/>
        </w:rPr>
        <w:fldChar w:fldCharType="begin"/>
      </w:r>
      <w:r>
        <w:rPr>
          <w:rFonts w:hint="eastAsia" w:ascii="方正黑体_GBK" w:hAnsi="方正黑体_GBK" w:eastAsia="方正黑体_GBK" w:cs="方正黑体_GBK"/>
          <w:color w:val="auto"/>
          <w:kern w:val="2"/>
          <w:sz w:val="28"/>
          <w:szCs w:val="28"/>
          <w:highlight w:val="none"/>
          <w:lang w:val="zh-TW" w:eastAsia="zh-CN"/>
        </w:rPr>
        <w:instrText xml:space="preserve"> HYPERLINK \l _Toc17540 </w:instrText>
      </w:r>
      <w:r>
        <w:rPr>
          <w:rFonts w:hint="eastAsia" w:ascii="方正黑体_GBK" w:hAnsi="方正黑体_GBK" w:eastAsia="方正黑体_GBK" w:cs="方正黑体_GBK"/>
          <w:color w:val="auto"/>
          <w:kern w:val="2"/>
          <w:sz w:val="28"/>
          <w:szCs w:val="28"/>
          <w:highlight w:val="none"/>
          <w:lang w:val="zh-TW" w:eastAsia="zh-CN"/>
        </w:rPr>
        <w:fldChar w:fldCharType="separate"/>
      </w:r>
      <w:r>
        <w:rPr>
          <w:rFonts w:hint="eastAsia" w:ascii="方正黑体_GBK" w:hAnsi="方正黑体_GBK" w:eastAsia="方正黑体_GBK" w:cs="方正黑体_GBK"/>
          <w:color w:val="auto"/>
          <w:sz w:val="28"/>
          <w:szCs w:val="28"/>
          <w:highlight w:val="none"/>
        </w:rPr>
        <w:t>第六篇  合同草案条款</w:t>
      </w:r>
      <w:r>
        <w:rPr>
          <w:rFonts w:hint="eastAsia" w:ascii="方正黑体_GBK" w:hAnsi="方正黑体_GBK" w:eastAsia="方正黑体_GBK" w:cs="方正黑体_GBK"/>
          <w:color w:val="auto"/>
          <w:sz w:val="28"/>
          <w:szCs w:val="28"/>
          <w:highlight w:val="none"/>
        </w:rPr>
        <w:tab/>
      </w:r>
      <w:r>
        <w:rPr>
          <w:rFonts w:hint="eastAsia" w:ascii="方正黑体_GBK" w:hAnsi="方正黑体_GBK" w:eastAsia="方正黑体_GBK" w:cs="方正黑体_GBK"/>
          <w:color w:val="auto"/>
          <w:sz w:val="28"/>
          <w:szCs w:val="28"/>
          <w:highlight w:val="none"/>
        </w:rPr>
        <w:fldChar w:fldCharType="begin"/>
      </w:r>
      <w:r>
        <w:rPr>
          <w:rFonts w:hint="eastAsia" w:ascii="方正黑体_GBK" w:hAnsi="方正黑体_GBK" w:eastAsia="方正黑体_GBK" w:cs="方正黑体_GBK"/>
          <w:color w:val="auto"/>
          <w:sz w:val="28"/>
          <w:szCs w:val="28"/>
          <w:highlight w:val="none"/>
        </w:rPr>
        <w:instrText xml:space="preserve"> PAGEREF _Toc17540 \h </w:instrText>
      </w:r>
      <w:r>
        <w:rPr>
          <w:rFonts w:hint="eastAsia" w:ascii="方正黑体_GBK" w:hAnsi="方正黑体_GBK" w:eastAsia="方正黑体_GBK" w:cs="方正黑体_GBK"/>
          <w:color w:val="auto"/>
          <w:sz w:val="28"/>
          <w:szCs w:val="28"/>
          <w:highlight w:val="none"/>
        </w:rPr>
        <w:fldChar w:fldCharType="separate"/>
      </w:r>
      <w:r>
        <w:rPr>
          <w:rFonts w:hint="eastAsia" w:ascii="方正黑体_GBK" w:hAnsi="方正黑体_GBK" w:eastAsia="方正黑体_GBK" w:cs="方正黑体_GBK"/>
          <w:color w:val="auto"/>
          <w:sz w:val="28"/>
          <w:szCs w:val="28"/>
          <w:highlight w:val="none"/>
        </w:rPr>
        <w:t>- 17 -</w:t>
      </w:r>
      <w:r>
        <w:rPr>
          <w:rFonts w:hint="eastAsia" w:ascii="方正黑体_GBK" w:hAnsi="方正黑体_GBK" w:eastAsia="方正黑体_GBK" w:cs="方正黑体_GBK"/>
          <w:color w:val="auto"/>
          <w:sz w:val="28"/>
          <w:szCs w:val="28"/>
          <w:highlight w:val="none"/>
        </w:rPr>
        <w:fldChar w:fldCharType="end"/>
      </w:r>
      <w:r>
        <w:rPr>
          <w:rFonts w:hint="eastAsia" w:ascii="方正黑体_GBK" w:hAnsi="方正黑体_GBK" w:eastAsia="方正黑体_GBK" w:cs="方正黑体_GBK"/>
          <w:color w:val="auto"/>
          <w:kern w:val="2"/>
          <w:sz w:val="28"/>
          <w:szCs w:val="28"/>
          <w:highlight w:val="none"/>
          <w:lang w:val="zh-TW" w:eastAsia="zh-CN"/>
        </w:rPr>
        <w:fldChar w:fldCharType="end"/>
      </w:r>
    </w:p>
    <w:p w14:paraId="7C1ABC55">
      <w:pPr>
        <w:pStyle w:val="17"/>
        <w:tabs>
          <w:tab w:val="right" w:leader="dot" w:pos="9071"/>
        </w:tabs>
        <w:spacing w:line="480" w:lineRule="auto"/>
        <w:rPr>
          <w:rFonts w:hint="eastAsia" w:ascii="方正黑体_GBK" w:hAnsi="方正黑体_GBK" w:eastAsia="方正黑体_GBK" w:cs="方正黑体_GBK"/>
          <w:color w:val="auto"/>
          <w:sz w:val="28"/>
          <w:szCs w:val="28"/>
          <w:highlight w:val="none"/>
        </w:rPr>
      </w:pPr>
      <w:r>
        <w:rPr>
          <w:rFonts w:hint="eastAsia" w:ascii="方正黑体_GBK" w:hAnsi="方正黑体_GBK" w:eastAsia="方正黑体_GBK" w:cs="方正黑体_GBK"/>
          <w:color w:val="auto"/>
          <w:kern w:val="2"/>
          <w:sz w:val="28"/>
          <w:szCs w:val="28"/>
          <w:highlight w:val="none"/>
          <w:lang w:val="zh-TW" w:eastAsia="zh-CN"/>
        </w:rPr>
        <w:fldChar w:fldCharType="begin"/>
      </w:r>
      <w:r>
        <w:rPr>
          <w:rFonts w:hint="eastAsia" w:ascii="方正黑体_GBK" w:hAnsi="方正黑体_GBK" w:eastAsia="方正黑体_GBK" w:cs="方正黑体_GBK"/>
          <w:color w:val="auto"/>
          <w:kern w:val="2"/>
          <w:sz w:val="28"/>
          <w:szCs w:val="28"/>
          <w:highlight w:val="none"/>
          <w:lang w:val="zh-TW" w:eastAsia="zh-CN"/>
        </w:rPr>
        <w:instrText xml:space="preserve"> HYPERLINK \l _Toc24890 </w:instrText>
      </w:r>
      <w:r>
        <w:rPr>
          <w:rFonts w:hint="eastAsia" w:ascii="方正黑体_GBK" w:hAnsi="方正黑体_GBK" w:eastAsia="方正黑体_GBK" w:cs="方正黑体_GBK"/>
          <w:color w:val="auto"/>
          <w:kern w:val="2"/>
          <w:sz w:val="28"/>
          <w:szCs w:val="28"/>
          <w:highlight w:val="none"/>
          <w:lang w:val="zh-TW" w:eastAsia="zh-CN"/>
        </w:rPr>
        <w:fldChar w:fldCharType="separate"/>
      </w:r>
      <w:r>
        <w:rPr>
          <w:rFonts w:hint="eastAsia" w:ascii="方正黑体_GBK" w:hAnsi="方正黑体_GBK" w:eastAsia="方正黑体_GBK" w:cs="方正黑体_GBK"/>
          <w:color w:val="auto"/>
          <w:sz w:val="28"/>
          <w:szCs w:val="28"/>
          <w:highlight w:val="none"/>
        </w:rPr>
        <w:t>第七篇  响应文件格式要求</w:t>
      </w:r>
      <w:r>
        <w:rPr>
          <w:rFonts w:hint="eastAsia" w:ascii="方正黑体_GBK" w:hAnsi="方正黑体_GBK" w:eastAsia="方正黑体_GBK" w:cs="方正黑体_GBK"/>
          <w:color w:val="auto"/>
          <w:sz w:val="28"/>
          <w:szCs w:val="28"/>
          <w:highlight w:val="none"/>
        </w:rPr>
        <w:tab/>
      </w:r>
      <w:r>
        <w:rPr>
          <w:rFonts w:hint="eastAsia" w:ascii="方正黑体_GBK" w:hAnsi="方正黑体_GBK" w:eastAsia="方正黑体_GBK" w:cs="方正黑体_GBK"/>
          <w:color w:val="auto"/>
          <w:sz w:val="28"/>
          <w:szCs w:val="28"/>
          <w:highlight w:val="none"/>
        </w:rPr>
        <w:fldChar w:fldCharType="begin"/>
      </w:r>
      <w:r>
        <w:rPr>
          <w:rFonts w:hint="eastAsia" w:ascii="方正黑体_GBK" w:hAnsi="方正黑体_GBK" w:eastAsia="方正黑体_GBK" w:cs="方正黑体_GBK"/>
          <w:color w:val="auto"/>
          <w:sz w:val="28"/>
          <w:szCs w:val="28"/>
          <w:highlight w:val="none"/>
        </w:rPr>
        <w:instrText xml:space="preserve"> PAGEREF _Toc24890 \h </w:instrText>
      </w:r>
      <w:r>
        <w:rPr>
          <w:rFonts w:hint="eastAsia" w:ascii="方正黑体_GBK" w:hAnsi="方正黑体_GBK" w:eastAsia="方正黑体_GBK" w:cs="方正黑体_GBK"/>
          <w:color w:val="auto"/>
          <w:sz w:val="28"/>
          <w:szCs w:val="28"/>
          <w:highlight w:val="none"/>
        </w:rPr>
        <w:fldChar w:fldCharType="separate"/>
      </w:r>
      <w:r>
        <w:rPr>
          <w:rFonts w:hint="eastAsia" w:ascii="方正黑体_GBK" w:hAnsi="方正黑体_GBK" w:eastAsia="方正黑体_GBK" w:cs="方正黑体_GBK"/>
          <w:color w:val="auto"/>
          <w:sz w:val="28"/>
          <w:szCs w:val="28"/>
          <w:highlight w:val="none"/>
        </w:rPr>
        <w:t>- 20 -</w:t>
      </w:r>
      <w:r>
        <w:rPr>
          <w:rFonts w:hint="eastAsia" w:ascii="方正黑体_GBK" w:hAnsi="方正黑体_GBK" w:eastAsia="方正黑体_GBK" w:cs="方正黑体_GBK"/>
          <w:color w:val="auto"/>
          <w:sz w:val="28"/>
          <w:szCs w:val="28"/>
          <w:highlight w:val="none"/>
        </w:rPr>
        <w:fldChar w:fldCharType="end"/>
      </w:r>
      <w:r>
        <w:rPr>
          <w:rFonts w:hint="eastAsia" w:ascii="方正黑体_GBK" w:hAnsi="方正黑体_GBK" w:eastAsia="方正黑体_GBK" w:cs="方正黑体_GBK"/>
          <w:color w:val="auto"/>
          <w:kern w:val="2"/>
          <w:sz w:val="28"/>
          <w:szCs w:val="28"/>
          <w:highlight w:val="none"/>
          <w:lang w:val="zh-TW" w:eastAsia="zh-CN"/>
        </w:rPr>
        <w:fldChar w:fldCharType="end"/>
      </w:r>
    </w:p>
    <w:p w14:paraId="44D451B9">
      <w:pPr>
        <w:pStyle w:val="17"/>
        <w:tabs>
          <w:tab w:val="right" w:leader="dot" w:pos="9071"/>
        </w:tabs>
        <w:rPr>
          <w:rFonts w:hint="eastAsia" w:ascii="方正黑体_GBK" w:hAnsi="方正黑体_GBK" w:eastAsia="方正黑体_GBK" w:cs="方正黑体_GBK"/>
          <w:color w:val="auto"/>
          <w:sz w:val="28"/>
          <w:szCs w:val="28"/>
          <w:highlight w:val="none"/>
        </w:rPr>
      </w:pPr>
    </w:p>
    <w:p w14:paraId="3DDD29AD">
      <w:pPr>
        <w:widowControl/>
        <w:jc w:val="center"/>
        <w:outlineLvl w:val="9"/>
        <w:rPr>
          <w:rFonts w:hint="eastAsia" w:ascii="方正小标宋_GBK" w:hAnsi="Calibri" w:eastAsia="方正小标宋_GBK" w:cs="Times New Roman"/>
          <w:color w:val="auto"/>
          <w:kern w:val="2"/>
          <w:szCs w:val="30"/>
          <w:highlight w:val="none"/>
          <w:lang w:val="zh-TW" w:eastAsia="zh-CN"/>
        </w:rPr>
        <w:sectPr>
          <w:pgSz w:w="11907" w:h="16840"/>
          <w:pgMar w:top="1134" w:right="1418" w:bottom="1134" w:left="1418" w:header="964" w:footer="992" w:gutter="0"/>
          <w:pgNumType w:fmt="numberInDash"/>
          <w:cols w:space="720" w:num="1"/>
          <w:docGrid w:linePitch="312" w:charSpace="0"/>
        </w:sectPr>
      </w:pPr>
      <w:r>
        <w:rPr>
          <w:rFonts w:hint="eastAsia" w:ascii="方正黑体_GBK" w:hAnsi="方正黑体_GBK" w:eastAsia="方正黑体_GBK" w:cs="方正黑体_GBK"/>
          <w:color w:val="auto"/>
          <w:kern w:val="2"/>
          <w:sz w:val="28"/>
          <w:szCs w:val="28"/>
          <w:highlight w:val="none"/>
          <w:lang w:val="zh-TW" w:eastAsia="zh-CN"/>
        </w:rPr>
        <w:fldChar w:fldCharType="end"/>
      </w:r>
    </w:p>
    <w:p w14:paraId="59979D43">
      <w:pPr>
        <w:pageBreakBefore w:val="0"/>
        <w:widowControl/>
        <w:kinsoku/>
        <w:wordWrap/>
        <w:overflowPunct/>
        <w:topLinePunct w:val="0"/>
        <w:bidi w:val="0"/>
        <w:spacing w:line="400" w:lineRule="exact"/>
        <w:ind w:leftChars="0" w:right="0" w:firstLine="640" w:firstLineChars="200"/>
        <w:jc w:val="center"/>
        <w:outlineLvl w:val="0"/>
        <w:rPr>
          <w:rFonts w:hint="eastAsia" w:ascii="方正小标宋_GBK" w:hAnsi="Calibri" w:eastAsia="方正小标宋_GBK" w:cs="Times New Roman"/>
          <w:b w:val="0"/>
          <w:color w:val="auto"/>
          <w:kern w:val="2"/>
          <w:sz w:val="32"/>
          <w:szCs w:val="32"/>
          <w:highlight w:val="none"/>
          <w:lang w:val="zh-TW" w:eastAsia="zh-TW"/>
        </w:rPr>
      </w:pPr>
      <w:bookmarkStart w:id="26" w:name="_Toc183"/>
      <w:r>
        <w:rPr>
          <w:rFonts w:hint="eastAsia" w:ascii="方正小标宋_GBK" w:hAnsi="Calibri" w:eastAsia="方正小标宋_GBK" w:cs="Times New Roman"/>
          <w:b w:val="0"/>
          <w:color w:val="auto"/>
          <w:kern w:val="2"/>
          <w:sz w:val="32"/>
          <w:szCs w:val="32"/>
          <w:highlight w:val="none"/>
          <w:lang w:val="zh-TW" w:eastAsia="zh-CN"/>
        </w:rPr>
        <w:t xml:space="preserve">第一篇 </w:t>
      </w:r>
      <w:r>
        <w:rPr>
          <w:rFonts w:hint="eastAsia" w:ascii="方正小标宋_GBK" w:hAnsi="Calibri" w:eastAsia="方正小标宋_GBK" w:cs="Times New Roman"/>
          <w:b w:val="0"/>
          <w:color w:val="auto"/>
          <w:kern w:val="2"/>
          <w:sz w:val="32"/>
          <w:szCs w:val="32"/>
          <w:highlight w:val="none"/>
          <w:lang w:val="en-US" w:eastAsia="zh-CN"/>
        </w:rPr>
        <w:t>采购</w:t>
      </w:r>
      <w:r>
        <w:rPr>
          <w:rFonts w:hint="eastAsia" w:ascii="方正小标宋_GBK" w:hAnsi="Calibri" w:eastAsia="方正小标宋_GBK" w:cs="Times New Roman"/>
          <w:b w:val="0"/>
          <w:color w:val="auto"/>
          <w:kern w:val="2"/>
          <w:sz w:val="32"/>
          <w:szCs w:val="32"/>
          <w:highlight w:val="none"/>
          <w:lang w:val="zh-TW" w:eastAsia="zh-TW"/>
        </w:rPr>
        <w:t>邀请书</w:t>
      </w:r>
      <w:bookmarkEnd w:id="23"/>
      <w:bookmarkEnd w:id="24"/>
      <w:bookmarkEnd w:id="25"/>
      <w:bookmarkEnd w:id="26"/>
    </w:p>
    <w:p w14:paraId="37B9C95C">
      <w:pPr>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bidi="ar-SA"/>
        </w:rPr>
      </w:pPr>
    </w:p>
    <w:p w14:paraId="724AF678">
      <w:pPr>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en-US" w:eastAsia="zh-CN" w:bidi="ar-SA"/>
        </w:rPr>
        <w:t>现对重庆保税港区（渝北两路）社区卫生服务中心2025年公卫宣传资料制作</w:t>
      </w:r>
      <w:r>
        <w:rPr>
          <w:rFonts w:hint="eastAsia" w:ascii="方正仿宋_GBK" w:hAnsi="宋体" w:eastAsia="方正仿宋_GBK" w:cs="Times New Roman"/>
          <w:color w:val="auto"/>
          <w:kern w:val="2"/>
          <w:sz w:val="28"/>
          <w:szCs w:val="28"/>
          <w:highlight w:val="none"/>
          <w:lang w:val="zh-TW" w:eastAsia="zh-CN" w:bidi="ar-SA"/>
        </w:rPr>
        <w:t>项目</w:t>
      </w:r>
      <w:r>
        <w:rPr>
          <w:rFonts w:hint="eastAsia" w:ascii="方正仿宋_GBK" w:hAnsi="宋体" w:eastAsia="方正仿宋_GBK" w:cs="Times New Roman"/>
          <w:color w:val="auto"/>
          <w:kern w:val="2"/>
          <w:sz w:val="28"/>
          <w:szCs w:val="28"/>
          <w:highlight w:val="none"/>
          <w:lang w:val="zh-TW" w:eastAsia="zh-TW" w:bidi="ar-SA"/>
        </w:rPr>
        <w:t>进行</w:t>
      </w:r>
      <w:r>
        <w:rPr>
          <w:rFonts w:hint="eastAsia" w:ascii="方正仿宋_GBK" w:hAnsi="宋体" w:eastAsia="方正仿宋_GBK" w:cs="Times New Roman"/>
          <w:color w:val="auto"/>
          <w:kern w:val="2"/>
          <w:sz w:val="28"/>
          <w:szCs w:val="28"/>
          <w:highlight w:val="none"/>
          <w:lang w:val="zh-TW" w:eastAsia="zh-CN" w:bidi="ar-SA"/>
        </w:rPr>
        <w:t>询价</w:t>
      </w:r>
      <w:r>
        <w:rPr>
          <w:rFonts w:hint="eastAsia" w:ascii="方正仿宋_GBK" w:hAnsi="宋体" w:eastAsia="方正仿宋_GBK" w:cs="Times New Roman"/>
          <w:color w:val="auto"/>
          <w:kern w:val="2"/>
          <w:sz w:val="28"/>
          <w:szCs w:val="28"/>
          <w:highlight w:val="none"/>
          <w:lang w:val="zh-TW" w:eastAsia="zh-TW" w:bidi="ar-SA"/>
        </w:rPr>
        <w:t>，欢迎有资格的供应商前来参加。</w:t>
      </w:r>
    </w:p>
    <w:p w14:paraId="08E26A16">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zh-TW" w:eastAsia="zh-TW"/>
        </w:rPr>
      </w:pPr>
      <w:bookmarkStart w:id="27" w:name="_Toc28284"/>
      <w:bookmarkStart w:id="28" w:name="_Toc30793"/>
      <w:bookmarkStart w:id="29" w:name="_Toc487"/>
      <w:r>
        <w:rPr>
          <w:rFonts w:hint="eastAsia" w:ascii="方正黑体_GBK" w:hAnsi="方正黑体_GBK" w:eastAsia="方正黑体_GBK" w:cs="方正黑体_GBK"/>
          <w:b w:val="0"/>
          <w:bCs/>
          <w:color w:val="auto"/>
          <w:sz w:val="28"/>
          <w:szCs w:val="28"/>
          <w:highlight w:val="none"/>
          <w:u w:val="none"/>
          <w:lang w:val="zh-TW" w:eastAsia="zh-TW"/>
        </w:rPr>
        <w:t>一、</w:t>
      </w:r>
      <w:r>
        <w:rPr>
          <w:rFonts w:hint="eastAsia" w:ascii="方正黑体_GBK" w:hAnsi="方正黑体_GBK" w:eastAsia="方正黑体_GBK" w:cs="方正黑体_GBK"/>
          <w:b w:val="0"/>
          <w:bCs/>
          <w:color w:val="auto"/>
          <w:sz w:val="28"/>
          <w:szCs w:val="28"/>
          <w:highlight w:val="none"/>
          <w:u w:val="none"/>
          <w:lang w:val="en-US" w:eastAsia="zh-CN"/>
        </w:rPr>
        <w:t>询价</w:t>
      </w:r>
      <w:r>
        <w:rPr>
          <w:rFonts w:hint="eastAsia" w:ascii="方正黑体_GBK" w:hAnsi="方正黑体_GBK" w:eastAsia="方正黑体_GBK" w:cs="方正黑体_GBK"/>
          <w:b w:val="0"/>
          <w:bCs/>
          <w:color w:val="auto"/>
          <w:sz w:val="28"/>
          <w:szCs w:val="28"/>
          <w:highlight w:val="none"/>
          <w:u w:val="none"/>
          <w:lang w:val="zh-TW" w:eastAsia="zh-TW"/>
        </w:rPr>
        <w:t>项目内容</w:t>
      </w:r>
      <w:bookmarkEnd w:id="27"/>
      <w:bookmarkEnd w:id="28"/>
      <w:bookmarkEnd w:id="29"/>
    </w:p>
    <w:tbl>
      <w:tblPr>
        <w:tblStyle w:val="11"/>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3223"/>
        <w:gridCol w:w="903"/>
        <w:gridCol w:w="863"/>
        <w:gridCol w:w="2235"/>
        <w:gridCol w:w="1005"/>
      </w:tblGrid>
      <w:tr w14:paraId="5F24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46" w:type="dxa"/>
            <w:noWrap w:val="0"/>
            <w:vAlign w:val="center"/>
          </w:tcPr>
          <w:p w14:paraId="7432B701">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宋体"/>
                <w:b/>
                <w:bCs/>
                <w:color w:val="auto"/>
                <w:kern w:val="0"/>
                <w:sz w:val="24"/>
                <w:szCs w:val="24"/>
                <w:highlight w:val="none"/>
                <w:lang w:val="en-US" w:eastAsia="zh-CN"/>
              </w:rPr>
            </w:pPr>
            <w:bookmarkStart w:id="30" w:name="_Toc15243"/>
            <w:bookmarkStart w:id="31" w:name="_Toc26834"/>
            <w:bookmarkStart w:id="32" w:name="_Toc26430"/>
            <w:bookmarkStart w:id="33" w:name="_Toc20592"/>
            <w:bookmarkStart w:id="34" w:name="_Toc3982"/>
            <w:bookmarkStart w:id="35" w:name="_Toc7542"/>
            <w:bookmarkStart w:id="36" w:name="_Toc15247"/>
            <w:bookmarkStart w:id="37" w:name="_Toc15760"/>
            <w:r>
              <w:rPr>
                <w:rFonts w:hint="eastAsia" w:ascii="方正仿宋_GBK" w:hAnsi="宋体" w:eastAsia="方正仿宋_GBK" w:cs="宋体"/>
                <w:b/>
                <w:bCs/>
                <w:color w:val="auto"/>
                <w:kern w:val="0"/>
                <w:sz w:val="24"/>
                <w:szCs w:val="24"/>
                <w:highlight w:val="none"/>
                <w:lang w:val="en-US" w:eastAsia="zh-CN"/>
              </w:rPr>
              <w:t>序号</w:t>
            </w:r>
            <w:bookmarkEnd w:id="30"/>
            <w:bookmarkEnd w:id="31"/>
            <w:bookmarkEnd w:id="32"/>
            <w:bookmarkEnd w:id="33"/>
            <w:bookmarkEnd w:id="34"/>
            <w:bookmarkEnd w:id="35"/>
            <w:bookmarkEnd w:id="36"/>
            <w:bookmarkEnd w:id="37"/>
          </w:p>
        </w:tc>
        <w:tc>
          <w:tcPr>
            <w:tcW w:w="3223" w:type="dxa"/>
            <w:noWrap w:val="0"/>
            <w:vAlign w:val="center"/>
          </w:tcPr>
          <w:p w14:paraId="69CCCA34">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宋体"/>
                <w:b/>
                <w:bCs/>
                <w:color w:val="auto"/>
                <w:kern w:val="0"/>
                <w:sz w:val="24"/>
                <w:szCs w:val="24"/>
                <w:highlight w:val="none"/>
                <w:lang w:val="en-US" w:eastAsia="zh-CN"/>
              </w:rPr>
            </w:pPr>
            <w:bookmarkStart w:id="38" w:name="_Toc1308"/>
            <w:bookmarkStart w:id="39" w:name="_Toc12075"/>
            <w:bookmarkStart w:id="40" w:name="_Toc1909"/>
            <w:bookmarkStart w:id="41" w:name="_Toc402"/>
            <w:bookmarkStart w:id="42" w:name="_Toc8373"/>
            <w:bookmarkStart w:id="43" w:name="_Toc23138"/>
            <w:bookmarkStart w:id="44" w:name="_Toc2666"/>
            <w:bookmarkStart w:id="45" w:name="_Toc6593"/>
            <w:r>
              <w:rPr>
                <w:rFonts w:hint="eastAsia" w:ascii="方正仿宋_GBK" w:hAnsi="宋体" w:eastAsia="方正仿宋_GBK" w:cs="宋体"/>
                <w:b/>
                <w:bCs/>
                <w:color w:val="auto"/>
                <w:kern w:val="0"/>
                <w:sz w:val="24"/>
                <w:szCs w:val="24"/>
                <w:highlight w:val="none"/>
                <w:lang w:val="en-US" w:eastAsia="zh-CN"/>
              </w:rPr>
              <w:t>项目名称</w:t>
            </w:r>
            <w:bookmarkEnd w:id="38"/>
            <w:bookmarkEnd w:id="39"/>
            <w:bookmarkEnd w:id="40"/>
            <w:bookmarkEnd w:id="41"/>
            <w:bookmarkEnd w:id="42"/>
            <w:bookmarkEnd w:id="43"/>
            <w:bookmarkEnd w:id="44"/>
            <w:bookmarkEnd w:id="45"/>
          </w:p>
        </w:tc>
        <w:tc>
          <w:tcPr>
            <w:tcW w:w="903" w:type="dxa"/>
            <w:noWrap w:val="0"/>
            <w:vAlign w:val="center"/>
          </w:tcPr>
          <w:p w14:paraId="61C4685D">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数量</w:t>
            </w:r>
          </w:p>
        </w:tc>
        <w:tc>
          <w:tcPr>
            <w:tcW w:w="863" w:type="dxa"/>
            <w:noWrap w:val="0"/>
            <w:vAlign w:val="center"/>
          </w:tcPr>
          <w:p w14:paraId="632B13F5">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单位</w:t>
            </w:r>
          </w:p>
        </w:tc>
        <w:tc>
          <w:tcPr>
            <w:tcW w:w="2235" w:type="dxa"/>
            <w:noWrap w:val="0"/>
            <w:vAlign w:val="center"/>
          </w:tcPr>
          <w:p w14:paraId="4632F836">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default"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最高限价（元）</w:t>
            </w:r>
          </w:p>
        </w:tc>
        <w:tc>
          <w:tcPr>
            <w:tcW w:w="1005" w:type="dxa"/>
            <w:noWrap w:val="0"/>
            <w:vAlign w:val="center"/>
          </w:tcPr>
          <w:p w14:paraId="4B7B30FB">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default"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备注</w:t>
            </w:r>
          </w:p>
        </w:tc>
      </w:tr>
      <w:tr w14:paraId="5322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46" w:type="dxa"/>
            <w:noWrap w:val="0"/>
            <w:vAlign w:val="center"/>
          </w:tcPr>
          <w:p w14:paraId="78E95B5E">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Times New Roman"/>
                <w:color w:val="auto"/>
                <w:kern w:val="2"/>
                <w:sz w:val="24"/>
                <w:szCs w:val="24"/>
                <w:highlight w:val="none"/>
                <w:lang w:val="en-US" w:eastAsia="zh-CN" w:bidi="ar-SA"/>
              </w:rPr>
            </w:pPr>
            <w:bookmarkStart w:id="46" w:name="_Toc16467"/>
            <w:bookmarkStart w:id="47" w:name="_Toc18847"/>
            <w:bookmarkStart w:id="48" w:name="_Toc18523"/>
            <w:bookmarkStart w:id="49" w:name="_Toc6608"/>
            <w:bookmarkStart w:id="50" w:name="_Toc27470"/>
            <w:bookmarkStart w:id="51" w:name="_Toc5307"/>
            <w:bookmarkStart w:id="52" w:name="_Toc10426"/>
            <w:bookmarkStart w:id="53" w:name="_Toc26513"/>
            <w:r>
              <w:rPr>
                <w:rFonts w:hint="eastAsia" w:ascii="方正仿宋_GBK" w:hAnsi="宋体" w:eastAsia="方正仿宋_GBK" w:cs="Times New Roman"/>
                <w:color w:val="auto"/>
                <w:kern w:val="2"/>
                <w:sz w:val="24"/>
                <w:szCs w:val="24"/>
                <w:highlight w:val="none"/>
                <w:lang w:val="en-US" w:eastAsia="zh-CN" w:bidi="ar-SA"/>
              </w:rPr>
              <w:t>1</w:t>
            </w:r>
            <w:bookmarkEnd w:id="46"/>
            <w:bookmarkEnd w:id="47"/>
            <w:bookmarkEnd w:id="48"/>
            <w:bookmarkEnd w:id="49"/>
            <w:bookmarkEnd w:id="50"/>
            <w:bookmarkEnd w:id="51"/>
            <w:bookmarkEnd w:id="52"/>
            <w:bookmarkEnd w:id="53"/>
          </w:p>
        </w:tc>
        <w:tc>
          <w:tcPr>
            <w:tcW w:w="3223" w:type="dxa"/>
            <w:noWrap w:val="0"/>
            <w:vAlign w:val="center"/>
          </w:tcPr>
          <w:p w14:paraId="19591DFD">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重庆保税港区（渝北两路）社区卫生服务中心2025年公卫宣传资料制作</w:t>
            </w:r>
          </w:p>
        </w:tc>
        <w:tc>
          <w:tcPr>
            <w:tcW w:w="903" w:type="dxa"/>
            <w:noWrap w:val="0"/>
            <w:vAlign w:val="center"/>
          </w:tcPr>
          <w:p w14:paraId="533A76A9">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default" w:ascii="方正仿宋_GBK" w:hAnsi="宋体" w:eastAsia="方正仿宋_GBK" w:cs="Times New Roman"/>
                <w:color w:val="auto"/>
                <w:kern w:val="2"/>
                <w:sz w:val="24"/>
                <w:szCs w:val="24"/>
                <w:highlight w:val="none"/>
                <w:lang w:val="en-US" w:eastAsia="zh-CN" w:bidi="ar-SA"/>
              </w:rPr>
            </w:pPr>
            <w:bookmarkStart w:id="54" w:name="_Toc19417"/>
            <w:bookmarkStart w:id="55" w:name="_Toc32271"/>
            <w:bookmarkStart w:id="56" w:name="_Toc5246"/>
            <w:bookmarkStart w:id="57" w:name="_Toc15928"/>
            <w:bookmarkStart w:id="58" w:name="_Toc24190"/>
            <w:bookmarkStart w:id="59" w:name="_Toc17842"/>
            <w:bookmarkStart w:id="60" w:name="_Toc23849"/>
            <w:bookmarkStart w:id="61" w:name="_Toc17112"/>
            <w:r>
              <w:rPr>
                <w:rFonts w:hint="eastAsia" w:ascii="方正仿宋_GBK" w:hAnsi="宋体" w:eastAsia="方正仿宋_GBK" w:cs="Times New Roman"/>
                <w:color w:val="auto"/>
                <w:kern w:val="2"/>
                <w:sz w:val="24"/>
                <w:szCs w:val="24"/>
                <w:highlight w:val="none"/>
                <w:lang w:val="en-US" w:eastAsia="zh-CN" w:bidi="ar-SA"/>
              </w:rPr>
              <w:t>1</w:t>
            </w:r>
            <w:bookmarkEnd w:id="54"/>
            <w:bookmarkEnd w:id="55"/>
            <w:bookmarkEnd w:id="56"/>
            <w:bookmarkEnd w:id="57"/>
            <w:bookmarkEnd w:id="58"/>
            <w:bookmarkEnd w:id="59"/>
            <w:bookmarkEnd w:id="60"/>
            <w:bookmarkEnd w:id="61"/>
          </w:p>
        </w:tc>
        <w:tc>
          <w:tcPr>
            <w:tcW w:w="863" w:type="dxa"/>
            <w:noWrap w:val="0"/>
            <w:vAlign w:val="center"/>
          </w:tcPr>
          <w:p w14:paraId="27C7271E">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Times New Roman"/>
                <w:color w:val="auto"/>
                <w:kern w:val="2"/>
                <w:sz w:val="24"/>
                <w:szCs w:val="24"/>
                <w:highlight w:val="none"/>
                <w:lang w:val="zh-TW" w:eastAsia="zh-CN" w:bidi="ar-SA"/>
              </w:rPr>
            </w:pPr>
            <w:r>
              <w:rPr>
                <w:rFonts w:hint="eastAsia" w:ascii="方正仿宋_GBK" w:hAnsi="宋体" w:eastAsia="方正仿宋_GBK" w:cs="Times New Roman"/>
                <w:color w:val="auto"/>
                <w:kern w:val="2"/>
                <w:sz w:val="24"/>
                <w:szCs w:val="24"/>
                <w:highlight w:val="none"/>
                <w:lang w:val="en-US" w:eastAsia="zh-CN" w:bidi="ar-SA"/>
              </w:rPr>
              <w:t>批</w:t>
            </w:r>
          </w:p>
        </w:tc>
        <w:tc>
          <w:tcPr>
            <w:tcW w:w="2235" w:type="dxa"/>
            <w:shd w:val="clear" w:color="auto" w:fill="auto"/>
            <w:noWrap w:val="0"/>
            <w:vAlign w:val="center"/>
          </w:tcPr>
          <w:p w14:paraId="32C251B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default" w:ascii="方正仿宋_GB2312" w:hAnsi="方正仿宋_GB2312" w:eastAsia="方正仿宋_GB2312" w:cs="方正仿宋_GB2312"/>
                <w:i w:val="0"/>
                <w:iCs w:val="0"/>
                <w:color w:val="000000"/>
                <w:sz w:val="32"/>
                <w:szCs w:val="32"/>
                <w:u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93250</w:t>
            </w:r>
          </w:p>
        </w:tc>
        <w:tc>
          <w:tcPr>
            <w:tcW w:w="1005" w:type="dxa"/>
            <w:shd w:val="clear" w:color="auto" w:fill="auto"/>
            <w:noWrap w:val="0"/>
            <w:vAlign w:val="center"/>
          </w:tcPr>
          <w:p w14:paraId="7CEC2350">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default" w:ascii="方正仿宋_GBK" w:hAnsi="宋体" w:eastAsia="方正仿宋_GBK" w:cs="Times New Roman"/>
                <w:color w:val="auto"/>
                <w:kern w:val="2"/>
                <w:sz w:val="24"/>
                <w:szCs w:val="24"/>
                <w:highlight w:val="none"/>
                <w:lang w:val="en-US" w:eastAsia="zh-CN" w:bidi="ar-SA"/>
              </w:rPr>
            </w:pPr>
          </w:p>
        </w:tc>
      </w:tr>
    </w:tbl>
    <w:p w14:paraId="167E3199">
      <w:pPr>
        <w:pStyle w:val="2"/>
        <w:pageBreakBefore w:val="0"/>
        <w:kinsoku/>
        <w:wordWrap/>
        <w:overflowPunct/>
        <w:topLinePunct w:val="0"/>
        <w:bidi w:val="0"/>
        <w:adjustRightInd w:val="0"/>
        <w:snapToGrid w:val="0"/>
        <w:spacing w:before="0" w:after="0" w:line="400" w:lineRule="exact"/>
        <w:ind w:right="0"/>
        <w:textAlignment w:val="auto"/>
        <w:rPr>
          <w:rFonts w:hint="eastAsia" w:ascii="方正黑体_GBK" w:hAnsi="方正黑体_GBK" w:eastAsia="方正黑体_GBK" w:cs="方正黑体_GBK"/>
          <w:b w:val="0"/>
          <w:bCs/>
          <w:color w:val="auto"/>
          <w:sz w:val="28"/>
          <w:szCs w:val="28"/>
          <w:highlight w:val="none"/>
          <w:lang w:val="en-US" w:eastAsia="zh-CN"/>
        </w:rPr>
      </w:pPr>
      <w:bookmarkStart w:id="62" w:name="_Toc400"/>
      <w:bookmarkStart w:id="63" w:name="_Toc11841"/>
      <w:bookmarkStart w:id="64" w:name="_Toc22053"/>
    </w:p>
    <w:p w14:paraId="4866300A">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zh-TW" w:eastAsia="zh-TW"/>
        </w:rPr>
      </w:pPr>
      <w:r>
        <w:rPr>
          <w:rFonts w:hint="eastAsia" w:ascii="方正黑体_GBK" w:hAnsi="方正黑体_GBK" w:eastAsia="方正黑体_GBK" w:cs="方正黑体_GBK"/>
          <w:b w:val="0"/>
          <w:bCs/>
          <w:color w:val="auto"/>
          <w:sz w:val="28"/>
          <w:szCs w:val="28"/>
          <w:highlight w:val="none"/>
          <w:u w:val="none"/>
          <w:lang w:val="zh-TW" w:eastAsia="zh-TW"/>
        </w:rPr>
        <w:t>二、资金来源</w:t>
      </w:r>
      <w:bookmarkEnd w:id="62"/>
      <w:bookmarkEnd w:id="63"/>
      <w:bookmarkEnd w:id="64"/>
    </w:p>
    <w:p w14:paraId="1CC90847">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CN" w:bidi="ar-SA"/>
        </w:rPr>
      </w:pPr>
      <w:bookmarkStart w:id="65" w:name="_Toc32728"/>
      <w:bookmarkStart w:id="66" w:name="_Toc32502"/>
      <w:bookmarkStart w:id="67" w:name="_Toc11315"/>
      <w:bookmarkStart w:id="68" w:name="_Toc8545"/>
      <w:bookmarkStart w:id="69" w:name="_Toc16230"/>
      <w:r>
        <w:rPr>
          <w:rFonts w:hint="eastAsia" w:ascii="方正仿宋_GBK" w:eastAsia="方正仿宋_GBK" w:cs="Times New Roman"/>
          <w:color w:val="auto"/>
          <w:kern w:val="2"/>
          <w:sz w:val="28"/>
          <w:szCs w:val="28"/>
          <w:highlight w:val="none"/>
          <w:lang w:val="en-US" w:eastAsia="zh-CN" w:bidi="ar-SA"/>
        </w:rPr>
        <w:t>单位自筹</w:t>
      </w:r>
      <w:r>
        <w:rPr>
          <w:rFonts w:hint="eastAsia" w:ascii="方正仿宋_GBK" w:hAnsi="宋体" w:eastAsia="方正仿宋_GBK" w:cs="Times New Roman"/>
          <w:color w:val="auto"/>
          <w:kern w:val="2"/>
          <w:sz w:val="28"/>
          <w:szCs w:val="28"/>
          <w:highlight w:val="none"/>
          <w:lang w:val="zh-TW" w:eastAsia="zh-CN" w:bidi="ar-SA"/>
        </w:rPr>
        <w:t>资金</w:t>
      </w:r>
      <w:bookmarkEnd w:id="65"/>
      <w:bookmarkEnd w:id="66"/>
      <w:bookmarkEnd w:id="67"/>
      <w:bookmarkEnd w:id="68"/>
      <w:bookmarkEnd w:id="69"/>
      <w:r>
        <w:rPr>
          <w:rFonts w:hint="eastAsia" w:ascii="方正仿宋_GBK" w:hAnsi="宋体" w:eastAsia="方正仿宋_GBK" w:cs="Times New Roman"/>
          <w:color w:val="auto"/>
          <w:kern w:val="2"/>
          <w:sz w:val="28"/>
          <w:szCs w:val="28"/>
          <w:highlight w:val="none"/>
          <w:lang w:val="zh-TW" w:eastAsia="zh-CN" w:bidi="ar-SA"/>
        </w:rPr>
        <w:t>。</w:t>
      </w:r>
    </w:p>
    <w:p w14:paraId="79F6DBD9">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zh-TW" w:eastAsia="zh-TW"/>
        </w:rPr>
      </w:pPr>
      <w:bookmarkStart w:id="70" w:name="_Toc2092"/>
      <w:bookmarkStart w:id="71" w:name="_Toc22033"/>
      <w:bookmarkStart w:id="72" w:name="_Toc31044"/>
      <w:r>
        <w:rPr>
          <w:rFonts w:hint="eastAsia" w:ascii="方正黑体_GBK" w:hAnsi="方正黑体_GBK" w:eastAsia="方正黑体_GBK" w:cs="方正黑体_GBK"/>
          <w:b w:val="0"/>
          <w:bCs/>
          <w:color w:val="auto"/>
          <w:sz w:val="28"/>
          <w:szCs w:val="28"/>
          <w:highlight w:val="none"/>
          <w:u w:val="none"/>
          <w:lang w:val="zh-TW" w:eastAsia="zh-TW"/>
        </w:rPr>
        <w:t>三、</w:t>
      </w:r>
      <w:r>
        <w:rPr>
          <w:rFonts w:hint="eastAsia" w:ascii="方正黑体_GBK" w:hAnsi="方正黑体_GBK" w:eastAsia="方正黑体_GBK" w:cs="方正黑体_GBK"/>
          <w:b w:val="0"/>
          <w:bCs/>
          <w:color w:val="auto"/>
          <w:sz w:val="28"/>
          <w:szCs w:val="28"/>
          <w:highlight w:val="none"/>
          <w:u w:val="none"/>
          <w:lang w:val="zh-TW" w:eastAsia="zh-CN"/>
        </w:rPr>
        <w:t>供应商</w:t>
      </w:r>
      <w:r>
        <w:rPr>
          <w:rFonts w:hint="eastAsia" w:ascii="方正黑体_GBK" w:hAnsi="方正黑体_GBK" w:eastAsia="方正黑体_GBK" w:cs="方正黑体_GBK"/>
          <w:b w:val="0"/>
          <w:bCs/>
          <w:color w:val="auto"/>
          <w:sz w:val="28"/>
          <w:szCs w:val="28"/>
          <w:highlight w:val="none"/>
          <w:u w:val="none"/>
          <w:lang w:val="zh-TW" w:eastAsia="zh-TW"/>
        </w:rPr>
        <w:t>资格</w:t>
      </w:r>
      <w:bookmarkStart w:id="471" w:name="_GoBack"/>
      <w:bookmarkEnd w:id="471"/>
      <w:r>
        <w:rPr>
          <w:rFonts w:hint="eastAsia" w:ascii="方正黑体_GBK" w:hAnsi="方正黑体_GBK" w:eastAsia="方正黑体_GBK" w:cs="方正黑体_GBK"/>
          <w:b w:val="0"/>
          <w:bCs/>
          <w:color w:val="auto"/>
          <w:sz w:val="28"/>
          <w:szCs w:val="28"/>
          <w:highlight w:val="none"/>
          <w:u w:val="none"/>
          <w:lang w:val="zh-TW" w:eastAsia="zh-TW"/>
        </w:rPr>
        <w:t>要求</w:t>
      </w:r>
      <w:bookmarkEnd w:id="70"/>
      <w:bookmarkEnd w:id="71"/>
      <w:bookmarkEnd w:id="72"/>
    </w:p>
    <w:p w14:paraId="79E78061">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bookmarkStart w:id="73" w:name="_Toc24389"/>
      <w:r>
        <w:rPr>
          <w:rFonts w:hint="eastAsia" w:ascii="方正仿宋_GBK" w:hAnsi="宋体" w:eastAsia="方正仿宋_GBK" w:cs="Times New Roman"/>
          <w:color w:val="auto"/>
          <w:kern w:val="2"/>
          <w:sz w:val="28"/>
          <w:szCs w:val="28"/>
          <w:highlight w:val="none"/>
          <w:lang w:val="zh-TW" w:eastAsia="zh-TW" w:bidi="ar-SA"/>
        </w:rPr>
        <w:t>（一）基本资格条件</w:t>
      </w:r>
      <w:bookmarkEnd w:id="73"/>
    </w:p>
    <w:p w14:paraId="2C65BA81">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1.具有独立承担民事责任的能力；</w:t>
      </w:r>
    </w:p>
    <w:p w14:paraId="5A331508">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2.具有良好的商业信誉和健全的财务会计制度；</w:t>
      </w:r>
    </w:p>
    <w:p w14:paraId="72072BE7">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3.具有履行合同所必需的设备和专业技术能力；</w:t>
      </w:r>
    </w:p>
    <w:p w14:paraId="24072FE7">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4.有依法缴纳税收和社会保障资金的良好记录；</w:t>
      </w:r>
    </w:p>
    <w:p w14:paraId="737EC161">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5.参加政府采购活动前三年内，在经</w:t>
      </w:r>
      <w:r>
        <w:rPr>
          <w:rFonts w:hint="eastAsia" w:ascii="方正仿宋_GBK" w:hAnsi="宋体" w:eastAsia="方正仿宋_GBK" w:cs="Times New Roman"/>
          <w:color w:val="auto"/>
          <w:kern w:val="2"/>
          <w:sz w:val="28"/>
          <w:szCs w:val="28"/>
          <w:highlight w:val="none"/>
          <w:lang w:val="en-US" w:eastAsia="zh-CN" w:bidi="ar-SA"/>
        </w:rPr>
        <w:t xml:space="preserve"> </w:t>
      </w:r>
      <w:r>
        <w:rPr>
          <w:rFonts w:hint="eastAsia" w:ascii="方正仿宋_GBK" w:hAnsi="宋体" w:eastAsia="方正仿宋_GBK" w:cs="Times New Roman"/>
          <w:color w:val="auto"/>
          <w:kern w:val="2"/>
          <w:sz w:val="28"/>
          <w:szCs w:val="28"/>
          <w:highlight w:val="none"/>
          <w:lang w:val="zh-TW" w:eastAsia="zh-TW" w:bidi="ar-SA"/>
        </w:rPr>
        <w:t>营活动中没有重大违法记录；</w:t>
      </w:r>
    </w:p>
    <w:p w14:paraId="2888A412">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6.法律、行政法规规定的其他条件。</w:t>
      </w:r>
    </w:p>
    <w:p w14:paraId="79C4B5CF">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（二）特定资格条件</w:t>
      </w:r>
    </w:p>
    <w:p w14:paraId="52542EAC">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Style w:val="14"/>
          <w:rFonts w:hint="eastAsia" w:ascii="宋体" w:hAnsi="宋体" w:eastAsia="宋体" w:cs="宋体"/>
          <w:color w:val="auto"/>
          <w:sz w:val="28"/>
          <w:szCs w:val="28"/>
          <w:highlight w:val="none"/>
          <w:lang w:val="zh-TW" w:eastAsia="zh-TW"/>
        </w:rPr>
      </w:pPr>
      <w:bookmarkStart w:id="74" w:name="OLE_LINK3"/>
      <w:r>
        <w:rPr>
          <w:rFonts w:hint="eastAsia" w:ascii="方正仿宋_GBK" w:eastAsia="方正仿宋_GBK" w:cs="Times New Roman"/>
          <w:color w:val="auto"/>
          <w:kern w:val="2"/>
          <w:sz w:val="28"/>
          <w:szCs w:val="28"/>
          <w:highlight w:val="none"/>
          <w:lang w:val="en-US" w:eastAsia="zh-CN" w:bidi="ar-SA"/>
        </w:rPr>
        <w:t>1.持有有效的营业许可证</w:t>
      </w:r>
      <w:r>
        <w:rPr>
          <w:rFonts w:hint="eastAsia" w:ascii="方正仿宋_GBK" w:hAnsi="宋体" w:eastAsia="方正仿宋_GBK" w:cs="Times New Roman"/>
          <w:color w:val="auto"/>
          <w:kern w:val="2"/>
          <w:sz w:val="28"/>
          <w:szCs w:val="28"/>
          <w:highlight w:val="none"/>
          <w:lang w:val="zh-TW" w:eastAsia="zh-TW" w:bidi="ar-SA"/>
        </w:rPr>
        <w:t>的广告公司或个体工商户均可。</w:t>
      </w:r>
    </w:p>
    <w:bookmarkEnd w:id="74"/>
    <w:p w14:paraId="53495E61">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zh-TW" w:eastAsia="zh-TW"/>
        </w:rPr>
      </w:pPr>
      <w:bookmarkStart w:id="75" w:name="_Toc4657"/>
      <w:bookmarkStart w:id="76" w:name="_Toc7456"/>
      <w:bookmarkStart w:id="77" w:name="_Toc15353"/>
      <w:bookmarkStart w:id="78" w:name="_Toc24252"/>
      <w:r>
        <w:rPr>
          <w:rFonts w:hint="eastAsia" w:ascii="方正黑体_GBK" w:hAnsi="方正黑体_GBK" w:eastAsia="方正黑体_GBK" w:cs="方正黑体_GBK"/>
          <w:b w:val="0"/>
          <w:bCs/>
          <w:color w:val="auto"/>
          <w:sz w:val="28"/>
          <w:szCs w:val="28"/>
          <w:highlight w:val="none"/>
          <w:u w:val="none"/>
          <w:lang w:val="zh-TW" w:eastAsia="zh-TW"/>
        </w:rPr>
        <w:t>四、</w:t>
      </w:r>
      <w:r>
        <w:rPr>
          <w:rFonts w:hint="eastAsia" w:ascii="方正黑体_GBK" w:hAnsi="方正黑体_GBK" w:eastAsia="方正黑体_GBK" w:cs="方正黑体_GBK"/>
          <w:b w:val="0"/>
          <w:bCs/>
          <w:color w:val="auto"/>
          <w:sz w:val="28"/>
          <w:szCs w:val="28"/>
          <w:highlight w:val="none"/>
          <w:u w:val="none"/>
          <w:lang w:val="en-US" w:eastAsia="zh-CN"/>
        </w:rPr>
        <w:t>询价</w:t>
      </w:r>
      <w:r>
        <w:rPr>
          <w:rFonts w:hint="eastAsia" w:ascii="方正黑体_GBK" w:hAnsi="方正黑体_GBK" w:eastAsia="方正黑体_GBK" w:cs="方正黑体_GBK"/>
          <w:b w:val="0"/>
          <w:bCs/>
          <w:color w:val="auto"/>
          <w:sz w:val="28"/>
          <w:szCs w:val="28"/>
          <w:highlight w:val="none"/>
          <w:u w:val="none"/>
          <w:lang w:val="zh-TW" w:eastAsia="zh-TW"/>
        </w:rPr>
        <w:t>有关说明</w:t>
      </w:r>
      <w:bookmarkEnd w:id="75"/>
    </w:p>
    <w:p w14:paraId="4522DD84">
      <w:pPr>
        <w:ind w:firstLine="560" w:firstLineChars="200"/>
        <w:rPr>
          <w:rFonts w:hint="eastAsia" w:ascii="方正仿宋_GBK" w:hAnsi="宋体" w:eastAsia="方正仿宋_GBK" w:cs="Times New Roman"/>
          <w:color w:val="auto"/>
          <w:kern w:val="2"/>
          <w:sz w:val="28"/>
          <w:szCs w:val="28"/>
          <w:highlight w:val="none"/>
          <w:lang w:val="zh-TW" w:eastAsia="zh-TW" w:bidi="ar-SA"/>
        </w:rPr>
      </w:pPr>
      <w:bookmarkStart w:id="79" w:name="_Toc521053053"/>
      <w:bookmarkStart w:id="80" w:name="_Toc525047161"/>
      <w:bookmarkStart w:id="81" w:name="_Toc11956"/>
      <w:bookmarkStart w:id="82" w:name="_Toc6178"/>
      <w:bookmarkStart w:id="83" w:name="_Toc65660334"/>
      <w:bookmarkStart w:id="84" w:name="_Toc373860294"/>
      <w:bookmarkStart w:id="85" w:name="_Toc824"/>
      <w:bookmarkStart w:id="86" w:name="_Toc3631"/>
      <w:r>
        <w:rPr>
          <w:rFonts w:hint="eastAsia" w:ascii="方正仿宋_GBK" w:hAnsi="宋体" w:eastAsia="方正仿宋_GBK" w:cs="Times New Roman"/>
          <w:color w:val="auto"/>
          <w:kern w:val="2"/>
          <w:sz w:val="28"/>
          <w:szCs w:val="28"/>
          <w:highlight w:val="none"/>
          <w:lang w:val="zh-TW" w:eastAsia="zh-TW" w:bidi="ar-SA"/>
        </w:rPr>
        <w:t>(一)凡有意参加投标的供应商，请于202</w:t>
      </w:r>
      <w:r>
        <w:rPr>
          <w:rFonts w:hint="eastAsia" w:ascii="方正仿宋_GBK" w:hAnsi="宋体" w:eastAsia="方正仿宋_GBK" w:cs="Times New Roman"/>
          <w:color w:val="auto"/>
          <w:kern w:val="2"/>
          <w:sz w:val="28"/>
          <w:szCs w:val="28"/>
          <w:highlight w:val="none"/>
          <w:lang w:val="en-US" w:eastAsia="zh-CN" w:bidi="ar-SA"/>
        </w:rPr>
        <w:t>5</w:t>
      </w:r>
      <w:r>
        <w:rPr>
          <w:rFonts w:hint="eastAsia" w:ascii="方正仿宋_GBK" w:hAnsi="宋体" w:eastAsia="方正仿宋_GBK" w:cs="Times New Roman"/>
          <w:color w:val="auto"/>
          <w:kern w:val="2"/>
          <w:sz w:val="28"/>
          <w:szCs w:val="28"/>
          <w:highlight w:val="none"/>
          <w:lang w:val="zh-TW" w:eastAsia="zh-TW" w:bidi="ar-SA"/>
        </w:rPr>
        <w:t>年</w:t>
      </w:r>
      <w:r>
        <w:rPr>
          <w:rFonts w:hint="eastAsia" w:ascii="方正仿宋_GBK" w:hAnsi="宋体" w:eastAsia="方正仿宋_GBK" w:cs="Times New Roman"/>
          <w:color w:val="auto"/>
          <w:kern w:val="2"/>
          <w:sz w:val="28"/>
          <w:szCs w:val="28"/>
          <w:highlight w:val="none"/>
          <w:lang w:val="en-US" w:eastAsia="zh-CN" w:bidi="ar-SA"/>
        </w:rPr>
        <w:t>12</w:t>
      </w:r>
      <w:r>
        <w:rPr>
          <w:rFonts w:hint="eastAsia" w:ascii="方正仿宋_GBK" w:hAnsi="宋体" w:eastAsia="方正仿宋_GBK" w:cs="Times New Roman"/>
          <w:color w:val="auto"/>
          <w:kern w:val="2"/>
          <w:sz w:val="28"/>
          <w:szCs w:val="28"/>
          <w:highlight w:val="none"/>
          <w:lang w:val="zh-TW" w:eastAsia="zh-TW" w:bidi="ar-SA"/>
        </w:rPr>
        <w:t>月</w:t>
      </w:r>
      <w:r>
        <w:rPr>
          <w:rFonts w:hint="eastAsia" w:ascii="方正仿宋_GBK" w:hAnsi="宋体" w:eastAsia="方正仿宋_GBK" w:cs="Times New Roman"/>
          <w:color w:val="auto"/>
          <w:kern w:val="2"/>
          <w:sz w:val="28"/>
          <w:szCs w:val="28"/>
          <w:highlight w:val="none"/>
          <w:lang w:val="en-US" w:eastAsia="zh-CN" w:bidi="ar-SA"/>
        </w:rPr>
        <w:t xml:space="preserve">1 </w:t>
      </w:r>
      <w:r>
        <w:rPr>
          <w:rFonts w:hint="eastAsia" w:ascii="方正仿宋_GBK" w:hAnsi="宋体" w:eastAsia="方正仿宋_GBK" w:cs="Times New Roman"/>
          <w:color w:val="auto"/>
          <w:kern w:val="2"/>
          <w:sz w:val="28"/>
          <w:szCs w:val="28"/>
          <w:highlight w:val="none"/>
          <w:lang w:val="zh-TW" w:eastAsia="zh-TW" w:bidi="ar-SA"/>
        </w:rPr>
        <w:t>日起在行采家( https:// www.gec123.com)网上下载本项目采购文件以及补遗等开标前公布的所有项目资料，无论投标人下载与否，均视为已知晓所有采购内容。</w:t>
      </w:r>
    </w:p>
    <w:p w14:paraId="751276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方正仿宋_GBK" w:hAnsi="宋体" w:eastAsia="方正仿宋_GBK" w:cs="Times New Roman"/>
          <w:color w:val="auto"/>
          <w:kern w:val="2"/>
          <w:sz w:val="28"/>
          <w:szCs w:val="28"/>
          <w:highlight w:val="none"/>
          <w:lang w:val="en-US" w:eastAsia="zh-CN" w:bidi="ar-SA"/>
        </w:rPr>
      </w:pPr>
      <w:r>
        <w:rPr>
          <w:rFonts w:hint="eastAsia" w:ascii="方正仿宋_GBK" w:hAnsi="宋体" w:eastAsia="方正仿宋_GBK" w:cs="Times New Roman"/>
          <w:color w:val="auto"/>
          <w:kern w:val="2"/>
          <w:sz w:val="28"/>
          <w:szCs w:val="28"/>
          <w:highlight w:val="none"/>
          <w:lang w:val="en-US" w:eastAsia="zh-CN" w:bidi="ar-SA"/>
        </w:rPr>
        <w:t>（二）报名方式：线下报名并提交响应文件</w:t>
      </w:r>
    </w:p>
    <w:p w14:paraId="301634DB">
      <w:pPr>
        <w:pStyle w:val="8"/>
        <w:ind w:firstLine="280" w:firstLineChars="100"/>
        <w:rPr>
          <w:rFonts w:hint="eastAsia" w:ascii="方正仿宋_GBK" w:hAnsi="宋体" w:eastAsia="方正仿宋_GBK" w:cs="Times New Roman"/>
          <w:color w:val="auto"/>
          <w:kern w:val="2"/>
          <w:sz w:val="28"/>
          <w:szCs w:val="28"/>
          <w:highlight w:val="none"/>
          <w:lang w:val="en-US" w:eastAsia="zh-CN" w:bidi="ar-SA"/>
        </w:rPr>
      </w:pPr>
      <w:r>
        <w:rPr>
          <w:rFonts w:hint="eastAsia" w:ascii="方正仿宋_GBK" w:hAnsi="宋体" w:eastAsia="方正仿宋_GBK" w:cs="Times New Roman"/>
          <w:color w:val="auto"/>
          <w:kern w:val="2"/>
          <w:sz w:val="28"/>
          <w:szCs w:val="28"/>
          <w:highlight w:val="none"/>
          <w:lang w:val="en-US" w:eastAsia="zh-CN" w:bidi="ar-SA"/>
        </w:rPr>
        <w:t>（三）报名地点：重庆保税港区（渝北两路）社区卫生服务中心会议室</w:t>
      </w:r>
    </w:p>
    <w:p w14:paraId="309B043B">
      <w:pPr>
        <w:ind w:firstLine="280" w:firstLineChars="100"/>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w:t>
      </w:r>
      <w:r>
        <w:rPr>
          <w:rFonts w:hint="eastAsia" w:ascii="方正仿宋_GBK" w:hAnsi="宋体" w:eastAsia="方正仿宋_GBK" w:cs="Times New Roman"/>
          <w:color w:val="auto"/>
          <w:kern w:val="2"/>
          <w:sz w:val="28"/>
          <w:szCs w:val="28"/>
          <w:highlight w:val="none"/>
          <w:lang w:val="zh-TW" w:eastAsia="zh-CN" w:bidi="ar-SA"/>
        </w:rPr>
        <w:t>四</w:t>
      </w:r>
      <w:r>
        <w:rPr>
          <w:rFonts w:hint="eastAsia" w:ascii="方正仿宋_GBK" w:hAnsi="宋体" w:eastAsia="方正仿宋_GBK" w:cs="Times New Roman"/>
          <w:color w:val="auto"/>
          <w:kern w:val="2"/>
          <w:sz w:val="28"/>
          <w:szCs w:val="28"/>
          <w:highlight w:val="none"/>
          <w:lang w:val="zh-TW" w:eastAsia="zh-TW" w:bidi="ar-SA"/>
        </w:rPr>
        <w:t>）无论询价结果如何，供应商参与本项目的所有费用均由</w:t>
      </w:r>
      <w:r>
        <w:rPr>
          <w:rFonts w:hint="eastAsia" w:ascii="方正仿宋_GBK" w:hAnsi="宋体" w:eastAsia="方正仿宋_GBK" w:cs="Times New Roman"/>
          <w:color w:val="auto"/>
          <w:kern w:val="2"/>
          <w:sz w:val="28"/>
          <w:szCs w:val="28"/>
          <w:highlight w:val="none"/>
          <w:lang w:val="zh-TW" w:eastAsia="zh-CN" w:bidi="ar-SA"/>
        </w:rPr>
        <w:t>投标人</w:t>
      </w:r>
      <w:r>
        <w:rPr>
          <w:rFonts w:hint="eastAsia" w:ascii="方正仿宋_GBK" w:hAnsi="宋体" w:eastAsia="方正仿宋_GBK" w:cs="Times New Roman"/>
          <w:color w:val="auto"/>
          <w:kern w:val="2"/>
          <w:sz w:val="28"/>
          <w:szCs w:val="28"/>
          <w:highlight w:val="none"/>
          <w:lang w:val="zh-TW" w:eastAsia="zh-TW" w:bidi="ar-SA"/>
        </w:rPr>
        <w:t>自行承担。</w:t>
      </w:r>
    </w:p>
    <w:p w14:paraId="722A54A4">
      <w:pPr>
        <w:ind w:left="730" w:leftChars="304"/>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w:t>
      </w:r>
      <w:r>
        <w:rPr>
          <w:rFonts w:hint="eastAsia" w:ascii="方正仿宋_GBK" w:hAnsi="宋体" w:eastAsia="方正仿宋_GBK" w:cs="Times New Roman"/>
          <w:color w:val="auto"/>
          <w:kern w:val="2"/>
          <w:sz w:val="28"/>
          <w:szCs w:val="28"/>
          <w:highlight w:val="none"/>
          <w:lang w:val="zh-TW" w:eastAsia="zh-CN" w:bidi="ar-SA"/>
        </w:rPr>
        <w:t>五）</w:t>
      </w:r>
      <w:r>
        <w:rPr>
          <w:rFonts w:hint="eastAsia" w:ascii="方正仿宋_GBK" w:hAnsi="宋体" w:eastAsia="方正仿宋_GBK" w:cs="Times New Roman"/>
          <w:color w:val="auto"/>
          <w:kern w:val="2"/>
          <w:sz w:val="28"/>
          <w:szCs w:val="28"/>
          <w:highlight w:val="none"/>
          <w:lang w:val="zh-TW" w:eastAsia="zh-TW" w:bidi="ar-SA"/>
        </w:rPr>
        <w:t>供应商须满足以下条件，其</w:t>
      </w:r>
      <w:r>
        <w:rPr>
          <w:rFonts w:hint="eastAsia" w:ascii="方正仿宋_GBK" w:hAnsi="宋体" w:eastAsia="方正仿宋_GBK" w:cs="Times New Roman"/>
          <w:color w:val="auto"/>
          <w:kern w:val="2"/>
          <w:sz w:val="28"/>
          <w:szCs w:val="28"/>
          <w:highlight w:val="none"/>
          <w:lang w:val="en-US" w:eastAsia="zh-CN" w:bidi="ar-SA"/>
        </w:rPr>
        <w:t>投标</w:t>
      </w:r>
      <w:r>
        <w:rPr>
          <w:rFonts w:hint="eastAsia" w:ascii="方正仿宋_GBK" w:hAnsi="宋体" w:eastAsia="方正仿宋_GBK" w:cs="Times New Roman"/>
          <w:color w:val="auto"/>
          <w:kern w:val="2"/>
          <w:sz w:val="28"/>
          <w:szCs w:val="28"/>
          <w:highlight w:val="none"/>
          <w:lang w:val="zh-TW" w:eastAsia="zh-TW" w:bidi="ar-SA"/>
        </w:rPr>
        <w:t>文件才被接受：</w:t>
      </w:r>
    </w:p>
    <w:p w14:paraId="751F388E">
      <w:pPr>
        <w:numPr>
          <w:ilvl w:val="0"/>
          <w:numId w:val="0"/>
        </w:numPr>
        <w:ind w:firstLine="560" w:firstLineChars="200"/>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en-US" w:eastAsia="zh-CN" w:bidi="ar-SA"/>
        </w:rPr>
        <w:t>1.资质文件和响应文件完整齐全</w:t>
      </w:r>
      <w:r>
        <w:rPr>
          <w:rFonts w:hint="eastAsia" w:ascii="方正仿宋_GBK" w:hAnsi="宋体" w:eastAsia="方正仿宋_GBK" w:cs="Times New Roman"/>
          <w:color w:val="auto"/>
          <w:kern w:val="2"/>
          <w:sz w:val="28"/>
          <w:szCs w:val="28"/>
          <w:highlight w:val="none"/>
          <w:lang w:val="zh-TW" w:eastAsia="zh-TW" w:bidi="ar-SA"/>
        </w:rPr>
        <w:t>。</w:t>
      </w:r>
    </w:p>
    <w:p w14:paraId="18C073A5">
      <w:pPr>
        <w:ind w:firstLine="560" w:firstLineChars="200"/>
        <w:jc w:val="left"/>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w:t>
      </w:r>
      <w:r>
        <w:rPr>
          <w:rFonts w:hint="eastAsia" w:ascii="方正仿宋_GBK" w:hAnsi="宋体" w:eastAsia="方正仿宋_GBK" w:cs="Times New Roman"/>
          <w:color w:val="auto"/>
          <w:kern w:val="2"/>
          <w:sz w:val="28"/>
          <w:szCs w:val="28"/>
          <w:highlight w:val="none"/>
          <w:lang w:val="zh-TW" w:eastAsia="zh-CN" w:bidi="ar-SA"/>
        </w:rPr>
        <w:t>六</w:t>
      </w:r>
      <w:r>
        <w:rPr>
          <w:rFonts w:hint="eastAsia" w:ascii="方正仿宋_GBK" w:hAnsi="宋体" w:eastAsia="方正仿宋_GBK" w:cs="Times New Roman"/>
          <w:color w:val="auto"/>
          <w:kern w:val="2"/>
          <w:sz w:val="28"/>
          <w:szCs w:val="28"/>
          <w:highlight w:val="none"/>
          <w:lang w:val="zh-TW" w:eastAsia="zh-TW" w:bidi="ar-SA"/>
        </w:rPr>
        <w:t>)投标开始时间202</w:t>
      </w:r>
      <w:r>
        <w:rPr>
          <w:rFonts w:hint="eastAsia" w:ascii="方正仿宋_GBK" w:hAnsi="宋体" w:eastAsia="方正仿宋_GBK" w:cs="Times New Roman"/>
          <w:color w:val="auto"/>
          <w:kern w:val="2"/>
          <w:sz w:val="28"/>
          <w:szCs w:val="28"/>
          <w:highlight w:val="none"/>
          <w:lang w:val="en-US" w:eastAsia="zh-CN" w:bidi="ar-SA"/>
        </w:rPr>
        <w:t>5</w:t>
      </w:r>
      <w:r>
        <w:rPr>
          <w:rFonts w:hint="eastAsia" w:ascii="方正仿宋_GBK" w:hAnsi="宋体" w:eastAsia="方正仿宋_GBK" w:cs="Times New Roman"/>
          <w:color w:val="auto"/>
          <w:kern w:val="2"/>
          <w:sz w:val="28"/>
          <w:szCs w:val="28"/>
          <w:highlight w:val="none"/>
          <w:lang w:val="zh-TW" w:eastAsia="zh-TW" w:bidi="ar-SA"/>
        </w:rPr>
        <w:t>年</w:t>
      </w:r>
      <w:r>
        <w:rPr>
          <w:rFonts w:hint="eastAsia" w:ascii="方正仿宋_GBK" w:hAnsi="宋体" w:eastAsia="方正仿宋_GBK" w:cs="Times New Roman"/>
          <w:color w:val="auto"/>
          <w:kern w:val="2"/>
          <w:sz w:val="28"/>
          <w:szCs w:val="28"/>
          <w:highlight w:val="none"/>
          <w:lang w:val="en-US" w:eastAsia="zh-CN" w:bidi="ar-SA"/>
        </w:rPr>
        <w:t>12</w:t>
      </w:r>
      <w:r>
        <w:rPr>
          <w:rFonts w:hint="eastAsia" w:ascii="方正仿宋_GBK" w:hAnsi="宋体" w:eastAsia="方正仿宋_GBK" w:cs="Times New Roman"/>
          <w:color w:val="auto"/>
          <w:kern w:val="2"/>
          <w:sz w:val="28"/>
          <w:szCs w:val="28"/>
          <w:highlight w:val="none"/>
          <w:lang w:val="zh-TW" w:eastAsia="zh-TW" w:bidi="ar-SA"/>
        </w:rPr>
        <w:t>月</w:t>
      </w:r>
      <w:r>
        <w:rPr>
          <w:rFonts w:hint="eastAsia" w:ascii="方正仿宋_GBK" w:hAnsi="宋体" w:eastAsia="方正仿宋_GBK" w:cs="Times New Roman"/>
          <w:color w:val="auto"/>
          <w:kern w:val="2"/>
          <w:sz w:val="28"/>
          <w:szCs w:val="28"/>
          <w:highlight w:val="none"/>
          <w:lang w:val="en-US" w:eastAsia="zh-CN" w:bidi="ar-SA"/>
        </w:rPr>
        <w:t>5</w:t>
      </w:r>
      <w:r>
        <w:rPr>
          <w:rFonts w:hint="eastAsia" w:ascii="方正仿宋_GBK" w:hAnsi="宋体" w:eastAsia="方正仿宋_GBK" w:cs="Times New Roman"/>
          <w:color w:val="auto"/>
          <w:kern w:val="2"/>
          <w:sz w:val="28"/>
          <w:szCs w:val="28"/>
          <w:highlight w:val="none"/>
          <w:lang w:val="zh-TW" w:eastAsia="zh-TW" w:bidi="ar-SA"/>
        </w:rPr>
        <w:t>日北京时间</w:t>
      </w:r>
      <w:r>
        <w:rPr>
          <w:rFonts w:hint="eastAsia" w:ascii="方正仿宋_GBK" w:hAnsi="宋体" w:eastAsia="方正仿宋_GBK" w:cs="Times New Roman"/>
          <w:color w:val="auto"/>
          <w:kern w:val="2"/>
          <w:sz w:val="28"/>
          <w:szCs w:val="28"/>
          <w:highlight w:val="none"/>
          <w:lang w:val="en-US" w:eastAsia="zh-CN" w:bidi="ar-SA"/>
        </w:rPr>
        <w:t>09:30</w:t>
      </w:r>
      <w:r>
        <w:rPr>
          <w:rFonts w:hint="eastAsia" w:ascii="方正仿宋_GBK" w:hAnsi="宋体" w:eastAsia="方正仿宋_GBK" w:cs="Times New Roman"/>
          <w:color w:val="auto"/>
          <w:kern w:val="2"/>
          <w:sz w:val="28"/>
          <w:szCs w:val="28"/>
          <w:highlight w:val="none"/>
          <w:lang w:val="zh-TW" w:eastAsia="zh-TW" w:bidi="ar-SA"/>
        </w:rPr>
        <w:t>时</w:t>
      </w:r>
    </w:p>
    <w:p w14:paraId="4D90DD78">
      <w:pPr>
        <w:ind w:firstLine="560" w:firstLineChars="200"/>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w:t>
      </w:r>
      <w:r>
        <w:rPr>
          <w:rFonts w:hint="eastAsia" w:ascii="方正仿宋_GBK" w:hAnsi="宋体" w:eastAsia="方正仿宋_GBK" w:cs="Times New Roman"/>
          <w:color w:val="auto"/>
          <w:kern w:val="2"/>
          <w:sz w:val="28"/>
          <w:szCs w:val="28"/>
          <w:highlight w:val="none"/>
          <w:lang w:val="zh-TW" w:eastAsia="zh-CN" w:bidi="ar-SA"/>
        </w:rPr>
        <w:t>七</w:t>
      </w:r>
      <w:r>
        <w:rPr>
          <w:rFonts w:hint="eastAsia" w:ascii="方正仿宋_GBK" w:hAnsi="宋体" w:eastAsia="方正仿宋_GBK" w:cs="Times New Roman"/>
          <w:color w:val="auto"/>
          <w:kern w:val="2"/>
          <w:sz w:val="28"/>
          <w:szCs w:val="28"/>
          <w:highlight w:val="none"/>
          <w:lang w:val="zh-TW" w:eastAsia="zh-TW" w:bidi="ar-SA"/>
        </w:rPr>
        <w:t>)投标截止时间：202</w:t>
      </w:r>
      <w:r>
        <w:rPr>
          <w:rFonts w:hint="eastAsia" w:ascii="方正仿宋_GBK" w:hAnsi="宋体" w:eastAsia="方正仿宋_GBK" w:cs="Times New Roman"/>
          <w:color w:val="auto"/>
          <w:kern w:val="2"/>
          <w:sz w:val="28"/>
          <w:szCs w:val="28"/>
          <w:highlight w:val="none"/>
          <w:lang w:val="en-US" w:eastAsia="zh-CN" w:bidi="ar-SA"/>
        </w:rPr>
        <w:t>5</w:t>
      </w:r>
      <w:r>
        <w:rPr>
          <w:rFonts w:hint="eastAsia" w:ascii="方正仿宋_GBK" w:hAnsi="宋体" w:eastAsia="方正仿宋_GBK" w:cs="Times New Roman"/>
          <w:color w:val="auto"/>
          <w:kern w:val="2"/>
          <w:sz w:val="28"/>
          <w:szCs w:val="28"/>
          <w:highlight w:val="none"/>
          <w:lang w:val="zh-TW" w:eastAsia="zh-TW" w:bidi="ar-SA"/>
        </w:rPr>
        <w:t>年</w:t>
      </w:r>
      <w:r>
        <w:rPr>
          <w:rFonts w:hint="eastAsia" w:ascii="方正仿宋_GBK" w:hAnsi="宋体" w:eastAsia="方正仿宋_GBK" w:cs="Times New Roman"/>
          <w:color w:val="auto"/>
          <w:kern w:val="2"/>
          <w:sz w:val="28"/>
          <w:szCs w:val="28"/>
          <w:highlight w:val="none"/>
          <w:lang w:val="en-US" w:eastAsia="zh-CN" w:bidi="ar-SA"/>
        </w:rPr>
        <w:t>12</w:t>
      </w:r>
      <w:r>
        <w:rPr>
          <w:rFonts w:hint="eastAsia" w:ascii="方正仿宋_GBK" w:hAnsi="宋体" w:eastAsia="方正仿宋_GBK" w:cs="Times New Roman"/>
          <w:color w:val="auto"/>
          <w:kern w:val="2"/>
          <w:sz w:val="28"/>
          <w:szCs w:val="28"/>
          <w:highlight w:val="none"/>
          <w:lang w:val="zh-TW" w:eastAsia="zh-TW" w:bidi="ar-SA"/>
        </w:rPr>
        <w:t>月</w:t>
      </w:r>
      <w:r>
        <w:rPr>
          <w:rFonts w:hint="eastAsia" w:ascii="方正仿宋_GBK" w:hAnsi="宋体" w:eastAsia="方正仿宋_GBK" w:cs="Times New Roman"/>
          <w:color w:val="auto"/>
          <w:kern w:val="2"/>
          <w:sz w:val="28"/>
          <w:szCs w:val="28"/>
          <w:highlight w:val="none"/>
          <w:lang w:val="en-US" w:eastAsia="zh-CN" w:bidi="ar-SA"/>
        </w:rPr>
        <w:t>5</w:t>
      </w:r>
      <w:r>
        <w:rPr>
          <w:rFonts w:hint="eastAsia" w:ascii="方正仿宋_GBK" w:hAnsi="宋体" w:eastAsia="方正仿宋_GBK" w:cs="Times New Roman"/>
          <w:color w:val="auto"/>
          <w:kern w:val="2"/>
          <w:sz w:val="28"/>
          <w:szCs w:val="28"/>
          <w:highlight w:val="none"/>
          <w:lang w:val="zh-TW" w:eastAsia="zh-TW" w:bidi="ar-SA"/>
        </w:rPr>
        <w:t>日北京时间</w:t>
      </w:r>
      <w:r>
        <w:rPr>
          <w:rFonts w:hint="eastAsia" w:ascii="方正仿宋_GBK" w:hAnsi="宋体" w:eastAsia="方正仿宋_GBK" w:cs="Times New Roman"/>
          <w:color w:val="auto"/>
          <w:kern w:val="2"/>
          <w:sz w:val="28"/>
          <w:szCs w:val="28"/>
          <w:highlight w:val="none"/>
          <w:lang w:val="en-US" w:eastAsia="zh-CN" w:bidi="ar-SA"/>
        </w:rPr>
        <w:t>10</w:t>
      </w:r>
      <w:r>
        <w:rPr>
          <w:rFonts w:hint="eastAsia" w:ascii="方正仿宋_GBK" w:hAnsi="宋体" w:eastAsia="方正仿宋_GBK" w:cs="Times New Roman"/>
          <w:color w:val="auto"/>
          <w:kern w:val="2"/>
          <w:sz w:val="28"/>
          <w:szCs w:val="28"/>
          <w:highlight w:val="none"/>
          <w:lang w:val="zh-TW" w:eastAsia="zh-TW" w:bidi="ar-SA"/>
        </w:rPr>
        <w:t>:</w:t>
      </w:r>
      <w:r>
        <w:rPr>
          <w:rFonts w:hint="eastAsia" w:ascii="方正仿宋_GBK" w:hAnsi="宋体" w:eastAsia="方正仿宋_GBK" w:cs="Times New Roman"/>
          <w:color w:val="auto"/>
          <w:kern w:val="2"/>
          <w:sz w:val="28"/>
          <w:szCs w:val="28"/>
          <w:highlight w:val="none"/>
          <w:lang w:val="en-US" w:eastAsia="zh-CN" w:bidi="ar-SA"/>
        </w:rPr>
        <w:t>0</w:t>
      </w:r>
      <w:r>
        <w:rPr>
          <w:rFonts w:hint="eastAsia" w:ascii="方正仿宋_GBK" w:hAnsi="宋体" w:eastAsia="方正仿宋_GBK" w:cs="Times New Roman"/>
          <w:color w:val="auto"/>
          <w:kern w:val="2"/>
          <w:sz w:val="28"/>
          <w:szCs w:val="28"/>
          <w:highlight w:val="none"/>
          <w:lang w:val="zh-TW" w:eastAsia="zh-TW" w:bidi="ar-SA"/>
        </w:rPr>
        <w:t>0时</w:t>
      </w:r>
    </w:p>
    <w:p w14:paraId="080FD7A4">
      <w:pPr>
        <w:ind w:left="730" w:leftChars="304"/>
        <w:rPr>
          <w:rFonts w:hint="eastAsia" w:ascii="方正仿宋_GBK" w:hAnsi="宋体" w:eastAsia="方正仿宋_GBK" w:cs="Times New Roman"/>
          <w:color w:val="auto"/>
          <w:kern w:val="2"/>
          <w:sz w:val="28"/>
          <w:szCs w:val="28"/>
          <w:highlight w:val="none"/>
          <w:lang w:val="zh-TW" w:eastAsia="zh-TW" w:bidi="ar-SA"/>
        </w:rPr>
      </w:pPr>
      <w:r>
        <w:rPr>
          <w:rFonts w:hint="eastAsia" w:ascii="方正仿宋_GBK" w:hAnsi="宋体" w:eastAsia="方正仿宋_GBK" w:cs="Times New Roman"/>
          <w:color w:val="auto"/>
          <w:kern w:val="2"/>
          <w:sz w:val="28"/>
          <w:szCs w:val="28"/>
          <w:highlight w:val="none"/>
          <w:lang w:val="zh-TW" w:eastAsia="zh-TW" w:bidi="ar-SA"/>
        </w:rPr>
        <w:t>(</w:t>
      </w:r>
      <w:r>
        <w:rPr>
          <w:rFonts w:hint="eastAsia" w:ascii="方正仿宋_GBK" w:hAnsi="宋体" w:eastAsia="方正仿宋_GBK" w:cs="Times New Roman"/>
          <w:color w:val="auto"/>
          <w:kern w:val="2"/>
          <w:sz w:val="28"/>
          <w:szCs w:val="28"/>
          <w:highlight w:val="none"/>
          <w:lang w:val="zh-TW" w:eastAsia="zh-CN" w:bidi="ar-SA"/>
        </w:rPr>
        <w:t>八</w:t>
      </w:r>
      <w:r>
        <w:rPr>
          <w:rFonts w:hint="eastAsia" w:ascii="方正仿宋_GBK" w:hAnsi="宋体" w:eastAsia="方正仿宋_GBK" w:cs="Times New Roman"/>
          <w:color w:val="auto"/>
          <w:kern w:val="2"/>
          <w:sz w:val="28"/>
          <w:szCs w:val="28"/>
          <w:highlight w:val="none"/>
          <w:lang w:val="zh-TW" w:eastAsia="zh-TW" w:bidi="ar-SA"/>
        </w:rPr>
        <w:t>)开标时间：202</w:t>
      </w:r>
      <w:r>
        <w:rPr>
          <w:rFonts w:hint="eastAsia" w:ascii="方正仿宋_GBK" w:hAnsi="宋体" w:eastAsia="方正仿宋_GBK" w:cs="Times New Roman"/>
          <w:color w:val="auto"/>
          <w:kern w:val="2"/>
          <w:sz w:val="28"/>
          <w:szCs w:val="28"/>
          <w:highlight w:val="none"/>
          <w:lang w:val="en-US" w:eastAsia="zh-CN" w:bidi="ar-SA"/>
        </w:rPr>
        <w:t>5</w:t>
      </w:r>
      <w:r>
        <w:rPr>
          <w:rFonts w:hint="eastAsia" w:ascii="方正仿宋_GBK" w:hAnsi="宋体" w:eastAsia="方正仿宋_GBK" w:cs="Times New Roman"/>
          <w:color w:val="auto"/>
          <w:kern w:val="2"/>
          <w:sz w:val="28"/>
          <w:szCs w:val="28"/>
          <w:highlight w:val="none"/>
          <w:lang w:val="zh-TW" w:eastAsia="zh-TW" w:bidi="ar-SA"/>
        </w:rPr>
        <w:t>年</w:t>
      </w:r>
      <w:r>
        <w:rPr>
          <w:rFonts w:hint="eastAsia" w:ascii="方正仿宋_GBK" w:hAnsi="宋体" w:eastAsia="方正仿宋_GBK" w:cs="Times New Roman"/>
          <w:color w:val="auto"/>
          <w:kern w:val="2"/>
          <w:sz w:val="28"/>
          <w:szCs w:val="28"/>
          <w:highlight w:val="none"/>
          <w:lang w:val="en-US" w:eastAsia="zh-CN" w:bidi="ar-SA"/>
        </w:rPr>
        <w:t>12</w:t>
      </w:r>
      <w:r>
        <w:rPr>
          <w:rFonts w:hint="eastAsia" w:ascii="方正仿宋_GBK" w:hAnsi="宋体" w:eastAsia="方正仿宋_GBK" w:cs="Times New Roman"/>
          <w:color w:val="auto"/>
          <w:kern w:val="2"/>
          <w:sz w:val="28"/>
          <w:szCs w:val="28"/>
          <w:highlight w:val="none"/>
          <w:lang w:val="zh-TW" w:eastAsia="zh-TW" w:bidi="ar-SA"/>
        </w:rPr>
        <w:t>月</w:t>
      </w:r>
      <w:r>
        <w:rPr>
          <w:rFonts w:hint="eastAsia" w:ascii="方正仿宋_GBK" w:hAnsi="宋体" w:eastAsia="方正仿宋_GBK" w:cs="Times New Roman"/>
          <w:color w:val="auto"/>
          <w:kern w:val="2"/>
          <w:sz w:val="28"/>
          <w:szCs w:val="28"/>
          <w:highlight w:val="none"/>
          <w:lang w:val="en-US" w:eastAsia="zh-CN" w:bidi="ar-SA"/>
        </w:rPr>
        <w:t>5</w:t>
      </w:r>
      <w:r>
        <w:rPr>
          <w:rFonts w:hint="eastAsia" w:ascii="方正仿宋_GBK" w:hAnsi="宋体" w:eastAsia="方正仿宋_GBK" w:cs="Times New Roman"/>
          <w:color w:val="auto"/>
          <w:kern w:val="2"/>
          <w:sz w:val="28"/>
          <w:szCs w:val="28"/>
          <w:highlight w:val="none"/>
          <w:lang w:val="zh-TW" w:eastAsia="zh-TW" w:bidi="ar-SA"/>
        </w:rPr>
        <w:t>日北京时间</w:t>
      </w:r>
      <w:r>
        <w:rPr>
          <w:rFonts w:hint="eastAsia" w:ascii="方正仿宋_GBK" w:hAnsi="宋体" w:eastAsia="方正仿宋_GBK" w:cs="Times New Roman"/>
          <w:color w:val="auto"/>
          <w:kern w:val="2"/>
          <w:sz w:val="28"/>
          <w:szCs w:val="28"/>
          <w:highlight w:val="none"/>
          <w:lang w:val="en-US" w:eastAsia="zh-CN" w:bidi="ar-SA"/>
        </w:rPr>
        <w:t>10</w:t>
      </w:r>
      <w:r>
        <w:rPr>
          <w:rFonts w:hint="eastAsia" w:ascii="方正仿宋_GBK" w:hAnsi="宋体" w:eastAsia="方正仿宋_GBK" w:cs="Times New Roman"/>
          <w:color w:val="auto"/>
          <w:kern w:val="2"/>
          <w:sz w:val="28"/>
          <w:szCs w:val="28"/>
          <w:highlight w:val="none"/>
          <w:lang w:val="zh-TW" w:eastAsia="zh-TW" w:bidi="ar-SA"/>
        </w:rPr>
        <w:t>:</w:t>
      </w:r>
      <w:r>
        <w:rPr>
          <w:rFonts w:hint="eastAsia" w:ascii="方正仿宋_GBK" w:hAnsi="宋体" w:eastAsia="方正仿宋_GBK" w:cs="Times New Roman"/>
          <w:color w:val="auto"/>
          <w:kern w:val="2"/>
          <w:sz w:val="28"/>
          <w:szCs w:val="28"/>
          <w:highlight w:val="none"/>
          <w:lang w:val="en-US" w:eastAsia="zh-CN" w:bidi="ar-SA"/>
        </w:rPr>
        <w:t>30</w:t>
      </w:r>
      <w:r>
        <w:rPr>
          <w:rFonts w:hint="eastAsia" w:ascii="方正仿宋_GBK" w:hAnsi="宋体" w:eastAsia="方正仿宋_GBK" w:cs="Times New Roman"/>
          <w:color w:val="auto"/>
          <w:kern w:val="2"/>
          <w:sz w:val="28"/>
          <w:szCs w:val="28"/>
          <w:highlight w:val="none"/>
          <w:lang w:val="zh-TW" w:eastAsia="zh-TW" w:bidi="ar-SA"/>
        </w:rPr>
        <w:t>时</w:t>
      </w:r>
    </w:p>
    <w:p w14:paraId="595ED055">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仿宋_GBK" w:hAnsi="宋体" w:eastAsia="方正仿宋_GBK" w:cs="Times New Roman"/>
          <w:color w:val="auto"/>
          <w:kern w:val="2"/>
          <w:sz w:val="28"/>
          <w:szCs w:val="28"/>
          <w:highlight w:val="none"/>
          <w:lang w:val="en-US" w:eastAsia="zh-CN" w:bidi="ar-SA"/>
        </w:rPr>
      </w:pPr>
      <w:r>
        <w:rPr>
          <w:rFonts w:hint="eastAsia" w:ascii="方正仿宋_GBK" w:hAnsi="宋体" w:eastAsia="方正仿宋_GBK" w:cs="Times New Roman"/>
          <w:color w:val="auto"/>
          <w:kern w:val="2"/>
          <w:sz w:val="28"/>
          <w:szCs w:val="28"/>
          <w:highlight w:val="none"/>
          <w:lang w:val="zh-TW" w:eastAsia="zh-CN" w:bidi="ar-SA"/>
        </w:rPr>
        <w:t>（九）开标地点：</w:t>
      </w:r>
      <w:r>
        <w:rPr>
          <w:rFonts w:hint="eastAsia" w:ascii="方正仿宋_GBK" w:hAnsi="宋体" w:eastAsia="方正仿宋_GBK" w:cs="Times New Roman"/>
          <w:color w:val="auto"/>
          <w:kern w:val="2"/>
          <w:sz w:val="28"/>
          <w:szCs w:val="28"/>
          <w:highlight w:val="none"/>
          <w:lang w:val="en-US" w:eastAsia="zh-CN" w:bidi="ar-SA"/>
        </w:rPr>
        <w:t>重庆保税港区（渝北两路）社区卫生服务中心会议室</w:t>
      </w:r>
    </w:p>
    <w:p w14:paraId="762CD13A">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r>
        <w:rPr>
          <w:rFonts w:hint="eastAsia" w:ascii="方正黑体_GBK" w:hAnsi="方正黑体_GBK" w:eastAsia="方正黑体_GBK" w:cs="方正黑体_GBK"/>
          <w:b w:val="0"/>
          <w:bCs/>
          <w:color w:val="auto"/>
          <w:sz w:val="28"/>
          <w:szCs w:val="28"/>
          <w:highlight w:val="none"/>
          <w:u w:val="none"/>
          <w:lang w:val="en-US" w:eastAsia="zh-CN"/>
        </w:rPr>
        <w:t>五、保证金</w:t>
      </w:r>
      <w:bookmarkEnd w:id="79"/>
      <w:bookmarkEnd w:id="80"/>
      <w:bookmarkEnd w:id="81"/>
      <w:bookmarkEnd w:id="82"/>
      <w:bookmarkEnd w:id="83"/>
      <w:bookmarkEnd w:id="84"/>
      <w:bookmarkEnd w:id="85"/>
      <w:bookmarkEnd w:id="86"/>
    </w:p>
    <w:p w14:paraId="1AF259A0">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为响应国家政策，优化营商环境，减轻企业负担，本项目不收取响应保证金。</w:t>
      </w:r>
    </w:p>
    <w:p w14:paraId="7CA0C289">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87" w:name="_Toc16269"/>
      <w:bookmarkStart w:id="88" w:name="_Toc6563"/>
      <w:bookmarkStart w:id="89" w:name="_Toc521053055"/>
      <w:bookmarkStart w:id="90" w:name="_Toc31765"/>
      <w:bookmarkStart w:id="91" w:name="_Toc26766"/>
      <w:bookmarkStart w:id="92" w:name="_Toc525047163"/>
      <w:bookmarkStart w:id="93" w:name="_Toc65660336"/>
      <w:r>
        <w:rPr>
          <w:rFonts w:hint="eastAsia" w:ascii="方正黑体_GBK" w:hAnsi="方正黑体_GBK" w:eastAsia="方正黑体_GBK" w:cs="方正黑体_GBK"/>
          <w:b w:val="0"/>
          <w:bCs/>
          <w:color w:val="auto"/>
          <w:sz w:val="28"/>
          <w:szCs w:val="28"/>
          <w:highlight w:val="none"/>
          <w:u w:val="none"/>
          <w:lang w:val="en-US" w:eastAsia="zh-CN"/>
        </w:rPr>
        <w:t>六、其他有关规定</w:t>
      </w:r>
      <w:bookmarkEnd w:id="87"/>
      <w:bookmarkEnd w:id="88"/>
      <w:bookmarkEnd w:id="89"/>
      <w:bookmarkEnd w:id="90"/>
      <w:bookmarkEnd w:id="91"/>
      <w:bookmarkEnd w:id="92"/>
      <w:bookmarkEnd w:id="93"/>
    </w:p>
    <w:p w14:paraId="546C85CC">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（一）单位负责人为同一人或者存在直接控股、管理关系的不同供应商，不得参加同一合同项（包）下的政府采购活动，否则均为无效谈判。</w:t>
      </w:r>
    </w:p>
    <w:p w14:paraId="6722968C">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（二）为采购项目提供整体设计、规范编制或者项目管理、监理、检测等服务的供应商，不得再参加该采购项目的其他采购活动。</w:t>
      </w:r>
    </w:p>
    <w:p w14:paraId="571B995E">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（三）同一合同项（包）下为单一品目的货物采购中，同一品牌同一型号产品有多家供应商参加询价，只能按照一家供应商计算。</w:t>
      </w:r>
    </w:p>
    <w:p w14:paraId="340A41F4">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（四）同一合同项（包）下的货物，制造商参与报价的，不得再委托代理商参与报价。</w:t>
      </w:r>
    </w:p>
    <w:p w14:paraId="7CC6AE94">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（五）本项目的补遗文件（如果有）一律在行采家采购服务平台（https://www.gec123.com）上发布，请各供应商注意下载；无论供应商下载与否，均视同供应商已知晓本项目补遗文件（如果有）的内容。</w:t>
      </w:r>
    </w:p>
    <w:p w14:paraId="5A5E62D9">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（六）超过响应文件截止时间递交的响应文件，恕不接收。</w:t>
      </w:r>
    </w:p>
    <w:p w14:paraId="2AB27F78">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（七）询价费用：无论询价结果如何，供应商参与本项目询价的所有费用均应由供应商自行承担。</w:t>
      </w:r>
    </w:p>
    <w:p w14:paraId="283BE2A1">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（八）本项目不接受联合体参与报价，否则按无效处理。</w:t>
      </w:r>
    </w:p>
    <w:p w14:paraId="189325C1">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（九）本项目不接受合同分包，否则按无效处理。</w:t>
      </w:r>
    </w:p>
    <w:p w14:paraId="6835943C">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4A08886">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94" w:name="_Toc65660337"/>
      <w:bookmarkStart w:id="95" w:name="_Toc1733"/>
      <w:bookmarkStart w:id="96" w:name="_Toc521053056"/>
      <w:bookmarkStart w:id="97" w:name="_Toc10415"/>
      <w:bookmarkStart w:id="98" w:name="_Toc525047164"/>
      <w:bookmarkStart w:id="99" w:name="_Toc18396"/>
      <w:bookmarkStart w:id="100" w:name="_Toc14143"/>
      <w:r>
        <w:rPr>
          <w:rFonts w:hint="eastAsia" w:ascii="方正黑体_GBK" w:hAnsi="方正黑体_GBK" w:eastAsia="方正黑体_GBK" w:cs="方正黑体_GBK"/>
          <w:b w:val="0"/>
          <w:bCs/>
          <w:color w:val="auto"/>
          <w:sz w:val="28"/>
          <w:szCs w:val="28"/>
          <w:highlight w:val="none"/>
          <w:u w:val="none"/>
          <w:lang w:val="en-US" w:eastAsia="zh-CN"/>
        </w:rPr>
        <w:t>七、联系方式</w:t>
      </w:r>
      <w:bookmarkEnd w:id="94"/>
      <w:bookmarkEnd w:id="95"/>
      <w:bookmarkEnd w:id="96"/>
      <w:bookmarkEnd w:id="97"/>
      <w:bookmarkEnd w:id="98"/>
      <w:bookmarkEnd w:id="99"/>
      <w:bookmarkEnd w:id="100"/>
    </w:p>
    <w:p w14:paraId="0537A8A9">
      <w:pPr>
        <w:pageBreakBefore w:val="0"/>
        <w:numPr>
          <w:ilvl w:val="0"/>
          <w:numId w:val="0"/>
        </w:numPr>
        <w:kinsoku/>
        <w:wordWrap/>
        <w:overflowPunct/>
        <w:topLinePunct w:val="0"/>
        <w:bidi w:val="0"/>
        <w:snapToGrid w:val="0"/>
        <w:spacing w:line="400" w:lineRule="exact"/>
        <w:ind w:leftChars="0" w:right="0" w:firstLine="560" w:firstLineChars="200"/>
        <w:rPr>
          <w:rFonts w:hint="default"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采购人：重庆保税港区（渝北两路）社区卫生服务中心</w:t>
      </w:r>
    </w:p>
    <w:p w14:paraId="1233C7E3">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联系人：陈老师</w:t>
      </w:r>
    </w:p>
    <w:p w14:paraId="3664FF53">
      <w:pPr>
        <w:pageBreakBefore w:val="0"/>
        <w:kinsoku/>
        <w:wordWrap/>
        <w:overflowPunct/>
        <w:topLinePunct w:val="0"/>
        <w:bidi w:val="0"/>
        <w:snapToGrid w:val="0"/>
        <w:spacing w:line="400" w:lineRule="exact"/>
        <w:ind w:leftChars="0" w:right="0" w:firstLine="560" w:firstLineChars="200"/>
        <w:jc w:val="left"/>
        <w:rPr>
          <w:rFonts w:hint="default" w:ascii="方正仿宋_GBK" w:hAnsi="方正仿宋_GBK" w:eastAsia="方正仿宋_GBK" w:cs="方正仿宋_GBK"/>
          <w:b w:val="0"/>
          <w:bCs/>
          <w:i w:val="0"/>
          <w:iCs w:val="0"/>
          <w:color w:val="auto"/>
          <w:kern w:val="2"/>
          <w:sz w:val="28"/>
          <w:szCs w:val="28"/>
          <w:highlight w:val="none"/>
          <w:lang w:val="en-US" w:eastAsia="zh-CN" w:bidi="ar-SA"/>
        </w:r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电  话：17320324647</w:t>
      </w:r>
    </w:p>
    <w:p w14:paraId="5E5B282E">
      <w:pPr>
        <w:pageBreakBefore w:val="0"/>
        <w:kinsoku/>
        <w:wordWrap/>
        <w:overflowPunct/>
        <w:topLinePunct w:val="0"/>
        <w:bidi w:val="0"/>
        <w:snapToGrid w:val="0"/>
        <w:spacing w:line="400" w:lineRule="exact"/>
        <w:ind w:leftChars="0" w:right="0" w:firstLine="560" w:firstLineChars="200"/>
        <w:jc w:val="left"/>
        <w:rPr>
          <w:rFonts w:hint="default" w:ascii="方正仿宋_GBK" w:hAnsi="方正仿宋_GBK" w:eastAsia="方正仿宋_GBK" w:cs="方正仿宋_GBK"/>
          <w:b w:val="0"/>
          <w:bCs/>
          <w:i w:val="0"/>
          <w:iCs w:val="0"/>
          <w:color w:val="auto"/>
          <w:kern w:val="2"/>
          <w:sz w:val="28"/>
          <w:szCs w:val="28"/>
          <w:highlight w:val="none"/>
          <w:lang w:val="en-US" w:eastAsia="zh-CN" w:bidi="ar-SA"/>
        </w:rPr>
        <w:sectPr>
          <w:pgSz w:w="11907" w:h="16840"/>
          <w:pgMar w:top="1134" w:right="1418" w:bottom="1134" w:left="1418" w:header="964" w:footer="992" w:gutter="0"/>
          <w:pgNumType w:fmt="numberInDash"/>
          <w:cols w:space="720" w:num="1"/>
          <w:docGrid w:linePitch="312" w:charSpace="0"/>
        </w:sectPr>
      </w:pPr>
      <w:r>
        <w:rPr>
          <w:rFonts w:hint="eastAsia" w:ascii="方正仿宋_GBK" w:hAnsi="方正仿宋_GBK" w:eastAsia="方正仿宋_GBK" w:cs="方正仿宋_GBK"/>
          <w:b w:val="0"/>
          <w:bCs/>
          <w:i w:val="0"/>
          <w:iCs w:val="0"/>
          <w:color w:val="auto"/>
          <w:kern w:val="2"/>
          <w:sz w:val="28"/>
          <w:szCs w:val="28"/>
          <w:highlight w:val="none"/>
          <w:lang w:val="en-US" w:eastAsia="zh-CN" w:bidi="ar-SA"/>
        </w:rPr>
        <w:t>地  址：重庆市两江新区宝圣大道280号</w:t>
      </w:r>
    </w:p>
    <w:p w14:paraId="601C5F93">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outlineLvl w:val="0"/>
        <w:rPr>
          <w:rFonts w:hint="eastAsia" w:ascii="方正小标宋_GBK" w:hAnsi="Calibri" w:eastAsia="方正小标宋_GBK" w:cs="Times New Roman"/>
          <w:b w:val="0"/>
          <w:color w:val="auto"/>
          <w:kern w:val="2"/>
          <w:sz w:val="32"/>
          <w:szCs w:val="32"/>
          <w:highlight w:val="none"/>
          <w:lang w:val="zh-TW" w:eastAsia="zh-CN"/>
        </w:rPr>
      </w:pPr>
      <w:bookmarkStart w:id="101" w:name="_Toc13356"/>
      <w:bookmarkStart w:id="102" w:name="_Toc65660341"/>
      <w:bookmarkStart w:id="103" w:name="_Toc15492"/>
      <w:bookmarkStart w:id="104" w:name="_Toc20767"/>
      <w:bookmarkStart w:id="105" w:name="_Toc5826"/>
      <w:r>
        <w:rPr>
          <w:rFonts w:hint="eastAsia" w:ascii="方正小标宋_GBK" w:hAnsi="Calibri" w:eastAsia="方正小标宋_GBK" w:cs="Times New Roman"/>
          <w:b w:val="0"/>
          <w:color w:val="auto"/>
          <w:kern w:val="2"/>
          <w:sz w:val="32"/>
          <w:szCs w:val="32"/>
          <w:highlight w:val="none"/>
          <w:lang w:val="zh-TW" w:eastAsia="zh-CN"/>
        </w:rPr>
        <w:t>第</w:t>
      </w:r>
      <w:r>
        <w:rPr>
          <w:rFonts w:hint="eastAsia" w:ascii="方正小标宋_GBK" w:hAnsi="Calibri" w:eastAsia="方正小标宋_GBK" w:cs="Times New Roman"/>
          <w:b w:val="0"/>
          <w:color w:val="auto"/>
          <w:kern w:val="2"/>
          <w:sz w:val="32"/>
          <w:szCs w:val="32"/>
          <w:highlight w:val="none"/>
          <w:lang w:val="en-US" w:eastAsia="zh-CN"/>
        </w:rPr>
        <w:t>二</w:t>
      </w:r>
      <w:r>
        <w:rPr>
          <w:rFonts w:hint="eastAsia" w:ascii="方正小标宋_GBK" w:hAnsi="Calibri" w:eastAsia="方正小标宋_GBK" w:cs="Times New Roman"/>
          <w:b w:val="0"/>
          <w:color w:val="auto"/>
          <w:kern w:val="2"/>
          <w:sz w:val="32"/>
          <w:szCs w:val="32"/>
          <w:highlight w:val="none"/>
          <w:lang w:val="zh-TW" w:eastAsia="zh-CN"/>
        </w:rPr>
        <w:t xml:space="preserve">篇  </w:t>
      </w:r>
      <w:bookmarkStart w:id="106" w:name="OLE_LINK16"/>
      <w:r>
        <w:rPr>
          <w:rFonts w:hint="eastAsia" w:ascii="方正小标宋_GBK" w:hAnsi="Calibri" w:eastAsia="方正小标宋_GBK" w:cs="Times New Roman"/>
          <w:b w:val="0"/>
          <w:color w:val="auto"/>
          <w:kern w:val="2"/>
          <w:sz w:val="32"/>
          <w:szCs w:val="32"/>
          <w:highlight w:val="none"/>
          <w:lang w:val="en-US" w:eastAsia="zh-CN"/>
        </w:rPr>
        <w:t>询价</w:t>
      </w:r>
      <w:r>
        <w:rPr>
          <w:rFonts w:hint="eastAsia" w:ascii="方正小标宋_GBK" w:hAnsi="Calibri" w:eastAsia="方正小标宋_GBK" w:cs="Times New Roman"/>
          <w:b w:val="0"/>
          <w:color w:val="auto"/>
          <w:kern w:val="2"/>
          <w:sz w:val="32"/>
          <w:szCs w:val="32"/>
          <w:highlight w:val="none"/>
          <w:lang w:val="zh-TW" w:eastAsia="zh-CN"/>
        </w:rPr>
        <w:t>项目</w:t>
      </w:r>
      <w:bookmarkEnd w:id="101"/>
      <w:bookmarkEnd w:id="102"/>
      <w:bookmarkEnd w:id="103"/>
      <w:r>
        <w:rPr>
          <w:rFonts w:hint="eastAsia" w:ascii="方正小标宋_GBK" w:hAnsi="Calibri" w:eastAsia="方正小标宋_GBK" w:cs="Times New Roman"/>
          <w:b w:val="0"/>
          <w:color w:val="auto"/>
          <w:kern w:val="2"/>
          <w:sz w:val="32"/>
          <w:szCs w:val="32"/>
          <w:highlight w:val="none"/>
          <w:lang w:val="en-US" w:eastAsia="zh-CN"/>
        </w:rPr>
        <w:t>技术</w:t>
      </w:r>
      <w:r>
        <w:rPr>
          <w:rFonts w:hint="eastAsia" w:ascii="方正小标宋_GBK" w:hAnsi="Calibri" w:eastAsia="方正小标宋_GBK" w:cs="Times New Roman"/>
          <w:b w:val="0"/>
          <w:color w:val="auto"/>
          <w:kern w:val="2"/>
          <w:sz w:val="32"/>
          <w:szCs w:val="32"/>
          <w:highlight w:val="none"/>
          <w:lang w:val="zh-TW" w:eastAsia="zh-CN"/>
        </w:rPr>
        <w:t>需求</w:t>
      </w:r>
      <w:bookmarkEnd w:id="104"/>
      <w:bookmarkEnd w:id="105"/>
      <w:bookmarkEnd w:id="106"/>
    </w:p>
    <w:p w14:paraId="065256A8">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zh-TW" w:eastAsia="zh-TW"/>
        </w:rPr>
      </w:pPr>
    </w:p>
    <w:p w14:paraId="25A5CE95">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107" w:name="_Toc19616"/>
      <w:bookmarkStart w:id="108" w:name="_Toc1579"/>
      <w:bookmarkStart w:id="109" w:name="_Toc18863"/>
      <w:bookmarkStart w:id="110" w:name="_Toc18668"/>
      <w:r>
        <w:rPr>
          <w:rFonts w:hint="eastAsia" w:ascii="方正黑体_GBK" w:hAnsi="方正黑体_GBK" w:eastAsia="方正黑体_GBK" w:cs="方正黑体_GBK"/>
          <w:b w:val="0"/>
          <w:bCs/>
          <w:color w:val="auto"/>
          <w:sz w:val="28"/>
          <w:szCs w:val="28"/>
          <w:highlight w:val="none"/>
          <w:u w:val="none"/>
          <w:lang w:val="zh-TW" w:eastAsia="zh-CN"/>
        </w:rPr>
        <w:t>一、</w:t>
      </w:r>
      <w:bookmarkEnd w:id="107"/>
      <w:bookmarkEnd w:id="108"/>
      <w:bookmarkEnd w:id="109"/>
      <w:r>
        <w:rPr>
          <w:rFonts w:hint="eastAsia" w:ascii="方正黑体_GBK" w:hAnsi="方正黑体_GBK" w:eastAsia="方正黑体_GBK" w:cs="方正黑体_GBK"/>
          <w:b w:val="0"/>
          <w:bCs/>
          <w:color w:val="auto"/>
          <w:sz w:val="28"/>
          <w:szCs w:val="28"/>
          <w:highlight w:val="none"/>
          <w:u w:val="none"/>
          <w:lang w:val="en-US" w:eastAsia="zh-CN"/>
        </w:rPr>
        <w:t>参数要求</w:t>
      </w:r>
      <w:bookmarkEnd w:id="110"/>
    </w:p>
    <w:p w14:paraId="4260517C">
      <w:pPr>
        <w:pStyle w:val="10"/>
        <w:keepNext w:val="0"/>
        <w:keepLines w:val="0"/>
        <w:pageBreakBefore w:val="0"/>
        <w:widowControl w:val="0"/>
        <w:numPr>
          <w:ilvl w:val="0"/>
          <w:numId w:val="0"/>
        </w:numPr>
        <w:tabs>
          <w:tab w:val="left" w:pos="2306"/>
        </w:tabs>
        <w:kinsoku/>
        <w:wordWrap/>
        <w:overflowPunct/>
        <w:topLinePunct w:val="0"/>
        <w:autoSpaceDE/>
        <w:autoSpaceDN/>
        <w:bidi w:val="0"/>
        <w:adjustRightInd/>
        <w:snapToGrid/>
        <w:spacing w:line="400" w:lineRule="exact"/>
        <w:ind w:left="0" w:leftChars="0" w:right="0" w:firstLine="560" w:firstLineChars="200"/>
        <w:jc w:val="both"/>
        <w:textAlignment w:val="auto"/>
        <w:rPr>
          <w:rFonts w:hint="eastAsia" w:ascii="方正仿宋_GBK" w:hAnsi="宋体" w:eastAsia="方正仿宋_GBK" w:cs="Times New Roman"/>
          <w:color w:val="auto"/>
          <w:kern w:val="2"/>
          <w:sz w:val="28"/>
          <w:szCs w:val="28"/>
          <w:highlight w:val="none"/>
          <w:lang w:val="en-US" w:eastAsia="zh-CN" w:bidi="ar-SA"/>
        </w:rPr>
      </w:pPr>
      <w:r>
        <w:rPr>
          <w:rFonts w:hint="eastAsia" w:ascii="方正仿宋_GBK" w:hAnsi="宋体" w:eastAsia="方正仿宋_GBK" w:cs="Times New Roman"/>
          <w:color w:val="auto"/>
          <w:kern w:val="2"/>
          <w:sz w:val="28"/>
          <w:szCs w:val="28"/>
          <w:highlight w:val="none"/>
          <w:lang w:val="en-US" w:eastAsia="zh-CN" w:bidi="ar-SA"/>
        </w:rPr>
        <w:t>宣传资料设计制作明细表</w:t>
      </w:r>
    </w:p>
    <w:tbl>
      <w:tblPr>
        <w:tblStyle w:val="11"/>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5"/>
        <w:gridCol w:w="1200"/>
        <w:gridCol w:w="1920"/>
        <w:gridCol w:w="765"/>
        <w:gridCol w:w="900"/>
        <w:gridCol w:w="1800"/>
        <w:gridCol w:w="1800"/>
      </w:tblGrid>
      <w:tr w14:paraId="4573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5D5A8FA">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F0BE92F">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尺寸大小（m）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1CB0D2F">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工艺要求</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41B97BF">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9CAD992">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报价（元）</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23C9159">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60984AE">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20ED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6B49DC9">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雨伞</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458014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260*40*1100mm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02187B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折叠手动雨伞</w:t>
            </w:r>
          </w:p>
          <w:p w14:paraId="24F05EA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短把logo单色印字</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E5E8D8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把</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DA03E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538B7F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421ADA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p>
        </w:tc>
      </w:tr>
      <w:tr w14:paraId="6954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30B1CC3">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杯子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0F106E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rPr>
              <w:t>95*110mm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B66CC1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水杯 (陶瓷)</w:t>
            </w:r>
          </w:p>
          <w:p w14:paraId="557B65E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单色印字</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8636D6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54DA49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36D9F3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FBF885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p>
        </w:tc>
      </w:tr>
      <w:tr w14:paraId="00CC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22AD1F8">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宣传折页1计生</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20DAE98">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210*285mm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80516A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4D8AD9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7744C2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0.15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B1A4EA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AD40C2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p>
        </w:tc>
      </w:tr>
      <w:tr w14:paraId="0743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9D03136">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宣传折页2计生</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76FF20B">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210*285mm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977B81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4EA58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383FC99">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0.15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52174F9">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461471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p>
        </w:tc>
      </w:tr>
      <w:tr w14:paraId="6379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F8951B1">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宣传折页3计生</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57D4B39">
            <w:pPr>
              <w:keepNext w:val="0"/>
              <w:keepLines w:val="0"/>
              <w:widowControl/>
              <w:suppressLineNumbers w:val="0"/>
              <w:jc w:val="center"/>
              <w:textAlignment w:val="center"/>
              <w:rPr>
                <w:rFonts w:hint="default" w:ascii="仿宋" w:hAnsi="仿宋" w:eastAsia="仿宋" w:cs="仿宋"/>
                <w:i w:val="0"/>
                <w:iCs w:val="0"/>
                <w:color w:val="auto"/>
                <w:kern w:val="2"/>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210*285mm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5EB9CBD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C7C8856">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BF5E813">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0.15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D4CDA10">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B2EC85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p>
        </w:tc>
      </w:tr>
      <w:tr w14:paraId="27CB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C7E110B">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w:t>
            </w:r>
            <w:r>
              <w:rPr>
                <w:rFonts w:hint="eastAsia" w:ascii="方正仿宋_GB2312" w:hAnsi="方正仿宋_GB2312" w:eastAsia="方正仿宋_GB2312" w:cs="方正仿宋_GB2312"/>
                <w:i w:val="0"/>
                <w:iCs w:val="0"/>
                <w:color w:val="000000"/>
                <w:kern w:val="0"/>
                <w:sz w:val="32"/>
                <w:szCs w:val="32"/>
                <w:u w:val="none"/>
                <w:lang w:val="en-US" w:eastAsia="zh-CN" w:bidi="ar"/>
              </w:rPr>
              <w:t>1</w:t>
            </w:r>
            <w:r>
              <w:rPr>
                <w:rFonts w:hint="default" w:ascii="方正仿宋_GB2312" w:hAnsi="方正仿宋_GB2312" w:eastAsia="方正仿宋_GB2312" w:cs="方正仿宋_GB2312"/>
                <w:i w:val="0"/>
                <w:iCs w:val="0"/>
                <w:color w:val="000000"/>
                <w:kern w:val="0"/>
                <w:sz w:val="32"/>
                <w:szCs w:val="32"/>
                <w:u w:val="none"/>
                <w:lang w:val="en-US" w:eastAsia="zh-CN" w:bidi="ar"/>
              </w:rPr>
              <w:t>老高糖</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A7A55A8">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rPr>
              <w:t>95*210mm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DB554FC">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F6C39F1">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122A13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DD0669D">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DF90A8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bidi="ar-SA"/>
              </w:rPr>
            </w:pPr>
          </w:p>
        </w:tc>
      </w:tr>
      <w:tr w14:paraId="613F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4B1CAB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w:t>
            </w:r>
            <w:r>
              <w:rPr>
                <w:rFonts w:hint="eastAsia" w:ascii="方正仿宋_GB2312" w:hAnsi="方正仿宋_GB2312" w:eastAsia="方正仿宋_GB2312" w:cs="方正仿宋_GB2312"/>
                <w:i w:val="0"/>
                <w:iCs w:val="0"/>
                <w:color w:val="000000"/>
                <w:kern w:val="0"/>
                <w:sz w:val="32"/>
                <w:szCs w:val="32"/>
                <w:u w:val="none"/>
                <w:lang w:val="en-US" w:eastAsia="zh-CN" w:bidi="ar"/>
              </w:rPr>
              <w:t>2</w:t>
            </w:r>
            <w:r>
              <w:rPr>
                <w:rFonts w:hint="default" w:ascii="方正仿宋_GB2312" w:hAnsi="方正仿宋_GB2312" w:eastAsia="方正仿宋_GB2312" w:cs="方正仿宋_GB2312"/>
                <w:i w:val="0"/>
                <w:iCs w:val="0"/>
                <w:color w:val="000000"/>
                <w:kern w:val="0"/>
                <w:sz w:val="32"/>
                <w:szCs w:val="32"/>
                <w:u w:val="none"/>
                <w:lang w:val="en-US" w:eastAsia="zh-CN" w:bidi="ar"/>
              </w:rPr>
              <w:t>老高糖</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A4DCAA2">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rPr>
              <w:t>95*210mm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7685FD7E">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0B7565A">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0D9E6C">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5458C31">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bidi="ar-SA"/>
              </w:rPr>
              <w:t>35000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388167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1C5D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456BAD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宣传折页3传染病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2ED4AFC">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rPr>
              <w:t>95*210mm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6ED943ED">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865B73C">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C187378">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CA3C8B4">
            <w:pPr>
              <w:keepNext w:val="0"/>
              <w:keepLines w:val="0"/>
              <w:pageBreakBefore w:val="0"/>
              <w:widowControl w:val="0"/>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bidi="ar-SA"/>
              </w:rPr>
              <w:t>35000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F95651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5384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6BDFB4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default" w:ascii="方正仿宋_GB2312" w:hAnsi="方正仿宋_GB2312" w:eastAsia="方正仿宋_GB2312" w:cs="方正仿宋_GB2312"/>
                <w:i w:val="0"/>
                <w:iCs w:val="0"/>
                <w:color w:val="000000"/>
                <w:kern w:val="0"/>
                <w:sz w:val="32"/>
                <w:szCs w:val="32"/>
                <w:u w:val="none"/>
                <w:lang w:val="en-US" w:eastAsia="zh-CN" w:bidi="ar"/>
              </w:rPr>
              <w:t>不锈钢盆</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178066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280*280mm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3D29EE9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不锈钢盆 304食品级、刻字</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86379A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655911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2FCE83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500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C92374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4D1B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B4E5B8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default" w:ascii="方正仿宋_GB2312" w:hAnsi="方正仿宋_GB2312" w:eastAsia="方正仿宋_GB2312" w:cs="方正仿宋_GB2312"/>
                <w:i w:val="0"/>
                <w:iCs w:val="0"/>
                <w:color w:val="000000"/>
                <w:kern w:val="0"/>
                <w:sz w:val="32"/>
                <w:szCs w:val="32"/>
                <w:u w:val="none"/>
                <w:lang w:val="en-US" w:eastAsia="zh-CN" w:bidi="ar"/>
              </w:rPr>
              <w:t>公卫宣传袋</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CEB748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340*400mm</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14:paraId="43011A2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帆布袋彩印、印刷内容 包含印字</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BC2B31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4E6EC1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E00D9E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500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2C523B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bl>
    <w:p w14:paraId="4B91A515">
      <w:pPr>
        <w:pageBreakBefore w:val="0"/>
        <w:kinsoku/>
        <w:wordWrap/>
        <w:overflowPunct/>
        <w:topLinePunct w:val="0"/>
        <w:bidi w:val="0"/>
        <w:snapToGrid w:val="0"/>
        <w:spacing w:line="400" w:lineRule="exact"/>
        <w:ind w:right="0"/>
        <w:jc w:val="left"/>
        <w:rPr>
          <w:rFonts w:hint="default" w:ascii="仿宋" w:hAnsi="仿宋" w:eastAsia="仿宋" w:cs="仿宋"/>
          <w:color w:val="auto"/>
          <w:sz w:val="28"/>
          <w:szCs w:val="28"/>
          <w:highlight w:val="none"/>
          <w:lang w:val="en-US" w:eastAsia="zh-CN"/>
        </w:rPr>
        <w:sectPr>
          <w:pgSz w:w="11907" w:h="16840"/>
          <w:pgMar w:top="1134" w:right="1418" w:bottom="1134" w:left="1418" w:header="964" w:footer="992" w:gutter="0"/>
          <w:pgNumType w:fmt="numberInDash"/>
          <w:cols w:space="720" w:num="1"/>
          <w:docGrid w:linePitch="312" w:charSpace="0"/>
        </w:sectPr>
      </w:pPr>
    </w:p>
    <w:bookmarkEnd w:id="76"/>
    <w:bookmarkEnd w:id="77"/>
    <w:bookmarkEnd w:id="78"/>
    <w:p w14:paraId="71186202">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outlineLvl w:val="0"/>
        <w:rPr>
          <w:rFonts w:hint="eastAsia" w:ascii="方正小标宋_GBK" w:hAnsi="Calibri" w:eastAsia="方正小标宋_GBK" w:cs="Times New Roman"/>
          <w:b w:val="0"/>
          <w:color w:val="auto"/>
          <w:kern w:val="2"/>
          <w:sz w:val="32"/>
          <w:szCs w:val="32"/>
          <w:highlight w:val="none"/>
          <w:lang w:val="zh-TW" w:eastAsia="zh-TW"/>
        </w:rPr>
      </w:pPr>
      <w:bookmarkStart w:id="111" w:name="_Toc31565"/>
      <w:bookmarkStart w:id="112" w:name="_Toc23843"/>
      <w:bookmarkStart w:id="113" w:name="_Toc22971"/>
      <w:bookmarkStart w:id="114" w:name="_Toc8064"/>
      <w:bookmarkStart w:id="115" w:name="_Toc16172"/>
      <w:r>
        <w:rPr>
          <w:rFonts w:hint="eastAsia" w:ascii="方正小标宋_GBK" w:hAnsi="Calibri" w:eastAsia="方正小标宋_GBK" w:cs="Times New Roman"/>
          <w:b w:val="0"/>
          <w:color w:val="auto"/>
          <w:kern w:val="2"/>
          <w:sz w:val="32"/>
          <w:szCs w:val="32"/>
          <w:highlight w:val="none"/>
          <w:lang w:val="zh-TW" w:eastAsia="zh-TW"/>
        </w:rPr>
        <w:t>第三篇  项目商务要求</w:t>
      </w:r>
      <w:bookmarkEnd w:id="111"/>
    </w:p>
    <w:p w14:paraId="28C84513">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116" w:name="_Toc14981"/>
      <w:bookmarkStart w:id="117" w:name="_Toc16634"/>
      <w:bookmarkStart w:id="118" w:name="_Toc10677"/>
      <w:bookmarkStart w:id="119" w:name="_Toc7799"/>
      <w:bookmarkStart w:id="120" w:name="_Toc12224"/>
      <w:bookmarkStart w:id="121" w:name="_Toc17447"/>
    </w:p>
    <w:p w14:paraId="4D95D37D">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default" w:ascii="方正黑体_GBK" w:hAnsi="方正黑体_GBK" w:eastAsia="方正黑体_GBK" w:cs="方正黑体_GBK"/>
          <w:b w:val="0"/>
          <w:bCs/>
          <w:color w:val="auto"/>
          <w:sz w:val="28"/>
          <w:szCs w:val="28"/>
          <w:highlight w:val="none"/>
          <w:u w:val="none"/>
          <w:lang w:val="en-US" w:eastAsia="zh-CN"/>
        </w:rPr>
      </w:pPr>
      <w:r>
        <w:rPr>
          <w:rFonts w:hint="eastAsia" w:ascii="方正黑体_GBK" w:hAnsi="方正黑体_GBK" w:eastAsia="方正黑体_GBK" w:cs="方正黑体_GBK"/>
          <w:b w:val="0"/>
          <w:bCs/>
          <w:color w:val="auto"/>
          <w:sz w:val="28"/>
          <w:szCs w:val="28"/>
          <w:highlight w:val="none"/>
          <w:u w:val="none"/>
          <w:lang w:val="en-US" w:eastAsia="zh-CN"/>
        </w:rPr>
        <w:t>一、服务地点及验收方式</w:t>
      </w:r>
      <w:bookmarkEnd w:id="116"/>
      <w:bookmarkEnd w:id="117"/>
    </w:p>
    <w:p w14:paraId="7AA4B4C8">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服务地点：重庆保税港区（渝北两路）社区卫生服务中心（</w:t>
      </w:r>
      <w:r>
        <w:rPr>
          <w:rFonts w:hint="eastAsia" w:ascii="方正仿宋_GBK" w:hAnsi="方正仿宋_GBK" w:eastAsia="方正仿宋_GBK" w:cs="方正仿宋_GBK"/>
          <w:b w:val="0"/>
          <w:bCs/>
          <w:i w:val="0"/>
          <w:iCs w:val="0"/>
          <w:color w:val="auto"/>
          <w:kern w:val="2"/>
          <w:sz w:val="28"/>
          <w:szCs w:val="28"/>
          <w:highlight w:val="none"/>
          <w:lang w:val="en-US" w:eastAsia="zh-CN" w:bidi="ar-SA"/>
        </w:rPr>
        <w:t>重庆市两江新区宝圣大道280号</w:t>
      </w:r>
      <w:r>
        <w:rPr>
          <w:rFonts w:hint="eastAsia" w:ascii="方正仿宋_GBK" w:hAnsi="宋体" w:eastAsia="方正仿宋_GBK" w:cs="Times New Roman"/>
          <w:color w:val="auto"/>
          <w:kern w:val="2"/>
          <w:sz w:val="28"/>
          <w:szCs w:val="28"/>
          <w:highlight w:val="none"/>
          <w:lang w:val="en-US" w:eastAsia="zh-CN"/>
        </w:rPr>
        <w:t>）</w:t>
      </w:r>
    </w:p>
    <w:p w14:paraId="6AED515D">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验收方式：</w:t>
      </w:r>
    </w:p>
    <w:p w14:paraId="782ADD37">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1.货物到达现场后，采购人应清点品名、设计内容、规格数量、检查外观，作好签收记录，双方签字确认。</w:t>
      </w:r>
    </w:p>
    <w:p w14:paraId="727CB8DB">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2.供应商应保证货物到达采购人所在地完好无损，如有缺漏、损坏，由供应商负责调换、补齐或赔偿。</w:t>
      </w:r>
    </w:p>
    <w:p w14:paraId="67BD13C0">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3.供应商提供的货物未达到合同要求，且对采购人造成损失的，由供应商承担一切责任，并赔偿所造成的损失。</w:t>
      </w:r>
    </w:p>
    <w:p w14:paraId="1338E8F7">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4.采购人如需要制造商对供应商交付的产品（包括质量、技术参数等）进行确认的，供应商应予以配合，并出具书面意见。</w:t>
      </w:r>
    </w:p>
    <w:p w14:paraId="7848C1E3">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122" w:name="_Toc75793510"/>
      <w:bookmarkStart w:id="123" w:name="_Toc30781"/>
      <w:bookmarkStart w:id="124" w:name="_Toc7746"/>
      <w:bookmarkStart w:id="125" w:name="_Toc1484"/>
      <w:bookmarkStart w:id="126" w:name="_Toc28663"/>
      <w:bookmarkStart w:id="127" w:name="_Toc29436"/>
      <w:bookmarkStart w:id="128" w:name="_Toc8592"/>
      <w:bookmarkStart w:id="129" w:name="_Toc22142"/>
      <w:bookmarkStart w:id="130" w:name="_Toc20367"/>
      <w:bookmarkStart w:id="131" w:name="_Toc22158"/>
      <w:bookmarkStart w:id="132" w:name="_Toc18399"/>
      <w:bookmarkStart w:id="133" w:name="_Toc28679"/>
      <w:bookmarkStart w:id="134" w:name="_Toc13418"/>
      <w:bookmarkStart w:id="135" w:name="_Toc18152"/>
      <w:bookmarkStart w:id="136" w:name="_Toc20264"/>
      <w:bookmarkStart w:id="137" w:name="_Toc4036"/>
      <w:bookmarkStart w:id="138" w:name="_Toc29144"/>
      <w:bookmarkStart w:id="139" w:name="_Toc21022"/>
      <w:bookmarkStart w:id="140" w:name="_Toc267320050"/>
      <w:r>
        <w:rPr>
          <w:rFonts w:hint="eastAsia" w:ascii="方正黑体_GBK" w:hAnsi="方正黑体_GBK" w:eastAsia="方正黑体_GBK" w:cs="方正黑体_GBK"/>
          <w:b w:val="0"/>
          <w:bCs/>
          <w:color w:val="auto"/>
          <w:sz w:val="28"/>
          <w:szCs w:val="28"/>
          <w:highlight w:val="none"/>
          <w:u w:val="none"/>
          <w:lang w:val="en-US" w:eastAsia="zh-CN"/>
        </w:rPr>
        <w:t>二、报价要求</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C79158A">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（一）本次报价须为人民币报价，报价包括但不限于完成该项目所需的货物费、包装费、运输费、税费、售后服务费、利润及风险等所有与此项目有关的费用。</w:t>
      </w:r>
    </w:p>
    <w:p w14:paraId="354C7763">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（二）供应商针对询价文件第二篇《常规广告物料设计制作明细表》所列所有宣传资料进行报价。</w:t>
      </w:r>
    </w:p>
    <w:p w14:paraId="0B4EA145">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供应商不得对《常规广告物料设计制作明细单价表》中“类别”、“名称”、“尺寸大小”、“工艺要求”和“单位”的任何格式和内容作调整。</w:t>
      </w:r>
    </w:p>
    <w:p w14:paraId="40130298">
      <w:pPr>
        <w:pStyle w:val="4"/>
        <w:pageBreakBefore w:val="0"/>
        <w:kinsoku/>
        <w:wordWrap/>
        <w:overflowPunct/>
        <w:topLinePunct w:val="0"/>
        <w:bidi w:val="0"/>
        <w:spacing w:line="400" w:lineRule="exact"/>
        <w:ind w:leftChars="0" w:right="0" w:firstLine="560" w:firstLineChars="200"/>
        <w:rPr>
          <w:rFonts w:hint="eastAsia"/>
          <w:color w:val="auto"/>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（四）成交供应商在服务过程中如出现报价表中未涉及项目，原则上经采购人线上或者线下平台询价后，成交供应商应承诺以低价、合理的价格供货。响应时供应商需提供此方面的承诺。</w:t>
      </w:r>
    </w:p>
    <w:p w14:paraId="07BBE214">
      <w:pPr>
        <w:pStyle w:val="2"/>
        <w:pageBreakBefore w:val="0"/>
        <w:widowControl w:val="0"/>
        <w:numPr>
          <w:ilvl w:val="0"/>
          <w:numId w:val="2"/>
        </w:numPr>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141" w:name="_Toc21473"/>
      <w:bookmarkStart w:id="142" w:name="_Toc20887"/>
      <w:bookmarkStart w:id="143" w:name="_Toc2745"/>
      <w:bookmarkStart w:id="144" w:name="_Toc3465"/>
      <w:bookmarkStart w:id="145" w:name="_Toc15677"/>
      <w:bookmarkStart w:id="146" w:name="_Toc16693"/>
      <w:bookmarkStart w:id="147" w:name="_Toc23903"/>
      <w:bookmarkStart w:id="148" w:name="_Toc75793511"/>
      <w:bookmarkStart w:id="149" w:name="_Toc2244"/>
      <w:bookmarkStart w:id="150" w:name="_Toc1450"/>
      <w:bookmarkStart w:id="151" w:name="_Toc32604"/>
      <w:bookmarkStart w:id="152" w:name="_Toc2821"/>
      <w:bookmarkStart w:id="153" w:name="_Toc15096"/>
      <w:bookmarkStart w:id="154" w:name="_Toc4252"/>
      <w:bookmarkStart w:id="155" w:name="_Toc14177"/>
      <w:bookmarkStart w:id="156" w:name="_Toc27382"/>
      <w:bookmarkStart w:id="157" w:name="_Toc32313"/>
      <w:bookmarkStart w:id="158" w:name="_Toc4774"/>
      <w:r>
        <w:rPr>
          <w:rFonts w:hint="eastAsia" w:ascii="方正黑体_GBK" w:hAnsi="方正黑体_GBK" w:eastAsia="方正黑体_GBK" w:cs="方正黑体_GBK"/>
          <w:b w:val="0"/>
          <w:bCs/>
          <w:color w:val="auto"/>
          <w:sz w:val="28"/>
          <w:szCs w:val="28"/>
          <w:highlight w:val="none"/>
          <w:u w:val="none"/>
          <w:lang w:val="en-US" w:eastAsia="zh-CN"/>
        </w:rPr>
        <w:t>付款方式</w:t>
      </w:r>
      <w:bookmarkEnd w:id="141"/>
    </w:p>
    <w:p w14:paraId="72F8A7DE">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default" w:ascii="方正仿宋_GBK" w:hAnsi="宋体" w:eastAsia="方正仿宋_GBK" w:cs="Times New Roman"/>
          <w:color w:val="auto"/>
          <w:kern w:val="2"/>
          <w:sz w:val="28"/>
          <w:szCs w:val="28"/>
          <w:highlight w:val="none"/>
          <w:lang w:val="en-US" w:eastAsia="zh-CN"/>
        </w:rPr>
      </w:pPr>
      <w:r>
        <w:rPr>
          <w:rFonts w:hint="default" w:ascii="方正仿宋_GBK" w:hAnsi="宋体" w:eastAsia="方正仿宋_GBK" w:cs="Times New Roman"/>
          <w:color w:val="auto"/>
          <w:kern w:val="2"/>
          <w:sz w:val="28"/>
          <w:szCs w:val="28"/>
          <w:highlight w:val="none"/>
          <w:lang w:val="en-US" w:eastAsia="zh-CN"/>
        </w:rPr>
        <w:t>结算：根据采购方要求进行设计制作安装，按照更换、安装实际数量</w:t>
      </w:r>
      <w:r>
        <w:rPr>
          <w:rFonts w:hint="eastAsia" w:ascii="方正仿宋_GBK" w:hAnsi="宋体" w:eastAsia="方正仿宋_GBK" w:cs="Times New Roman"/>
          <w:color w:val="auto"/>
          <w:kern w:val="2"/>
          <w:sz w:val="28"/>
          <w:szCs w:val="28"/>
          <w:highlight w:val="none"/>
          <w:lang w:val="en-US" w:eastAsia="zh-CN"/>
        </w:rPr>
        <w:t>一次性</w:t>
      </w:r>
      <w:r>
        <w:rPr>
          <w:rFonts w:hint="default" w:ascii="方正仿宋_GBK" w:hAnsi="宋体" w:eastAsia="方正仿宋_GBK" w:cs="Times New Roman"/>
          <w:color w:val="auto"/>
          <w:kern w:val="2"/>
          <w:sz w:val="28"/>
          <w:szCs w:val="28"/>
          <w:highlight w:val="none"/>
          <w:lang w:val="en-US" w:eastAsia="zh-CN"/>
        </w:rPr>
        <w:t>结算。</w:t>
      </w:r>
    </w:p>
    <w:p w14:paraId="3E82C28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right="0" w:rightChars="0" w:firstLine="560" w:firstLineChars="200"/>
        <w:jc w:val="left"/>
        <w:textAlignment w:val="auto"/>
        <w:rPr>
          <w:rFonts w:hint="default" w:ascii="方正仿宋_GBK" w:hAnsi="宋体" w:eastAsia="方正仿宋_GBK" w:cs="Times New Roman"/>
          <w:color w:val="auto"/>
          <w:kern w:val="2"/>
          <w:sz w:val="28"/>
          <w:szCs w:val="28"/>
          <w:highlight w:val="none"/>
          <w:lang w:val="en-US" w:eastAsia="zh-CN"/>
        </w:rPr>
      </w:pPr>
      <w:r>
        <w:rPr>
          <w:rFonts w:hint="default" w:ascii="方正仿宋_GBK" w:hAnsi="宋体" w:eastAsia="方正仿宋_GBK" w:cs="Times New Roman"/>
          <w:color w:val="auto"/>
          <w:kern w:val="2"/>
          <w:sz w:val="28"/>
          <w:szCs w:val="28"/>
          <w:highlight w:val="none"/>
          <w:lang w:val="en-US" w:eastAsia="zh-CN"/>
        </w:rPr>
        <w:t>（二）成交供应商完工后成交供应商必须及时支付人工费、材料费等费用，如有投诉材料费、人工费未结清的情况，采购人将暂停支付，并有权动用成交供应商一切费用解决属实投诉纠纷。</w:t>
      </w:r>
    </w:p>
    <w:p w14:paraId="65EAE696">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default" w:ascii="方正仿宋_GBK" w:hAnsi="宋体" w:eastAsia="方正仿宋_GBK" w:cs="Times New Roman"/>
          <w:color w:val="auto"/>
          <w:kern w:val="2"/>
          <w:sz w:val="28"/>
          <w:szCs w:val="28"/>
          <w:highlight w:val="none"/>
          <w:lang w:val="en-US" w:eastAsia="zh-CN"/>
        </w:rPr>
      </w:pPr>
      <w:r>
        <w:rPr>
          <w:rFonts w:hint="default" w:ascii="方正仿宋_GBK" w:hAnsi="宋体" w:eastAsia="方正仿宋_GBK" w:cs="Times New Roman"/>
          <w:color w:val="auto"/>
          <w:kern w:val="2"/>
          <w:sz w:val="28"/>
          <w:szCs w:val="28"/>
          <w:highlight w:val="none"/>
          <w:lang w:val="en-US" w:eastAsia="zh-CN"/>
        </w:rPr>
        <w:t>（三）成交供应商按采购量清单完成安装，产品质量、安装质量、安全措施、完成时间、效果达到有关规定和要求，满足采购人明确的其他各项要求，效果验收应达到合格标准。日常管理期满并拆除将场地恢复至原始地貌，应达到采购人要求。</w:t>
      </w:r>
    </w:p>
    <w:p w14:paraId="1736D579">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default" w:ascii="方正仿宋_GBK" w:hAnsi="宋体" w:eastAsia="方正仿宋_GBK" w:cs="Times New Roman"/>
          <w:color w:val="auto"/>
          <w:kern w:val="2"/>
          <w:sz w:val="28"/>
          <w:szCs w:val="28"/>
          <w:highlight w:val="none"/>
          <w:lang w:val="en-US" w:eastAsia="zh-CN"/>
        </w:rPr>
      </w:pPr>
      <w:r>
        <w:rPr>
          <w:rFonts w:hint="default" w:ascii="方正仿宋_GBK" w:hAnsi="宋体" w:eastAsia="方正仿宋_GBK" w:cs="Times New Roman"/>
          <w:color w:val="auto"/>
          <w:kern w:val="2"/>
          <w:sz w:val="28"/>
          <w:szCs w:val="28"/>
          <w:highlight w:val="none"/>
          <w:lang w:val="en-US" w:eastAsia="zh-CN"/>
        </w:rPr>
        <w:t>（四）采购方支付以上任何款项均以收到供应商正式有效发票为前提，否则采购方有权暂停付款，且不构成违约，不承担违约责任。</w:t>
      </w:r>
    </w:p>
    <w:p w14:paraId="1465B404">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default" w:ascii="方正黑体_GBK" w:hAnsi="方正黑体_GBK" w:eastAsia="方正黑体_GBK" w:cs="方正黑体_GBK"/>
          <w:b w:val="0"/>
          <w:bCs/>
          <w:color w:val="auto"/>
          <w:sz w:val="28"/>
          <w:szCs w:val="28"/>
          <w:highlight w:val="none"/>
          <w:u w:val="none"/>
          <w:lang w:val="en-US" w:eastAsia="zh-CN"/>
        </w:rPr>
      </w:pPr>
      <w:bookmarkStart w:id="159" w:name="_Toc3858"/>
      <w:bookmarkStart w:id="160" w:name="_Toc27783"/>
      <w:bookmarkStart w:id="161" w:name="_Toc4513"/>
      <w:bookmarkStart w:id="162" w:name="_Toc9324"/>
      <w:bookmarkStart w:id="163" w:name="_Toc18801"/>
      <w:bookmarkStart w:id="164" w:name="_Toc14412"/>
      <w:r>
        <w:rPr>
          <w:rFonts w:hint="eastAsia" w:ascii="方正黑体_GBK" w:hAnsi="方正黑体_GBK" w:eastAsia="方正黑体_GBK" w:cs="方正黑体_GBK"/>
          <w:b w:val="0"/>
          <w:bCs/>
          <w:color w:val="auto"/>
          <w:sz w:val="28"/>
          <w:szCs w:val="28"/>
          <w:highlight w:val="none"/>
          <w:u w:val="none"/>
          <w:lang w:val="en-US" w:eastAsia="zh-CN"/>
        </w:rPr>
        <w:t>四、</w:t>
      </w:r>
      <w:bookmarkStart w:id="165" w:name="_Toc26740"/>
      <w:r>
        <w:rPr>
          <w:rFonts w:hint="eastAsia" w:ascii="方正黑体_GBK" w:hAnsi="方正黑体_GBK" w:eastAsia="方正黑体_GBK" w:cs="方正黑体_GBK"/>
          <w:b w:val="0"/>
          <w:bCs/>
          <w:color w:val="auto"/>
          <w:sz w:val="28"/>
          <w:szCs w:val="28"/>
          <w:highlight w:val="none"/>
          <w:u w:val="none"/>
          <w:lang w:val="en-US" w:eastAsia="zh-CN"/>
        </w:rPr>
        <w:t>质量要求</w:t>
      </w:r>
      <w:bookmarkEnd w:id="159"/>
      <w:bookmarkEnd w:id="160"/>
      <w:bookmarkEnd w:id="161"/>
      <w:bookmarkEnd w:id="162"/>
      <w:bookmarkEnd w:id="163"/>
      <w:bookmarkEnd w:id="165"/>
      <w:r>
        <w:rPr>
          <w:rFonts w:hint="eastAsia" w:ascii="方正黑体_GBK" w:hAnsi="方正黑体_GBK" w:eastAsia="方正黑体_GBK" w:cs="方正黑体_GBK"/>
          <w:b w:val="0"/>
          <w:bCs/>
          <w:color w:val="auto"/>
          <w:sz w:val="28"/>
          <w:szCs w:val="28"/>
          <w:highlight w:val="none"/>
          <w:u w:val="none"/>
          <w:lang w:val="en-US" w:eastAsia="zh-CN"/>
        </w:rPr>
        <w:t>及售后服务</w:t>
      </w:r>
      <w:bookmarkEnd w:id="164"/>
    </w:p>
    <w:p w14:paraId="2F51605B">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（一）服务保证</w:t>
      </w:r>
    </w:p>
    <w:p w14:paraId="43B3CEE8">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1.产品质量保证。投标人应明确承诺：供应商本着诚实可信原则，投标产品属于国家正品，其产品质量保证期不得低于“三包”规定，不得提供假冒劣质产品，否则以采购总额10倍赔偿。</w:t>
      </w:r>
    </w:p>
    <w:p w14:paraId="739DFBD6">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default"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2.供货时间保证。根据采购人书面或电话通知，送货上门，一般货物3个日历天完成制作安装，紧急货物随叫随到，在采购人要求的时间内完成制作安装。</w:t>
      </w:r>
    </w:p>
    <w:p w14:paraId="4E8F6F1E">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3.中标人需做好工作人员的管理和安全教育，在项目服务期间出现任何安全事故由中标人自行负责，采购人概不负责。</w:t>
      </w:r>
    </w:p>
    <w:p w14:paraId="433CCAFF">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（二）售后服务</w:t>
      </w:r>
    </w:p>
    <w:p w14:paraId="3D8F954C">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1.线上咨询：中标人应当为采购人提供7×24小时的服务支持。在接到用户的服务要求时，电话响应时间不得超过30分钟，通过电话、QQ、微信等方式解答采购人在使用中遇到的问题，及时为采购人提出解决问题的建议。</w:t>
      </w:r>
    </w:p>
    <w:p w14:paraId="701342F5">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2.现场响应：用户遇到使用及技术问题，电话咨询不能解决的，中标人应在6小时内采取相应响应措施；无法在12小时内解决的，应在24小时内派出专业人员进行技术支持。</w:t>
      </w:r>
    </w:p>
    <w:p w14:paraId="6B2E6C46">
      <w:pPr>
        <w:pStyle w:val="3"/>
        <w:keepNext w:val="0"/>
        <w:keepLines w:val="0"/>
        <w:pageBreakBefore w:val="0"/>
        <w:widowControl/>
        <w:kinsoku/>
        <w:wordWrap/>
        <w:overflowPunct/>
        <w:topLinePunct w:val="0"/>
        <w:autoSpaceDE/>
        <w:autoSpaceDN/>
        <w:bidi w:val="0"/>
        <w:adjustRightInd/>
        <w:snapToGrid/>
        <w:spacing w:line="400" w:lineRule="exact"/>
        <w:ind w:leftChars="0" w:right="0" w:firstLine="560" w:firstLineChars="200"/>
        <w:textAlignment w:val="auto"/>
        <w:rPr>
          <w:rFonts w:hint="default"/>
          <w:color w:val="auto"/>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3.免费送货上门，累积3次送货不及时或质量出现问题，采购方有权单方面终止合同，由此造成的损失由中标人全部承担。</w:t>
      </w:r>
    </w:p>
    <w:bookmarkEnd w:id="140"/>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212D43B5">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166" w:name="_Toc20369"/>
      <w:bookmarkStart w:id="167" w:name="_Toc27144"/>
      <w:bookmarkStart w:id="168" w:name="_Toc4897"/>
      <w:bookmarkStart w:id="169" w:name="_Toc75793513"/>
      <w:bookmarkStart w:id="170" w:name="_Toc11399"/>
      <w:bookmarkStart w:id="171" w:name="_Toc22431"/>
      <w:bookmarkStart w:id="172" w:name="_Toc3565"/>
      <w:bookmarkStart w:id="173" w:name="_Toc25410"/>
      <w:bookmarkStart w:id="174" w:name="_Toc28056"/>
      <w:bookmarkStart w:id="175" w:name="_Toc10105"/>
      <w:bookmarkStart w:id="176" w:name="_Toc4339"/>
      <w:bookmarkStart w:id="177" w:name="_Toc3111"/>
      <w:bookmarkStart w:id="178" w:name="_Toc3311"/>
      <w:bookmarkStart w:id="179" w:name="_Toc267320052"/>
      <w:bookmarkStart w:id="180" w:name="_Toc9213"/>
      <w:bookmarkStart w:id="181" w:name="_Toc11060"/>
      <w:bookmarkStart w:id="182" w:name="_Toc3907"/>
      <w:bookmarkStart w:id="183" w:name="_Toc17346"/>
      <w:bookmarkStart w:id="184" w:name="_Toc18959"/>
      <w:r>
        <w:rPr>
          <w:rFonts w:hint="eastAsia" w:ascii="方正黑体_GBK" w:hAnsi="方正黑体_GBK" w:eastAsia="方正黑体_GBK" w:cs="方正黑体_GBK"/>
          <w:b w:val="0"/>
          <w:bCs/>
          <w:color w:val="auto"/>
          <w:sz w:val="28"/>
          <w:szCs w:val="28"/>
          <w:highlight w:val="none"/>
          <w:u w:val="none"/>
          <w:lang w:val="en-US" w:eastAsia="zh-CN"/>
        </w:rPr>
        <w:t>五、知识产权</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D3A2FF6">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询价人在中华人民共和国境内使用供应商提供的货物及服务时免受第三方提出的侵犯其专利权或其它知识产权的起诉。如果第三方提出侵权指控，成交供应商应</w:t>
      </w:r>
      <w:r>
        <w:rPr>
          <w:rFonts w:hint="eastAsia" w:ascii="方正仿宋_GBK" w:hAnsi="宋体" w:eastAsia="方正仿宋_GBK" w:cs="Times New Roman"/>
          <w:color w:val="auto"/>
          <w:kern w:val="2"/>
          <w:sz w:val="28"/>
          <w:szCs w:val="28"/>
          <w:highlight w:val="none"/>
          <w:lang w:val="en-US" w:eastAsia="zh-Hans"/>
        </w:rPr>
        <w:t>负责解决并</w:t>
      </w:r>
      <w:r>
        <w:rPr>
          <w:rFonts w:hint="eastAsia" w:ascii="方正仿宋_GBK" w:hAnsi="宋体" w:eastAsia="方正仿宋_GBK" w:cs="Times New Roman"/>
          <w:color w:val="auto"/>
          <w:kern w:val="2"/>
          <w:sz w:val="28"/>
          <w:szCs w:val="28"/>
          <w:highlight w:val="none"/>
          <w:lang w:val="en-US" w:eastAsia="zh-CN"/>
        </w:rPr>
        <w:t>承担由此而引起的一切法律责任和费用。</w:t>
      </w:r>
    </w:p>
    <w:p w14:paraId="12A5BCB0">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185" w:name="_Toc31660"/>
      <w:r>
        <w:rPr>
          <w:rFonts w:hint="eastAsia" w:ascii="方正黑体_GBK" w:hAnsi="方正黑体_GBK" w:eastAsia="方正黑体_GBK" w:cs="方正黑体_GBK"/>
          <w:b w:val="0"/>
          <w:bCs/>
          <w:color w:val="auto"/>
          <w:sz w:val="28"/>
          <w:szCs w:val="28"/>
          <w:highlight w:val="none"/>
          <w:u w:val="none"/>
          <w:lang w:val="en-US" w:eastAsia="zh-CN"/>
        </w:rPr>
        <w:t>六、违约责任</w:t>
      </w:r>
      <w:bookmarkEnd w:id="185"/>
    </w:p>
    <w:p w14:paraId="084DE5CA">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一）中标人交付的宣传物料必须符合国家有关部门的技术质量标准，符合采购人所送样品的排版样式、字号、印刷规格、方式、材料、数量要求。内容无误、材质无误、墨色均匀、页码正确、尺寸划一、包装结实、标签准确。</w:t>
      </w:r>
    </w:p>
    <w:p w14:paraId="5F283E0B">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（二）货物到达现场后，采购人应清点品名、设计内容、规格数量、检查外观，作出签收记录，双方签字确认。如货物到达现场后与采购人采购的实际不符，采购人不予收货，由中标人负责调换、补齐或赔偿。</w:t>
      </w:r>
    </w:p>
    <w:p w14:paraId="29E931E8">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（三）中标人应保证货物到达采购人所在地完好无损，如有缺漏、损坏，由中标人负责调换、补齐或赔偿。</w:t>
      </w:r>
    </w:p>
    <w:p w14:paraId="28CCF2AB">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（四）中标人提供的货物未达到合同要求，且对采购人造成损失的，由中标人承担一切责任，并赔偿所造成的损失。</w:t>
      </w:r>
    </w:p>
    <w:p w14:paraId="5EFCF20A">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（五）采购人如需要制造商对中标人交付的产品（包括质量、技术参数等）进行确认的，中标人应予以配合，并出具书面意见。</w:t>
      </w:r>
    </w:p>
    <w:p w14:paraId="05B56DD0">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（六）售后服务要求： 按国家“三包”执行。</w:t>
      </w:r>
    </w:p>
    <w:p w14:paraId="161BD687">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（七）中标人在收到采购人制作需求时，一般货物需在3日内完成设计制做安装。</w:t>
      </w:r>
    </w:p>
    <w:p w14:paraId="55E4F759">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（八）中标人应按照采购人要求随时修改设计，以达到采购人要求为止，设计费用由中标人承担。</w:t>
      </w:r>
    </w:p>
    <w:p w14:paraId="106C987D">
      <w:pPr>
        <w:pStyle w:val="18"/>
        <w:keepNext w:val="0"/>
        <w:keepLines w:val="0"/>
        <w:pageBreakBefore w:val="0"/>
        <w:kinsoku/>
        <w:wordWrap/>
        <w:overflowPunct/>
        <w:topLinePunct w:val="0"/>
        <w:autoSpaceDE/>
        <w:autoSpaceDN/>
        <w:bidi w:val="0"/>
        <w:adjustRightInd/>
        <w:spacing w:line="400" w:lineRule="exact"/>
        <w:ind w:leftChars="0" w:right="0" w:firstLine="560" w:firstLineChars="200"/>
        <w:jc w:val="left"/>
        <w:rPr>
          <w:rFonts w:hint="default"/>
          <w:color w:val="auto"/>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（九）中标人在服务履约期间，不履行或未全面履行本项目服务及商务条款，对中标人进行1000元/次的罚款，如中标人3次及以上不履行或未全面履行本项目服务及商务条款，采购人可提出并单方面终止合同。</w:t>
      </w:r>
    </w:p>
    <w:p w14:paraId="4756A812">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186" w:name="_Toc15548"/>
      <w:bookmarkStart w:id="187" w:name="_Toc4784"/>
      <w:bookmarkStart w:id="188" w:name="_Toc15159"/>
      <w:bookmarkStart w:id="189" w:name="_Toc14096"/>
      <w:bookmarkStart w:id="190" w:name="_Toc1026"/>
      <w:bookmarkStart w:id="191" w:name="_Toc27637"/>
      <w:bookmarkStart w:id="192" w:name="_Toc267320053"/>
      <w:bookmarkStart w:id="193" w:name="_Toc29615"/>
      <w:bookmarkStart w:id="194" w:name="_Toc15109"/>
      <w:bookmarkStart w:id="195" w:name="_Toc75793514"/>
      <w:bookmarkStart w:id="196" w:name="_Toc26926"/>
      <w:bookmarkStart w:id="197" w:name="_Toc25464"/>
      <w:bookmarkStart w:id="198" w:name="_Toc31803"/>
      <w:bookmarkStart w:id="199" w:name="_Toc1949"/>
      <w:bookmarkStart w:id="200" w:name="_Toc3404"/>
      <w:bookmarkStart w:id="201" w:name="_Toc18701"/>
      <w:bookmarkStart w:id="202" w:name="_Toc7629"/>
      <w:bookmarkStart w:id="203" w:name="_Toc19684"/>
      <w:bookmarkStart w:id="204" w:name="_Toc30649"/>
      <w:r>
        <w:rPr>
          <w:rFonts w:hint="eastAsia" w:ascii="方正黑体_GBK" w:hAnsi="方正黑体_GBK" w:eastAsia="方正黑体_GBK" w:cs="方正黑体_GBK"/>
          <w:b w:val="0"/>
          <w:bCs/>
          <w:color w:val="auto"/>
          <w:sz w:val="28"/>
          <w:szCs w:val="28"/>
          <w:highlight w:val="none"/>
          <w:u w:val="none"/>
          <w:lang w:val="en-US" w:eastAsia="zh-CN"/>
        </w:rPr>
        <w:t>七</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Start w:id="205" w:name="_Toc267320054"/>
      <w:bookmarkStart w:id="206" w:name="_Toc32308"/>
      <w:bookmarkStart w:id="207" w:name="_Toc27175"/>
      <w:bookmarkStart w:id="208" w:name="_Toc30515"/>
      <w:bookmarkStart w:id="209" w:name="_Toc17569"/>
      <w:bookmarkStart w:id="210" w:name="_Toc24295"/>
      <w:bookmarkStart w:id="211" w:name="_Toc529"/>
      <w:bookmarkStart w:id="212" w:name="_Toc1138"/>
      <w:bookmarkStart w:id="213" w:name="_Toc24876"/>
      <w:bookmarkStart w:id="214" w:name="_Toc6099"/>
      <w:bookmarkStart w:id="215" w:name="_Toc23858"/>
      <w:bookmarkStart w:id="216" w:name="_Toc4353"/>
      <w:bookmarkStart w:id="217" w:name="_Toc14923"/>
      <w:bookmarkStart w:id="218" w:name="_Toc28513"/>
      <w:bookmarkStart w:id="219" w:name="_Toc6385"/>
      <w:bookmarkStart w:id="220" w:name="_Toc10406"/>
      <w:bookmarkStart w:id="221" w:name="_Toc75793516"/>
      <w:bookmarkStart w:id="222" w:name="_Toc13936"/>
      <w:r>
        <w:rPr>
          <w:rFonts w:hint="eastAsia" w:ascii="方正黑体_GBK" w:hAnsi="方正黑体_GBK" w:eastAsia="方正黑体_GBK" w:cs="方正黑体_GBK"/>
          <w:b w:val="0"/>
          <w:bCs/>
          <w:color w:val="auto"/>
          <w:sz w:val="28"/>
          <w:szCs w:val="28"/>
          <w:highlight w:val="none"/>
          <w:u w:val="none"/>
          <w:lang w:val="en-US" w:eastAsia="zh-CN"/>
        </w:rPr>
        <w:t>、</w:t>
      </w:r>
      <w:bookmarkEnd w:id="205"/>
      <w:r>
        <w:rPr>
          <w:rFonts w:hint="eastAsia" w:ascii="方正黑体_GBK" w:hAnsi="方正黑体_GBK" w:eastAsia="方正黑体_GBK" w:cs="方正黑体_GBK"/>
          <w:b w:val="0"/>
          <w:bCs/>
          <w:color w:val="auto"/>
          <w:sz w:val="28"/>
          <w:szCs w:val="28"/>
          <w:highlight w:val="none"/>
          <w:u w:val="none"/>
          <w:lang w:val="en-US" w:eastAsia="zh-CN"/>
        </w:rPr>
        <w:t>其他商务要求内容</w:t>
      </w:r>
      <w:bookmarkEnd w:id="204"/>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bookmarkEnd w:id="118"/>
    <w:bookmarkEnd w:id="119"/>
    <w:bookmarkEnd w:id="120"/>
    <w:bookmarkEnd w:id="121"/>
    <w:p w14:paraId="4BA927FA">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r>
        <w:rPr>
          <w:rFonts w:hint="eastAsia" w:ascii="方正仿宋_GBK" w:hAnsi="宋体" w:eastAsia="方正仿宋_GBK" w:cs="Times New Roman"/>
          <w:color w:val="auto"/>
          <w:kern w:val="2"/>
          <w:sz w:val="28"/>
          <w:szCs w:val="28"/>
          <w:highlight w:val="none"/>
          <w:lang w:val="en-US" w:eastAsia="zh-CN"/>
        </w:rPr>
        <w:t>（一）供应商必须在响应文件中对以上实质性条款和服务承诺明确列出，承诺内容必须达到本篇及询价文件其他条款的要求。</w:t>
      </w:r>
    </w:p>
    <w:p w14:paraId="2216929D">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en-US" w:eastAsia="zh-CN"/>
        </w:rPr>
      </w:pPr>
      <w:bookmarkStart w:id="223" w:name="_Toc18360"/>
      <w:bookmarkStart w:id="224" w:name="_Toc14754"/>
      <w:bookmarkStart w:id="225" w:name="_Toc26497"/>
      <w:r>
        <w:rPr>
          <w:rFonts w:hint="eastAsia" w:ascii="方正仿宋_GBK" w:hAnsi="宋体" w:eastAsia="方正仿宋_GBK" w:cs="Times New Roman"/>
          <w:color w:val="auto"/>
          <w:kern w:val="2"/>
          <w:sz w:val="28"/>
          <w:szCs w:val="28"/>
          <w:highlight w:val="none"/>
          <w:lang w:val="en-US" w:eastAsia="zh-CN"/>
        </w:rPr>
        <w:t>（二）其他未尽事宜由供需双方在合同中详细约定。</w:t>
      </w:r>
      <w:bookmarkEnd w:id="223"/>
      <w:bookmarkEnd w:id="224"/>
      <w:bookmarkEnd w:id="225"/>
    </w:p>
    <w:p w14:paraId="55A0BFE9">
      <w:pPr>
        <w:keepNext w:val="0"/>
        <w:keepLines w:val="0"/>
        <w:pageBreakBefore w:val="0"/>
        <w:widowControl w:val="0"/>
        <w:kinsoku/>
        <w:wordWrap/>
        <w:overflowPunct/>
        <w:topLinePunct w:val="0"/>
        <w:autoSpaceDE/>
        <w:autoSpaceDN/>
        <w:bidi w:val="0"/>
        <w:adjustRightInd/>
        <w:snapToGrid w:val="0"/>
        <w:spacing w:line="400" w:lineRule="exact"/>
        <w:ind w:left="0" w:leftChars="0" w:right="0" w:firstLine="560" w:firstLineChars="200"/>
        <w:jc w:val="left"/>
        <w:textAlignment w:val="auto"/>
        <w:rPr>
          <w:rFonts w:hint="eastAsia" w:ascii="方正仿宋_GBK" w:hAnsi="宋体" w:eastAsia="方正仿宋_GBK" w:cs="Times New Roman"/>
          <w:color w:val="auto"/>
          <w:kern w:val="2"/>
          <w:sz w:val="28"/>
          <w:szCs w:val="28"/>
          <w:highlight w:val="none"/>
          <w:lang w:val="zh-TW" w:eastAsia="zh-CN"/>
        </w:rPr>
      </w:pPr>
    </w:p>
    <w:p w14:paraId="2722FBC3">
      <w:pPr>
        <w:keepNext w:val="0"/>
        <w:keepLines w:val="0"/>
        <w:pageBreakBefore w:val="0"/>
        <w:widowControl w:val="0"/>
        <w:kinsoku/>
        <w:wordWrap/>
        <w:overflowPunct/>
        <w:topLinePunct w:val="0"/>
        <w:autoSpaceDE/>
        <w:autoSpaceDN/>
        <w:bidi w:val="0"/>
        <w:adjustRightInd/>
        <w:snapToGrid w:val="0"/>
        <w:spacing w:line="400" w:lineRule="exact"/>
        <w:ind w:leftChars="0" w:right="0" w:firstLine="560" w:firstLineChars="200"/>
        <w:jc w:val="both"/>
        <w:textAlignment w:val="auto"/>
        <w:outlineLvl w:val="9"/>
        <w:rPr>
          <w:rFonts w:hint="eastAsia" w:ascii="方正小标宋_GBK" w:hAnsi="Arial" w:eastAsia="方正小标宋_GBK" w:cs="Times New Roman"/>
          <w:b w:val="0"/>
          <w:color w:val="auto"/>
          <w:kern w:val="2"/>
          <w:sz w:val="28"/>
          <w:szCs w:val="28"/>
          <w:highlight w:val="none"/>
          <w:u w:val="none"/>
          <w:lang w:val="zh-TW" w:eastAsia="zh-TW" w:bidi="ar-SA"/>
        </w:rPr>
        <w:sectPr>
          <w:pgSz w:w="11900" w:h="16840"/>
          <w:pgMar w:top="1134" w:right="1191" w:bottom="1134" w:left="1304" w:header="964" w:footer="992" w:gutter="0"/>
          <w:cols w:space="720" w:num="1"/>
        </w:sectPr>
      </w:pPr>
      <w:bookmarkStart w:id="226" w:name="_Toc16423"/>
      <w:bookmarkStart w:id="227" w:name="_Toc19134"/>
      <w:bookmarkStart w:id="228" w:name="_Toc21775"/>
    </w:p>
    <w:p w14:paraId="14948419">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outlineLvl w:val="0"/>
        <w:rPr>
          <w:rFonts w:hint="eastAsia" w:ascii="方正小标宋_GBK" w:hAnsi="Calibri" w:eastAsia="方正小标宋_GBK" w:cs="Times New Roman"/>
          <w:b w:val="0"/>
          <w:color w:val="auto"/>
          <w:kern w:val="2"/>
          <w:sz w:val="32"/>
          <w:szCs w:val="32"/>
          <w:highlight w:val="none"/>
          <w:lang w:val="zh-TW" w:eastAsia="zh-CN"/>
        </w:rPr>
      </w:pPr>
      <w:bookmarkStart w:id="229" w:name="_Toc5846"/>
      <w:r>
        <w:rPr>
          <w:rFonts w:hint="eastAsia" w:ascii="方正小标宋_GBK" w:hAnsi="Calibri" w:eastAsia="方正小标宋_GBK" w:cs="Times New Roman"/>
          <w:b w:val="0"/>
          <w:color w:val="auto"/>
          <w:kern w:val="2"/>
          <w:sz w:val="32"/>
          <w:szCs w:val="32"/>
          <w:highlight w:val="none"/>
          <w:lang w:val="zh-TW" w:eastAsia="zh-TW"/>
        </w:rPr>
        <w:t xml:space="preserve">第四篇  </w:t>
      </w:r>
      <w:bookmarkEnd w:id="226"/>
      <w:bookmarkEnd w:id="227"/>
      <w:bookmarkEnd w:id="228"/>
      <w:r>
        <w:rPr>
          <w:rFonts w:hint="eastAsia" w:ascii="方正小标宋_GBK" w:hAnsi="Calibri" w:eastAsia="方正小标宋_GBK" w:cs="Times New Roman"/>
          <w:b w:val="0"/>
          <w:color w:val="auto"/>
          <w:kern w:val="2"/>
          <w:sz w:val="32"/>
          <w:szCs w:val="32"/>
          <w:highlight w:val="none"/>
          <w:lang w:val="zh-TW" w:eastAsia="zh-TW"/>
        </w:rPr>
        <w:t>采购程序、评定成交的标准、无效谈判及采购终止</w:t>
      </w:r>
      <w:bookmarkEnd w:id="229"/>
    </w:p>
    <w:p w14:paraId="01114434">
      <w:pPr>
        <w:pageBreakBefore w:val="0"/>
        <w:widowControl/>
        <w:kinsoku/>
        <w:wordWrap/>
        <w:overflowPunct/>
        <w:topLinePunct w:val="0"/>
        <w:bidi w:val="0"/>
        <w:spacing w:line="400" w:lineRule="exact"/>
        <w:ind w:leftChars="0" w:right="0" w:firstLine="560" w:firstLineChars="200"/>
        <w:jc w:val="center"/>
        <w:outlineLvl w:val="0"/>
        <w:rPr>
          <w:rFonts w:hint="eastAsia" w:ascii="方正小标宋_GBK" w:hAnsi="Calibri" w:eastAsia="方正小标宋_GBK" w:cs="Times New Roman"/>
          <w:b w:val="0"/>
          <w:color w:val="auto"/>
          <w:kern w:val="2"/>
          <w:sz w:val="28"/>
          <w:szCs w:val="28"/>
          <w:highlight w:val="none"/>
          <w:lang w:val="zh-TW" w:eastAsia="zh-TW"/>
        </w:rPr>
      </w:pPr>
      <w:bookmarkStart w:id="230" w:name="_Toc8606"/>
      <w:bookmarkStart w:id="231" w:name="_Toc11207"/>
      <w:bookmarkStart w:id="232" w:name="_Toc748"/>
    </w:p>
    <w:p w14:paraId="3AE01775">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233" w:name="_Toc10187"/>
      <w:r>
        <w:rPr>
          <w:rFonts w:hint="eastAsia" w:ascii="方正黑体_GBK" w:hAnsi="方正黑体_GBK" w:eastAsia="方正黑体_GBK" w:cs="方正黑体_GBK"/>
          <w:b w:val="0"/>
          <w:bCs/>
          <w:color w:val="auto"/>
          <w:sz w:val="28"/>
          <w:szCs w:val="28"/>
          <w:highlight w:val="none"/>
          <w:u w:val="none"/>
          <w:lang w:val="en-US" w:eastAsia="zh-CN"/>
        </w:rPr>
        <w:t>一、采购程序</w:t>
      </w:r>
      <w:bookmarkEnd w:id="233"/>
    </w:p>
    <w:p w14:paraId="464F5EB9">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34" w:name="_Toc28980"/>
      <w:r>
        <w:rPr>
          <w:rFonts w:hint="eastAsia" w:ascii="方正仿宋_GBK" w:hAnsi="方正仿宋_GBK" w:eastAsia="方正仿宋_GBK" w:cs="方正仿宋_GBK"/>
          <w:bCs/>
          <w:color w:val="auto"/>
          <w:sz w:val="28"/>
          <w:szCs w:val="28"/>
          <w:highlight w:val="none"/>
          <w:lang w:val="en-US" w:eastAsia="zh-CN"/>
        </w:rPr>
        <w:t>（一）询价按询价文件规定的时间和地点进行。供应商须有法定代表人（或其授权代表）或自然人参加并签到。</w:t>
      </w:r>
      <w:bookmarkEnd w:id="234"/>
    </w:p>
    <w:p w14:paraId="3431397E">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35" w:name="_Toc476"/>
      <w:r>
        <w:rPr>
          <w:rFonts w:hint="eastAsia" w:ascii="方正仿宋_GBK" w:hAnsi="方正仿宋_GBK" w:eastAsia="方正仿宋_GBK" w:cs="方正仿宋_GBK"/>
          <w:bCs/>
          <w:color w:val="auto"/>
          <w:sz w:val="28"/>
          <w:szCs w:val="28"/>
          <w:highlight w:val="none"/>
          <w:lang w:val="en-US" w:eastAsia="zh-CN"/>
        </w:rPr>
        <w:t>（二）由本项目询价小组对各供应商的资格条件、实质性响应等进行审查。</w:t>
      </w:r>
      <w:bookmarkEnd w:id="235"/>
    </w:p>
    <w:p w14:paraId="5B66FDF3">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36" w:name="_Toc15502"/>
      <w:r>
        <w:rPr>
          <w:rFonts w:hint="eastAsia" w:ascii="方正仿宋_GBK" w:hAnsi="方正仿宋_GBK" w:eastAsia="方正仿宋_GBK" w:cs="方正仿宋_GBK"/>
          <w:bCs/>
          <w:color w:val="auto"/>
          <w:sz w:val="28"/>
          <w:szCs w:val="28"/>
          <w:highlight w:val="none"/>
          <w:lang w:val="en-US" w:eastAsia="zh-CN"/>
        </w:rPr>
        <w:t>1.资格性审查。依据法律法规和询价通知书的规定，对响应文件中的资格证明材料、保证金等进行审查。资格性审查内容如下：</w:t>
      </w:r>
      <w:bookmarkEnd w:id="236"/>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23"/>
        <w:gridCol w:w="3006"/>
        <w:gridCol w:w="4984"/>
      </w:tblGrid>
      <w:tr w14:paraId="580E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noWrap w:val="0"/>
            <w:vAlign w:val="center"/>
          </w:tcPr>
          <w:p w14:paraId="1F68BAB2">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序号</w:t>
            </w:r>
          </w:p>
        </w:tc>
        <w:tc>
          <w:tcPr>
            <w:tcW w:w="3729" w:type="dxa"/>
            <w:gridSpan w:val="2"/>
            <w:tcBorders>
              <w:top w:val="single" w:color="auto" w:sz="4" w:space="0"/>
              <w:left w:val="single" w:color="auto" w:sz="4" w:space="0"/>
              <w:bottom w:val="single" w:color="auto" w:sz="4" w:space="0"/>
              <w:right w:val="single" w:color="auto" w:sz="4" w:space="0"/>
            </w:tcBorders>
            <w:noWrap w:val="0"/>
            <w:vAlign w:val="center"/>
          </w:tcPr>
          <w:p w14:paraId="3D64F6D3">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2A921B27">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检查内容</w:t>
            </w:r>
          </w:p>
        </w:tc>
      </w:tr>
      <w:tr w14:paraId="6BF0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restart"/>
            <w:noWrap w:val="0"/>
            <w:vAlign w:val="center"/>
          </w:tcPr>
          <w:p w14:paraId="62172AE1">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（一）</w:t>
            </w:r>
          </w:p>
        </w:tc>
        <w:tc>
          <w:tcPr>
            <w:tcW w:w="723" w:type="dxa"/>
            <w:vMerge w:val="restart"/>
            <w:noWrap w:val="0"/>
            <w:vAlign w:val="center"/>
          </w:tcPr>
          <w:p w14:paraId="64B7DFD3">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《中华人民共和国政府采购法》第二十二条规定</w:t>
            </w:r>
          </w:p>
        </w:tc>
        <w:tc>
          <w:tcPr>
            <w:tcW w:w="3006" w:type="dxa"/>
            <w:noWrap w:val="0"/>
            <w:vAlign w:val="center"/>
          </w:tcPr>
          <w:p w14:paraId="075DBC37">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1.具有独立承担民事责任的能力</w:t>
            </w:r>
          </w:p>
        </w:tc>
        <w:tc>
          <w:tcPr>
            <w:tcW w:w="4984" w:type="dxa"/>
            <w:noWrap w:val="0"/>
            <w:vAlign w:val="center"/>
          </w:tcPr>
          <w:p w14:paraId="6DCD989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7F1DB318">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2.供应商法定代表人身份证明和法定代表人授权代表委托书。</w:t>
            </w:r>
          </w:p>
        </w:tc>
      </w:tr>
      <w:tr w14:paraId="64DA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noWrap w:val="0"/>
            <w:vAlign w:val="center"/>
          </w:tcPr>
          <w:p w14:paraId="7AF11699">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p>
        </w:tc>
        <w:tc>
          <w:tcPr>
            <w:tcW w:w="723" w:type="dxa"/>
            <w:vMerge w:val="continue"/>
            <w:noWrap w:val="0"/>
            <w:vAlign w:val="center"/>
          </w:tcPr>
          <w:p w14:paraId="3823B3B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p>
        </w:tc>
        <w:tc>
          <w:tcPr>
            <w:tcW w:w="3006" w:type="dxa"/>
            <w:noWrap w:val="0"/>
            <w:vAlign w:val="center"/>
          </w:tcPr>
          <w:p w14:paraId="10E35BC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s="仿宋_GB2312"/>
                <w:color w:val="auto"/>
                <w:sz w:val="24"/>
                <w:szCs w:val="24"/>
                <w:highlight w:val="none"/>
                <w:lang w:val="zh-CN"/>
              </w:rPr>
              <w:t>2.</w:t>
            </w:r>
            <w:r>
              <w:rPr>
                <w:rFonts w:hint="eastAsia" w:ascii="方正仿宋_GBK" w:hAnsi="仿宋" w:eastAsia="方正仿宋_GBK"/>
                <w:color w:val="auto"/>
                <w:sz w:val="24"/>
                <w:szCs w:val="24"/>
                <w:highlight w:val="none"/>
              </w:rPr>
              <w:t>具有良好的商业信誉和健全的财务会计制度</w:t>
            </w:r>
          </w:p>
        </w:tc>
        <w:tc>
          <w:tcPr>
            <w:tcW w:w="4984" w:type="dxa"/>
            <w:vMerge w:val="restart"/>
            <w:noWrap w:val="0"/>
            <w:vAlign w:val="center"/>
          </w:tcPr>
          <w:p w14:paraId="073B2E4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b/>
                <w:color w:val="auto"/>
                <w:sz w:val="24"/>
                <w:szCs w:val="24"/>
                <w:highlight w:val="none"/>
              </w:rPr>
            </w:pPr>
            <w:r>
              <w:rPr>
                <w:rFonts w:hint="eastAsia" w:ascii="方正仿宋_GBK" w:hAnsi="仿宋" w:eastAsia="方正仿宋_GBK"/>
                <w:color w:val="auto"/>
                <w:sz w:val="24"/>
                <w:szCs w:val="24"/>
                <w:highlight w:val="none"/>
              </w:rPr>
              <w:t>供应商提供“基本资格条件承诺函”（格式详见第七篇）</w:t>
            </w:r>
          </w:p>
        </w:tc>
      </w:tr>
      <w:tr w14:paraId="08E0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noWrap w:val="0"/>
            <w:vAlign w:val="center"/>
          </w:tcPr>
          <w:p w14:paraId="66E0BBD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p>
        </w:tc>
        <w:tc>
          <w:tcPr>
            <w:tcW w:w="723" w:type="dxa"/>
            <w:vMerge w:val="continue"/>
            <w:noWrap w:val="0"/>
            <w:vAlign w:val="center"/>
          </w:tcPr>
          <w:p w14:paraId="3915CF5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p>
        </w:tc>
        <w:tc>
          <w:tcPr>
            <w:tcW w:w="3006" w:type="dxa"/>
            <w:noWrap w:val="0"/>
            <w:vAlign w:val="center"/>
          </w:tcPr>
          <w:p w14:paraId="3DD0E8C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3.具有履行合同所必需的设备和专业技术能力</w:t>
            </w:r>
          </w:p>
        </w:tc>
        <w:tc>
          <w:tcPr>
            <w:tcW w:w="4984" w:type="dxa"/>
            <w:vMerge w:val="continue"/>
            <w:noWrap w:val="0"/>
            <w:vAlign w:val="center"/>
          </w:tcPr>
          <w:p w14:paraId="3EC35E53">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p>
        </w:tc>
      </w:tr>
      <w:tr w14:paraId="7665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noWrap w:val="0"/>
            <w:vAlign w:val="center"/>
          </w:tcPr>
          <w:p w14:paraId="21DA795E">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p>
        </w:tc>
        <w:tc>
          <w:tcPr>
            <w:tcW w:w="723" w:type="dxa"/>
            <w:vMerge w:val="continue"/>
            <w:noWrap w:val="0"/>
            <w:vAlign w:val="center"/>
          </w:tcPr>
          <w:p w14:paraId="1F17C927">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p>
        </w:tc>
        <w:tc>
          <w:tcPr>
            <w:tcW w:w="3006" w:type="dxa"/>
            <w:noWrap w:val="0"/>
            <w:vAlign w:val="center"/>
          </w:tcPr>
          <w:p w14:paraId="316B59E9">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4.有依法缴纳税收和社会保障金的良好记录</w:t>
            </w:r>
          </w:p>
        </w:tc>
        <w:tc>
          <w:tcPr>
            <w:tcW w:w="4984" w:type="dxa"/>
            <w:vMerge w:val="continue"/>
            <w:noWrap w:val="0"/>
            <w:vAlign w:val="center"/>
          </w:tcPr>
          <w:p w14:paraId="53B7E092">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p>
        </w:tc>
      </w:tr>
      <w:tr w14:paraId="52C1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Merge w:val="continue"/>
            <w:noWrap w:val="0"/>
            <w:vAlign w:val="center"/>
          </w:tcPr>
          <w:p w14:paraId="05213D9B">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p>
        </w:tc>
        <w:tc>
          <w:tcPr>
            <w:tcW w:w="723" w:type="dxa"/>
            <w:vMerge w:val="continue"/>
            <w:noWrap w:val="0"/>
            <w:vAlign w:val="center"/>
          </w:tcPr>
          <w:p w14:paraId="1C20421B">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p>
        </w:tc>
        <w:tc>
          <w:tcPr>
            <w:tcW w:w="3006" w:type="dxa"/>
            <w:noWrap w:val="0"/>
            <w:vAlign w:val="center"/>
          </w:tcPr>
          <w:p w14:paraId="51CD0EC2">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olor w:val="auto"/>
                <w:sz w:val="24"/>
                <w:szCs w:val="24"/>
                <w:highlight w:val="none"/>
              </w:rPr>
              <w:t>5.参加政府采购活动前三年内，在经营活动中没有重大违法记录</w:t>
            </w:r>
          </w:p>
        </w:tc>
        <w:tc>
          <w:tcPr>
            <w:tcW w:w="4984" w:type="dxa"/>
            <w:vMerge w:val="continue"/>
            <w:noWrap w:val="0"/>
            <w:vAlign w:val="center"/>
          </w:tcPr>
          <w:p w14:paraId="3DD7C0B9">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b/>
                <w:color w:val="auto"/>
                <w:sz w:val="24"/>
                <w:szCs w:val="24"/>
                <w:highlight w:val="none"/>
              </w:rPr>
            </w:pPr>
          </w:p>
        </w:tc>
      </w:tr>
      <w:tr w14:paraId="4246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15" w:type="dxa"/>
            <w:vMerge w:val="continue"/>
            <w:noWrap w:val="0"/>
            <w:vAlign w:val="center"/>
          </w:tcPr>
          <w:p w14:paraId="7FEA932D">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p>
        </w:tc>
        <w:tc>
          <w:tcPr>
            <w:tcW w:w="723" w:type="dxa"/>
            <w:vMerge w:val="continue"/>
            <w:noWrap w:val="0"/>
            <w:vAlign w:val="center"/>
          </w:tcPr>
          <w:p w14:paraId="1239020B">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rPr>
            </w:pPr>
          </w:p>
        </w:tc>
        <w:tc>
          <w:tcPr>
            <w:tcW w:w="3006" w:type="dxa"/>
            <w:noWrap w:val="0"/>
            <w:vAlign w:val="center"/>
          </w:tcPr>
          <w:p w14:paraId="143A20CE">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6.法律、行政法规规定的其他条件</w:t>
            </w:r>
          </w:p>
        </w:tc>
        <w:tc>
          <w:tcPr>
            <w:tcW w:w="4984" w:type="dxa"/>
            <w:noWrap w:val="0"/>
            <w:vAlign w:val="center"/>
          </w:tcPr>
          <w:p w14:paraId="43A60714">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p>
        </w:tc>
      </w:tr>
      <w:tr w14:paraId="6C91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15" w:type="dxa"/>
            <w:vMerge w:val="continue"/>
            <w:noWrap w:val="0"/>
            <w:vAlign w:val="center"/>
          </w:tcPr>
          <w:p w14:paraId="25055571">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p>
        </w:tc>
        <w:tc>
          <w:tcPr>
            <w:tcW w:w="723" w:type="dxa"/>
            <w:vMerge w:val="continue"/>
            <w:noWrap w:val="0"/>
            <w:vAlign w:val="center"/>
          </w:tcPr>
          <w:p w14:paraId="1D40B79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s="仿宋_GB2312"/>
                <w:color w:val="auto"/>
                <w:sz w:val="24"/>
                <w:szCs w:val="24"/>
                <w:highlight w:val="none"/>
              </w:rPr>
            </w:pPr>
          </w:p>
        </w:tc>
        <w:tc>
          <w:tcPr>
            <w:tcW w:w="3006" w:type="dxa"/>
            <w:noWrap w:val="0"/>
            <w:vAlign w:val="center"/>
          </w:tcPr>
          <w:p w14:paraId="4230B764">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7.本项目的特定资格要求</w:t>
            </w:r>
          </w:p>
        </w:tc>
        <w:tc>
          <w:tcPr>
            <w:tcW w:w="4984" w:type="dxa"/>
            <w:noWrap w:val="0"/>
            <w:vAlign w:val="center"/>
          </w:tcPr>
          <w:p w14:paraId="77181BB7">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按“第一篇三、供应商资格要求（三）本项目的特定资格要求”的要求提交</w:t>
            </w:r>
            <w:r>
              <w:rPr>
                <w:rFonts w:hint="eastAsia" w:ascii="方正仿宋_GBK" w:hAnsi="宋体" w:eastAsia="方正仿宋_GBK"/>
                <w:color w:val="auto"/>
                <w:sz w:val="24"/>
                <w:szCs w:val="24"/>
                <w:highlight w:val="none"/>
              </w:rPr>
              <w:t>（如果有）</w:t>
            </w:r>
            <w:r>
              <w:rPr>
                <w:rFonts w:hint="eastAsia" w:ascii="方正仿宋_GBK" w:hAnsi="仿宋" w:eastAsia="方正仿宋_GBK"/>
                <w:color w:val="auto"/>
                <w:sz w:val="24"/>
                <w:szCs w:val="24"/>
                <w:highlight w:val="none"/>
              </w:rPr>
              <w:t>。</w:t>
            </w:r>
          </w:p>
        </w:tc>
      </w:tr>
      <w:tr w14:paraId="004A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2E5866F4">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（二）</w:t>
            </w:r>
          </w:p>
        </w:tc>
        <w:tc>
          <w:tcPr>
            <w:tcW w:w="3729" w:type="dxa"/>
            <w:gridSpan w:val="2"/>
            <w:noWrap w:val="0"/>
            <w:vAlign w:val="center"/>
          </w:tcPr>
          <w:p w14:paraId="0608D39F">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落实政府采购政策需满足的资格要求</w:t>
            </w:r>
          </w:p>
        </w:tc>
        <w:tc>
          <w:tcPr>
            <w:tcW w:w="4984" w:type="dxa"/>
            <w:noWrap w:val="0"/>
            <w:vAlign w:val="center"/>
          </w:tcPr>
          <w:p w14:paraId="288C7CE4">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按“第一篇三、供应商资格要求（二）落实政府采购政策需满足的资格要求”的要求提交</w:t>
            </w:r>
            <w:r>
              <w:rPr>
                <w:rFonts w:hint="eastAsia" w:ascii="方正仿宋_GBK" w:hAnsi="宋体" w:eastAsia="方正仿宋_GBK"/>
                <w:color w:val="auto"/>
                <w:sz w:val="24"/>
                <w:szCs w:val="24"/>
                <w:highlight w:val="none"/>
              </w:rPr>
              <w:t>（如果有）</w:t>
            </w:r>
            <w:r>
              <w:rPr>
                <w:rFonts w:hint="eastAsia" w:ascii="方正仿宋_GBK" w:hAnsi="仿宋" w:eastAsia="方正仿宋_GBK"/>
                <w:color w:val="auto"/>
                <w:sz w:val="24"/>
                <w:szCs w:val="24"/>
                <w:highlight w:val="none"/>
              </w:rPr>
              <w:t>。</w:t>
            </w:r>
          </w:p>
        </w:tc>
      </w:tr>
      <w:tr w14:paraId="11B8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5" w:type="dxa"/>
            <w:noWrap w:val="0"/>
            <w:vAlign w:val="center"/>
          </w:tcPr>
          <w:p w14:paraId="733D4055">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方正仿宋_GBK" w:hAnsi="仿宋" w:eastAsia="方正仿宋_GBK"/>
                <w:color w:val="auto"/>
                <w:sz w:val="24"/>
                <w:szCs w:val="24"/>
                <w:highlight w:val="none"/>
                <w:lang w:eastAsia="zh-CN"/>
              </w:rPr>
            </w:pPr>
            <w:r>
              <w:rPr>
                <w:rFonts w:hint="eastAsia" w:ascii="方正仿宋_GBK" w:hAnsi="仿宋" w:eastAsia="方正仿宋_GBK"/>
                <w:color w:val="auto"/>
                <w:sz w:val="24"/>
                <w:szCs w:val="24"/>
                <w:highlight w:val="none"/>
                <w:lang w:eastAsia="zh-CN"/>
              </w:rPr>
              <w:t>（</w:t>
            </w:r>
            <w:r>
              <w:rPr>
                <w:rFonts w:hint="eastAsia" w:ascii="方正仿宋_GBK" w:hAnsi="仿宋" w:eastAsia="方正仿宋_GBK"/>
                <w:color w:val="auto"/>
                <w:sz w:val="24"/>
                <w:szCs w:val="24"/>
                <w:highlight w:val="none"/>
                <w:lang w:val="en-US" w:eastAsia="zh-CN"/>
              </w:rPr>
              <w:t>三</w:t>
            </w:r>
            <w:r>
              <w:rPr>
                <w:rFonts w:hint="eastAsia" w:ascii="方正仿宋_GBK" w:hAnsi="仿宋" w:eastAsia="方正仿宋_GBK"/>
                <w:color w:val="auto"/>
                <w:sz w:val="24"/>
                <w:szCs w:val="24"/>
                <w:highlight w:val="none"/>
                <w:lang w:eastAsia="zh-CN"/>
              </w:rPr>
              <w:t>）</w:t>
            </w:r>
          </w:p>
        </w:tc>
        <w:tc>
          <w:tcPr>
            <w:tcW w:w="3729" w:type="dxa"/>
            <w:gridSpan w:val="2"/>
            <w:noWrap w:val="0"/>
            <w:vAlign w:val="center"/>
          </w:tcPr>
          <w:p w14:paraId="082B15F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default" w:ascii="方正仿宋_GBK" w:hAnsi="仿宋" w:eastAsia="方正仿宋_GBK"/>
                <w:color w:val="auto"/>
                <w:sz w:val="24"/>
                <w:szCs w:val="24"/>
                <w:highlight w:val="none"/>
                <w:lang w:val="en-US" w:eastAsia="zh-CN"/>
              </w:rPr>
            </w:pPr>
            <w:r>
              <w:rPr>
                <w:rFonts w:hint="eastAsia" w:ascii="方正仿宋_GBK" w:hAnsi="仿宋" w:eastAsia="方正仿宋_GBK"/>
                <w:color w:val="auto"/>
                <w:sz w:val="24"/>
                <w:szCs w:val="24"/>
                <w:highlight w:val="none"/>
                <w:lang w:val="en-US" w:eastAsia="zh-CN"/>
              </w:rPr>
              <w:t>特定资格条件</w:t>
            </w:r>
          </w:p>
        </w:tc>
        <w:tc>
          <w:tcPr>
            <w:tcW w:w="4984" w:type="dxa"/>
            <w:noWrap w:val="0"/>
            <w:vAlign w:val="center"/>
          </w:tcPr>
          <w:p w14:paraId="103D589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lang w:val="en-US" w:eastAsia="zh-CN"/>
              </w:rPr>
              <w:t>1.</w:t>
            </w:r>
            <w:r>
              <w:rPr>
                <w:rFonts w:hint="eastAsia" w:ascii="方正仿宋_GBK" w:hAnsi="仿宋" w:eastAsia="方正仿宋_GBK"/>
                <w:color w:val="auto"/>
                <w:sz w:val="24"/>
                <w:szCs w:val="24"/>
                <w:highlight w:val="none"/>
                <w:lang w:val="zh-TW" w:eastAsia="zh-TW"/>
              </w:rPr>
              <w:t>有广告设计、出版、印刷、制作安装等资质的广告公司或个体工商户均可。</w:t>
            </w:r>
          </w:p>
        </w:tc>
      </w:tr>
    </w:tbl>
    <w:p w14:paraId="4864B7F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37" w:name="_Toc8875"/>
      <w:r>
        <w:rPr>
          <w:rFonts w:hint="eastAsia" w:ascii="方正仿宋_GBK" w:hAnsi="方正仿宋_GBK" w:eastAsia="方正仿宋_GBK" w:cs="方正仿宋_GBK"/>
          <w:bCs/>
          <w:color w:val="auto"/>
          <w:sz w:val="28"/>
          <w:szCs w:val="28"/>
          <w:highlight w:val="none"/>
          <w:lang w:val="en-US" w:eastAsia="zh-CN"/>
        </w:rPr>
        <w:t>注：</w:t>
      </w:r>
      <w:bookmarkEnd w:id="237"/>
    </w:p>
    <w:p w14:paraId="4C663836">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38" w:name="_Toc22824"/>
      <w:r>
        <w:rPr>
          <w:rFonts w:hint="eastAsia" w:ascii="方正仿宋_GBK" w:hAnsi="方正仿宋_GBK" w:eastAsia="方正仿宋_GBK" w:cs="方正仿宋_GBK"/>
          <w:bCs/>
          <w:color w:val="auto"/>
          <w:sz w:val="28"/>
          <w:szCs w:val="28"/>
          <w:highlight w:val="none"/>
          <w:lang w:val="en-US"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“信用中国”网站（www.creditchina.gov.cn）、"行采家采购服务平台（https://www.gec123.com/）等渠道查询信用记录。</w:t>
      </w:r>
      <w:bookmarkEnd w:id="238"/>
    </w:p>
    <w:p w14:paraId="1F1AE6A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39" w:name="_Toc14566"/>
      <w:r>
        <w:rPr>
          <w:rFonts w:hint="eastAsia" w:ascii="方正仿宋_GBK" w:hAnsi="方正仿宋_GBK" w:eastAsia="方正仿宋_GBK" w:cs="方正仿宋_GBK"/>
          <w:bCs/>
          <w:color w:val="auto"/>
          <w:sz w:val="28"/>
          <w:szCs w:val="28"/>
          <w:highlight w:val="none"/>
          <w:lang w:val="en-US" w:eastAsia="zh-CN"/>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bookmarkEnd w:id="23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1E97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2D655056">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2694" w:type="dxa"/>
            <w:noWrap w:val="0"/>
            <w:vAlign w:val="center"/>
          </w:tcPr>
          <w:p w14:paraId="02B90E18">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审查因素</w:t>
            </w:r>
          </w:p>
        </w:tc>
        <w:tc>
          <w:tcPr>
            <w:tcW w:w="6259" w:type="dxa"/>
            <w:noWrap w:val="0"/>
            <w:vAlign w:val="center"/>
          </w:tcPr>
          <w:p w14:paraId="4FD890B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审查标准</w:t>
            </w:r>
          </w:p>
        </w:tc>
      </w:tr>
      <w:tr w14:paraId="607D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3722073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694" w:type="dxa"/>
            <w:noWrap w:val="0"/>
            <w:vAlign w:val="center"/>
          </w:tcPr>
          <w:p w14:paraId="1C6CCF7B">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响应文件签署或盖章</w:t>
            </w:r>
          </w:p>
        </w:tc>
        <w:tc>
          <w:tcPr>
            <w:tcW w:w="6259" w:type="dxa"/>
            <w:noWrap w:val="0"/>
            <w:vAlign w:val="center"/>
          </w:tcPr>
          <w:p w14:paraId="2F24A0FD">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按“第七篇响应文件格式要求”要求签署或盖章</w:t>
            </w:r>
          </w:p>
        </w:tc>
      </w:tr>
      <w:tr w14:paraId="70A8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42CE8677">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color w:val="auto"/>
                <w:kern w:val="0"/>
                <w:sz w:val="24"/>
                <w:szCs w:val="24"/>
                <w:highlight w:val="none"/>
              </w:rPr>
            </w:pPr>
          </w:p>
        </w:tc>
        <w:tc>
          <w:tcPr>
            <w:tcW w:w="2694" w:type="dxa"/>
            <w:noWrap w:val="0"/>
            <w:vAlign w:val="center"/>
          </w:tcPr>
          <w:p w14:paraId="6EDA5E30">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6259" w:type="dxa"/>
            <w:noWrap w:val="0"/>
            <w:vAlign w:val="center"/>
          </w:tcPr>
          <w:p w14:paraId="58C884E9">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文件规定的格式，签署或盖章齐全。</w:t>
            </w:r>
          </w:p>
        </w:tc>
      </w:tr>
      <w:tr w14:paraId="19B5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042BEA3">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color w:val="auto"/>
                <w:kern w:val="0"/>
                <w:sz w:val="24"/>
                <w:szCs w:val="24"/>
                <w:highlight w:val="none"/>
              </w:rPr>
            </w:pPr>
          </w:p>
        </w:tc>
        <w:tc>
          <w:tcPr>
            <w:tcW w:w="2694" w:type="dxa"/>
            <w:noWrap w:val="0"/>
            <w:vAlign w:val="center"/>
          </w:tcPr>
          <w:p w14:paraId="421A9C72">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6259" w:type="dxa"/>
            <w:noWrap w:val="0"/>
            <w:vAlign w:val="center"/>
          </w:tcPr>
          <w:p w14:paraId="0EE51892">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7B6B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24D21A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color w:val="auto"/>
                <w:kern w:val="0"/>
                <w:sz w:val="24"/>
                <w:szCs w:val="24"/>
                <w:highlight w:val="none"/>
              </w:rPr>
            </w:pPr>
          </w:p>
        </w:tc>
        <w:tc>
          <w:tcPr>
            <w:tcW w:w="2694" w:type="dxa"/>
            <w:noWrap w:val="0"/>
            <w:vAlign w:val="center"/>
          </w:tcPr>
          <w:p w14:paraId="253AC3A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6259" w:type="dxa"/>
            <w:noWrap w:val="0"/>
            <w:vAlign w:val="center"/>
          </w:tcPr>
          <w:p w14:paraId="329ED0B7">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只能有一个有效报价，不得提交选择性报价。</w:t>
            </w:r>
          </w:p>
        </w:tc>
      </w:tr>
      <w:tr w14:paraId="2929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27A003A8">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2694" w:type="dxa"/>
            <w:noWrap w:val="0"/>
            <w:vAlign w:val="center"/>
          </w:tcPr>
          <w:p w14:paraId="1AFC2C84">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6259" w:type="dxa"/>
            <w:noWrap w:val="0"/>
            <w:vAlign w:val="center"/>
          </w:tcPr>
          <w:p w14:paraId="4668BCC0">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文件正、副本数量符合</w:t>
            </w: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lang w:val="zh-CN"/>
              </w:rPr>
              <w:t>文件要求。</w:t>
            </w:r>
          </w:p>
        </w:tc>
      </w:tr>
      <w:tr w14:paraId="629A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6C0ADCCA">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2694" w:type="dxa"/>
            <w:noWrap w:val="0"/>
            <w:vAlign w:val="center"/>
          </w:tcPr>
          <w:p w14:paraId="35711B6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6259" w:type="dxa"/>
            <w:noWrap w:val="0"/>
            <w:vAlign w:val="center"/>
          </w:tcPr>
          <w:p w14:paraId="14D10B77">
            <w:pPr>
              <w:pStyle w:val="7"/>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文件第二篇、第三篇规定的</w:t>
            </w: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内容进行实质性响应。</w:t>
            </w:r>
          </w:p>
        </w:tc>
      </w:tr>
      <w:tr w14:paraId="2351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15484361">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rPr>
                <w:rFonts w:hint="eastAsia" w:ascii="仿宋" w:hAnsi="仿宋" w:eastAsia="仿宋" w:cs="仿宋"/>
                <w:color w:val="auto"/>
                <w:kern w:val="0"/>
                <w:sz w:val="24"/>
                <w:szCs w:val="24"/>
                <w:highlight w:val="none"/>
              </w:rPr>
            </w:pPr>
          </w:p>
        </w:tc>
        <w:tc>
          <w:tcPr>
            <w:tcW w:w="2694" w:type="dxa"/>
            <w:noWrap w:val="0"/>
            <w:vAlign w:val="center"/>
          </w:tcPr>
          <w:p w14:paraId="03C61ACC">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询价</w:t>
            </w:r>
            <w:r>
              <w:rPr>
                <w:rFonts w:hint="eastAsia" w:ascii="仿宋" w:hAnsi="仿宋" w:eastAsia="仿宋" w:cs="仿宋"/>
                <w:color w:val="auto"/>
                <w:kern w:val="0"/>
                <w:sz w:val="24"/>
                <w:szCs w:val="24"/>
                <w:highlight w:val="none"/>
              </w:rPr>
              <w:t>有效期</w:t>
            </w:r>
          </w:p>
        </w:tc>
        <w:tc>
          <w:tcPr>
            <w:tcW w:w="6259" w:type="dxa"/>
            <w:noWrap w:val="0"/>
            <w:vAlign w:val="center"/>
          </w:tcPr>
          <w:p w14:paraId="3E46A848">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响应文件及有关承诺文件有效期为提交响应文件截止时间起90天。</w:t>
            </w:r>
          </w:p>
        </w:tc>
      </w:tr>
    </w:tbl>
    <w:p w14:paraId="13920D2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40" w:name="_Toc5885"/>
      <w:r>
        <w:rPr>
          <w:rFonts w:hint="eastAsia" w:ascii="方正仿宋_GBK" w:hAnsi="方正仿宋_GBK" w:eastAsia="方正仿宋_GBK" w:cs="方正仿宋_GBK"/>
          <w:bCs/>
          <w:color w:val="auto"/>
          <w:sz w:val="28"/>
          <w:szCs w:val="28"/>
          <w:highlight w:val="none"/>
          <w:lang w:val="en-US" w:eastAsia="zh-CN"/>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bookmarkEnd w:id="240"/>
    </w:p>
    <w:p w14:paraId="4B3EBC77">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41" w:name="_Toc12278"/>
      <w:r>
        <w:rPr>
          <w:rFonts w:hint="eastAsia" w:ascii="方正仿宋_GBK" w:hAnsi="方正仿宋_GBK" w:eastAsia="方正仿宋_GBK" w:cs="方正仿宋_GBK"/>
          <w:bCs/>
          <w:color w:val="auto"/>
          <w:sz w:val="28"/>
          <w:szCs w:val="28"/>
          <w:highlight w:val="none"/>
          <w:lang w:val="en-US" w:eastAsia="zh-CN"/>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bookmarkEnd w:id="241"/>
    </w:p>
    <w:p w14:paraId="2C84CB3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42" w:name="_Toc2500"/>
      <w:r>
        <w:rPr>
          <w:rFonts w:hint="eastAsia" w:ascii="方正仿宋_GBK" w:hAnsi="方正仿宋_GBK" w:eastAsia="方正仿宋_GBK" w:cs="方正仿宋_GBK"/>
          <w:bCs/>
          <w:color w:val="auto"/>
          <w:sz w:val="28"/>
          <w:szCs w:val="28"/>
          <w:highlight w:val="none"/>
          <w:lang w:val="en-US" w:eastAsia="zh-CN"/>
        </w:rPr>
        <w:t>（四）评审的依据为询价通知书和响应文件（含有效的补充文件）。询价小组判断响应文件对询价通知书的响应，仅基于响应文件本身而不靠外部证据。</w:t>
      </w:r>
      <w:bookmarkEnd w:id="242"/>
    </w:p>
    <w:p w14:paraId="6972F8C2">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243" w:name="_Toc18939"/>
      <w:bookmarkStart w:id="244" w:name="_Toc16992"/>
      <w:bookmarkStart w:id="245" w:name="_Toc7540"/>
      <w:r>
        <w:rPr>
          <w:rFonts w:hint="eastAsia" w:ascii="方正黑体_GBK" w:hAnsi="方正黑体_GBK" w:eastAsia="方正黑体_GBK" w:cs="方正黑体_GBK"/>
          <w:b w:val="0"/>
          <w:bCs/>
          <w:color w:val="auto"/>
          <w:sz w:val="28"/>
          <w:szCs w:val="28"/>
          <w:highlight w:val="none"/>
          <w:u w:val="none"/>
          <w:lang w:val="en-US" w:eastAsia="zh-CN"/>
        </w:rPr>
        <w:t>二、评标方法</w:t>
      </w:r>
      <w:bookmarkEnd w:id="243"/>
      <w:bookmarkEnd w:id="244"/>
      <w:bookmarkEnd w:id="245"/>
    </w:p>
    <w:p w14:paraId="225DAC92">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46" w:name="_Toc4830"/>
      <w:r>
        <w:rPr>
          <w:rFonts w:hint="eastAsia" w:ascii="方正仿宋_GBK" w:hAnsi="方正仿宋_GBK" w:eastAsia="方正仿宋_GBK" w:cs="方正仿宋_GBK"/>
          <w:bCs/>
          <w:color w:val="auto"/>
          <w:sz w:val="28"/>
          <w:szCs w:val="28"/>
          <w:highlight w:val="none"/>
        </w:rPr>
        <w:t>本项目采用最低评标价法进行评标。</w:t>
      </w:r>
      <w:bookmarkEnd w:id="246"/>
    </w:p>
    <w:p w14:paraId="4E418AC8">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47" w:name="_Toc26101"/>
      <w:r>
        <w:rPr>
          <w:rFonts w:hint="eastAsia" w:ascii="方正仿宋_GBK" w:hAnsi="方正仿宋_GBK" w:eastAsia="方正仿宋_GBK" w:cs="方正仿宋_GBK"/>
          <w:bCs/>
          <w:color w:val="auto"/>
          <w:sz w:val="28"/>
          <w:szCs w:val="28"/>
          <w:highlight w:val="none"/>
          <w:lang w:eastAsia="zh-CN"/>
        </w:rPr>
        <w:t>（</w:t>
      </w:r>
      <w:r>
        <w:rPr>
          <w:rFonts w:hint="eastAsia" w:ascii="方正仿宋_GBK" w:hAnsi="方正仿宋_GBK" w:eastAsia="方正仿宋_GBK" w:cs="方正仿宋_GBK"/>
          <w:bCs/>
          <w:color w:val="auto"/>
          <w:sz w:val="28"/>
          <w:szCs w:val="28"/>
          <w:highlight w:val="none"/>
        </w:rPr>
        <w:t>最低评标价法，是指</w:t>
      </w:r>
      <w:r>
        <w:rPr>
          <w:rFonts w:hint="eastAsia" w:ascii="方正仿宋_GBK" w:hAnsi="方正仿宋_GBK" w:eastAsia="方正仿宋_GBK" w:cs="方正仿宋_GBK"/>
          <w:bCs/>
          <w:color w:val="auto"/>
          <w:sz w:val="28"/>
          <w:szCs w:val="28"/>
          <w:highlight w:val="none"/>
          <w:lang w:eastAsia="zh-CN"/>
        </w:rPr>
        <w:t>询价</w:t>
      </w:r>
      <w:r>
        <w:rPr>
          <w:rFonts w:hint="eastAsia" w:ascii="方正仿宋_GBK" w:hAnsi="方正仿宋_GBK" w:eastAsia="方正仿宋_GBK" w:cs="方正仿宋_GBK"/>
          <w:bCs/>
          <w:color w:val="auto"/>
          <w:sz w:val="28"/>
          <w:szCs w:val="28"/>
          <w:highlight w:val="none"/>
        </w:rPr>
        <w:t>文件满足比选文件全部实质性要求且投标报价最低的竞选人为成交候选人的评标方法。</w:t>
      </w:r>
      <w:r>
        <w:rPr>
          <w:rFonts w:hint="eastAsia" w:ascii="方正仿宋_GBK" w:hAnsi="方正仿宋_GBK" w:eastAsia="方正仿宋_GBK" w:cs="方正仿宋_GBK"/>
          <w:bCs/>
          <w:color w:val="auto"/>
          <w:sz w:val="28"/>
          <w:szCs w:val="28"/>
          <w:highlight w:val="none"/>
          <w:lang w:eastAsia="zh-CN"/>
        </w:rPr>
        <w:t>）</w:t>
      </w:r>
      <w:bookmarkEnd w:id="247"/>
    </w:p>
    <w:p w14:paraId="68A004B8">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248" w:name="_Toc5149"/>
      <w:bookmarkStart w:id="249" w:name="_Toc64732013"/>
      <w:bookmarkStart w:id="250" w:name="_Toc27555"/>
      <w:bookmarkStart w:id="251" w:name="_Toc11713"/>
      <w:bookmarkStart w:id="252" w:name="_Toc30639"/>
      <w:bookmarkStart w:id="253" w:name="_Toc32303"/>
      <w:bookmarkStart w:id="254" w:name="_Toc11762"/>
      <w:bookmarkStart w:id="255" w:name="_Toc65660351"/>
      <w:r>
        <w:rPr>
          <w:rFonts w:hint="eastAsia" w:ascii="方正黑体_GBK" w:hAnsi="方正黑体_GBK" w:eastAsia="方正黑体_GBK" w:cs="方正黑体_GBK"/>
          <w:b w:val="0"/>
          <w:bCs/>
          <w:color w:val="auto"/>
          <w:sz w:val="28"/>
          <w:szCs w:val="28"/>
          <w:highlight w:val="none"/>
          <w:u w:val="none"/>
          <w:lang w:val="en-US" w:eastAsia="zh-CN"/>
        </w:rPr>
        <w:t>三、评定成交的标准</w:t>
      </w:r>
      <w:bookmarkEnd w:id="248"/>
      <w:bookmarkEnd w:id="249"/>
      <w:bookmarkEnd w:id="250"/>
      <w:bookmarkEnd w:id="251"/>
      <w:bookmarkEnd w:id="252"/>
      <w:bookmarkEnd w:id="253"/>
      <w:bookmarkEnd w:id="254"/>
      <w:bookmarkEnd w:id="255"/>
    </w:p>
    <w:p w14:paraId="4B21730C">
      <w:pPr>
        <w:pageBreakBefore w:val="0"/>
        <w:widowControl/>
        <w:kinsoku/>
        <w:wordWrap/>
        <w:overflowPunct/>
        <w:topLinePunct w:val="0"/>
        <w:bidi w:val="0"/>
        <w:spacing w:line="400" w:lineRule="exact"/>
        <w:ind w:leftChars="0" w:right="0" w:firstLine="560" w:firstLineChars="200"/>
        <w:jc w:val="left"/>
        <w:rPr>
          <w:rFonts w:ascii="方正仿宋_GBK" w:hAnsi="宋体" w:eastAsia="方正仿宋_GBK"/>
          <w:color w:val="auto"/>
          <w:sz w:val="28"/>
          <w:szCs w:val="28"/>
          <w:highlight w:val="none"/>
        </w:rPr>
      </w:pPr>
      <w:bookmarkStart w:id="256" w:name="_Toc29113"/>
      <w:bookmarkStart w:id="257" w:name="_Toc12644"/>
      <w:bookmarkStart w:id="258" w:name="_Toc65660352"/>
      <w:bookmarkStart w:id="259" w:name="_Toc19473"/>
      <w:r>
        <w:rPr>
          <w:rFonts w:hint="eastAsia" w:ascii="方正仿宋_GBK" w:hAnsi="方正仿宋_GBK" w:eastAsia="方正仿宋_GBK" w:cs="方正仿宋_GBK"/>
          <w:bCs/>
          <w:color w:val="auto"/>
          <w:sz w:val="28"/>
          <w:szCs w:val="28"/>
          <w:highlight w:val="none"/>
          <w:lang w:val="en-US" w:eastAsia="zh-CN"/>
        </w:rPr>
        <w:t>1.</w:t>
      </w:r>
      <w:r>
        <w:rPr>
          <w:rFonts w:hint="eastAsia" w:ascii="方正仿宋_GBK" w:hAnsi="方正仿宋_GBK" w:eastAsia="方正仿宋_GBK" w:cs="方正仿宋_GBK"/>
          <w:bCs/>
          <w:color w:val="auto"/>
          <w:sz w:val="28"/>
          <w:szCs w:val="28"/>
          <w:highlight w:val="none"/>
        </w:rPr>
        <w:t>采购人将依照本询价通知</w:t>
      </w:r>
      <w:r>
        <w:rPr>
          <w:rFonts w:hint="eastAsia" w:ascii="方正仿宋_GBK" w:hAnsi="方正仿宋_GBK" w:eastAsia="方正仿宋_GBK" w:cs="方正仿宋_GBK"/>
          <w:bCs/>
          <w:color w:val="auto"/>
          <w:sz w:val="28"/>
          <w:szCs w:val="28"/>
          <w:highlight w:val="none"/>
          <w:lang w:eastAsia="zh-CN"/>
        </w:rPr>
        <w:t>书的</w:t>
      </w:r>
      <w:r>
        <w:rPr>
          <w:rFonts w:hint="eastAsia" w:ascii="方正仿宋_GBK" w:hAnsi="方正仿宋_GBK" w:eastAsia="方正仿宋_GBK" w:cs="方正仿宋_GBK"/>
          <w:bCs/>
          <w:color w:val="auto"/>
          <w:sz w:val="28"/>
          <w:szCs w:val="28"/>
          <w:highlight w:val="none"/>
        </w:rPr>
        <w:t>相关规定对技术（质量）和服务均能满足实质性响应要求的供应商，</w:t>
      </w:r>
      <w:r>
        <w:rPr>
          <w:rFonts w:hint="eastAsia" w:ascii="方正仿宋_GBK" w:hAnsi="宋体" w:eastAsia="方正仿宋_GBK"/>
          <w:color w:val="auto"/>
          <w:sz w:val="28"/>
          <w:szCs w:val="28"/>
          <w:highlight w:val="none"/>
        </w:rPr>
        <w:t>在质量优的前提下按照报价折扣率</w:t>
      </w:r>
      <w:r>
        <w:rPr>
          <w:rFonts w:hint="eastAsia" w:ascii="方正仿宋_GBK" w:hAnsi="宋体" w:eastAsia="方正仿宋_GBK"/>
          <w:color w:val="auto"/>
          <w:sz w:val="28"/>
          <w:szCs w:val="28"/>
          <w:highlight w:val="none"/>
          <w:lang w:val="en-US" w:eastAsia="zh-CN"/>
        </w:rPr>
        <w:t>由</w:t>
      </w:r>
      <w:r>
        <w:rPr>
          <w:rFonts w:hint="eastAsia" w:ascii="方正仿宋_GBK" w:hAnsi="方正仿宋_GBK" w:eastAsia="方正仿宋_GBK" w:cs="方正仿宋_GBK"/>
          <w:bCs/>
          <w:color w:val="auto"/>
          <w:sz w:val="28"/>
          <w:szCs w:val="28"/>
          <w:highlight w:val="none"/>
        </w:rPr>
        <w:t>低到高的顺序提出3名以上成交候选人</w:t>
      </w:r>
      <w:r>
        <w:rPr>
          <w:rFonts w:hint="eastAsia" w:ascii="方正仿宋_GBK" w:hAnsi="宋体" w:eastAsia="方正仿宋_GBK"/>
          <w:color w:val="auto"/>
          <w:sz w:val="28"/>
          <w:szCs w:val="28"/>
          <w:highlight w:val="none"/>
        </w:rPr>
        <w:t>，</w:t>
      </w:r>
      <w:r>
        <w:rPr>
          <w:rFonts w:hint="eastAsia" w:ascii="方正仿宋_GBK" w:hAnsi="宋体" w:eastAsia="方正仿宋_GBK"/>
          <w:color w:val="auto"/>
          <w:sz w:val="28"/>
          <w:szCs w:val="28"/>
          <w:highlight w:val="none"/>
          <w:lang w:val="en-US" w:eastAsia="zh-CN"/>
        </w:rPr>
        <w:t>其中</w:t>
      </w:r>
      <w:r>
        <w:rPr>
          <w:rFonts w:hint="eastAsia" w:ascii="方正仿宋_GBK" w:hAnsi="宋体" w:eastAsia="方正仿宋_GBK"/>
          <w:color w:val="auto"/>
          <w:sz w:val="28"/>
          <w:szCs w:val="28"/>
          <w:highlight w:val="none"/>
        </w:rPr>
        <w:t>报价折扣率最低者为中标供应商。所有报价采取四舍五入保留小数点后两位数字。</w:t>
      </w:r>
      <w:bookmarkStart w:id="260" w:name="_Toc2280"/>
      <w:bookmarkStart w:id="261" w:name="_Toc4689"/>
      <w:bookmarkStart w:id="262" w:name="_Toc23184"/>
      <w:r>
        <w:rPr>
          <w:rFonts w:hint="eastAsia" w:ascii="方正仿宋_GBK" w:hAnsi="方正仿宋_GBK" w:eastAsia="方正仿宋_GBK" w:cs="方正仿宋_GBK"/>
          <w:bCs/>
          <w:color w:val="auto"/>
          <w:sz w:val="28"/>
          <w:szCs w:val="28"/>
          <w:highlight w:val="none"/>
        </w:rPr>
        <w:t>若</w:t>
      </w:r>
      <w:r>
        <w:rPr>
          <w:rFonts w:hint="eastAsia" w:ascii="方正仿宋_GBK" w:hAnsi="方正仿宋_GBK" w:eastAsia="方正仿宋_GBK" w:cs="方正仿宋_GBK"/>
          <w:bCs/>
          <w:color w:val="auto"/>
          <w:sz w:val="28"/>
          <w:szCs w:val="28"/>
          <w:highlight w:val="none"/>
          <w:lang w:val="en-US" w:eastAsia="zh-CN"/>
        </w:rPr>
        <w:t>投标报价</w:t>
      </w:r>
      <w:r>
        <w:rPr>
          <w:rFonts w:hint="eastAsia" w:ascii="方正仿宋_GBK" w:hAnsi="方正仿宋_GBK" w:eastAsia="方正仿宋_GBK" w:cs="方正仿宋_GBK"/>
          <w:bCs/>
          <w:color w:val="auto"/>
          <w:sz w:val="28"/>
          <w:szCs w:val="28"/>
          <w:highlight w:val="none"/>
        </w:rPr>
        <w:t>相同的，</w:t>
      </w:r>
      <w:r>
        <w:rPr>
          <w:rFonts w:hint="eastAsia" w:ascii="方正仿宋_GBK" w:hAnsi="方正仿宋_GBK" w:eastAsia="方正仿宋_GBK" w:cs="方正仿宋_GBK"/>
          <w:bCs/>
          <w:color w:val="auto"/>
          <w:sz w:val="28"/>
          <w:szCs w:val="28"/>
          <w:highlight w:val="none"/>
          <w:lang w:val="en-US" w:eastAsia="zh-CN"/>
        </w:rPr>
        <w:t>按报名先后顺序确定成交供应商。</w:t>
      </w:r>
    </w:p>
    <w:p w14:paraId="0DDF8493">
      <w:pPr>
        <w:pageBreakBefore w:val="0"/>
        <w:kinsoku/>
        <w:wordWrap/>
        <w:overflowPunct/>
        <w:topLinePunct w:val="0"/>
        <w:bidi w:val="0"/>
        <w:snapToGrid w:val="0"/>
        <w:spacing w:line="400" w:lineRule="exact"/>
        <w:ind w:leftChars="0" w:right="0" w:firstLine="560" w:firstLineChars="200"/>
        <w:rPr>
          <w:rFonts w:ascii="方正仿宋_GBK" w:hAnsi="宋体" w:eastAsia="方正仿宋_GBK"/>
          <w:color w:val="auto"/>
          <w:sz w:val="28"/>
          <w:szCs w:val="28"/>
          <w:highlight w:val="none"/>
        </w:rPr>
      </w:pPr>
      <w:r>
        <w:rPr>
          <w:rFonts w:hint="eastAsia" w:ascii="方正仿宋_GBK" w:hAnsi="宋体" w:eastAsia="方正仿宋_GBK"/>
          <w:color w:val="auto"/>
          <w:sz w:val="28"/>
          <w:szCs w:val="28"/>
          <w:highlight w:val="none"/>
          <w:lang w:val="en-US" w:eastAsia="zh-CN"/>
        </w:rPr>
        <w:t>2.</w:t>
      </w:r>
      <w:r>
        <w:rPr>
          <w:rFonts w:hint="eastAsia" w:ascii="方正仿宋_GBK" w:hAnsi="宋体" w:eastAsia="方正仿宋_GBK"/>
          <w:color w:val="auto"/>
          <w:sz w:val="28"/>
          <w:szCs w:val="28"/>
          <w:highlight w:val="none"/>
        </w:rPr>
        <w:t>成交价格=成交供应商的最后报价</w:t>
      </w:r>
    </w:p>
    <w:p w14:paraId="75F57F70">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r>
        <w:rPr>
          <w:rFonts w:hint="eastAsia" w:ascii="方正黑体_GBK" w:hAnsi="方正黑体_GBK" w:eastAsia="方正黑体_GBK" w:cs="方正黑体_GBK"/>
          <w:b w:val="0"/>
          <w:bCs/>
          <w:color w:val="auto"/>
          <w:sz w:val="28"/>
          <w:szCs w:val="28"/>
          <w:highlight w:val="none"/>
          <w:u w:val="none"/>
          <w:lang w:val="en-US" w:eastAsia="zh-CN"/>
        </w:rPr>
        <w:t>四、无效</w:t>
      </w:r>
      <w:bookmarkEnd w:id="256"/>
      <w:bookmarkEnd w:id="257"/>
      <w:bookmarkEnd w:id="258"/>
      <w:r>
        <w:rPr>
          <w:rFonts w:hint="eastAsia" w:ascii="方正黑体_GBK" w:hAnsi="方正黑体_GBK" w:eastAsia="方正黑体_GBK" w:cs="方正黑体_GBK"/>
          <w:b w:val="0"/>
          <w:bCs/>
          <w:color w:val="auto"/>
          <w:sz w:val="28"/>
          <w:szCs w:val="28"/>
          <w:highlight w:val="none"/>
          <w:u w:val="none"/>
          <w:lang w:val="en-US" w:eastAsia="zh-CN"/>
        </w:rPr>
        <w:t>报价</w:t>
      </w:r>
      <w:bookmarkEnd w:id="259"/>
      <w:bookmarkEnd w:id="260"/>
      <w:bookmarkEnd w:id="261"/>
      <w:bookmarkEnd w:id="262"/>
    </w:p>
    <w:p w14:paraId="3FA862A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63" w:name="_Toc19377"/>
      <w:r>
        <w:rPr>
          <w:rFonts w:hint="eastAsia" w:ascii="方正仿宋_GBK" w:hAnsi="方正仿宋_GBK" w:eastAsia="方正仿宋_GBK" w:cs="方正仿宋_GBK"/>
          <w:bCs/>
          <w:color w:val="auto"/>
          <w:sz w:val="28"/>
          <w:szCs w:val="28"/>
          <w:highlight w:val="none"/>
        </w:rPr>
        <w:t>供应商发生以下条款情况之一者，视为无效报价：</w:t>
      </w:r>
      <w:bookmarkEnd w:id="263"/>
    </w:p>
    <w:p w14:paraId="6C51B004">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64" w:name="_Toc16104"/>
      <w:r>
        <w:rPr>
          <w:rFonts w:hint="eastAsia" w:ascii="方正仿宋_GBK" w:hAnsi="方正仿宋_GBK" w:eastAsia="方正仿宋_GBK" w:cs="方正仿宋_GBK"/>
          <w:bCs/>
          <w:color w:val="auto"/>
          <w:sz w:val="28"/>
          <w:szCs w:val="28"/>
          <w:highlight w:val="none"/>
        </w:rPr>
        <w:t>（一）供应商不符合规定的资格条件的；</w:t>
      </w:r>
      <w:bookmarkEnd w:id="264"/>
    </w:p>
    <w:p w14:paraId="1DDC3870">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65" w:name="_Toc29616"/>
      <w:r>
        <w:rPr>
          <w:rFonts w:hint="eastAsia" w:ascii="方正仿宋_GBK" w:hAnsi="方正仿宋_GBK" w:eastAsia="方正仿宋_GBK" w:cs="方正仿宋_GBK"/>
          <w:bCs/>
          <w:color w:val="auto"/>
          <w:sz w:val="28"/>
          <w:szCs w:val="28"/>
          <w:highlight w:val="none"/>
        </w:rPr>
        <w:t>（二）供应商未通过实质性响应审查的；</w:t>
      </w:r>
      <w:bookmarkEnd w:id="265"/>
    </w:p>
    <w:p w14:paraId="6861ED2C">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66" w:name="_Toc30460"/>
      <w:r>
        <w:rPr>
          <w:rFonts w:hint="eastAsia" w:ascii="方正仿宋_GBK" w:hAnsi="方正仿宋_GBK" w:eastAsia="方正仿宋_GBK" w:cs="方正仿宋_GBK"/>
          <w:bCs/>
          <w:color w:val="auto"/>
          <w:sz w:val="28"/>
          <w:szCs w:val="28"/>
          <w:highlight w:val="none"/>
        </w:rPr>
        <w:t>（三）供应商所提交的响应文件未按“第七篇响应文件格式要求”要求签署或盖章的；</w:t>
      </w:r>
      <w:bookmarkEnd w:id="266"/>
    </w:p>
    <w:p w14:paraId="42AD7019">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67" w:name="_Toc24922"/>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四</w:t>
      </w:r>
      <w:r>
        <w:rPr>
          <w:rFonts w:hint="eastAsia" w:ascii="方正仿宋_GBK" w:hAnsi="方正仿宋_GBK" w:eastAsia="方正仿宋_GBK" w:cs="方正仿宋_GBK"/>
          <w:bCs/>
          <w:color w:val="auto"/>
          <w:sz w:val="28"/>
          <w:szCs w:val="28"/>
          <w:highlight w:val="none"/>
        </w:rPr>
        <w:t>）供应商的报价超过采购预算或最高限价的；</w:t>
      </w:r>
      <w:bookmarkEnd w:id="267"/>
    </w:p>
    <w:p w14:paraId="63083F33">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68" w:name="_Toc31209"/>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五</w:t>
      </w:r>
      <w:r>
        <w:rPr>
          <w:rFonts w:hint="eastAsia" w:ascii="方正仿宋_GBK" w:hAnsi="方正仿宋_GBK" w:eastAsia="方正仿宋_GBK" w:cs="方正仿宋_GBK"/>
          <w:bCs/>
          <w:color w:val="auto"/>
          <w:sz w:val="28"/>
          <w:szCs w:val="28"/>
          <w:highlight w:val="none"/>
        </w:rPr>
        <w:t>）供应商不接受询价小组修正后的价格的；</w:t>
      </w:r>
      <w:bookmarkEnd w:id="268"/>
    </w:p>
    <w:p w14:paraId="3FD62A8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69" w:name="_Toc19443"/>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六</w:t>
      </w:r>
      <w:r>
        <w:rPr>
          <w:rFonts w:hint="eastAsia" w:ascii="方正仿宋_GBK" w:hAnsi="方正仿宋_GBK" w:eastAsia="方正仿宋_GBK" w:cs="方正仿宋_GBK"/>
          <w:bCs/>
          <w:color w:val="auto"/>
          <w:sz w:val="28"/>
          <w:szCs w:val="28"/>
          <w:highlight w:val="none"/>
        </w:rPr>
        <w:t>）单位负责人为同一人或者存在直接控股、管理关系的不同供应商，参加同一合同</w:t>
      </w:r>
      <w:r>
        <w:rPr>
          <w:rFonts w:hint="eastAsia" w:ascii="方正仿宋_GBK" w:hAnsi="方正仿宋_GBK" w:eastAsia="方正仿宋_GBK" w:cs="方正仿宋_GBK"/>
          <w:bCs/>
          <w:color w:val="auto"/>
          <w:sz w:val="28"/>
          <w:szCs w:val="28"/>
          <w:highlight w:val="none"/>
          <w:lang w:eastAsia="zh-CN"/>
        </w:rPr>
        <w:t>项目</w:t>
      </w:r>
      <w:r>
        <w:rPr>
          <w:rFonts w:hint="eastAsia" w:ascii="方正仿宋_GBK" w:hAnsi="方正仿宋_GBK" w:eastAsia="方正仿宋_GBK" w:cs="方正仿宋_GBK"/>
          <w:bCs/>
          <w:color w:val="auto"/>
          <w:sz w:val="28"/>
          <w:szCs w:val="28"/>
          <w:highlight w:val="none"/>
        </w:rPr>
        <w:t>（包）报价的；</w:t>
      </w:r>
      <w:bookmarkEnd w:id="269"/>
    </w:p>
    <w:p w14:paraId="66F3EBE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70" w:name="_Toc23206"/>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七</w:t>
      </w:r>
      <w:r>
        <w:rPr>
          <w:rFonts w:hint="eastAsia" w:ascii="方正仿宋_GBK" w:hAnsi="方正仿宋_GBK" w:eastAsia="方正仿宋_GBK" w:cs="方正仿宋_GBK"/>
          <w:bCs/>
          <w:color w:val="auto"/>
          <w:sz w:val="28"/>
          <w:szCs w:val="28"/>
          <w:highlight w:val="none"/>
        </w:rPr>
        <w:t>）为采购项目提供整体设计、规范编制或者项目管理、监理、检测等服务的供应商再参加该采购项目的其他采购活动的；</w:t>
      </w:r>
      <w:bookmarkEnd w:id="270"/>
    </w:p>
    <w:p w14:paraId="54322823">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71" w:name="_Toc22602"/>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八</w:t>
      </w:r>
      <w:r>
        <w:rPr>
          <w:rFonts w:hint="eastAsia" w:ascii="方正仿宋_GBK" w:hAnsi="方正仿宋_GBK" w:eastAsia="方正仿宋_GBK" w:cs="方正仿宋_GBK"/>
          <w:bCs/>
          <w:color w:val="auto"/>
          <w:sz w:val="28"/>
          <w:szCs w:val="28"/>
          <w:highlight w:val="none"/>
        </w:rPr>
        <w:t>）同一合同项（包）下的货物，制造商参与报价，再委托代理商参与报价的；</w:t>
      </w:r>
      <w:bookmarkEnd w:id="271"/>
    </w:p>
    <w:p w14:paraId="40A7999C">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72" w:name="_Toc31122"/>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val="en-US" w:eastAsia="zh-CN"/>
        </w:rPr>
        <w:t>九</w:t>
      </w:r>
      <w:r>
        <w:rPr>
          <w:rFonts w:hint="eastAsia" w:ascii="方正仿宋_GBK" w:hAnsi="方正仿宋_GBK" w:eastAsia="方正仿宋_GBK" w:cs="方正仿宋_GBK"/>
          <w:bCs/>
          <w:color w:val="auto"/>
          <w:sz w:val="28"/>
          <w:szCs w:val="28"/>
          <w:highlight w:val="none"/>
        </w:rPr>
        <w:t>）供应商响应文件内容有与国家现行法律法规相违背的内容，或附有采购人无法接受条件的；</w:t>
      </w:r>
      <w:bookmarkEnd w:id="272"/>
    </w:p>
    <w:p w14:paraId="7DA68764">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73" w:name="_Toc16595"/>
      <w:r>
        <w:rPr>
          <w:rFonts w:hint="eastAsia" w:ascii="方正仿宋_GBK" w:hAnsi="方正仿宋_GBK" w:eastAsia="方正仿宋_GBK" w:cs="方正仿宋_GBK"/>
          <w:bCs/>
          <w:color w:val="auto"/>
          <w:sz w:val="28"/>
          <w:szCs w:val="28"/>
          <w:highlight w:val="none"/>
        </w:rPr>
        <w:t>（十）</w:t>
      </w:r>
      <w:r>
        <w:rPr>
          <w:rFonts w:hint="eastAsia" w:ascii="方正仿宋_GBK" w:hAnsi="方正仿宋_GBK" w:eastAsia="方正仿宋_GBK" w:cs="方正仿宋_GBK"/>
          <w:bCs/>
          <w:color w:val="auto"/>
          <w:sz w:val="28"/>
          <w:szCs w:val="28"/>
          <w:highlight w:val="none"/>
          <w:lang w:eastAsia="zh-CN"/>
        </w:rPr>
        <w:t>法律法规</w:t>
      </w:r>
      <w:r>
        <w:rPr>
          <w:rFonts w:hint="eastAsia" w:ascii="方正仿宋_GBK" w:hAnsi="方正仿宋_GBK" w:eastAsia="方正仿宋_GBK" w:cs="方正仿宋_GBK"/>
          <w:bCs/>
          <w:color w:val="auto"/>
          <w:sz w:val="28"/>
          <w:szCs w:val="28"/>
          <w:highlight w:val="none"/>
        </w:rPr>
        <w:t>和询价通知书规定的其他无效情形。</w:t>
      </w:r>
      <w:bookmarkEnd w:id="273"/>
    </w:p>
    <w:p w14:paraId="1F991427">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274" w:name="_Toc3081"/>
      <w:bookmarkStart w:id="275" w:name="_Toc28709"/>
      <w:bookmarkStart w:id="276" w:name="_Toc26672"/>
      <w:bookmarkStart w:id="277" w:name="_Toc435778442"/>
      <w:r>
        <w:rPr>
          <w:rFonts w:hint="eastAsia" w:ascii="方正黑体_GBK" w:hAnsi="方正黑体_GBK" w:eastAsia="方正黑体_GBK" w:cs="方正黑体_GBK"/>
          <w:b w:val="0"/>
          <w:bCs/>
          <w:color w:val="auto"/>
          <w:sz w:val="28"/>
          <w:szCs w:val="28"/>
          <w:highlight w:val="none"/>
          <w:u w:val="none"/>
          <w:lang w:val="en-US" w:eastAsia="zh-CN"/>
        </w:rPr>
        <w:t>五、废标条款</w:t>
      </w:r>
      <w:bookmarkEnd w:id="274"/>
      <w:bookmarkEnd w:id="275"/>
      <w:bookmarkEnd w:id="276"/>
      <w:bookmarkEnd w:id="277"/>
    </w:p>
    <w:p w14:paraId="626716F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78" w:name="_Toc15543"/>
      <w:r>
        <w:rPr>
          <w:rFonts w:hint="eastAsia" w:ascii="方正仿宋_GBK" w:hAnsi="方正仿宋_GBK" w:eastAsia="方正仿宋_GBK" w:cs="方正仿宋_GBK"/>
          <w:bCs/>
          <w:color w:val="auto"/>
          <w:sz w:val="28"/>
          <w:szCs w:val="28"/>
          <w:highlight w:val="none"/>
          <w:lang w:val="en-US" w:eastAsia="zh-CN"/>
        </w:rPr>
        <w:t>评标委员会评审时出现以下情况之一的，应予废标：</w:t>
      </w:r>
      <w:bookmarkEnd w:id="278"/>
    </w:p>
    <w:p w14:paraId="577613A1">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79" w:name="_Toc6979"/>
      <w:r>
        <w:rPr>
          <w:rFonts w:hint="eastAsia" w:ascii="方正仿宋_GBK" w:hAnsi="方正仿宋_GBK" w:eastAsia="方正仿宋_GBK" w:cs="方正仿宋_GBK"/>
          <w:bCs/>
          <w:color w:val="auto"/>
          <w:sz w:val="28"/>
          <w:szCs w:val="28"/>
          <w:highlight w:val="none"/>
          <w:lang w:val="en-US" w:eastAsia="zh-CN"/>
        </w:rPr>
        <w:t>（一）符合专业条件的供应商或者对招标文件作实质响应的供应商不足三家的；</w:t>
      </w:r>
      <w:bookmarkEnd w:id="279"/>
    </w:p>
    <w:p w14:paraId="26E5A38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80" w:name="_Toc29544"/>
      <w:r>
        <w:rPr>
          <w:rFonts w:hint="eastAsia" w:ascii="方正仿宋_GBK" w:hAnsi="方正仿宋_GBK" w:eastAsia="方正仿宋_GBK" w:cs="方正仿宋_GBK"/>
          <w:bCs/>
          <w:color w:val="auto"/>
          <w:sz w:val="28"/>
          <w:szCs w:val="28"/>
          <w:highlight w:val="none"/>
          <w:lang w:val="en-US" w:eastAsia="zh-CN"/>
        </w:rPr>
        <w:t>（二）供应商的报价均超过了采购预算，采购人不能支付的；</w:t>
      </w:r>
      <w:bookmarkEnd w:id="280"/>
    </w:p>
    <w:p w14:paraId="41CB491E">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81" w:name="_Toc4174"/>
      <w:r>
        <w:rPr>
          <w:rFonts w:hint="eastAsia" w:ascii="方正仿宋_GBK" w:hAnsi="方正仿宋_GBK" w:eastAsia="方正仿宋_GBK" w:cs="方正仿宋_GBK"/>
          <w:bCs/>
          <w:color w:val="auto"/>
          <w:sz w:val="28"/>
          <w:szCs w:val="28"/>
          <w:highlight w:val="none"/>
          <w:lang w:val="en-US" w:eastAsia="zh-CN"/>
        </w:rPr>
        <w:t>（三）出现影响采购公正的违法、违规行为的；</w:t>
      </w:r>
      <w:bookmarkEnd w:id="281"/>
    </w:p>
    <w:p w14:paraId="5C53C36F">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82" w:name="_Toc1928"/>
      <w:r>
        <w:rPr>
          <w:rFonts w:hint="eastAsia" w:ascii="方正仿宋_GBK" w:hAnsi="方正仿宋_GBK" w:eastAsia="方正仿宋_GBK" w:cs="方正仿宋_GBK"/>
          <w:bCs/>
          <w:color w:val="auto"/>
          <w:sz w:val="28"/>
          <w:szCs w:val="28"/>
          <w:highlight w:val="none"/>
          <w:lang w:val="en-US" w:eastAsia="zh-CN"/>
        </w:rPr>
        <w:t>（四）因重大变故，采购任务取消的。</w:t>
      </w:r>
      <w:bookmarkEnd w:id="282"/>
    </w:p>
    <w:p w14:paraId="551C44D5">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83" w:name="_Toc15944"/>
      <w:r>
        <w:rPr>
          <w:rFonts w:hint="eastAsia" w:ascii="方正仿宋_GBK" w:hAnsi="方正仿宋_GBK" w:eastAsia="方正仿宋_GBK" w:cs="方正仿宋_GBK"/>
          <w:bCs/>
          <w:color w:val="auto"/>
          <w:sz w:val="28"/>
          <w:szCs w:val="28"/>
          <w:highlight w:val="none"/>
          <w:lang w:val="en-US" w:eastAsia="zh-CN"/>
        </w:rPr>
        <w:t>废标后，除采购任务取消情形外，应当重新组织采购。</w:t>
      </w:r>
      <w:bookmarkEnd w:id="283"/>
    </w:p>
    <w:p w14:paraId="213C68D5">
      <w:pPr>
        <w:pStyle w:val="4"/>
        <w:pageBreakBefore w:val="0"/>
        <w:kinsoku/>
        <w:wordWrap/>
        <w:overflowPunct/>
        <w:topLinePunct w:val="0"/>
        <w:bidi w:val="0"/>
        <w:spacing w:line="400" w:lineRule="exact"/>
        <w:ind w:leftChars="0" w:right="0" w:firstLine="560" w:firstLineChars="200"/>
        <w:rPr>
          <w:rFonts w:hint="eastAsia"/>
          <w:color w:val="auto"/>
          <w:sz w:val="28"/>
          <w:szCs w:val="28"/>
          <w:highlight w:val="none"/>
          <w:lang w:val="zh-TW" w:eastAsia="zh-TW"/>
        </w:rPr>
        <w:sectPr>
          <w:pgSz w:w="11900" w:h="16840"/>
          <w:pgMar w:top="1134" w:right="1191" w:bottom="1134" w:left="1304" w:header="964" w:footer="992" w:gutter="0"/>
          <w:cols w:space="720" w:num="1"/>
        </w:sectPr>
      </w:pPr>
    </w:p>
    <w:p w14:paraId="27ABDF6F">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outlineLvl w:val="0"/>
        <w:rPr>
          <w:rFonts w:hint="eastAsia" w:ascii="方正小标宋_GBK" w:hAnsi="Calibri" w:eastAsia="方正小标宋_GBK" w:cs="Times New Roman"/>
          <w:b w:val="0"/>
          <w:color w:val="auto"/>
          <w:kern w:val="2"/>
          <w:sz w:val="32"/>
          <w:szCs w:val="32"/>
          <w:highlight w:val="none"/>
          <w:lang w:val="zh-TW" w:eastAsia="zh-TW"/>
        </w:rPr>
      </w:pPr>
      <w:bookmarkStart w:id="284" w:name="_Toc29234"/>
      <w:r>
        <w:rPr>
          <w:rFonts w:hint="eastAsia" w:ascii="方正小标宋_GBK" w:hAnsi="Calibri" w:eastAsia="方正小标宋_GBK" w:cs="Times New Roman"/>
          <w:b w:val="0"/>
          <w:color w:val="auto"/>
          <w:kern w:val="2"/>
          <w:sz w:val="32"/>
          <w:szCs w:val="32"/>
          <w:highlight w:val="none"/>
          <w:lang w:val="zh-TW" w:eastAsia="zh-TW"/>
        </w:rPr>
        <w:t xml:space="preserve">第五篇  </w:t>
      </w:r>
      <w:r>
        <w:rPr>
          <w:rFonts w:hint="eastAsia" w:ascii="方正小标宋_GBK" w:hAnsi="Calibri" w:eastAsia="方正小标宋_GBK" w:cs="Times New Roman"/>
          <w:b w:val="0"/>
          <w:color w:val="auto"/>
          <w:kern w:val="2"/>
          <w:sz w:val="32"/>
          <w:szCs w:val="32"/>
          <w:highlight w:val="none"/>
          <w:lang w:val="zh-TW" w:eastAsia="zh-CN"/>
        </w:rPr>
        <w:t>供应商</w:t>
      </w:r>
      <w:r>
        <w:rPr>
          <w:rFonts w:hint="eastAsia" w:ascii="方正小标宋_GBK" w:hAnsi="Calibri" w:eastAsia="方正小标宋_GBK" w:cs="Times New Roman"/>
          <w:b w:val="0"/>
          <w:color w:val="auto"/>
          <w:kern w:val="2"/>
          <w:sz w:val="32"/>
          <w:szCs w:val="32"/>
          <w:highlight w:val="none"/>
          <w:lang w:val="zh-TW" w:eastAsia="zh-TW"/>
        </w:rPr>
        <w:t>须知</w:t>
      </w:r>
      <w:bookmarkEnd w:id="230"/>
      <w:bookmarkEnd w:id="231"/>
      <w:bookmarkEnd w:id="232"/>
      <w:bookmarkEnd w:id="284"/>
    </w:p>
    <w:p w14:paraId="32F24EDA">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285" w:name="_Toc14153"/>
      <w:bookmarkStart w:id="286" w:name="_Toc21969"/>
      <w:bookmarkStart w:id="287" w:name="_Toc12789059"/>
      <w:bookmarkStart w:id="288" w:name="_Toc14861"/>
      <w:bookmarkStart w:id="289" w:name="_Toc11641055"/>
      <w:bookmarkStart w:id="290" w:name="_Toc65660365"/>
      <w:bookmarkStart w:id="291" w:name="_Toc28162"/>
    </w:p>
    <w:p w14:paraId="50B8CC21">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r>
        <w:rPr>
          <w:rFonts w:hint="eastAsia" w:ascii="方正黑体_GBK" w:hAnsi="方正黑体_GBK" w:eastAsia="方正黑体_GBK" w:cs="方正黑体_GBK"/>
          <w:b w:val="0"/>
          <w:bCs/>
          <w:color w:val="auto"/>
          <w:sz w:val="28"/>
          <w:szCs w:val="28"/>
          <w:highlight w:val="none"/>
          <w:u w:val="none"/>
          <w:lang w:val="en-US" w:eastAsia="zh-CN"/>
        </w:rPr>
        <w:t>一、询价费用</w:t>
      </w:r>
      <w:bookmarkEnd w:id="285"/>
      <w:bookmarkEnd w:id="286"/>
    </w:p>
    <w:p w14:paraId="7B340E62">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292" w:name="_Toc1444"/>
      <w:r>
        <w:rPr>
          <w:rFonts w:hint="eastAsia" w:ascii="方正仿宋_GBK" w:hAnsi="方正仿宋_GBK" w:eastAsia="方正仿宋_GBK" w:cs="方正仿宋_GBK"/>
          <w:bCs/>
          <w:color w:val="auto"/>
          <w:sz w:val="28"/>
          <w:szCs w:val="28"/>
          <w:highlight w:val="none"/>
          <w:lang w:val="en-US" w:eastAsia="zh-CN"/>
        </w:rPr>
        <w:t>参与报价的供应商应承担其编制响应文件与递交响应文件所涉及的一切费用，不论询价结果如何，采购人和采购代理机构在任何情况下无义务也无责任承担这些费用。</w:t>
      </w:r>
      <w:bookmarkEnd w:id="292"/>
    </w:p>
    <w:p w14:paraId="4F5ECC4D">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293" w:name="_Toc27033"/>
      <w:bookmarkStart w:id="294" w:name="_Toc32062"/>
      <w:r>
        <w:rPr>
          <w:rFonts w:hint="eastAsia" w:ascii="方正黑体_GBK" w:hAnsi="方正黑体_GBK" w:eastAsia="方正黑体_GBK" w:cs="方正黑体_GBK"/>
          <w:b w:val="0"/>
          <w:bCs/>
          <w:color w:val="auto"/>
          <w:sz w:val="28"/>
          <w:szCs w:val="28"/>
          <w:highlight w:val="none"/>
          <w:u w:val="none"/>
          <w:lang w:val="en-US" w:eastAsia="zh-CN"/>
        </w:rPr>
        <w:t>二、询价通知书</w:t>
      </w:r>
      <w:bookmarkEnd w:id="293"/>
      <w:bookmarkEnd w:id="294"/>
      <w:r>
        <w:rPr>
          <w:rFonts w:hint="eastAsia" w:ascii="方正黑体_GBK" w:hAnsi="方正黑体_GBK" w:eastAsia="方正黑体_GBK" w:cs="方正黑体_GBK"/>
          <w:b w:val="0"/>
          <w:bCs/>
          <w:color w:val="auto"/>
          <w:sz w:val="28"/>
          <w:szCs w:val="28"/>
          <w:highlight w:val="none"/>
          <w:u w:val="none"/>
          <w:lang w:val="en-US" w:eastAsia="zh-CN"/>
        </w:rPr>
        <w:tab/>
      </w:r>
    </w:p>
    <w:p w14:paraId="10BAE9C9">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95" w:name="_Toc22188"/>
      <w:r>
        <w:rPr>
          <w:rFonts w:hint="eastAsia" w:ascii="方正仿宋_GBK" w:hAnsi="方正仿宋_GBK" w:eastAsia="方正仿宋_GBK" w:cs="方正仿宋_GBK"/>
          <w:bCs/>
          <w:color w:val="auto"/>
          <w:sz w:val="28"/>
          <w:szCs w:val="28"/>
          <w:highlight w:val="none"/>
        </w:rPr>
        <w:t>（一）询价通知书由询价采购邀请书、询价项目</w:t>
      </w:r>
      <w:r>
        <w:rPr>
          <w:rFonts w:hint="eastAsia" w:ascii="方正仿宋_GBK" w:hAnsi="方正仿宋_GBK" w:eastAsia="方正仿宋_GBK" w:cs="方正仿宋_GBK"/>
          <w:bCs/>
          <w:color w:val="auto"/>
          <w:sz w:val="28"/>
          <w:szCs w:val="28"/>
          <w:highlight w:val="none"/>
          <w:lang w:val="en-US" w:eastAsia="zh-CN"/>
        </w:rPr>
        <w:t>服务</w:t>
      </w:r>
      <w:r>
        <w:rPr>
          <w:rFonts w:hint="eastAsia" w:ascii="方正仿宋_GBK" w:hAnsi="方正仿宋_GBK" w:eastAsia="方正仿宋_GBK" w:cs="方正仿宋_GBK"/>
          <w:bCs/>
          <w:color w:val="auto"/>
          <w:sz w:val="28"/>
          <w:szCs w:val="28"/>
          <w:highlight w:val="none"/>
        </w:rPr>
        <w:t>需求、询价项目</w:t>
      </w:r>
      <w:r>
        <w:rPr>
          <w:rFonts w:hint="eastAsia" w:ascii="方正仿宋_GBK" w:hAnsi="方正仿宋_GBK" w:eastAsia="方正仿宋_GBK" w:cs="方正仿宋_GBK"/>
          <w:bCs/>
          <w:color w:val="auto"/>
          <w:sz w:val="28"/>
          <w:szCs w:val="28"/>
          <w:highlight w:val="none"/>
          <w:lang w:val="en-US" w:eastAsia="zh-CN"/>
        </w:rPr>
        <w:t>商务</w:t>
      </w:r>
      <w:r>
        <w:rPr>
          <w:rFonts w:hint="eastAsia" w:ascii="方正仿宋_GBK" w:hAnsi="方正仿宋_GBK" w:eastAsia="方正仿宋_GBK" w:cs="方正仿宋_GBK"/>
          <w:bCs/>
          <w:color w:val="auto"/>
          <w:sz w:val="28"/>
          <w:szCs w:val="28"/>
          <w:highlight w:val="none"/>
        </w:rPr>
        <w:t>需求、采购程序、评定成交的标准、无效报价及采购终止、供应商须知、合同草案条款、响应文件格式要求七部分组成。</w:t>
      </w:r>
      <w:bookmarkEnd w:id="295"/>
    </w:p>
    <w:p w14:paraId="166F79D0">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296" w:name="_Toc14001"/>
      <w:r>
        <w:rPr>
          <w:rFonts w:hint="eastAsia" w:ascii="方正仿宋_GBK" w:hAnsi="方正仿宋_GBK" w:eastAsia="方正仿宋_GBK" w:cs="方正仿宋_GBK"/>
          <w:bCs/>
          <w:color w:val="auto"/>
          <w:sz w:val="28"/>
          <w:szCs w:val="28"/>
          <w:highlight w:val="none"/>
        </w:rPr>
        <w:t>（二）采购人所</w:t>
      </w:r>
      <w:r>
        <w:rPr>
          <w:rFonts w:hint="eastAsia" w:ascii="方正仿宋_GBK" w:hAnsi="方正仿宋_GBK" w:eastAsia="方正仿宋_GBK" w:cs="方正仿宋_GBK"/>
          <w:bCs/>
          <w:color w:val="auto"/>
          <w:sz w:val="28"/>
          <w:szCs w:val="28"/>
          <w:highlight w:val="none"/>
          <w:lang w:eastAsia="zh-CN"/>
        </w:rPr>
        <w:t>做</w:t>
      </w:r>
      <w:r>
        <w:rPr>
          <w:rFonts w:hint="eastAsia" w:ascii="方正仿宋_GBK" w:hAnsi="方正仿宋_GBK" w:eastAsia="方正仿宋_GBK" w:cs="方正仿宋_GBK"/>
          <w:bCs/>
          <w:color w:val="auto"/>
          <w:sz w:val="28"/>
          <w:szCs w:val="28"/>
          <w:highlight w:val="none"/>
        </w:rPr>
        <w:t>的一切有效的书面通知、修改及补充，都是询价通知书不可分割的部分。</w:t>
      </w:r>
      <w:bookmarkEnd w:id="296"/>
    </w:p>
    <w:p w14:paraId="005BE6B6">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297" w:name="_Toc3061"/>
      <w:bookmarkStart w:id="298" w:name="_Toc15976"/>
      <w:bookmarkStart w:id="299" w:name="_Toc1922"/>
      <w:bookmarkStart w:id="300" w:name="_Toc18227"/>
      <w:bookmarkStart w:id="301" w:name="_Toc65660357"/>
      <w:bookmarkStart w:id="302" w:name="_Toc9532"/>
      <w:bookmarkStart w:id="303" w:name="_Toc14303"/>
      <w:r>
        <w:rPr>
          <w:rFonts w:hint="eastAsia" w:ascii="方正黑体_GBK" w:hAnsi="方正黑体_GBK" w:eastAsia="方正黑体_GBK" w:cs="方正黑体_GBK"/>
          <w:b w:val="0"/>
          <w:bCs/>
          <w:color w:val="auto"/>
          <w:sz w:val="28"/>
          <w:szCs w:val="28"/>
          <w:highlight w:val="none"/>
          <w:u w:val="none"/>
          <w:lang w:val="en-US" w:eastAsia="zh-CN"/>
        </w:rPr>
        <w:t>三、报价要求</w:t>
      </w:r>
      <w:bookmarkEnd w:id="297"/>
      <w:bookmarkEnd w:id="298"/>
      <w:bookmarkEnd w:id="299"/>
      <w:bookmarkEnd w:id="300"/>
      <w:bookmarkEnd w:id="301"/>
      <w:bookmarkEnd w:id="302"/>
      <w:bookmarkEnd w:id="303"/>
    </w:p>
    <w:p w14:paraId="712B7627">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04" w:name="_Toc32185"/>
      <w:r>
        <w:rPr>
          <w:rFonts w:hint="eastAsia" w:ascii="方正仿宋_GBK" w:hAnsi="方正仿宋_GBK" w:eastAsia="方正仿宋_GBK" w:cs="方正仿宋_GBK"/>
          <w:bCs/>
          <w:color w:val="auto"/>
          <w:sz w:val="28"/>
          <w:szCs w:val="28"/>
          <w:highlight w:val="none"/>
        </w:rPr>
        <w:t>（一）响应文件</w:t>
      </w:r>
      <w:bookmarkEnd w:id="304"/>
    </w:p>
    <w:p w14:paraId="10379D85">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05" w:name="_Toc4616"/>
      <w:r>
        <w:rPr>
          <w:rFonts w:hint="eastAsia" w:ascii="方正仿宋_GBK" w:hAnsi="方正仿宋_GBK" w:eastAsia="方正仿宋_GBK" w:cs="方正仿宋_GBK"/>
          <w:bCs/>
          <w:color w:val="auto"/>
          <w:sz w:val="28"/>
          <w:szCs w:val="28"/>
          <w:highlight w:val="none"/>
        </w:rPr>
        <w:t>供应商应当按照询价通知书的要求编制响应文件，并对询价通知书提出的要求和条件作出实质性响应，响应文件原则上采</w:t>
      </w:r>
      <w:r>
        <w:rPr>
          <w:rFonts w:hint="eastAsia" w:ascii="方正仿宋_GBK" w:hAnsi="方正仿宋_GBK" w:eastAsia="方正仿宋_GBK" w:cs="方正仿宋_GBK"/>
          <w:bCs/>
          <w:color w:val="auto"/>
          <w:sz w:val="28"/>
          <w:szCs w:val="28"/>
          <w:highlight w:val="none"/>
          <w:lang w:eastAsia="zh-CN"/>
        </w:rPr>
        <w:t>用书</w:t>
      </w:r>
      <w:r>
        <w:rPr>
          <w:rFonts w:hint="eastAsia" w:ascii="方正仿宋_GBK" w:hAnsi="方正仿宋_GBK" w:eastAsia="方正仿宋_GBK" w:cs="方正仿宋_GBK"/>
          <w:bCs/>
          <w:color w:val="auto"/>
          <w:sz w:val="28"/>
          <w:szCs w:val="28"/>
          <w:highlight w:val="none"/>
        </w:rPr>
        <w:t>面订本。</w:t>
      </w:r>
      <w:bookmarkEnd w:id="305"/>
    </w:p>
    <w:p w14:paraId="12F7E96E">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06" w:name="_Toc31954"/>
      <w:r>
        <w:rPr>
          <w:rFonts w:hint="eastAsia" w:ascii="方正仿宋_GBK" w:hAnsi="方正仿宋_GBK" w:eastAsia="方正仿宋_GBK" w:cs="方正仿宋_GBK"/>
          <w:bCs/>
          <w:color w:val="auto"/>
          <w:sz w:val="28"/>
          <w:szCs w:val="28"/>
          <w:highlight w:val="none"/>
        </w:rPr>
        <w:t>1.响应文件组成</w:t>
      </w:r>
      <w:bookmarkEnd w:id="306"/>
    </w:p>
    <w:p w14:paraId="2538C7E2">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07" w:name="_Toc22910"/>
      <w:r>
        <w:rPr>
          <w:rFonts w:hint="eastAsia" w:ascii="方正仿宋_GBK" w:hAnsi="方正仿宋_GBK" w:eastAsia="方正仿宋_GBK" w:cs="方正仿宋_GBK"/>
          <w:bCs/>
          <w:color w:val="auto"/>
          <w:sz w:val="28"/>
          <w:szCs w:val="28"/>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bookmarkEnd w:id="307"/>
    </w:p>
    <w:p w14:paraId="31F089FE">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08" w:name="_Toc28621"/>
      <w:r>
        <w:rPr>
          <w:rFonts w:hint="eastAsia" w:ascii="方正仿宋_GBK" w:hAnsi="方正仿宋_GBK" w:eastAsia="方正仿宋_GBK" w:cs="方正仿宋_GBK"/>
          <w:bCs/>
          <w:color w:val="auto"/>
          <w:sz w:val="28"/>
          <w:szCs w:val="28"/>
          <w:highlight w:val="none"/>
          <w:lang w:val="en-US" w:eastAsia="zh-CN"/>
        </w:rPr>
        <w:t>2</w:t>
      </w:r>
      <w:r>
        <w:rPr>
          <w:rFonts w:hint="eastAsia" w:ascii="方正仿宋_GBK" w:hAnsi="方正仿宋_GBK" w:eastAsia="方正仿宋_GBK" w:cs="方正仿宋_GBK"/>
          <w:bCs/>
          <w:color w:val="auto"/>
          <w:sz w:val="28"/>
          <w:szCs w:val="28"/>
          <w:highlight w:val="none"/>
        </w:rPr>
        <w:t>.报价有效期：响应文件及有关承诺文件有效期为提交响应文件截止时间起90天。</w:t>
      </w:r>
      <w:bookmarkEnd w:id="308"/>
    </w:p>
    <w:p w14:paraId="066395D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09" w:name="_Toc23964"/>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eastAsia="zh-CN"/>
        </w:rPr>
        <w:t>二</w:t>
      </w:r>
      <w:r>
        <w:rPr>
          <w:rFonts w:hint="eastAsia" w:ascii="方正仿宋_GBK" w:hAnsi="方正仿宋_GBK" w:eastAsia="方正仿宋_GBK" w:cs="方正仿宋_GBK"/>
          <w:bCs/>
          <w:color w:val="auto"/>
          <w:sz w:val="28"/>
          <w:szCs w:val="28"/>
          <w:highlight w:val="none"/>
        </w:rPr>
        <w:t>）修正错误</w:t>
      </w:r>
      <w:bookmarkEnd w:id="309"/>
    </w:p>
    <w:p w14:paraId="474661E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10" w:name="_Toc8429"/>
      <w:r>
        <w:rPr>
          <w:rFonts w:hint="eastAsia" w:ascii="方正仿宋_GBK" w:hAnsi="方正仿宋_GBK" w:eastAsia="方正仿宋_GBK" w:cs="方正仿宋_GBK"/>
          <w:bCs/>
          <w:color w:val="auto"/>
          <w:sz w:val="28"/>
          <w:szCs w:val="28"/>
          <w:highlight w:val="none"/>
        </w:rPr>
        <w:t>若供应商所递交的响应文件或报价中的价格出现大写金额和小写金额不一致的错误，以大写金额修正为准。</w:t>
      </w:r>
      <w:bookmarkEnd w:id="310"/>
    </w:p>
    <w:p w14:paraId="472B7C48">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11" w:name="_Toc5100"/>
      <w:r>
        <w:rPr>
          <w:rFonts w:hint="eastAsia" w:ascii="方正仿宋_GBK" w:hAnsi="方正仿宋_GBK" w:eastAsia="方正仿宋_GBK" w:cs="方正仿宋_GBK"/>
          <w:bCs/>
          <w:color w:val="auto"/>
          <w:sz w:val="28"/>
          <w:szCs w:val="28"/>
          <w:highlight w:val="none"/>
        </w:rPr>
        <w:t>询价小组或采购人按上述修正错误的原则及方法修正供应商的报价，供应商同意并签署确认后，修正后的报价对供应商具有约束作用。如果供应商不接受修正后的价格，将视为无效报价。</w:t>
      </w:r>
      <w:bookmarkEnd w:id="311"/>
    </w:p>
    <w:p w14:paraId="3F537A52">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12" w:name="_Toc6792"/>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eastAsia="zh-CN"/>
        </w:rPr>
        <w:t>三</w:t>
      </w:r>
      <w:r>
        <w:rPr>
          <w:rFonts w:hint="eastAsia" w:ascii="方正仿宋_GBK" w:hAnsi="方正仿宋_GBK" w:eastAsia="方正仿宋_GBK" w:cs="方正仿宋_GBK"/>
          <w:bCs/>
          <w:color w:val="auto"/>
          <w:sz w:val="28"/>
          <w:szCs w:val="28"/>
          <w:highlight w:val="none"/>
        </w:rPr>
        <w:t>）提交响应文件的份数和签署</w:t>
      </w:r>
      <w:bookmarkEnd w:id="312"/>
    </w:p>
    <w:p w14:paraId="281AF0D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eastAsia="zh-CN"/>
        </w:rPr>
      </w:pPr>
      <w:bookmarkStart w:id="313" w:name="_Toc25756"/>
      <w:r>
        <w:rPr>
          <w:rFonts w:hint="eastAsia" w:ascii="方正仿宋_GBK" w:hAnsi="方正仿宋_GBK" w:eastAsia="方正仿宋_GBK" w:cs="方正仿宋_GBK"/>
          <w:bCs/>
          <w:color w:val="auto"/>
          <w:sz w:val="28"/>
          <w:szCs w:val="28"/>
          <w:highlight w:val="none"/>
        </w:rPr>
        <w:t>1.响应文件</w:t>
      </w:r>
      <w:r>
        <w:rPr>
          <w:rFonts w:hint="eastAsia" w:ascii="方正仿宋_GBK" w:hAnsi="方正仿宋_GBK" w:eastAsia="方正仿宋_GBK" w:cs="方正仿宋_GBK"/>
          <w:bCs/>
          <w:color w:val="auto"/>
          <w:sz w:val="28"/>
          <w:szCs w:val="28"/>
          <w:highlight w:val="none"/>
          <w:lang w:val="en-US" w:eastAsia="zh-CN"/>
        </w:rPr>
        <w:t>正本纸质文档一份。</w:t>
      </w:r>
      <w:bookmarkEnd w:id="313"/>
    </w:p>
    <w:p w14:paraId="5F3001DF">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14" w:name="_Toc13971"/>
      <w:r>
        <w:rPr>
          <w:rFonts w:hint="eastAsia" w:ascii="方正仿宋_GBK" w:hAnsi="方正仿宋_GBK" w:eastAsia="方正仿宋_GBK" w:cs="方正仿宋_GBK"/>
          <w:bCs/>
          <w:color w:val="auto"/>
          <w:sz w:val="28"/>
          <w:szCs w:val="28"/>
          <w:highlight w:val="none"/>
        </w:rPr>
        <w:t>2.在响应文件中询价通知书第七篇响应文件格式中规定签署、盖章的地方必须按其规定签署、盖章</w:t>
      </w:r>
      <w:r>
        <w:rPr>
          <w:rFonts w:hint="eastAsia" w:ascii="方正仿宋_GBK" w:hAnsi="方正仿宋_GBK" w:eastAsia="方正仿宋_GBK" w:cs="方正仿宋_GBK"/>
          <w:bCs/>
          <w:color w:val="auto"/>
          <w:sz w:val="28"/>
          <w:szCs w:val="28"/>
          <w:highlight w:val="none"/>
          <w:lang w:eastAsia="zh-CN"/>
        </w:rPr>
        <w:t>。</w:t>
      </w:r>
      <w:bookmarkEnd w:id="314"/>
    </w:p>
    <w:p w14:paraId="5E96C8E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15" w:name="_Toc4678"/>
      <w:r>
        <w:rPr>
          <w:rFonts w:hint="eastAsia" w:ascii="方正仿宋_GBK" w:hAnsi="方正仿宋_GBK" w:eastAsia="方正仿宋_GBK" w:cs="方正仿宋_GBK"/>
          <w:bCs/>
          <w:color w:val="auto"/>
          <w:sz w:val="28"/>
          <w:szCs w:val="28"/>
          <w:highlight w:val="none"/>
        </w:rPr>
        <w:t>3.若供应商对响应文件的错处</w:t>
      </w:r>
      <w:r>
        <w:rPr>
          <w:rFonts w:hint="eastAsia" w:ascii="方正仿宋_GBK" w:hAnsi="方正仿宋_GBK" w:eastAsia="方正仿宋_GBK" w:cs="方正仿宋_GBK"/>
          <w:bCs/>
          <w:color w:val="auto"/>
          <w:sz w:val="28"/>
          <w:szCs w:val="28"/>
          <w:highlight w:val="none"/>
          <w:lang w:eastAsia="zh-CN"/>
        </w:rPr>
        <w:t>做必要</w:t>
      </w:r>
      <w:r>
        <w:rPr>
          <w:rFonts w:hint="eastAsia" w:ascii="方正仿宋_GBK" w:hAnsi="方正仿宋_GBK" w:eastAsia="方正仿宋_GBK" w:cs="方正仿宋_GBK"/>
          <w:bCs/>
          <w:color w:val="auto"/>
          <w:sz w:val="28"/>
          <w:szCs w:val="28"/>
          <w:highlight w:val="none"/>
        </w:rPr>
        <w:t>修改，则应在修改处加盖供应商公章或由法定代表人（或其授权代表）或自然人（供应商为自然人）签署确认。</w:t>
      </w:r>
      <w:bookmarkEnd w:id="315"/>
    </w:p>
    <w:p w14:paraId="5D3EFA91">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16" w:name="_Toc9175"/>
      <w:r>
        <w:rPr>
          <w:rFonts w:hint="eastAsia" w:ascii="方正仿宋_GBK" w:hAnsi="方正仿宋_GBK" w:eastAsia="方正仿宋_GBK" w:cs="方正仿宋_GBK"/>
          <w:bCs/>
          <w:color w:val="auto"/>
          <w:sz w:val="28"/>
          <w:szCs w:val="28"/>
          <w:highlight w:val="none"/>
        </w:rPr>
        <w:t>4.电报、电话、传真形式的响应文件概不接受。</w:t>
      </w:r>
      <w:bookmarkEnd w:id="316"/>
    </w:p>
    <w:p w14:paraId="69A98481">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17" w:name="_Toc29913"/>
      <w:r>
        <w:rPr>
          <w:rFonts w:hint="eastAsia" w:ascii="方正仿宋_GBK" w:hAnsi="方正仿宋_GBK" w:eastAsia="方正仿宋_GBK" w:cs="方正仿宋_GBK"/>
          <w:bCs/>
          <w:color w:val="auto"/>
          <w:sz w:val="28"/>
          <w:szCs w:val="28"/>
          <w:highlight w:val="none"/>
        </w:rPr>
        <w:t>（</w:t>
      </w:r>
      <w:r>
        <w:rPr>
          <w:rFonts w:hint="eastAsia" w:ascii="方正仿宋_GBK" w:hAnsi="方正仿宋_GBK" w:eastAsia="方正仿宋_GBK" w:cs="方正仿宋_GBK"/>
          <w:bCs/>
          <w:color w:val="auto"/>
          <w:sz w:val="28"/>
          <w:szCs w:val="28"/>
          <w:highlight w:val="none"/>
          <w:lang w:eastAsia="zh-CN"/>
        </w:rPr>
        <w:t>四</w:t>
      </w:r>
      <w:r>
        <w:rPr>
          <w:rFonts w:hint="eastAsia" w:ascii="方正仿宋_GBK" w:hAnsi="方正仿宋_GBK" w:eastAsia="方正仿宋_GBK" w:cs="方正仿宋_GBK"/>
          <w:bCs/>
          <w:color w:val="auto"/>
          <w:sz w:val="28"/>
          <w:szCs w:val="28"/>
          <w:highlight w:val="none"/>
        </w:rPr>
        <w:t>）响应文件的递交</w:t>
      </w:r>
      <w:bookmarkEnd w:id="317"/>
    </w:p>
    <w:p w14:paraId="1B9B17F4">
      <w:pPr>
        <w:pageBreakBefore w:val="0"/>
        <w:kinsoku/>
        <w:wordWrap/>
        <w:overflowPunct/>
        <w:topLinePunct w:val="0"/>
        <w:bidi w:val="0"/>
        <w:snapToGrid w:val="0"/>
        <w:spacing w:line="400" w:lineRule="exact"/>
        <w:ind w:leftChars="0" w:right="0" w:firstLine="560" w:firstLineChars="200"/>
        <w:outlineLvl w:val="0"/>
        <w:rPr>
          <w:rFonts w:hint="eastAsia" w:ascii="仿宋" w:hAnsi="仿宋" w:eastAsia="仿宋" w:cs="仿宋"/>
          <w:color w:val="auto"/>
          <w:sz w:val="28"/>
          <w:szCs w:val="28"/>
          <w:highlight w:val="none"/>
        </w:rPr>
      </w:pPr>
      <w:bookmarkStart w:id="318" w:name="_Toc21923"/>
      <w:r>
        <w:rPr>
          <w:rFonts w:hint="eastAsia" w:ascii="方正仿宋_GBK" w:hAnsi="方正仿宋_GBK" w:eastAsia="方正仿宋_GBK" w:cs="方正仿宋_GBK"/>
          <w:bCs/>
          <w:color w:val="auto"/>
          <w:sz w:val="28"/>
          <w:szCs w:val="28"/>
          <w:highlight w:val="none"/>
        </w:rPr>
        <w:t>响应文件</w:t>
      </w:r>
      <w:r>
        <w:rPr>
          <w:rFonts w:hint="eastAsia" w:ascii="方正仿宋_GBK" w:hAnsi="方正仿宋_GBK" w:eastAsia="方正仿宋_GBK" w:cs="方正仿宋_GBK"/>
          <w:bCs/>
          <w:color w:val="auto"/>
          <w:sz w:val="28"/>
          <w:szCs w:val="28"/>
          <w:highlight w:val="none"/>
          <w:lang w:val="en-US" w:eastAsia="zh-CN"/>
        </w:rPr>
        <w:t>正本</w:t>
      </w:r>
      <w:r>
        <w:rPr>
          <w:rFonts w:hint="eastAsia" w:ascii="方正仿宋_GBK" w:hAnsi="方正仿宋_GBK" w:eastAsia="方正仿宋_GBK" w:cs="方正仿宋_GBK"/>
          <w:bCs/>
          <w:color w:val="auto"/>
          <w:sz w:val="28"/>
          <w:szCs w:val="28"/>
          <w:highlight w:val="none"/>
        </w:rPr>
        <w:t>应密封送达</w:t>
      </w:r>
      <w:r>
        <w:rPr>
          <w:rFonts w:hint="eastAsia" w:ascii="方正仿宋_GBK" w:hAnsi="方正仿宋_GBK" w:eastAsia="方正仿宋_GBK" w:cs="方正仿宋_GBK"/>
          <w:bCs/>
          <w:color w:val="auto"/>
          <w:sz w:val="28"/>
          <w:szCs w:val="28"/>
          <w:highlight w:val="none"/>
          <w:lang w:val="en-US" w:eastAsia="zh-CN"/>
        </w:rPr>
        <w:t>询价</w:t>
      </w:r>
      <w:r>
        <w:rPr>
          <w:rFonts w:hint="eastAsia" w:ascii="方正仿宋_GBK" w:hAnsi="方正仿宋_GBK" w:eastAsia="方正仿宋_GBK" w:cs="方正仿宋_GBK"/>
          <w:bCs/>
          <w:color w:val="auto"/>
          <w:sz w:val="28"/>
          <w:szCs w:val="28"/>
          <w:highlight w:val="none"/>
        </w:rPr>
        <w:t>地点，应在封套上注明</w:t>
      </w:r>
      <w:r>
        <w:rPr>
          <w:rFonts w:hint="eastAsia" w:ascii="方正仿宋_GBK" w:hAnsi="方正仿宋_GBK" w:eastAsia="方正仿宋_GBK" w:cs="方正仿宋_GBK"/>
          <w:bCs/>
          <w:color w:val="auto"/>
          <w:sz w:val="28"/>
          <w:szCs w:val="28"/>
          <w:highlight w:val="none"/>
          <w:lang w:eastAsia="zh-CN"/>
        </w:rPr>
        <w:t>谈判</w:t>
      </w:r>
      <w:r>
        <w:rPr>
          <w:rFonts w:hint="eastAsia" w:ascii="方正仿宋_GBK" w:hAnsi="方正仿宋_GBK" w:eastAsia="方正仿宋_GBK" w:cs="方正仿宋_GBK"/>
          <w:bCs/>
          <w:color w:val="auto"/>
          <w:sz w:val="28"/>
          <w:szCs w:val="28"/>
          <w:highlight w:val="none"/>
        </w:rPr>
        <w:t>项目名称、供应商名称。若</w:t>
      </w:r>
      <w:r>
        <w:rPr>
          <w:rFonts w:hint="eastAsia" w:ascii="方正仿宋_GBK" w:hAnsi="方正仿宋_GBK" w:eastAsia="方正仿宋_GBK" w:cs="方正仿宋_GBK"/>
          <w:bCs/>
          <w:color w:val="auto"/>
          <w:kern w:val="2"/>
          <w:sz w:val="28"/>
          <w:szCs w:val="28"/>
          <w:highlight w:val="none"/>
          <w:lang w:val="en-US" w:eastAsia="zh-CN" w:bidi="ar-SA"/>
        </w:rPr>
        <w:t>正本、副本分别进行密封的，还应在封套上注明“正本”、“副本”字样。</w:t>
      </w:r>
      <w:bookmarkEnd w:id="318"/>
    </w:p>
    <w:p w14:paraId="10CE83C3">
      <w:pPr>
        <w:pageBreakBefore w:val="0"/>
        <w:widowControl/>
        <w:kinsoku/>
        <w:wordWrap/>
        <w:overflowPunct/>
        <w:topLinePunct w:val="0"/>
        <w:bidi w:val="0"/>
        <w:snapToGrid w:val="0"/>
        <w:spacing w:line="400" w:lineRule="exact"/>
        <w:ind w:left="0" w:leftChars="0" w:right="0" w:firstLine="560" w:firstLineChars="200"/>
        <w:jc w:val="both"/>
        <w:textAlignment w:val="auto"/>
        <w:outlineLvl w:val="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五</w:t>
      </w:r>
      <w:r>
        <w:rPr>
          <w:rFonts w:hint="eastAsia" w:ascii="方正仿宋_GBK" w:hAnsi="方正仿宋_GBK" w:eastAsia="方正仿宋_GBK" w:cs="方正仿宋_GBK"/>
          <w:color w:val="auto"/>
          <w:sz w:val="28"/>
          <w:szCs w:val="28"/>
          <w:highlight w:val="none"/>
        </w:rPr>
        <w:t>）响应文件语言：简体中文</w:t>
      </w:r>
    </w:p>
    <w:p w14:paraId="5A960EA7">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319" w:name="_Toc25899"/>
      <w:bookmarkStart w:id="320" w:name="_Toc65660358"/>
      <w:bookmarkStart w:id="321" w:name="_Toc10172"/>
      <w:bookmarkStart w:id="322" w:name="_Toc24791"/>
      <w:bookmarkStart w:id="323" w:name="_Toc14702"/>
      <w:bookmarkStart w:id="324" w:name="_Toc17523"/>
      <w:bookmarkStart w:id="325" w:name="_Toc6242"/>
      <w:r>
        <w:rPr>
          <w:rFonts w:hint="eastAsia" w:ascii="方正黑体_GBK" w:hAnsi="方正黑体_GBK" w:eastAsia="方正黑体_GBK" w:cs="方正黑体_GBK"/>
          <w:b w:val="0"/>
          <w:bCs/>
          <w:color w:val="auto"/>
          <w:sz w:val="28"/>
          <w:szCs w:val="28"/>
          <w:highlight w:val="none"/>
          <w:u w:val="none"/>
          <w:lang w:val="en-US" w:eastAsia="zh-CN"/>
        </w:rPr>
        <w:t>四、成交供应商的确定和变更</w:t>
      </w:r>
      <w:bookmarkEnd w:id="319"/>
      <w:bookmarkEnd w:id="320"/>
      <w:bookmarkEnd w:id="321"/>
      <w:bookmarkEnd w:id="322"/>
      <w:bookmarkEnd w:id="323"/>
      <w:bookmarkEnd w:id="324"/>
      <w:bookmarkEnd w:id="325"/>
    </w:p>
    <w:p w14:paraId="6CC195E3">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26" w:name="_Toc18686"/>
      <w:bookmarkStart w:id="327" w:name="_Toc10504"/>
      <w:bookmarkStart w:id="328" w:name="_Toc1092"/>
      <w:bookmarkStart w:id="329" w:name="_Toc29821"/>
      <w:bookmarkStart w:id="330" w:name="_Toc65660359"/>
      <w:r>
        <w:rPr>
          <w:rFonts w:hint="eastAsia" w:ascii="方正仿宋_GBK" w:hAnsi="方正仿宋_GBK" w:eastAsia="方正仿宋_GBK" w:cs="方正仿宋_GBK"/>
          <w:bCs/>
          <w:color w:val="auto"/>
          <w:sz w:val="28"/>
          <w:szCs w:val="28"/>
          <w:highlight w:val="none"/>
          <w:lang w:val="en-US" w:eastAsia="zh-CN"/>
        </w:rPr>
        <w:t>（一）成交供应商的确认</w:t>
      </w:r>
      <w:bookmarkEnd w:id="326"/>
    </w:p>
    <w:p w14:paraId="0855CAA2">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31" w:name="_Toc14901"/>
      <w:r>
        <w:rPr>
          <w:rFonts w:hint="eastAsia" w:ascii="方正仿宋_GBK" w:hAnsi="方正仿宋_GBK" w:eastAsia="方正仿宋_GBK" w:cs="方正仿宋_GBK"/>
          <w:bCs/>
          <w:color w:val="auto"/>
          <w:sz w:val="28"/>
          <w:szCs w:val="28"/>
          <w:highlight w:val="none"/>
          <w:lang w:val="en-US" w:eastAsia="zh-CN"/>
        </w:rPr>
        <w:t>采购人应当在5个工作日内，从评审报告提出的成交候选供应商中，按照排序由高到低的原则确定成交供应商。</w:t>
      </w:r>
      <w:bookmarkEnd w:id="331"/>
    </w:p>
    <w:p w14:paraId="1A2623F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32" w:name="_Toc8042"/>
      <w:r>
        <w:rPr>
          <w:rFonts w:hint="eastAsia" w:ascii="方正仿宋_GBK" w:hAnsi="方正仿宋_GBK" w:eastAsia="方正仿宋_GBK" w:cs="方正仿宋_GBK"/>
          <w:bCs/>
          <w:color w:val="auto"/>
          <w:sz w:val="28"/>
          <w:szCs w:val="28"/>
          <w:highlight w:val="none"/>
          <w:lang w:val="en-US" w:eastAsia="zh-CN"/>
        </w:rPr>
        <w:t>（二）成交供应商的变更</w:t>
      </w:r>
      <w:bookmarkEnd w:id="332"/>
    </w:p>
    <w:p w14:paraId="55BF34E1">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33" w:name="_Toc13611"/>
      <w:r>
        <w:rPr>
          <w:rFonts w:hint="eastAsia" w:ascii="方正仿宋_GBK" w:hAnsi="方正仿宋_GBK" w:eastAsia="方正仿宋_GBK" w:cs="方正仿宋_GBK"/>
          <w:bCs/>
          <w:color w:val="auto"/>
          <w:sz w:val="28"/>
          <w:szCs w:val="28"/>
          <w:highlight w:val="none"/>
          <w:lang w:val="en-US" w:eastAsia="zh-CN"/>
        </w:rPr>
        <w:t>成交供应商拒绝与采购人签订合同的，采购人可以按照评标报告推荐的成交候选供应商顺序，确定排名下一位的候选人为成交供应商。</w:t>
      </w:r>
      <w:bookmarkEnd w:id="333"/>
    </w:p>
    <w:p w14:paraId="13851DB8">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334" w:name="_Toc32176"/>
      <w:bookmarkStart w:id="335" w:name="_Toc1641"/>
      <w:bookmarkStart w:id="336" w:name="_Toc17952"/>
      <w:r>
        <w:rPr>
          <w:rFonts w:hint="eastAsia" w:ascii="仿宋" w:hAnsi="仿宋" w:eastAsia="仿宋" w:cs="仿宋"/>
          <w:color w:val="auto"/>
          <w:sz w:val="28"/>
          <w:szCs w:val="28"/>
          <w:highlight w:val="none"/>
          <w:lang w:val="en-US" w:eastAsia="zh-CN"/>
        </w:rPr>
        <w:t>五、成交通知</w:t>
      </w:r>
      <w:bookmarkEnd w:id="327"/>
      <w:bookmarkEnd w:id="328"/>
      <w:bookmarkEnd w:id="329"/>
      <w:bookmarkEnd w:id="330"/>
      <w:bookmarkEnd w:id="334"/>
      <w:bookmarkEnd w:id="335"/>
      <w:bookmarkEnd w:id="336"/>
    </w:p>
    <w:p w14:paraId="0720B9D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37" w:name="_Toc5116"/>
      <w:r>
        <w:rPr>
          <w:rFonts w:hint="eastAsia" w:ascii="方正仿宋_GBK" w:hAnsi="方正仿宋_GBK" w:eastAsia="方正仿宋_GBK" w:cs="方正仿宋_GBK"/>
          <w:bCs/>
          <w:color w:val="auto"/>
          <w:sz w:val="28"/>
          <w:szCs w:val="28"/>
          <w:highlight w:val="none"/>
        </w:rPr>
        <w:t>成交供应商确定后，采购</w:t>
      </w:r>
      <w:r>
        <w:rPr>
          <w:rFonts w:hint="eastAsia" w:ascii="方正仿宋_GBK" w:hAnsi="方正仿宋_GBK" w:eastAsia="方正仿宋_GBK" w:cs="方正仿宋_GBK"/>
          <w:bCs/>
          <w:color w:val="auto"/>
          <w:sz w:val="28"/>
          <w:szCs w:val="28"/>
          <w:highlight w:val="none"/>
          <w:lang w:eastAsia="zh-CN"/>
        </w:rPr>
        <w:t>人</w:t>
      </w:r>
      <w:r>
        <w:rPr>
          <w:rFonts w:hint="eastAsia" w:ascii="方正仿宋_GBK" w:hAnsi="方正仿宋_GBK" w:eastAsia="方正仿宋_GBK" w:cs="方正仿宋_GBK"/>
          <w:bCs/>
          <w:color w:val="auto"/>
          <w:sz w:val="28"/>
          <w:szCs w:val="28"/>
          <w:highlight w:val="none"/>
          <w:lang w:val="en-US" w:eastAsia="zh-CN"/>
        </w:rPr>
        <w:t>将在行采家采购服务平台</w:t>
      </w:r>
      <w:r>
        <w:rPr>
          <w:rFonts w:hint="eastAsia" w:ascii="方正仿宋_GBK" w:hAnsi="方正仿宋_GBK" w:eastAsia="方正仿宋_GBK" w:cs="方正仿宋_GBK"/>
          <w:bCs/>
          <w:color w:val="auto"/>
          <w:sz w:val="28"/>
          <w:szCs w:val="28"/>
          <w:highlight w:val="none"/>
        </w:rPr>
        <w:t>（https://www.gec123.com/）上发布成交结果公告。</w:t>
      </w:r>
      <w:bookmarkEnd w:id="337"/>
    </w:p>
    <w:p w14:paraId="4D131183">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338" w:name="_Toc27414"/>
      <w:bookmarkStart w:id="339" w:name="_Toc31082"/>
      <w:bookmarkStart w:id="340" w:name="_Toc65660360"/>
      <w:bookmarkStart w:id="341" w:name="_Toc13221"/>
      <w:bookmarkStart w:id="342" w:name="_Toc1010"/>
      <w:bookmarkStart w:id="343" w:name="_Toc25123"/>
      <w:bookmarkStart w:id="344" w:name="_Toc30909"/>
      <w:r>
        <w:rPr>
          <w:rFonts w:hint="eastAsia" w:ascii="方正黑体_GBK" w:hAnsi="方正黑体_GBK" w:eastAsia="方正黑体_GBK" w:cs="方正黑体_GBK"/>
          <w:b w:val="0"/>
          <w:bCs/>
          <w:color w:val="auto"/>
          <w:sz w:val="28"/>
          <w:szCs w:val="28"/>
          <w:highlight w:val="none"/>
          <w:u w:val="none"/>
          <w:lang w:val="en-US" w:eastAsia="zh-CN"/>
        </w:rPr>
        <w:t>六、关于质疑和投诉</w:t>
      </w:r>
      <w:bookmarkEnd w:id="338"/>
      <w:bookmarkEnd w:id="339"/>
      <w:bookmarkEnd w:id="340"/>
      <w:bookmarkEnd w:id="341"/>
      <w:bookmarkEnd w:id="342"/>
      <w:bookmarkEnd w:id="343"/>
      <w:bookmarkEnd w:id="344"/>
    </w:p>
    <w:p w14:paraId="10C152A4">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 xml:space="preserve"> </w:t>
      </w:r>
      <w:bookmarkStart w:id="345" w:name="_Toc1722"/>
      <w:r>
        <w:rPr>
          <w:rFonts w:hint="eastAsia" w:ascii="方正仿宋_GBK" w:hAnsi="方正仿宋_GBK" w:eastAsia="方正仿宋_GBK" w:cs="方正仿宋_GBK"/>
          <w:bCs/>
          <w:color w:val="auto"/>
          <w:sz w:val="28"/>
          <w:szCs w:val="28"/>
          <w:highlight w:val="none"/>
        </w:rPr>
        <w:t>（一）质疑</w:t>
      </w:r>
      <w:bookmarkEnd w:id="345"/>
    </w:p>
    <w:p w14:paraId="49EB6CB4">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46" w:name="_Toc29342"/>
      <w:r>
        <w:rPr>
          <w:rFonts w:hint="eastAsia" w:ascii="方正仿宋_GBK" w:hAnsi="方正仿宋_GBK" w:eastAsia="方正仿宋_GBK" w:cs="方正仿宋_GBK"/>
          <w:bCs/>
          <w:color w:val="auto"/>
          <w:sz w:val="28"/>
          <w:szCs w:val="28"/>
          <w:highlight w:val="none"/>
        </w:rPr>
        <w:t>供应商认为采购文件、采购过程和成交结果使自己的权益</w:t>
      </w:r>
      <w:r>
        <w:rPr>
          <w:rFonts w:hint="eastAsia" w:ascii="方正仿宋_GBK" w:hAnsi="方正仿宋_GBK" w:eastAsia="方正仿宋_GBK" w:cs="方正仿宋_GBK"/>
          <w:bCs/>
          <w:color w:val="auto"/>
          <w:sz w:val="28"/>
          <w:szCs w:val="28"/>
          <w:highlight w:val="none"/>
          <w:lang w:eastAsia="zh-CN"/>
        </w:rPr>
        <w:t>受</w:t>
      </w:r>
      <w:r>
        <w:rPr>
          <w:rFonts w:hint="eastAsia" w:ascii="方正仿宋_GBK" w:hAnsi="方正仿宋_GBK" w:eastAsia="方正仿宋_GBK" w:cs="方正仿宋_GBK"/>
          <w:bCs/>
          <w:color w:val="auto"/>
          <w:sz w:val="28"/>
          <w:szCs w:val="28"/>
          <w:highlight w:val="none"/>
        </w:rPr>
        <w:t>到伤害的，可向采购人以书面形式</w:t>
      </w:r>
      <w:r>
        <w:rPr>
          <w:rFonts w:hint="eastAsia" w:ascii="方正仿宋_GBK" w:hAnsi="方正仿宋_GBK" w:eastAsia="方正仿宋_GBK" w:cs="方正仿宋_GBK"/>
          <w:bCs/>
          <w:color w:val="auto"/>
          <w:sz w:val="28"/>
          <w:szCs w:val="28"/>
          <w:highlight w:val="none"/>
          <w:lang w:eastAsia="zh-CN"/>
        </w:rPr>
        <w:t>质疑</w:t>
      </w:r>
      <w:r>
        <w:rPr>
          <w:rFonts w:hint="eastAsia" w:ascii="方正仿宋_GBK" w:hAnsi="方正仿宋_GBK" w:eastAsia="方正仿宋_GBK" w:cs="方正仿宋_GBK"/>
          <w:bCs/>
          <w:color w:val="auto"/>
          <w:sz w:val="28"/>
          <w:szCs w:val="28"/>
          <w:highlight w:val="none"/>
        </w:rPr>
        <w:t>。</w:t>
      </w:r>
      <w:bookmarkEnd w:id="346"/>
    </w:p>
    <w:p w14:paraId="1C2A8E7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47" w:name="_Toc19849"/>
      <w:r>
        <w:rPr>
          <w:rFonts w:hint="eastAsia" w:ascii="方正仿宋_GBK" w:hAnsi="方正仿宋_GBK" w:eastAsia="方正仿宋_GBK" w:cs="方正仿宋_GBK"/>
          <w:bCs/>
          <w:color w:val="auto"/>
          <w:sz w:val="28"/>
          <w:szCs w:val="28"/>
          <w:highlight w:val="none"/>
        </w:rPr>
        <w:t>提出质疑的应当是参与所质疑项目采购活动的供应商。</w:t>
      </w:r>
      <w:bookmarkEnd w:id="347"/>
      <w:r>
        <w:rPr>
          <w:rFonts w:hint="eastAsia" w:ascii="方正仿宋_GBK" w:hAnsi="方正仿宋_GBK" w:eastAsia="方正仿宋_GBK" w:cs="方正仿宋_GBK"/>
          <w:bCs/>
          <w:color w:val="auto"/>
          <w:sz w:val="28"/>
          <w:szCs w:val="28"/>
          <w:highlight w:val="none"/>
        </w:rPr>
        <w:t xml:space="preserve"> </w:t>
      </w:r>
    </w:p>
    <w:p w14:paraId="0F01845C">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48" w:name="_Toc24630"/>
      <w:r>
        <w:rPr>
          <w:rFonts w:hint="eastAsia" w:ascii="方正仿宋_GBK" w:hAnsi="方正仿宋_GBK" w:eastAsia="方正仿宋_GBK" w:cs="方正仿宋_GBK"/>
          <w:bCs/>
          <w:color w:val="auto"/>
          <w:sz w:val="28"/>
          <w:szCs w:val="28"/>
          <w:highlight w:val="none"/>
        </w:rPr>
        <w:t>1.质疑时限、内容</w:t>
      </w:r>
      <w:bookmarkEnd w:id="348"/>
    </w:p>
    <w:p w14:paraId="7C3238B9">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49" w:name="_Toc85"/>
      <w:r>
        <w:rPr>
          <w:rFonts w:hint="eastAsia" w:ascii="方正仿宋_GBK" w:hAnsi="方正仿宋_GBK" w:eastAsia="方正仿宋_GBK" w:cs="方正仿宋_GBK"/>
          <w:bCs/>
          <w:color w:val="auto"/>
          <w:sz w:val="28"/>
          <w:szCs w:val="28"/>
          <w:highlight w:val="none"/>
        </w:rPr>
        <w:t>1.1供应商认为采购文件、采购过程、成交结果使自己的权益受到损害的，可以在知道或者应知其权益受到损害之日起7个工作日内，以书面形式向</w:t>
      </w:r>
      <w:r>
        <w:rPr>
          <w:rFonts w:hint="eastAsia" w:ascii="方正仿宋_GBK" w:hAnsi="方正仿宋_GBK" w:eastAsia="方正仿宋_GBK" w:cs="方正仿宋_GBK"/>
          <w:bCs/>
          <w:color w:val="auto"/>
          <w:sz w:val="28"/>
          <w:szCs w:val="28"/>
          <w:highlight w:val="none"/>
          <w:lang w:eastAsia="zh-CN"/>
        </w:rPr>
        <w:t>采购人</w:t>
      </w:r>
      <w:r>
        <w:rPr>
          <w:rFonts w:hint="eastAsia" w:ascii="方正仿宋_GBK" w:hAnsi="方正仿宋_GBK" w:eastAsia="方正仿宋_GBK" w:cs="方正仿宋_GBK"/>
          <w:bCs/>
          <w:color w:val="auto"/>
          <w:sz w:val="28"/>
          <w:szCs w:val="28"/>
          <w:highlight w:val="none"/>
        </w:rPr>
        <w:t>提出质疑。</w:t>
      </w:r>
      <w:bookmarkEnd w:id="349"/>
    </w:p>
    <w:p w14:paraId="1E13A27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0" w:name="_Toc4149"/>
      <w:r>
        <w:rPr>
          <w:rFonts w:hint="eastAsia" w:ascii="方正仿宋_GBK" w:hAnsi="方正仿宋_GBK" w:eastAsia="方正仿宋_GBK" w:cs="方正仿宋_GBK"/>
          <w:bCs/>
          <w:color w:val="auto"/>
          <w:sz w:val="28"/>
          <w:szCs w:val="28"/>
          <w:highlight w:val="none"/>
        </w:rPr>
        <w:t>1.2供应商提出质疑应当提交质疑函和必要的证明材料，质疑函应当包括下列内容：</w:t>
      </w:r>
      <w:bookmarkEnd w:id="350"/>
    </w:p>
    <w:p w14:paraId="33DEE4BC">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1" w:name="_Toc26064"/>
      <w:r>
        <w:rPr>
          <w:rFonts w:hint="eastAsia" w:ascii="方正仿宋_GBK" w:hAnsi="方正仿宋_GBK" w:eastAsia="方正仿宋_GBK" w:cs="方正仿宋_GBK"/>
          <w:bCs/>
          <w:color w:val="auto"/>
          <w:sz w:val="28"/>
          <w:szCs w:val="28"/>
          <w:highlight w:val="none"/>
        </w:rPr>
        <w:t>1.2.1供应商的姓名或者名称、地址、邮编、联系人及联系电话；</w:t>
      </w:r>
      <w:bookmarkEnd w:id="351"/>
    </w:p>
    <w:p w14:paraId="1E1C9CF6">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2" w:name="_Toc4993"/>
      <w:r>
        <w:rPr>
          <w:rFonts w:hint="eastAsia" w:ascii="方正仿宋_GBK" w:hAnsi="方正仿宋_GBK" w:eastAsia="方正仿宋_GBK" w:cs="方正仿宋_GBK"/>
          <w:bCs/>
          <w:color w:val="auto"/>
          <w:sz w:val="28"/>
          <w:szCs w:val="28"/>
          <w:highlight w:val="none"/>
        </w:rPr>
        <w:t>1.2.2质疑项目的项目名称、项目号以及采购执行编号；</w:t>
      </w:r>
      <w:bookmarkEnd w:id="352"/>
    </w:p>
    <w:p w14:paraId="2735BDA6">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3" w:name="_Toc1110"/>
      <w:r>
        <w:rPr>
          <w:rFonts w:hint="eastAsia" w:ascii="方正仿宋_GBK" w:hAnsi="方正仿宋_GBK" w:eastAsia="方正仿宋_GBK" w:cs="方正仿宋_GBK"/>
          <w:bCs/>
          <w:color w:val="auto"/>
          <w:sz w:val="28"/>
          <w:szCs w:val="28"/>
          <w:highlight w:val="none"/>
        </w:rPr>
        <w:t>1.2.3具体、明确的质疑事项和与质疑事项相关的请求；</w:t>
      </w:r>
      <w:bookmarkEnd w:id="353"/>
    </w:p>
    <w:p w14:paraId="5CEA7288">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4" w:name="_Toc29647"/>
      <w:r>
        <w:rPr>
          <w:rFonts w:hint="eastAsia" w:ascii="方正仿宋_GBK" w:hAnsi="方正仿宋_GBK" w:eastAsia="方正仿宋_GBK" w:cs="方正仿宋_GBK"/>
          <w:bCs/>
          <w:color w:val="auto"/>
          <w:sz w:val="28"/>
          <w:szCs w:val="28"/>
          <w:highlight w:val="none"/>
        </w:rPr>
        <w:t>1.2.4事实依据；</w:t>
      </w:r>
      <w:bookmarkEnd w:id="354"/>
    </w:p>
    <w:p w14:paraId="53799D64">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5" w:name="_Toc4205"/>
      <w:r>
        <w:rPr>
          <w:rFonts w:hint="eastAsia" w:ascii="方正仿宋_GBK" w:hAnsi="方正仿宋_GBK" w:eastAsia="方正仿宋_GBK" w:cs="方正仿宋_GBK"/>
          <w:bCs/>
          <w:color w:val="auto"/>
          <w:sz w:val="28"/>
          <w:szCs w:val="28"/>
          <w:highlight w:val="none"/>
        </w:rPr>
        <w:t>1.2.5必要的法律依据；</w:t>
      </w:r>
      <w:bookmarkEnd w:id="355"/>
    </w:p>
    <w:p w14:paraId="4F5A32E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6" w:name="_Toc9894"/>
      <w:r>
        <w:rPr>
          <w:rFonts w:hint="eastAsia" w:ascii="方正仿宋_GBK" w:hAnsi="方正仿宋_GBK" w:eastAsia="方正仿宋_GBK" w:cs="方正仿宋_GBK"/>
          <w:bCs/>
          <w:color w:val="auto"/>
          <w:sz w:val="28"/>
          <w:szCs w:val="28"/>
          <w:highlight w:val="none"/>
        </w:rPr>
        <w:t>1.2.6提出质疑的日期；</w:t>
      </w:r>
      <w:bookmarkEnd w:id="356"/>
    </w:p>
    <w:p w14:paraId="45E47F07">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7" w:name="_Toc22575"/>
      <w:r>
        <w:rPr>
          <w:rFonts w:hint="eastAsia" w:ascii="方正仿宋_GBK" w:hAnsi="方正仿宋_GBK" w:eastAsia="方正仿宋_GBK" w:cs="方正仿宋_GBK"/>
          <w:bCs/>
          <w:color w:val="auto"/>
          <w:sz w:val="28"/>
          <w:szCs w:val="28"/>
          <w:highlight w:val="none"/>
        </w:rPr>
        <w:t>1.2.7营业执照（或事业单位法人证书，或个体工商户营业执照或有效的自然人身份证明）复印件；</w:t>
      </w:r>
      <w:bookmarkEnd w:id="357"/>
    </w:p>
    <w:p w14:paraId="363CA43E">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8" w:name="_Toc32164"/>
      <w:r>
        <w:rPr>
          <w:rFonts w:hint="eastAsia" w:ascii="方正仿宋_GBK" w:hAnsi="方正仿宋_GBK" w:eastAsia="方正仿宋_GBK" w:cs="方正仿宋_GBK"/>
          <w:bCs/>
          <w:color w:val="auto"/>
          <w:sz w:val="28"/>
          <w:szCs w:val="28"/>
          <w:highlight w:val="none"/>
        </w:rPr>
        <w:t>1.2.8法定代表人授权委托书原件、法定代表人身份证复印件和其授权代</w:t>
      </w:r>
      <w:r>
        <w:rPr>
          <w:rFonts w:hint="eastAsia" w:ascii="方正仿宋_GBK" w:hAnsi="方正仿宋_GBK" w:eastAsia="方正仿宋_GBK" w:cs="方正仿宋_GBK"/>
          <w:bCs/>
          <w:color w:val="auto"/>
          <w:sz w:val="28"/>
          <w:szCs w:val="28"/>
          <w:highlight w:val="none"/>
          <w:lang w:eastAsia="zh-CN"/>
        </w:rPr>
        <w:t>表人</w:t>
      </w:r>
      <w:r>
        <w:rPr>
          <w:rFonts w:hint="eastAsia" w:ascii="方正仿宋_GBK" w:hAnsi="方正仿宋_GBK" w:eastAsia="方正仿宋_GBK" w:cs="方正仿宋_GBK"/>
          <w:bCs/>
          <w:color w:val="auto"/>
          <w:sz w:val="28"/>
          <w:szCs w:val="28"/>
          <w:highlight w:val="none"/>
        </w:rPr>
        <w:t>的身份证复印件（供应商为自然人的提供自然人身份证复印件）；</w:t>
      </w:r>
      <w:bookmarkEnd w:id="358"/>
    </w:p>
    <w:p w14:paraId="45036DBC">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59" w:name="_Toc23306"/>
      <w:r>
        <w:rPr>
          <w:rFonts w:hint="eastAsia" w:ascii="方正仿宋_GBK" w:hAnsi="方正仿宋_GBK" w:eastAsia="方正仿宋_GBK" w:cs="方正仿宋_GBK"/>
          <w:bCs/>
          <w:color w:val="auto"/>
          <w:sz w:val="28"/>
          <w:szCs w:val="28"/>
          <w:highlight w:val="none"/>
        </w:rPr>
        <w:t>1.3供应商为自然人的，质疑函应当由本人签字；供应商为法人或者其他组织的，质疑函应当由法定代表人、主要负责人，或者其授权代表签字或者盖章，并加盖公章。</w:t>
      </w:r>
      <w:bookmarkEnd w:id="359"/>
    </w:p>
    <w:p w14:paraId="3D026F9C">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0" w:name="_Toc9657"/>
      <w:r>
        <w:rPr>
          <w:rFonts w:hint="eastAsia" w:ascii="方正仿宋_GBK" w:hAnsi="方正仿宋_GBK" w:eastAsia="方正仿宋_GBK" w:cs="方正仿宋_GBK"/>
          <w:bCs/>
          <w:color w:val="auto"/>
          <w:sz w:val="28"/>
          <w:szCs w:val="28"/>
          <w:highlight w:val="none"/>
        </w:rPr>
        <w:t>2.质疑答复</w:t>
      </w:r>
      <w:bookmarkEnd w:id="360"/>
    </w:p>
    <w:p w14:paraId="50F50BF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1" w:name="_Toc30843"/>
      <w:r>
        <w:rPr>
          <w:rFonts w:hint="eastAsia" w:ascii="方正仿宋_GBK" w:hAnsi="方正仿宋_GBK" w:eastAsia="方正仿宋_GBK" w:cs="方正仿宋_GBK"/>
          <w:bCs/>
          <w:color w:val="auto"/>
          <w:sz w:val="28"/>
          <w:szCs w:val="28"/>
          <w:highlight w:val="none"/>
          <w:lang w:eastAsia="zh-CN"/>
        </w:rPr>
        <w:t>采购人</w:t>
      </w:r>
      <w:r>
        <w:rPr>
          <w:rFonts w:hint="eastAsia" w:ascii="方正仿宋_GBK" w:hAnsi="方正仿宋_GBK" w:eastAsia="方正仿宋_GBK" w:cs="方正仿宋_GBK"/>
          <w:bCs/>
          <w:color w:val="auto"/>
          <w:sz w:val="28"/>
          <w:szCs w:val="28"/>
          <w:highlight w:val="none"/>
        </w:rPr>
        <w:t>应当在收到供应商的书面质疑后七个工作日内作出答复，并以书面形式通知质疑供应商和其他有关供应商。</w:t>
      </w:r>
      <w:bookmarkEnd w:id="361"/>
    </w:p>
    <w:p w14:paraId="3F56673F">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2" w:name="_Toc5494"/>
      <w:r>
        <w:rPr>
          <w:rFonts w:hint="eastAsia" w:ascii="方正仿宋_GBK" w:hAnsi="方正仿宋_GBK" w:eastAsia="方正仿宋_GBK" w:cs="方正仿宋_GBK"/>
          <w:bCs/>
          <w:color w:val="auto"/>
          <w:sz w:val="28"/>
          <w:szCs w:val="28"/>
          <w:highlight w:val="none"/>
        </w:rPr>
        <w:t>3.其他</w:t>
      </w:r>
      <w:bookmarkEnd w:id="362"/>
    </w:p>
    <w:p w14:paraId="4D3BB213">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3" w:name="_Toc13746"/>
      <w:r>
        <w:rPr>
          <w:rFonts w:hint="eastAsia" w:ascii="方正仿宋_GBK" w:hAnsi="方正仿宋_GBK" w:eastAsia="方正仿宋_GBK" w:cs="方正仿宋_GBK"/>
          <w:bCs/>
          <w:color w:val="auto"/>
          <w:sz w:val="28"/>
          <w:szCs w:val="28"/>
          <w:highlight w:val="none"/>
        </w:rPr>
        <w:t>3.1供应商应按照《政府采购质疑和投诉办法》（财政部令第94号）及相关法律法规要求，在法定质疑期内一次性提出针对同一采购程序环节的质疑。</w:t>
      </w:r>
      <w:bookmarkEnd w:id="363"/>
    </w:p>
    <w:p w14:paraId="2E73BAD5">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4" w:name="_Toc2726"/>
      <w:r>
        <w:rPr>
          <w:rFonts w:hint="eastAsia" w:ascii="方正仿宋_GBK" w:hAnsi="方正仿宋_GBK" w:eastAsia="方正仿宋_GBK" w:cs="方正仿宋_GBK"/>
          <w:bCs/>
          <w:color w:val="auto"/>
          <w:sz w:val="28"/>
          <w:szCs w:val="28"/>
          <w:highlight w:val="none"/>
        </w:rPr>
        <w:t>3.2质疑函范本可在财政部门户网站和中国政府采购网下载。</w:t>
      </w:r>
      <w:bookmarkEnd w:id="364"/>
    </w:p>
    <w:p w14:paraId="7465A628">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5" w:name="_Toc22847"/>
      <w:r>
        <w:rPr>
          <w:rFonts w:hint="eastAsia" w:ascii="方正仿宋_GBK" w:hAnsi="方正仿宋_GBK" w:eastAsia="方正仿宋_GBK" w:cs="方正仿宋_GBK"/>
          <w:bCs/>
          <w:color w:val="auto"/>
          <w:sz w:val="28"/>
          <w:szCs w:val="28"/>
          <w:highlight w:val="none"/>
        </w:rPr>
        <w:t>（二）投诉</w:t>
      </w:r>
      <w:bookmarkEnd w:id="365"/>
    </w:p>
    <w:p w14:paraId="60AD123C">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6" w:name="_Toc31172"/>
      <w:r>
        <w:rPr>
          <w:rFonts w:hint="eastAsia" w:ascii="方正仿宋_GBK" w:hAnsi="方正仿宋_GBK" w:eastAsia="方正仿宋_GBK" w:cs="方正仿宋_GBK"/>
          <w:bCs/>
          <w:color w:val="auto"/>
          <w:sz w:val="28"/>
          <w:szCs w:val="28"/>
          <w:highlight w:val="none"/>
        </w:rPr>
        <w:t>1.供应商对</w:t>
      </w:r>
      <w:r>
        <w:rPr>
          <w:rFonts w:hint="eastAsia" w:ascii="方正仿宋_GBK" w:hAnsi="方正仿宋_GBK" w:eastAsia="方正仿宋_GBK" w:cs="方正仿宋_GBK"/>
          <w:bCs/>
          <w:color w:val="auto"/>
          <w:sz w:val="28"/>
          <w:szCs w:val="28"/>
          <w:highlight w:val="none"/>
          <w:lang w:eastAsia="zh-CN"/>
        </w:rPr>
        <w:t>采购人</w:t>
      </w:r>
      <w:r>
        <w:rPr>
          <w:rFonts w:hint="eastAsia" w:ascii="方正仿宋_GBK" w:hAnsi="方正仿宋_GBK" w:eastAsia="方正仿宋_GBK" w:cs="方正仿宋_GBK"/>
          <w:bCs/>
          <w:color w:val="auto"/>
          <w:sz w:val="28"/>
          <w:szCs w:val="28"/>
          <w:highlight w:val="none"/>
        </w:rPr>
        <w:t>的答复不满意，或者</w:t>
      </w:r>
      <w:r>
        <w:rPr>
          <w:rFonts w:hint="eastAsia" w:ascii="方正仿宋_GBK" w:hAnsi="方正仿宋_GBK" w:eastAsia="方正仿宋_GBK" w:cs="方正仿宋_GBK"/>
          <w:bCs/>
          <w:color w:val="auto"/>
          <w:sz w:val="28"/>
          <w:szCs w:val="28"/>
          <w:highlight w:val="none"/>
          <w:lang w:eastAsia="zh-CN"/>
        </w:rPr>
        <w:t>采购人</w:t>
      </w:r>
      <w:r>
        <w:rPr>
          <w:rFonts w:hint="eastAsia" w:ascii="方正仿宋_GBK" w:hAnsi="方正仿宋_GBK" w:eastAsia="方正仿宋_GBK" w:cs="方正仿宋_GBK"/>
          <w:bCs/>
          <w:color w:val="auto"/>
          <w:sz w:val="28"/>
          <w:szCs w:val="28"/>
          <w:highlight w:val="none"/>
        </w:rPr>
        <w:t>未在规定时间内作出答复的，可以在答复期满后15个工作日内按照相关法律法规向财政部门提起投诉。</w:t>
      </w:r>
      <w:bookmarkEnd w:id="366"/>
    </w:p>
    <w:p w14:paraId="273F7EE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7" w:name="_Toc21814"/>
      <w:r>
        <w:rPr>
          <w:rFonts w:hint="eastAsia" w:ascii="方正仿宋_GBK" w:hAnsi="方正仿宋_GBK" w:eastAsia="方正仿宋_GBK" w:cs="方正仿宋_GBK"/>
          <w:bCs/>
          <w:color w:val="auto"/>
          <w:sz w:val="28"/>
          <w:szCs w:val="28"/>
          <w:highlight w:val="none"/>
        </w:rPr>
        <w:t>2.供应商应按照《政府采购质疑和投诉办法》（财政部令第94号）及相关法律法规要求递交投诉书和必要的证明材料。投诉书范本可在财政部门户网站和中国政府采购网下载。</w:t>
      </w:r>
      <w:bookmarkEnd w:id="367"/>
    </w:p>
    <w:p w14:paraId="2F8BEFA5">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8" w:name="_Toc9741"/>
      <w:r>
        <w:rPr>
          <w:rFonts w:hint="eastAsia" w:ascii="方正仿宋_GBK" w:hAnsi="方正仿宋_GBK" w:eastAsia="方正仿宋_GBK" w:cs="方正仿宋_GBK"/>
          <w:bCs/>
          <w:color w:val="auto"/>
          <w:sz w:val="28"/>
          <w:szCs w:val="28"/>
          <w:highlight w:val="none"/>
        </w:rPr>
        <w:t>3.投诉书应当使用中文，相关当事人提供外文</w:t>
      </w:r>
      <w:r>
        <w:rPr>
          <w:rFonts w:hint="eastAsia" w:ascii="方正仿宋_GBK" w:hAnsi="方正仿宋_GBK" w:eastAsia="方正仿宋_GBK" w:cs="方正仿宋_GBK"/>
          <w:bCs/>
          <w:color w:val="auto"/>
          <w:sz w:val="28"/>
          <w:szCs w:val="28"/>
          <w:highlight w:val="none"/>
          <w:lang w:eastAsia="zh-CN"/>
        </w:rPr>
        <w:t>证书</w:t>
      </w:r>
      <w:r>
        <w:rPr>
          <w:rFonts w:hint="eastAsia" w:ascii="方正仿宋_GBK" w:hAnsi="方正仿宋_GBK" w:eastAsia="方正仿宋_GBK" w:cs="方正仿宋_GBK"/>
          <w:bCs/>
          <w:color w:val="auto"/>
          <w:sz w:val="28"/>
          <w:szCs w:val="28"/>
          <w:highlight w:val="none"/>
        </w:rPr>
        <w:t>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方正仿宋_GBK" w:hAnsi="方正仿宋_GBK" w:eastAsia="方正仿宋_GBK" w:cs="方正仿宋_GBK"/>
          <w:bCs/>
          <w:color w:val="auto"/>
          <w:sz w:val="28"/>
          <w:szCs w:val="28"/>
          <w:highlight w:val="none"/>
          <w:lang w:eastAsia="zh-CN"/>
        </w:rPr>
        <w:t>中国台湾地区</w:t>
      </w:r>
      <w:r>
        <w:rPr>
          <w:rFonts w:hint="eastAsia" w:ascii="方正仿宋_GBK" w:hAnsi="方正仿宋_GBK" w:eastAsia="方正仿宋_GBK" w:cs="方正仿宋_GBK"/>
          <w:bCs/>
          <w:color w:val="auto"/>
          <w:sz w:val="28"/>
          <w:szCs w:val="28"/>
          <w:highlight w:val="none"/>
        </w:rPr>
        <w:t>内形成的证据，应当履行相关的证明手续。</w:t>
      </w:r>
      <w:bookmarkEnd w:id="368"/>
    </w:p>
    <w:p w14:paraId="1D9C3DA6">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69" w:name="_Toc31600"/>
      <w:r>
        <w:rPr>
          <w:rFonts w:hint="eastAsia" w:ascii="方正仿宋_GBK" w:hAnsi="方正仿宋_GBK" w:eastAsia="方正仿宋_GBK" w:cs="方正仿宋_GBK"/>
          <w:bCs/>
          <w:color w:val="auto"/>
          <w:sz w:val="28"/>
          <w:szCs w:val="28"/>
          <w:highlight w:val="none"/>
        </w:rPr>
        <w:t>4.在确定受理投诉后，财政部门自受理投诉之日起30个工作日内（需要检验、检测、鉴定、专家评审以及需要投诉人补正材料的，所需时间不计算在投诉处理期限内）对投诉事项</w:t>
      </w:r>
      <w:r>
        <w:rPr>
          <w:rFonts w:hint="eastAsia" w:ascii="方正仿宋_GBK" w:hAnsi="方正仿宋_GBK" w:eastAsia="方正仿宋_GBK" w:cs="方正仿宋_GBK"/>
          <w:bCs/>
          <w:color w:val="auto"/>
          <w:sz w:val="28"/>
          <w:szCs w:val="28"/>
          <w:highlight w:val="none"/>
          <w:lang w:eastAsia="zh-CN"/>
        </w:rPr>
        <w:t>作出</w:t>
      </w:r>
      <w:r>
        <w:rPr>
          <w:rFonts w:hint="eastAsia" w:ascii="方正仿宋_GBK" w:hAnsi="方正仿宋_GBK" w:eastAsia="方正仿宋_GBK" w:cs="方正仿宋_GBK"/>
          <w:bCs/>
          <w:color w:val="auto"/>
          <w:sz w:val="28"/>
          <w:szCs w:val="28"/>
          <w:highlight w:val="none"/>
        </w:rPr>
        <w:t>处理决定。</w:t>
      </w:r>
      <w:bookmarkEnd w:id="369"/>
    </w:p>
    <w:p w14:paraId="304B073D">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bookmarkStart w:id="370" w:name="_Toc21927"/>
      <w:bookmarkStart w:id="371" w:name="_Toc30063"/>
      <w:bookmarkStart w:id="372" w:name="_Toc77"/>
      <w:r>
        <w:rPr>
          <w:rFonts w:hint="eastAsia" w:ascii="方正黑体_GBK" w:hAnsi="方正黑体_GBK" w:eastAsia="方正黑体_GBK" w:cs="方正黑体_GBK"/>
          <w:b w:val="0"/>
          <w:bCs/>
          <w:color w:val="auto"/>
          <w:sz w:val="28"/>
          <w:szCs w:val="28"/>
          <w:highlight w:val="none"/>
          <w:u w:val="none"/>
          <w:lang w:val="en-US" w:eastAsia="zh-CN"/>
        </w:rPr>
        <w:t>七、签订合同</w:t>
      </w:r>
      <w:bookmarkEnd w:id="370"/>
      <w:bookmarkEnd w:id="371"/>
    </w:p>
    <w:p w14:paraId="5CF4C58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73" w:name="_Toc3905"/>
      <w:r>
        <w:rPr>
          <w:rFonts w:hint="eastAsia" w:ascii="方正仿宋_GBK" w:hAnsi="方正仿宋_GBK" w:eastAsia="方正仿宋_GBK" w:cs="方正仿宋_GBK"/>
          <w:bCs/>
          <w:color w:val="auto"/>
          <w:sz w:val="28"/>
          <w:szCs w:val="28"/>
          <w:highlight w:val="none"/>
          <w:lang w:val="en-US" w:eastAsia="zh-CN"/>
        </w:rPr>
        <w:t>（一）采购人原则上应在结果公告发出之日起5个工作日内和成交供应商签订政府采购合同，无正当理由不得拒绝或拖延合同签订。所签订的合同不得对竞采文件和供应商的响应文件作实质性修改。其他未尽事宜由采购人和成交供应商在采购合同中详细约定。</w:t>
      </w:r>
      <w:bookmarkEnd w:id="373"/>
    </w:p>
    <w:p w14:paraId="479F02CF">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74" w:name="_Toc5328"/>
      <w:r>
        <w:rPr>
          <w:rFonts w:hint="eastAsia" w:ascii="方正仿宋_GBK" w:hAnsi="方正仿宋_GBK" w:eastAsia="方正仿宋_GBK" w:cs="方正仿宋_GBK"/>
          <w:bCs/>
          <w:color w:val="auto"/>
          <w:sz w:val="28"/>
          <w:szCs w:val="28"/>
          <w:highlight w:val="none"/>
          <w:lang w:val="en-US" w:eastAsia="zh-CN"/>
        </w:rPr>
        <w:t>（二）竞采文件、供应商的响应文件及澄清文件等，均为签订政府采购合同的依据。</w:t>
      </w:r>
      <w:bookmarkEnd w:id="374"/>
    </w:p>
    <w:p w14:paraId="7B0FB1EE">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75" w:name="_Toc2640"/>
      <w:r>
        <w:rPr>
          <w:rFonts w:hint="eastAsia" w:ascii="方正仿宋_GBK" w:hAnsi="方正仿宋_GBK" w:eastAsia="方正仿宋_GBK" w:cs="方正仿宋_GBK"/>
          <w:bCs/>
          <w:color w:val="auto"/>
          <w:sz w:val="28"/>
          <w:szCs w:val="28"/>
          <w:highlight w:val="none"/>
          <w:lang w:val="en-US" w:eastAsia="zh-CN"/>
        </w:rPr>
        <w:t>（三）合同生效条款由供需双方约定，法律、行政法规规定应当办理批准、登记等手续后生效的合同，依照其规定。</w:t>
      </w:r>
      <w:bookmarkEnd w:id="375"/>
    </w:p>
    <w:p w14:paraId="04380D96">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76" w:name="_Toc31670"/>
      <w:r>
        <w:rPr>
          <w:rFonts w:hint="eastAsia" w:ascii="方正仿宋_GBK" w:hAnsi="方正仿宋_GBK" w:eastAsia="方正仿宋_GBK" w:cs="方正仿宋_GBK"/>
          <w:bCs/>
          <w:color w:val="auto"/>
          <w:sz w:val="28"/>
          <w:szCs w:val="28"/>
          <w:highlight w:val="none"/>
          <w:lang w:val="en-US" w:eastAsia="zh-CN"/>
        </w:rPr>
        <w:t>（四）合同原则上应按照《重庆市政府采购合同》签订，相关单位要求适用合同通用格式版本的，应按其要求另行签订其他合同。</w:t>
      </w:r>
      <w:bookmarkEnd w:id="376"/>
    </w:p>
    <w:p w14:paraId="03318BC2">
      <w:pPr>
        <w:pStyle w:val="2"/>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textAlignment w:val="auto"/>
        <w:rPr>
          <w:rFonts w:hint="eastAsia" w:ascii="方正黑体_GBK" w:hAnsi="方正黑体_GBK" w:eastAsia="方正黑体_GBK" w:cs="方正黑体_GBK"/>
          <w:b w:val="0"/>
          <w:bCs/>
          <w:color w:val="auto"/>
          <w:sz w:val="28"/>
          <w:szCs w:val="28"/>
          <w:highlight w:val="none"/>
          <w:u w:val="none"/>
          <w:lang w:val="en-US" w:eastAsia="zh-CN"/>
        </w:rPr>
      </w:pPr>
      <w:r>
        <w:rPr>
          <w:rFonts w:hint="eastAsia" w:ascii="方正黑体_GBK" w:hAnsi="方正黑体_GBK" w:eastAsia="方正黑体_GBK" w:cs="方正黑体_GBK"/>
          <w:b w:val="0"/>
          <w:bCs/>
          <w:color w:val="auto"/>
          <w:sz w:val="28"/>
          <w:szCs w:val="28"/>
          <w:highlight w:val="none"/>
          <w:u w:val="none"/>
          <w:lang w:val="en-US" w:eastAsia="zh-CN"/>
        </w:rPr>
        <w:t>八、其他</w:t>
      </w:r>
    </w:p>
    <w:p w14:paraId="69623D20">
      <w:pPr>
        <w:pageBreakBefore w:val="0"/>
        <w:kinsoku/>
        <w:wordWrap/>
        <w:overflowPunct/>
        <w:topLinePunct w:val="0"/>
        <w:bidi w:val="0"/>
        <w:snapToGrid w:val="0"/>
        <w:spacing w:line="400" w:lineRule="exact"/>
        <w:ind w:leftChars="0" w:right="0" w:firstLine="560" w:firstLineChars="200"/>
        <w:outlineLvl w:val="0"/>
        <w:rPr>
          <w:rFonts w:hint="default" w:ascii="方正仿宋_GBK" w:hAnsi="方正仿宋_GBK" w:eastAsia="方正仿宋_GBK" w:cs="方正仿宋_GBK"/>
          <w:bCs/>
          <w:color w:val="auto"/>
          <w:sz w:val="28"/>
          <w:szCs w:val="28"/>
          <w:highlight w:val="none"/>
          <w:lang w:val="en-US" w:eastAsia="zh-CN"/>
        </w:rPr>
      </w:pPr>
      <w:r>
        <w:rPr>
          <w:rFonts w:hint="default" w:ascii="方正仿宋_GBK" w:hAnsi="方正仿宋_GBK" w:eastAsia="方正仿宋_GBK" w:cs="方正仿宋_GBK"/>
          <w:bCs/>
          <w:color w:val="auto"/>
          <w:sz w:val="28"/>
          <w:szCs w:val="28"/>
          <w:highlight w:val="none"/>
          <w:lang w:val="en-US" w:eastAsia="zh-CN"/>
        </w:rPr>
        <w:t>若中标后出现恶意弃标、拒绝签署合同、中标物与标书严重不符等扰乱本次招标秩序以及签署合同后故意拖延甲方广告制作需求等情况，一经发现立即终止合同并纳入我</w:t>
      </w:r>
      <w:r>
        <w:rPr>
          <w:rFonts w:hint="eastAsia" w:ascii="方正仿宋_GBK" w:hAnsi="方正仿宋_GBK" w:eastAsia="方正仿宋_GBK" w:cs="方正仿宋_GBK"/>
          <w:bCs/>
          <w:color w:val="auto"/>
          <w:sz w:val="28"/>
          <w:szCs w:val="28"/>
          <w:highlight w:val="none"/>
          <w:lang w:val="en-US" w:eastAsia="zh-CN"/>
        </w:rPr>
        <w:t>院</w:t>
      </w:r>
      <w:r>
        <w:rPr>
          <w:rFonts w:hint="default" w:ascii="方正仿宋_GBK" w:hAnsi="方正仿宋_GBK" w:eastAsia="方正仿宋_GBK" w:cs="方正仿宋_GBK"/>
          <w:bCs/>
          <w:color w:val="auto"/>
          <w:sz w:val="28"/>
          <w:szCs w:val="28"/>
          <w:highlight w:val="none"/>
          <w:lang w:val="en-US" w:eastAsia="zh-CN"/>
        </w:rPr>
        <w:t>采购商黑名单管理，两年内不得参与本单位投标。</w:t>
      </w:r>
    </w:p>
    <w:p w14:paraId="1A071C29">
      <w:pPr>
        <w:pStyle w:val="4"/>
        <w:pageBreakBefore w:val="0"/>
        <w:kinsoku/>
        <w:wordWrap/>
        <w:overflowPunct/>
        <w:topLinePunct w:val="0"/>
        <w:bidi w:val="0"/>
        <w:spacing w:line="400" w:lineRule="exact"/>
        <w:ind w:leftChars="0" w:right="0" w:firstLine="560" w:firstLineChars="200"/>
        <w:rPr>
          <w:rFonts w:hint="default"/>
          <w:color w:val="auto"/>
          <w:sz w:val="28"/>
          <w:szCs w:val="28"/>
          <w:highlight w:val="none"/>
          <w:lang w:val="en-US" w:eastAsia="zh-CN"/>
        </w:rPr>
      </w:pPr>
    </w:p>
    <w:bookmarkEnd w:id="372"/>
    <w:p w14:paraId="3DCCDB55">
      <w:pPr>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7775C5FB">
      <w:pPr>
        <w:pStyle w:val="3"/>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2B2ECAAB">
      <w:pPr>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636FABCD">
      <w:pPr>
        <w:pStyle w:val="3"/>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27318934">
      <w:pPr>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161338BD">
      <w:pPr>
        <w:pStyle w:val="4"/>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09535B9A">
      <w:pPr>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639F4FB4">
      <w:pPr>
        <w:pStyle w:val="4"/>
        <w:pageBreakBefore w:val="0"/>
        <w:kinsoku/>
        <w:wordWrap/>
        <w:overflowPunct/>
        <w:topLinePunct w:val="0"/>
        <w:bidi w:val="0"/>
        <w:spacing w:line="400" w:lineRule="exact"/>
        <w:ind w:leftChars="0" w:right="0" w:firstLine="560" w:firstLineChars="200"/>
        <w:rPr>
          <w:rFonts w:hint="eastAsia"/>
          <w:color w:val="auto"/>
          <w:sz w:val="28"/>
          <w:szCs w:val="28"/>
          <w:highlight w:val="none"/>
        </w:rPr>
      </w:pPr>
    </w:p>
    <w:p w14:paraId="04C38DD3">
      <w:pPr>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p>
    <w:p w14:paraId="5B0C62CE">
      <w:pPr>
        <w:pageBreakBefore w:val="0"/>
        <w:widowControl/>
        <w:kinsoku/>
        <w:wordWrap/>
        <w:overflowPunct/>
        <w:topLinePunct w:val="0"/>
        <w:bidi w:val="0"/>
        <w:spacing w:line="400" w:lineRule="exact"/>
        <w:ind w:leftChars="0" w:right="0" w:firstLine="560" w:firstLineChars="200"/>
        <w:jc w:val="center"/>
        <w:outlineLvl w:val="0"/>
        <w:rPr>
          <w:rFonts w:hint="eastAsia" w:ascii="方正小标宋_GBK" w:hAnsi="Calibri" w:eastAsia="方正小标宋_GBK" w:cs="Times New Roman"/>
          <w:b w:val="0"/>
          <w:color w:val="auto"/>
          <w:kern w:val="2"/>
          <w:sz w:val="28"/>
          <w:szCs w:val="28"/>
          <w:highlight w:val="none"/>
          <w:lang w:val="zh-TW" w:eastAsia="zh-CN"/>
        </w:rPr>
        <w:sectPr>
          <w:footerReference r:id="rId6" w:type="default"/>
          <w:footerReference r:id="rId7" w:type="even"/>
          <w:pgSz w:w="11907" w:h="16840"/>
          <w:pgMar w:top="1134" w:right="1191" w:bottom="1134" w:left="1304" w:header="964" w:footer="992" w:gutter="0"/>
          <w:pgNumType w:fmt="numberInDash"/>
          <w:cols w:space="720" w:num="1"/>
          <w:docGrid w:linePitch="312" w:charSpace="0"/>
        </w:sectPr>
      </w:pPr>
      <w:bookmarkStart w:id="377" w:name="_Toc17540"/>
      <w:bookmarkStart w:id="378" w:name="_Toc25694"/>
    </w:p>
    <w:p w14:paraId="05FE910F">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outlineLvl w:val="0"/>
        <w:rPr>
          <w:rFonts w:hint="eastAsia" w:ascii="方正小标宋_GBK" w:hAnsi="Calibri" w:eastAsia="方正小标宋_GBK" w:cs="Times New Roman"/>
          <w:b w:val="0"/>
          <w:color w:val="auto"/>
          <w:kern w:val="2"/>
          <w:sz w:val="32"/>
          <w:szCs w:val="32"/>
          <w:highlight w:val="none"/>
          <w:lang w:val="zh-TW" w:eastAsia="zh-CN"/>
        </w:rPr>
      </w:pPr>
      <w:r>
        <w:rPr>
          <w:rFonts w:hint="eastAsia" w:ascii="方正小标宋_GBK" w:hAnsi="Calibri" w:eastAsia="方正小标宋_GBK" w:cs="Times New Roman"/>
          <w:b w:val="0"/>
          <w:color w:val="auto"/>
          <w:kern w:val="2"/>
          <w:sz w:val="32"/>
          <w:szCs w:val="32"/>
          <w:highlight w:val="none"/>
          <w:lang w:val="zh-TW" w:eastAsia="zh-CN"/>
        </w:rPr>
        <w:t>第六篇  合同草案条款</w:t>
      </w:r>
      <w:bookmarkEnd w:id="287"/>
      <w:bookmarkEnd w:id="288"/>
      <w:bookmarkEnd w:id="289"/>
      <w:bookmarkEnd w:id="290"/>
      <w:bookmarkEnd w:id="291"/>
      <w:bookmarkEnd w:id="377"/>
      <w:bookmarkEnd w:id="378"/>
    </w:p>
    <w:p w14:paraId="10E9DD69">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79" w:name="_Toc6919"/>
    </w:p>
    <w:p w14:paraId="16A2647E">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1、定义</w:t>
      </w:r>
      <w:bookmarkEnd w:id="379"/>
    </w:p>
    <w:p w14:paraId="7933DE4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0" w:name="_Toc11498"/>
      <w:r>
        <w:rPr>
          <w:rFonts w:hint="eastAsia" w:ascii="方正仿宋_GBK" w:hAnsi="方正仿宋_GBK" w:eastAsia="方正仿宋_GBK" w:cs="方正仿宋_GBK"/>
          <w:bCs/>
          <w:color w:val="auto"/>
          <w:sz w:val="28"/>
          <w:szCs w:val="28"/>
          <w:highlight w:val="none"/>
        </w:rPr>
        <w:t>1.1甲方（需方）即采购人，是指通过竞争性</w:t>
      </w:r>
      <w:r>
        <w:rPr>
          <w:rFonts w:hint="eastAsia" w:ascii="方正仿宋_GBK" w:hAnsi="方正仿宋_GBK" w:eastAsia="方正仿宋_GBK" w:cs="方正仿宋_GBK"/>
          <w:bCs/>
          <w:color w:val="auto"/>
          <w:sz w:val="28"/>
          <w:szCs w:val="28"/>
          <w:highlight w:val="none"/>
          <w:lang w:eastAsia="zh-CN"/>
        </w:rPr>
        <w:t>谈判</w:t>
      </w:r>
      <w:r>
        <w:rPr>
          <w:rFonts w:hint="eastAsia" w:ascii="方正仿宋_GBK" w:hAnsi="方正仿宋_GBK" w:eastAsia="方正仿宋_GBK" w:cs="方正仿宋_GBK"/>
          <w:bCs/>
          <w:color w:val="auto"/>
          <w:sz w:val="28"/>
          <w:szCs w:val="28"/>
          <w:highlight w:val="none"/>
        </w:rPr>
        <w:t>采购，接受合同货物及服务的各级国家机关、事业单位和团体组织。</w:t>
      </w:r>
      <w:bookmarkEnd w:id="380"/>
    </w:p>
    <w:p w14:paraId="3E9C7B27">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1" w:name="_Toc32368"/>
      <w:r>
        <w:rPr>
          <w:rFonts w:hint="eastAsia" w:ascii="方正仿宋_GBK" w:hAnsi="方正仿宋_GBK" w:eastAsia="方正仿宋_GBK" w:cs="方正仿宋_GBK"/>
          <w:bCs/>
          <w:color w:val="auto"/>
          <w:sz w:val="28"/>
          <w:szCs w:val="28"/>
          <w:highlight w:val="none"/>
        </w:rPr>
        <w:t>1.2乙方（供方）即成交供应商，是指成交后提供合同货物和服务的自然人、法人及其他组织。</w:t>
      </w:r>
      <w:bookmarkEnd w:id="381"/>
    </w:p>
    <w:p w14:paraId="2C1B93C8">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2" w:name="_Toc24065"/>
      <w:r>
        <w:rPr>
          <w:rFonts w:hint="eastAsia" w:ascii="方正仿宋_GBK" w:hAnsi="方正仿宋_GBK" w:eastAsia="方正仿宋_GBK" w:cs="方正仿宋_GBK"/>
          <w:bCs/>
          <w:color w:val="auto"/>
          <w:sz w:val="28"/>
          <w:szCs w:val="28"/>
          <w:highlight w:val="none"/>
        </w:rPr>
        <w:t>1.3合同是指由甲乙双方按照竞争性</w:t>
      </w:r>
      <w:r>
        <w:rPr>
          <w:rFonts w:hint="eastAsia" w:ascii="方正仿宋_GBK" w:hAnsi="方正仿宋_GBK" w:eastAsia="方正仿宋_GBK" w:cs="方正仿宋_GBK"/>
          <w:bCs/>
          <w:color w:val="auto"/>
          <w:sz w:val="28"/>
          <w:szCs w:val="28"/>
          <w:highlight w:val="none"/>
          <w:lang w:eastAsia="zh-CN"/>
        </w:rPr>
        <w:t>谈判</w:t>
      </w:r>
      <w:r>
        <w:rPr>
          <w:rFonts w:hint="eastAsia" w:ascii="方正仿宋_GBK" w:hAnsi="方正仿宋_GBK" w:eastAsia="方正仿宋_GBK" w:cs="方正仿宋_GBK"/>
          <w:bCs/>
          <w:color w:val="auto"/>
          <w:sz w:val="28"/>
          <w:szCs w:val="28"/>
          <w:highlight w:val="none"/>
        </w:rPr>
        <w:t>文件和响应文件的实质性内容，通过协商一致达成的书面协议。</w:t>
      </w:r>
      <w:bookmarkEnd w:id="382"/>
    </w:p>
    <w:p w14:paraId="1704E1E7">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3" w:name="_Toc17874"/>
      <w:r>
        <w:rPr>
          <w:rFonts w:hint="eastAsia" w:ascii="方正仿宋_GBK" w:hAnsi="方正仿宋_GBK" w:eastAsia="方正仿宋_GBK" w:cs="方正仿宋_GBK"/>
          <w:bCs/>
          <w:color w:val="auto"/>
          <w:sz w:val="28"/>
          <w:szCs w:val="28"/>
          <w:highlight w:val="none"/>
        </w:rPr>
        <w:t>1.4合同价格指以成交价格为依据，在供方全面履行合同义务后，需方（或财政部门）应支付给供方的金额。</w:t>
      </w:r>
      <w:bookmarkEnd w:id="383"/>
    </w:p>
    <w:p w14:paraId="04AE013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4" w:name="_Toc12802"/>
      <w:r>
        <w:rPr>
          <w:rFonts w:hint="eastAsia" w:ascii="方正仿宋_GBK" w:hAnsi="方正仿宋_GBK" w:eastAsia="方正仿宋_GBK" w:cs="方正仿宋_GBK"/>
          <w:bCs/>
          <w:color w:val="auto"/>
          <w:sz w:val="28"/>
          <w:szCs w:val="28"/>
          <w:highlight w:val="none"/>
        </w:rPr>
        <w:t>1.5技术资料是指合同服务验收等文件（包括图纸、各种文字说明、标准）。</w:t>
      </w:r>
      <w:bookmarkEnd w:id="384"/>
    </w:p>
    <w:p w14:paraId="491FA7D8">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5" w:name="_Toc7416"/>
      <w:r>
        <w:rPr>
          <w:rFonts w:hint="eastAsia" w:ascii="方正仿宋_GBK" w:hAnsi="方正仿宋_GBK" w:eastAsia="方正仿宋_GBK" w:cs="方正仿宋_GBK"/>
          <w:bCs/>
          <w:color w:val="auto"/>
          <w:sz w:val="28"/>
          <w:szCs w:val="28"/>
          <w:highlight w:val="none"/>
        </w:rPr>
        <w:t>2、服务内容</w:t>
      </w:r>
      <w:bookmarkEnd w:id="385"/>
    </w:p>
    <w:p w14:paraId="6B19D9B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6" w:name="_Toc8704"/>
      <w:r>
        <w:rPr>
          <w:rFonts w:hint="eastAsia" w:ascii="方正仿宋_GBK" w:hAnsi="方正仿宋_GBK" w:eastAsia="方正仿宋_GBK" w:cs="方正仿宋_GBK"/>
          <w:bCs/>
          <w:color w:val="auto"/>
          <w:sz w:val="28"/>
          <w:szCs w:val="28"/>
          <w:highlight w:val="none"/>
        </w:rPr>
        <w:t>合同包括以下内容：服务名称、技术要求、数量（单位）等内容。</w:t>
      </w:r>
      <w:bookmarkEnd w:id="386"/>
    </w:p>
    <w:p w14:paraId="7F95326A">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7" w:name="_Toc5695"/>
      <w:r>
        <w:rPr>
          <w:rFonts w:hint="eastAsia" w:ascii="方正仿宋_GBK" w:hAnsi="方正仿宋_GBK" w:eastAsia="方正仿宋_GBK" w:cs="方正仿宋_GBK"/>
          <w:bCs/>
          <w:color w:val="auto"/>
          <w:sz w:val="28"/>
          <w:szCs w:val="28"/>
          <w:highlight w:val="none"/>
        </w:rPr>
        <w:t>3、合同价格</w:t>
      </w:r>
      <w:bookmarkEnd w:id="387"/>
    </w:p>
    <w:p w14:paraId="0B95AB82">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8" w:name="_Toc14376"/>
      <w:r>
        <w:rPr>
          <w:rFonts w:hint="eastAsia" w:ascii="方正仿宋_GBK" w:hAnsi="方正仿宋_GBK" w:eastAsia="方正仿宋_GBK" w:cs="方正仿宋_GBK"/>
          <w:bCs/>
          <w:color w:val="auto"/>
          <w:sz w:val="28"/>
          <w:szCs w:val="28"/>
          <w:highlight w:val="none"/>
        </w:rPr>
        <w:t>3.1合同价格即合同总价。</w:t>
      </w:r>
      <w:bookmarkEnd w:id="388"/>
    </w:p>
    <w:p w14:paraId="338BD155">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89" w:name="_Toc32300"/>
      <w:r>
        <w:rPr>
          <w:rFonts w:hint="eastAsia" w:ascii="方正仿宋_GBK" w:hAnsi="方正仿宋_GBK" w:eastAsia="方正仿宋_GBK" w:cs="方正仿宋_GBK"/>
          <w:bCs/>
          <w:color w:val="auto"/>
          <w:sz w:val="28"/>
          <w:szCs w:val="28"/>
          <w:highlight w:val="none"/>
        </w:rPr>
        <w:t>3.2合同价格包括合同服务、技术资料、合同服务的税费、保险费及与服务有关的供方应纳的税费，所有税费由乙方负担。</w:t>
      </w:r>
      <w:bookmarkEnd w:id="389"/>
    </w:p>
    <w:p w14:paraId="7F64825D">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90" w:name="_Toc29143"/>
      <w:r>
        <w:rPr>
          <w:rFonts w:hint="eastAsia" w:ascii="方正仿宋_GBK" w:hAnsi="方正仿宋_GBK" w:eastAsia="方正仿宋_GBK" w:cs="方正仿宋_GBK"/>
          <w:bCs/>
          <w:color w:val="auto"/>
          <w:sz w:val="28"/>
          <w:szCs w:val="28"/>
          <w:highlight w:val="none"/>
        </w:rPr>
        <w:t>3.3合同货物单价为不变价。</w:t>
      </w:r>
      <w:bookmarkEnd w:id="390"/>
    </w:p>
    <w:p w14:paraId="7A416154">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91" w:name="_Toc10975"/>
      <w:r>
        <w:rPr>
          <w:rFonts w:hint="eastAsia" w:ascii="方正仿宋_GBK" w:hAnsi="方正仿宋_GBK" w:eastAsia="方正仿宋_GBK" w:cs="方正仿宋_GBK"/>
          <w:bCs/>
          <w:color w:val="auto"/>
          <w:sz w:val="28"/>
          <w:szCs w:val="28"/>
          <w:highlight w:val="none"/>
        </w:rPr>
        <w:t>4、转包或分包</w:t>
      </w:r>
      <w:bookmarkEnd w:id="391"/>
    </w:p>
    <w:p w14:paraId="13AFBB17">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92" w:name="_Toc21533"/>
      <w:r>
        <w:rPr>
          <w:rFonts w:hint="eastAsia" w:ascii="方正仿宋_GBK" w:hAnsi="方正仿宋_GBK" w:eastAsia="方正仿宋_GBK" w:cs="方正仿宋_GBK"/>
          <w:bCs/>
          <w:color w:val="auto"/>
          <w:sz w:val="28"/>
          <w:szCs w:val="28"/>
          <w:highlight w:val="none"/>
        </w:rPr>
        <w:t>4.1本合同范围的</w:t>
      </w:r>
      <w:r>
        <w:rPr>
          <w:rFonts w:hint="eastAsia" w:ascii="方正仿宋_GBK" w:hAnsi="方正仿宋_GBK" w:eastAsia="方正仿宋_GBK" w:cs="方正仿宋_GBK"/>
          <w:bCs/>
          <w:color w:val="auto"/>
          <w:sz w:val="28"/>
          <w:szCs w:val="28"/>
          <w:highlight w:val="none"/>
          <w:lang w:val="en-US" w:eastAsia="zh-CN"/>
        </w:rPr>
        <w:t>服务</w:t>
      </w:r>
      <w:r>
        <w:rPr>
          <w:rFonts w:hint="eastAsia" w:ascii="方正仿宋_GBK" w:hAnsi="方正仿宋_GBK" w:eastAsia="方正仿宋_GBK" w:cs="方正仿宋_GBK"/>
          <w:bCs/>
          <w:color w:val="auto"/>
          <w:sz w:val="28"/>
          <w:szCs w:val="28"/>
          <w:highlight w:val="none"/>
        </w:rPr>
        <w:t>，应由乙方直接供应，不得转让他人供应；</w:t>
      </w:r>
      <w:bookmarkEnd w:id="392"/>
    </w:p>
    <w:p w14:paraId="3C2FE767">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93" w:name="_Toc27159"/>
      <w:r>
        <w:rPr>
          <w:rFonts w:hint="eastAsia" w:ascii="方正仿宋_GBK" w:hAnsi="方正仿宋_GBK" w:eastAsia="方正仿宋_GBK" w:cs="方正仿宋_GBK"/>
          <w:bCs/>
          <w:color w:val="auto"/>
          <w:sz w:val="28"/>
          <w:szCs w:val="28"/>
          <w:highlight w:val="none"/>
        </w:rPr>
        <w:t>4.2非经甲方书面同意，乙方不得将本合同范围的服务全部或部分分包给他人供应；</w:t>
      </w:r>
      <w:bookmarkEnd w:id="393"/>
    </w:p>
    <w:p w14:paraId="78FD02D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rPr>
      </w:pPr>
      <w:bookmarkStart w:id="394" w:name="_Toc1788"/>
      <w:r>
        <w:rPr>
          <w:rFonts w:hint="eastAsia" w:ascii="方正仿宋_GBK" w:hAnsi="方正仿宋_GBK" w:eastAsia="方正仿宋_GBK" w:cs="方正仿宋_GBK"/>
          <w:bCs/>
          <w:color w:val="auto"/>
          <w:sz w:val="28"/>
          <w:szCs w:val="28"/>
          <w:highlight w:val="none"/>
        </w:rPr>
        <w:t>4.3如有转让和未经甲方同意的分包行为，甲方有权解除合同，没收履约保证金并追究乙方的违约责任。</w:t>
      </w:r>
      <w:bookmarkEnd w:id="394"/>
    </w:p>
    <w:p w14:paraId="70A8023B">
      <w:pPr>
        <w:pageBreakBefore w:val="0"/>
        <w:kinsoku/>
        <w:wordWrap/>
        <w:overflowPunct/>
        <w:topLinePunct w:val="0"/>
        <w:bidi w:val="0"/>
        <w:snapToGrid w:val="0"/>
        <w:spacing w:line="400" w:lineRule="exact"/>
        <w:ind w:leftChars="0" w:right="0" w:firstLine="560" w:firstLineChars="200"/>
        <w:outlineLvl w:val="0"/>
        <w:rPr>
          <w:rFonts w:hint="eastAsia" w:ascii="方正仿宋_GBK" w:hAnsi="方正仿宋_GBK" w:eastAsia="方正仿宋_GBK" w:cs="方正仿宋_GBK"/>
          <w:bCs/>
          <w:color w:val="auto"/>
          <w:sz w:val="28"/>
          <w:szCs w:val="28"/>
          <w:highlight w:val="none"/>
          <w:lang w:val="en-US" w:eastAsia="zh-CN"/>
        </w:rPr>
      </w:pPr>
      <w:bookmarkStart w:id="395" w:name="_Toc6147"/>
      <w:r>
        <w:rPr>
          <w:rFonts w:hint="eastAsia" w:ascii="方正仿宋_GBK" w:hAnsi="方正仿宋_GBK" w:eastAsia="方正仿宋_GBK" w:cs="方正仿宋_GBK"/>
          <w:bCs/>
          <w:color w:val="auto"/>
          <w:sz w:val="28"/>
          <w:szCs w:val="28"/>
          <w:highlight w:val="none"/>
          <w:lang w:val="en-US" w:eastAsia="zh-CN"/>
        </w:rPr>
        <w:t>4.4未经甲方书面同意，乙方不得擅自更改服务人员，如提供服务人员不符合甲方需求或乙方擅自更改服务人员的，甲方有权要求乙方立即改正，如乙方拒不改正的，甲方有权解除合同，并要求乙方赔偿损失。</w:t>
      </w:r>
      <w:bookmarkEnd w:id="395"/>
    </w:p>
    <w:p w14:paraId="003E9018">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Cs/>
          <w:color w:val="auto"/>
          <w:sz w:val="28"/>
          <w:szCs w:val="28"/>
          <w:highlight w:val="none"/>
        </w:rPr>
        <w:t>5、质量保证及售后服务</w:t>
      </w:r>
    </w:p>
    <w:p w14:paraId="13877EE2">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5.1乙方应按竞争性</w:t>
      </w:r>
      <w:r>
        <w:rPr>
          <w:rFonts w:hint="eastAsia" w:ascii="方正仿宋_GBK" w:hAnsi="方正仿宋_GBK" w:eastAsia="方正仿宋_GBK" w:cs="方正仿宋_GBK"/>
          <w:color w:val="auto"/>
          <w:sz w:val="28"/>
          <w:szCs w:val="28"/>
          <w:highlight w:val="none"/>
          <w:lang w:eastAsia="zh-CN"/>
        </w:rPr>
        <w:t>谈判</w:t>
      </w:r>
      <w:r>
        <w:rPr>
          <w:rFonts w:hint="eastAsia" w:ascii="方正仿宋_GBK" w:hAnsi="方正仿宋_GBK" w:eastAsia="方正仿宋_GBK" w:cs="方正仿宋_GBK"/>
          <w:color w:val="auto"/>
          <w:sz w:val="28"/>
          <w:szCs w:val="28"/>
          <w:highlight w:val="none"/>
        </w:rPr>
        <w:t>文件规定的技术要求、质量标准向甲方提供完整的服务。</w:t>
      </w:r>
    </w:p>
    <w:p w14:paraId="58E0DC18">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5.2如在使用过程中发生质量问题，乙方应同本项目“第四篇 </w:t>
      </w:r>
      <w:r>
        <w:rPr>
          <w:rFonts w:hint="eastAsia" w:ascii="方正仿宋_GBK" w:hAnsi="方正仿宋_GBK" w:eastAsia="方正仿宋_GBK" w:cs="方正仿宋_GBK"/>
          <w:color w:val="auto"/>
          <w:sz w:val="28"/>
          <w:szCs w:val="28"/>
          <w:highlight w:val="none"/>
          <w:lang w:eastAsia="zh-CN"/>
        </w:rPr>
        <w:t>谈判</w:t>
      </w:r>
      <w:r>
        <w:rPr>
          <w:rFonts w:hint="eastAsia" w:ascii="方正仿宋_GBK" w:hAnsi="方正仿宋_GBK" w:eastAsia="方正仿宋_GBK" w:cs="方正仿宋_GBK"/>
          <w:color w:val="auto"/>
          <w:sz w:val="28"/>
          <w:szCs w:val="28"/>
          <w:highlight w:val="none"/>
        </w:rPr>
        <w:t>项目服务需求”对质量保证及售后服务内容的约定。</w:t>
      </w:r>
    </w:p>
    <w:p w14:paraId="3C0C4AD1">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5.3在质保期内，乙方应对服务过程中出现的质量及安全问题负责处理解决并承担一切费用。</w:t>
      </w:r>
    </w:p>
    <w:p w14:paraId="3F4B27AF">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6、付款</w:t>
      </w:r>
    </w:p>
    <w:p w14:paraId="354035BB">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6.1本合同使用货币币制如未作特别说明均为人民币。</w:t>
      </w:r>
    </w:p>
    <w:p w14:paraId="72FCC98A">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6.2付款方式：银行转账、现金支票。</w:t>
      </w:r>
    </w:p>
    <w:p w14:paraId="2904D6EA">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6.3付款方法：同本项目“第四篇 </w:t>
      </w:r>
      <w:r>
        <w:rPr>
          <w:rFonts w:hint="eastAsia" w:ascii="方正仿宋_GBK" w:hAnsi="方正仿宋_GBK" w:eastAsia="方正仿宋_GBK" w:cs="方正仿宋_GBK"/>
          <w:color w:val="auto"/>
          <w:sz w:val="28"/>
          <w:szCs w:val="28"/>
          <w:highlight w:val="none"/>
          <w:lang w:eastAsia="zh-CN"/>
        </w:rPr>
        <w:t>谈判</w:t>
      </w:r>
      <w:r>
        <w:rPr>
          <w:rFonts w:hint="eastAsia" w:ascii="方正仿宋_GBK" w:hAnsi="方正仿宋_GBK" w:eastAsia="方正仿宋_GBK" w:cs="方正仿宋_GBK"/>
          <w:color w:val="auto"/>
          <w:sz w:val="28"/>
          <w:szCs w:val="28"/>
          <w:highlight w:val="none"/>
        </w:rPr>
        <w:t>项目服务需求”中关于付款方式的约定。</w:t>
      </w:r>
    </w:p>
    <w:p w14:paraId="71D617A5">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7、检查验收</w:t>
      </w:r>
    </w:p>
    <w:p w14:paraId="7007F3CE">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7.1供方应随货物提供合格证和质量证明文件，如是国外进口的货物还须提供入关证明。</w:t>
      </w:r>
    </w:p>
    <w:p w14:paraId="47230DC3">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7.2验收</w:t>
      </w:r>
    </w:p>
    <w:p w14:paraId="419A7775">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同本项目“第四篇 </w:t>
      </w:r>
      <w:r>
        <w:rPr>
          <w:rFonts w:hint="eastAsia" w:ascii="方正仿宋_GBK" w:hAnsi="方正仿宋_GBK" w:eastAsia="方正仿宋_GBK" w:cs="方正仿宋_GBK"/>
          <w:color w:val="auto"/>
          <w:sz w:val="28"/>
          <w:szCs w:val="28"/>
          <w:highlight w:val="none"/>
          <w:lang w:eastAsia="zh-CN"/>
        </w:rPr>
        <w:t>谈判</w:t>
      </w:r>
      <w:r>
        <w:rPr>
          <w:rFonts w:hint="eastAsia" w:ascii="方正仿宋_GBK" w:hAnsi="方正仿宋_GBK" w:eastAsia="方正仿宋_GBK" w:cs="方正仿宋_GBK"/>
          <w:color w:val="auto"/>
          <w:sz w:val="28"/>
          <w:szCs w:val="28"/>
          <w:highlight w:val="none"/>
        </w:rPr>
        <w:t>项目服务需求”中关于验收方式的约定。</w:t>
      </w:r>
    </w:p>
    <w:p w14:paraId="39A8FA7D">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7.3最终验收报告应由需方、供方经办人签字，并加盖双方公章，以此作为支付凭据。</w:t>
      </w:r>
    </w:p>
    <w:p w14:paraId="7369FEA9">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8、索赔</w:t>
      </w:r>
    </w:p>
    <w:p w14:paraId="30A08158">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服务过程中供方与合同要求不符负有责任，并且需方已于规定服务期内和质量保证期内提出索赔，供方应按甲方同意的下述一种或多种方法解决索赔事宜。</w:t>
      </w:r>
    </w:p>
    <w:p w14:paraId="77CEA08C">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8.1供方同意需方停止服务并把服务内容的金额以合同规定的同类货币付给需方，供方负担发生的一切损失和费用，包括利息、运输和保险费、检验费</w:t>
      </w:r>
      <w:r>
        <w:rPr>
          <w:rFonts w:hint="eastAsia" w:ascii="方正仿宋_GBK" w:hAnsi="方正仿宋_GBK" w:eastAsia="方正仿宋_GBK" w:cs="方正仿宋_GBK"/>
          <w:color w:val="auto"/>
          <w:sz w:val="28"/>
          <w:szCs w:val="28"/>
          <w:highlight w:val="none"/>
          <w:lang w:eastAsia="zh-CN"/>
        </w:rPr>
        <w:t>以及</w:t>
      </w:r>
      <w:r>
        <w:rPr>
          <w:rFonts w:hint="eastAsia" w:ascii="方正仿宋_GBK" w:hAnsi="方正仿宋_GBK" w:eastAsia="方正仿宋_GBK" w:cs="方正仿宋_GBK"/>
          <w:color w:val="auto"/>
          <w:sz w:val="28"/>
          <w:szCs w:val="28"/>
          <w:highlight w:val="none"/>
        </w:rPr>
        <w:t>所需要的</w:t>
      </w:r>
      <w:r>
        <w:rPr>
          <w:rFonts w:hint="eastAsia" w:ascii="方正仿宋_GBK" w:hAnsi="方正仿宋_GBK" w:eastAsia="方正仿宋_GBK" w:cs="方正仿宋_GBK"/>
          <w:color w:val="auto"/>
          <w:sz w:val="28"/>
          <w:szCs w:val="28"/>
          <w:highlight w:val="none"/>
          <w:lang w:eastAsia="zh-CN"/>
        </w:rPr>
        <w:t>其他</w:t>
      </w:r>
      <w:r>
        <w:rPr>
          <w:rFonts w:hint="eastAsia" w:ascii="方正仿宋_GBK" w:hAnsi="方正仿宋_GBK" w:eastAsia="方正仿宋_GBK" w:cs="方正仿宋_GBK"/>
          <w:color w:val="auto"/>
          <w:sz w:val="28"/>
          <w:szCs w:val="28"/>
          <w:highlight w:val="none"/>
        </w:rPr>
        <w:t>必要费用。</w:t>
      </w:r>
    </w:p>
    <w:p w14:paraId="59B38611">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8.2根据已经服务的期限以及需方遭受损失的金额，经双方同意降低货物价格。</w:t>
      </w:r>
    </w:p>
    <w:p w14:paraId="391156BF">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9、知识产权</w:t>
      </w:r>
    </w:p>
    <w:p w14:paraId="5E8DEA3B">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9.1甲方在中华人民共和国境内使用乙方提供的货物及服务时免受第三方提出的侵犯其专利权或</w:t>
      </w:r>
      <w:r>
        <w:rPr>
          <w:rFonts w:hint="eastAsia" w:ascii="方正仿宋_GBK" w:hAnsi="方正仿宋_GBK" w:eastAsia="方正仿宋_GBK" w:cs="方正仿宋_GBK"/>
          <w:color w:val="auto"/>
          <w:sz w:val="28"/>
          <w:szCs w:val="28"/>
          <w:highlight w:val="none"/>
          <w:lang w:eastAsia="zh-CN"/>
        </w:rPr>
        <w:t>其他</w:t>
      </w:r>
      <w:r>
        <w:rPr>
          <w:rFonts w:hint="eastAsia" w:ascii="方正仿宋_GBK" w:hAnsi="方正仿宋_GBK" w:eastAsia="方正仿宋_GBK" w:cs="方正仿宋_GBK"/>
          <w:color w:val="auto"/>
          <w:sz w:val="28"/>
          <w:szCs w:val="28"/>
          <w:highlight w:val="none"/>
        </w:rPr>
        <w:t>知识产权的起诉。如果第三方提出侵权指控，乙方承担由此而引起的一切法律责任和费用。</w:t>
      </w:r>
    </w:p>
    <w:p w14:paraId="7F045236">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9.2若涉及软件开发等服务类项目知识产权的，知识产权归采购人所有</w:t>
      </w:r>
      <w:r>
        <w:rPr>
          <w:rFonts w:hint="eastAsia" w:ascii="方正仿宋_GBK" w:hAnsi="方正仿宋_GBK" w:eastAsia="方正仿宋_GBK" w:cs="方正仿宋_GBK"/>
          <w:color w:val="auto"/>
          <w:sz w:val="28"/>
          <w:szCs w:val="28"/>
          <w:highlight w:val="none"/>
          <w:lang w:eastAsia="zh-CN"/>
        </w:rPr>
        <w:t>。</w:t>
      </w:r>
    </w:p>
    <w:p w14:paraId="5EB9EFC4">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10、合同争议的解决</w:t>
      </w:r>
    </w:p>
    <w:p w14:paraId="7F6C20CD">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10.1当事人友好协商达成一致</w:t>
      </w:r>
    </w:p>
    <w:p w14:paraId="482BCF32">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10.2在60天内当事人协商不能达成协议的，可提请采购人当地仲裁机构仲裁。</w:t>
      </w:r>
    </w:p>
    <w:p w14:paraId="4BB34C80">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11、违约责任</w:t>
      </w:r>
    </w:p>
    <w:p w14:paraId="73D45C99">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按《中华人民共和国民法典</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中华人民共和国政府采购法》有关条款，或由供需双方约定。</w:t>
      </w:r>
    </w:p>
    <w:p w14:paraId="1FED7B17">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12、合同生效及其</w:t>
      </w:r>
      <w:r>
        <w:rPr>
          <w:rFonts w:hint="eastAsia" w:ascii="方正仿宋_GBK" w:hAnsi="方正仿宋_GBK" w:eastAsia="方正仿宋_GBK" w:cs="方正仿宋_GBK"/>
          <w:color w:val="auto"/>
          <w:sz w:val="28"/>
          <w:szCs w:val="28"/>
          <w:highlight w:val="none"/>
          <w:lang w:eastAsia="zh-CN"/>
        </w:rPr>
        <w:t>他</w:t>
      </w:r>
    </w:p>
    <w:p w14:paraId="5009CD68">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12.1合同生效及其效力应符合《中华人民共和国民法典》有关规定。</w:t>
      </w:r>
    </w:p>
    <w:p w14:paraId="21BF372A">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12.2合同应经当事人法定代表人或委托代理人签字，加盖双方合同专用章或公章。</w:t>
      </w:r>
    </w:p>
    <w:p w14:paraId="551979CE">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12.3合同所包括的附件，是合同不可分割的一部分，具有同等法律效力。</w:t>
      </w:r>
    </w:p>
    <w:p w14:paraId="1CCE1D00">
      <w:pPr>
        <w:pageBreakBefore w:val="0"/>
        <w:kinsoku/>
        <w:wordWrap/>
        <w:overflowPunct/>
        <w:topLinePunct w:val="0"/>
        <w:bidi w:val="0"/>
        <w:adjustRightInd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12.4合同需提供担保的，按《中华人民共和国民法典》规定执行。</w:t>
      </w:r>
    </w:p>
    <w:p w14:paraId="574F0A7D">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sectPr>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auto"/>
          <w:sz w:val="28"/>
          <w:szCs w:val="28"/>
          <w:highlight w:val="none"/>
        </w:rPr>
        <w:t>12.5本合同条件未尽事宜依照《中华人民共和国民法典》，由供需双方共同协商确定。</w:t>
      </w:r>
    </w:p>
    <w:p w14:paraId="2CE4054E">
      <w:pPr>
        <w:pageBreakBefore w:val="0"/>
        <w:kinsoku/>
        <w:wordWrap/>
        <w:overflowPunct/>
        <w:topLinePunct w:val="0"/>
        <w:bidi w:val="0"/>
        <w:spacing w:line="400" w:lineRule="exact"/>
        <w:ind w:leftChars="0" w:right="0" w:firstLine="560" w:firstLineChars="200"/>
        <w:rPr>
          <w:rFonts w:hint="eastAsia" w:ascii="仿宋" w:hAnsi="仿宋" w:eastAsia="仿宋" w:cs="仿宋"/>
          <w:color w:val="auto"/>
          <w:sz w:val="28"/>
          <w:szCs w:val="28"/>
          <w:highlight w:val="none"/>
        </w:rPr>
      </w:pPr>
      <w:bookmarkStart w:id="396" w:name="_Toc303945820"/>
      <w:bookmarkStart w:id="397" w:name="_Toc148265480"/>
      <w:r>
        <w:rPr>
          <w:rFonts w:hint="eastAsia" w:ascii="仿宋" w:hAnsi="仿宋" w:eastAsia="仿宋" w:cs="仿宋"/>
          <w:color w:val="auto"/>
          <w:sz w:val="28"/>
          <w:szCs w:val="28"/>
          <w:highlight w:val="none"/>
        </w:rPr>
        <w:t>附页：合同格式</w:t>
      </w:r>
      <w:bookmarkEnd w:id="396"/>
      <w:bookmarkEnd w:id="397"/>
    </w:p>
    <w:p w14:paraId="102059D6">
      <w:pPr>
        <w:pageBreakBefore w:val="0"/>
        <w:tabs>
          <w:tab w:val="left" w:pos="9000"/>
        </w:tabs>
        <w:kinsoku/>
        <w:wordWrap/>
        <w:overflowPunct/>
        <w:topLinePunct w:val="0"/>
        <w:bidi w:val="0"/>
        <w:spacing w:line="400" w:lineRule="exact"/>
        <w:ind w:leftChars="0" w:right="0" w:firstLine="560" w:firstLineChars="200"/>
        <w:jc w:val="center"/>
        <w:rPr>
          <w:rFonts w:hint="eastAsia" w:ascii="仿宋" w:hAnsi="仿宋" w:eastAsia="仿宋" w:cs="仿宋"/>
          <w:color w:val="auto"/>
          <w:sz w:val="28"/>
          <w:szCs w:val="28"/>
          <w:highlight w:val="none"/>
        </w:rPr>
      </w:pPr>
    </w:p>
    <w:p w14:paraId="40110863">
      <w:pPr>
        <w:pageBreakBefore w:val="0"/>
        <w:kinsoku/>
        <w:wordWrap/>
        <w:overflowPunct/>
        <w:topLinePunct w:val="0"/>
        <w:bidi w:val="0"/>
        <w:spacing w:line="400" w:lineRule="exact"/>
        <w:ind w:leftChars="0" w:right="0" w:firstLine="562" w:firstLineChars="200"/>
        <w:jc w:val="center"/>
        <w:rPr>
          <w:rFonts w:hint="eastAsia" w:ascii="方正仿宋_GBK" w:eastAsia="方正仿宋_GBK"/>
          <w:b/>
          <w:color w:val="auto"/>
          <w:sz w:val="28"/>
          <w:szCs w:val="28"/>
          <w:highlight w:val="none"/>
        </w:rPr>
      </w:pPr>
      <w:bookmarkStart w:id="398" w:name="_Hlt41879464"/>
      <w:bookmarkEnd w:id="398"/>
      <w:bookmarkStart w:id="399" w:name="_Toc9538"/>
      <w:bookmarkStart w:id="400" w:name="_Toc65660378"/>
      <w:bookmarkStart w:id="401" w:name="_Toc6968"/>
      <w:bookmarkStart w:id="402" w:name="_Toc12789072"/>
      <w:r>
        <w:rPr>
          <w:rFonts w:hint="eastAsia" w:ascii="方正仿宋_GBK" w:eastAsia="方正仿宋_GBK"/>
          <w:b/>
          <w:color w:val="auto"/>
          <w:sz w:val="28"/>
          <w:szCs w:val="28"/>
          <w:highlight w:val="none"/>
        </w:rPr>
        <w:t>重庆市政府采购合同</w:t>
      </w:r>
    </w:p>
    <w:p w14:paraId="65E250EA">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（项目号：     ）</w:t>
      </w:r>
    </w:p>
    <w:p w14:paraId="60697180">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甲方（需方）：___________________________      计价单位：____________</w:t>
      </w:r>
    </w:p>
    <w:p w14:paraId="3F0BFEB0">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乙方（供方）：___________________________      计量单位：_____________</w:t>
      </w:r>
    </w:p>
    <w:p w14:paraId="5D96178F">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经双方协商一致，达成以下购销合同：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506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3071" w:type="dxa"/>
            <w:noWrap w:val="0"/>
            <w:vAlign w:val="center"/>
          </w:tcPr>
          <w:p w14:paraId="65AD1853">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lang w:eastAsia="zh-CN"/>
              </w:rPr>
              <w:t>谈判</w:t>
            </w:r>
            <w:r>
              <w:rPr>
                <w:rFonts w:hint="eastAsia" w:ascii="方正仿宋_GBK" w:eastAsia="方正仿宋_GBK"/>
                <w:color w:val="auto"/>
                <w:sz w:val="28"/>
                <w:szCs w:val="28"/>
                <w:highlight w:val="none"/>
              </w:rPr>
              <w:t>项目名称</w:t>
            </w:r>
          </w:p>
        </w:tc>
        <w:tc>
          <w:tcPr>
            <w:tcW w:w="984" w:type="dxa"/>
            <w:noWrap w:val="0"/>
            <w:vAlign w:val="center"/>
          </w:tcPr>
          <w:p w14:paraId="11B5FDE5">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数量</w:t>
            </w:r>
          </w:p>
        </w:tc>
        <w:tc>
          <w:tcPr>
            <w:tcW w:w="1298" w:type="dxa"/>
            <w:gridSpan w:val="2"/>
            <w:noWrap w:val="0"/>
            <w:vAlign w:val="center"/>
          </w:tcPr>
          <w:p w14:paraId="3047909A">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综合单价</w:t>
            </w:r>
          </w:p>
        </w:tc>
        <w:tc>
          <w:tcPr>
            <w:tcW w:w="1134" w:type="dxa"/>
            <w:noWrap w:val="0"/>
            <w:vAlign w:val="center"/>
          </w:tcPr>
          <w:p w14:paraId="57DDF11F">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总价</w:t>
            </w:r>
          </w:p>
        </w:tc>
        <w:tc>
          <w:tcPr>
            <w:tcW w:w="1559" w:type="dxa"/>
            <w:noWrap w:val="0"/>
            <w:vAlign w:val="center"/>
          </w:tcPr>
          <w:p w14:paraId="25A14BC1">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服务时间</w:t>
            </w:r>
          </w:p>
        </w:tc>
        <w:tc>
          <w:tcPr>
            <w:tcW w:w="1567" w:type="dxa"/>
            <w:noWrap w:val="0"/>
            <w:vAlign w:val="center"/>
          </w:tcPr>
          <w:p w14:paraId="6AD177B1">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服务地点</w:t>
            </w:r>
          </w:p>
        </w:tc>
      </w:tr>
      <w:tr w14:paraId="2A91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120DC5EB">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984" w:type="dxa"/>
            <w:noWrap w:val="0"/>
            <w:vAlign w:val="center"/>
          </w:tcPr>
          <w:p w14:paraId="69ADD620">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298" w:type="dxa"/>
            <w:gridSpan w:val="2"/>
            <w:noWrap w:val="0"/>
            <w:vAlign w:val="center"/>
          </w:tcPr>
          <w:p w14:paraId="3B278901">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134" w:type="dxa"/>
            <w:noWrap w:val="0"/>
            <w:vAlign w:val="center"/>
          </w:tcPr>
          <w:p w14:paraId="2B855C0E">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559" w:type="dxa"/>
            <w:noWrap w:val="0"/>
            <w:vAlign w:val="center"/>
          </w:tcPr>
          <w:p w14:paraId="315F1A01">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567" w:type="dxa"/>
            <w:noWrap w:val="0"/>
            <w:vAlign w:val="center"/>
          </w:tcPr>
          <w:p w14:paraId="53087246">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r>
      <w:tr w14:paraId="5B92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CF9B621">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984" w:type="dxa"/>
            <w:noWrap w:val="0"/>
            <w:vAlign w:val="center"/>
          </w:tcPr>
          <w:p w14:paraId="66E3070B">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298" w:type="dxa"/>
            <w:gridSpan w:val="2"/>
            <w:noWrap w:val="0"/>
            <w:vAlign w:val="center"/>
          </w:tcPr>
          <w:p w14:paraId="670AD082">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134" w:type="dxa"/>
            <w:noWrap w:val="0"/>
            <w:vAlign w:val="center"/>
          </w:tcPr>
          <w:p w14:paraId="3990895C">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559" w:type="dxa"/>
            <w:noWrap w:val="0"/>
            <w:vAlign w:val="center"/>
          </w:tcPr>
          <w:p w14:paraId="21A31351">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c>
          <w:tcPr>
            <w:tcW w:w="1567" w:type="dxa"/>
            <w:noWrap w:val="0"/>
            <w:vAlign w:val="center"/>
          </w:tcPr>
          <w:p w14:paraId="6271EEE9">
            <w:pPr>
              <w:pageBreakBefore w:val="0"/>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pPr>
          </w:p>
        </w:tc>
      </w:tr>
      <w:tr w14:paraId="0342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5605D358">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合计人民币（小写）：</w:t>
            </w:r>
          </w:p>
        </w:tc>
      </w:tr>
      <w:tr w14:paraId="2150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F2D0E0B">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合计人民币（大写）：</w:t>
            </w:r>
          </w:p>
        </w:tc>
      </w:tr>
      <w:tr w14:paraId="6299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72CB40EC">
            <w:pPr>
              <w:pageBreakBefore w:val="0"/>
              <w:kinsoku/>
              <w:wordWrap/>
              <w:overflowPunct/>
              <w:topLinePunct w:val="0"/>
              <w:bidi w:val="0"/>
              <w:spacing w:line="400" w:lineRule="exact"/>
              <w:ind w:leftChars="0" w:right="0" w:firstLine="560" w:firstLineChars="200"/>
              <w:rPr>
                <w:rFonts w:hint="default" w:ascii="方正仿宋_GBK" w:eastAsia="方正仿宋_GBK"/>
                <w:color w:val="auto"/>
                <w:sz w:val="28"/>
                <w:szCs w:val="28"/>
                <w:highlight w:val="none"/>
                <w:lang w:val="en-US" w:eastAsia="zh-CN"/>
              </w:rPr>
            </w:pPr>
            <w:r>
              <w:rPr>
                <w:rFonts w:hint="eastAsia" w:eastAsia="方正仿宋_GBK"/>
                <w:color w:val="auto"/>
                <w:sz w:val="28"/>
                <w:szCs w:val="28"/>
                <w:highlight w:val="none"/>
              </w:rPr>
              <w:t>一、</w:t>
            </w:r>
            <w:r>
              <w:rPr>
                <w:rFonts w:hint="eastAsia" w:ascii="方正仿宋_GBK" w:eastAsia="方正仿宋_GBK"/>
                <w:color w:val="auto"/>
                <w:sz w:val="28"/>
                <w:szCs w:val="28"/>
                <w:highlight w:val="none"/>
                <w:lang w:val="en-US" w:eastAsia="zh-CN"/>
              </w:rPr>
              <w:t>项目内容及</w:t>
            </w:r>
            <w:r>
              <w:rPr>
                <w:rFonts w:hint="eastAsia" w:ascii="方正仿宋_GBK" w:eastAsia="方正仿宋_GBK"/>
                <w:color w:val="auto"/>
                <w:sz w:val="28"/>
                <w:szCs w:val="28"/>
                <w:highlight w:val="none"/>
              </w:rPr>
              <w:t>服务要求</w:t>
            </w:r>
          </w:p>
        </w:tc>
      </w:tr>
      <w:tr w14:paraId="6563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5D7A362B">
            <w:pPr>
              <w:pageBreakBefore w:val="0"/>
              <w:kinsoku/>
              <w:wordWrap/>
              <w:overflowPunct/>
              <w:topLinePunct w:val="0"/>
              <w:bidi w:val="0"/>
              <w:spacing w:line="400" w:lineRule="exact"/>
              <w:ind w:leftChars="0" w:right="0" w:firstLine="560" w:firstLineChars="200"/>
              <w:rPr>
                <w:rFonts w:hint="eastAsia" w:eastAsia="方正仿宋_GBK"/>
                <w:color w:val="auto"/>
                <w:sz w:val="28"/>
                <w:szCs w:val="28"/>
                <w:highlight w:val="none"/>
              </w:rPr>
            </w:pPr>
            <w:r>
              <w:rPr>
                <w:rFonts w:hint="eastAsia" w:eastAsia="方正仿宋_GBK"/>
                <w:color w:val="auto"/>
                <w:sz w:val="28"/>
                <w:szCs w:val="28"/>
                <w:highlight w:val="none"/>
              </w:rPr>
              <w:t>二、付款方式：</w:t>
            </w:r>
          </w:p>
          <w:p w14:paraId="3E10434E">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p>
        </w:tc>
      </w:tr>
      <w:tr w14:paraId="53A6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7659ACC0">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lang w:val="en-US" w:eastAsia="zh-CN"/>
              </w:rPr>
              <w:t>三</w:t>
            </w:r>
            <w:r>
              <w:rPr>
                <w:rFonts w:hint="eastAsia" w:ascii="方正仿宋_GBK" w:eastAsia="方正仿宋_GBK"/>
                <w:color w:val="auto"/>
                <w:sz w:val="28"/>
                <w:szCs w:val="28"/>
                <w:highlight w:val="none"/>
              </w:rPr>
              <w:t>、违约责任：</w:t>
            </w:r>
          </w:p>
          <w:p w14:paraId="4A3B79F2">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按《中华人民共和国民法典</w:t>
            </w:r>
            <w:r>
              <w:rPr>
                <w:rFonts w:hint="eastAsia" w:ascii="方正仿宋_GBK" w:eastAsia="方正仿宋_GBK"/>
                <w:color w:val="auto"/>
                <w:sz w:val="28"/>
                <w:szCs w:val="28"/>
                <w:highlight w:val="none"/>
                <w:lang w:eastAsia="zh-CN"/>
              </w:rPr>
              <w:t>》《</w:t>
            </w:r>
            <w:r>
              <w:rPr>
                <w:rFonts w:hint="eastAsia" w:ascii="方正仿宋_GBK" w:eastAsia="方正仿宋_GBK"/>
                <w:color w:val="auto"/>
                <w:sz w:val="28"/>
                <w:szCs w:val="28"/>
                <w:highlight w:val="none"/>
              </w:rPr>
              <w:t>中华人民共和国政府采购法》执行，或按双方约定。</w:t>
            </w:r>
          </w:p>
        </w:tc>
      </w:tr>
      <w:tr w14:paraId="2478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5B8D59E8">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lang w:val="en-US" w:eastAsia="zh-CN"/>
              </w:rPr>
              <w:t>六</w:t>
            </w:r>
            <w:r>
              <w:rPr>
                <w:rFonts w:hint="eastAsia" w:ascii="方正仿宋_GBK" w:eastAsia="方正仿宋_GBK"/>
                <w:color w:val="auto"/>
                <w:sz w:val="28"/>
                <w:szCs w:val="28"/>
                <w:highlight w:val="none"/>
              </w:rPr>
              <w:t>、其他约定事项：</w:t>
            </w:r>
          </w:p>
          <w:p w14:paraId="4F4C5093">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1.采购文件及其澄清文件、响应文件和承诺是本合同不可分割的部分。</w:t>
            </w:r>
          </w:p>
          <w:p w14:paraId="067E3789">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2.本合同如发生争议由双方协商解决，协商不成向需方所在人民法院提请诉讼。</w:t>
            </w:r>
          </w:p>
          <w:p w14:paraId="4203772C">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3.本合同一式</w:t>
            </w:r>
            <w:r>
              <w:rPr>
                <w:rFonts w:hint="eastAsia" w:ascii="方正仿宋_GBK" w:eastAsia="方正仿宋_GBK"/>
                <w:color w:val="auto"/>
                <w:sz w:val="28"/>
                <w:szCs w:val="28"/>
                <w:highlight w:val="none"/>
                <w:u w:val="single"/>
                <w:lang w:val="en-US" w:eastAsia="zh-CN"/>
              </w:rPr>
              <w:t xml:space="preserve">   </w:t>
            </w:r>
            <w:r>
              <w:rPr>
                <w:rFonts w:hint="eastAsia" w:ascii="方正仿宋_GBK" w:eastAsia="方正仿宋_GBK"/>
                <w:color w:val="auto"/>
                <w:sz w:val="28"/>
                <w:szCs w:val="28"/>
                <w:highlight w:val="none"/>
              </w:rPr>
              <w:t>份， 需方</w:t>
            </w:r>
            <w:r>
              <w:rPr>
                <w:rFonts w:hint="eastAsia" w:ascii="方正仿宋_GBK" w:eastAsia="方正仿宋_GBK"/>
                <w:color w:val="auto"/>
                <w:sz w:val="28"/>
                <w:szCs w:val="28"/>
                <w:highlight w:val="none"/>
                <w:u w:val="single"/>
                <w:lang w:val="en-US" w:eastAsia="zh-CN"/>
              </w:rPr>
              <w:t xml:space="preserve">   </w:t>
            </w:r>
            <w:r>
              <w:rPr>
                <w:rFonts w:hint="eastAsia" w:ascii="方正仿宋_GBK" w:eastAsia="方正仿宋_GBK"/>
                <w:color w:val="auto"/>
                <w:sz w:val="28"/>
                <w:szCs w:val="28"/>
                <w:highlight w:val="none"/>
              </w:rPr>
              <w:t>份，供方</w:t>
            </w:r>
            <w:r>
              <w:rPr>
                <w:rFonts w:hint="eastAsia" w:ascii="方正仿宋_GBK" w:eastAsia="方正仿宋_GBK"/>
                <w:color w:val="auto"/>
                <w:sz w:val="28"/>
                <w:szCs w:val="28"/>
                <w:highlight w:val="none"/>
                <w:u w:val="single"/>
                <w:lang w:val="en-US" w:eastAsia="zh-CN"/>
              </w:rPr>
              <w:t xml:space="preserve">   </w:t>
            </w:r>
            <w:r>
              <w:rPr>
                <w:rFonts w:hint="eastAsia" w:ascii="方正仿宋_GBK" w:eastAsia="方正仿宋_GBK"/>
                <w:color w:val="auto"/>
                <w:sz w:val="28"/>
                <w:szCs w:val="28"/>
                <w:highlight w:val="none"/>
              </w:rPr>
              <w:t>份，具同等法律效力。</w:t>
            </w:r>
          </w:p>
          <w:p w14:paraId="051ECA1D">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4.其他：</w:t>
            </w:r>
          </w:p>
        </w:tc>
      </w:tr>
      <w:tr w14:paraId="1CC9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472A8B9C">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需方：</w:t>
            </w:r>
          </w:p>
          <w:p w14:paraId="167102FB">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地址：</w:t>
            </w:r>
          </w:p>
          <w:p w14:paraId="75E8DA33">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联系电话：</w:t>
            </w:r>
          </w:p>
          <w:p w14:paraId="3C7E762E">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授权代表：</w:t>
            </w:r>
          </w:p>
        </w:tc>
        <w:tc>
          <w:tcPr>
            <w:tcW w:w="4984" w:type="dxa"/>
            <w:gridSpan w:val="5"/>
            <w:noWrap w:val="0"/>
            <w:vAlign w:val="top"/>
          </w:tcPr>
          <w:p w14:paraId="2656B4BD">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供方：</w:t>
            </w:r>
          </w:p>
          <w:p w14:paraId="1934A2D9">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地址：</w:t>
            </w:r>
          </w:p>
          <w:p w14:paraId="3FD263F7">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电话：</w:t>
            </w:r>
          </w:p>
          <w:p w14:paraId="43EC3D1F">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传真：</w:t>
            </w:r>
          </w:p>
          <w:p w14:paraId="263CA840">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开户银行：</w:t>
            </w:r>
          </w:p>
          <w:p w14:paraId="4DDC4E80">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账号：</w:t>
            </w:r>
          </w:p>
          <w:p w14:paraId="2098AAA7">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授权代表：</w:t>
            </w:r>
          </w:p>
          <w:p w14:paraId="500721B2">
            <w:pPr>
              <w:pageBreakBefore w:val="0"/>
              <w:widowControl/>
              <w:kinsoku/>
              <w:wordWrap/>
              <w:overflowPunct/>
              <w:topLinePunct w:val="0"/>
              <w:bidi w:val="0"/>
              <w:spacing w:line="400" w:lineRule="exact"/>
              <w:ind w:leftChars="0" w:right="0" w:firstLine="560" w:firstLineChars="200"/>
              <w:jc w:val="left"/>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（本栏请用计算机打印以便于准确付款）</w:t>
            </w:r>
          </w:p>
        </w:tc>
      </w:tr>
      <w:tr w14:paraId="1BEF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2369301">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备注：</w:t>
            </w:r>
          </w:p>
          <w:p w14:paraId="5905D676">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p>
          <w:p w14:paraId="33697157">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p>
        </w:tc>
      </w:tr>
    </w:tbl>
    <w:p w14:paraId="4CB2D65B">
      <w:pPr>
        <w:pageBreakBefore w:val="0"/>
        <w:kinsoku/>
        <w:wordWrap/>
        <w:overflowPunct/>
        <w:topLinePunct w:val="0"/>
        <w:bidi w:val="0"/>
        <w:spacing w:line="400" w:lineRule="exact"/>
        <w:ind w:leftChars="0" w:right="0" w:firstLine="560" w:firstLineChars="200"/>
        <w:rPr>
          <w:rFonts w:hint="eastAsia" w:ascii="方正仿宋_GBK" w:eastAsia="方正仿宋_GBK"/>
          <w:color w:val="auto"/>
          <w:sz w:val="28"/>
          <w:szCs w:val="28"/>
          <w:highlight w:val="none"/>
        </w:rPr>
      </w:pPr>
      <w:r>
        <w:rPr>
          <w:rFonts w:hint="eastAsia" w:ascii="方正仿宋_GBK" w:eastAsia="方正仿宋_GBK"/>
          <w:color w:val="auto"/>
          <w:sz w:val="28"/>
          <w:szCs w:val="28"/>
          <w:highlight w:val="none"/>
        </w:rPr>
        <w:t>签约时间：           年   月   日      签约地点：</w:t>
      </w:r>
    </w:p>
    <w:p w14:paraId="32E7A88A">
      <w:pPr>
        <w:pageBreakBefore w:val="0"/>
        <w:tabs>
          <w:tab w:val="left" w:pos="9000"/>
        </w:tabs>
        <w:kinsoku/>
        <w:wordWrap/>
        <w:overflowPunct/>
        <w:topLinePunct w:val="0"/>
        <w:bidi w:val="0"/>
        <w:spacing w:line="400" w:lineRule="exact"/>
        <w:ind w:leftChars="0" w:right="0" w:firstLine="560" w:firstLineChars="200"/>
        <w:jc w:val="center"/>
        <w:rPr>
          <w:rFonts w:hint="eastAsia" w:ascii="方正仿宋_GBK" w:eastAsia="方正仿宋_GBK"/>
          <w:color w:val="auto"/>
          <w:sz w:val="28"/>
          <w:szCs w:val="28"/>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3B624CA3">
      <w:pPr>
        <w:keepNext w:val="0"/>
        <w:keepLines w:val="0"/>
        <w:pageBreakBefore w:val="0"/>
        <w:widowControl/>
        <w:kinsoku/>
        <w:wordWrap/>
        <w:overflowPunct/>
        <w:topLinePunct w:val="0"/>
        <w:autoSpaceDE/>
        <w:autoSpaceDN/>
        <w:bidi w:val="0"/>
        <w:adjustRightInd/>
        <w:snapToGrid/>
        <w:spacing w:line="400" w:lineRule="exact"/>
        <w:ind w:leftChars="0" w:right="0" w:firstLine="0" w:firstLineChars="0"/>
        <w:jc w:val="center"/>
        <w:textAlignment w:val="auto"/>
        <w:outlineLvl w:val="0"/>
        <w:rPr>
          <w:rFonts w:hint="eastAsia" w:ascii="方正小标宋_GBK" w:hAnsi="Calibri" w:eastAsia="方正小标宋_GBK" w:cs="Times New Roman"/>
          <w:b w:val="0"/>
          <w:color w:val="auto"/>
          <w:kern w:val="2"/>
          <w:sz w:val="32"/>
          <w:szCs w:val="32"/>
          <w:highlight w:val="none"/>
          <w:lang w:val="zh-TW" w:eastAsia="zh-CN"/>
        </w:rPr>
      </w:pPr>
      <w:bookmarkStart w:id="403" w:name="_Toc24890"/>
      <w:bookmarkStart w:id="404" w:name="_Toc31908"/>
      <w:r>
        <w:rPr>
          <w:rFonts w:hint="eastAsia" w:ascii="方正小标宋_GBK" w:hAnsi="Calibri" w:eastAsia="方正小标宋_GBK" w:cs="Times New Roman"/>
          <w:b w:val="0"/>
          <w:color w:val="auto"/>
          <w:kern w:val="2"/>
          <w:sz w:val="32"/>
          <w:szCs w:val="32"/>
          <w:highlight w:val="none"/>
          <w:lang w:val="zh-TW" w:eastAsia="zh-CN"/>
        </w:rPr>
        <w:t>第七篇  响应文件格式要求</w:t>
      </w:r>
      <w:bookmarkEnd w:id="399"/>
      <w:bookmarkEnd w:id="400"/>
      <w:bookmarkEnd w:id="401"/>
      <w:bookmarkEnd w:id="402"/>
      <w:bookmarkEnd w:id="403"/>
      <w:bookmarkEnd w:id="404"/>
    </w:p>
    <w:p w14:paraId="32079C2D">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05" w:name="_Toc9735"/>
    </w:p>
    <w:p w14:paraId="403DD86A">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一、经济部分</w:t>
      </w:r>
      <w:bookmarkEnd w:id="405"/>
    </w:p>
    <w:p w14:paraId="05C67A9B">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（一）报价函</w:t>
      </w:r>
    </w:p>
    <w:p w14:paraId="563771FA">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（二）明细报价表</w:t>
      </w:r>
    </w:p>
    <w:p w14:paraId="6A60B633">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06" w:name="_Toc21743"/>
      <w:r>
        <w:rPr>
          <w:rFonts w:hint="eastAsia" w:ascii="仿宋" w:hAnsi="仿宋" w:eastAsia="仿宋" w:cs="仿宋"/>
          <w:color w:val="auto"/>
          <w:sz w:val="28"/>
          <w:szCs w:val="28"/>
          <w:highlight w:val="none"/>
          <w:lang w:val="en-US" w:eastAsia="zh-CN"/>
        </w:rPr>
        <w:t>二、</w:t>
      </w:r>
      <w:bookmarkEnd w:id="406"/>
      <w:r>
        <w:rPr>
          <w:rFonts w:hint="eastAsia" w:ascii="仿宋" w:hAnsi="仿宋" w:eastAsia="仿宋" w:cs="仿宋"/>
          <w:color w:val="auto"/>
          <w:sz w:val="28"/>
          <w:szCs w:val="28"/>
          <w:highlight w:val="none"/>
          <w:lang w:val="en-US" w:eastAsia="zh-CN"/>
        </w:rPr>
        <w:t>技术部分</w:t>
      </w:r>
    </w:p>
    <w:p w14:paraId="0E58498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val="en-US" w:eastAsia="zh-CN"/>
        </w:rPr>
        <w:t>技术</w:t>
      </w:r>
      <w:r>
        <w:rPr>
          <w:rFonts w:hint="eastAsia" w:ascii="方正仿宋_GBK" w:hAnsi="方正仿宋_GBK" w:eastAsia="方正仿宋_GBK" w:cs="方正仿宋_GBK"/>
          <w:color w:val="auto"/>
          <w:sz w:val="28"/>
          <w:szCs w:val="28"/>
          <w:highlight w:val="none"/>
        </w:rPr>
        <w:t>响应偏离表</w:t>
      </w:r>
    </w:p>
    <w:p w14:paraId="7ACF669C">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（二）其他资料（格式自定）</w:t>
      </w:r>
    </w:p>
    <w:p w14:paraId="4F233FE8">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方正仿宋_GBK" w:cs="仿宋"/>
          <w:color w:val="auto"/>
          <w:sz w:val="28"/>
          <w:szCs w:val="28"/>
          <w:highlight w:val="none"/>
          <w:lang w:val="en-US" w:eastAsia="zh-CN"/>
        </w:rPr>
      </w:pPr>
      <w:bookmarkStart w:id="407" w:name="_Toc496"/>
      <w:r>
        <w:rPr>
          <w:rFonts w:hint="eastAsia" w:ascii="仿宋" w:hAnsi="仿宋" w:eastAsia="仿宋" w:cs="仿宋"/>
          <w:color w:val="auto"/>
          <w:sz w:val="28"/>
          <w:szCs w:val="28"/>
          <w:highlight w:val="none"/>
          <w:lang w:val="en-US" w:eastAsia="zh-CN"/>
        </w:rPr>
        <w:t>三、</w:t>
      </w:r>
      <w:bookmarkEnd w:id="407"/>
      <w:r>
        <w:rPr>
          <w:rFonts w:hint="eastAsia" w:ascii="方正仿宋_GBK" w:hAnsi="方正仿宋_GBK" w:eastAsia="方正仿宋_GBK" w:cs="方正仿宋_GBK"/>
          <w:color w:val="auto"/>
          <w:sz w:val="28"/>
          <w:szCs w:val="28"/>
          <w:highlight w:val="none"/>
          <w:lang w:val="en-US" w:eastAsia="zh-CN"/>
        </w:rPr>
        <w:t>商务部分</w:t>
      </w:r>
    </w:p>
    <w:p w14:paraId="46FFD438">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val="en-US" w:eastAsia="zh-CN"/>
        </w:rPr>
        <w:t>商务</w:t>
      </w:r>
      <w:r>
        <w:rPr>
          <w:rFonts w:hint="eastAsia" w:ascii="方正仿宋_GBK" w:hAnsi="方正仿宋_GBK" w:eastAsia="方正仿宋_GBK" w:cs="方正仿宋_GBK"/>
          <w:color w:val="auto"/>
          <w:sz w:val="28"/>
          <w:szCs w:val="28"/>
          <w:highlight w:val="none"/>
        </w:rPr>
        <w:t>响应偏离表</w:t>
      </w:r>
    </w:p>
    <w:p w14:paraId="4C02DB0B">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w:t>
      </w:r>
      <w:r>
        <w:rPr>
          <w:rFonts w:hint="eastAsia" w:ascii="方正仿宋_GBK" w:hAnsi="方正仿宋_GBK" w:eastAsia="方正仿宋_GBK" w:cs="方正仿宋_GBK"/>
          <w:color w:val="auto"/>
          <w:sz w:val="28"/>
          <w:szCs w:val="28"/>
          <w:highlight w:val="none"/>
          <w:lang w:eastAsia="zh-CN"/>
        </w:rPr>
        <w:t>其他</w:t>
      </w:r>
      <w:r>
        <w:rPr>
          <w:rFonts w:hint="eastAsia" w:ascii="方正仿宋_GBK" w:hAnsi="方正仿宋_GBK" w:eastAsia="方正仿宋_GBK" w:cs="方正仿宋_GBK"/>
          <w:color w:val="auto"/>
          <w:sz w:val="28"/>
          <w:szCs w:val="28"/>
          <w:highlight w:val="none"/>
        </w:rPr>
        <w:t>优惠服务承诺（格式自定）</w:t>
      </w:r>
    </w:p>
    <w:p w14:paraId="33F93765">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08" w:name="_Toc23790"/>
      <w:r>
        <w:rPr>
          <w:rFonts w:hint="eastAsia" w:ascii="仿宋" w:hAnsi="仿宋" w:eastAsia="仿宋" w:cs="仿宋"/>
          <w:color w:val="auto"/>
          <w:sz w:val="28"/>
          <w:szCs w:val="28"/>
          <w:highlight w:val="none"/>
          <w:lang w:val="en-US" w:eastAsia="zh-CN"/>
        </w:rPr>
        <w:t>四、资格条件及其他</w:t>
      </w:r>
      <w:bookmarkEnd w:id="408"/>
    </w:p>
    <w:p w14:paraId="5AF487C3">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（一）法人营业执照（副本）或事业单位法人证书（副本）或个体工商户营业执照或有效的自然人身份证明或社会团体法人登记证书</w:t>
      </w:r>
    </w:p>
    <w:p w14:paraId="73902400">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（二）法定代表人身份证明书（格式）</w:t>
      </w:r>
    </w:p>
    <w:p w14:paraId="2559195F">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（三）法定代表人授权委托书（格式）</w:t>
      </w:r>
    </w:p>
    <w:p w14:paraId="6EC70EDF">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（四）基本资格条件承诺函（格式）</w:t>
      </w:r>
    </w:p>
    <w:p w14:paraId="7CB6981A">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（五）特定资格条件证书或证明文件</w:t>
      </w:r>
    </w:p>
    <w:p w14:paraId="605CAAF7">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09" w:name="_Toc14432"/>
      <w:r>
        <w:rPr>
          <w:rFonts w:hint="eastAsia" w:ascii="仿宋" w:hAnsi="仿宋" w:eastAsia="仿宋" w:cs="仿宋"/>
          <w:color w:val="auto"/>
          <w:sz w:val="28"/>
          <w:szCs w:val="28"/>
          <w:highlight w:val="none"/>
          <w:lang w:val="en-US" w:eastAsia="zh-CN"/>
        </w:rPr>
        <w:t>五、信用中国网站及中国政府采购网查询结果</w:t>
      </w:r>
      <w:bookmarkEnd w:id="409"/>
    </w:p>
    <w:p w14:paraId="5EF9F57D">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10" w:name="_Toc27002"/>
      <w:r>
        <w:rPr>
          <w:rFonts w:hint="eastAsia" w:ascii="仿宋" w:hAnsi="仿宋" w:eastAsia="仿宋" w:cs="仿宋"/>
          <w:color w:val="auto"/>
          <w:sz w:val="28"/>
          <w:szCs w:val="28"/>
          <w:highlight w:val="none"/>
          <w:lang w:val="en-US" w:eastAsia="zh-CN"/>
        </w:rPr>
        <w:t>六、其他资料</w:t>
      </w:r>
      <w:bookmarkEnd w:id="410"/>
    </w:p>
    <w:p w14:paraId="54D66343">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其他与项目有关的资料（自附）</w:t>
      </w:r>
    </w:p>
    <w:p w14:paraId="0D87DCCB">
      <w:pPr>
        <w:pageBreakBefore w:val="0"/>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0DCF98FB">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11" w:name="_Toc14244"/>
      <w:bookmarkStart w:id="412" w:name="_Toc65660379"/>
      <w:bookmarkStart w:id="413" w:name="_Toc342913419"/>
      <w:bookmarkStart w:id="414" w:name="_Toc313008356"/>
      <w:bookmarkStart w:id="415" w:name="_Toc26343"/>
      <w:bookmarkStart w:id="416" w:name="_Toc313888360"/>
      <w:bookmarkStart w:id="417" w:name="_Toc12746"/>
      <w:bookmarkStart w:id="418" w:name="_Toc13867"/>
      <w:bookmarkStart w:id="419" w:name="_Toc283382454"/>
      <w:bookmarkStart w:id="420" w:name="_Toc12789073"/>
      <w:r>
        <w:rPr>
          <w:rFonts w:hint="eastAsia" w:ascii="仿宋" w:hAnsi="仿宋" w:eastAsia="仿宋" w:cs="仿宋"/>
          <w:color w:val="auto"/>
          <w:sz w:val="28"/>
          <w:szCs w:val="28"/>
          <w:highlight w:val="none"/>
          <w:lang w:val="en-US" w:eastAsia="zh-CN"/>
        </w:rPr>
        <w:t>一、经济部分</w:t>
      </w:r>
      <w:bookmarkEnd w:id="411"/>
      <w:bookmarkEnd w:id="412"/>
      <w:bookmarkEnd w:id="413"/>
      <w:bookmarkEnd w:id="414"/>
      <w:bookmarkEnd w:id="415"/>
      <w:bookmarkEnd w:id="416"/>
      <w:bookmarkEnd w:id="417"/>
      <w:bookmarkEnd w:id="418"/>
    </w:p>
    <w:bookmarkEnd w:id="419"/>
    <w:bookmarkEnd w:id="420"/>
    <w:p w14:paraId="4975CA67">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（一）报价函</w:t>
      </w:r>
    </w:p>
    <w:p w14:paraId="7693B0C3">
      <w:pPr>
        <w:pageBreakBefore w:val="0"/>
        <w:tabs>
          <w:tab w:val="left" w:pos="6300"/>
        </w:tabs>
        <w:kinsoku/>
        <w:wordWrap/>
        <w:overflowPunct/>
        <w:topLinePunct w:val="0"/>
        <w:bidi w:val="0"/>
        <w:snapToGrid w:val="0"/>
        <w:spacing w:line="400" w:lineRule="exact"/>
        <w:ind w:leftChars="0" w:right="0"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报价函</w:t>
      </w:r>
    </w:p>
    <w:p w14:paraId="4296F696">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（采购代理机构名称）</w:t>
      </w:r>
      <w:r>
        <w:rPr>
          <w:rFonts w:hint="eastAsia" w:ascii="方正仿宋_GBK" w:hAnsi="方正仿宋_GBK" w:eastAsia="方正仿宋_GBK" w:cs="方正仿宋_GBK"/>
          <w:color w:val="auto"/>
          <w:sz w:val="28"/>
          <w:szCs w:val="28"/>
          <w:highlight w:val="none"/>
        </w:rPr>
        <w:t>：</w:t>
      </w:r>
    </w:p>
    <w:p w14:paraId="065ACD40">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我方收到____________________________（项目名称）的</w:t>
      </w:r>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文件，经详细研究，决定参加该</w:t>
      </w:r>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项目的</w:t>
      </w:r>
      <w:r>
        <w:rPr>
          <w:rFonts w:hint="eastAsia" w:ascii="方正仿宋_GBK" w:hAnsi="方正仿宋_GBK" w:eastAsia="方正仿宋_GBK" w:cs="方正仿宋_GBK"/>
          <w:color w:val="auto"/>
          <w:sz w:val="28"/>
          <w:szCs w:val="28"/>
          <w:highlight w:val="none"/>
          <w:lang w:val="en-US" w:eastAsia="zh-CN"/>
        </w:rPr>
        <w:t>报价</w:t>
      </w:r>
      <w:r>
        <w:rPr>
          <w:rFonts w:hint="eastAsia" w:ascii="方正仿宋_GBK" w:hAnsi="方正仿宋_GBK" w:eastAsia="方正仿宋_GBK" w:cs="方正仿宋_GBK"/>
          <w:color w:val="auto"/>
          <w:sz w:val="28"/>
          <w:szCs w:val="28"/>
          <w:highlight w:val="none"/>
        </w:rPr>
        <w:t>。</w:t>
      </w:r>
    </w:p>
    <w:p w14:paraId="51C4D653">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1.愿意按照询价文件中的一切要求，提供本项目的服务及技术服务，我方报价为：</w:t>
      </w:r>
    </w:p>
    <w:p w14:paraId="4844DD5F">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2.我方现提交的响应文件为：响应文件正本   份。</w:t>
      </w:r>
    </w:p>
    <w:p w14:paraId="22B93367">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3.我方承诺：本次</w:t>
      </w:r>
      <w:r>
        <w:rPr>
          <w:rFonts w:hint="eastAsia" w:ascii="方正仿宋_GBK" w:hAnsi="方正仿宋_GBK" w:eastAsia="方正仿宋_GBK" w:cs="方正仿宋_GBK"/>
          <w:color w:val="auto"/>
          <w:sz w:val="28"/>
          <w:szCs w:val="28"/>
          <w:highlight w:val="none"/>
          <w:lang w:val="en-US" w:eastAsia="zh-CN"/>
        </w:rPr>
        <w:t>报价</w:t>
      </w:r>
      <w:r>
        <w:rPr>
          <w:rFonts w:hint="eastAsia" w:ascii="方正仿宋_GBK" w:hAnsi="方正仿宋_GBK" w:eastAsia="方正仿宋_GBK" w:cs="方正仿宋_GBK"/>
          <w:color w:val="auto"/>
          <w:sz w:val="28"/>
          <w:szCs w:val="28"/>
          <w:highlight w:val="none"/>
        </w:rPr>
        <w:t>的有效期为提交响应文件截止时间起90天。</w:t>
      </w:r>
    </w:p>
    <w:p w14:paraId="555E0428">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4.我方完全理解和接受贵方</w:t>
      </w:r>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文件的一切规定和要求及评审办法。</w:t>
      </w:r>
    </w:p>
    <w:p w14:paraId="35FF6569">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5.在整个</w:t>
      </w:r>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过程中，我方若有违规行为，接受按照《中华人民共和国政府采购法》和《询价通知书》之规定给予惩罚。</w:t>
      </w:r>
    </w:p>
    <w:p w14:paraId="51419506">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6.我方若成为成交供应商，将按照最终</w:t>
      </w:r>
      <w:r>
        <w:rPr>
          <w:rFonts w:hint="eastAsia" w:ascii="方正仿宋_GBK" w:hAnsi="方正仿宋_GBK" w:eastAsia="方正仿宋_GBK" w:cs="方正仿宋_GBK"/>
          <w:color w:val="auto"/>
          <w:sz w:val="28"/>
          <w:szCs w:val="28"/>
          <w:highlight w:val="none"/>
          <w:lang w:val="en-US" w:eastAsia="zh-CN"/>
        </w:rPr>
        <w:t>报价</w:t>
      </w:r>
      <w:r>
        <w:rPr>
          <w:rFonts w:hint="eastAsia" w:ascii="方正仿宋_GBK" w:hAnsi="方正仿宋_GBK" w:eastAsia="方正仿宋_GBK" w:cs="方正仿宋_GBK"/>
          <w:color w:val="auto"/>
          <w:sz w:val="28"/>
          <w:szCs w:val="28"/>
          <w:highlight w:val="none"/>
        </w:rPr>
        <w:t>结果签订合同，并且严格履行合同义务。本承诺函将成为合同不可分割的一部分，与合同具有同等的法律效力。</w:t>
      </w:r>
    </w:p>
    <w:p w14:paraId="006F5C6C">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7</w:t>
      </w:r>
      <w:r>
        <w:rPr>
          <w:rFonts w:hint="eastAsia" w:ascii="方正仿宋_GBK" w:hAnsi="方正仿宋_GBK" w:eastAsia="方正仿宋_GBK" w:cs="方正仿宋_GBK"/>
          <w:color w:val="auto"/>
          <w:sz w:val="28"/>
          <w:szCs w:val="28"/>
          <w:highlight w:val="none"/>
        </w:rPr>
        <w:t>.我方为采购项目提供整体设计、规范编制或者项目管理、监理、检测等服务。</w:t>
      </w:r>
    </w:p>
    <w:p w14:paraId="1881972A">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供应商（公章）或自然人签署：</w:t>
      </w:r>
    </w:p>
    <w:p w14:paraId="11619297">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地址：  </w:t>
      </w:r>
    </w:p>
    <w:p w14:paraId="33A752F6">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电话：                           传真：</w:t>
      </w:r>
    </w:p>
    <w:p w14:paraId="2C62270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网址：                           邮编：</w:t>
      </w:r>
    </w:p>
    <w:p w14:paraId="396DCBD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w:t>
      </w:r>
    </w:p>
    <w:p w14:paraId="6EDC3BD6">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color w:val="auto"/>
          <w:sz w:val="28"/>
          <w:szCs w:val="28"/>
          <w:highlight w:val="none"/>
        </w:rPr>
        <w:t xml:space="preserve">                               年   月   日</w:t>
      </w:r>
    </w:p>
    <w:p w14:paraId="09D1A48D">
      <w:pPr>
        <w:pageBreakBefore w:val="0"/>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bookmarkStart w:id="421" w:name="_Toc14073"/>
      <w:bookmarkStart w:id="422" w:name="_Toc313008357"/>
      <w:bookmarkStart w:id="423" w:name="_Toc31516"/>
      <w:bookmarkStart w:id="424" w:name="_Toc5168"/>
      <w:bookmarkStart w:id="425" w:name="_Toc313888361"/>
      <w:bookmarkStart w:id="426" w:name="_Toc342913420"/>
      <w:bookmarkStart w:id="427" w:name="_Toc65660380"/>
      <w:bookmarkStart w:id="428" w:name="_Toc22655"/>
      <w:r>
        <w:rPr>
          <w:rFonts w:hint="eastAsia" w:ascii="方正仿宋_GBK" w:hAnsi="方正仿宋_GBK" w:eastAsia="方正仿宋_GBK" w:cs="方正仿宋_GBK"/>
          <w:color w:val="auto"/>
          <w:sz w:val="28"/>
          <w:szCs w:val="28"/>
          <w:highlight w:val="none"/>
          <w:lang w:val="en-US" w:eastAsia="zh-CN"/>
        </w:rPr>
        <w:t>（二）明细报价表</w:t>
      </w:r>
    </w:p>
    <w:p w14:paraId="6967DB18">
      <w:pPr>
        <w:pStyle w:val="2"/>
        <w:pageBreakBefore w:val="0"/>
        <w:kinsoku/>
        <w:wordWrap/>
        <w:overflowPunct/>
        <w:topLinePunct w:val="0"/>
        <w:bidi w:val="0"/>
        <w:adjustRightInd w:val="0"/>
        <w:snapToGrid w:val="0"/>
        <w:spacing w:before="0" w:after="0" w:line="400" w:lineRule="exact"/>
        <w:ind w:leftChars="0" w:right="0" w:firstLine="560" w:firstLineChars="200"/>
        <w:outlineLvl w:val="9"/>
        <w:rPr>
          <w:rFonts w:hint="eastAsia" w:ascii="仿宋" w:hAnsi="仿宋" w:eastAsia="仿宋" w:cs="仿宋"/>
          <w:color w:val="auto"/>
          <w:sz w:val="28"/>
          <w:szCs w:val="28"/>
          <w:highlight w:val="none"/>
          <w:lang w:val="en-US" w:eastAsia="zh-CN"/>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1"/>
        <w:gridCol w:w="825"/>
        <w:gridCol w:w="1162"/>
        <w:gridCol w:w="657"/>
        <w:gridCol w:w="881"/>
        <w:gridCol w:w="982"/>
        <w:gridCol w:w="1087"/>
        <w:gridCol w:w="937"/>
      </w:tblGrid>
      <w:tr w14:paraId="5EB7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E013840">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0090FE6">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尺寸大小（m）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048504D9">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工艺要求</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7F82C0C4">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2F7E2E1">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2"/>
                <w:sz w:val="24"/>
                <w:szCs w:val="24"/>
                <w:highlight w:val="none"/>
                <w:u w:val="none"/>
                <w:lang w:eastAsia="zh-CN"/>
              </w:rPr>
            </w:pPr>
            <w:r>
              <w:rPr>
                <w:rFonts w:hint="eastAsia" w:ascii="仿宋" w:hAnsi="仿宋" w:eastAsia="仿宋" w:cs="仿宋"/>
                <w:b/>
                <w:bCs/>
                <w:i w:val="0"/>
                <w:iCs w:val="0"/>
                <w:color w:val="auto"/>
                <w:kern w:val="0"/>
                <w:sz w:val="24"/>
                <w:szCs w:val="24"/>
                <w:highlight w:val="none"/>
                <w:u w:val="none"/>
                <w:lang w:val="en-US" w:eastAsia="zh-CN" w:bidi="ar"/>
              </w:rPr>
              <w:t>报价（元）</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81B80C2">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7A8579F3">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供方报价（元）</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A7FA19D">
            <w:pPr>
              <w:keepNext w:val="0"/>
              <w:keepLines w:val="0"/>
              <w:pageBreakBefore w:val="0"/>
              <w:widowControl/>
              <w:suppressLineNumbers w:val="0"/>
              <w:kinsoku/>
              <w:wordWrap/>
              <w:overflowPunct/>
              <w:topLinePunct w:val="0"/>
              <w:autoSpaceDE/>
              <w:autoSpaceDN/>
              <w:bidi w:val="0"/>
              <w:adjustRightInd/>
              <w:spacing w:line="400" w:lineRule="exact"/>
              <w:ind w:leftChars="0" w:right="0" w:firstLine="0" w:firstLineChars="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6472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56B126B">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雨伞</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E18382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260*40*1100mm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5B73865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折叠手动雨伞</w:t>
            </w:r>
          </w:p>
          <w:p w14:paraId="6AA4BB3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短把logo单色印字</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6E4880E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把</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BB247B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16</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CA46DE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12E8C0C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004D5EC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4458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6F524D7">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杯子</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600114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rPr>
              <w:t>95*110mm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3894E3A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水杯 (陶瓷)</w:t>
            </w:r>
          </w:p>
          <w:p w14:paraId="68CC24E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单色印字</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905ED2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个</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D88325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566957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CF2804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1DDADE5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1698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34B021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宣传折页1计生</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086A4F6">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210*285mm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5754AB9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DEEE81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066132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0.15</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BCB365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504544C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271C8C3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40AC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2596B0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宣传折页2计生</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FC341C7">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210*285mm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30C428B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4B8EA9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08C6DC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0.15</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274BD9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48E7FD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5B41F4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5F64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A8D27B0">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宣传折页3计生</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DC320CC">
            <w:pPr>
              <w:keepNext w:val="0"/>
              <w:keepLines w:val="0"/>
              <w:widowControl/>
              <w:suppressLineNumbers w:val="0"/>
              <w:jc w:val="center"/>
              <w:textAlignment w:val="center"/>
              <w:rPr>
                <w:rFonts w:hint="default" w:ascii="仿宋" w:hAnsi="仿宋" w:eastAsia="仿宋" w:cs="仿宋"/>
                <w:i w:val="0"/>
                <w:iCs w:val="0"/>
                <w:color w:val="auto"/>
                <w:kern w:val="2"/>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210*285mm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78369D1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87A9D9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651938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0.15</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5E40B4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0B81CDB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56456EC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4191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426F245">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w:t>
            </w:r>
            <w:r>
              <w:rPr>
                <w:rFonts w:hint="eastAsia" w:ascii="方正仿宋_GB2312" w:hAnsi="方正仿宋_GB2312" w:eastAsia="方正仿宋_GB2312" w:cs="方正仿宋_GB2312"/>
                <w:i w:val="0"/>
                <w:iCs w:val="0"/>
                <w:color w:val="000000"/>
                <w:kern w:val="0"/>
                <w:sz w:val="32"/>
                <w:szCs w:val="32"/>
                <w:u w:val="none"/>
                <w:lang w:val="en-US" w:eastAsia="zh-CN" w:bidi="ar"/>
              </w:rPr>
              <w:t>1</w:t>
            </w:r>
            <w:r>
              <w:rPr>
                <w:rFonts w:hint="default" w:ascii="方正仿宋_GB2312" w:hAnsi="方正仿宋_GB2312" w:eastAsia="方正仿宋_GB2312" w:cs="方正仿宋_GB2312"/>
                <w:i w:val="0"/>
                <w:iCs w:val="0"/>
                <w:color w:val="000000"/>
                <w:kern w:val="0"/>
                <w:sz w:val="32"/>
                <w:szCs w:val="32"/>
                <w:u w:val="none"/>
                <w:lang w:val="en-US" w:eastAsia="zh-CN" w:bidi="ar"/>
              </w:rPr>
              <w:t>老高糖</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1DEE19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rPr>
              <w:t>95*210mm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39F041F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CBC9D3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E0E270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0.2</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FC3B24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6445266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E0C4BD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6305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nil"/>
              <w:right w:val="single" w:color="000000" w:sz="4" w:space="0"/>
            </w:tcBorders>
            <w:noWrap w:val="0"/>
            <w:vAlign w:val="center"/>
          </w:tcPr>
          <w:p w14:paraId="031634CC">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w:t>
            </w:r>
            <w:r>
              <w:rPr>
                <w:rFonts w:hint="eastAsia" w:ascii="方正仿宋_GB2312" w:hAnsi="方正仿宋_GB2312" w:eastAsia="方正仿宋_GB2312" w:cs="方正仿宋_GB2312"/>
                <w:i w:val="0"/>
                <w:iCs w:val="0"/>
                <w:color w:val="000000"/>
                <w:kern w:val="0"/>
                <w:sz w:val="32"/>
                <w:szCs w:val="32"/>
                <w:u w:val="none"/>
                <w:lang w:val="en-US" w:eastAsia="zh-CN" w:bidi="ar"/>
              </w:rPr>
              <w:t>2</w:t>
            </w:r>
            <w:r>
              <w:rPr>
                <w:rFonts w:hint="default" w:ascii="方正仿宋_GB2312" w:hAnsi="方正仿宋_GB2312" w:eastAsia="方正仿宋_GB2312" w:cs="方正仿宋_GB2312"/>
                <w:i w:val="0"/>
                <w:iCs w:val="0"/>
                <w:color w:val="000000"/>
                <w:kern w:val="0"/>
                <w:sz w:val="32"/>
                <w:szCs w:val="32"/>
                <w:u w:val="none"/>
                <w:lang w:val="en-US" w:eastAsia="zh-CN" w:bidi="ar"/>
              </w:rPr>
              <w:t>老高糖</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0A03D9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rPr>
              <w:t>95*210mm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37BF9B3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47F92E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1E0A00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0.2</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4CDA565C">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68A9CD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506D7BB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7EE6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nil"/>
              <w:right w:val="single" w:color="000000" w:sz="4" w:space="0"/>
            </w:tcBorders>
            <w:noWrap w:val="0"/>
            <w:vAlign w:val="center"/>
          </w:tcPr>
          <w:p w14:paraId="27EE691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宣传折页3传染病</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12D910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rPr>
              <w:t>95*210mm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79CEF27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3折页157克铜版纸双面彩</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3B040BC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F7F07D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0.2</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51839E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35000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23D46A2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08E3171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7E3D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nil"/>
              <w:right w:val="single" w:color="000000" w:sz="4" w:space="0"/>
            </w:tcBorders>
            <w:noWrap w:val="0"/>
            <w:vAlign w:val="center"/>
          </w:tcPr>
          <w:p w14:paraId="5A3A9D5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不锈钢盆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76D044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280*280mm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7804267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不锈钢盆 304食品级、刻字</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6A8BA3C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个</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594B59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23</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CA4B2C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rPr>
              <w:t>500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471268C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2D14912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5F07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9F2E53A">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lang w:val="en-US" w:eastAsia="zh-CN"/>
              </w:rPr>
            </w:pPr>
            <w:r>
              <w:rPr>
                <w:rFonts w:hint="default" w:ascii="方正仿宋_GB2312" w:hAnsi="方正仿宋_GB2312" w:eastAsia="方正仿宋_GB2312" w:cs="方正仿宋_GB2312"/>
                <w:i w:val="0"/>
                <w:iCs w:val="0"/>
                <w:color w:val="000000"/>
                <w:kern w:val="0"/>
                <w:sz w:val="32"/>
                <w:szCs w:val="32"/>
                <w:u w:val="none"/>
                <w:lang w:val="en-US" w:eastAsia="zh-CN" w:bidi="ar"/>
              </w:rPr>
              <w:t>公卫宣传袋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92CD1E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340*400mm</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310A848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帆布袋彩印、印刷内容 包含印字</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77C5A88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个</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2E3A85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default"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18</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312674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rPr>
              <w:t>500</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336808E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3253C1D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p>
        </w:tc>
      </w:tr>
      <w:tr w14:paraId="2AD5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372" w:type="dxa"/>
            <w:gridSpan w:val="8"/>
            <w:tcBorders>
              <w:top w:val="single" w:color="000000" w:sz="4" w:space="0"/>
              <w:left w:val="single" w:color="000000" w:sz="4" w:space="0"/>
              <w:bottom w:val="nil"/>
              <w:right w:val="single" w:color="000000" w:sz="4" w:space="0"/>
            </w:tcBorders>
            <w:noWrap w:val="0"/>
            <w:vAlign w:val="center"/>
          </w:tcPr>
          <w:p w14:paraId="3B859F1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Chars="0" w:right="0" w:firstLine="0" w:firstLineChars="0"/>
              <w:jc w:val="center"/>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总价：</w:t>
            </w:r>
          </w:p>
        </w:tc>
      </w:tr>
    </w:tbl>
    <w:p w14:paraId="0501F27D">
      <w:pPr>
        <w:pageBreakBefore w:val="0"/>
        <w:widowControl w:val="0"/>
        <w:tabs>
          <w:tab w:val="left" w:pos="6300"/>
        </w:tabs>
        <w:kinsoku/>
        <w:wordWrap/>
        <w:overflowPunct/>
        <w:topLinePunct w:val="0"/>
        <w:bidi w:val="0"/>
        <w:snapToGrid w:val="0"/>
        <w:spacing w:line="400" w:lineRule="exact"/>
        <w:ind w:leftChars="0" w:right="0" w:firstLine="560" w:firstLineChars="200"/>
        <w:jc w:val="left"/>
        <w:rPr>
          <w:rFonts w:hint="eastAsia" w:ascii="仿宋" w:hAnsi="仿宋" w:eastAsia="仿宋" w:cs="仿宋"/>
          <w:i w:val="0"/>
          <w:iCs w:val="0"/>
          <w:color w:val="auto"/>
          <w:kern w:val="2"/>
          <w:sz w:val="28"/>
          <w:szCs w:val="28"/>
          <w:highlight w:val="none"/>
          <w:lang w:val="en-US" w:eastAsia="zh-CN"/>
        </w:rPr>
      </w:pPr>
      <w:r>
        <w:rPr>
          <w:rFonts w:hint="eastAsia" w:ascii="仿宋" w:hAnsi="仿宋" w:eastAsia="仿宋" w:cs="仿宋"/>
          <w:i w:val="0"/>
          <w:iCs w:val="0"/>
          <w:color w:val="auto"/>
          <w:kern w:val="2"/>
          <w:sz w:val="28"/>
          <w:szCs w:val="28"/>
          <w:highlight w:val="none"/>
          <w:lang w:val="en-US" w:eastAsia="zh-CN"/>
        </w:rPr>
        <w:t>注：本表可根据项目实际情况调整，并逐页盖章；报价所列单价折扣报价应和总体折扣报价一致。</w:t>
      </w:r>
    </w:p>
    <w:p w14:paraId="0DC3F3AE">
      <w:pPr>
        <w:pageBreakBefore w:val="0"/>
        <w:widowControl w:val="0"/>
        <w:tabs>
          <w:tab w:val="left" w:pos="6300"/>
        </w:tabs>
        <w:kinsoku/>
        <w:wordWrap/>
        <w:overflowPunct/>
        <w:topLinePunct w:val="0"/>
        <w:bidi w:val="0"/>
        <w:snapToGrid w:val="0"/>
        <w:spacing w:line="400" w:lineRule="exact"/>
        <w:ind w:leftChars="0" w:right="0" w:firstLine="560" w:firstLineChars="200"/>
        <w:jc w:val="center"/>
        <w:rPr>
          <w:rFonts w:hint="eastAsia" w:ascii="仿宋" w:hAnsi="仿宋" w:eastAsia="仿宋" w:cs="仿宋"/>
          <w:i w:val="0"/>
          <w:iCs w:val="0"/>
          <w:color w:val="auto"/>
          <w:kern w:val="2"/>
          <w:sz w:val="28"/>
          <w:szCs w:val="28"/>
          <w:highlight w:val="none"/>
          <w:lang w:val="en-US" w:eastAsia="zh-CN"/>
        </w:rPr>
      </w:pPr>
    </w:p>
    <w:p w14:paraId="62669EF5">
      <w:pPr>
        <w:pageBreakBefore w:val="0"/>
        <w:widowControl w:val="0"/>
        <w:tabs>
          <w:tab w:val="left" w:pos="6300"/>
        </w:tabs>
        <w:kinsoku/>
        <w:wordWrap/>
        <w:overflowPunct/>
        <w:topLinePunct w:val="0"/>
        <w:bidi w:val="0"/>
        <w:snapToGrid w:val="0"/>
        <w:spacing w:line="400" w:lineRule="exact"/>
        <w:ind w:leftChars="0" w:right="0" w:firstLine="560" w:firstLineChars="200"/>
        <w:jc w:val="center"/>
        <w:rPr>
          <w:rFonts w:hint="eastAsia" w:ascii="仿宋" w:hAnsi="仿宋" w:eastAsia="仿宋" w:cs="仿宋"/>
          <w:i w:val="0"/>
          <w:iCs w:val="0"/>
          <w:color w:val="auto"/>
          <w:kern w:val="2"/>
          <w:sz w:val="28"/>
          <w:szCs w:val="28"/>
          <w:highlight w:val="none"/>
          <w:lang w:val="en-US" w:eastAsia="zh-CN"/>
        </w:rPr>
      </w:pPr>
      <w:r>
        <w:rPr>
          <w:rFonts w:hint="eastAsia" w:ascii="仿宋" w:hAnsi="仿宋" w:eastAsia="仿宋" w:cs="仿宋"/>
          <w:i w:val="0"/>
          <w:iCs w:val="0"/>
          <w:color w:val="auto"/>
          <w:kern w:val="2"/>
          <w:sz w:val="28"/>
          <w:szCs w:val="28"/>
          <w:highlight w:val="none"/>
          <w:lang w:val="en-US" w:eastAsia="zh-CN"/>
        </w:rPr>
        <w:t xml:space="preserve">                                            供应商名称（公章）：</w:t>
      </w:r>
    </w:p>
    <w:p w14:paraId="049F7FEB">
      <w:pPr>
        <w:keepNext/>
        <w:keepLines/>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jc w:val="both"/>
        <w:textAlignment w:val="auto"/>
        <w:outlineLvl w:val="9"/>
        <w:rPr>
          <w:rFonts w:hint="eastAsia" w:ascii="方正黑体_GBK" w:hAnsi="方正黑体_GBK" w:eastAsia="方正黑体_GBK" w:cs="方正黑体_GBK"/>
          <w:b w:val="0"/>
          <w:bCs/>
          <w:color w:val="auto"/>
          <w:kern w:val="2"/>
          <w:sz w:val="28"/>
          <w:szCs w:val="28"/>
          <w:highlight w:val="none"/>
          <w:u w:val="none" w:color="000000"/>
          <w:lang w:val="en-US" w:eastAsia="zh-CN" w:bidi="ar-SA"/>
        </w:rPr>
      </w:pPr>
      <w:r>
        <w:rPr>
          <w:rFonts w:hint="eastAsia" w:ascii="方正黑体_GBK" w:hAnsi="方正黑体_GBK" w:eastAsia="方正黑体_GBK" w:cs="方正黑体_GBK"/>
          <w:b w:val="0"/>
          <w:bCs/>
          <w:color w:val="auto"/>
          <w:kern w:val="2"/>
          <w:sz w:val="28"/>
          <w:szCs w:val="28"/>
          <w:highlight w:val="none"/>
          <w:u w:val="none" w:color="000000"/>
          <w:lang w:val="en-US" w:eastAsia="zh-CN" w:bidi="ar-SA"/>
        </w:rPr>
        <w:t xml:space="preserve">                                           </w:t>
      </w:r>
    </w:p>
    <w:p w14:paraId="2B0426F3">
      <w:pPr>
        <w:keepNext/>
        <w:keepLines/>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right="0" w:firstLine="560" w:firstLineChars="200"/>
        <w:jc w:val="right"/>
        <w:textAlignment w:val="auto"/>
        <w:outlineLvl w:val="1"/>
        <w:rPr>
          <w:rFonts w:hint="eastAsia" w:ascii="仿宋" w:hAnsi="仿宋" w:eastAsia="仿宋" w:cs="仿宋"/>
          <w:i w:val="0"/>
          <w:iCs w:val="0"/>
          <w:color w:val="auto"/>
          <w:kern w:val="2"/>
          <w:sz w:val="28"/>
          <w:szCs w:val="28"/>
          <w:highlight w:val="none"/>
          <w:lang w:val="en-US" w:eastAsia="zh-CN" w:bidi="ar-SA"/>
        </w:rPr>
      </w:pPr>
      <w:r>
        <w:rPr>
          <w:rFonts w:hint="eastAsia" w:ascii="方正黑体_GBK" w:hAnsi="方正黑体_GBK" w:eastAsia="方正黑体_GBK" w:cs="方正黑体_GBK"/>
          <w:b w:val="0"/>
          <w:bCs/>
          <w:color w:val="auto"/>
          <w:kern w:val="2"/>
          <w:sz w:val="28"/>
          <w:szCs w:val="28"/>
          <w:highlight w:val="none"/>
          <w:u w:val="none" w:color="000000"/>
          <w:lang w:val="en-US" w:eastAsia="zh-CN" w:bidi="ar-SA"/>
        </w:rPr>
        <w:t xml:space="preserve">  </w:t>
      </w:r>
      <w:bookmarkStart w:id="429" w:name="_Toc6378"/>
      <w:r>
        <w:rPr>
          <w:rFonts w:hint="eastAsia" w:ascii="仿宋" w:hAnsi="仿宋" w:eastAsia="仿宋" w:cs="仿宋"/>
          <w:i w:val="0"/>
          <w:iCs w:val="0"/>
          <w:color w:val="auto"/>
          <w:kern w:val="2"/>
          <w:sz w:val="28"/>
          <w:szCs w:val="28"/>
          <w:highlight w:val="none"/>
          <w:lang w:val="en-US" w:eastAsia="zh-CN" w:bidi="ar-SA"/>
        </w:rPr>
        <w:t>年   月   日</w:t>
      </w:r>
      <w:bookmarkEnd w:id="429"/>
    </w:p>
    <w:p w14:paraId="59F42546">
      <w:pPr>
        <w:pageBreakBefore w:val="0"/>
        <w:kinsoku/>
        <w:wordWrap/>
        <w:overflowPunct/>
        <w:topLinePunct w:val="0"/>
        <w:bidi w:val="0"/>
        <w:spacing w:line="400" w:lineRule="exact"/>
        <w:ind w:leftChars="0" w:right="0" w:firstLine="560" w:firstLineChars="200"/>
        <w:rPr>
          <w:rFonts w:hint="eastAsia"/>
          <w:color w:val="auto"/>
          <w:sz w:val="28"/>
          <w:szCs w:val="28"/>
          <w:highlight w:val="none"/>
          <w:lang w:val="en-US" w:eastAsia="zh-CN"/>
        </w:rPr>
        <w:sectPr>
          <w:pgSz w:w="11907" w:h="16840"/>
          <w:pgMar w:top="1134" w:right="1191" w:bottom="1134" w:left="1304" w:header="851" w:footer="992" w:gutter="0"/>
          <w:pgNumType w:fmt="numberInDash"/>
          <w:cols w:space="720" w:num="1"/>
          <w:docGrid w:linePitch="380" w:charSpace="-5735"/>
        </w:sectPr>
      </w:pPr>
    </w:p>
    <w:p w14:paraId="360D024F">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w:t>
      </w:r>
      <w:bookmarkStart w:id="430" w:name="OLE_LINK17"/>
      <w:r>
        <w:rPr>
          <w:rFonts w:hint="eastAsia" w:ascii="仿宋" w:hAnsi="仿宋" w:eastAsia="仿宋" w:cs="仿宋"/>
          <w:color w:val="auto"/>
          <w:sz w:val="28"/>
          <w:szCs w:val="28"/>
          <w:highlight w:val="none"/>
          <w:lang w:val="en-US" w:eastAsia="zh-CN"/>
        </w:rPr>
        <w:t>技术部分</w:t>
      </w:r>
      <w:bookmarkEnd w:id="421"/>
      <w:bookmarkEnd w:id="422"/>
      <w:bookmarkEnd w:id="423"/>
      <w:bookmarkEnd w:id="424"/>
      <w:bookmarkEnd w:id="425"/>
      <w:bookmarkEnd w:id="426"/>
      <w:bookmarkEnd w:id="427"/>
      <w:bookmarkEnd w:id="428"/>
      <w:bookmarkEnd w:id="430"/>
    </w:p>
    <w:p w14:paraId="367850FD">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bookmarkStart w:id="431" w:name="OLE_LINK18"/>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val="en-US" w:eastAsia="zh-CN"/>
        </w:rPr>
        <w:t>技术</w:t>
      </w:r>
      <w:r>
        <w:rPr>
          <w:rFonts w:hint="eastAsia" w:ascii="方正仿宋_GBK" w:hAnsi="方正仿宋_GBK" w:eastAsia="方正仿宋_GBK" w:cs="方正仿宋_GBK"/>
          <w:color w:val="auto"/>
          <w:sz w:val="28"/>
          <w:szCs w:val="28"/>
          <w:highlight w:val="none"/>
        </w:rPr>
        <w:t>响应偏离表</w:t>
      </w:r>
    </w:p>
    <w:bookmarkEnd w:id="431"/>
    <w:p w14:paraId="14C41BE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项目号：                               </w:t>
      </w:r>
    </w:p>
    <w:p w14:paraId="53C0E99B">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0CA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029A670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32" w:name="_Toc13916"/>
            <w:r>
              <w:rPr>
                <w:rFonts w:hint="eastAsia" w:ascii="仿宋" w:hAnsi="仿宋" w:eastAsia="仿宋" w:cs="仿宋"/>
                <w:b/>
                <w:color w:val="auto"/>
                <w:sz w:val="24"/>
                <w:szCs w:val="24"/>
                <w:highlight w:val="none"/>
              </w:rPr>
              <w:t>序号</w:t>
            </w:r>
            <w:bookmarkEnd w:id="432"/>
          </w:p>
        </w:tc>
        <w:tc>
          <w:tcPr>
            <w:tcW w:w="2844" w:type="dxa"/>
            <w:noWrap w:val="0"/>
            <w:vAlign w:val="center"/>
          </w:tcPr>
          <w:p w14:paraId="2C6E726A">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33" w:name="_Toc29587"/>
            <w:r>
              <w:rPr>
                <w:rFonts w:hint="eastAsia" w:ascii="仿宋" w:hAnsi="仿宋" w:eastAsia="仿宋" w:cs="仿宋"/>
                <w:b/>
                <w:color w:val="auto"/>
                <w:sz w:val="24"/>
                <w:szCs w:val="24"/>
                <w:highlight w:val="none"/>
              </w:rPr>
              <w:t>采购需求</w:t>
            </w:r>
            <w:bookmarkEnd w:id="433"/>
          </w:p>
        </w:tc>
        <w:tc>
          <w:tcPr>
            <w:tcW w:w="2952" w:type="dxa"/>
            <w:noWrap w:val="0"/>
            <w:vAlign w:val="center"/>
          </w:tcPr>
          <w:p w14:paraId="397973AC">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34" w:name="_Toc22861"/>
            <w:r>
              <w:rPr>
                <w:rFonts w:hint="eastAsia" w:ascii="仿宋" w:hAnsi="仿宋" w:eastAsia="仿宋" w:cs="仿宋"/>
                <w:b/>
                <w:color w:val="auto"/>
                <w:sz w:val="24"/>
                <w:szCs w:val="24"/>
                <w:highlight w:val="none"/>
              </w:rPr>
              <w:t>响应情况</w:t>
            </w:r>
            <w:bookmarkEnd w:id="434"/>
          </w:p>
        </w:tc>
        <w:tc>
          <w:tcPr>
            <w:tcW w:w="2212" w:type="dxa"/>
            <w:noWrap w:val="0"/>
            <w:vAlign w:val="center"/>
          </w:tcPr>
          <w:p w14:paraId="6B6A7A4C">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35" w:name="_Toc5744"/>
            <w:r>
              <w:rPr>
                <w:rFonts w:hint="eastAsia" w:ascii="仿宋" w:hAnsi="仿宋" w:eastAsia="仿宋" w:cs="仿宋"/>
                <w:b/>
                <w:color w:val="auto"/>
                <w:sz w:val="24"/>
                <w:szCs w:val="24"/>
                <w:highlight w:val="none"/>
              </w:rPr>
              <w:t>差异说明</w:t>
            </w:r>
            <w:bookmarkEnd w:id="435"/>
          </w:p>
        </w:tc>
      </w:tr>
      <w:tr w14:paraId="61DC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1CC8E16">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681F9DD3">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1533E01C">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color w:val="auto"/>
                <w:sz w:val="24"/>
                <w:szCs w:val="24"/>
                <w:highlight w:val="none"/>
                <w:lang w:eastAsia="zh-CN"/>
              </w:rPr>
            </w:pPr>
            <w:bookmarkStart w:id="436" w:name="_Toc189"/>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填写供应商实际响应情况</w:t>
            </w:r>
            <w:r>
              <w:rPr>
                <w:rFonts w:hint="eastAsia" w:ascii="仿宋" w:hAnsi="仿宋" w:eastAsia="仿宋" w:cs="仿宋"/>
                <w:color w:val="auto"/>
                <w:sz w:val="24"/>
                <w:szCs w:val="24"/>
                <w:highlight w:val="none"/>
                <w:lang w:eastAsia="zh-CN"/>
              </w:rPr>
              <w:t>）</w:t>
            </w:r>
            <w:bookmarkEnd w:id="436"/>
          </w:p>
        </w:tc>
        <w:tc>
          <w:tcPr>
            <w:tcW w:w="2212" w:type="dxa"/>
            <w:noWrap w:val="0"/>
            <w:vAlign w:val="center"/>
          </w:tcPr>
          <w:p w14:paraId="434E1DB0">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default" w:ascii="仿宋" w:hAnsi="仿宋" w:eastAsia="仿宋" w:cs="仿宋"/>
                <w:color w:val="auto"/>
                <w:sz w:val="24"/>
                <w:szCs w:val="24"/>
                <w:highlight w:val="none"/>
                <w:lang w:val="en-US" w:eastAsia="zh-CN"/>
              </w:rPr>
            </w:pPr>
            <w:bookmarkStart w:id="437" w:name="_Toc22182"/>
            <w:r>
              <w:rPr>
                <w:rFonts w:hint="eastAsia" w:ascii="仿宋" w:hAnsi="仿宋" w:eastAsia="仿宋" w:cs="仿宋"/>
                <w:color w:val="auto"/>
                <w:sz w:val="24"/>
                <w:szCs w:val="24"/>
                <w:highlight w:val="none"/>
                <w:lang w:val="en-US" w:eastAsia="zh-CN"/>
              </w:rPr>
              <w:t>（必填）</w:t>
            </w:r>
            <w:bookmarkEnd w:id="437"/>
          </w:p>
        </w:tc>
      </w:tr>
      <w:tr w14:paraId="303D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01276D3">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58E671A5">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4C635821">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4A3EBEB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7856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318951D">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6E18D455">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2BEC5EC1">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0454A568">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707F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82FDEF0">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381C531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2C41B5F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5EA5D5C9">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2A64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9B37D4E">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479AF025">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02EA2253">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1F2E0BEA">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659D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8A5676F">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39564CCA">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2D971C66">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2A286F4E">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6C2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DF7A3D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24F939BA">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152C5714">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78F40C6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077D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89DADE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65E160D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257C37A0">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221FC7A1">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62A7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3DF825B">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65058C34">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0EC0337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7AC5C166">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1A1A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07C6F4A">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844" w:type="dxa"/>
            <w:noWrap w:val="0"/>
            <w:vAlign w:val="center"/>
          </w:tcPr>
          <w:p w14:paraId="62D1D57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952" w:type="dxa"/>
            <w:noWrap w:val="0"/>
            <w:vAlign w:val="center"/>
          </w:tcPr>
          <w:p w14:paraId="70B17D8C">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212" w:type="dxa"/>
            <w:noWrap w:val="0"/>
            <w:vAlign w:val="center"/>
          </w:tcPr>
          <w:p w14:paraId="244DF88D">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bl>
    <w:p w14:paraId="2AC99E87">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                         法定代表人（或其授权代表）或自然人：</w:t>
      </w:r>
    </w:p>
    <w:p w14:paraId="72FD693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14:paraId="2A8933D6">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（供应商公章）                               （签署或盖章）</w:t>
      </w:r>
    </w:p>
    <w:p w14:paraId="13AFA3D9">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年     月     日</w:t>
      </w:r>
    </w:p>
    <w:p w14:paraId="79E4C124">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w:t>
      </w:r>
    </w:p>
    <w:p w14:paraId="3C02F167">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1.本表即为对本项目“第二篇  </w:t>
      </w:r>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项目</w:t>
      </w:r>
      <w:r>
        <w:rPr>
          <w:rFonts w:hint="eastAsia" w:ascii="方正仿宋_GBK" w:hAnsi="方正仿宋_GBK" w:eastAsia="方正仿宋_GBK" w:cs="方正仿宋_GBK"/>
          <w:color w:val="auto"/>
          <w:sz w:val="28"/>
          <w:szCs w:val="28"/>
          <w:highlight w:val="none"/>
          <w:lang w:val="en-US" w:eastAsia="zh-CN"/>
        </w:rPr>
        <w:t>技术</w:t>
      </w:r>
      <w:r>
        <w:rPr>
          <w:rFonts w:hint="eastAsia" w:ascii="方正仿宋_GBK" w:hAnsi="方正仿宋_GBK" w:eastAsia="方正仿宋_GBK" w:cs="方正仿宋_GBK"/>
          <w:color w:val="auto"/>
          <w:sz w:val="28"/>
          <w:szCs w:val="28"/>
          <w:highlight w:val="none"/>
        </w:rPr>
        <w:t>需求”中所列条款进行比较和响应；</w:t>
      </w:r>
    </w:p>
    <w:p w14:paraId="44F4B6F9">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2.本表可扩展。</w:t>
      </w:r>
    </w:p>
    <w:p w14:paraId="0153528E">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方正仿宋_GBK" w:hAnsi="方正仿宋_GBK" w:eastAsia="方正仿宋_GBK" w:cs="方正仿宋_GBK"/>
          <w:color w:val="auto"/>
          <w:sz w:val="28"/>
          <w:szCs w:val="28"/>
          <w:highlight w:val="none"/>
        </w:rPr>
        <w:t>（二）其他资料（格式自定）</w:t>
      </w:r>
    </w:p>
    <w:p w14:paraId="4791E0FD">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48DD3DB0">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39E96CC0">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71F7EC10">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3B735C64">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56A67DFE">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1423C45E">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01D2B5E6">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5E13CC2E">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52743C0A">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527F1601">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4CBFF5AA">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4B04E405">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518FB2B6">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5F88AB87">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7FDDA50F">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1A1ED9EB">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795BA260">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0C49A90A">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24298112">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1E787EA7">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37C62342">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651AD637">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1DE665CD">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44D68C29">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01F46277">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7B13F3A3">
      <w:pPr>
        <w:pageBreakBefore w:val="0"/>
        <w:kinsoku/>
        <w:wordWrap/>
        <w:overflowPunct/>
        <w:topLinePunct w:val="0"/>
        <w:bidi w:val="0"/>
        <w:spacing w:line="400" w:lineRule="exact"/>
        <w:ind w:leftChars="0" w:right="0" w:firstLine="560" w:firstLineChars="200"/>
        <w:rPr>
          <w:rFonts w:hint="eastAsia" w:ascii="仿宋" w:hAnsi="仿宋" w:eastAsia="仿宋" w:cs="仿宋"/>
          <w:color w:val="auto"/>
          <w:sz w:val="28"/>
          <w:szCs w:val="28"/>
          <w:highlight w:val="none"/>
        </w:rPr>
      </w:pPr>
      <w:bookmarkStart w:id="438" w:name="_Toc32158"/>
      <w:bookmarkStart w:id="439" w:name="_Toc32339"/>
      <w:bookmarkStart w:id="440" w:name="_Toc65660381"/>
      <w:bookmarkStart w:id="441" w:name="_Toc313008358"/>
      <w:bookmarkStart w:id="442" w:name="_Toc342913421"/>
      <w:bookmarkStart w:id="443" w:name="_Toc313888362"/>
    </w:p>
    <w:p w14:paraId="74FA1094">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44" w:name="_Toc16917"/>
      <w:bookmarkStart w:id="445" w:name="_Toc4203"/>
      <w:r>
        <w:rPr>
          <w:rFonts w:hint="eastAsia" w:ascii="仿宋" w:hAnsi="仿宋" w:eastAsia="仿宋" w:cs="仿宋"/>
          <w:color w:val="auto"/>
          <w:sz w:val="28"/>
          <w:szCs w:val="28"/>
          <w:highlight w:val="none"/>
          <w:lang w:val="en-US" w:eastAsia="zh-CN"/>
        </w:rPr>
        <w:br w:type="page"/>
      </w:r>
      <w:r>
        <w:rPr>
          <w:rFonts w:hint="eastAsia" w:ascii="仿宋" w:hAnsi="仿宋" w:eastAsia="仿宋" w:cs="仿宋"/>
          <w:color w:val="auto"/>
          <w:sz w:val="28"/>
          <w:szCs w:val="28"/>
          <w:highlight w:val="none"/>
          <w:lang w:val="en-US" w:eastAsia="zh-CN"/>
        </w:rPr>
        <w:t>三、商务部分</w:t>
      </w:r>
      <w:bookmarkEnd w:id="438"/>
      <w:bookmarkEnd w:id="439"/>
      <w:bookmarkEnd w:id="440"/>
      <w:bookmarkEnd w:id="444"/>
      <w:bookmarkEnd w:id="445"/>
    </w:p>
    <w:p w14:paraId="34F4B1C9">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w:t>
      </w:r>
      <w:bookmarkStart w:id="446" w:name="OLE_LINK19"/>
      <w:r>
        <w:rPr>
          <w:rFonts w:hint="eastAsia" w:ascii="方正仿宋_GBK" w:hAnsi="方正仿宋_GBK" w:eastAsia="方正仿宋_GBK" w:cs="方正仿宋_GBK"/>
          <w:color w:val="auto"/>
          <w:sz w:val="28"/>
          <w:szCs w:val="28"/>
          <w:highlight w:val="none"/>
          <w:lang w:val="en-US" w:eastAsia="zh-CN"/>
        </w:rPr>
        <w:t>商务</w:t>
      </w:r>
      <w:r>
        <w:rPr>
          <w:rFonts w:hint="eastAsia" w:ascii="方正仿宋_GBK" w:hAnsi="方正仿宋_GBK" w:eastAsia="方正仿宋_GBK" w:cs="方正仿宋_GBK"/>
          <w:color w:val="auto"/>
          <w:sz w:val="28"/>
          <w:szCs w:val="28"/>
          <w:highlight w:val="none"/>
        </w:rPr>
        <w:t>响应偏离表</w:t>
      </w:r>
      <w:bookmarkEnd w:id="446"/>
    </w:p>
    <w:p w14:paraId="39BF64E2">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项目号：                               </w:t>
      </w:r>
    </w:p>
    <w:p w14:paraId="0BF14D62">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项目名称：</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085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7D4D1FD1">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47" w:name="_Toc26797"/>
            <w:r>
              <w:rPr>
                <w:rFonts w:hint="eastAsia" w:ascii="仿宋" w:hAnsi="仿宋" w:eastAsia="仿宋" w:cs="仿宋"/>
                <w:b/>
                <w:color w:val="auto"/>
                <w:sz w:val="24"/>
                <w:szCs w:val="24"/>
                <w:highlight w:val="none"/>
              </w:rPr>
              <w:t>序号</w:t>
            </w:r>
            <w:bookmarkEnd w:id="447"/>
          </w:p>
        </w:tc>
        <w:tc>
          <w:tcPr>
            <w:tcW w:w="3184" w:type="dxa"/>
            <w:noWrap w:val="0"/>
            <w:vAlign w:val="center"/>
          </w:tcPr>
          <w:p w14:paraId="48B8AB88">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48" w:name="_Toc16573"/>
            <w:r>
              <w:rPr>
                <w:rFonts w:hint="eastAsia" w:ascii="仿宋" w:hAnsi="仿宋" w:eastAsia="仿宋" w:cs="仿宋"/>
                <w:b/>
                <w:color w:val="auto"/>
                <w:sz w:val="24"/>
                <w:szCs w:val="24"/>
                <w:highlight w:val="none"/>
              </w:rPr>
              <w:t>采购需求</w:t>
            </w:r>
            <w:bookmarkEnd w:id="448"/>
          </w:p>
        </w:tc>
        <w:tc>
          <w:tcPr>
            <w:tcW w:w="2438" w:type="dxa"/>
            <w:noWrap w:val="0"/>
            <w:vAlign w:val="center"/>
          </w:tcPr>
          <w:p w14:paraId="3783C15C">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49" w:name="_Toc29134"/>
            <w:r>
              <w:rPr>
                <w:rFonts w:hint="eastAsia" w:ascii="仿宋" w:hAnsi="仿宋" w:eastAsia="仿宋" w:cs="仿宋"/>
                <w:b/>
                <w:color w:val="auto"/>
                <w:sz w:val="24"/>
                <w:szCs w:val="24"/>
                <w:highlight w:val="none"/>
              </w:rPr>
              <w:t>响应情况</w:t>
            </w:r>
            <w:bookmarkEnd w:id="449"/>
          </w:p>
        </w:tc>
        <w:tc>
          <w:tcPr>
            <w:tcW w:w="2359" w:type="dxa"/>
            <w:noWrap w:val="0"/>
            <w:vAlign w:val="center"/>
          </w:tcPr>
          <w:p w14:paraId="76D59EAE">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b/>
                <w:color w:val="auto"/>
                <w:sz w:val="24"/>
                <w:szCs w:val="24"/>
                <w:highlight w:val="none"/>
              </w:rPr>
            </w:pPr>
            <w:bookmarkStart w:id="450" w:name="_Toc18379"/>
            <w:r>
              <w:rPr>
                <w:rFonts w:hint="eastAsia" w:ascii="仿宋" w:hAnsi="仿宋" w:eastAsia="仿宋" w:cs="仿宋"/>
                <w:b/>
                <w:color w:val="auto"/>
                <w:sz w:val="24"/>
                <w:szCs w:val="24"/>
                <w:highlight w:val="none"/>
              </w:rPr>
              <w:t>差异说明</w:t>
            </w:r>
            <w:bookmarkEnd w:id="450"/>
          </w:p>
        </w:tc>
      </w:tr>
      <w:tr w14:paraId="2BE5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3F399F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3184" w:type="dxa"/>
            <w:noWrap w:val="0"/>
            <w:vAlign w:val="center"/>
          </w:tcPr>
          <w:p w14:paraId="4E754F04">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438" w:type="dxa"/>
            <w:noWrap w:val="0"/>
            <w:vAlign w:val="center"/>
          </w:tcPr>
          <w:p w14:paraId="6C2A689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color w:val="auto"/>
                <w:kern w:val="2"/>
                <w:sz w:val="24"/>
                <w:szCs w:val="24"/>
                <w:highlight w:val="none"/>
                <w:lang w:val="en-US" w:eastAsia="zh-CN" w:bidi="ar-SA"/>
              </w:rPr>
            </w:pPr>
            <w:bookmarkStart w:id="451" w:name="_Toc2936"/>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填写供应商实际响应情况</w:t>
            </w:r>
            <w:r>
              <w:rPr>
                <w:rFonts w:hint="eastAsia" w:ascii="仿宋" w:hAnsi="仿宋" w:eastAsia="仿宋" w:cs="仿宋"/>
                <w:color w:val="auto"/>
                <w:sz w:val="24"/>
                <w:szCs w:val="24"/>
                <w:highlight w:val="none"/>
                <w:lang w:eastAsia="zh-CN"/>
              </w:rPr>
              <w:t>）</w:t>
            </w:r>
            <w:bookmarkEnd w:id="451"/>
          </w:p>
        </w:tc>
        <w:tc>
          <w:tcPr>
            <w:tcW w:w="2359" w:type="dxa"/>
            <w:noWrap w:val="0"/>
            <w:vAlign w:val="center"/>
          </w:tcPr>
          <w:p w14:paraId="5DB394B9">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0"/>
              <w:rPr>
                <w:rFonts w:hint="eastAsia" w:ascii="仿宋" w:hAnsi="仿宋" w:eastAsia="仿宋" w:cs="仿宋"/>
                <w:color w:val="auto"/>
                <w:kern w:val="2"/>
                <w:sz w:val="24"/>
                <w:szCs w:val="24"/>
                <w:highlight w:val="none"/>
                <w:lang w:val="en-US" w:eastAsia="zh-CN" w:bidi="ar-SA"/>
              </w:rPr>
            </w:pPr>
            <w:bookmarkStart w:id="452" w:name="_Toc11251"/>
            <w:r>
              <w:rPr>
                <w:rFonts w:hint="eastAsia" w:ascii="仿宋" w:hAnsi="仿宋" w:eastAsia="仿宋" w:cs="仿宋"/>
                <w:color w:val="auto"/>
                <w:sz w:val="24"/>
                <w:szCs w:val="24"/>
                <w:highlight w:val="none"/>
                <w:lang w:val="en-US" w:eastAsia="zh-CN"/>
              </w:rPr>
              <w:t>（必填）</w:t>
            </w:r>
            <w:bookmarkEnd w:id="452"/>
          </w:p>
        </w:tc>
      </w:tr>
      <w:tr w14:paraId="1499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AEB5EBD">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3184" w:type="dxa"/>
            <w:noWrap w:val="0"/>
            <w:vAlign w:val="center"/>
          </w:tcPr>
          <w:p w14:paraId="4A2FF4C8">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438" w:type="dxa"/>
            <w:noWrap w:val="0"/>
            <w:vAlign w:val="center"/>
          </w:tcPr>
          <w:p w14:paraId="1B137169">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359" w:type="dxa"/>
            <w:noWrap w:val="0"/>
            <w:vAlign w:val="center"/>
          </w:tcPr>
          <w:p w14:paraId="3723F3E9">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39B2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0EB12C5">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3184" w:type="dxa"/>
            <w:noWrap w:val="0"/>
            <w:vAlign w:val="center"/>
          </w:tcPr>
          <w:p w14:paraId="11F99F08">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438" w:type="dxa"/>
            <w:noWrap w:val="0"/>
            <w:vAlign w:val="center"/>
          </w:tcPr>
          <w:p w14:paraId="152D2E8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359" w:type="dxa"/>
            <w:noWrap w:val="0"/>
            <w:vAlign w:val="center"/>
          </w:tcPr>
          <w:p w14:paraId="4F4FB58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46AB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2CBF51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3184" w:type="dxa"/>
            <w:noWrap w:val="0"/>
            <w:vAlign w:val="center"/>
          </w:tcPr>
          <w:p w14:paraId="2DBAC1F8">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438" w:type="dxa"/>
            <w:noWrap w:val="0"/>
            <w:vAlign w:val="center"/>
          </w:tcPr>
          <w:p w14:paraId="454241F3">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359" w:type="dxa"/>
            <w:noWrap w:val="0"/>
            <w:vAlign w:val="center"/>
          </w:tcPr>
          <w:p w14:paraId="6530649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376C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2C8865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3184" w:type="dxa"/>
            <w:noWrap w:val="0"/>
            <w:vAlign w:val="center"/>
          </w:tcPr>
          <w:p w14:paraId="79B8EB27">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438" w:type="dxa"/>
            <w:noWrap w:val="0"/>
            <w:vAlign w:val="center"/>
          </w:tcPr>
          <w:p w14:paraId="4DB1D1AA">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359" w:type="dxa"/>
            <w:noWrap w:val="0"/>
            <w:vAlign w:val="center"/>
          </w:tcPr>
          <w:p w14:paraId="2F0ABD05">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r w14:paraId="0C01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DECC47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3184" w:type="dxa"/>
            <w:noWrap w:val="0"/>
            <w:vAlign w:val="center"/>
          </w:tcPr>
          <w:p w14:paraId="7FEDD46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438" w:type="dxa"/>
            <w:noWrap w:val="0"/>
            <w:vAlign w:val="center"/>
          </w:tcPr>
          <w:p w14:paraId="6B0F68B2">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c>
          <w:tcPr>
            <w:tcW w:w="2359" w:type="dxa"/>
            <w:noWrap w:val="0"/>
            <w:vAlign w:val="center"/>
          </w:tcPr>
          <w:p w14:paraId="361FB000">
            <w:pPr>
              <w:keepNext w:val="0"/>
              <w:keepLines w:val="0"/>
              <w:pageBreakBefore w:val="0"/>
              <w:widowControl/>
              <w:tabs>
                <w:tab w:val="left" w:pos="6300"/>
              </w:tabs>
              <w:kinsoku/>
              <w:wordWrap/>
              <w:overflowPunct/>
              <w:topLinePunct w:val="0"/>
              <w:autoSpaceDE/>
              <w:autoSpaceDN/>
              <w:bidi w:val="0"/>
              <w:adjustRightInd/>
              <w:snapToGrid w:val="0"/>
              <w:spacing w:line="400" w:lineRule="exact"/>
              <w:ind w:leftChars="0" w:right="0" w:firstLine="0" w:firstLineChars="0"/>
              <w:jc w:val="center"/>
              <w:textAlignment w:val="auto"/>
              <w:outlineLvl w:val="9"/>
              <w:rPr>
                <w:rFonts w:hint="eastAsia" w:ascii="仿宋" w:hAnsi="仿宋" w:eastAsia="仿宋" w:cs="仿宋"/>
                <w:color w:val="auto"/>
                <w:sz w:val="24"/>
                <w:szCs w:val="24"/>
                <w:highlight w:val="none"/>
              </w:rPr>
            </w:pPr>
          </w:p>
        </w:tc>
      </w:tr>
    </w:tbl>
    <w:p w14:paraId="0FD0A26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                          法定代表人（或其授权代表）或自然人：</w:t>
      </w:r>
    </w:p>
    <w:p w14:paraId="7FF814C4">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14:paraId="0BBED91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（供应商公章）                                     （签署或盖章）</w:t>
      </w:r>
    </w:p>
    <w:p w14:paraId="0887B2D2">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年     月     日</w:t>
      </w:r>
    </w:p>
    <w:p w14:paraId="4DE92C5F">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w:t>
      </w:r>
    </w:p>
    <w:p w14:paraId="13428925">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1.本表即为对本项目“</w:t>
      </w:r>
      <w:bookmarkStart w:id="453" w:name="OLE_LINK15"/>
      <w:r>
        <w:rPr>
          <w:rFonts w:hint="eastAsia" w:ascii="方正仿宋_GBK" w:hAnsi="方正仿宋_GBK" w:eastAsia="方正仿宋_GBK" w:cs="方正仿宋_GBK"/>
          <w:color w:val="auto"/>
          <w:sz w:val="28"/>
          <w:szCs w:val="28"/>
          <w:highlight w:val="none"/>
        </w:rPr>
        <w:t>第</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rPr>
        <w:t xml:space="preserve">篇  </w:t>
      </w:r>
      <w:bookmarkEnd w:id="453"/>
      <w:r>
        <w:rPr>
          <w:rFonts w:hint="eastAsia" w:ascii="方正仿宋_GBK" w:hAnsi="方正仿宋_GBK" w:eastAsia="方正仿宋_GBK" w:cs="方正仿宋_GBK"/>
          <w:color w:val="auto"/>
          <w:sz w:val="28"/>
          <w:szCs w:val="28"/>
          <w:highlight w:val="none"/>
          <w:lang w:val="en-US" w:eastAsia="zh-CN"/>
        </w:rPr>
        <w:t>询价</w:t>
      </w:r>
      <w:r>
        <w:rPr>
          <w:rFonts w:hint="eastAsia" w:ascii="方正仿宋_GBK" w:hAnsi="方正仿宋_GBK" w:eastAsia="方正仿宋_GBK" w:cs="方正仿宋_GBK"/>
          <w:color w:val="auto"/>
          <w:sz w:val="28"/>
          <w:szCs w:val="28"/>
          <w:highlight w:val="none"/>
        </w:rPr>
        <w:t>项目商务需求”中所列条款进行比较和响应；</w:t>
      </w:r>
    </w:p>
    <w:p w14:paraId="2256852B">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2.本表可扩展。</w:t>
      </w:r>
    </w:p>
    <w:p w14:paraId="0E28DB06">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41A94BF8">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仿宋" w:hAnsi="仿宋" w:eastAsia="仿宋" w:cs="仿宋"/>
          <w:color w:val="auto"/>
          <w:sz w:val="28"/>
          <w:szCs w:val="28"/>
          <w:highlight w:val="none"/>
        </w:rPr>
        <w:br w:type="page"/>
      </w:r>
      <w:r>
        <w:rPr>
          <w:rFonts w:hint="eastAsia" w:ascii="方正仿宋_GBK" w:hAnsi="方正仿宋_GBK" w:eastAsia="方正仿宋_GBK" w:cs="方正仿宋_GBK"/>
          <w:color w:val="auto"/>
          <w:sz w:val="28"/>
          <w:szCs w:val="28"/>
          <w:highlight w:val="none"/>
        </w:rPr>
        <w:t>（二）</w:t>
      </w:r>
      <w:r>
        <w:rPr>
          <w:rFonts w:hint="eastAsia" w:ascii="方正仿宋_GBK" w:hAnsi="方正仿宋_GBK" w:eastAsia="方正仿宋_GBK" w:cs="方正仿宋_GBK"/>
          <w:color w:val="auto"/>
          <w:sz w:val="28"/>
          <w:szCs w:val="28"/>
          <w:highlight w:val="none"/>
          <w:lang w:eastAsia="zh-CN"/>
        </w:rPr>
        <w:t>其他</w:t>
      </w:r>
      <w:r>
        <w:rPr>
          <w:rFonts w:hint="eastAsia" w:ascii="方正仿宋_GBK" w:hAnsi="方正仿宋_GBK" w:eastAsia="方正仿宋_GBK" w:cs="方正仿宋_GBK"/>
          <w:color w:val="auto"/>
          <w:sz w:val="28"/>
          <w:szCs w:val="28"/>
          <w:highlight w:val="none"/>
        </w:rPr>
        <w:t>优惠服务承诺（格式自定）</w:t>
      </w:r>
    </w:p>
    <w:p w14:paraId="163C466E">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2709AD09">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454" w:name="_Toc65660382"/>
      <w:bookmarkStart w:id="455" w:name="_Toc20162"/>
      <w:bookmarkStart w:id="456" w:name="_Toc28965"/>
      <w:bookmarkStart w:id="457" w:name="_Toc24825"/>
      <w:bookmarkStart w:id="458" w:name="_Toc2082"/>
      <w:r>
        <w:rPr>
          <w:rFonts w:hint="eastAsia" w:ascii="仿宋" w:hAnsi="仿宋" w:eastAsia="仿宋" w:cs="仿宋"/>
          <w:color w:val="auto"/>
          <w:sz w:val="28"/>
          <w:szCs w:val="28"/>
          <w:highlight w:val="none"/>
          <w:lang w:val="en-US" w:eastAsia="zh-CN"/>
        </w:rPr>
        <w:t>四、</w:t>
      </w:r>
      <w:bookmarkEnd w:id="441"/>
      <w:bookmarkEnd w:id="442"/>
      <w:bookmarkEnd w:id="443"/>
      <w:r>
        <w:rPr>
          <w:rFonts w:hint="eastAsia" w:ascii="仿宋" w:hAnsi="仿宋" w:eastAsia="仿宋" w:cs="仿宋"/>
          <w:color w:val="auto"/>
          <w:sz w:val="28"/>
          <w:szCs w:val="28"/>
          <w:highlight w:val="none"/>
          <w:lang w:val="en-US" w:eastAsia="zh-CN"/>
        </w:rPr>
        <w:t>资格条件及其他</w:t>
      </w:r>
      <w:bookmarkEnd w:id="454"/>
      <w:bookmarkEnd w:id="455"/>
      <w:bookmarkEnd w:id="456"/>
      <w:bookmarkEnd w:id="457"/>
      <w:bookmarkEnd w:id="458"/>
      <w:bookmarkStart w:id="459" w:name="_Toc313008359"/>
      <w:bookmarkStart w:id="460" w:name="_Toc342913422"/>
      <w:bookmarkStart w:id="461" w:name="_Toc313888363"/>
    </w:p>
    <w:p w14:paraId="44D09320">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（一）法人营业执照（副本）或事业单位法人证书（副本）或个体工商户营业执照或有效的自然人身份证明或社会团体法人登记证书复印件</w:t>
      </w:r>
    </w:p>
    <w:p w14:paraId="1DF14AC9">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21315947">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16C2D6C5">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639E1896">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0749B968">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611A3B25">
      <w:pPr>
        <w:pageBreakBefore w:val="0"/>
        <w:widowControl/>
        <w:kinsoku/>
        <w:wordWrap/>
        <w:overflowPunct/>
        <w:topLinePunct w:val="0"/>
        <w:bidi w:val="0"/>
        <w:spacing w:line="400" w:lineRule="exact"/>
        <w:ind w:leftChars="0" w:right="0" w:firstLine="560" w:firstLineChars="200"/>
        <w:jc w:val="left"/>
        <w:rPr>
          <w:rFonts w:hint="eastAsia" w:ascii="方正仿宋_GBK" w:hAnsi="方正仿宋_GBK" w:eastAsia="方正仿宋_GBK" w:cs="方正仿宋_GBK"/>
          <w:color w:val="auto"/>
          <w:sz w:val="28"/>
          <w:szCs w:val="28"/>
          <w:highlight w:val="none"/>
        </w:rPr>
      </w:pPr>
      <w:r>
        <w:rPr>
          <w:rFonts w:hint="eastAsia" w:ascii="仿宋" w:hAnsi="仿宋" w:eastAsia="仿宋" w:cs="仿宋"/>
          <w:color w:val="auto"/>
          <w:sz w:val="28"/>
          <w:szCs w:val="28"/>
          <w:highlight w:val="none"/>
        </w:rPr>
        <w:br w:type="page"/>
      </w:r>
      <w:r>
        <w:rPr>
          <w:rFonts w:hint="eastAsia" w:ascii="方正仿宋_GBK" w:hAnsi="方正仿宋_GBK" w:eastAsia="方正仿宋_GBK" w:cs="方正仿宋_GBK"/>
          <w:color w:val="auto"/>
          <w:sz w:val="28"/>
          <w:szCs w:val="28"/>
          <w:highlight w:val="none"/>
        </w:rPr>
        <w:t>（二）法定代表人身份证明书（格式）</w:t>
      </w:r>
    </w:p>
    <w:p w14:paraId="429F99E2">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0D02D13D">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项目名称：</w:t>
      </w:r>
      <w:r>
        <w:rPr>
          <w:rFonts w:hint="eastAsia" w:ascii="方正仿宋_GBK" w:hAnsi="方正仿宋_GBK" w:eastAsia="方正仿宋_GBK" w:cs="方正仿宋_GBK"/>
          <w:color w:val="auto"/>
          <w:sz w:val="28"/>
          <w:szCs w:val="28"/>
          <w:highlight w:val="none"/>
          <w:u w:val="single"/>
        </w:rPr>
        <w:t xml:space="preserve">                                                </w:t>
      </w:r>
    </w:p>
    <w:p w14:paraId="418327D7">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329A38C2">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（采购代理机构名称）：</w:t>
      </w:r>
    </w:p>
    <w:p w14:paraId="67474D1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（法定代表人姓名）在</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（供应商名称）任</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（职务名称）职务，是（供应商名称）</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的法定代表人。</w:t>
      </w:r>
    </w:p>
    <w:p w14:paraId="06BBFC75">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49D1C737">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特此证明。</w:t>
      </w:r>
    </w:p>
    <w:p w14:paraId="2E6F630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4EC5AD6B">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303EB916">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4ED40F7E">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（供应商公章）</w:t>
      </w:r>
    </w:p>
    <w:p w14:paraId="6585163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5C6D485F">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年   月   日</w:t>
      </w:r>
    </w:p>
    <w:p w14:paraId="6994D4F2">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6AE4C64F">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4FE5C005">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法定代表人电话：XXXXXXX      电子邮箱：XXXXXX@XXXXX（若授权他人办理并签署响应文件的可不填写）</w:t>
      </w:r>
    </w:p>
    <w:p w14:paraId="2FED3D2C">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（附：法定代表人身份证正反面复印件</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必须清晰无误</w:t>
      </w:r>
      <w:r>
        <w:rPr>
          <w:rFonts w:hint="eastAsia" w:ascii="方正仿宋_GBK" w:hAnsi="方正仿宋_GBK" w:eastAsia="方正仿宋_GBK" w:cs="方正仿宋_GBK"/>
          <w:color w:val="auto"/>
          <w:sz w:val="28"/>
          <w:szCs w:val="28"/>
          <w:highlight w:val="none"/>
        </w:rPr>
        <w:t>）</w:t>
      </w:r>
    </w:p>
    <w:p w14:paraId="3768AF73">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64182589">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21B9DE18">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609036F0">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6A89FB92">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4F31A3B4">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28E48775">
      <w:pPr>
        <w:pageBreakBefore w:val="0"/>
        <w:widowControl/>
        <w:kinsoku/>
        <w:wordWrap/>
        <w:overflowPunct/>
        <w:topLinePunct w:val="0"/>
        <w:bidi w:val="0"/>
        <w:spacing w:line="400" w:lineRule="exact"/>
        <w:ind w:leftChars="0" w:right="0" w:firstLine="560" w:firstLineChars="200"/>
        <w:jc w:val="left"/>
        <w:rPr>
          <w:rFonts w:hint="eastAsia" w:ascii="方正仿宋_GBK" w:hAnsi="方正仿宋_GBK" w:eastAsia="方正仿宋_GBK" w:cs="方正仿宋_GBK"/>
          <w:color w:val="auto"/>
          <w:sz w:val="28"/>
          <w:szCs w:val="28"/>
          <w:highlight w:val="none"/>
        </w:rPr>
      </w:pPr>
      <w:r>
        <w:rPr>
          <w:rFonts w:hint="eastAsia" w:ascii="仿宋" w:hAnsi="仿宋" w:eastAsia="仿宋" w:cs="仿宋"/>
          <w:color w:val="auto"/>
          <w:sz w:val="28"/>
          <w:szCs w:val="28"/>
          <w:highlight w:val="none"/>
        </w:rPr>
        <w:br w:type="column"/>
      </w:r>
      <w:r>
        <w:rPr>
          <w:rFonts w:hint="eastAsia" w:ascii="方正仿宋_GBK" w:hAnsi="方正仿宋_GBK" w:eastAsia="方正仿宋_GBK" w:cs="方正仿宋_GBK"/>
          <w:color w:val="auto"/>
          <w:sz w:val="28"/>
          <w:szCs w:val="28"/>
          <w:highlight w:val="none"/>
        </w:rPr>
        <w:t>（三）法定代表人授权委托书（格式）</w:t>
      </w:r>
    </w:p>
    <w:p w14:paraId="33842060">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14:paraId="1B35EE68">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项目名称：</w:t>
      </w:r>
      <w:r>
        <w:rPr>
          <w:rFonts w:hint="eastAsia" w:ascii="方正仿宋_GBK" w:hAnsi="方正仿宋_GBK" w:eastAsia="方正仿宋_GBK" w:cs="方正仿宋_GBK"/>
          <w:color w:val="auto"/>
          <w:sz w:val="28"/>
          <w:szCs w:val="28"/>
          <w:highlight w:val="none"/>
          <w:u w:val="single"/>
        </w:rPr>
        <w:t xml:space="preserve">                                                </w:t>
      </w:r>
    </w:p>
    <w:p w14:paraId="1D0BF192">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7230D03C">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（采购代理机构名称）：</w:t>
      </w:r>
    </w:p>
    <w:p w14:paraId="456E4F06">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（供应商法定代表人名称）是</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（供应商名称）的法定代表人，特授权</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（被授权人姓名及</w:t>
      </w:r>
      <w:r>
        <w:rPr>
          <w:rFonts w:hint="eastAsia" w:ascii="方正仿宋_GBK" w:hAnsi="方正仿宋_GBK" w:eastAsia="方正仿宋_GBK" w:cs="方正仿宋_GBK"/>
          <w:color w:val="auto"/>
          <w:sz w:val="28"/>
          <w:szCs w:val="28"/>
          <w:highlight w:val="none"/>
          <w:lang w:eastAsia="zh-CN"/>
        </w:rPr>
        <w:t>身份证号</w:t>
      </w:r>
      <w:r>
        <w:rPr>
          <w:rFonts w:hint="eastAsia" w:ascii="方正仿宋_GBK" w:hAnsi="方正仿宋_GBK" w:eastAsia="方正仿宋_GBK" w:cs="方正仿宋_GBK"/>
          <w:color w:val="auto"/>
          <w:sz w:val="28"/>
          <w:szCs w:val="28"/>
          <w:highlight w:val="none"/>
        </w:rPr>
        <w:t>码）代表我单位全权办理上述项目的</w:t>
      </w:r>
      <w:r>
        <w:rPr>
          <w:rFonts w:hint="eastAsia" w:ascii="方正仿宋_GBK" w:hAnsi="方正仿宋_GBK" w:eastAsia="方正仿宋_GBK" w:cs="方正仿宋_GBK"/>
          <w:color w:val="auto"/>
          <w:sz w:val="28"/>
          <w:szCs w:val="28"/>
          <w:highlight w:val="none"/>
          <w:lang w:val="en-US" w:eastAsia="zh-CN"/>
        </w:rPr>
        <w:t>报价</w:t>
      </w:r>
      <w:r>
        <w:rPr>
          <w:rFonts w:hint="eastAsia" w:ascii="方正仿宋_GBK" w:hAnsi="方正仿宋_GBK" w:eastAsia="方正仿宋_GBK" w:cs="方正仿宋_GBK"/>
          <w:color w:val="auto"/>
          <w:sz w:val="28"/>
          <w:szCs w:val="28"/>
          <w:highlight w:val="none"/>
        </w:rPr>
        <w:t>、签约等具体工作，并签署全部有关文件、协议及合同。</w:t>
      </w:r>
    </w:p>
    <w:p w14:paraId="21995698">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我单位对被授权人的签署负全部责任。</w:t>
      </w:r>
    </w:p>
    <w:p w14:paraId="7405254D">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在撤销授权的书面通知以前，本授权书一直有效。被授权人在授权书有效期内签署的所有文件不因授权的撤销而失效。</w:t>
      </w:r>
    </w:p>
    <w:p w14:paraId="04361DB6">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073CD6BD">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4AB88EA3">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被授权人：                                 供应商法定代表人：</w:t>
      </w:r>
    </w:p>
    <w:p w14:paraId="03A036B0">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（签署或盖章）                                （签署或盖章）</w:t>
      </w:r>
    </w:p>
    <w:p w14:paraId="7C2B2FA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4998F68D">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105DF50B">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（附：被授权人身份证正反面复印件</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必须清晰无误</w:t>
      </w:r>
      <w:r>
        <w:rPr>
          <w:rFonts w:hint="eastAsia" w:ascii="方正仿宋_GBK" w:hAnsi="方正仿宋_GBK" w:eastAsia="方正仿宋_GBK" w:cs="方正仿宋_GBK"/>
          <w:color w:val="auto"/>
          <w:sz w:val="28"/>
          <w:szCs w:val="28"/>
          <w:highlight w:val="none"/>
        </w:rPr>
        <w:t>）</w:t>
      </w:r>
    </w:p>
    <w:p w14:paraId="5A0B3229">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14:paraId="2E60B66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6DF1490B">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p>
    <w:p w14:paraId="2D8038D6">
      <w:pPr>
        <w:pageBreakBefore w:val="0"/>
        <w:tabs>
          <w:tab w:val="left" w:pos="6300"/>
        </w:tabs>
        <w:kinsoku/>
        <w:wordWrap/>
        <w:overflowPunct/>
        <w:topLinePunct w:val="0"/>
        <w:bidi w:val="0"/>
        <w:snapToGrid w:val="0"/>
        <w:spacing w:line="400" w:lineRule="exact"/>
        <w:ind w:leftChars="0" w:right="0" w:firstLine="560" w:firstLineChars="200"/>
        <w:jc w:val="righ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（供应商公章）</w:t>
      </w:r>
    </w:p>
    <w:p w14:paraId="6DFD4AE4">
      <w:pPr>
        <w:pageBreakBefore w:val="0"/>
        <w:tabs>
          <w:tab w:val="left" w:pos="6300"/>
        </w:tabs>
        <w:kinsoku/>
        <w:wordWrap/>
        <w:overflowPunct/>
        <w:topLinePunct w:val="0"/>
        <w:bidi w:val="0"/>
        <w:snapToGrid w:val="0"/>
        <w:spacing w:line="400" w:lineRule="exact"/>
        <w:ind w:leftChars="0" w:right="0" w:firstLine="560" w:firstLineChars="200"/>
        <w:jc w:val="righ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年   月   日</w:t>
      </w:r>
    </w:p>
    <w:p w14:paraId="05A5502A">
      <w:pPr>
        <w:pageBreakBefore w:val="0"/>
        <w:tabs>
          <w:tab w:val="left" w:pos="6300"/>
        </w:tabs>
        <w:kinsoku/>
        <w:wordWrap/>
        <w:overflowPunct/>
        <w:topLinePunct w:val="0"/>
        <w:bidi w:val="0"/>
        <w:snapToGrid w:val="0"/>
        <w:spacing w:line="400" w:lineRule="exact"/>
        <w:ind w:leftChars="0" w:right="0"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被授权人电话：XXXXXXX     电子邮箱：XXXXXX@XXXXX（若法定代表人办理并签署响应文件的可不填写）</w:t>
      </w:r>
    </w:p>
    <w:p w14:paraId="53C1C8FE">
      <w:pPr>
        <w:pageBreakBefore w:val="0"/>
        <w:tabs>
          <w:tab w:val="left" w:pos="6300"/>
        </w:tabs>
        <w:kinsoku/>
        <w:wordWrap/>
        <w:overflowPunct/>
        <w:topLinePunct w:val="0"/>
        <w:bidi w:val="0"/>
        <w:snapToGrid w:val="0"/>
        <w:spacing w:line="400" w:lineRule="exact"/>
        <w:ind w:leftChars="0" w:right="0"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w:t>
      </w:r>
    </w:p>
    <w:p w14:paraId="32D61A6E">
      <w:pPr>
        <w:pageBreakBefore w:val="0"/>
        <w:tabs>
          <w:tab w:val="left" w:pos="6300"/>
        </w:tabs>
        <w:kinsoku/>
        <w:wordWrap/>
        <w:overflowPunct/>
        <w:topLinePunct w:val="0"/>
        <w:bidi w:val="0"/>
        <w:snapToGrid w:val="0"/>
        <w:spacing w:line="400" w:lineRule="exact"/>
        <w:ind w:leftChars="0" w:right="0"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1.若为法定代表人办理并签署</w:t>
      </w:r>
      <w:r>
        <w:rPr>
          <w:rFonts w:hint="eastAsia" w:ascii="方正仿宋_GBK" w:hAnsi="方正仿宋_GBK" w:eastAsia="方正仿宋_GBK" w:cs="方正仿宋_GBK"/>
          <w:color w:val="auto"/>
          <w:sz w:val="28"/>
          <w:szCs w:val="28"/>
          <w:highlight w:val="none"/>
          <w:lang w:val="en-US" w:eastAsia="zh-CN"/>
        </w:rPr>
        <w:t>相应</w:t>
      </w:r>
      <w:r>
        <w:rPr>
          <w:rFonts w:hint="eastAsia" w:ascii="方正仿宋_GBK" w:hAnsi="方正仿宋_GBK" w:eastAsia="方正仿宋_GBK" w:cs="方正仿宋_GBK"/>
          <w:color w:val="auto"/>
          <w:sz w:val="28"/>
          <w:szCs w:val="28"/>
          <w:highlight w:val="none"/>
        </w:rPr>
        <w:t>文件的，不提供此文件。</w:t>
      </w:r>
    </w:p>
    <w:p w14:paraId="55DAE9A6">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2.若为联合体参与的，法定代表人授权委托书由联合体主办方</w:t>
      </w:r>
      <w:r>
        <w:rPr>
          <w:rFonts w:hint="eastAsia" w:ascii="方正仿宋_GBK" w:hAnsi="方正仿宋_GBK" w:eastAsia="方正仿宋_GBK" w:cs="方正仿宋_GBK"/>
          <w:color w:val="auto"/>
          <w:kern w:val="0"/>
          <w:sz w:val="28"/>
          <w:szCs w:val="28"/>
          <w:highlight w:val="none"/>
        </w:rPr>
        <w:t>（主体）</w:t>
      </w:r>
      <w:r>
        <w:rPr>
          <w:rFonts w:hint="eastAsia" w:ascii="方正仿宋_GBK" w:hAnsi="方正仿宋_GBK" w:eastAsia="方正仿宋_GBK" w:cs="方正仿宋_GBK"/>
          <w:color w:val="auto"/>
          <w:sz w:val="28"/>
          <w:szCs w:val="28"/>
          <w:highlight w:val="none"/>
        </w:rPr>
        <w:t>出具。</w:t>
      </w:r>
    </w:p>
    <w:p w14:paraId="3E1FAD31">
      <w:pPr>
        <w:pageBreakBefore w:val="0"/>
        <w:widowControl/>
        <w:kinsoku/>
        <w:wordWrap/>
        <w:overflowPunct/>
        <w:topLinePunct w:val="0"/>
        <w:bidi w:val="0"/>
        <w:spacing w:line="400" w:lineRule="exact"/>
        <w:ind w:leftChars="0" w:right="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column"/>
      </w:r>
      <w:r>
        <w:rPr>
          <w:rFonts w:hint="eastAsia" w:ascii="方正仿宋_GBK" w:hAnsi="方正仿宋_GBK" w:eastAsia="方正仿宋_GBK" w:cs="方正仿宋_GBK"/>
          <w:color w:val="auto"/>
          <w:sz w:val="28"/>
          <w:szCs w:val="28"/>
          <w:highlight w:val="none"/>
        </w:rPr>
        <w:t>（四）基本资格条件承诺函（格式）</w:t>
      </w:r>
    </w:p>
    <w:p w14:paraId="04AD5FAF">
      <w:pPr>
        <w:pageBreakBefore w:val="0"/>
        <w:tabs>
          <w:tab w:val="left" w:pos="6300"/>
        </w:tabs>
        <w:kinsoku/>
        <w:wordWrap/>
        <w:overflowPunct/>
        <w:topLinePunct w:val="0"/>
        <w:bidi w:val="0"/>
        <w:snapToGrid w:val="0"/>
        <w:spacing w:line="400" w:lineRule="exact"/>
        <w:ind w:leftChars="0" w:right="0"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基本资格条件承诺函</w:t>
      </w:r>
    </w:p>
    <w:p w14:paraId="32FB63F4">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61115578">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（采购代理机构名称）：</w:t>
      </w:r>
    </w:p>
    <w:p w14:paraId="515BF0F2">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（供应商名称）郑重承诺：</w:t>
      </w:r>
    </w:p>
    <w:p w14:paraId="1E599A51">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8"/>
          <w:szCs w:val="28"/>
          <w:highlight w:val="none"/>
          <w:lang w:val="zh-CN"/>
        </w:rPr>
        <w:t>有依法缴纳税收和社会保障金的良好记录</w:t>
      </w:r>
      <w:r>
        <w:rPr>
          <w:rFonts w:hint="eastAsia" w:ascii="方正仿宋_GBK" w:hAnsi="方正仿宋_GBK" w:eastAsia="方正仿宋_GBK" w:cs="方正仿宋_GBK"/>
          <w:color w:val="auto"/>
          <w:sz w:val="28"/>
          <w:szCs w:val="28"/>
          <w:highlight w:val="none"/>
        </w:rPr>
        <w:t>，参加本项目采购活动前三年内无重大违法活动记录。</w:t>
      </w:r>
    </w:p>
    <w:p w14:paraId="3227F422">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2.我方未列入在信用中国网站（www.creditchina.gov.cn）“失信被执行人</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重大税收违法案件当事人名单”中，也未列入中国政府采购网（www.ccgp.gov.cn）“政府采购严重违法失信行为记录名单”中。</w:t>
      </w:r>
    </w:p>
    <w:p w14:paraId="71E8DB37">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3.我方在采购项目评审（评标）环节结束后，随时接受采购人、采购代理机构的检查验证，配合提供相关证明材料，证明符合《中华人民共和国政府采购法》规定的供应商基本资格条件。</w:t>
      </w:r>
    </w:p>
    <w:p w14:paraId="652A218B">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我方对以上承诺负全部法律责任。</w:t>
      </w:r>
    </w:p>
    <w:p w14:paraId="72B243F0">
      <w:pPr>
        <w:pageBreakBefore w:val="0"/>
        <w:tabs>
          <w:tab w:val="left" w:pos="6300"/>
        </w:tabs>
        <w:kinsoku/>
        <w:wordWrap/>
        <w:overflowPunct/>
        <w:topLinePunct w:val="0"/>
        <w:bidi w:val="0"/>
        <w:snapToGrid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特此承诺。</w:t>
      </w:r>
    </w:p>
    <w:p w14:paraId="3264D7BF">
      <w:pPr>
        <w:pageBreakBefore w:val="0"/>
        <w:tabs>
          <w:tab w:val="left" w:pos="6300"/>
        </w:tabs>
        <w:kinsoku/>
        <w:wordWrap/>
        <w:overflowPunct/>
        <w:topLinePunct w:val="0"/>
        <w:bidi w:val="0"/>
        <w:snapToGrid w:val="0"/>
        <w:spacing w:line="400" w:lineRule="exact"/>
        <w:ind w:leftChars="0" w:right="0" w:firstLine="560" w:firstLineChars="200"/>
        <w:rPr>
          <w:rFonts w:hint="eastAsia" w:ascii="仿宋" w:hAnsi="仿宋" w:eastAsia="仿宋" w:cs="仿宋"/>
          <w:color w:val="auto"/>
          <w:sz w:val="28"/>
          <w:szCs w:val="28"/>
          <w:highlight w:val="none"/>
        </w:rPr>
      </w:pPr>
    </w:p>
    <w:p w14:paraId="364F50B5">
      <w:pPr>
        <w:pageBreakBefore w:val="0"/>
        <w:tabs>
          <w:tab w:val="left" w:pos="6300"/>
        </w:tabs>
        <w:kinsoku/>
        <w:wordWrap/>
        <w:overflowPunct/>
        <w:topLinePunct w:val="0"/>
        <w:bidi w:val="0"/>
        <w:snapToGrid w:val="0"/>
        <w:spacing w:line="400" w:lineRule="exact"/>
        <w:ind w:leftChars="0" w:right="0" w:firstLine="560" w:firstLineChars="200"/>
        <w:jc w:val="righ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（供应商公章）</w:t>
      </w:r>
    </w:p>
    <w:p w14:paraId="0C2FB62D">
      <w:pPr>
        <w:pageBreakBefore w:val="0"/>
        <w:widowControl/>
        <w:kinsoku/>
        <w:wordWrap/>
        <w:overflowPunct/>
        <w:topLinePunct w:val="0"/>
        <w:bidi w:val="0"/>
        <w:spacing w:line="400" w:lineRule="exact"/>
        <w:ind w:leftChars="0" w:right="0"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年   月   日</w:t>
      </w:r>
    </w:p>
    <w:p w14:paraId="7053E25A">
      <w:pPr>
        <w:pageBreakBefore w:val="0"/>
        <w:widowControl/>
        <w:kinsoku/>
        <w:wordWrap/>
        <w:overflowPunct/>
        <w:topLinePunct w:val="0"/>
        <w:bidi w:val="0"/>
        <w:spacing w:line="400" w:lineRule="exact"/>
        <w:ind w:leftChars="0" w:right="0" w:firstLine="560" w:firstLineChars="200"/>
        <w:jc w:val="left"/>
        <w:rPr>
          <w:rFonts w:hint="eastAsia" w:ascii="方正仿宋_GBK" w:hAnsi="方正仿宋_GBK" w:eastAsia="方正仿宋_GBK" w:cs="方正仿宋_GBK"/>
          <w:color w:val="auto"/>
          <w:sz w:val="28"/>
          <w:szCs w:val="28"/>
          <w:highlight w:val="none"/>
          <w:lang w:eastAsia="zh-CN"/>
        </w:rPr>
      </w:pPr>
      <w:r>
        <w:rPr>
          <w:rFonts w:hint="eastAsia" w:ascii="仿宋" w:hAnsi="仿宋" w:eastAsia="仿宋" w:cs="仿宋"/>
          <w:color w:val="auto"/>
          <w:sz w:val="28"/>
          <w:szCs w:val="28"/>
          <w:highlight w:val="none"/>
        </w:rPr>
        <w:br w:type="page"/>
      </w:r>
      <w:r>
        <w:rPr>
          <w:rFonts w:hint="eastAsia" w:ascii="方正仿宋_GBK" w:hAnsi="方正仿宋_GBK" w:eastAsia="方正仿宋_GBK" w:cs="方正仿宋_GBK"/>
          <w:color w:val="auto"/>
          <w:sz w:val="28"/>
          <w:szCs w:val="28"/>
          <w:highlight w:val="none"/>
          <w:lang w:eastAsia="zh-CN"/>
        </w:rPr>
        <w:t>（五）特定资格条件证书或证明文件</w:t>
      </w:r>
    </w:p>
    <w:p w14:paraId="2DA2BD5B">
      <w:pPr>
        <w:pageBreakBefore w:val="0"/>
        <w:widowControl/>
        <w:kinsoku/>
        <w:wordWrap/>
        <w:overflowPunct/>
        <w:topLinePunct w:val="0"/>
        <w:bidi w:val="0"/>
        <w:spacing w:line="400" w:lineRule="exact"/>
        <w:ind w:leftChars="0" w:right="0" w:firstLine="560" w:firstLineChars="200"/>
        <w:jc w:val="left"/>
        <w:rPr>
          <w:rFonts w:hint="eastAsia" w:ascii="仿宋" w:hAnsi="仿宋" w:eastAsia="仿宋" w:cs="仿宋"/>
          <w:color w:val="auto"/>
          <w:sz w:val="28"/>
          <w:szCs w:val="28"/>
          <w:highlight w:val="none"/>
        </w:rPr>
      </w:pPr>
    </w:p>
    <w:bookmarkEnd w:id="459"/>
    <w:bookmarkEnd w:id="460"/>
    <w:bookmarkEnd w:id="461"/>
    <w:p w14:paraId="09EDF8B5">
      <w:pPr>
        <w:pageBreakBefore w:val="0"/>
        <w:kinsoku/>
        <w:wordWrap/>
        <w:overflowPunct/>
        <w:topLinePunct w:val="0"/>
        <w:bidi w:val="0"/>
        <w:spacing w:line="400" w:lineRule="exact"/>
        <w:ind w:leftChars="0" w:right="0" w:firstLine="560" w:firstLineChars="200"/>
        <w:jc w:val="both"/>
        <w:rPr>
          <w:rFonts w:hint="eastAsia" w:ascii="仿宋" w:hAnsi="仿宋" w:eastAsia="仿宋" w:cs="仿宋"/>
          <w:color w:val="auto"/>
          <w:sz w:val="28"/>
          <w:szCs w:val="28"/>
          <w:highlight w:val="none"/>
        </w:rPr>
      </w:pPr>
    </w:p>
    <w:p w14:paraId="74FBDDE7">
      <w:pPr>
        <w:pageBreakBefore w:val="0"/>
        <w:kinsoku/>
        <w:wordWrap/>
        <w:overflowPunct/>
        <w:topLinePunct w:val="0"/>
        <w:bidi w:val="0"/>
        <w:spacing w:line="400" w:lineRule="exact"/>
        <w:ind w:leftChars="0" w:right="0" w:firstLine="560" w:firstLineChars="200"/>
        <w:jc w:val="both"/>
        <w:rPr>
          <w:rFonts w:hint="eastAsia" w:ascii="仿宋" w:hAnsi="仿宋" w:eastAsia="仿宋" w:cs="仿宋"/>
          <w:color w:val="auto"/>
          <w:sz w:val="28"/>
          <w:szCs w:val="28"/>
          <w:highlight w:val="none"/>
        </w:rPr>
      </w:pPr>
    </w:p>
    <w:p w14:paraId="65263DB2">
      <w:pPr>
        <w:pageBreakBefore w:val="0"/>
        <w:kinsoku/>
        <w:wordWrap/>
        <w:overflowPunct/>
        <w:topLinePunct w:val="0"/>
        <w:bidi w:val="0"/>
        <w:spacing w:line="400" w:lineRule="exact"/>
        <w:ind w:leftChars="0" w:right="0" w:firstLine="560" w:firstLineChars="200"/>
        <w:jc w:val="center"/>
        <w:rPr>
          <w:rFonts w:hint="eastAsia" w:ascii="仿宋" w:hAnsi="仿宋" w:eastAsia="仿宋" w:cs="仿宋"/>
          <w:color w:val="auto"/>
          <w:sz w:val="28"/>
          <w:szCs w:val="28"/>
          <w:highlight w:val="none"/>
        </w:rPr>
      </w:pPr>
    </w:p>
    <w:p w14:paraId="33C264A3">
      <w:pPr>
        <w:pageBreakBefore w:val="0"/>
        <w:kinsoku/>
        <w:wordWrap/>
        <w:overflowPunct/>
        <w:topLinePunct w:val="0"/>
        <w:bidi w:val="0"/>
        <w:spacing w:line="400" w:lineRule="exact"/>
        <w:ind w:leftChars="0" w:right="0" w:firstLine="560" w:firstLineChars="200"/>
        <w:jc w:val="center"/>
        <w:rPr>
          <w:rFonts w:hint="eastAsia" w:ascii="仿宋" w:hAnsi="仿宋" w:eastAsia="仿宋" w:cs="仿宋"/>
          <w:color w:val="auto"/>
          <w:sz w:val="28"/>
          <w:szCs w:val="28"/>
          <w:highlight w:val="none"/>
        </w:rPr>
      </w:pPr>
    </w:p>
    <w:p w14:paraId="7208A0D4">
      <w:pPr>
        <w:pageBreakBefore w:val="0"/>
        <w:kinsoku/>
        <w:wordWrap/>
        <w:overflowPunct/>
        <w:topLinePunct w:val="0"/>
        <w:bidi w:val="0"/>
        <w:spacing w:line="400" w:lineRule="exact"/>
        <w:ind w:leftChars="0" w:right="0" w:firstLine="560" w:firstLineChars="200"/>
        <w:jc w:val="center"/>
        <w:rPr>
          <w:rFonts w:hint="eastAsia" w:ascii="仿宋" w:hAnsi="仿宋" w:eastAsia="仿宋" w:cs="仿宋"/>
          <w:color w:val="auto"/>
          <w:sz w:val="28"/>
          <w:szCs w:val="28"/>
          <w:highlight w:val="none"/>
        </w:rPr>
      </w:pPr>
    </w:p>
    <w:p w14:paraId="45C07D3F">
      <w:pPr>
        <w:pageBreakBefore w:val="0"/>
        <w:kinsoku/>
        <w:wordWrap/>
        <w:overflowPunct/>
        <w:topLinePunct w:val="0"/>
        <w:bidi w:val="0"/>
        <w:spacing w:line="400" w:lineRule="exact"/>
        <w:ind w:leftChars="0" w:right="0" w:firstLine="560" w:firstLineChars="200"/>
        <w:rPr>
          <w:color w:val="auto"/>
          <w:sz w:val="28"/>
          <w:szCs w:val="28"/>
          <w:highlight w:val="none"/>
        </w:rPr>
        <w:sectPr>
          <w:pgSz w:w="11907" w:h="16840"/>
          <w:pgMar w:top="1134" w:right="1191" w:bottom="1134" w:left="1304" w:header="851" w:footer="992" w:gutter="0"/>
          <w:pgNumType w:fmt="numberInDash"/>
          <w:cols w:space="720" w:num="1"/>
          <w:docGrid w:linePitch="380" w:charSpace="-5735"/>
        </w:sectPr>
      </w:pPr>
    </w:p>
    <w:p w14:paraId="0D4DEF8C">
      <w:pPr>
        <w:pStyle w:val="2"/>
        <w:pageBreakBefore w:val="0"/>
        <w:kinsoku/>
        <w:wordWrap/>
        <w:overflowPunct/>
        <w:topLinePunct w:val="0"/>
        <w:bidi w:val="0"/>
        <w:adjustRightInd w:val="0"/>
        <w:snapToGrid w:val="0"/>
        <w:spacing w:before="0" w:after="0" w:line="400" w:lineRule="exact"/>
        <w:ind w:leftChars="0" w:right="0" w:firstLine="560" w:firstLineChars="200"/>
        <w:rPr>
          <w:rFonts w:hint="eastAsia" w:ascii="仿宋" w:hAnsi="仿宋" w:eastAsia="仿宋" w:cs="仿宋"/>
          <w:color w:val="auto"/>
          <w:sz w:val="28"/>
          <w:szCs w:val="28"/>
          <w:highlight w:val="none"/>
          <w:lang w:val="en-US" w:eastAsia="zh-CN"/>
        </w:rPr>
      </w:pPr>
      <w:bookmarkStart w:id="462" w:name="_Toc20388"/>
      <w:r>
        <w:rPr>
          <w:rFonts w:hint="eastAsia" w:ascii="仿宋" w:hAnsi="仿宋" w:eastAsia="仿宋" w:cs="仿宋"/>
          <w:color w:val="auto"/>
          <w:sz w:val="28"/>
          <w:szCs w:val="28"/>
          <w:highlight w:val="none"/>
          <w:lang w:val="en-US" w:eastAsia="zh-CN"/>
        </w:rPr>
        <w:t>五、信用中国网站及中国政府采购网查询结果</w:t>
      </w:r>
      <w:bookmarkEnd w:id="462"/>
    </w:p>
    <w:p w14:paraId="1F8AEE4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63" w:name="_Toc12251"/>
      <w:r>
        <w:rPr>
          <w:rFonts w:hint="eastAsia" w:ascii="方正仿宋_GBK" w:hAnsi="方正仿宋_GBK" w:eastAsia="方正仿宋_GBK" w:cs="方正仿宋_GBK"/>
          <w:color w:val="auto"/>
          <w:sz w:val="28"/>
          <w:szCs w:val="28"/>
          <w:highlight w:val="none"/>
          <w:lang w:val="en-US" w:eastAsia="zh-CN"/>
        </w:rPr>
        <w:t>5.1. 信用中国网站（www.creditchina.gov.cn）查询结果（提供查询结果网页打印件）</w:t>
      </w:r>
    </w:p>
    <w:bookmarkEnd w:id="463"/>
    <w:p w14:paraId="5942297E">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64" w:name="_Toc14221"/>
      <w:r>
        <w:rPr>
          <w:rFonts w:hint="eastAsia" w:ascii="方正仿宋_GBK" w:hAnsi="方正仿宋_GBK" w:eastAsia="方正仿宋_GBK" w:cs="方正仿宋_GBK"/>
          <w:color w:val="auto"/>
          <w:sz w:val="28"/>
          <w:szCs w:val="28"/>
          <w:highlight w:val="none"/>
          <w:lang w:val="en-US" w:eastAsia="zh-CN"/>
        </w:rPr>
        <w:t>5.1.1“信用信息”查询结果；</w:t>
      </w:r>
    </w:p>
    <w:bookmarkEnd w:id="464"/>
    <w:p w14:paraId="1FA414FB">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65" w:name="_Toc4834"/>
      <w:r>
        <w:rPr>
          <w:rFonts w:hint="eastAsia" w:ascii="方正仿宋_GBK" w:hAnsi="方正仿宋_GBK" w:eastAsia="方正仿宋_GBK" w:cs="方正仿宋_GBK"/>
          <w:color w:val="auto"/>
          <w:sz w:val="28"/>
          <w:szCs w:val="28"/>
          <w:highlight w:val="none"/>
          <w:lang w:val="en-US" w:eastAsia="zh-CN"/>
        </w:rPr>
        <w:t>5.1.2“失信被执行人”查询结果；</w:t>
      </w:r>
    </w:p>
    <w:bookmarkEnd w:id="465"/>
    <w:p w14:paraId="39F26D8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66" w:name="_Toc21586"/>
      <w:r>
        <w:rPr>
          <w:rFonts w:hint="eastAsia" w:ascii="方正仿宋_GBK" w:hAnsi="方正仿宋_GBK" w:eastAsia="方正仿宋_GBK" w:cs="方正仿宋_GBK"/>
          <w:color w:val="auto"/>
          <w:sz w:val="28"/>
          <w:szCs w:val="28"/>
          <w:highlight w:val="none"/>
          <w:lang w:val="en-US" w:eastAsia="zh-CN"/>
        </w:rPr>
        <w:t>5.1.3“重大税收违法案件当事人名单”查询结果；</w:t>
      </w:r>
    </w:p>
    <w:bookmarkEnd w:id="466"/>
    <w:p w14:paraId="03310626">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67" w:name="_Toc21926"/>
      <w:r>
        <w:rPr>
          <w:rFonts w:hint="eastAsia" w:ascii="方正仿宋_GBK" w:hAnsi="方正仿宋_GBK" w:eastAsia="方正仿宋_GBK" w:cs="方正仿宋_GBK"/>
          <w:color w:val="auto"/>
          <w:sz w:val="28"/>
          <w:szCs w:val="28"/>
          <w:highlight w:val="none"/>
          <w:lang w:val="en-US" w:eastAsia="zh-CN"/>
        </w:rPr>
        <w:t>5.1.4“政府行政许可与行政处罚”查询结果。</w:t>
      </w:r>
    </w:p>
    <w:bookmarkEnd w:id="467"/>
    <w:p w14:paraId="1DBE0327">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68" w:name="_Toc244"/>
      <w:r>
        <w:rPr>
          <w:rFonts w:hint="eastAsia" w:ascii="方正仿宋_GBK" w:hAnsi="方正仿宋_GBK" w:eastAsia="方正仿宋_GBK" w:cs="方正仿宋_GBK"/>
          <w:color w:val="auto"/>
          <w:sz w:val="28"/>
          <w:szCs w:val="28"/>
          <w:highlight w:val="none"/>
          <w:lang w:val="en-US" w:eastAsia="zh-CN"/>
        </w:rPr>
        <w:t>5.2. 中国政府采购网（www.ccgp.gov.cn）（提供查询结果网页打印件）</w:t>
      </w:r>
    </w:p>
    <w:bookmarkEnd w:id="468"/>
    <w:p w14:paraId="100B4CCC">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69" w:name="_Toc12446"/>
      <w:r>
        <w:rPr>
          <w:rFonts w:hint="eastAsia" w:ascii="方正仿宋_GBK" w:hAnsi="方正仿宋_GBK" w:eastAsia="方正仿宋_GBK" w:cs="方正仿宋_GBK"/>
          <w:color w:val="auto"/>
          <w:sz w:val="28"/>
          <w:szCs w:val="28"/>
          <w:highlight w:val="none"/>
          <w:lang w:val="en-US" w:eastAsia="zh-CN"/>
        </w:rPr>
        <w:t>“政府采购严重违法失信行为记录名单”查询结果。</w:t>
      </w:r>
    </w:p>
    <w:bookmarkEnd w:id="469"/>
    <w:p w14:paraId="08CE80FA">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lang w:val="en-US" w:eastAsia="zh-CN"/>
        </w:rPr>
      </w:pPr>
      <w:bookmarkStart w:id="470" w:name="_Toc3729"/>
      <w:r>
        <w:rPr>
          <w:rFonts w:hint="eastAsia" w:ascii="方正仿宋_GBK" w:hAnsi="方正仿宋_GBK" w:eastAsia="方正仿宋_GBK" w:cs="方正仿宋_GBK"/>
          <w:color w:val="auto"/>
          <w:sz w:val="28"/>
          <w:szCs w:val="28"/>
          <w:highlight w:val="none"/>
          <w:lang w:val="en-US" w:eastAsia="zh-CN"/>
        </w:rPr>
        <w:t>以上查询时间为本项目采购公告发布之日起至谈判截止时间前。（网页打印件应显示查询时间；若网页打印件未显示查询时间，供应商应自行标注查询时间）</w:t>
      </w:r>
    </w:p>
    <w:bookmarkEnd w:id="470"/>
    <w:p w14:paraId="5EBE382C">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030CB6F1">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5ECD08D6">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5F0CB133">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2552CDAA">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697CF474">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0C8A1D7A">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0BA4E1F6">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138C6C68">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338DB17E">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7BFCA92D">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6BBC24BB">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6DAB3B6E">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746C6D7E">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4C076300">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199AEFCD">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3B58DDB5">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53359DB4">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6B0D67B3">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2BECE4FF">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3D46A944">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52B61483">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76745AAA">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2A4E3205">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259F95F1">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4F091912">
      <w:pPr>
        <w:pageBreakBefore w:val="0"/>
        <w:numPr>
          <w:ilvl w:val="0"/>
          <w:numId w:val="0"/>
        </w:numPr>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lang w:val="en-US" w:eastAsia="zh-CN"/>
        </w:rPr>
      </w:pPr>
    </w:p>
    <w:p w14:paraId="1D9BD29D">
      <w:pPr>
        <w:pageBreakBefore w:val="0"/>
        <w:kinsoku/>
        <w:wordWrap/>
        <w:overflowPunct/>
        <w:topLinePunct w:val="0"/>
        <w:bidi w:val="0"/>
        <w:spacing w:line="400" w:lineRule="exact"/>
        <w:ind w:leftChars="0" w:right="0"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、其他资料</w:t>
      </w:r>
    </w:p>
    <w:p w14:paraId="14F737ED">
      <w:pPr>
        <w:pageBreakBefore w:val="0"/>
        <w:kinsoku/>
        <w:wordWrap/>
        <w:overflowPunct/>
        <w:topLinePunct w:val="0"/>
        <w:bidi w:val="0"/>
        <w:spacing w:line="400" w:lineRule="exact"/>
        <w:ind w:leftChars="0" w:right="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其他与项目有关的资料（自附）</w:t>
      </w:r>
    </w:p>
    <w:p w14:paraId="1748E0DB">
      <w:pPr>
        <w:pageBreakBefore w:val="0"/>
        <w:kinsoku/>
        <w:wordWrap/>
        <w:overflowPunct/>
        <w:topLinePunct w:val="0"/>
        <w:bidi w:val="0"/>
        <w:spacing w:line="400" w:lineRule="exact"/>
        <w:ind w:leftChars="0" w:right="0" w:firstLine="560" w:firstLineChars="200"/>
        <w:rPr>
          <w:rFonts w:hint="eastAsia" w:ascii="仿宋" w:hAnsi="仿宋" w:eastAsia="仿宋" w:cs="仿宋"/>
          <w:color w:val="auto"/>
          <w:sz w:val="28"/>
          <w:szCs w:val="28"/>
          <w:highlight w:val="none"/>
        </w:rPr>
      </w:pPr>
    </w:p>
    <w:p w14:paraId="3EAF3E49">
      <w:pPr>
        <w:pageBreakBefore w:val="0"/>
        <w:kinsoku/>
        <w:wordWrap/>
        <w:overflowPunct/>
        <w:topLinePunct w:val="0"/>
        <w:bidi w:val="0"/>
        <w:spacing w:line="400" w:lineRule="exact"/>
        <w:ind w:leftChars="0" w:right="0" w:firstLine="560" w:firstLineChars="200"/>
        <w:rPr>
          <w:rFonts w:hint="eastAsia" w:ascii="仿宋" w:hAnsi="仿宋" w:eastAsia="仿宋" w:cs="仿宋"/>
          <w:color w:val="auto"/>
          <w:sz w:val="28"/>
          <w:szCs w:val="28"/>
          <w:highlight w:val="none"/>
        </w:rPr>
      </w:pPr>
    </w:p>
    <w:p w14:paraId="456D08F9">
      <w:pPr>
        <w:pageBreakBefore w:val="0"/>
        <w:kinsoku/>
        <w:wordWrap/>
        <w:overflowPunct/>
        <w:topLinePunct w:val="0"/>
        <w:bidi w:val="0"/>
        <w:spacing w:line="400" w:lineRule="exact"/>
        <w:ind w:leftChars="0" w:right="0" w:firstLine="560" w:firstLineChars="200"/>
        <w:rPr>
          <w:rFonts w:hint="eastAsia" w:ascii="仿宋" w:hAnsi="仿宋" w:eastAsia="仿宋" w:cs="仿宋"/>
          <w:color w:val="auto"/>
          <w:sz w:val="28"/>
          <w:szCs w:val="28"/>
          <w:highlight w:val="none"/>
        </w:rPr>
      </w:pPr>
    </w:p>
    <w:p w14:paraId="2F7AAE42">
      <w:pPr>
        <w:pageBreakBefore w:val="0"/>
        <w:kinsoku/>
        <w:wordWrap/>
        <w:overflowPunct/>
        <w:topLinePunct w:val="0"/>
        <w:bidi w:val="0"/>
        <w:spacing w:line="400" w:lineRule="exact"/>
        <w:ind w:leftChars="0" w:right="0" w:firstLine="560" w:firstLineChars="200"/>
        <w:rPr>
          <w:rFonts w:hint="eastAsia" w:ascii="仿宋" w:hAnsi="仿宋" w:eastAsia="仿宋" w:cs="仿宋"/>
          <w:color w:val="auto"/>
          <w:sz w:val="28"/>
          <w:szCs w:val="28"/>
          <w:highlight w:val="none"/>
        </w:rPr>
      </w:pPr>
    </w:p>
    <w:p w14:paraId="0565CC92">
      <w:pPr>
        <w:pageBreakBefore w:val="0"/>
        <w:kinsoku/>
        <w:wordWrap/>
        <w:overflowPunct/>
        <w:topLinePunct w:val="0"/>
        <w:bidi w:val="0"/>
        <w:spacing w:line="400" w:lineRule="exact"/>
        <w:ind w:leftChars="0" w:right="0" w:firstLine="560" w:firstLineChars="200"/>
        <w:rPr>
          <w:rFonts w:hint="eastAsia" w:ascii="仿宋" w:hAnsi="仿宋" w:eastAsia="仿宋" w:cs="仿宋"/>
          <w:color w:val="auto"/>
          <w:sz w:val="28"/>
          <w:szCs w:val="28"/>
          <w:highlight w:val="none"/>
        </w:rPr>
      </w:pPr>
    </w:p>
    <w:p w14:paraId="22DC90BC">
      <w:pPr>
        <w:pageBreakBefore w:val="0"/>
        <w:kinsoku/>
        <w:wordWrap/>
        <w:overflowPunct/>
        <w:topLinePunct w:val="0"/>
        <w:bidi w:val="0"/>
        <w:spacing w:line="400" w:lineRule="exact"/>
        <w:ind w:leftChars="0" w:right="0" w:firstLine="560" w:firstLineChars="200"/>
        <w:jc w:val="center"/>
        <w:rPr>
          <w:rFonts w:hint="eastAsia" w:ascii="方正小标宋_GBK" w:hAnsi="Arial" w:eastAsia="方正小标宋_GBK" w:cs="Times New Roman"/>
          <w:b w:val="0"/>
          <w:color w:val="auto"/>
          <w:kern w:val="2"/>
          <w:sz w:val="28"/>
          <w:szCs w:val="28"/>
          <w:highlight w:val="none"/>
          <w:u w:val="none"/>
          <w:lang w:val="zh-TW" w:eastAsia="zh-TW" w:bidi="ar-SA"/>
        </w:rPr>
        <w:sectPr>
          <w:headerReference r:id="rId10" w:type="default"/>
          <w:footerReference r:id="rId11" w:type="default"/>
          <w:pgSz w:w="11900" w:h="16840"/>
          <w:pgMar w:top="1134" w:right="1191" w:bottom="1134" w:left="1304" w:header="964" w:footer="992" w:gutter="0"/>
          <w:cols w:space="720" w:num="1"/>
        </w:sectPr>
      </w:pPr>
      <w:r>
        <w:rPr>
          <w:rFonts w:hint="eastAsia" w:ascii="仿宋" w:hAnsi="仿宋" w:eastAsia="仿宋" w:cs="仿宋"/>
          <w:color w:val="auto"/>
          <w:sz w:val="28"/>
          <w:szCs w:val="28"/>
          <w:highlight w:val="none"/>
        </w:rPr>
        <w:t>（结束）</w:t>
      </w:r>
    </w:p>
    <w:bookmarkEnd w:id="112"/>
    <w:bookmarkEnd w:id="113"/>
    <w:bookmarkEnd w:id="114"/>
    <w:bookmarkEnd w:id="115"/>
    <w:p w14:paraId="7162E542"/>
    <w:sectPr>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 w:name="KSOFE8852770">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61225">
    <w:pPr>
      <w:pStyle w:val="8"/>
      <w:jc w:val="center"/>
    </w:pPr>
    <w:r>
      <w:rPr>
        <w:rStyle w:val="14"/>
        <w:sz w:val="24"/>
        <w:szCs w:val="24"/>
      </w:rPr>
      <w:fldChar w:fldCharType="begin"/>
    </w:r>
    <w:r>
      <w:rPr>
        <w:rStyle w:val="14"/>
        <w:sz w:val="24"/>
        <w:szCs w:val="24"/>
      </w:rPr>
      <w:instrText xml:space="preserve"> PAGE </w:instrText>
    </w:r>
    <w:r>
      <w:rPr>
        <w:rStyle w:val="14"/>
        <w:sz w:val="24"/>
        <w:szCs w:val="24"/>
      </w:rPr>
      <w:fldChar w:fldCharType="separate"/>
    </w:r>
    <w:r>
      <w:rPr>
        <w:rStyle w:val="14"/>
        <w:sz w:val="24"/>
        <w:szCs w:val="24"/>
      </w:rPr>
      <w:t>1</w:t>
    </w:r>
    <w:r>
      <w:rPr>
        <w:rStyle w:val="14"/>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7DE5">
    <w:pPr>
      <w:pStyle w:val="8"/>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- 22 -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DC1F">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14:paraId="44B626B2">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38FFF">
    <w:pPr>
      <w:pStyle w:val="8"/>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C861">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14:paraId="6543536C">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77979">
    <w:pPr>
      <w:pStyle w:val="8"/>
      <w:jc w:val="center"/>
    </w:pPr>
    <w:r>
      <w:rPr>
        <w:rStyle w:val="14"/>
        <w:sz w:val="24"/>
        <w:szCs w:val="24"/>
      </w:rPr>
      <w:fldChar w:fldCharType="begin"/>
    </w:r>
    <w:r>
      <w:rPr>
        <w:rStyle w:val="14"/>
        <w:sz w:val="24"/>
        <w:szCs w:val="24"/>
      </w:rPr>
      <w:instrText xml:space="preserve"> PAGE </w:instrText>
    </w:r>
    <w:r>
      <w:rPr>
        <w:rStyle w:val="14"/>
        <w:sz w:val="24"/>
        <w:szCs w:val="24"/>
      </w:rPr>
      <w:fldChar w:fldCharType="separate"/>
    </w:r>
    <w:r>
      <w:rPr>
        <w:rStyle w:val="14"/>
        <w:sz w:val="24"/>
        <w:szCs w:val="24"/>
      </w:rPr>
      <w:t>44</w:t>
    </w:r>
    <w:r>
      <w:rPr>
        <w:rStyle w:val="14"/>
        <w:sz w:val="24"/>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2DFD7">
    <w:pPr>
      <w:pStyle w:val="8"/>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1D59">
    <w:pPr>
      <w:pStyle w:val="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E9093">
    <w:pPr>
      <w:pStyle w:val="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0C9EA">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EC031"/>
    <w:multiLevelType w:val="singleLevel"/>
    <w:tmpl w:val="A15EC031"/>
    <w:lvl w:ilvl="0" w:tentative="0">
      <w:start w:val="3"/>
      <w:numFmt w:val="chineseCounting"/>
      <w:suff w:val="nothing"/>
      <w:lvlText w:val="（%1）"/>
      <w:lvlJc w:val="left"/>
      <w:rPr>
        <w:rFonts w:hint="eastAsia"/>
      </w:rPr>
    </w:lvl>
  </w:abstractNum>
  <w:abstractNum w:abstractNumId="1">
    <w:nsid w:val="C5EBADFF"/>
    <w:multiLevelType w:val="singleLevel"/>
    <w:tmpl w:val="C5EBADFF"/>
    <w:lvl w:ilvl="0" w:tentative="0">
      <w:start w:val="3"/>
      <w:numFmt w:val="chineseCounting"/>
      <w:suff w:val="nothing"/>
      <w:lvlText w:val="%1、"/>
      <w:lvlJc w:val="left"/>
      <w:rPr>
        <w:rFonts w:hint="eastAsia"/>
      </w:rPr>
    </w:lvl>
  </w:abstractNum>
  <w:abstractNum w:abstractNumId="2">
    <w:nsid w:val="2A8C0917"/>
    <w:multiLevelType w:val="singleLevel"/>
    <w:tmpl w:val="2A8C0917"/>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C0B45"/>
    <w:rsid w:val="19EC0B45"/>
    <w:rsid w:val="32AE2B4B"/>
    <w:rsid w:val="397B655D"/>
    <w:rsid w:val="79C15367"/>
    <w:rsid w:val="7DD2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ar-SA"/>
    </w:rPr>
  </w:style>
  <w:style w:type="paragraph" w:styleId="2">
    <w:name w:val="heading 2"/>
    <w:basedOn w:val="1"/>
    <w:next w:val="1"/>
    <w:qFormat/>
    <w:uiPriority w:val="0"/>
    <w:pPr>
      <w:keepNext/>
      <w:keepLines/>
      <w:widowControl w:val="0"/>
      <w:spacing w:line="360" w:lineRule="auto"/>
      <w:jc w:val="both"/>
      <w:outlineLvl w:val="1"/>
    </w:pPr>
    <w:rPr>
      <w:rFonts w:ascii="宋体" w:hAnsi="宋体" w:eastAsia="宋体" w:cs="宋体"/>
      <w:color w:val="000000"/>
      <w:kern w:val="2"/>
      <w:sz w:val="28"/>
      <w:szCs w:val="28"/>
      <w:u w:val="none" w:color="000000"/>
      <w:lang w:eastAsia="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style>
  <w:style w:type="paragraph" w:customStyle="1" w:styleId="4">
    <w:name w:val="Default"/>
    <w:next w:val="5"/>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
    <w:name w:val="明显引用1"/>
    <w:basedOn w:val="1"/>
    <w:next w:val="1"/>
    <w:qFormat/>
    <w:uiPriority w:val="0"/>
    <w:pPr>
      <w:wordWrap w:val="0"/>
      <w:spacing w:before="360" w:after="360"/>
      <w:ind w:left="950" w:right="950"/>
      <w:jc w:val="center"/>
    </w:pPr>
    <w:rPr>
      <w:b/>
      <w:bCs/>
      <w:i/>
      <w:iCs/>
      <w:color w:val="4F81BD"/>
      <w:kern w:val="0"/>
    </w:rPr>
  </w:style>
  <w:style w:type="paragraph" w:styleId="6">
    <w:name w:val="Body Text Indent"/>
    <w:basedOn w:val="1"/>
    <w:qFormat/>
    <w:uiPriority w:val="0"/>
    <w:pPr>
      <w:widowControl w:val="0"/>
      <w:spacing w:line="700" w:lineRule="exact"/>
      <w:ind w:left="960"/>
      <w:jc w:val="both"/>
    </w:pPr>
    <w:rPr>
      <w:rFonts w:eastAsia="Times New Roman"/>
      <w:color w:val="000000"/>
      <w:kern w:val="2"/>
      <w:sz w:val="44"/>
      <w:szCs w:val="44"/>
      <w:u w:val="none" w:color="000000"/>
      <w:lang w:eastAsia="zh-CN"/>
    </w:rPr>
  </w:style>
  <w:style w:type="paragraph" w:styleId="7">
    <w:name w:val="Date"/>
    <w:basedOn w:val="1"/>
    <w:next w:val="1"/>
    <w:qFormat/>
    <w:uiPriority w:val="0"/>
    <w:pPr>
      <w:widowControl w:val="0"/>
      <w:jc w:val="both"/>
    </w:pPr>
    <w:rPr>
      <w:rFonts w:hint="eastAsia" w:ascii="Arial Unicode MS" w:hAnsi="Arial Unicode MS" w:eastAsia="Times New Roman" w:cs="Arial Unicode MS"/>
      <w:color w:val="000000"/>
      <w:kern w:val="2"/>
      <w:sz w:val="28"/>
      <w:szCs w:val="28"/>
      <w:u w:val="none" w:color="000000"/>
      <w:lang w:eastAsia="zh-CN"/>
    </w:rPr>
  </w:style>
  <w:style w:type="paragraph" w:styleId="8">
    <w:name w:val="footer"/>
    <w:basedOn w:val="1"/>
    <w:qFormat/>
    <w:uiPriority w:val="0"/>
    <w:pPr>
      <w:widowControl w:val="0"/>
      <w:tabs>
        <w:tab w:val="center" w:pos="4153"/>
        <w:tab w:val="right" w:pos="8306"/>
      </w:tabs>
    </w:pPr>
    <w:rPr>
      <w:rFonts w:eastAsia="Arial Unicode MS" w:cs="Arial Unicode MS"/>
      <w:color w:val="000000"/>
      <w:kern w:val="2"/>
      <w:sz w:val="18"/>
      <w:szCs w:val="18"/>
      <w:u w:val="none" w:color="000000"/>
      <w:lang w:eastAsia="zh-CN"/>
    </w:rPr>
  </w:style>
  <w:style w:type="paragraph" w:styleId="9">
    <w:name w:val="header"/>
    <w:basedOn w:val="1"/>
    <w:qFormat/>
    <w:uiPriority w:val="0"/>
    <w:pPr>
      <w:widowControl w:val="0"/>
      <w:pBdr>
        <w:bottom w:val="single" w:color="000000" w:sz="6" w:space="0"/>
      </w:pBdr>
      <w:tabs>
        <w:tab w:val="center" w:pos="4153"/>
        <w:tab w:val="right" w:pos="8306"/>
      </w:tabs>
      <w:jc w:val="center"/>
    </w:pPr>
    <w:rPr>
      <w:rFonts w:eastAsia="Arial Unicode MS" w:cs="Arial Unicode MS"/>
      <w:color w:val="000000"/>
      <w:kern w:val="2"/>
      <w:sz w:val="18"/>
      <w:szCs w:val="18"/>
      <w:u w:val="none" w:color="000000"/>
      <w:lang w:eastAsia="zh-CN"/>
    </w:rPr>
  </w:style>
  <w:style w:type="paragraph" w:styleId="10">
    <w:name w:val="Body Text First Indent"/>
    <w:basedOn w:val="3"/>
    <w:next w:val="1"/>
    <w:qFormat/>
    <w:uiPriority w:val="0"/>
    <w:pPr>
      <w:spacing w:line="360" w:lineRule="auto"/>
      <w:ind w:firstLine="420"/>
    </w:pPr>
    <w:rPr>
      <w:rFonts w:ascii="宋体" w:hAnsi="宋体"/>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u w:val="single"/>
    </w:rPr>
  </w:style>
  <w:style w:type="paragraph" w:customStyle="1" w:styleId="16">
    <w:name w:val="正文 A"/>
    <w:qFormat/>
    <w:uiPriority w:val="0"/>
    <w:pPr>
      <w:widowControl w:val="0"/>
      <w:jc w:val="both"/>
    </w:pPr>
    <w:rPr>
      <w:rFonts w:ascii="Times New Roman" w:hAnsi="Times New Roman" w:eastAsia="Arial Unicode MS" w:cs="Arial Unicode MS"/>
      <w:color w:val="000000"/>
      <w:kern w:val="2"/>
      <w:sz w:val="28"/>
      <w:szCs w:val="28"/>
      <w:u w:val="none" w:color="000000"/>
      <w:lang w:val="en-US" w:eastAsia="zh-CN" w:bidi="ar-SA"/>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BodyText"/>
    <w:basedOn w:val="1"/>
    <w:next w:val="19"/>
    <w:qFormat/>
    <w:uiPriority w:val="0"/>
    <w:pPr>
      <w:jc w:val="both"/>
      <w:textAlignment w:val="baseline"/>
    </w:pPr>
    <w:rPr>
      <w:rFonts w:ascii="仿宋_GB2312" w:hAnsi="Calibri" w:eastAsia="仿宋_GB2312" w:cs="Times New Roman"/>
      <w:kern w:val="2"/>
      <w:sz w:val="32"/>
      <w:lang w:val="en-US" w:eastAsia="zh-CN" w:bidi="ar-SA"/>
    </w:rPr>
  </w:style>
  <w:style w:type="paragraph" w:customStyle="1" w:styleId="19">
    <w:name w:val="BodyTextIndent"/>
    <w:basedOn w:val="1"/>
    <w:qFormat/>
    <w:uiPriority w:val="0"/>
    <w:pPr>
      <w:spacing w:line="700" w:lineRule="exact"/>
      <w:ind w:left="960"/>
      <w:jc w:val="both"/>
      <w:textAlignment w:val="baseline"/>
    </w:pPr>
    <w:rPr>
      <w:rFonts w:ascii="Times New Roman" w:hAnsi="Times New Roman" w:eastAsia="宋体" w:cs="Times New Roman"/>
      <w:kern w:val="2"/>
      <w:sz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12629</Words>
  <Characters>13529</Characters>
  <Lines>0</Lines>
  <Paragraphs>0</Paragraphs>
  <TotalTime>30</TotalTime>
  <ScaleCrop>false</ScaleCrop>
  <LinksUpToDate>false</LinksUpToDate>
  <CharactersWithSpaces>14640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2025-12-01T09:49:00Z</dcterms:created>
  <dc:creator>袋鼠爸爸</dc:creator>
  <cp:lastModifiedBy>袋鼠爸爸</cp:lastModifiedBy>
  <dcterms:modified xsi:type="dcterms:W3CDTF">2025-12-03T06:42:57Z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71AE850B17DC4956ADBCD415D3E2537A_11</vt:lpwstr>
  </property>
  <property fmtid="{D5CDD505-2E9C-101B-9397-08002B2CF9AE}" pid="4" name="KSOTemplateDocerSaveRecord">
    <vt:lpwstr>eyJoZGlkIjoiNWRhZGQzNWEzNzQ3MTQ1NjI4MDhmZjUyMjY5NTRmNTYiLCJ1c2VySWQiOiIxMDYxMzkxODY0In0=</vt:lpwstr>
  </property>
</Properties>
</file>