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C908C1">
      <w:pPr>
        <w:pStyle w:val="23"/>
        <w:spacing w:line="240" w:lineRule="auto"/>
        <w:ind w:left="0"/>
        <w:jc w:val="center"/>
        <w:rPr>
          <w:rFonts w:hint="eastAsia" w:ascii="宋体" w:hAnsi="宋体" w:eastAsia="宋体" w:cs="宋体"/>
          <w:color w:val="auto"/>
          <w:sz w:val="80"/>
          <w:szCs w:val="80"/>
          <w:highlight w:val="none"/>
        </w:rPr>
      </w:pPr>
      <w:bookmarkStart w:id="0" w:name="_Toc136879882"/>
      <w:bookmarkStart w:id="1" w:name="_Toc30901"/>
      <w:bookmarkStart w:id="2" w:name="_Toc136880102"/>
      <w:bookmarkStart w:id="3" w:name="_Toc136879634"/>
      <w:bookmarkStart w:id="4" w:name="_Toc23648"/>
      <w:bookmarkStart w:id="5" w:name="_Toc21122"/>
      <w:bookmarkStart w:id="6" w:name="_Toc21750"/>
      <w:bookmarkStart w:id="7" w:name="_Toc3073"/>
      <w:bookmarkStart w:id="8" w:name="_Toc16015"/>
      <w:bookmarkStart w:id="9" w:name="_Toc20816"/>
      <w:bookmarkStart w:id="10" w:name="_Toc31915"/>
      <w:bookmarkStart w:id="11" w:name="_Toc15146"/>
      <w:bookmarkStart w:id="12" w:name="_Toc1828"/>
      <w:bookmarkStart w:id="13" w:name="_Toc136879793"/>
      <w:bookmarkStart w:id="14" w:name="_Toc1292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0CF30F">
      <w:pPr>
        <w:pStyle w:val="23"/>
        <w:spacing w:line="240" w:lineRule="auto"/>
        <w:ind w:left="0"/>
        <w:jc w:val="center"/>
        <w:rPr>
          <w:rFonts w:hint="eastAsia" w:ascii="宋体" w:hAnsi="宋体" w:eastAsia="宋体" w:cs="宋体"/>
          <w:color w:val="auto"/>
          <w:sz w:val="32"/>
          <w:highlight w:val="none"/>
        </w:rPr>
      </w:pPr>
      <w:r>
        <w:rPr>
          <w:rFonts w:hint="eastAsia" w:ascii="宋体" w:hAnsi="宋体" w:eastAsia="宋体" w:cs="宋体"/>
          <w:color w:val="auto"/>
          <w:sz w:val="80"/>
          <w:szCs w:val="80"/>
          <w:highlight w:val="none"/>
          <w:lang w:eastAsia="zh-CN"/>
        </w:rPr>
        <w:t>小额交易平台网上竞采采购文件</w:t>
      </w:r>
    </w:p>
    <w:p w14:paraId="10D5D0FA">
      <w:pPr>
        <w:pStyle w:val="23"/>
        <w:spacing w:line="500" w:lineRule="exact"/>
        <w:ind w:left="0"/>
        <w:rPr>
          <w:rFonts w:hint="eastAsia" w:ascii="宋体" w:hAnsi="宋体" w:eastAsia="宋体" w:cs="宋体"/>
          <w:color w:val="auto"/>
          <w:sz w:val="32"/>
          <w:highlight w:val="none"/>
        </w:rPr>
      </w:pPr>
    </w:p>
    <w:p w14:paraId="6FD4B366">
      <w:pPr>
        <w:pStyle w:val="23"/>
        <w:spacing w:line="500" w:lineRule="exact"/>
        <w:ind w:left="0"/>
        <w:rPr>
          <w:rFonts w:hint="eastAsia" w:ascii="宋体" w:hAnsi="宋体" w:eastAsia="宋体" w:cs="宋体"/>
          <w:color w:val="auto"/>
          <w:sz w:val="32"/>
          <w:highlight w:val="none"/>
        </w:rPr>
      </w:pPr>
    </w:p>
    <w:p w14:paraId="56A96302">
      <w:pPr>
        <w:pStyle w:val="23"/>
        <w:spacing w:line="500" w:lineRule="exact"/>
        <w:ind w:left="0"/>
        <w:rPr>
          <w:rFonts w:hint="eastAsia" w:ascii="宋体" w:hAnsi="宋体" w:eastAsia="宋体" w:cs="宋体"/>
          <w:color w:val="auto"/>
          <w:sz w:val="32"/>
          <w:highlight w:val="none"/>
        </w:rPr>
      </w:pPr>
    </w:p>
    <w:p w14:paraId="017D8EEE">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69DF591D">
      <w:pPr>
        <w:pStyle w:val="23"/>
        <w:spacing w:line="500" w:lineRule="exact"/>
        <w:ind w:left="0"/>
        <w:rPr>
          <w:rFonts w:hint="eastAsia" w:ascii="宋体" w:hAnsi="宋体" w:eastAsia="宋体" w:cs="宋体"/>
          <w:color w:val="auto"/>
          <w:sz w:val="32"/>
          <w:highlight w:val="none"/>
        </w:rPr>
      </w:pPr>
    </w:p>
    <w:p w14:paraId="6B91BE5E">
      <w:pPr>
        <w:pStyle w:val="23"/>
        <w:spacing w:line="500" w:lineRule="exact"/>
        <w:ind w:left="0"/>
        <w:jc w:val="center"/>
        <w:rPr>
          <w:rFonts w:hint="eastAsia" w:ascii="宋体" w:hAnsi="宋体" w:eastAsia="宋体" w:cs="宋体"/>
          <w:color w:val="auto"/>
          <w:sz w:val="32"/>
          <w:highlight w:val="none"/>
        </w:rPr>
      </w:pPr>
    </w:p>
    <w:p w14:paraId="63C97045">
      <w:pPr>
        <w:spacing w:line="500" w:lineRule="exact"/>
        <w:outlineLvl w:val="0"/>
        <w:rPr>
          <w:rFonts w:hint="eastAsia" w:ascii="宋体" w:hAnsi="宋体" w:eastAsia="宋体" w:cs="宋体"/>
          <w:color w:val="auto"/>
          <w:sz w:val="32"/>
          <w:highlight w:val="none"/>
          <w:lang w:val="en-US" w:eastAsia="zh-CN"/>
        </w:rPr>
      </w:pPr>
    </w:p>
    <w:p w14:paraId="4B55A5D3">
      <w:pPr>
        <w:spacing w:line="500" w:lineRule="exact"/>
        <w:ind w:firstLine="320" w:firstLineChars="100"/>
        <w:outlineLvl w:val="0"/>
        <w:rPr>
          <w:rFonts w:hint="eastAsia" w:ascii="宋体" w:hAnsi="宋体" w:eastAsia="宋体" w:cs="宋体"/>
          <w:color w:val="auto"/>
          <w:sz w:val="32"/>
          <w:szCs w:val="22"/>
          <w:highlight w:val="none"/>
        </w:rPr>
      </w:pPr>
      <w:r>
        <w:rPr>
          <w:rFonts w:hint="eastAsia" w:ascii="宋体" w:hAnsi="宋体" w:eastAsia="宋体" w:cs="宋体"/>
          <w:color w:val="auto"/>
          <w:sz w:val="32"/>
          <w:highlight w:val="none"/>
        </w:rPr>
        <w:t>采购项目名称：</w:t>
      </w:r>
      <w:r>
        <w:rPr>
          <w:rFonts w:hint="eastAsia" w:ascii="宋体" w:hAnsi="宋体" w:eastAsia="宋体" w:cs="宋体"/>
          <w:color w:val="auto"/>
          <w:sz w:val="32"/>
          <w:highlight w:val="none"/>
          <w:lang w:val="en-US" w:eastAsia="zh-CN"/>
        </w:rPr>
        <w:t>2020-2024年度财务工作全面审计服务采购</w:t>
      </w:r>
      <w:r>
        <w:rPr>
          <w:rFonts w:hint="eastAsia" w:ascii="宋体" w:hAnsi="宋体" w:eastAsia="宋体" w:cs="宋体"/>
          <w:color w:val="auto"/>
          <w:sz w:val="32"/>
          <w:highlight w:val="none"/>
        </w:rPr>
        <w:t xml:space="preserve"> </w:t>
      </w:r>
    </w:p>
    <w:p w14:paraId="7A5E52B9">
      <w:pPr>
        <w:spacing w:line="500" w:lineRule="exact"/>
        <w:ind w:firstLine="2080" w:firstLineChars="650"/>
        <w:outlineLvl w:val="0"/>
        <w:rPr>
          <w:rFonts w:hint="eastAsia" w:ascii="宋体" w:hAnsi="宋体" w:eastAsia="宋体" w:cs="宋体"/>
          <w:color w:val="auto"/>
          <w:sz w:val="32"/>
          <w:highlight w:val="none"/>
        </w:rPr>
      </w:pPr>
    </w:p>
    <w:p w14:paraId="4F2F9ED1">
      <w:pPr>
        <w:pStyle w:val="23"/>
        <w:spacing w:line="500" w:lineRule="exact"/>
        <w:ind w:left="0"/>
        <w:jc w:val="center"/>
        <w:rPr>
          <w:rFonts w:hint="eastAsia" w:ascii="宋体" w:hAnsi="宋体" w:eastAsia="宋体" w:cs="宋体"/>
          <w:color w:val="auto"/>
          <w:sz w:val="32"/>
          <w:highlight w:val="none"/>
        </w:rPr>
      </w:pPr>
    </w:p>
    <w:p w14:paraId="47C7D231">
      <w:pPr>
        <w:pStyle w:val="23"/>
        <w:spacing w:line="500" w:lineRule="exact"/>
        <w:ind w:left="0"/>
        <w:jc w:val="center"/>
        <w:rPr>
          <w:rFonts w:hint="eastAsia" w:ascii="宋体" w:hAnsi="宋体" w:eastAsia="宋体" w:cs="宋体"/>
          <w:color w:val="auto"/>
          <w:sz w:val="32"/>
          <w:highlight w:val="none"/>
        </w:rPr>
      </w:pPr>
    </w:p>
    <w:p w14:paraId="7302BF8B">
      <w:pPr>
        <w:pStyle w:val="4"/>
        <w:rPr>
          <w:rFonts w:hint="eastAsia" w:ascii="宋体" w:hAnsi="宋体" w:eastAsia="宋体" w:cs="宋体"/>
          <w:color w:val="auto"/>
          <w:highlight w:val="none"/>
        </w:rPr>
      </w:pPr>
    </w:p>
    <w:p w14:paraId="3D02176A">
      <w:pPr>
        <w:rPr>
          <w:rFonts w:hint="eastAsia" w:ascii="宋体" w:hAnsi="宋体" w:eastAsia="宋体" w:cs="宋体"/>
          <w:color w:val="auto"/>
          <w:highlight w:val="none"/>
        </w:rPr>
      </w:pPr>
    </w:p>
    <w:p w14:paraId="0110A2BD">
      <w:pPr>
        <w:pStyle w:val="23"/>
        <w:spacing w:line="500" w:lineRule="exact"/>
        <w:ind w:left="0" w:firstLine="1280" w:firstLineChars="400"/>
        <w:jc w:val="left"/>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购</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人：</w:t>
      </w:r>
      <w:r>
        <w:rPr>
          <w:rFonts w:hint="eastAsia" w:ascii="宋体" w:hAnsi="宋体" w:eastAsia="宋体" w:cs="宋体"/>
          <w:color w:val="auto"/>
          <w:sz w:val="32"/>
          <w:highlight w:val="none"/>
          <w:lang w:eastAsia="zh-CN"/>
        </w:rPr>
        <w:t>秀山土家族苗族自治县中医医院</w:t>
      </w:r>
    </w:p>
    <w:p w14:paraId="4A957431">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highlight w:val="none"/>
          <w:lang w:eastAsia="zh-CN"/>
        </w:rPr>
        <w:t>重庆千诺工程项目管理有限公司</w:t>
      </w:r>
    </w:p>
    <w:p w14:paraId="0B0B5597">
      <w:pPr>
        <w:pStyle w:val="22"/>
        <w:rPr>
          <w:rFonts w:hint="eastAsia" w:ascii="宋体" w:hAnsi="宋体" w:eastAsia="宋体" w:cs="宋体"/>
          <w:color w:val="auto"/>
          <w:highlight w:val="none"/>
        </w:rPr>
      </w:pPr>
    </w:p>
    <w:p w14:paraId="0C739E36">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月</w:t>
      </w:r>
    </w:p>
    <w:p w14:paraId="7A4F53A4">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0097078A">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65C72B0A">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EC54CC">
      <w:pPr>
        <w:pStyle w:val="31"/>
        <w:tabs>
          <w:tab w:val="right" w:leader="dot" w:pos="9412"/>
        </w:tabs>
        <w:rPr>
          <w:rFonts w:hint="eastAsia" w:ascii="宋体" w:hAnsi="宋体" w:eastAsia="宋体" w:cs="宋体"/>
          <w:color w:val="auto"/>
          <w:highlight w:val="none"/>
        </w:rPr>
      </w:pPr>
    </w:p>
    <w:p w14:paraId="48037F14">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第二篇项目</w:t>
      </w:r>
      <w:r>
        <w:rPr>
          <w:rFonts w:hint="eastAsia" w:ascii="宋体" w:hAnsi="宋体" w:eastAsia="宋体" w:cs="宋体"/>
          <w:bCs/>
          <w:color w:val="auto"/>
          <w:szCs w:val="30"/>
          <w:highlight w:val="none"/>
          <w:lang w:val="en-US" w:eastAsia="zh-CN"/>
        </w:rPr>
        <w:t>服务</w:t>
      </w:r>
      <w:r>
        <w:rPr>
          <w:rFonts w:hint="eastAsia" w:ascii="宋体" w:hAnsi="宋体" w:eastAsia="宋体" w:cs="宋体"/>
          <w:bCs/>
          <w:color w:val="auto"/>
          <w:szCs w:val="30"/>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0BC3C8">
      <w:pPr>
        <w:rPr>
          <w:rFonts w:hint="eastAsia" w:ascii="宋体" w:hAnsi="宋体" w:eastAsia="宋体" w:cs="宋体"/>
          <w:color w:val="auto"/>
          <w:highlight w:val="none"/>
        </w:rPr>
      </w:pPr>
    </w:p>
    <w:p w14:paraId="04543402">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18D544">
      <w:pPr>
        <w:pStyle w:val="31"/>
        <w:tabs>
          <w:tab w:val="right" w:leader="dot" w:pos="9412"/>
        </w:tabs>
        <w:rPr>
          <w:rFonts w:hint="eastAsia" w:ascii="宋体" w:hAnsi="宋体" w:eastAsia="宋体" w:cs="宋体"/>
          <w:color w:val="auto"/>
          <w:highlight w:val="none"/>
        </w:rPr>
      </w:pPr>
    </w:p>
    <w:p w14:paraId="1D4648B0">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37E75B7">
      <w:pPr>
        <w:pStyle w:val="31"/>
        <w:tabs>
          <w:tab w:val="right" w:leader="dot" w:pos="9412"/>
        </w:tabs>
        <w:ind w:left="1120"/>
        <w:rPr>
          <w:rFonts w:hint="eastAsia" w:ascii="宋体" w:hAnsi="宋体" w:eastAsia="宋体" w:cs="宋体"/>
          <w:color w:val="auto"/>
          <w:highlight w:val="none"/>
        </w:rPr>
      </w:pPr>
    </w:p>
    <w:p w14:paraId="3A34F184">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8C1774">
      <w:pPr>
        <w:pStyle w:val="31"/>
        <w:tabs>
          <w:tab w:val="right" w:leader="dot" w:pos="9412"/>
        </w:tabs>
        <w:rPr>
          <w:rFonts w:hint="eastAsia" w:ascii="宋体" w:hAnsi="宋体" w:eastAsia="宋体" w:cs="宋体"/>
          <w:color w:val="auto"/>
          <w:highlight w:val="none"/>
        </w:rPr>
      </w:pPr>
    </w:p>
    <w:p w14:paraId="236610D0">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第六篇合同主要条款和格式合同（样本）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980C2C">
      <w:pPr>
        <w:pStyle w:val="31"/>
        <w:tabs>
          <w:tab w:val="right" w:leader="dot" w:pos="9412"/>
        </w:tabs>
        <w:ind w:left="0" w:leftChars="0" w:firstLine="0" w:firstLineChars="0"/>
        <w:rPr>
          <w:rFonts w:hint="eastAsia" w:ascii="宋体" w:hAnsi="宋体" w:eastAsia="宋体" w:cs="宋体"/>
          <w:color w:val="auto"/>
          <w:highlight w:val="none"/>
        </w:rPr>
      </w:pPr>
    </w:p>
    <w:p w14:paraId="777CAD1A">
      <w:pPr>
        <w:pStyle w:val="31"/>
        <w:tabs>
          <w:tab w:val="right" w:leader="dot" w:pos="9412"/>
        </w:tabs>
        <w:ind w:left="0" w:leftChars="0"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第七篇响应文件编制要求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p>
    <w:p w14:paraId="14CEEFCD">
      <w:pPr>
        <w:pStyle w:val="49"/>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495B11E0">
      <w:pPr>
        <w:pStyle w:val="3"/>
        <w:spacing w:line="360" w:lineRule="auto"/>
        <w:jc w:val="center"/>
        <w:rPr>
          <w:rFonts w:hint="eastAsia" w:ascii="宋体" w:hAnsi="宋体" w:eastAsia="宋体" w:cs="宋体"/>
          <w:bCs/>
          <w:color w:val="auto"/>
          <w:szCs w:val="30"/>
          <w:highlight w:val="none"/>
        </w:rPr>
      </w:pPr>
      <w:bookmarkStart w:id="15" w:name="_Toc12789052"/>
      <w:bookmarkStart w:id="16" w:name="_Toc21521"/>
      <w:bookmarkStart w:id="17" w:name="_Toc11641050"/>
      <w:r>
        <w:rPr>
          <w:rFonts w:hint="eastAsia" w:ascii="宋体" w:hAnsi="宋体" w:eastAsia="宋体" w:cs="宋体"/>
          <w:bCs/>
          <w:color w:val="auto"/>
          <w:sz w:val="36"/>
          <w:szCs w:val="30"/>
          <w:highlight w:val="none"/>
        </w:rPr>
        <w:t>第一篇采购邀请书</w:t>
      </w:r>
      <w:bookmarkEnd w:id="15"/>
      <w:bookmarkEnd w:id="16"/>
      <w:bookmarkEnd w:id="17"/>
    </w:p>
    <w:p w14:paraId="390478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eastAsia="zh-CN"/>
        </w:rPr>
        <w:t>秀山土家族苗族自治县中医医院</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0-2024</w:t>
      </w:r>
      <w:r>
        <w:rPr>
          <w:rFonts w:hint="eastAsia" w:ascii="宋体" w:hAnsi="宋体" w:eastAsia="宋体" w:cs="宋体"/>
          <w:color w:val="auto"/>
          <w:sz w:val="24"/>
          <w:szCs w:val="24"/>
          <w:highlight w:val="none"/>
          <w:u w:val="single"/>
          <w:lang w:eastAsia="zh-CN"/>
        </w:rPr>
        <w:t>年度财务报表审计服务采购</w:t>
      </w:r>
      <w:r>
        <w:rPr>
          <w:rFonts w:hint="eastAsia" w:ascii="宋体" w:hAnsi="宋体" w:eastAsia="宋体" w:cs="宋体"/>
          <w:color w:val="auto"/>
          <w:sz w:val="24"/>
          <w:szCs w:val="24"/>
          <w:highlight w:val="none"/>
        </w:rPr>
        <w:t>进行网上竞采。欢迎有资格的供应商前来参与网上竞采。</w:t>
      </w:r>
    </w:p>
    <w:p w14:paraId="18C58C6A">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18" w:name="_Toc313893526"/>
      <w:bookmarkStart w:id="19" w:name="_Toc2406"/>
      <w:bookmarkStart w:id="20" w:name="_Toc317775175"/>
      <w:bookmarkStart w:id="21" w:name="_Toc5721"/>
      <w:bookmarkStart w:id="22" w:name="_Toc373860293"/>
      <w:bookmarkStart w:id="23" w:name="_Toc317775178"/>
      <w:r>
        <w:rPr>
          <w:rFonts w:hint="eastAsia" w:ascii="宋体" w:hAnsi="宋体" w:eastAsia="宋体" w:cs="宋体"/>
          <w:color w:val="auto"/>
          <w:sz w:val="24"/>
          <w:szCs w:val="24"/>
          <w:highlight w:val="none"/>
        </w:rPr>
        <w:t>采购内容</w:t>
      </w:r>
      <w:bookmarkEnd w:id="18"/>
      <w:bookmarkEnd w:id="19"/>
      <w:bookmarkEnd w:id="20"/>
      <w:bookmarkEnd w:id="21"/>
    </w:p>
    <w:tbl>
      <w:tblPr>
        <w:tblStyle w:val="6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7"/>
        <w:gridCol w:w="2287"/>
        <w:gridCol w:w="1900"/>
        <w:gridCol w:w="786"/>
      </w:tblGrid>
      <w:tr w14:paraId="54F1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787" w:type="dxa"/>
            <w:tcBorders>
              <w:top w:val="single" w:color="auto" w:sz="4" w:space="0"/>
              <w:left w:val="single" w:color="auto" w:sz="4" w:space="0"/>
              <w:right w:val="single" w:color="auto" w:sz="4" w:space="0"/>
            </w:tcBorders>
            <w:vAlign w:val="center"/>
          </w:tcPr>
          <w:p w14:paraId="3DF72E2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2287" w:type="dxa"/>
            <w:tcBorders>
              <w:top w:val="single" w:color="auto" w:sz="4" w:space="0"/>
              <w:left w:val="single" w:color="auto" w:sz="4" w:space="0"/>
              <w:right w:val="single" w:color="auto" w:sz="4" w:space="0"/>
            </w:tcBorders>
            <w:vAlign w:val="center"/>
          </w:tcPr>
          <w:p w14:paraId="75AC4D6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22BA592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900" w:type="dxa"/>
            <w:tcBorders>
              <w:top w:val="single" w:color="auto" w:sz="4" w:space="0"/>
              <w:left w:val="single" w:color="auto" w:sz="4" w:space="0"/>
              <w:right w:val="single" w:color="auto" w:sz="4" w:space="0"/>
            </w:tcBorders>
            <w:vAlign w:val="center"/>
          </w:tcPr>
          <w:p w14:paraId="2E3B5B5B">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786" w:type="dxa"/>
            <w:tcBorders>
              <w:top w:val="single" w:color="auto" w:sz="4" w:space="0"/>
              <w:left w:val="single" w:color="auto" w:sz="4" w:space="0"/>
              <w:right w:val="single" w:color="auto" w:sz="4" w:space="0"/>
            </w:tcBorders>
            <w:vAlign w:val="center"/>
          </w:tcPr>
          <w:p w14:paraId="462AA4EC">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1A5F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787" w:type="dxa"/>
            <w:tcBorders>
              <w:top w:val="single" w:color="auto" w:sz="4" w:space="0"/>
              <w:left w:val="single" w:color="auto" w:sz="4" w:space="0"/>
              <w:right w:val="single" w:color="auto" w:sz="4" w:space="0"/>
            </w:tcBorders>
            <w:vAlign w:val="center"/>
          </w:tcPr>
          <w:p w14:paraId="4CA802A5">
            <w:pPr>
              <w:jc w:val="center"/>
              <w:rPr>
                <w:rFonts w:hint="eastAsia" w:ascii="宋体" w:hAnsi="宋体" w:eastAsia="宋体" w:cs="宋体"/>
                <w:color w:val="auto"/>
                <w:sz w:val="24"/>
                <w:szCs w:val="24"/>
                <w:highlight w:val="none"/>
                <w:lang w:eastAsia="zh-CN"/>
              </w:rPr>
            </w:pPr>
            <w:bookmarkStart w:id="24" w:name="_Hlk344477914"/>
            <w:r>
              <w:rPr>
                <w:rFonts w:hint="eastAsia" w:ascii="宋体" w:hAnsi="宋体" w:eastAsia="宋体" w:cs="宋体"/>
                <w:color w:val="auto"/>
                <w:sz w:val="24"/>
                <w:szCs w:val="24"/>
                <w:highlight w:val="none"/>
                <w:lang w:val="en-US" w:eastAsia="zh-CN"/>
              </w:rPr>
              <w:t>2020年-2024</w:t>
            </w:r>
            <w:r>
              <w:rPr>
                <w:rFonts w:hint="eastAsia" w:ascii="宋体" w:hAnsi="宋体" w:eastAsia="宋体" w:cs="宋体"/>
                <w:color w:val="auto"/>
                <w:sz w:val="24"/>
                <w:szCs w:val="24"/>
                <w:highlight w:val="none"/>
                <w:lang w:eastAsia="zh-CN"/>
              </w:rPr>
              <w:t>年度财务工作全面审计服务采购</w:t>
            </w:r>
          </w:p>
        </w:tc>
        <w:tc>
          <w:tcPr>
            <w:tcW w:w="2287" w:type="dxa"/>
            <w:tcBorders>
              <w:top w:val="single" w:color="auto" w:sz="4" w:space="0"/>
              <w:left w:val="single" w:color="auto" w:sz="4" w:space="0"/>
              <w:right w:val="single" w:color="auto" w:sz="4" w:space="0"/>
            </w:tcBorders>
            <w:vAlign w:val="center"/>
          </w:tcPr>
          <w:p w14:paraId="02D8993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80000.00</w:t>
            </w:r>
          </w:p>
        </w:tc>
        <w:tc>
          <w:tcPr>
            <w:tcW w:w="1900" w:type="dxa"/>
            <w:tcBorders>
              <w:top w:val="single" w:color="auto" w:sz="4" w:space="0"/>
              <w:left w:val="single" w:color="auto" w:sz="4" w:space="0"/>
              <w:right w:val="single" w:color="auto" w:sz="4" w:space="0"/>
            </w:tcBorders>
            <w:vAlign w:val="center"/>
          </w:tcPr>
          <w:p w14:paraId="255B1C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6" w:type="dxa"/>
            <w:tcBorders>
              <w:top w:val="single" w:color="auto" w:sz="4" w:space="0"/>
              <w:left w:val="single" w:color="auto" w:sz="4" w:space="0"/>
              <w:right w:val="single" w:color="auto" w:sz="4" w:space="0"/>
            </w:tcBorders>
            <w:vAlign w:val="center"/>
          </w:tcPr>
          <w:p w14:paraId="4C151196">
            <w:pPr>
              <w:jc w:val="center"/>
              <w:rPr>
                <w:rFonts w:hint="eastAsia" w:ascii="宋体" w:hAnsi="宋体" w:eastAsia="宋体" w:cs="宋体"/>
                <w:color w:val="auto"/>
                <w:sz w:val="24"/>
                <w:szCs w:val="24"/>
                <w:highlight w:val="none"/>
              </w:rPr>
            </w:pPr>
          </w:p>
        </w:tc>
      </w:tr>
      <w:bookmarkEnd w:id="24"/>
    </w:tbl>
    <w:p w14:paraId="59AA4D73">
      <w:pPr>
        <w:wordWrap w:val="0"/>
        <w:spacing w:line="360" w:lineRule="auto"/>
        <w:ind w:firstLine="480" w:firstLineChars="200"/>
        <w:rPr>
          <w:rFonts w:hint="eastAsia" w:ascii="宋体" w:hAnsi="宋体" w:eastAsia="宋体" w:cs="宋体"/>
          <w:color w:val="auto"/>
          <w:sz w:val="24"/>
          <w:szCs w:val="24"/>
          <w:highlight w:val="none"/>
          <w:lang w:val="en-US" w:eastAsia="zh-CN"/>
        </w:rPr>
      </w:pPr>
      <w:bookmarkStart w:id="25" w:name="_Toc25538"/>
      <w:bookmarkStart w:id="26" w:name="_Toc1752"/>
      <w:r>
        <w:rPr>
          <w:rFonts w:hint="eastAsia" w:ascii="宋体" w:hAnsi="宋体" w:eastAsia="宋体" w:cs="宋体"/>
          <w:color w:val="auto"/>
          <w:sz w:val="24"/>
          <w:szCs w:val="24"/>
          <w:highlight w:val="none"/>
          <w:lang w:val="en-US" w:eastAsia="zh-CN"/>
        </w:rPr>
        <w:t>说明：1.本次网上竞采，合同有效期截止日期为出具正式审计报告日。</w:t>
      </w:r>
    </w:p>
    <w:p w14:paraId="6E6F9B6F">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2.2025年及2026年财务工作全面审计服务，在双方（采购单位及中标公司）协商一致的情况下，按照本次采购年均价（年均价=中标金额/5）续签，且续签次数不得超过2次。</w:t>
      </w:r>
    </w:p>
    <w:p w14:paraId="2AEF451F">
      <w:pPr>
        <w:pStyle w:val="4"/>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25"/>
      <w:bookmarkEnd w:id="26"/>
    </w:p>
    <w:p w14:paraId="115FA1D2">
      <w:pPr>
        <w:keepNext/>
        <w:keepLines/>
        <w:spacing w:line="400" w:lineRule="exact"/>
        <w:ind w:firstLine="480" w:firstLineChars="200"/>
        <w:rPr>
          <w:rFonts w:hint="eastAsia" w:ascii="宋体" w:hAnsi="宋体" w:eastAsia="宋体" w:cs="宋体"/>
          <w:bCs/>
          <w:color w:val="auto"/>
          <w:sz w:val="24"/>
          <w:szCs w:val="24"/>
          <w:highlight w:val="none"/>
        </w:rPr>
      </w:pPr>
      <w:bookmarkStart w:id="27" w:name="_Toc358"/>
      <w:bookmarkStart w:id="28" w:name="_Toc5679"/>
      <w:bookmarkStart w:id="29" w:name="_Toc5745"/>
      <w:bookmarkStart w:id="30" w:name="_Toc26791"/>
      <w:r>
        <w:rPr>
          <w:rFonts w:hint="eastAsia" w:ascii="宋体" w:hAnsi="宋体" w:eastAsia="宋体" w:cs="宋体"/>
          <w:bCs/>
          <w:color w:val="auto"/>
          <w:sz w:val="24"/>
          <w:szCs w:val="24"/>
          <w:highlight w:val="none"/>
          <w:lang w:val="en-US" w:eastAsia="zh-CN"/>
        </w:rPr>
        <w:t>采购人自筹</w:t>
      </w:r>
      <w:r>
        <w:rPr>
          <w:rFonts w:hint="eastAsia" w:ascii="宋体" w:hAnsi="宋体" w:eastAsia="宋体" w:cs="宋体"/>
          <w:bCs/>
          <w:color w:val="auto"/>
          <w:sz w:val="24"/>
          <w:szCs w:val="24"/>
          <w:highlight w:val="none"/>
        </w:rPr>
        <w:t>资金，预算金额</w:t>
      </w:r>
      <w:r>
        <w:rPr>
          <w:rFonts w:hint="eastAsia" w:ascii="宋体" w:hAnsi="宋体" w:eastAsia="宋体" w:cs="宋体"/>
          <w:color w:val="auto"/>
          <w:sz w:val="24"/>
          <w:szCs w:val="24"/>
          <w:highlight w:val="none"/>
          <w:lang w:val="en-US" w:eastAsia="zh-CN"/>
        </w:rPr>
        <w:t>80000.00</w:t>
      </w:r>
      <w:r>
        <w:rPr>
          <w:rFonts w:hint="eastAsia" w:ascii="宋体" w:hAnsi="宋体" w:eastAsia="宋体" w:cs="宋体"/>
          <w:bCs/>
          <w:color w:val="auto"/>
          <w:sz w:val="24"/>
          <w:szCs w:val="24"/>
          <w:highlight w:val="none"/>
        </w:rPr>
        <w:t>元</w:t>
      </w:r>
      <w:bookmarkEnd w:id="27"/>
      <w:bookmarkEnd w:id="28"/>
      <w:bookmarkEnd w:id="29"/>
      <w:r>
        <w:rPr>
          <w:rFonts w:hint="eastAsia" w:ascii="宋体" w:hAnsi="宋体" w:eastAsia="宋体" w:cs="宋体"/>
          <w:bCs/>
          <w:color w:val="auto"/>
          <w:sz w:val="24"/>
          <w:szCs w:val="24"/>
          <w:highlight w:val="none"/>
        </w:rPr>
        <w:t>。</w:t>
      </w:r>
      <w:bookmarkEnd w:id="30"/>
    </w:p>
    <w:p w14:paraId="0D9C1D51">
      <w:pPr>
        <w:pStyle w:val="4"/>
        <w:spacing w:before="240" w:beforeLines="100" w:after="0" w:line="360" w:lineRule="auto"/>
        <w:rPr>
          <w:rFonts w:hint="eastAsia" w:ascii="宋体" w:hAnsi="宋体" w:eastAsia="宋体" w:cs="宋体"/>
          <w:color w:val="auto"/>
          <w:sz w:val="24"/>
          <w:szCs w:val="24"/>
          <w:highlight w:val="none"/>
        </w:rPr>
      </w:pPr>
      <w:bookmarkStart w:id="31" w:name="_Toc18111"/>
      <w:bookmarkStart w:id="32" w:name="_Toc27448"/>
      <w:r>
        <w:rPr>
          <w:rFonts w:hint="eastAsia" w:ascii="宋体" w:hAnsi="宋体" w:eastAsia="宋体" w:cs="宋体"/>
          <w:color w:val="auto"/>
          <w:sz w:val="24"/>
          <w:szCs w:val="24"/>
          <w:highlight w:val="none"/>
        </w:rPr>
        <w:t>三、供应商资格条件</w:t>
      </w:r>
      <w:bookmarkEnd w:id="31"/>
      <w:bookmarkEnd w:id="32"/>
    </w:p>
    <w:p w14:paraId="6DEED2B5">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符合《中华人民共和国政府采购法》第二十二条规定的基本条件，同时符合根据该项目特点设置的特定资格条件。</w:t>
      </w:r>
    </w:p>
    <w:p w14:paraId="2D2309E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2C810B4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1EC919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C3A57C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45273D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C37A23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CEF31D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EA3573F">
      <w:pPr>
        <w:wordWrap w:val="0"/>
        <w:spacing w:line="360" w:lineRule="auto"/>
        <w:ind w:firstLine="480" w:firstLineChars="200"/>
        <w:rPr>
          <w:rFonts w:hint="eastAsia" w:ascii="宋体" w:hAnsi="宋体" w:eastAsia="宋体" w:cs="宋体"/>
          <w:color w:val="auto"/>
          <w:sz w:val="24"/>
          <w:szCs w:val="24"/>
          <w:highlight w:val="none"/>
        </w:rPr>
      </w:pPr>
      <w:bookmarkStart w:id="33" w:name="_Toc1650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p>
    <w:p w14:paraId="53D1C8FF">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w:t>
      </w:r>
      <w:r>
        <w:rPr>
          <w:rFonts w:hint="eastAsia" w:ascii="宋体" w:hAnsi="宋体" w:eastAsia="宋体" w:cs="宋体"/>
          <w:color w:val="auto"/>
          <w:sz w:val="24"/>
          <w:szCs w:val="24"/>
          <w:highlight w:val="none"/>
        </w:rPr>
        <w:t>供应商须具有财政部门核发的《会计师事务所执业证书》（响应文件中提供证书复印件）。</w:t>
      </w:r>
    </w:p>
    <w:p w14:paraId="25C614C7">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2.投标供应商（会计师事务所）注册会计师需有30人以上（响应文件中提供注册会计师证书复印件，同时</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投标供</w:t>
      </w:r>
      <w:r>
        <w:rPr>
          <w:rFonts w:hint="eastAsia" w:ascii="宋体" w:hAnsi="宋体" w:eastAsia="宋体" w:cs="宋体"/>
          <w:color w:val="auto"/>
          <w:sz w:val="24"/>
          <w:szCs w:val="24"/>
          <w:highlight w:val="none"/>
          <w:lang w:eastAsia="zh-CN"/>
        </w:rPr>
        <w:t>应商为其缴纳的</w:t>
      </w:r>
      <w:r>
        <w:rPr>
          <w:rFonts w:hint="eastAsia" w:ascii="宋体" w:hAnsi="宋体" w:eastAsia="宋体" w:cs="宋体"/>
          <w:color w:val="auto"/>
          <w:sz w:val="24"/>
          <w:szCs w:val="24"/>
          <w:highlight w:val="none"/>
          <w:lang w:val="en-US" w:eastAsia="zh-CN"/>
        </w:rPr>
        <w:t>2024年11月-2025年4月的</w:t>
      </w:r>
      <w:r>
        <w:rPr>
          <w:rFonts w:hint="eastAsia" w:ascii="宋体" w:hAnsi="宋体" w:eastAsia="宋体" w:cs="宋体"/>
          <w:color w:val="auto"/>
          <w:sz w:val="24"/>
          <w:szCs w:val="24"/>
          <w:highlight w:val="none"/>
          <w:lang w:eastAsia="zh-CN"/>
        </w:rPr>
        <w:t>社保证明材料</w:t>
      </w:r>
      <w:r>
        <w:rPr>
          <w:rFonts w:hint="eastAsia" w:ascii="宋体" w:hAnsi="宋体" w:eastAsia="宋体" w:cs="宋体"/>
          <w:color w:val="auto"/>
          <w:sz w:val="24"/>
          <w:szCs w:val="24"/>
          <w:highlight w:val="none"/>
          <w:lang w:val="en-US" w:eastAsia="zh-CN"/>
        </w:rPr>
        <w:t>复印件）。</w:t>
      </w:r>
    </w:p>
    <w:p w14:paraId="336A4367">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22"/>
      <w:bookmarkEnd w:id="33"/>
    </w:p>
    <w:p w14:paraId="5842CBC5">
      <w:pPr>
        <w:wordWrap w:val="0"/>
        <w:spacing w:line="360" w:lineRule="auto"/>
        <w:ind w:firstLine="480" w:firstLineChars="200"/>
        <w:rPr>
          <w:rFonts w:hint="eastAsia" w:ascii="宋体" w:hAnsi="宋体" w:eastAsia="宋体" w:cs="宋体"/>
          <w:color w:val="auto"/>
          <w:sz w:val="24"/>
          <w:szCs w:val="24"/>
          <w:highlight w:val="none"/>
        </w:rPr>
      </w:pPr>
      <w:bookmarkStart w:id="34" w:name="_Toc373860294"/>
      <w:r>
        <w:rPr>
          <w:rFonts w:hint="eastAsia" w:ascii="宋体" w:hAnsi="宋体" w:eastAsia="宋体" w:cs="宋体"/>
          <w:color w:val="auto"/>
          <w:sz w:val="24"/>
          <w:szCs w:val="24"/>
          <w:highlight w:val="none"/>
        </w:rPr>
        <w:t>（一）参加报价的供应商</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"https://cqxs.gec123.com/" \t "https://cqxs.gec123.com/xe/notice/_blank"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重庆秀山小额交易管理平台</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”服务平台注册，成为正式供应商。</w:t>
      </w:r>
    </w:p>
    <w:p w14:paraId="598FC8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，请在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下载本项目网上</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文件以及补遗等采购前公布的所有项目资料，无论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下载与否，均视为已知晓所有采购实质性要求内容。</w:t>
      </w:r>
    </w:p>
    <w:p w14:paraId="6BD524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（三）线上报价</w:t>
      </w:r>
    </w:p>
    <w:p w14:paraId="274CE9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日9:00-11:00北京时间。</w:t>
      </w:r>
    </w:p>
    <w:p w14:paraId="3C5695B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进行网上报价，并在规定的时间内上传响应文件电子文档。未在规定时间内报价和上传响应文件电子文档的供应商不具备竞标资格。</w:t>
      </w:r>
    </w:p>
    <w:p w14:paraId="77036F0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（四）网上竞采文件发售：本项目免收网上竞采文件费。</w:t>
      </w:r>
    </w:p>
    <w:p w14:paraId="7B8A5AFA">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（五）供应商须满足以下三种要件，其响应文件才被接受：</w:t>
      </w:r>
    </w:p>
    <w:p w14:paraId="2E661D1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进行网上报价。</w:t>
      </w:r>
    </w:p>
    <w:p w14:paraId="60C3A9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2.按时递交响应文件。</w:t>
      </w:r>
    </w:p>
    <w:p w14:paraId="45F822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3.按时签到报名。</w:t>
      </w:r>
    </w:p>
    <w:p w14:paraId="6E87E0A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注：线上及线下响应文件须一致，如不一致，响应文件作废。</w:t>
      </w:r>
    </w:p>
    <w:p w14:paraId="46E645A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eastAsia="zh-CN"/>
        </w:rPr>
        <w:t>线下响应文件可选择邮寄或现场递交：</w:t>
      </w:r>
    </w:p>
    <w:p w14:paraId="63E7020E">
      <w:pPr>
        <w:snapToGrid w:val="0"/>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线下响应文件可采取邮寄方式，邮寄地址：重庆市秀山县花灯街迎春二巷31号，</w:t>
      </w:r>
      <w:r>
        <w:rPr>
          <w:rFonts w:hint="eastAsia" w:ascii="宋体" w:hAnsi="宋体" w:eastAsia="宋体" w:cs="宋体"/>
          <w:color w:val="auto"/>
          <w:sz w:val="24"/>
          <w:szCs w:val="24"/>
          <w:highlight w:val="none"/>
          <w:lang w:val="en-US" w:eastAsia="zh-CN"/>
        </w:rPr>
        <w:t>陈老师18716969222</w:t>
      </w:r>
      <w:r>
        <w:rPr>
          <w:rFonts w:hint="eastAsia" w:ascii="宋体" w:hAnsi="宋体" w:eastAsia="宋体" w:cs="宋体"/>
          <w:color w:val="auto"/>
          <w:sz w:val="24"/>
          <w:szCs w:val="24"/>
          <w:highlight w:val="none"/>
          <w:lang w:eastAsia="zh-CN"/>
        </w:rPr>
        <w:t>（收件截止时间为202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11:00 </w:t>
      </w:r>
      <w:r>
        <w:rPr>
          <w:rFonts w:hint="eastAsia" w:ascii="宋体" w:hAnsi="宋体" w:eastAsia="宋体" w:cs="宋体"/>
          <w:color w:val="auto"/>
          <w:sz w:val="24"/>
          <w:szCs w:val="24"/>
          <w:highlight w:val="none"/>
          <w:lang w:eastAsia="zh-CN"/>
        </w:rPr>
        <w:t>北京时间）</w:t>
      </w:r>
    </w:p>
    <w:p w14:paraId="13C2FFA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现场递交地址地点：</w:t>
      </w:r>
      <w:r>
        <w:rPr>
          <w:rFonts w:hint="eastAsia" w:ascii="宋体" w:hAnsi="宋体" w:eastAsia="宋体" w:cs="宋体"/>
          <w:color w:val="auto"/>
          <w:sz w:val="24"/>
          <w:szCs w:val="24"/>
          <w:highlight w:val="none"/>
          <w:lang w:eastAsia="zh-CN"/>
        </w:rPr>
        <w:t>重庆市秀山县花灯街迎春二巷31号。</w:t>
      </w:r>
    </w:p>
    <w:p w14:paraId="5E8651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（七）响应文件现场递交开始时间：202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10:30</w:t>
      </w:r>
      <w:r>
        <w:rPr>
          <w:rFonts w:hint="eastAsia" w:ascii="宋体" w:hAnsi="宋体" w:eastAsia="宋体" w:cs="宋体"/>
          <w:color w:val="auto"/>
          <w:sz w:val="24"/>
          <w:szCs w:val="24"/>
          <w:highlight w:val="none"/>
        </w:rPr>
        <w:t>北京时间。</w:t>
      </w:r>
    </w:p>
    <w:p w14:paraId="14F567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（八）响应文件现场递交截止时间：202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11:00</w:t>
      </w:r>
      <w:r>
        <w:rPr>
          <w:rFonts w:hint="eastAsia" w:ascii="宋体" w:hAnsi="宋体" w:eastAsia="宋体" w:cs="宋体"/>
          <w:color w:val="auto"/>
          <w:sz w:val="24"/>
          <w:szCs w:val="24"/>
          <w:highlight w:val="none"/>
        </w:rPr>
        <w:t>北京时间。</w:t>
      </w:r>
    </w:p>
    <w:p w14:paraId="481962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（九）线下开标开始时间：202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北京时间。</w:t>
      </w:r>
    </w:p>
    <w:p w14:paraId="6F0C0FF8">
      <w:pPr>
        <w:pStyle w:val="4"/>
        <w:spacing w:before="0" w:after="0" w:line="360" w:lineRule="auto"/>
        <w:rPr>
          <w:rFonts w:hint="eastAsia" w:ascii="宋体" w:hAnsi="宋体" w:eastAsia="宋体" w:cs="宋体"/>
          <w:color w:val="auto"/>
          <w:sz w:val="24"/>
          <w:szCs w:val="24"/>
          <w:highlight w:val="none"/>
        </w:rPr>
      </w:pPr>
      <w:bookmarkStart w:id="35" w:name="_Toc3514"/>
      <w:r>
        <w:rPr>
          <w:rFonts w:hint="eastAsia" w:ascii="宋体" w:hAnsi="宋体" w:eastAsia="宋体" w:cs="宋体"/>
          <w:color w:val="auto"/>
          <w:sz w:val="24"/>
          <w:szCs w:val="24"/>
          <w:highlight w:val="none"/>
        </w:rPr>
        <w:t>五、保证金</w:t>
      </w:r>
      <w:bookmarkEnd w:id="34"/>
      <w:bookmarkEnd w:id="35"/>
    </w:p>
    <w:bookmarkEnd w:id="23"/>
    <w:p w14:paraId="3D64C994">
      <w:pPr>
        <w:snapToGrid w:val="0"/>
        <w:spacing w:line="360" w:lineRule="auto"/>
        <w:ind w:firstLine="360" w:firstLineChars="150"/>
        <w:rPr>
          <w:rFonts w:hint="eastAsia" w:ascii="宋体" w:hAnsi="宋体" w:eastAsia="宋体" w:cs="宋体"/>
          <w:color w:val="auto"/>
          <w:sz w:val="24"/>
          <w:szCs w:val="24"/>
          <w:highlight w:val="none"/>
        </w:rPr>
      </w:pPr>
      <w:bookmarkStart w:id="36" w:name="_Toc480466699"/>
      <w:r>
        <w:rPr>
          <w:rFonts w:hint="eastAsia" w:ascii="宋体" w:hAnsi="宋体" w:eastAsia="宋体" w:cs="宋体"/>
          <w:color w:val="auto"/>
          <w:sz w:val="24"/>
          <w:szCs w:val="24"/>
          <w:highlight w:val="none"/>
        </w:rPr>
        <w:t>无。</w:t>
      </w:r>
    </w:p>
    <w:p w14:paraId="57FA4BC1">
      <w:pPr>
        <w:pStyle w:val="4"/>
        <w:spacing w:before="0" w:after="0" w:line="360" w:lineRule="auto"/>
        <w:rPr>
          <w:rFonts w:hint="eastAsia" w:ascii="宋体" w:hAnsi="宋体" w:eastAsia="宋体" w:cs="宋体"/>
          <w:color w:val="auto"/>
          <w:sz w:val="24"/>
          <w:szCs w:val="24"/>
          <w:highlight w:val="none"/>
        </w:rPr>
      </w:pPr>
      <w:bookmarkStart w:id="37" w:name="_Toc20247"/>
      <w:r>
        <w:rPr>
          <w:rFonts w:hint="eastAsia" w:ascii="宋体" w:hAnsi="宋体" w:eastAsia="宋体" w:cs="宋体"/>
          <w:color w:val="auto"/>
          <w:sz w:val="24"/>
          <w:szCs w:val="24"/>
          <w:highlight w:val="none"/>
        </w:rPr>
        <w:t>六、其他有关规定</w:t>
      </w:r>
      <w:bookmarkEnd w:id="36"/>
      <w:bookmarkEnd w:id="37"/>
    </w:p>
    <w:p w14:paraId="25F8E8F8">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1285E4D4">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09AB6B17">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2114380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上发布，请各供应商注意下载；无论供应商下载与否，均视同供应商已知晓本项目补遗文件（如果有）的内容。</w:t>
      </w:r>
    </w:p>
    <w:p w14:paraId="786B95CE">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4C645E25">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587831E5">
      <w:pPr>
        <w:snapToGrid w:val="0"/>
        <w:spacing w:line="360" w:lineRule="auto"/>
        <w:ind w:firstLine="361" w:firstLineChars="150"/>
        <w:rPr>
          <w:rFonts w:hint="eastAsia" w:ascii="宋体" w:hAnsi="宋体" w:eastAsia="宋体" w:cs="宋体"/>
          <w:b/>
          <w:bCs/>
          <w:color w:val="auto"/>
          <w:sz w:val="24"/>
          <w:szCs w:val="24"/>
          <w:highlight w:val="none"/>
        </w:rPr>
      </w:pPr>
      <w:bookmarkStart w:id="38" w:name="_Toc480466700"/>
      <w:r>
        <w:rPr>
          <w:rFonts w:hint="eastAsia" w:ascii="宋体" w:hAnsi="宋体" w:eastAsia="宋体" w:cs="宋体"/>
          <w:b/>
          <w:bCs/>
          <w:color w:val="auto"/>
          <w:sz w:val="24"/>
          <w:szCs w:val="24"/>
          <w:highlight w:val="none"/>
        </w:rPr>
        <w:t>（七）本项目不接受联合体参与网上竞采。</w:t>
      </w:r>
    </w:p>
    <w:p w14:paraId="0FC50B35">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33CC854E">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239773">
      <w:pPr>
        <w:pStyle w:val="4"/>
        <w:spacing w:before="0" w:after="0" w:line="360" w:lineRule="auto"/>
        <w:rPr>
          <w:rFonts w:hint="eastAsia" w:ascii="宋体" w:hAnsi="宋体" w:eastAsia="宋体" w:cs="宋体"/>
          <w:color w:val="auto"/>
          <w:sz w:val="24"/>
          <w:szCs w:val="24"/>
          <w:highlight w:val="none"/>
        </w:rPr>
      </w:pPr>
      <w:bookmarkStart w:id="39" w:name="_Toc7960"/>
      <w:r>
        <w:rPr>
          <w:rFonts w:hint="eastAsia" w:ascii="宋体" w:hAnsi="宋体" w:eastAsia="宋体" w:cs="宋体"/>
          <w:color w:val="auto"/>
          <w:sz w:val="24"/>
          <w:szCs w:val="24"/>
          <w:highlight w:val="none"/>
        </w:rPr>
        <w:t>七、联系方式</w:t>
      </w:r>
      <w:bookmarkEnd w:id="38"/>
      <w:bookmarkEnd w:id="39"/>
    </w:p>
    <w:p w14:paraId="3F38DB82">
      <w:pPr>
        <w:pStyle w:val="24"/>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bookmarkStart w:id="158" w:name="_GoBack"/>
      <w:bookmarkEnd w:id="158"/>
      <w:r>
        <w:rPr>
          <w:rFonts w:hint="eastAsia" w:ascii="宋体" w:hAnsi="宋体" w:cs="宋体"/>
          <w:color w:val="auto"/>
          <w:sz w:val="24"/>
          <w:szCs w:val="24"/>
          <w:highlight w:val="none"/>
          <w:lang w:eastAsia="zh-CN"/>
        </w:rPr>
        <w:t>秀山土家族苗族自治县中医医院</w:t>
      </w:r>
    </w:p>
    <w:p w14:paraId="07075DBA">
      <w:pPr>
        <w:pStyle w:val="24"/>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人：田老师  </w:t>
      </w:r>
    </w:p>
    <w:p w14:paraId="783C4035">
      <w:pPr>
        <w:pStyle w:val="24"/>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话：13996903199</w:t>
      </w:r>
    </w:p>
    <w:p w14:paraId="3681348F">
      <w:pPr>
        <w:pStyle w:val="24"/>
        <w:ind w:left="0" w:leftChars="0"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地    址：秀山县中和街道解放路21号</w:t>
      </w:r>
    </w:p>
    <w:p w14:paraId="27F31F88">
      <w:pPr>
        <w:pStyle w:val="22"/>
        <w:rPr>
          <w:rFonts w:hint="eastAsia" w:ascii="宋体" w:hAnsi="宋体" w:eastAsia="宋体" w:cs="宋体"/>
          <w:color w:val="auto"/>
          <w:highlight w:val="none"/>
        </w:rPr>
      </w:pPr>
    </w:p>
    <w:p w14:paraId="6B63908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bookmarkStart w:id="40" w:name="_Toc6608"/>
      <w:r>
        <w:rPr>
          <w:rFonts w:hint="eastAsia" w:ascii="宋体" w:hAnsi="宋体" w:eastAsia="宋体" w:cs="宋体"/>
          <w:color w:val="auto"/>
          <w:sz w:val="24"/>
          <w:szCs w:val="24"/>
          <w:highlight w:val="none"/>
        </w:rPr>
        <w:t>采购代理机构</w:t>
      </w:r>
      <w:bookmarkEnd w:id="4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53AF04F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陈</w:t>
      </w:r>
      <w:r>
        <w:rPr>
          <w:rFonts w:hint="eastAsia" w:ascii="宋体" w:hAnsi="宋体" w:cs="宋体"/>
          <w:color w:val="auto"/>
          <w:sz w:val="24"/>
          <w:szCs w:val="24"/>
          <w:highlight w:val="none"/>
          <w:lang w:eastAsia="zh-CN"/>
        </w:rPr>
        <w:t>老师</w:t>
      </w:r>
      <w:r>
        <w:rPr>
          <w:rFonts w:hint="eastAsia" w:ascii="宋体" w:hAnsi="宋体" w:eastAsia="宋体" w:cs="宋体"/>
          <w:color w:val="auto"/>
          <w:sz w:val="24"/>
          <w:szCs w:val="24"/>
          <w:highlight w:val="none"/>
        </w:rPr>
        <w:t xml:space="preserve"> </w:t>
      </w:r>
    </w:p>
    <w:p w14:paraId="01D560C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54A0455C">
      <w:pPr>
        <w:snapToGrid w:val="0"/>
        <w:spacing w:line="360" w:lineRule="auto"/>
        <w:ind w:firstLine="240" w:firstLineChars="100"/>
        <w:rPr>
          <w:rFonts w:hint="eastAsia" w:ascii="宋体" w:hAnsi="宋体" w:eastAsia="宋体" w:cs="宋体"/>
          <w:color w:val="auto"/>
          <w:sz w:val="24"/>
          <w:szCs w:val="24"/>
          <w:highlight w:val="none"/>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址：重庆秀山县花灯街迎春二巷30号</w:t>
      </w:r>
    </w:p>
    <w:p w14:paraId="76A5F47C">
      <w:pPr>
        <w:pStyle w:val="3"/>
        <w:spacing w:before="0" w:after="0" w:line="360" w:lineRule="auto"/>
        <w:jc w:val="center"/>
        <w:rPr>
          <w:rFonts w:hint="eastAsia" w:ascii="宋体" w:hAnsi="宋体" w:eastAsia="宋体" w:cs="宋体"/>
          <w:bCs/>
          <w:color w:val="auto"/>
          <w:sz w:val="36"/>
          <w:szCs w:val="30"/>
          <w:highlight w:val="none"/>
        </w:rPr>
      </w:pPr>
      <w:bookmarkStart w:id="41" w:name="_Toc18586"/>
      <w:bookmarkStart w:id="42" w:name="_Toc1145"/>
      <w:bookmarkStart w:id="43"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w:t>
      </w:r>
      <w:r>
        <w:rPr>
          <w:rFonts w:hint="eastAsia" w:ascii="宋体" w:hAnsi="宋体" w:eastAsia="宋体" w:cs="宋体"/>
          <w:bCs/>
          <w:color w:val="auto"/>
          <w:sz w:val="36"/>
          <w:szCs w:val="30"/>
          <w:highlight w:val="none"/>
          <w:lang w:val="en-US" w:eastAsia="zh-CN"/>
        </w:rPr>
        <w:t>服务</w:t>
      </w:r>
      <w:r>
        <w:rPr>
          <w:rFonts w:hint="eastAsia" w:ascii="宋体" w:hAnsi="宋体" w:eastAsia="宋体" w:cs="宋体"/>
          <w:bCs/>
          <w:color w:val="auto"/>
          <w:sz w:val="36"/>
          <w:szCs w:val="30"/>
          <w:highlight w:val="none"/>
        </w:rPr>
        <w:t>需求</w:t>
      </w:r>
      <w:bookmarkEnd w:id="41"/>
      <w:bookmarkEnd w:id="42"/>
    </w:p>
    <w:bookmarkEnd w:id="43"/>
    <w:p w14:paraId="71D9EBB1">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bookmarkStart w:id="44" w:name="_Toc1542_WPSOffice_Level2"/>
      <w:r>
        <w:rPr>
          <w:rFonts w:hint="eastAsia" w:ascii="宋体" w:hAnsi="宋体" w:eastAsia="宋体" w:cs="宋体"/>
          <w:color w:val="auto"/>
          <w:sz w:val="24"/>
          <w:szCs w:val="24"/>
          <w:highlight w:val="none"/>
          <w:lang w:val="en-US" w:eastAsia="zh-CN"/>
        </w:rPr>
        <w:t>服务内容</w:t>
      </w:r>
      <w:bookmarkEnd w:id="44"/>
    </w:p>
    <w:p w14:paraId="02BFB75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对采购人2020年-2024年度财务工作进行全面审计，并按年出具审计报告。</w:t>
      </w:r>
    </w:p>
    <w:p w14:paraId="2669ABA4">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财务工作包括但不限于：财务报表、预决算、资产等全面财务工作。</w:t>
      </w:r>
    </w:p>
    <w:p w14:paraId="33EC682C">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（二）服务人员要求</w:t>
      </w:r>
    </w:p>
    <w:p w14:paraId="5F68F7C3">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1.本项目组工作人员不少于3人，响应文件中需提供派至本项目的人员名单及其资格证书复印件；</w:t>
      </w:r>
    </w:p>
    <w:p w14:paraId="34D85230">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2.项目负责人具有注册会计师资格；</w:t>
      </w:r>
    </w:p>
    <w:p w14:paraId="64DF9BB4">
      <w:pPr>
        <w:pStyle w:val="35"/>
        <w:spacing w:line="360" w:lineRule="auto"/>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3.出具正式报告前不得更换审计人员，确需更换审计人员的，须书面说明原因并经采购人书面同意。</w:t>
      </w:r>
    </w:p>
    <w:p w14:paraId="4BE4FC4D">
      <w:pPr>
        <w:pStyle w:val="35"/>
        <w:spacing w:line="360" w:lineRule="auto"/>
        <w:ind w:firstLine="480" w:firstLineChars="200"/>
        <w:rPr>
          <w:rFonts w:hint="eastAsia" w:ascii="宋体" w:hAnsi="宋体" w:eastAsia="宋体" w:cs="宋体"/>
          <w:color w:val="auto"/>
          <w:sz w:val="24"/>
          <w:szCs w:val="24"/>
          <w:highlight w:val="none"/>
          <w:lang w:val="en-US" w:eastAsia="zh-CN"/>
        </w:rPr>
      </w:pPr>
      <w:bookmarkStart w:id="45" w:name="_Toc24341"/>
    </w:p>
    <w:p w14:paraId="33D8084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5864E1AB">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236335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35CFD32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656DD62">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74BDC430">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228AC7E">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1CF56963">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7BD80D06">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56B8C9A5">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6FCF7CD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A0EDE1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19FF2A4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559FC280">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355A8055">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210C292D">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E4973A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3C38C6C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41AB91ED">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7C4738FB">
      <w:pPr>
        <w:pStyle w:val="3"/>
        <w:pageBreakBefore/>
        <w:spacing w:before="0" w:after="0" w:line="360" w:lineRule="auto"/>
        <w:jc w:val="center"/>
        <w:rPr>
          <w:rFonts w:hint="eastAsia" w:ascii="宋体" w:hAnsi="宋体" w:eastAsia="宋体" w:cs="宋体"/>
          <w:bCs/>
          <w:color w:val="auto"/>
          <w:spacing w:val="-11"/>
          <w:sz w:val="36"/>
          <w:szCs w:val="30"/>
          <w:highlight w:val="none"/>
        </w:rPr>
      </w:pPr>
      <w:r>
        <w:rPr>
          <w:rFonts w:hint="eastAsia" w:ascii="宋体" w:hAnsi="宋体" w:eastAsia="宋体" w:cs="宋体"/>
          <w:bCs/>
          <w:color w:val="auto"/>
          <w:spacing w:val="-11"/>
          <w:sz w:val="36"/>
          <w:szCs w:val="30"/>
          <w:highlight w:val="none"/>
        </w:rPr>
        <w:t>第三篇</w:t>
      </w:r>
      <w:r>
        <w:rPr>
          <w:rFonts w:hint="eastAsia" w:ascii="宋体" w:hAnsi="宋体" w:eastAsia="宋体" w:cs="宋体"/>
          <w:bCs/>
          <w:color w:val="auto"/>
          <w:spacing w:val="-11"/>
          <w:sz w:val="36"/>
          <w:szCs w:val="30"/>
          <w:highlight w:val="none"/>
          <w:lang w:val="en-US" w:eastAsia="zh-CN"/>
        </w:rPr>
        <w:t xml:space="preserve"> </w:t>
      </w:r>
      <w:r>
        <w:rPr>
          <w:rFonts w:hint="eastAsia" w:ascii="宋体" w:hAnsi="宋体" w:eastAsia="宋体" w:cs="宋体"/>
          <w:bCs/>
          <w:color w:val="auto"/>
          <w:spacing w:val="-11"/>
          <w:sz w:val="36"/>
          <w:szCs w:val="30"/>
          <w:highlight w:val="none"/>
        </w:rPr>
        <w:t>项目商务需求</w:t>
      </w:r>
      <w:bookmarkEnd w:id="45"/>
    </w:p>
    <w:p w14:paraId="78766952">
      <w:pPr>
        <w:pStyle w:val="3"/>
        <w:adjustRightInd w:val="0"/>
        <w:snapToGrid w:val="0"/>
        <w:spacing w:before="0" w:after="0" w:line="360" w:lineRule="auto"/>
        <w:rPr>
          <w:rFonts w:hint="eastAsia" w:ascii="宋体" w:hAnsi="宋体" w:eastAsia="宋体" w:cs="宋体"/>
          <w:color w:val="auto"/>
          <w:sz w:val="24"/>
          <w:highlight w:val="none"/>
        </w:rPr>
      </w:pPr>
      <w:bookmarkStart w:id="46" w:name="_Toc344475120"/>
      <w:bookmarkStart w:id="47" w:name="_Toc76462328"/>
      <w:bookmarkStart w:id="48" w:name="_Toc5680"/>
      <w:bookmarkStart w:id="49" w:name="_Toc23404"/>
      <w:bookmarkStart w:id="50" w:name="_Toc28614"/>
      <w:r>
        <w:rPr>
          <w:rFonts w:hint="eastAsia" w:ascii="宋体" w:hAnsi="宋体" w:eastAsia="宋体" w:cs="宋体"/>
          <w:color w:val="auto"/>
          <w:sz w:val="24"/>
          <w:highlight w:val="none"/>
        </w:rPr>
        <w:t>一、服务期、地点及验收方式</w:t>
      </w:r>
      <w:bookmarkEnd w:id="46"/>
      <w:bookmarkEnd w:id="47"/>
      <w:bookmarkEnd w:id="48"/>
      <w:bookmarkEnd w:id="49"/>
    </w:p>
    <w:p w14:paraId="7DA8B0D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服务期：</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日历天</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出具正式审计报告</w:t>
      </w:r>
      <w:r>
        <w:rPr>
          <w:rFonts w:hint="eastAsia" w:ascii="宋体" w:hAnsi="宋体" w:eastAsia="宋体" w:cs="宋体"/>
          <w:color w:val="auto"/>
          <w:sz w:val="24"/>
          <w:szCs w:val="24"/>
          <w:highlight w:val="none"/>
          <w:lang w:val="zh-CN"/>
        </w:rPr>
        <w:t>。</w:t>
      </w:r>
    </w:p>
    <w:p w14:paraId="73E314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（二）服务地点：采购人指定地点。</w:t>
      </w:r>
    </w:p>
    <w:p w14:paraId="53433BAD">
      <w:pPr>
        <w:pStyle w:val="3"/>
        <w:adjustRightInd w:val="0"/>
        <w:snapToGrid w:val="0"/>
        <w:spacing w:before="0" w:after="0" w:line="360" w:lineRule="auto"/>
        <w:rPr>
          <w:rFonts w:hint="eastAsia" w:ascii="宋体" w:hAnsi="宋体" w:eastAsia="宋体" w:cs="宋体"/>
          <w:color w:val="auto"/>
          <w:sz w:val="24"/>
          <w:szCs w:val="24"/>
          <w:highlight w:val="none"/>
        </w:rPr>
      </w:pPr>
      <w:bookmarkStart w:id="51" w:name="_Toc344475121"/>
      <w:bookmarkStart w:id="52" w:name="_Toc13952"/>
      <w:bookmarkStart w:id="53" w:name="_Toc14239"/>
      <w:bookmarkStart w:id="54" w:name="_Toc76462329"/>
      <w:r>
        <w:rPr>
          <w:rFonts w:hint="eastAsia" w:ascii="宋体" w:hAnsi="宋体" w:eastAsia="宋体" w:cs="宋体"/>
          <w:color w:val="auto"/>
          <w:sz w:val="24"/>
          <w:highlight w:val="none"/>
        </w:rPr>
        <w:t>二、</w:t>
      </w:r>
      <w:bookmarkEnd w:id="51"/>
      <w:r>
        <w:rPr>
          <w:rFonts w:hint="eastAsia" w:ascii="宋体" w:hAnsi="宋体" w:eastAsia="宋体" w:cs="宋体"/>
          <w:color w:val="auto"/>
          <w:sz w:val="24"/>
          <w:highlight w:val="none"/>
        </w:rPr>
        <w:t>报价要求</w:t>
      </w:r>
      <w:bookmarkEnd w:id="52"/>
      <w:bookmarkEnd w:id="53"/>
      <w:bookmarkEnd w:id="54"/>
      <w:bookmarkStart w:id="55" w:name="_Toc344475122"/>
      <w:bookmarkStart w:id="56" w:name="_Toc76462330"/>
    </w:p>
    <w:p w14:paraId="72C450AD">
      <w:pPr>
        <w:pStyle w:val="3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本次报价须为人民币报价，报价包含不限于：服务费、人工费、</w:t>
      </w:r>
      <w:r>
        <w:rPr>
          <w:rFonts w:hint="eastAsia" w:ascii="宋体" w:hAnsi="宋体" w:eastAsia="宋体" w:cs="宋体"/>
          <w:color w:val="auto"/>
          <w:sz w:val="24"/>
          <w:szCs w:val="24"/>
          <w:highlight w:val="none"/>
        </w:rPr>
        <w:t>差旅费</w:t>
      </w:r>
      <w:r>
        <w:rPr>
          <w:rFonts w:hint="eastAsia" w:ascii="宋体" w:hAnsi="宋体" w:eastAsia="宋体" w:cs="宋体"/>
          <w:color w:val="auto"/>
          <w:sz w:val="24"/>
          <w:szCs w:val="24"/>
          <w:highlight w:val="none"/>
          <w:lang w:val="zh-CN"/>
        </w:rPr>
        <w:t>及提供服务所需的设备费、培训费、咨询费、印刷费及各种应纳的税费、采购代理服务费</w:t>
      </w:r>
      <w:r>
        <w:rPr>
          <w:rFonts w:hint="eastAsia" w:ascii="宋体" w:hAnsi="宋体" w:eastAsia="宋体" w:cs="宋体"/>
          <w:color w:val="auto"/>
          <w:sz w:val="24"/>
          <w:szCs w:val="24"/>
          <w:highlight w:val="none"/>
        </w:rPr>
        <w:t>和交易服务费</w:t>
      </w:r>
      <w:r>
        <w:rPr>
          <w:rFonts w:hint="eastAsia" w:ascii="宋体" w:hAnsi="宋体" w:eastAsia="宋体" w:cs="宋体"/>
          <w:color w:val="auto"/>
          <w:sz w:val="24"/>
          <w:szCs w:val="24"/>
          <w:highlight w:val="none"/>
          <w:lang w:val="zh-CN"/>
        </w:rPr>
        <w:t>等</w:t>
      </w:r>
      <w:r>
        <w:rPr>
          <w:rFonts w:hint="eastAsia" w:ascii="宋体" w:hAnsi="宋体" w:eastAsia="宋体" w:cs="宋体"/>
          <w:color w:val="auto"/>
          <w:sz w:val="24"/>
          <w:szCs w:val="24"/>
          <w:highlight w:val="none"/>
        </w:rPr>
        <w:t>完成本项目所需的一切</w:t>
      </w:r>
      <w:r>
        <w:rPr>
          <w:rFonts w:hint="eastAsia" w:ascii="宋体" w:hAnsi="宋体" w:eastAsia="宋体" w:cs="宋体"/>
          <w:color w:val="auto"/>
          <w:sz w:val="24"/>
          <w:szCs w:val="24"/>
          <w:highlight w:val="none"/>
          <w:lang w:val="zh-CN"/>
        </w:rPr>
        <w:t>费用。因成交供应商自身原因造成漏报、少报皆由其自行承担责任，采购人不再另行补偿。</w:t>
      </w:r>
    </w:p>
    <w:p w14:paraId="54EE8E05">
      <w:pPr>
        <w:pStyle w:val="3"/>
        <w:numPr>
          <w:ilvl w:val="0"/>
          <w:numId w:val="0"/>
        </w:numPr>
        <w:adjustRightInd w:val="0"/>
        <w:snapToGrid w:val="0"/>
        <w:spacing w:before="0" w:after="0" w:line="360" w:lineRule="auto"/>
        <w:rPr>
          <w:rFonts w:hint="eastAsia" w:ascii="宋体" w:hAnsi="宋体" w:eastAsia="宋体" w:cs="宋体"/>
          <w:color w:val="auto"/>
          <w:sz w:val="24"/>
          <w:highlight w:val="none"/>
          <w:lang w:val="en-US" w:eastAsia="zh-CN"/>
        </w:rPr>
      </w:pPr>
      <w:bookmarkStart w:id="57" w:name="_Toc25857"/>
      <w:bookmarkStart w:id="58" w:name="_Toc26763"/>
      <w:r>
        <w:rPr>
          <w:rFonts w:hint="eastAsia" w:ascii="宋体" w:hAnsi="宋体" w:eastAsia="宋体" w:cs="宋体"/>
          <w:color w:val="auto"/>
          <w:sz w:val="24"/>
          <w:highlight w:val="none"/>
          <w:lang w:val="en-US" w:eastAsia="zh-CN"/>
        </w:rPr>
        <w:t>三、结算原则</w:t>
      </w:r>
    </w:p>
    <w:p w14:paraId="211DCFAD">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本项目服务费金额实行总价包干，中标价=结算价</w:t>
      </w:r>
    </w:p>
    <w:p w14:paraId="1C28B03B">
      <w:pPr>
        <w:pStyle w:val="35"/>
        <w:spacing w:line="360" w:lineRule="auto"/>
        <w:ind w:left="0" w:leftChars="0" w:firstLine="0" w:firstLineChars="0"/>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四、质量保证及售后服务要求</w:t>
      </w:r>
    </w:p>
    <w:p w14:paraId="061C10DD">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（一）按照《审计法》《国家审计准则》《中国注册会计师执业准则》要求，遵循独立、客观、公正的原则，按照合同约定按时完成审计工作，出具审计报告书；</w:t>
      </w:r>
    </w:p>
    <w:p w14:paraId="04925432">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（二）审计中发现被审计单位内部控制制度重大缺陷或者重大违法违纪问题应及时报告采购人，并提出整改意见；</w:t>
      </w:r>
    </w:p>
    <w:p w14:paraId="236321E1">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（三）审计期间，送审的原始凭证资料不得带离审计现场。审计结束时，应当将送审资料移交被审单位，若资料丢失，采购人将按照每项200元进行处罚；</w:t>
      </w:r>
    </w:p>
    <w:p w14:paraId="61F3B3D0">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（四）在审计期间应严格执行“四严禁”工作要求和“八不准”审计纪律；</w:t>
      </w:r>
    </w:p>
    <w:p w14:paraId="7A9FE227">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（五）在审计期间，审计人员食宿、交通、安全等由投标供应商自行承担。</w:t>
      </w:r>
    </w:p>
    <w:p w14:paraId="31D2DC7D">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付款方式</w:t>
      </w:r>
      <w:bookmarkEnd w:id="55"/>
      <w:bookmarkEnd w:id="56"/>
      <w:bookmarkEnd w:id="57"/>
      <w:bookmarkEnd w:id="58"/>
    </w:p>
    <w:p w14:paraId="2C3FD4C1">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本项目无预付款，审计单位出具正式报告后5个工作日内，采购人一次性支付至合同金额的100%。</w:t>
      </w:r>
    </w:p>
    <w:p w14:paraId="78C61F73">
      <w:pPr>
        <w:snapToGrid w:val="0"/>
        <w:spacing w:line="360" w:lineRule="auto"/>
        <w:rPr>
          <w:rFonts w:hint="eastAsia" w:ascii="宋体" w:hAnsi="宋体" w:eastAsia="宋体" w:cs="宋体"/>
          <w:b/>
          <w:bCs/>
          <w:color w:val="auto"/>
          <w:sz w:val="24"/>
          <w:szCs w:val="24"/>
          <w:highlight w:val="none"/>
          <w:lang w:val="en-US" w:eastAsia="zh-CN"/>
        </w:rPr>
      </w:pPr>
      <w:bookmarkStart w:id="59" w:name="_Toc344475124"/>
      <w:bookmarkStart w:id="60" w:name="_Toc76462331"/>
      <w:bookmarkStart w:id="61" w:name="_Toc17548"/>
      <w:bookmarkStart w:id="62" w:name="_Toc32229"/>
      <w:r>
        <w:rPr>
          <w:rFonts w:hint="eastAsia" w:ascii="宋体" w:hAnsi="宋体" w:eastAsia="宋体" w:cs="宋体"/>
          <w:b/>
          <w:bCs/>
          <w:color w:val="auto"/>
          <w:sz w:val="24"/>
          <w:szCs w:val="24"/>
          <w:highlight w:val="none"/>
          <w:lang w:val="en-US" w:eastAsia="zh-CN"/>
        </w:rPr>
        <w:t>六、</w:t>
      </w:r>
      <w:bookmarkEnd w:id="59"/>
      <w:bookmarkEnd w:id="60"/>
      <w:r>
        <w:rPr>
          <w:rFonts w:hint="eastAsia" w:ascii="宋体" w:hAnsi="宋体" w:eastAsia="宋体" w:cs="宋体"/>
          <w:b/>
          <w:bCs/>
          <w:color w:val="auto"/>
          <w:sz w:val="24"/>
          <w:szCs w:val="24"/>
          <w:highlight w:val="none"/>
          <w:lang w:val="en-US" w:eastAsia="zh-CN"/>
        </w:rPr>
        <w:t>知识产权</w:t>
      </w:r>
      <w:bookmarkEnd w:id="61"/>
      <w:bookmarkEnd w:id="62"/>
    </w:p>
    <w:p w14:paraId="542E380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采购人在中华人民</w:t>
      </w:r>
      <w:r>
        <w:rPr>
          <w:rFonts w:hint="eastAsia" w:ascii="宋体" w:hAnsi="宋体" w:eastAsia="宋体" w:cs="宋体"/>
          <w:color w:val="auto"/>
          <w:sz w:val="24"/>
          <w:szCs w:val="24"/>
          <w:highlight w:val="none"/>
        </w:rPr>
        <w:t>共和国境内使用成交供应商提供的货物及服务时免受第三方提出的侵犯其专利权或其它知识产权的起诉。如果第三方提出侵权指控，成交供应商应承担由此而引起的一切法律责任和费用。</w:t>
      </w:r>
    </w:p>
    <w:p w14:paraId="096EE378">
      <w:pPr>
        <w:pStyle w:val="3"/>
        <w:adjustRightInd w:val="0"/>
        <w:snapToGrid w:val="0"/>
        <w:spacing w:before="0" w:after="0" w:line="360" w:lineRule="auto"/>
        <w:rPr>
          <w:rFonts w:hint="eastAsia" w:ascii="宋体" w:hAnsi="宋体" w:eastAsia="宋体" w:cs="宋体"/>
          <w:color w:val="auto"/>
          <w:sz w:val="24"/>
          <w:highlight w:val="none"/>
        </w:rPr>
      </w:pPr>
      <w:bookmarkStart w:id="63" w:name="_Toc103591388"/>
      <w:bookmarkStart w:id="64" w:name="_Toc13600"/>
      <w:bookmarkStart w:id="65" w:name="_Toc8061"/>
      <w:bookmarkStart w:id="66" w:name="_Toc71378812"/>
      <w:bookmarkStart w:id="67" w:name="_Toc24356"/>
      <w:bookmarkStart w:id="68" w:name="_Toc6378"/>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bookmarkStart w:id="69" w:name="_Toc344475125"/>
      <w:r>
        <w:rPr>
          <w:rFonts w:hint="eastAsia" w:ascii="宋体" w:hAnsi="宋体" w:eastAsia="宋体" w:cs="宋体"/>
          <w:color w:val="auto"/>
          <w:sz w:val="24"/>
          <w:highlight w:val="none"/>
        </w:rPr>
        <w:t>其他</w:t>
      </w:r>
      <w:bookmarkEnd w:id="63"/>
      <w:bookmarkEnd w:id="64"/>
      <w:bookmarkEnd w:id="65"/>
      <w:bookmarkEnd w:id="66"/>
      <w:bookmarkEnd w:id="67"/>
      <w:bookmarkEnd w:id="68"/>
      <w:bookmarkEnd w:id="69"/>
    </w:p>
    <w:p w14:paraId="2370E4AA">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（一）供应商必须在响应文件中对以上条款和服务承诺明确列出，承诺内容必须达到本篇及竞争性磋商文件其他条款的要求。</w:t>
      </w:r>
    </w:p>
    <w:p w14:paraId="5B4623BB">
      <w:pPr>
        <w:spacing w:line="360" w:lineRule="auto"/>
        <w:ind w:firstLine="480" w:firstLineChars="200"/>
        <w:outlineLvl w:val="1"/>
        <w:rPr>
          <w:rFonts w:hint="eastAsia" w:ascii="宋体" w:hAnsi="宋体" w:eastAsia="宋体" w:cs="宋体"/>
          <w:color w:val="auto"/>
          <w:sz w:val="24"/>
          <w:szCs w:val="24"/>
          <w:highlight w:val="none"/>
        </w:rPr>
      </w:pPr>
      <w:bookmarkStart w:id="70" w:name="_Toc9388"/>
      <w:r>
        <w:rPr>
          <w:rFonts w:hint="eastAsia" w:ascii="宋体" w:hAnsi="宋体" w:eastAsia="宋体" w:cs="宋体"/>
          <w:color w:val="auto"/>
          <w:sz w:val="24"/>
          <w:szCs w:val="24"/>
          <w:highlight w:val="none"/>
        </w:rPr>
        <w:t>（二）其他未尽事宜由供需双方在采购合同中详细约定。</w:t>
      </w:r>
      <w:bookmarkEnd w:id="70"/>
    </w:p>
    <w:p w14:paraId="473613EB">
      <w:pPr>
        <w:pStyle w:val="3"/>
        <w:pageBreakBefore/>
        <w:spacing w:before="0" w:after="0" w:line="360" w:lineRule="auto"/>
        <w:jc w:val="center"/>
        <w:rPr>
          <w:rFonts w:hint="eastAsia" w:ascii="宋体" w:hAnsi="宋体" w:eastAsia="宋体" w:cs="宋体"/>
          <w:bCs/>
          <w:color w:val="auto"/>
          <w:spacing w:val="-11"/>
          <w:sz w:val="36"/>
          <w:szCs w:val="30"/>
          <w:highlight w:val="none"/>
        </w:rPr>
      </w:pPr>
      <w:r>
        <w:rPr>
          <w:rFonts w:hint="eastAsia" w:ascii="宋体" w:hAnsi="宋体" w:eastAsia="宋体" w:cs="宋体"/>
          <w:bCs/>
          <w:color w:val="auto"/>
          <w:spacing w:val="-11"/>
          <w:sz w:val="36"/>
          <w:szCs w:val="30"/>
          <w:highlight w:val="none"/>
        </w:rPr>
        <w:t>第四篇网上竞采程序及方法、评审标准、响应无效和</w:t>
      </w:r>
      <w:r>
        <w:rPr>
          <w:rFonts w:hint="eastAsia" w:ascii="宋体" w:hAnsi="宋体" w:eastAsia="宋体" w:cs="宋体"/>
          <w:bCs/>
          <w:color w:val="auto"/>
          <w:spacing w:val="-11"/>
          <w:sz w:val="36"/>
          <w:szCs w:val="36"/>
          <w:highlight w:val="none"/>
        </w:rPr>
        <w:t>采购终止</w:t>
      </w:r>
      <w:bookmarkEnd w:id="50"/>
    </w:p>
    <w:p w14:paraId="37857C63">
      <w:pPr>
        <w:pStyle w:val="4"/>
        <w:spacing w:before="0" w:after="0" w:line="360" w:lineRule="auto"/>
        <w:rPr>
          <w:rFonts w:hint="eastAsia" w:ascii="宋体" w:hAnsi="宋体" w:eastAsia="宋体" w:cs="宋体"/>
          <w:color w:val="auto"/>
          <w:sz w:val="24"/>
          <w:szCs w:val="24"/>
          <w:highlight w:val="none"/>
        </w:rPr>
      </w:pPr>
      <w:bookmarkStart w:id="71" w:name="_Toc18690"/>
      <w:r>
        <w:rPr>
          <w:rFonts w:hint="eastAsia" w:ascii="宋体" w:hAnsi="宋体" w:eastAsia="宋体" w:cs="宋体"/>
          <w:color w:val="auto"/>
          <w:sz w:val="24"/>
          <w:szCs w:val="24"/>
          <w:highlight w:val="none"/>
        </w:rPr>
        <w:t>一、网上竞采程序及方法</w:t>
      </w:r>
      <w:bookmarkEnd w:id="71"/>
    </w:p>
    <w:p w14:paraId="3A49A5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（一）评审小组对各供应商的资格条件、响应文件的有效性、完整性和响应程度进行审查。各供应商只有在完全符合要求的前提下，才能参与正式网上竞采。</w:t>
      </w:r>
    </w:p>
    <w:p w14:paraId="3C772FF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资格性检查。依据法律法规和网上竞采文件的规定，对响应文件中的资格证明进行审查，以确定供应商是否具备网上竞采资格。资格性检查资料表如下：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0954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4F7DCCD">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129814E6">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5328E6D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58FC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7FD557E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5B243A9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69738380">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11858D7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95AC9F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供应商法定代表人身份证明和法定代表人授权代表委托书。</w:t>
            </w:r>
          </w:p>
        </w:tc>
      </w:tr>
      <w:tr w14:paraId="1121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5196EE7F">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78149BF3">
            <w:pPr>
              <w:spacing w:line="240" w:lineRule="exact"/>
              <w:rPr>
                <w:rFonts w:hint="eastAsia" w:ascii="宋体" w:hAnsi="宋体" w:eastAsia="宋体" w:cs="宋体"/>
                <w:color w:val="auto"/>
                <w:sz w:val="24"/>
                <w:szCs w:val="24"/>
                <w:highlight w:val="none"/>
                <w:lang w:val="zh-CN"/>
              </w:rPr>
            </w:pPr>
          </w:p>
        </w:tc>
        <w:tc>
          <w:tcPr>
            <w:tcW w:w="3685" w:type="dxa"/>
            <w:vAlign w:val="center"/>
          </w:tcPr>
          <w:p w14:paraId="2D73148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558" w:type="dxa"/>
            <w:vMerge w:val="restart"/>
            <w:vAlign w:val="center"/>
          </w:tcPr>
          <w:p w14:paraId="461B7C30">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14A0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2DC611D0">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08297916">
            <w:pPr>
              <w:spacing w:line="240" w:lineRule="exact"/>
              <w:rPr>
                <w:rFonts w:hint="eastAsia" w:ascii="宋体" w:hAnsi="宋体" w:eastAsia="宋体" w:cs="宋体"/>
                <w:color w:val="auto"/>
                <w:sz w:val="24"/>
                <w:szCs w:val="24"/>
                <w:highlight w:val="none"/>
                <w:lang w:val="zh-CN"/>
              </w:rPr>
            </w:pPr>
          </w:p>
        </w:tc>
        <w:tc>
          <w:tcPr>
            <w:tcW w:w="3685" w:type="dxa"/>
            <w:vAlign w:val="center"/>
          </w:tcPr>
          <w:p w14:paraId="11971526">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7F79BA81">
            <w:pPr>
              <w:spacing w:line="240" w:lineRule="exact"/>
              <w:rPr>
                <w:rFonts w:hint="eastAsia" w:ascii="宋体" w:hAnsi="宋体" w:eastAsia="宋体" w:cs="宋体"/>
                <w:color w:val="auto"/>
                <w:sz w:val="24"/>
                <w:szCs w:val="24"/>
                <w:highlight w:val="none"/>
              </w:rPr>
            </w:pPr>
          </w:p>
        </w:tc>
      </w:tr>
      <w:tr w14:paraId="2D4B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D6278C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7AE035B7">
            <w:pPr>
              <w:spacing w:line="240" w:lineRule="exact"/>
              <w:rPr>
                <w:rFonts w:hint="eastAsia" w:ascii="宋体" w:hAnsi="宋体" w:eastAsia="宋体" w:cs="宋体"/>
                <w:color w:val="auto"/>
                <w:sz w:val="24"/>
                <w:szCs w:val="24"/>
                <w:highlight w:val="none"/>
                <w:lang w:val="zh-CN"/>
              </w:rPr>
            </w:pPr>
          </w:p>
        </w:tc>
        <w:tc>
          <w:tcPr>
            <w:tcW w:w="3685" w:type="dxa"/>
            <w:vAlign w:val="center"/>
          </w:tcPr>
          <w:p w14:paraId="27B75D3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31C98F54">
            <w:pPr>
              <w:spacing w:line="240" w:lineRule="exact"/>
              <w:rPr>
                <w:rFonts w:hint="eastAsia" w:ascii="宋体" w:hAnsi="宋体" w:eastAsia="宋体" w:cs="宋体"/>
                <w:color w:val="auto"/>
                <w:sz w:val="24"/>
                <w:szCs w:val="24"/>
                <w:highlight w:val="none"/>
              </w:rPr>
            </w:pPr>
          </w:p>
        </w:tc>
      </w:tr>
      <w:tr w14:paraId="5FE5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BA2111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0BF1F669">
            <w:pPr>
              <w:spacing w:line="240" w:lineRule="exact"/>
              <w:rPr>
                <w:rFonts w:hint="eastAsia" w:ascii="宋体" w:hAnsi="宋体" w:eastAsia="宋体" w:cs="宋体"/>
                <w:color w:val="auto"/>
                <w:sz w:val="24"/>
                <w:szCs w:val="24"/>
                <w:highlight w:val="none"/>
                <w:lang w:val="zh-CN"/>
              </w:rPr>
            </w:pPr>
          </w:p>
        </w:tc>
        <w:tc>
          <w:tcPr>
            <w:tcW w:w="3685" w:type="dxa"/>
            <w:vAlign w:val="center"/>
          </w:tcPr>
          <w:p w14:paraId="65F528A8">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51F675DA">
            <w:pPr>
              <w:spacing w:line="240" w:lineRule="exact"/>
              <w:rPr>
                <w:rFonts w:hint="eastAsia" w:ascii="宋体" w:hAnsi="宋体" w:eastAsia="宋体" w:cs="宋体"/>
                <w:color w:val="auto"/>
                <w:sz w:val="24"/>
                <w:szCs w:val="24"/>
                <w:highlight w:val="none"/>
              </w:rPr>
            </w:pPr>
          </w:p>
        </w:tc>
      </w:tr>
      <w:tr w14:paraId="5B2B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51E18E7A">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4816A5EF">
            <w:pPr>
              <w:spacing w:line="240" w:lineRule="exact"/>
              <w:rPr>
                <w:rFonts w:hint="eastAsia" w:ascii="宋体" w:hAnsi="宋体" w:eastAsia="宋体" w:cs="宋体"/>
                <w:color w:val="auto"/>
                <w:sz w:val="24"/>
                <w:szCs w:val="24"/>
                <w:highlight w:val="none"/>
                <w:lang w:val="zh-CN"/>
              </w:rPr>
            </w:pPr>
          </w:p>
        </w:tc>
        <w:tc>
          <w:tcPr>
            <w:tcW w:w="3685" w:type="dxa"/>
            <w:vAlign w:val="center"/>
          </w:tcPr>
          <w:p w14:paraId="59BB5FE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55A44BC8">
            <w:pPr>
              <w:spacing w:line="240" w:lineRule="exact"/>
              <w:rPr>
                <w:rFonts w:hint="eastAsia" w:ascii="宋体" w:hAnsi="宋体" w:eastAsia="宋体" w:cs="宋体"/>
                <w:color w:val="auto"/>
                <w:sz w:val="24"/>
                <w:szCs w:val="24"/>
                <w:highlight w:val="none"/>
              </w:rPr>
            </w:pPr>
          </w:p>
        </w:tc>
      </w:tr>
      <w:tr w14:paraId="17D3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2ACDDEC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78F8970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3138CBCD">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按第一篇“三、供应商资格条件（二）落实政府采购政策需满足的资格要求”的要求提交（如果有）。</w:t>
            </w:r>
          </w:p>
        </w:tc>
      </w:tr>
      <w:tr w14:paraId="3EAB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63D13F8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1DB30E71">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6C57634B">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按第一篇“三、供应商资格条件（三）特定资格条件”的要求提交（如果有）。</w:t>
            </w:r>
          </w:p>
        </w:tc>
      </w:tr>
      <w:tr w14:paraId="6DB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6" w:type="dxa"/>
            <w:vAlign w:val="center"/>
          </w:tcPr>
          <w:p w14:paraId="7E7D4B4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94" w:type="dxa"/>
            <w:gridSpan w:val="2"/>
            <w:vAlign w:val="center"/>
          </w:tcPr>
          <w:p w14:paraId="203A37E3">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558" w:type="dxa"/>
            <w:vAlign w:val="center"/>
          </w:tcPr>
          <w:p w14:paraId="41B56C4C">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195AD2C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F93CD5E">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投标供应商按“多证合一”登记制度办理营业执照的，组织机构代码证、税务登记证（副本）和社会保险登记证以投标供应商所提供的营业执照（副本）复印件为准。</w:t>
      </w:r>
    </w:p>
    <w:p w14:paraId="3151AB0B">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投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528C3C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FCD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6E5CDED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68DB5950">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128AF7D1">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4907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4AEDDC00">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51BA5743">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460CF7C9">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54317B20">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1FE0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3554E002">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5FD90A23">
            <w:pPr>
              <w:spacing w:line="240" w:lineRule="exact"/>
              <w:rPr>
                <w:rFonts w:hint="eastAsia" w:ascii="宋体" w:hAnsi="宋体" w:eastAsia="宋体" w:cs="宋体"/>
                <w:color w:val="auto"/>
                <w:kern w:val="0"/>
                <w:sz w:val="24"/>
                <w:szCs w:val="24"/>
                <w:highlight w:val="none"/>
              </w:rPr>
            </w:pPr>
          </w:p>
        </w:tc>
        <w:tc>
          <w:tcPr>
            <w:tcW w:w="1984" w:type="dxa"/>
            <w:vAlign w:val="center"/>
          </w:tcPr>
          <w:p w14:paraId="7DD40C2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5F155C65">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525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15B742BC">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19771845">
            <w:pPr>
              <w:spacing w:line="240" w:lineRule="exact"/>
              <w:rPr>
                <w:rFonts w:hint="eastAsia" w:ascii="宋体" w:hAnsi="宋体" w:eastAsia="宋体" w:cs="宋体"/>
                <w:color w:val="auto"/>
                <w:kern w:val="0"/>
                <w:sz w:val="24"/>
                <w:szCs w:val="24"/>
                <w:highlight w:val="none"/>
              </w:rPr>
            </w:pPr>
          </w:p>
        </w:tc>
        <w:tc>
          <w:tcPr>
            <w:tcW w:w="1984" w:type="dxa"/>
            <w:vAlign w:val="center"/>
          </w:tcPr>
          <w:p w14:paraId="4508DCCD">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238E66E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4F29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612AAF3F">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49FAF441">
            <w:pPr>
              <w:spacing w:line="240" w:lineRule="exact"/>
              <w:rPr>
                <w:rFonts w:hint="eastAsia" w:ascii="宋体" w:hAnsi="宋体" w:eastAsia="宋体" w:cs="宋体"/>
                <w:color w:val="auto"/>
                <w:kern w:val="0"/>
                <w:sz w:val="24"/>
                <w:szCs w:val="24"/>
                <w:highlight w:val="none"/>
              </w:rPr>
            </w:pPr>
          </w:p>
        </w:tc>
        <w:tc>
          <w:tcPr>
            <w:tcW w:w="1984" w:type="dxa"/>
            <w:vAlign w:val="center"/>
          </w:tcPr>
          <w:p w14:paraId="06954872">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37C1D15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4C8C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62089387">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2A10661E">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0D7242F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4316F835">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7A42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08883655">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26D0F56">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3BF19FBE">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30072794">
            <w:pPr>
              <w:pStyle w:val="34"/>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7A87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063B5B0">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01A1655E">
            <w:pPr>
              <w:spacing w:line="240" w:lineRule="exact"/>
              <w:rPr>
                <w:rFonts w:hint="eastAsia" w:ascii="宋体" w:hAnsi="宋体" w:eastAsia="宋体" w:cs="宋体"/>
                <w:color w:val="auto"/>
                <w:sz w:val="24"/>
                <w:szCs w:val="24"/>
                <w:highlight w:val="none"/>
                <w:lang w:val="zh-CN"/>
              </w:rPr>
            </w:pPr>
          </w:p>
        </w:tc>
        <w:tc>
          <w:tcPr>
            <w:tcW w:w="1984" w:type="dxa"/>
            <w:vAlign w:val="center"/>
          </w:tcPr>
          <w:p w14:paraId="4C8F9754">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3B1E3A53">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1A4617F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0EEDB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A8D34C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p w14:paraId="6434130B">
      <w:pPr>
        <w:pStyle w:val="4"/>
        <w:spacing w:before="0" w:after="0" w:line="360" w:lineRule="auto"/>
        <w:rPr>
          <w:rFonts w:hint="eastAsia" w:ascii="宋体" w:hAnsi="宋体" w:eastAsia="宋体" w:cs="宋体"/>
          <w:color w:val="auto"/>
          <w:sz w:val="24"/>
          <w:szCs w:val="24"/>
          <w:highlight w:val="none"/>
        </w:rPr>
      </w:pPr>
      <w:bookmarkStart w:id="72" w:name="_Toc18411"/>
      <w:r>
        <w:rPr>
          <w:rFonts w:hint="eastAsia" w:ascii="宋体" w:hAnsi="宋体" w:eastAsia="宋体" w:cs="宋体"/>
          <w:color w:val="auto"/>
          <w:sz w:val="24"/>
          <w:szCs w:val="24"/>
          <w:highlight w:val="none"/>
        </w:rPr>
        <w:t>二、评审标准</w:t>
      </w:r>
      <w:bookmarkEnd w:id="72"/>
      <w:bookmarkStart w:id="73" w:name="_Toc102227320"/>
      <w:bookmarkStart w:id="74" w:name="_Toc342913394"/>
    </w:p>
    <w:p w14:paraId="5002DA0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评审小组将依照网上竞采文件相关规定对能满足实质性响应要求的供应商，按照报价由低到高的顺序提出3名以上成交候选人。其中，报价最低的供应商为成交供应商。</w:t>
      </w:r>
    </w:p>
    <w:p w14:paraId="068A850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若报价最低的供应商数量大于或等于2家的，由采购人确定成交供应商。</w:t>
      </w:r>
    </w:p>
    <w:p w14:paraId="6B75C3BF">
      <w:pPr>
        <w:pStyle w:val="4"/>
        <w:spacing w:before="0" w:after="0" w:line="360" w:lineRule="auto"/>
        <w:rPr>
          <w:rFonts w:hint="eastAsia" w:ascii="宋体" w:hAnsi="宋体" w:eastAsia="宋体" w:cs="宋体"/>
          <w:color w:val="auto"/>
          <w:highlight w:val="none"/>
        </w:rPr>
      </w:pPr>
      <w:bookmarkStart w:id="75" w:name="_Toc25094"/>
      <w:r>
        <w:rPr>
          <w:rFonts w:hint="eastAsia" w:ascii="宋体" w:hAnsi="宋体" w:eastAsia="宋体" w:cs="宋体"/>
          <w:color w:val="auto"/>
          <w:sz w:val="24"/>
          <w:szCs w:val="24"/>
          <w:highlight w:val="none"/>
        </w:rPr>
        <w:t>三、响应无效</w:t>
      </w:r>
      <w:bookmarkEnd w:id="75"/>
    </w:p>
    <w:bookmarkEnd w:id="73"/>
    <w:bookmarkEnd w:id="74"/>
    <w:p w14:paraId="0C84952E">
      <w:pPr>
        <w:snapToGrid w:val="0"/>
        <w:spacing w:line="360" w:lineRule="auto"/>
        <w:ind w:firstLine="465"/>
        <w:rPr>
          <w:rFonts w:hint="eastAsia" w:ascii="宋体" w:hAnsi="宋体" w:eastAsia="宋体" w:cs="宋体"/>
          <w:color w:val="auto"/>
          <w:sz w:val="24"/>
          <w:szCs w:val="24"/>
          <w:highlight w:val="none"/>
        </w:rPr>
      </w:pPr>
      <w:bookmarkStart w:id="76" w:name="_Toc102227313"/>
      <w:r>
        <w:rPr>
          <w:rFonts w:hint="eastAsia" w:ascii="宋体" w:hAnsi="宋体" w:eastAsia="宋体" w:cs="宋体"/>
          <w:color w:val="auto"/>
          <w:sz w:val="24"/>
          <w:szCs w:val="24"/>
          <w:highlight w:val="none"/>
        </w:rPr>
        <w:t>供应商发生以下条款情况之一者，视为响应无效，其响应文件将被拒绝：</w:t>
      </w:r>
    </w:p>
    <w:p w14:paraId="3DCFFE6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（一）投标供应商不符合规定的基本资格条件或特定资格条件的；</w:t>
      </w:r>
    </w:p>
    <w:p w14:paraId="313635C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（二）投标供应商所提交的响应文件不按第七篇“响应文件编制要求”规定签字、盖章；</w:t>
      </w:r>
    </w:p>
    <w:p w14:paraId="75DF24E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（三）投标供应商的报价超过采购预算或总价最高限价或单价最高限价的；</w:t>
      </w:r>
    </w:p>
    <w:p w14:paraId="6E2412D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（四）法定代表人为同一个人的两个及两个以上法人，母公司、全资子公司及其控股公司，在同一分包采购中同时参与网上竞采；</w:t>
      </w:r>
    </w:p>
    <w:p w14:paraId="2E194C2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（六）投标供应商的平台报价与上传的网上电子响应文件报价函中的报价不一致的；</w:t>
      </w:r>
    </w:p>
    <w:p w14:paraId="6057E4B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（七）单位负责人为同一人或者存在直接控股、管理关系的不同投标供应商，参加同一合同项下的采购活动的；</w:t>
      </w:r>
    </w:p>
    <w:p w14:paraId="63B4FFE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（八）为采购项目提供整体设计、规范编制或者项目管理、监理、检测等服务的投标供应商，再参加该采购项目的其他采购活动；</w:t>
      </w:r>
    </w:p>
    <w:p w14:paraId="310C0A0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（九）投标供应商的服务期、质量保证期及网上竞采有效期不满足网上竞采文件要求的；</w:t>
      </w:r>
    </w:p>
    <w:p w14:paraId="2D5B3D3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（十）投标供应商响应文件内容有与国家现行法律法规相违背的内容，或附有采购人无法接受的条件。</w:t>
      </w:r>
    </w:p>
    <w:p w14:paraId="41B42F4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（十一）投标供应商被列入失信被执行人、税收违法黑名单、政府采购严重违法失信行为记录名单及其他不符合《中华人民共和国政府采购法》第二十二条规定条件的。</w:t>
      </w:r>
    </w:p>
    <w:p w14:paraId="4F7377A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投标供应商信用记录，对列入失信被执行人、税收违法黑名单、政府采购严重违法失信行为记录名单及其他不符合《中华人民共和国政府采购法》第二十二条规定条件的投标供应商，应当拒绝其参与政府采购活动。</w:t>
      </w:r>
    </w:p>
    <w:p w14:paraId="55EC1974">
      <w:pPr>
        <w:pStyle w:val="4"/>
        <w:spacing w:before="0" w:after="0" w:line="360" w:lineRule="auto"/>
        <w:rPr>
          <w:rFonts w:hint="eastAsia" w:ascii="宋体" w:hAnsi="宋体" w:eastAsia="宋体" w:cs="宋体"/>
          <w:color w:val="auto"/>
          <w:sz w:val="24"/>
          <w:szCs w:val="24"/>
          <w:highlight w:val="none"/>
        </w:rPr>
      </w:pPr>
      <w:bookmarkStart w:id="77" w:name="_Toc27425"/>
      <w:bookmarkStart w:id="78" w:name="_Toc18403"/>
      <w:r>
        <w:rPr>
          <w:rFonts w:hint="eastAsia" w:ascii="宋体" w:hAnsi="宋体" w:eastAsia="宋体" w:cs="宋体"/>
          <w:color w:val="auto"/>
          <w:sz w:val="24"/>
          <w:szCs w:val="24"/>
          <w:highlight w:val="none"/>
        </w:rPr>
        <w:t>四、采购终止</w:t>
      </w:r>
      <w:bookmarkEnd w:id="77"/>
      <w:bookmarkEnd w:id="78"/>
    </w:p>
    <w:p w14:paraId="5DDF42F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出现下列情形之一的，采购人或者采购代理机构应当终止网上竞采活动，发布项目终止公告并说明原因，重新开展采购活动：</w:t>
      </w:r>
    </w:p>
    <w:p w14:paraId="31B63C1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（一）因情况变化，不再符合规定的网上竞采采购方式适用情形的；</w:t>
      </w:r>
    </w:p>
    <w:p w14:paraId="45D0847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DA7D5DA">
      <w:pPr>
        <w:snapToGrid w:val="0"/>
        <w:spacing w:line="360" w:lineRule="auto"/>
        <w:ind w:firstLine="46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（三）通过资格性审查及符合性审查的投标供应商不足3家的，终止本次采购活动，并发布终止采购活动公告。</w:t>
      </w:r>
    </w:p>
    <w:p w14:paraId="303B940F">
      <w:pPr>
        <w:snapToGrid w:val="0"/>
        <w:spacing w:line="360" w:lineRule="auto"/>
        <w:ind w:firstLine="465"/>
        <w:jc w:val="left"/>
        <w:rPr>
          <w:rFonts w:hint="eastAsia" w:ascii="宋体" w:hAnsi="宋体" w:eastAsia="宋体" w:cs="宋体"/>
          <w:color w:val="auto"/>
          <w:sz w:val="24"/>
          <w:szCs w:val="24"/>
          <w:highlight w:val="none"/>
        </w:rPr>
      </w:pPr>
    </w:p>
    <w:p w14:paraId="080EB8BE">
      <w:pPr>
        <w:snapToGrid w:val="0"/>
        <w:spacing w:line="360" w:lineRule="auto"/>
        <w:ind w:firstLine="465"/>
        <w:jc w:val="left"/>
        <w:rPr>
          <w:rFonts w:hint="eastAsia" w:ascii="宋体" w:hAnsi="宋体" w:eastAsia="宋体" w:cs="宋体"/>
          <w:color w:val="auto"/>
          <w:sz w:val="24"/>
          <w:szCs w:val="24"/>
          <w:highlight w:val="none"/>
        </w:rPr>
      </w:pPr>
    </w:p>
    <w:p w14:paraId="244E4D56">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79" w:name="_Toc13753"/>
      <w:r>
        <w:rPr>
          <w:rFonts w:hint="eastAsia" w:ascii="宋体" w:hAnsi="宋体" w:eastAsia="宋体" w:cs="宋体"/>
          <w:bCs/>
          <w:color w:val="auto"/>
          <w:spacing w:val="-11"/>
          <w:sz w:val="36"/>
          <w:szCs w:val="30"/>
          <w:highlight w:val="none"/>
        </w:rPr>
        <w:t>第五篇供应商须知</w:t>
      </w:r>
      <w:bookmarkEnd w:id="76"/>
      <w:bookmarkEnd w:id="79"/>
    </w:p>
    <w:p w14:paraId="08BF7179">
      <w:pPr>
        <w:pStyle w:val="4"/>
        <w:spacing w:before="0" w:after="0" w:line="360" w:lineRule="auto"/>
        <w:rPr>
          <w:rFonts w:hint="eastAsia" w:ascii="宋体" w:hAnsi="宋体" w:eastAsia="宋体" w:cs="宋体"/>
          <w:color w:val="auto"/>
          <w:sz w:val="24"/>
          <w:szCs w:val="24"/>
          <w:highlight w:val="none"/>
        </w:rPr>
      </w:pPr>
      <w:bookmarkStart w:id="80" w:name="_Toc26510"/>
      <w:bookmarkStart w:id="81" w:name="_Toc342913389"/>
      <w:bookmarkStart w:id="82" w:name="_Toc8105"/>
      <w:bookmarkStart w:id="83" w:name="_Toc11641055"/>
      <w:bookmarkStart w:id="84" w:name="_Toc12789059"/>
      <w:r>
        <w:rPr>
          <w:rFonts w:hint="eastAsia" w:ascii="宋体" w:hAnsi="宋体" w:eastAsia="宋体" w:cs="宋体"/>
          <w:color w:val="auto"/>
          <w:sz w:val="24"/>
          <w:szCs w:val="24"/>
          <w:highlight w:val="none"/>
        </w:rPr>
        <w:t>一、网上竞采费用</w:t>
      </w:r>
      <w:bookmarkEnd w:id="80"/>
      <w:bookmarkEnd w:id="81"/>
      <w:bookmarkEnd w:id="82"/>
    </w:p>
    <w:p w14:paraId="548C74EA">
      <w:pPr>
        <w:pStyle w:val="26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04CCAAF1">
      <w:pPr>
        <w:pStyle w:val="4"/>
        <w:tabs>
          <w:tab w:val="left" w:pos="2640"/>
        </w:tabs>
        <w:spacing w:before="0" w:after="0" w:line="360" w:lineRule="auto"/>
        <w:rPr>
          <w:rFonts w:hint="eastAsia" w:ascii="宋体" w:hAnsi="宋体" w:eastAsia="宋体" w:cs="宋体"/>
          <w:color w:val="auto"/>
          <w:sz w:val="24"/>
          <w:szCs w:val="24"/>
          <w:highlight w:val="none"/>
        </w:rPr>
      </w:pPr>
      <w:bookmarkStart w:id="85" w:name="_Toc342913391"/>
      <w:bookmarkStart w:id="86" w:name="_Toc21089"/>
      <w:bookmarkStart w:id="87" w:name="_Toc4870"/>
      <w:r>
        <w:rPr>
          <w:rFonts w:hint="eastAsia" w:ascii="宋体" w:hAnsi="宋体" w:eastAsia="宋体" w:cs="宋体"/>
          <w:color w:val="auto"/>
          <w:sz w:val="24"/>
          <w:szCs w:val="24"/>
          <w:highlight w:val="none"/>
        </w:rPr>
        <w:t>二、网上竞采文件</w:t>
      </w:r>
      <w:bookmarkEnd w:id="85"/>
      <w:bookmarkEnd w:id="86"/>
      <w:bookmarkEnd w:id="87"/>
    </w:p>
    <w:p w14:paraId="4C3362E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0223C9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0F0F405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30FFDF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88" w:name="_Toc318159780"/>
      <w:bookmarkStart w:id="89" w:name="_Toc318166429"/>
      <w:bookmarkStart w:id="90" w:name="_Toc318159349"/>
      <w:bookmarkStart w:id="91" w:name="_Toc318159160"/>
    </w:p>
    <w:p w14:paraId="40E9C1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1BADE4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88"/>
    <w:bookmarkEnd w:id="89"/>
    <w:bookmarkEnd w:id="90"/>
    <w:bookmarkEnd w:id="91"/>
    <w:p w14:paraId="5F7540AA">
      <w:pPr>
        <w:pStyle w:val="4"/>
        <w:spacing w:before="0" w:after="0" w:line="360" w:lineRule="auto"/>
        <w:rPr>
          <w:rFonts w:hint="eastAsia" w:ascii="宋体" w:hAnsi="宋体" w:eastAsia="宋体" w:cs="宋体"/>
          <w:color w:val="auto"/>
          <w:sz w:val="24"/>
          <w:szCs w:val="24"/>
          <w:highlight w:val="none"/>
        </w:rPr>
      </w:pPr>
      <w:bookmarkStart w:id="92" w:name="_Toc16269"/>
      <w:bookmarkStart w:id="93" w:name="_Toc102227318"/>
      <w:bookmarkStart w:id="94" w:name="_Toc29912"/>
      <w:bookmarkStart w:id="95" w:name="_Toc179714297"/>
      <w:bookmarkStart w:id="96" w:name="_Toc342913392"/>
      <w:r>
        <w:rPr>
          <w:rFonts w:hint="eastAsia" w:ascii="宋体" w:hAnsi="宋体" w:eastAsia="宋体" w:cs="宋体"/>
          <w:color w:val="auto"/>
          <w:sz w:val="24"/>
          <w:szCs w:val="24"/>
          <w:highlight w:val="none"/>
        </w:rPr>
        <w:t>三、网上竞采要求</w:t>
      </w:r>
      <w:bookmarkEnd w:id="92"/>
      <w:bookmarkEnd w:id="93"/>
      <w:bookmarkEnd w:id="94"/>
      <w:bookmarkEnd w:id="95"/>
      <w:bookmarkEnd w:id="96"/>
    </w:p>
    <w:p w14:paraId="6D3336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76935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7A7D45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7C30FB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3CB687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26642B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6BF8C0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325F0E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683522C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13DCCB2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6FA1B4D4">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C55DFE4">
      <w:pPr>
        <w:numPr>
          <w:ilvl w:val="0"/>
          <w:numId w:val="15"/>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0307B37E">
      <w:pPr>
        <w:pStyle w:val="4"/>
        <w:spacing w:before="0" w:after="0" w:line="360" w:lineRule="auto"/>
        <w:rPr>
          <w:rFonts w:hint="eastAsia" w:ascii="宋体" w:hAnsi="宋体" w:eastAsia="宋体" w:cs="宋体"/>
          <w:color w:val="auto"/>
          <w:sz w:val="24"/>
          <w:szCs w:val="24"/>
          <w:highlight w:val="none"/>
        </w:rPr>
      </w:pPr>
      <w:bookmarkStart w:id="97" w:name="_Toc7456"/>
      <w:bookmarkStart w:id="98" w:name="_Toc9018"/>
      <w:r>
        <w:rPr>
          <w:rFonts w:hint="eastAsia" w:ascii="宋体" w:hAnsi="宋体" w:eastAsia="宋体" w:cs="宋体"/>
          <w:color w:val="auto"/>
          <w:sz w:val="24"/>
          <w:szCs w:val="24"/>
          <w:highlight w:val="none"/>
        </w:rPr>
        <w:t>四、成交供应商的确认和变更</w:t>
      </w:r>
      <w:bookmarkEnd w:id="97"/>
      <w:bookmarkEnd w:id="98"/>
    </w:p>
    <w:p w14:paraId="69D452C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581AFBC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5BF802B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0CE168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43B1AD64">
      <w:pPr>
        <w:pStyle w:val="4"/>
        <w:spacing w:before="0" w:after="0" w:line="360" w:lineRule="auto"/>
        <w:rPr>
          <w:rFonts w:hint="eastAsia" w:ascii="宋体" w:hAnsi="宋体" w:eastAsia="宋体" w:cs="宋体"/>
          <w:color w:val="auto"/>
          <w:sz w:val="24"/>
          <w:szCs w:val="24"/>
          <w:highlight w:val="none"/>
        </w:rPr>
      </w:pPr>
      <w:bookmarkStart w:id="99" w:name="_Toc3011"/>
      <w:bookmarkStart w:id="100" w:name="_Toc102227321"/>
      <w:bookmarkStart w:id="101" w:name="_Toc342913395"/>
      <w:bookmarkStart w:id="102" w:name="_Toc1297"/>
      <w:r>
        <w:rPr>
          <w:rFonts w:hint="eastAsia" w:ascii="宋体" w:hAnsi="宋体" w:eastAsia="宋体" w:cs="宋体"/>
          <w:color w:val="auto"/>
          <w:sz w:val="24"/>
          <w:szCs w:val="24"/>
          <w:highlight w:val="none"/>
        </w:rPr>
        <w:t>五、成交通知</w:t>
      </w:r>
      <w:bookmarkEnd w:id="99"/>
      <w:bookmarkEnd w:id="100"/>
      <w:bookmarkEnd w:id="101"/>
      <w:bookmarkEnd w:id="102"/>
    </w:p>
    <w:p w14:paraId="07A36A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上发布成交结果公告。</w:t>
      </w:r>
    </w:p>
    <w:p w14:paraId="57A826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D5615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22E789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6C8829EB">
      <w:pPr>
        <w:pStyle w:val="4"/>
        <w:spacing w:before="0" w:after="0" w:line="360" w:lineRule="auto"/>
        <w:rPr>
          <w:rFonts w:hint="eastAsia" w:ascii="宋体" w:hAnsi="宋体" w:eastAsia="宋体" w:cs="宋体"/>
          <w:color w:val="auto"/>
          <w:sz w:val="24"/>
          <w:szCs w:val="24"/>
          <w:highlight w:val="none"/>
        </w:rPr>
      </w:pPr>
      <w:bookmarkStart w:id="103" w:name="_Toc22361"/>
      <w:bookmarkStart w:id="104" w:name="_Toc19876"/>
      <w:r>
        <w:rPr>
          <w:rFonts w:hint="eastAsia" w:ascii="宋体" w:hAnsi="宋体" w:eastAsia="宋体" w:cs="宋体"/>
          <w:color w:val="auto"/>
          <w:sz w:val="24"/>
          <w:szCs w:val="24"/>
          <w:highlight w:val="none"/>
        </w:rPr>
        <w:t>六、采购代理服务费</w:t>
      </w:r>
      <w:bookmarkEnd w:id="103"/>
      <w:bookmarkEnd w:id="104"/>
    </w:p>
    <w:p w14:paraId="545E5D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val="en-US" w:eastAsia="zh-CN"/>
        </w:rPr>
        <w:t>为人民币</w:t>
      </w:r>
      <w:r>
        <w:rPr>
          <w:rFonts w:hint="eastAsia" w:ascii="宋体" w:hAnsi="宋体" w:eastAsia="宋体" w:cs="宋体"/>
          <w:color w:val="auto"/>
          <w:sz w:val="24"/>
          <w:highlight w:val="none"/>
          <w:u w:val="single"/>
          <w:lang w:val="en-US" w:eastAsia="zh-CN"/>
        </w:rPr>
        <w:t>3000</w:t>
      </w:r>
      <w:r>
        <w:rPr>
          <w:rFonts w:hint="eastAsia" w:ascii="宋体" w:hAnsi="宋体" w:eastAsia="宋体" w:cs="宋体"/>
          <w:color w:val="auto"/>
          <w:sz w:val="24"/>
          <w:szCs w:val="24"/>
          <w:highlight w:val="none"/>
        </w:rPr>
        <w:t>元，由成交供应商在领取成交通知书时一次性向代理机构缴纳。</w:t>
      </w:r>
    </w:p>
    <w:p w14:paraId="1973DBB9">
      <w:pPr>
        <w:pStyle w:val="4"/>
        <w:spacing w:before="0" w:after="0" w:line="360" w:lineRule="auto"/>
        <w:rPr>
          <w:rFonts w:hint="eastAsia" w:ascii="宋体" w:hAnsi="宋体" w:eastAsia="宋体" w:cs="宋体"/>
          <w:color w:val="auto"/>
          <w:sz w:val="24"/>
          <w:szCs w:val="24"/>
          <w:highlight w:val="none"/>
        </w:rPr>
      </w:pPr>
      <w:bookmarkStart w:id="105" w:name="_Toc11155"/>
      <w:bookmarkStart w:id="106" w:name="_Toc1096"/>
      <w:r>
        <w:rPr>
          <w:rFonts w:hint="eastAsia" w:ascii="宋体" w:hAnsi="宋体" w:eastAsia="宋体" w:cs="宋体"/>
          <w:color w:val="auto"/>
          <w:sz w:val="24"/>
          <w:szCs w:val="24"/>
          <w:highlight w:val="none"/>
        </w:rPr>
        <w:t>七、关于质疑和投诉</w:t>
      </w:r>
      <w:bookmarkEnd w:id="105"/>
      <w:bookmarkEnd w:id="106"/>
    </w:p>
    <w:p w14:paraId="4858C0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4FD8D3D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374B585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164922B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4DD5718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68E76EE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759E57C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249ACC0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6B4736C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5CBB499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0ECB9B6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72169D5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BB50EF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3B4C6E5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4792EC4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3E3E5F3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229BF09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6276D8A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007EB5F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5C29300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245CEFE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02EAB57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F37DEC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119B711C">
      <w:pPr>
        <w:spacing w:line="360" w:lineRule="auto"/>
        <w:ind w:right="12" w:firstLine="480"/>
        <w:rPr>
          <w:rFonts w:hint="eastAsia" w:ascii="宋体" w:hAnsi="宋体" w:eastAsia="宋体" w:cs="宋体"/>
          <w:color w:val="auto"/>
          <w:sz w:val="24"/>
          <w:highlight w:val="none"/>
        </w:rPr>
      </w:pPr>
      <w:bookmarkStart w:id="107" w:name="_Toc102227322"/>
      <w:bookmarkStart w:id="108" w:name="_Toc3031"/>
      <w:bookmarkStart w:id="109" w:name="_Toc342913396"/>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49BE0BB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6FC61B6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6C1B31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B0E9FAF">
      <w:pPr>
        <w:pStyle w:val="4"/>
        <w:spacing w:before="0" w:after="0" w:line="360" w:lineRule="auto"/>
        <w:rPr>
          <w:rFonts w:hint="eastAsia" w:ascii="宋体" w:hAnsi="宋体" w:eastAsia="宋体" w:cs="宋体"/>
          <w:color w:val="auto"/>
          <w:sz w:val="24"/>
          <w:szCs w:val="24"/>
          <w:highlight w:val="none"/>
        </w:rPr>
      </w:pPr>
      <w:bookmarkStart w:id="110" w:name="_Toc9469"/>
      <w:r>
        <w:rPr>
          <w:rFonts w:hint="eastAsia" w:ascii="宋体" w:hAnsi="宋体" w:eastAsia="宋体" w:cs="宋体"/>
          <w:color w:val="auto"/>
          <w:sz w:val="24"/>
          <w:szCs w:val="24"/>
          <w:highlight w:val="none"/>
        </w:rPr>
        <w:t>八、签订</w:t>
      </w:r>
      <w:bookmarkEnd w:id="107"/>
      <w:r>
        <w:rPr>
          <w:rFonts w:hint="eastAsia" w:ascii="宋体" w:hAnsi="宋体" w:eastAsia="宋体" w:cs="宋体"/>
          <w:color w:val="auto"/>
          <w:sz w:val="24"/>
          <w:szCs w:val="24"/>
          <w:highlight w:val="none"/>
        </w:rPr>
        <w:t>合同</w:t>
      </w:r>
      <w:bookmarkEnd w:id="108"/>
      <w:bookmarkEnd w:id="109"/>
      <w:bookmarkEnd w:id="110"/>
    </w:p>
    <w:p w14:paraId="5098ACE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val="en-US" w:eastAsia="zh-CN"/>
        </w:rPr>
        <w:t>10个工作</w:t>
      </w:r>
      <w:r>
        <w:rPr>
          <w:rFonts w:hint="eastAsia" w:ascii="宋体" w:hAnsi="宋体" w:eastAsia="宋体" w:cs="宋体"/>
          <w:color w:val="auto"/>
          <w:sz w:val="24"/>
          <w:szCs w:val="24"/>
          <w:highlight w:val="none"/>
        </w:rPr>
        <w:t>日内，按照网上竞采文件和成交供应商响应文件的约定，与成交供应商签订书面合同。所签订的合同不得对网上竞采文件和投标供应商的响应文件作实质性修改。</w:t>
      </w:r>
    </w:p>
    <w:p w14:paraId="1D51B42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6C0F3A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761A5AB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22A23AB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bookmarkEnd w:id="83"/>
    <w:bookmarkEnd w:id="84"/>
    <w:p w14:paraId="4235B299">
      <w:pPr>
        <w:pStyle w:val="3"/>
        <w:spacing w:line="360" w:lineRule="auto"/>
        <w:jc w:val="center"/>
        <w:rPr>
          <w:rFonts w:hint="eastAsia" w:ascii="宋体" w:hAnsi="宋体" w:eastAsia="宋体" w:cs="宋体"/>
          <w:color w:val="auto"/>
          <w:sz w:val="36"/>
          <w:szCs w:val="30"/>
          <w:highlight w:val="none"/>
        </w:rPr>
      </w:pPr>
      <w:bookmarkStart w:id="111" w:name="_Toc27139866"/>
    </w:p>
    <w:p w14:paraId="0ED3442C">
      <w:pPr>
        <w:rPr>
          <w:rFonts w:hint="eastAsia" w:ascii="宋体" w:hAnsi="宋体" w:eastAsia="宋体" w:cs="宋体"/>
          <w:color w:val="auto"/>
          <w:highlight w:val="none"/>
        </w:rPr>
      </w:pPr>
    </w:p>
    <w:p w14:paraId="65782BDE">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p w14:paraId="351CE9BF">
      <w:pPr>
        <w:pStyle w:val="3"/>
        <w:spacing w:line="400" w:lineRule="exact"/>
        <w:ind w:firstLine="723" w:firstLineChars="200"/>
        <w:jc w:val="center"/>
        <w:rPr>
          <w:rFonts w:hint="eastAsia" w:ascii="宋体" w:hAnsi="宋体" w:eastAsia="宋体" w:cs="宋体"/>
          <w:b/>
          <w:color w:val="auto"/>
          <w:sz w:val="36"/>
          <w:szCs w:val="36"/>
          <w:highlight w:val="none"/>
        </w:rPr>
      </w:pPr>
      <w:bookmarkStart w:id="112" w:name="_Toc4239"/>
      <w:r>
        <w:rPr>
          <w:rFonts w:hint="eastAsia" w:ascii="宋体" w:hAnsi="宋体" w:eastAsia="宋体" w:cs="宋体"/>
          <w:color w:val="auto"/>
          <w:sz w:val="36"/>
          <w:szCs w:val="30"/>
          <w:highlight w:val="none"/>
        </w:rPr>
        <w:t>第六篇</w:t>
      </w:r>
      <w:bookmarkEnd w:id="111"/>
      <w:r>
        <w:rPr>
          <w:rFonts w:hint="eastAsia" w:ascii="宋体" w:hAnsi="宋体" w:eastAsia="宋体" w:cs="宋体"/>
          <w:color w:val="auto"/>
          <w:sz w:val="36"/>
          <w:szCs w:val="30"/>
          <w:highlight w:val="none"/>
          <w:lang w:val="en-US" w:eastAsia="zh-CN"/>
        </w:rPr>
        <w:t xml:space="preserve"> </w:t>
      </w:r>
      <w:bookmarkEnd w:id="112"/>
      <w:r>
        <w:rPr>
          <w:rFonts w:hint="eastAsia" w:ascii="宋体" w:hAnsi="宋体" w:eastAsia="宋体" w:cs="宋体"/>
          <w:b/>
          <w:color w:val="auto"/>
          <w:sz w:val="36"/>
          <w:szCs w:val="36"/>
          <w:highlight w:val="none"/>
        </w:rPr>
        <w:t>合同主要条款和格式合同（样本）</w:t>
      </w:r>
    </w:p>
    <w:p w14:paraId="52ED4A74">
      <w:pPr>
        <w:snapToGrid w:val="0"/>
        <w:spacing w:line="380" w:lineRule="exact"/>
        <w:ind w:firstLine="424" w:firstLineChars="200"/>
        <w:rPr>
          <w:rFonts w:hint="eastAsia" w:ascii="宋体" w:hAnsi="宋体" w:eastAsia="宋体" w:cs="宋体"/>
          <w:bCs/>
          <w:color w:val="auto"/>
          <w:spacing w:val="-14"/>
          <w:sz w:val="24"/>
          <w:szCs w:val="24"/>
          <w:highlight w:val="none"/>
        </w:rPr>
      </w:pPr>
      <w:bookmarkStart w:id="113" w:name="_Toc285722712"/>
      <w:bookmarkStart w:id="114" w:name="_Toc277084870"/>
      <w:bookmarkStart w:id="115" w:name="_Toc441065691"/>
    </w:p>
    <w:bookmarkEnd w:id="113"/>
    <w:bookmarkEnd w:id="114"/>
    <w:bookmarkEnd w:id="115"/>
    <w:p w14:paraId="6F09518B">
      <w:pPr>
        <w:spacing w:line="500" w:lineRule="exact"/>
        <w:jc w:val="center"/>
        <w:outlineLvl w:val="1"/>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3ABCE96C">
      <w:pPr>
        <w:spacing w:line="500" w:lineRule="exact"/>
        <w:rPr>
          <w:rFonts w:hint="eastAsia" w:ascii="宋体" w:hAnsi="宋体" w:eastAsia="宋体" w:cs="宋体"/>
          <w:color w:val="auto"/>
          <w:sz w:val="24"/>
          <w:highlight w:val="none"/>
        </w:rPr>
      </w:pPr>
    </w:p>
    <w:p w14:paraId="0F9D9E3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391FD01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5A038BF5">
      <w:pPr>
        <w:spacing w:line="500" w:lineRule="exact"/>
        <w:rPr>
          <w:rFonts w:hint="eastAsia" w:ascii="宋体" w:hAnsi="宋体" w:eastAsia="宋体" w:cs="宋体"/>
          <w:color w:val="auto"/>
          <w:sz w:val="24"/>
          <w:highlight w:val="none"/>
        </w:rPr>
      </w:pPr>
    </w:p>
    <w:p w14:paraId="0470E65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586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33963E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商品名称</w:t>
            </w:r>
          </w:p>
        </w:tc>
        <w:tc>
          <w:tcPr>
            <w:tcW w:w="1741" w:type="dxa"/>
            <w:noWrap w:val="0"/>
            <w:vAlign w:val="center"/>
          </w:tcPr>
          <w:p w14:paraId="230E412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984" w:type="dxa"/>
            <w:noWrap w:val="0"/>
            <w:vAlign w:val="center"/>
          </w:tcPr>
          <w:p w14:paraId="0E00C5A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73" w:type="dxa"/>
            <w:noWrap w:val="0"/>
            <w:vAlign w:val="center"/>
          </w:tcPr>
          <w:p w14:paraId="030AB9B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899" w:type="dxa"/>
            <w:noWrap w:val="0"/>
            <w:vAlign w:val="center"/>
          </w:tcPr>
          <w:p w14:paraId="4506906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575" w:type="dxa"/>
            <w:noWrap w:val="0"/>
            <w:vAlign w:val="center"/>
          </w:tcPr>
          <w:p w14:paraId="2C75E4E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w:t>
            </w:r>
          </w:p>
        </w:tc>
        <w:tc>
          <w:tcPr>
            <w:tcW w:w="2211" w:type="dxa"/>
            <w:noWrap w:val="0"/>
            <w:vAlign w:val="center"/>
          </w:tcPr>
          <w:p w14:paraId="7593C8C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p>
        </w:tc>
      </w:tr>
      <w:tr w14:paraId="751D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CF044E">
            <w:pPr>
              <w:spacing w:line="500" w:lineRule="exact"/>
              <w:jc w:val="center"/>
              <w:rPr>
                <w:rFonts w:hint="eastAsia" w:ascii="宋体" w:hAnsi="宋体" w:eastAsia="宋体" w:cs="宋体"/>
                <w:color w:val="auto"/>
                <w:sz w:val="24"/>
                <w:highlight w:val="none"/>
              </w:rPr>
            </w:pPr>
          </w:p>
        </w:tc>
        <w:tc>
          <w:tcPr>
            <w:tcW w:w="1741" w:type="dxa"/>
            <w:noWrap w:val="0"/>
            <w:vAlign w:val="center"/>
          </w:tcPr>
          <w:p w14:paraId="35A909AD">
            <w:pPr>
              <w:spacing w:line="500" w:lineRule="exact"/>
              <w:jc w:val="center"/>
              <w:rPr>
                <w:rFonts w:hint="eastAsia" w:ascii="宋体" w:hAnsi="宋体" w:eastAsia="宋体" w:cs="宋体"/>
                <w:color w:val="auto"/>
                <w:sz w:val="24"/>
                <w:highlight w:val="none"/>
              </w:rPr>
            </w:pPr>
          </w:p>
        </w:tc>
        <w:tc>
          <w:tcPr>
            <w:tcW w:w="984" w:type="dxa"/>
            <w:noWrap w:val="0"/>
            <w:vAlign w:val="center"/>
          </w:tcPr>
          <w:p w14:paraId="2CF13E06">
            <w:pPr>
              <w:spacing w:line="500" w:lineRule="exact"/>
              <w:jc w:val="center"/>
              <w:rPr>
                <w:rFonts w:hint="eastAsia" w:ascii="宋体" w:hAnsi="宋体" w:eastAsia="宋体" w:cs="宋体"/>
                <w:color w:val="auto"/>
                <w:sz w:val="24"/>
                <w:highlight w:val="none"/>
              </w:rPr>
            </w:pPr>
          </w:p>
        </w:tc>
        <w:tc>
          <w:tcPr>
            <w:tcW w:w="873" w:type="dxa"/>
            <w:noWrap w:val="0"/>
            <w:vAlign w:val="center"/>
          </w:tcPr>
          <w:p w14:paraId="4C1B2D85">
            <w:pPr>
              <w:spacing w:line="500" w:lineRule="exact"/>
              <w:jc w:val="center"/>
              <w:rPr>
                <w:rFonts w:hint="eastAsia" w:ascii="宋体" w:hAnsi="宋体" w:eastAsia="宋体" w:cs="宋体"/>
                <w:color w:val="auto"/>
                <w:sz w:val="24"/>
                <w:highlight w:val="none"/>
              </w:rPr>
            </w:pPr>
          </w:p>
        </w:tc>
        <w:tc>
          <w:tcPr>
            <w:tcW w:w="899" w:type="dxa"/>
            <w:noWrap w:val="0"/>
            <w:vAlign w:val="center"/>
          </w:tcPr>
          <w:p w14:paraId="66EF9EEC">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8D9AD0F">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E4007C4">
            <w:pPr>
              <w:spacing w:line="500" w:lineRule="exact"/>
              <w:jc w:val="center"/>
              <w:rPr>
                <w:rFonts w:hint="eastAsia" w:ascii="宋体" w:hAnsi="宋体" w:eastAsia="宋体" w:cs="宋体"/>
                <w:color w:val="auto"/>
                <w:sz w:val="24"/>
                <w:highlight w:val="none"/>
              </w:rPr>
            </w:pPr>
          </w:p>
        </w:tc>
      </w:tr>
      <w:tr w14:paraId="217C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3A36EDB">
            <w:pPr>
              <w:spacing w:line="500" w:lineRule="exact"/>
              <w:jc w:val="center"/>
              <w:rPr>
                <w:rFonts w:hint="eastAsia" w:ascii="宋体" w:hAnsi="宋体" w:eastAsia="宋体" w:cs="宋体"/>
                <w:color w:val="auto"/>
                <w:sz w:val="24"/>
                <w:highlight w:val="none"/>
              </w:rPr>
            </w:pPr>
          </w:p>
        </w:tc>
        <w:tc>
          <w:tcPr>
            <w:tcW w:w="1741" w:type="dxa"/>
            <w:noWrap w:val="0"/>
            <w:vAlign w:val="center"/>
          </w:tcPr>
          <w:p w14:paraId="14642158">
            <w:pPr>
              <w:spacing w:line="500" w:lineRule="exact"/>
              <w:jc w:val="center"/>
              <w:rPr>
                <w:rFonts w:hint="eastAsia" w:ascii="宋体" w:hAnsi="宋体" w:eastAsia="宋体" w:cs="宋体"/>
                <w:color w:val="auto"/>
                <w:sz w:val="24"/>
                <w:highlight w:val="none"/>
              </w:rPr>
            </w:pPr>
          </w:p>
        </w:tc>
        <w:tc>
          <w:tcPr>
            <w:tcW w:w="984" w:type="dxa"/>
            <w:noWrap w:val="0"/>
            <w:vAlign w:val="center"/>
          </w:tcPr>
          <w:p w14:paraId="6142A4CE">
            <w:pPr>
              <w:spacing w:line="500" w:lineRule="exact"/>
              <w:jc w:val="center"/>
              <w:rPr>
                <w:rFonts w:hint="eastAsia" w:ascii="宋体" w:hAnsi="宋体" w:eastAsia="宋体" w:cs="宋体"/>
                <w:color w:val="auto"/>
                <w:sz w:val="24"/>
                <w:highlight w:val="none"/>
              </w:rPr>
            </w:pPr>
          </w:p>
        </w:tc>
        <w:tc>
          <w:tcPr>
            <w:tcW w:w="873" w:type="dxa"/>
            <w:noWrap w:val="0"/>
            <w:vAlign w:val="center"/>
          </w:tcPr>
          <w:p w14:paraId="7355ECCD">
            <w:pPr>
              <w:spacing w:line="500" w:lineRule="exact"/>
              <w:jc w:val="center"/>
              <w:rPr>
                <w:rFonts w:hint="eastAsia" w:ascii="宋体" w:hAnsi="宋体" w:eastAsia="宋体" w:cs="宋体"/>
                <w:color w:val="auto"/>
                <w:sz w:val="24"/>
                <w:highlight w:val="none"/>
              </w:rPr>
            </w:pPr>
          </w:p>
        </w:tc>
        <w:tc>
          <w:tcPr>
            <w:tcW w:w="899" w:type="dxa"/>
            <w:noWrap w:val="0"/>
            <w:vAlign w:val="center"/>
          </w:tcPr>
          <w:p w14:paraId="0523EA9A">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109E3E9">
            <w:pPr>
              <w:spacing w:line="500" w:lineRule="exact"/>
              <w:jc w:val="center"/>
              <w:rPr>
                <w:rFonts w:hint="eastAsia" w:ascii="宋体" w:hAnsi="宋体" w:eastAsia="宋体" w:cs="宋体"/>
                <w:color w:val="auto"/>
                <w:sz w:val="24"/>
                <w:highlight w:val="none"/>
              </w:rPr>
            </w:pPr>
          </w:p>
        </w:tc>
        <w:tc>
          <w:tcPr>
            <w:tcW w:w="2211" w:type="dxa"/>
            <w:noWrap w:val="0"/>
            <w:vAlign w:val="center"/>
          </w:tcPr>
          <w:p w14:paraId="6CA80B58">
            <w:pPr>
              <w:spacing w:line="500" w:lineRule="exact"/>
              <w:jc w:val="center"/>
              <w:rPr>
                <w:rFonts w:hint="eastAsia" w:ascii="宋体" w:hAnsi="宋体" w:eastAsia="宋体" w:cs="宋体"/>
                <w:color w:val="auto"/>
                <w:sz w:val="24"/>
                <w:highlight w:val="none"/>
              </w:rPr>
            </w:pPr>
          </w:p>
        </w:tc>
      </w:tr>
      <w:tr w14:paraId="5272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8536065">
            <w:pPr>
              <w:spacing w:line="500" w:lineRule="exact"/>
              <w:jc w:val="center"/>
              <w:rPr>
                <w:rFonts w:hint="eastAsia" w:ascii="宋体" w:hAnsi="宋体" w:eastAsia="宋体" w:cs="宋体"/>
                <w:color w:val="auto"/>
                <w:sz w:val="24"/>
                <w:highlight w:val="none"/>
              </w:rPr>
            </w:pPr>
          </w:p>
        </w:tc>
        <w:tc>
          <w:tcPr>
            <w:tcW w:w="1741" w:type="dxa"/>
            <w:noWrap w:val="0"/>
            <w:vAlign w:val="center"/>
          </w:tcPr>
          <w:p w14:paraId="7A1BC321">
            <w:pPr>
              <w:spacing w:line="500" w:lineRule="exact"/>
              <w:jc w:val="center"/>
              <w:rPr>
                <w:rFonts w:hint="eastAsia" w:ascii="宋体" w:hAnsi="宋体" w:eastAsia="宋体" w:cs="宋体"/>
                <w:color w:val="auto"/>
                <w:sz w:val="24"/>
                <w:highlight w:val="none"/>
              </w:rPr>
            </w:pPr>
          </w:p>
        </w:tc>
        <w:tc>
          <w:tcPr>
            <w:tcW w:w="984" w:type="dxa"/>
            <w:noWrap w:val="0"/>
            <w:vAlign w:val="center"/>
          </w:tcPr>
          <w:p w14:paraId="6CE6B1E4">
            <w:pPr>
              <w:spacing w:line="500" w:lineRule="exact"/>
              <w:jc w:val="center"/>
              <w:rPr>
                <w:rFonts w:hint="eastAsia" w:ascii="宋体" w:hAnsi="宋体" w:eastAsia="宋体" w:cs="宋体"/>
                <w:color w:val="auto"/>
                <w:sz w:val="24"/>
                <w:highlight w:val="none"/>
              </w:rPr>
            </w:pPr>
          </w:p>
        </w:tc>
        <w:tc>
          <w:tcPr>
            <w:tcW w:w="873" w:type="dxa"/>
            <w:noWrap w:val="0"/>
            <w:vAlign w:val="center"/>
          </w:tcPr>
          <w:p w14:paraId="0E96275F">
            <w:pPr>
              <w:spacing w:line="500" w:lineRule="exact"/>
              <w:jc w:val="center"/>
              <w:rPr>
                <w:rFonts w:hint="eastAsia" w:ascii="宋体" w:hAnsi="宋体" w:eastAsia="宋体" w:cs="宋体"/>
                <w:color w:val="auto"/>
                <w:sz w:val="24"/>
                <w:highlight w:val="none"/>
              </w:rPr>
            </w:pPr>
          </w:p>
        </w:tc>
        <w:tc>
          <w:tcPr>
            <w:tcW w:w="899" w:type="dxa"/>
            <w:noWrap w:val="0"/>
            <w:vAlign w:val="center"/>
          </w:tcPr>
          <w:p w14:paraId="2CF48126">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7E624CC">
            <w:pPr>
              <w:spacing w:line="500" w:lineRule="exact"/>
              <w:jc w:val="center"/>
              <w:rPr>
                <w:rFonts w:hint="eastAsia" w:ascii="宋体" w:hAnsi="宋体" w:eastAsia="宋体" w:cs="宋体"/>
                <w:color w:val="auto"/>
                <w:sz w:val="24"/>
                <w:highlight w:val="none"/>
              </w:rPr>
            </w:pPr>
          </w:p>
        </w:tc>
        <w:tc>
          <w:tcPr>
            <w:tcW w:w="2211" w:type="dxa"/>
            <w:noWrap w:val="0"/>
            <w:vAlign w:val="center"/>
          </w:tcPr>
          <w:p w14:paraId="686C43E7">
            <w:pPr>
              <w:spacing w:line="500" w:lineRule="exact"/>
              <w:jc w:val="center"/>
              <w:rPr>
                <w:rFonts w:hint="eastAsia" w:ascii="宋体" w:hAnsi="宋体" w:eastAsia="宋体" w:cs="宋体"/>
                <w:color w:val="auto"/>
                <w:sz w:val="24"/>
                <w:highlight w:val="none"/>
              </w:rPr>
            </w:pPr>
          </w:p>
        </w:tc>
      </w:tr>
      <w:tr w14:paraId="2EE4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CF27D05">
            <w:pPr>
              <w:spacing w:line="500" w:lineRule="exact"/>
              <w:jc w:val="center"/>
              <w:rPr>
                <w:rFonts w:hint="eastAsia" w:ascii="宋体" w:hAnsi="宋体" w:eastAsia="宋体" w:cs="宋体"/>
                <w:color w:val="auto"/>
                <w:sz w:val="24"/>
                <w:highlight w:val="none"/>
              </w:rPr>
            </w:pPr>
          </w:p>
        </w:tc>
        <w:tc>
          <w:tcPr>
            <w:tcW w:w="1741" w:type="dxa"/>
            <w:noWrap w:val="0"/>
            <w:vAlign w:val="center"/>
          </w:tcPr>
          <w:p w14:paraId="2C37BC70">
            <w:pPr>
              <w:spacing w:line="500" w:lineRule="exact"/>
              <w:jc w:val="center"/>
              <w:rPr>
                <w:rFonts w:hint="eastAsia" w:ascii="宋体" w:hAnsi="宋体" w:eastAsia="宋体" w:cs="宋体"/>
                <w:color w:val="auto"/>
                <w:sz w:val="24"/>
                <w:highlight w:val="none"/>
              </w:rPr>
            </w:pPr>
          </w:p>
        </w:tc>
        <w:tc>
          <w:tcPr>
            <w:tcW w:w="984" w:type="dxa"/>
            <w:noWrap w:val="0"/>
            <w:vAlign w:val="center"/>
          </w:tcPr>
          <w:p w14:paraId="43D18E8D">
            <w:pPr>
              <w:spacing w:line="500" w:lineRule="exact"/>
              <w:jc w:val="center"/>
              <w:rPr>
                <w:rFonts w:hint="eastAsia" w:ascii="宋体" w:hAnsi="宋体" w:eastAsia="宋体" w:cs="宋体"/>
                <w:color w:val="auto"/>
                <w:sz w:val="24"/>
                <w:highlight w:val="none"/>
              </w:rPr>
            </w:pPr>
          </w:p>
        </w:tc>
        <w:tc>
          <w:tcPr>
            <w:tcW w:w="873" w:type="dxa"/>
            <w:noWrap w:val="0"/>
            <w:vAlign w:val="center"/>
          </w:tcPr>
          <w:p w14:paraId="5C653E44">
            <w:pPr>
              <w:spacing w:line="500" w:lineRule="exact"/>
              <w:jc w:val="center"/>
              <w:rPr>
                <w:rFonts w:hint="eastAsia" w:ascii="宋体" w:hAnsi="宋体" w:eastAsia="宋体" w:cs="宋体"/>
                <w:color w:val="auto"/>
                <w:sz w:val="24"/>
                <w:highlight w:val="none"/>
              </w:rPr>
            </w:pPr>
          </w:p>
        </w:tc>
        <w:tc>
          <w:tcPr>
            <w:tcW w:w="899" w:type="dxa"/>
            <w:noWrap w:val="0"/>
            <w:vAlign w:val="center"/>
          </w:tcPr>
          <w:p w14:paraId="7AE39DE8">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D38601B">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4317212">
            <w:pPr>
              <w:spacing w:line="500" w:lineRule="exact"/>
              <w:jc w:val="center"/>
              <w:rPr>
                <w:rFonts w:hint="eastAsia" w:ascii="宋体" w:hAnsi="宋体" w:eastAsia="宋体" w:cs="宋体"/>
                <w:color w:val="auto"/>
                <w:sz w:val="24"/>
                <w:highlight w:val="none"/>
              </w:rPr>
            </w:pPr>
          </w:p>
        </w:tc>
      </w:tr>
      <w:tr w14:paraId="23C5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8DDE771">
            <w:pPr>
              <w:spacing w:line="500" w:lineRule="exact"/>
              <w:jc w:val="center"/>
              <w:rPr>
                <w:rFonts w:hint="eastAsia" w:ascii="宋体" w:hAnsi="宋体" w:eastAsia="宋体" w:cs="宋体"/>
                <w:color w:val="auto"/>
                <w:sz w:val="24"/>
                <w:highlight w:val="none"/>
              </w:rPr>
            </w:pPr>
          </w:p>
        </w:tc>
        <w:tc>
          <w:tcPr>
            <w:tcW w:w="1741" w:type="dxa"/>
            <w:noWrap w:val="0"/>
            <w:vAlign w:val="center"/>
          </w:tcPr>
          <w:p w14:paraId="5D7D4EC1">
            <w:pPr>
              <w:spacing w:line="500" w:lineRule="exact"/>
              <w:jc w:val="center"/>
              <w:rPr>
                <w:rFonts w:hint="eastAsia" w:ascii="宋体" w:hAnsi="宋体" w:eastAsia="宋体" w:cs="宋体"/>
                <w:color w:val="auto"/>
                <w:sz w:val="24"/>
                <w:highlight w:val="none"/>
              </w:rPr>
            </w:pPr>
          </w:p>
        </w:tc>
        <w:tc>
          <w:tcPr>
            <w:tcW w:w="984" w:type="dxa"/>
            <w:noWrap w:val="0"/>
            <w:vAlign w:val="center"/>
          </w:tcPr>
          <w:p w14:paraId="69A6FBFC">
            <w:pPr>
              <w:spacing w:line="500" w:lineRule="exact"/>
              <w:jc w:val="center"/>
              <w:rPr>
                <w:rFonts w:hint="eastAsia" w:ascii="宋体" w:hAnsi="宋体" w:eastAsia="宋体" w:cs="宋体"/>
                <w:color w:val="auto"/>
                <w:sz w:val="24"/>
                <w:highlight w:val="none"/>
              </w:rPr>
            </w:pPr>
          </w:p>
        </w:tc>
        <w:tc>
          <w:tcPr>
            <w:tcW w:w="873" w:type="dxa"/>
            <w:noWrap w:val="0"/>
            <w:vAlign w:val="center"/>
          </w:tcPr>
          <w:p w14:paraId="2098182C">
            <w:pPr>
              <w:spacing w:line="500" w:lineRule="exact"/>
              <w:jc w:val="center"/>
              <w:rPr>
                <w:rFonts w:hint="eastAsia" w:ascii="宋体" w:hAnsi="宋体" w:eastAsia="宋体" w:cs="宋体"/>
                <w:color w:val="auto"/>
                <w:sz w:val="24"/>
                <w:highlight w:val="none"/>
              </w:rPr>
            </w:pPr>
          </w:p>
        </w:tc>
        <w:tc>
          <w:tcPr>
            <w:tcW w:w="899" w:type="dxa"/>
            <w:noWrap w:val="0"/>
            <w:vAlign w:val="center"/>
          </w:tcPr>
          <w:p w14:paraId="611625FC">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8C4B4EE">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9B92DD0">
            <w:pPr>
              <w:spacing w:line="500" w:lineRule="exact"/>
              <w:jc w:val="center"/>
              <w:rPr>
                <w:rFonts w:hint="eastAsia" w:ascii="宋体" w:hAnsi="宋体" w:eastAsia="宋体" w:cs="宋体"/>
                <w:color w:val="auto"/>
                <w:sz w:val="24"/>
                <w:highlight w:val="none"/>
              </w:rPr>
            </w:pPr>
          </w:p>
        </w:tc>
      </w:tr>
      <w:tr w14:paraId="007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BD03673">
            <w:pPr>
              <w:spacing w:line="500" w:lineRule="exact"/>
              <w:jc w:val="center"/>
              <w:rPr>
                <w:rFonts w:hint="eastAsia" w:ascii="宋体" w:hAnsi="宋体" w:eastAsia="宋体" w:cs="宋体"/>
                <w:color w:val="auto"/>
                <w:sz w:val="24"/>
                <w:highlight w:val="none"/>
              </w:rPr>
            </w:pPr>
          </w:p>
        </w:tc>
        <w:tc>
          <w:tcPr>
            <w:tcW w:w="1741" w:type="dxa"/>
            <w:noWrap w:val="0"/>
            <w:vAlign w:val="center"/>
          </w:tcPr>
          <w:p w14:paraId="23EECC2A">
            <w:pPr>
              <w:spacing w:line="500" w:lineRule="exact"/>
              <w:jc w:val="center"/>
              <w:rPr>
                <w:rFonts w:hint="eastAsia" w:ascii="宋体" w:hAnsi="宋体" w:eastAsia="宋体" w:cs="宋体"/>
                <w:color w:val="auto"/>
                <w:sz w:val="24"/>
                <w:highlight w:val="none"/>
              </w:rPr>
            </w:pPr>
          </w:p>
        </w:tc>
        <w:tc>
          <w:tcPr>
            <w:tcW w:w="984" w:type="dxa"/>
            <w:noWrap w:val="0"/>
            <w:vAlign w:val="center"/>
          </w:tcPr>
          <w:p w14:paraId="5E99FFA9">
            <w:pPr>
              <w:spacing w:line="500" w:lineRule="exact"/>
              <w:jc w:val="center"/>
              <w:rPr>
                <w:rFonts w:hint="eastAsia" w:ascii="宋体" w:hAnsi="宋体" w:eastAsia="宋体" w:cs="宋体"/>
                <w:color w:val="auto"/>
                <w:sz w:val="24"/>
                <w:highlight w:val="none"/>
              </w:rPr>
            </w:pPr>
          </w:p>
        </w:tc>
        <w:tc>
          <w:tcPr>
            <w:tcW w:w="873" w:type="dxa"/>
            <w:noWrap w:val="0"/>
            <w:vAlign w:val="center"/>
          </w:tcPr>
          <w:p w14:paraId="0E7964A3">
            <w:pPr>
              <w:spacing w:line="500" w:lineRule="exact"/>
              <w:jc w:val="center"/>
              <w:rPr>
                <w:rFonts w:hint="eastAsia" w:ascii="宋体" w:hAnsi="宋体" w:eastAsia="宋体" w:cs="宋体"/>
                <w:color w:val="auto"/>
                <w:sz w:val="24"/>
                <w:highlight w:val="none"/>
              </w:rPr>
            </w:pPr>
          </w:p>
        </w:tc>
        <w:tc>
          <w:tcPr>
            <w:tcW w:w="899" w:type="dxa"/>
            <w:noWrap w:val="0"/>
            <w:vAlign w:val="center"/>
          </w:tcPr>
          <w:p w14:paraId="5E974D7D">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DEB4B47">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98F3924">
            <w:pPr>
              <w:spacing w:line="500" w:lineRule="exact"/>
              <w:jc w:val="center"/>
              <w:rPr>
                <w:rFonts w:hint="eastAsia" w:ascii="宋体" w:hAnsi="宋体" w:eastAsia="宋体" w:cs="宋体"/>
                <w:color w:val="auto"/>
                <w:sz w:val="24"/>
                <w:highlight w:val="none"/>
              </w:rPr>
            </w:pPr>
          </w:p>
        </w:tc>
      </w:tr>
      <w:tr w14:paraId="1466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2706C246">
            <w:pPr>
              <w:spacing w:line="500" w:lineRule="exact"/>
              <w:jc w:val="center"/>
              <w:rPr>
                <w:rFonts w:hint="eastAsia" w:ascii="宋体" w:hAnsi="宋体" w:eastAsia="宋体" w:cs="宋体"/>
                <w:color w:val="auto"/>
                <w:sz w:val="24"/>
                <w:highlight w:val="none"/>
              </w:rPr>
            </w:pPr>
          </w:p>
        </w:tc>
        <w:tc>
          <w:tcPr>
            <w:tcW w:w="1741" w:type="dxa"/>
            <w:tcBorders>
              <w:bottom w:val="single" w:color="auto" w:sz="4" w:space="0"/>
            </w:tcBorders>
            <w:noWrap w:val="0"/>
            <w:vAlign w:val="center"/>
          </w:tcPr>
          <w:p w14:paraId="2B7D2EB6">
            <w:pPr>
              <w:spacing w:line="500" w:lineRule="exact"/>
              <w:jc w:val="center"/>
              <w:rPr>
                <w:rFonts w:hint="eastAsia" w:ascii="宋体" w:hAnsi="宋体" w:eastAsia="宋体" w:cs="宋体"/>
                <w:color w:val="auto"/>
                <w:sz w:val="24"/>
                <w:highlight w:val="none"/>
              </w:rPr>
            </w:pPr>
          </w:p>
        </w:tc>
        <w:tc>
          <w:tcPr>
            <w:tcW w:w="984" w:type="dxa"/>
            <w:tcBorders>
              <w:bottom w:val="single" w:color="auto" w:sz="4" w:space="0"/>
            </w:tcBorders>
            <w:noWrap w:val="0"/>
            <w:vAlign w:val="center"/>
          </w:tcPr>
          <w:p w14:paraId="0C2DC6B3">
            <w:pPr>
              <w:spacing w:line="500" w:lineRule="exact"/>
              <w:jc w:val="center"/>
              <w:rPr>
                <w:rFonts w:hint="eastAsia" w:ascii="宋体" w:hAnsi="宋体" w:eastAsia="宋体" w:cs="宋体"/>
                <w:color w:val="auto"/>
                <w:sz w:val="24"/>
                <w:highlight w:val="none"/>
              </w:rPr>
            </w:pPr>
          </w:p>
        </w:tc>
        <w:tc>
          <w:tcPr>
            <w:tcW w:w="873" w:type="dxa"/>
            <w:tcBorders>
              <w:bottom w:val="single" w:color="auto" w:sz="4" w:space="0"/>
            </w:tcBorders>
            <w:noWrap w:val="0"/>
            <w:vAlign w:val="center"/>
          </w:tcPr>
          <w:p w14:paraId="1E985C17">
            <w:pPr>
              <w:spacing w:line="500" w:lineRule="exact"/>
              <w:jc w:val="center"/>
              <w:rPr>
                <w:rFonts w:hint="eastAsia" w:ascii="宋体" w:hAnsi="宋体" w:eastAsia="宋体" w:cs="宋体"/>
                <w:color w:val="auto"/>
                <w:sz w:val="24"/>
                <w:highlight w:val="none"/>
              </w:rPr>
            </w:pPr>
          </w:p>
        </w:tc>
        <w:tc>
          <w:tcPr>
            <w:tcW w:w="899" w:type="dxa"/>
            <w:tcBorders>
              <w:bottom w:val="single" w:color="auto" w:sz="4" w:space="0"/>
            </w:tcBorders>
            <w:noWrap w:val="0"/>
            <w:vAlign w:val="center"/>
          </w:tcPr>
          <w:p w14:paraId="422FFBEF">
            <w:pPr>
              <w:spacing w:line="500" w:lineRule="exact"/>
              <w:jc w:val="center"/>
              <w:rPr>
                <w:rFonts w:hint="eastAsia" w:ascii="宋体" w:hAnsi="宋体" w:eastAsia="宋体" w:cs="宋体"/>
                <w:color w:val="auto"/>
                <w:sz w:val="24"/>
                <w:highlight w:val="none"/>
              </w:rPr>
            </w:pPr>
          </w:p>
        </w:tc>
        <w:tc>
          <w:tcPr>
            <w:tcW w:w="1575" w:type="dxa"/>
            <w:tcBorders>
              <w:bottom w:val="single" w:color="auto" w:sz="4" w:space="0"/>
            </w:tcBorders>
            <w:noWrap w:val="0"/>
            <w:vAlign w:val="center"/>
          </w:tcPr>
          <w:p w14:paraId="59BC86F4">
            <w:pPr>
              <w:spacing w:line="500" w:lineRule="exact"/>
              <w:jc w:val="center"/>
              <w:rPr>
                <w:rFonts w:hint="eastAsia" w:ascii="宋体" w:hAnsi="宋体" w:eastAsia="宋体" w:cs="宋体"/>
                <w:color w:val="auto"/>
                <w:sz w:val="24"/>
                <w:highlight w:val="none"/>
              </w:rPr>
            </w:pPr>
          </w:p>
        </w:tc>
        <w:tc>
          <w:tcPr>
            <w:tcW w:w="2211" w:type="dxa"/>
            <w:tcBorders>
              <w:bottom w:val="single" w:color="auto" w:sz="4" w:space="0"/>
            </w:tcBorders>
            <w:noWrap w:val="0"/>
            <w:vAlign w:val="center"/>
          </w:tcPr>
          <w:p w14:paraId="6F1C2E3D">
            <w:pPr>
              <w:spacing w:line="500" w:lineRule="exact"/>
              <w:jc w:val="center"/>
              <w:rPr>
                <w:rFonts w:hint="eastAsia" w:ascii="宋体" w:hAnsi="宋体" w:eastAsia="宋体" w:cs="宋体"/>
                <w:color w:val="auto"/>
                <w:sz w:val="24"/>
                <w:highlight w:val="none"/>
              </w:rPr>
            </w:pPr>
          </w:p>
        </w:tc>
      </w:tr>
      <w:tr w14:paraId="7BA8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5DA6BF">
            <w:pPr>
              <w:spacing w:line="500" w:lineRule="exact"/>
              <w:jc w:val="center"/>
              <w:rPr>
                <w:rFonts w:hint="eastAsia" w:ascii="宋体" w:hAnsi="宋体" w:eastAsia="宋体" w:cs="宋体"/>
                <w:color w:val="auto"/>
                <w:sz w:val="24"/>
                <w:highlight w:val="none"/>
              </w:rPr>
            </w:pPr>
          </w:p>
        </w:tc>
        <w:tc>
          <w:tcPr>
            <w:tcW w:w="1741" w:type="dxa"/>
            <w:noWrap w:val="0"/>
            <w:vAlign w:val="center"/>
          </w:tcPr>
          <w:p w14:paraId="6BD07ED7">
            <w:pPr>
              <w:spacing w:line="500" w:lineRule="exact"/>
              <w:jc w:val="center"/>
              <w:rPr>
                <w:rFonts w:hint="eastAsia" w:ascii="宋体" w:hAnsi="宋体" w:eastAsia="宋体" w:cs="宋体"/>
                <w:color w:val="auto"/>
                <w:sz w:val="24"/>
                <w:highlight w:val="none"/>
              </w:rPr>
            </w:pPr>
          </w:p>
        </w:tc>
        <w:tc>
          <w:tcPr>
            <w:tcW w:w="984" w:type="dxa"/>
            <w:noWrap w:val="0"/>
            <w:vAlign w:val="center"/>
          </w:tcPr>
          <w:p w14:paraId="27E3C284">
            <w:pPr>
              <w:spacing w:line="500" w:lineRule="exact"/>
              <w:jc w:val="center"/>
              <w:rPr>
                <w:rFonts w:hint="eastAsia" w:ascii="宋体" w:hAnsi="宋体" w:eastAsia="宋体" w:cs="宋体"/>
                <w:color w:val="auto"/>
                <w:sz w:val="24"/>
                <w:highlight w:val="none"/>
              </w:rPr>
            </w:pPr>
          </w:p>
        </w:tc>
        <w:tc>
          <w:tcPr>
            <w:tcW w:w="873" w:type="dxa"/>
            <w:noWrap w:val="0"/>
            <w:vAlign w:val="center"/>
          </w:tcPr>
          <w:p w14:paraId="27BCCD41">
            <w:pPr>
              <w:spacing w:line="500" w:lineRule="exact"/>
              <w:jc w:val="center"/>
              <w:rPr>
                <w:rFonts w:hint="eastAsia" w:ascii="宋体" w:hAnsi="宋体" w:eastAsia="宋体" w:cs="宋体"/>
                <w:color w:val="auto"/>
                <w:sz w:val="24"/>
                <w:highlight w:val="none"/>
              </w:rPr>
            </w:pPr>
          </w:p>
        </w:tc>
        <w:tc>
          <w:tcPr>
            <w:tcW w:w="899" w:type="dxa"/>
            <w:noWrap w:val="0"/>
            <w:vAlign w:val="center"/>
          </w:tcPr>
          <w:p w14:paraId="4A5276DE">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B8D8AB3">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018BF87">
            <w:pPr>
              <w:spacing w:line="500" w:lineRule="exact"/>
              <w:jc w:val="center"/>
              <w:rPr>
                <w:rFonts w:hint="eastAsia" w:ascii="宋体" w:hAnsi="宋体" w:eastAsia="宋体" w:cs="宋体"/>
                <w:color w:val="auto"/>
                <w:sz w:val="24"/>
                <w:highlight w:val="none"/>
              </w:rPr>
            </w:pPr>
          </w:p>
        </w:tc>
      </w:tr>
      <w:tr w14:paraId="3592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37B688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合计人民币（小写）：</w:t>
            </w:r>
          </w:p>
        </w:tc>
      </w:tr>
      <w:tr w14:paraId="42EE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6D2F522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w:t>
            </w:r>
          </w:p>
        </w:tc>
      </w:tr>
      <w:tr w14:paraId="5DD6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C4340E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一、质量要求和技术标准。供方提供的商品必须是全新的，完全符合国家有关技术标准，供方的质量保证及售后服务承诺如下：</w:t>
            </w:r>
          </w:p>
          <w:p w14:paraId="4F8B9D0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lang w:eastAsia="zh-CN"/>
              </w:rPr>
              <w:t>售后服务保修期</w:t>
            </w:r>
            <w:r>
              <w:rPr>
                <w:rFonts w:hint="eastAsia" w:ascii="宋体" w:hAnsi="宋体" w:eastAsia="宋体" w:cs="宋体"/>
                <w:color w:val="auto"/>
                <w:sz w:val="24"/>
                <w:highlight w:val="none"/>
              </w:rPr>
              <w:t>限：</w:t>
            </w:r>
          </w:p>
          <w:p w14:paraId="5097281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2.保修范围：</w:t>
            </w:r>
          </w:p>
          <w:p w14:paraId="5B47382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3.服务措施：</w:t>
            </w:r>
          </w:p>
          <w:p w14:paraId="064B3AA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szCs w:val="24"/>
                <w:highlight w:val="none"/>
                <w:lang w:eastAsia="zh-CN"/>
              </w:rPr>
              <w:t>售后服务保修</w:t>
            </w:r>
            <w:r>
              <w:rPr>
                <w:rFonts w:hint="eastAsia" w:ascii="宋体" w:hAnsi="宋体" w:eastAsia="宋体" w:cs="宋体"/>
                <w:color w:val="auto"/>
                <w:sz w:val="24"/>
                <w:highlight w:val="none"/>
              </w:rPr>
              <w:t>期后服务：</w:t>
            </w:r>
          </w:p>
        </w:tc>
      </w:tr>
      <w:tr w14:paraId="61F2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384B18D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二、随机备品、附件、工具数量及供应方法：</w:t>
            </w:r>
          </w:p>
        </w:tc>
      </w:tr>
      <w:tr w14:paraId="435E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0FFC27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三、交提货方式：</w:t>
            </w:r>
          </w:p>
        </w:tc>
      </w:tr>
      <w:tr w14:paraId="092D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203259F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四、验收标准、方法：</w:t>
            </w:r>
          </w:p>
          <w:p w14:paraId="0A91441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如有异议，请于      日内提出。</w:t>
            </w:r>
          </w:p>
        </w:tc>
      </w:tr>
      <w:tr w14:paraId="655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CA48E14">
            <w:pPr>
              <w:pStyle w:val="34"/>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五、履约保证金：</w:t>
            </w:r>
          </w:p>
        </w:tc>
      </w:tr>
      <w:tr w14:paraId="45A0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8C80F0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六、付款方式：</w:t>
            </w:r>
          </w:p>
          <w:p w14:paraId="0BF6843F">
            <w:pPr>
              <w:pStyle w:val="34"/>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（按财政支付、采购人支付及支付方式等分别填列）</w:t>
            </w:r>
          </w:p>
        </w:tc>
      </w:tr>
      <w:tr w14:paraId="54B6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AE5D58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七、违约责任：</w:t>
            </w:r>
          </w:p>
          <w:p w14:paraId="33D67A7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按《中华人民共和国民法典》、《中华人民共和国政府采购法》执行，或按双方约定。</w:t>
            </w:r>
          </w:p>
        </w:tc>
      </w:tr>
      <w:tr w14:paraId="5A32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0964EC2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八、其他约定事项：</w:t>
            </w:r>
          </w:p>
          <w:p w14:paraId="4E081B14">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1.询价通知书及其澄清文件、响应文件和承诺是本合同不可分割的部分。</w:t>
            </w:r>
          </w:p>
          <w:p w14:paraId="73BA61FD">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2.本合同如发生争议由双方协商解决，协商不成向需方所在地仲裁机构提请仲裁。</w:t>
            </w:r>
          </w:p>
          <w:p w14:paraId="446D6CC2">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3.本合同一式__份， 需方__份，供方__份，具同等法律效力。</w:t>
            </w:r>
          </w:p>
          <w:p w14:paraId="12DFA3C6">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w:t>
            </w:r>
          </w:p>
        </w:tc>
      </w:tr>
      <w:tr w14:paraId="21C7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CA38AF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需方：</w:t>
            </w:r>
          </w:p>
          <w:p w14:paraId="473B523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AEAB88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0D800C4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tc>
        <w:tc>
          <w:tcPr>
            <w:tcW w:w="4700" w:type="dxa"/>
            <w:gridSpan w:val="4"/>
            <w:noWrap w:val="0"/>
            <w:vAlign w:val="top"/>
          </w:tcPr>
          <w:p w14:paraId="5C82DBA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供方：</w:t>
            </w:r>
          </w:p>
          <w:p w14:paraId="07B4A08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26EE54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374149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70139A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1EDF5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4145C0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p w14:paraId="1047BC5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（本栏请用计算机打印以便于准确付款）</w:t>
            </w:r>
          </w:p>
        </w:tc>
      </w:tr>
      <w:tr w14:paraId="324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EFEC73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21EA1BAD">
            <w:pPr>
              <w:spacing w:line="500" w:lineRule="exact"/>
              <w:rPr>
                <w:rFonts w:hint="eastAsia" w:ascii="宋体" w:hAnsi="宋体" w:eastAsia="宋体" w:cs="宋体"/>
                <w:color w:val="auto"/>
                <w:sz w:val="24"/>
                <w:highlight w:val="none"/>
              </w:rPr>
            </w:pPr>
          </w:p>
          <w:p w14:paraId="64D9886E">
            <w:pPr>
              <w:spacing w:line="500" w:lineRule="exact"/>
              <w:rPr>
                <w:rFonts w:hint="eastAsia" w:ascii="宋体" w:hAnsi="宋体" w:eastAsia="宋体" w:cs="宋体"/>
                <w:color w:val="auto"/>
                <w:sz w:val="24"/>
                <w:highlight w:val="none"/>
              </w:rPr>
            </w:pPr>
          </w:p>
        </w:tc>
      </w:tr>
    </w:tbl>
    <w:p w14:paraId="5B357269">
      <w:pPr>
        <w:tabs>
          <w:tab w:val="left" w:pos="9000"/>
        </w:tabs>
        <w:spacing w:line="276" w:lineRule="auto"/>
        <w:jc w:val="center"/>
        <w:rPr>
          <w:rFonts w:hint="eastAsia" w:ascii="宋体" w:hAnsi="宋体" w:eastAsia="宋体" w:cs="宋体"/>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highlight w:val="none"/>
        </w:rPr>
        <w:t>签约时间：           年   月   日      签约地点</w:t>
      </w:r>
    </w:p>
    <w:p w14:paraId="37DA6C2D">
      <w:pPr>
        <w:pStyle w:val="3"/>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AF8975">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682B032F">
      <w:pPr>
        <w:spacing w:line="440" w:lineRule="exact"/>
        <w:ind w:firstLine="480" w:firstLineChars="200"/>
        <w:rPr>
          <w:rFonts w:hint="eastAsia" w:ascii="宋体" w:hAnsi="宋体" w:eastAsia="宋体" w:cs="宋体"/>
          <w:color w:val="auto"/>
          <w:sz w:val="24"/>
          <w:szCs w:val="24"/>
          <w:highlight w:val="none"/>
        </w:rPr>
      </w:pPr>
      <w:bookmarkStart w:id="116" w:name="_Toc313888360"/>
      <w:bookmarkStart w:id="117" w:name="_Toc342913419"/>
      <w:bookmarkStart w:id="118" w:name="_Toc283382454"/>
      <w:bookmarkStart w:id="119" w:name="_Toc12789073"/>
      <w:bookmarkStart w:id="120" w:name="_Toc313008356"/>
      <w:r>
        <w:rPr>
          <w:rFonts w:hint="eastAsia" w:ascii="宋体" w:hAnsi="宋体" w:eastAsia="宋体" w:cs="宋体"/>
          <w:color w:val="auto"/>
          <w:sz w:val="24"/>
          <w:szCs w:val="24"/>
          <w:highlight w:val="none"/>
        </w:rPr>
        <w:t>一、经济部分</w:t>
      </w:r>
    </w:p>
    <w:p w14:paraId="5080076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660815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p>
    <w:p w14:paraId="6E0765D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242FEC1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部分其他资料</w:t>
      </w:r>
    </w:p>
    <w:p w14:paraId="1E46BC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0707066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12046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p>
    <w:p w14:paraId="4FF42A8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A08557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3969D71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231E41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C6DEB0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07BEA99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3012260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79ADF231">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14:paraId="54D77B19">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16"/>
    <w:bookmarkEnd w:id="117"/>
    <w:bookmarkEnd w:id="118"/>
    <w:bookmarkEnd w:id="119"/>
    <w:bookmarkEnd w:id="120"/>
    <w:p w14:paraId="23B93E12">
      <w:pPr>
        <w:pStyle w:val="4"/>
        <w:spacing w:before="0" w:after="0" w:line="360" w:lineRule="auto"/>
        <w:rPr>
          <w:rFonts w:hint="eastAsia" w:ascii="宋体" w:hAnsi="宋体" w:eastAsia="宋体" w:cs="宋体"/>
          <w:color w:val="auto"/>
          <w:sz w:val="24"/>
          <w:szCs w:val="24"/>
          <w:highlight w:val="none"/>
        </w:rPr>
      </w:pPr>
      <w:bookmarkStart w:id="121" w:name="_Toc23161"/>
      <w:bookmarkStart w:id="122" w:name="_Toc103679699"/>
      <w:bookmarkStart w:id="123" w:name="_Toc21017"/>
      <w:r>
        <w:rPr>
          <w:rFonts w:hint="eastAsia" w:ascii="宋体" w:hAnsi="宋体" w:eastAsia="宋体" w:cs="宋体"/>
          <w:color w:val="auto"/>
          <w:sz w:val="24"/>
          <w:szCs w:val="24"/>
          <w:highlight w:val="none"/>
        </w:rPr>
        <w:t>一、经济部分</w:t>
      </w:r>
      <w:bookmarkEnd w:id="121"/>
      <w:bookmarkEnd w:id="122"/>
      <w:bookmarkEnd w:id="123"/>
    </w:p>
    <w:p w14:paraId="716AEEE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4E0B259F">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22DD6B26">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12BA070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7D4C90E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1.愿意按照网上竞采文件中的一切要求，提供本项目采购内容及相关服务，总价报价为人民币大写：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EFC44D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  份，副本  份。</w:t>
      </w:r>
    </w:p>
    <w:p w14:paraId="50BBB95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5CE9526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56582AB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054083D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69F1B19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2601FC6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6683A518">
      <w:pPr>
        <w:tabs>
          <w:tab w:val="left" w:pos="6300"/>
        </w:tabs>
        <w:snapToGrid w:val="0"/>
        <w:spacing w:line="312" w:lineRule="auto"/>
        <w:ind w:firstLine="570"/>
        <w:rPr>
          <w:rFonts w:hint="eastAsia" w:ascii="宋体" w:hAnsi="宋体" w:eastAsia="宋体" w:cs="宋体"/>
          <w:color w:val="auto"/>
          <w:sz w:val="24"/>
          <w:szCs w:val="24"/>
          <w:highlight w:val="none"/>
        </w:rPr>
      </w:pPr>
    </w:p>
    <w:p w14:paraId="71EDC1D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F05EA1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39DFF7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D8C038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6FB53DA">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FBA61F1">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7C2296E">
      <w:pPr>
        <w:pStyle w:val="126"/>
        <w:rPr>
          <w:rFonts w:hint="eastAsia" w:ascii="宋体" w:hAnsi="宋体" w:eastAsia="宋体" w:cs="宋体"/>
          <w:color w:val="auto"/>
          <w:highlight w:val="none"/>
        </w:rPr>
      </w:pPr>
    </w:p>
    <w:p w14:paraId="6872D8D0">
      <w:pPr>
        <w:pStyle w:val="126"/>
        <w:rPr>
          <w:rFonts w:hint="eastAsia" w:ascii="宋体" w:hAnsi="宋体" w:eastAsia="宋体" w:cs="宋体"/>
          <w:color w:val="auto"/>
          <w:highlight w:val="none"/>
        </w:rPr>
      </w:pPr>
    </w:p>
    <w:p w14:paraId="658BB92C">
      <w:pPr>
        <w:pStyle w:val="126"/>
        <w:rPr>
          <w:rFonts w:hint="eastAsia" w:ascii="宋体" w:hAnsi="宋体" w:eastAsia="宋体" w:cs="宋体"/>
          <w:color w:val="auto"/>
          <w:highlight w:val="none"/>
        </w:rPr>
      </w:pPr>
    </w:p>
    <w:p w14:paraId="41A4E7BD">
      <w:pPr>
        <w:pStyle w:val="126"/>
        <w:rPr>
          <w:rFonts w:hint="eastAsia" w:ascii="宋体" w:hAnsi="宋体" w:eastAsia="宋体" w:cs="宋体"/>
          <w:color w:val="auto"/>
          <w:highlight w:val="none"/>
        </w:rPr>
      </w:pPr>
    </w:p>
    <w:p w14:paraId="0C385674">
      <w:pPr>
        <w:pStyle w:val="126"/>
        <w:rPr>
          <w:rFonts w:hint="eastAsia" w:ascii="宋体" w:hAnsi="宋体" w:eastAsia="宋体" w:cs="宋体"/>
          <w:color w:val="auto"/>
          <w:highlight w:val="none"/>
        </w:rPr>
      </w:pPr>
    </w:p>
    <w:p w14:paraId="415EAFC2">
      <w:pPr>
        <w:pStyle w:val="126"/>
        <w:rPr>
          <w:rFonts w:hint="eastAsia" w:ascii="宋体" w:hAnsi="宋体" w:eastAsia="宋体" w:cs="宋体"/>
          <w:color w:val="auto"/>
          <w:highlight w:val="none"/>
        </w:rPr>
      </w:pPr>
    </w:p>
    <w:p w14:paraId="58DE8DF3">
      <w:pPr>
        <w:pStyle w:val="126"/>
        <w:rPr>
          <w:rFonts w:hint="eastAsia" w:ascii="宋体" w:hAnsi="宋体" w:eastAsia="宋体" w:cs="宋体"/>
          <w:color w:val="auto"/>
          <w:highlight w:val="none"/>
        </w:rPr>
      </w:pPr>
    </w:p>
    <w:p w14:paraId="0746268C">
      <w:pPr>
        <w:pStyle w:val="126"/>
        <w:rPr>
          <w:rFonts w:hint="eastAsia" w:ascii="宋体" w:hAnsi="宋体" w:eastAsia="宋体" w:cs="宋体"/>
          <w:color w:val="auto"/>
          <w:highlight w:val="none"/>
        </w:rPr>
      </w:pPr>
    </w:p>
    <w:p w14:paraId="1B944B1F">
      <w:pPr>
        <w:pStyle w:val="126"/>
        <w:rPr>
          <w:rFonts w:hint="eastAsia" w:ascii="宋体" w:hAnsi="宋体" w:eastAsia="宋体" w:cs="宋体"/>
          <w:color w:val="auto"/>
          <w:highlight w:val="none"/>
        </w:rPr>
      </w:pPr>
    </w:p>
    <w:p w14:paraId="7C75270E">
      <w:pPr>
        <w:pStyle w:val="126"/>
        <w:rPr>
          <w:rFonts w:hint="eastAsia" w:ascii="宋体" w:hAnsi="宋体" w:eastAsia="宋体" w:cs="宋体"/>
          <w:color w:val="auto"/>
          <w:highlight w:val="none"/>
        </w:rPr>
      </w:pPr>
    </w:p>
    <w:p w14:paraId="20A17EB5">
      <w:pPr>
        <w:pStyle w:val="126"/>
        <w:rPr>
          <w:rFonts w:hint="eastAsia" w:ascii="宋体" w:hAnsi="宋体" w:eastAsia="宋体" w:cs="宋体"/>
          <w:color w:val="auto"/>
          <w:highlight w:val="none"/>
        </w:rPr>
      </w:pPr>
    </w:p>
    <w:p w14:paraId="5D607798">
      <w:pPr>
        <w:pStyle w:val="126"/>
        <w:rPr>
          <w:rFonts w:hint="eastAsia" w:ascii="宋体" w:hAnsi="宋体" w:eastAsia="宋体" w:cs="宋体"/>
          <w:color w:val="auto"/>
          <w:highlight w:val="none"/>
        </w:rPr>
      </w:pPr>
    </w:p>
    <w:p w14:paraId="3B1350BC">
      <w:pPr>
        <w:pStyle w:val="126"/>
        <w:rPr>
          <w:rFonts w:hint="eastAsia" w:ascii="宋体" w:hAnsi="宋体" w:eastAsia="宋体" w:cs="宋体"/>
          <w:color w:val="auto"/>
          <w:highlight w:val="none"/>
        </w:rPr>
      </w:pPr>
    </w:p>
    <w:p w14:paraId="2650E27E">
      <w:pPr>
        <w:pStyle w:val="126"/>
        <w:rPr>
          <w:rFonts w:hint="eastAsia" w:ascii="宋体" w:hAnsi="宋体" w:eastAsia="宋体" w:cs="宋体"/>
          <w:color w:val="auto"/>
          <w:highlight w:val="none"/>
        </w:rPr>
      </w:pPr>
    </w:p>
    <w:p w14:paraId="0A52E284">
      <w:pPr>
        <w:pStyle w:val="126"/>
        <w:rPr>
          <w:rFonts w:hint="eastAsia" w:ascii="宋体" w:hAnsi="宋体" w:eastAsia="宋体" w:cs="宋体"/>
          <w:color w:val="auto"/>
          <w:highlight w:val="none"/>
        </w:rPr>
      </w:pPr>
    </w:p>
    <w:p w14:paraId="52C69958">
      <w:pPr>
        <w:rPr>
          <w:rFonts w:hint="eastAsia" w:ascii="宋体" w:hAnsi="宋体" w:eastAsia="宋体" w:cs="宋体"/>
          <w:color w:val="auto"/>
          <w:highlight w:val="none"/>
        </w:rPr>
      </w:pPr>
    </w:p>
    <w:p w14:paraId="543E3D44">
      <w:pPr>
        <w:tabs>
          <w:tab w:val="left" w:pos="6300"/>
        </w:tabs>
        <w:snapToGrid w:val="0"/>
        <w:spacing w:line="312" w:lineRule="auto"/>
        <w:jc w:val="left"/>
        <w:outlineLvl w:val="0"/>
        <w:rPr>
          <w:rFonts w:hint="eastAsia" w:ascii="宋体" w:hAnsi="宋体" w:eastAsia="宋体" w:cs="宋体"/>
          <w:bCs/>
          <w:color w:val="auto"/>
          <w:sz w:val="24"/>
          <w:szCs w:val="24"/>
          <w:highlight w:val="none"/>
        </w:rPr>
      </w:pPr>
    </w:p>
    <w:p w14:paraId="6817E323">
      <w:pPr>
        <w:pStyle w:val="4"/>
        <w:spacing w:before="0" w:after="0" w:line="360" w:lineRule="auto"/>
        <w:rPr>
          <w:rFonts w:hint="eastAsia" w:ascii="宋体" w:hAnsi="宋体" w:eastAsia="宋体" w:cs="宋体"/>
          <w:color w:val="auto"/>
          <w:sz w:val="24"/>
          <w:szCs w:val="24"/>
          <w:highlight w:val="none"/>
        </w:rPr>
      </w:pPr>
      <w:bookmarkStart w:id="124" w:name="_Toc31257"/>
      <w:bookmarkStart w:id="125" w:name="_Toc7588"/>
      <w:bookmarkStart w:id="126" w:name="_Toc11802"/>
      <w:bookmarkStart w:id="127" w:name="_Toc342913420"/>
      <w:bookmarkStart w:id="128" w:name="_Toc21048"/>
      <w:bookmarkStart w:id="129" w:name="_Toc313008357"/>
      <w:bookmarkStart w:id="130" w:name="_Toc313888361"/>
      <w:bookmarkStart w:id="131" w:name="_Toc103679700"/>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bookmarkEnd w:id="124"/>
      <w:bookmarkEnd w:id="125"/>
      <w:bookmarkEnd w:id="126"/>
      <w:bookmarkEnd w:id="127"/>
      <w:bookmarkEnd w:id="128"/>
      <w:bookmarkEnd w:id="129"/>
      <w:bookmarkEnd w:id="130"/>
      <w:bookmarkEnd w:id="131"/>
    </w:p>
    <w:p w14:paraId="06462C1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6728B65B">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lang w:val="en-US" w:eastAsia="zh-CN"/>
        </w:rPr>
        <w:t>服务</w:t>
      </w:r>
      <w:r>
        <w:rPr>
          <w:rFonts w:hint="eastAsia" w:ascii="宋体" w:hAnsi="宋体" w:eastAsia="宋体" w:cs="宋体"/>
          <w:b/>
          <w:color w:val="auto"/>
          <w:szCs w:val="28"/>
          <w:highlight w:val="none"/>
        </w:rPr>
        <w:t>响应偏离表</w:t>
      </w:r>
    </w:p>
    <w:p w14:paraId="53DDFE3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B8C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2CDC825">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ECAD99E">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3A871AA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7919DD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0396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0CAC4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295D29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27E893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A74C06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C9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D33CE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64DD2D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C0C9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301A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701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6B37E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7D2B7F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B1D55D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3F8725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6AA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8BE1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D1E159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F96AC9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797A06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F1A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08154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90286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57B146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2F914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5B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455EC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640E53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4A7D8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FF3340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60104DE7">
      <w:pPr>
        <w:snapToGrid w:val="0"/>
        <w:spacing w:line="360" w:lineRule="auto"/>
        <w:ind w:firstLine="465"/>
        <w:rPr>
          <w:rFonts w:hint="eastAsia" w:ascii="宋体" w:hAnsi="宋体" w:eastAsia="宋体" w:cs="宋体"/>
          <w:color w:val="auto"/>
          <w:sz w:val="24"/>
          <w:szCs w:val="24"/>
          <w:highlight w:val="none"/>
        </w:rPr>
      </w:pPr>
    </w:p>
    <w:p w14:paraId="3CFBAE4C">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7FF6FFDB">
      <w:pPr>
        <w:spacing w:line="500" w:lineRule="exact"/>
        <w:rPr>
          <w:rFonts w:hint="eastAsia" w:ascii="宋体" w:hAnsi="宋体" w:eastAsia="宋体" w:cs="宋体"/>
          <w:color w:val="auto"/>
          <w:sz w:val="24"/>
          <w:szCs w:val="28"/>
          <w:highlight w:val="none"/>
        </w:rPr>
      </w:pPr>
    </w:p>
    <w:p w14:paraId="0B40128E">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65835DC">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575543F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FD0F6C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1.本表即为对本项目“第二篇采购项目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需求”中所列条款进行比较和响应；</w:t>
      </w:r>
    </w:p>
    <w:p w14:paraId="5D918E7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0104F3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2C539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722B79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部分其他资料（格式自定）</w:t>
      </w:r>
    </w:p>
    <w:p w14:paraId="01E081DD">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32" w:name="_Toc18617"/>
      <w:bookmarkStart w:id="133" w:name="_Toc313008358"/>
      <w:bookmarkStart w:id="134" w:name="_Toc313888362"/>
      <w:bookmarkStart w:id="135" w:name="_Toc103679701"/>
      <w:bookmarkStart w:id="136" w:name="_Toc342913421"/>
      <w:bookmarkStart w:id="137" w:name="_Toc30551"/>
      <w:bookmarkStart w:id="138" w:name="_Toc28935"/>
      <w:bookmarkStart w:id="139" w:name="_Toc29626"/>
      <w:r>
        <w:rPr>
          <w:rFonts w:hint="eastAsia" w:ascii="宋体" w:hAnsi="宋体" w:eastAsia="宋体" w:cs="宋体"/>
          <w:color w:val="auto"/>
          <w:sz w:val="24"/>
          <w:szCs w:val="24"/>
          <w:highlight w:val="none"/>
        </w:rPr>
        <w:t>三、商务部分</w:t>
      </w:r>
      <w:bookmarkEnd w:id="132"/>
      <w:bookmarkEnd w:id="133"/>
      <w:bookmarkEnd w:id="134"/>
      <w:bookmarkEnd w:id="135"/>
      <w:bookmarkEnd w:id="136"/>
      <w:bookmarkEnd w:id="137"/>
      <w:bookmarkEnd w:id="138"/>
      <w:bookmarkEnd w:id="139"/>
    </w:p>
    <w:p w14:paraId="67F7C2CB">
      <w:pPr>
        <w:snapToGrid w:val="0"/>
        <w:spacing w:line="360" w:lineRule="auto"/>
        <w:rPr>
          <w:rFonts w:hint="eastAsia" w:ascii="宋体" w:hAnsi="宋体" w:eastAsia="宋体" w:cs="宋体"/>
          <w:color w:val="auto"/>
          <w:sz w:val="24"/>
          <w:szCs w:val="24"/>
          <w:highlight w:val="none"/>
        </w:rPr>
      </w:pPr>
      <w:bookmarkStart w:id="140" w:name="_Toc283382459"/>
      <w:r>
        <w:rPr>
          <w:rFonts w:hint="eastAsia" w:ascii="宋体" w:hAnsi="宋体" w:eastAsia="宋体" w:cs="宋体"/>
          <w:color w:val="auto"/>
          <w:sz w:val="24"/>
          <w:szCs w:val="24"/>
          <w:highlight w:val="none"/>
        </w:rPr>
        <w:t>（一）商务响应偏离表</w:t>
      </w:r>
    </w:p>
    <w:p w14:paraId="4FD26BDA">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496D4F0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433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7283F8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54DDB786">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2B9484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C1B732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700F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A5B38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A2BAA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E3743F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6BE949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6DC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9D52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331C67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C9DCA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C84996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341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4CB5A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1F195C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666AEF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905D8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06D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239A3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8EDD67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7061BE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D4768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3EF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88029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9727C8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730598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17FCD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BE0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0F8F7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41B497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3129A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4751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7A4DDE1F">
      <w:pPr>
        <w:snapToGrid w:val="0"/>
        <w:spacing w:line="360" w:lineRule="auto"/>
        <w:ind w:firstLine="465"/>
        <w:rPr>
          <w:rFonts w:hint="eastAsia" w:ascii="宋体" w:hAnsi="宋体" w:eastAsia="宋体" w:cs="宋体"/>
          <w:color w:val="auto"/>
          <w:sz w:val="24"/>
          <w:szCs w:val="24"/>
          <w:highlight w:val="none"/>
        </w:rPr>
      </w:pPr>
    </w:p>
    <w:p w14:paraId="05B2E7A3">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00FA22C2">
      <w:pPr>
        <w:spacing w:line="500" w:lineRule="exact"/>
        <w:rPr>
          <w:rFonts w:hint="eastAsia" w:ascii="宋体" w:hAnsi="宋体" w:eastAsia="宋体" w:cs="宋体"/>
          <w:color w:val="auto"/>
          <w:sz w:val="24"/>
          <w:szCs w:val="28"/>
          <w:highlight w:val="none"/>
        </w:rPr>
      </w:pPr>
    </w:p>
    <w:p w14:paraId="0FBCCE7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340D59DA">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AA4523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0565C3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1.本表即为对本项目“第三篇采购项目商务需求”中所列条款进行比较和响应；</w:t>
      </w:r>
    </w:p>
    <w:p w14:paraId="3DFE65C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3D82664F">
      <w:pPr>
        <w:pStyle w:val="24"/>
        <w:ind w:left="560" w:firstLine="880"/>
        <w:rPr>
          <w:rFonts w:hint="eastAsia" w:ascii="宋体" w:hAnsi="宋体" w:eastAsia="宋体" w:cs="宋体"/>
          <w:color w:val="auto"/>
          <w:highlight w:val="none"/>
        </w:rPr>
      </w:pPr>
    </w:p>
    <w:p w14:paraId="0B897A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9EE10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p>
    <w:p w14:paraId="594FCC90">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40"/>
      <w:bookmarkStart w:id="141" w:name="_Toc16819"/>
      <w:bookmarkStart w:id="142" w:name="_Toc313008359"/>
      <w:bookmarkStart w:id="143" w:name="_Toc313888363"/>
      <w:bookmarkStart w:id="144" w:name="_Toc103679702"/>
      <w:bookmarkStart w:id="145" w:name="_Toc342913422"/>
      <w:bookmarkStart w:id="146" w:name="_Toc26076"/>
      <w:bookmarkStart w:id="147" w:name="_Toc19396"/>
      <w:bookmarkStart w:id="148" w:name="_Toc30310"/>
      <w:r>
        <w:rPr>
          <w:rFonts w:hint="eastAsia" w:ascii="宋体" w:hAnsi="宋体" w:eastAsia="宋体" w:cs="宋体"/>
          <w:color w:val="auto"/>
          <w:sz w:val="24"/>
          <w:szCs w:val="24"/>
          <w:highlight w:val="none"/>
        </w:rPr>
        <w:t>四、资格条件及其他</w:t>
      </w:r>
      <w:bookmarkEnd w:id="141"/>
      <w:bookmarkEnd w:id="142"/>
      <w:bookmarkEnd w:id="143"/>
      <w:bookmarkEnd w:id="144"/>
      <w:bookmarkEnd w:id="145"/>
      <w:bookmarkEnd w:id="146"/>
      <w:bookmarkEnd w:id="147"/>
      <w:bookmarkEnd w:id="148"/>
    </w:p>
    <w:p w14:paraId="6736316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678C7030">
      <w:pPr>
        <w:pStyle w:val="24"/>
        <w:ind w:left="560" w:firstLine="880"/>
        <w:rPr>
          <w:rFonts w:hint="eastAsia" w:ascii="宋体" w:hAnsi="宋体" w:eastAsia="宋体" w:cs="宋体"/>
          <w:color w:val="auto"/>
          <w:highlight w:val="none"/>
        </w:rPr>
      </w:pPr>
    </w:p>
    <w:p w14:paraId="32E756EA">
      <w:pPr>
        <w:pStyle w:val="24"/>
        <w:ind w:left="560" w:firstLine="880"/>
        <w:rPr>
          <w:rFonts w:hint="eastAsia" w:ascii="宋体" w:hAnsi="宋体" w:eastAsia="宋体" w:cs="宋体"/>
          <w:color w:val="auto"/>
          <w:highlight w:val="none"/>
        </w:rPr>
      </w:pPr>
    </w:p>
    <w:p w14:paraId="401949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540B1C">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4643408D">
      <w:pPr>
        <w:tabs>
          <w:tab w:val="left" w:pos="6300"/>
        </w:tabs>
        <w:snapToGrid w:val="0"/>
        <w:spacing w:line="500" w:lineRule="exact"/>
        <w:ind w:firstLine="570"/>
        <w:rPr>
          <w:rFonts w:hint="eastAsia" w:ascii="宋体" w:hAnsi="宋体" w:eastAsia="宋体" w:cs="宋体"/>
          <w:color w:val="auto"/>
          <w:sz w:val="24"/>
          <w:highlight w:val="none"/>
        </w:rPr>
      </w:pPr>
    </w:p>
    <w:p w14:paraId="6F273F2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00618524">
      <w:pPr>
        <w:tabs>
          <w:tab w:val="left" w:pos="6300"/>
        </w:tabs>
        <w:snapToGrid w:val="0"/>
        <w:spacing w:line="500" w:lineRule="exact"/>
        <w:ind w:firstLine="570"/>
        <w:rPr>
          <w:rFonts w:hint="eastAsia" w:ascii="宋体" w:hAnsi="宋体" w:eastAsia="宋体" w:cs="宋体"/>
          <w:color w:val="auto"/>
          <w:sz w:val="24"/>
          <w:highlight w:val="none"/>
        </w:rPr>
      </w:pPr>
    </w:p>
    <w:p w14:paraId="6462ADE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5C03F30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56B0049F">
      <w:pPr>
        <w:tabs>
          <w:tab w:val="left" w:pos="6300"/>
        </w:tabs>
        <w:snapToGrid w:val="0"/>
        <w:spacing w:line="500" w:lineRule="exact"/>
        <w:ind w:firstLine="570"/>
        <w:rPr>
          <w:rFonts w:hint="eastAsia" w:ascii="宋体" w:hAnsi="宋体" w:eastAsia="宋体" w:cs="宋体"/>
          <w:color w:val="auto"/>
          <w:sz w:val="24"/>
          <w:highlight w:val="none"/>
        </w:rPr>
      </w:pPr>
    </w:p>
    <w:p w14:paraId="3511F97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D7CF4E2">
      <w:pPr>
        <w:tabs>
          <w:tab w:val="left" w:pos="6300"/>
        </w:tabs>
        <w:snapToGrid w:val="0"/>
        <w:spacing w:line="500" w:lineRule="exact"/>
        <w:ind w:firstLine="570"/>
        <w:rPr>
          <w:rFonts w:hint="eastAsia" w:ascii="宋体" w:hAnsi="宋体" w:eastAsia="宋体" w:cs="宋体"/>
          <w:color w:val="auto"/>
          <w:sz w:val="24"/>
          <w:highlight w:val="none"/>
        </w:rPr>
      </w:pPr>
    </w:p>
    <w:p w14:paraId="244E7CE7">
      <w:pPr>
        <w:tabs>
          <w:tab w:val="left" w:pos="6300"/>
        </w:tabs>
        <w:snapToGrid w:val="0"/>
        <w:spacing w:line="500" w:lineRule="exact"/>
        <w:ind w:firstLine="570"/>
        <w:rPr>
          <w:rFonts w:hint="eastAsia" w:ascii="宋体" w:hAnsi="宋体" w:eastAsia="宋体" w:cs="宋体"/>
          <w:color w:val="auto"/>
          <w:sz w:val="24"/>
          <w:highlight w:val="none"/>
        </w:rPr>
      </w:pPr>
    </w:p>
    <w:p w14:paraId="11AB0485">
      <w:pPr>
        <w:tabs>
          <w:tab w:val="left" w:pos="6300"/>
        </w:tabs>
        <w:snapToGrid w:val="0"/>
        <w:spacing w:line="500" w:lineRule="exact"/>
        <w:ind w:firstLine="570"/>
        <w:rPr>
          <w:rFonts w:hint="eastAsia" w:ascii="宋体" w:hAnsi="宋体" w:eastAsia="宋体" w:cs="宋体"/>
          <w:color w:val="auto"/>
          <w:sz w:val="24"/>
          <w:highlight w:val="none"/>
        </w:rPr>
      </w:pPr>
    </w:p>
    <w:p w14:paraId="49401A6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965F43F">
      <w:pPr>
        <w:tabs>
          <w:tab w:val="left" w:pos="6300"/>
        </w:tabs>
        <w:snapToGrid w:val="0"/>
        <w:spacing w:line="500" w:lineRule="exact"/>
        <w:ind w:firstLine="570"/>
        <w:rPr>
          <w:rFonts w:hint="eastAsia" w:ascii="宋体" w:hAnsi="宋体" w:eastAsia="宋体" w:cs="宋体"/>
          <w:color w:val="auto"/>
          <w:sz w:val="24"/>
          <w:highlight w:val="none"/>
        </w:rPr>
      </w:pPr>
    </w:p>
    <w:p w14:paraId="7367366D">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CFA960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407F494E">
      <w:pPr>
        <w:tabs>
          <w:tab w:val="left" w:pos="6300"/>
        </w:tabs>
        <w:snapToGrid w:val="0"/>
        <w:spacing w:line="500" w:lineRule="exact"/>
        <w:ind w:firstLine="570"/>
        <w:rPr>
          <w:rFonts w:hint="eastAsia" w:ascii="宋体" w:hAnsi="宋体" w:eastAsia="宋体" w:cs="宋体"/>
          <w:color w:val="auto"/>
          <w:sz w:val="24"/>
          <w:highlight w:val="none"/>
        </w:rPr>
      </w:pPr>
    </w:p>
    <w:p w14:paraId="0CA854FE">
      <w:pPr>
        <w:tabs>
          <w:tab w:val="left" w:pos="6300"/>
        </w:tabs>
        <w:snapToGrid w:val="0"/>
        <w:spacing w:line="500" w:lineRule="exact"/>
        <w:ind w:firstLine="570"/>
        <w:rPr>
          <w:rFonts w:hint="eastAsia" w:ascii="宋体" w:hAnsi="宋体" w:eastAsia="宋体" w:cs="宋体"/>
          <w:color w:val="auto"/>
          <w:sz w:val="24"/>
          <w:highlight w:val="none"/>
        </w:rPr>
      </w:pPr>
    </w:p>
    <w:p w14:paraId="47EFC523">
      <w:pPr>
        <w:tabs>
          <w:tab w:val="left" w:pos="6300"/>
        </w:tabs>
        <w:snapToGrid w:val="0"/>
        <w:spacing w:line="500" w:lineRule="exact"/>
        <w:ind w:firstLine="570"/>
        <w:rPr>
          <w:rFonts w:hint="eastAsia" w:ascii="宋体" w:hAnsi="宋体" w:eastAsia="宋体" w:cs="宋体"/>
          <w:color w:val="auto"/>
          <w:sz w:val="24"/>
          <w:highlight w:val="none"/>
        </w:rPr>
      </w:pPr>
    </w:p>
    <w:p w14:paraId="3755FD96">
      <w:pPr>
        <w:tabs>
          <w:tab w:val="left" w:pos="6300"/>
        </w:tabs>
        <w:snapToGrid w:val="0"/>
        <w:spacing w:line="500" w:lineRule="exact"/>
        <w:ind w:firstLine="570"/>
        <w:rPr>
          <w:rFonts w:hint="eastAsia" w:ascii="宋体" w:hAnsi="宋体" w:eastAsia="宋体" w:cs="宋体"/>
          <w:color w:val="auto"/>
          <w:sz w:val="24"/>
          <w:highlight w:val="none"/>
        </w:rPr>
      </w:pPr>
    </w:p>
    <w:p w14:paraId="3BC1251C">
      <w:pPr>
        <w:tabs>
          <w:tab w:val="left" w:pos="6300"/>
        </w:tabs>
        <w:snapToGrid w:val="0"/>
        <w:spacing w:line="500" w:lineRule="exact"/>
        <w:ind w:firstLine="570"/>
        <w:rPr>
          <w:rFonts w:hint="eastAsia" w:ascii="宋体" w:hAnsi="宋体" w:eastAsia="宋体" w:cs="宋体"/>
          <w:color w:val="auto"/>
          <w:sz w:val="24"/>
          <w:highlight w:val="none"/>
        </w:rPr>
      </w:pPr>
    </w:p>
    <w:p w14:paraId="7E7BE516">
      <w:pPr>
        <w:tabs>
          <w:tab w:val="left" w:pos="6300"/>
        </w:tabs>
        <w:snapToGrid w:val="0"/>
        <w:spacing w:line="500" w:lineRule="exact"/>
        <w:ind w:firstLine="570"/>
        <w:rPr>
          <w:rFonts w:hint="eastAsia" w:ascii="宋体" w:hAnsi="宋体" w:eastAsia="宋体" w:cs="宋体"/>
          <w:color w:val="auto"/>
          <w:sz w:val="24"/>
          <w:highlight w:val="none"/>
        </w:rPr>
      </w:pPr>
    </w:p>
    <w:p w14:paraId="7105F25B">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A0F88A8">
      <w:pPr>
        <w:tabs>
          <w:tab w:val="left" w:pos="6300"/>
        </w:tabs>
        <w:snapToGrid w:val="0"/>
        <w:spacing w:line="500" w:lineRule="exact"/>
        <w:ind w:firstLine="570"/>
        <w:rPr>
          <w:rFonts w:hint="eastAsia" w:ascii="宋体" w:hAnsi="宋体" w:eastAsia="宋体" w:cs="宋体"/>
          <w:color w:val="auto"/>
          <w:sz w:val="24"/>
          <w:highlight w:val="none"/>
        </w:rPr>
      </w:pPr>
    </w:p>
    <w:p w14:paraId="766994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0D2175C5">
      <w:pPr>
        <w:tabs>
          <w:tab w:val="left" w:pos="6300"/>
        </w:tabs>
        <w:snapToGrid w:val="0"/>
        <w:spacing w:line="500" w:lineRule="exact"/>
        <w:ind w:firstLine="570"/>
        <w:rPr>
          <w:rFonts w:hint="eastAsia" w:ascii="宋体" w:hAnsi="宋体" w:eastAsia="宋体" w:cs="宋体"/>
          <w:color w:val="auto"/>
          <w:sz w:val="24"/>
          <w:highlight w:val="none"/>
        </w:rPr>
      </w:pPr>
    </w:p>
    <w:p w14:paraId="59C794C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730E282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（被授权人姓名及身份证号码）代表我单位全权办理上述项目的谈判采购、签约等具体工作，并签署全部有关文件、协议及合同。</w:t>
      </w:r>
    </w:p>
    <w:p w14:paraId="424E651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7401DE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AB27F89">
      <w:pPr>
        <w:tabs>
          <w:tab w:val="left" w:pos="6300"/>
        </w:tabs>
        <w:snapToGrid w:val="0"/>
        <w:spacing w:line="500" w:lineRule="exact"/>
        <w:ind w:firstLine="570"/>
        <w:rPr>
          <w:rFonts w:hint="eastAsia" w:ascii="宋体" w:hAnsi="宋体" w:eastAsia="宋体" w:cs="宋体"/>
          <w:color w:val="auto"/>
          <w:sz w:val="24"/>
          <w:highlight w:val="none"/>
        </w:rPr>
      </w:pPr>
    </w:p>
    <w:p w14:paraId="1AF28A9D">
      <w:pPr>
        <w:tabs>
          <w:tab w:val="left" w:pos="6300"/>
        </w:tabs>
        <w:snapToGrid w:val="0"/>
        <w:spacing w:line="500" w:lineRule="exact"/>
        <w:ind w:firstLine="570"/>
        <w:rPr>
          <w:rFonts w:hint="eastAsia" w:ascii="宋体" w:hAnsi="宋体" w:eastAsia="宋体" w:cs="宋体"/>
          <w:color w:val="auto"/>
          <w:sz w:val="24"/>
          <w:highlight w:val="none"/>
        </w:rPr>
      </w:pPr>
    </w:p>
    <w:p w14:paraId="1BEBC8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742F6D2A">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6454BC43">
      <w:pPr>
        <w:tabs>
          <w:tab w:val="left" w:pos="6300"/>
        </w:tabs>
        <w:snapToGrid w:val="0"/>
        <w:spacing w:line="500" w:lineRule="exact"/>
        <w:ind w:firstLine="570"/>
        <w:rPr>
          <w:rFonts w:hint="eastAsia" w:ascii="宋体" w:hAnsi="宋体" w:eastAsia="宋体" w:cs="宋体"/>
          <w:color w:val="auto"/>
          <w:sz w:val="24"/>
          <w:szCs w:val="28"/>
          <w:highlight w:val="none"/>
        </w:rPr>
      </w:pPr>
    </w:p>
    <w:p w14:paraId="0A59DD4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C581A5A">
      <w:pPr>
        <w:tabs>
          <w:tab w:val="left" w:pos="6300"/>
        </w:tabs>
        <w:snapToGrid w:val="0"/>
        <w:spacing w:line="500" w:lineRule="exact"/>
        <w:ind w:firstLine="570"/>
        <w:rPr>
          <w:rFonts w:hint="eastAsia" w:ascii="宋体" w:hAnsi="宋体" w:eastAsia="宋体" w:cs="宋体"/>
          <w:color w:val="auto"/>
          <w:sz w:val="24"/>
          <w:highlight w:val="none"/>
        </w:rPr>
      </w:pPr>
    </w:p>
    <w:p w14:paraId="521FC978">
      <w:pPr>
        <w:tabs>
          <w:tab w:val="left" w:pos="6300"/>
        </w:tabs>
        <w:snapToGrid w:val="0"/>
        <w:spacing w:line="500" w:lineRule="exact"/>
        <w:ind w:firstLine="570"/>
        <w:rPr>
          <w:rFonts w:hint="eastAsia" w:ascii="宋体" w:hAnsi="宋体" w:eastAsia="宋体" w:cs="宋体"/>
          <w:color w:val="auto"/>
          <w:sz w:val="24"/>
          <w:highlight w:val="none"/>
        </w:rPr>
      </w:pPr>
    </w:p>
    <w:p w14:paraId="7D5F0A88">
      <w:pPr>
        <w:tabs>
          <w:tab w:val="left" w:pos="6300"/>
        </w:tabs>
        <w:snapToGrid w:val="0"/>
        <w:spacing w:line="500" w:lineRule="exact"/>
        <w:ind w:firstLine="570"/>
        <w:rPr>
          <w:rFonts w:hint="eastAsia" w:ascii="宋体" w:hAnsi="宋体" w:eastAsia="宋体" w:cs="宋体"/>
          <w:color w:val="auto"/>
          <w:sz w:val="24"/>
          <w:highlight w:val="none"/>
        </w:rPr>
      </w:pPr>
    </w:p>
    <w:p w14:paraId="6A0370C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024F7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3A54A6F">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77CD1814">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49" w:name="_Toc14422"/>
      <w:r>
        <w:rPr>
          <w:rFonts w:hint="eastAsia" w:ascii="宋体" w:hAnsi="宋体" w:eastAsia="宋体" w:cs="宋体"/>
          <w:color w:val="auto"/>
          <w:sz w:val="24"/>
          <w:szCs w:val="24"/>
          <w:highlight w:val="none"/>
        </w:rPr>
        <w:t>（四）基本资格条件承诺函（格式）</w:t>
      </w:r>
    </w:p>
    <w:p w14:paraId="1EAF1AE6">
      <w:pPr>
        <w:tabs>
          <w:tab w:val="left" w:pos="6300"/>
        </w:tabs>
        <w:snapToGrid w:val="0"/>
        <w:spacing w:line="530" w:lineRule="exact"/>
        <w:rPr>
          <w:rFonts w:hint="eastAsia" w:ascii="宋体" w:hAnsi="宋体" w:eastAsia="宋体" w:cs="宋体"/>
          <w:color w:val="auto"/>
          <w:sz w:val="24"/>
          <w:highlight w:val="none"/>
        </w:rPr>
      </w:pPr>
    </w:p>
    <w:p w14:paraId="391114E5">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1160970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114EB30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EEA7E42">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A84B57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2A1708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0A43351">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B165462">
      <w:pPr>
        <w:tabs>
          <w:tab w:val="left" w:pos="6300"/>
        </w:tabs>
        <w:snapToGrid w:val="0"/>
        <w:spacing w:line="530" w:lineRule="exact"/>
        <w:rPr>
          <w:rFonts w:hint="eastAsia" w:ascii="宋体" w:hAnsi="宋体" w:eastAsia="宋体" w:cs="宋体"/>
          <w:color w:val="auto"/>
          <w:sz w:val="24"/>
          <w:szCs w:val="24"/>
          <w:highlight w:val="none"/>
        </w:rPr>
      </w:pPr>
    </w:p>
    <w:p w14:paraId="3FF70C4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2EA7B5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E76BAC6">
      <w:pPr>
        <w:tabs>
          <w:tab w:val="left" w:pos="6300"/>
        </w:tabs>
        <w:snapToGrid w:val="0"/>
        <w:spacing w:line="500" w:lineRule="exact"/>
        <w:ind w:firstLine="570"/>
        <w:rPr>
          <w:rFonts w:hint="eastAsia" w:ascii="宋体" w:hAnsi="宋体" w:eastAsia="宋体" w:cs="宋体"/>
          <w:color w:val="auto"/>
          <w:sz w:val="24"/>
          <w:szCs w:val="24"/>
          <w:highlight w:val="none"/>
        </w:rPr>
      </w:pPr>
    </w:p>
    <w:p w14:paraId="0AA7FEA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CD5E5D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ED6700B">
      <w:pPr>
        <w:pStyle w:val="4"/>
        <w:rPr>
          <w:rFonts w:hint="eastAsia" w:ascii="宋体" w:hAnsi="宋体" w:eastAsia="宋体" w:cs="宋体"/>
          <w:color w:val="auto"/>
          <w:sz w:val="24"/>
          <w:szCs w:val="24"/>
          <w:highlight w:val="none"/>
        </w:rPr>
      </w:pPr>
    </w:p>
    <w:p w14:paraId="278F09C6">
      <w:pPr>
        <w:rPr>
          <w:rFonts w:hint="eastAsia" w:ascii="宋体" w:hAnsi="宋体" w:eastAsia="宋体" w:cs="宋体"/>
          <w:color w:val="auto"/>
          <w:sz w:val="24"/>
          <w:szCs w:val="24"/>
          <w:highlight w:val="none"/>
        </w:rPr>
      </w:pPr>
    </w:p>
    <w:p w14:paraId="4C579AF0">
      <w:pPr>
        <w:pStyle w:val="4"/>
        <w:rPr>
          <w:rFonts w:hint="eastAsia" w:ascii="宋体" w:hAnsi="宋体" w:eastAsia="宋体" w:cs="宋体"/>
          <w:color w:val="auto"/>
          <w:sz w:val="24"/>
          <w:szCs w:val="24"/>
          <w:highlight w:val="none"/>
        </w:rPr>
      </w:pPr>
    </w:p>
    <w:p w14:paraId="5E68B5F1">
      <w:pPr>
        <w:rPr>
          <w:rFonts w:hint="eastAsia" w:ascii="宋体" w:hAnsi="宋体" w:eastAsia="宋体" w:cs="宋体"/>
          <w:color w:val="auto"/>
          <w:sz w:val="24"/>
          <w:szCs w:val="24"/>
          <w:highlight w:val="none"/>
        </w:rPr>
      </w:pPr>
    </w:p>
    <w:p w14:paraId="6D173F08">
      <w:pPr>
        <w:tabs>
          <w:tab w:val="left" w:pos="6300"/>
        </w:tabs>
        <w:snapToGrid w:val="0"/>
        <w:spacing w:line="500" w:lineRule="exact"/>
        <w:ind w:firstLine="570"/>
        <w:rPr>
          <w:rFonts w:hint="eastAsia" w:ascii="宋体" w:hAnsi="宋体" w:eastAsia="宋体" w:cs="宋体"/>
          <w:color w:val="auto"/>
          <w:sz w:val="24"/>
          <w:szCs w:val="24"/>
          <w:highlight w:val="none"/>
        </w:rPr>
      </w:pPr>
    </w:p>
    <w:p w14:paraId="62C4855A">
      <w:pPr>
        <w:tabs>
          <w:tab w:val="left" w:pos="6300"/>
        </w:tabs>
        <w:snapToGrid w:val="0"/>
        <w:spacing w:line="500" w:lineRule="exact"/>
        <w:ind w:firstLine="570"/>
        <w:rPr>
          <w:rFonts w:hint="eastAsia" w:ascii="宋体" w:hAnsi="宋体" w:eastAsia="宋体" w:cs="宋体"/>
          <w:color w:val="auto"/>
          <w:sz w:val="24"/>
          <w:szCs w:val="24"/>
          <w:highlight w:val="none"/>
        </w:rPr>
      </w:pPr>
    </w:p>
    <w:p w14:paraId="593D2311">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5E29932A">
      <w:pPr>
        <w:pStyle w:val="4"/>
        <w:spacing w:before="0" w:after="0" w:line="360" w:lineRule="auto"/>
        <w:rPr>
          <w:rFonts w:hint="eastAsia" w:ascii="宋体" w:hAnsi="宋体" w:eastAsia="宋体" w:cs="宋体"/>
          <w:color w:val="auto"/>
          <w:highlight w:val="none"/>
        </w:rPr>
      </w:pPr>
      <w:r>
        <w:rPr>
          <w:rFonts w:hint="eastAsia" w:ascii="宋体" w:hAnsi="宋体" w:eastAsia="宋体" w:cs="宋体"/>
          <w:b w:val="0"/>
          <w:color w:val="auto"/>
          <w:sz w:val="28"/>
          <w:highlight w:val="none"/>
        </w:rPr>
        <w:br w:type="page"/>
      </w:r>
      <w:bookmarkStart w:id="150" w:name="_Toc5951"/>
      <w:bookmarkStart w:id="151" w:name="_Toc26481"/>
      <w:bookmarkStart w:id="152" w:name="_Toc17417"/>
      <w:bookmarkStart w:id="153" w:name="_Toc15318"/>
      <w:r>
        <w:rPr>
          <w:rFonts w:hint="eastAsia" w:ascii="宋体" w:hAnsi="宋体" w:eastAsia="宋体" w:cs="宋体"/>
          <w:color w:val="auto"/>
          <w:sz w:val="24"/>
          <w:szCs w:val="24"/>
          <w:highlight w:val="none"/>
        </w:rPr>
        <w:t>五、其他应提供的资料</w:t>
      </w:r>
      <w:bookmarkEnd w:id="149"/>
      <w:bookmarkEnd w:id="150"/>
      <w:bookmarkEnd w:id="151"/>
      <w:bookmarkEnd w:id="152"/>
      <w:bookmarkEnd w:id="153"/>
    </w:p>
    <w:p w14:paraId="463335B4">
      <w:pPr>
        <w:tabs>
          <w:tab w:val="left" w:pos="6300"/>
        </w:tabs>
        <w:snapToGrid w:val="0"/>
        <w:spacing w:line="500" w:lineRule="exact"/>
        <w:ind w:firstLine="570"/>
        <w:rPr>
          <w:rFonts w:hint="eastAsia" w:ascii="宋体" w:hAnsi="宋体" w:eastAsia="宋体" w:cs="宋体"/>
          <w:color w:val="auto"/>
          <w:sz w:val="24"/>
          <w:szCs w:val="24"/>
          <w:highlight w:val="none"/>
        </w:rPr>
      </w:pPr>
      <w:bookmarkStart w:id="154" w:name="_Toc136880175"/>
      <w:bookmarkStart w:id="155" w:name="_Toc27041"/>
      <w:bookmarkStart w:id="156" w:name="_Toc10494"/>
      <w:bookmarkStart w:id="157" w:name="_Toc136879718"/>
    </w:p>
    <w:p w14:paraId="624E5E4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bookmarkEnd w:id="154"/>
      <w:bookmarkEnd w:id="155"/>
      <w:bookmarkEnd w:id="156"/>
      <w:bookmarkEnd w:id="157"/>
    </w:p>
    <w:p w14:paraId="3E50DE04">
      <w:pPr>
        <w:spacing w:line="360" w:lineRule="auto"/>
        <w:ind w:firstLine="480" w:firstLineChars="200"/>
        <w:jc w:val="center"/>
        <w:rPr>
          <w:rFonts w:hint="eastAsia" w:ascii="宋体" w:hAnsi="宋体" w:eastAsia="宋体" w:cs="宋体"/>
          <w:color w:val="auto"/>
          <w:sz w:val="24"/>
          <w:szCs w:val="24"/>
          <w:highlight w:val="none"/>
        </w:rPr>
      </w:pPr>
    </w:p>
    <w:p w14:paraId="4CA47E8E">
      <w:pPr>
        <w:spacing w:line="400" w:lineRule="exact"/>
        <w:ind w:firstLine="480" w:firstLineChars="200"/>
        <w:jc w:val="center"/>
        <w:rPr>
          <w:rFonts w:hint="eastAsia" w:ascii="宋体" w:hAnsi="宋体" w:eastAsia="宋体" w:cs="宋体"/>
          <w:color w:val="auto"/>
          <w:sz w:val="24"/>
          <w:szCs w:val="24"/>
          <w:highlight w:val="none"/>
        </w:rPr>
      </w:pPr>
    </w:p>
    <w:p w14:paraId="19AD886B">
      <w:pPr>
        <w:spacing w:line="400" w:lineRule="exact"/>
        <w:ind w:firstLine="480" w:firstLineChars="200"/>
        <w:jc w:val="center"/>
        <w:rPr>
          <w:rFonts w:hint="eastAsia" w:ascii="宋体" w:hAnsi="宋体" w:eastAsia="宋体" w:cs="宋体"/>
          <w:color w:val="auto"/>
          <w:sz w:val="24"/>
          <w:szCs w:val="24"/>
          <w:highlight w:val="none"/>
        </w:rPr>
      </w:pPr>
    </w:p>
    <w:p w14:paraId="65EA2DAA">
      <w:pPr>
        <w:spacing w:line="400" w:lineRule="exact"/>
        <w:ind w:firstLine="480" w:firstLineChars="200"/>
        <w:jc w:val="center"/>
        <w:rPr>
          <w:rFonts w:hint="eastAsia" w:ascii="宋体" w:hAnsi="宋体" w:eastAsia="宋体" w:cs="宋体"/>
          <w:color w:val="auto"/>
          <w:sz w:val="24"/>
          <w:szCs w:val="24"/>
          <w:highlight w:val="none"/>
        </w:rPr>
      </w:pPr>
    </w:p>
    <w:p w14:paraId="26D9395C">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23D3B571">
      <w:pPr>
        <w:spacing w:line="360" w:lineRule="auto"/>
        <w:ind w:firstLine="480" w:firstLineChars="200"/>
        <w:rPr>
          <w:rFonts w:hint="eastAsia" w:ascii="宋体" w:hAnsi="宋体" w:eastAsia="宋体" w:cs="宋体"/>
          <w:color w:val="auto"/>
          <w:sz w:val="24"/>
          <w:szCs w:val="24"/>
          <w:highlight w:val="none"/>
        </w:rPr>
      </w:pPr>
    </w:p>
    <w:p w14:paraId="4DD6162C">
      <w:pPr>
        <w:spacing w:line="360" w:lineRule="auto"/>
        <w:ind w:firstLine="480" w:firstLineChars="200"/>
        <w:jc w:val="center"/>
        <w:rPr>
          <w:rFonts w:hint="eastAsia" w:ascii="宋体" w:hAnsi="宋体" w:eastAsia="宋体" w:cs="宋体"/>
          <w:color w:val="auto"/>
          <w:sz w:val="24"/>
          <w:szCs w:val="24"/>
          <w:highlight w:val="none"/>
        </w:rPr>
      </w:pPr>
    </w:p>
    <w:p w14:paraId="1A10CDB7">
      <w:pPr>
        <w:spacing w:line="360" w:lineRule="auto"/>
        <w:ind w:firstLine="480" w:firstLineChars="200"/>
        <w:jc w:val="center"/>
        <w:rPr>
          <w:rFonts w:hint="eastAsia" w:ascii="宋体" w:hAnsi="宋体" w:eastAsia="宋体" w:cs="宋体"/>
          <w:color w:val="auto"/>
          <w:sz w:val="24"/>
          <w:szCs w:val="24"/>
          <w:highlight w:val="none"/>
        </w:rPr>
      </w:pPr>
    </w:p>
    <w:p w14:paraId="169ECB56">
      <w:pPr>
        <w:spacing w:line="360" w:lineRule="auto"/>
        <w:ind w:firstLine="480" w:firstLineChars="200"/>
        <w:jc w:val="center"/>
        <w:rPr>
          <w:rFonts w:hint="eastAsia" w:ascii="宋体" w:hAnsi="宋体" w:eastAsia="宋体" w:cs="宋体"/>
          <w:color w:val="auto"/>
          <w:sz w:val="24"/>
          <w:szCs w:val="24"/>
          <w:highlight w:val="none"/>
        </w:rPr>
      </w:pPr>
    </w:p>
    <w:p w14:paraId="3C10983F">
      <w:pPr>
        <w:spacing w:line="360" w:lineRule="auto"/>
        <w:ind w:firstLine="480" w:firstLineChars="200"/>
        <w:jc w:val="center"/>
        <w:rPr>
          <w:rFonts w:hint="eastAsia" w:ascii="宋体" w:hAnsi="宋体" w:eastAsia="宋体" w:cs="宋体"/>
          <w:color w:val="auto"/>
          <w:sz w:val="24"/>
          <w:szCs w:val="24"/>
          <w:highlight w:val="none"/>
        </w:rPr>
      </w:pPr>
    </w:p>
    <w:p w14:paraId="5577CAB2">
      <w:pPr>
        <w:spacing w:line="360" w:lineRule="auto"/>
        <w:ind w:firstLine="480" w:firstLineChars="200"/>
        <w:jc w:val="center"/>
        <w:rPr>
          <w:rFonts w:hint="eastAsia" w:ascii="宋体" w:hAnsi="宋体" w:eastAsia="宋体" w:cs="宋体"/>
          <w:color w:val="auto"/>
          <w:sz w:val="24"/>
          <w:szCs w:val="24"/>
          <w:highlight w:val="none"/>
        </w:rPr>
      </w:pPr>
    </w:p>
    <w:p w14:paraId="6AA1672E">
      <w:pPr>
        <w:pStyle w:val="126"/>
        <w:spacing w:line="20" w:lineRule="atLeast"/>
        <w:jc w:val="center"/>
        <w:rPr>
          <w:rFonts w:hint="eastAsia" w:ascii="宋体" w:hAnsi="宋体" w:eastAsia="宋体" w:cs="宋体"/>
          <w:color w:val="auto"/>
          <w:highlight w:val="none"/>
        </w:rPr>
      </w:pPr>
    </w:p>
    <w:p w14:paraId="144D0734">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8963914-BE93-4C61-B0B4-C7F2D5533174}"/>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61D8315C-BE6A-421D-A086-DF13E3E749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02BD">
    <w:pPr>
      <w:pStyle w:val="37"/>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0572863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0212">
    <w:pPr>
      <w:pStyle w:val="37"/>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1C09">
    <w:pPr>
      <w:pStyle w:val="37"/>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BFE4">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3F7E">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0884">
    <w:pPr>
      <w:pStyle w:val="39"/>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wYmQ2ODdkODY0MWZmYmNiZTI0MTExYjEzNDhjNmEifQ=="/>
  </w:docVars>
  <w:rsids>
    <w:rsidRoot w:val="00B50FC0"/>
    <w:rsid w:val="000661D3"/>
    <w:rsid w:val="0006680A"/>
    <w:rsid w:val="000851E6"/>
    <w:rsid w:val="000E7F13"/>
    <w:rsid w:val="0016285F"/>
    <w:rsid w:val="00166E1F"/>
    <w:rsid w:val="0019222D"/>
    <w:rsid w:val="002D3BA6"/>
    <w:rsid w:val="003222D6"/>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816D6"/>
    <w:rsid w:val="00F96D4B"/>
    <w:rsid w:val="01072B2D"/>
    <w:rsid w:val="011A5340"/>
    <w:rsid w:val="01891B53"/>
    <w:rsid w:val="01C21457"/>
    <w:rsid w:val="0221276B"/>
    <w:rsid w:val="026D64DC"/>
    <w:rsid w:val="027045B0"/>
    <w:rsid w:val="0317318F"/>
    <w:rsid w:val="04676E77"/>
    <w:rsid w:val="05BB42A5"/>
    <w:rsid w:val="088B55C9"/>
    <w:rsid w:val="096A2AA8"/>
    <w:rsid w:val="09D1609A"/>
    <w:rsid w:val="0A715F82"/>
    <w:rsid w:val="0AB03BF9"/>
    <w:rsid w:val="0DF91C71"/>
    <w:rsid w:val="0F167D68"/>
    <w:rsid w:val="0F1F3AF7"/>
    <w:rsid w:val="10D23E14"/>
    <w:rsid w:val="111331E7"/>
    <w:rsid w:val="1134711F"/>
    <w:rsid w:val="115A3487"/>
    <w:rsid w:val="118C42A1"/>
    <w:rsid w:val="11AE2F4A"/>
    <w:rsid w:val="11B31A46"/>
    <w:rsid w:val="11D56B68"/>
    <w:rsid w:val="12227F59"/>
    <w:rsid w:val="132412C3"/>
    <w:rsid w:val="133D2E2F"/>
    <w:rsid w:val="13E73C4E"/>
    <w:rsid w:val="14A33DD8"/>
    <w:rsid w:val="16640530"/>
    <w:rsid w:val="16755E9F"/>
    <w:rsid w:val="17650515"/>
    <w:rsid w:val="186D6628"/>
    <w:rsid w:val="18785439"/>
    <w:rsid w:val="198729C4"/>
    <w:rsid w:val="19F95FF3"/>
    <w:rsid w:val="19FC4286"/>
    <w:rsid w:val="1B98237C"/>
    <w:rsid w:val="1C6E4945"/>
    <w:rsid w:val="1D6364FA"/>
    <w:rsid w:val="1DB14B95"/>
    <w:rsid w:val="1F07128F"/>
    <w:rsid w:val="1F417171"/>
    <w:rsid w:val="1F933745"/>
    <w:rsid w:val="20D90162"/>
    <w:rsid w:val="21C226F3"/>
    <w:rsid w:val="22350D4B"/>
    <w:rsid w:val="24150BCD"/>
    <w:rsid w:val="25394311"/>
    <w:rsid w:val="26B20955"/>
    <w:rsid w:val="272951FC"/>
    <w:rsid w:val="27420045"/>
    <w:rsid w:val="278A4A2C"/>
    <w:rsid w:val="28456613"/>
    <w:rsid w:val="2860721B"/>
    <w:rsid w:val="292567E1"/>
    <w:rsid w:val="298F27C5"/>
    <w:rsid w:val="2A856652"/>
    <w:rsid w:val="2B05230C"/>
    <w:rsid w:val="2C426408"/>
    <w:rsid w:val="2CAD3314"/>
    <w:rsid w:val="2CED0673"/>
    <w:rsid w:val="2D9E007B"/>
    <w:rsid w:val="2F5D5F62"/>
    <w:rsid w:val="2F5E2951"/>
    <w:rsid w:val="2FA8676C"/>
    <w:rsid w:val="300761B5"/>
    <w:rsid w:val="30B06D98"/>
    <w:rsid w:val="30FB789A"/>
    <w:rsid w:val="338B4A07"/>
    <w:rsid w:val="34EE7CE9"/>
    <w:rsid w:val="369062CC"/>
    <w:rsid w:val="36E14B30"/>
    <w:rsid w:val="36E33724"/>
    <w:rsid w:val="37411742"/>
    <w:rsid w:val="386D0B7F"/>
    <w:rsid w:val="38705A0B"/>
    <w:rsid w:val="39C74C55"/>
    <w:rsid w:val="39F43377"/>
    <w:rsid w:val="3A170959"/>
    <w:rsid w:val="3A1C1BAF"/>
    <w:rsid w:val="3A570589"/>
    <w:rsid w:val="3B043A1D"/>
    <w:rsid w:val="3B31460B"/>
    <w:rsid w:val="3BB80457"/>
    <w:rsid w:val="3D183C25"/>
    <w:rsid w:val="3D5640D5"/>
    <w:rsid w:val="3DBD4389"/>
    <w:rsid w:val="3E6D08CC"/>
    <w:rsid w:val="3F7841B5"/>
    <w:rsid w:val="3F852AA5"/>
    <w:rsid w:val="3FB65C45"/>
    <w:rsid w:val="401270D9"/>
    <w:rsid w:val="40CE016E"/>
    <w:rsid w:val="40CE3973"/>
    <w:rsid w:val="41502B8D"/>
    <w:rsid w:val="41E158E5"/>
    <w:rsid w:val="426B4971"/>
    <w:rsid w:val="42FA37D3"/>
    <w:rsid w:val="430C6637"/>
    <w:rsid w:val="44605159"/>
    <w:rsid w:val="44707D40"/>
    <w:rsid w:val="45144193"/>
    <w:rsid w:val="465D46FF"/>
    <w:rsid w:val="466924B3"/>
    <w:rsid w:val="46CB09CA"/>
    <w:rsid w:val="480B1103"/>
    <w:rsid w:val="48167282"/>
    <w:rsid w:val="4843113A"/>
    <w:rsid w:val="48457423"/>
    <w:rsid w:val="48582566"/>
    <w:rsid w:val="48AB5983"/>
    <w:rsid w:val="49366D6C"/>
    <w:rsid w:val="4A563B69"/>
    <w:rsid w:val="4B667C11"/>
    <w:rsid w:val="4C2048B8"/>
    <w:rsid w:val="4D3053FD"/>
    <w:rsid w:val="4D461C92"/>
    <w:rsid w:val="4DAF69D2"/>
    <w:rsid w:val="4EA70ED0"/>
    <w:rsid w:val="4EEF6E16"/>
    <w:rsid w:val="4F06584E"/>
    <w:rsid w:val="4F807FCA"/>
    <w:rsid w:val="4FCF212F"/>
    <w:rsid w:val="50774611"/>
    <w:rsid w:val="5293012E"/>
    <w:rsid w:val="52A24CB4"/>
    <w:rsid w:val="53C108BF"/>
    <w:rsid w:val="54D63934"/>
    <w:rsid w:val="556D1537"/>
    <w:rsid w:val="56180FE7"/>
    <w:rsid w:val="562904EF"/>
    <w:rsid w:val="5682571F"/>
    <w:rsid w:val="57566F57"/>
    <w:rsid w:val="58196DAC"/>
    <w:rsid w:val="59017D1E"/>
    <w:rsid w:val="59594AC9"/>
    <w:rsid w:val="596A402B"/>
    <w:rsid w:val="599975CF"/>
    <w:rsid w:val="59CE316E"/>
    <w:rsid w:val="5A932270"/>
    <w:rsid w:val="5AD8156E"/>
    <w:rsid w:val="5DFF0E1E"/>
    <w:rsid w:val="5E503D20"/>
    <w:rsid w:val="5E6635C5"/>
    <w:rsid w:val="5EC9715C"/>
    <w:rsid w:val="60C34F31"/>
    <w:rsid w:val="60D5460C"/>
    <w:rsid w:val="61F72DEE"/>
    <w:rsid w:val="62B61E66"/>
    <w:rsid w:val="64182AA9"/>
    <w:rsid w:val="643050EE"/>
    <w:rsid w:val="643248A8"/>
    <w:rsid w:val="6645421B"/>
    <w:rsid w:val="669929BC"/>
    <w:rsid w:val="66B56861"/>
    <w:rsid w:val="66F7101E"/>
    <w:rsid w:val="67CC5F51"/>
    <w:rsid w:val="67E46396"/>
    <w:rsid w:val="69AC6EAA"/>
    <w:rsid w:val="6ADD55FC"/>
    <w:rsid w:val="6BE61D2D"/>
    <w:rsid w:val="6CF52602"/>
    <w:rsid w:val="6E2A648C"/>
    <w:rsid w:val="6F3027C1"/>
    <w:rsid w:val="701D465E"/>
    <w:rsid w:val="710B2B72"/>
    <w:rsid w:val="712B426F"/>
    <w:rsid w:val="71D770C3"/>
    <w:rsid w:val="72830B08"/>
    <w:rsid w:val="72C6480D"/>
    <w:rsid w:val="73DF3770"/>
    <w:rsid w:val="74AF129E"/>
    <w:rsid w:val="758119C2"/>
    <w:rsid w:val="76872172"/>
    <w:rsid w:val="76B659D2"/>
    <w:rsid w:val="77E37F3B"/>
    <w:rsid w:val="780F5C58"/>
    <w:rsid w:val="782347DB"/>
    <w:rsid w:val="78970D25"/>
    <w:rsid w:val="78A44C3B"/>
    <w:rsid w:val="78F044C4"/>
    <w:rsid w:val="7A200710"/>
    <w:rsid w:val="7A744676"/>
    <w:rsid w:val="7AD91D9F"/>
    <w:rsid w:val="7B9D2AF7"/>
    <w:rsid w:val="7BDC213F"/>
    <w:rsid w:val="7C0F2651"/>
    <w:rsid w:val="7C8B6DF3"/>
    <w:rsid w:val="7DF54524"/>
    <w:rsid w:val="7E3D7C1D"/>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86"/>
    <w:qFormat/>
    <w:uiPriority w:val="0"/>
    <w:pPr>
      <w:spacing w:line="700" w:lineRule="exact"/>
      <w:ind w:left="960"/>
    </w:pPr>
    <w:rPr>
      <w:sz w:val="44"/>
    </w:rPr>
  </w:style>
  <w:style w:type="paragraph" w:styleId="24">
    <w:name w:val="Body Text First Indent 2"/>
    <w:basedOn w:val="23"/>
    <w:next w:val="1"/>
    <w:link w:val="110"/>
    <w:qFormat/>
    <w:uiPriority w:val="0"/>
    <w:pPr>
      <w:spacing w:after="120" w:line="240" w:lineRule="auto"/>
      <w:ind w:left="420" w:leftChars="200" w:firstLine="420" w:firstLine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12"/>
    <w:qFormat/>
    <w:uiPriority w:val="0"/>
  </w:style>
  <w:style w:type="paragraph" w:styleId="35">
    <w:name w:val="Body Text Indent 2"/>
    <w:basedOn w:val="1"/>
    <w:link w:val="8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119"/>
    <w:qFormat/>
    <w:uiPriority w:val="99"/>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4">
    <w:name w:val="footnote text"/>
    <w:basedOn w:val="1"/>
    <w:link w:val="92"/>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19"/>
    <w:next w:val="19"/>
    <w:link w:val="83"/>
    <w:qFormat/>
    <w:uiPriority w:val="0"/>
    <w:pPr>
      <w:adjustRightInd/>
      <w:spacing w:line="240" w:lineRule="auto"/>
      <w:textAlignment w:val="auto"/>
    </w:pPr>
  </w:style>
  <w:style w:type="paragraph" w:styleId="60">
    <w:name w:val="Body Text First Indent"/>
    <w:basedOn w:val="22"/>
    <w:next w:val="24"/>
    <w:qFormat/>
    <w:uiPriority w:val="0"/>
    <w:pPr>
      <w:spacing w:line="360" w:lineRule="auto"/>
      <w:ind w:firstLine="420"/>
    </w:pPr>
    <w:rPr>
      <w:rFonts w:ascii="宋体" w:hAnsi="宋体"/>
      <w:sz w:val="24"/>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5"/>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9"/>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4"/>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3"/>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4"/>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24"/>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4"/>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7"/>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8"/>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60"/>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2"/>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8"/>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2"/>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qFormat/>
    <w:uiPriority w:val="0"/>
    <w:rPr>
      <w:rFonts w:ascii="宋体" w:hAnsi="Tahom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styleId="27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10753</Words>
  <Characters>11335</Characters>
  <Lines>133</Lines>
  <Paragraphs>37</Paragraphs>
  <TotalTime>5</TotalTime>
  <ScaleCrop>false</ScaleCrop>
  <LinksUpToDate>false</LinksUpToDate>
  <CharactersWithSpaces>11806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2025-05-09T01:17:00Z</cp:lastPrinted>
  <dcterms:modified xsi:type="dcterms:W3CDTF">2025-05-09T10:24:33Z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