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0E31D3">
      <w:pPr>
        <w:jc w:val="center"/>
        <w:rPr>
          <w:rFonts w:ascii="宋体" w:hAnsi="宋体" w:cs="宋体"/>
        </w:rPr>
      </w:pPr>
      <w:r>
        <w:rPr>
          <w:rFonts w:ascii="宋体" w:hAnsi="宋体" w:cs="宋体"/>
        </w:rPr>
        <w:fldChar w:fldCharType="begin">
          <w:fldData xml:space="preserve">ZQBKAHoAdABYAFEAMQB3AFYARQBXAGUANwA1ADYAWgB6AEUAeQBhAGUASQBSAEIAMgBCAGgAMwB6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</w:fldData>
        </w:fldChar>
      </w:r>
      <w:r>
        <w:rPr>
          <w:rFonts w:ascii="宋体" w:hAnsi="宋体" w:cs="宋体"/>
        </w:rPr>
        <w:instrText xml:space="preserve">ADDIN CNKISM.UserStyle</w:instrText>
      </w:r>
      <w:r>
        <w:rPr>
          <w:rFonts w:ascii="宋体" w:hAnsi="宋体" w:cs="宋体"/>
        </w:rPr>
        <w:fldChar w:fldCharType="separate"/>
      </w:r>
      <w:r>
        <w:rPr>
          <w:rFonts w:ascii="宋体" w:hAnsi="宋体" w:cs="宋体"/>
        </w:rPr>
        <w:fldChar w:fldCharType="end"/>
      </w:r>
      <w:r>
        <w:rPr>
          <w:rFonts w:hint="eastAsia" w:ascii="宋体" w:hAnsi="宋体" w:cs="宋体"/>
        </w:rPr>
        <w:t xml:space="preserve"> </w:t>
      </w:r>
    </w:p>
    <w:p w14:paraId="479A548D">
      <w:pPr>
        <w:jc w:val="center"/>
        <w:rPr>
          <w:rFonts w:ascii="宋体" w:hAnsi="宋体" w:cs="宋体"/>
        </w:rPr>
      </w:pPr>
    </w:p>
    <w:p w14:paraId="06AA8A74">
      <w:pPr>
        <w:spacing w:line="1600" w:lineRule="exact"/>
        <w:jc w:val="center"/>
        <w:outlineLvl w:val="0"/>
        <w:rPr>
          <w:rFonts w:ascii="宋体" w:hAnsi="宋体" w:cs="宋体"/>
          <w:sz w:val="100"/>
        </w:rPr>
      </w:pPr>
    </w:p>
    <w:p w14:paraId="578E46D3">
      <w:pPr>
        <w:spacing w:line="1600" w:lineRule="exact"/>
        <w:jc w:val="center"/>
        <w:outlineLvl w:val="0"/>
        <w:rPr>
          <w:rFonts w:ascii="宋体" w:hAnsi="宋体" w:cs="宋体"/>
          <w:sz w:val="130"/>
          <w:szCs w:val="130"/>
        </w:rPr>
      </w:pPr>
      <w:r>
        <w:rPr>
          <w:rFonts w:hint="eastAsia" w:ascii="宋体" w:hAnsi="宋体" w:cs="宋体"/>
          <w:sz w:val="130"/>
          <w:szCs w:val="130"/>
        </w:rPr>
        <w:t>校内磋商文件</w:t>
      </w:r>
    </w:p>
    <w:p w14:paraId="083FFFD2">
      <w:pPr>
        <w:spacing w:line="700" w:lineRule="exact"/>
        <w:jc w:val="center"/>
        <w:rPr>
          <w:rFonts w:ascii="宋体" w:hAnsi="宋体" w:cs="宋体"/>
          <w:sz w:val="32"/>
        </w:rPr>
      </w:pPr>
    </w:p>
    <w:p w14:paraId="1A45D5BC">
      <w:pPr>
        <w:spacing w:line="700" w:lineRule="exact"/>
        <w:rPr>
          <w:rFonts w:ascii="宋体" w:hAnsi="宋体" w:cs="宋体"/>
          <w:sz w:val="32"/>
        </w:rPr>
      </w:pPr>
    </w:p>
    <w:p w14:paraId="04255ADA">
      <w:pPr>
        <w:spacing w:line="700" w:lineRule="exact"/>
        <w:jc w:val="center"/>
        <w:rPr>
          <w:rFonts w:ascii="宋体" w:hAnsi="宋体" w:cs="宋体"/>
          <w:sz w:val="32"/>
        </w:rPr>
      </w:pPr>
    </w:p>
    <w:p w14:paraId="281B1099">
      <w:pPr>
        <w:ind w:firstLine="2160" w:firstLineChars="600"/>
        <w:outlineLvl w:val="0"/>
        <w:rPr>
          <w:rFonts w:ascii="宋体" w:hAnsi="宋体" w:cs="宋体"/>
          <w:sz w:val="36"/>
          <w:szCs w:val="36"/>
        </w:rPr>
      </w:pPr>
      <w:r>
        <w:rPr>
          <w:rFonts w:hint="eastAsia" w:ascii="宋体" w:hAnsi="宋体" w:cs="宋体"/>
          <w:sz w:val="36"/>
          <w:szCs w:val="36"/>
        </w:rPr>
        <w:t xml:space="preserve">项目号：SISU25C00205 </w:t>
      </w:r>
    </w:p>
    <w:p w14:paraId="31588849">
      <w:pPr>
        <w:ind w:firstLine="2160" w:firstLineChars="600"/>
        <w:outlineLvl w:val="0"/>
        <w:rPr>
          <w:rFonts w:ascii="宋体" w:hAnsi="宋体" w:cs="宋体"/>
          <w:sz w:val="36"/>
          <w:szCs w:val="36"/>
          <w:highlight w:val="none"/>
        </w:rPr>
      </w:pPr>
      <w:r>
        <w:rPr>
          <w:rFonts w:hint="eastAsia" w:ascii="宋体" w:hAnsi="宋体" w:cs="宋体"/>
          <w:sz w:val="36"/>
          <w:szCs w:val="36"/>
          <w:highlight w:val="none"/>
        </w:rPr>
        <w:t>采购执行编号：DL-DJ-2025021</w:t>
      </w:r>
    </w:p>
    <w:p w14:paraId="2C713608">
      <w:pPr>
        <w:ind w:left="4670" w:leftChars="768" w:hanging="2520" w:hangingChars="700"/>
        <w:outlineLvl w:val="0"/>
        <w:rPr>
          <w:rFonts w:hint="eastAsia" w:ascii="宋体" w:hAnsi="宋体" w:eastAsia="宋体" w:cs="宋体"/>
          <w:sz w:val="36"/>
          <w:szCs w:val="36"/>
          <w:lang w:eastAsia="zh-CN"/>
        </w:rPr>
      </w:pPr>
      <w:r>
        <w:rPr>
          <w:rFonts w:hint="eastAsia" w:ascii="宋体" w:hAnsi="宋体" w:cs="宋体"/>
          <w:sz w:val="36"/>
          <w:szCs w:val="36"/>
        </w:rPr>
        <w:t>磋商项目名称：</w:t>
      </w:r>
      <w:r>
        <w:rPr>
          <w:rFonts w:hint="eastAsia" w:ascii="宋体" w:hAnsi="宋体" w:cs="宋体"/>
          <w:sz w:val="36"/>
          <w:szCs w:val="36"/>
          <w:lang w:eastAsia="zh-CN"/>
        </w:rPr>
        <w:t>四川外国语大学2026年双选会（第二次）</w:t>
      </w:r>
    </w:p>
    <w:p w14:paraId="0E329EC3">
      <w:pPr>
        <w:spacing w:line="500" w:lineRule="exact"/>
        <w:ind w:firstLine="2340" w:firstLineChars="650"/>
        <w:rPr>
          <w:rFonts w:ascii="宋体" w:hAnsi="宋体" w:cs="宋体"/>
          <w:sz w:val="36"/>
          <w:szCs w:val="36"/>
        </w:rPr>
      </w:pPr>
    </w:p>
    <w:p w14:paraId="470147C0">
      <w:pPr>
        <w:spacing w:line="500" w:lineRule="exact"/>
        <w:ind w:firstLine="2340" w:firstLineChars="650"/>
        <w:rPr>
          <w:rFonts w:ascii="宋体" w:hAnsi="宋体" w:cs="宋体"/>
          <w:sz w:val="36"/>
          <w:szCs w:val="36"/>
        </w:rPr>
      </w:pPr>
    </w:p>
    <w:p w14:paraId="172A7156">
      <w:pPr>
        <w:spacing w:line="500" w:lineRule="exact"/>
        <w:rPr>
          <w:rFonts w:ascii="宋体" w:hAnsi="宋体" w:cs="宋体"/>
          <w:sz w:val="36"/>
          <w:szCs w:val="36"/>
        </w:rPr>
      </w:pPr>
    </w:p>
    <w:p w14:paraId="524AA8E3">
      <w:pPr>
        <w:spacing w:line="500" w:lineRule="exact"/>
        <w:ind w:firstLine="2340" w:firstLineChars="650"/>
        <w:rPr>
          <w:rFonts w:ascii="宋体" w:hAnsi="宋体" w:cs="宋体"/>
          <w:sz w:val="36"/>
          <w:szCs w:val="36"/>
        </w:rPr>
      </w:pPr>
    </w:p>
    <w:p w14:paraId="153DF298">
      <w:pPr>
        <w:spacing w:line="500" w:lineRule="exact"/>
        <w:ind w:firstLine="2340" w:firstLineChars="650"/>
        <w:rPr>
          <w:rFonts w:ascii="宋体" w:hAnsi="宋体" w:cs="宋体"/>
          <w:sz w:val="36"/>
          <w:szCs w:val="36"/>
        </w:rPr>
      </w:pPr>
    </w:p>
    <w:p w14:paraId="04907ACD">
      <w:pPr>
        <w:spacing w:line="500" w:lineRule="exact"/>
        <w:ind w:firstLine="2160" w:firstLineChars="600"/>
        <w:jc w:val="left"/>
        <w:outlineLvl w:val="0"/>
        <w:rPr>
          <w:rFonts w:ascii="宋体" w:hAnsi="宋体" w:cs="宋体"/>
          <w:sz w:val="36"/>
          <w:szCs w:val="36"/>
        </w:rPr>
      </w:pPr>
      <w:r>
        <w:rPr>
          <w:rFonts w:hint="eastAsia" w:ascii="宋体" w:hAnsi="宋体" w:cs="宋体"/>
          <w:sz w:val="36"/>
          <w:szCs w:val="36"/>
        </w:rPr>
        <w:t xml:space="preserve">采购人：四川外国语大学 </w:t>
      </w:r>
    </w:p>
    <w:p w14:paraId="35C3CC30">
      <w:pPr>
        <w:spacing w:line="500" w:lineRule="exact"/>
        <w:ind w:firstLine="1980" w:firstLineChars="550"/>
        <w:outlineLvl w:val="0"/>
        <w:rPr>
          <w:rFonts w:ascii="宋体" w:hAnsi="宋体" w:cs="宋体"/>
          <w:sz w:val="36"/>
          <w:szCs w:val="36"/>
        </w:rPr>
      </w:pPr>
      <w:r>
        <w:rPr>
          <w:rFonts w:hint="eastAsia" w:ascii="宋体" w:hAnsi="宋体" w:cs="宋体"/>
          <w:sz w:val="36"/>
          <w:szCs w:val="36"/>
        </w:rPr>
        <w:t>采购代理机构：重庆港澳大家软件产业有限公司</w:t>
      </w:r>
    </w:p>
    <w:p w14:paraId="337D0C61">
      <w:pPr>
        <w:spacing w:line="500" w:lineRule="exact"/>
        <w:ind w:firstLine="2340" w:firstLineChars="650"/>
        <w:jc w:val="left"/>
        <w:rPr>
          <w:rFonts w:ascii="宋体" w:hAnsi="宋体" w:cs="宋体"/>
          <w:sz w:val="36"/>
          <w:szCs w:val="36"/>
        </w:rPr>
      </w:pPr>
    </w:p>
    <w:p w14:paraId="5F50AEE4">
      <w:pPr>
        <w:spacing w:line="500" w:lineRule="exact"/>
        <w:jc w:val="center"/>
        <w:outlineLvl w:val="0"/>
        <w:rPr>
          <w:rFonts w:ascii="宋体" w:hAnsi="宋体" w:cs="宋体"/>
          <w:sz w:val="36"/>
          <w:szCs w:val="36"/>
        </w:rPr>
      </w:pPr>
      <w:r>
        <w:rPr>
          <w:rFonts w:hint="eastAsia" w:ascii="宋体" w:hAnsi="宋体" w:cs="宋体"/>
          <w:sz w:val="36"/>
          <w:szCs w:val="36"/>
        </w:rPr>
        <w:t>二〇二五年十二</w:t>
      </w:r>
      <w:bookmarkStart w:id="1636" w:name="_GoBack"/>
      <w:bookmarkEnd w:id="1636"/>
      <w:r>
        <w:rPr>
          <w:rFonts w:hint="eastAsia" w:ascii="宋体" w:hAnsi="宋体" w:cs="宋体"/>
          <w:sz w:val="36"/>
          <w:szCs w:val="36"/>
        </w:rPr>
        <w:t>月</w:t>
      </w:r>
    </w:p>
    <w:p w14:paraId="35524FDF">
      <w:pPr>
        <w:spacing w:line="500" w:lineRule="exact"/>
        <w:ind w:firstLine="2340" w:firstLineChars="650"/>
        <w:jc w:val="center"/>
        <w:outlineLvl w:val="0"/>
        <w:rPr>
          <w:rFonts w:ascii="宋体" w:hAnsi="宋体" w:cs="宋体"/>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31CEFF32">
      <w:pPr>
        <w:snapToGrid w:val="0"/>
        <w:spacing w:line="500" w:lineRule="exact"/>
        <w:jc w:val="center"/>
        <w:rPr>
          <w:rFonts w:ascii="宋体" w:hAnsi="宋体" w:cs="宋体"/>
          <w:b/>
          <w:bCs/>
          <w:szCs w:val="28"/>
        </w:rPr>
      </w:pPr>
      <w:r>
        <w:rPr>
          <w:rFonts w:hint="eastAsia" w:ascii="宋体" w:hAnsi="宋体" w:cs="宋体"/>
          <w:b/>
          <w:bCs/>
          <w:szCs w:val="28"/>
        </w:rPr>
        <w:t>目   录</w:t>
      </w:r>
    </w:p>
    <w:p w14:paraId="0FAF781F">
      <w:pPr>
        <w:pStyle w:val="37"/>
        <w:tabs>
          <w:tab w:val="right" w:leader="dot" w:pos="9412"/>
        </w:tabs>
      </w:pPr>
      <w:r>
        <w:rPr>
          <w:rFonts w:hint="eastAsia" w:ascii="宋体" w:hAnsi="宋体" w:cs="宋体"/>
          <w:sz w:val="21"/>
          <w:szCs w:val="21"/>
        </w:rPr>
        <w:fldChar w:fldCharType="begin"/>
      </w:r>
      <w:r>
        <w:rPr>
          <w:rFonts w:hint="eastAsia" w:ascii="宋体" w:hAnsi="宋体" w:cs="宋体"/>
          <w:sz w:val="21"/>
          <w:szCs w:val="21"/>
        </w:rPr>
        <w:instrText xml:space="preserve"> TOC \o "1-3" \h \z </w:instrText>
      </w:r>
      <w:r>
        <w:rPr>
          <w:rFonts w:hint="eastAsia" w:ascii="宋体" w:hAnsi="宋体" w:cs="宋体"/>
          <w:sz w:val="21"/>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_Toc7883 </w:instrText>
      </w:r>
      <w:r>
        <w:rPr>
          <w:rFonts w:hint="eastAsia" w:ascii="宋体" w:hAnsi="宋体" w:cs="宋体"/>
          <w:szCs w:val="21"/>
        </w:rPr>
        <w:fldChar w:fldCharType="separate"/>
      </w:r>
      <w:r>
        <w:rPr>
          <w:rFonts w:hint="eastAsia" w:cs="宋体"/>
          <w:bCs/>
          <w:szCs w:val="36"/>
        </w:rPr>
        <w:t>第一篇  采购邀请书</w:t>
      </w:r>
      <w:r>
        <w:tab/>
      </w:r>
      <w:r>
        <w:fldChar w:fldCharType="begin"/>
      </w:r>
      <w:r>
        <w:instrText xml:space="preserve"> PAGEREF _Toc7883 \h </w:instrText>
      </w:r>
      <w:r>
        <w:fldChar w:fldCharType="separate"/>
      </w:r>
      <w:r>
        <w:t>- 3 -</w:t>
      </w:r>
      <w:r>
        <w:fldChar w:fldCharType="end"/>
      </w:r>
      <w:r>
        <w:rPr>
          <w:rFonts w:hint="eastAsia" w:ascii="宋体" w:hAnsi="宋体" w:cs="宋体"/>
          <w:szCs w:val="21"/>
        </w:rPr>
        <w:fldChar w:fldCharType="end"/>
      </w:r>
    </w:p>
    <w:p w14:paraId="328BAE73">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_Toc13300 </w:instrText>
      </w:r>
      <w:r>
        <w:rPr>
          <w:rFonts w:hint="eastAsia" w:ascii="宋体" w:hAnsi="宋体" w:cs="宋体"/>
          <w:szCs w:val="21"/>
        </w:rPr>
        <w:fldChar w:fldCharType="separate"/>
      </w:r>
      <w:r>
        <w:rPr>
          <w:rFonts w:hint="eastAsia" w:ascii="宋体" w:hAnsi="宋体" w:eastAsia="宋体" w:cs="宋体"/>
        </w:rPr>
        <w:t>一、校内磋商内容</w:t>
      </w:r>
      <w:r>
        <w:tab/>
      </w:r>
      <w:r>
        <w:fldChar w:fldCharType="begin"/>
      </w:r>
      <w:r>
        <w:instrText xml:space="preserve"> PAGEREF _Toc13300 \h </w:instrText>
      </w:r>
      <w:r>
        <w:fldChar w:fldCharType="separate"/>
      </w:r>
      <w:r>
        <w:t>- 3 -</w:t>
      </w:r>
      <w:r>
        <w:fldChar w:fldCharType="end"/>
      </w:r>
      <w:r>
        <w:rPr>
          <w:rFonts w:hint="eastAsia" w:ascii="宋体" w:hAnsi="宋体" w:cs="宋体"/>
          <w:szCs w:val="21"/>
        </w:rPr>
        <w:fldChar w:fldCharType="end"/>
      </w:r>
    </w:p>
    <w:p w14:paraId="2C91F01A">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_Toc7325 </w:instrText>
      </w:r>
      <w:r>
        <w:rPr>
          <w:rFonts w:hint="eastAsia" w:ascii="宋体" w:hAnsi="宋体" w:cs="宋体"/>
          <w:szCs w:val="21"/>
        </w:rPr>
        <w:fldChar w:fldCharType="separate"/>
      </w:r>
      <w:r>
        <w:rPr>
          <w:rFonts w:hint="eastAsia" w:ascii="宋体" w:hAnsi="宋体" w:eastAsia="宋体" w:cs="宋体"/>
        </w:rPr>
        <w:t>二、资金来源</w:t>
      </w:r>
      <w:r>
        <w:tab/>
      </w:r>
      <w:r>
        <w:fldChar w:fldCharType="begin"/>
      </w:r>
      <w:r>
        <w:instrText xml:space="preserve"> PAGEREF _Toc7325 \h </w:instrText>
      </w:r>
      <w:r>
        <w:fldChar w:fldCharType="separate"/>
      </w:r>
      <w:r>
        <w:t>- 3 -</w:t>
      </w:r>
      <w:r>
        <w:fldChar w:fldCharType="end"/>
      </w:r>
      <w:r>
        <w:rPr>
          <w:rFonts w:hint="eastAsia" w:ascii="宋体" w:hAnsi="宋体" w:cs="宋体"/>
          <w:szCs w:val="21"/>
        </w:rPr>
        <w:fldChar w:fldCharType="end"/>
      </w:r>
    </w:p>
    <w:p w14:paraId="3D175FE8">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_Toc27300 </w:instrText>
      </w:r>
      <w:r>
        <w:rPr>
          <w:rFonts w:hint="eastAsia" w:ascii="宋体" w:hAnsi="宋体" w:cs="宋体"/>
          <w:szCs w:val="21"/>
        </w:rPr>
        <w:fldChar w:fldCharType="separate"/>
      </w:r>
      <w:r>
        <w:rPr>
          <w:rFonts w:hint="eastAsia" w:ascii="宋体" w:hAnsi="宋体" w:eastAsia="宋体" w:cs="宋体"/>
        </w:rPr>
        <w:t>三、供应商资格条件</w:t>
      </w:r>
      <w:r>
        <w:tab/>
      </w:r>
      <w:r>
        <w:fldChar w:fldCharType="begin"/>
      </w:r>
      <w:r>
        <w:instrText xml:space="preserve"> PAGEREF _Toc27300 \h </w:instrText>
      </w:r>
      <w:r>
        <w:fldChar w:fldCharType="separate"/>
      </w:r>
      <w:r>
        <w:t>- 3 -</w:t>
      </w:r>
      <w:r>
        <w:fldChar w:fldCharType="end"/>
      </w:r>
      <w:r>
        <w:rPr>
          <w:rFonts w:hint="eastAsia" w:ascii="宋体" w:hAnsi="宋体" w:cs="宋体"/>
          <w:szCs w:val="21"/>
        </w:rPr>
        <w:fldChar w:fldCharType="end"/>
      </w:r>
    </w:p>
    <w:p w14:paraId="096CF98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_Toc10047 </w:instrText>
      </w:r>
      <w:r>
        <w:rPr>
          <w:rFonts w:hint="eastAsia" w:ascii="宋体" w:hAnsi="宋体" w:cs="宋体"/>
          <w:szCs w:val="21"/>
        </w:rPr>
        <w:fldChar w:fldCharType="separate"/>
      </w:r>
      <w:r>
        <w:rPr>
          <w:rFonts w:hint="eastAsia" w:ascii="宋体" w:hAnsi="宋体" w:eastAsia="宋体" w:cs="宋体"/>
        </w:rPr>
        <w:t>四、磋商有关说明</w:t>
      </w:r>
      <w:r>
        <w:tab/>
      </w:r>
      <w:r>
        <w:fldChar w:fldCharType="begin"/>
      </w:r>
      <w:r>
        <w:instrText xml:space="preserve"> PAGEREF _Toc10047 \h </w:instrText>
      </w:r>
      <w:r>
        <w:fldChar w:fldCharType="separate"/>
      </w:r>
      <w:r>
        <w:t>- 3 -</w:t>
      </w:r>
      <w:r>
        <w:fldChar w:fldCharType="end"/>
      </w:r>
      <w:r>
        <w:rPr>
          <w:rFonts w:hint="eastAsia" w:ascii="宋体" w:hAnsi="宋体" w:cs="宋体"/>
          <w:szCs w:val="21"/>
        </w:rPr>
        <w:fldChar w:fldCharType="end"/>
      </w:r>
    </w:p>
    <w:p w14:paraId="3FAF147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_Toc333 </w:instrText>
      </w:r>
      <w:r>
        <w:rPr>
          <w:rFonts w:hint="eastAsia" w:ascii="宋体" w:hAnsi="宋体" w:cs="宋体"/>
          <w:szCs w:val="21"/>
        </w:rPr>
        <w:fldChar w:fldCharType="separate"/>
      </w:r>
      <w:r>
        <w:rPr>
          <w:rFonts w:hint="eastAsia" w:ascii="宋体" w:hAnsi="宋体" w:eastAsia="宋体" w:cs="宋体"/>
        </w:rPr>
        <w:t>五、磋商保证金</w:t>
      </w:r>
      <w:r>
        <w:tab/>
      </w:r>
      <w:r>
        <w:fldChar w:fldCharType="begin"/>
      </w:r>
      <w:r>
        <w:instrText xml:space="preserve"> PAGEREF _Toc333 \h </w:instrText>
      </w:r>
      <w:r>
        <w:fldChar w:fldCharType="separate"/>
      </w:r>
      <w:r>
        <w:t>- 4 -</w:t>
      </w:r>
      <w:r>
        <w:fldChar w:fldCharType="end"/>
      </w:r>
      <w:r>
        <w:rPr>
          <w:rFonts w:hint="eastAsia" w:ascii="宋体" w:hAnsi="宋体" w:cs="宋体"/>
          <w:szCs w:val="21"/>
        </w:rPr>
        <w:fldChar w:fldCharType="end"/>
      </w:r>
    </w:p>
    <w:p w14:paraId="7E911516">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_Toc30644 </w:instrText>
      </w:r>
      <w:r>
        <w:rPr>
          <w:rFonts w:hint="eastAsia" w:ascii="宋体" w:hAnsi="宋体" w:cs="宋体"/>
          <w:szCs w:val="21"/>
        </w:rPr>
        <w:fldChar w:fldCharType="separate"/>
      </w:r>
      <w:r>
        <w:rPr>
          <w:rFonts w:hint="eastAsia" w:ascii="宋体" w:hAnsi="宋体" w:eastAsia="宋体" w:cs="宋体"/>
        </w:rPr>
        <w:t>六、其它有关规定</w:t>
      </w:r>
      <w:r>
        <w:tab/>
      </w:r>
      <w:r>
        <w:fldChar w:fldCharType="begin"/>
      </w:r>
      <w:r>
        <w:instrText xml:space="preserve"> PAGEREF _Toc30644 \h </w:instrText>
      </w:r>
      <w:r>
        <w:fldChar w:fldCharType="separate"/>
      </w:r>
      <w:r>
        <w:t>- 4 -</w:t>
      </w:r>
      <w:r>
        <w:fldChar w:fldCharType="end"/>
      </w:r>
      <w:r>
        <w:rPr>
          <w:rFonts w:hint="eastAsia" w:ascii="宋体" w:hAnsi="宋体" w:cs="宋体"/>
          <w:szCs w:val="21"/>
        </w:rPr>
        <w:fldChar w:fldCharType="end"/>
      </w:r>
    </w:p>
    <w:p w14:paraId="5B0C44A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_Toc10809 </w:instrText>
      </w:r>
      <w:r>
        <w:rPr>
          <w:rFonts w:hint="eastAsia" w:ascii="宋体" w:hAnsi="宋体" w:cs="宋体"/>
          <w:szCs w:val="21"/>
        </w:rPr>
        <w:fldChar w:fldCharType="separate"/>
      </w:r>
      <w:r>
        <w:rPr>
          <w:rFonts w:hint="eastAsia" w:ascii="宋体" w:hAnsi="宋体" w:eastAsia="宋体" w:cs="宋体"/>
        </w:rPr>
        <w:t>七、现场踏勘</w:t>
      </w:r>
      <w:r>
        <w:tab/>
      </w:r>
      <w:r>
        <w:fldChar w:fldCharType="begin"/>
      </w:r>
      <w:r>
        <w:instrText xml:space="preserve"> PAGEREF _Toc10809 \h </w:instrText>
      </w:r>
      <w:r>
        <w:fldChar w:fldCharType="separate"/>
      </w:r>
      <w:r>
        <w:t>- 5 -</w:t>
      </w:r>
      <w:r>
        <w:fldChar w:fldCharType="end"/>
      </w:r>
      <w:r>
        <w:rPr>
          <w:rFonts w:hint="eastAsia" w:ascii="宋体" w:hAnsi="宋体" w:cs="宋体"/>
          <w:szCs w:val="21"/>
        </w:rPr>
        <w:fldChar w:fldCharType="end"/>
      </w:r>
    </w:p>
    <w:p w14:paraId="718E10F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_Toc12728 </w:instrText>
      </w:r>
      <w:r>
        <w:rPr>
          <w:rFonts w:hint="eastAsia" w:ascii="宋体" w:hAnsi="宋体" w:cs="宋体"/>
          <w:szCs w:val="21"/>
        </w:rPr>
        <w:fldChar w:fldCharType="separate"/>
      </w:r>
      <w:r>
        <w:rPr>
          <w:rFonts w:hint="eastAsia" w:ascii="宋体" w:hAnsi="宋体" w:eastAsia="宋体" w:cs="宋体"/>
        </w:rPr>
        <w:t>八、联系方式</w:t>
      </w:r>
      <w:r>
        <w:tab/>
      </w:r>
      <w:r>
        <w:fldChar w:fldCharType="begin"/>
      </w:r>
      <w:r>
        <w:instrText xml:space="preserve"> PAGEREF _Toc12728 \h </w:instrText>
      </w:r>
      <w:r>
        <w:fldChar w:fldCharType="separate"/>
      </w:r>
      <w:r>
        <w:t>- 5 -</w:t>
      </w:r>
      <w:r>
        <w:fldChar w:fldCharType="end"/>
      </w:r>
      <w:r>
        <w:rPr>
          <w:rFonts w:hint="eastAsia" w:ascii="宋体" w:hAnsi="宋体" w:cs="宋体"/>
          <w:szCs w:val="21"/>
        </w:rPr>
        <w:fldChar w:fldCharType="end"/>
      </w:r>
    </w:p>
    <w:p w14:paraId="7655FD20">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_Toc4371 </w:instrText>
      </w:r>
      <w:r>
        <w:rPr>
          <w:rFonts w:hint="eastAsia" w:ascii="宋体" w:hAnsi="宋体" w:cs="宋体"/>
          <w:szCs w:val="21"/>
        </w:rPr>
        <w:fldChar w:fldCharType="separate"/>
      </w:r>
      <w:r>
        <w:rPr>
          <w:rFonts w:hint="eastAsia" w:cs="宋体"/>
          <w:bCs/>
          <w:szCs w:val="36"/>
        </w:rPr>
        <w:t>第二篇 项目服务需求</w:t>
      </w:r>
      <w:r>
        <w:tab/>
      </w:r>
      <w:r>
        <w:fldChar w:fldCharType="begin"/>
      </w:r>
      <w:r>
        <w:instrText xml:space="preserve"> PAGEREF _Toc4371 \h </w:instrText>
      </w:r>
      <w:r>
        <w:fldChar w:fldCharType="separate"/>
      </w:r>
      <w:r>
        <w:t>- 6 -</w:t>
      </w:r>
      <w:r>
        <w:fldChar w:fldCharType="end"/>
      </w:r>
      <w:r>
        <w:rPr>
          <w:rFonts w:hint="eastAsia" w:ascii="宋体" w:hAnsi="宋体" w:cs="宋体"/>
          <w:szCs w:val="21"/>
        </w:rPr>
        <w:fldChar w:fldCharType="end"/>
      </w:r>
    </w:p>
    <w:p w14:paraId="0046EC33">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_Toc11392 </w:instrText>
      </w:r>
      <w:r>
        <w:rPr>
          <w:rFonts w:hint="eastAsia" w:ascii="宋体" w:hAnsi="宋体" w:cs="宋体"/>
          <w:szCs w:val="21"/>
        </w:rPr>
        <w:fldChar w:fldCharType="separate"/>
      </w:r>
      <w:r>
        <w:rPr>
          <w:rFonts w:hint="eastAsia" w:ascii="宋体" w:hAnsi="宋体" w:cs="宋体"/>
        </w:rPr>
        <w:t>※</w:t>
      </w:r>
      <w:r>
        <w:rPr>
          <w:rFonts w:hint="eastAsia" w:ascii="宋体" w:hAnsi="宋体" w:eastAsia="宋体" w:cs="宋体"/>
        </w:rPr>
        <w:t>一、</w:t>
      </w:r>
      <w:r>
        <w:rPr>
          <w:rFonts w:hint="eastAsia" w:ascii="宋体" w:hAnsi="宋体" w:eastAsia="宋体" w:cs="宋体"/>
          <w:bCs/>
          <w:szCs w:val="24"/>
        </w:rPr>
        <w:t>磋商项目</w:t>
      </w:r>
      <w:r>
        <w:rPr>
          <w:rFonts w:hint="eastAsia" w:ascii="宋体" w:hAnsi="宋体" w:eastAsia="宋体" w:cs="宋体"/>
        </w:rPr>
        <w:t>一览</w:t>
      </w:r>
      <w:r>
        <w:rPr>
          <w:rFonts w:hint="eastAsia" w:ascii="宋体" w:hAnsi="宋体" w:eastAsia="宋体" w:cs="宋体"/>
          <w:bCs/>
          <w:szCs w:val="24"/>
        </w:rPr>
        <w:t>表</w:t>
      </w:r>
      <w:r>
        <w:tab/>
      </w:r>
      <w:r>
        <w:fldChar w:fldCharType="begin"/>
      </w:r>
      <w:r>
        <w:instrText xml:space="preserve"> PAGEREF _Toc11392 \h </w:instrText>
      </w:r>
      <w:r>
        <w:fldChar w:fldCharType="separate"/>
      </w:r>
      <w:r>
        <w:t>- 6 -</w:t>
      </w:r>
      <w:r>
        <w:fldChar w:fldCharType="end"/>
      </w:r>
      <w:r>
        <w:rPr>
          <w:rFonts w:hint="eastAsia" w:ascii="宋体" w:hAnsi="宋体" w:cs="宋体"/>
          <w:szCs w:val="21"/>
        </w:rPr>
        <w:fldChar w:fldCharType="end"/>
      </w:r>
    </w:p>
    <w:p w14:paraId="7ECB49F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_Toc19052 </w:instrText>
      </w:r>
      <w:r>
        <w:rPr>
          <w:rFonts w:hint="eastAsia" w:ascii="宋体" w:hAnsi="宋体" w:cs="宋体"/>
          <w:szCs w:val="21"/>
        </w:rPr>
        <w:fldChar w:fldCharType="separate"/>
      </w:r>
      <w:r>
        <w:rPr>
          <w:rFonts w:hint="eastAsia" w:ascii="宋体" w:hAnsi="宋体" w:eastAsia="宋体" w:cs="宋体"/>
        </w:rPr>
        <w:t>※二、项目的基本情况</w:t>
      </w:r>
      <w:r>
        <w:tab/>
      </w:r>
      <w:r>
        <w:fldChar w:fldCharType="begin"/>
      </w:r>
      <w:r>
        <w:instrText xml:space="preserve"> PAGEREF _Toc19052 \h </w:instrText>
      </w:r>
      <w:r>
        <w:fldChar w:fldCharType="separate"/>
      </w:r>
      <w:r>
        <w:t>- 6 -</w:t>
      </w:r>
      <w:r>
        <w:fldChar w:fldCharType="end"/>
      </w:r>
      <w:r>
        <w:rPr>
          <w:rFonts w:hint="eastAsia" w:ascii="宋体" w:hAnsi="宋体" w:cs="宋体"/>
          <w:szCs w:val="21"/>
        </w:rPr>
        <w:fldChar w:fldCharType="end"/>
      </w:r>
    </w:p>
    <w:p w14:paraId="35E595D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_Toc2562 </w:instrText>
      </w:r>
      <w:r>
        <w:rPr>
          <w:rFonts w:hint="eastAsia" w:ascii="宋体" w:hAnsi="宋体" w:cs="宋体"/>
          <w:szCs w:val="21"/>
        </w:rPr>
        <w:fldChar w:fldCharType="separate"/>
      </w:r>
      <w:r>
        <w:rPr>
          <w:rFonts w:hint="eastAsia" w:ascii="宋体" w:hAnsi="宋体" w:eastAsia="宋体" w:cs="宋体"/>
        </w:rPr>
        <w:t>※三、服务要求</w:t>
      </w:r>
      <w:r>
        <w:tab/>
      </w:r>
      <w:r>
        <w:fldChar w:fldCharType="begin"/>
      </w:r>
      <w:r>
        <w:instrText xml:space="preserve"> PAGEREF _Toc2562 \h </w:instrText>
      </w:r>
      <w:r>
        <w:fldChar w:fldCharType="separate"/>
      </w:r>
      <w:r>
        <w:t>- 6 -</w:t>
      </w:r>
      <w:r>
        <w:fldChar w:fldCharType="end"/>
      </w:r>
      <w:r>
        <w:rPr>
          <w:rFonts w:hint="eastAsia" w:ascii="宋体" w:hAnsi="宋体" w:cs="宋体"/>
          <w:szCs w:val="21"/>
        </w:rPr>
        <w:fldChar w:fldCharType="end"/>
      </w:r>
    </w:p>
    <w:p w14:paraId="1691DF77">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_Toc351 </w:instrText>
      </w:r>
      <w:r>
        <w:rPr>
          <w:rFonts w:hint="eastAsia" w:ascii="宋体" w:hAnsi="宋体" w:cs="宋体"/>
          <w:szCs w:val="21"/>
        </w:rPr>
        <w:fldChar w:fldCharType="separate"/>
      </w:r>
      <w:r>
        <w:rPr>
          <w:rFonts w:hint="eastAsia" w:cs="宋体"/>
          <w:bCs/>
          <w:szCs w:val="36"/>
        </w:rPr>
        <w:t>第三篇 项目商务要求</w:t>
      </w:r>
      <w:r>
        <w:tab/>
      </w:r>
      <w:r>
        <w:fldChar w:fldCharType="begin"/>
      </w:r>
      <w:r>
        <w:instrText xml:space="preserve"> PAGEREF _Toc351 \h </w:instrText>
      </w:r>
      <w:r>
        <w:fldChar w:fldCharType="separate"/>
      </w:r>
      <w:r>
        <w:t>- 8 -</w:t>
      </w:r>
      <w:r>
        <w:fldChar w:fldCharType="end"/>
      </w:r>
      <w:r>
        <w:rPr>
          <w:rFonts w:hint="eastAsia" w:ascii="宋体" w:hAnsi="宋体" w:cs="宋体"/>
          <w:szCs w:val="21"/>
        </w:rPr>
        <w:fldChar w:fldCharType="end"/>
      </w:r>
    </w:p>
    <w:p w14:paraId="3BCE107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_Toc12891 </w:instrText>
      </w:r>
      <w:r>
        <w:rPr>
          <w:rFonts w:hint="eastAsia" w:ascii="宋体" w:hAnsi="宋体" w:cs="宋体"/>
          <w:szCs w:val="21"/>
        </w:rPr>
        <w:fldChar w:fldCharType="separate"/>
      </w:r>
      <w:r>
        <w:rPr>
          <w:rFonts w:hint="eastAsia" w:ascii="宋体" w:hAnsi="宋体" w:eastAsia="宋体" w:cs="宋体"/>
        </w:rPr>
        <w:t>一、</w:t>
      </w:r>
      <w:r>
        <w:rPr>
          <w:rFonts w:ascii="宋体" w:hAnsi="宋体" w:eastAsia="宋体" w:cs="宋体"/>
        </w:rPr>
        <w:t>交付（实施）的时间</w:t>
      </w:r>
      <w:r>
        <w:rPr>
          <w:rFonts w:hint="eastAsia" w:ascii="宋体" w:hAnsi="宋体" w:eastAsia="宋体" w:cs="宋体"/>
        </w:rPr>
        <w:t>、地点及验收方式</w:t>
      </w:r>
      <w:r>
        <w:tab/>
      </w:r>
      <w:r>
        <w:fldChar w:fldCharType="begin"/>
      </w:r>
      <w:r>
        <w:instrText xml:space="preserve"> PAGEREF _Toc12891 \h </w:instrText>
      </w:r>
      <w:r>
        <w:fldChar w:fldCharType="separate"/>
      </w:r>
      <w:r>
        <w:t>- 8 -</w:t>
      </w:r>
      <w:r>
        <w:fldChar w:fldCharType="end"/>
      </w:r>
      <w:r>
        <w:rPr>
          <w:rFonts w:hint="eastAsia" w:ascii="宋体" w:hAnsi="宋体" w:cs="宋体"/>
          <w:szCs w:val="21"/>
        </w:rPr>
        <w:fldChar w:fldCharType="end"/>
      </w:r>
    </w:p>
    <w:p w14:paraId="5D6B840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_Toc28131 </w:instrText>
      </w:r>
      <w:r>
        <w:rPr>
          <w:rFonts w:hint="eastAsia" w:ascii="宋体" w:hAnsi="宋体" w:cs="宋体"/>
          <w:szCs w:val="21"/>
        </w:rPr>
        <w:fldChar w:fldCharType="separate"/>
      </w:r>
      <w:r>
        <w:rPr>
          <w:rFonts w:hint="eastAsia" w:ascii="宋体" w:hAnsi="宋体" w:cs="宋体"/>
          <w:szCs w:val="24"/>
        </w:rPr>
        <w:t>※</w:t>
      </w:r>
      <w:r>
        <w:rPr>
          <w:rFonts w:hint="eastAsia" w:ascii="宋体" w:hAnsi="宋体" w:eastAsia="宋体" w:cs="宋体"/>
        </w:rPr>
        <w:t>二、报价要求</w:t>
      </w:r>
      <w:r>
        <w:tab/>
      </w:r>
      <w:r>
        <w:fldChar w:fldCharType="begin"/>
      </w:r>
      <w:r>
        <w:instrText xml:space="preserve"> PAGEREF _Toc28131 \h </w:instrText>
      </w:r>
      <w:r>
        <w:fldChar w:fldCharType="separate"/>
      </w:r>
      <w:r>
        <w:t>- 8 -</w:t>
      </w:r>
      <w:r>
        <w:fldChar w:fldCharType="end"/>
      </w:r>
      <w:r>
        <w:rPr>
          <w:rFonts w:hint="eastAsia" w:ascii="宋体" w:hAnsi="宋体" w:cs="宋体"/>
          <w:szCs w:val="21"/>
        </w:rPr>
        <w:fldChar w:fldCharType="end"/>
      </w:r>
    </w:p>
    <w:p w14:paraId="461330B8">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_Toc21701 </w:instrText>
      </w:r>
      <w:r>
        <w:rPr>
          <w:rFonts w:hint="eastAsia" w:ascii="宋体" w:hAnsi="宋体" w:cs="宋体"/>
          <w:szCs w:val="21"/>
        </w:rPr>
        <w:fldChar w:fldCharType="separate"/>
      </w:r>
      <w:r>
        <w:rPr>
          <w:rFonts w:hint="eastAsia" w:ascii="宋体" w:hAnsi="宋体" w:cs="宋体"/>
          <w:szCs w:val="24"/>
        </w:rPr>
        <w:t>※</w:t>
      </w:r>
      <w:r>
        <w:rPr>
          <w:rFonts w:hint="eastAsia" w:ascii="宋体" w:hAnsi="宋体" w:eastAsia="宋体" w:cs="宋体"/>
        </w:rPr>
        <w:t>三、质量保证及售后服务</w:t>
      </w:r>
      <w:r>
        <w:tab/>
      </w:r>
      <w:r>
        <w:fldChar w:fldCharType="begin"/>
      </w:r>
      <w:r>
        <w:instrText xml:space="preserve"> PAGEREF _Toc21701 \h </w:instrText>
      </w:r>
      <w:r>
        <w:fldChar w:fldCharType="separate"/>
      </w:r>
      <w:r>
        <w:t>- 8 -</w:t>
      </w:r>
      <w:r>
        <w:fldChar w:fldCharType="end"/>
      </w:r>
      <w:r>
        <w:rPr>
          <w:rFonts w:hint="eastAsia" w:ascii="宋体" w:hAnsi="宋体" w:cs="宋体"/>
          <w:szCs w:val="21"/>
        </w:rPr>
        <w:fldChar w:fldCharType="end"/>
      </w:r>
    </w:p>
    <w:p w14:paraId="75CBB2C7">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_Toc1247 </w:instrText>
      </w:r>
      <w:r>
        <w:rPr>
          <w:rFonts w:hint="eastAsia" w:ascii="宋体" w:hAnsi="宋体" w:cs="宋体"/>
          <w:szCs w:val="21"/>
        </w:rPr>
        <w:fldChar w:fldCharType="separate"/>
      </w:r>
      <w:r>
        <w:rPr>
          <w:rFonts w:hint="eastAsia" w:ascii="宋体" w:hAnsi="宋体" w:cs="宋体"/>
          <w:szCs w:val="24"/>
        </w:rPr>
        <w:t>※</w:t>
      </w:r>
      <w:r>
        <w:rPr>
          <w:rFonts w:hint="eastAsia" w:ascii="宋体" w:hAnsi="宋体" w:eastAsia="宋体" w:cs="宋体"/>
        </w:rPr>
        <w:t>四、付款方式</w:t>
      </w:r>
      <w:r>
        <w:tab/>
      </w:r>
      <w:r>
        <w:fldChar w:fldCharType="begin"/>
      </w:r>
      <w:r>
        <w:instrText xml:space="preserve"> PAGEREF _Toc1247 \h </w:instrText>
      </w:r>
      <w:r>
        <w:fldChar w:fldCharType="separate"/>
      </w:r>
      <w:r>
        <w:t>- 9 -</w:t>
      </w:r>
      <w:r>
        <w:fldChar w:fldCharType="end"/>
      </w:r>
      <w:r>
        <w:rPr>
          <w:rFonts w:hint="eastAsia" w:ascii="宋体" w:hAnsi="宋体" w:cs="宋体"/>
          <w:szCs w:val="21"/>
        </w:rPr>
        <w:fldChar w:fldCharType="end"/>
      </w:r>
    </w:p>
    <w:p w14:paraId="77097A3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_Toc29376 </w:instrText>
      </w:r>
      <w:r>
        <w:rPr>
          <w:rFonts w:hint="eastAsia" w:ascii="宋体" w:hAnsi="宋体" w:cs="宋体"/>
          <w:szCs w:val="21"/>
        </w:rPr>
        <w:fldChar w:fldCharType="separate"/>
      </w:r>
      <w:r>
        <w:rPr>
          <w:rFonts w:hint="eastAsia" w:ascii="宋体" w:hAnsi="宋体" w:cs="宋体"/>
          <w:szCs w:val="24"/>
        </w:rPr>
        <w:t>※</w:t>
      </w:r>
      <w:r>
        <w:rPr>
          <w:rFonts w:hint="eastAsia" w:ascii="宋体" w:hAnsi="宋体" w:eastAsia="宋体" w:cs="宋体"/>
        </w:rPr>
        <w:t>五、安全责任</w:t>
      </w:r>
      <w:r>
        <w:tab/>
      </w:r>
      <w:r>
        <w:fldChar w:fldCharType="begin"/>
      </w:r>
      <w:r>
        <w:instrText xml:space="preserve"> PAGEREF _Toc29376 \h </w:instrText>
      </w:r>
      <w:r>
        <w:fldChar w:fldCharType="separate"/>
      </w:r>
      <w:r>
        <w:t>- 9 -</w:t>
      </w:r>
      <w:r>
        <w:fldChar w:fldCharType="end"/>
      </w:r>
      <w:r>
        <w:rPr>
          <w:rFonts w:hint="eastAsia" w:ascii="宋体" w:hAnsi="宋体" w:cs="宋体"/>
          <w:szCs w:val="21"/>
        </w:rPr>
        <w:fldChar w:fldCharType="end"/>
      </w:r>
    </w:p>
    <w:p w14:paraId="11F23E7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_Toc26945 </w:instrText>
      </w:r>
      <w:r>
        <w:rPr>
          <w:rFonts w:hint="eastAsia" w:ascii="宋体" w:hAnsi="宋体" w:cs="宋体"/>
          <w:szCs w:val="21"/>
        </w:rPr>
        <w:fldChar w:fldCharType="separate"/>
      </w:r>
      <w:r>
        <w:rPr>
          <w:rFonts w:hint="eastAsia" w:ascii="宋体" w:hAnsi="宋体" w:eastAsia="宋体" w:cs="宋体"/>
        </w:rPr>
        <w:t>六、知识产权</w:t>
      </w:r>
      <w:r>
        <w:tab/>
      </w:r>
      <w:r>
        <w:fldChar w:fldCharType="begin"/>
      </w:r>
      <w:r>
        <w:instrText xml:space="preserve"> PAGEREF _Toc26945 \h </w:instrText>
      </w:r>
      <w:r>
        <w:fldChar w:fldCharType="separate"/>
      </w:r>
      <w:r>
        <w:t>- 9 -</w:t>
      </w:r>
      <w:r>
        <w:fldChar w:fldCharType="end"/>
      </w:r>
      <w:r>
        <w:rPr>
          <w:rFonts w:hint="eastAsia" w:ascii="宋体" w:hAnsi="宋体" w:cs="宋体"/>
          <w:szCs w:val="21"/>
        </w:rPr>
        <w:fldChar w:fldCharType="end"/>
      </w:r>
    </w:p>
    <w:p w14:paraId="1080849A">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_Toc21829 </w:instrText>
      </w:r>
      <w:r>
        <w:rPr>
          <w:rFonts w:hint="eastAsia" w:ascii="宋体" w:hAnsi="宋体" w:cs="宋体"/>
          <w:szCs w:val="21"/>
        </w:rPr>
        <w:fldChar w:fldCharType="separate"/>
      </w:r>
      <w:r>
        <w:rPr>
          <w:rFonts w:hint="eastAsia" w:ascii="宋体" w:hAnsi="宋体" w:eastAsia="宋体" w:cs="宋体"/>
        </w:rPr>
        <w:t>七、其他</w:t>
      </w:r>
      <w:r>
        <w:tab/>
      </w:r>
      <w:r>
        <w:fldChar w:fldCharType="begin"/>
      </w:r>
      <w:r>
        <w:instrText xml:space="preserve"> PAGEREF _Toc21829 \h </w:instrText>
      </w:r>
      <w:r>
        <w:fldChar w:fldCharType="separate"/>
      </w:r>
      <w:r>
        <w:t>- 9 -</w:t>
      </w:r>
      <w:r>
        <w:fldChar w:fldCharType="end"/>
      </w:r>
      <w:r>
        <w:rPr>
          <w:rFonts w:hint="eastAsia" w:ascii="宋体" w:hAnsi="宋体" w:cs="宋体"/>
          <w:szCs w:val="21"/>
        </w:rPr>
        <w:fldChar w:fldCharType="end"/>
      </w:r>
    </w:p>
    <w:p w14:paraId="41F0359B">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_Toc13013 </w:instrText>
      </w:r>
      <w:r>
        <w:rPr>
          <w:rFonts w:hint="eastAsia" w:ascii="宋体" w:hAnsi="宋体" w:cs="宋体"/>
          <w:szCs w:val="21"/>
        </w:rPr>
        <w:fldChar w:fldCharType="separate"/>
      </w:r>
      <w:r>
        <w:rPr>
          <w:rFonts w:hint="eastAsia" w:cs="宋体"/>
          <w:bCs/>
          <w:szCs w:val="36"/>
        </w:rPr>
        <w:t>第四篇  磋商程序及方法、评审标准、无效响应和采购终止</w:t>
      </w:r>
      <w:r>
        <w:tab/>
      </w:r>
      <w:r>
        <w:fldChar w:fldCharType="begin"/>
      </w:r>
      <w:r>
        <w:instrText xml:space="preserve"> PAGEREF _Toc13013 \h </w:instrText>
      </w:r>
      <w:r>
        <w:fldChar w:fldCharType="separate"/>
      </w:r>
      <w:r>
        <w:t>- 10 -</w:t>
      </w:r>
      <w:r>
        <w:fldChar w:fldCharType="end"/>
      </w:r>
      <w:r>
        <w:rPr>
          <w:rFonts w:hint="eastAsia" w:ascii="宋体" w:hAnsi="宋体" w:cs="宋体"/>
          <w:szCs w:val="21"/>
        </w:rPr>
        <w:fldChar w:fldCharType="end"/>
      </w:r>
    </w:p>
    <w:p w14:paraId="2E5AA4B6">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_Toc17596 </w:instrText>
      </w:r>
      <w:r>
        <w:rPr>
          <w:rFonts w:hint="eastAsia" w:ascii="宋体" w:hAnsi="宋体" w:cs="宋体"/>
          <w:szCs w:val="21"/>
        </w:rPr>
        <w:fldChar w:fldCharType="separate"/>
      </w:r>
      <w:r>
        <w:rPr>
          <w:rFonts w:hint="eastAsia" w:ascii="宋体" w:hAnsi="宋体" w:eastAsia="宋体" w:cs="宋体"/>
        </w:rPr>
        <w:t>一、磋商程序及方法</w:t>
      </w:r>
      <w:r>
        <w:tab/>
      </w:r>
      <w:r>
        <w:fldChar w:fldCharType="begin"/>
      </w:r>
      <w:r>
        <w:instrText xml:space="preserve"> PAGEREF _Toc17596 \h </w:instrText>
      </w:r>
      <w:r>
        <w:fldChar w:fldCharType="separate"/>
      </w:r>
      <w:r>
        <w:t>- 10 -</w:t>
      </w:r>
      <w:r>
        <w:fldChar w:fldCharType="end"/>
      </w:r>
      <w:r>
        <w:rPr>
          <w:rFonts w:hint="eastAsia" w:ascii="宋体" w:hAnsi="宋体" w:cs="宋体"/>
          <w:szCs w:val="21"/>
        </w:rPr>
        <w:fldChar w:fldCharType="end"/>
      </w:r>
    </w:p>
    <w:p w14:paraId="7728224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_Toc8430 </w:instrText>
      </w:r>
      <w:r>
        <w:rPr>
          <w:rFonts w:hint="eastAsia" w:ascii="宋体" w:hAnsi="宋体" w:cs="宋体"/>
          <w:szCs w:val="21"/>
        </w:rPr>
        <w:fldChar w:fldCharType="separate"/>
      </w:r>
      <w:r>
        <w:rPr>
          <w:rFonts w:hint="eastAsia" w:ascii="宋体" w:hAnsi="宋体" w:eastAsia="宋体" w:cs="宋体"/>
        </w:rPr>
        <w:t>二、评审标准</w:t>
      </w:r>
      <w:r>
        <w:tab/>
      </w:r>
      <w:r>
        <w:fldChar w:fldCharType="begin"/>
      </w:r>
      <w:r>
        <w:instrText xml:space="preserve"> PAGEREF _Toc8430 \h </w:instrText>
      </w:r>
      <w:r>
        <w:fldChar w:fldCharType="separate"/>
      </w:r>
      <w:r>
        <w:t>- 12 -</w:t>
      </w:r>
      <w:r>
        <w:fldChar w:fldCharType="end"/>
      </w:r>
      <w:r>
        <w:rPr>
          <w:rFonts w:hint="eastAsia" w:ascii="宋体" w:hAnsi="宋体" w:cs="宋体"/>
          <w:szCs w:val="21"/>
        </w:rPr>
        <w:fldChar w:fldCharType="end"/>
      </w:r>
    </w:p>
    <w:p w14:paraId="58C369C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_Toc24984 </w:instrText>
      </w:r>
      <w:r>
        <w:rPr>
          <w:rFonts w:hint="eastAsia" w:ascii="宋体" w:hAnsi="宋体" w:cs="宋体"/>
          <w:szCs w:val="21"/>
        </w:rPr>
        <w:fldChar w:fldCharType="separate"/>
      </w:r>
      <w:r>
        <w:rPr>
          <w:rFonts w:hint="eastAsia" w:ascii="宋体" w:hAnsi="宋体" w:eastAsia="宋体" w:cs="宋体"/>
        </w:rPr>
        <w:t>三、无效响应</w:t>
      </w:r>
      <w:r>
        <w:tab/>
      </w:r>
      <w:r>
        <w:fldChar w:fldCharType="begin"/>
      </w:r>
      <w:r>
        <w:instrText xml:space="preserve"> PAGEREF _Toc24984 \h </w:instrText>
      </w:r>
      <w:r>
        <w:fldChar w:fldCharType="separate"/>
      </w:r>
      <w:r>
        <w:t>- 14 -</w:t>
      </w:r>
      <w:r>
        <w:fldChar w:fldCharType="end"/>
      </w:r>
      <w:r>
        <w:rPr>
          <w:rFonts w:hint="eastAsia" w:ascii="宋体" w:hAnsi="宋体" w:cs="宋体"/>
          <w:szCs w:val="21"/>
        </w:rPr>
        <w:fldChar w:fldCharType="end"/>
      </w:r>
    </w:p>
    <w:p w14:paraId="5E35508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_Toc16143 </w:instrText>
      </w:r>
      <w:r>
        <w:rPr>
          <w:rFonts w:hint="eastAsia" w:ascii="宋体" w:hAnsi="宋体" w:cs="宋体"/>
          <w:szCs w:val="21"/>
        </w:rPr>
        <w:fldChar w:fldCharType="separate"/>
      </w:r>
      <w:r>
        <w:rPr>
          <w:rFonts w:hint="eastAsia" w:ascii="宋体" w:hAnsi="宋体" w:eastAsia="宋体" w:cs="宋体"/>
        </w:rPr>
        <w:t>四、采购终止</w:t>
      </w:r>
      <w:r>
        <w:tab/>
      </w:r>
      <w:r>
        <w:fldChar w:fldCharType="begin"/>
      </w:r>
      <w:r>
        <w:instrText xml:space="preserve"> PAGEREF _Toc16143 \h </w:instrText>
      </w:r>
      <w:r>
        <w:fldChar w:fldCharType="separate"/>
      </w:r>
      <w:r>
        <w:t>- 14 -</w:t>
      </w:r>
      <w:r>
        <w:fldChar w:fldCharType="end"/>
      </w:r>
      <w:r>
        <w:rPr>
          <w:rFonts w:hint="eastAsia" w:ascii="宋体" w:hAnsi="宋体" w:cs="宋体"/>
          <w:szCs w:val="21"/>
        </w:rPr>
        <w:fldChar w:fldCharType="end"/>
      </w:r>
    </w:p>
    <w:p w14:paraId="3EF33D1D">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_Toc10936 </w:instrText>
      </w:r>
      <w:r>
        <w:rPr>
          <w:rFonts w:hint="eastAsia" w:ascii="宋体" w:hAnsi="宋体" w:cs="宋体"/>
          <w:szCs w:val="21"/>
        </w:rPr>
        <w:fldChar w:fldCharType="separate"/>
      </w:r>
      <w:r>
        <w:rPr>
          <w:rFonts w:hint="eastAsia" w:cs="宋体"/>
          <w:bCs/>
        </w:rPr>
        <w:t>第五篇  供应商须知</w:t>
      </w:r>
      <w:r>
        <w:tab/>
      </w:r>
      <w:r>
        <w:fldChar w:fldCharType="begin"/>
      </w:r>
      <w:r>
        <w:instrText xml:space="preserve"> PAGEREF _Toc10936 \h </w:instrText>
      </w:r>
      <w:r>
        <w:fldChar w:fldCharType="separate"/>
      </w:r>
      <w:r>
        <w:t>- 15 -</w:t>
      </w:r>
      <w:r>
        <w:fldChar w:fldCharType="end"/>
      </w:r>
      <w:r>
        <w:rPr>
          <w:rFonts w:hint="eastAsia" w:ascii="宋体" w:hAnsi="宋体" w:cs="宋体"/>
          <w:szCs w:val="21"/>
        </w:rPr>
        <w:fldChar w:fldCharType="end"/>
      </w:r>
    </w:p>
    <w:p w14:paraId="06BB39FD">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_Toc26634 </w:instrText>
      </w:r>
      <w:r>
        <w:rPr>
          <w:rFonts w:hint="eastAsia" w:ascii="宋体" w:hAnsi="宋体" w:cs="宋体"/>
          <w:szCs w:val="21"/>
        </w:rPr>
        <w:fldChar w:fldCharType="separate"/>
      </w:r>
      <w:r>
        <w:rPr>
          <w:rFonts w:hint="eastAsia" w:ascii="宋体" w:hAnsi="宋体" w:eastAsia="宋体" w:cs="宋体"/>
        </w:rPr>
        <w:t>一、磋商费用</w:t>
      </w:r>
      <w:r>
        <w:tab/>
      </w:r>
      <w:r>
        <w:fldChar w:fldCharType="begin"/>
      </w:r>
      <w:r>
        <w:instrText xml:space="preserve"> PAGEREF _Toc26634 \h </w:instrText>
      </w:r>
      <w:r>
        <w:fldChar w:fldCharType="separate"/>
      </w:r>
      <w:r>
        <w:t>- 15 -</w:t>
      </w:r>
      <w:r>
        <w:fldChar w:fldCharType="end"/>
      </w:r>
      <w:r>
        <w:rPr>
          <w:rFonts w:hint="eastAsia" w:ascii="宋体" w:hAnsi="宋体" w:cs="宋体"/>
          <w:szCs w:val="21"/>
        </w:rPr>
        <w:fldChar w:fldCharType="end"/>
      </w:r>
    </w:p>
    <w:p w14:paraId="3D5FA33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_Toc31161 </w:instrText>
      </w:r>
      <w:r>
        <w:rPr>
          <w:rFonts w:hint="eastAsia" w:ascii="宋体" w:hAnsi="宋体" w:cs="宋体"/>
          <w:szCs w:val="21"/>
        </w:rPr>
        <w:fldChar w:fldCharType="separate"/>
      </w:r>
      <w:r>
        <w:rPr>
          <w:rFonts w:hint="eastAsia" w:ascii="宋体" w:hAnsi="宋体" w:eastAsia="宋体" w:cs="宋体"/>
        </w:rPr>
        <w:t>二、校内磋商文件</w:t>
      </w:r>
      <w:r>
        <w:tab/>
      </w:r>
      <w:r>
        <w:fldChar w:fldCharType="begin"/>
      </w:r>
      <w:r>
        <w:instrText xml:space="preserve"> PAGEREF _Toc31161 \h </w:instrText>
      </w:r>
      <w:r>
        <w:fldChar w:fldCharType="separate"/>
      </w:r>
      <w:r>
        <w:t>- 15 -</w:t>
      </w:r>
      <w:r>
        <w:fldChar w:fldCharType="end"/>
      </w:r>
      <w:r>
        <w:rPr>
          <w:rFonts w:hint="eastAsia" w:ascii="宋体" w:hAnsi="宋体" w:cs="宋体"/>
          <w:szCs w:val="21"/>
        </w:rPr>
        <w:fldChar w:fldCharType="end"/>
      </w:r>
    </w:p>
    <w:p w14:paraId="6F5DB802">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_Toc8956 </w:instrText>
      </w:r>
      <w:r>
        <w:rPr>
          <w:rFonts w:hint="eastAsia" w:ascii="宋体" w:hAnsi="宋体" w:cs="宋体"/>
          <w:szCs w:val="21"/>
        </w:rPr>
        <w:fldChar w:fldCharType="separate"/>
      </w:r>
      <w:r>
        <w:rPr>
          <w:rFonts w:hint="eastAsia" w:ascii="宋体" w:hAnsi="宋体" w:eastAsia="宋体" w:cs="宋体"/>
        </w:rPr>
        <w:t>三、磋商要求</w:t>
      </w:r>
      <w:r>
        <w:tab/>
      </w:r>
      <w:r>
        <w:fldChar w:fldCharType="begin"/>
      </w:r>
      <w:r>
        <w:instrText xml:space="preserve"> PAGEREF _Toc8956 \h </w:instrText>
      </w:r>
      <w:r>
        <w:fldChar w:fldCharType="separate"/>
      </w:r>
      <w:r>
        <w:t>- 15 -</w:t>
      </w:r>
      <w:r>
        <w:fldChar w:fldCharType="end"/>
      </w:r>
      <w:r>
        <w:rPr>
          <w:rFonts w:hint="eastAsia" w:ascii="宋体" w:hAnsi="宋体" w:cs="宋体"/>
          <w:szCs w:val="21"/>
        </w:rPr>
        <w:fldChar w:fldCharType="end"/>
      </w:r>
    </w:p>
    <w:p w14:paraId="6E5D446A">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_Toc23539 </w:instrText>
      </w:r>
      <w:r>
        <w:rPr>
          <w:rFonts w:hint="eastAsia" w:ascii="宋体" w:hAnsi="宋体" w:cs="宋体"/>
          <w:szCs w:val="21"/>
        </w:rPr>
        <w:fldChar w:fldCharType="separate"/>
      </w:r>
      <w:r>
        <w:rPr>
          <w:rFonts w:hint="eastAsia" w:ascii="宋体" w:hAnsi="宋体" w:eastAsia="宋体" w:cs="宋体"/>
        </w:rPr>
        <w:t>四、成交供应商的确认和变更</w:t>
      </w:r>
      <w:r>
        <w:tab/>
      </w:r>
      <w:r>
        <w:fldChar w:fldCharType="begin"/>
      </w:r>
      <w:r>
        <w:instrText xml:space="preserve"> PAGEREF _Toc23539 \h </w:instrText>
      </w:r>
      <w:r>
        <w:fldChar w:fldCharType="separate"/>
      </w:r>
      <w:r>
        <w:t>- 16 -</w:t>
      </w:r>
      <w:r>
        <w:fldChar w:fldCharType="end"/>
      </w:r>
      <w:r>
        <w:rPr>
          <w:rFonts w:hint="eastAsia" w:ascii="宋体" w:hAnsi="宋体" w:cs="宋体"/>
          <w:szCs w:val="21"/>
        </w:rPr>
        <w:fldChar w:fldCharType="end"/>
      </w:r>
    </w:p>
    <w:p w14:paraId="5EA6660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_Toc25535 </w:instrText>
      </w:r>
      <w:r>
        <w:rPr>
          <w:rFonts w:hint="eastAsia" w:ascii="宋体" w:hAnsi="宋体" w:cs="宋体"/>
          <w:szCs w:val="21"/>
        </w:rPr>
        <w:fldChar w:fldCharType="separate"/>
      </w:r>
      <w:r>
        <w:rPr>
          <w:rFonts w:hint="eastAsia" w:ascii="宋体" w:hAnsi="宋体" w:eastAsia="宋体" w:cs="宋体"/>
        </w:rPr>
        <w:t>五、成交通知</w:t>
      </w:r>
      <w:r>
        <w:tab/>
      </w:r>
      <w:r>
        <w:fldChar w:fldCharType="begin"/>
      </w:r>
      <w:r>
        <w:instrText xml:space="preserve"> PAGEREF _Toc25535 \h </w:instrText>
      </w:r>
      <w:r>
        <w:fldChar w:fldCharType="separate"/>
      </w:r>
      <w:r>
        <w:t>- 16 -</w:t>
      </w:r>
      <w:r>
        <w:fldChar w:fldCharType="end"/>
      </w:r>
      <w:r>
        <w:rPr>
          <w:rFonts w:hint="eastAsia" w:ascii="宋体" w:hAnsi="宋体" w:cs="宋体"/>
          <w:szCs w:val="21"/>
        </w:rPr>
        <w:fldChar w:fldCharType="end"/>
      </w:r>
    </w:p>
    <w:p w14:paraId="781151F5">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_Toc373 </w:instrText>
      </w:r>
      <w:r>
        <w:rPr>
          <w:rFonts w:hint="eastAsia" w:ascii="宋体" w:hAnsi="宋体" w:cs="宋体"/>
          <w:szCs w:val="21"/>
        </w:rPr>
        <w:fldChar w:fldCharType="separate"/>
      </w:r>
      <w:r>
        <w:rPr>
          <w:rFonts w:hint="eastAsia" w:ascii="宋体" w:hAnsi="宋体" w:eastAsia="宋体" w:cs="宋体"/>
        </w:rPr>
        <w:t>六、关于质疑和投诉</w:t>
      </w:r>
      <w:r>
        <w:tab/>
      </w:r>
      <w:r>
        <w:fldChar w:fldCharType="begin"/>
      </w:r>
      <w:r>
        <w:instrText xml:space="preserve"> PAGEREF _Toc373 \h </w:instrText>
      </w:r>
      <w:r>
        <w:fldChar w:fldCharType="separate"/>
      </w:r>
      <w:r>
        <w:t>- 17 -</w:t>
      </w:r>
      <w:r>
        <w:fldChar w:fldCharType="end"/>
      </w:r>
      <w:r>
        <w:rPr>
          <w:rFonts w:hint="eastAsia" w:ascii="宋体" w:hAnsi="宋体" w:cs="宋体"/>
          <w:szCs w:val="21"/>
        </w:rPr>
        <w:fldChar w:fldCharType="end"/>
      </w:r>
    </w:p>
    <w:p w14:paraId="75B45CC6">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_Toc24945 </w:instrText>
      </w:r>
      <w:r>
        <w:rPr>
          <w:rFonts w:hint="eastAsia" w:ascii="宋体" w:hAnsi="宋体" w:cs="宋体"/>
          <w:szCs w:val="21"/>
        </w:rPr>
        <w:fldChar w:fldCharType="separate"/>
      </w:r>
      <w:r>
        <w:rPr>
          <w:rFonts w:hint="eastAsia" w:ascii="宋体" w:hAnsi="宋体" w:eastAsia="宋体" w:cs="宋体"/>
        </w:rPr>
        <w:t>七、签订合同</w:t>
      </w:r>
      <w:r>
        <w:tab/>
      </w:r>
      <w:r>
        <w:fldChar w:fldCharType="begin"/>
      </w:r>
      <w:r>
        <w:instrText xml:space="preserve"> PAGEREF _Toc24945 \h </w:instrText>
      </w:r>
      <w:r>
        <w:fldChar w:fldCharType="separate"/>
      </w:r>
      <w:r>
        <w:t>- 18 -</w:t>
      </w:r>
      <w:r>
        <w:fldChar w:fldCharType="end"/>
      </w:r>
      <w:r>
        <w:rPr>
          <w:rFonts w:hint="eastAsia" w:ascii="宋体" w:hAnsi="宋体" w:cs="宋体"/>
          <w:szCs w:val="21"/>
        </w:rPr>
        <w:fldChar w:fldCharType="end"/>
      </w:r>
    </w:p>
    <w:p w14:paraId="0E6C2069">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_Toc19667 </w:instrText>
      </w:r>
      <w:r>
        <w:rPr>
          <w:rFonts w:hint="eastAsia" w:ascii="宋体" w:hAnsi="宋体" w:cs="宋体"/>
          <w:szCs w:val="21"/>
        </w:rPr>
        <w:fldChar w:fldCharType="separate"/>
      </w:r>
      <w:r>
        <w:rPr>
          <w:rFonts w:hint="eastAsia" w:ascii="宋体" w:hAnsi="宋体" w:eastAsia="宋体" w:cs="宋体"/>
        </w:rPr>
        <w:t>八、项目验收</w:t>
      </w:r>
      <w:r>
        <w:tab/>
      </w:r>
      <w:r>
        <w:fldChar w:fldCharType="begin"/>
      </w:r>
      <w:r>
        <w:instrText xml:space="preserve"> PAGEREF _Toc19667 \h </w:instrText>
      </w:r>
      <w:r>
        <w:fldChar w:fldCharType="separate"/>
      </w:r>
      <w:r>
        <w:t>- 18 -</w:t>
      </w:r>
      <w:r>
        <w:fldChar w:fldCharType="end"/>
      </w:r>
      <w:r>
        <w:rPr>
          <w:rFonts w:hint="eastAsia" w:ascii="宋体" w:hAnsi="宋体" w:cs="宋体"/>
          <w:szCs w:val="21"/>
        </w:rPr>
        <w:fldChar w:fldCharType="end"/>
      </w:r>
    </w:p>
    <w:p w14:paraId="6AE8ABDC">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_Toc1178 </w:instrText>
      </w:r>
      <w:r>
        <w:rPr>
          <w:rFonts w:hint="eastAsia" w:ascii="宋体" w:hAnsi="宋体" w:cs="宋体"/>
          <w:szCs w:val="21"/>
        </w:rPr>
        <w:fldChar w:fldCharType="separate"/>
      </w:r>
      <w:r>
        <w:rPr>
          <w:rFonts w:hint="eastAsia" w:ascii="宋体" w:hAnsi="宋体" w:eastAsia="宋体" w:cs="宋体"/>
        </w:rPr>
        <w:t>九、采购代理服务费</w:t>
      </w:r>
      <w:r>
        <w:tab/>
      </w:r>
      <w:r>
        <w:fldChar w:fldCharType="begin"/>
      </w:r>
      <w:r>
        <w:instrText xml:space="preserve"> PAGEREF _Toc1178 \h </w:instrText>
      </w:r>
      <w:r>
        <w:fldChar w:fldCharType="separate"/>
      </w:r>
      <w:r>
        <w:t>- 18 -</w:t>
      </w:r>
      <w:r>
        <w:fldChar w:fldCharType="end"/>
      </w:r>
      <w:r>
        <w:rPr>
          <w:rFonts w:hint="eastAsia" w:ascii="宋体" w:hAnsi="宋体" w:cs="宋体"/>
          <w:szCs w:val="21"/>
        </w:rPr>
        <w:fldChar w:fldCharType="end"/>
      </w:r>
    </w:p>
    <w:p w14:paraId="6E3F2C07">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_Toc22187 </w:instrText>
      </w:r>
      <w:r>
        <w:rPr>
          <w:rFonts w:hint="eastAsia" w:ascii="宋体" w:hAnsi="宋体" w:cs="宋体"/>
          <w:szCs w:val="21"/>
        </w:rPr>
        <w:fldChar w:fldCharType="separate"/>
      </w:r>
      <w:r>
        <w:rPr>
          <w:rFonts w:hint="eastAsia" w:cs="宋体"/>
          <w:bCs/>
        </w:rPr>
        <w:t>第六篇  合同主要条款和格式合同（样本）</w:t>
      </w:r>
      <w:r>
        <w:tab/>
      </w:r>
      <w:r>
        <w:fldChar w:fldCharType="begin"/>
      </w:r>
      <w:r>
        <w:instrText xml:space="preserve"> PAGEREF _Toc22187 \h </w:instrText>
      </w:r>
      <w:r>
        <w:fldChar w:fldCharType="separate"/>
      </w:r>
      <w:r>
        <w:t>- 20 -</w:t>
      </w:r>
      <w:r>
        <w:fldChar w:fldCharType="end"/>
      </w:r>
      <w:r>
        <w:rPr>
          <w:rFonts w:hint="eastAsia" w:ascii="宋体" w:hAnsi="宋体" w:cs="宋体"/>
          <w:szCs w:val="21"/>
        </w:rPr>
        <w:fldChar w:fldCharType="end"/>
      </w:r>
    </w:p>
    <w:p w14:paraId="414047F8">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_Toc12988 </w:instrText>
      </w:r>
      <w:r>
        <w:rPr>
          <w:rFonts w:hint="eastAsia" w:ascii="宋体" w:hAnsi="宋体" w:cs="宋体"/>
          <w:szCs w:val="21"/>
        </w:rPr>
        <w:fldChar w:fldCharType="separate"/>
      </w:r>
      <w:r>
        <w:rPr>
          <w:rFonts w:hint="eastAsia" w:cs="宋体"/>
          <w:bCs/>
        </w:rPr>
        <w:t>第七篇  响应文件编制要求</w:t>
      </w:r>
      <w:r>
        <w:tab/>
      </w:r>
      <w:r>
        <w:fldChar w:fldCharType="begin"/>
      </w:r>
      <w:r>
        <w:instrText xml:space="preserve"> PAGEREF _Toc12988 \h </w:instrText>
      </w:r>
      <w:r>
        <w:fldChar w:fldCharType="separate"/>
      </w:r>
      <w:r>
        <w:t>- 22 -</w:t>
      </w:r>
      <w:r>
        <w:fldChar w:fldCharType="end"/>
      </w:r>
      <w:r>
        <w:rPr>
          <w:rFonts w:hint="eastAsia" w:ascii="宋体" w:hAnsi="宋体" w:cs="宋体"/>
          <w:szCs w:val="21"/>
        </w:rPr>
        <w:fldChar w:fldCharType="end"/>
      </w:r>
    </w:p>
    <w:p w14:paraId="5B53D801">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_Toc3678 </w:instrText>
      </w:r>
      <w:r>
        <w:rPr>
          <w:rFonts w:hint="eastAsia" w:ascii="宋体" w:hAnsi="宋体" w:cs="宋体"/>
          <w:szCs w:val="21"/>
        </w:rPr>
        <w:fldChar w:fldCharType="separate"/>
      </w:r>
      <w:r>
        <w:rPr>
          <w:rFonts w:hint="eastAsia" w:ascii="宋体" w:hAnsi="宋体" w:eastAsia="宋体" w:cs="宋体"/>
        </w:rPr>
        <w:t>一、经济部分</w:t>
      </w:r>
      <w:r>
        <w:tab/>
      </w:r>
      <w:r>
        <w:fldChar w:fldCharType="begin"/>
      </w:r>
      <w:r>
        <w:instrText xml:space="preserve"> PAGEREF _Toc3678 \h </w:instrText>
      </w:r>
      <w:r>
        <w:fldChar w:fldCharType="separate"/>
      </w:r>
      <w:r>
        <w:t>- 23 -</w:t>
      </w:r>
      <w:r>
        <w:fldChar w:fldCharType="end"/>
      </w:r>
      <w:r>
        <w:rPr>
          <w:rFonts w:hint="eastAsia" w:ascii="宋体" w:hAnsi="宋体" w:cs="宋体"/>
          <w:szCs w:val="21"/>
        </w:rPr>
        <w:fldChar w:fldCharType="end"/>
      </w:r>
    </w:p>
    <w:p w14:paraId="70786FE6">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_Toc26408 </w:instrText>
      </w:r>
      <w:r>
        <w:rPr>
          <w:rFonts w:hint="eastAsia" w:ascii="宋体" w:hAnsi="宋体" w:cs="宋体"/>
          <w:szCs w:val="21"/>
        </w:rPr>
        <w:fldChar w:fldCharType="separate"/>
      </w:r>
      <w:r>
        <w:rPr>
          <w:rFonts w:hint="eastAsia" w:ascii="宋体" w:hAnsi="宋体" w:eastAsia="宋体" w:cs="宋体"/>
        </w:rPr>
        <w:t>二、服务部分</w:t>
      </w:r>
      <w:r>
        <w:tab/>
      </w:r>
      <w:r>
        <w:fldChar w:fldCharType="begin"/>
      </w:r>
      <w:r>
        <w:instrText xml:space="preserve"> PAGEREF _Toc26408 \h </w:instrText>
      </w:r>
      <w:r>
        <w:fldChar w:fldCharType="separate"/>
      </w:r>
      <w:r>
        <w:t>- 28 -</w:t>
      </w:r>
      <w:r>
        <w:fldChar w:fldCharType="end"/>
      </w:r>
      <w:r>
        <w:rPr>
          <w:rFonts w:hint="eastAsia" w:ascii="宋体" w:hAnsi="宋体" w:cs="宋体"/>
          <w:szCs w:val="21"/>
        </w:rPr>
        <w:fldChar w:fldCharType="end"/>
      </w:r>
    </w:p>
    <w:p w14:paraId="018511B7">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_Toc6084 </w:instrText>
      </w:r>
      <w:r>
        <w:rPr>
          <w:rFonts w:hint="eastAsia" w:ascii="宋体" w:hAnsi="宋体" w:cs="宋体"/>
          <w:szCs w:val="21"/>
        </w:rPr>
        <w:fldChar w:fldCharType="separate"/>
      </w:r>
      <w:r>
        <w:rPr>
          <w:rFonts w:hint="eastAsia" w:ascii="宋体" w:hAnsi="宋体" w:eastAsia="宋体" w:cs="宋体"/>
        </w:rPr>
        <w:t>三、商务部分</w:t>
      </w:r>
      <w:r>
        <w:tab/>
      </w:r>
      <w:r>
        <w:fldChar w:fldCharType="begin"/>
      </w:r>
      <w:r>
        <w:instrText xml:space="preserve"> PAGEREF _Toc6084 \h </w:instrText>
      </w:r>
      <w:r>
        <w:fldChar w:fldCharType="separate"/>
      </w:r>
      <w:r>
        <w:t>- 30 -</w:t>
      </w:r>
      <w:r>
        <w:fldChar w:fldCharType="end"/>
      </w:r>
      <w:r>
        <w:rPr>
          <w:rFonts w:hint="eastAsia" w:ascii="宋体" w:hAnsi="宋体" w:cs="宋体"/>
          <w:szCs w:val="21"/>
        </w:rPr>
        <w:fldChar w:fldCharType="end"/>
      </w:r>
    </w:p>
    <w:p w14:paraId="5770F8CA">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_Toc13075 </w:instrText>
      </w:r>
      <w:r>
        <w:rPr>
          <w:rFonts w:hint="eastAsia" w:ascii="宋体" w:hAnsi="宋体" w:cs="宋体"/>
          <w:szCs w:val="21"/>
        </w:rPr>
        <w:fldChar w:fldCharType="separate"/>
      </w:r>
      <w:r>
        <w:rPr>
          <w:rFonts w:hint="eastAsia" w:ascii="宋体" w:hAnsi="宋体" w:eastAsia="宋体" w:cs="宋体"/>
        </w:rPr>
        <w:t>四、资格条件及其他</w:t>
      </w:r>
      <w:r>
        <w:tab/>
      </w:r>
      <w:r>
        <w:fldChar w:fldCharType="begin"/>
      </w:r>
      <w:r>
        <w:instrText xml:space="preserve"> PAGEREF _Toc13075 \h </w:instrText>
      </w:r>
      <w:r>
        <w:fldChar w:fldCharType="separate"/>
      </w:r>
      <w:r>
        <w:t>- 32 -</w:t>
      </w:r>
      <w:r>
        <w:fldChar w:fldCharType="end"/>
      </w:r>
      <w:r>
        <w:rPr>
          <w:rFonts w:hint="eastAsia" w:ascii="宋体" w:hAnsi="宋体" w:cs="宋体"/>
          <w:szCs w:val="21"/>
        </w:rPr>
        <w:fldChar w:fldCharType="end"/>
      </w:r>
    </w:p>
    <w:p w14:paraId="5E9A8F53">
      <w:pPr>
        <w:pStyle w:val="46"/>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_Toc23772 </w:instrText>
      </w:r>
      <w:r>
        <w:rPr>
          <w:rFonts w:hint="eastAsia" w:ascii="宋体" w:hAnsi="宋体" w:cs="宋体"/>
          <w:szCs w:val="21"/>
        </w:rPr>
        <w:fldChar w:fldCharType="separate"/>
      </w:r>
      <w:r>
        <w:rPr>
          <w:rFonts w:hint="eastAsia" w:ascii="宋体" w:hAnsi="宋体" w:eastAsia="宋体" w:cs="宋体"/>
        </w:rPr>
        <w:t>五、其他资料</w:t>
      </w:r>
      <w:r>
        <w:tab/>
      </w:r>
      <w:r>
        <w:fldChar w:fldCharType="begin"/>
      </w:r>
      <w:r>
        <w:instrText xml:space="preserve"> PAGEREF _Toc23772 \h </w:instrText>
      </w:r>
      <w:r>
        <w:fldChar w:fldCharType="separate"/>
      </w:r>
      <w:r>
        <w:t>- 37 -</w:t>
      </w:r>
      <w:r>
        <w:fldChar w:fldCharType="end"/>
      </w:r>
      <w:r>
        <w:rPr>
          <w:rFonts w:hint="eastAsia" w:ascii="宋体" w:hAnsi="宋体" w:cs="宋体"/>
          <w:szCs w:val="21"/>
        </w:rPr>
        <w:fldChar w:fldCharType="end"/>
      </w:r>
    </w:p>
    <w:p w14:paraId="73C092F0">
      <w:pPr>
        <w:pStyle w:val="37"/>
        <w:tabs>
          <w:tab w:val="right" w:leader="dot" w:pos="9412"/>
        </w:tabs>
      </w:pPr>
      <w:r>
        <w:rPr>
          <w:rFonts w:hint="eastAsia" w:ascii="宋体" w:hAnsi="宋体" w:cs="宋体"/>
          <w:szCs w:val="21"/>
        </w:rPr>
        <w:fldChar w:fldCharType="begin"/>
      </w:r>
      <w:r>
        <w:rPr>
          <w:rFonts w:hint="eastAsia" w:ascii="宋体" w:hAnsi="宋体" w:cs="宋体"/>
          <w:szCs w:val="21"/>
        </w:rPr>
        <w:instrText xml:space="preserve"> HYPERLINK \l _Toc32208 </w:instrText>
      </w:r>
      <w:r>
        <w:rPr>
          <w:rFonts w:hint="eastAsia" w:ascii="宋体" w:hAnsi="宋体" w:cs="宋体"/>
          <w:szCs w:val="21"/>
        </w:rPr>
        <w:fldChar w:fldCharType="separate"/>
      </w:r>
      <w:r>
        <w:rPr>
          <w:rFonts w:hint="eastAsia" w:ascii="宋体" w:hAnsi="宋体" w:eastAsia="宋体" w:cs="宋体"/>
          <w:szCs w:val="36"/>
        </w:rPr>
        <w:t>采购文件发售登记表</w:t>
      </w:r>
      <w:r>
        <w:tab/>
      </w:r>
      <w:r>
        <w:fldChar w:fldCharType="begin"/>
      </w:r>
      <w:r>
        <w:instrText xml:space="preserve"> PAGEREF _Toc32208 \h </w:instrText>
      </w:r>
      <w:r>
        <w:fldChar w:fldCharType="separate"/>
      </w:r>
      <w:r>
        <w:t>- 38 -</w:t>
      </w:r>
      <w:r>
        <w:fldChar w:fldCharType="end"/>
      </w:r>
      <w:r>
        <w:rPr>
          <w:rFonts w:hint="eastAsia" w:ascii="宋体" w:hAnsi="宋体" w:cs="宋体"/>
          <w:szCs w:val="21"/>
        </w:rPr>
        <w:fldChar w:fldCharType="end"/>
      </w:r>
    </w:p>
    <w:p w14:paraId="39BA7667">
      <w:pPr>
        <w:pStyle w:val="46"/>
        <w:tabs>
          <w:tab w:val="right" w:leader="dot" w:pos="9402"/>
        </w:tabs>
        <w:spacing w:line="480" w:lineRule="exact"/>
        <w:jc w:val="center"/>
        <w:rPr>
          <w:rFonts w:ascii="宋体" w:hAnsi="宋体" w:cs="宋体"/>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szCs w:val="21"/>
        </w:rPr>
        <w:fldChar w:fldCharType="end"/>
      </w:r>
    </w:p>
    <w:p w14:paraId="415D21A3">
      <w:pPr>
        <w:pStyle w:val="2"/>
        <w:tabs>
          <w:tab w:val="left" w:pos="3360"/>
        </w:tabs>
        <w:rPr>
          <w:rFonts w:cs="宋体"/>
          <w:bCs/>
          <w:szCs w:val="36"/>
        </w:rPr>
      </w:pPr>
      <w:bookmarkStart w:id="0" w:name="_Toc23187"/>
      <w:bookmarkStart w:id="1" w:name="_Toc14103"/>
      <w:bookmarkStart w:id="2" w:name="_Toc23470"/>
      <w:bookmarkStart w:id="3" w:name="_Toc10404"/>
      <w:bookmarkStart w:id="4" w:name="_Toc19963"/>
      <w:bookmarkStart w:id="5" w:name="_Toc10331"/>
      <w:bookmarkStart w:id="6" w:name="_Toc14301"/>
      <w:bookmarkStart w:id="7" w:name="_Toc32017"/>
      <w:bookmarkStart w:id="8" w:name="_Toc4374"/>
      <w:bookmarkStart w:id="9" w:name="_Toc11641050"/>
      <w:bookmarkStart w:id="10" w:name="_Toc20356"/>
      <w:bookmarkStart w:id="11" w:name="_Toc3257"/>
      <w:bookmarkStart w:id="12" w:name="_Toc32565"/>
      <w:bookmarkStart w:id="13" w:name="_Toc18714"/>
      <w:bookmarkStart w:id="14" w:name="_Toc6683"/>
      <w:bookmarkStart w:id="15" w:name="_Toc30212"/>
      <w:bookmarkStart w:id="16" w:name="_Toc8240"/>
      <w:bookmarkStart w:id="17" w:name="_Toc464"/>
      <w:bookmarkStart w:id="18" w:name="_Toc17721"/>
      <w:bookmarkStart w:id="19" w:name="_Toc2132"/>
      <w:bookmarkStart w:id="20" w:name="_Toc12789052"/>
      <w:bookmarkStart w:id="21" w:name="_Toc14972"/>
      <w:bookmarkStart w:id="22" w:name="_Toc1093"/>
      <w:bookmarkStart w:id="23" w:name="_Toc20826"/>
      <w:bookmarkStart w:id="24" w:name="_Toc18474"/>
      <w:bookmarkStart w:id="25" w:name="_Toc14209"/>
      <w:bookmarkStart w:id="26" w:name="_Toc9094"/>
      <w:bookmarkStart w:id="27" w:name="_Toc1105"/>
      <w:bookmarkStart w:id="28" w:name="_Toc32257"/>
      <w:bookmarkStart w:id="29" w:name="_Toc1529"/>
      <w:bookmarkStart w:id="30" w:name="_Toc28814"/>
      <w:bookmarkStart w:id="31" w:name="_Toc10824"/>
      <w:bookmarkStart w:id="32" w:name="_Toc3654"/>
      <w:bookmarkStart w:id="33" w:name="_Toc4987"/>
      <w:bookmarkStart w:id="34" w:name="_Toc16417"/>
      <w:bookmarkStart w:id="35" w:name="_Toc29536"/>
      <w:bookmarkStart w:id="36" w:name="_Toc25898"/>
      <w:bookmarkStart w:id="37" w:name="_Toc7883"/>
      <w:bookmarkStart w:id="38" w:name="_Toc9102"/>
      <w:bookmarkStart w:id="39" w:name="_Toc30556"/>
      <w:bookmarkStart w:id="40" w:name="_Toc16483"/>
      <w:bookmarkStart w:id="41" w:name="_Toc29480"/>
      <w:bookmarkStart w:id="42" w:name="_Toc76462316"/>
      <w:bookmarkStart w:id="43" w:name="_Toc29801"/>
      <w:r>
        <w:rPr>
          <w:rFonts w:hint="eastAsia" w:cs="宋体"/>
          <w:bCs/>
          <w:szCs w:val="36"/>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CE04A59">
      <w:pPr>
        <w:snapToGrid w:val="0"/>
        <w:spacing w:line="400" w:lineRule="exact"/>
        <w:ind w:firstLine="480" w:firstLineChars="200"/>
        <w:rPr>
          <w:rFonts w:ascii="宋体" w:hAnsi="宋体" w:cs="宋体"/>
          <w:sz w:val="24"/>
          <w:szCs w:val="24"/>
        </w:rPr>
      </w:pPr>
      <w:bookmarkStart w:id="44" w:name="_Toc313893526"/>
      <w:bookmarkStart w:id="45" w:name="_Toc23096"/>
      <w:bookmarkStart w:id="46" w:name="_Toc24034"/>
      <w:bookmarkStart w:id="47" w:name="_Toc24359"/>
      <w:bookmarkStart w:id="48" w:name="_Toc27587"/>
      <w:bookmarkStart w:id="49" w:name="_Toc668"/>
      <w:bookmarkStart w:id="50" w:name="_Toc14903"/>
      <w:bookmarkStart w:id="51" w:name="_Toc19154"/>
      <w:bookmarkStart w:id="52" w:name="_Toc18535"/>
      <w:bookmarkStart w:id="53" w:name="_Toc317775175"/>
      <w:bookmarkStart w:id="54" w:name="_Toc6059"/>
      <w:bookmarkStart w:id="55" w:name="_Toc19218"/>
      <w:bookmarkStart w:id="56" w:name="_Toc12661"/>
      <w:bookmarkStart w:id="57" w:name="_Toc76462317"/>
      <w:bookmarkStart w:id="58" w:name="_Toc14760"/>
      <w:bookmarkStart w:id="59" w:name="_Toc19701"/>
      <w:bookmarkStart w:id="60" w:name="_Toc13945"/>
      <w:bookmarkStart w:id="61" w:name="_Toc22907"/>
      <w:bookmarkStart w:id="62" w:name="_Toc20976"/>
      <w:r>
        <w:rPr>
          <w:rFonts w:hint="eastAsia" w:ascii="宋体" w:hAnsi="宋体" w:cs="宋体"/>
          <w:sz w:val="24"/>
          <w:szCs w:val="24"/>
        </w:rPr>
        <w:t>重庆港澳大家软件产业有限公司（以下简称：采购代理机构）接受四川外国语大学（以下简称：采购人）的委托，对</w:t>
      </w:r>
      <w:r>
        <w:rPr>
          <w:rFonts w:hint="eastAsia" w:ascii="宋体" w:hAnsi="宋体" w:cs="宋体"/>
          <w:sz w:val="24"/>
          <w:szCs w:val="24"/>
          <w:lang w:eastAsia="zh-CN"/>
        </w:rPr>
        <w:t>四川外国语大学2026年双选会（第二次）</w:t>
      </w:r>
      <w:r>
        <w:rPr>
          <w:rFonts w:hint="eastAsia" w:ascii="宋体" w:hAnsi="宋体" w:cs="宋体"/>
          <w:sz w:val="24"/>
          <w:szCs w:val="24"/>
        </w:rPr>
        <w:t>进行校内磋商采购。欢迎有资格的供应商前来参与磋商。</w:t>
      </w:r>
    </w:p>
    <w:p w14:paraId="339113E5">
      <w:pPr>
        <w:pStyle w:val="3"/>
        <w:adjustRightInd w:val="0"/>
        <w:snapToGrid w:val="0"/>
        <w:spacing w:before="0" w:after="0" w:line="240" w:lineRule="auto"/>
        <w:jc w:val="left"/>
        <w:rPr>
          <w:rFonts w:ascii="宋体" w:hAnsi="宋体" w:eastAsia="宋体" w:cs="宋体"/>
          <w:sz w:val="24"/>
        </w:rPr>
      </w:pPr>
      <w:bookmarkStart w:id="63" w:name="_Toc20403"/>
      <w:bookmarkStart w:id="64" w:name="_Toc13385"/>
      <w:bookmarkStart w:id="65" w:name="_Toc13220"/>
      <w:bookmarkStart w:id="66" w:name="_Toc1581"/>
      <w:bookmarkStart w:id="67" w:name="_Toc11738"/>
      <w:bookmarkStart w:id="68" w:name="_Toc29935"/>
      <w:bookmarkStart w:id="69" w:name="_Toc564"/>
      <w:bookmarkStart w:id="70" w:name="_Toc31628"/>
      <w:bookmarkStart w:id="71" w:name="_Toc13300"/>
      <w:bookmarkStart w:id="72" w:name="_Toc27740"/>
      <w:bookmarkStart w:id="73" w:name="_Toc497"/>
      <w:bookmarkStart w:id="74" w:name="_Toc23340"/>
      <w:bookmarkStart w:id="75" w:name="_Toc11111"/>
      <w:bookmarkStart w:id="76" w:name="_Toc11462"/>
      <w:bookmarkStart w:id="77" w:name="_Toc25830"/>
      <w:bookmarkStart w:id="78" w:name="_Toc17480"/>
      <w:bookmarkStart w:id="79" w:name="_Toc24728"/>
      <w:bookmarkStart w:id="80" w:name="_Toc25780"/>
      <w:bookmarkStart w:id="81" w:name="_Toc11433"/>
      <w:bookmarkStart w:id="82" w:name="_Toc24719"/>
      <w:bookmarkStart w:id="83" w:name="_Toc19993"/>
      <w:bookmarkStart w:id="84" w:name="_Toc25358"/>
      <w:bookmarkStart w:id="85" w:name="_Toc9946"/>
      <w:bookmarkStart w:id="86" w:name="_Toc13997"/>
      <w:bookmarkStart w:id="87" w:name="_Toc13709"/>
      <w:r>
        <w:rPr>
          <w:rFonts w:hint="eastAsia" w:ascii="宋体" w:hAnsi="宋体" w:eastAsia="宋体" w:cs="宋体"/>
          <w:sz w:val="24"/>
        </w:rPr>
        <w:t>一、校内磋商内容</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Start w:id="88" w:name="_Toc25097"/>
      <w:bookmarkStart w:id="89" w:name="_Toc8515"/>
      <w:bookmarkStart w:id="90" w:name="_Toc9682"/>
      <w:bookmarkStart w:id="91" w:name="_Toc76462318"/>
      <w:bookmarkStart w:id="92" w:name="_Toc19770"/>
      <w:bookmarkStart w:id="93" w:name="_Toc29488"/>
      <w:bookmarkStart w:id="94" w:name="_Toc14168"/>
      <w:bookmarkStart w:id="95" w:name="_Toc32357"/>
      <w:bookmarkStart w:id="96" w:name="_Toc16915"/>
      <w:bookmarkStart w:id="97" w:name="_Toc29850"/>
      <w:bookmarkStart w:id="98" w:name="_Toc10518"/>
      <w:bookmarkStart w:id="99" w:name="_Toc19968"/>
      <w:bookmarkStart w:id="100" w:name="_Toc16022"/>
      <w:bookmarkStart w:id="101" w:name="_Toc20737"/>
      <w:bookmarkStart w:id="102" w:name="_Toc18800"/>
      <w:bookmarkStart w:id="103" w:name="_Toc28859"/>
      <w:bookmarkStart w:id="104" w:name="_Toc31191"/>
      <w:bookmarkStart w:id="105" w:name="_Toc373860293"/>
      <w:bookmarkStart w:id="106" w:name="_Toc317775178"/>
    </w:p>
    <w:tbl>
      <w:tblPr>
        <w:tblStyle w:val="58"/>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20"/>
        <w:gridCol w:w="2121"/>
        <w:gridCol w:w="1605"/>
        <w:gridCol w:w="1636"/>
        <w:gridCol w:w="1124"/>
      </w:tblGrid>
      <w:tr w14:paraId="1940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0" w:type="dxa"/>
            <w:tcBorders>
              <w:top w:val="single" w:color="auto" w:sz="4" w:space="0"/>
              <w:left w:val="single" w:color="auto" w:sz="4" w:space="0"/>
              <w:right w:val="single" w:color="auto" w:sz="4" w:space="0"/>
            </w:tcBorders>
            <w:vAlign w:val="center"/>
          </w:tcPr>
          <w:p w14:paraId="5FB510AE">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220" w:type="dxa"/>
            <w:tcBorders>
              <w:top w:val="single" w:color="auto" w:sz="4" w:space="0"/>
              <w:left w:val="single" w:color="auto" w:sz="4" w:space="0"/>
              <w:right w:val="single" w:color="auto" w:sz="4" w:space="0"/>
            </w:tcBorders>
            <w:vAlign w:val="center"/>
          </w:tcPr>
          <w:p w14:paraId="404DD0E8">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2121" w:type="dxa"/>
            <w:tcBorders>
              <w:top w:val="single" w:color="auto" w:sz="4" w:space="0"/>
              <w:left w:val="single" w:color="auto" w:sz="4" w:space="0"/>
              <w:right w:val="single" w:color="auto" w:sz="4" w:space="0"/>
            </w:tcBorders>
            <w:vAlign w:val="center"/>
          </w:tcPr>
          <w:p w14:paraId="04542B21">
            <w:pPr>
              <w:widowControl/>
              <w:jc w:val="center"/>
              <w:rPr>
                <w:rFonts w:ascii="宋体" w:hAnsi="宋体" w:cs="宋体"/>
                <w:b/>
                <w:bCs/>
                <w:kern w:val="0"/>
                <w:sz w:val="24"/>
                <w:szCs w:val="24"/>
              </w:rPr>
            </w:pPr>
            <w:r>
              <w:rPr>
                <w:rFonts w:hint="eastAsia" w:ascii="宋体" w:hAnsi="宋体" w:cs="宋体"/>
                <w:b/>
                <w:bCs/>
                <w:kern w:val="0"/>
                <w:sz w:val="24"/>
                <w:szCs w:val="24"/>
              </w:rPr>
              <w:t>最高限价</w:t>
            </w:r>
          </w:p>
          <w:p w14:paraId="2C07321C">
            <w:pPr>
              <w:widowControl/>
              <w:jc w:val="center"/>
              <w:rPr>
                <w:rFonts w:ascii="宋体" w:hAnsi="宋体" w:cs="宋体"/>
                <w:b/>
                <w:bCs/>
                <w:kern w:val="0"/>
                <w:sz w:val="24"/>
                <w:szCs w:val="24"/>
              </w:rPr>
            </w:pPr>
            <w:r>
              <w:rPr>
                <w:rFonts w:hint="eastAsia" w:ascii="宋体" w:hAnsi="宋体" w:cs="宋体"/>
                <w:b/>
                <w:bCs/>
                <w:kern w:val="0"/>
                <w:sz w:val="24"/>
                <w:szCs w:val="24"/>
              </w:rPr>
              <w:t>（</w:t>
            </w:r>
            <w:r>
              <w:rPr>
                <w:rFonts w:hint="eastAsia" w:ascii="宋体" w:hAnsi="宋体" w:cs="宋体"/>
                <w:b/>
                <w:sz w:val="24"/>
                <w:szCs w:val="24"/>
              </w:rPr>
              <w:t>元</w:t>
            </w:r>
            <w:r>
              <w:rPr>
                <w:rFonts w:hint="eastAsia" w:ascii="宋体" w:hAnsi="宋体" w:cs="宋体"/>
                <w:b/>
                <w:bCs/>
                <w:kern w:val="0"/>
                <w:sz w:val="24"/>
                <w:szCs w:val="24"/>
              </w:rPr>
              <w:t>）</w:t>
            </w:r>
          </w:p>
        </w:tc>
        <w:tc>
          <w:tcPr>
            <w:tcW w:w="1605" w:type="dxa"/>
            <w:tcBorders>
              <w:top w:val="single" w:color="auto" w:sz="4" w:space="0"/>
              <w:left w:val="single" w:color="auto" w:sz="4" w:space="0"/>
              <w:right w:val="single" w:color="auto" w:sz="4" w:space="0"/>
            </w:tcBorders>
            <w:vAlign w:val="center"/>
          </w:tcPr>
          <w:p w14:paraId="2B1A1A97">
            <w:pPr>
              <w:widowControl/>
              <w:jc w:val="center"/>
              <w:rPr>
                <w:rFonts w:ascii="宋体" w:hAnsi="宋体" w:cs="宋体"/>
                <w:b/>
                <w:bCs/>
                <w:kern w:val="0"/>
                <w:sz w:val="24"/>
                <w:szCs w:val="24"/>
              </w:rPr>
            </w:pPr>
            <w:r>
              <w:rPr>
                <w:rFonts w:hint="eastAsia" w:ascii="宋体" w:hAnsi="宋体" w:cs="宋体"/>
                <w:b/>
                <w:bCs/>
                <w:kern w:val="0"/>
                <w:sz w:val="24"/>
                <w:szCs w:val="24"/>
              </w:rPr>
              <w:t>磋商保证金（元）</w:t>
            </w:r>
          </w:p>
        </w:tc>
        <w:tc>
          <w:tcPr>
            <w:tcW w:w="1636" w:type="dxa"/>
            <w:tcBorders>
              <w:top w:val="single" w:color="auto" w:sz="4" w:space="0"/>
              <w:left w:val="single" w:color="auto" w:sz="4" w:space="0"/>
              <w:right w:val="single" w:color="auto" w:sz="4" w:space="0"/>
            </w:tcBorders>
            <w:vAlign w:val="center"/>
          </w:tcPr>
          <w:p w14:paraId="237AD219">
            <w:pPr>
              <w:widowControl/>
              <w:jc w:val="center"/>
              <w:rPr>
                <w:rFonts w:ascii="宋体" w:hAnsi="宋体" w:cs="宋体"/>
                <w:b/>
                <w:bCs/>
                <w:kern w:val="0"/>
                <w:sz w:val="24"/>
                <w:szCs w:val="24"/>
              </w:rPr>
            </w:pPr>
            <w:r>
              <w:rPr>
                <w:rFonts w:hint="eastAsia" w:ascii="宋体" w:hAnsi="宋体" w:cs="宋体"/>
                <w:b/>
                <w:bCs/>
                <w:kern w:val="0"/>
                <w:sz w:val="24"/>
                <w:szCs w:val="24"/>
              </w:rPr>
              <w:t>成交供应商数量（名）</w:t>
            </w:r>
          </w:p>
        </w:tc>
        <w:tc>
          <w:tcPr>
            <w:tcW w:w="1124" w:type="dxa"/>
            <w:tcBorders>
              <w:top w:val="single" w:color="auto" w:sz="4" w:space="0"/>
              <w:left w:val="single" w:color="auto" w:sz="4" w:space="0"/>
              <w:right w:val="single" w:color="auto" w:sz="4" w:space="0"/>
            </w:tcBorders>
            <w:vAlign w:val="center"/>
          </w:tcPr>
          <w:p w14:paraId="39DAC83F">
            <w:pPr>
              <w:widowControl/>
              <w:jc w:val="center"/>
              <w:rPr>
                <w:rFonts w:ascii="宋体" w:hAnsi="宋体" w:cs="宋体"/>
                <w:b/>
                <w:bCs/>
                <w:kern w:val="0"/>
                <w:sz w:val="24"/>
                <w:szCs w:val="24"/>
              </w:rPr>
            </w:pPr>
            <w:r>
              <w:rPr>
                <w:rFonts w:hint="eastAsia" w:ascii="宋体" w:hAnsi="宋体" w:cs="宋体"/>
                <w:b/>
                <w:bCs/>
                <w:kern w:val="0"/>
                <w:sz w:val="24"/>
                <w:szCs w:val="24"/>
              </w:rPr>
              <w:t>备注</w:t>
            </w:r>
          </w:p>
        </w:tc>
      </w:tr>
      <w:tr w14:paraId="1A53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C61B318">
            <w:pPr>
              <w:widowControl/>
              <w:jc w:val="center"/>
              <w:rPr>
                <w:rFonts w:ascii="宋体" w:hAnsi="宋体" w:cs="宋体"/>
                <w:sz w:val="24"/>
                <w:szCs w:val="24"/>
              </w:rPr>
            </w:pPr>
            <w:r>
              <w:rPr>
                <w:rFonts w:hint="eastAsia" w:ascii="宋体" w:hAnsi="宋体" w:cs="宋体"/>
                <w:sz w:val="24"/>
                <w:szCs w:val="24"/>
              </w:rPr>
              <w:t>1</w:t>
            </w:r>
          </w:p>
        </w:tc>
        <w:tc>
          <w:tcPr>
            <w:tcW w:w="2220" w:type="dxa"/>
            <w:tcBorders>
              <w:top w:val="single" w:color="auto" w:sz="4" w:space="0"/>
              <w:left w:val="single" w:color="auto" w:sz="4" w:space="0"/>
              <w:bottom w:val="single" w:color="auto" w:sz="4" w:space="0"/>
              <w:right w:val="single" w:color="auto" w:sz="4" w:space="0"/>
            </w:tcBorders>
            <w:vAlign w:val="center"/>
          </w:tcPr>
          <w:p w14:paraId="7B208205">
            <w:pPr>
              <w:widowControl/>
              <w:jc w:val="center"/>
              <w:rPr>
                <w:rFonts w:hint="eastAsia" w:ascii="宋体" w:hAnsi="宋体" w:eastAsia="宋体" w:cs="宋体"/>
                <w:kern w:val="0"/>
                <w:sz w:val="24"/>
                <w:szCs w:val="24"/>
                <w:lang w:eastAsia="zh-CN"/>
              </w:rPr>
            </w:pPr>
            <w:r>
              <w:rPr>
                <w:rFonts w:hint="eastAsia" w:ascii="宋体" w:hAnsi="宋体" w:cs="宋体"/>
                <w:sz w:val="24"/>
                <w:szCs w:val="24"/>
                <w:lang w:eastAsia="zh-CN"/>
              </w:rPr>
              <w:t>四川外国语大学2026年双选会（第二次）</w:t>
            </w:r>
          </w:p>
        </w:tc>
        <w:tc>
          <w:tcPr>
            <w:tcW w:w="2121" w:type="dxa"/>
            <w:tcBorders>
              <w:top w:val="single" w:color="auto" w:sz="4" w:space="0"/>
              <w:left w:val="single" w:color="auto" w:sz="4" w:space="0"/>
              <w:bottom w:val="single" w:color="auto" w:sz="4" w:space="0"/>
              <w:right w:val="single" w:color="auto" w:sz="4" w:space="0"/>
            </w:tcBorders>
            <w:vAlign w:val="center"/>
          </w:tcPr>
          <w:p w14:paraId="29290602">
            <w:pPr>
              <w:widowControl/>
              <w:jc w:val="center"/>
              <w:rPr>
                <w:rFonts w:ascii="宋体" w:hAnsi="宋体" w:cs="宋体"/>
                <w:kern w:val="0"/>
                <w:sz w:val="24"/>
                <w:szCs w:val="24"/>
              </w:rPr>
            </w:pPr>
            <w:r>
              <w:rPr>
                <w:rFonts w:hint="eastAsia" w:ascii="宋体" w:hAnsi="宋体" w:cs="宋体"/>
                <w:kern w:val="0"/>
                <w:sz w:val="24"/>
                <w:szCs w:val="24"/>
              </w:rPr>
              <w:t>324599.96</w:t>
            </w:r>
          </w:p>
        </w:tc>
        <w:tc>
          <w:tcPr>
            <w:tcW w:w="1605" w:type="dxa"/>
            <w:tcBorders>
              <w:top w:val="single" w:color="auto" w:sz="4" w:space="0"/>
              <w:left w:val="single" w:color="auto" w:sz="4" w:space="0"/>
              <w:bottom w:val="single" w:color="auto" w:sz="4" w:space="0"/>
              <w:right w:val="single" w:color="auto" w:sz="4" w:space="0"/>
            </w:tcBorders>
            <w:vAlign w:val="center"/>
          </w:tcPr>
          <w:p w14:paraId="25D84EDF">
            <w:pPr>
              <w:widowControl/>
              <w:jc w:val="center"/>
              <w:rPr>
                <w:rFonts w:ascii="宋体" w:hAnsi="宋体" w:cs="宋体"/>
                <w:kern w:val="0"/>
                <w:sz w:val="24"/>
                <w:szCs w:val="24"/>
              </w:rPr>
            </w:pPr>
            <w:r>
              <w:rPr>
                <w:rFonts w:hint="eastAsia" w:ascii="宋体" w:hAnsi="宋体" w:cs="宋体"/>
                <w:kern w:val="0"/>
                <w:sz w:val="24"/>
                <w:szCs w:val="24"/>
              </w:rPr>
              <w:t>6000.00</w:t>
            </w:r>
          </w:p>
        </w:tc>
        <w:tc>
          <w:tcPr>
            <w:tcW w:w="1636" w:type="dxa"/>
            <w:tcBorders>
              <w:top w:val="single" w:color="auto" w:sz="4" w:space="0"/>
              <w:left w:val="single" w:color="auto" w:sz="4" w:space="0"/>
              <w:bottom w:val="single" w:color="auto" w:sz="4" w:space="0"/>
              <w:right w:val="single" w:color="auto" w:sz="4" w:space="0"/>
            </w:tcBorders>
            <w:vAlign w:val="center"/>
          </w:tcPr>
          <w:p w14:paraId="76569A2C">
            <w:pPr>
              <w:widowControl/>
              <w:jc w:val="center"/>
              <w:rPr>
                <w:rFonts w:ascii="宋体" w:hAnsi="宋体" w:cs="宋体"/>
                <w:kern w:val="0"/>
                <w:sz w:val="24"/>
                <w:szCs w:val="24"/>
              </w:rPr>
            </w:pPr>
            <w:r>
              <w:rPr>
                <w:rFonts w:hint="eastAsia" w:ascii="宋体" w:hAnsi="宋体" w:cs="宋体"/>
                <w:kern w:val="0"/>
                <w:sz w:val="24"/>
                <w:szCs w:val="24"/>
              </w:rPr>
              <w:t>1</w:t>
            </w:r>
          </w:p>
        </w:tc>
        <w:tc>
          <w:tcPr>
            <w:tcW w:w="1124" w:type="dxa"/>
            <w:tcBorders>
              <w:top w:val="single" w:color="auto" w:sz="4" w:space="0"/>
              <w:left w:val="single" w:color="auto" w:sz="4" w:space="0"/>
              <w:bottom w:val="single" w:color="auto" w:sz="4" w:space="0"/>
              <w:right w:val="single" w:color="auto" w:sz="4" w:space="0"/>
            </w:tcBorders>
            <w:vAlign w:val="center"/>
          </w:tcPr>
          <w:p w14:paraId="73659007">
            <w:pPr>
              <w:widowControl/>
              <w:jc w:val="center"/>
              <w:rPr>
                <w:rFonts w:ascii="宋体" w:hAnsi="宋体" w:cs="宋体"/>
                <w:kern w:val="0"/>
                <w:sz w:val="24"/>
                <w:szCs w:val="24"/>
              </w:rPr>
            </w:pPr>
          </w:p>
        </w:tc>
      </w:tr>
    </w:tbl>
    <w:p w14:paraId="0ADA9FFB">
      <w:pPr>
        <w:pStyle w:val="3"/>
        <w:adjustRightInd w:val="0"/>
        <w:snapToGrid w:val="0"/>
        <w:spacing w:before="0" w:after="0" w:line="240" w:lineRule="auto"/>
        <w:jc w:val="left"/>
        <w:rPr>
          <w:rFonts w:ascii="宋体" w:hAnsi="宋体" w:eastAsia="宋体" w:cs="宋体"/>
          <w:sz w:val="24"/>
        </w:rPr>
      </w:pPr>
      <w:bookmarkStart w:id="107" w:name="_Toc20952"/>
      <w:bookmarkStart w:id="108" w:name="_Toc28349"/>
      <w:bookmarkStart w:id="109" w:name="_Toc418"/>
      <w:bookmarkStart w:id="110" w:name="_Toc12858"/>
      <w:bookmarkStart w:id="111" w:name="_Toc31347"/>
      <w:bookmarkStart w:id="112" w:name="_Toc22608"/>
      <w:bookmarkStart w:id="113" w:name="_Toc7081"/>
      <w:bookmarkStart w:id="114" w:name="_Toc4065"/>
      <w:bookmarkStart w:id="115" w:name="_Toc11808"/>
      <w:bookmarkStart w:id="116" w:name="_Toc2686"/>
      <w:bookmarkStart w:id="117" w:name="_Toc23691"/>
      <w:bookmarkStart w:id="118" w:name="_Toc32685"/>
      <w:bookmarkStart w:id="119" w:name="_Toc23334"/>
      <w:bookmarkStart w:id="120" w:name="_Toc12350"/>
      <w:bookmarkStart w:id="121" w:name="_Toc895"/>
      <w:bookmarkStart w:id="122" w:name="_Toc4885"/>
      <w:bookmarkStart w:id="123" w:name="_Toc20171"/>
      <w:bookmarkStart w:id="124" w:name="_Toc11389"/>
      <w:bookmarkStart w:id="125" w:name="_Toc13138"/>
      <w:bookmarkStart w:id="126" w:name="_Toc12522"/>
      <w:bookmarkStart w:id="127" w:name="_Toc32487"/>
      <w:bookmarkStart w:id="128" w:name="_Toc5247"/>
      <w:bookmarkStart w:id="129" w:name="_Toc21357"/>
      <w:bookmarkStart w:id="130" w:name="_Toc7325"/>
      <w:bookmarkStart w:id="131" w:name="_Toc23376"/>
      <w:r>
        <w:rPr>
          <w:rFonts w:hint="eastAsia" w:ascii="宋体" w:hAnsi="宋体" w:eastAsia="宋体" w:cs="宋体"/>
          <w:sz w:val="24"/>
        </w:rPr>
        <w:t>二、资金来源</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038281E">
      <w:pPr>
        <w:spacing w:line="400" w:lineRule="exact"/>
        <w:ind w:firstLine="480" w:firstLineChars="200"/>
        <w:rPr>
          <w:rFonts w:ascii="宋体" w:hAnsi="宋体" w:cs="宋体"/>
          <w:sz w:val="24"/>
          <w:szCs w:val="24"/>
        </w:rPr>
      </w:pPr>
      <w:r>
        <w:rPr>
          <w:rFonts w:hint="eastAsia" w:ascii="宋体" w:hAnsi="宋体" w:cs="宋体"/>
          <w:sz w:val="24"/>
          <w:szCs w:val="24"/>
        </w:rPr>
        <w:t>自筹资金，采购预算金额</w:t>
      </w:r>
      <w:r>
        <w:rPr>
          <w:rFonts w:hint="eastAsia" w:ascii="宋体" w:hAnsi="宋体" w:cs="宋体"/>
          <w:kern w:val="0"/>
          <w:sz w:val="24"/>
          <w:szCs w:val="24"/>
        </w:rPr>
        <w:t>324599.96</w:t>
      </w:r>
      <w:r>
        <w:rPr>
          <w:rFonts w:hint="eastAsia" w:ascii="宋体" w:hAnsi="宋体" w:cs="宋体"/>
          <w:sz w:val="24"/>
          <w:szCs w:val="24"/>
        </w:rPr>
        <w:t>元。</w:t>
      </w:r>
    </w:p>
    <w:p w14:paraId="0567C8C4">
      <w:pPr>
        <w:pStyle w:val="3"/>
        <w:adjustRightInd w:val="0"/>
        <w:snapToGrid w:val="0"/>
        <w:spacing w:before="0" w:after="0" w:line="240" w:lineRule="auto"/>
        <w:jc w:val="left"/>
        <w:rPr>
          <w:rFonts w:ascii="宋体" w:hAnsi="宋体" w:eastAsia="宋体" w:cs="宋体"/>
          <w:sz w:val="24"/>
        </w:rPr>
      </w:pPr>
      <w:bookmarkStart w:id="132" w:name="_Toc4667"/>
      <w:bookmarkStart w:id="133" w:name="_Toc29436"/>
      <w:bookmarkStart w:id="134" w:name="_Toc3639"/>
      <w:bookmarkStart w:id="135" w:name="_Toc29108"/>
      <w:bookmarkStart w:id="136" w:name="_Toc8852"/>
      <w:bookmarkStart w:id="137" w:name="_Toc21389"/>
      <w:bookmarkStart w:id="138" w:name="_Toc29387"/>
      <w:bookmarkStart w:id="139" w:name="_Toc15787"/>
      <w:bookmarkStart w:id="140" w:name="_Toc16642"/>
      <w:bookmarkStart w:id="141" w:name="_Toc7662"/>
      <w:bookmarkStart w:id="142" w:name="_Toc13332"/>
      <w:bookmarkStart w:id="143" w:name="_Toc7598"/>
      <w:bookmarkStart w:id="144" w:name="_Toc12919"/>
      <w:bookmarkStart w:id="145" w:name="_Toc20780"/>
      <w:bookmarkStart w:id="146" w:name="_Toc27816"/>
      <w:bookmarkStart w:id="147" w:name="_Toc14730"/>
      <w:bookmarkStart w:id="148" w:name="_Toc16101"/>
      <w:bookmarkStart w:id="149" w:name="_Toc22310"/>
      <w:bookmarkStart w:id="150" w:name="_Toc16489"/>
      <w:bookmarkStart w:id="151" w:name="_Toc20573"/>
      <w:bookmarkStart w:id="152" w:name="_Toc9079"/>
      <w:bookmarkStart w:id="153" w:name="_Toc12411"/>
      <w:bookmarkStart w:id="154" w:name="_Toc11349"/>
      <w:bookmarkStart w:id="155" w:name="_Toc1179"/>
      <w:bookmarkStart w:id="156" w:name="_Toc6479"/>
      <w:bookmarkStart w:id="157" w:name="_Toc10397"/>
      <w:bookmarkStart w:id="158" w:name="_Toc27605"/>
      <w:bookmarkStart w:id="159" w:name="_Toc20808"/>
      <w:bookmarkStart w:id="160" w:name="_Toc30062"/>
      <w:bookmarkStart w:id="161" w:name="_Toc26263"/>
      <w:bookmarkStart w:id="162" w:name="_Toc21731"/>
      <w:bookmarkStart w:id="163" w:name="_Toc16882"/>
      <w:bookmarkStart w:id="164" w:name="_Toc18082"/>
      <w:bookmarkStart w:id="165" w:name="_Toc27300"/>
      <w:bookmarkStart w:id="166" w:name="_Toc4006"/>
      <w:bookmarkStart w:id="167" w:name="_Toc888"/>
      <w:bookmarkStart w:id="168" w:name="_Toc26766"/>
      <w:bookmarkStart w:id="169" w:name="_Toc76462319"/>
      <w:bookmarkStart w:id="170" w:name="_Toc25068"/>
      <w:bookmarkStart w:id="171" w:name="_Toc1030"/>
      <w:bookmarkStart w:id="172" w:name="_Toc12182"/>
      <w:bookmarkStart w:id="173" w:name="_Toc23573"/>
      <w:r>
        <w:rPr>
          <w:rFonts w:hint="eastAsia" w:ascii="宋体" w:hAnsi="宋体" w:eastAsia="宋体" w:cs="宋体"/>
          <w:sz w:val="24"/>
        </w:rPr>
        <w:t>三、供应商资格条件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98DADB7">
      <w:pPr>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4B4E3BA1">
      <w:pPr>
        <w:spacing w:line="400" w:lineRule="exact"/>
        <w:ind w:firstLine="480" w:firstLineChars="200"/>
        <w:rPr>
          <w:rFonts w:ascii="宋体" w:hAnsi="宋体" w:cs="宋体"/>
          <w:sz w:val="24"/>
          <w:szCs w:val="24"/>
        </w:rPr>
      </w:pPr>
      <w:r>
        <w:rPr>
          <w:rFonts w:hint="eastAsia" w:ascii="宋体" w:hAnsi="宋体" w:cs="宋体"/>
          <w:sz w:val="24"/>
          <w:szCs w:val="24"/>
        </w:rPr>
        <w:t>（二）本项目的特定资格要求：无。</w:t>
      </w:r>
    </w:p>
    <w:p w14:paraId="135263A3">
      <w:pPr>
        <w:pStyle w:val="3"/>
        <w:adjustRightInd w:val="0"/>
        <w:snapToGrid w:val="0"/>
        <w:spacing w:before="0" w:after="0" w:line="240" w:lineRule="auto"/>
        <w:jc w:val="left"/>
        <w:rPr>
          <w:rFonts w:ascii="宋体" w:hAnsi="宋体" w:eastAsia="宋体" w:cs="宋体"/>
          <w:sz w:val="24"/>
        </w:rPr>
      </w:pPr>
      <w:bookmarkStart w:id="174" w:name="_Toc2269"/>
      <w:bookmarkStart w:id="175" w:name="_Toc21180"/>
      <w:bookmarkStart w:id="176" w:name="_Toc23252"/>
      <w:bookmarkStart w:id="177" w:name="_Toc30186"/>
      <w:bookmarkStart w:id="178" w:name="_Toc28862"/>
      <w:bookmarkStart w:id="179" w:name="_Toc21209"/>
      <w:bookmarkStart w:id="180" w:name="_Toc7580"/>
      <w:bookmarkStart w:id="181" w:name="_Toc9545"/>
      <w:bookmarkStart w:id="182" w:name="_Toc15731"/>
      <w:bookmarkStart w:id="183" w:name="_Toc3885"/>
      <w:bookmarkStart w:id="184" w:name="_Toc9568"/>
      <w:bookmarkStart w:id="185" w:name="_Toc6449"/>
      <w:bookmarkStart w:id="186" w:name="_Toc846"/>
      <w:bookmarkStart w:id="187" w:name="_Toc14805"/>
      <w:bookmarkStart w:id="188" w:name="_Toc18091"/>
      <w:bookmarkStart w:id="189" w:name="_Toc13641"/>
      <w:bookmarkStart w:id="190" w:name="_Toc5163"/>
      <w:bookmarkStart w:id="191" w:name="_Toc14839"/>
      <w:bookmarkStart w:id="192" w:name="_Toc76462320"/>
      <w:bookmarkStart w:id="193" w:name="_Toc16247"/>
      <w:bookmarkStart w:id="194" w:name="_Toc26038"/>
      <w:bookmarkStart w:id="195" w:name="_Toc4149"/>
      <w:bookmarkStart w:id="196" w:name="_Toc29965"/>
      <w:bookmarkStart w:id="197" w:name="_Toc23412"/>
      <w:bookmarkStart w:id="198" w:name="_Toc18527"/>
      <w:bookmarkStart w:id="199" w:name="_Toc7680"/>
      <w:bookmarkStart w:id="200" w:name="_Toc3647"/>
      <w:bookmarkStart w:id="201" w:name="_Toc25732"/>
      <w:bookmarkStart w:id="202" w:name="_Toc19692"/>
      <w:bookmarkStart w:id="203" w:name="_Toc28819"/>
      <w:bookmarkStart w:id="204" w:name="_Toc8282"/>
      <w:bookmarkStart w:id="205" w:name="_Toc24145"/>
      <w:bookmarkStart w:id="206" w:name="_Toc30707"/>
      <w:bookmarkStart w:id="207" w:name="_Toc9243"/>
      <w:bookmarkStart w:id="208" w:name="_Toc17798"/>
      <w:bookmarkStart w:id="209" w:name="_Toc29027"/>
      <w:bookmarkStart w:id="210" w:name="_Toc11425"/>
      <w:bookmarkStart w:id="211" w:name="_Toc6183"/>
      <w:bookmarkStart w:id="212" w:name="_Toc10047"/>
      <w:bookmarkStart w:id="213" w:name="_Toc8419"/>
      <w:bookmarkStart w:id="214" w:name="_Toc12745"/>
      <w:bookmarkStart w:id="215" w:name="_Toc5528"/>
      <w:r>
        <w:rPr>
          <w:rFonts w:hint="eastAsia" w:ascii="宋体" w:hAnsi="宋体" w:eastAsia="宋体" w:cs="宋体"/>
          <w:sz w:val="24"/>
        </w:rPr>
        <w:t>四、磋商有关说明</w:t>
      </w:r>
      <w:bookmarkEnd w:id="10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AC51704">
      <w:pPr>
        <w:spacing w:line="400" w:lineRule="exact"/>
        <w:ind w:firstLine="480" w:firstLineChars="200"/>
        <w:rPr>
          <w:rFonts w:ascii="宋体" w:hAnsi="宋体" w:cs="宋体"/>
          <w:sz w:val="24"/>
          <w:szCs w:val="24"/>
        </w:rPr>
      </w:pPr>
      <w:r>
        <w:rPr>
          <w:rFonts w:hint="eastAsia" w:ascii="宋体" w:hAnsi="宋体" w:cs="宋体"/>
          <w:sz w:val="24"/>
          <w:szCs w:val="24"/>
        </w:rPr>
        <w:t>（一）凡有意参加磋商的供应商，请在</w:t>
      </w:r>
      <w:bookmarkStart w:id="216" w:name="OLE_LINK1"/>
      <w:r>
        <w:rPr>
          <w:rFonts w:hint="eastAsia" w:ascii="宋体" w:hAnsi="宋体" w:cs="宋体"/>
          <w:sz w:val="24"/>
          <w:szCs w:val="24"/>
        </w:rPr>
        <w:t>四川外国语大学采购一体化平台（https://cgpt.sisu.edu.cn）和行采家平台（https://www.gec123.com）</w:t>
      </w:r>
      <w:bookmarkEnd w:id="216"/>
      <w:r>
        <w:rPr>
          <w:rFonts w:hint="eastAsia" w:ascii="宋体" w:hAnsi="宋体" w:cs="宋体"/>
          <w:sz w:val="24"/>
          <w:szCs w:val="24"/>
        </w:rPr>
        <w:t>上下载或到采购代理机构处领取本项目校内磋商文件以及图纸、澄清等磋商前公布的所有项目资料，无论供应商下载或领取与否，均视为已知晓所有磋商实质性要求内容。</w:t>
      </w:r>
    </w:p>
    <w:p w14:paraId="5610D423">
      <w:pPr>
        <w:spacing w:line="400" w:lineRule="exact"/>
        <w:ind w:firstLine="480" w:firstLineChars="200"/>
        <w:rPr>
          <w:rFonts w:ascii="宋体" w:hAnsi="宋体" w:cs="宋体"/>
          <w:sz w:val="24"/>
          <w:szCs w:val="24"/>
        </w:rPr>
      </w:pPr>
      <w:r>
        <w:rPr>
          <w:rFonts w:hint="eastAsia" w:ascii="宋体" w:hAnsi="宋体" w:cs="宋体"/>
          <w:sz w:val="24"/>
          <w:szCs w:val="24"/>
        </w:rPr>
        <w:t>（二）校内磋商公告期限：自采购公告发布之日起三个工作日。</w:t>
      </w:r>
    </w:p>
    <w:p w14:paraId="5EA71AD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（三）校内磋商文件发售期限：</w:t>
      </w:r>
    </w:p>
    <w:p w14:paraId="4BBD283B">
      <w:pPr>
        <w:spacing w:line="400" w:lineRule="exact"/>
        <w:ind w:firstLine="720" w:firstLineChars="300"/>
        <w:rPr>
          <w:rFonts w:ascii="宋体" w:hAnsi="宋体" w:cs="宋体"/>
          <w:b/>
          <w:bCs/>
          <w:sz w:val="24"/>
          <w:szCs w:val="24"/>
          <w:highlight w:val="none"/>
        </w:rPr>
      </w:pPr>
      <w:r>
        <w:rPr>
          <w:rFonts w:hint="eastAsia" w:ascii="宋体" w:hAnsi="宋体" w:cs="宋体"/>
          <w:sz w:val="24"/>
          <w:szCs w:val="24"/>
          <w:highlight w:val="none"/>
        </w:rPr>
        <w:t>1.校内磋商文件发售期：</w:t>
      </w:r>
      <w:r>
        <w:rPr>
          <w:rFonts w:hint="eastAsia" w:ascii="宋体" w:hAnsi="宋体" w:cs="宋体"/>
          <w:b/>
          <w:bCs/>
          <w:sz w:val="24"/>
          <w:szCs w:val="24"/>
          <w:highlight w:val="none"/>
        </w:rPr>
        <w:t>2025年12月</w:t>
      </w:r>
      <w:r>
        <w:rPr>
          <w:rFonts w:hint="eastAsia" w:ascii="宋体" w:hAnsi="宋体" w:cs="宋体"/>
          <w:b/>
          <w:bCs/>
          <w:sz w:val="24"/>
          <w:szCs w:val="24"/>
          <w:highlight w:val="none"/>
          <w:lang w:val="en-US" w:eastAsia="zh-CN"/>
        </w:rPr>
        <w:t>29</w:t>
      </w:r>
      <w:r>
        <w:rPr>
          <w:rFonts w:hint="eastAsia" w:ascii="宋体" w:hAnsi="宋体" w:cs="宋体"/>
          <w:b/>
          <w:bCs/>
          <w:sz w:val="24"/>
          <w:szCs w:val="24"/>
          <w:highlight w:val="none"/>
        </w:rPr>
        <w:t>日至202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年1月</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日17:30（工作时间）。</w:t>
      </w:r>
    </w:p>
    <w:p w14:paraId="32BD4AE2">
      <w:pPr>
        <w:spacing w:line="400" w:lineRule="exact"/>
        <w:ind w:firstLine="720" w:firstLineChars="300"/>
        <w:rPr>
          <w:rFonts w:ascii="宋体" w:hAnsi="宋体" w:cs="宋体"/>
          <w:sz w:val="24"/>
          <w:szCs w:val="24"/>
          <w:highlight w:val="none"/>
        </w:rPr>
      </w:pPr>
      <w:r>
        <w:rPr>
          <w:rFonts w:hint="eastAsia" w:ascii="宋体" w:hAnsi="宋体" w:cs="宋体"/>
          <w:sz w:val="24"/>
          <w:szCs w:val="24"/>
          <w:highlight w:val="none"/>
        </w:rPr>
        <w:t>2.校内磋商文件售价：人民币500元（售后不退）</w:t>
      </w:r>
    </w:p>
    <w:p w14:paraId="22EE85B6">
      <w:pPr>
        <w:spacing w:line="400" w:lineRule="exact"/>
        <w:ind w:firstLine="720" w:firstLineChars="300"/>
        <w:rPr>
          <w:rFonts w:ascii="宋体" w:hAnsi="宋体" w:cs="宋体"/>
          <w:sz w:val="24"/>
          <w:szCs w:val="24"/>
          <w:highlight w:val="none"/>
        </w:rPr>
      </w:pPr>
      <w:r>
        <w:rPr>
          <w:rFonts w:hint="eastAsia" w:ascii="宋体" w:hAnsi="宋体" w:cs="宋体"/>
          <w:sz w:val="24"/>
          <w:szCs w:val="24"/>
          <w:highlight w:val="none"/>
        </w:rPr>
        <w:t>3.磋商文件购买方式</w:t>
      </w:r>
    </w:p>
    <w:p w14:paraId="338C6724">
      <w:pPr>
        <w:spacing w:line="400" w:lineRule="exact"/>
        <w:ind w:firstLine="840" w:firstLineChars="300"/>
        <w:rPr>
          <w:rFonts w:ascii="宋体" w:hAnsi="宋体" w:cs="宋体"/>
          <w:sz w:val="24"/>
          <w:szCs w:val="24"/>
          <w:highlight w:val="none"/>
        </w:rPr>
      </w:pPr>
      <w:r>
        <w:rPr>
          <w:highlight w:val="none"/>
        </w:rPr>
        <w:fldChar w:fldCharType="begin"/>
      </w:r>
      <w:r>
        <w:rPr>
          <w:highlight w:val="none"/>
        </w:rPr>
        <w:instrText xml:space="preserve"> HYPERLINK "mailto:在磋商文件发售期内，供应商将《采购文件发售登记表》（加盖供应商公章）扫描后发送至1621766686@qq.com，按要求发送邮箱后方才购买成功。" </w:instrText>
      </w:r>
      <w:r>
        <w:rPr>
          <w:highlight w:val="none"/>
        </w:rPr>
        <w:fldChar w:fldCharType="separate"/>
      </w:r>
      <w:r>
        <w:rPr>
          <w:rStyle w:val="65"/>
          <w:rFonts w:hint="eastAsia" w:ascii="宋体" w:hAnsi="宋体" w:cs="宋体"/>
          <w:color w:val="auto"/>
          <w:sz w:val="24"/>
          <w:szCs w:val="24"/>
          <w:highlight w:val="none"/>
        </w:rPr>
        <w:t>在磋商文件发售期内，供应商</w:t>
      </w:r>
      <w:r>
        <w:rPr>
          <w:rFonts w:hint="eastAsia" w:ascii="宋体" w:hAnsi="宋体" w:cs="宋体"/>
          <w:sz w:val="24"/>
          <w:szCs w:val="24"/>
          <w:highlight w:val="none"/>
        </w:rPr>
        <w:t>将磋商文件购买费用汇至以下账户内进行购买，并将汇款凭证（注明采购执行编号及供应商名称）、</w:t>
      </w:r>
      <w:r>
        <w:rPr>
          <w:rStyle w:val="65"/>
          <w:rFonts w:hint="eastAsia" w:ascii="宋体" w:hAnsi="宋体" w:cs="宋体"/>
          <w:color w:val="auto"/>
          <w:sz w:val="24"/>
          <w:szCs w:val="24"/>
          <w:highlight w:val="none"/>
        </w:rPr>
        <w:t>《采购文件发售登记表》（加盖供应商公章）扫描后发送至1621766686@qq.com，按要求发送邮箱后方才购买成功。</w:t>
      </w:r>
      <w:r>
        <w:rPr>
          <w:rStyle w:val="65"/>
          <w:rFonts w:hint="eastAsia" w:ascii="宋体" w:hAnsi="宋体" w:cs="宋体"/>
          <w:color w:val="auto"/>
          <w:sz w:val="24"/>
          <w:szCs w:val="24"/>
          <w:highlight w:val="none"/>
        </w:rPr>
        <w:fldChar w:fldCharType="end"/>
      </w:r>
    </w:p>
    <w:p w14:paraId="2C5DA99E">
      <w:pPr>
        <w:spacing w:line="400" w:lineRule="exact"/>
        <w:ind w:firstLine="720" w:firstLineChars="300"/>
        <w:rPr>
          <w:rFonts w:ascii="宋体" w:hAnsi="宋体" w:cs="宋体"/>
          <w:sz w:val="24"/>
          <w:szCs w:val="24"/>
          <w:highlight w:val="none"/>
        </w:rPr>
      </w:pPr>
      <w:r>
        <w:rPr>
          <w:rFonts w:hint="eastAsia" w:ascii="宋体" w:hAnsi="宋体" w:cs="宋体"/>
          <w:sz w:val="24"/>
          <w:szCs w:val="24"/>
          <w:highlight w:val="none"/>
        </w:rPr>
        <w:t>户  名：重庆港澳大家软件产业有限公司</w:t>
      </w:r>
    </w:p>
    <w:p w14:paraId="2040EE90">
      <w:pPr>
        <w:spacing w:line="400" w:lineRule="exact"/>
        <w:ind w:firstLine="720" w:firstLineChars="300"/>
        <w:rPr>
          <w:rFonts w:ascii="宋体" w:hAnsi="宋体" w:cs="宋体"/>
          <w:sz w:val="24"/>
          <w:szCs w:val="24"/>
          <w:highlight w:val="none"/>
        </w:rPr>
      </w:pPr>
      <w:r>
        <w:rPr>
          <w:rFonts w:hint="eastAsia" w:ascii="宋体" w:hAnsi="宋体" w:cs="宋体"/>
          <w:sz w:val="24"/>
          <w:szCs w:val="24"/>
          <w:highlight w:val="none"/>
        </w:rPr>
        <w:t>开户行：重庆三峡银行总行营业部</w:t>
      </w:r>
    </w:p>
    <w:p w14:paraId="760CCDD2">
      <w:pPr>
        <w:spacing w:line="400" w:lineRule="exact"/>
        <w:ind w:firstLine="720" w:firstLineChars="300"/>
        <w:rPr>
          <w:rFonts w:ascii="宋体" w:hAnsi="宋体" w:cs="宋体"/>
          <w:sz w:val="24"/>
          <w:szCs w:val="24"/>
          <w:highlight w:val="none"/>
        </w:rPr>
      </w:pPr>
      <w:r>
        <w:rPr>
          <w:rFonts w:hint="eastAsia" w:ascii="宋体" w:hAnsi="宋体" w:cs="宋体"/>
          <w:sz w:val="24"/>
          <w:szCs w:val="24"/>
          <w:highlight w:val="none"/>
        </w:rPr>
        <w:t>账  号：0128014210003897</w:t>
      </w:r>
    </w:p>
    <w:p w14:paraId="6440E461">
      <w:pPr>
        <w:spacing w:line="400" w:lineRule="exact"/>
        <w:ind w:firstLine="720" w:firstLineChars="300"/>
        <w:rPr>
          <w:rFonts w:ascii="宋体" w:hAnsi="宋体" w:cs="宋体"/>
          <w:sz w:val="24"/>
          <w:szCs w:val="24"/>
          <w:highlight w:val="none"/>
        </w:rPr>
      </w:pPr>
      <w:r>
        <w:rPr>
          <w:rFonts w:hint="eastAsia" w:ascii="宋体" w:hAnsi="宋体" w:cs="宋体"/>
          <w:sz w:val="24"/>
          <w:szCs w:val="24"/>
          <w:highlight w:val="none"/>
        </w:rPr>
        <w:t>4.在报名和磋商文件发售期内购买了磋商文件的供应商，其报名才被接收。</w:t>
      </w:r>
    </w:p>
    <w:p w14:paraId="2886371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（五）递交响应文件地点：</w:t>
      </w:r>
      <w:r>
        <w:rPr>
          <w:rFonts w:hint="eastAsia" w:ascii="宋体" w:hAnsi="宋体"/>
          <w:sz w:val="24"/>
          <w:szCs w:val="24"/>
          <w:highlight w:val="none"/>
        </w:rPr>
        <w:t>四川外国语大学汇英楼（资产管理处）（山下兰苑四舍旁）3-10开标室</w:t>
      </w:r>
      <w:r>
        <w:rPr>
          <w:rFonts w:hint="eastAsia" w:ascii="宋体" w:hAnsi="宋体" w:cs="宋体"/>
          <w:sz w:val="24"/>
          <w:szCs w:val="24"/>
          <w:highlight w:val="none"/>
        </w:rPr>
        <w:t>。</w:t>
      </w:r>
    </w:p>
    <w:p w14:paraId="3FFBCBF0">
      <w:pPr>
        <w:spacing w:line="400" w:lineRule="exact"/>
        <w:ind w:firstLine="480" w:firstLineChars="200"/>
        <w:rPr>
          <w:rFonts w:ascii="宋体" w:hAnsi="宋体" w:cs="宋体"/>
          <w:b/>
          <w:bCs/>
          <w:sz w:val="24"/>
          <w:szCs w:val="24"/>
          <w:highlight w:val="none"/>
        </w:rPr>
      </w:pPr>
      <w:r>
        <w:rPr>
          <w:rFonts w:hint="eastAsia" w:ascii="宋体" w:hAnsi="宋体" w:cs="宋体"/>
          <w:sz w:val="24"/>
          <w:szCs w:val="24"/>
          <w:highlight w:val="none"/>
        </w:rPr>
        <w:t>（六）响应文件递交开始时间：</w:t>
      </w: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年1月</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rPr>
        <w:t>日北京时间09:30</w:t>
      </w:r>
    </w:p>
    <w:p w14:paraId="39CB8F9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（七）响应文件递交截止时间：</w:t>
      </w: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年1月</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rPr>
        <w:t>日北京时间10:00</w:t>
      </w:r>
    </w:p>
    <w:p w14:paraId="514FEEF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（八）磋商开始时间：</w:t>
      </w: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年1月</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rPr>
        <w:t>日北京时间10:00</w:t>
      </w:r>
    </w:p>
    <w:p w14:paraId="02905208">
      <w:pPr>
        <w:spacing w:line="400" w:lineRule="exact"/>
        <w:ind w:firstLine="480" w:firstLineChars="200"/>
        <w:rPr>
          <w:rFonts w:ascii="宋体" w:hAnsi="宋体" w:cs="宋体"/>
          <w:b/>
          <w:bCs/>
          <w:sz w:val="24"/>
          <w:szCs w:val="24"/>
          <w:highlight w:val="none"/>
        </w:rPr>
      </w:pPr>
      <w:r>
        <w:rPr>
          <w:rFonts w:hint="eastAsia" w:ascii="宋体" w:hAnsi="宋体" w:cs="宋体"/>
          <w:sz w:val="24"/>
          <w:szCs w:val="24"/>
          <w:highlight w:val="none"/>
        </w:rPr>
        <w:t>（九）响应文件开启地点：</w:t>
      </w:r>
      <w:r>
        <w:rPr>
          <w:rFonts w:hint="eastAsia" w:ascii="宋体" w:hAnsi="宋体"/>
          <w:sz w:val="24"/>
          <w:szCs w:val="24"/>
          <w:highlight w:val="none"/>
        </w:rPr>
        <w:t>四川外国语大学汇英楼（资产管理处）（山下兰苑四舍旁）3-10开标室</w:t>
      </w:r>
      <w:r>
        <w:rPr>
          <w:rFonts w:hint="eastAsia" w:ascii="宋体" w:hAnsi="宋体" w:cs="宋体"/>
          <w:sz w:val="24"/>
          <w:szCs w:val="24"/>
          <w:highlight w:val="none"/>
        </w:rPr>
        <w:t>。</w:t>
      </w:r>
    </w:p>
    <w:p w14:paraId="75A7A284">
      <w:pPr>
        <w:pStyle w:val="3"/>
        <w:adjustRightInd w:val="0"/>
        <w:snapToGrid w:val="0"/>
        <w:spacing w:before="0" w:after="0" w:line="240" w:lineRule="auto"/>
        <w:jc w:val="left"/>
        <w:rPr>
          <w:rFonts w:ascii="宋体" w:hAnsi="宋体" w:eastAsia="宋体" w:cs="宋体"/>
          <w:sz w:val="24"/>
          <w:highlight w:val="none"/>
        </w:rPr>
      </w:pPr>
      <w:bookmarkStart w:id="217" w:name="_Toc75793500"/>
      <w:bookmarkStart w:id="218" w:name="_Toc524"/>
      <w:bookmarkStart w:id="219" w:name="_Toc7836"/>
      <w:bookmarkStart w:id="220" w:name="_Toc25854"/>
      <w:bookmarkStart w:id="221" w:name="_Toc30895"/>
      <w:bookmarkStart w:id="222" w:name="_Toc15717"/>
      <w:bookmarkStart w:id="223" w:name="_Toc106030376"/>
      <w:bookmarkStart w:id="224" w:name="_Toc12663"/>
      <w:bookmarkStart w:id="225" w:name="_Toc11844"/>
      <w:bookmarkStart w:id="226" w:name="_Toc3476"/>
      <w:bookmarkStart w:id="227" w:name="_Toc12090"/>
      <w:bookmarkStart w:id="228" w:name="_Toc24604"/>
      <w:bookmarkStart w:id="229" w:name="_Toc18100"/>
      <w:bookmarkStart w:id="230" w:name="_Toc9290"/>
      <w:bookmarkStart w:id="231" w:name="_Toc22111"/>
      <w:bookmarkStart w:id="232" w:name="_Toc23960"/>
      <w:bookmarkStart w:id="233" w:name="_Toc9966"/>
      <w:bookmarkStart w:id="234" w:name="_Toc4064"/>
      <w:bookmarkStart w:id="235" w:name="_Toc11654"/>
      <w:bookmarkStart w:id="236" w:name="_Toc8926"/>
      <w:bookmarkStart w:id="237" w:name="_Toc8408"/>
      <w:bookmarkStart w:id="238" w:name="_Toc22185"/>
      <w:bookmarkStart w:id="239" w:name="_Toc4539"/>
      <w:bookmarkStart w:id="240" w:name="_Toc22539"/>
      <w:bookmarkStart w:id="241" w:name="_Toc21972"/>
      <w:bookmarkStart w:id="242" w:name="_Toc2172"/>
      <w:bookmarkStart w:id="243" w:name="_Toc22970"/>
      <w:bookmarkStart w:id="244" w:name="_Toc19365"/>
      <w:bookmarkStart w:id="245" w:name="_Toc14221"/>
      <w:bookmarkStart w:id="246" w:name="_Toc2244"/>
      <w:bookmarkStart w:id="247" w:name="_Toc4746"/>
      <w:bookmarkStart w:id="248" w:name="_Toc19376"/>
      <w:bookmarkStart w:id="249" w:name="_Toc20222"/>
      <w:bookmarkStart w:id="250" w:name="_Toc5886"/>
      <w:bookmarkStart w:id="251" w:name="_Toc6239"/>
      <w:bookmarkStart w:id="252" w:name="_Toc30115"/>
      <w:bookmarkStart w:id="253" w:name="_Toc12994"/>
      <w:bookmarkStart w:id="254" w:name="_Toc9190"/>
      <w:bookmarkStart w:id="255" w:name="_Toc12726"/>
      <w:bookmarkStart w:id="256" w:name="_Toc25396"/>
      <w:bookmarkStart w:id="257" w:name="_Toc333"/>
      <w:bookmarkStart w:id="258" w:name="_Toc373860294"/>
      <w:bookmarkStart w:id="259" w:name="_Toc2567"/>
      <w:bookmarkStart w:id="260" w:name="_Toc24139"/>
      <w:bookmarkStart w:id="261" w:name="_Toc76462321"/>
      <w:bookmarkStart w:id="262" w:name="_Toc8618"/>
      <w:bookmarkStart w:id="263" w:name="_Toc28153"/>
      <w:bookmarkStart w:id="264" w:name="_Toc23097"/>
      <w:bookmarkStart w:id="265" w:name="_Toc14887"/>
      <w:bookmarkStart w:id="266" w:name="_Toc27924"/>
      <w:bookmarkStart w:id="267" w:name="_Toc18449"/>
      <w:bookmarkStart w:id="268" w:name="_Toc10872"/>
      <w:bookmarkStart w:id="269" w:name="_Toc19439"/>
      <w:bookmarkStart w:id="270" w:name="_Toc9958"/>
      <w:bookmarkStart w:id="271" w:name="_Toc23651"/>
      <w:bookmarkStart w:id="272" w:name="_Toc4997"/>
      <w:bookmarkStart w:id="273" w:name="_Toc25920"/>
      <w:bookmarkStart w:id="274" w:name="_Toc29092"/>
      <w:bookmarkStart w:id="275" w:name="_Toc13195"/>
      <w:r>
        <w:rPr>
          <w:rFonts w:hint="eastAsia" w:ascii="宋体" w:hAnsi="宋体" w:eastAsia="宋体" w:cs="宋体"/>
          <w:sz w:val="24"/>
          <w:highlight w:val="none"/>
        </w:rPr>
        <w:t>五、</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宋体" w:hAnsi="宋体" w:eastAsia="宋体" w:cs="宋体"/>
          <w:sz w:val="24"/>
          <w:highlight w:val="none"/>
        </w:rPr>
        <w:t>磋商保证金</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B12A934">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（一）磋商保证金递交</w:t>
      </w:r>
    </w:p>
    <w:p w14:paraId="55F1F50C">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1.转账方式</w:t>
      </w:r>
    </w:p>
    <w:p w14:paraId="3E52C04D">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1.1供应商应足额交纳磋商保证金（保证金金额详见本篇，一、采购邀请书），并汇至以下账户，磋商保证金的到账截止时间为：</w:t>
      </w: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年1月</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日北京时间24:00</w:t>
      </w:r>
      <w:r>
        <w:rPr>
          <w:rFonts w:hint="eastAsia" w:ascii="宋体" w:hAnsi="宋体" w:cs="宋体"/>
          <w:sz w:val="24"/>
          <w:szCs w:val="24"/>
          <w:highlight w:val="none"/>
        </w:rPr>
        <w:t>。</w:t>
      </w:r>
    </w:p>
    <w:p w14:paraId="07A815E1">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磋商保证金账户：</w:t>
      </w:r>
    </w:p>
    <w:p w14:paraId="565C0C4A">
      <w:pPr>
        <w:snapToGrid w:val="0"/>
        <w:jc w:val="center"/>
        <w:rPr>
          <w:rStyle w:val="79"/>
          <w:rFonts w:ascii="宋体" w:hAnsi="宋体" w:cs="宋体"/>
          <w:sz w:val="24"/>
          <w:szCs w:val="24"/>
        </w:rPr>
      </w:pPr>
      <w:r>
        <w:rPr>
          <w:rStyle w:val="79"/>
          <w:rFonts w:hint="eastAsia" w:ascii="宋体" w:hAnsi="宋体" w:cs="宋体"/>
          <w:sz w:val="24"/>
          <w:szCs w:val="24"/>
        </w:rPr>
        <w:t>四川外国语大学银行账户信息</w:t>
      </w:r>
    </w:p>
    <w:tbl>
      <w:tblPr>
        <w:tblStyle w:val="5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1"/>
        <w:gridCol w:w="4261"/>
      </w:tblGrid>
      <w:tr w14:paraId="1825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24504B86">
            <w:pPr>
              <w:snapToGrid w:val="0"/>
              <w:jc w:val="center"/>
              <w:rPr>
                <w:rStyle w:val="79"/>
                <w:rFonts w:ascii="宋体" w:hAnsi="宋体" w:cs="宋体"/>
                <w:sz w:val="24"/>
                <w:szCs w:val="24"/>
              </w:rPr>
            </w:pPr>
            <w:r>
              <w:rPr>
                <w:rStyle w:val="79"/>
                <w:rFonts w:hint="eastAsia" w:ascii="宋体" w:hAnsi="宋体" w:cs="宋体"/>
                <w:sz w:val="24"/>
                <w:szCs w:val="24"/>
              </w:rPr>
              <w:t>账户户名</w:t>
            </w:r>
          </w:p>
        </w:tc>
        <w:tc>
          <w:tcPr>
            <w:tcW w:w="4261" w:type="dxa"/>
            <w:tcBorders>
              <w:top w:val="single" w:color="000000" w:sz="4" w:space="0"/>
              <w:left w:val="single" w:color="000000" w:sz="4" w:space="0"/>
              <w:bottom w:val="single" w:color="000000" w:sz="4" w:space="0"/>
              <w:right w:val="single" w:color="000000" w:sz="4" w:space="0"/>
            </w:tcBorders>
          </w:tcPr>
          <w:p w14:paraId="376E28F3">
            <w:pPr>
              <w:snapToGrid w:val="0"/>
              <w:jc w:val="center"/>
              <w:rPr>
                <w:rStyle w:val="79"/>
                <w:rFonts w:ascii="宋体" w:hAnsi="宋体" w:cs="宋体"/>
                <w:sz w:val="24"/>
                <w:szCs w:val="24"/>
              </w:rPr>
            </w:pPr>
            <w:r>
              <w:rPr>
                <w:rStyle w:val="79"/>
                <w:rFonts w:hint="eastAsia" w:ascii="宋体" w:hAnsi="宋体" w:cs="宋体"/>
                <w:sz w:val="24"/>
                <w:szCs w:val="24"/>
              </w:rPr>
              <w:t>四川外国语大学</w:t>
            </w:r>
          </w:p>
        </w:tc>
      </w:tr>
      <w:tr w14:paraId="0C64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7B653FF7">
            <w:pPr>
              <w:snapToGrid w:val="0"/>
              <w:jc w:val="center"/>
              <w:rPr>
                <w:rStyle w:val="79"/>
                <w:rFonts w:ascii="宋体" w:hAnsi="宋体" w:cs="宋体"/>
                <w:sz w:val="24"/>
                <w:szCs w:val="24"/>
              </w:rPr>
            </w:pPr>
            <w:r>
              <w:rPr>
                <w:rStyle w:val="79"/>
                <w:rFonts w:hint="eastAsia" w:ascii="宋体" w:hAnsi="宋体" w:cs="宋体"/>
                <w:sz w:val="24"/>
                <w:szCs w:val="24"/>
              </w:rPr>
              <w:t>开户银行</w:t>
            </w:r>
          </w:p>
        </w:tc>
        <w:tc>
          <w:tcPr>
            <w:tcW w:w="4261" w:type="dxa"/>
            <w:tcBorders>
              <w:top w:val="single" w:color="000000" w:sz="4" w:space="0"/>
              <w:left w:val="single" w:color="000000" w:sz="4" w:space="0"/>
              <w:bottom w:val="single" w:color="000000" w:sz="4" w:space="0"/>
              <w:right w:val="single" w:color="000000" w:sz="4" w:space="0"/>
            </w:tcBorders>
          </w:tcPr>
          <w:p w14:paraId="7653EAD3">
            <w:pPr>
              <w:snapToGrid w:val="0"/>
              <w:jc w:val="center"/>
              <w:rPr>
                <w:rStyle w:val="79"/>
                <w:rFonts w:ascii="宋体" w:hAnsi="宋体" w:cs="宋体"/>
                <w:sz w:val="24"/>
                <w:szCs w:val="24"/>
              </w:rPr>
            </w:pPr>
            <w:r>
              <w:rPr>
                <w:rStyle w:val="79"/>
                <w:rFonts w:hint="eastAsia" w:ascii="宋体" w:hAnsi="宋体" w:cs="宋体"/>
                <w:sz w:val="24"/>
                <w:szCs w:val="24"/>
              </w:rPr>
              <w:t>民生银行重庆沙坪坝支行</w:t>
            </w:r>
          </w:p>
        </w:tc>
      </w:tr>
      <w:tr w14:paraId="045C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0CD4B3CA">
            <w:pPr>
              <w:snapToGrid w:val="0"/>
              <w:jc w:val="center"/>
              <w:rPr>
                <w:rStyle w:val="79"/>
                <w:rFonts w:ascii="宋体" w:hAnsi="宋体" w:cs="宋体"/>
                <w:sz w:val="24"/>
                <w:szCs w:val="24"/>
              </w:rPr>
            </w:pPr>
            <w:r>
              <w:rPr>
                <w:rStyle w:val="79"/>
                <w:rFonts w:hint="eastAsia" w:ascii="宋体" w:hAnsi="宋体" w:cs="宋体"/>
                <w:sz w:val="24"/>
                <w:szCs w:val="24"/>
              </w:rPr>
              <w:t>银行账号</w:t>
            </w:r>
          </w:p>
        </w:tc>
        <w:tc>
          <w:tcPr>
            <w:tcW w:w="4261" w:type="dxa"/>
            <w:tcBorders>
              <w:top w:val="single" w:color="000000" w:sz="4" w:space="0"/>
              <w:left w:val="single" w:color="000000" w:sz="4" w:space="0"/>
              <w:bottom w:val="single" w:color="000000" w:sz="4" w:space="0"/>
              <w:right w:val="single" w:color="000000" w:sz="4" w:space="0"/>
            </w:tcBorders>
          </w:tcPr>
          <w:p w14:paraId="57020A92">
            <w:pPr>
              <w:snapToGrid w:val="0"/>
              <w:jc w:val="center"/>
              <w:rPr>
                <w:rStyle w:val="79"/>
                <w:rFonts w:ascii="宋体" w:hAnsi="宋体" w:cs="宋体"/>
                <w:sz w:val="24"/>
                <w:szCs w:val="24"/>
              </w:rPr>
            </w:pPr>
            <w:r>
              <w:rPr>
                <w:rStyle w:val="79"/>
                <w:rFonts w:hint="eastAsia" w:ascii="宋体" w:hAnsi="宋体" w:cs="宋体"/>
                <w:sz w:val="24"/>
                <w:szCs w:val="24"/>
              </w:rPr>
              <w:t>9902001760927093</w:t>
            </w:r>
          </w:p>
        </w:tc>
      </w:tr>
      <w:tr w14:paraId="3440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6AC502F9">
            <w:pPr>
              <w:snapToGrid w:val="0"/>
              <w:jc w:val="center"/>
              <w:rPr>
                <w:rStyle w:val="79"/>
                <w:rFonts w:ascii="宋体" w:hAnsi="宋体" w:cs="宋体"/>
                <w:sz w:val="24"/>
                <w:szCs w:val="24"/>
              </w:rPr>
            </w:pPr>
            <w:r>
              <w:rPr>
                <w:rStyle w:val="79"/>
                <w:rFonts w:hint="eastAsia" w:ascii="宋体" w:hAnsi="宋体" w:cs="宋体"/>
                <w:sz w:val="24"/>
                <w:szCs w:val="24"/>
              </w:rPr>
              <w:t>银行行号</w:t>
            </w:r>
          </w:p>
        </w:tc>
        <w:tc>
          <w:tcPr>
            <w:tcW w:w="4261" w:type="dxa"/>
            <w:tcBorders>
              <w:top w:val="single" w:color="000000" w:sz="4" w:space="0"/>
              <w:left w:val="single" w:color="000000" w:sz="4" w:space="0"/>
              <w:bottom w:val="single" w:color="000000" w:sz="4" w:space="0"/>
              <w:right w:val="single" w:color="000000" w:sz="4" w:space="0"/>
            </w:tcBorders>
          </w:tcPr>
          <w:p w14:paraId="230FE7E5">
            <w:pPr>
              <w:snapToGrid w:val="0"/>
              <w:jc w:val="center"/>
              <w:rPr>
                <w:rStyle w:val="79"/>
                <w:rFonts w:ascii="宋体" w:hAnsi="宋体" w:cs="宋体"/>
                <w:sz w:val="24"/>
                <w:szCs w:val="24"/>
              </w:rPr>
            </w:pPr>
            <w:r>
              <w:rPr>
                <w:rStyle w:val="79"/>
                <w:rFonts w:hint="eastAsia" w:ascii="宋体" w:hAnsi="宋体" w:cs="宋体"/>
                <w:sz w:val="24"/>
                <w:szCs w:val="24"/>
              </w:rPr>
              <w:t>305653011076</w:t>
            </w:r>
          </w:p>
        </w:tc>
      </w:tr>
      <w:tr w14:paraId="361C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tcPr>
          <w:p w14:paraId="16C5A32C">
            <w:pPr>
              <w:snapToGrid w:val="0"/>
              <w:jc w:val="center"/>
              <w:rPr>
                <w:rStyle w:val="79"/>
                <w:rFonts w:ascii="宋体" w:hAnsi="宋体" w:cs="宋体"/>
                <w:sz w:val="24"/>
                <w:szCs w:val="24"/>
              </w:rPr>
            </w:pPr>
            <w:r>
              <w:rPr>
                <w:rStyle w:val="79"/>
                <w:rFonts w:hint="eastAsia" w:ascii="宋体" w:hAnsi="宋体" w:cs="宋体"/>
                <w:sz w:val="24"/>
                <w:szCs w:val="24"/>
              </w:rPr>
              <w:t>社会信用统一代码</w:t>
            </w:r>
          </w:p>
        </w:tc>
        <w:tc>
          <w:tcPr>
            <w:tcW w:w="4261" w:type="dxa"/>
            <w:tcBorders>
              <w:top w:val="single" w:color="000000" w:sz="4" w:space="0"/>
              <w:left w:val="single" w:color="000000" w:sz="4" w:space="0"/>
              <w:bottom w:val="single" w:color="000000" w:sz="4" w:space="0"/>
              <w:right w:val="single" w:color="000000" w:sz="4" w:space="0"/>
            </w:tcBorders>
          </w:tcPr>
          <w:p w14:paraId="371184B5">
            <w:pPr>
              <w:snapToGrid w:val="0"/>
              <w:jc w:val="center"/>
              <w:rPr>
                <w:rStyle w:val="79"/>
                <w:rFonts w:ascii="宋体" w:hAnsi="宋体" w:cs="宋体"/>
                <w:sz w:val="24"/>
                <w:szCs w:val="24"/>
              </w:rPr>
            </w:pPr>
            <w:r>
              <w:rPr>
                <w:rStyle w:val="79"/>
                <w:rFonts w:hint="eastAsia" w:ascii="宋体" w:hAnsi="宋体" w:cs="宋体"/>
                <w:sz w:val="24"/>
                <w:szCs w:val="24"/>
              </w:rPr>
              <w:t>125000004504017097</w:t>
            </w:r>
          </w:p>
        </w:tc>
      </w:tr>
    </w:tbl>
    <w:p w14:paraId="102F823F">
      <w:pPr>
        <w:snapToGrid w:val="0"/>
        <w:spacing w:line="400" w:lineRule="exact"/>
        <w:ind w:firstLine="480" w:firstLineChars="200"/>
        <w:rPr>
          <w:rFonts w:ascii="宋体" w:hAnsi="宋体" w:cs="宋体"/>
          <w:b/>
          <w:bCs/>
          <w:sz w:val="24"/>
          <w:szCs w:val="24"/>
        </w:rPr>
      </w:pPr>
      <w:r>
        <w:rPr>
          <w:rFonts w:hint="eastAsia" w:ascii="宋体" w:hAnsi="宋体" w:cs="宋体"/>
          <w:sz w:val="24"/>
          <w:szCs w:val="24"/>
        </w:rPr>
        <w:t>1.2保证金转账备注：</w:t>
      </w:r>
      <w:r>
        <w:rPr>
          <w:rFonts w:hint="eastAsia" w:ascii="宋体" w:hAnsi="宋体" w:cs="宋体"/>
          <w:b/>
          <w:bCs/>
          <w:sz w:val="24"/>
          <w:szCs w:val="24"/>
        </w:rPr>
        <w:t>项目号+保证金</w:t>
      </w:r>
    </w:p>
    <w:p w14:paraId="09A45DFE">
      <w:pPr>
        <w:snapToGrid w:val="0"/>
        <w:spacing w:line="400" w:lineRule="exact"/>
        <w:ind w:firstLine="480" w:firstLineChars="200"/>
        <w:rPr>
          <w:rFonts w:ascii="宋体" w:hAnsi="宋体" w:cs="宋体"/>
          <w:sz w:val="24"/>
          <w:szCs w:val="24"/>
        </w:rPr>
      </w:pPr>
      <w:r>
        <w:rPr>
          <w:rFonts w:hint="eastAsia" w:ascii="宋体" w:hAnsi="宋体" w:cs="宋体"/>
          <w:sz w:val="24"/>
          <w:szCs w:val="24"/>
        </w:rPr>
        <w:t>1.3保证金退款是原路退回，请务必保证原账户正常。</w:t>
      </w:r>
    </w:p>
    <w:p w14:paraId="01B6881C">
      <w:pPr>
        <w:snapToGrid w:val="0"/>
        <w:spacing w:line="400" w:lineRule="exact"/>
        <w:ind w:firstLine="480" w:firstLineChars="200"/>
        <w:rPr>
          <w:rFonts w:ascii="宋体" w:hAnsi="宋体" w:cs="宋体"/>
          <w:sz w:val="24"/>
          <w:szCs w:val="24"/>
        </w:rPr>
      </w:pPr>
      <w:r>
        <w:rPr>
          <w:rFonts w:hint="eastAsia" w:ascii="宋体" w:hAnsi="宋体" w:cs="宋体"/>
          <w:sz w:val="24"/>
          <w:szCs w:val="24"/>
        </w:rPr>
        <w:t>1.4各供应商在银行转账（电汇）时，须充分考虑银行转账（电汇）的时间差风险，如同城转账、异地转账或汇款、跨行转账或电汇的时间要求。</w:t>
      </w:r>
    </w:p>
    <w:p w14:paraId="52903B70">
      <w:pPr>
        <w:snapToGrid w:val="0"/>
        <w:spacing w:line="400" w:lineRule="exact"/>
        <w:ind w:firstLine="480" w:firstLineChars="200"/>
        <w:rPr>
          <w:rFonts w:ascii="宋体" w:hAnsi="宋体" w:cs="宋体"/>
          <w:sz w:val="24"/>
          <w:szCs w:val="24"/>
        </w:rPr>
      </w:pPr>
      <w:r>
        <w:rPr>
          <w:rFonts w:hint="eastAsia" w:ascii="宋体" w:hAnsi="宋体" w:cs="宋体"/>
          <w:sz w:val="24"/>
          <w:szCs w:val="24"/>
        </w:rPr>
        <w:t>（二）保证金退还方式</w:t>
      </w:r>
    </w:p>
    <w:p w14:paraId="02452A69">
      <w:pPr>
        <w:snapToGrid w:val="0"/>
        <w:spacing w:line="400" w:lineRule="exact"/>
        <w:ind w:firstLine="480" w:firstLineChars="200"/>
        <w:rPr>
          <w:rFonts w:ascii="宋体" w:hAnsi="宋体" w:cs="宋体"/>
          <w:sz w:val="24"/>
          <w:szCs w:val="24"/>
        </w:rPr>
      </w:pPr>
      <w:r>
        <w:rPr>
          <w:rFonts w:hint="eastAsia" w:ascii="宋体" w:hAnsi="宋体" w:cs="宋体"/>
          <w:sz w:val="24"/>
          <w:szCs w:val="24"/>
        </w:rPr>
        <w:t>1.未成交供应商的保证金，在成交通知书发放后，采购代理机构在五个工作日内按来款渠道直接退还。</w:t>
      </w:r>
    </w:p>
    <w:p w14:paraId="3278A5C8">
      <w:pPr>
        <w:snapToGrid w:val="0"/>
        <w:spacing w:line="400" w:lineRule="exact"/>
        <w:ind w:firstLine="480" w:firstLineChars="200"/>
        <w:rPr>
          <w:rFonts w:ascii="宋体" w:hAnsi="宋体" w:cs="宋体"/>
          <w:sz w:val="24"/>
          <w:szCs w:val="24"/>
        </w:rPr>
      </w:pPr>
      <w:r>
        <w:rPr>
          <w:rFonts w:hint="eastAsia" w:ascii="宋体" w:hAnsi="宋体" w:cs="宋体"/>
          <w:sz w:val="24"/>
          <w:szCs w:val="24"/>
        </w:rPr>
        <w:t>2.成交供应商的磋商保证金，在成交供应商与采购人签订合同后，采购代理机构在五个工作日内按资金来款渠道直接退还。</w:t>
      </w:r>
    </w:p>
    <w:p w14:paraId="597CC6DE">
      <w:pPr>
        <w:snapToGrid w:val="0"/>
        <w:spacing w:line="400" w:lineRule="exact"/>
        <w:ind w:firstLine="480" w:firstLineChars="200"/>
        <w:rPr>
          <w:rFonts w:ascii="宋体" w:hAnsi="宋体" w:cs="宋体"/>
          <w:sz w:val="24"/>
          <w:szCs w:val="24"/>
        </w:rPr>
      </w:pPr>
      <w:r>
        <w:rPr>
          <w:rFonts w:hint="eastAsia" w:ascii="宋体" w:hAnsi="宋体" w:cs="宋体"/>
          <w:sz w:val="24"/>
          <w:szCs w:val="24"/>
        </w:rPr>
        <w:t>3.磋商保证金不计利息。参加本项目磋商的一切费用均由供应商自理。发生以下情况之一者，磋商保证金将不予退还。</w:t>
      </w:r>
    </w:p>
    <w:p w14:paraId="22E621FE">
      <w:pPr>
        <w:snapToGrid w:val="0"/>
        <w:spacing w:line="400" w:lineRule="exact"/>
        <w:ind w:firstLine="480" w:firstLineChars="200"/>
        <w:rPr>
          <w:rFonts w:ascii="宋体" w:hAnsi="宋体" w:cs="宋体"/>
          <w:sz w:val="24"/>
          <w:szCs w:val="24"/>
        </w:rPr>
      </w:pPr>
      <w:r>
        <w:rPr>
          <w:rFonts w:hint="eastAsia" w:ascii="宋体" w:hAnsi="宋体" w:cs="宋体"/>
          <w:sz w:val="24"/>
          <w:szCs w:val="24"/>
        </w:rPr>
        <w:t>3.1供应商在磋商截止日期后，确定成交供应商以前撤回其响应；</w:t>
      </w:r>
    </w:p>
    <w:p w14:paraId="71B2E3F6">
      <w:pPr>
        <w:snapToGrid w:val="0"/>
        <w:spacing w:line="400" w:lineRule="exact"/>
        <w:ind w:firstLine="480" w:firstLineChars="200"/>
        <w:rPr>
          <w:rFonts w:ascii="宋体" w:hAnsi="宋体" w:cs="宋体"/>
          <w:sz w:val="24"/>
          <w:szCs w:val="24"/>
        </w:rPr>
      </w:pPr>
      <w:r>
        <w:rPr>
          <w:rFonts w:hint="eastAsia" w:ascii="宋体" w:hAnsi="宋体" w:cs="宋体"/>
          <w:sz w:val="24"/>
          <w:szCs w:val="24"/>
        </w:rPr>
        <w:t>3.2供应商在磋商截止日期后，对响应文件作实质性修改；</w:t>
      </w:r>
    </w:p>
    <w:p w14:paraId="76E05AA3">
      <w:pPr>
        <w:snapToGrid w:val="0"/>
        <w:spacing w:line="400" w:lineRule="exact"/>
        <w:ind w:firstLine="480" w:firstLineChars="200"/>
        <w:rPr>
          <w:rFonts w:ascii="宋体" w:hAnsi="宋体" w:cs="宋体"/>
          <w:sz w:val="24"/>
          <w:szCs w:val="24"/>
        </w:rPr>
      </w:pPr>
      <w:r>
        <w:rPr>
          <w:rFonts w:hint="eastAsia" w:ascii="宋体" w:hAnsi="宋体" w:cs="宋体"/>
          <w:sz w:val="24"/>
          <w:szCs w:val="24"/>
        </w:rPr>
        <w:t>3.3供应商提供了虚假文件后被核实的；</w:t>
      </w:r>
    </w:p>
    <w:p w14:paraId="18020C3D">
      <w:pPr>
        <w:snapToGrid w:val="0"/>
        <w:spacing w:line="400" w:lineRule="exact"/>
        <w:ind w:firstLine="480" w:firstLineChars="200"/>
        <w:rPr>
          <w:rFonts w:ascii="宋体" w:hAnsi="宋体" w:cs="宋体"/>
        </w:rPr>
      </w:pPr>
      <w:r>
        <w:rPr>
          <w:rFonts w:hint="eastAsia" w:ascii="宋体" w:hAnsi="宋体" w:cs="宋体"/>
          <w:sz w:val="24"/>
          <w:szCs w:val="24"/>
        </w:rPr>
        <w:t>3.4供应商被通知成交后，不按规定的时间或拒绝按成交状态签订合同（即不按成交时规定的技术条件、供货范围、商务条件和价格等签订合同）。</w:t>
      </w:r>
    </w:p>
    <w:bookmarkEnd w:id="10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219C3EBA">
      <w:pPr>
        <w:pStyle w:val="3"/>
        <w:adjustRightInd w:val="0"/>
        <w:snapToGrid w:val="0"/>
        <w:spacing w:before="0" w:after="0" w:line="240" w:lineRule="auto"/>
        <w:jc w:val="left"/>
        <w:rPr>
          <w:rFonts w:ascii="宋体" w:hAnsi="宋体" w:eastAsia="宋体" w:cs="宋体"/>
          <w:sz w:val="24"/>
        </w:rPr>
      </w:pPr>
      <w:bookmarkStart w:id="276" w:name="_Toc76462322"/>
      <w:bookmarkStart w:id="277" w:name="_Toc29703"/>
      <w:bookmarkStart w:id="278" w:name="_Toc27964"/>
      <w:bookmarkStart w:id="279" w:name="_Toc12688"/>
      <w:bookmarkStart w:id="280" w:name="_Toc26781"/>
      <w:bookmarkStart w:id="281" w:name="_Toc9764"/>
      <w:bookmarkStart w:id="282" w:name="_Toc28290"/>
      <w:bookmarkStart w:id="283" w:name="_Toc24938"/>
      <w:bookmarkStart w:id="284" w:name="_Toc6650"/>
      <w:bookmarkStart w:id="285" w:name="_Toc30644"/>
      <w:bookmarkStart w:id="286" w:name="_Toc480466699"/>
      <w:bookmarkStart w:id="287" w:name="_Toc30843"/>
      <w:bookmarkStart w:id="288" w:name="_Toc25522"/>
      <w:bookmarkStart w:id="289" w:name="_Toc18128"/>
      <w:bookmarkStart w:id="290" w:name="_Toc27948"/>
      <w:bookmarkStart w:id="291" w:name="_Toc13888"/>
      <w:bookmarkStart w:id="292" w:name="_Toc10765"/>
      <w:bookmarkStart w:id="293" w:name="_Toc16001"/>
      <w:bookmarkStart w:id="294" w:name="_Toc29344"/>
      <w:bookmarkStart w:id="295" w:name="_Toc14737"/>
      <w:bookmarkStart w:id="296" w:name="_Toc29288"/>
      <w:bookmarkStart w:id="297" w:name="_Toc22838"/>
      <w:bookmarkStart w:id="298" w:name="_Toc28028"/>
      <w:bookmarkStart w:id="299" w:name="_Toc7535"/>
      <w:bookmarkStart w:id="300" w:name="_Toc2399"/>
      <w:bookmarkStart w:id="301" w:name="_Toc14273"/>
      <w:bookmarkStart w:id="302" w:name="_Toc26041"/>
      <w:bookmarkStart w:id="303" w:name="_Toc28197"/>
      <w:bookmarkStart w:id="304" w:name="_Toc23734"/>
      <w:bookmarkStart w:id="305" w:name="_Toc10761"/>
      <w:bookmarkStart w:id="306" w:name="_Toc30786"/>
      <w:bookmarkStart w:id="307" w:name="_Toc17244"/>
      <w:bookmarkStart w:id="308" w:name="_Toc27202"/>
      <w:bookmarkStart w:id="309" w:name="_Toc4481"/>
      <w:bookmarkStart w:id="310" w:name="_Toc13200"/>
      <w:bookmarkStart w:id="311" w:name="_Toc75"/>
      <w:bookmarkStart w:id="312" w:name="_Toc15761"/>
      <w:bookmarkStart w:id="313" w:name="_Toc6873"/>
      <w:bookmarkStart w:id="314" w:name="_Toc31385"/>
      <w:bookmarkStart w:id="315" w:name="_Toc13667"/>
      <w:bookmarkStart w:id="316" w:name="_Toc14883"/>
      <w:bookmarkStart w:id="317" w:name="_Toc30868"/>
      <w:bookmarkStart w:id="318" w:name="_Toc12734"/>
      <w:r>
        <w:rPr>
          <w:rFonts w:hint="eastAsia" w:ascii="宋体" w:hAnsi="宋体" w:eastAsia="宋体" w:cs="宋体"/>
          <w:sz w:val="24"/>
        </w:rPr>
        <w:t>六、其它有关规定</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21F32C0">
      <w:pPr>
        <w:snapToGrid w:val="0"/>
        <w:spacing w:line="400" w:lineRule="exact"/>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（一）单位负责人为同一人或者存在直接控股、管理关系的不同供应商，不得参加同一合同项（包）下的政府采购活动，否则均为无效响应。</w:t>
      </w:r>
    </w:p>
    <w:p w14:paraId="01EAA6AD">
      <w:pPr>
        <w:snapToGrid w:val="0"/>
        <w:spacing w:line="400" w:lineRule="exact"/>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（二）为采购项目提供整体设计、规范编制或者项目管理、监理、检测等服务的供应商，不得再参加该采购项目的其他采购活动，否则均为无效响应。</w:t>
      </w:r>
    </w:p>
    <w:p w14:paraId="2208F3CC">
      <w:pPr>
        <w:snapToGrid w:val="0"/>
        <w:spacing w:line="400" w:lineRule="exact"/>
        <w:ind w:firstLine="360" w:firstLineChars="150"/>
        <w:rPr>
          <w:rFonts w:ascii="宋体" w:hAnsi="宋体" w:cs="宋体"/>
          <w:sz w:val="24"/>
          <w:szCs w:val="24"/>
        </w:rPr>
      </w:pPr>
      <w:r>
        <w:rPr>
          <w:rFonts w:hint="eastAsia" w:ascii="宋体" w:hAnsi="宋体" w:cs="宋体"/>
          <w:sz w:val="24"/>
          <w:szCs w:val="24"/>
        </w:rPr>
        <w:t>（三）本项目的澄清文件（如果有）一律在四川外国语大学采购一体化平台（https://cgpt.sisu.edu.cn）和行采家平台（https://www.gec123.com）上发布，请各供应商注意下载或到重庆港澳大家软件产业有限公司领取；无论供应商下载或领取与否，均视同供应商已知晓本项目澄清文件（如果有）的内容。</w:t>
      </w:r>
    </w:p>
    <w:p w14:paraId="4C7DA562">
      <w:pPr>
        <w:snapToGrid w:val="0"/>
        <w:spacing w:line="400" w:lineRule="exact"/>
        <w:ind w:firstLine="360" w:firstLineChars="150"/>
        <w:rPr>
          <w:rFonts w:ascii="宋体" w:hAnsi="宋体" w:cs="宋体"/>
          <w:sz w:val="24"/>
          <w:szCs w:val="24"/>
        </w:rPr>
      </w:pPr>
      <w:r>
        <w:rPr>
          <w:rFonts w:hint="eastAsia" w:ascii="宋体" w:hAnsi="宋体" w:cs="宋体"/>
          <w:sz w:val="24"/>
          <w:szCs w:val="24"/>
        </w:rPr>
        <w:t>（四）超过响应文件截止时间递交的响应文件，恕不接收。</w:t>
      </w:r>
    </w:p>
    <w:p w14:paraId="0B3E6F5B">
      <w:pPr>
        <w:snapToGrid w:val="0"/>
        <w:spacing w:line="400" w:lineRule="exact"/>
        <w:ind w:firstLine="360" w:firstLineChars="150"/>
        <w:rPr>
          <w:rFonts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7542A5DC">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（六）本项目不接受联合体参与磋商，否则按无效处理。</w:t>
      </w:r>
    </w:p>
    <w:p w14:paraId="18E1E4C8">
      <w:pPr>
        <w:snapToGrid w:val="0"/>
        <w:spacing w:line="400" w:lineRule="exact"/>
        <w:ind w:firstLine="361" w:firstLineChars="150"/>
        <w:rPr>
          <w:rFonts w:ascii="宋体" w:hAnsi="宋体" w:cs="宋体"/>
          <w:sz w:val="24"/>
          <w:szCs w:val="24"/>
        </w:rPr>
      </w:pPr>
      <w:r>
        <w:rPr>
          <w:rFonts w:hint="eastAsia" w:ascii="宋体" w:hAnsi="宋体" w:cs="宋体"/>
          <w:b/>
          <w:bCs/>
          <w:sz w:val="24"/>
          <w:szCs w:val="24"/>
        </w:rPr>
        <w:t>（七）本项目不接受合同分包，否则按无效处理。</w:t>
      </w:r>
    </w:p>
    <w:p w14:paraId="2D1289E0">
      <w:pPr>
        <w:snapToGrid w:val="0"/>
        <w:spacing w:line="400" w:lineRule="exact"/>
        <w:ind w:firstLine="360" w:firstLineChars="150"/>
        <w:rPr>
          <w:rFonts w:ascii="宋体" w:hAnsi="宋体" w:cs="宋体"/>
          <w:sz w:val="24"/>
          <w:szCs w:val="24"/>
        </w:rPr>
      </w:pPr>
      <w:r>
        <w:rPr>
          <w:rFonts w:hint="eastAsia" w:ascii="宋体" w:hAnsi="宋体" w:cs="宋体"/>
          <w:sz w:val="24"/>
          <w:szCs w:val="24"/>
        </w:rPr>
        <w:t>（八）</w:t>
      </w:r>
      <w:bookmarkStart w:id="319" w:name="_Toc480466700"/>
      <w:r>
        <w:rPr>
          <w:rFonts w:hint="eastAsia" w:ascii="宋体"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B401936">
      <w:pPr>
        <w:pStyle w:val="3"/>
        <w:adjustRightInd w:val="0"/>
        <w:snapToGrid w:val="0"/>
        <w:spacing w:before="0" w:after="0" w:line="240" w:lineRule="auto"/>
        <w:jc w:val="left"/>
        <w:rPr>
          <w:rFonts w:ascii="宋体" w:hAnsi="宋体" w:eastAsia="宋体" w:cs="宋体"/>
          <w:sz w:val="24"/>
        </w:rPr>
      </w:pPr>
      <w:bookmarkStart w:id="320" w:name="_Toc5441"/>
      <w:bookmarkStart w:id="321" w:name="_Toc8542"/>
      <w:bookmarkStart w:id="322" w:name="_Toc14476"/>
      <w:bookmarkStart w:id="323" w:name="_Toc10809"/>
      <w:bookmarkStart w:id="324" w:name="_Toc17356"/>
      <w:bookmarkStart w:id="325" w:name="_Toc4773"/>
      <w:bookmarkStart w:id="326" w:name="_Toc16390"/>
      <w:bookmarkStart w:id="327" w:name="_Toc9669"/>
      <w:bookmarkStart w:id="328" w:name="_Toc76462323"/>
      <w:bookmarkStart w:id="329" w:name="_Toc24570"/>
      <w:bookmarkStart w:id="330" w:name="_Toc32605"/>
      <w:bookmarkStart w:id="331" w:name="_Toc231"/>
      <w:bookmarkStart w:id="332" w:name="_Toc4145"/>
      <w:bookmarkStart w:id="333" w:name="_Toc1156"/>
      <w:bookmarkStart w:id="334" w:name="_Toc30695"/>
      <w:bookmarkStart w:id="335" w:name="_Toc19395"/>
      <w:bookmarkStart w:id="336" w:name="_Toc9385"/>
      <w:bookmarkStart w:id="337" w:name="_Toc11942"/>
      <w:bookmarkStart w:id="338" w:name="_Toc6056"/>
      <w:bookmarkStart w:id="339" w:name="_Toc6705"/>
      <w:bookmarkStart w:id="340" w:name="_Toc3773"/>
      <w:bookmarkStart w:id="341" w:name="_Toc31163"/>
      <w:bookmarkStart w:id="342" w:name="_Toc5349"/>
      <w:bookmarkStart w:id="343" w:name="_Toc27678"/>
      <w:bookmarkStart w:id="344" w:name="_Toc23717"/>
      <w:bookmarkStart w:id="345" w:name="_Toc21079"/>
      <w:bookmarkStart w:id="346" w:name="_Toc20789"/>
      <w:bookmarkStart w:id="347" w:name="_Toc4784"/>
      <w:bookmarkStart w:id="348" w:name="_Toc17704"/>
      <w:bookmarkStart w:id="349" w:name="_Toc27643"/>
      <w:bookmarkStart w:id="350" w:name="_Toc17207"/>
      <w:bookmarkStart w:id="351" w:name="_Toc27125"/>
      <w:bookmarkStart w:id="352" w:name="_Toc16306"/>
      <w:bookmarkStart w:id="353" w:name="_Toc24062"/>
      <w:bookmarkStart w:id="354" w:name="_Toc28392"/>
      <w:bookmarkStart w:id="355" w:name="_Toc31305"/>
      <w:bookmarkStart w:id="356" w:name="_Toc11680"/>
      <w:bookmarkStart w:id="357" w:name="_Toc29951"/>
      <w:bookmarkStart w:id="358" w:name="_Toc13570"/>
      <w:bookmarkStart w:id="359" w:name="_Toc11014"/>
      <w:bookmarkStart w:id="360" w:name="_Toc11457"/>
      <w:bookmarkStart w:id="361" w:name="_Toc25136"/>
      <w:r>
        <w:rPr>
          <w:rFonts w:hint="eastAsia" w:ascii="宋体" w:hAnsi="宋体" w:eastAsia="宋体" w:cs="宋体"/>
          <w:sz w:val="24"/>
        </w:rPr>
        <w:t>七、现场踏勘</w:t>
      </w:r>
      <w:bookmarkEnd w:id="320"/>
      <w:bookmarkEnd w:id="321"/>
      <w:bookmarkEnd w:id="322"/>
      <w:bookmarkEnd w:id="323"/>
    </w:p>
    <w:p w14:paraId="2514075B">
      <w:pPr>
        <w:snapToGrid w:val="0"/>
        <w:spacing w:line="400" w:lineRule="exact"/>
        <w:ind w:firstLine="360" w:firstLineChars="150"/>
        <w:rPr>
          <w:rFonts w:ascii="宋体" w:hAnsi="宋体" w:cs="宋体"/>
          <w:sz w:val="24"/>
          <w:szCs w:val="24"/>
        </w:rPr>
      </w:pPr>
      <w:r>
        <w:rPr>
          <w:rFonts w:hint="eastAsia" w:ascii="宋体" w:hAnsi="宋体" w:cs="宋体"/>
          <w:sz w:val="24"/>
          <w:szCs w:val="24"/>
        </w:rPr>
        <w:t>1.投标人投标前可自行到现场踏勘并对考察中获取的现场资料负责。无论供应商是否考察过现场，均被认为在递交响应文件之前已考察过现场，对本项目的风险和义务十分了解，并在其响应文件中充分考虑了现场和环境条件。供应商应对因踏勘现场而造成的死亡、人身伤害、财产损失、损害以及任何其它损失、损害和引起的费用和开支承担责任。</w:t>
      </w:r>
    </w:p>
    <w:p w14:paraId="0C6B06A1">
      <w:pPr>
        <w:snapToGrid w:val="0"/>
        <w:spacing w:line="400" w:lineRule="exact"/>
        <w:ind w:firstLine="480" w:firstLineChars="200"/>
        <w:rPr>
          <w:rFonts w:ascii="宋体" w:hAnsi="宋体" w:cs="宋体"/>
          <w:sz w:val="24"/>
          <w:szCs w:val="24"/>
        </w:rPr>
      </w:pPr>
      <w:r>
        <w:rPr>
          <w:rFonts w:hint="eastAsia" w:ascii="宋体" w:hAnsi="宋体" w:cs="宋体"/>
          <w:sz w:val="24"/>
          <w:szCs w:val="24"/>
        </w:rPr>
        <w:t>2.咨询联系人，罗老师  电话：023-65381097</w:t>
      </w:r>
    </w:p>
    <w:p w14:paraId="00E9F66E">
      <w:pPr>
        <w:pStyle w:val="3"/>
        <w:adjustRightInd w:val="0"/>
        <w:snapToGrid w:val="0"/>
        <w:spacing w:before="0" w:after="0" w:line="240" w:lineRule="auto"/>
        <w:jc w:val="left"/>
        <w:rPr>
          <w:rFonts w:ascii="宋体" w:hAnsi="宋体" w:eastAsia="宋体" w:cs="宋体"/>
          <w:sz w:val="24"/>
        </w:rPr>
      </w:pPr>
      <w:bookmarkStart w:id="362" w:name="_Toc32476"/>
      <w:bookmarkStart w:id="363" w:name="_Toc1945"/>
      <w:bookmarkStart w:id="364" w:name="_Toc21476"/>
      <w:bookmarkStart w:id="365" w:name="_Toc12728"/>
      <w:r>
        <w:rPr>
          <w:rFonts w:hint="eastAsia" w:ascii="宋体" w:hAnsi="宋体" w:eastAsia="宋体" w:cs="宋体"/>
          <w:sz w:val="24"/>
        </w:rPr>
        <w:t>八、联系方式</w:t>
      </w:r>
      <w:bookmarkEnd w:id="319"/>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A9F8652">
      <w:pPr>
        <w:snapToGrid w:val="0"/>
        <w:spacing w:line="400" w:lineRule="exact"/>
        <w:ind w:firstLine="480" w:firstLineChars="200"/>
        <w:rPr>
          <w:rFonts w:ascii="宋体" w:hAnsi="宋体" w:cs="宋体"/>
          <w:sz w:val="24"/>
          <w:szCs w:val="24"/>
        </w:rPr>
      </w:pPr>
      <w:bookmarkStart w:id="366" w:name="_Toc31192"/>
      <w:bookmarkStart w:id="367" w:name="_Toc5211"/>
      <w:bookmarkStart w:id="368" w:name="_Toc20875"/>
      <w:bookmarkStart w:id="369" w:name="_Toc7398"/>
      <w:bookmarkStart w:id="370" w:name="_Toc23479"/>
      <w:bookmarkStart w:id="371" w:name="_Toc21890"/>
      <w:bookmarkStart w:id="372" w:name="_Toc18352"/>
      <w:bookmarkStart w:id="373" w:name="_Toc4276"/>
      <w:bookmarkStart w:id="374" w:name="_Toc18192"/>
      <w:bookmarkStart w:id="375" w:name="_Toc7256"/>
      <w:bookmarkStart w:id="376" w:name="_Toc19354"/>
      <w:bookmarkStart w:id="377" w:name="_Toc10603"/>
      <w:bookmarkStart w:id="378" w:name="_Toc337"/>
      <w:bookmarkStart w:id="379" w:name="_Toc671"/>
      <w:bookmarkStart w:id="380" w:name="_Toc31710"/>
      <w:bookmarkStart w:id="381" w:name="_Toc8221"/>
      <w:r>
        <w:rPr>
          <w:rFonts w:hint="eastAsia" w:ascii="宋体" w:hAnsi="宋体" w:cs="宋体"/>
          <w:sz w:val="24"/>
          <w:szCs w:val="24"/>
        </w:rPr>
        <w:t>（一）采购人：四川外国语大学</w:t>
      </w:r>
    </w:p>
    <w:p w14:paraId="44F0BFA6">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联系人：罗老师 </w:t>
      </w:r>
    </w:p>
    <w:p w14:paraId="62F509B3">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话：023-65381097</w:t>
      </w:r>
    </w:p>
    <w:p w14:paraId="6D81F7B5">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址：重庆市沙坪坝区烈士墓壮志路33号</w:t>
      </w:r>
    </w:p>
    <w:p w14:paraId="2E08D93C">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（二）采购代理机构：重庆港澳大家软件产业有限公司</w:t>
      </w:r>
    </w:p>
    <w:p w14:paraId="24829DA7">
      <w:pPr>
        <w:snapToGrid w:val="0"/>
        <w:spacing w:line="400" w:lineRule="exact"/>
        <w:ind w:firstLine="480" w:firstLineChars="200"/>
        <w:rPr>
          <w:rFonts w:ascii="宋体" w:hAnsi="宋体" w:cs="宋体"/>
          <w:sz w:val="24"/>
          <w:szCs w:val="24"/>
        </w:rPr>
      </w:pPr>
      <w:r>
        <w:rPr>
          <w:rFonts w:hint="eastAsia" w:ascii="宋体" w:hAnsi="宋体" w:cs="宋体"/>
          <w:sz w:val="24"/>
          <w:szCs w:val="24"/>
        </w:rPr>
        <w:t>联系人： 汤老师</w:t>
      </w:r>
    </w:p>
    <w:p w14:paraId="41E6D4C1">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话：023-63782216转8056</w:t>
      </w:r>
    </w:p>
    <w:p w14:paraId="4F7CB5B9">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址：重庆市渝北区黄山大道中段67号信达国际A座4-2</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7E544A3A">
      <w:pPr>
        <w:pStyle w:val="2"/>
        <w:numPr>
          <w:ilvl w:val="0"/>
          <w:numId w:val="13"/>
        </w:numPr>
        <w:tabs>
          <w:tab w:val="left" w:pos="3360"/>
        </w:tabs>
        <w:rPr>
          <w:rFonts w:cs="宋体"/>
          <w:bCs/>
          <w:szCs w:val="36"/>
        </w:rPr>
      </w:pPr>
      <w:bookmarkStart w:id="382" w:name="_Toc14364"/>
      <w:bookmarkStart w:id="383" w:name="_Toc32229"/>
      <w:bookmarkStart w:id="384" w:name="_Toc11868"/>
      <w:bookmarkStart w:id="385" w:name="_Toc20272"/>
      <w:bookmarkStart w:id="386" w:name="_Toc13833"/>
      <w:bookmarkStart w:id="387" w:name="_Toc4179"/>
      <w:bookmarkStart w:id="388" w:name="_Toc2929"/>
      <w:bookmarkStart w:id="389" w:name="_Toc27402"/>
      <w:bookmarkStart w:id="390" w:name="_Toc5060"/>
      <w:bookmarkStart w:id="391" w:name="_Toc3034"/>
      <w:bookmarkStart w:id="392" w:name="_Toc9509"/>
      <w:bookmarkStart w:id="393" w:name="_Toc27254"/>
      <w:bookmarkStart w:id="394" w:name="_Toc19283"/>
      <w:bookmarkStart w:id="395" w:name="_Toc30428"/>
      <w:bookmarkStart w:id="396" w:name="_Toc76462324"/>
      <w:bookmarkStart w:id="397" w:name="_Toc25352"/>
      <w:bookmarkStart w:id="398" w:name="_Toc10794"/>
      <w:r>
        <w:rPr>
          <w:rFonts w:hint="eastAsia" w:cs="宋体"/>
          <w:bCs/>
          <w:szCs w:val="36"/>
        </w:rPr>
        <w:br w:type="page"/>
      </w:r>
      <w:bookmarkStart w:id="399" w:name="_Toc7539"/>
      <w:bookmarkStart w:id="400" w:name="_Toc29404"/>
      <w:r>
        <w:rPr>
          <w:rFonts w:hint="eastAsia" w:cs="宋体"/>
          <w:bCs/>
          <w:szCs w:val="36"/>
        </w:rPr>
        <w:t xml:space="preserve"> </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Start w:id="401" w:name="_Toc21146"/>
      <w:bookmarkStart w:id="402" w:name="_Toc29585"/>
      <w:bookmarkStart w:id="403" w:name="_Toc24698"/>
      <w:bookmarkStart w:id="404" w:name="_Toc4371"/>
      <w:bookmarkStart w:id="405" w:name="_Toc30113"/>
      <w:bookmarkStart w:id="406" w:name="_Toc534"/>
      <w:bookmarkStart w:id="407" w:name="_Toc28436"/>
      <w:bookmarkStart w:id="408" w:name="_Toc12838"/>
      <w:bookmarkStart w:id="409" w:name="_Toc10358"/>
      <w:r>
        <w:rPr>
          <w:rFonts w:hint="eastAsia" w:cs="宋体"/>
          <w:bCs/>
          <w:szCs w:val="36"/>
        </w:rPr>
        <w:t>项目服务需求</w:t>
      </w:r>
      <w:bookmarkEnd w:id="401"/>
      <w:bookmarkEnd w:id="402"/>
      <w:bookmarkEnd w:id="403"/>
      <w:bookmarkEnd w:id="404"/>
      <w:bookmarkEnd w:id="405"/>
      <w:bookmarkEnd w:id="406"/>
      <w:bookmarkEnd w:id="407"/>
      <w:bookmarkEnd w:id="408"/>
      <w:bookmarkEnd w:id="409"/>
    </w:p>
    <w:p w14:paraId="02B092FA">
      <w:pPr>
        <w:adjustRightInd w:val="0"/>
        <w:snapToGrid w:val="0"/>
        <w:jc w:val="left"/>
        <w:rPr>
          <w:rFonts w:ascii="宋体" w:hAnsi="宋体" w:cs="宋体"/>
          <w:sz w:val="24"/>
        </w:rPr>
      </w:pPr>
      <w:bookmarkStart w:id="410" w:name="_Toc25047211"/>
      <w:bookmarkStart w:id="411" w:name="_Toc87341207"/>
      <w:bookmarkStart w:id="412" w:name="_Toc6052"/>
      <w:bookmarkStart w:id="413" w:name="_Toc31989"/>
      <w:bookmarkStart w:id="414" w:name="_Toc4156"/>
      <w:bookmarkStart w:id="415" w:name="_Toc8819"/>
      <w:bookmarkStart w:id="416" w:name="_Toc11977"/>
      <w:bookmarkStart w:id="417" w:name="_Toc6328"/>
      <w:bookmarkStart w:id="418" w:name="_Toc30275"/>
      <w:bookmarkStart w:id="419" w:name="_Toc23190"/>
      <w:bookmarkStart w:id="420" w:name="_Toc8751"/>
      <w:bookmarkStart w:id="421" w:name="_Toc23436"/>
      <w:bookmarkStart w:id="422" w:name="_Toc30589"/>
      <w:bookmarkStart w:id="423" w:name="_Toc9747"/>
      <w:bookmarkStart w:id="424" w:name="_Toc24851"/>
      <w:bookmarkStart w:id="425" w:name="_Toc21041"/>
      <w:bookmarkStart w:id="426" w:name="_Toc32213"/>
      <w:bookmarkStart w:id="427" w:name="_Toc10361"/>
      <w:bookmarkStart w:id="428" w:name="_Toc18955"/>
      <w:r>
        <w:rPr>
          <w:rFonts w:hint="eastAsia" w:ascii="宋体" w:hAnsi="宋体" w:cs="宋体"/>
          <w:sz w:val="24"/>
        </w:rPr>
        <w:t>“※”标注的服务需求为符合性审查中的实质性要求，若不满足按无效投标处理。</w:t>
      </w:r>
    </w:p>
    <w:p w14:paraId="4B0336B2">
      <w:pPr>
        <w:pStyle w:val="3"/>
        <w:adjustRightInd w:val="0"/>
        <w:snapToGrid w:val="0"/>
        <w:spacing w:before="0" w:after="0"/>
        <w:jc w:val="left"/>
        <w:rPr>
          <w:rFonts w:ascii="宋体" w:hAnsi="宋体" w:eastAsia="宋体" w:cs="宋体"/>
          <w:sz w:val="24"/>
        </w:rPr>
      </w:pPr>
      <w:bookmarkStart w:id="429" w:name="_Toc11392"/>
      <w:bookmarkStart w:id="430" w:name="_Toc14890"/>
      <w:bookmarkStart w:id="431" w:name="_Toc14096"/>
      <w:bookmarkStart w:id="432" w:name="_Toc26032"/>
      <w:r>
        <w:rPr>
          <w:rFonts w:hint="eastAsia" w:ascii="宋体" w:hAnsi="宋体" w:cs="宋体"/>
          <w:sz w:val="24"/>
        </w:rPr>
        <w:t>※</w:t>
      </w:r>
      <w:r>
        <w:rPr>
          <w:rFonts w:hint="eastAsia" w:ascii="宋体" w:hAnsi="宋体" w:eastAsia="宋体" w:cs="宋体"/>
          <w:sz w:val="24"/>
        </w:rPr>
        <w:t>一、</w:t>
      </w:r>
      <w:r>
        <w:rPr>
          <w:rFonts w:hint="eastAsia" w:ascii="宋体" w:hAnsi="宋体" w:eastAsia="宋体" w:cs="宋体"/>
          <w:bCs/>
          <w:sz w:val="24"/>
          <w:szCs w:val="24"/>
        </w:rPr>
        <w:t>磋商项目</w:t>
      </w:r>
      <w:r>
        <w:rPr>
          <w:rFonts w:hint="eastAsia" w:ascii="宋体" w:hAnsi="宋体" w:eastAsia="宋体" w:cs="宋体"/>
          <w:sz w:val="24"/>
        </w:rPr>
        <w:t>一览</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Start w:id="433" w:name="_Toc10163"/>
      <w:bookmarkStart w:id="434" w:name="_Toc14759"/>
      <w:bookmarkStart w:id="435" w:name="_Toc22388"/>
      <w:bookmarkStart w:id="436" w:name="_Toc25047212"/>
      <w:bookmarkStart w:id="437" w:name="_Toc862"/>
      <w:bookmarkStart w:id="438" w:name="_Toc29034"/>
      <w:bookmarkStart w:id="439" w:name="_Toc26113"/>
      <w:bookmarkStart w:id="440" w:name="_Toc87341208"/>
      <w:r>
        <w:rPr>
          <w:rFonts w:hint="eastAsia" w:ascii="宋体" w:hAnsi="宋体" w:eastAsia="宋体" w:cs="宋体"/>
          <w:bCs/>
          <w:sz w:val="24"/>
          <w:szCs w:val="24"/>
        </w:rPr>
        <w:t>表</w:t>
      </w:r>
      <w:bookmarkEnd w:id="424"/>
      <w:bookmarkEnd w:id="425"/>
      <w:bookmarkEnd w:id="426"/>
      <w:bookmarkEnd w:id="427"/>
      <w:bookmarkEnd w:id="428"/>
      <w:bookmarkEnd w:id="429"/>
      <w:bookmarkEnd w:id="430"/>
      <w:bookmarkEnd w:id="431"/>
      <w:bookmarkEnd w:id="432"/>
    </w:p>
    <w:tbl>
      <w:tblPr>
        <w:tblStyle w:val="5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22"/>
        <w:gridCol w:w="771"/>
        <w:gridCol w:w="659"/>
        <w:gridCol w:w="4598"/>
      </w:tblGrid>
      <w:tr w14:paraId="2A97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0" w:type="dxa"/>
            <w:noWrap/>
            <w:vAlign w:val="center"/>
          </w:tcPr>
          <w:p w14:paraId="55561525">
            <w:pPr>
              <w:widowControl/>
              <w:jc w:val="center"/>
              <w:textAlignment w:val="center"/>
              <w:rPr>
                <w:rFonts w:ascii="宋体" w:hAnsi="宋体" w:cs="宋体"/>
                <w:b/>
                <w:bCs/>
                <w:color w:val="000000"/>
                <w:kern w:val="0"/>
                <w:sz w:val="24"/>
                <w:szCs w:val="24"/>
                <w:lang w:bidi="ar"/>
              </w:rPr>
            </w:pPr>
            <w:bookmarkStart w:id="441" w:name="_Toc19910"/>
            <w:bookmarkStart w:id="442" w:name="_Toc29617"/>
            <w:bookmarkStart w:id="443" w:name="_Toc1167"/>
            <w:bookmarkStart w:id="444" w:name="_Toc21122"/>
            <w:bookmarkStart w:id="445" w:name="_Toc1994"/>
            <w:bookmarkStart w:id="446" w:name="_Toc15956"/>
            <w:r>
              <w:rPr>
                <w:rFonts w:hint="eastAsia" w:ascii="宋体" w:hAnsi="宋体" w:cs="宋体"/>
                <w:b/>
                <w:bCs/>
                <w:color w:val="000000"/>
                <w:kern w:val="0"/>
                <w:sz w:val="24"/>
                <w:szCs w:val="24"/>
                <w:lang w:bidi="ar"/>
              </w:rPr>
              <w:t>序号</w:t>
            </w:r>
          </w:p>
        </w:tc>
        <w:tc>
          <w:tcPr>
            <w:tcW w:w="1622" w:type="dxa"/>
            <w:noWrap/>
            <w:vAlign w:val="center"/>
          </w:tcPr>
          <w:p w14:paraId="62760C0C">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产品名称</w:t>
            </w:r>
          </w:p>
        </w:tc>
        <w:tc>
          <w:tcPr>
            <w:tcW w:w="771" w:type="dxa"/>
            <w:noWrap/>
            <w:vAlign w:val="center"/>
          </w:tcPr>
          <w:p w14:paraId="65B91FD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659" w:type="dxa"/>
            <w:noWrap/>
            <w:vAlign w:val="center"/>
          </w:tcPr>
          <w:p w14:paraId="0A087CFD">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4598" w:type="dxa"/>
            <w:noWrap/>
            <w:vAlign w:val="center"/>
          </w:tcPr>
          <w:p w14:paraId="02AFBAA0">
            <w:pPr>
              <w:widowControl/>
              <w:jc w:val="center"/>
              <w:textAlignment w:val="center"/>
              <w:rPr>
                <w:rFonts w:ascii="宋体" w:hAnsi="宋体" w:cs="宋体"/>
                <w:b/>
                <w:bCs/>
                <w:color w:val="000000"/>
                <w:sz w:val="24"/>
                <w:szCs w:val="24"/>
              </w:rPr>
            </w:pPr>
            <w:r>
              <w:rPr>
                <w:rFonts w:hint="eastAsia" w:ascii="宋体" w:hAnsi="宋体" w:cs="宋体"/>
                <w:b/>
                <w:bCs/>
                <w:color w:val="000000"/>
                <w:sz w:val="24"/>
                <w:szCs w:val="24"/>
              </w:rPr>
              <w:t>备注</w:t>
            </w:r>
          </w:p>
        </w:tc>
      </w:tr>
      <w:tr w14:paraId="3716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0" w:type="dxa"/>
            <w:noWrap/>
            <w:vAlign w:val="center"/>
          </w:tcPr>
          <w:p w14:paraId="04EEC577">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22" w:type="dxa"/>
            <w:noWrap/>
            <w:vAlign w:val="center"/>
          </w:tcPr>
          <w:p w14:paraId="571A082C">
            <w:pPr>
              <w:widowControl/>
              <w:jc w:val="center"/>
              <w:textAlignment w:val="center"/>
              <w:rPr>
                <w:rFonts w:hint="eastAsia" w:ascii="宋体" w:hAnsi="宋体" w:eastAsia="宋体" w:cs="宋体"/>
                <w:color w:val="000000"/>
                <w:sz w:val="24"/>
                <w:szCs w:val="24"/>
                <w:lang w:eastAsia="zh-CN"/>
              </w:rPr>
            </w:pPr>
            <w:r>
              <w:rPr>
                <w:rFonts w:hint="eastAsia" w:ascii="宋体" w:hAnsi="宋体" w:cs="宋体"/>
                <w:sz w:val="24"/>
                <w:szCs w:val="24"/>
                <w:lang w:eastAsia="zh-CN"/>
              </w:rPr>
              <w:t>四川外国语大学2026年双选会（第二次）</w:t>
            </w:r>
          </w:p>
        </w:tc>
        <w:tc>
          <w:tcPr>
            <w:tcW w:w="771" w:type="dxa"/>
            <w:noWrap/>
            <w:vAlign w:val="center"/>
          </w:tcPr>
          <w:p w14:paraId="1CB864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659" w:type="dxa"/>
            <w:noWrap/>
            <w:vAlign w:val="center"/>
          </w:tcPr>
          <w:p w14:paraId="68FB9292">
            <w:pPr>
              <w:widowControl/>
              <w:jc w:val="center"/>
              <w:textAlignment w:val="center"/>
              <w:rPr>
                <w:rFonts w:ascii="宋体" w:hAnsi="宋体" w:cs="宋体"/>
                <w:color w:val="000000"/>
                <w:sz w:val="24"/>
                <w:szCs w:val="24"/>
              </w:rPr>
            </w:pPr>
            <w:r>
              <w:rPr>
                <w:rFonts w:hint="eastAsia" w:ascii="宋体" w:hAnsi="宋体" w:cs="宋体"/>
                <w:sz w:val="24"/>
                <w:szCs w:val="24"/>
              </w:rPr>
              <w:t>场</w:t>
            </w:r>
          </w:p>
        </w:tc>
        <w:tc>
          <w:tcPr>
            <w:tcW w:w="4598" w:type="dxa"/>
            <w:noWrap/>
            <w:vAlign w:val="center"/>
          </w:tcPr>
          <w:p w14:paraId="60DA9DAF">
            <w:pPr>
              <w:jc w:val="left"/>
              <w:rPr>
                <w:rFonts w:hint="default" w:ascii="宋体" w:hAnsi="宋体" w:cs="宋体"/>
                <w:sz w:val="24"/>
                <w:szCs w:val="24"/>
                <w:lang w:val="en-US" w:eastAsia="zh-CN"/>
              </w:rPr>
            </w:pPr>
            <w:r>
              <w:rPr>
                <w:rFonts w:hint="eastAsia" w:ascii="宋体" w:hAnsi="宋体" w:cs="宋体"/>
                <w:b/>
                <w:bCs/>
                <w:sz w:val="24"/>
                <w:szCs w:val="24"/>
                <w:lang w:val="en-US" w:eastAsia="zh-CN"/>
              </w:rPr>
              <w:t>本项目预计按照“</w:t>
            </w:r>
            <w:r>
              <w:rPr>
                <w:rFonts w:hint="eastAsia" w:ascii="宋体" w:hAnsi="宋体" w:cs="宋体"/>
                <w:b/>
                <w:bCs/>
                <w:sz w:val="24"/>
                <w:szCs w:val="24"/>
              </w:rPr>
              <w:t>60家单位以下</w:t>
            </w:r>
            <w:r>
              <w:rPr>
                <w:rFonts w:hint="eastAsia" w:ascii="宋体" w:hAnsi="宋体" w:cs="宋体"/>
                <w:b/>
                <w:bCs/>
                <w:sz w:val="24"/>
                <w:szCs w:val="24"/>
                <w:lang w:val="en-US" w:eastAsia="zh-CN"/>
              </w:rPr>
              <w:t>”标准</w:t>
            </w:r>
            <w:r>
              <w:rPr>
                <w:rFonts w:hint="eastAsia" w:ascii="宋体" w:hAnsi="宋体" w:cs="宋体"/>
                <w:b/>
                <w:bCs/>
                <w:sz w:val="24"/>
                <w:szCs w:val="24"/>
              </w:rPr>
              <w:t>举办1场，</w:t>
            </w:r>
            <w:r>
              <w:rPr>
                <w:rFonts w:hint="eastAsia" w:ascii="宋体" w:hAnsi="宋体" w:cs="宋体"/>
                <w:b/>
                <w:bCs/>
                <w:sz w:val="24"/>
                <w:szCs w:val="24"/>
                <w:lang w:eastAsia="zh-CN"/>
              </w:rPr>
              <w:t>“</w:t>
            </w:r>
            <w:r>
              <w:rPr>
                <w:rFonts w:hint="eastAsia" w:ascii="宋体" w:hAnsi="宋体" w:cs="宋体"/>
                <w:b/>
                <w:bCs/>
                <w:sz w:val="24"/>
                <w:szCs w:val="24"/>
              </w:rPr>
              <w:t>60-200家单位</w:t>
            </w:r>
            <w:r>
              <w:rPr>
                <w:rFonts w:hint="eastAsia" w:ascii="宋体" w:hAnsi="宋体" w:cs="宋体"/>
                <w:b/>
                <w:bCs/>
                <w:sz w:val="24"/>
                <w:szCs w:val="24"/>
                <w:lang w:eastAsia="zh-CN"/>
              </w:rPr>
              <w:t>”</w:t>
            </w:r>
            <w:r>
              <w:rPr>
                <w:rFonts w:hint="eastAsia" w:ascii="宋体" w:hAnsi="宋体" w:cs="宋体"/>
                <w:b/>
                <w:bCs/>
                <w:sz w:val="24"/>
                <w:szCs w:val="24"/>
                <w:lang w:val="en-US" w:eastAsia="zh-CN"/>
              </w:rPr>
              <w:t>标准</w:t>
            </w:r>
            <w:r>
              <w:rPr>
                <w:rFonts w:hint="eastAsia" w:ascii="宋体" w:hAnsi="宋体" w:cs="宋体"/>
                <w:b/>
                <w:bCs/>
                <w:sz w:val="24"/>
                <w:szCs w:val="24"/>
              </w:rPr>
              <w:t>举办4场</w:t>
            </w:r>
            <w:r>
              <w:rPr>
                <w:rFonts w:hint="eastAsia" w:ascii="宋体" w:hAnsi="宋体" w:cs="宋体"/>
                <w:b/>
                <w:bCs/>
                <w:sz w:val="24"/>
                <w:szCs w:val="24"/>
                <w:lang w:val="en-US" w:eastAsia="zh-CN"/>
              </w:rPr>
              <w:t>的标准执行，供应商也按照此标准进行总价计算。实际服务过程中以上两种规格实际服务场次数量不定，以采购人具体通知为准，本项目总结算费用不超过成交合同总金额。</w:t>
            </w:r>
          </w:p>
        </w:tc>
      </w:tr>
      <w:bookmarkEnd w:id="441"/>
      <w:bookmarkEnd w:id="442"/>
      <w:bookmarkEnd w:id="443"/>
      <w:bookmarkEnd w:id="444"/>
      <w:bookmarkEnd w:id="445"/>
      <w:bookmarkEnd w:id="446"/>
    </w:tbl>
    <w:p w14:paraId="7853F6C6">
      <w:pPr>
        <w:pStyle w:val="3"/>
        <w:adjustRightInd w:val="0"/>
        <w:snapToGrid w:val="0"/>
        <w:spacing w:before="0" w:after="0"/>
        <w:jc w:val="left"/>
        <w:rPr>
          <w:rFonts w:ascii="宋体" w:hAnsi="宋体" w:eastAsia="宋体" w:cs="宋体"/>
          <w:sz w:val="24"/>
        </w:rPr>
      </w:pPr>
      <w:bookmarkStart w:id="447" w:name="_Toc5130"/>
      <w:bookmarkStart w:id="448" w:name="_Toc26916"/>
      <w:bookmarkStart w:id="449" w:name="_Toc826"/>
      <w:bookmarkStart w:id="450" w:name="_Toc13542"/>
      <w:bookmarkStart w:id="451" w:name="_Toc14360"/>
      <w:bookmarkStart w:id="452" w:name="_Toc31952"/>
      <w:bookmarkStart w:id="453" w:name="_Toc12196"/>
      <w:bookmarkStart w:id="454" w:name="_Toc19052"/>
      <w:bookmarkStart w:id="455" w:name="_Toc21029"/>
      <w:r>
        <w:rPr>
          <w:rFonts w:hint="eastAsia" w:ascii="宋体" w:hAnsi="宋体" w:eastAsia="宋体" w:cs="宋体"/>
          <w:sz w:val="24"/>
        </w:rPr>
        <w:t>※二、</w:t>
      </w:r>
      <w:bookmarkEnd w:id="447"/>
      <w:bookmarkEnd w:id="448"/>
      <w:bookmarkEnd w:id="449"/>
      <w:bookmarkEnd w:id="450"/>
      <w:bookmarkEnd w:id="451"/>
      <w:r>
        <w:rPr>
          <w:rFonts w:hint="eastAsia" w:ascii="宋体" w:hAnsi="宋体" w:eastAsia="宋体" w:cs="宋体"/>
          <w:sz w:val="24"/>
        </w:rPr>
        <w:t>项目的基本情况</w:t>
      </w:r>
      <w:bookmarkEnd w:id="452"/>
      <w:bookmarkEnd w:id="453"/>
      <w:bookmarkEnd w:id="454"/>
      <w:bookmarkEnd w:id="455"/>
    </w:p>
    <w:p w14:paraId="482F1452">
      <w:pPr>
        <w:snapToGrid w:val="0"/>
        <w:spacing w:line="400" w:lineRule="exact"/>
        <w:ind w:firstLine="360" w:firstLineChars="150"/>
        <w:rPr>
          <w:rFonts w:ascii="宋体" w:hAnsi="宋体" w:cs="宋体"/>
          <w:b/>
          <w:bCs/>
          <w:sz w:val="24"/>
          <w:szCs w:val="24"/>
        </w:rPr>
      </w:pPr>
      <w:r>
        <w:rPr>
          <w:rFonts w:hint="eastAsia" w:ascii="宋体" w:hAnsi="宋体" w:cs="宋体"/>
          <w:sz w:val="24"/>
          <w:szCs w:val="24"/>
        </w:rPr>
        <w:t>目前，四川外国语大学全校2026届毕业生4765人，为服务保障全校应届毕业生高质量充分就业，计划于2026年度上半年举办3场双选会，下半年举办2场双选会，共计5场。其中，详见附件：四川外国语大学2026年双选会活动搭建清单。</w:t>
      </w:r>
    </w:p>
    <w:p w14:paraId="512B7A82">
      <w:pPr>
        <w:pStyle w:val="3"/>
        <w:adjustRightInd w:val="0"/>
        <w:snapToGrid w:val="0"/>
        <w:spacing w:before="0" w:after="0"/>
        <w:jc w:val="left"/>
        <w:rPr>
          <w:rFonts w:ascii="宋体" w:hAnsi="宋体" w:eastAsia="宋体" w:cs="宋体"/>
          <w:sz w:val="24"/>
        </w:rPr>
      </w:pPr>
      <w:bookmarkStart w:id="456" w:name="_Toc497495391"/>
      <w:bookmarkStart w:id="457" w:name="_Toc3348"/>
      <w:bookmarkStart w:id="458" w:name="_Toc2562"/>
      <w:bookmarkStart w:id="459" w:name="_Toc18294"/>
      <w:bookmarkStart w:id="460" w:name="_Toc24971"/>
      <w:r>
        <w:rPr>
          <w:rFonts w:hint="eastAsia" w:ascii="宋体" w:hAnsi="宋体" w:eastAsia="宋体" w:cs="宋体"/>
          <w:sz w:val="24"/>
        </w:rPr>
        <w:t>※三、</w:t>
      </w:r>
      <w:bookmarkEnd w:id="456"/>
      <w:r>
        <w:rPr>
          <w:rFonts w:hint="eastAsia" w:ascii="宋体" w:hAnsi="宋体" w:eastAsia="宋体" w:cs="宋体"/>
          <w:sz w:val="24"/>
        </w:rPr>
        <w:t>服务要求</w:t>
      </w:r>
      <w:bookmarkEnd w:id="457"/>
      <w:bookmarkEnd w:id="458"/>
      <w:bookmarkEnd w:id="459"/>
      <w:bookmarkEnd w:id="460"/>
    </w:p>
    <w:p w14:paraId="0C07BC93">
      <w:pPr>
        <w:snapToGrid w:val="0"/>
        <w:spacing w:line="400" w:lineRule="exact"/>
        <w:ind w:firstLine="360" w:firstLineChars="150"/>
        <w:rPr>
          <w:rFonts w:ascii="宋体" w:hAnsi="宋体" w:cs="宋体"/>
          <w:sz w:val="24"/>
          <w:szCs w:val="24"/>
        </w:rPr>
      </w:pPr>
      <w:r>
        <w:rPr>
          <w:rFonts w:hint="eastAsia" w:ascii="宋体" w:hAnsi="宋体" w:cs="宋体"/>
          <w:sz w:val="24"/>
          <w:szCs w:val="24"/>
        </w:rPr>
        <w:t>本次布展地点为四川外国语大学西区风雨操场，布局可参考详见附件：布局图。</w:t>
      </w:r>
    </w:p>
    <w:p w14:paraId="1FDA03BC">
      <w:pPr>
        <w:snapToGrid w:val="0"/>
        <w:spacing w:line="400" w:lineRule="exact"/>
        <w:ind w:firstLine="360" w:firstLineChars="150"/>
        <w:rPr>
          <w:rFonts w:ascii="宋体" w:hAnsi="宋体" w:cs="宋体"/>
          <w:sz w:val="24"/>
          <w:szCs w:val="24"/>
        </w:rPr>
      </w:pPr>
      <w:r>
        <w:rPr>
          <w:rFonts w:hint="eastAsia" w:ascii="宋体" w:hAnsi="宋体" w:cs="宋体"/>
          <w:sz w:val="24"/>
          <w:szCs w:val="24"/>
        </w:rPr>
        <w:t>1.前期设计</w:t>
      </w:r>
    </w:p>
    <w:p w14:paraId="09CDFCD8">
      <w:pPr>
        <w:snapToGrid w:val="0"/>
        <w:spacing w:line="400" w:lineRule="exact"/>
        <w:ind w:firstLine="360" w:firstLineChars="150"/>
        <w:rPr>
          <w:rFonts w:ascii="宋体" w:hAnsi="宋体" w:cs="宋体"/>
          <w:sz w:val="24"/>
          <w:szCs w:val="24"/>
        </w:rPr>
      </w:pPr>
      <w:r>
        <w:rPr>
          <w:rFonts w:hint="eastAsia" w:ascii="宋体" w:hAnsi="宋体" w:cs="宋体"/>
          <w:sz w:val="24"/>
          <w:szCs w:val="24"/>
        </w:rPr>
        <w:t>场地策划需符合学校教育教学规范，活动画面设计简洁大气，色彩明亮，做到整体统一，色彩统一，工艺统一。物料设计画面与主题桁架设计画面保持一致性。</w:t>
      </w:r>
    </w:p>
    <w:p w14:paraId="3E69B120">
      <w:pPr>
        <w:snapToGrid w:val="0"/>
        <w:spacing w:line="400" w:lineRule="exact"/>
        <w:ind w:firstLine="360" w:firstLineChars="150"/>
        <w:rPr>
          <w:rFonts w:ascii="宋体" w:hAnsi="宋体" w:cs="宋体"/>
          <w:sz w:val="24"/>
          <w:szCs w:val="24"/>
        </w:rPr>
      </w:pPr>
      <w:r>
        <w:rPr>
          <w:rFonts w:hint="eastAsia" w:ascii="宋体" w:hAnsi="宋体" w:cs="宋体"/>
          <w:sz w:val="24"/>
          <w:szCs w:val="24"/>
        </w:rPr>
        <w:t>2.现场搭建</w:t>
      </w:r>
    </w:p>
    <w:p w14:paraId="77BCFD7A">
      <w:pPr>
        <w:snapToGrid w:val="0"/>
        <w:spacing w:line="400" w:lineRule="exact"/>
        <w:ind w:firstLine="360" w:firstLineChars="150"/>
        <w:rPr>
          <w:rFonts w:ascii="宋体" w:hAnsi="宋体" w:cs="宋体"/>
          <w:sz w:val="24"/>
          <w:szCs w:val="24"/>
        </w:rPr>
      </w:pPr>
      <w:r>
        <w:rPr>
          <w:rFonts w:hint="eastAsia" w:ascii="宋体" w:hAnsi="宋体" w:cs="宋体"/>
          <w:sz w:val="24"/>
          <w:szCs w:val="24"/>
        </w:rPr>
        <w:t>（1）现场搭建需同时包含主题桁架、用人单位和工作人员签到处桁架、及其他区域指示牌；</w:t>
      </w:r>
    </w:p>
    <w:p w14:paraId="28551DE5">
      <w:pPr>
        <w:snapToGrid w:val="0"/>
        <w:spacing w:line="400" w:lineRule="exact"/>
        <w:ind w:firstLine="360" w:firstLineChars="150"/>
        <w:rPr>
          <w:rFonts w:ascii="宋体" w:hAnsi="宋体" w:cs="宋体"/>
          <w:sz w:val="24"/>
          <w:szCs w:val="24"/>
        </w:rPr>
      </w:pPr>
      <w:r>
        <w:rPr>
          <w:rFonts w:hint="eastAsia" w:ascii="宋体" w:hAnsi="宋体" w:cs="宋体"/>
          <w:sz w:val="24"/>
          <w:szCs w:val="24"/>
        </w:rPr>
        <w:t>（2）桌、椅需完好，且与地面接触面需加上胶垫，防止损坏地面；</w:t>
      </w:r>
    </w:p>
    <w:p w14:paraId="6468954F">
      <w:pPr>
        <w:snapToGrid w:val="0"/>
        <w:spacing w:line="400" w:lineRule="exact"/>
        <w:ind w:firstLine="360" w:firstLineChars="150"/>
        <w:rPr>
          <w:rFonts w:ascii="宋体" w:hAnsi="宋体" w:cs="宋体"/>
          <w:sz w:val="24"/>
          <w:szCs w:val="24"/>
        </w:rPr>
      </w:pPr>
      <w:r>
        <w:rPr>
          <w:rFonts w:hint="eastAsia" w:ascii="宋体" w:hAnsi="宋体" w:cs="宋体"/>
          <w:sz w:val="24"/>
          <w:szCs w:val="24"/>
        </w:rPr>
        <w:t>（3）物料全新、平整；无油渍，杂物；</w:t>
      </w:r>
    </w:p>
    <w:p w14:paraId="1B34DD9B">
      <w:pPr>
        <w:snapToGrid w:val="0"/>
        <w:spacing w:line="400" w:lineRule="exact"/>
        <w:ind w:firstLine="360" w:firstLineChars="150"/>
        <w:rPr>
          <w:rFonts w:ascii="宋体" w:hAnsi="宋体" w:cs="宋体"/>
          <w:sz w:val="24"/>
          <w:szCs w:val="24"/>
        </w:rPr>
      </w:pPr>
      <w:r>
        <w:rPr>
          <w:rFonts w:hint="eastAsia" w:ascii="宋体" w:hAnsi="宋体" w:cs="宋体"/>
          <w:sz w:val="24"/>
          <w:szCs w:val="24"/>
        </w:rPr>
        <w:t>（4）所有物料需拼接完整，硬度合适，与地面交接处应收口合理、顺直，不起层、不起鼓；</w:t>
      </w:r>
    </w:p>
    <w:p w14:paraId="562637FB">
      <w:pPr>
        <w:snapToGrid w:val="0"/>
        <w:spacing w:line="400" w:lineRule="exact"/>
        <w:ind w:firstLine="360" w:firstLineChars="150"/>
        <w:rPr>
          <w:rFonts w:ascii="宋体" w:hAnsi="宋体" w:cs="宋体"/>
          <w:sz w:val="24"/>
          <w:szCs w:val="24"/>
        </w:rPr>
      </w:pPr>
      <w:r>
        <w:rPr>
          <w:rFonts w:hint="eastAsia" w:ascii="宋体" w:hAnsi="宋体" w:cs="宋体"/>
          <w:sz w:val="24"/>
          <w:szCs w:val="24"/>
        </w:rPr>
        <w:t>（5）配合场地可使用时间，在规定时间内完成场地搭建。</w:t>
      </w:r>
    </w:p>
    <w:p w14:paraId="133E8CA0">
      <w:pPr>
        <w:snapToGrid w:val="0"/>
        <w:spacing w:line="400" w:lineRule="exact"/>
        <w:ind w:firstLine="360" w:firstLineChars="150"/>
        <w:rPr>
          <w:rFonts w:ascii="宋体" w:hAnsi="宋体" w:cs="宋体"/>
          <w:sz w:val="24"/>
          <w:szCs w:val="24"/>
        </w:rPr>
      </w:pPr>
      <w:r>
        <w:rPr>
          <w:rFonts w:hint="eastAsia" w:ascii="宋体" w:hAnsi="宋体" w:cs="宋体"/>
          <w:sz w:val="24"/>
          <w:szCs w:val="24"/>
        </w:rPr>
        <w:t>3.后期场地恢复</w:t>
      </w:r>
    </w:p>
    <w:p w14:paraId="61A593F0">
      <w:pPr>
        <w:snapToGrid w:val="0"/>
        <w:spacing w:line="400" w:lineRule="exact"/>
        <w:ind w:firstLine="360" w:firstLineChars="150"/>
        <w:rPr>
          <w:rFonts w:ascii="宋体" w:hAnsi="宋体" w:cs="宋体"/>
          <w:sz w:val="24"/>
          <w:szCs w:val="24"/>
        </w:rPr>
      </w:pPr>
      <w:r>
        <w:rPr>
          <w:rFonts w:hint="eastAsia" w:ascii="宋体" w:hAnsi="宋体" w:cs="宋体"/>
          <w:sz w:val="24"/>
          <w:szCs w:val="24"/>
        </w:rPr>
        <w:t>双选会结束后，供应商需尽快拆除场地物料，还原场地，并保持场地内整洁，地面无损坏。</w:t>
      </w:r>
    </w:p>
    <w:p w14:paraId="282958C6">
      <w:pPr>
        <w:snapToGrid w:val="0"/>
        <w:spacing w:line="400" w:lineRule="exact"/>
        <w:ind w:firstLine="360" w:firstLineChars="150"/>
        <w:rPr>
          <w:rFonts w:ascii="宋体" w:hAnsi="宋体" w:cs="宋体"/>
          <w:sz w:val="24"/>
          <w:szCs w:val="24"/>
        </w:rPr>
      </w:pPr>
      <w:r>
        <w:rPr>
          <w:rFonts w:hint="eastAsia" w:ascii="宋体" w:hAnsi="宋体" w:cs="宋体"/>
          <w:sz w:val="24"/>
          <w:szCs w:val="24"/>
        </w:rPr>
        <w:t>4.供应商应当根据采购人及项目需求，投入具有与项目合同相关服务经验的项目服务人员，同时相关人员须具备高空作业证等相关特种作业操作证；</w:t>
      </w:r>
    </w:p>
    <w:p w14:paraId="553F5DB3">
      <w:pPr>
        <w:snapToGrid w:val="0"/>
        <w:spacing w:line="400" w:lineRule="exact"/>
        <w:ind w:firstLine="360" w:firstLineChars="150"/>
        <w:rPr>
          <w:rFonts w:ascii="宋体" w:hAnsi="宋体" w:cs="宋体"/>
          <w:sz w:val="24"/>
          <w:szCs w:val="24"/>
        </w:rPr>
      </w:pPr>
      <w:r>
        <w:rPr>
          <w:rFonts w:hint="eastAsia" w:ascii="宋体" w:hAnsi="宋体" w:cs="宋体"/>
          <w:sz w:val="24"/>
          <w:szCs w:val="24"/>
        </w:rPr>
        <w:t>5.项目要求设计、制作成果符合采购人要求和行业标准，并满足采购技术需求；</w:t>
      </w:r>
    </w:p>
    <w:p w14:paraId="7AFA7796">
      <w:pPr>
        <w:snapToGrid w:val="0"/>
        <w:spacing w:line="400" w:lineRule="exact"/>
        <w:ind w:firstLine="360" w:firstLineChars="150"/>
        <w:rPr>
          <w:rFonts w:ascii="宋体" w:hAnsi="宋体" w:cs="宋体"/>
          <w:sz w:val="24"/>
          <w:szCs w:val="24"/>
        </w:rPr>
      </w:pPr>
      <w:r>
        <w:rPr>
          <w:rFonts w:hint="eastAsia" w:ascii="宋体" w:hAnsi="宋体" w:cs="宋体"/>
          <w:sz w:val="24"/>
          <w:szCs w:val="24"/>
        </w:rPr>
        <w:t>6.质量责任：供应商须对设计、制作质量负全责，并承诺在活动开展3个月内对因设计、制作质量问题造成的任何问题免费进行修改或重做；</w:t>
      </w:r>
    </w:p>
    <w:p w14:paraId="75CAB458">
      <w:pPr>
        <w:snapToGrid w:val="0"/>
        <w:spacing w:line="400" w:lineRule="exact"/>
        <w:ind w:firstLine="360" w:firstLineChars="150"/>
        <w:rPr>
          <w:rFonts w:ascii="宋体" w:hAnsi="宋体" w:cs="宋体"/>
          <w:sz w:val="24"/>
          <w:szCs w:val="24"/>
        </w:rPr>
      </w:pPr>
      <w:r>
        <w:rPr>
          <w:rFonts w:hint="eastAsia" w:ascii="宋体" w:hAnsi="宋体" w:cs="宋体"/>
          <w:sz w:val="24"/>
          <w:szCs w:val="24"/>
        </w:rPr>
        <w:t>7.供应商须制定详细的质量控制措施，包括但不限于：设计、制作流程规范；设计、制作成果审核制度和验收制度；</w:t>
      </w:r>
    </w:p>
    <w:p w14:paraId="7C7581BC">
      <w:pPr>
        <w:snapToGrid w:val="0"/>
        <w:spacing w:line="400" w:lineRule="exact"/>
        <w:ind w:firstLine="360" w:firstLineChars="150"/>
        <w:rPr>
          <w:rFonts w:ascii="宋体" w:hAnsi="宋体" w:cs="宋体"/>
          <w:sz w:val="24"/>
          <w:szCs w:val="24"/>
        </w:rPr>
      </w:pPr>
      <w:r>
        <w:rPr>
          <w:rFonts w:hint="eastAsia" w:ascii="宋体" w:hAnsi="宋体" w:cs="宋体"/>
          <w:sz w:val="24"/>
          <w:szCs w:val="24"/>
        </w:rPr>
        <w:t>8.供应商须提供完整、真实、有效的质量文件，包括但不限于：设计、制作方案；设计、制作成果，设计、制作成果验收报告。</w:t>
      </w:r>
    </w:p>
    <w:p w14:paraId="42FF0D8C">
      <w:pPr>
        <w:snapToGrid w:val="0"/>
        <w:spacing w:line="400" w:lineRule="exact"/>
        <w:ind w:firstLine="360" w:firstLineChars="150"/>
        <w:rPr>
          <w:rFonts w:ascii="宋体" w:hAnsi="宋体" w:cs="宋体"/>
          <w:sz w:val="24"/>
          <w:szCs w:val="24"/>
        </w:rPr>
      </w:pPr>
      <w:r>
        <w:rPr>
          <w:rFonts w:hint="eastAsia" w:ascii="宋体" w:hAnsi="宋体" w:cs="宋体"/>
          <w:sz w:val="24"/>
          <w:szCs w:val="24"/>
        </w:rPr>
        <w:t>9.供应商对本项目服务的工作质量、安全责任及合同履行后果承担全部责任。</w:t>
      </w:r>
    </w:p>
    <w:p w14:paraId="4DB77E43">
      <w:pPr>
        <w:snapToGrid w:val="0"/>
        <w:spacing w:line="440" w:lineRule="exact"/>
        <w:ind w:firstLine="470" w:firstLineChars="196"/>
        <w:jc w:val="left"/>
        <w:rPr>
          <w:sz w:val="24"/>
          <w:szCs w:val="24"/>
        </w:rPr>
      </w:pPr>
    </w:p>
    <w:p w14:paraId="1373B858">
      <w:pPr>
        <w:spacing w:line="400" w:lineRule="exact"/>
        <w:rPr>
          <w:rFonts w:ascii="宋体" w:hAnsi="宋体" w:cs="宋体"/>
          <w:b/>
          <w:bCs/>
          <w:sz w:val="24"/>
          <w:szCs w:val="24"/>
        </w:rPr>
      </w:pPr>
    </w:p>
    <w:p w14:paraId="5973BFF0">
      <w:pPr>
        <w:rPr>
          <w:rFonts w:ascii="宋体" w:hAnsi="宋体" w:cs="宋体"/>
          <w:b/>
          <w:bCs/>
          <w:sz w:val="24"/>
          <w:szCs w:val="24"/>
        </w:rPr>
      </w:pPr>
      <w:r>
        <w:rPr>
          <w:rFonts w:hint="eastAsia" w:ascii="宋体" w:hAnsi="宋体" w:cs="宋体"/>
          <w:b/>
          <w:bCs/>
          <w:sz w:val="24"/>
          <w:szCs w:val="24"/>
        </w:rPr>
        <w:br w:type="page"/>
      </w:r>
    </w:p>
    <w:bookmarkEnd w:id="433"/>
    <w:bookmarkEnd w:id="434"/>
    <w:bookmarkEnd w:id="435"/>
    <w:bookmarkEnd w:id="436"/>
    <w:bookmarkEnd w:id="437"/>
    <w:bookmarkEnd w:id="438"/>
    <w:bookmarkEnd w:id="439"/>
    <w:bookmarkEnd w:id="440"/>
    <w:p w14:paraId="48974E53">
      <w:pPr>
        <w:pStyle w:val="2"/>
        <w:numPr>
          <w:ilvl w:val="0"/>
          <w:numId w:val="13"/>
        </w:numPr>
        <w:tabs>
          <w:tab w:val="left" w:pos="3360"/>
        </w:tabs>
        <w:rPr>
          <w:rFonts w:cs="宋体"/>
          <w:bCs/>
          <w:szCs w:val="36"/>
        </w:rPr>
      </w:pPr>
      <w:bookmarkStart w:id="461" w:name="_Toc6355"/>
      <w:bookmarkStart w:id="462" w:name="_Toc32334"/>
      <w:bookmarkStart w:id="463" w:name="_Toc18148"/>
      <w:bookmarkStart w:id="464" w:name="_Toc76373876"/>
      <w:bookmarkStart w:id="465" w:name="_Toc10453"/>
      <w:bookmarkStart w:id="466" w:name="_Toc8569"/>
      <w:bookmarkStart w:id="467" w:name="_Toc18593"/>
      <w:bookmarkStart w:id="468" w:name="_Toc29225"/>
      <w:bookmarkStart w:id="469" w:name="_Toc30893"/>
      <w:bookmarkStart w:id="470" w:name="_Toc30465"/>
      <w:bookmarkStart w:id="471" w:name="_Toc9166"/>
      <w:bookmarkStart w:id="472" w:name="_Toc28525"/>
      <w:bookmarkStart w:id="473" w:name="_Toc23641"/>
      <w:bookmarkStart w:id="474" w:name="_Toc20678"/>
      <w:bookmarkStart w:id="475" w:name="_Toc29271"/>
      <w:bookmarkStart w:id="476" w:name="_Toc21581"/>
      <w:bookmarkStart w:id="477" w:name="_Toc76462327"/>
      <w:bookmarkStart w:id="478" w:name="_Toc11109"/>
      <w:bookmarkStart w:id="479" w:name="_Toc16401"/>
      <w:bookmarkStart w:id="480" w:name="_Toc4737"/>
      <w:bookmarkStart w:id="481" w:name="_Toc21295"/>
      <w:bookmarkStart w:id="482" w:name="_Toc24768"/>
      <w:bookmarkStart w:id="483" w:name="_Toc9547"/>
      <w:bookmarkStart w:id="484" w:name="_Toc6692"/>
      <w:bookmarkStart w:id="485" w:name="_Toc2477"/>
      <w:bookmarkStart w:id="486" w:name="_Toc12789058"/>
      <w:bookmarkStart w:id="487" w:name="_Toc12898"/>
      <w:bookmarkStart w:id="488" w:name="_Toc31987"/>
      <w:bookmarkStart w:id="489" w:name="_Toc31792"/>
      <w:bookmarkStart w:id="490" w:name="_Toc26873"/>
      <w:bookmarkStart w:id="491" w:name="_Toc25336"/>
      <w:bookmarkStart w:id="492" w:name="_Toc17204"/>
      <w:bookmarkStart w:id="493" w:name="_Toc819"/>
      <w:r>
        <w:rPr>
          <w:rFonts w:hint="eastAsia" w:cs="宋体"/>
          <w:bCs/>
          <w:szCs w:val="36"/>
        </w:rPr>
        <w:t xml:space="preserve"> </w:t>
      </w:r>
      <w:bookmarkStart w:id="494" w:name="_Toc11764"/>
      <w:bookmarkStart w:id="495" w:name="_Toc13893"/>
      <w:bookmarkStart w:id="496" w:name="_Toc20381"/>
      <w:bookmarkStart w:id="497" w:name="_Toc22875"/>
      <w:bookmarkStart w:id="498" w:name="_Toc5638"/>
      <w:bookmarkStart w:id="499" w:name="_Toc27267"/>
      <w:bookmarkStart w:id="500" w:name="_Toc13572"/>
      <w:bookmarkStart w:id="501" w:name="_Toc237"/>
      <w:bookmarkStart w:id="502" w:name="_Toc13218"/>
      <w:bookmarkStart w:id="503" w:name="_Toc19466"/>
      <w:bookmarkStart w:id="504" w:name="_Toc21747"/>
      <w:bookmarkStart w:id="505" w:name="_Toc18401"/>
      <w:bookmarkStart w:id="506" w:name="_Toc4266"/>
      <w:bookmarkStart w:id="507" w:name="_Toc6766"/>
      <w:bookmarkStart w:id="508" w:name="_Toc351"/>
      <w:r>
        <w:rPr>
          <w:rFonts w:hint="eastAsia" w:cs="宋体"/>
          <w:bCs/>
          <w:szCs w:val="36"/>
        </w:rPr>
        <w:t>项目商务要求</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FA4B4D2">
      <w:pPr>
        <w:spacing w:line="400" w:lineRule="exact"/>
        <w:rPr>
          <w:rFonts w:ascii="宋体" w:hAnsi="宋体" w:cs="宋体"/>
          <w:sz w:val="24"/>
          <w:szCs w:val="24"/>
        </w:rPr>
      </w:pPr>
      <w:bookmarkStart w:id="509" w:name="_Toc21950"/>
      <w:bookmarkStart w:id="510" w:name="_Toc14054"/>
      <w:bookmarkStart w:id="511" w:name="_Toc267320049"/>
      <w:bookmarkStart w:id="512" w:name="_Toc28613"/>
      <w:bookmarkStart w:id="513" w:name="_Toc76373877"/>
      <w:bookmarkStart w:id="514" w:name="_Toc10278"/>
      <w:r>
        <w:rPr>
          <w:rFonts w:hint="eastAsia" w:ascii="宋体" w:hAnsi="宋体" w:cs="宋体"/>
          <w:sz w:val="24"/>
          <w:szCs w:val="24"/>
        </w:rPr>
        <w:t>“※”标注的商务要求为符合性审查中的实质性要求，若不满足按无效投标处理。</w:t>
      </w:r>
    </w:p>
    <w:p w14:paraId="1CB9C0FF">
      <w:pPr>
        <w:pStyle w:val="3"/>
        <w:adjustRightInd w:val="0"/>
        <w:snapToGrid w:val="0"/>
        <w:spacing w:before="0" w:after="0"/>
        <w:jc w:val="left"/>
        <w:rPr>
          <w:rFonts w:ascii="宋体" w:hAnsi="宋体" w:eastAsia="宋体" w:cs="宋体"/>
          <w:sz w:val="24"/>
        </w:rPr>
      </w:pPr>
      <w:bookmarkStart w:id="515" w:name="_Toc28786"/>
      <w:bookmarkStart w:id="516" w:name="_Toc11012"/>
      <w:bookmarkStart w:id="517" w:name="_Toc22543"/>
      <w:bookmarkStart w:id="518" w:name="_Toc30237"/>
      <w:bookmarkStart w:id="519" w:name="_Toc21665"/>
      <w:bookmarkStart w:id="520" w:name="_Toc12378"/>
      <w:bookmarkStart w:id="521" w:name="_Toc28958"/>
      <w:bookmarkStart w:id="522" w:name="_Toc24542"/>
      <w:bookmarkStart w:id="523" w:name="_Toc31783"/>
      <w:bookmarkStart w:id="524" w:name="_Toc14353"/>
      <w:bookmarkStart w:id="525" w:name="_Toc12891"/>
      <w:bookmarkStart w:id="526" w:name="_Toc13394"/>
      <w:bookmarkStart w:id="527" w:name="_Toc31286"/>
      <w:bookmarkStart w:id="528" w:name="_Toc8547"/>
      <w:bookmarkStart w:id="529" w:name="_Toc1223"/>
      <w:bookmarkStart w:id="530" w:name="_Toc26448"/>
      <w:bookmarkStart w:id="531" w:name="_Toc122"/>
      <w:bookmarkStart w:id="532" w:name="_Toc6026"/>
      <w:bookmarkStart w:id="533" w:name="_Toc22231"/>
      <w:bookmarkStart w:id="534" w:name="_Toc4477"/>
      <w:bookmarkStart w:id="535" w:name="_Toc22001"/>
      <w:bookmarkStart w:id="536" w:name="_Toc16974"/>
      <w:bookmarkStart w:id="537" w:name="_Toc12184"/>
      <w:bookmarkStart w:id="538" w:name="_Toc30595"/>
      <w:bookmarkStart w:id="539" w:name="_Toc65660344"/>
      <w:bookmarkStart w:id="540" w:name="_Toc106034784"/>
      <w:bookmarkStart w:id="541" w:name="_Toc17630"/>
      <w:bookmarkStart w:id="542" w:name="_Toc3853"/>
      <w:bookmarkStart w:id="543" w:name="_Toc3087"/>
      <w:bookmarkStart w:id="544" w:name="_Toc24998"/>
      <w:bookmarkStart w:id="545" w:name="_Toc25763"/>
      <w:bookmarkStart w:id="546" w:name="_Toc2486"/>
      <w:bookmarkStart w:id="547" w:name="_Toc22142"/>
      <w:bookmarkStart w:id="548" w:name="_Toc2575"/>
      <w:bookmarkStart w:id="549" w:name="_Toc3267"/>
      <w:bookmarkStart w:id="550" w:name="_Toc22698"/>
      <w:bookmarkStart w:id="551" w:name="_Toc20769"/>
      <w:bookmarkStart w:id="552" w:name="_Toc10986"/>
      <w:bookmarkStart w:id="553" w:name="_Toc15777"/>
      <w:bookmarkStart w:id="554" w:name="_Toc8982"/>
      <w:bookmarkStart w:id="555" w:name="_Toc20876"/>
      <w:bookmarkStart w:id="556" w:name="_Toc15948"/>
      <w:bookmarkStart w:id="557" w:name="_Toc23302"/>
      <w:bookmarkStart w:id="558" w:name="_Toc1269"/>
      <w:bookmarkStart w:id="559" w:name="_Toc7772"/>
      <w:bookmarkStart w:id="560" w:name="_Toc21682"/>
      <w:bookmarkStart w:id="561" w:name="_Toc22712"/>
      <w:bookmarkStart w:id="562" w:name="_Toc12548"/>
      <w:bookmarkStart w:id="563" w:name="_Toc12590"/>
      <w:bookmarkStart w:id="564" w:name="_Toc32355"/>
      <w:bookmarkStart w:id="565" w:name="_Toc499107473"/>
      <w:bookmarkStart w:id="566" w:name="_Toc6706"/>
      <w:bookmarkStart w:id="567" w:name="_Toc15219"/>
      <w:bookmarkStart w:id="568" w:name="_Toc1618"/>
      <w:bookmarkStart w:id="569" w:name="_Toc11843"/>
      <w:bookmarkStart w:id="570" w:name="_Toc24589"/>
      <w:bookmarkStart w:id="571" w:name="_Toc4124"/>
      <w:bookmarkStart w:id="572" w:name="_Toc31872"/>
      <w:bookmarkStart w:id="573" w:name="_Toc30505"/>
      <w:bookmarkStart w:id="574" w:name="_Toc31683"/>
      <w:bookmarkStart w:id="575" w:name="_Toc17637"/>
      <w:bookmarkStart w:id="576" w:name="_Toc21003"/>
      <w:bookmarkStart w:id="577" w:name="_Toc261"/>
      <w:bookmarkStart w:id="578" w:name="_Toc26892"/>
      <w:bookmarkStart w:id="579" w:name="_Toc3986"/>
      <w:bookmarkStart w:id="580" w:name="_Toc25892"/>
      <w:bookmarkStart w:id="581" w:name="_Toc22249"/>
      <w:r>
        <w:rPr>
          <w:rFonts w:hint="eastAsia" w:ascii="宋体" w:hAnsi="宋体" w:eastAsia="宋体" w:cs="宋体"/>
          <w:sz w:val="24"/>
        </w:rPr>
        <w:t>一、</w:t>
      </w:r>
      <w:r>
        <w:rPr>
          <w:rFonts w:ascii="宋体" w:hAnsi="宋体" w:eastAsia="宋体" w:cs="宋体"/>
          <w:sz w:val="24"/>
        </w:rPr>
        <w:t>交付（实施）的时间</w:t>
      </w:r>
      <w:r>
        <w:rPr>
          <w:rFonts w:hint="eastAsia" w:ascii="宋体" w:hAnsi="宋体" w:eastAsia="宋体" w:cs="宋体"/>
          <w:sz w:val="24"/>
        </w:rPr>
        <w:t>、地点及验收方式</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1D2DAEE9">
      <w:pPr>
        <w:wordWrap w:val="0"/>
        <w:spacing w:line="360" w:lineRule="auto"/>
        <w:ind w:firstLine="480" w:firstLineChars="200"/>
        <w:rPr>
          <w:rFonts w:ascii="宋体" w:hAnsi="宋体" w:cs="宋体"/>
          <w:sz w:val="24"/>
          <w:szCs w:val="24"/>
        </w:rPr>
      </w:pPr>
      <w:bookmarkStart w:id="582" w:name="_Toc525658704"/>
      <w:bookmarkStart w:id="583" w:name="_Toc516231412"/>
      <w:bookmarkStart w:id="584" w:name="_Toc29317"/>
      <w:bookmarkStart w:id="585" w:name="_Toc16020"/>
      <w:bookmarkStart w:id="586" w:name="_Toc12056"/>
      <w:r>
        <w:rPr>
          <w:rFonts w:hint="eastAsia" w:ascii="宋体" w:hAnsi="宋体" w:cs="宋体"/>
          <w:sz w:val="24"/>
          <w:szCs w:val="24"/>
        </w:rPr>
        <w:t>※（一）</w:t>
      </w:r>
      <w:r>
        <w:rPr>
          <w:rFonts w:ascii="宋体" w:hAnsi="宋体" w:cs="宋体"/>
          <w:sz w:val="24"/>
          <w:szCs w:val="24"/>
        </w:rPr>
        <w:t>交付（实施）的时间（期限）：</w:t>
      </w:r>
      <w:r>
        <w:rPr>
          <w:rFonts w:hint="eastAsia" w:ascii="宋体" w:hAnsi="宋体" w:cs="宋体"/>
          <w:sz w:val="24"/>
          <w:szCs w:val="24"/>
        </w:rPr>
        <w:t>合同签订之日起至2026年12月31日止。</w:t>
      </w:r>
    </w:p>
    <w:p w14:paraId="7C9BE3ED">
      <w:pPr>
        <w:wordWrap w:val="0"/>
        <w:spacing w:line="360" w:lineRule="auto"/>
        <w:ind w:firstLine="480" w:firstLineChars="200"/>
        <w:rPr>
          <w:rFonts w:ascii="宋体" w:hAnsi="宋体" w:cs="宋体"/>
          <w:sz w:val="24"/>
          <w:szCs w:val="24"/>
        </w:rPr>
      </w:pPr>
      <w:r>
        <w:rPr>
          <w:rFonts w:hint="eastAsia" w:ascii="宋体" w:hAnsi="宋体" w:cs="宋体"/>
          <w:sz w:val="24"/>
          <w:szCs w:val="24"/>
        </w:rPr>
        <w:t>计划于2026年度上半年举办3场双选会，下半年举办2场双选会，具体实施时间以采购通知为准，成交</w:t>
      </w:r>
      <w:r>
        <w:rPr>
          <w:rFonts w:ascii="宋体" w:hAnsi="宋体" w:cs="宋体"/>
          <w:sz w:val="24"/>
          <w:szCs w:val="24"/>
        </w:rPr>
        <w:t>供应商须在</w:t>
      </w:r>
      <w:r>
        <w:rPr>
          <w:rFonts w:hint="eastAsia" w:ascii="宋体" w:hAnsi="宋体" w:cs="宋体"/>
          <w:sz w:val="24"/>
          <w:szCs w:val="24"/>
        </w:rPr>
        <w:t>采购人规定时间内</w:t>
      </w:r>
      <w:r>
        <w:rPr>
          <w:rFonts w:ascii="宋体" w:hAnsi="宋体" w:cs="宋体"/>
          <w:sz w:val="24"/>
          <w:szCs w:val="24"/>
        </w:rPr>
        <w:t>完成所有场地搭建、设备调试及作品布展工作，确保活动准时开始。活动结束后在规定时间内完成所有撤场及场地复原工作</w:t>
      </w:r>
      <w:r>
        <w:rPr>
          <w:rFonts w:hint="eastAsia" w:ascii="宋体" w:hAnsi="宋体" w:cs="宋体"/>
          <w:sz w:val="24"/>
          <w:szCs w:val="24"/>
        </w:rPr>
        <w:t>。</w:t>
      </w:r>
    </w:p>
    <w:p w14:paraId="0383FFA6">
      <w:pPr>
        <w:wordWrap w:val="0"/>
        <w:spacing w:line="360" w:lineRule="auto"/>
        <w:ind w:firstLine="480"/>
        <w:rPr>
          <w:rFonts w:ascii="宋体" w:hAnsi="宋体" w:cs="宋体"/>
          <w:sz w:val="24"/>
          <w:szCs w:val="24"/>
        </w:rPr>
      </w:pPr>
      <w:r>
        <w:rPr>
          <w:rFonts w:hint="eastAsia" w:ascii="宋体" w:hAnsi="宋体" w:cs="宋体"/>
          <w:sz w:val="24"/>
          <w:szCs w:val="24"/>
        </w:rPr>
        <w:t>（二）</w:t>
      </w:r>
      <w:r>
        <w:rPr>
          <w:rFonts w:ascii="宋体" w:hAnsi="宋体" w:cs="宋体"/>
          <w:sz w:val="24"/>
          <w:szCs w:val="24"/>
        </w:rPr>
        <w:t>交付（实施）的地点（范围）：</w:t>
      </w:r>
      <w:r>
        <w:rPr>
          <w:rFonts w:hint="eastAsia" w:ascii="宋体" w:hAnsi="宋体" w:cs="宋体"/>
          <w:sz w:val="24"/>
          <w:szCs w:val="24"/>
        </w:rPr>
        <w:t>四川外国语大学。</w:t>
      </w:r>
    </w:p>
    <w:p w14:paraId="79F34337">
      <w:pPr>
        <w:wordWrap w:val="0"/>
        <w:spacing w:line="360" w:lineRule="auto"/>
        <w:ind w:firstLine="480"/>
        <w:rPr>
          <w:rFonts w:ascii="宋体" w:hAnsi="宋体" w:cs="宋体"/>
          <w:sz w:val="24"/>
          <w:szCs w:val="24"/>
        </w:rPr>
      </w:pPr>
      <w:r>
        <w:rPr>
          <w:rFonts w:hint="eastAsia" w:ascii="宋体" w:hAnsi="宋体" w:cs="宋体"/>
          <w:sz w:val="24"/>
          <w:szCs w:val="24"/>
        </w:rPr>
        <w:t>（三）验收方式：以经确认的总体服务方案、校内磋商文件、合同及采购人需求及行业相关标准作为验收标准。如验收达不到相关规定要求的，不仅无权要求支付款项，而且成交供应商应立即进行整改，整改后仍不合格的，则视为验收不合格，采购人有权立即终止合同，并追究其相关法律责任。以上对采购人造成的所有损失，由成交供应商赔偿。</w:t>
      </w:r>
    </w:p>
    <w:p w14:paraId="046692DD">
      <w:pPr>
        <w:pStyle w:val="3"/>
        <w:adjustRightInd w:val="0"/>
        <w:snapToGrid w:val="0"/>
        <w:spacing w:before="0" w:after="0"/>
        <w:jc w:val="left"/>
        <w:rPr>
          <w:rFonts w:ascii="宋体" w:hAnsi="宋体" w:eastAsia="宋体" w:cs="宋体"/>
          <w:sz w:val="24"/>
        </w:rPr>
      </w:pPr>
      <w:bookmarkStart w:id="587" w:name="_Toc5443"/>
      <w:bookmarkStart w:id="588" w:name="_Toc21298"/>
      <w:bookmarkStart w:id="589" w:name="_Toc23560"/>
      <w:bookmarkStart w:id="590" w:name="_Toc18997"/>
      <w:bookmarkStart w:id="591" w:name="_Toc18938"/>
      <w:bookmarkStart w:id="592" w:name="_Toc16365"/>
      <w:bookmarkStart w:id="593" w:name="_Toc2520"/>
      <w:bookmarkStart w:id="594" w:name="_Toc24260"/>
      <w:bookmarkStart w:id="595" w:name="_Toc30699"/>
      <w:bookmarkStart w:id="596" w:name="_Toc2182"/>
      <w:bookmarkStart w:id="597" w:name="_Toc6526"/>
      <w:bookmarkStart w:id="598" w:name="_Toc8714"/>
      <w:bookmarkStart w:id="599" w:name="_Toc17364"/>
      <w:bookmarkStart w:id="600" w:name="_Toc28131"/>
      <w:bookmarkStart w:id="601" w:name="_Toc104196536"/>
      <w:r>
        <w:rPr>
          <w:rFonts w:hint="eastAsia" w:ascii="宋体" w:hAnsi="宋体" w:cs="宋体"/>
          <w:b w:val="0"/>
          <w:sz w:val="24"/>
          <w:szCs w:val="24"/>
        </w:rPr>
        <w:t>※</w:t>
      </w:r>
      <w:r>
        <w:rPr>
          <w:rFonts w:hint="eastAsia" w:ascii="宋体" w:hAnsi="宋体" w:eastAsia="宋体" w:cs="宋体"/>
          <w:sz w:val="24"/>
        </w:rPr>
        <w:t>二、报价要求</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1CE1C1">
      <w:pPr>
        <w:spacing w:line="360" w:lineRule="auto"/>
        <w:ind w:firstLine="480" w:firstLineChars="200"/>
        <w:jc w:val="left"/>
        <w:rPr>
          <w:rFonts w:ascii="宋体" w:hAnsi="宋体" w:cs="宋体"/>
          <w:sz w:val="24"/>
          <w:szCs w:val="24"/>
        </w:rPr>
      </w:pPr>
      <w:bookmarkStart w:id="602" w:name="_Toc17233"/>
      <w:r>
        <w:rPr>
          <w:rStyle w:val="66"/>
          <w:rFonts w:hint="eastAsia" w:ascii="宋体" w:hAnsi="宋体" w:cs="宋体"/>
          <w:sz w:val="24"/>
          <w:szCs w:val="24"/>
          <w:highlight w:val="none"/>
        </w:rPr>
        <w:t>1.</w:t>
      </w:r>
      <w:r>
        <w:rPr>
          <w:rFonts w:hint="eastAsia" w:ascii="宋体" w:hAnsi="宋体" w:cs="宋体"/>
          <w:sz w:val="24"/>
          <w:szCs w:val="24"/>
          <w:highlight w:val="none"/>
        </w:rPr>
        <w:t>本次项目采用人民币报价，包括但不限于完成本项目所需的服务费、会场搭建、设备租赁、展陈设计制作、布展撤展、现场运行维护、人工、垃圾清运及场地复原及各种应纳的税费等全部费用， 合同履行期间原则上不再调整合同总价。供应商报价应为完成本项</w:t>
      </w:r>
      <w:r>
        <w:rPr>
          <w:rFonts w:hint="eastAsia" w:ascii="宋体" w:hAnsi="宋体" w:cs="宋体"/>
          <w:sz w:val="24"/>
          <w:szCs w:val="24"/>
        </w:rPr>
        <w:t>目所有工作内容所需的全部费用总价，因成交供应商自身原因造成漏报、少报皆由其自行承担责任，采购人不再补偿。若在搬运移动过程中造成标的物损毁灭失，由供应商承担。</w:t>
      </w:r>
    </w:p>
    <w:p w14:paraId="650D8F2A">
      <w:pPr>
        <w:spacing w:line="360" w:lineRule="auto"/>
        <w:ind w:firstLine="480" w:firstLineChars="200"/>
        <w:jc w:val="left"/>
        <w:rPr>
          <w:rFonts w:ascii="宋体" w:hAnsi="宋体" w:cs="宋体"/>
          <w:sz w:val="24"/>
          <w:szCs w:val="24"/>
        </w:rPr>
      </w:pPr>
      <w:r>
        <w:rPr>
          <w:rFonts w:hint="eastAsia" w:ascii="宋体" w:hAnsi="宋体" w:cs="宋体"/>
          <w:sz w:val="24"/>
          <w:szCs w:val="24"/>
        </w:rPr>
        <w:t>2.供应商根据附件：四川外国语大学2026年双选会活动搭建清单及单价限价，提供明细报价表，要求明细报价表中各小项综合单价报价均不能超过其对应单价限价，合计金额不能超过本项目最高限价。</w:t>
      </w:r>
    </w:p>
    <w:p w14:paraId="543A273B">
      <w:pPr>
        <w:spacing w:line="360" w:lineRule="auto"/>
        <w:ind w:firstLine="480" w:firstLineChars="200"/>
        <w:jc w:val="left"/>
        <w:rPr>
          <w:rFonts w:ascii="宋体" w:hAnsi="宋体" w:cs="宋体"/>
          <w:sz w:val="24"/>
          <w:szCs w:val="24"/>
        </w:rPr>
      </w:pPr>
      <w:r>
        <w:rPr>
          <w:rFonts w:hint="eastAsia" w:ascii="宋体" w:hAnsi="宋体" w:cs="宋体"/>
          <w:sz w:val="24"/>
          <w:szCs w:val="24"/>
        </w:rPr>
        <w:t>3.最终报价按照总价进行报价，各小项综合单价不得超出单价限价，并按最终报价和投标文件初始报价总价差额比例同比例下浮。</w:t>
      </w:r>
    </w:p>
    <w:bookmarkEnd w:id="602"/>
    <w:p w14:paraId="55FFEEA1">
      <w:pPr>
        <w:pStyle w:val="3"/>
        <w:adjustRightInd w:val="0"/>
        <w:snapToGrid w:val="0"/>
        <w:spacing w:before="0" w:after="0"/>
        <w:jc w:val="left"/>
        <w:rPr>
          <w:rFonts w:ascii="宋体" w:hAnsi="宋体" w:eastAsia="宋体" w:cs="宋体"/>
          <w:sz w:val="24"/>
        </w:rPr>
      </w:pPr>
      <w:bookmarkStart w:id="603" w:name="_Toc21701"/>
      <w:bookmarkStart w:id="604" w:name="_Toc16209"/>
      <w:bookmarkStart w:id="605" w:name="_Toc26830"/>
      <w:bookmarkStart w:id="606" w:name="_Toc9414"/>
      <w:bookmarkStart w:id="607" w:name="_Toc29625"/>
      <w:bookmarkStart w:id="608" w:name="_Toc12779"/>
      <w:bookmarkStart w:id="609" w:name="_Toc15432"/>
      <w:bookmarkStart w:id="610" w:name="_Toc30885"/>
      <w:bookmarkStart w:id="611" w:name="_Toc32054"/>
      <w:bookmarkStart w:id="612" w:name="_Toc7439"/>
      <w:bookmarkStart w:id="613" w:name="_Toc7761"/>
      <w:bookmarkStart w:id="614" w:name="_Toc28810"/>
      <w:bookmarkStart w:id="615" w:name="_Toc30851"/>
      <w:bookmarkStart w:id="616" w:name="_Toc14208"/>
      <w:bookmarkStart w:id="617" w:name="_Toc26860"/>
      <w:r>
        <w:rPr>
          <w:rFonts w:hint="eastAsia" w:ascii="宋体" w:hAnsi="宋体" w:cs="宋体"/>
          <w:b w:val="0"/>
          <w:sz w:val="24"/>
          <w:szCs w:val="24"/>
        </w:rPr>
        <w:t>※</w:t>
      </w:r>
      <w:r>
        <w:rPr>
          <w:rFonts w:hint="eastAsia" w:ascii="宋体" w:hAnsi="宋体" w:eastAsia="宋体" w:cs="宋体"/>
          <w:sz w:val="24"/>
        </w:rPr>
        <w:t>三、质量保证及售后服务</w:t>
      </w:r>
      <w:bookmarkEnd w:id="582"/>
      <w:bookmarkEnd w:id="583"/>
      <w:bookmarkEnd w:id="601"/>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56727B6A">
      <w:pPr>
        <w:spacing w:line="360" w:lineRule="auto"/>
        <w:ind w:firstLine="480" w:firstLineChars="200"/>
        <w:jc w:val="left"/>
        <w:rPr>
          <w:rFonts w:ascii="宋体" w:hAnsi="宋体" w:cs="宋体"/>
          <w:sz w:val="24"/>
        </w:rPr>
      </w:pPr>
      <w:bookmarkStart w:id="618" w:name="_Toc104196537"/>
      <w:r>
        <w:rPr>
          <w:rFonts w:hint="eastAsia" w:ascii="宋体" w:hAnsi="宋体" w:cs="宋体"/>
          <w:sz w:val="24"/>
          <w:szCs w:val="28"/>
        </w:rPr>
        <w:t>1.活动期间（含搭建、举办、撤场全程）必须提供驻场技术保障团队，对设备、系统、结构进行全程监护。任何问题需在15分钟内响应，30分钟内开始处理，确保活动不中断。</w:t>
      </w:r>
      <w:r>
        <w:rPr>
          <w:rFonts w:hint="eastAsia" w:ascii="宋体" w:hAnsi="宋体" w:cs="宋体"/>
          <w:sz w:val="24"/>
        </w:rPr>
        <w:t xml:space="preserve">                  </w:t>
      </w:r>
    </w:p>
    <w:p w14:paraId="00F5850D">
      <w:pPr>
        <w:spacing w:line="360" w:lineRule="auto"/>
        <w:ind w:firstLine="480" w:firstLineChars="200"/>
        <w:rPr>
          <w:rFonts w:ascii="宋体" w:hAnsi="宋体" w:cs="宋体"/>
          <w:sz w:val="24"/>
        </w:rPr>
      </w:pPr>
      <w:r>
        <w:rPr>
          <w:rFonts w:hint="eastAsia" w:ascii="宋体" w:hAnsi="宋体" w:cs="宋体"/>
          <w:sz w:val="24"/>
          <w:szCs w:val="28"/>
        </w:rPr>
        <w:t>2.所有设备、物料的包装、运输、装卸</w:t>
      </w:r>
      <w:r>
        <w:rPr>
          <w:rFonts w:hint="eastAsia" w:ascii="宋体" w:hAnsi="宋体" w:cs="宋体"/>
          <w:sz w:val="24"/>
          <w:szCs w:val="28"/>
          <w:lang w:eastAsia="zh"/>
        </w:rPr>
        <w:t>、布置</w:t>
      </w:r>
      <w:r>
        <w:rPr>
          <w:rFonts w:hint="eastAsia" w:ascii="宋体" w:hAnsi="宋体" w:cs="宋体"/>
          <w:sz w:val="24"/>
          <w:szCs w:val="28"/>
        </w:rPr>
        <w:t>均由供应商负责，确保安全抵达</w:t>
      </w:r>
      <w:r>
        <w:rPr>
          <w:rFonts w:hint="eastAsia" w:ascii="宋体" w:hAnsi="宋体" w:cs="宋体"/>
          <w:sz w:val="24"/>
          <w:szCs w:val="28"/>
          <w:lang w:eastAsia="zh"/>
        </w:rPr>
        <w:t>；</w:t>
      </w:r>
      <w:r>
        <w:rPr>
          <w:rFonts w:hint="eastAsia" w:ascii="宋体" w:hAnsi="宋体" w:cs="宋体"/>
          <w:sz w:val="24"/>
          <w:szCs w:val="28"/>
        </w:rPr>
        <w:t>供应商须自行购买针对本次活动的</w:t>
      </w:r>
      <w:r>
        <w:rPr>
          <w:rFonts w:hint="eastAsia" w:ascii="宋体" w:hAnsi="宋体" w:cs="宋体"/>
          <w:sz w:val="24"/>
          <w:szCs w:val="28"/>
          <w:lang w:eastAsia="zh"/>
        </w:rPr>
        <w:t>相关保险</w:t>
      </w:r>
      <w:r>
        <w:rPr>
          <w:rFonts w:hint="eastAsia" w:ascii="宋体" w:hAnsi="宋体" w:cs="宋体"/>
          <w:sz w:val="24"/>
          <w:szCs w:val="28"/>
        </w:rPr>
        <w:t>（含人员意外险、运输险等）</w:t>
      </w:r>
      <w:r>
        <w:rPr>
          <w:rFonts w:hint="eastAsia" w:ascii="宋体" w:hAnsi="宋体" w:cs="宋体"/>
          <w:sz w:val="24"/>
          <w:szCs w:val="28"/>
          <w:lang w:eastAsia="zh"/>
        </w:rPr>
        <w:t>；</w:t>
      </w:r>
      <w:r>
        <w:rPr>
          <w:rFonts w:hint="eastAsia" w:ascii="宋体" w:hAnsi="宋体" w:cs="宋体"/>
          <w:sz w:val="24"/>
          <w:szCs w:val="28"/>
        </w:rPr>
        <w:t>施工及活动期间需严格遵守场馆安全规定，做到安全、文明施工</w:t>
      </w:r>
      <w:r>
        <w:rPr>
          <w:rFonts w:hint="eastAsia" w:ascii="宋体" w:hAnsi="宋体" w:cs="宋体"/>
          <w:sz w:val="24"/>
          <w:szCs w:val="28"/>
          <w:lang w:eastAsia="zh"/>
        </w:rPr>
        <w:t>；</w:t>
      </w:r>
      <w:r>
        <w:rPr>
          <w:rFonts w:hint="eastAsia" w:ascii="宋体" w:hAnsi="宋体" w:cs="宋体"/>
          <w:sz w:val="24"/>
          <w:szCs w:val="28"/>
        </w:rPr>
        <w:t>活动结束后，须将所有自有物料、垃圾清运离场，并将场地清洁恢复至进场前状态</w:t>
      </w:r>
      <w:r>
        <w:rPr>
          <w:rFonts w:hint="eastAsia" w:ascii="宋体" w:hAnsi="宋体" w:cs="宋体"/>
          <w:sz w:val="24"/>
          <w:szCs w:val="28"/>
          <w:lang w:eastAsia="zh"/>
        </w:rPr>
        <w:t>；</w:t>
      </w:r>
    </w:p>
    <w:bookmarkEnd w:id="618"/>
    <w:p w14:paraId="65FDFAA5">
      <w:pPr>
        <w:pStyle w:val="3"/>
        <w:adjustRightInd w:val="0"/>
        <w:snapToGrid w:val="0"/>
        <w:spacing w:before="0" w:after="0"/>
        <w:jc w:val="left"/>
        <w:rPr>
          <w:rFonts w:ascii="宋体" w:hAnsi="宋体" w:eastAsia="宋体" w:cs="宋体"/>
          <w:sz w:val="24"/>
        </w:rPr>
      </w:pPr>
      <w:bookmarkStart w:id="619" w:name="_Toc18939"/>
      <w:bookmarkStart w:id="620" w:name="_Toc1247"/>
      <w:bookmarkStart w:id="621" w:name="_Toc29196"/>
      <w:bookmarkStart w:id="622" w:name="_Toc5624"/>
      <w:bookmarkStart w:id="623" w:name="_Toc30429"/>
      <w:bookmarkStart w:id="624" w:name="_Toc30312"/>
      <w:bookmarkStart w:id="625" w:name="_Toc21704"/>
      <w:bookmarkStart w:id="626" w:name="_Toc7306"/>
      <w:bookmarkStart w:id="627" w:name="_Toc26589"/>
      <w:bookmarkStart w:id="628" w:name="_Toc8757"/>
      <w:bookmarkStart w:id="629" w:name="_Toc21575"/>
      <w:bookmarkStart w:id="630" w:name="_Toc15592"/>
      <w:bookmarkStart w:id="631" w:name="_Toc25045"/>
      <w:bookmarkStart w:id="632" w:name="_Toc1787"/>
      <w:bookmarkStart w:id="633" w:name="_Toc25441"/>
      <w:bookmarkStart w:id="634" w:name="_Toc104196539"/>
      <w:r>
        <w:rPr>
          <w:rFonts w:hint="eastAsia" w:ascii="宋体" w:hAnsi="宋体" w:cs="宋体"/>
          <w:b w:val="0"/>
          <w:sz w:val="24"/>
          <w:szCs w:val="24"/>
        </w:rPr>
        <w:t>※</w:t>
      </w:r>
      <w:r>
        <w:rPr>
          <w:rFonts w:hint="eastAsia" w:ascii="宋体" w:hAnsi="宋体" w:eastAsia="宋体" w:cs="宋体"/>
          <w:sz w:val="24"/>
        </w:rPr>
        <w:t>四、付款方式</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5B856B40">
      <w:pPr>
        <w:spacing w:line="360" w:lineRule="auto"/>
        <w:ind w:firstLine="480" w:firstLineChars="200"/>
        <w:jc w:val="left"/>
        <w:rPr>
          <w:rFonts w:ascii="宋体" w:hAnsi="宋体" w:cs="宋体"/>
          <w:sz w:val="24"/>
          <w:szCs w:val="28"/>
        </w:rPr>
      </w:pPr>
      <w:r>
        <w:rPr>
          <w:rFonts w:hint="eastAsia" w:ascii="宋体" w:hAnsi="宋体" w:cs="宋体"/>
          <w:sz w:val="24"/>
          <w:szCs w:val="28"/>
        </w:rPr>
        <w:t>1.每场双选会按实际供应物料清单及数量结算；</w:t>
      </w:r>
    </w:p>
    <w:p w14:paraId="28705D5A">
      <w:pPr>
        <w:spacing w:line="360" w:lineRule="auto"/>
        <w:ind w:firstLine="480" w:firstLineChars="200"/>
        <w:jc w:val="left"/>
        <w:rPr>
          <w:rFonts w:ascii="宋体" w:hAnsi="宋体" w:cs="宋体"/>
          <w:sz w:val="24"/>
          <w:szCs w:val="28"/>
        </w:rPr>
      </w:pPr>
      <w:r>
        <w:rPr>
          <w:rFonts w:hint="eastAsia" w:ascii="宋体" w:hAnsi="宋体" w:cs="宋体"/>
          <w:sz w:val="24"/>
          <w:szCs w:val="28"/>
        </w:rPr>
        <w:t>2.供应商开具正式发票，采购人以转账方式支付相应款项；</w:t>
      </w:r>
    </w:p>
    <w:p w14:paraId="79BA1D22">
      <w:pPr>
        <w:spacing w:line="360" w:lineRule="auto"/>
        <w:ind w:firstLine="480" w:firstLineChars="200"/>
        <w:jc w:val="left"/>
        <w:rPr>
          <w:rFonts w:ascii="宋体" w:hAnsi="宋体" w:cs="宋体"/>
          <w:sz w:val="24"/>
          <w:szCs w:val="28"/>
        </w:rPr>
      </w:pPr>
      <w:r>
        <w:rPr>
          <w:rFonts w:hint="eastAsia" w:ascii="宋体" w:hAnsi="宋体" w:cs="宋体"/>
          <w:sz w:val="24"/>
          <w:szCs w:val="28"/>
        </w:rPr>
        <w:t>3.每场双选会验收合格后，按场结算支付。</w:t>
      </w:r>
    </w:p>
    <w:p w14:paraId="73FCA094">
      <w:pPr>
        <w:pStyle w:val="3"/>
        <w:adjustRightInd w:val="0"/>
        <w:snapToGrid w:val="0"/>
        <w:spacing w:before="0" w:after="0"/>
        <w:jc w:val="left"/>
        <w:rPr>
          <w:rFonts w:ascii="宋体" w:hAnsi="宋体" w:cs="宋体"/>
          <w:b w:val="0"/>
          <w:sz w:val="24"/>
          <w:szCs w:val="24"/>
        </w:rPr>
      </w:pPr>
      <w:bookmarkStart w:id="635" w:name="_Toc20929"/>
      <w:bookmarkStart w:id="636" w:name="_Toc12652"/>
      <w:bookmarkStart w:id="637" w:name="_Toc29376"/>
      <w:bookmarkStart w:id="638" w:name="_Toc24621"/>
      <w:bookmarkStart w:id="639" w:name="_Toc9721"/>
      <w:bookmarkStart w:id="640" w:name="_Toc3547"/>
      <w:bookmarkStart w:id="641" w:name="_Toc28762"/>
      <w:bookmarkStart w:id="642" w:name="_Toc28971"/>
      <w:bookmarkStart w:id="643" w:name="_Toc8739"/>
      <w:bookmarkStart w:id="644" w:name="_Toc15344"/>
      <w:bookmarkStart w:id="645" w:name="_Toc30758"/>
      <w:bookmarkStart w:id="646" w:name="_Toc9587"/>
      <w:bookmarkStart w:id="647" w:name="_Toc22173"/>
      <w:r>
        <w:rPr>
          <w:rFonts w:hint="eastAsia" w:ascii="宋体" w:hAnsi="宋体" w:cs="宋体"/>
          <w:b w:val="0"/>
          <w:sz w:val="24"/>
          <w:szCs w:val="24"/>
        </w:rPr>
        <w:t>※</w:t>
      </w:r>
      <w:r>
        <w:rPr>
          <w:rFonts w:hint="eastAsia" w:ascii="宋体" w:hAnsi="宋体" w:eastAsia="宋体" w:cs="宋体"/>
          <w:sz w:val="24"/>
        </w:rPr>
        <w:t>五、安全责任</w:t>
      </w:r>
      <w:bookmarkEnd w:id="635"/>
      <w:bookmarkEnd w:id="636"/>
      <w:bookmarkEnd w:id="637"/>
      <w:bookmarkEnd w:id="638"/>
    </w:p>
    <w:p w14:paraId="3DA937F1">
      <w:pPr>
        <w:wordWrap w:val="0"/>
        <w:spacing w:line="360" w:lineRule="auto"/>
        <w:ind w:firstLine="480"/>
        <w:rPr>
          <w:rFonts w:ascii="宋体" w:hAnsi="宋体" w:cs="宋体"/>
          <w:sz w:val="24"/>
          <w:szCs w:val="24"/>
        </w:rPr>
      </w:pPr>
      <w:r>
        <w:rPr>
          <w:rFonts w:hint="eastAsia" w:ascii="宋体" w:hAnsi="宋体" w:cs="宋体"/>
          <w:sz w:val="24"/>
          <w:szCs w:val="24"/>
        </w:rPr>
        <w:t>1.供应商应当依法用工，按照项目要求自行组织项目服务团队并及时支付相关费用，因供应商无法妥善履行前述相关要求造成的责任及产生的所有费用由供应商自行承担；</w:t>
      </w:r>
    </w:p>
    <w:p w14:paraId="1FD3DADD">
      <w:pPr>
        <w:wordWrap w:val="0"/>
        <w:spacing w:line="360" w:lineRule="auto"/>
        <w:ind w:firstLine="480"/>
        <w:rPr>
          <w:rFonts w:ascii="宋体" w:hAnsi="宋体" w:cs="宋体"/>
          <w:sz w:val="24"/>
          <w:szCs w:val="24"/>
        </w:rPr>
      </w:pPr>
      <w:r>
        <w:rPr>
          <w:rFonts w:hint="eastAsia" w:ascii="宋体" w:hAnsi="宋体" w:cs="宋体"/>
          <w:sz w:val="24"/>
          <w:szCs w:val="24"/>
        </w:rPr>
        <w:t>2.供应商需承担项目服务人员的安全责任事故、意外事故等全部责任，并在合同签订前向采购人提供安全责任承诺书。项目服务人员在项目实施期间如出现安全事故，或者其他原因导致伤、残、亡等，由供应商自行承担全部责任及费用。</w:t>
      </w:r>
    </w:p>
    <w:p w14:paraId="1D80209C">
      <w:pPr>
        <w:pStyle w:val="3"/>
        <w:adjustRightInd w:val="0"/>
        <w:snapToGrid w:val="0"/>
        <w:spacing w:before="0" w:after="0"/>
        <w:jc w:val="left"/>
        <w:rPr>
          <w:rFonts w:ascii="宋体" w:hAnsi="宋体" w:eastAsia="宋体" w:cs="宋体"/>
          <w:sz w:val="24"/>
        </w:rPr>
      </w:pPr>
      <w:bookmarkStart w:id="648" w:name="_Toc3388"/>
      <w:bookmarkStart w:id="649" w:name="_Toc2285"/>
      <w:bookmarkStart w:id="650" w:name="_Toc26945"/>
      <w:bookmarkStart w:id="651" w:name="_Toc31091"/>
      <w:r>
        <w:rPr>
          <w:rFonts w:hint="eastAsia" w:ascii="宋体" w:hAnsi="宋体" w:eastAsia="宋体" w:cs="宋体"/>
          <w:sz w:val="24"/>
        </w:rPr>
        <w:t>六、知识产权</w:t>
      </w:r>
      <w:bookmarkEnd w:id="634"/>
      <w:bookmarkEnd w:id="639"/>
      <w:bookmarkEnd w:id="640"/>
      <w:bookmarkEnd w:id="641"/>
      <w:bookmarkEnd w:id="642"/>
      <w:bookmarkEnd w:id="643"/>
      <w:bookmarkEnd w:id="644"/>
      <w:bookmarkEnd w:id="645"/>
      <w:bookmarkEnd w:id="646"/>
      <w:bookmarkEnd w:id="647"/>
      <w:bookmarkEnd w:id="648"/>
      <w:bookmarkEnd w:id="649"/>
      <w:bookmarkEnd w:id="650"/>
      <w:bookmarkEnd w:id="651"/>
    </w:p>
    <w:p w14:paraId="576FCFB8">
      <w:pPr>
        <w:wordWrap w:val="0"/>
        <w:spacing w:line="360" w:lineRule="auto"/>
        <w:ind w:firstLine="480"/>
        <w:rPr>
          <w:rFonts w:ascii="宋体" w:hAnsi="宋体" w:cs="宋体"/>
          <w:sz w:val="24"/>
          <w:szCs w:val="24"/>
        </w:rPr>
      </w:pPr>
      <w:bookmarkStart w:id="652" w:name="_Toc104196540"/>
      <w:bookmarkStart w:id="653" w:name="_Toc466546918"/>
      <w:r>
        <w:rPr>
          <w:rFonts w:hint="eastAsia" w:ascii="宋体" w:hAnsi="宋体" w:cs="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780B7E2">
      <w:pPr>
        <w:wordWrap w:val="0"/>
        <w:spacing w:line="360" w:lineRule="auto"/>
        <w:ind w:firstLine="480"/>
        <w:rPr>
          <w:rFonts w:ascii="宋体" w:hAnsi="宋体" w:cs="宋体"/>
          <w:sz w:val="24"/>
          <w:szCs w:val="24"/>
        </w:rPr>
      </w:pPr>
      <w:r>
        <w:rPr>
          <w:rFonts w:hint="eastAsia" w:ascii="宋体" w:hAnsi="宋体" w:cs="宋体"/>
          <w:sz w:val="24"/>
          <w:szCs w:val="24"/>
        </w:rPr>
        <w:t>注：若涉及软件开发等服务类项目知识产权的，知识产权归采购人所有。</w:t>
      </w:r>
    </w:p>
    <w:p w14:paraId="201B447A">
      <w:pPr>
        <w:pStyle w:val="3"/>
        <w:adjustRightInd w:val="0"/>
        <w:snapToGrid w:val="0"/>
        <w:spacing w:before="0" w:after="0"/>
        <w:jc w:val="left"/>
        <w:rPr>
          <w:rFonts w:ascii="宋体" w:hAnsi="宋体" w:eastAsia="宋体" w:cs="宋体"/>
          <w:sz w:val="24"/>
        </w:rPr>
      </w:pPr>
      <w:bookmarkStart w:id="654" w:name="_Toc12161"/>
      <w:bookmarkStart w:id="655" w:name="_Toc19639"/>
      <w:bookmarkStart w:id="656" w:name="_Toc4074"/>
      <w:bookmarkStart w:id="657" w:name="_Toc4898"/>
      <w:bookmarkStart w:id="658" w:name="_Toc11831"/>
      <w:bookmarkStart w:id="659" w:name="_Toc27117"/>
      <w:bookmarkStart w:id="660" w:name="_Toc13830"/>
      <w:bookmarkStart w:id="661" w:name="_Toc14107"/>
      <w:bookmarkStart w:id="662" w:name="_Toc1491"/>
      <w:bookmarkStart w:id="663" w:name="_Toc12315"/>
      <w:bookmarkStart w:id="664" w:name="_Toc21829"/>
      <w:bookmarkStart w:id="665" w:name="_Toc13047"/>
      <w:bookmarkStart w:id="666" w:name="_Toc22889"/>
      <w:bookmarkStart w:id="667" w:name="_Toc21779"/>
      <w:r>
        <w:rPr>
          <w:rFonts w:hint="eastAsia" w:ascii="宋体" w:hAnsi="宋体" w:eastAsia="宋体" w:cs="宋体"/>
          <w:sz w:val="24"/>
        </w:rPr>
        <w:t>七、其他</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11EBB09">
      <w:pPr>
        <w:wordWrap w:val="0"/>
        <w:spacing w:line="360" w:lineRule="auto"/>
        <w:ind w:firstLine="480"/>
        <w:rPr>
          <w:rFonts w:ascii="宋体" w:hAnsi="宋体" w:cs="宋体"/>
          <w:sz w:val="24"/>
          <w:szCs w:val="24"/>
        </w:rPr>
      </w:pPr>
      <w:r>
        <w:rPr>
          <w:rFonts w:hint="eastAsia" w:ascii="宋体" w:hAnsi="宋体" w:cs="宋体"/>
          <w:sz w:val="24"/>
          <w:szCs w:val="24"/>
        </w:rPr>
        <w:t>（一）供应商必须在响应文件中对以上条款和服务承诺明确列出，承诺内容必须达到本篇及采购文件其他条款的要求。</w:t>
      </w:r>
    </w:p>
    <w:p w14:paraId="22FA2362">
      <w:pPr>
        <w:wordWrap w:val="0"/>
        <w:spacing w:line="360" w:lineRule="auto"/>
        <w:ind w:firstLine="480"/>
        <w:rPr>
          <w:rFonts w:ascii="宋体" w:hAnsi="宋体" w:cs="宋体"/>
        </w:rPr>
      </w:pPr>
      <w:r>
        <w:rPr>
          <w:rFonts w:hint="eastAsia" w:ascii="宋体" w:hAnsi="宋体" w:cs="宋体"/>
          <w:sz w:val="24"/>
          <w:szCs w:val="24"/>
        </w:rPr>
        <w:t>（二）其他未尽事宜由供需双方在采购合同中详细约定。</w:t>
      </w:r>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84"/>
    <w:bookmarkEnd w:id="585"/>
    <w:bookmarkEnd w:id="586"/>
    <w:p w14:paraId="712C3BA4">
      <w:pPr>
        <w:spacing w:line="400" w:lineRule="exact"/>
        <w:ind w:firstLine="480" w:firstLineChars="200"/>
        <w:rPr>
          <w:rFonts w:ascii="宋体" w:hAnsi="宋体" w:cs="宋体"/>
          <w:sz w:val="24"/>
          <w:szCs w:val="24"/>
        </w:rPr>
      </w:pP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509"/>
    <w:bookmarkEnd w:id="510"/>
    <w:bookmarkEnd w:id="511"/>
    <w:bookmarkEnd w:id="512"/>
    <w:bookmarkEnd w:id="513"/>
    <w:bookmarkEnd w:id="514"/>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48F90900">
      <w:pPr>
        <w:pStyle w:val="2"/>
        <w:tabs>
          <w:tab w:val="left" w:pos="3360"/>
        </w:tabs>
        <w:spacing w:line="360" w:lineRule="auto"/>
        <w:rPr>
          <w:rFonts w:cs="宋体"/>
          <w:bCs/>
          <w:szCs w:val="36"/>
        </w:rPr>
      </w:pPr>
      <w:bookmarkStart w:id="668" w:name="_Toc14622"/>
      <w:bookmarkStart w:id="669" w:name="_Toc76462332"/>
      <w:bookmarkStart w:id="670" w:name="_Toc19897"/>
      <w:bookmarkStart w:id="671" w:name="_Toc18659"/>
      <w:bookmarkStart w:id="672" w:name="_Toc15465"/>
      <w:bookmarkStart w:id="673" w:name="_Toc12375"/>
      <w:bookmarkStart w:id="674" w:name="_Toc12886"/>
      <w:bookmarkStart w:id="675" w:name="_Toc1757"/>
      <w:bookmarkStart w:id="676" w:name="_Toc17261"/>
      <w:bookmarkStart w:id="677" w:name="_Toc3731"/>
      <w:bookmarkStart w:id="678" w:name="_Toc8579"/>
      <w:bookmarkStart w:id="679" w:name="_Toc6639"/>
      <w:bookmarkStart w:id="680" w:name="_Toc25419"/>
      <w:bookmarkStart w:id="681" w:name="_Toc31953"/>
      <w:bookmarkStart w:id="682" w:name="_Toc22334"/>
      <w:bookmarkStart w:id="683" w:name="_Toc22701"/>
      <w:bookmarkStart w:id="684" w:name="_Toc3907"/>
      <w:r>
        <w:rPr>
          <w:rFonts w:hint="eastAsia" w:cs="宋体"/>
          <w:bCs/>
          <w:szCs w:val="36"/>
        </w:rPr>
        <w:br w:type="page"/>
      </w:r>
      <w:bookmarkStart w:id="685" w:name="_Toc27037"/>
      <w:bookmarkStart w:id="686" w:name="_Toc31819"/>
      <w:bookmarkStart w:id="687" w:name="_Toc16358"/>
      <w:bookmarkStart w:id="688" w:name="_Toc30929"/>
      <w:bookmarkStart w:id="689" w:name="_Toc2822"/>
      <w:bookmarkStart w:id="690" w:name="_Toc6260"/>
      <w:bookmarkStart w:id="691" w:name="_Toc3234"/>
      <w:bookmarkStart w:id="692" w:name="_Toc26367"/>
      <w:bookmarkStart w:id="693" w:name="_Toc18616"/>
      <w:bookmarkStart w:id="694" w:name="_Toc15381"/>
      <w:bookmarkStart w:id="695" w:name="_Toc13013"/>
      <w:bookmarkStart w:id="696" w:name="_Toc7402"/>
      <w:bookmarkStart w:id="697" w:name="_Toc27022"/>
      <w:bookmarkStart w:id="698" w:name="_Toc3238"/>
      <w:bookmarkStart w:id="699" w:name="_Toc11187"/>
      <w:bookmarkStart w:id="700" w:name="_Toc21172"/>
      <w:bookmarkStart w:id="701" w:name="_Toc14228"/>
      <w:bookmarkStart w:id="702" w:name="_Toc7293"/>
      <w:bookmarkStart w:id="703" w:name="_Toc22303"/>
      <w:bookmarkStart w:id="704" w:name="_Toc16630"/>
      <w:bookmarkStart w:id="705" w:name="_Toc18330"/>
      <w:bookmarkStart w:id="706" w:name="_Toc6517"/>
      <w:bookmarkStart w:id="707" w:name="_Toc7246"/>
      <w:bookmarkStart w:id="708" w:name="_Toc32362"/>
      <w:bookmarkStart w:id="709" w:name="_Toc27880"/>
      <w:r>
        <w:rPr>
          <w:rFonts w:hint="eastAsia" w:cs="宋体"/>
          <w:bCs/>
          <w:szCs w:val="36"/>
        </w:rPr>
        <w:t>第四篇  磋商程序及方法、评审标准、无效响应和采购终止</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4DB1999">
      <w:pPr>
        <w:pStyle w:val="3"/>
        <w:adjustRightInd w:val="0"/>
        <w:snapToGrid w:val="0"/>
        <w:spacing w:before="0" w:after="0" w:line="240" w:lineRule="auto"/>
        <w:jc w:val="left"/>
        <w:rPr>
          <w:rFonts w:ascii="宋体" w:hAnsi="宋体" w:eastAsia="宋体" w:cs="宋体"/>
          <w:sz w:val="24"/>
        </w:rPr>
      </w:pPr>
      <w:bookmarkStart w:id="710" w:name="_Toc21602"/>
      <w:bookmarkStart w:id="711" w:name="_Toc11157"/>
      <w:bookmarkStart w:id="712" w:name="_Toc19169"/>
      <w:bookmarkStart w:id="713" w:name="_Toc14633"/>
      <w:bookmarkStart w:id="714" w:name="_Toc8399"/>
      <w:bookmarkStart w:id="715" w:name="_Toc28646"/>
      <w:bookmarkStart w:id="716" w:name="_Toc15244"/>
      <w:bookmarkStart w:id="717" w:name="_Toc14053"/>
      <w:bookmarkStart w:id="718" w:name="_Toc17836"/>
      <w:bookmarkStart w:id="719" w:name="_Toc18303"/>
      <w:bookmarkStart w:id="720" w:name="_Toc9186"/>
      <w:bookmarkStart w:id="721" w:name="_Toc29382"/>
      <w:bookmarkStart w:id="722" w:name="_Toc13369"/>
      <w:bookmarkStart w:id="723" w:name="_Toc9060"/>
      <w:bookmarkStart w:id="724" w:name="_Toc29352"/>
      <w:bookmarkStart w:id="725" w:name="_Toc460"/>
      <w:bookmarkStart w:id="726" w:name="_Toc26178"/>
      <w:bookmarkStart w:id="727" w:name="_Toc76462333"/>
      <w:bookmarkStart w:id="728" w:name="_Toc13671"/>
      <w:bookmarkStart w:id="729" w:name="_Toc17588"/>
      <w:bookmarkStart w:id="730" w:name="_Toc29300"/>
      <w:bookmarkStart w:id="731" w:name="_Toc28847"/>
      <w:bookmarkStart w:id="732" w:name="_Toc21868"/>
      <w:bookmarkStart w:id="733" w:name="_Toc21700"/>
      <w:bookmarkStart w:id="734" w:name="_Toc27395"/>
      <w:bookmarkStart w:id="735" w:name="_Toc5437"/>
      <w:bookmarkStart w:id="736" w:name="_Toc10534"/>
      <w:bookmarkStart w:id="737" w:name="_Toc32024"/>
      <w:bookmarkStart w:id="738" w:name="_Toc19540"/>
      <w:bookmarkStart w:id="739" w:name="_Toc21925"/>
      <w:bookmarkStart w:id="740" w:name="_Toc11065"/>
      <w:bookmarkStart w:id="741" w:name="_Toc17596"/>
      <w:bookmarkStart w:id="742" w:name="_Toc6152"/>
      <w:bookmarkStart w:id="743" w:name="_Toc30444"/>
      <w:bookmarkStart w:id="744" w:name="_Toc31489"/>
      <w:bookmarkStart w:id="745" w:name="_Toc29946"/>
      <w:bookmarkStart w:id="746" w:name="_Toc8340"/>
      <w:bookmarkStart w:id="747" w:name="_Toc1626"/>
      <w:bookmarkStart w:id="748" w:name="_Toc3815"/>
      <w:bookmarkStart w:id="749" w:name="_Toc17660"/>
      <w:bookmarkStart w:id="750" w:name="_Toc16182"/>
      <w:bookmarkStart w:id="751" w:name="_Toc11272"/>
      <w:r>
        <w:rPr>
          <w:rFonts w:hint="eastAsia" w:ascii="宋体" w:hAnsi="宋体" w:eastAsia="宋体" w:cs="宋体"/>
          <w:sz w:val="24"/>
        </w:rPr>
        <w:t>一、磋商程序及方法</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3471B8D5">
      <w:pPr>
        <w:spacing w:line="400" w:lineRule="exact"/>
        <w:ind w:firstLine="480" w:firstLineChars="200"/>
        <w:rPr>
          <w:rFonts w:ascii="宋体" w:hAnsi="宋体" w:cs="宋体"/>
          <w:sz w:val="24"/>
          <w:szCs w:val="24"/>
        </w:rPr>
      </w:pPr>
      <w:r>
        <w:rPr>
          <w:rFonts w:hint="eastAsia" w:ascii="宋体" w:hAnsi="宋体" w:cs="宋体"/>
          <w:sz w:val="24"/>
          <w:szCs w:val="24"/>
        </w:rPr>
        <w:t>（一）磋商按校内磋商文件规定的时间和地点进行，供应商须有法定代表人（或其授权代表）或自然人参加并签到。校内磋商顺序以签到的先后顺序确定，由本项目依法组建的校内磋商小组（以下简称磋商小组）分别与各供应商进行磋商。</w:t>
      </w:r>
    </w:p>
    <w:p w14:paraId="09CC8A57">
      <w:pPr>
        <w:spacing w:line="400" w:lineRule="exact"/>
        <w:ind w:firstLine="480" w:firstLineChars="200"/>
        <w:rPr>
          <w:rFonts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06E3DF9C">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资格性审查。依据法律法规和校内磋商文件的规定，对响应文件中的资格证明、等进行审查，以确定供应商是否具备磋商资格。资格性审查资料表如下：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2A4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061965">
            <w:pPr>
              <w:jc w:val="center"/>
              <w:rPr>
                <w:rFonts w:ascii="宋体" w:hAnsi="宋体" w:cs="宋体"/>
                <w:b/>
                <w:kern w:val="0"/>
                <w:sz w:val="21"/>
                <w:szCs w:val="21"/>
              </w:rPr>
            </w:pPr>
            <w:r>
              <w:rPr>
                <w:rFonts w:hint="eastAsia" w:ascii="宋体" w:hAnsi="宋体"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8091A98">
            <w:pPr>
              <w:jc w:val="center"/>
              <w:rPr>
                <w:rFonts w:ascii="宋体" w:hAnsi="宋体" w:cs="宋体"/>
                <w:b/>
                <w:kern w:val="0"/>
                <w:sz w:val="21"/>
                <w:szCs w:val="21"/>
              </w:rPr>
            </w:pPr>
            <w:r>
              <w:rPr>
                <w:rFonts w:hint="eastAsia" w:ascii="宋体" w:hAnsi="宋体"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04E306D">
            <w:pPr>
              <w:jc w:val="center"/>
              <w:rPr>
                <w:rFonts w:ascii="宋体" w:hAnsi="宋体" w:cs="宋体"/>
                <w:b/>
                <w:kern w:val="0"/>
                <w:sz w:val="21"/>
                <w:szCs w:val="21"/>
              </w:rPr>
            </w:pPr>
            <w:r>
              <w:rPr>
                <w:rFonts w:hint="eastAsia" w:ascii="宋体" w:hAnsi="宋体" w:cs="宋体"/>
                <w:b/>
                <w:kern w:val="0"/>
                <w:sz w:val="21"/>
                <w:szCs w:val="21"/>
              </w:rPr>
              <w:t>检查内容</w:t>
            </w:r>
          </w:p>
        </w:tc>
      </w:tr>
      <w:tr w14:paraId="7E5C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636BBCC">
            <w:pPr>
              <w:jc w:val="center"/>
              <w:rPr>
                <w:rFonts w:ascii="宋体" w:hAnsi="宋体" w:cs="宋体"/>
                <w:sz w:val="21"/>
                <w:szCs w:val="21"/>
              </w:rPr>
            </w:pPr>
            <w:r>
              <w:rPr>
                <w:rFonts w:hint="eastAsia" w:ascii="宋体" w:hAnsi="宋体" w:cs="宋体"/>
                <w:sz w:val="21"/>
                <w:szCs w:val="21"/>
              </w:rPr>
              <w:t>（一）</w:t>
            </w:r>
          </w:p>
        </w:tc>
        <w:tc>
          <w:tcPr>
            <w:tcW w:w="709" w:type="dxa"/>
            <w:vMerge w:val="restart"/>
            <w:vAlign w:val="center"/>
          </w:tcPr>
          <w:p w14:paraId="7CCF2260">
            <w:pPr>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118" w:type="dxa"/>
            <w:vAlign w:val="center"/>
          </w:tcPr>
          <w:p w14:paraId="3166C697">
            <w:pPr>
              <w:rPr>
                <w:rFonts w:ascii="宋体" w:hAnsi="宋体" w:cs="宋体"/>
                <w:sz w:val="21"/>
                <w:szCs w:val="21"/>
              </w:rPr>
            </w:pPr>
            <w:r>
              <w:rPr>
                <w:rFonts w:hint="eastAsia" w:ascii="宋体" w:hAnsi="宋体" w:cs="宋体"/>
                <w:sz w:val="21"/>
                <w:szCs w:val="21"/>
              </w:rPr>
              <w:t>1.具有独立承担民事责任的能力</w:t>
            </w:r>
          </w:p>
        </w:tc>
        <w:tc>
          <w:tcPr>
            <w:tcW w:w="4984" w:type="dxa"/>
            <w:vAlign w:val="center"/>
          </w:tcPr>
          <w:p w14:paraId="4EDD5B82">
            <w:pPr>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1D0C5D1A">
            <w:pPr>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65A1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88A3364">
            <w:pPr>
              <w:jc w:val="center"/>
              <w:rPr>
                <w:rFonts w:ascii="宋体" w:hAnsi="宋体" w:cs="宋体"/>
                <w:sz w:val="21"/>
                <w:szCs w:val="21"/>
              </w:rPr>
            </w:pPr>
          </w:p>
        </w:tc>
        <w:tc>
          <w:tcPr>
            <w:tcW w:w="709" w:type="dxa"/>
            <w:vMerge w:val="continue"/>
            <w:vAlign w:val="center"/>
          </w:tcPr>
          <w:p w14:paraId="28E25514">
            <w:pPr>
              <w:rPr>
                <w:rFonts w:ascii="宋体" w:hAnsi="宋体" w:cs="宋体"/>
                <w:sz w:val="21"/>
                <w:szCs w:val="21"/>
                <w:lang w:val="zh-CN"/>
              </w:rPr>
            </w:pPr>
          </w:p>
        </w:tc>
        <w:tc>
          <w:tcPr>
            <w:tcW w:w="3118" w:type="dxa"/>
            <w:vAlign w:val="center"/>
          </w:tcPr>
          <w:p w14:paraId="0DE69A43">
            <w:pPr>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984" w:type="dxa"/>
            <w:vMerge w:val="restart"/>
            <w:vAlign w:val="center"/>
          </w:tcPr>
          <w:p w14:paraId="62B8C671">
            <w:pPr>
              <w:rPr>
                <w:rFonts w:ascii="宋体" w:hAnsi="宋体" w:cs="宋体"/>
                <w:b/>
                <w:sz w:val="21"/>
                <w:szCs w:val="21"/>
              </w:rPr>
            </w:pPr>
            <w:r>
              <w:rPr>
                <w:rFonts w:hint="eastAsia" w:ascii="宋体" w:hAnsi="宋体" w:cs="宋体"/>
                <w:bCs/>
                <w:sz w:val="21"/>
                <w:szCs w:val="21"/>
              </w:rPr>
              <w:t>供应商提供“基本资格条件承诺函”（格式详见第七篇）</w:t>
            </w:r>
          </w:p>
        </w:tc>
      </w:tr>
      <w:tr w14:paraId="74C5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BA3CFF5">
            <w:pPr>
              <w:jc w:val="center"/>
              <w:rPr>
                <w:rFonts w:ascii="宋体" w:hAnsi="宋体" w:cs="宋体"/>
                <w:sz w:val="21"/>
                <w:szCs w:val="21"/>
              </w:rPr>
            </w:pPr>
          </w:p>
        </w:tc>
        <w:tc>
          <w:tcPr>
            <w:tcW w:w="709" w:type="dxa"/>
            <w:vMerge w:val="continue"/>
            <w:vAlign w:val="center"/>
          </w:tcPr>
          <w:p w14:paraId="266D8FEB">
            <w:pPr>
              <w:rPr>
                <w:rFonts w:ascii="宋体" w:hAnsi="宋体" w:cs="宋体"/>
                <w:sz w:val="21"/>
                <w:szCs w:val="21"/>
                <w:lang w:val="zh-CN"/>
              </w:rPr>
            </w:pPr>
          </w:p>
        </w:tc>
        <w:tc>
          <w:tcPr>
            <w:tcW w:w="3118" w:type="dxa"/>
            <w:vAlign w:val="center"/>
          </w:tcPr>
          <w:p w14:paraId="543700C3">
            <w:pPr>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984" w:type="dxa"/>
            <w:vMerge w:val="continue"/>
            <w:vAlign w:val="center"/>
          </w:tcPr>
          <w:p w14:paraId="5D25233D">
            <w:pPr>
              <w:rPr>
                <w:rFonts w:ascii="宋体" w:hAnsi="宋体" w:cs="宋体"/>
                <w:sz w:val="21"/>
                <w:szCs w:val="21"/>
              </w:rPr>
            </w:pPr>
          </w:p>
        </w:tc>
      </w:tr>
      <w:tr w14:paraId="00EF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F561753">
            <w:pPr>
              <w:jc w:val="center"/>
              <w:rPr>
                <w:rFonts w:ascii="宋体" w:hAnsi="宋体" w:cs="宋体"/>
                <w:sz w:val="21"/>
                <w:szCs w:val="21"/>
              </w:rPr>
            </w:pPr>
          </w:p>
        </w:tc>
        <w:tc>
          <w:tcPr>
            <w:tcW w:w="709" w:type="dxa"/>
            <w:vMerge w:val="continue"/>
            <w:vAlign w:val="center"/>
          </w:tcPr>
          <w:p w14:paraId="04C9C5D0">
            <w:pPr>
              <w:rPr>
                <w:rFonts w:ascii="宋体" w:hAnsi="宋体" w:cs="宋体"/>
                <w:sz w:val="21"/>
                <w:szCs w:val="21"/>
                <w:lang w:val="zh-CN"/>
              </w:rPr>
            </w:pPr>
          </w:p>
        </w:tc>
        <w:tc>
          <w:tcPr>
            <w:tcW w:w="3118" w:type="dxa"/>
            <w:vAlign w:val="center"/>
          </w:tcPr>
          <w:p w14:paraId="4BB67D4D">
            <w:pPr>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984" w:type="dxa"/>
            <w:vMerge w:val="continue"/>
            <w:vAlign w:val="center"/>
          </w:tcPr>
          <w:p w14:paraId="32F1CA6A">
            <w:pPr>
              <w:rPr>
                <w:rFonts w:ascii="宋体" w:hAnsi="宋体" w:cs="宋体"/>
                <w:sz w:val="21"/>
                <w:szCs w:val="21"/>
              </w:rPr>
            </w:pPr>
          </w:p>
        </w:tc>
      </w:tr>
      <w:tr w14:paraId="37AC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046AFAF">
            <w:pPr>
              <w:jc w:val="center"/>
              <w:rPr>
                <w:rFonts w:ascii="宋体" w:hAnsi="宋体" w:cs="宋体"/>
                <w:sz w:val="21"/>
                <w:szCs w:val="21"/>
              </w:rPr>
            </w:pPr>
          </w:p>
        </w:tc>
        <w:tc>
          <w:tcPr>
            <w:tcW w:w="709" w:type="dxa"/>
            <w:vMerge w:val="continue"/>
            <w:vAlign w:val="center"/>
          </w:tcPr>
          <w:p w14:paraId="62CEB52C">
            <w:pPr>
              <w:rPr>
                <w:rFonts w:ascii="宋体" w:hAnsi="宋体" w:cs="宋体"/>
                <w:sz w:val="21"/>
                <w:szCs w:val="21"/>
                <w:lang w:val="zh-CN"/>
              </w:rPr>
            </w:pPr>
          </w:p>
        </w:tc>
        <w:tc>
          <w:tcPr>
            <w:tcW w:w="3118" w:type="dxa"/>
            <w:vAlign w:val="center"/>
          </w:tcPr>
          <w:p w14:paraId="2F09543E">
            <w:pPr>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r>
              <w:rPr>
                <w:rFonts w:ascii="Calibri" w:hAnsi="Calibri" w:cs="Calibri"/>
                <w:sz w:val="21"/>
                <w:szCs w:val="21"/>
              </w:rPr>
              <w:t>①</w:t>
            </w:r>
          </w:p>
        </w:tc>
        <w:tc>
          <w:tcPr>
            <w:tcW w:w="4984" w:type="dxa"/>
            <w:vMerge w:val="continue"/>
            <w:vAlign w:val="center"/>
          </w:tcPr>
          <w:p w14:paraId="13F1A0A6">
            <w:pPr>
              <w:rPr>
                <w:rFonts w:ascii="宋体" w:hAnsi="宋体" w:cs="宋体"/>
                <w:b/>
                <w:sz w:val="21"/>
                <w:szCs w:val="21"/>
              </w:rPr>
            </w:pPr>
          </w:p>
        </w:tc>
      </w:tr>
      <w:tr w14:paraId="747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7ECCC27">
            <w:pPr>
              <w:jc w:val="center"/>
              <w:rPr>
                <w:rFonts w:ascii="宋体" w:hAnsi="宋体" w:cs="宋体"/>
                <w:sz w:val="21"/>
                <w:szCs w:val="21"/>
              </w:rPr>
            </w:pPr>
          </w:p>
        </w:tc>
        <w:tc>
          <w:tcPr>
            <w:tcW w:w="709" w:type="dxa"/>
            <w:vMerge w:val="continue"/>
            <w:vAlign w:val="center"/>
          </w:tcPr>
          <w:p w14:paraId="5260E888">
            <w:pPr>
              <w:rPr>
                <w:rFonts w:ascii="宋体" w:hAnsi="宋体" w:cs="宋体"/>
                <w:sz w:val="21"/>
                <w:szCs w:val="21"/>
              </w:rPr>
            </w:pPr>
          </w:p>
        </w:tc>
        <w:tc>
          <w:tcPr>
            <w:tcW w:w="3118" w:type="dxa"/>
            <w:vAlign w:val="center"/>
          </w:tcPr>
          <w:p w14:paraId="6AC586B1">
            <w:pPr>
              <w:rPr>
                <w:rFonts w:ascii="宋体" w:hAnsi="宋体" w:cs="宋体"/>
                <w:sz w:val="21"/>
                <w:szCs w:val="21"/>
              </w:rPr>
            </w:pPr>
            <w:r>
              <w:rPr>
                <w:rFonts w:hint="eastAsia" w:ascii="宋体" w:hAnsi="宋体" w:cs="宋体"/>
                <w:sz w:val="21"/>
                <w:szCs w:val="21"/>
              </w:rPr>
              <w:t>6.法律、行政法规规定的其他条件。</w:t>
            </w:r>
          </w:p>
        </w:tc>
        <w:tc>
          <w:tcPr>
            <w:tcW w:w="4984" w:type="dxa"/>
            <w:vAlign w:val="center"/>
          </w:tcPr>
          <w:p w14:paraId="36CD139C">
            <w:pPr>
              <w:rPr>
                <w:rFonts w:ascii="宋体" w:hAnsi="宋体" w:cs="宋体"/>
                <w:sz w:val="21"/>
                <w:szCs w:val="21"/>
              </w:rPr>
            </w:pPr>
            <w:r>
              <w:rPr>
                <w:rFonts w:hint="eastAsia" w:ascii="宋体" w:hAnsi="宋体" w:cs="宋体"/>
                <w:sz w:val="21"/>
                <w:szCs w:val="21"/>
              </w:rPr>
              <w:t>/</w:t>
            </w:r>
          </w:p>
        </w:tc>
      </w:tr>
      <w:tr w14:paraId="313B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3356D28">
            <w:pPr>
              <w:jc w:val="center"/>
              <w:rPr>
                <w:rFonts w:ascii="宋体" w:hAnsi="宋体" w:cs="宋体"/>
                <w:sz w:val="21"/>
                <w:szCs w:val="21"/>
              </w:rPr>
            </w:pPr>
          </w:p>
        </w:tc>
        <w:tc>
          <w:tcPr>
            <w:tcW w:w="709" w:type="dxa"/>
            <w:vMerge w:val="continue"/>
            <w:vAlign w:val="center"/>
          </w:tcPr>
          <w:p w14:paraId="63A9811A">
            <w:pPr>
              <w:rPr>
                <w:rFonts w:ascii="宋体" w:hAnsi="宋体" w:cs="宋体"/>
                <w:sz w:val="21"/>
                <w:szCs w:val="21"/>
              </w:rPr>
            </w:pPr>
          </w:p>
        </w:tc>
        <w:tc>
          <w:tcPr>
            <w:tcW w:w="3118" w:type="dxa"/>
            <w:vAlign w:val="center"/>
          </w:tcPr>
          <w:p w14:paraId="78CAC019">
            <w:pPr>
              <w:rPr>
                <w:rFonts w:ascii="宋体" w:hAnsi="宋体" w:cs="宋体"/>
                <w:sz w:val="21"/>
                <w:szCs w:val="21"/>
              </w:rPr>
            </w:pPr>
            <w:r>
              <w:rPr>
                <w:rFonts w:hint="eastAsia" w:ascii="宋体" w:hAnsi="宋体" w:cs="宋体"/>
                <w:sz w:val="21"/>
                <w:szCs w:val="21"/>
              </w:rPr>
              <w:t>7.本项目的特定资格要求</w:t>
            </w:r>
          </w:p>
        </w:tc>
        <w:tc>
          <w:tcPr>
            <w:tcW w:w="4984" w:type="dxa"/>
            <w:vAlign w:val="center"/>
          </w:tcPr>
          <w:p w14:paraId="15387060">
            <w:pPr>
              <w:rPr>
                <w:rFonts w:ascii="宋体" w:hAnsi="宋体" w:cs="宋体"/>
                <w:sz w:val="21"/>
                <w:szCs w:val="21"/>
              </w:rPr>
            </w:pPr>
            <w:r>
              <w:rPr>
                <w:rFonts w:hint="eastAsia" w:ascii="宋体" w:hAnsi="宋体" w:cs="宋体"/>
                <w:sz w:val="21"/>
                <w:szCs w:val="21"/>
              </w:rPr>
              <w:t>按“第一篇三、供应商资格要求（二）本项目的特定资格要求”的要求提交（如果有）。</w:t>
            </w:r>
          </w:p>
        </w:tc>
      </w:tr>
      <w:tr w14:paraId="4543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vAlign w:val="center"/>
          </w:tcPr>
          <w:p w14:paraId="60E411F2">
            <w:pPr>
              <w:rPr>
                <w:rFonts w:ascii="宋体" w:hAnsi="宋体" w:cs="宋体"/>
                <w:sz w:val="21"/>
                <w:szCs w:val="21"/>
              </w:rPr>
            </w:pPr>
            <w:r>
              <w:rPr>
                <w:rFonts w:hint="eastAsia" w:ascii="宋体" w:hAnsi="宋体" w:cs="宋体"/>
                <w:sz w:val="21"/>
                <w:szCs w:val="21"/>
              </w:rPr>
              <w:t>（二）</w:t>
            </w:r>
          </w:p>
        </w:tc>
        <w:tc>
          <w:tcPr>
            <w:tcW w:w="3827" w:type="dxa"/>
            <w:gridSpan w:val="2"/>
            <w:vAlign w:val="center"/>
          </w:tcPr>
          <w:p w14:paraId="289167AD">
            <w:pPr>
              <w:rPr>
                <w:rFonts w:ascii="宋体" w:hAnsi="宋体" w:cs="宋体"/>
                <w:sz w:val="21"/>
                <w:szCs w:val="21"/>
              </w:rPr>
            </w:pPr>
            <w:r>
              <w:rPr>
                <w:rFonts w:hint="eastAsia" w:ascii="宋体" w:hAnsi="宋体" w:cs="宋体"/>
                <w:sz w:val="21"/>
                <w:szCs w:val="21"/>
              </w:rPr>
              <w:t>磋商保证金</w:t>
            </w:r>
          </w:p>
        </w:tc>
        <w:tc>
          <w:tcPr>
            <w:tcW w:w="4984" w:type="dxa"/>
            <w:vAlign w:val="center"/>
          </w:tcPr>
          <w:p w14:paraId="6D432DDD">
            <w:pPr>
              <w:rPr>
                <w:rFonts w:ascii="宋体" w:hAnsi="宋体" w:cs="宋体"/>
                <w:sz w:val="21"/>
                <w:szCs w:val="21"/>
              </w:rPr>
            </w:pPr>
            <w:r>
              <w:rPr>
                <w:rFonts w:hint="eastAsia" w:ascii="宋体" w:hAnsi="宋体" w:cs="宋体"/>
                <w:sz w:val="21"/>
                <w:szCs w:val="21"/>
              </w:rPr>
              <w:t>按照磋商文件要求足额交纳所投包的磋商保证金（如果有）。</w:t>
            </w:r>
          </w:p>
        </w:tc>
      </w:tr>
    </w:tbl>
    <w:p w14:paraId="458E67B6">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注：</w:t>
      </w:r>
    </w:p>
    <w:p w14:paraId="032D9992">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2023〕3 号）”执行。供应商可于响应文件递交截止时间前通过 “信用中国”网站(www.creditchina.gov.cn)、"中国政府采购网"(www.ccgp.gov.cn)等渠道查询信用记录。</w:t>
      </w:r>
    </w:p>
    <w:p w14:paraId="07693176">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2.符合性审查。依据校内磋商文件的规定，从响应文件的有效性、完整性和对校内磋商文件的响应程度进行审查，以确定是否对校内磋商文件的实质性要求作出响应。符合性审查资料表如下：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EA3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99B30EB">
            <w:pPr>
              <w:jc w:val="center"/>
              <w:rPr>
                <w:rFonts w:ascii="宋体" w:hAnsi="宋体" w:cs="宋体"/>
                <w:b/>
                <w:kern w:val="0"/>
                <w:sz w:val="21"/>
                <w:szCs w:val="21"/>
              </w:rPr>
            </w:pPr>
            <w:r>
              <w:rPr>
                <w:rFonts w:hint="eastAsia" w:ascii="宋体" w:hAnsi="宋体" w:cs="宋体"/>
                <w:b/>
                <w:kern w:val="0"/>
                <w:sz w:val="21"/>
                <w:szCs w:val="21"/>
              </w:rPr>
              <w:t>序号</w:t>
            </w:r>
          </w:p>
        </w:tc>
        <w:tc>
          <w:tcPr>
            <w:tcW w:w="3544" w:type="dxa"/>
            <w:gridSpan w:val="2"/>
            <w:vAlign w:val="center"/>
          </w:tcPr>
          <w:p w14:paraId="01B088EC">
            <w:pPr>
              <w:jc w:val="center"/>
              <w:rPr>
                <w:rFonts w:ascii="宋体" w:hAnsi="宋体" w:cs="宋体"/>
                <w:b/>
                <w:kern w:val="0"/>
                <w:sz w:val="21"/>
                <w:szCs w:val="21"/>
              </w:rPr>
            </w:pPr>
            <w:r>
              <w:rPr>
                <w:rFonts w:hint="eastAsia" w:ascii="宋体" w:hAnsi="宋体" w:cs="宋体"/>
                <w:b/>
                <w:kern w:val="0"/>
                <w:sz w:val="21"/>
                <w:szCs w:val="21"/>
              </w:rPr>
              <w:t>评审因素</w:t>
            </w:r>
          </w:p>
        </w:tc>
        <w:tc>
          <w:tcPr>
            <w:tcW w:w="5409" w:type="dxa"/>
            <w:vAlign w:val="center"/>
          </w:tcPr>
          <w:p w14:paraId="6C817CF4">
            <w:pPr>
              <w:jc w:val="center"/>
              <w:rPr>
                <w:rFonts w:ascii="宋体" w:hAnsi="宋体" w:cs="宋体"/>
                <w:b/>
                <w:kern w:val="0"/>
                <w:sz w:val="21"/>
                <w:szCs w:val="21"/>
              </w:rPr>
            </w:pPr>
            <w:r>
              <w:rPr>
                <w:rFonts w:hint="eastAsia" w:ascii="宋体" w:hAnsi="宋体" w:cs="宋体"/>
                <w:b/>
                <w:kern w:val="0"/>
                <w:sz w:val="21"/>
                <w:szCs w:val="21"/>
              </w:rPr>
              <w:t>评审标准</w:t>
            </w:r>
          </w:p>
        </w:tc>
      </w:tr>
      <w:tr w14:paraId="6E50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5045BBC">
            <w:pPr>
              <w:jc w:val="center"/>
              <w:rPr>
                <w:rFonts w:ascii="宋体" w:hAnsi="宋体" w:cs="宋体"/>
                <w:kern w:val="0"/>
                <w:sz w:val="21"/>
                <w:szCs w:val="21"/>
              </w:rPr>
            </w:pPr>
            <w:r>
              <w:rPr>
                <w:rFonts w:hint="eastAsia" w:ascii="宋体" w:hAnsi="宋体" w:cs="宋体"/>
                <w:kern w:val="0"/>
                <w:sz w:val="21"/>
                <w:szCs w:val="21"/>
              </w:rPr>
              <w:t>1</w:t>
            </w:r>
          </w:p>
        </w:tc>
        <w:tc>
          <w:tcPr>
            <w:tcW w:w="1560" w:type="dxa"/>
            <w:vMerge w:val="restart"/>
            <w:vAlign w:val="center"/>
          </w:tcPr>
          <w:p w14:paraId="33400C38">
            <w:pPr>
              <w:rPr>
                <w:rFonts w:ascii="宋体" w:hAnsi="宋体" w:cs="宋体"/>
                <w:kern w:val="0"/>
                <w:sz w:val="21"/>
                <w:szCs w:val="21"/>
              </w:rPr>
            </w:pPr>
            <w:r>
              <w:rPr>
                <w:rFonts w:hint="eastAsia" w:ascii="宋体" w:hAnsi="宋体" w:cs="宋体"/>
                <w:kern w:val="0"/>
                <w:sz w:val="21"/>
                <w:szCs w:val="21"/>
              </w:rPr>
              <w:t>有效性审查</w:t>
            </w:r>
          </w:p>
        </w:tc>
        <w:tc>
          <w:tcPr>
            <w:tcW w:w="1984" w:type="dxa"/>
            <w:vAlign w:val="center"/>
          </w:tcPr>
          <w:p w14:paraId="3B21A0C7">
            <w:pPr>
              <w:rPr>
                <w:rFonts w:ascii="宋体" w:hAnsi="宋体" w:cs="宋体"/>
                <w:kern w:val="0"/>
                <w:sz w:val="21"/>
                <w:szCs w:val="21"/>
              </w:rPr>
            </w:pPr>
            <w:r>
              <w:rPr>
                <w:rFonts w:hint="eastAsia" w:ascii="宋体" w:hAnsi="宋体" w:cs="宋体"/>
                <w:sz w:val="21"/>
                <w:szCs w:val="21"/>
              </w:rPr>
              <w:t>响应文件签署或盖章</w:t>
            </w:r>
          </w:p>
        </w:tc>
        <w:tc>
          <w:tcPr>
            <w:tcW w:w="5409" w:type="dxa"/>
            <w:vAlign w:val="center"/>
          </w:tcPr>
          <w:p w14:paraId="1421C35E">
            <w:pPr>
              <w:rPr>
                <w:rFonts w:ascii="宋体" w:hAnsi="宋体" w:cs="宋体"/>
                <w:kern w:val="0"/>
                <w:sz w:val="21"/>
                <w:szCs w:val="21"/>
              </w:rPr>
            </w:pPr>
            <w:r>
              <w:rPr>
                <w:rFonts w:hint="eastAsia" w:ascii="宋体" w:hAnsi="宋体" w:cs="宋体"/>
                <w:sz w:val="21"/>
                <w:szCs w:val="21"/>
              </w:rPr>
              <w:t>按校内磋商文件“第七篇响应文件编制要求”要求签署或盖章。</w:t>
            </w:r>
          </w:p>
        </w:tc>
      </w:tr>
      <w:tr w14:paraId="7E29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942885D">
            <w:pPr>
              <w:jc w:val="center"/>
              <w:rPr>
                <w:rFonts w:ascii="宋体" w:hAnsi="宋体" w:cs="宋体"/>
                <w:kern w:val="0"/>
                <w:sz w:val="21"/>
                <w:szCs w:val="21"/>
              </w:rPr>
            </w:pPr>
          </w:p>
        </w:tc>
        <w:tc>
          <w:tcPr>
            <w:tcW w:w="1560" w:type="dxa"/>
            <w:vMerge w:val="continue"/>
            <w:vAlign w:val="center"/>
          </w:tcPr>
          <w:p w14:paraId="7876208A">
            <w:pPr>
              <w:rPr>
                <w:rFonts w:ascii="宋体" w:hAnsi="宋体" w:cs="宋体"/>
                <w:kern w:val="0"/>
                <w:sz w:val="21"/>
                <w:szCs w:val="21"/>
              </w:rPr>
            </w:pPr>
          </w:p>
        </w:tc>
        <w:tc>
          <w:tcPr>
            <w:tcW w:w="1984" w:type="dxa"/>
            <w:vAlign w:val="center"/>
          </w:tcPr>
          <w:p w14:paraId="66CB3648">
            <w:pPr>
              <w:rPr>
                <w:rFonts w:ascii="宋体" w:hAnsi="宋体" w:cs="宋体"/>
                <w:sz w:val="21"/>
                <w:szCs w:val="21"/>
              </w:rPr>
            </w:pPr>
            <w:r>
              <w:rPr>
                <w:rFonts w:hint="eastAsia" w:ascii="宋体" w:hAnsi="宋体" w:cs="宋体"/>
                <w:sz w:val="21"/>
                <w:szCs w:val="21"/>
              </w:rPr>
              <w:t>法定代表人身份证明及授权委托书</w:t>
            </w:r>
          </w:p>
        </w:tc>
        <w:tc>
          <w:tcPr>
            <w:tcW w:w="5409" w:type="dxa"/>
            <w:vAlign w:val="center"/>
          </w:tcPr>
          <w:p w14:paraId="1CEE546E">
            <w:pPr>
              <w:rPr>
                <w:rFonts w:ascii="宋体" w:hAnsi="宋体" w:cs="宋体"/>
                <w:sz w:val="21"/>
                <w:szCs w:val="21"/>
              </w:rPr>
            </w:pPr>
            <w:r>
              <w:rPr>
                <w:rFonts w:hint="eastAsia" w:ascii="宋体" w:hAnsi="宋体" w:cs="宋体"/>
                <w:sz w:val="21"/>
                <w:szCs w:val="21"/>
              </w:rPr>
              <w:t>法定代表人身份证明及授权委托书有效，符合校内磋商文件规定的格式，签署或盖章齐全。</w:t>
            </w:r>
          </w:p>
        </w:tc>
      </w:tr>
      <w:tr w14:paraId="5B6E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38A6232">
            <w:pPr>
              <w:jc w:val="center"/>
              <w:rPr>
                <w:rFonts w:ascii="宋体" w:hAnsi="宋体" w:cs="宋体"/>
                <w:kern w:val="0"/>
                <w:sz w:val="21"/>
                <w:szCs w:val="21"/>
              </w:rPr>
            </w:pPr>
          </w:p>
        </w:tc>
        <w:tc>
          <w:tcPr>
            <w:tcW w:w="1560" w:type="dxa"/>
            <w:vMerge w:val="continue"/>
            <w:vAlign w:val="center"/>
          </w:tcPr>
          <w:p w14:paraId="0EE5CF8A">
            <w:pPr>
              <w:rPr>
                <w:rFonts w:ascii="宋体" w:hAnsi="宋体" w:cs="宋体"/>
                <w:kern w:val="0"/>
                <w:sz w:val="21"/>
                <w:szCs w:val="21"/>
              </w:rPr>
            </w:pPr>
          </w:p>
        </w:tc>
        <w:tc>
          <w:tcPr>
            <w:tcW w:w="1984" w:type="dxa"/>
            <w:vAlign w:val="center"/>
          </w:tcPr>
          <w:p w14:paraId="21579D87">
            <w:pPr>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409" w:type="dxa"/>
            <w:vAlign w:val="center"/>
          </w:tcPr>
          <w:p w14:paraId="394306F4">
            <w:pPr>
              <w:rPr>
                <w:rFonts w:ascii="宋体" w:hAnsi="宋体" w:cs="宋体"/>
                <w:kern w:val="0"/>
                <w:sz w:val="21"/>
                <w:szCs w:val="21"/>
              </w:rPr>
            </w:pPr>
            <w:r>
              <w:rPr>
                <w:rFonts w:hint="eastAsia" w:ascii="宋体" w:hAnsi="宋体" w:cs="宋体"/>
                <w:sz w:val="21"/>
                <w:szCs w:val="21"/>
                <w:lang w:val="zh-CN"/>
              </w:rPr>
              <w:t>每个包只能有一个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4B44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E0A4AC7">
            <w:pPr>
              <w:jc w:val="center"/>
              <w:rPr>
                <w:rFonts w:ascii="宋体" w:hAnsi="宋体" w:cs="宋体"/>
                <w:kern w:val="0"/>
                <w:sz w:val="21"/>
                <w:szCs w:val="21"/>
              </w:rPr>
            </w:pPr>
          </w:p>
        </w:tc>
        <w:tc>
          <w:tcPr>
            <w:tcW w:w="1560" w:type="dxa"/>
            <w:vMerge w:val="continue"/>
            <w:vAlign w:val="center"/>
          </w:tcPr>
          <w:p w14:paraId="2BE382F8">
            <w:pPr>
              <w:rPr>
                <w:rFonts w:ascii="宋体" w:hAnsi="宋体" w:cs="宋体"/>
                <w:kern w:val="0"/>
                <w:sz w:val="21"/>
                <w:szCs w:val="21"/>
              </w:rPr>
            </w:pPr>
          </w:p>
        </w:tc>
        <w:tc>
          <w:tcPr>
            <w:tcW w:w="1984" w:type="dxa"/>
            <w:vAlign w:val="center"/>
          </w:tcPr>
          <w:p w14:paraId="5224334B">
            <w:pPr>
              <w:rPr>
                <w:rFonts w:ascii="宋体" w:hAnsi="宋体" w:cs="宋体"/>
                <w:sz w:val="21"/>
                <w:szCs w:val="21"/>
                <w:lang w:val="zh-CN"/>
              </w:rPr>
            </w:pPr>
            <w:r>
              <w:rPr>
                <w:rFonts w:hint="eastAsia" w:ascii="宋体" w:hAnsi="宋体" w:cs="宋体"/>
                <w:sz w:val="21"/>
                <w:szCs w:val="21"/>
              </w:rPr>
              <w:t>报价唯一</w:t>
            </w:r>
          </w:p>
        </w:tc>
        <w:tc>
          <w:tcPr>
            <w:tcW w:w="5409" w:type="dxa"/>
            <w:vAlign w:val="center"/>
          </w:tcPr>
          <w:p w14:paraId="51D09DDC">
            <w:pPr>
              <w:rPr>
                <w:rFonts w:ascii="宋体" w:hAnsi="宋体" w:cs="宋体"/>
                <w:kern w:val="0"/>
                <w:sz w:val="21"/>
                <w:szCs w:val="21"/>
              </w:rPr>
            </w:pPr>
            <w:r>
              <w:rPr>
                <w:rFonts w:hint="eastAsia" w:ascii="宋体" w:hAnsi="宋体" w:cs="宋体"/>
                <w:sz w:val="21"/>
                <w:szCs w:val="21"/>
              </w:rPr>
              <w:t>只能有一个有效报价，不得提交选择性报价。</w:t>
            </w:r>
          </w:p>
        </w:tc>
      </w:tr>
      <w:tr w14:paraId="61D4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CEDAC7A">
            <w:pPr>
              <w:jc w:val="center"/>
              <w:rPr>
                <w:rFonts w:ascii="宋体" w:hAnsi="宋体" w:cs="宋体"/>
                <w:kern w:val="0"/>
                <w:sz w:val="21"/>
                <w:szCs w:val="21"/>
              </w:rPr>
            </w:pPr>
            <w:r>
              <w:rPr>
                <w:rFonts w:hint="eastAsia" w:ascii="宋体" w:hAnsi="宋体" w:cs="宋体"/>
                <w:kern w:val="0"/>
                <w:sz w:val="21"/>
                <w:szCs w:val="21"/>
              </w:rPr>
              <w:t>2</w:t>
            </w:r>
          </w:p>
        </w:tc>
        <w:tc>
          <w:tcPr>
            <w:tcW w:w="1560" w:type="dxa"/>
            <w:vAlign w:val="center"/>
          </w:tcPr>
          <w:p w14:paraId="34FE916C">
            <w:pPr>
              <w:rPr>
                <w:rFonts w:ascii="宋体" w:hAnsi="宋体" w:cs="宋体"/>
                <w:kern w:val="0"/>
                <w:sz w:val="21"/>
                <w:szCs w:val="21"/>
              </w:rPr>
            </w:pPr>
            <w:r>
              <w:rPr>
                <w:rFonts w:hint="eastAsia" w:ascii="宋体" w:hAnsi="宋体" w:cs="宋体"/>
                <w:kern w:val="0"/>
                <w:sz w:val="21"/>
                <w:szCs w:val="21"/>
              </w:rPr>
              <w:t>完整性审查</w:t>
            </w:r>
          </w:p>
        </w:tc>
        <w:tc>
          <w:tcPr>
            <w:tcW w:w="1984" w:type="dxa"/>
            <w:vAlign w:val="center"/>
          </w:tcPr>
          <w:p w14:paraId="251DB28E">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409" w:type="dxa"/>
            <w:vAlign w:val="center"/>
          </w:tcPr>
          <w:p w14:paraId="7F57AEA6">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校内磋商</w:t>
            </w:r>
            <w:r>
              <w:rPr>
                <w:rFonts w:hint="eastAsia" w:ascii="宋体" w:hAnsi="宋体" w:cs="宋体"/>
                <w:sz w:val="21"/>
                <w:szCs w:val="21"/>
                <w:lang w:val="zh-CN"/>
              </w:rPr>
              <w:t>文件要求。</w:t>
            </w:r>
          </w:p>
        </w:tc>
      </w:tr>
      <w:tr w14:paraId="5D2F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0A6E872">
            <w:pPr>
              <w:jc w:val="center"/>
              <w:rPr>
                <w:rFonts w:ascii="宋体" w:hAnsi="宋体" w:cs="宋体"/>
                <w:kern w:val="0"/>
                <w:sz w:val="21"/>
                <w:szCs w:val="21"/>
              </w:rPr>
            </w:pPr>
            <w:r>
              <w:rPr>
                <w:rFonts w:hint="eastAsia" w:ascii="宋体" w:hAnsi="宋体" w:cs="宋体"/>
                <w:kern w:val="0"/>
                <w:sz w:val="21"/>
                <w:szCs w:val="21"/>
              </w:rPr>
              <w:t>3</w:t>
            </w:r>
          </w:p>
        </w:tc>
        <w:tc>
          <w:tcPr>
            <w:tcW w:w="1560" w:type="dxa"/>
            <w:vMerge w:val="restart"/>
            <w:vAlign w:val="center"/>
          </w:tcPr>
          <w:p w14:paraId="3E300EDE">
            <w:pPr>
              <w:rPr>
                <w:rFonts w:ascii="宋体" w:hAnsi="宋体" w:cs="宋体"/>
                <w:sz w:val="21"/>
                <w:szCs w:val="21"/>
                <w:lang w:val="zh-CN"/>
              </w:rPr>
            </w:pPr>
            <w:r>
              <w:rPr>
                <w:rFonts w:hint="eastAsia" w:ascii="宋体" w:hAnsi="宋体" w:cs="宋体"/>
                <w:kern w:val="0"/>
                <w:sz w:val="21"/>
                <w:szCs w:val="21"/>
              </w:rPr>
              <w:t>响应程度审查</w:t>
            </w:r>
          </w:p>
        </w:tc>
        <w:tc>
          <w:tcPr>
            <w:tcW w:w="1984" w:type="dxa"/>
            <w:vAlign w:val="center"/>
          </w:tcPr>
          <w:p w14:paraId="54B72FFE">
            <w:pPr>
              <w:rPr>
                <w:rFonts w:ascii="宋体" w:hAnsi="宋体" w:cs="宋体"/>
                <w:kern w:val="0"/>
                <w:sz w:val="21"/>
                <w:szCs w:val="21"/>
              </w:rPr>
            </w:pPr>
            <w:r>
              <w:rPr>
                <w:rFonts w:hint="eastAsia" w:ascii="宋体" w:hAnsi="宋体" w:cs="宋体"/>
                <w:kern w:val="0"/>
                <w:sz w:val="21"/>
                <w:szCs w:val="21"/>
              </w:rPr>
              <w:t>实质性响应</w:t>
            </w:r>
          </w:p>
        </w:tc>
        <w:tc>
          <w:tcPr>
            <w:tcW w:w="5409" w:type="dxa"/>
            <w:vAlign w:val="center"/>
          </w:tcPr>
          <w:p w14:paraId="12B8F8D8">
            <w:pPr>
              <w:pStyle w:val="32"/>
              <w:rPr>
                <w:rFonts w:ascii="宋体" w:hAnsi="宋体" w:cs="宋体"/>
                <w:kern w:val="0"/>
                <w:sz w:val="21"/>
                <w:szCs w:val="21"/>
              </w:rPr>
            </w:pPr>
            <w:r>
              <w:rPr>
                <w:rFonts w:hint="eastAsia" w:ascii="宋体" w:hAnsi="宋体" w:cs="宋体"/>
                <w:kern w:val="0"/>
                <w:sz w:val="21"/>
                <w:szCs w:val="21"/>
              </w:rPr>
              <w:t>校内磋商文件第二篇、第三篇“※”标注部分。</w:t>
            </w:r>
          </w:p>
        </w:tc>
      </w:tr>
      <w:tr w14:paraId="7046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77E71DDF">
            <w:pPr>
              <w:jc w:val="center"/>
              <w:rPr>
                <w:rFonts w:ascii="宋体" w:hAnsi="宋体" w:cs="宋体"/>
                <w:kern w:val="0"/>
                <w:sz w:val="21"/>
                <w:szCs w:val="21"/>
              </w:rPr>
            </w:pPr>
          </w:p>
        </w:tc>
        <w:tc>
          <w:tcPr>
            <w:tcW w:w="1560" w:type="dxa"/>
            <w:vMerge w:val="continue"/>
            <w:vAlign w:val="center"/>
          </w:tcPr>
          <w:p w14:paraId="7871F99B">
            <w:pPr>
              <w:rPr>
                <w:rFonts w:ascii="宋体" w:hAnsi="宋体" w:cs="宋体"/>
                <w:sz w:val="21"/>
                <w:szCs w:val="21"/>
                <w:lang w:val="zh-CN"/>
              </w:rPr>
            </w:pPr>
          </w:p>
        </w:tc>
        <w:tc>
          <w:tcPr>
            <w:tcW w:w="1984" w:type="dxa"/>
            <w:vAlign w:val="center"/>
          </w:tcPr>
          <w:p w14:paraId="4781AA6A">
            <w:pPr>
              <w:rPr>
                <w:rFonts w:ascii="宋体" w:hAnsi="宋体" w:cs="宋体"/>
                <w:kern w:val="0"/>
                <w:sz w:val="21"/>
                <w:szCs w:val="21"/>
              </w:rPr>
            </w:pPr>
            <w:r>
              <w:rPr>
                <w:rFonts w:hint="eastAsia" w:ascii="宋体" w:hAnsi="宋体" w:cs="宋体"/>
                <w:kern w:val="0"/>
                <w:sz w:val="21"/>
                <w:szCs w:val="21"/>
              </w:rPr>
              <w:t>磋商有效期</w:t>
            </w:r>
          </w:p>
        </w:tc>
        <w:tc>
          <w:tcPr>
            <w:tcW w:w="5409" w:type="dxa"/>
            <w:vAlign w:val="center"/>
          </w:tcPr>
          <w:p w14:paraId="54738F21">
            <w:pPr>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67CE1D42">
      <w:pPr>
        <w:spacing w:line="400" w:lineRule="exact"/>
        <w:ind w:firstLine="480" w:firstLineChars="200"/>
        <w:rPr>
          <w:rFonts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4568D5">
      <w:pPr>
        <w:spacing w:line="400" w:lineRule="exact"/>
        <w:ind w:firstLine="480" w:firstLineChars="200"/>
        <w:rPr>
          <w:rFonts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6D396E3">
      <w:pPr>
        <w:spacing w:line="400" w:lineRule="exact"/>
        <w:ind w:firstLine="480" w:firstLineChars="200"/>
        <w:rPr>
          <w:rFonts w:ascii="宋体" w:hAnsi="宋体" w:cs="宋体"/>
          <w:sz w:val="24"/>
          <w:szCs w:val="24"/>
        </w:rPr>
      </w:pPr>
      <w:r>
        <w:rPr>
          <w:rFonts w:hint="eastAsia" w:ascii="宋体" w:hAnsi="宋体" w:cs="宋体"/>
          <w:sz w:val="24"/>
          <w:szCs w:val="24"/>
        </w:rPr>
        <w:t>（五）在磋商过程中磋商的任何一方不得向他人透露与磋商有关的服务资料、价格或其他信息。</w:t>
      </w:r>
    </w:p>
    <w:p w14:paraId="1E503E56">
      <w:pPr>
        <w:spacing w:line="400" w:lineRule="exact"/>
        <w:ind w:firstLine="480" w:firstLineChars="200"/>
        <w:rPr>
          <w:rFonts w:ascii="宋体" w:hAnsi="宋体" w:cs="宋体"/>
          <w:sz w:val="24"/>
          <w:szCs w:val="24"/>
        </w:rPr>
      </w:pPr>
      <w:r>
        <w:rPr>
          <w:rFonts w:hint="eastAsia" w:ascii="宋体" w:hAnsi="宋体" w:cs="宋体"/>
          <w:sz w:val="24"/>
          <w:szCs w:val="24"/>
        </w:rPr>
        <w:t>（六）在磋商过程中，磋商小组可以根据校内磋商文件和磋商情况实质性变动采购需求中的服务、商务要求以及合同草案条款，但不得变动校内磋商文件中的其他内容。实质性变动的内容，须经采购人代表确认。对校内磋商文件作出的实质性变动是校内磋商文件的有效组成部分，磋商小组应当及时以书面形式同时通知所有参加磋商的供应商。</w:t>
      </w:r>
    </w:p>
    <w:p w14:paraId="077421BE">
      <w:pPr>
        <w:spacing w:line="400" w:lineRule="exact"/>
        <w:ind w:firstLine="480" w:firstLineChars="200"/>
        <w:rPr>
          <w:rFonts w:ascii="宋体" w:hAnsi="宋体" w:cs="宋体"/>
          <w:sz w:val="24"/>
          <w:szCs w:val="24"/>
        </w:rPr>
      </w:pPr>
      <w:r>
        <w:rPr>
          <w:rFonts w:hint="eastAsia" w:ascii="宋体" w:hAnsi="宋体" w:cs="宋体"/>
          <w:sz w:val="24"/>
          <w:szCs w:val="24"/>
        </w:rPr>
        <w:t>（七）供应商在磋商时作出的所有书面承诺须由法定代表人（或其授权代表）或自然人（供应商为自然人）签署。</w:t>
      </w:r>
    </w:p>
    <w:p w14:paraId="0D3F27DB">
      <w:pPr>
        <w:spacing w:line="400" w:lineRule="exact"/>
        <w:ind w:firstLine="480" w:firstLineChars="200"/>
        <w:rPr>
          <w:rFonts w:ascii="宋体" w:hAnsi="宋体" w:cs="宋体"/>
          <w:sz w:val="24"/>
          <w:szCs w:val="24"/>
        </w:rPr>
      </w:pPr>
      <w:r>
        <w:rPr>
          <w:rFonts w:hint="eastAsia" w:ascii="宋体" w:hAnsi="宋体" w:cs="宋体"/>
          <w:sz w:val="24"/>
          <w:szCs w:val="24"/>
        </w:rPr>
        <w:t>（八）经磋商确定最终采购需求且磋商结束后，供应商应当按照校内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AE8A804">
      <w:pPr>
        <w:spacing w:line="400" w:lineRule="exact"/>
        <w:ind w:firstLine="480" w:firstLineChars="200"/>
        <w:rPr>
          <w:rFonts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校内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sz w:val="24"/>
          <w:szCs w:val="24"/>
        </w:rPr>
        <w:t>。</w:t>
      </w:r>
    </w:p>
    <w:p w14:paraId="5A8288C7">
      <w:pPr>
        <w:spacing w:line="400" w:lineRule="exact"/>
        <w:ind w:firstLine="480" w:firstLineChars="200"/>
        <w:rPr>
          <w:rFonts w:ascii="宋体" w:hAnsi="宋体" w:cs="宋体"/>
          <w:b/>
          <w:bCs/>
          <w:sz w:val="24"/>
          <w:szCs w:val="24"/>
        </w:rPr>
      </w:pPr>
      <w:r>
        <w:rPr>
          <w:rFonts w:hint="eastAsia" w:ascii="宋体" w:hAnsi="宋体" w:cs="宋体"/>
          <w:sz w:val="24"/>
          <w:szCs w:val="24"/>
        </w:rPr>
        <w:t>（十）磋商小组各成员独立对每个有效响应（通过资格性审查、</w:t>
      </w:r>
      <w:r>
        <w:rPr>
          <w:rFonts w:hint="eastAsia" w:ascii="宋体" w:hAnsi="宋体" w:cs="宋体"/>
          <w:kern w:val="0"/>
          <w:sz w:val="24"/>
          <w:szCs w:val="24"/>
        </w:rPr>
        <w:t>符合性审查的供应商</w:t>
      </w:r>
      <w:r>
        <w:rPr>
          <w:rFonts w:hint="eastAsia" w:ascii="宋体" w:hAnsi="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5CC626A3">
      <w:pPr>
        <w:pStyle w:val="3"/>
        <w:adjustRightInd w:val="0"/>
        <w:snapToGrid w:val="0"/>
        <w:spacing w:before="0" w:after="0" w:line="240" w:lineRule="auto"/>
        <w:jc w:val="left"/>
        <w:rPr>
          <w:rFonts w:ascii="宋体" w:hAnsi="宋体" w:eastAsia="宋体" w:cs="宋体"/>
          <w:sz w:val="24"/>
        </w:rPr>
      </w:pPr>
      <w:bookmarkStart w:id="752" w:name="_Toc24922"/>
      <w:bookmarkStart w:id="753" w:name="_Toc22999"/>
      <w:bookmarkStart w:id="754" w:name="_Toc9662"/>
      <w:bookmarkStart w:id="755" w:name="_Toc17524"/>
      <w:bookmarkStart w:id="756" w:name="_Toc8467"/>
      <w:bookmarkStart w:id="757" w:name="_Toc20684"/>
      <w:bookmarkStart w:id="758" w:name="_Toc12660"/>
      <w:bookmarkStart w:id="759" w:name="_Toc9508"/>
      <w:bookmarkStart w:id="760" w:name="_Toc14176"/>
      <w:bookmarkStart w:id="761" w:name="_Toc6787"/>
      <w:bookmarkStart w:id="762" w:name="_Toc11351"/>
      <w:bookmarkStart w:id="763" w:name="_Toc18338"/>
      <w:bookmarkStart w:id="764" w:name="_Toc4376"/>
      <w:bookmarkStart w:id="765" w:name="_Toc31749"/>
      <w:bookmarkStart w:id="766" w:name="_Toc30635"/>
      <w:bookmarkStart w:id="767" w:name="_Toc24164"/>
      <w:bookmarkStart w:id="768" w:name="_Toc20844"/>
      <w:bookmarkStart w:id="769" w:name="_Toc20806"/>
      <w:bookmarkStart w:id="770" w:name="_Toc28522"/>
      <w:bookmarkStart w:id="771" w:name="_Toc31285"/>
      <w:bookmarkStart w:id="772" w:name="_Toc30683"/>
      <w:bookmarkStart w:id="773" w:name="_Toc29440"/>
      <w:bookmarkStart w:id="774" w:name="_Toc5785"/>
      <w:bookmarkStart w:id="775" w:name="_Toc10548"/>
      <w:bookmarkStart w:id="776" w:name="_Toc6923"/>
      <w:bookmarkStart w:id="777" w:name="_Toc2701"/>
      <w:bookmarkStart w:id="778" w:name="_Toc20858"/>
      <w:bookmarkStart w:id="779" w:name="_Toc7578"/>
      <w:bookmarkStart w:id="780" w:name="_Toc9588"/>
      <w:bookmarkStart w:id="781" w:name="_Toc26285"/>
      <w:bookmarkStart w:id="782" w:name="_Toc16210"/>
      <w:bookmarkStart w:id="783" w:name="_Toc12084"/>
      <w:bookmarkStart w:id="784" w:name="_Toc8143"/>
      <w:bookmarkStart w:id="785" w:name="_Toc17503"/>
      <w:bookmarkStart w:id="786" w:name="_Toc8430"/>
      <w:bookmarkStart w:id="787" w:name="_Toc7543"/>
      <w:bookmarkStart w:id="788" w:name="_Toc14050"/>
      <w:bookmarkStart w:id="789" w:name="_Toc483"/>
      <w:bookmarkStart w:id="790" w:name="_Toc936"/>
      <w:bookmarkStart w:id="791" w:name="_Toc76462334"/>
      <w:bookmarkStart w:id="792" w:name="_Toc14992"/>
      <w:bookmarkStart w:id="793" w:name="_Toc18112"/>
      <w:r>
        <w:rPr>
          <w:rFonts w:hint="eastAsia" w:ascii="宋体" w:hAnsi="宋体" w:eastAsia="宋体" w:cs="宋体"/>
          <w:sz w:val="24"/>
        </w:rPr>
        <w:t>二、</w:t>
      </w:r>
      <w:bookmarkStart w:id="794" w:name="_Toc102227320"/>
      <w:bookmarkStart w:id="795" w:name="_Toc342913394"/>
      <w:r>
        <w:rPr>
          <w:rFonts w:hint="eastAsia" w:ascii="宋体" w:hAnsi="宋体" w:eastAsia="宋体" w:cs="宋体"/>
          <w:sz w:val="24"/>
        </w:rPr>
        <w:t>评审标准</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142"/>
        <w:gridCol w:w="1050"/>
        <w:gridCol w:w="4833"/>
        <w:gridCol w:w="1936"/>
      </w:tblGrid>
      <w:tr w14:paraId="687C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Align w:val="center"/>
          </w:tcPr>
          <w:p w14:paraId="38C52E15">
            <w:pPr>
              <w:jc w:val="center"/>
              <w:rPr>
                <w:rFonts w:ascii="宋体" w:hAnsi="宋体" w:cs="宋体"/>
                <w:sz w:val="24"/>
                <w:szCs w:val="24"/>
              </w:rPr>
            </w:pPr>
            <w:r>
              <w:rPr>
                <w:rFonts w:hint="eastAsia" w:ascii="宋体" w:hAnsi="宋体" w:cs="宋体"/>
                <w:b/>
                <w:sz w:val="24"/>
                <w:szCs w:val="24"/>
              </w:rPr>
              <w:t>序号</w:t>
            </w:r>
          </w:p>
        </w:tc>
        <w:tc>
          <w:tcPr>
            <w:tcW w:w="1142" w:type="dxa"/>
            <w:vAlign w:val="center"/>
          </w:tcPr>
          <w:p w14:paraId="7F85A08F">
            <w:pPr>
              <w:jc w:val="center"/>
              <w:rPr>
                <w:rFonts w:ascii="宋体" w:hAnsi="宋体" w:cs="宋体"/>
                <w:sz w:val="24"/>
                <w:szCs w:val="24"/>
              </w:rPr>
            </w:pPr>
            <w:r>
              <w:rPr>
                <w:rFonts w:hint="eastAsia" w:ascii="宋体" w:hAnsi="宋体" w:cs="宋体"/>
                <w:b/>
                <w:sz w:val="24"/>
                <w:szCs w:val="24"/>
              </w:rPr>
              <w:t>评分因素及权值</w:t>
            </w:r>
          </w:p>
        </w:tc>
        <w:tc>
          <w:tcPr>
            <w:tcW w:w="1050" w:type="dxa"/>
            <w:vAlign w:val="center"/>
          </w:tcPr>
          <w:p w14:paraId="446D9259">
            <w:pPr>
              <w:jc w:val="center"/>
              <w:rPr>
                <w:rFonts w:ascii="宋体" w:hAnsi="宋体" w:cs="宋体"/>
                <w:sz w:val="24"/>
                <w:szCs w:val="24"/>
              </w:rPr>
            </w:pPr>
            <w:r>
              <w:rPr>
                <w:rFonts w:hint="eastAsia" w:ascii="宋体" w:hAnsi="宋体" w:cs="宋体"/>
                <w:b/>
                <w:sz w:val="24"/>
                <w:szCs w:val="24"/>
              </w:rPr>
              <w:t>分值</w:t>
            </w:r>
          </w:p>
        </w:tc>
        <w:tc>
          <w:tcPr>
            <w:tcW w:w="4833" w:type="dxa"/>
            <w:vAlign w:val="center"/>
          </w:tcPr>
          <w:p w14:paraId="3A9438AC">
            <w:pPr>
              <w:rPr>
                <w:rFonts w:ascii="宋体" w:hAnsi="宋体" w:cs="宋体"/>
                <w:sz w:val="24"/>
                <w:szCs w:val="24"/>
              </w:rPr>
            </w:pPr>
            <w:r>
              <w:rPr>
                <w:rFonts w:hint="eastAsia" w:ascii="宋体" w:hAnsi="宋体" w:cs="宋体"/>
                <w:b/>
                <w:sz w:val="24"/>
                <w:szCs w:val="24"/>
              </w:rPr>
              <w:t>评分标准</w:t>
            </w:r>
          </w:p>
        </w:tc>
        <w:tc>
          <w:tcPr>
            <w:tcW w:w="1936" w:type="dxa"/>
            <w:vAlign w:val="center"/>
          </w:tcPr>
          <w:p w14:paraId="634EFE3E">
            <w:pPr>
              <w:jc w:val="center"/>
              <w:rPr>
                <w:rFonts w:ascii="宋体" w:hAnsi="宋体" w:cs="宋体"/>
                <w:sz w:val="24"/>
                <w:szCs w:val="24"/>
              </w:rPr>
            </w:pPr>
            <w:r>
              <w:rPr>
                <w:rFonts w:hint="eastAsia" w:ascii="宋体" w:hAnsi="宋体" w:cs="宋体"/>
                <w:b/>
                <w:bCs/>
                <w:sz w:val="24"/>
                <w:szCs w:val="24"/>
              </w:rPr>
              <w:t>说明</w:t>
            </w:r>
          </w:p>
        </w:tc>
      </w:tr>
      <w:tr w14:paraId="68C6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Align w:val="center"/>
          </w:tcPr>
          <w:p w14:paraId="08D27A68">
            <w:pPr>
              <w:jc w:val="center"/>
              <w:rPr>
                <w:rFonts w:ascii="宋体" w:hAnsi="宋体" w:cs="宋体"/>
                <w:sz w:val="24"/>
                <w:szCs w:val="24"/>
              </w:rPr>
            </w:pPr>
            <w:r>
              <w:rPr>
                <w:rFonts w:hint="eastAsia" w:ascii="宋体" w:hAnsi="宋体" w:cs="宋体"/>
                <w:sz w:val="24"/>
                <w:szCs w:val="24"/>
              </w:rPr>
              <w:t>1</w:t>
            </w:r>
          </w:p>
        </w:tc>
        <w:tc>
          <w:tcPr>
            <w:tcW w:w="1142" w:type="dxa"/>
            <w:vAlign w:val="center"/>
          </w:tcPr>
          <w:p w14:paraId="0DAEAD3E">
            <w:pPr>
              <w:ind w:firstLine="28"/>
              <w:jc w:val="center"/>
              <w:rPr>
                <w:rFonts w:ascii="宋体" w:hAnsi="宋体" w:cs="宋体"/>
                <w:sz w:val="24"/>
                <w:szCs w:val="24"/>
              </w:rPr>
            </w:pPr>
            <w:r>
              <w:rPr>
                <w:rFonts w:hint="eastAsia" w:ascii="宋体" w:hAnsi="宋体" w:cs="宋体"/>
                <w:sz w:val="24"/>
                <w:szCs w:val="24"/>
              </w:rPr>
              <w:t>磋商</w:t>
            </w:r>
          </w:p>
          <w:p w14:paraId="0138E59D">
            <w:pPr>
              <w:ind w:firstLine="28"/>
              <w:jc w:val="center"/>
              <w:rPr>
                <w:rFonts w:ascii="宋体" w:hAnsi="宋体" w:cs="宋体"/>
                <w:sz w:val="24"/>
                <w:szCs w:val="24"/>
              </w:rPr>
            </w:pPr>
            <w:r>
              <w:rPr>
                <w:rFonts w:hint="eastAsia" w:ascii="宋体" w:hAnsi="宋体" w:cs="宋体"/>
                <w:sz w:val="24"/>
                <w:szCs w:val="24"/>
              </w:rPr>
              <w:t>报价</w:t>
            </w:r>
          </w:p>
          <w:p w14:paraId="7ECD7373">
            <w:pPr>
              <w:jc w:val="center"/>
              <w:rPr>
                <w:rFonts w:ascii="宋体" w:hAnsi="宋体" w:cs="宋体"/>
                <w:sz w:val="24"/>
                <w:szCs w:val="24"/>
              </w:rPr>
            </w:pPr>
            <w:r>
              <w:rPr>
                <w:rFonts w:hint="eastAsia" w:ascii="宋体" w:hAnsi="宋体" w:cs="宋体"/>
                <w:sz w:val="24"/>
                <w:szCs w:val="24"/>
              </w:rPr>
              <w:t>（25%）</w:t>
            </w:r>
          </w:p>
        </w:tc>
        <w:tc>
          <w:tcPr>
            <w:tcW w:w="1050" w:type="dxa"/>
            <w:vAlign w:val="center"/>
          </w:tcPr>
          <w:p w14:paraId="2AD3048E">
            <w:pPr>
              <w:jc w:val="center"/>
              <w:rPr>
                <w:rFonts w:ascii="宋体" w:hAnsi="宋体" w:cs="宋体"/>
                <w:sz w:val="24"/>
                <w:szCs w:val="24"/>
              </w:rPr>
            </w:pPr>
            <w:r>
              <w:rPr>
                <w:rFonts w:hint="eastAsia" w:ascii="宋体" w:hAnsi="宋体" w:cs="宋体"/>
                <w:sz w:val="24"/>
                <w:szCs w:val="24"/>
              </w:rPr>
              <w:t>25分</w:t>
            </w:r>
          </w:p>
        </w:tc>
        <w:tc>
          <w:tcPr>
            <w:tcW w:w="4833" w:type="dxa"/>
            <w:vAlign w:val="center"/>
          </w:tcPr>
          <w:p w14:paraId="7C6291AD">
            <w:pPr>
              <w:snapToGrid w:val="0"/>
              <w:rPr>
                <w:rFonts w:ascii="宋体" w:hAnsi="宋体" w:cs="宋体"/>
                <w:sz w:val="24"/>
                <w:szCs w:val="24"/>
              </w:rPr>
            </w:pPr>
            <w:r>
              <w:rPr>
                <w:rFonts w:hint="eastAsia" w:ascii="宋体" w:hAnsi="宋体" w:cs="宋体"/>
                <w:sz w:val="24"/>
                <w:szCs w:val="24"/>
              </w:rPr>
              <w:t>满足磋商文件资格要求且最后报价最低的供应商价格分为满分，其价格作为评标基准价，按照下列公式计算每个供应商的投标报价得分。</w:t>
            </w:r>
          </w:p>
          <w:p w14:paraId="6C7B8EBC">
            <w:pPr>
              <w:rPr>
                <w:rFonts w:ascii="宋体" w:hAnsi="宋体" w:cs="宋体"/>
                <w:sz w:val="24"/>
                <w:szCs w:val="24"/>
              </w:rPr>
            </w:pPr>
            <w:r>
              <w:rPr>
                <w:rFonts w:hint="eastAsia" w:ascii="宋体" w:hAnsi="宋体" w:cs="宋体"/>
                <w:sz w:val="24"/>
                <w:szCs w:val="24"/>
              </w:rPr>
              <w:t>投标报价得分=（评标基准价/投标报价）×价格分值×100</w:t>
            </w:r>
          </w:p>
        </w:tc>
        <w:tc>
          <w:tcPr>
            <w:tcW w:w="1936" w:type="dxa"/>
            <w:vAlign w:val="center"/>
          </w:tcPr>
          <w:p w14:paraId="5B1FA9EC">
            <w:pPr>
              <w:rPr>
                <w:rFonts w:ascii="宋体" w:hAnsi="宋体" w:cs="宋体"/>
                <w:sz w:val="24"/>
                <w:szCs w:val="24"/>
              </w:rPr>
            </w:pPr>
            <w:r>
              <w:rPr>
                <w:rFonts w:hint="eastAsia" w:ascii="宋体" w:hAnsi="宋体" w:cs="宋体"/>
                <w:sz w:val="24"/>
                <w:szCs w:val="24"/>
              </w:rPr>
              <w:t>评分计算过程中按四舍五入原则取小数点后两位进行计算。</w:t>
            </w:r>
          </w:p>
        </w:tc>
      </w:tr>
      <w:tr w14:paraId="6B58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667" w:type="dxa"/>
            <w:vMerge w:val="restart"/>
            <w:vAlign w:val="center"/>
          </w:tcPr>
          <w:p w14:paraId="27A7F71C">
            <w:pPr>
              <w:rPr>
                <w:rFonts w:ascii="宋体" w:hAnsi="宋体" w:cs="宋体"/>
                <w:sz w:val="24"/>
                <w:szCs w:val="24"/>
              </w:rPr>
            </w:pPr>
            <w:r>
              <w:rPr>
                <w:rFonts w:hint="eastAsia" w:ascii="宋体" w:hAnsi="宋体" w:cs="宋体"/>
                <w:sz w:val="24"/>
                <w:szCs w:val="24"/>
              </w:rPr>
              <w:t>2</w:t>
            </w:r>
          </w:p>
        </w:tc>
        <w:tc>
          <w:tcPr>
            <w:tcW w:w="1142" w:type="dxa"/>
            <w:vMerge w:val="restart"/>
            <w:vAlign w:val="center"/>
          </w:tcPr>
          <w:p w14:paraId="71BFAF7B">
            <w:pPr>
              <w:ind w:firstLine="28"/>
              <w:jc w:val="center"/>
              <w:rPr>
                <w:rFonts w:ascii="宋体" w:hAnsi="宋体" w:cs="宋体"/>
                <w:sz w:val="24"/>
                <w:szCs w:val="24"/>
              </w:rPr>
            </w:pPr>
            <w:r>
              <w:rPr>
                <w:rFonts w:hint="eastAsia" w:ascii="宋体" w:hAnsi="宋体" w:cs="宋体"/>
                <w:sz w:val="24"/>
                <w:szCs w:val="24"/>
              </w:rPr>
              <w:t>服务</w:t>
            </w:r>
          </w:p>
          <w:p w14:paraId="61BBF85E">
            <w:pPr>
              <w:ind w:firstLine="28"/>
              <w:jc w:val="center"/>
              <w:rPr>
                <w:rFonts w:ascii="宋体" w:hAnsi="宋体" w:cs="宋体"/>
                <w:sz w:val="24"/>
                <w:szCs w:val="24"/>
              </w:rPr>
            </w:pPr>
            <w:r>
              <w:rPr>
                <w:rFonts w:hint="eastAsia" w:ascii="宋体" w:hAnsi="宋体" w:cs="宋体"/>
                <w:sz w:val="24"/>
                <w:szCs w:val="24"/>
              </w:rPr>
              <w:t>部分（55%）</w:t>
            </w:r>
          </w:p>
        </w:tc>
        <w:tc>
          <w:tcPr>
            <w:tcW w:w="1050" w:type="dxa"/>
            <w:vAlign w:val="center"/>
          </w:tcPr>
          <w:p w14:paraId="03342391">
            <w:pPr>
              <w:jc w:val="center"/>
              <w:rPr>
                <w:rFonts w:ascii="宋体" w:hAnsi="宋体" w:cs="宋体"/>
                <w:sz w:val="24"/>
                <w:szCs w:val="24"/>
              </w:rPr>
            </w:pPr>
            <w:r>
              <w:rPr>
                <w:rFonts w:hint="eastAsia" w:ascii="宋体" w:hAnsi="宋体" w:cs="宋体"/>
                <w:sz w:val="24"/>
                <w:szCs w:val="24"/>
              </w:rPr>
              <w:t>设计方案的全面性</w:t>
            </w:r>
          </w:p>
          <w:p w14:paraId="024516FF">
            <w:pPr>
              <w:jc w:val="center"/>
              <w:rPr>
                <w:rFonts w:ascii="宋体" w:hAnsi="宋体" w:cs="宋体"/>
                <w:sz w:val="24"/>
                <w:szCs w:val="24"/>
              </w:rPr>
            </w:pPr>
            <w:r>
              <w:rPr>
                <w:rFonts w:hint="eastAsia" w:ascii="宋体" w:hAnsi="宋体" w:cs="宋体"/>
                <w:sz w:val="24"/>
                <w:szCs w:val="24"/>
              </w:rPr>
              <w:t>10分</w:t>
            </w:r>
          </w:p>
        </w:tc>
        <w:tc>
          <w:tcPr>
            <w:tcW w:w="4833" w:type="dxa"/>
            <w:vAlign w:val="center"/>
          </w:tcPr>
          <w:p w14:paraId="2F8FD349">
            <w:pPr>
              <w:snapToGrid w:val="0"/>
              <w:rPr>
                <w:rFonts w:ascii="宋体" w:hAnsi="宋体" w:cs="宋体"/>
                <w:sz w:val="24"/>
                <w:szCs w:val="24"/>
              </w:rPr>
            </w:pPr>
            <w:r>
              <w:rPr>
                <w:rFonts w:hint="eastAsia" w:ascii="宋体" w:hAnsi="宋体" w:cs="宋体"/>
                <w:sz w:val="24"/>
                <w:szCs w:val="24"/>
              </w:rPr>
              <w:t>设计方案的全面性：设计方案包含了主背景、单位签到处、单位展位背景板的设计得10分；</w:t>
            </w:r>
          </w:p>
          <w:p w14:paraId="3BA96D29">
            <w:pPr>
              <w:snapToGrid w:val="0"/>
              <w:rPr>
                <w:rFonts w:ascii="宋体" w:hAnsi="宋体" w:cs="宋体"/>
                <w:sz w:val="24"/>
                <w:szCs w:val="24"/>
              </w:rPr>
            </w:pPr>
            <w:r>
              <w:rPr>
                <w:rFonts w:hint="eastAsia" w:ascii="宋体" w:hAnsi="宋体" w:cs="宋体"/>
                <w:sz w:val="24"/>
                <w:szCs w:val="24"/>
                <w:lang w:eastAsia="zh-Hans"/>
              </w:rPr>
              <w:t>设计方案中不包含</w:t>
            </w:r>
            <w:r>
              <w:rPr>
                <w:rFonts w:hint="eastAsia" w:ascii="宋体" w:hAnsi="宋体" w:cs="宋体"/>
                <w:sz w:val="24"/>
                <w:szCs w:val="24"/>
              </w:rPr>
              <w:t>主背景</w:t>
            </w:r>
            <w:r>
              <w:rPr>
                <w:rFonts w:hint="eastAsia" w:ascii="宋体" w:hAnsi="宋体" w:cs="宋体"/>
                <w:sz w:val="24"/>
                <w:szCs w:val="24"/>
                <w:lang w:eastAsia="zh-Hans"/>
              </w:rPr>
              <w:t>的设计扣除</w:t>
            </w:r>
            <w:r>
              <w:rPr>
                <w:rFonts w:hint="eastAsia" w:ascii="宋体" w:hAnsi="宋体" w:cs="宋体"/>
                <w:sz w:val="24"/>
                <w:szCs w:val="24"/>
              </w:rPr>
              <w:t>4</w:t>
            </w:r>
            <w:r>
              <w:rPr>
                <w:rFonts w:hint="eastAsia" w:ascii="宋体" w:hAnsi="宋体" w:cs="宋体"/>
                <w:sz w:val="24"/>
                <w:szCs w:val="24"/>
                <w:lang w:eastAsia="zh-Hans"/>
              </w:rPr>
              <w:t>分</w:t>
            </w:r>
            <w:r>
              <w:rPr>
                <w:rFonts w:hint="eastAsia" w:ascii="宋体" w:hAnsi="宋体" w:cs="宋体"/>
                <w:sz w:val="24"/>
                <w:szCs w:val="24"/>
              </w:rPr>
              <w:t>；</w:t>
            </w:r>
          </w:p>
          <w:p w14:paraId="6DCD8154">
            <w:pPr>
              <w:snapToGrid w:val="0"/>
              <w:rPr>
                <w:rFonts w:ascii="宋体" w:hAnsi="宋体" w:cs="宋体"/>
                <w:sz w:val="24"/>
                <w:szCs w:val="24"/>
              </w:rPr>
            </w:pPr>
            <w:r>
              <w:rPr>
                <w:rFonts w:hint="eastAsia" w:ascii="宋体" w:hAnsi="宋体" w:cs="宋体"/>
                <w:sz w:val="24"/>
                <w:szCs w:val="24"/>
                <w:lang w:eastAsia="zh-Hans"/>
              </w:rPr>
              <w:t>设计方案中不包含</w:t>
            </w:r>
            <w:r>
              <w:rPr>
                <w:rFonts w:hint="eastAsia" w:ascii="宋体" w:hAnsi="宋体" w:cs="宋体"/>
                <w:sz w:val="24"/>
                <w:szCs w:val="24"/>
              </w:rPr>
              <w:t>单位签到处</w:t>
            </w:r>
            <w:r>
              <w:rPr>
                <w:rFonts w:hint="eastAsia" w:ascii="宋体" w:hAnsi="宋体" w:cs="宋体"/>
                <w:sz w:val="24"/>
                <w:szCs w:val="24"/>
                <w:lang w:eastAsia="zh-Hans"/>
              </w:rPr>
              <w:t>的设计扣除</w:t>
            </w:r>
            <w:r>
              <w:rPr>
                <w:rFonts w:hint="eastAsia" w:ascii="宋体" w:hAnsi="宋体" w:cs="宋体"/>
                <w:sz w:val="24"/>
                <w:szCs w:val="24"/>
              </w:rPr>
              <w:t>3</w:t>
            </w:r>
            <w:r>
              <w:rPr>
                <w:rFonts w:hint="eastAsia" w:ascii="宋体" w:hAnsi="宋体" w:cs="宋体"/>
                <w:sz w:val="24"/>
                <w:szCs w:val="24"/>
                <w:lang w:eastAsia="zh-Hans"/>
              </w:rPr>
              <w:t>分</w:t>
            </w:r>
            <w:r>
              <w:rPr>
                <w:rFonts w:hint="eastAsia" w:ascii="宋体" w:hAnsi="宋体" w:cs="宋体"/>
                <w:sz w:val="24"/>
                <w:szCs w:val="24"/>
              </w:rPr>
              <w:t>；</w:t>
            </w:r>
          </w:p>
          <w:p w14:paraId="7FE75FA2">
            <w:pPr>
              <w:snapToGrid w:val="0"/>
              <w:rPr>
                <w:rFonts w:ascii="宋体" w:hAnsi="宋体" w:cs="宋体"/>
                <w:sz w:val="24"/>
                <w:szCs w:val="24"/>
              </w:rPr>
            </w:pPr>
            <w:r>
              <w:rPr>
                <w:rFonts w:hint="eastAsia" w:ascii="宋体" w:hAnsi="宋体" w:cs="宋体"/>
                <w:sz w:val="24"/>
                <w:szCs w:val="24"/>
                <w:lang w:eastAsia="zh-Hans"/>
              </w:rPr>
              <w:t>设计方案中不包含</w:t>
            </w:r>
            <w:r>
              <w:rPr>
                <w:rFonts w:hint="eastAsia" w:ascii="宋体" w:hAnsi="宋体" w:cs="宋体"/>
                <w:sz w:val="24"/>
                <w:szCs w:val="24"/>
              </w:rPr>
              <w:t>单位展位背景板</w:t>
            </w:r>
            <w:r>
              <w:rPr>
                <w:rFonts w:hint="eastAsia" w:ascii="宋体" w:hAnsi="宋体" w:cs="宋体"/>
                <w:sz w:val="24"/>
                <w:szCs w:val="24"/>
                <w:lang w:eastAsia="zh-Hans"/>
              </w:rPr>
              <w:t>的设计扣除</w:t>
            </w:r>
            <w:r>
              <w:rPr>
                <w:rFonts w:hint="eastAsia" w:ascii="宋体" w:hAnsi="宋体" w:cs="宋体"/>
                <w:sz w:val="24"/>
                <w:szCs w:val="24"/>
              </w:rPr>
              <w:t>3</w:t>
            </w:r>
            <w:r>
              <w:rPr>
                <w:rFonts w:hint="eastAsia" w:ascii="宋体" w:hAnsi="宋体" w:cs="宋体"/>
                <w:sz w:val="24"/>
                <w:szCs w:val="24"/>
                <w:lang w:eastAsia="zh-Hans"/>
              </w:rPr>
              <w:t>分</w:t>
            </w:r>
            <w:r>
              <w:rPr>
                <w:rFonts w:hint="eastAsia" w:ascii="宋体" w:hAnsi="宋体" w:cs="宋体"/>
                <w:sz w:val="24"/>
                <w:szCs w:val="24"/>
              </w:rPr>
              <w:t>；</w:t>
            </w:r>
          </w:p>
          <w:p w14:paraId="6A4CCE3F">
            <w:pPr>
              <w:snapToGrid w:val="0"/>
              <w:rPr>
                <w:rFonts w:ascii="宋体" w:hAnsi="宋体" w:cs="宋体"/>
                <w:sz w:val="24"/>
                <w:szCs w:val="24"/>
              </w:rPr>
            </w:pPr>
            <w:r>
              <w:rPr>
                <w:rFonts w:hint="eastAsia" w:ascii="宋体" w:hAnsi="宋体" w:cs="宋体"/>
                <w:sz w:val="24"/>
                <w:szCs w:val="24"/>
              </w:rPr>
              <w:t>无设计方案的得0分。</w:t>
            </w:r>
          </w:p>
        </w:tc>
        <w:tc>
          <w:tcPr>
            <w:tcW w:w="1936" w:type="dxa"/>
            <w:vMerge w:val="restart"/>
          </w:tcPr>
          <w:p w14:paraId="1F914598">
            <w:pPr>
              <w:outlineLvl w:val="2"/>
              <w:rPr>
                <w:rFonts w:ascii="宋体" w:hAnsi="宋体" w:cs="宋体"/>
                <w:sz w:val="24"/>
                <w:szCs w:val="24"/>
              </w:rPr>
            </w:pPr>
            <w:r>
              <w:rPr>
                <w:rFonts w:hint="eastAsia" w:ascii="宋体" w:hAnsi="宋体" w:cs="宋体"/>
                <w:sz w:val="24"/>
                <w:szCs w:val="24"/>
              </w:rPr>
              <w:t>本次双选会名称：四川外国语大学2026年双选会，供应商需要自行根据主题提供设计效果图，至少包括：</w:t>
            </w:r>
          </w:p>
          <w:p w14:paraId="2327919E">
            <w:pPr>
              <w:outlineLvl w:val="2"/>
              <w:rPr>
                <w:rFonts w:ascii="宋体" w:hAnsi="宋体" w:cs="宋体"/>
                <w:sz w:val="24"/>
                <w:szCs w:val="24"/>
              </w:rPr>
            </w:pPr>
            <w:r>
              <w:rPr>
                <w:rFonts w:hint="eastAsia" w:ascii="宋体" w:hAnsi="宋体" w:cs="宋体"/>
                <w:sz w:val="24"/>
                <w:szCs w:val="24"/>
              </w:rPr>
              <w:t>1.主背景的设计；尺寸长10m*高4m*厚1.5m；</w:t>
            </w:r>
          </w:p>
          <w:p w14:paraId="400A131F">
            <w:pPr>
              <w:outlineLvl w:val="2"/>
              <w:rPr>
                <w:rFonts w:ascii="宋体" w:hAnsi="宋体" w:cs="宋体"/>
                <w:sz w:val="24"/>
                <w:szCs w:val="24"/>
              </w:rPr>
            </w:pPr>
            <w:r>
              <w:rPr>
                <w:rFonts w:hint="eastAsia" w:ascii="宋体" w:hAnsi="宋体" w:cs="宋体"/>
                <w:sz w:val="24"/>
                <w:szCs w:val="24"/>
              </w:rPr>
              <w:t>2.单位签到处的设计；尺寸长5.8m*高3.7m；</w:t>
            </w:r>
          </w:p>
          <w:p w14:paraId="5D8C52FE">
            <w:pPr>
              <w:rPr>
                <w:rFonts w:ascii="宋体" w:hAnsi="宋体" w:cs="宋体"/>
                <w:sz w:val="24"/>
                <w:szCs w:val="24"/>
              </w:rPr>
            </w:pPr>
            <w:r>
              <w:rPr>
                <w:rFonts w:hint="eastAsia" w:ascii="宋体" w:hAnsi="宋体" w:cs="宋体"/>
                <w:sz w:val="24"/>
                <w:szCs w:val="24"/>
              </w:rPr>
              <w:t>3.单位展位背板的设计；尺寸长5m*高3m*厚3m。</w:t>
            </w:r>
          </w:p>
        </w:tc>
      </w:tr>
      <w:tr w14:paraId="0358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Merge w:val="continue"/>
            <w:vAlign w:val="center"/>
          </w:tcPr>
          <w:p w14:paraId="47B46F2B">
            <w:pPr>
              <w:rPr>
                <w:rFonts w:ascii="宋体" w:hAnsi="宋体" w:cs="宋体"/>
                <w:sz w:val="24"/>
                <w:szCs w:val="24"/>
              </w:rPr>
            </w:pPr>
          </w:p>
        </w:tc>
        <w:tc>
          <w:tcPr>
            <w:tcW w:w="1142" w:type="dxa"/>
            <w:vMerge w:val="continue"/>
            <w:vAlign w:val="center"/>
          </w:tcPr>
          <w:p w14:paraId="7019A666">
            <w:pPr>
              <w:ind w:firstLine="28"/>
              <w:jc w:val="center"/>
              <w:rPr>
                <w:rFonts w:ascii="宋体" w:hAnsi="宋体" w:cs="宋体"/>
                <w:sz w:val="24"/>
                <w:szCs w:val="24"/>
              </w:rPr>
            </w:pPr>
          </w:p>
        </w:tc>
        <w:tc>
          <w:tcPr>
            <w:tcW w:w="1050" w:type="dxa"/>
            <w:vAlign w:val="center"/>
          </w:tcPr>
          <w:p w14:paraId="231198D5">
            <w:pPr>
              <w:jc w:val="center"/>
              <w:rPr>
                <w:rFonts w:ascii="宋体" w:hAnsi="宋体" w:cs="宋体"/>
                <w:sz w:val="24"/>
                <w:szCs w:val="24"/>
              </w:rPr>
            </w:pPr>
            <w:r>
              <w:rPr>
                <w:rFonts w:hint="eastAsia" w:ascii="宋体" w:hAnsi="宋体" w:cs="宋体"/>
                <w:sz w:val="24"/>
                <w:szCs w:val="24"/>
              </w:rPr>
              <w:t>设计图文实效10分</w:t>
            </w:r>
          </w:p>
        </w:tc>
        <w:tc>
          <w:tcPr>
            <w:tcW w:w="4833" w:type="dxa"/>
            <w:vAlign w:val="center"/>
          </w:tcPr>
          <w:p w14:paraId="7520EDEE">
            <w:pPr>
              <w:snapToGrid w:val="0"/>
              <w:rPr>
                <w:rFonts w:ascii="宋体" w:hAnsi="宋体" w:cs="宋体"/>
                <w:sz w:val="24"/>
                <w:szCs w:val="24"/>
                <w:lang w:eastAsia="zh-Hans"/>
              </w:rPr>
            </w:pPr>
            <w:r>
              <w:rPr>
                <w:rFonts w:hint="eastAsia" w:ascii="宋体" w:hAnsi="宋体" w:cs="宋体"/>
                <w:sz w:val="24"/>
                <w:szCs w:val="24"/>
              </w:rPr>
              <w:t>设计图文实效：</w:t>
            </w:r>
            <w:r>
              <w:rPr>
                <w:rFonts w:hint="eastAsia" w:ascii="宋体" w:hAnsi="宋体" w:cs="宋体"/>
                <w:sz w:val="24"/>
                <w:szCs w:val="24"/>
                <w:lang w:eastAsia="zh-Hans"/>
              </w:rPr>
              <w:t>设计画面色彩精美度以及设计符合主题，配图合理且文字细节完善度高、画面美感强的得</w:t>
            </w:r>
            <w:r>
              <w:rPr>
                <w:rFonts w:hint="eastAsia" w:ascii="宋体" w:hAnsi="宋体" w:cs="宋体"/>
                <w:sz w:val="24"/>
                <w:szCs w:val="24"/>
              </w:rPr>
              <w:t>10</w:t>
            </w:r>
            <w:r>
              <w:rPr>
                <w:rFonts w:hint="eastAsia" w:ascii="宋体" w:hAnsi="宋体" w:cs="宋体"/>
                <w:sz w:val="24"/>
                <w:szCs w:val="24"/>
                <w:lang w:eastAsia="zh-Hans"/>
              </w:rPr>
              <w:t>分；</w:t>
            </w:r>
          </w:p>
          <w:p w14:paraId="0B54B967">
            <w:pPr>
              <w:snapToGrid w:val="0"/>
              <w:rPr>
                <w:rFonts w:ascii="宋体" w:hAnsi="宋体" w:cs="宋体"/>
                <w:sz w:val="24"/>
                <w:szCs w:val="24"/>
                <w:lang w:eastAsia="zh-Hans"/>
              </w:rPr>
            </w:pPr>
            <w:r>
              <w:rPr>
                <w:rFonts w:hint="eastAsia" w:ascii="宋体" w:hAnsi="宋体" w:cs="宋体"/>
                <w:sz w:val="24"/>
                <w:szCs w:val="24"/>
                <w:lang w:eastAsia="zh-Hans"/>
              </w:rPr>
              <w:t>设计</w:t>
            </w:r>
            <w:r>
              <w:rPr>
                <w:rFonts w:hint="eastAsia" w:ascii="宋体" w:hAnsi="宋体" w:cs="宋体"/>
                <w:sz w:val="24"/>
                <w:szCs w:val="24"/>
              </w:rPr>
              <w:t>基本</w:t>
            </w:r>
            <w:r>
              <w:rPr>
                <w:rFonts w:hint="eastAsia" w:ascii="宋体" w:hAnsi="宋体" w:cs="宋体"/>
                <w:sz w:val="24"/>
                <w:szCs w:val="24"/>
                <w:lang w:eastAsia="zh-Hans"/>
              </w:rPr>
              <w:t>符合主图，配图合理，细节度</w:t>
            </w:r>
            <w:r>
              <w:rPr>
                <w:rFonts w:hint="eastAsia" w:ascii="宋体" w:hAnsi="宋体" w:cs="宋体"/>
                <w:sz w:val="24"/>
                <w:szCs w:val="24"/>
              </w:rPr>
              <w:t>较完善</w:t>
            </w:r>
            <w:r>
              <w:rPr>
                <w:rFonts w:hint="eastAsia" w:ascii="宋体" w:hAnsi="宋体" w:cs="宋体"/>
                <w:sz w:val="24"/>
                <w:szCs w:val="24"/>
                <w:lang w:eastAsia="zh-Hans"/>
              </w:rPr>
              <w:t>的得</w:t>
            </w:r>
            <w:r>
              <w:rPr>
                <w:rFonts w:hint="eastAsia" w:ascii="宋体" w:hAnsi="宋体" w:cs="宋体"/>
                <w:sz w:val="24"/>
                <w:szCs w:val="24"/>
              </w:rPr>
              <w:t>8</w:t>
            </w:r>
            <w:r>
              <w:rPr>
                <w:rFonts w:hint="eastAsia" w:ascii="宋体" w:hAnsi="宋体" w:cs="宋体"/>
                <w:sz w:val="24"/>
                <w:szCs w:val="24"/>
                <w:lang w:eastAsia="zh-Hans"/>
              </w:rPr>
              <w:t>分；</w:t>
            </w:r>
          </w:p>
          <w:p w14:paraId="4C595426">
            <w:pPr>
              <w:snapToGrid w:val="0"/>
              <w:rPr>
                <w:rFonts w:ascii="宋体" w:hAnsi="宋体" w:cs="宋体"/>
                <w:sz w:val="24"/>
                <w:szCs w:val="24"/>
                <w:lang w:eastAsia="zh-Hans"/>
              </w:rPr>
            </w:pPr>
            <w:r>
              <w:rPr>
                <w:rFonts w:hint="eastAsia" w:ascii="宋体" w:hAnsi="宋体" w:cs="宋体"/>
                <w:sz w:val="24"/>
                <w:szCs w:val="24"/>
                <w:lang w:eastAsia="zh-Hans"/>
              </w:rPr>
              <w:t>设计</w:t>
            </w:r>
            <w:r>
              <w:rPr>
                <w:rFonts w:hint="eastAsia" w:ascii="宋体" w:hAnsi="宋体" w:cs="宋体"/>
                <w:sz w:val="24"/>
                <w:szCs w:val="24"/>
              </w:rPr>
              <w:t>基本</w:t>
            </w:r>
            <w:r>
              <w:rPr>
                <w:rFonts w:hint="eastAsia" w:ascii="宋体" w:hAnsi="宋体" w:cs="宋体"/>
                <w:sz w:val="24"/>
                <w:szCs w:val="24"/>
                <w:lang w:eastAsia="zh-Hans"/>
              </w:rPr>
              <w:t>符合主图，配图相对合理，细节度一般的得</w:t>
            </w:r>
            <w:r>
              <w:rPr>
                <w:rFonts w:hint="eastAsia" w:ascii="宋体" w:hAnsi="宋体" w:cs="宋体"/>
                <w:sz w:val="24"/>
                <w:szCs w:val="24"/>
              </w:rPr>
              <w:t>5</w:t>
            </w:r>
            <w:r>
              <w:rPr>
                <w:rFonts w:hint="eastAsia" w:ascii="宋体" w:hAnsi="宋体" w:cs="宋体"/>
                <w:sz w:val="24"/>
                <w:szCs w:val="24"/>
                <w:lang w:eastAsia="zh-Hans"/>
              </w:rPr>
              <w:t>分；</w:t>
            </w:r>
          </w:p>
          <w:p w14:paraId="19FE0455">
            <w:pPr>
              <w:snapToGrid w:val="0"/>
              <w:rPr>
                <w:rFonts w:ascii="宋体" w:hAnsi="宋体" w:cs="宋体"/>
                <w:sz w:val="24"/>
                <w:szCs w:val="24"/>
                <w:lang w:eastAsia="zh-Hans"/>
              </w:rPr>
            </w:pPr>
            <w:r>
              <w:rPr>
                <w:rFonts w:hint="eastAsia" w:ascii="宋体" w:hAnsi="宋体" w:cs="宋体"/>
                <w:sz w:val="24"/>
                <w:szCs w:val="24"/>
                <w:lang w:eastAsia="zh-Hans"/>
              </w:rPr>
              <w:t>设计不符合主题，配图与主题不相关，细节度差的得</w:t>
            </w:r>
            <w:r>
              <w:rPr>
                <w:rFonts w:hint="eastAsia" w:ascii="宋体" w:hAnsi="宋体" w:cs="宋体"/>
                <w:sz w:val="24"/>
                <w:szCs w:val="24"/>
              </w:rPr>
              <w:t>2</w:t>
            </w:r>
            <w:r>
              <w:rPr>
                <w:rFonts w:hint="eastAsia" w:ascii="宋体" w:hAnsi="宋体" w:cs="宋体"/>
                <w:sz w:val="24"/>
                <w:szCs w:val="24"/>
                <w:lang w:eastAsia="zh-Hans"/>
              </w:rPr>
              <w:t>分；</w:t>
            </w:r>
          </w:p>
          <w:p w14:paraId="40F8F224">
            <w:pPr>
              <w:snapToGrid w:val="0"/>
              <w:rPr>
                <w:rFonts w:ascii="宋体" w:hAnsi="宋体" w:cs="宋体"/>
                <w:sz w:val="24"/>
                <w:szCs w:val="24"/>
              </w:rPr>
            </w:pPr>
            <w:r>
              <w:rPr>
                <w:rFonts w:hint="eastAsia" w:ascii="宋体" w:hAnsi="宋体" w:cs="宋体"/>
                <w:sz w:val="24"/>
                <w:szCs w:val="24"/>
                <w:lang w:eastAsia="zh-Hans"/>
              </w:rPr>
              <w:t>无设计图得0分。</w:t>
            </w:r>
          </w:p>
        </w:tc>
        <w:tc>
          <w:tcPr>
            <w:tcW w:w="1936" w:type="dxa"/>
            <w:vMerge w:val="continue"/>
            <w:vAlign w:val="center"/>
          </w:tcPr>
          <w:p w14:paraId="296E30F0">
            <w:pPr>
              <w:rPr>
                <w:rFonts w:ascii="宋体" w:hAnsi="宋体" w:cs="宋体"/>
                <w:sz w:val="24"/>
                <w:szCs w:val="24"/>
              </w:rPr>
            </w:pPr>
          </w:p>
        </w:tc>
      </w:tr>
      <w:tr w14:paraId="7701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667" w:type="dxa"/>
            <w:vMerge w:val="continue"/>
            <w:vAlign w:val="center"/>
          </w:tcPr>
          <w:p w14:paraId="674B6EAF">
            <w:pPr>
              <w:rPr>
                <w:rFonts w:ascii="宋体" w:hAnsi="宋体" w:cs="宋体"/>
                <w:sz w:val="24"/>
                <w:szCs w:val="24"/>
              </w:rPr>
            </w:pPr>
          </w:p>
        </w:tc>
        <w:tc>
          <w:tcPr>
            <w:tcW w:w="1142" w:type="dxa"/>
            <w:vMerge w:val="continue"/>
            <w:vAlign w:val="center"/>
          </w:tcPr>
          <w:p w14:paraId="53E225E3">
            <w:pPr>
              <w:ind w:firstLine="28"/>
              <w:jc w:val="center"/>
              <w:rPr>
                <w:rFonts w:ascii="宋体" w:hAnsi="宋体" w:cs="宋体"/>
                <w:sz w:val="24"/>
                <w:szCs w:val="24"/>
              </w:rPr>
            </w:pPr>
          </w:p>
        </w:tc>
        <w:tc>
          <w:tcPr>
            <w:tcW w:w="1050" w:type="dxa"/>
            <w:vAlign w:val="center"/>
          </w:tcPr>
          <w:p w14:paraId="25D4480A">
            <w:pPr>
              <w:jc w:val="center"/>
              <w:rPr>
                <w:rFonts w:ascii="宋体" w:hAnsi="宋体" w:cs="宋体"/>
                <w:sz w:val="24"/>
                <w:szCs w:val="24"/>
              </w:rPr>
            </w:pPr>
            <w:r>
              <w:rPr>
                <w:rFonts w:hint="eastAsia" w:ascii="宋体" w:hAnsi="宋体" w:cs="宋体"/>
                <w:sz w:val="24"/>
                <w:szCs w:val="24"/>
              </w:rPr>
              <w:t>整体活动策划方案</w:t>
            </w:r>
          </w:p>
          <w:p w14:paraId="5BDC618D">
            <w:pPr>
              <w:jc w:val="center"/>
              <w:rPr>
                <w:rFonts w:ascii="宋体" w:hAnsi="宋体" w:cs="宋体"/>
                <w:sz w:val="24"/>
                <w:szCs w:val="24"/>
              </w:rPr>
            </w:pPr>
            <w:r>
              <w:rPr>
                <w:rFonts w:hint="eastAsia" w:ascii="宋体" w:hAnsi="宋体" w:cs="宋体"/>
                <w:sz w:val="24"/>
                <w:szCs w:val="24"/>
              </w:rPr>
              <w:t>9分</w:t>
            </w:r>
          </w:p>
        </w:tc>
        <w:tc>
          <w:tcPr>
            <w:tcW w:w="4833" w:type="dxa"/>
            <w:vAlign w:val="center"/>
          </w:tcPr>
          <w:p w14:paraId="309747B9">
            <w:pPr>
              <w:snapToGrid w:val="0"/>
              <w:rPr>
                <w:rFonts w:ascii="宋体" w:hAnsi="宋体" w:cs="宋体"/>
                <w:sz w:val="24"/>
                <w:szCs w:val="24"/>
              </w:rPr>
            </w:pPr>
            <w:r>
              <w:rPr>
                <w:rFonts w:hint="eastAsia" w:ascii="宋体" w:hAnsi="宋体" w:cs="宋体"/>
                <w:sz w:val="24"/>
                <w:szCs w:val="24"/>
              </w:rPr>
              <w:t>针对本项目提供整体策划方案，方案内容包括：①企业组织②活动组织团队及设备配置③活动宣传推广等进行评审。</w:t>
            </w:r>
          </w:p>
          <w:p w14:paraId="36A75475">
            <w:pPr>
              <w:rPr>
                <w:rFonts w:ascii="宋体" w:hAnsi="宋体" w:cs="宋体"/>
                <w:bCs/>
                <w:sz w:val="24"/>
                <w:szCs w:val="24"/>
              </w:rPr>
            </w:pPr>
            <w:r>
              <w:rPr>
                <w:rFonts w:hint="eastAsia" w:ascii="宋体" w:hAnsi="宋体" w:cs="宋体"/>
                <w:bCs/>
                <w:sz w:val="24"/>
                <w:szCs w:val="24"/>
              </w:rPr>
              <w:t>1、方案内容包含全面，完全满足采购需求，无瑕疵得9分；</w:t>
            </w:r>
          </w:p>
          <w:p w14:paraId="4C5FD496">
            <w:pPr>
              <w:rPr>
                <w:rFonts w:ascii="宋体" w:hAnsi="宋体" w:cs="宋体"/>
                <w:bCs/>
                <w:sz w:val="24"/>
                <w:szCs w:val="24"/>
              </w:rPr>
            </w:pPr>
            <w:r>
              <w:rPr>
                <w:rFonts w:hint="eastAsia" w:ascii="宋体" w:hAnsi="宋体" w:cs="宋体"/>
                <w:bCs/>
                <w:sz w:val="24"/>
                <w:szCs w:val="24"/>
              </w:rPr>
              <w:t>2、方案中存在1处瑕疵得6分；</w:t>
            </w:r>
          </w:p>
          <w:p w14:paraId="136B4E4B">
            <w:pPr>
              <w:snapToGrid w:val="0"/>
              <w:rPr>
                <w:rFonts w:ascii="宋体" w:hAnsi="宋体" w:cs="宋体"/>
                <w:bCs/>
                <w:sz w:val="24"/>
                <w:szCs w:val="24"/>
              </w:rPr>
            </w:pPr>
            <w:r>
              <w:rPr>
                <w:rFonts w:hint="eastAsia" w:ascii="宋体" w:hAnsi="宋体" w:cs="宋体"/>
                <w:bCs/>
                <w:sz w:val="24"/>
                <w:szCs w:val="24"/>
              </w:rPr>
              <w:t>3、方案中存在2处瑕疵得3分；</w:t>
            </w:r>
          </w:p>
          <w:p w14:paraId="16A757E2">
            <w:pPr>
              <w:snapToGrid w:val="0"/>
              <w:rPr>
                <w:rFonts w:ascii="宋体" w:hAnsi="宋体" w:cs="宋体"/>
                <w:sz w:val="24"/>
                <w:szCs w:val="24"/>
              </w:rPr>
            </w:pPr>
            <w:r>
              <w:rPr>
                <w:rFonts w:hint="eastAsia" w:ascii="宋体" w:hAnsi="宋体" w:cs="宋体"/>
                <w:bCs/>
                <w:sz w:val="24"/>
                <w:szCs w:val="24"/>
              </w:rPr>
              <w:t>4、内容存在3处及以上瑕疵的或未提供得0分。</w:t>
            </w:r>
          </w:p>
        </w:tc>
        <w:tc>
          <w:tcPr>
            <w:tcW w:w="1936" w:type="dxa"/>
            <w:vMerge w:val="restart"/>
            <w:vAlign w:val="center"/>
          </w:tcPr>
          <w:p w14:paraId="2CE33B44">
            <w:pPr>
              <w:pStyle w:val="15"/>
              <w:spacing w:line="240" w:lineRule="auto"/>
              <w:ind w:firstLine="0"/>
              <w:rPr>
                <w:rFonts w:ascii="宋体" w:hAnsi="宋体" w:cs="宋体"/>
                <w:bCs/>
                <w:szCs w:val="24"/>
              </w:rPr>
            </w:pPr>
            <w:r>
              <w:rPr>
                <w:rFonts w:hint="eastAsia" w:ascii="宋体" w:hAnsi="宋体" w:cs="宋体"/>
                <w:bCs/>
                <w:szCs w:val="24"/>
              </w:rPr>
              <w:t>1.提供书面方案加盖投标人公章，格式自拟。</w:t>
            </w:r>
          </w:p>
          <w:p w14:paraId="24656217">
            <w:pPr>
              <w:pStyle w:val="15"/>
              <w:spacing w:line="240" w:lineRule="auto"/>
              <w:ind w:firstLine="0"/>
              <w:rPr>
                <w:rFonts w:ascii="宋体" w:hAnsi="宋体" w:cs="宋体"/>
                <w:bCs/>
                <w:szCs w:val="24"/>
              </w:rPr>
            </w:pPr>
            <w:r>
              <w:rPr>
                <w:rFonts w:hint="eastAsia" w:ascii="宋体" w:hAnsi="宋体" w:cs="宋体"/>
                <w:bCs/>
                <w:szCs w:val="24"/>
              </w:rPr>
              <w:t>2.本项内容中所称的1处“瑕疵”指：</w:t>
            </w:r>
          </w:p>
          <w:p w14:paraId="6070E3A5">
            <w:pPr>
              <w:pStyle w:val="15"/>
              <w:spacing w:line="240" w:lineRule="auto"/>
              <w:ind w:firstLine="0"/>
              <w:rPr>
                <w:rFonts w:ascii="宋体" w:hAnsi="宋体" w:cs="宋体"/>
                <w:bCs/>
                <w:szCs w:val="24"/>
              </w:rPr>
            </w:pPr>
            <w:r>
              <w:rPr>
                <w:rFonts w:hint="eastAsia" w:ascii="宋体" w:hAnsi="宋体" w:cs="宋体"/>
                <w:bCs/>
                <w:szCs w:val="24"/>
              </w:rPr>
              <w:t>（1）方案内容缺项。</w:t>
            </w:r>
          </w:p>
          <w:p w14:paraId="65DA223B">
            <w:pPr>
              <w:pStyle w:val="15"/>
              <w:spacing w:line="240" w:lineRule="auto"/>
              <w:ind w:firstLine="0"/>
              <w:rPr>
                <w:rFonts w:ascii="宋体" w:hAnsi="宋体" w:cs="宋体"/>
                <w:bCs/>
                <w:szCs w:val="24"/>
              </w:rPr>
            </w:pPr>
            <w:r>
              <w:rPr>
                <w:rFonts w:hint="eastAsia" w:ascii="宋体" w:hAnsi="宋体" w:cs="宋体"/>
                <w:bCs/>
                <w:szCs w:val="24"/>
              </w:rPr>
              <w:t>（2）系统功能展示内容不完整、功能欠缺、操作复杂、设计不科学合理、不满足用户需求。</w:t>
            </w:r>
          </w:p>
          <w:p w14:paraId="7C6023D9">
            <w:pPr>
              <w:pStyle w:val="15"/>
              <w:spacing w:line="240" w:lineRule="auto"/>
              <w:ind w:firstLine="0"/>
              <w:rPr>
                <w:rFonts w:ascii="宋体" w:hAnsi="宋体" w:cs="宋体"/>
                <w:bCs/>
                <w:szCs w:val="24"/>
              </w:rPr>
            </w:pPr>
            <w:r>
              <w:rPr>
                <w:rFonts w:hint="eastAsia" w:ascii="宋体" w:hAnsi="宋体" w:cs="宋体"/>
                <w:bCs/>
                <w:szCs w:val="24"/>
              </w:rPr>
              <w:t>（3）方案内容表述前后矛盾、无连贯性，内容存在逻辑漏洞、常识错误、科学原理错误、措施保障安排并不适用本项目特性。</w:t>
            </w:r>
          </w:p>
          <w:p w14:paraId="0F4C23B0">
            <w:pPr>
              <w:pStyle w:val="15"/>
              <w:spacing w:line="240" w:lineRule="auto"/>
              <w:ind w:firstLine="0"/>
            </w:pPr>
            <w:r>
              <w:rPr>
                <w:rFonts w:hint="eastAsia" w:ascii="宋体" w:hAnsi="宋体" w:cs="宋体"/>
                <w:bCs/>
                <w:szCs w:val="24"/>
              </w:rPr>
              <w:t>（4）非专门针对本项目制定、方案中提出的措施举措不利于本项目目标的实现、现有技术条件下不可能出现的情形等任意一种情形。</w:t>
            </w:r>
          </w:p>
        </w:tc>
      </w:tr>
      <w:tr w14:paraId="092C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Merge w:val="continue"/>
            <w:vAlign w:val="center"/>
          </w:tcPr>
          <w:p w14:paraId="1954E67A">
            <w:pPr>
              <w:rPr>
                <w:rFonts w:ascii="宋体" w:hAnsi="宋体" w:cs="宋体"/>
                <w:sz w:val="24"/>
                <w:szCs w:val="24"/>
              </w:rPr>
            </w:pPr>
          </w:p>
        </w:tc>
        <w:tc>
          <w:tcPr>
            <w:tcW w:w="1142" w:type="dxa"/>
            <w:vMerge w:val="continue"/>
            <w:vAlign w:val="center"/>
          </w:tcPr>
          <w:p w14:paraId="691A9DE0">
            <w:pPr>
              <w:ind w:firstLine="28"/>
              <w:jc w:val="center"/>
              <w:rPr>
                <w:rFonts w:ascii="宋体" w:hAnsi="宋体" w:cs="宋体"/>
                <w:sz w:val="24"/>
                <w:szCs w:val="24"/>
              </w:rPr>
            </w:pPr>
          </w:p>
        </w:tc>
        <w:tc>
          <w:tcPr>
            <w:tcW w:w="1050" w:type="dxa"/>
            <w:vAlign w:val="center"/>
          </w:tcPr>
          <w:p w14:paraId="3D27861F">
            <w:pPr>
              <w:jc w:val="center"/>
              <w:rPr>
                <w:rFonts w:ascii="宋体" w:hAnsi="宋体" w:cs="宋体"/>
                <w:sz w:val="24"/>
                <w:szCs w:val="24"/>
              </w:rPr>
            </w:pPr>
            <w:r>
              <w:rPr>
                <w:rFonts w:hint="eastAsia" w:ascii="宋体" w:hAnsi="宋体" w:cs="宋体"/>
                <w:sz w:val="24"/>
                <w:szCs w:val="24"/>
              </w:rPr>
              <w:t>项目实施进度6分</w:t>
            </w:r>
          </w:p>
        </w:tc>
        <w:tc>
          <w:tcPr>
            <w:tcW w:w="4833" w:type="dxa"/>
            <w:vAlign w:val="center"/>
          </w:tcPr>
          <w:p w14:paraId="305134BF">
            <w:pPr>
              <w:snapToGrid w:val="0"/>
              <w:rPr>
                <w:rFonts w:ascii="宋体" w:hAnsi="宋体" w:cs="宋体"/>
                <w:sz w:val="24"/>
                <w:szCs w:val="24"/>
              </w:rPr>
            </w:pPr>
            <w:r>
              <w:rPr>
                <w:rFonts w:hint="eastAsia" w:ascii="宋体" w:hAnsi="宋体" w:cs="宋体"/>
                <w:sz w:val="24"/>
                <w:szCs w:val="24"/>
              </w:rPr>
              <w:t>针对本项目提供项目实施进度方案，方案内容包括：①项目制定计划②项目实施进度表③各个环节的人员安排。</w:t>
            </w:r>
          </w:p>
          <w:p w14:paraId="366142ED">
            <w:pPr>
              <w:rPr>
                <w:rFonts w:ascii="宋体" w:hAnsi="宋体" w:cs="宋体"/>
                <w:bCs/>
                <w:sz w:val="24"/>
                <w:szCs w:val="24"/>
              </w:rPr>
            </w:pPr>
            <w:r>
              <w:rPr>
                <w:rFonts w:hint="eastAsia" w:ascii="宋体" w:hAnsi="宋体" w:cs="宋体"/>
                <w:bCs/>
                <w:sz w:val="24"/>
                <w:szCs w:val="24"/>
              </w:rPr>
              <w:t>1、方案内容包含全面，完全满足采购需求，无瑕疵得6分；</w:t>
            </w:r>
          </w:p>
          <w:p w14:paraId="4C515923">
            <w:pPr>
              <w:rPr>
                <w:rFonts w:ascii="宋体" w:hAnsi="宋体" w:cs="宋体"/>
                <w:bCs/>
                <w:sz w:val="24"/>
                <w:szCs w:val="24"/>
              </w:rPr>
            </w:pPr>
            <w:r>
              <w:rPr>
                <w:rFonts w:hint="eastAsia" w:ascii="宋体" w:hAnsi="宋体" w:cs="宋体"/>
                <w:bCs/>
                <w:sz w:val="24"/>
                <w:szCs w:val="24"/>
              </w:rPr>
              <w:t>2、方案中存在1处瑕疵得4分；</w:t>
            </w:r>
          </w:p>
          <w:p w14:paraId="67D561CA">
            <w:pPr>
              <w:snapToGrid w:val="0"/>
              <w:rPr>
                <w:rFonts w:ascii="宋体" w:hAnsi="宋体" w:cs="宋体"/>
                <w:bCs/>
                <w:sz w:val="24"/>
                <w:szCs w:val="24"/>
              </w:rPr>
            </w:pPr>
            <w:r>
              <w:rPr>
                <w:rFonts w:hint="eastAsia" w:ascii="宋体" w:hAnsi="宋体" w:cs="宋体"/>
                <w:bCs/>
                <w:sz w:val="24"/>
                <w:szCs w:val="24"/>
              </w:rPr>
              <w:t>3、方案中存在2处瑕疵得2分；</w:t>
            </w:r>
          </w:p>
          <w:p w14:paraId="00156691">
            <w:pPr>
              <w:snapToGrid w:val="0"/>
              <w:rPr>
                <w:rFonts w:ascii="宋体" w:hAnsi="宋体" w:cs="宋体"/>
                <w:sz w:val="24"/>
                <w:szCs w:val="24"/>
              </w:rPr>
            </w:pPr>
            <w:r>
              <w:rPr>
                <w:rFonts w:hint="eastAsia" w:ascii="宋体" w:hAnsi="宋体" w:cs="宋体"/>
                <w:bCs/>
                <w:sz w:val="24"/>
                <w:szCs w:val="24"/>
              </w:rPr>
              <w:t>4、内容存在3处及以上瑕疵的或未提供得0分</w:t>
            </w:r>
            <w:r>
              <w:rPr>
                <w:rFonts w:hint="eastAsia" w:ascii="宋体" w:hAnsi="宋体" w:cs="宋体"/>
                <w:sz w:val="24"/>
                <w:szCs w:val="24"/>
              </w:rPr>
              <w:t>。</w:t>
            </w:r>
          </w:p>
        </w:tc>
        <w:tc>
          <w:tcPr>
            <w:tcW w:w="1936" w:type="dxa"/>
            <w:vMerge w:val="continue"/>
            <w:vAlign w:val="center"/>
          </w:tcPr>
          <w:p w14:paraId="500C7688">
            <w:pPr>
              <w:rPr>
                <w:rFonts w:ascii="宋体" w:hAnsi="宋体" w:cs="宋体"/>
                <w:sz w:val="24"/>
                <w:szCs w:val="24"/>
              </w:rPr>
            </w:pPr>
          </w:p>
        </w:tc>
      </w:tr>
      <w:tr w14:paraId="2844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8" w:hRule="atLeast"/>
          <w:jc w:val="center"/>
        </w:trPr>
        <w:tc>
          <w:tcPr>
            <w:tcW w:w="667" w:type="dxa"/>
            <w:vMerge w:val="continue"/>
            <w:vAlign w:val="center"/>
          </w:tcPr>
          <w:p w14:paraId="7CC2DA54">
            <w:pPr>
              <w:rPr>
                <w:rFonts w:ascii="宋体" w:hAnsi="宋体" w:cs="宋体"/>
                <w:sz w:val="24"/>
                <w:szCs w:val="24"/>
              </w:rPr>
            </w:pPr>
          </w:p>
        </w:tc>
        <w:tc>
          <w:tcPr>
            <w:tcW w:w="1142" w:type="dxa"/>
            <w:vMerge w:val="continue"/>
            <w:vAlign w:val="center"/>
          </w:tcPr>
          <w:p w14:paraId="5A3EC99E">
            <w:pPr>
              <w:ind w:firstLine="28"/>
              <w:jc w:val="center"/>
              <w:rPr>
                <w:rFonts w:ascii="宋体" w:hAnsi="宋体" w:cs="宋体"/>
                <w:sz w:val="24"/>
                <w:szCs w:val="24"/>
              </w:rPr>
            </w:pPr>
          </w:p>
        </w:tc>
        <w:tc>
          <w:tcPr>
            <w:tcW w:w="1050" w:type="dxa"/>
            <w:vAlign w:val="center"/>
          </w:tcPr>
          <w:p w14:paraId="35C98B0A">
            <w:pPr>
              <w:jc w:val="center"/>
              <w:rPr>
                <w:rFonts w:ascii="宋体" w:hAnsi="宋体" w:cs="宋体"/>
                <w:sz w:val="24"/>
                <w:szCs w:val="24"/>
              </w:rPr>
            </w:pPr>
            <w:r>
              <w:rPr>
                <w:rFonts w:hint="eastAsia" w:ascii="宋体" w:hAnsi="宋体" w:cs="宋体"/>
                <w:sz w:val="24"/>
                <w:szCs w:val="24"/>
              </w:rPr>
              <w:t>售后服务方案10分</w:t>
            </w:r>
          </w:p>
        </w:tc>
        <w:tc>
          <w:tcPr>
            <w:tcW w:w="4833" w:type="dxa"/>
            <w:vAlign w:val="center"/>
          </w:tcPr>
          <w:p w14:paraId="0FE7D3E8">
            <w:pPr>
              <w:widowControl/>
              <w:jc w:val="left"/>
              <w:rPr>
                <w:rFonts w:ascii="宋体" w:hAnsi="宋体" w:cs="宋体"/>
                <w:sz w:val="24"/>
                <w:szCs w:val="24"/>
              </w:rPr>
            </w:pPr>
            <w:r>
              <w:rPr>
                <w:rFonts w:hint="eastAsia" w:ascii="宋体" w:hAnsi="宋体" w:cs="宋体"/>
                <w:sz w:val="24"/>
                <w:szCs w:val="24"/>
              </w:rPr>
              <w:t>针对本项目提供售后服务方案，方案内容包括：①承诺售后服务相关条款②售后服务时效性和可操作性（包含：</w:t>
            </w:r>
            <w:r>
              <w:rPr>
                <w:rFonts w:hint="eastAsia" w:ascii="宋体" w:hAnsi="宋体" w:cs="宋体"/>
                <w:sz w:val="24"/>
                <w:szCs w:val="24"/>
                <w:lang w:eastAsia="zh-Hans"/>
              </w:rPr>
              <w:t>设计</w:t>
            </w:r>
            <w:r>
              <w:rPr>
                <w:rFonts w:hint="eastAsia" w:ascii="宋体" w:hAnsi="宋体" w:cs="宋体"/>
                <w:sz w:val="24"/>
                <w:szCs w:val="24"/>
              </w:rPr>
              <w:t>过程中与采购人沟通方式及时效性；提交</w:t>
            </w:r>
            <w:r>
              <w:rPr>
                <w:rFonts w:hint="eastAsia" w:ascii="宋体" w:hAnsi="宋体" w:cs="宋体"/>
                <w:sz w:val="24"/>
                <w:szCs w:val="24"/>
                <w:lang w:eastAsia="zh-Hans"/>
              </w:rPr>
              <w:t>设计画面</w:t>
            </w:r>
            <w:r>
              <w:rPr>
                <w:rFonts w:hint="eastAsia" w:ascii="宋体" w:hAnsi="宋体" w:cs="宋体"/>
                <w:sz w:val="24"/>
                <w:szCs w:val="24"/>
              </w:rPr>
              <w:t>的时效性）③出现质量问题时的处理方案。</w:t>
            </w:r>
          </w:p>
          <w:p w14:paraId="4BB91384">
            <w:pPr>
              <w:rPr>
                <w:rFonts w:ascii="宋体" w:hAnsi="宋体" w:cs="宋体"/>
                <w:bCs/>
                <w:sz w:val="24"/>
                <w:szCs w:val="24"/>
              </w:rPr>
            </w:pPr>
            <w:r>
              <w:rPr>
                <w:rFonts w:hint="eastAsia" w:ascii="宋体" w:hAnsi="宋体" w:cs="宋体"/>
                <w:bCs/>
                <w:sz w:val="24"/>
                <w:szCs w:val="24"/>
              </w:rPr>
              <w:t>1、方案内容包含全面，完全满足采购需求，无瑕疵得10分；</w:t>
            </w:r>
          </w:p>
          <w:p w14:paraId="162E9D8D">
            <w:pPr>
              <w:rPr>
                <w:rFonts w:ascii="宋体" w:hAnsi="宋体" w:cs="宋体"/>
                <w:bCs/>
                <w:sz w:val="24"/>
                <w:szCs w:val="24"/>
              </w:rPr>
            </w:pPr>
            <w:r>
              <w:rPr>
                <w:rFonts w:hint="eastAsia" w:ascii="宋体" w:hAnsi="宋体" w:cs="宋体"/>
                <w:bCs/>
                <w:sz w:val="24"/>
                <w:szCs w:val="24"/>
              </w:rPr>
              <w:t>2、方案中存在1处瑕疵得7分；</w:t>
            </w:r>
          </w:p>
          <w:p w14:paraId="155EE199">
            <w:pPr>
              <w:snapToGrid w:val="0"/>
              <w:rPr>
                <w:rFonts w:ascii="宋体" w:hAnsi="宋体" w:cs="宋体"/>
                <w:bCs/>
                <w:sz w:val="24"/>
                <w:szCs w:val="24"/>
              </w:rPr>
            </w:pPr>
            <w:r>
              <w:rPr>
                <w:rFonts w:hint="eastAsia" w:ascii="宋体" w:hAnsi="宋体" w:cs="宋体"/>
                <w:bCs/>
                <w:sz w:val="24"/>
                <w:szCs w:val="24"/>
              </w:rPr>
              <w:t>3、方案中存在2处瑕疵得3分；</w:t>
            </w:r>
          </w:p>
          <w:p w14:paraId="740166F9">
            <w:pPr>
              <w:widowControl/>
              <w:jc w:val="left"/>
              <w:rPr>
                <w:rFonts w:ascii="宋体" w:hAnsi="宋体" w:cs="宋体"/>
                <w:sz w:val="24"/>
                <w:szCs w:val="24"/>
              </w:rPr>
            </w:pPr>
            <w:r>
              <w:rPr>
                <w:rFonts w:hint="eastAsia" w:ascii="宋体" w:hAnsi="宋体" w:cs="宋体"/>
                <w:bCs/>
                <w:sz w:val="24"/>
                <w:szCs w:val="24"/>
              </w:rPr>
              <w:t>4、内容存在3处及以上瑕疵的或未提供得0分。</w:t>
            </w:r>
          </w:p>
        </w:tc>
        <w:tc>
          <w:tcPr>
            <w:tcW w:w="1936" w:type="dxa"/>
            <w:vMerge w:val="continue"/>
            <w:vAlign w:val="center"/>
          </w:tcPr>
          <w:p w14:paraId="74D847BA">
            <w:pPr>
              <w:rPr>
                <w:rFonts w:ascii="宋体" w:hAnsi="宋体" w:cs="宋体"/>
                <w:sz w:val="24"/>
                <w:szCs w:val="24"/>
              </w:rPr>
            </w:pPr>
          </w:p>
        </w:tc>
      </w:tr>
      <w:tr w14:paraId="5D95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67" w:type="dxa"/>
            <w:vMerge w:val="continue"/>
            <w:vAlign w:val="center"/>
          </w:tcPr>
          <w:p w14:paraId="6E88F1F7">
            <w:pPr>
              <w:rPr>
                <w:rFonts w:ascii="宋体" w:hAnsi="宋体" w:cs="宋体"/>
                <w:sz w:val="24"/>
                <w:szCs w:val="24"/>
              </w:rPr>
            </w:pPr>
          </w:p>
        </w:tc>
        <w:tc>
          <w:tcPr>
            <w:tcW w:w="1142" w:type="dxa"/>
            <w:vMerge w:val="continue"/>
            <w:vAlign w:val="center"/>
          </w:tcPr>
          <w:p w14:paraId="16B7889E">
            <w:pPr>
              <w:jc w:val="center"/>
              <w:rPr>
                <w:rFonts w:ascii="宋体" w:hAnsi="宋体" w:cs="宋体"/>
                <w:sz w:val="24"/>
                <w:szCs w:val="24"/>
              </w:rPr>
            </w:pPr>
          </w:p>
        </w:tc>
        <w:tc>
          <w:tcPr>
            <w:tcW w:w="1050" w:type="dxa"/>
            <w:vAlign w:val="center"/>
          </w:tcPr>
          <w:p w14:paraId="1A00E0DB">
            <w:pPr>
              <w:jc w:val="center"/>
              <w:rPr>
                <w:rFonts w:ascii="宋体" w:hAnsi="宋体" w:cs="宋体"/>
                <w:sz w:val="24"/>
                <w:szCs w:val="24"/>
              </w:rPr>
            </w:pPr>
            <w:r>
              <w:rPr>
                <w:rFonts w:hint="eastAsia" w:ascii="宋体" w:hAnsi="宋体" w:cs="宋体"/>
                <w:sz w:val="24"/>
                <w:szCs w:val="24"/>
              </w:rPr>
              <w:t>应急处理能力10分</w:t>
            </w:r>
          </w:p>
        </w:tc>
        <w:tc>
          <w:tcPr>
            <w:tcW w:w="4833" w:type="dxa"/>
            <w:vAlign w:val="center"/>
          </w:tcPr>
          <w:p w14:paraId="2EBEE1AA">
            <w:pPr>
              <w:snapToGrid w:val="0"/>
              <w:rPr>
                <w:rFonts w:ascii="宋体" w:hAnsi="宋体" w:cs="宋体"/>
                <w:sz w:val="24"/>
                <w:szCs w:val="24"/>
              </w:rPr>
            </w:pPr>
            <w:r>
              <w:rPr>
                <w:rFonts w:hint="eastAsia" w:ascii="宋体" w:hAnsi="宋体" w:cs="宋体"/>
                <w:sz w:val="24"/>
                <w:szCs w:val="24"/>
              </w:rPr>
              <w:t>针对本项目提供应急处理方案，方案内容包括：①项目紧急情况或突发事件类别预测②项目紧急情况报告机制③项目紧急人员调配机制④项目紧急事件处置措施等。</w:t>
            </w:r>
          </w:p>
          <w:p w14:paraId="6BE401C2">
            <w:pPr>
              <w:rPr>
                <w:rFonts w:ascii="宋体" w:hAnsi="宋体" w:cs="宋体"/>
                <w:bCs/>
                <w:sz w:val="24"/>
                <w:szCs w:val="24"/>
              </w:rPr>
            </w:pPr>
            <w:r>
              <w:rPr>
                <w:rFonts w:hint="eastAsia" w:ascii="宋体" w:hAnsi="宋体" w:cs="宋体"/>
                <w:bCs/>
                <w:sz w:val="24"/>
                <w:szCs w:val="24"/>
              </w:rPr>
              <w:t>1、方案内容包含全面，完全满足采购需求，无瑕疵得10分；</w:t>
            </w:r>
          </w:p>
          <w:p w14:paraId="252468DD">
            <w:pPr>
              <w:rPr>
                <w:rFonts w:ascii="宋体" w:hAnsi="宋体" w:cs="宋体"/>
                <w:bCs/>
                <w:sz w:val="24"/>
                <w:szCs w:val="24"/>
              </w:rPr>
            </w:pPr>
            <w:r>
              <w:rPr>
                <w:rFonts w:hint="eastAsia" w:ascii="宋体" w:hAnsi="宋体" w:cs="宋体"/>
                <w:bCs/>
                <w:sz w:val="24"/>
                <w:szCs w:val="24"/>
              </w:rPr>
              <w:t>2、方案中存在1处瑕疵得7分；</w:t>
            </w:r>
          </w:p>
          <w:p w14:paraId="00D7A3A8">
            <w:pPr>
              <w:snapToGrid w:val="0"/>
              <w:rPr>
                <w:rFonts w:ascii="宋体" w:hAnsi="宋体" w:cs="宋体"/>
                <w:bCs/>
                <w:sz w:val="24"/>
                <w:szCs w:val="24"/>
              </w:rPr>
            </w:pPr>
            <w:r>
              <w:rPr>
                <w:rFonts w:hint="eastAsia" w:ascii="宋体" w:hAnsi="宋体" w:cs="宋体"/>
                <w:bCs/>
                <w:sz w:val="24"/>
                <w:szCs w:val="24"/>
              </w:rPr>
              <w:t>3、方案中存在2处瑕疵得3分；</w:t>
            </w:r>
          </w:p>
          <w:p w14:paraId="6BAE0E70">
            <w:pPr>
              <w:snapToGrid w:val="0"/>
              <w:rPr>
                <w:rFonts w:ascii="宋体" w:hAnsi="宋体" w:cs="宋体"/>
                <w:sz w:val="24"/>
                <w:szCs w:val="24"/>
              </w:rPr>
            </w:pPr>
            <w:r>
              <w:rPr>
                <w:rFonts w:hint="eastAsia" w:ascii="宋体" w:hAnsi="宋体" w:cs="宋体"/>
                <w:bCs/>
                <w:sz w:val="24"/>
                <w:szCs w:val="24"/>
              </w:rPr>
              <w:t>4、内容存在3处及以上瑕疵的或未提供得0分。</w:t>
            </w:r>
          </w:p>
        </w:tc>
        <w:tc>
          <w:tcPr>
            <w:tcW w:w="1936" w:type="dxa"/>
            <w:vMerge w:val="continue"/>
            <w:vAlign w:val="center"/>
          </w:tcPr>
          <w:p w14:paraId="0F6CD78D">
            <w:pPr>
              <w:rPr>
                <w:rFonts w:ascii="宋体" w:hAnsi="宋体" w:cs="宋体"/>
                <w:sz w:val="24"/>
                <w:szCs w:val="24"/>
              </w:rPr>
            </w:pPr>
          </w:p>
        </w:tc>
      </w:tr>
      <w:tr w14:paraId="3C3A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628" w:type="dxa"/>
            <w:gridSpan w:val="5"/>
            <w:vAlign w:val="center"/>
          </w:tcPr>
          <w:p w14:paraId="5DBD24D1">
            <w:pPr>
              <w:jc w:val="center"/>
              <w:rPr>
                <w:rFonts w:ascii="宋体" w:hAnsi="宋体" w:cs="宋体"/>
                <w:sz w:val="24"/>
                <w:szCs w:val="24"/>
              </w:rPr>
            </w:pPr>
            <w:r>
              <w:rPr>
                <w:rFonts w:hint="eastAsia" w:ascii="宋体" w:hAnsi="宋体" w:cs="宋体"/>
                <w:sz w:val="24"/>
                <w:szCs w:val="24"/>
              </w:rPr>
              <w:t>供应商的应答应满足校内磋商文件第三篇“项目商务要求”，有一条不满足的【第三篇中（※）号标注的部分除外】，商务部分得分为0分，不再进入商务部分的评审。</w:t>
            </w:r>
          </w:p>
        </w:tc>
      </w:tr>
      <w:tr w14:paraId="20D7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67" w:type="dxa"/>
            <w:vMerge w:val="restart"/>
            <w:vAlign w:val="center"/>
          </w:tcPr>
          <w:p w14:paraId="236D7FB4">
            <w:pPr>
              <w:rPr>
                <w:rFonts w:ascii="宋体" w:hAnsi="宋体" w:cs="宋体"/>
                <w:sz w:val="24"/>
                <w:szCs w:val="24"/>
              </w:rPr>
            </w:pPr>
            <w:r>
              <w:rPr>
                <w:rFonts w:hint="eastAsia" w:ascii="宋体" w:hAnsi="宋体" w:cs="宋体"/>
                <w:sz w:val="24"/>
                <w:szCs w:val="24"/>
              </w:rPr>
              <w:t>3</w:t>
            </w:r>
          </w:p>
        </w:tc>
        <w:tc>
          <w:tcPr>
            <w:tcW w:w="1142" w:type="dxa"/>
            <w:vMerge w:val="restart"/>
            <w:vAlign w:val="center"/>
          </w:tcPr>
          <w:p w14:paraId="3AC8D8B5">
            <w:pPr>
              <w:ind w:firstLine="28"/>
              <w:jc w:val="center"/>
              <w:rPr>
                <w:rFonts w:ascii="宋体" w:hAnsi="宋体" w:cs="宋体"/>
                <w:sz w:val="24"/>
                <w:szCs w:val="24"/>
              </w:rPr>
            </w:pPr>
            <w:r>
              <w:rPr>
                <w:rFonts w:hint="eastAsia" w:ascii="宋体" w:hAnsi="宋体" w:cs="宋体"/>
                <w:sz w:val="24"/>
                <w:szCs w:val="24"/>
              </w:rPr>
              <w:t>商务</w:t>
            </w:r>
          </w:p>
          <w:p w14:paraId="462E7A0F">
            <w:pPr>
              <w:ind w:firstLine="28"/>
              <w:jc w:val="center"/>
              <w:rPr>
                <w:rFonts w:ascii="宋体" w:hAnsi="宋体" w:cs="宋体"/>
                <w:sz w:val="24"/>
                <w:szCs w:val="24"/>
              </w:rPr>
            </w:pPr>
            <w:r>
              <w:rPr>
                <w:rFonts w:hint="eastAsia" w:ascii="宋体" w:hAnsi="宋体" w:cs="宋体"/>
                <w:sz w:val="24"/>
                <w:szCs w:val="24"/>
              </w:rPr>
              <w:t>部分</w:t>
            </w:r>
          </w:p>
          <w:p w14:paraId="000D7748">
            <w:pPr>
              <w:ind w:firstLine="28"/>
              <w:jc w:val="center"/>
              <w:rPr>
                <w:rFonts w:ascii="宋体" w:hAnsi="宋体" w:cs="宋体"/>
                <w:sz w:val="24"/>
                <w:szCs w:val="24"/>
              </w:rPr>
            </w:pPr>
            <w:r>
              <w:rPr>
                <w:rFonts w:hint="eastAsia" w:ascii="宋体" w:hAnsi="宋体" w:cs="宋体"/>
                <w:sz w:val="24"/>
                <w:szCs w:val="24"/>
              </w:rPr>
              <w:t>（20%）</w:t>
            </w:r>
          </w:p>
        </w:tc>
        <w:tc>
          <w:tcPr>
            <w:tcW w:w="1050" w:type="dxa"/>
            <w:vAlign w:val="center"/>
          </w:tcPr>
          <w:p w14:paraId="1FA5B2DD">
            <w:pPr>
              <w:jc w:val="center"/>
              <w:rPr>
                <w:rFonts w:ascii="宋体" w:hAnsi="宋体" w:cs="宋体"/>
                <w:sz w:val="24"/>
                <w:szCs w:val="24"/>
              </w:rPr>
            </w:pPr>
            <w:r>
              <w:rPr>
                <w:rFonts w:hint="eastAsia" w:ascii="宋体" w:hAnsi="宋体" w:cs="宋体"/>
                <w:sz w:val="24"/>
                <w:szCs w:val="24"/>
              </w:rPr>
              <w:t>业绩</w:t>
            </w:r>
          </w:p>
          <w:p w14:paraId="32CB9A7C">
            <w:pPr>
              <w:jc w:val="center"/>
              <w:rPr>
                <w:rFonts w:ascii="宋体" w:hAnsi="宋体" w:cs="宋体"/>
                <w:sz w:val="24"/>
                <w:szCs w:val="24"/>
              </w:rPr>
            </w:pPr>
            <w:r>
              <w:rPr>
                <w:rFonts w:hint="eastAsia" w:ascii="宋体" w:hAnsi="宋体" w:cs="宋体"/>
                <w:sz w:val="24"/>
                <w:szCs w:val="24"/>
              </w:rPr>
              <w:t>10分</w:t>
            </w:r>
          </w:p>
        </w:tc>
        <w:tc>
          <w:tcPr>
            <w:tcW w:w="4833" w:type="dxa"/>
            <w:vAlign w:val="center"/>
          </w:tcPr>
          <w:p w14:paraId="47F25220">
            <w:pPr>
              <w:snapToGrid w:val="0"/>
              <w:rPr>
                <w:rFonts w:ascii="宋体" w:hAnsi="宋体" w:cs="宋体"/>
                <w:sz w:val="24"/>
                <w:szCs w:val="24"/>
              </w:rPr>
            </w:pPr>
            <w:r>
              <w:rPr>
                <w:rFonts w:hint="eastAsia" w:ascii="宋体" w:hAnsi="宋体" w:cs="宋体"/>
                <w:sz w:val="24"/>
                <w:szCs w:val="24"/>
              </w:rPr>
              <w:t>投标供应商自2022年1月1日至投标截止时间，承办过</w:t>
            </w:r>
            <w:r>
              <w:rPr>
                <w:rFonts w:hint="eastAsia"/>
                <w:sz w:val="24"/>
                <w:szCs w:val="18"/>
              </w:rPr>
              <w:t>类似</w:t>
            </w:r>
            <w:r>
              <w:rPr>
                <w:rFonts w:hint="eastAsia" w:ascii="宋体" w:hAnsi="宋体" w:cs="宋体"/>
                <w:sz w:val="24"/>
                <w:szCs w:val="24"/>
              </w:rPr>
              <w:t>现场招聘会服务业绩的，每提供一个业绩得2分，本项最多得10分，未提供不得分。</w:t>
            </w:r>
          </w:p>
        </w:tc>
        <w:tc>
          <w:tcPr>
            <w:tcW w:w="1936" w:type="dxa"/>
            <w:vAlign w:val="center"/>
          </w:tcPr>
          <w:p w14:paraId="36456F9D">
            <w:pPr>
              <w:rPr>
                <w:rFonts w:ascii="宋体" w:hAnsi="宋体" w:cs="宋体"/>
                <w:sz w:val="24"/>
                <w:szCs w:val="24"/>
              </w:rPr>
            </w:pPr>
            <w:r>
              <w:rPr>
                <w:rFonts w:hint="eastAsia" w:ascii="宋体" w:hAnsi="宋体" w:cs="宋体"/>
                <w:sz w:val="24"/>
                <w:szCs w:val="24"/>
              </w:rPr>
              <w:t>提供有效合同复印件。</w:t>
            </w:r>
          </w:p>
        </w:tc>
      </w:tr>
      <w:tr w14:paraId="7FDB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667" w:type="dxa"/>
            <w:vMerge w:val="continue"/>
            <w:vAlign w:val="center"/>
          </w:tcPr>
          <w:p w14:paraId="0EF9C018">
            <w:pPr>
              <w:rPr>
                <w:rFonts w:ascii="宋体" w:hAnsi="宋体" w:cs="宋体"/>
                <w:sz w:val="24"/>
                <w:szCs w:val="24"/>
              </w:rPr>
            </w:pPr>
          </w:p>
        </w:tc>
        <w:tc>
          <w:tcPr>
            <w:tcW w:w="1142" w:type="dxa"/>
            <w:vMerge w:val="continue"/>
            <w:vAlign w:val="center"/>
          </w:tcPr>
          <w:p w14:paraId="1E4B0155">
            <w:pPr>
              <w:ind w:firstLine="28"/>
              <w:jc w:val="center"/>
              <w:rPr>
                <w:rFonts w:ascii="宋体" w:hAnsi="宋体" w:cs="宋体"/>
                <w:sz w:val="24"/>
                <w:szCs w:val="24"/>
              </w:rPr>
            </w:pPr>
          </w:p>
        </w:tc>
        <w:tc>
          <w:tcPr>
            <w:tcW w:w="1050" w:type="dxa"/>
            <w:vAlign w:val="center"/>
          </w:tcPr>
          <w:p w14:paraId="3E7EDE97">
            <w:pPr>
              <w:jc w:val="center"/>
              <w:rPr>
                <w:rFonts w:ascii="宋体" w:hAnsi="宋体" w:cs="宋体"/>
                <w:sz w:val="24"/>
                <w:szCs w:val="24"/>
              </w:rPr>
            </w:pPr>
            <w:r>
              <w:rPr>
                <w:rFonts w:hint="eastAsia" w:ascii="宋体" w:hAnsi="宋体" w:cs="宋体"/>
                <w:sz w:val="24"/>
                <w:szCs w:val="24"/>
              </w:rPr>
              <w:t>人力资源资历和配备10分</w:t>
            </w:r>
          </w:p>
        </w:tc>
        <w:tc>
          <w:tcPr>
            <w:tcW w:w="4833" w:type="dxa"/>
            <w:vAlign w:val="center"/>
          </w:tcPr>
          <w:p w14:paraId="242E0FFD">
            <w:pPr>
              <w:snapToGrid w:val="0"/>
              <w:rPr>
                <w:rFonts w:ascii="宋体" w:hAnsi="宋体" w:cs="宋体"/>
                <w:sz w:val="24"/>
                <w:szCs w:val="24"/>
              </w:rPr>
            </w:pPr>
            <w:r>
              <w:rPr>
                <w:rFonts w:hint="eastAsia" w:ascii="宋体" w:hAnsi="宋体" w:cs="宋体"/>
                <w:sz w:val="24"/>
                <w:szCs w:val="24"/>
              </w:rPr>
              <w:t>投标供应商承诺须根据项目要求为本项目设立专项小组，专项小组人员不低于10人的得10分。</w:t>
            </w:r>
          </w:p>
        </w:tc>
        <w:tc>
          <w:tcPr>
            <w:tcW w:w="1936" w:type="dxa"/>
            <w:vAlign w:val="center"/>
          </w:tcPr>
          <w:p w14:paraId="16281B2E">
            <w:pPr>
              <w:pStyle w:val="19"/>
              <w:numPr>
                <w:ilvl w:val="255"/>
                <w:numId w:val="0"/>
              </w:numPr>
              <w:tabs>
                <w:tab w:val="left" w:pos="1134"/>
              </w:tabs>
              <w:rPr>
                <w:rFonts w:ascii="宋体" w:hAnsi="宋体" w:cs="宋体"/>
                <w:szCs w:val="24"/>
              </w:rPr>
            </w:pPr>
            <w:r>
              <w:rPr>
                <w:rFonts w:hint="eastAsia" w:ascii="宋体" w:hAnsi="宋体" w:cs="宋体"/>
                <w:szCs w:val="24"/>
              </w:rPr>
              <w:t>1.提供人员配备表（至少包含人员姓名、联系电话、职责、类似经验介绍）。</w:t>
            </w:r>
          </w:p>
          <w:p w14:paraId="1BA76504">
            <w:pPr>
              <w:rPr>
                <w:rFonts w:ascii="宋体" w:hAnsi="宋体" w:cs="宋体"/>
                <w:sz w:val="24"/>
                <w:szCs w:val="24"/>
              </w:rPr>
            </w:pPr>
            <w:r>
              <w:rPr>
                <w:rFonts w:hint="eastAsia" w:ascii="宋体" w:hAnsi="宋体" w:cs="宋体"/>
                <w:sz w:val="24"/>
                <w:szCs w:val="24"/>
              </w:rPr>
              <w:t>2.</w:t>
            </w:r>
            <w:r>
              <w:rPr>
                <w:rFonts w:ascii="宋体" w:hAnsi="宋体" w:cs="宋体"/>
                <w:sz w:val="24"/>
                <w:szCs w:val="24"/>
              </w:rPr>
              <w:t>提供</w:t>
            </w:r>
            <w:r>
              <w:rPr>
                <w:rFonts w:hint="eastAsia" w:ascii="宋体" w:hAnsi="宋体" w:cs="宋体"/>
                <w:sz w:val="24"/>
                <w:szCs w:val="24"/>
              </w:rPr>
              <w:t>供应商</w:t>
            </w:r>
            <w:r>
              <w:rPr>
                <w:rFonts w:ascii="宋体" w:hAnsi="宋体" w:cs="宋体"/>
                <w:sz w:val="24"/>
                <w:szCs w:val="24"/>
              </w:rPr>
              <w:t>2025年任意一个月为所配备人员缴纳的社保证明（如新成立的公司或新入职员工，提供劳动合同复印件）加盖单位公章</w:t>
            </w:r>
            <w:r>
              <w:rPr>
                <w:rFonts w:hint="eastAsia" w:ascii="宋体" w:hAnsi="宋体" w:cs="宋体"/>
                <w:sz w:val="24"/>
                <w:szCs w:val="24"/>
              </w:rPr>
              <w:t>。</w:t>
            </w:r>
          </w:p>
        </w:tc>
      </w:tr>
    </w:tbl>
    <w:p w14:paraId="124902BC">
      <w:pPr>
        <w:snapToGrid w:val="0"/>
        <w:spacing w:line="400" w:lineRule="exact"/>
        <w:ind w:firstLine="465"/>
        <w:rPr>
          <w:rFonts w:ascii="宋体" w:hAnsi="宋体" w:cs="宋体"/>
          <w:sz w:val="24"/>
          <w:szCs w:val="24"/>
        </w:rPr>
      </w:pPr>
      <w:r>
        <w:rPr>
          <w:rFonts w:hint="eastAsia" w:ascii="宋体" w:hAnsi="宋体" w:cs="宋体"/>
          <w:sz w:val="24"/>
          <w:szCs w:val="24"/>
        </w:rPr>
        <w:t>说明：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15FAA9A9">
      <w:pPr>
        <w:pStyle w:val="3"/>
        <w:adjustRightInd w:val="0"/>
        <w:snapToGrid w:val="0"/>
        <w:spacing w:before="0" w:after="0" w:line="240" w:lineRule="auto"/>
        <w:jc w:val="left"/>
        <w:rPr>
          <w:rFonts w:ascii="宋体" w:hAnsi="宋体" w:eastAsia="宋体" w:cs="宋体"/>
          <w:sz w:val="24"/>
        </w:rPr>
      </w:pPr>
      <w:bookmarkStart w:id="796" w:name="_Toc31277"/>
      <w:bookmarkStart w:id="797" w:name="_Toc22319"/>
      <w:bookmarkStart w:id="798" w:name="_Toc5436"/>
      <w:bookmarkStart w:id="799" w:name="_Toc24984"/>
      <w:bookmarkStart w:id="800" w:name="_Toc8952"/>
      <w:bookmarkStart w:id="801" w:name="_Toc27475"/>
      <w:bookmarkStart w:id="802" w:name="_Toc2982"/>
      <w:bookmarkStart w:id="803" w:name="_Toc26467"/>
      <w:bookmarkStart w:id="804" w:name="_Toc10785"/>
      <w:bookmarkStart w:id="805" w:name="_Toc5816"/>
      <w:bookmarkStart w:id="806" w:name="_Toc14386"/>
      <w:bookmarkStart w:id="807" w:name="_Toc13099"/>
      <w:bookmarkStart w:id="808" w:name="_Toc20576"/>
      <w:bookmarkStart w:id="809" w:name="_Toc26413"/>
      <w:bookmarkStart w:id="810" w:name="_Toc14599"/>
      <w:bookmarkStart w:id="811" w:name="_Toc30418"/>
      <w:bookmarkStart w:id="812" w:name="_Toc30718"/>
      <w:bookmarkStart w:id="813" w:name="_Toc20559"/>
      <w:bookmarkStart w:id="814" w:name="_Toc6251"/>
      <w:bookmarkStart w:id="815" w:name="_Toc23155"/>
      <w:bookmarkStart w:id="816" w:name="_Toc29967"/>
      <w:bookmarkStart w:id="817" w:name="_Toc2023"/>
      <w:bookmarkStart w:id="818" w:name="_Toc76462335"/>
      <w:bookmarkStart w:id="819" w:name="_Toc31353"/>
      <w:bookmarkStart w:id="820" w:name="_Toc16961"/>
      <w:bookmarkStart w:id="821" w:name="_Toc29853"/>
      <w:bookmarkStart w:id="822" w:name="_Toc18341"/>
      <w:bookmarkStart w:id="823" w:name="_Toc16120"/>
      <w:bookmarkStart w:id="824" w:name="_Toc17741"/>
      <w:bookmarkStart w:id="825" w:name="_Toc18428"/>
      <w:bookmarkStart w:id="826" w:name="_Toc6019"/>
      <w:bookmarkStart w:id="827" w:name="_Toc9661"/>
      <w:bookmarkStart w:id="828" w:name="_Toc14129"/>
      <w:bookmarkStart w:id="829" w:name="_Toc21491"/>
      <w:bookmarkStart w:id="830" w:name="_Toc18133"/>
      <w:bookmarkStart w:id="831" w:name="_Toc8959"/>
      <w:bookmarkStart w:id="832" w:name="_Toc1394"/>
      <w:bookmarkStart w:id="833" w:name="_Toc14082"/>
      <w:bookmarkStart w:id="834" w:name="_Toc17498"/>
      <w:bookmarkStart w:id="835" w:name="_Toc18210"/>
      <w:bookmarkStart w:id="836" w:name="_Toc17116"/>
      <w:bookmarkStart w:id="837" w:name="_Toc11509"/>
      <w:r>
        <w:rPr>
          <w:rFonts w:hint="eastAsia" w:ascii="宋体" w:hAnsi="宋体" w:eastAsia="宋体" w:cs="宋体"/>
          <w:sz w:val="24"/>
        </w:rPr>
        <w:t>三、无效响应</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4C4B772F">
      <w:pPr>
        <w:snapToGrid w:val="0"/>
        <w:spacing w:line="400" w:lineRule="exact"/>
        <w:ind w:firstLine="465"/>
        <w:rPr>
          <w:rFonts w:ascii="宋体" w:hAnsi="宋体" w:cs="宋体"/>
          <w:sz w:val="24"/>
          <w:szCs w:val="24"/>
        </w:rPr>
      </w:pPr>
      <w:r>
        <w:rPr>
          <w:rFonts w:hint="eastAsia" w:ascii="宋体" w:hAnsi="宋体" w:cs="宋体"/>
          <w:sz w:val="24"/>
          <w:szCs w:val="24"/>
        </w:rPr>
        <w:t>供应商发生以下条款情况之一者，视为无效响应，其响应文件将被拒绝：</w:t>
      </w:r>
    </w:p>
    <w:p w14:paraId="06282829">
      <w:pPr>
        <w:snapToGrid w:val="0"/>
        <w:spacing w:line="400" w:lineRule="exact"/>
        <w:ind w:firstLine="465"/>
        <w:rPr>
          <w:rFonts w:ascii="宋体" w:hAnsi="宋体" w:cs="宋体"/>
          <w:sz w:val="24"/>
          <w:szCs w:val="24"/>
        </w:rPr>
      </w:pPr>
      <w:r>
        <w:rPr>
          <w:rFonts w:hint="eastAsia" w:ascii="宋体" w:hAnsi="宋体" w:cs="宋体"/>
          <w:sz w:val="24"/>
          <w:szCs w:val="24"/>
        </w:rPr>
        <w:t>（一）供应商不符合规定的资格条件的；</w:t>
      </w:r>
    </w:p>
    <w:p w14:paraId="4D995774">
      <w:pPr>
        <w:snapToGrid w:val="0"/>
        <w:spacing w:line="400" w:lineRule="exact"/>
        <w:ind w:firstLine="465"/>
        <w:rPr>
          <w:rFonts w:ascii="宋体" w:hAnsi="宋体" w:cs="宋体"/>
          <w:sz w:val="24"/>
          <w:szCs w:val="24"/>
        </w:rPr>
      </w:pPr>
      <w:r>
        <w:rPr>
          <w:rFonts w:hint="eastAsia" w:ascii="宋体" w:hAnsi="宋体" w:cs="宋体"/>
          <w:sz w:val="24"/>
          <w:szCs w:val="24"/>
        </w:rPr>
        <w:t>（二）供应商的法定代表人（或其授权代表）或自然人未参加磋商；</w:t>
      </w:r>
    </w:p>
    <w:p w14:paraId="0EBCDD94">
      <w:pPr>
        <w:snapToGrid w:val="0"/>
        <w:spacing w:line="400" w:lineRule="exact"/>
        <w:ind w:firstLine="465"/>
        <w:rPr>
          <w:rFonts w:ascii="宋体" w:hAnsi="宋体" w:cs="宋体"/>
          <w:sz w:val="24"/>
          <w:szCs w:val="24"/>
        </w:rPr>
      </w:pPr>
      <w:r>
        <w:rPr>
          <w:rFonts w:hint="eastAsia" w:ascii="宋体" w:hAnsi="宋体" w:cs="宋体"/>
          <w:sz w:val="24"/>
          <w:szCs w:val="24"/>
        </w:rPr>
        <w:t>（三）供应商所提交的响应文件不按“第七篇响应文件编制要求”要求签署或盖章；</w:t>
      </w:r>
    </w:p>
    <w:p w14:paraId="7E8D2179">
      <w:pPr>
        <w:snapToGrid w:val="0"/>
        <w:spacing w:line="400" w:lineRule="exact"/>
        <w:ind w:firstLine="465"/>
        <w:rPr>
          <w:rFonts w:ascii="宋体" w:hAnsi="宋体" w:cs="宋体"/>
          <w:sz w:val="24"/>
          <w:szCs w:val="24"/>
        </w:rPr>
      </w:pPr>
      <w:r>
        <w:rPr>
          <w:rFonts w:hint="eastAsia" w:ascii="宋体" w:hAnsi="宋体" w:cs="宋体"/>
          <w:sz w:val="24"/>
          <w:szCs w:val="24"/>
        </w:rPr>
        <w:t>（四）供应商的最后报价超过采购预算或最高限价的；</w:t>
      </w:r>
    </w:p>
    <w:p w14:paraId="074A0D55">
      <w:pPr>
        <w:snapToGrid w:val="0"/>
        <w:spacing w:line="400" w:lineRule="exact"/>
        <w:ind w:firstLine="465"/>
        <w:rPr>
          <w:rFonts w:ascii="宋体" w:hAnsi="宋体" w:cs="宋体"/>
          <w:sz w:val="24"/>
          <w:szCs w:val="24"/>
        </w:rPr>
      </w:pPr>
      <w:r>
        <w:rPr>
          <w:rFonts w:hint="eastAsia" w:ascii="宋体" w:hAnsi="宋体" w:cs="宋体"/>
          <w:sz w:val="24"/>
          <w:szCs w:val="24"/>
        </w:rPr>
        <w:t>（五）法定代表人为同一个人的两个及两个以上法人，母公司、全资子公司及其控股公司，在同一包采购中同时参与磋商；</w:t>
      </w:r>
    </w:p>
    <w:p w14:paraId="3EEE186C">
      <w:pPr>
        <w:snapToGrid w:val="0"/>
        <w:spacing w:line="400" w:lineRule="exact"/>
        <w:ind w:firstLine="465"/>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4F2BB6F5">
      <w:pPr>
        <w:snapToGrid w:val="0"/>
        <w:spacing w:line="400" w:lineRule="exact"/>
        <w:ind w:firstLine="465"/>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5B16B908">
      <w:pPr>
        <w:snapToGrid w:val="0"/>
        <w:spacing w:line="400" w:lineRule="exact"/>
        <w:ind w:firstLine="465"/>
        <w:rPr>
          <w:rFonts w:ascii="宋体" w:hAnsi="宋体" w:cs="宋体"/>
          <w:sz w:val="24"/>
          <w:szCs w:val="24"/>
        </w:rPr>
      </w:pPr>
      <w:r>
        <w:rPr>
          <w:rFonts w:hint="eastAsia" w:ascii="宋体" w:hAnsi="宋体" w:cs="宋体"/>
          <w:sz w:val="24"/>
          <w:szCs w:val="24"/>
        </w:rPr>
        <w:t>（八）供应商磋商有效期不满足校内磋商文件要求的；</w:t>
      </w:r>
    </w:p>
    <w:p w14:paraId="11C5548E">
      <w:pPr>
        <w:snapToGrid w:val="0"/>
        <w:spacing w:line="400" w:lineRule="exact"/>
        <w:ind w:firstLine="465"/>
        <w:rPr>
          <w:rFonts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5A498D99">
      <w:pPr>
        <w:snapToGrid w:val="0"/>
        <w:spacing w:line="400" w:lineRule="exact"/>
        <w:ind w:firstLine="465"/>
        <w:rPr>
          <w:rFonts w:ascii="宋体" w:hAnsi="宋体" w:cs="宋体"/>
          <w:sz w:val="24"/>
          <w:szCs w:val="24"/>
        </w:rPr>
      </w:pPr>
      <w:r>
        <w:rPr>
          <w:rFonts w:hint="eastAsia" w:ascii="宋体" w:hAnsi="宋体" w:cs="宋体"/>
          <w:sz w:val="24"/>
          <w:szCs w:val="24"/>
        </w:rPr>
        <w:t>（十）法律、法规和校内磋商文件规定的其他无效情形。</w:t>
      </w:r>
    </w:p>
    <w:p w14:paraId="52CA0165">
      <w:pPr>
        <w:pStyle w:val="3"/>
        <w:adjustRightInd w:val="0"/>
        <w:snapToGrid w:val="0"/>
        <w:spacing w:before="0" w:after="0" w:line="240" w:lineRule="auto"/>
        <w:jc w:val="left"/>
        <w:rPr>
          <w:rFonts w:ascii="宋体" w:hAnsi="宋体" w:eastAsia="宋体" w:cs="宋体"/>
          <w:sz w:val="24"/>
        </w:rPr>
      </w:pPr>
      <w:bookmarkStart w:id="838" w:name="_Toc9420"/>
      <w:bookmarkStart w:id="839" w:name="_Toc15335"/>
      <w:bookmarkStart w:id="840" w:name="_Toc16046"/>
      <w:bookmarkStart w:id="841" w:name="_Toc18613"/>
      <w:bookmarkStart w:id="842" w:name="_Toc292"/>
      <w:bookmarkStart w:id="843" w:name="_Toc1791"/>
      <w:bookmarkStart w:id="844" w:name="_Toc22308"/>
      <w:bookmarkStart w:id="845" w:name="_Toc22944"/>
      <w:bookmarkStart w:id="846" w:name="_Toc10254"/>
      <w:bookmarkStart w:id="847" w:name="_Toc12197"/>
      <w:bookmarkStart w:id="848" w:name="_Toc30348"/>
      <w:bookmarkStart w:id="849" w:name="_Toc948"/>
      <w:bookmarkStart w:id="850" w:name="_Toc23559"/>
      <w:bookmarkStart w:id="851" w:name="_Toc29259"/>
      <w:bookmarkStart w:id="852" w:name="_Toc5588"/>
      <w:bookmarkStart w:id="853" w:name="_Toc28700"/>
      <w:bookmarkStart w:id="854" w:name="_Toc16143"/>
      <w:bookmarkStart w:id="855" w:name="_Toc4767"/>
      <w:bookmarkStart w:id="856" w:name="_Toc12510"/>
      <w:bookmarkStart w:id="857" w:name="_Toc7641"/>
      <w:bookmarkStart w:id="858" w:name="_Toc29904"/>
      <w:bookmarkStart w:id="859" w:name="_Toc30273"/>
      <w:bookmarkStart w:id="860" w:name="_Toc18545"/>
      <w:bookmarkStart w:id="861" w:name="_Toc9827"/>
      <w:bookmarkStart w:id="862" w:name="_Toc19865"/>
      <w:bookmarkStart w:id="863" w:name="_Toc14866"/>
      <w:bookmarkStart w:id="864" w:name="_Toc4669"/>
      <w:bookmarkStart w:id="865" w:name="_Toc10466"/>
      <w:bookmarkStart w:id="866" w:name="_Toc31626"/>
      <w:bookmarkStart w:id="867" w:name="_Toc21103"/>
      <w:bookmarkStart w:id="868" w:name="_Toc25586"/>
      <w:bookmarkStart w:id="869" w:name="_Toc18459"/>
      <w:bookmarkStart w:id="870" w:name="_Toc2563"/>
      <w:bookmarkStart w:id="871" w:name="_Toc11456"/>
      <w:bookmarkStart w:id="872" w:name="_Toc25135"/>
      <w:bookmarkStart w:id="873" w:name="_Toc31634"/>
      <w:bookmarkStart w:id="874" w:name="_Toc25262"/>
      <w:bookmarkStart w:id="875" w:name="_Toc76462336"/>
      <w:bookmarkStart w:id="876" w:name="_Toc10650"/>
      <w:bookmarkStart w:id="877" w:name="_Toc9485"/>
      <w:bookmarkStart w:id="878" w:name="_Toc10312"/>
      <w:bookmarkStart w:id="879" w:name="_Toc21817"/>
      <w:r>
        <w:rPr>
          <w:rFonts w:hint="eastAsia" w:ascii="宋体" w:hAnsi="宋体" w:eastAsia="宋体" w:cs="宋体"/>
          <w:sz w:val="24"/>
        </w:rPr>
        <w:t>四、</w:t>
      </w:r>
      <w:bookmarkEnd w:id="794"/>
      <w:bookmarkEnd w:id="795"/>
      <w:r>
        <w:rPr>
          <w:rFonts w:hint="eastAsia" w:ascii="宋体" w:hAnsi="宋体" w:eastAsia="宋体" w:cs="宋体"/>
          <w:sz w:val="24"/>
        </w:rPr>
        <w:t>采购终止</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2AA45F3A">
      <w:pPr>
        <w:snapToGrid w:val="0"/>
        <w:spacing w:line="400" w:lineRule="exact"/>
        <w:ind w:firstLine="465"/>
        <w:rPr>
          <w:rFonts w:ascii="宋体" w:hAnsi="宋体" w:cs="宋体"/>
          <w:sz w:val="24"/>
          <w:szCs w:val="24"/>
        </w:rPr>
      </w:pPr>
      <w:r>
        <w:rPr>
          <w:rFonts w:hint="eastAsia" w:ascii="宋体" w:hAnsi="宋体" w:cs="宋体"/>
          <w:sz w:val="24"/>
          <w:szCs w:val="24"/>
        </w:rPr>
        <w:t>出现下列情形之一的，采购人或者采购代理机构应当终止校内磋商采购活动，发布项目终止公告并说明原因，重新开展采购活动：</w:t>
      </w:r>
    </w:p>
    <w:p w14:paraId="7EE5FE3F">
      <w:pPr>
        <w:snapToGrid w:val="0"/>
        <w:spacing w:line="400" w:lineRule="exact"/>
        <w:ind w:firstLine="465"/>
        <w:rPr>
          <w:rFonts w:ascii="宋体" w:hAnsi="宋体" w:cs="宋体"/>
          <w:sz w:val="24"/>
          <w:szCs w:val="24"/>
        </w:rPr>
      </w:pPr>
      <w:r>
        <w:rPr>
          <w:rFonts w:hint="eastAsia" w:ascii="宋体" w:hAnsi="宋体" w:cs="宋体"/>
          <w:sz w:val="24"/>
          <w:szCs w:val="24"/>
        </w:rPr>
        <w:t>（一）因情况变化，不再符合规定的校内磋商采购方式适用情形的；</w:t>
      </w:r>
    </w:p>
    <w:p w14:paraId="5857B058">
      <w:pPr>
        <w:snapToGrid w:val="0"/>
        <w:spacing w:line="400" w:lineRule="exact"/>
        <w:ind w:firstLine="465"/>
        <w:rPr>
          <w:rFonts w:ascii="宋体" w:hAnsi="宋体" w:cs="宋体"/>
          <w:sz w:val="24"/>
          <w:szCs w:val="24"/>
        </w:rPr>
      </w:pPr>
      <w:r>
        <w:rPr>
          <w:rFonts w:hint="eastAsia" w:ascii="宋体" w:hAnsi="宋体" w:cs="宋体"/>
          <w:sz w:val="24"/>
          <w:szCs w:val="24"/>
        </w:rPr>
        <w:t>（二）出现影响采购公正的违法、违规行为的；</w:t>
      </w:r>
    </w:p>
    <w:p w14:paraId="37150ABE">
      <w:pPr>
        <w:snapToGrid w:val="0"/>
        <w:spacing w:line="400" w:lineRule="exact"/>
        <w:ind w:firstLine="465"/>
        <w:rPr>
          <w:rFonts w:ascii="宋体" w:hAnsi="宋体" w:cs="宋体"/>
          <w:sz w:val="24"/>
          <w:szCs w:val="24"/>
        </w:rPr>
      </w:pPr>
      <w:r>
        <w:rPr>
          <w:rFonts w:hint="eastAsia" w:ascii="宋体" w:hAnsi="宋体" w:cs="宋体"/>
          <w:sz w:val="24"/>
          <w:szCs w:val="24"/>
        </w:rPr>
        <w:t>（三）在采购过程中符合要求的供应商或者报价未超过采购预算的供应商不足3家的，但《政府采购竞争性磋商采购方式管理暂行办法》第二十一条第三款规定的情形除外。</w:t>
      </w:r>
    </w:p>
    <w:p w14:paraId="3D49EEA5">
      <w:pPr>
        <w:snapToGrid w:val="0"/>
        <w:spacing w:line="400" w:lineRule="exact"/>
        <w:ind w:firstLine="465"/>
        <w:rPr>
          <w:rFonts w:ascii="宋体" w:hAnsi="宋体" w:cs="宋体"/>
          <w:sz w:val="24"/>
          <w:szCs w:val="24"/>
        </w:rPr>
      </w:pPr>
    </w:p>
    <w:p w14:paraId="5854FEB1">
      <w:pPr>
        <w:pStyle w:val="2"/>
        <w:rPr>
          <w:rFonts w:cs="宋体"/>
          <w:bCs/>
        </w:rPr>
      </w:pPr>
      <w:r>
        <w:rPr>
          <w:rFonts w:hint="eastAsia" w:cs="宋体"/>
          <w:szCs w:val="24"/>
        </w:rPr>
        <w:br w:type="page"/>
      </w:r>
      <w:bookmarkStart w:id="880" w:name="_Toc10936"/>
      <w:bookmarkStart w:id="881" w:name="_Toc16819"/>
      <w:bookmarkStart w:id="882" w:name="_Toc24071"/>
      <w:bookmarkStart w:id="883" w:name="_Toc1938"/>
      <w:bookmarkStart w:id="884" w:name="_Toc28660"/>
      <w:bookmarkStart w:id="885" w:name="_Toc6673"/>
      <w:bookmarkStart w:id="886" w:name="_Toc5041"/>
      <w:bookmarkStart w:id="887" w:name="_Toc26130"/>
      <w:bookmarkStart w:id="888" w:name="_Toc25982"/>
      <w:bookmarkStart w:id="889" w:name="_Toc27823"/>
      <w:bookmarkStart w:id="890" w:name="_Toc10332"/>
      <w:bookmarkStart w:id="891" w:name="_Toc8196"/>
      <w:bookmarkStart w:id="892" w:name="_Toc1870"/>
      <w:bookmarkStart w:id="893" w:name="_Toc25588"/>
      <w:bookmarkStart w:id="894" w:name="_Toc16632"/>
      <w:bookmarkStart w:id="895" w:name="_Toc1279"/>
      <w:bookmarkStart w:id="896" w:name="_Toc15570"/>
      <w:bookmarkStart w:id="897" w:name="_Toc9260"/>
      <w:bookmarkStart w:id="898" w:name="_Toc508"/>
      <w:bookmarkStart w:id="899" w:name="_Toc706"/>
      <w:bookmarkStart w:id="900" w:name="_Toc8251"/>
      <w:bookmarkStart w:id="901" w:name="_Toc18204"/>
      <w:bookmarkStart w:id="902" w:name="_Toc15885"/>
      <w:bookmarkStart w:id="903" w:name="_Toc21331"/>
      <w:bookmarkStart w:id="904" w:name="_Toc24200"/>
      <w:bookmarkStart w:id="905" w:name="_Toc13956"/>
      <w:bookmarkStart w:id="906" w:name="_Toc15373"/>
      <w:bookmarkStart w:id="907" w:name="_Toc13523"/>
      <w:bookmarkStart w:id="908" w:name="_Toc3417"/>
      <w:bookmarkStart w:id="909" w:name="_Toc8009"/>
      <w:bookmarkStart w:id="910" w:name="_Toc23230"/>
      <w:bookmarkStart w:id="911" w:name="_Toc20096"/>
      <w:bookmarkStart w:id="912" w:name="_Toc27585"/>
      <w:bookmarkStart w:id="913" w:name="_Toc8793"/>
      <w:bookmarkStart w:id="914" w:name="_Toc10029"/>
      <w:bookmarkStart w:id="915" w:name="_Toc102227313"/>
      <w:bookmarkStart w:id="916" w:name="_Toc14313"/>
      <w:bookmarkStart w:id="917" w:name="_Toc20039"/>
      <w:bookmarkStart w:id="918" w:name="_Toc22629"/>
      <w:bookmarkStart w:id="919" w:name="_Toc4305"/>
      <w:bookmarkStart w:id="920" w:name="_Toc31505"/>
      <w:bookmarkStart w:id="921" w:name="_Toc76462337"/>
      <w:bookmarkStart w:id="922" w:name="_Toc13710"/>
      <w:r>
        <w:rPr>
          <w:rFonts w:hint="eastAsia" w:cs="宋体"/>
          <w:bCs/>
        </w:rPr>
        <w:t>第五篇  供应商须知</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4FBBA278">
      <w:pPr>
        <w:pStyle w:val="3"/>
        <w:adjustRightInd w:val="0"/>
        <w:snapToGrid w:val="0"/>
        <w:spacing w:before="0" w:after="0" w:line="240" w:lineRule="auto"/>
        <w:jc w:val="left"/>
        <w:rPr>
          <w:rFonts w:ascii="宋体" w:hAnsi="宋体" w:eastAsia="宋体" w:cs="宋体"/>
          <w:sz w:val="24"/>
        </w:rPr>
      </w:pPr>
      <w:bookmarkStart w:id="923" w:name="_Toc30836"/>
      <w:bookmarkStart w:id="924" w:name="_Toc27580"/>
      <w:bookmarkStart w:id="925" w:name="_Toc12460"/>
      <w:bookmarkStart w:id="926" w:name="_Toc76462338"/>
      <w:bookmarkStart w:id="927" w:name="_Toc11898"/>
      <w:bookmarkStart w:id="928" w:name="_Toc12390"/>
      <w:bookmarkStart w:id="929" w:name="_Toc17186"/>
      <w:bookmarkStart w:id="930" w:name="_Toc342913389"/>
      <w:bookmarkStart w:id="931" w:name="_Toc10807"/>
      <w:bookmarkStart w:id="932" w:name="_Toc10538"/>
      <w:bookmarkStart w:id="933" w:name="_Toc26634"/>
      <w:bookmarkStart w:id="934" w:name="_Toc16478"/>
      <w:bookmarkStart w:id="935" w:name="_Toc19124"/>
      <w:bookmarkStart w:id="936" w:name="_Toc7999"/>
      <w:bookmarkStart w:id="937" w:name="_Toc793"/>
      <w:bookmarkStart w:id="938" w:name="_Toc13402"/>
      <w:bookmarkStart w:id="939" w:name="_Toc24443"/>
      <w:bookmarkStart w:id="940" w:name="_Toc8049"/>
      <w:bookmarkStart w:id="941" w:name="_Toc22293"/>
      <w:bookmarkStart w:id="942" w:name="_Toc21252"/>
      <w:bookmarkStart w:id="943" w:name="_Toc5692"/>
      <w:bookmarkStart w:id="944" w:name="_Toc12896"/>
      <w:bookmarkStart w:id="945" w:name="_Toc14922"/>
      <w:bookmarkStart w:id="946" w:name="_Toc24442"/>
      <w:bookmarkStart w:id="947" w:name="_Toc23240"/>
      <w:bookmarkStart w:id="948" w:name="_Toc22819"/>
      <w:bookmarkStart w:id="949" w:name="_Toc10747"/>
      <w:bookmarkStart w:id="950" w:name="_Toc21556"/>
      <w:bookmarkStart w:id="951" w:name="_Toc22718"/>
      <w:bookmarkStart w:id="952" w:name="_Toc323"/>
      <w:bookmarkStart w:id="953" w:name="_Toc18902"/>
      <w:bookmarkStart w:id="954" w:name="_Toc20565"/>
      <w:bookmarkStart w:id="955" w:name="_Toc18472"/>
      <w:bookmarkStart w:id="956" w:name="_Toc19632"/>
      <w:bookmarkStart w:id="957" w:name="_Toc21186"/>
      <w:bookmarkStart w:id="958" w:name="_Toc27450"/>
      <w:bookmarkStart w:id="959" w:name="_Toc7713"/>
      <w:bookmarkStart w:id="960" w:name="_Toc24309"/>
      <w:bookmarkStart w:id="961" w:name="_Toc11819"/>
      <w:bookmarkStart w:id="962" w:name="_Toc13127"/>
      <w:bookmarkStart w:id="963" w:name="_Toc6908"/>
      <w:bookmarkStart w:id="964" w:name="_Toc4790"/>
      <w:bookmarkStart w:id="965" w:name="_Toc29880"/>
      <w:r>
        <w:rPr>
          <w:rFonts w:hint="eastAsia" w:ascii="宋体" w:hAnsi="宋体" w:eastAsia="宋体" w:cs="宋体"/>
          <w:sz w:val="24"/>
        </w:rPr>
        <w:t>一、磋商费用</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C54AB16">
      <w:pPr>
        <w:pStyle w:val="81"/>
        <w:spacing w:line="400" w:lineRule="exact"/>
        <w:ind w:firstLine="480" w:firstLineChars="200"/>
        <w:rPr>
          <w:rFonts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07344E80">
      <w:pPr>
        <w:pStyle w:val="3"/>
        <w:adjustRightInd w:val="0"/>
        <w:snapToGrid w:val="0"/>
        <w:spacing w:before="0" w:after="0" w:line="240" w:lineRule="auto"/>
        <w:jc w:val="left"/>
        <w:rPr>
          <w:rFonts w:ascii="宋体" w:hAnsi="宋体" w:eastAsia="宋体" w:cs="宋体"/>
          <w:sz w:val="24"/>
        </w:rPr>
      </w:pPr>
      <w:bookmarkStart w:id="966" w:name="_Toc7754"/>
      <w:bookmarkStart w:id="967" w:name="_Toc12124"/>
      <w:bookmarkStart w:id="968" w:name="_Toc30080"/>
      <w:bookmarkStart w:id="969" w:name="_Toc29521"/>
      <w:bookmarkStart w:id="970" w:name="_Toc20605"/>
      <w:bookmarkStart w:id="971" w:name="_Toc18966"/>
      <w:bookmarkStart w:id="972" w:name="_Toc4199"/>
      <w:bookmarkStart w:id="973" w:name="_Toc13372"/>
      <w:bookmarkStart w:id="974" w:name="_Toc9045"/>
      <w:bookmarkStart w:id="975" w:name="_Toc9207"/>
      <w:bookmarkStart w:id="976" w:name="_Toc8038"/>
      <w:bookmarkStart w:id="977" w:name="_Toc9181"/>
      <w:bookmarkStart w:id="978" w:name="_Toc26145"/>
      <w:bookmarkStart w:id="979" w:name="_Toc9497"/>
      <w:bookmarkStart w:id="980" w:name="_Toc27772"/>
      <w:bookmarkStart w:id="981" w:name="_Toc24002"/>
      <w:bookmarkStart w:id="982" w:name="_Toc23808"/>
      <w:bookmarkStart w:id="983" w:name="_Toc8461"/>
      <w:bookmarkStart w:id="984" w:name="_Toc29772"/>
      <w:bookmarkStart w:id="985" w:name="_Toc4573"/>
      <w:bookmarkStart w:id="986" w:name="_Toc16310"/>
      <w:bookmarkStart w:id="987" w:name="_Toc6208"/>
      <w:bookmarkStart w:id="988" w:name="_Toc22221"/>
      <w:bookmarkStart w:id="989" w:name="_Toc21044"/>
      <w:bookmarkStart w:id="990" w:name="_Toc20922"/>
      <w:bookmarkStart w:id="991" w:name="_Toc12751"/>
      <w:bookmarkStart w:id="992" w:name="_Toc25106"/>
      <w:bookmarkStart w:id="993" w:name="_Toc15704"/>
      <w:bookmarkStart w:id="994" w:name="_Toc23897"/>
      <w:bookmarkStart w:id="995" w:name="_Toc26606"/>
      <w:bookmarkStart w:id="996" w:name="_Toc17495"/>
      <w:bookmarkStart w:id="997" w:name="_Toc10239"/>
      <w:bookmarkStart w:id="998" w:name="_Toc8698"/>
      <w:bookmarkStart w:id="999" w:name="_Toc10901"/>
      <w:bookmarkStart w:id="1000" w:name="_Toc6938"/>
      <w:bookmarkStart w:id="1001" w:name="_Toc76462339"/>
      <w:bookmarkStart w:id="1002" w:name="_Toc30236"/>
      <w:bookmarkStart w:id="1003" w:name="_Toc18232"/>
      <w:bookmarkStart w:id="1004" w:name="_Toc21396"/>
      <w:bookmarkStart w:id="1005" w:name="_Toc342913391"/>
      <w:bookmarkStart w:id="1006" w:name="_Toc1616"/>
      <w:bookmarkStart w:id="1007" w:name="_Toc11265"/>
      <w:bookmarkStart w:id="1008" w:name="_Toc31161"/>
      <w:r>
        <w:rPr>
          <w:rFonts w:hint="eastAsia" w:ascii="宋体" w:hAnsi="宋体" w:eastAsia="宋体" w:cs="宋体"/>
          <w:sz w:val="24"/>
        </w:rPr>
        <w:t>二、校内磋商文件</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CB4405D">
      <w:pPr>
        <w:snapToGrid w:val="0"/>
        <w:spacing w:line="400" w:lineRule="exact"/>
        <w:ind w:firstLine="480" w:firstLineChars="200"/>
        <w:rPr>
          <w:rFonts w:ascii="宋体" w:hAnsi="宋体" w:cs="宋体"/>
          <w:sz w:val="24"/>
          <w:szCs w:val="24"/>
        </w:rPr>
      </w:pPr>
      <w:r>
        <w:rPr>
          <w:rFonts w:hint="eastAsia" w:ascii="宋体" w:hAnsi="宋体" w:cs="宋体"/>
          <w:sz w:val="24"/>
          <w:szCs w:val="24"/>
        </w:rPr>
        <w:t>（一）校内磋商文件由采购邀请书、项目服务需求、供应商须知、项目商务需求、磋商程序及方法、评审标准、无效响应和采购终止、供应商须知</w:t>
      </w:r>
      <w:r>
        <w:rPr>
          <w:rFonts w:hint="eastAsia" w:ascii="宋体" w:hAnsi="宋体" w:cs="宋体"/>
          <w:b/>
          <w:sz w:val="24"/>
          <w:szCs w:val="24"/>
        </w:rPr>
        <w:t>、</w:t>
      </w:r>
      <w:r>
        <w:rPr>
          <w:rFonts w:hint="eastAsia" w:ascii="宋体" w:hAnsi="宋体" w:cs="宋体"/>
          <w:sz w:val="24"/>
          <w:szCs w:val="24"/>
        </w:rPr>
        <w:t>政府采购合同</w:t>
      </w:r>
      <w:r>
        <w:rPr>
          <w:rFonts w:hint="eastAsia" w:ascii="宋体" w:hAnsi="宋体" w:cs="宋体"/>
          <w:b/>
          <w:sz w:val="24"/>
          <w:szCs w:val="24"/>
        </w:rPr>
        <w:t>、</w:t>
      </w:r>
      <w:r>
        <w:rPr>
          <w:rFonts w:hint="eastAsia" w:ascii="宋体" w:hAnsi="宋体" w:cs="宋体"/>
          <w:sz w:val="24"/>
          <w:szCs w:val="24"/>
        </w:rPr>
        <w:t>响应文件编制要求七部分组成。</w:t>
      </w:r>
    </w:p>
    <w:p w14:paraId="2A163502">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（二）采购人（或采购代理机构）所作的一切有效的书面通知、修改及补充，都是校内磋商文件不可分割的部分。</w:t>
      </w:r>
    </w:p>
    <w:p w14:paraId="30FC65EB">
      <w:pPr>
        <w:snapToGrid w:val="0"/>
        <w:spacing w:line="400" w:lineRule="exact"/>
        <w:ind w:firstLine="480" w:firstLineChars="200"/>
        <w:rPr>
          <w:rFonts w:ascii="宋体" w:hAnsi="宋体" w:cs="宋体"/>
          <w:sz w:val="24"/>
          <w:szCs w:val="24"/>
        </w:rPr>
      </w:pPr>
      <w:r>
        <w:rPr>
          <w:rFonts w:hint="eastAsia" w:ascii="宋体" w:hAnsi="宋体" w:cs="宋体"/>
          <w:sz w:val="24"/>
          <w:szCs w:val="24"/>
        </w:rPr>
        <w:t>（三）校内磋商文件的解释</w:t>
      </w:r>
    </w:p>
    <w:p w14:paraId="5DDEBA31">
      <w:pPr>
        <w:spacing w:line="400" w:lineRule="exact"/>
        <w:ind w:firstLine="480" w:firstLineChars="200"/>
        <w:rPr>
          <w:rFonts w:ascii="宋体" w:hAnsi="宋体" w:cs="宋体"/>
          <w:sz w:val="24"/>
          <w:szCs w:val="24"/>
        </w:rPr>
      </w:pPr>
      <w:r>
        <w:rPr>
          <w:rFonts w:hint="eastAsia" w:ascii="宋体" w:hAnsi="宋体" w:cs="宋体"/>
          <w:sz w:val="24"/>
          <w:szCs w:val="24"/>
        </w:rPr>
        <w:t>供应商如对校内磋商文件有疑问，必须以书面形式在提交响应文件截止时间3个工作日前向采购人（或采购代理机构）要求澄清，采购人（或采购代理机构）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bookmarkStart w:id="1009" w:name="_Toc318159160"/>
      <w:bookmarkStart w:id="1010" w:name="_Toc318159349"/>
      <w:bookmarkStart w:id="1011" w:name="_Toc318159780"/>
      <w:bookmarkStart w:id="1012" w:name="_Toc318166429"/>
    </w:p>
    <w:p w14:paraId="4499D120">
      <w:pPr>
        <w:spacing w:line="400" w:lineRule="exact"/>
        <w:ind w:firstLine="480" w:firstLineChars="200"/>
        <w:rPr>
          <w:rFonts w:ascii="宋体" w:hAnsi="宋体" w:cs="宋体"/>
          <w:sz w:val="24"/>
          <w:szCs w:val="24"/>
        </w:rPr>
      </w:pPr>
      <w:r>
        <w:rPr>
          <w:rFonts w:hint="eastAsia" w:ascii="宋体" w:hAnsi="宋体" w:cs="宋体"/>
          <w:sz w:val="24"/>
          <w:szCs w:val="24"/>
        </w:rPr>
        <w:t>（四）本校内磋商文件中，磋商小组根据与供应商进行磋商可能实质性变动的内容为校内磋商文件第二、三、六篇全部内容。</w:t>
      </w:r>
    </w:p>
    <w:p w14:paraId="5BF8A4F8">
      <w:pPr>
        <w:spacing w:line="400" w:lineRule="exact"/>
        <w:ind w:firstLine="480" w:firstLineChars="200"/>
        <w:rPr>
          <w:rFonts w:ascii="宋体" w:hAnsi="宋体" w:cs="宋体"/>
          <w:sz w:val="24"/>
          <w:szCs w:val="24"/>
        </w:rPr>
      </w:pPr>
      <w:r>
        <w:rPr>
          <w:rFonts w:hint="eastAsia" w:ascii="宋体" w:hAnsi="宋体" w:cs="宋体"/>
          <w:sz w:val="24"/>
          <w:szCs w:val="24"/>
        </w:rPr>
        <w:t>（五）评审的依据为校内磋商文件和响应文件（含有效的书面承诺）。磋商小组判断响应文件对校内磋商文件的响应，仅基于响应文件本身而不靠外部证据。</w:t>
      </w:r>
    </w:p>
    <w:bookmarkEnd w:id="1009"/>
    <w:bookmarkEnd w:id="1010"/>
    <w:bookmarkEnd w:id="1011"/>
    <w:bookmarkEnd w:id="1012"/>
    <w:p w14:paraId="6CDDB0F5">
      <w:pPr>
        <w:pStyle w:val="3"/>
        <w:adjustRightInd w:val="0"/>
        <w:snapToGrid w:val="0"/>
        <w:spacing w:before="0" w:after="0" w:line="240" w:lineRule="auto"/>
        <w:jc w:val="left"/>
        <w:rPr>
          <w:rFonts w:ascii="宋体" w:hAnsi="宋体" w:eastAsia="宋体" w:cs="宋体"/>
          <w:sz w:val="24"/>
        </w:rPr>
      </w:pPr>
      <w:bookmarkStart w:id="1013" w:name="_Toc6100"/>
      <w:bookmarkStart w:id="1014" w:name="_Toc14191"/>
      <w:bookmarkStart w:id="1015" w:name="_Toc16952"/>
      <w:bookmarkStart w:id="1016" w:name="_Toc30383"/>
      <w:bookmarkStart w:id="1017" w:name="_Toc28796"/>
      <w:bookmarkStart w:id="1018" w:name="_Toc9484"/>
      <w:bookmarkStart w:id="1019" w:name="_Toc20791"/>
      <w:bookmarkStart w:id="1020" w:name="_Toc27348"/>
      <w:bookmarkStart w:id="1021" w:name="_Toc8956"/>
      <w:bookmarkStart w:id="1022" w:name="_Toc13838"/>
      <w:bookmarkStart w:id="1023" w:name="_Toc25054"/>
      <w:bookmarkStart w:id="1024" w:name="_Toc32325"/>
      <w:bookmarkStart w:id="1025" w:name="_Toc632"/>
      <w:bookmarkStart w:id="1026" w:name="_Toc21811"/>
      <w:bookmarkStart w:id="1027" w:name="_Toc179714297"/>
      <w:bookmarkStart w:id="1028" w:name="_Toc9407"/>
      <w:bookmarkStart w:id="1029" w:name="_Toc23552"/>
      <w:bookmarkStart w:id="1030" w:name="_Toc342913392"/>
      <w:bookmarkStart w:id="1031" w:name="_Toc102227318"/>
      <w:bookmarkStart w:id="1032" w:name="_Toc153"/>
      <w:bookmarkStart w:id="1033" w:name="_Toc11189"/>
      <w:bookmarkStart w:id="1034" w:name="_Toc1075"/>
      <w:bookmarkStart w:id="1035" w:name="_Toc21337"/>
      <w:bookmarkStart w:id="1036" w:name="_Toc20247"/>
      <w:bookmarkStart w:id="1037" w:name="_Toc24547"/>
      <w:bookmarkStart w:id="1038" w:name="_Toc76462340"/>
      <w:bookmarkStart w:id="1039" w:name="_Toc19450"/>
      <w:bookmarkStart w:id="1040" w:name="_Toc31007"/>
      <w:bookmarkStart w:id="1041" w:name="_Toc27812"/>
      <w:bookmarkStart w:id="1042" w:name="_Toc29340"/>
      <w:bookmarkStart w:id="1043" w:name="_Toc8624"/>
      <w:bookmarkStart w:id="1044" w:name="_Toc11304"/>
      <w:bookmarkStart w:id="1045" w:name="_Toc12250"/>
      <w:bookmarkStart w:id="1046" w:name="_Toc27855"/>
      <w:bookmarkStart w:id="1047" w:name="_Toc15894"/>
      <w:bookmarkStart w:id="1048" w:name="_Toc227"/>
      <w:bookmarkStart w:id="1049" w:name="_Toc24771"/>
      <w:bookmarkStart w:id="1050" w:name="_Toc2735"/>
      <w:bookmarkStart w:id="1051" w:name="_Toc32264"/>
      <w:bookmarkStart w:id="1052" w:name="_Toc27834"/>
      <w:bookmarkStart w:id="1053" w:name="_Toc31661"/>
      <w:bookmarkStart w:id="1054" w:name="_Toc15072"/>
      <w:bookmarkStart w:id="1055" w:name="_Toc14001"/>
      <w:bookmarkStart w:id="1056" w:name="_Toc8822"/>
      <w:bookmarkStart w:id="1057" w:name="_Toc26377"/>
      <w:r>
        <w:rPr>
          <w:rFonts w:hint="eastAsia" w:ascii="宋体" w:hAnsi="宋体" w:eastAsia="宋体" w:cs="宋体"/>
          <w:sz w:val="24"/>
        </w:rPr>
        <w:t>三、磋商要求</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FDA924E">
      <w:pPr>
        <w:spacing w:line="400" w:lineRule="exact"/>
        <w:ind w:firstLine="480" w:firstLineChars="200"/>
        <w:rPr>
          <w:rFonts w:ascii="宋体" w:hAnsi="宋体" w:cs="宋体"/>
          <w:sz w:val="24"/>
          <w:szCs w:val="24"/>
        </w:rPr>
      </w:pPr>
      <w:r>
        <w:rPr>
          <w:rFonts w:hint="eastAsia" w:ascii="宋体" w:hAnsi="宋体" w:cs="宋体"/>
          <w:sz w:val="24"/>
          <w:szCs w:val="24"/>
        </w:rPr>
        <w:t>（一）响应文件</w:t>
      </w:r>
    </w:p>
    <w:p w14:paraId="4F2B7202">
      <w:pPr>
        <w:spacing w:line="400" w:lineRule="exact"/>
        <w:ind w:firstLine="480" w:firstLineChars="200"/>
        <w:rPr>
          <w:rFonts w:ascii="宋体" w:hAnsi="宋体" w:cs="宋体"/>
          <w:sz w:val="24"/>
          <w:szCs w:val="24"/>
        </w:rPr>
      </w:pPr>
      <w:r>
        <w:rPr>
          <w:rFonts w:hint="eastAsia" w:ascii="宋体" w:hAnsi="宋体" w:cs="宋体"/>
          <w:sz w:val="24"/>
          <w:szCs w:val="24"/>
        </w:rPr>
        <w:t>1.供应商应当按照校内磋商文件的要求编制响应文件，并对校内磋商文件提出的要求和条件作出实质性响应，响应文件原则上采用软面订本，同时应编制完整的页码、目录。</w:t>
      </w:r>
    </w:p>
    <w:p w14:paraId="50C18EFE">
      <w:pPr>
        <w:spacing w:line="400" w:lineRule="exact"/>
        <w:ind w:firstLine="480" w:firstLineChars="200"/>
        <w:rPr>
          <w:rFonts w:ascii="宋体" w:hAnsi="宋体" w:cs="宋体"/>
          <w:sz w:val="24"/>
          <w:szCs w:val="24"/>
        </w:rPr>
      </w:pPr>
      <w:r>
        <w:rPr>
          <w:rFonts w:hint="eastAsia" w:ascii="宋体" w:hAnsi="宋体" w:cs="宋体"/>
          <w:sz w:val="24"/>
          <w:szCs w:val="24"/>
        </w:rPr>
        <w:t>2.响应文件组成</w:t>
      </w:r>
    </w:p>
    <w:p w14:paraId="2C977F11">
      <w:pPr>
        <w:spacing w:line="400" w:lineRule="exact"/>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AF26C04">
      <w:pPr>
        <w:spacing w:line="400" w:lineRule="exact"/>
        <w:ind w:firstLine="480" w:firstLineChars="200"/>
        <w:rPr>
          <w:rFonts w:ascii="宋体" w:hAnsi="宋体" w:cs="宋体"/>
          <w:sz w:val="24"/>
          <w:szCs w:val="24"/>
        </w:rPr>
      </w:pPr>
      <w:r>
        <w:rPr>
          <w:rFonts w:hint="eastAsia" w:ascii="宋体" w:hAnsi="宋体" w:cs="宋体"/>
          <w:sz w:val="24"/>
          <w:szCs w:val="24"/>
        </w:rPr>
        <w:t>（二）联合体</w:t>
      </w:r>
    </w:p>
    <w:p w14:paraId="5126C22C">
      <w:pPr>
        <w:spacing w:line="400" w:lineRule="exact"/>
        <w:ind w:firstLine="480" w:firstLineChars="200"/>
        <w:rPr>
          <w:rFonts w:ascii="宋体" w:hAnsi="宋体" w:cs="宋体"/>
          <w:sz w:val="24"/>
          <w:szCs w:val="24"/>
        </w:rPr>
      </w:pPr>
      <w:r>
        <w:rPr>
          <w:rFonts w:hint="eastAsia" w:ascii="宋体" w:hAnsi="宋体" w:cs="宋体"/>
          <w:sz w:val="24"/>
          <w:szCs w:val="24"/>
        </w:rPr>
        <w:t>本项目不接受联合体参与磋商。</w:t>
      </w:r>
    </w:p>
    <w:p w14:paraId="56F40154">
      <w:pPr>
        <w:spacing w:line="400" w:lineRule="exact"/>
        <w:ind w:firstLine="480" w:firstLineChars="200"/>
        <w:rPr>
          <w:rFonts w:ascii="宋体" w:hAnsi="宋体" w:cs="宋体"/>
          <w:sz w:val="24"/>
          <w:szCs w:val="24"/>
        </w:rPr>
      </w:pPr>
      <w:r>
        <w:rPr>
          <w:rFonts w:hint="eastAsia" w:ascii="宋体" w:hAnsi="宋体" w:cs="宋体"/>
          <w:sz w:val="24"/>
          <w:szCs w:val="24"/>
        </w:rPr>
        <w:t>（三）磋商有效期：响应文件及有关承诺文件有效期为提交响应文件截止时间起90天。</w:t>
      </w:r>
    </w:p>
    <w:p w14:paraId="69E3CA35">
      <w:pPr>
        <w:spacing w:line="400" w:lineRule="exact"/>
        <w:ind w:firstLine="480" w:firstLineChars="200"/>
        <w:rPr>
          <w:rFonts w:ascii="宋体" w:hAnsi="宋体" w:cs="宋体"/>
          <w:sz w:val="24"/>
          <w:szCs w:val="24"/>
        </w:rPr>
      </w:pPr>
      <w:r>
        <w:rPr>
          <w:rFonts w:hint="eastAsia" w:ascii="宋体" w:hAnsi="宋体" w:cs="宋体"/>
          <w:sz w:val="24"/>
          <w:szCs w:val="24"/>
        </w:rPr>
        <w:t>（四）磋商保证金：</w:t>
      </w:r>
    </w:p>
    <w:p w14:paraId="62D13329">
      <w:pPr>
        <w:spacing w:line="400" w:lineRule="exact"/>
        <w:ind w:firstLine="480" w:firstLineChars="200"/>
        <w:rPr>
          <w:rFonts w:ascii="宋体" w:hAnsi="宋体" w:cs="宋体"/>
          <w:sz w:val="24"/>
          <w:szCs w:val="24"/>
        </w:rPr>
      </w:pPr>
      <w:r>
        <w:rPr>
          <w:rFonts w:hint="eastAsia" w:ascii="宋体" w:hAnsi="宋体" w:cs="宋体"/>
          <w:sz w:val="24"/>
          <w:szCs w:val="24"/>
        </w:rPr>
        <w:t>1.供应商提交保证金金额和方式详见“第一篇  五、磋商保证金”；</w:t>
      </w:r>
    </w:p>
    <w:p w14:paraId="0EA498EB">
      <w:pPr>
        <w:spacing w:line="400" w:lineRule="exact"/>
        <w:ind w:firstLine="480" w:firstLineChars="200"/>
        <w:rPr>
          <w:rFonts w:ascii="宋体" w:hAnsi="宋体" w:cs="宋体"/>
          <w:sz w:val="24"/>
          <w:szCs w:val="24"/>
        </w:rPr>
      </w:pPr>
      <w:r>
        <w:rPr>
          <w:rFonts w:hint="eastAsia" w:ascii="宋体" w:hAnsi="宋体" w:cs="宋体"/>
          <w:sz w:val="24"/>
          <w:szCs w:val="24"/>
        </w:rPr>
        <w:t>2.发生以下情况之一者，磋商保证金不予退还：</w:t>
      </w:r>
    </w:p>
    <w:p w14:paraId="5B8B2DDC">
      <w:pPr>
        <w:spacing w:line="400" w:lineRule="exact"/>
        <w:ind w:firstLine="480" w:firstLineChars="200"/>
        <w:rPr>
          <w:rFonts w:ascii="宋体" w:hAnsi="宋体" w:cs="宋体"/>
          <w:sz w:val="24"/>
          <w:szCs w:val="24"/>
        </w:rPr>
      </w:pPr>
      <w:r>
        <w:rPr>
          <w:rFonts w:hint="eastAsia" w:ascii="宋体" w:hAnsi="宋体" w:cs="宋体"/>
          <w:sz w:val="24"/>
          <w:szCs w:val="24"/>
        </w:rPr>
        <w:t>2.1供应商在提交响应文件截止时间后撤回响应文件的；</w:t>
      </w:r>
    </w:p>
    <w:p w14:paraId="056B3D7F">
      <w:pPr>
        <w:spacing w:line="400" w:lineRule="exact"/>
        <w:ind w:firstLine="480" w:firstLineChars="200"/>
        <w:rPr>
          <w:rFonts w:ascii="宋体" w:hAnsi="宋体" w:cs="宋体"/>
          <w:sz w:val="24"/>
          <w:szCs w:val="24"/>
        </w:rPr>
      </w:pPr>
      <w:r>
        <w:rPr>
          <w:rFonts w:hint="eastAsia" w:ascii="宋体" w:hAnsi="宋体" w:cs="宋体"/>
          <w:sz w:val="24"/>
          <w:szCs w:val="24"/>
        </w:rPr>
        <w:t>2.2供应商在响应文件中提供虚假材料的；</w:t>
      </w:r>
    </w:p>
    <w:p w14:paraId="7E22EC2D">
      <w:pPr>
        <w:spacing w:line="400" w:lineRule="exact"/>
        <w:ind w:firstLine="480" w:firstLineChars="200"/>
        <w:rPr>
          <w:rFonts w:ascii="宋体" w:hAnsi="宋体" w:cs="宋体"/>
          <w:sz w:val="24"/>
          <w:szCs w:val="24"/>
        </w:rPr>
      </w:pPr>
      <w:r>
        <w:rPr>
          <w:rFonts w:hint="eastAsia" w:ascii="宋体" w:hAnsi="宋体" w:cs="宋体"/>
          <w:sz w:val="24"/>
          <w:szCs w:val="24"/>
        </w:rPr>
        <w:t>2.3除因不可抗力或校内磋商文件认可的情形以外，成交供应商不与采购人签订合同的；</w:t>
      </w:r>
    </w:p>
    <w:p w14:paraId="1CCB7FA6">
      <w:pPr>
        <w:spacing w:line="400" w:lineRule="exact"/>
        <w:ind w:firstLine="480" w:firstLineChars="200"/>
        <w:rPr>
          <w:rFonts w:ascii="宋体" w:hAnsi="宋体" w:cs="宋体"/>
          <w:sz w:val="24"/>
          <w:szCs w:val="24"/>
        </w:rPr>
      </w:pPr>
      <w:r>
        <w:rPr>
          <w:rFonts w:hint="eastAsia" w:ascii="宋体" w:hAnsi="宋体" w:cs="宋体"/>
          <w:sz w:val="24"/>
          <w:szCs w:val="24"/>
        </w:rPr>
        <w:t>2.4供应商与采购人、其他供应商恶意串通的；</w:t>
      </w:r>
    </w:p>
    <w:p w14:paraId="45ECBC2D">
      <w:pPr>
        <w:spacing w:line="400" w:lineRule="exact"/>
        <w:ind w:firstLine="480" w:firstLineChars="200"/>
        <w:rPr>
          <w:rFonts w:ascii="宋体" w:hAnsi="宋体" w:cs="宋体"/>
          <w:sz w:val="24"/>
          <w:szCs w:val="24"/>
        </w:rPr>
      </w:pPr>
      <w:r>
        <w:rPr>
          <w:rFonts w:hint="eastAsia" w:ascii="宋体" w:hAnsi="宋体" w:cs="宋体"/>
          <w:sz w:val="24"/>
          <w:szCs w:val="24"/>
        </w:rPr>
        <w:t>2.5成交供应商不按规定的时间或拒绝按成交状态签订合同（即不按照采购文件确定的合同文本以及采购标的、规格型号、采购金额、采购数量、服务和商务要求等事项签订政府采购合同的。）。</w:t>
      </w:r>
    </w:p>
    <w:p w14:paraId="25FBDF05">
      <w:pPr>
        <w:spacing w:line="400" w:lineRule="exact"/>
        <w:ind w:firstLine="480" w:firstLineChars="200"/>
        <w:rPr>
          <w:rFonts w:ascii="宋体" w:hAnsi="宋体" w:cs="宋体"/>
          <w:sz w:val="24"/>
          <w:szCs w:val="24"/>
        </w:rPr>
      </w:pPr>
      <w:r>
        <w:rPr>
          <w:rFonts w:hint="eastAsia" w:ascii="宋体" w:hAnsi="宋体" w:cs="宋体"/>
          <w:sz w:val="24"/>
          <w:szCs w:val="24"/>
        </w:rPr>
        <w:t>（五）修正错误</w:t>
      </w:r>
    </w:p>
    <w:p w14:paraId="4AA78008">
      <w:pPr>
        <w:spacing w:line="400" w:lineRule="exact"/>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16E79C1C">
      <w:pPr>
        <w:spacing w:line="400" w:lineRule="exact"/>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2.磋商小组按上述修正错误的原则及方法修正供应商的报价，供应商同意并签署确认后，修正后的报价对供应商具有约束作用。如果供应商不接受修正后的价格，将失去成为成交供应商的资格。</w:t>
      </w:r>
    </w:p>
    <w:p w14:paraId="4E5C928C">
      <w:pPr>
        <w:snapToGrid w:val="0"/>
        <w:spacing w:line="400" w:lineRule="exact"/>
        <w:ind w:firstLine="480" w:firstLineChars="200"/>
        <w:rPr>
          <w:rFonts w:ascii="宋体" w:hAnsi="宋体" w:cs="宋体"/>
          <w:sz w:val="24"/>
          <w:szCs w:val="24"/>
        </w:rPr>
      </w:pPr>
      <w:r>
        <w:rPr>
          <w:rFonts w:hint="eastAsia" w:ascii="宋体" w:hAnsi="宋体" w:cs="宋体"/>
          <w:sz w:val="24"/>
          <w:szCs w:val="24"/>
        </w:rPr>
        <w:t>（六）提交响应文件的份数和签署</w:t>
      </w:r>
    </w:p>
    <w:p w14:paraId="506EDD6D">
      <w:pPr>
        <w:snapToGrid w:val="0"/>
        <w:spacing w:line="400" w:lineRule="exact"/>
        <w:ind w:firstLine="482" w:firstLineChars="200"/>
        <w:rPr>
          <w:rFonts w:ascii="宋体" w:hAnsi="宋体" w:cs="宋体"/>
          <w:sz w:val="24"/>
          <w:szCs w:val="24"/>
        </w:rPr>
      </w:pPr>
      <w:r>
        <w:rPr>
          <w:rFonts w:hint="eastAsia" w:ascii="宋体" w:hAnsi="宋体" w:cs="宋体"/>
          <w:b/>
          <w:bCs/>
          <w:sz w:val="24"/>
          <w:szCs w:val="24"/>
        </w:rPr>
        <w:t>1.响应文件一式四份，其中正本一份，副本两份，电子文档一份</w:t>
      </w:r>
      <w:r>
        <w:rPr>
          <w:rFonts w:hint="eastAsia" w:ascii="宋体" w:hAnsi="宋体" w:cs="宋体"/>
          <w:sz w:val="24"/>
          <w:szCs w:val="24"/>
        </w:rPr>
        <w:t>（电子文档内容应与纸质文件正本一致，如不一致以纸质文件正本为准。推荐采用光盘或U盘为电子文档载体）；副本可为正本的复印件，应与正本一致，如出现不一致情况以正本为准。</w:t>
      </w:r>
    </w:p>
    <w:p w14:paraId="48316CE6">
      <w:pPr>
        <w:snapToGrid w:val="0"/>
        <w:spacing w:line="4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响应文件按校内磋商文件“第七篇响应文件编制要求”要求签署或盖章。</w:t>
      </w:r>
    </w:p>
    <w:p w14:paraId="2B2B8647">
      <w:pPr>
        <w:snapToGrid w:val="0"/>
        <w:spacing w:line="400" w:lineRule="exact"/>
        <w:ind w:firstLine="480" w:firstLineChars="200"/>
        <w:rPr>
          <w:rFonts w:ascii="宋体" w:hAnsi="宋体" w:cs="宋体"/>
          <w:sz w:val="24"/>
          <w:szCs w:val="24"/>
        </w:rPr>
      </w:pPr>
      <w:r>
        <w:rPr>
          <w:rFonts w:hint="eastAsia" w:ascii="宋体" w:hAnsi="宋体" w:cs="宋体"/>
          <w:sz w:val="24"/>
          <w:szCs w:val="24"/>
        </w:rPr>
        <w:t>（七）响应文件的递交</w:t>
      </w:r>
    </w:p>
    <w:p w14:paraId="3FCB19A6">
      <w:pPr>
        <w:pStyle w:val="30"/>
        <w:spacing w:line="400" w:lineRule="exact"/>
        <w:ind w:firstLine="480" w:firstLineChars="200"/>
        <w:rPr>
          <w:rFonts w:hAnsi="宋体" w:cs="宋体"/>
          <w:sz w:val="24"/>
        </w:rPr>
      </w:pPr>
      <w:r>
        <w:rPr>
          <w:rFonts w:hint="eastAsia" w:hAnsi="宋体" w:cs="宋体"/>
          <w:sz w:val="24"/>
        </w:rPr>
        <w:t>响应文件的正本、副本以及电子文档均应密封送达磋商地点，应在封套上注明磋商项目名称、供应商名称。若正本、副本以及电子文档分别进行密封的，还应在封套上注明“正本”、“副本”、“电子文档”字样。</w:t>
      </w:r>
    </w:p>
    <w:p w14:paraId="6DA3D68F">
      <w:pPr>
        <w:snapToGrid w:val="0"/>
        <w:spacing w:line="400" w:lineRule="exact"/>
        <w:ind w:firstLine="480" w:firstLineChars="200"/>
        <w:rPr>
          <w:rFonts w:ascii="宋体" w:hAnsi="宋体" w:cs="宋体"/>
          <w:sz w:val="24"/>
          <w:szCs w:val="24"/>
        </w:rPr>
      </w:pPr>
      <w:r>
        <w:rPr>
          <w:rFonts w:hint="eastAsia" w:ascii="宋体" w:hAnsi="宋体" w:cs="宋体"/>
          <w:sz w:val="24"/>
          <w:szCs w:val="24"/>
        </w:rPr>
        <w:t>（八）供应商参与人员</w:t>
      </w:r>
    </w:p>
    <w:p w14:paraId="416B234F">
      <w:pPr>
        <w:snapToGrid w:val="0"/>
        <w:spacing w:line="400" w:lineRule="exact"/>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各个供应商应当派1-2名代表参与磋商，至少1人应为法定代表人（或其授权代表）或自然人（供应商为自然人）。</w:t>
      </w:r>
    </w:p>
    <w:p w14:paraId="4636752D">
      <w:pPr>
        <w:pStyle w:val="3"/>
        <w:adjustRightInd w:val="0"/>
        <w:snapToGrid w:val="0"/>
        <w:spacing w:before="0" w:after="0" w:line="240" w:lineRule="auto"/>
        <w:jc w:val="left"/>
        <w:rPr>
          <w:rFonts w:ascii="宋体" w:hAnsi="宋体" w:eastAsia="宋体" w:cs="宋体"/>
          <w:sz w:val="24"/>
        </w:rPr>
      </w:pPr>
      <w:bookmarkStart w:id="1058" w:name="_Toc9578"/>
      <w:bookmarkStart w:id="1059" w:name="_Toc26891"/>
      <w:bookmarkStart w:id="1060" w:name="_Toc28648"/>
      <w:bookmarkStart w:id="1061" w:name="_Toc14996"/>
      <w:bookmarkStart w:id="1062" w:name="_Toc16875"/>
      <w:bookmarkStart w:id="1063" w:name="_Toc28339"/>
      <w:bookmarkStart w:id="1064" w:name="_Toc29902"/>
      <w:bookmarkStart w:id="1065" w:name="_Toc358"/>
      <w:bookmarkStart w:id="1066" w:name="_Toc26306"/>
      <w:bookmarkStart w:id="1067" w:name="_Toc6796"/>
      <w:bookmarkStart w:id="1068" w:name="_Toc822"/>
      <w:bookmarkStart w:id="1069" w:name="_Toc10675"/>
      <w:bookmarkStart w:id="1070" w:name="_Toc18375"/>
      <w:bookmarkStart w:id="1071" w:name="_Toc2807"/>
      <w:bookmarkStart w:id="1072" w:name="_Toc76462341"/>
      <w:bookmarkStart w:id="1073" w:name="_Toc13618"/>
      <w:bookmarkStart w:id="1074" w:name="_Toc23539"/>
      <w:bookmarkStart w:id="1075" w:name="_Toc23455"/>
      <w:bookmarkStart w:id="1076" w:name="_Toc3816"/>
      <w:bookmarkStart w:id="1077" w:name="_Toc8823"/>
      <w:bookmarkStart w:id="1078" w:name="_Toc759"/>
      <w:bookmarkStart w:id="1079" w:name="_Toc6872"/>
      <w:bookmarkStart w:id="1080" w:name="_Toc12909"/>
      <w:bookmarkStart w:id="1081" w:name="_Toc19214"/>
      <w:bookmarkStart w:id="1082" w:name="_Toc10146"/>
      <w:bookmarkStart w:id="1083" w:name="_Toc9178"/>
      <w:bookmarkStart w:id="1084" w:name="_Toc1654"/>
      <w:bookmarkStart w:id="1085" w:name="_Toc10526"/>
      <w:bookmarkStart w:id="1086" w:name="_Toc4255"/>
      <w:bookmarkStart w:id="1087" w:name="_Toc4075"/>
      <w:bookmarkStart w:id="1088" w:name="_Toc6975"/>
      <w:bookmarkStart w:id="1089" w:name="_Toc11529"/>
      <w:bookmarkStart w:id="1090" w:name="_Toc4358"/>
      <w:bookmarkStart w:id="1091" w:name="_Toc27253"/>
      <w:bookmarkStart w:id="1092" w:name="_Toc30166"/>
      <w:bookmarkStart w:id="1093" w:name="_Toc26288"/>
      <w:bookmarkStart w:id="1094" w:name="_Toc16815"/>
      <w:bookmarkStart w:id="1095" w:name="_Toc26819"/>
      <w:bookmarkStart w:id="1096" w:name="_Toc26399"/>
      <w:bookmarkStart w:id="1097" w:name="_Toc21911"/>
      <w:bookmarkStart w:id="1098" w:name="_Toc3211"/>
      <w:bookmarkStart w:id="1099" w:name="_Toc7812"/>
      <w:r>
        <w:rPr>
          <w:rFonts w:hint="eastAsia" w:ascii="宋体" w:hAnsi="宋体" w:eastAsia="宋体" w:cs="宋体"/>
          <w:sz w:val="24"/>
        </w:rPr>
        <w:t>四、成交供应商的确认和变更</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3A1345">
      <w:pPr>
        <w:snapToGrid w:val="0"/>
        <w:spacing w:line="400" w:lineRule="exact"/>
        <w:ind w:firstLine="480" w:firstLineChars="200"/>
        <w:outlineLvl w:val="2"/>
        <w:rPr>
          <w:rFonts w:ascii="宋体" w:hAnsi="宋体" w:cs="宋体"/>
          <w:sz w:val="24"/>
          <w:szCs w:val="24"/>
        </w:rPr>
      </w:pPr>
      <w:r>
        <w:rPr>
          <w:rFonts w:hint="eastAsia" w:ascii="宋体" w:hAnsi="宋体" w:cs="宋体"/>
          <w:sz w:val="24"/>
          <w:szCs w:val="24"/>
        </w:rPr>
        <w:t>（一）成交供应商的确认</w:t>
      </w:r>
    </w:p>
    <w:p w14:paraId="79020253">
      <w:pPr>
        <w:snapToGrid w:val="0"/>
        <w:spacing w:line="400" w:lineRule="exact"/>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201633">
      <w:pPr>
        <w:snapToGrid w:val="0"/>
        <w:spacing w:line="400" w:lineRule="exact"/>
        <w:ind w:firstLine="480" w:firstLineChars="200"/>
        <w:outlineLvl w:val="2"/>
        <w:rPr>
          <w:rFonts w:ascii="宋体" w:hAnsi="宋体" w:cs="宋体"/>
          <w:sz w:val="24"/>
          <w:szCs w:val="24"/>
        </w:rPr>
      </w:pPr>
      <w:r>
        <w:rPr>
          <w:rFonts w:hint="eastAsia" w:ascii="宋体" w:hAnsi="宋体" w:cs="宋体"/>
          <w:sz w:val="24"/>
          <w:szCs w:val="24"/>
        </w:rPr>
        <w:t>（二）成交供应商的变更</w:t>
      </w:r>
    </w:p>
    <w:p w14:paraId="33007985">
      <w:pPr>
        <w:snapToGrid w:val="0"/>
        <w:spacing w:line="400" w:lineRule="exact"/>
        <w:ind w:firstLine="480" w:firstLineChars="200"/>
        <w:rPr>
          <w:rFonts w:ascii="宋体" w:hAnsi="宋体" w:cs="宋体"/>
          <w:sz w:val="24"/>
          <w:szCs w:val="24"/>
        </w:rPr>
      </w:pPr>
      <w:r>
        <w:rPr>
          <w:rFonts w:hint="eastAsia" w:ascii="宋体" w:hAnsi="宋体" w:cs="宋体"/>
          <w:sz w:val="24"/>
        </w:rPr>
        <w:t>成交供应商拒绝与采购人签订合同的，采购人可以按照评标报告推荐的成交候选供应商顺序，确定排名下一位的候选人为成交供应商，也可以重新开展政府采购活动。</w:t>
      </w:r>
    </w:p>
    <w:p w14:paraId="3442B8BC">
      <w:pPr>
        <w:pStyle w:val="3"/>
        <w:adjustRightInd w:val="0"/>
        <w:snapToGrid w:val="0"/>
        <w:spacing w:before="0" w:after="0" w:line="240" w:lineRule="auto"/>
        <w:jc w:val="left"/>
        <w:rPr>
          <w:rFonts w:ascii="宋体" w:hAnsi="宋体" w:eastAsia="宋体" w:cs="宋体"/>
          <w:sz w:val="24"/>
        </w:rPr>
      </w:pPr>
      <w:bookmarkStart w:id="1100" w:name="_Toc30820"/>
      <w:bookmarkStart w:id="1101" w:name="_Toc76462342"/>
      <w:bookmarkStart w:id="1102" w:name="_Toc498"/>
      <w:bookmarkStart w:id="1103" w:name="_Toc4036"/>
      <w:bookmarkStart w:id="1104" w:name="_Toc3600"/>
      <w:bookmarkStart w:id="1105" w:name="_Toc9729"/>
      <w:bookmarkStart w:id="1106" w:name="_Toc15981"/>
      <w:bookmarkStart w:id="1107" w:name="_Toc1927"/>
      <w:bookmarkStart w:id="1108" w:name="_Toc21706"/>
      <w:bookmarkStart w:id="1109" w:name="_Toc342913395"/>
      <w:bookmarkStart w:id="1110" w:name="_Toc25535"/>
      <w:bookmarkStart w:id="1111" w:name="_Toc31321"/>
      <w:bookmarkStart w:id="1112" w:name="_Toc13203"/>
      <w:bookmarkStart w:id="1113" w:name="_Toc9305"/>
      <w:bookmarkStart w:id="1114" w:name="_Toc23062"/>
      <w:bookmarkStart w:id="1115" w:name="_Toc22324"/>
      <w:bookmarkStart w:id="1116" w:name="_Toc27426"/>
      <w:bookmarkStart w:id="1117" w:name="_Toc13900"/>
      <w:bookmarkStart w:id="1118" w:name="_Toc20539"/>
      <w:bookmarkStart w:id="1119" w:name="_Toc102227321"/>
      <w:bookmarkStart w:id="1120" w:name="_Toc15258"/>
      <w:bookmarkStart w:id="1121" w:name="_Toc27893"/>
      <w:bookmarkStart w:id="1122" w:name="_Toc17789"/>
      <w:bookmarkStart w:id="1123" w:name="_Toc6468"/>
      <w:bookmarkStart w:id="1124" w:name="_Toc14862"/>
      <w:bookmarkStart w:id="1125" w:name="_Toc5669"/>
      <w:bookmarkStart w:id="1126" w:name="_Toc7139"/>
      <w:bookmarkStart w:id="1127" w:name="_Toc16227"/>
      <w:bookmarkStart w:id="1128" w:name="_Toc32465"/>
      <w:bookmarkStart w:id="1129" w:name="_Toc30566"/>
      <w:bookmarkStart w:id="1130" w:name="_Toc14909"/>
      <w:bookmarkStart w:id="1131" w:name="_Toc1176"/>
      <w:bookmarkStart w:id="1132" w:name="_Toc28852"/>
      <w:bookmarkStart w:id="1133" w:name="_Toc25850"/>
      <w:bookmarkStart w:id="1134" w:name="_Toc7024"/>
      <w:bookmarkStart w:id="1135" w:name="_Toc12057"/>
      <w:bookmarkStart w:id="1136" w:name="_Toc25173"/>
      <w:bookmarkStart w:id="1137" w:name="_Toc5461"/>
      <w:bookmarkStart w:id="1138" w:name="_Toc8432"/>
      <w:bookmarkStart w:id="1139" w:name="_Toc27789"/>
      <w:bookmarkStart w:id="1140" w:name="_Toc17733"/>
      <w:bookmarkStart w:id="1141" w:name="_Toc13598"/>
      <w:bookmarkStart w:id="1142" w:name="_Toc24211"/>
      <w:bookmarkStart w:id="1143" w:name="_Toc1286"/>
      <w:r>
        <w:rPr>
          <w:rFonts w:hint="eastAsia" w:ascii="宋体" w:hAnsi="宋体" w:eastAsia="宋体" w:cs="宋体"/>
          <w:sz w:val="24"/>
        </w:rPr>
        <w:t>五、成交通知</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7EB5E0D4">
      <w:pPr>
        <w:spacing w:line="400" w:lineRule="exact"/>
        <w:ind w:firstLine="480" w:firstLineChars="200"/>
        <w:rPr>
          <w:rFonts w:ascii="宋体" w:hAnsi="宋体" w:cs="宋体"/>
          <w:sz w:val="24"/>
          <w:szCs w:val="24"/>
        </w:rPr>
      </w:pPr>
      <w:r>
        <w:rPr>
          <w:rFonts w:hint="eastAsia" w:ascii="宋体" w:hAnsi="宋体" w:cs="宋体"/>
          <w:sz w:val="24"/>
          <w:szCs w:val="24"/>
        </w:rPr>
        <w:t>（一）成交供应商确定后，采购代理机构将在四川外国语大学采购一体化平台（https://cgpt.sisu.edu.cn）和行采家平台（https://www.gec123.com）上发布成交结果公告。</w:t>
      </w:r>
    </w:p>
    <w:p w14:paraId="227F31BC">
      <w:pPr>
        <w:spacing w:line="400" w:lineRule="exact"/>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04A3B16C">
      <w:pPr>
        <w:spacing w:line="400" w:lineRule="exact"/>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16DA3196">
      <w:pPr>
        <w:pStyle w:val="3"/>
        <w:adjustRightInd w:val="0"/>
        <w:snapToGrid w:val="0"/>
        <w:spacing w:before="0" w:after="0" w:line="240" w:lineRule="auto"/>
        <w:jc w:val="left"/>
        <w:rPr>
          <w:rFonts w:ascii="宋体" w:hAnsi="宋体" w:eastAsia="宋体" w:cs="宋体"/>
          <w:sz w:val="24"/>
        </w:rPr>
      </w:pPr>
      <w:bookmarkStart w:id="1144" w:name="_Toc7014"/>
      <w:bookmarkStart w:id="1145" w:name="_Toc575"/>
      <w:bookmarkStart w:id="1146" w:name="_Toc2919"/>
      <w:bookmarkStart w:id="1147" w:name="_Toc24711"/>
      <w:bookmarkStart w:id="1148" w:name="_Toc32103"/>
      <w:bookmarkStart w:id="1149" w:name="_Toc5614"/>
      <w:bookmarkStart w:id="1150" w:name="_Toc14205"/>
      <w:bookmarkStart w:id="1151" w:name="_Toc27645"/>
      <w:bookmarkStart w:id="1152" w:name="_Toc26027"/>
      <w:bookmarkStart w:id="1153" w:name="_Toc5712"/>
      <w:bookmarkStart w:id="1154" w:name="_Toc15179"/>
      <w:bookmarkStart w:id="1155" w:name="_Toc4353"/>
      <w:bookmarkStart w:id="1156" w:name="_Toc19659"/>
      <w:bookmarkStart w:id="1157" w:name="_Toc18126"/>
      <w:bookmarkStart w:id="1158" w:name="_Toc9500"/>
      <w:bookmarkStart w:id="1159" w:name="_Toc8869"/>
      <w:bookmarkStart w:id="1160" w:name="_Toc10253"/>
      <w:bookmarkStart w:id="1161" w:name="_Toc28956"/>
      <w:bookmarkStart w:id="1162" w:name="_Toc8117"/>
      <w:bookmarkStart w:id="1163" w:name="_Toc373"/>
      <w:bookmarkStart w:id="1164" w:name="_Toc7184"/>
      <w:bookmarkStart w:id="1165" w:name="_Toc18178"/>
      <w:bookmarkStart w:id="1166" w:name="_Toc19788"/>
      <w:bookmarkStart w:id="1167" w:name="_Toc4662"/>
      <w:bookmarkStart w:id="1168" w:name="_Toc22957"/>
      <w:bookmarkStart w:id="1169" w:name="_Toc5115"/>
      <w:bookmarkStart w:id="1170" w:name="_Toc6051"/>
      <w:bookmarkStart w:id="1171" w:name="_Toc23273"/>
      <w:bookmarkStart w:id="1172" w:name="_Toc2407"/>
      <w:bookmarkStart w:id="1173" w:name="_Toc19662"/>
      <w:bookmarkStart w:id="1174" w:name="_Toc18957"/>
      <w:bookmarkStart w:id="1175" w:name="_Toc24378"/>
      <w:bookmarkStart w:id="1176" w:name="_Toc23237"/>
      <w:bookmarkStart w:id="1177" w:name="_Toc20620"/>
      <w:bookmarkStart w:id="1178" w:name="_Toc1011"/>
      <w:bookmarkStart w:id="1179" w:name="_Toc76462343"/>
      <w:bookmarkStart w:id="1180" w:name="_Toc15280"/>
      <w:bookmarkStart w:id="1181" w:name="_Toc20445"/>
      <w:bookmarkStart w:id="1182" w:name="_Toc5629"/>
      <w:bookmarkStart w:id="1183" w:name="_Toc13785"/>
      <w:r>
        <w:rPr>
          <w:rFonts w:hint="eastAsia" w:ascii="宋体" w:hAnsi="宋体" w:eastAsia="宋体" w:cs="宋体"/>
          <w:sz w:val="24"/>
        </w:rPr>
        <w:t>六、关于质疑和投诉</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4BAD078E">
      <w:pPr>
        <w:spacing w:line="400" w:lineRule="exact"/>
        <w:ind w:firstLine="480" w:firstLineChars="200"/>
        <w:outlineLvl w:val="2"/>
        <w:rPr>
          <w:rFonts w:ascii="宋体" w:hAnsi="宋体" w:cs="宋体"/>
          <w:sz w:val="24"/>
          <w:szCs w:val="24"/>
        </w:rPr>
      </w:pPr>
      <w:r>
        <w:rPr>
          <w:rFonts w:hint="eastAsia" w:ascii="宋体" w:hAnsi="宋体" w:cs="宋体"/>
          <w:sz w:val="24"/>
          <w:szCs w:val="24"/>
        </w:rPr>
        <w:t>（一）质疑</w:t>
      </w:r>
    </w:p>
    <w:p w14:paraId="4807B80A">
      <w:pPr>
        <w:spacing w:line="400" w:lineRule="exact"/>
        <w:ind w:firstLine="480" w:firstLineChars="200"/>
        <w:rPr>
          <w:rFonts w:ascii="宋体" w:hAnsi="宋体" w:cs="宋体"/>
          <w:sz w:val="24"/>
          <w:szCs w:val="24"/>
        </w:rPr>
      </w:pPr>
      <w:r>
        <w:rPr>
          <w:rFonts w:hint="eastAsia" w:ascii="宋体" w:hAnsi="宋体" w:cs="宋体"/>
          <w:sz w:val="24"/>
          <w:szCs w:val="24"/>
        </w:rPr>
        <w:t>供应商认为采购文件、采购过程和成交结果使自己的权益收到伤害的，可向采购人或采购代理机构以书面形式提出质疑。</w:t>
      </w:r>
    </w:p>
    <w:p w14:paraId="6B2C2F39">
      <w:pPr>
        <w:spacing w:line="400" w:lineRule="exact"/>
        <w:ind w:firstLine="480" w:firstLineChars="200"/>
        <w:rPr>
          <w:rFonts w:ascii="宋体" w:hAnsi="宋体" w:cs="宋体"/>
          <w:sz w:val="24"/>
          <w:szCs w:val="24"/>
        </w:rPr>
      </w:pPr>
      <w:r>
        <w:rPr>
          <w:rFonts w:hint="eastAsia" w:ascii="宋体" w:hAnsi="宋体" w:cs="宋体"/>
          <w:sz w:val="24"/>
          <w:szCs w:val="24"/>
        </w:rPr>
        <w:t xml:space="preserve">提出质疑的应当是参与所质疑项目采购活动的供应商。 </w:t>
      </w:r>
    </w:p>
    <w:p w14:paraId="191C8483">
      <w:pPr>
        <w:spacing w:line="400" w:lineRule="exact"/>
        <w:ind w:firstLine="480" w:firstLineChars="200"/>
        <w:rPr>
          <w:rFonts w:ascii="宋体" w:hAnsi="宋体" w:cs="宋体"/>
          <w:sz w:val="24"/>
          <w:szCs w:val="24"/>
        </w:rPr>
      </w:pPr>
      <w:r>
        <w:rPr>
          <w:rFonts w:hint="eastAsia" w:ascii="宋体" w:hAnsi="宋体" w:cs="宋体"/>
          <w:sz w:val="24"/>
          <w:szCs w:val="24"/>
        </w:rPr>
        <w:t>1.质疑时限、内容</w:t>
      </w:r>
    </w:p>
    <w:p w14:paraId="76145128">
      <w:pPr>
        <w:spacing w:line="400" w:lineRule="exact"/>
        <w:ind w:firstLine="480" w:firstLineChars="200"/>
        <w:rPr>
          <w:rFonts w:ascii="宋体" w:hAnsi="宋体" w:cs="宋体"/>
          <w:sz w:val="24"/>
          <w:szCs w:val="24"/>
        </w:rPr>
      </w:pPr>
      <w:r>
        <w:rPr>
          <w:rFonts w:hint="eastAsia" w:ascii="宋体" w:hAnsi="宋体" w:cs="宋体"/>
          <w:sz w:val="24"/>
          <w:szCs w:val="24"/>
        </w:rPr>
        <w:t>供应商认为采购文件、采购过程、成交结果使自己的权益受到损害的，可以在知道或者应知其权益受到损害之日起7个工作日内，以书面形式向采购人、采购代理机构提出质疑。</w:t>
      </w:r>
    </w:p>
    <w:p w14:paraId="047A54E2">
      <w:pPr>
        <w:spacing w:line="400" w:lineRule="exact"/>
        <w:ind w:firstLine="480" w:firstLineChars="200"/>
        <w:rPr>
          <w:rFonts w:ascii="宋体" w:hAnsi="宋体" w:cs="宋体"/>
          <w:sz w:val="24"/>
          <w:szCs w:val="24"/>
        </w:rPr>
      </w:pPr>
      <w:r>
        <w:rPr>
          <w:rFonts w:hint="eastAsia" w:ascii="宋体" w:hAnsi="宋体" w:cs="宋体"/>
          <w:sz w:val="24"/>
          <w:szCs w:val="24"/>
        </w:rPr>
        <w:t>1.2供应商提出质疑应当提交质疑函和必要的证明材料，质疑函应当包括下列内容：</w:t>
      </w:r>
    </w:p>
    <w:p w14:paraId="64172469">
      <w:pPr>
        <w:spacing w:line="400" w:lineRule="exact"/>
        <w:ind w:firstLine="480" w:firstLineChars="200"/>
        <w:rPr>
          <w:rFonts w:ascii="宋体" w:hAnsi="宋体" w:cs="宋体"/>
          <w:sz w:val="24"/>
          <w:szCs w:val="24"/>
        </w:rPr>
      </w:pPr>
      <w:r>
        <w:rPr>
          <w:rFonts w:hint="eastAsia" w:ascii="宋体" w:hAnsi="宋体" w:cs="宋体"/>
          <w:sz w:val="24"/>
          <w:szCs w:val="24"/>
        </w:rPr>
        <w:t>1.2.1供应商的姓名或者名称、地址、邮编、联系人及联系电话；</w:t>
      </w:r>
    </w:p>
    <w:p w14:paraId="66DCC6D4">
      <w:pPr>
        <w:spacing w:line="400" w:lineRule="exact"/>
        <w:ind w:firstLine="480" w:firstLineChars="200"/>
        <w:rPr>
          <w:rFonts w:ascii="宋体" w:hAnsi="宋体" w:cs="宋体"/>
          <w:sz w:val="24"/>
          <w:szCs w:val="24"/>
        </w:rPr>
      </w:pPr>
      <w:r>
        <w:rPr>
          <w:rFonts w:hint="eastAsia" w:ascii="宋体" w:hAnsi="宋体" w:cs="宋体"/>
          <w:sz w:val="24"/>
          <w:szCs w:val="24"/>
        </w:rPr>
        <w:t>1.2.2质疑项目的名称、项目号以及采购执行编号；</w:t>
      </w:r>
    </w:p>
    <w:p w14:paraId="3EC4A86E">
      <w:pPr>
        <w:spacing w:line="400" w:lineRule="exact"/>
        <w:ind w:firstLine="480" w:firstLineChars="200"/>
        <w:rPr>
          <w:rFonts w:ascii="宋体" w:hAnsi="宋体" w:cs="宋体"/>
          <w:sz w:val="24"/>
          <w:szCs w:val="24"/>
        </w:rPr>
      </w:pPr>
      <w:r>
        <w:rPr>
          <w:rFonts w:hint="eastAsia" w:ascii="宋体" w:hAnsi="宋体" w:cs="宋体"/>
          <w:sz w:val="24"/>
          <w:szCs w:val="24"/>
        </w:rPr>
        <w:t>1.2.3具体、明确的质疑事项和与质疑事项相关的请求；</w:t>
      </w:r>
    </w:p>
    <w:p w14:paraId="197E4FA4">
      <w:pPr>
        <w:spacing w:line="400" w:lineRule="exact"/>
        <w:ind w:firstLine="480" w:firstLineChars="200"/>
        <w:rPr>
          <w:rFonts w:ascii="宋体" w:hAnsi="宋体" w:cs="宋体"/>
          <w:sz w:val="24"/>
          <w:szCs w:val="24"/>
        </w:rPr>
      </w:pPr>
      <w:r>
        <w:rPr>
          <w:rFonts w:hint="eastAsia" w:ascii="宋体" w:hAnsi="宋体" w:cs="宋体"/>
          <w:sz w:val="24"/>
          <w:szCs w:val="24"/>
        </w:rPr>
        <w:t>1.2.4事实依据；</w:t>
      </w:r>
    </w:p>
    <w:p w14:paraId="1DC20B97">
      <w:pPr>
        <w:spacing w:line="400" w:lineRule="exact"/>
        <w:ind w:firstLine="480" w:firstLineChars="200"/>
        <w:rPr>
          <w:rFonts w:ascii="宋体" w:hAnsi="宋体" w:cs="宋体"/>
          <w:sz w:val="24"/>
          <w:szCs w:val="24"/>
        </w:rPr>
      </w:pPr>
      <w:r>
        <w:rPr>
          <w:rFonts w:hint="eastAsia" w:ascii="宋体" w:hAnsi="宋体" w:cs="宋体"/>
          <w:sz w:val="24"/>
          <w:szCs w:val="24"/>
        </w:rPr>
        <w:t>1.2.5必要的法律依据；</w:t>
      </w:r>
    </w:p>
    <w:p w14:paraId="38435E7F">
      <w:pPr>
        <w:spacing w:line="400" w:lineRule="exact"/>
        <w:ind w:firstLine="480" w:firstLineChars="200"/>
        <w:rPr>
          <w:rFonts w:ascii="宋体" w:hAnsi="宋体" w:cs="宋体"/>
          <w:sz w:val="24"/>
          <w:szCs w:val="24"/>
        </w:rPr>
      </w:pPr>
      <w:r>
        <w:rPr>
          <w:rFonts w:hint="eastAsia" w:ascii="宋体" w:hAnsi="宋体" w:cs="宋体"/>
          <w:sz w:val="24"/>
          <w:szCs w:val="24"/>
        </w:rPr>
        <w:t>1.2.6提出质疑的日期；</w:t>
      </w:r>
    </w:p>
    <w:p w14:paraId="0B8D0249">
      <w:pPr>
        <w:spacing w:line="400" w:lineRule="exact"/>
        <w:ind w:firstLine="480" w:firstLineChars="200"/>
        <w:rPr>
          <w:rFonts w:ascii="宋体" w:hAnsi="宋体" w:cs="宋体"/>
          <w:sz w:val="24"/>
          <w:szCs w:val="24"/>
        </w:rPr>
      </w:pPr>
      <w:r>
        <w:rPr>
          <w:rFonts w:hint="eastAsia" w:ascii="宋体" w:hAnsi="宋体" w:cs="宋体"/>
          <w:sz w:val="24"/>
          <w:szCs w:val="24"/>
        </w:rPr>
        <w:t>1.2.7营业执照（或事业单位法人证书，或个体工商户营业执照或有效的自然人身份证明）复印件；</w:t>
      </w:r>
    </w:p>
    <w:p w14:paraId="3B9D5D52">
      <w:pPr>
        <w:spacing w:line="400" w:lineRule="exact"/>
        <w:ind w:firstLine="480" w:firstLineChars="200"/>
        <w:rPr>
          <w:rFonts w:ascii="宋体" w:hAnsi="宋体" w:cs="宋体"/>
          <w:sz w:val="24"/>
          <w:szCs w:val="24"/>
        </w:rPr>
      </w:pPr>
      <w:r>
        <w:rPr>
          <w:rFonts w:hint="eastAsia" w:ascii="宋体" w:hAnsi="宋体" w:cs="宋体"/>
          <w:sz w:val="24"/>
          <w:szCs w:val="24"/>
        </w:rPr>
        <w:t>1.2.8法定代表人授权委托书原件、法定代表人身份证复印件和其授权代表的身份证复印件（供应商为自然人的提供自然人身份证复印件）；</w:t>
      </w:r>
    </w:p>
    <w:p w14:paraId="1F11F27A">
      <w:pPr>
        <w:spacing w:line="400" w:lineRule="exact"/>
        <w:ind w:firstLine="480" w:firstLineChars="200"/>
        <w:rPr>
          <w:rFonts w:ascii="宋体" w:hAnsi="宋体" w:cs="宋体"/>
          <w:sz w:val="24"/>
          <w:szCs w:val="24"/>
        </w:rPr>
      </w:pPr>
      <w:r>
        <w:rPr>
          <w:rFonts w:hint="eastAsia" w:ascii="宋体" w:hAnsi="宋体" w:cs="宋体"/>
          <w:sz w:val="24"/>
          <w:szCs w:val="24"/>
        </w:rPr>
        <w:t>1.3供应商为自然人的，质疑函应当由本人签字；供应商为法人或者其他组织的，质疑函应当由法定代表人、主要负责人，或者其授权代表签字或者盖章，并加盖公章。</w:t>
      </w:r>
    </w:p>
    <w:p w14:paraId="0E8FE413">
      <w:pPr>
        <w:spacing w:line="400" w:lineRule="exact"/>
        <w:ind w:firstLine="480" w:firstLineChars="200"/>
        <w:rPr>
          <w:rFonts w:ascii="宋体" w:hAnsi="宋体" w:cs="宋体"/>
          <w:sz w:val="24"/>
          <w:szCs w:val="24"/>
        </w:rPr>
      </w:pPr>
      <w:r>
        <w:rPr>
          <w:rFonts w:hint="eastAsia" w:ascii="宋体" w:hAnsi="宋体" w:cs="宋体"/>
          <w:sz w:val="24"/>
          <w:szCs w:val="24"/>
        </w:rPr>
        <w:t>2.质疑答复</w:t>
      </w:r>
    </w:p>
    <w:p w14:paraId="412D77C2">
      <w:pPr>
        <w:spacing w:line="400" w:lineRule="exact"/>
        <w:ind w:firstLine="480" w:firstLineChars="200"/>
        <w:rPr>
          <w:rFonts w:ascii="宋体" w:hAnsi="宋体" w:cs="宋体"/>
          <w:sz w:val="24"/>
          <w:szCs w:val="24"/>
        </w:rPr>
      </w:pPr>
      <w:r>
        <w:rPr>
          <w:rFonts w:hint="eastAsia" w:ascii="宋体" w:hAnsi="宋体" w:cs="宋体"/>
          <w:sz w:val="24"/>
          <w:szCs w:val="24"/>
        </w:rPr>
        <w:t>采购人、采购代理机构应当在收到供应商的书面质疑后七个工作日内作出答复，并以书面形式通知质疑供应商和其他有关供应商。</w:t>
      </w:r>
    </w:p>
    <w:p w14:paraId="08581290">
      <w:pPr>
        <w:spacing w:line="400" w:lineRule="exact"/>
        <w:ind w:firstLine="480" w:firstLineChars="200"/>
        <w:rPr>
          <w:rFonts w:ascii="宋体" w:hAnsi="宋体" w:cs="宋体"/>
          <w:sz w:val="24"/>
          <w:szCs w:val="24"/>
        </w:rPr>
      </w:pPr>
      <w:r>
        <w:rPr>
          <w:rFonts w:hint="eastAsia" w:ascii="宋体" w:hAnsi="宋体" w:cs="宋体"/>
          <w:sz w:val="24"/>
          <w:szCs w:val="24"/>
        </w:rPr>
        <w:t>3.其他</w:t>
      </w:r>
    </w:p>
    <w:p w14:paraId="35CCE3EC">
      <w:pPr>
        <w:spacing w:line="400" w:lineRule="exact"/>
        <w:ind w:firstLine="480" w:firstLineChars="200"/>
        <w:rPr>
          <w:rFonts w:ascii="宋体" w:hAnsi="宋体" w:cs="宋体"/>
          <w:sz w:val="24"/>
          <w:szCs w:val="24"/>
        </w:rPr>
      </w:pPr>
      <w:r>
        <w:rPr>
          <w:rFonts w:hint="eastAsia" w:ascii="宋体" w:hAnsi="宋体" w:cs="宋体"/>
          <w:sz w:val="24"/>
          <w:szCs w:val="24"/>
        </w:rPr>
        <w:t>3.1供应商应按照《政府采购质疑和投诉办法》（财政部令第94号）及相关法律法规要求，在法定质疑期内一次性提出针对同一采购程序环节的质疑。</w:t>
      </w:r>
    </w:p>
    <w:p w14:paraId="1050A4C3">
      <w:pPr>
        <w:spacing w:line="400" w:lineRule="exact"/>
        <w:ind w:firstLine="480" w:firstLineChars="200"/>
        <w:rPr>
          <w:rFonts w:ascii="宋体" w:hAnsi="宋体" w:cs="宋体"/>
          <w:sz w:val="24"/>
          <w:szCs w:val="24"/>
        </w:rPr>
      </w:pPr>
      <w:r>
        <w:rPr>
          <w:rFonts w:hint="eastAsia" w:ascii="宋体" w:hAnsi="宋体" w:cs="宋体"/>
          <w:sz w:val="24"/>
          <w:szCs w:val="24"/>
        </w:rPr>
        <w:t>3.2质疑函范本可在财政部门户网站和中国政府采购网下载。</w:t>
      </w:r>
    </w:p>
    <w:p w14:paraId="00CD8005">
      <w:pPr>
        <w:spacing w:line="400" w:lineRule="exact"/>
        <w:ind w:firstLine="480" w:firstLineChars="200"/>
        <w:outlineLvl w:val="2"/>
        <w:rPr>
          <w:rFonts w:ascii="宋体" w:hAnsi="宋体" w:cs="宋体"/>
          <w:sz w:val="24"/>
          <w:szCs w:val="24"/>
        </w:rPr>
      </w:pPr>
      <w:r>
        <w:rPr>
          <w:rFonts w:hint="eastAsia" w:ascii="宋体" w:hAnsi="宋体" w:cs="宋体"/>
          <w:sz w:val="24"/>
          <w:szCs w:val="24"/>
        </w:rPr>
        <w:t>（二）投诉</w:t>
      </w:r>
    </w:p>
    <w:p w14:paraId="66B4F59D">
      <w:pPr>
        <w:spacing w:line="400" w:lineRule="exact"/>
        <w:ind w:firstLine="480" w:firstLineChars="200"/>
        <w:rPr>
          <w:rFonts w:ascii="宋体" w:hAnsi="宋体" w:cs="宋体"/>
          <w:sz w:val="24"/>
          <w:szCs w:val="24"/>
        </w:rPr>
      </w:pPr>
      <w:bookmarkStart w:id="1184" w:name="_Toc1476"/>
      <w:bookmarkStart w:id="1185" w:name="_Toc23425"/>
      <w:bookmarkStart w:id="1186" w:name="_Toc7579"/>
      <w:bookmarkStart w:id="1187" w:name="_Toc5126"/>
      <w:bookmarkStart w:id="1188" w:name="_Toc17008"/>
      <w:bookmarkStart w:id="1189" w:name="_Toc32060"/>
      <w:bookmarkStart w:id="1190" w:name="_Toc29676"/>
      <w:bookmarkStart w:id="1191" w:name="_Toc4053"/>
      <w:bookmarkStart w:id="1192" w:name="_Toc371"/>
      <w:bookmarkStart w:id="1193" w:name="_Toc19423"/>
      <w:bookmarkStart w:id="1194" w:name="_Toc76462344"/>
      <w:bookmarkStart w:id="1195" w:name="_Toc16867"/>
      <w:bookmarkStart w:id="1196" w:name="_Toc37"/>
      <w:bookmarkStart w:id="1197" w:name="_Toc3474"/>
      <w:bookmarkStart w:id="1198" w:name="_Toc5298"/>
      <w:bookmarkStart w:id="1199" w:name="_Toc27516"/>
      <w:bookmarkStart w:id="1200" w:name="_Toc7063"/>
      <w:r>
        <w:rPr>
          <w:rFonts w:hint="eastAsia" w:ascii="宋体" w:hAnsi="宋体" w:cs="宋体"/>
          <w:sz w:val="24"/>
          <w:szCs w:val="24"/>
        </w:rPr>
        <w:t>1.供应商对采购人的答复不满意，或者采购人未在规定时间内答复的，可在答复期满后十五个工作日内按有关规定，向同级财政部门投诉。</w:t>
      </w:r>
    </w:p>
    <w:p w14:paraId="473F71E9">
      <w:pPr>
        <w:spacing w:line="400" w:lineRule="exact"/>
        <w:ind w:firstLine="480" w:firstLineChars="200"/>
        <w:rPr>
          <w:rFonts w:ascii="宋体" w:hAnsi="宋体" w:cs="宋体"/>
          <w:sz w:val="24"/>
          <w:szCs w:val="24"/>
        </w:rPr>
      </w:pPr>
      <w:r>
        <w:rPr>
          <w:rFonts w:hint="eastAsia" w:ascii="宋体" w:hAnsi="宋体" w:cs="宋体"/>
          <w:sz w:val="24"/>
          <w:szCs w:val="24"/>
        </w:rPr>
        <w:t>2.在提出投诉时，应附送相关证明材料。投诉书及证明材料为外文的，应同时提供其中文译本；中文与外文意思不一致的，以中文为准。</w:t>
      </w:r>
    </w:p>
    <w:p w14:paraId="6801CFD5">
      <w:pPr>
        <w:spacing w:line="400" w:lineRule="exact"/>
        <w:ind w:firstLine="480" w:firstLineChars="200"/>
        <w:rPr>
          <w:rFonts w:ascii="宋体" w:hAnsi="宋体" w:cs="宋体"/>
          <w:sz w:val="24"/>
          <w:szCs w:val="24"/>
        </w:rPr>
      </w:pPr>
      <w:r>
        <w:rPr>
          <w:rFonts w:hint="eastAsia" w:ascii="宋体" w:hAnsi="宋体" w:cs="宋体"/>
          <w:sz w:val="24"/>
          <w:szCs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p>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14:paraId="288F1691">
      <w:pPr>
        <w:pStyle w:val="3"/>
        <w:adjustRightInd w:val="0"/>
        <w:snapToGrid w:val="0"/>
        <w:spacing w:before="0" w:after="0" w:line="240" w:lineRule="auto"/>
        <w:jc w:val="left"/>
        <w:rPr>
          <w:rFonts w:ascii="宋体" w:hAnsi="宋体" w:eastAsia="宋体" w:cs="宋体"/>
          <w:sz w:val="24"/>
        </w:rPr>
      </w:pPr>
      <w:bookmarkStart w:id="1201" w:name="_Toc19001"/>
      <w:bookmarkStart w:id="1202" w:name="_Toc29371"/>
      <w:bookmarkStart w:id="1203" w:name="_Toc29668"/>
      <w:bookmarkStart w:id="1204" w:name="_Toc27535"/>
      <w:bookmarkStart w:id="1205" w:name="_Toc25781"/>
      <w:bookmarkStart w:id="1206" w:name="_Toc14543"/>
      <w:bookmarkStart w:id="1207" w:name="_Toc10415"/>
      <w:bookmarkStart w:id="1208" w:name="_Toc18778"/>
      <w:bookmarkStart w:id="1209" w:name="_Toc2308"/>
      <w:bookmarkStart w:id="1210" w:name="_Toc76462345"/>
      <w:bookmarkStart w:id="1211" w:name="_Toc22546"/>
      <w:bookmarkStart w:id="1212" w:name="_Toc11035"/>
      <w:bookmarkStart w:id="1213" w:name="_Toc17947"/>
      <w:bookmarkStart w:id="1214" w:name="_Toc29763"/>
      <w:bookmarkStart w:id="1215" w:name="_Toc14850"/>
      <w:bookmarkStart w:id="1216" w:name="_Toc27944"/>
      <w:bookmarkStart w:id="1217" w:name="_Toc23480"/>
      <w:bookmarkStart w:id="1218" w:name="_Toc18110"/>
      <w:bookmarkStart w:id="1219" w:name="_Toc16222"/>
      <w:bookmarkStart w:id="1220" w:name="_Toc3394"/>
      <w:bookmarkStart w:id="1221" w:name="_Toc8205"/>
      <w:bookmarkStart w:id="1222" w:name="_Toc15553"/>
      <w:bookmarkStart w:id="1223" w:name="_Toc29372"/>
      <w:bookmarkStart w:id="1224" w:name="_Toc3652"/>
      <w:bookmarkStart w:id="1225" w:name="_Toc15840"/>
      <w:bookmarkStart w:id="1226" w:name="_Toc26356"/>
      <w:bookmarkStart w:id="1227" w:name="_Toc12192"/>
      <w:bookmarkStart w:id="1228" w:name="_Toc28247"/>
      <w:bookmarkStart w:id="1229" w:name="_Toc9424"/>
      <w:bookmarkStart w:id="1230" w:name="_Toc3827"/>
      <w:bookmarkStart w:id="1231" w:name="_Toc24945"/>
      <w:bookmarkStart w:id="1232" w:name="_Toc6357"/>
      <w:bookmarkStart w:id="1233" w:name="_Toc30043"/>
      <w:bookmarkStart w:id="1234" w:name="_Toc19159"/>
      <w:bookmarkStart w:id="1235" w:name="_Toc11862"/>
      <w:bookmarkStart w:id="1236" w:name="_Toc6401"/>
      <w:bookmarkStart w:id="1237" w:name="_Toc17780"/>
      <w:bookmarkStart w:id="1238" w:name="_Toc7447"/>
      <w:bookmarkStart w:id="1239" w:name="_Toc21087"/>
      <w:bookmarkStart w:id="1240" w:name="_Toc26062"/>
      <w:bookmarkStart w:id="1241" w:name="_Toc5227"/>
      <w:bookmarkStart w:id="1242" w:name="_Toc22134"/>
      <w:r>
        <w:rPr>
          <w:rFonts w:hint="eastAsia" w:ascii="宋体" w:hAnsi="宋体" w:eastAsia="宋体" w:cs="宋体"/>
          <w:sz w:val="24"/>
        </w:rPr>
        <w:t>七、</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Start w:id="1243" w:name="_Toc102227322"/>
      <w:bookmarkStart w:id="1244" w:name="_Toc8704"/>
      <w:bookmarkStart w:id="1245" w:name="_Toc31502"/>
      <w:bookmarkStart w:id="1246" w:name="_Toc24303"/>
      <w:bookmarkStart w:id="1247" w:name="_Toc17728"/>
      <w:bookmarkStart w:id="1248" w:name="_Toc11278"/>
      <w:bookmarkStart w:id="1249" w:name="_Toc3327"/>
      <w:bookmarkStart w:id="1250" w:name="_Toc20308"/>
      <w:bookmarkStart w:id="1251" w:name="_Toc7501"/>
      <w:bookmarkStart w:id="1252" w:name="_Toc76462346"/>
      <w:bookmarkStart w:id="1253" w:name="_Toc24713"/>
      <w:bookmarkStart w:id="1254" w:name="_Toc342913396"/>
      <w:bookmarkStart w:id="1255" w:name="_Toc8595"/>
      <w:bookmarkStart w:id="1256" w:name="_Toc26372"/>
      <w:bookmarkStart w:id="1257" w:name="_Toc16077"/>
      <w:bookmarkStart w:id="1258" w:name="_Toc17651"/>
      <w:bookmarkStart w:id="1259" w:name="_Toc2209"/>
      <w:bookmarkStart w:id="1260" w:name="_Toc26629"/>
      <w:bookmarkStart w:id="1261" w:name="_Toc18211"/>
      <w:bookmarkStart w:id="1262" w:name="_Toc11641055"/>
      <w:bookmarkStart w:id="1263" w:name="_Toc12789059"/>
      <w:r>
        <w:rPr>
          <w:rFonts w:hint="eastAsia" w:ascii="宋体" w:hAnsi="宋体" w:eastAsia="宋体" w:cs="宋体"/>
          <w:sz w:val="24"/>
        </w:rPr>
        <w:t>签订</w:t>
      </w:r>
      <w:bookmarkEnd w:id="1243"/>
      <w:r>
        <w:rPr>
          <w:rFonts w:hint="eastAsia" w:ascii="宋体" w:hAnsi="宋体" w:eastAsia="宋体" w:cs="宋体"/>
          <w:sz w:val="24"/>
        </w:rPr>
        <w:t>合同</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14:paraId="146179A4">
      <w:pPr>
        <w:spacing w:line="400" w:lineRule="exact"/>
        <w:ind w:firstLine="480" w:firstLineChars="200"/>
        <w:rPr>
          <w:rFonts w:ascii="宋体" w:hAnsi="宋体" w:cs="宋体"/>
          <w:sz w:val="24"/>
          <w:szCs w:val="24"/>
        </w:rPr>
      </w:pPr>
      <w:bookmarkStart w:id="1264" w:name="_Toc30471"/>
      <w:r>
        <w:rPr>
          <w:rFonts w:hint="eastAsia" w:ascii="宋体" w:hAnsi="宋体" w:cs="宋体"/>
          <w:sz w:val="24"/>
          <w:szCs w:val="24"/>
        </w:rPr>
        <w:t>（一）采购人应当自成交通知书发出之日起二十日内，按照校内磋商文件和成交供应商响应文件的约定，与成交供应商签订书面三方合同。所签订的合同不得对校内磋商文件和供应商的响应文件作实质性修改。</w:t>
      </w:r>
    </w:p>
    <w:p w14:paraId="7A844E8F">
      <w:pPr>
        <w:spacing w:line="400" w:lineRule="exact"/>
        <w:ind w:firstLine="480" w:firstLineChars="200"/>
        <w:rPr>
          <w:rFonts w:ascii="宋体" w:hAnsi="宋体" w:cs="宋体"/>
          <w:sz w:val="24"/>
          <w:szCs w:val="24"/>
        </w:rPr>
      </w:pPr>
      <w:r>
        <w:rPr>
          <w:rFonts w:hint="eastAsia" w:ascii="宋体" w:hAnsi="宋体" w:cs="宋体"/>
          <w:sz w:val="24"/>
          <w:szCs w:val="24"/>
        </w:rPr>
        <w:t>（二）采购人应当自政府采购合同签订之日起2个工作日内，将政府采购合同在重庆市政府采购网上公告，但政府采购合同中涉及国家秘密、商业秘密的内容除外。</w:t>
      </w:r>
    </w:p>
    <w:p w14:paraId="40C6B6D1">
      <w:pPr>
        <w:spacing w:line="400" w:lineRule="exact"/>
        <w:ind w:firstLine="480" w:firstLineChars="200"/>
        <w:rPr>
          <w:rFonts w:ascii="宋体" w:hAnsi="宋体" w:cs="宋体"/>
          <w:sz w:val="24"/>
          <w:szCs w:val="24"/>
        </w:rPr>
      </w:pPr>
      <w:r>
        <w:rPr>
          <w:rFonts w:hint="eastAsia" w:ascii="宋体" w:hAnsi="宋体" w:cs="宋体"/>
          <w:sz w:val="24"/>
          <w:szCs w:val="24"/>
        </w:rPr>
        <w:t>（三）校内磋商文件、供应商的响应文件及澄清文件等，均为签订政府采购合同的依据。</w:t>
      </w:r>
    </w:p>
    <w:p w14:paraId="226034F0">
      <w:pPr>
        <w:spacing w:line="400" w:lineRule="exact"/>
        <w:ind w:firstLine="480" w:firstLineChars="200"/>
        <w:rPr>
          <w:rFonts w:ascii="宋体" w:hAnsi="宋体" w:cs="宋体"/>
          <w:sz w:val="24"/>
          <w:szCs w:val="24"/>
        </w:rPr>
      </w:pPr>
      <w:r>
        <w:rPr>
          <w:rFonts w:hint="eastAsia" w:ascii="宋体" w:hAnsi="宋体" w:cs="宋体"/>
          <w:sz w:val="24"/>
          <w:szCs w:val="24"/>
        </w:rPr>
        <w:t>（四）合同生效条款由三方约定，法律、行政法规规定应当办理批准、登记等手续后生效的合同，依照其规定。</w:t>
      </w:r>
    </w:p>
    <w:p w14:paraId="5FDB99D3">
      <w:pPr>
        <w:spacing w:line="400" w:lineRule="exact"/>
        <w:ind w:firstLine="480" w:firstLineChars="200"/>
        <w:rPr>
          <w:rFonts w:ascii="宋体" w:hAnsi="宋体" w:cs="宋体"/>
          <w:sz w:val="24"/>
          <w:szCs w:val="24"/>
        </w:rPr>
      </w:pPr>
      <w:r>
        <w:rPr>
          <w:rFonts w:hint="eastAsia" w:ascii="宋体" w:hAnsi="宋体" w:cs="宋体"/>
          <w:sz w:val="24"/>
          <w:szCs w:val="24"/>
        </w:rPr>
        <w:t>（五）合同原则上应按照《重庆市政府采购合同》签订，相关单位要求适用合同通用格式版本的，应按其要求另行签订其他合同。</w:t>
      </w:r>
    </w:p>
    <w:p w14:paraId="06A92E2A">
      <w:pPr>
        <w:spacing w:line="400" w:lineRule="exact"/>
        <w:ind w:firstLine="480" w:firstLineChars="200"/>
        <w:rPr>
          <w:rFonts w:ascii="宋体" w:hAnsi="宋体" w:cs="宋体"/>
          <w:sz w:val="24"/>
          <w:szCs w:val="24"/>
        </w:rPr>
      </w:pPr>
      <w:r>
        <w:rPr>
          <w:rFonts w:hint="eastAsia" w:ascii="宋体" w:hAnsi="宋体" w:cs="宋体"/>
          <w:sz w:val="24"/>
          <w:szCs w:val="24"/>
        </w:rPr>
        <w:t>（六）采购人要求成交供应商提供履约保证金的，应当在校内磋商文件中予以约定。成交供应商履约完毕后，采购人应于五日内无息退还其履约保证金。</w:t>
      </w:r>
    </w:p>
    <w:p w14:paraId="235CB410">
      <w:pPr>
        <w:pStyle w:val="3"/>
        <w:adjustRightInd w:val="0"/>
        <w:snapToGrid w:val="0"/>
        <w:spacing w:before="0" w:after="0" w:line="240" w:lineRule="auto"/>
        <w:jc w:val="left"/>
        <w:rPr>
          <w:rFonts w:ascii="宋体" w:hAnsi="宋体" w:eastAsia="宋体" w:cs="宋体"/>
          <w:sz w:val="24"/>
        </w:rPr>
      </w:pPr>
      <w:bookmarkStart w:id="1265" w:name="_Toc20627"/>
      <w:bookmarkStart w:id="1266" w:name="_Toc1777"/>
      <w:bookmarkStart w:id="1267" w:name="_Toc14002"/>
      <w:bookmarkStart w:id="1268" w:name="_Toc10995"/>
      <w:bookmarkStart w:id="1269" w:name="_Toc30721"/>
      <w:bookmarkStart w:id="1270" w:name="_Toc6590"/>
      <w:bookmarkStart w:id="1271" w:name="_Toc16672"/>
      <w:bookmarkStart w:id="1272" w:name="_Toc27939"/>
      <w:bookmarkStart w:id="1273" w:name="_Toc21881"/>
      <w:bookmarkStart w:id="1274" w:name="_Toc5557"/>
      <w:bookmarkStart w:id="1275" w:name="_Toc19667"/>
      <w:bookmarkStart w:id="1276" w:name="_Toc7567"/>
      <w:bookmarkStart w:id="1277" w:name="_Toc17208"/>
      <w:bookmarkStart w:id="1278" w:name="_Toc32518"/>
      <w:bookmarkStart w:id="1279" w:name="_Toc21896"/>
      <w:bookmarkStart w:id="1280" w:name="_Toc5633"/>
      <w:bookmarkStart w:id="1281" w:name="_Toc22302"/>
      <w:bookmarkStart w:id="1282" w:name="_Toc2528"/>
      <w:bookmarkStart w:id="1283" w:name="_Toc3468"/>
      <w:bookmarkStart w:id="1284" w:name="_Toc18992"/>
      <w:bookmarkStart w:id="1285" w:name="_Toc20714"/>
      <w:bookmarkStart w:id="1286" w:name="_Toc15924"/>
      <w:bookmarkStart w:id="1287" w:name="_Toc19300"/>
      <w:bookmarkStart w:id="1288" w:name="_Toc29229"/>
      <w:bookmarkStart w:id="1289" w:name="_Toc22057"/>
      <w:r>
        <w:rPr>
          <w:rFonts w:hint="eastAsia" w:ascii="宋体" w:hAnsi="宋体" w:eastAsia="宋体" w:cs="宋体"/>
          <w:sz w:val="24"/>
        </w:rPr>
        <w:t>八、</w:t>
      </w:r>
      <w:bookmarkEnd w:id="1264"/>
      <w:r>
        <w:rPr>
          <w:rFonts w:hint="eastAsia" w:ascii="宋体" w:hAnsi="宋体" w:eastAsia="宋体" w:cs="宋体"/>
          <w:sz w:val="24"/>
        </w:rPr>
        <w:t>项目验收</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36748322">
      <w:pPr>
        <w:spacing w:line="400" w:lineRule="exact"/>
        <w:ind w:firstLine="480" w:firstLineChars="200"/>
        <w:rPr>
          <w:rFonts w:ascii="宋体" w:hAnsi="宋体" w:cs="宋体"/>
          <w:sz w:val="24"/>
          <w:szCs w:val="24"/>
        </w:rPr>
      </w:pPr>
      <w:r>
        <w:rPr>
          <w:rFonts w:hint="eastAsia" w:ascii="宋体" w:hAnsi="宋体" w:cs="宋体"/>
          <w:sz w:val="24"/>
          <w:szCs w:val="24"/>
        </w:rPr>
        <w:t>合同执行完毕，采购人或采购代理机构原则上应在7个工作日内组织履约情况验收，不得无故拖延或附加额外条件。</w:t>
      </w:r>
    </w:p>
    <w:p w14:paraId="2ED78778">
      <w:pPr>
        <w:pStyle w:val="3"/>
        <w:adjustRightInd w:val="0"/>
        <w:snapToGrid w:val="0"/>
        <w:spacing w:before="0" w:after="0" w:line="240" w:lineRule="auto"/>
        <w:jc w:val="left"/>
        <w:rPr>
          <w:rFonts w:ascii="宋体" w:hAnsi="宋体" w:eastAsia="宋体" w:cs="宋体"/>
          <w:sz w:val="24"/>
        </w:rPr>
      </w:pPr>
      <w:bookmarkStart w:id="1290" w:name="_Toc1034"/>
      <w:bookmarkStart w:id="1291" w:name="_Toc1178"/>
      <w:bookmarkStart w:id="1292" w:name="_Toc2648"/>
      <w:bookmarkStart w:id="1293" w:name="_Toc15719"/>
      <w:bookmarkStart w:id="1294" w:name="_Toc65660362"/>
      <w:bookmarkStart w:id="1295" w:name="_Toc27731"/>
      <w:bookmarkStart w:id="1296" w:name="_Toc6825"/>
      <w:bookmarkStart w:id="1297" w:name="_Toc10706"/>
      <w:bookmarkStart w:id="1298" w:name="_Toc32594"/>
      <w:bookmarkStart w:id="1299" w:name="_Toc12694"/>
      <w:bookmarkStart w:id="1300" w:name="_Toc6458"/>
      <w:bookmarkStart w:id="1301" w:name="_Toc31303"/>
      <w:bookmarkStart w:id="1302" w:name="_Toc2667"/>
      <w:bookmarkStart w:id="1303" w:name="_Toc20040"/>
      <w:bookmarkStart w:id="1304" w:name="_Toc5031"/>
      <w:bookmarkStart w:id="1305" w:name="_Toc29513"/>
      <w:bookmarkStart w:id="1306" w:name="_Toc19144"/>
      <w:bookmarkStart w:id="1307" w:name="_Toc12205"/>
      <w:bookmarkStart w:id="1308" w:name="_Toc25634"/>
      <w:bookmarkStart w:id="1309" w:name="_Toc17029"/>
      <w:bookmarkStart w:id="1310" w:name="_Toc22280"/>
      <w:bookmarkStart w:id="1311" w:name="_Toc32511"/>
      <w:bookmarkStart w:id="1312" w:name="_Toc27289"/>
      <w:bookmarkStart w:id="1313" w:name="_Toc17475"/>
      <w:bookmarkStart w:id="1314" w:name="_Toc1145"/>
      <w:bookmarkStart w:id="1315" w:name="_Toc11941"/>
      <w:bookmarkStart w:id="1316" w:name="_Toc24477"/>
      <w:bookmarkStart w:id="1317" w:name="_Toc12721"/>
      <w:r>
        <w:rPr>
          <w:rFonts w:hint="eastAsia" w:ascii="宋体" w:hAnsi="宋体" w:eastAsia="宋体" w:cs="宋体"/>
          <w:sz w:val="24"/>
        </w:rPr>
        <w:t>九、采购代理服务费</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1D74D173">
      <w:pPr>
        <w:spacing w:line="400" w:lineRule="exact"/>
        <w:ind w:firstLine="480" w:firstLineChars="200"/>
        <w:rPr>
          <w:rFonts w:ascii="宋体" w:hAnsi="宋体" w:cs="宋体"/>
          <w:sz w:val="24"/>
        </w:rPr>
      </w:pPr>
      <w:r>
        <w:rPr>
          <w:rFonts w:hint="eastAsia" w:ascii="宋体" w:hAnsi="宋体" w:cs="宋体"/>
          <w:sz w:val="24"/>
        </w:rPr>
        <w:t>（一）供应商成交后，在领取成交通知书前须向采购代理机构缴纳采购代理服务费，采购代理服务费以成交金额为基数，按照以下标准计算采购代理服务费金额后打7折，若不足3000元按照3000元收取:</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680C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2593EDDD">
            <w:pPr>
              <w:spacing w:line="240" w:lineRule="atLeast"/>
              <w:jc w:val="right"/>
              <w:rPr>
                <w:rFonts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sz w:val="21"/>
                <w:szCs w:val="21"/>
              </w:rPr>
              <w:t>采购类型</w:t>
            </w:r>
          </w:p>
          <w:p w14:paraId="3718FCE5">
            <w:pPr>
              <w:spacing w:line="240" w:lineRule="atLeast"/>
              <w:rPr>
                <w:rFonts w:ascii="宋体" w:hAnsi="宋体" w:cs="宋体"/>
                <w:sz w:val="21"/>
                <w:szCs w:val="21"/>
              </w:rPr>
            </w:pPr>
            <w:r>
              <w:rPr>
                <w:rFonts w:hint="eastAsia" w:ascii="宋体" w:hAnsi="宋体" w:cs="宋体"/>
                <w:sz w:val="21"/>
                <w:szCs w:val="21"/>
              </w:rPr>
              <w:t>成交金额（万元）</w:t>
            </w:r>
          </w:p>
        </w:tc>
        <w:tc>
          <w:tcPr>
            <w:tcW w:w="2273" w:type="dxa"/>
            <w:vAlign w:val="center"/>
          </w:tcPr>
          <w:p w14:paraId="54AAAD37">
            <w:pPr>
              <w:spacing w:line="240" w:lineRule="atLeast"/>
              <w:jc w:val="center"/>
              <w:rPr>
                <w:rFonts w:ascii="宋体" w:hAnsi="宋体" w:cs="宋体"/>
                <w:sz w:val="21"/>
                <w:szCs w:val="21"/>
              </w:rPr>
            </w:pPr>
            <w:r>
              <w:rPr>
                <w:rFonts w:hint="eastAsia" w:ascii="宋体" w:hAnsi="宋体" w:cs="宋体"/>
                <w:sz w:val="21"/>
                <w:szCs w:val="21"/>
              </w:rPr>
              <w:t>货物采购</w:t>
            </w:r>
          </w:p>
        </w:tc>
        <w:tc>
          <w:tcPr>
            <w:tcW w:w="2273" w:type="dxa"/>
            <w:vAlign w:val="center"/>
          </w:tcPr>
          <w:p w14:paraId="32C3F085">
            <w:pPr>
              <w:spacing w:line="240" w:lineRule="atLeast"/>
              <w:jc w:val="center"/>
              <w:rPr>
                <w:rFonts w:ascii="宋体" w:hAnsi="宋体" w:cs="宋体"/>
                <w:sz w:val="21"/>
                <w:szCs w:val="21"/>
              </w:rPr>
            </w:pPr>
            <w:r>
              <w:rPr>
                <w:rFonts w:hint="eastAsia" w:ascii="宋体" w:hAnsi="宋体" w:cs="宋体"/>
                <w:sz w:val="21"/>
                <w:szCs w:val="21"/>
              </w:rPr>
              <w:t>服务采购</w:t>
            </w:r>
          </w:p>
        </w:tc>
        <w:tc>
          <w:tcPr>
            <w:tcW w:w="2272" w:type="dxa"/>
            <w:vAlign w:val="center"/>
          </w:tcPr>
          <w:p w14:paraId="21EEFA7B">
            <w:pPr>
              <w:pStyle w:val="234"/>
              <w:widowControl w:val="0"/>
              <w:pBdr>
                <w:left w:val="none" w:color="auto" w:sz="0" w:space="0"/>
                <w:right w:val="none" w:color="auto" w:sz="0" w:space="0"/>
              </w:pBdr>
              <w:spacing w:before="0" w:beforeAutospacing="0" w:after="0" w:afterAutospacing="0" w:line="240" w:lineRule="atLeast"/>
              <w:rPr>
                <w:rFonts w:cs="宋体"/>
                <w:kern w:val="2"/>
                <w:sz w:val="21"/>
                <w:szCs w:val="21"/>
              </w:rPr>
            </w:pPr>
            <w:r>
              <w:rPr>
                <w:rFonts w:hint="eastAsia" w:cs="宋体"/>
                <w:kern w:val="2"/>
                <w:sz w:val="21"/>
                <w:szCs w:val="21"/>
              </w:rPr>
              <w:t>工程采购</w:t>
            </w:r>
          </w:p>
        </w:tc>
      </w:tr>
      <w:tr w14:paraId="5A15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009BEE4">
            <w:pPr>
              <w:spacing w:line="240" w:lineRule="atLeast"/>
              <w:jc w:val="center"/>
              <w:rPr>
                <w:rFonts w:ascii="宋体" w:hAnsi="宋体" w:cs="宋体"/>
                <w:sz w:val="21"/>
                <w:szCs w:val="21"/>
              </w:rPr>
            </w:pPr>
            <w:r>
              <w:rPr>
                <w:rFonts w:hint="eastAsia" w:ascii="宋体" w:hAnsi="宋体" w:cs="宋体"/>
                <w:sz w:val="21"/>
                <w:szCs w:val="21"/>
              </w:rPr>
              <w:t>100以下</w:t>
            </w:r>
          </w:p>
        </w:tc>
        <w:tc>
          <w:tcPr>
            <w:tcW w:w="2273" w:type="dxa"/>
            <w:vAlign w:val="center"/>
          </w:tcPr>
          <w:p w14:paraId="00ED0AAC">
            <w:pPr>
              <w:spacing w:line="240" w:lineRule="atLeast"/>
              <w:jc w:val="center"/>
              <w:rPr>
                <w:rFonts w:ascii="宋体" w:hAnsi="宋体" w:cs="宋体"/>
                <w:sz w:val="21"/>
                <w:szCs w:val="21"/>
              </w:rPr>
            </w:pPr>
            <w:r>
              <w:rPr>
                <w:rFonts w:hint="eastAsia" w:ascii="宋体" w:hAnsi="宋体" w:cs="宋体"/>
                <w:sz w:val="21"/>
                <w:szCs w:val="21"/>
              </w:rPr>
              <w:t>1.5%</w:t>
            </w:r>
          </w:p>
        </w:tc>
        <w:tc>
          <w:tcPr>
            <w:tcW w:w="2273" w:type="dxa"/>
            <w:vAlign w:val="center"/>
          </w:tcPr>
          <w:p w14:paraId="20BF13CC">
            <w:pPr>
              <w:spacing w:line="240" w:lineRule="atLeast"/>
              <w:jc w:val="center"/>
              <w:rPr>
                <w:rFonts w:ascii="宋体" w:hAnsi="宋体" w:cs="宋体"/>
                <w:sz w:val="21"/>
                <w:szCs w:val="21"/>
              </w:rPr>
            </w:pPr>
            <w:r>
              <w:rPr>
                <w:rFonts w:hint="eastAsia" w:ascii="宋体" w:hAnsi="宋体" w:cs="宋体"/>
                <w:sz w:val="21"/>
                <w:szCs w:val="21"/>
              </w:rPr>
              <w:t>1.5%</w:t>
            </w:r>
          </w:p>
        </w:tc>
        <w:tc>
          <w:tcPr>
            <w:tcW w:w="2272" w:type="dxa"/>
            <w:vAlign w:val="center"/>
          </w:tcPr>
          <w:p w14:paraId="5D672C23">
            <w:pPr>
              <w:spacing w:line="240" w:lineRule="atLeast"/>
              <w:jc w:val="center"/>
              <w:rPr>
                <w:rFonts w:ascii="宋体" w:hAnsi="宋体" w:cs="宋体"/>
                <w:sz w:val="21"/>
                <w:szCs w:val="21"/>
              </w:rPr>
            </w:pPr>
            <w:r>
              <w:rPr>
                <w:rFonts w:hint="eastAsia" w:ascii="宋体" w:hAnsi="宋体" w:cs="宋体"/>
                <w:sz w:val="21"/>
                <w:szCs w:val="21"/>
              </w:rPr>
              <w:t>1.0%</w:t>
            </w:r>
          </w:p>
        </w:tc>
      </w:tr>
      <w:tr w14:paraId="5B33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75BE0D7C">
            <w:pPr>
              <w:spacing w:line="240" w:lineRule="atLeast"/>
              <w:jc w:val="center"/>
              <w:rPr>
                <w:rFonts w:ascii="宋体" w:hAnsi="宋体" w:cs="宋体"/>
                <w:sz w:val="21"/>
                <w:szCs w:val="21"/>
              </w:rPr>
            </w:pPr>
            <w:r>
              <w:rPr>
                <w:rFonts w:hint="eastAsia" w:ascii="宋体" w:hAnsi="宋体" w:cs="宋体"/>
                <w:sz w:val="21"/>
                <w:szCs w:val="21"/>
              </w:rPr>
              <w:t>100-500</w:t>
            </w:r>
          </w:p>
        </w:tc>
        <w:tc>
          <w:tcPr>
            <w:tcW w:w="2273" w:type="dxa"/>
            <w:vAlign w:val="center"/>
          </w:tcPr>
          <w:p w14:paraId="17185778">
            <w:pPr>
              <w:spacing w:line="240" w:lineRule="atLeast"/>
              <w:jc w:val="center"/>
              <w:rPr>
                <w:rFonts w:ascii="宋体" w:hAnsi="宋体" w:cs="宋体"/>
                <w:sz w:val="21"/>
                <w:szCs w:val="21"/>
              </w:rPr>
            </w:pPr>
            <w:r>
              <w:rPr>
                <w:rFonts w:hint="eastAsia" w:ascii="宋体" w:hAnsi="宋体" w:cs="宋体"/>
                <w:sz w:val="21"/>
                <w:szCs w:val="21"/>
              </w:rPr>
              <w:t>1.1%</w:t>
            </w:r>
          </w:p>
        </w:tc>
        <w:tc>
          <w:tcPr>
            <w:tcW w:w="2273" w:type="dxa"/>
            <w:vAlign w:val="center"/>
          </w:tcPr>
          <w:p w14:paraId="1BE04F04">
            <w:pPr>
              <w:spacing w:line="240" w:lineRule="atLeast"/>
              <w:jc w:val="center"/>
              <w:rPr>
                <w:rFonts w:ascii="宋体" w:hAnsi="宋体" w:cs="宋体"/>
                <w:sz w:val="21"/>
                <w:szCs w:val="21"/>
              </w:rPr>
            </w:pPr>
            <w:r>
              <w:rPr>
                <w:rFonts w:hint="eastAsia" w:ascii="宋体" w:hAnsi="宋体" w:cs="宋体"/>
                <w:sz w:val="21"/>
                <w:szCs w:val="21"/>
              </w:rPr>
              <w:t>0.8%</w:t>
            </w:r>
          </w:p>
        </w:tc>
        <w:tc>
          <w:tcPr>
            <w:tcW w:w="2272" w:type="dxa"/>
            <w:vAlign w:val="center"/>
          </w:tcPr>
          <w:p w14:paraId="07441DAE">
            <w:pPr>
              <w:spacing w:line="240" w:lineRule="atLeast"/>
              <w:jc w:val="center"/>
              <w:rPr>
                <w:rFonts w:ascii="宋体" w:hAnsi="宋体" w:cs="宋体"/>
                <w:sz w:val="21"/>
                <w:szCs w:val="21"/>
              </w:rPr>
            </w:pPr>
            <w:r>
              <w:rPr>
                <w:rFonts w:hint="eastAsia" w:ascii="宋体" w:hAnsi="宋体" w:cs="宋体"/>
                <w:sz w:val="21"/>
                <w:szCs w:val="21"/>
              </w:rPr>
              <w:t>0.7%</w:t>
            </w:r>
          </w:p>
        </w:tc>
      </w:tr>
      <w:tr w14:paraId="1F3C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59EF6B55">
            <w:pPr>
              <w:spacing w:line="240" w:lineRule="atLeast"/>
              <w:jc w:val="center"/>
              <w:rPr>
                <w:rFonts w:ascii="宋体" w:hAnsi="宋体" w:cs="宋体"/>
                <w:sz w:val="21"/>
                <w:szCs w:val="21"/>
              </w:rPr>
            </w:pPr>
            <w:r>
              <w:rPr>
                <w:rFonts w:hint="eastAsia" w:ascii="宋体" w:hAnsi="宋体" w:cs="宋体"/>
                <w:sz w:val="21"/>
                <w:szCs w:val="21"/>
              </w:rPr>
              <w:t>500-1000</w:t>
            </w:r>
          </w:p>
        </w:tc>
        <w:tc>
          <w:tcPr>
            <w:tcW w:w="2273" w:type="dxa"/>
            <w:vAlign w:val="center"/>
          </w:tcPr>
          <w:p w14:paraId="50F58BBF">
            <w:pPr>
              <w:spacing w:line="240" w:lineRule="atLeast"/>
              <w:jc w:val="center"/>
              <w:rPr>
                <w:rFonts w:ascii="宋体" w:hAnsi="宋体" w:cs="宋体"/>
                <w:sz w:val="21"/>
                <w:szCs w:val="21"/>
              </w:rPr>
            </w:pPr>
            <w:r>
              <w:rPr>
                <w:rFonts w:hint="eastAsia" w:ascii="宋体" w:hAnsi="宋体" w:cs="宋体"/>
                <w:sz w:val="21"/>
                <w:szCs w:val="21"/>
              </w:rPr>
              <w:t>0.8%</w:t>
            </w:r>
          </w:p>
        </w:tc>
        <w:tc>
          <w:tcPr>
            <w:tcW w:w="2273" w:type="dxa"/>
            <w:vAlign w:val="center"/>
          </w:tcPr>
          <w:p w14:paraId="76FEFF7E">
            <w:pPr>
              <w:spacing w:line="240" w:lineRule="atLeast"/>
              <w:jc w:val="center"/>
              <w:rPr>
                <w:rFonts w:ascii="宋体" w:hAnsi="宋体" w:cs="宋体"/>
                <w:sz w:val="21"/>
                <w:szCs w:val="21"/>
              </w:rPr>
            </w:pPr>
            <w:r>
              <w:rPr>
                <w:rFonts w:hint="eastAsia" w:ascii="宋体" w:hAnsi="宋体" w:cs="宋体"/>
                <w:sz w:val="21"/>
                <w:szCs w:val="21"/>
              </w:rPr>
              <w:t>0.45%</w:t>
            </w:r>
          </w:p>
        </w:tc>
        <w:tc>
          <w:tcPr>
            <w:tcW w:w="2272" w:type="dxa"/>
            <w:vAlign w:val="center"/>
          </w:tcPr>
          <w:p w14:paraId="2F9C6E33">
            <w:pPr>
              <w:spacing w:line="240" w:lineRule="atLeast"/>
              <w:jc w:val="center"/>
              <w:rPr>
                <w:rFonts w:ascii="宋体" w:hAnsi="宋体" w:cs="宋体"/>
                <w:sz w:val="21"/>
                <w:szCs w:val="21"/>
              </w:rPr>
            </w:pPr>
            <w:r>
              <w:rPr>
                <w:rFonts w:hint="eastAsia" w:ascii="宋体" w:hAnsi="宋体" w:cs="宋体"/>
                <w:sz w:val="21"/>
                <w:szCs w:val="21"/>
              </w:rPr>
              <w:t>0.55%</w:t>
            </w:r>
          </w:p>
        </w:tc>
      </w:tr>
      <w:tr w14:paraId="5A11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6AD0A845">
            <w:pPr>
              <w:spacing w:line="240" w:lineRule="atLeast"/>
              <w:jc w:val="center"/>
              <w:rPr>
                <w:rFonts w:ascii="宋体" w:hAnsi="宋体" w:cs="宋体"/>
                <w:sz w:val="21"/>
                <w:szCs w:val="21"/>
              </w:rPr>
            </w:pPr>
            <w:r>
              <w:rPr>
                <w:rFonts w:hint="eastAsia" w:ascii="宋体" w:hAnsi="宋体" w:cs="宋体"/>
                <w:sz w:val="21"/>
                <w:szCs w:val="21"/>
              </w:rPr>
              <w:t>1000-5000</w:t>
            </w:r>
          </w:p>
        </w:tc>
        <w:tc>
          <w:tcPr>
            <w:tcW w:w="2273" w:type="dxa"/>
            <w:vAlign w:val="center"/>
          </w:tcPr>
          <w:p w14:paraId="61D450BB">
            <w:pPr>
              <w:spacing w:line="240" w:lineRule="atLeast"/>
              <w:jc w:val="center"/>
              <w:rPr>
                <w:rFonts w:ascii="宋体" w:hAnsi="宋体" w:cs="宋体"/>
                <w:sz w:val="21"/>
                <w:szCs w:val="21"/>
              </w:rPr>
            </w:pPr>
            <w:r>
              <w:rPr>
                <w:rFonts w:hint="eastAsia" w:ascii="宋体" w:hAnsi="宋体" w:cs="宋体"/>
                <w:sz w:val="21"/>
                <w:szCs w:val="21"/>
              </w:rPr>
              <w:t>0.5%</w:t>
            </w:r>
          </w:p>
        </w:tc>
        <w:tc>
          <w:tcPr>
            <w:tcW w:w="2273" w:type="dxa"/>
            <w:vAlign w:val="center"/>
          </w:tcPr>
          <w:p w14:paraId="292A04E7">
            <w:pPr>
              <w:spacing w:line="240" w:lineRule="atLeast"/>
              <w:jc w:val="center"/>
              <w:rPr>
                <w:rFonts w:ascii="宋体" w:hAnsi="宋体" w:cs="宋体"/>
                <w:sz w:val="21"/>
                <w:szCs w:val="21"/>
              </w:rPr>
            </w:pPr>
            <w:r>
              <w:rPr>
                <w:rFonts w:hint="eastAsia" w:ascii="宋体" w:hAnsi="宋体" w:cs="宋体"/>
                <w:sz w:val="21"/>
                <w:szCs w:val="21"/>
              </w:rPr>
              <w:t>0.25%</w:t>
            </w:r>
          </w:p>
        </w:tc>
        <w:tc>
          <w:tcPr>
            <w:tcW w:w="2272" w:type="dxa"/>
            <w:vAlign w:val="center"/>
          </w:tcPr>
          <w:p w14:paraId="4C0AEC22">
            <w:pPr>
              <w:spacing w:line="240" w:lineRule="atLeast"/>
              <w:jc w:val="center"/>
              <w:rPr>
                <w:rFonts w:ascii="宋体" w:hAnsi="宋体" w:cs="宋体"/>
                <w:sz w:val="21"/>
                <w:szCs w:val="21"/>
              </w:rPr>
            </w:pPr>
            <w:r>
              <w:rPr>
                <w:rFonts w:hint="eastAsia" w:ascii="宋体" w:hAnsi="宋体" w:cs="宋体"/>
                <w:sz w:val="21"/>
                <w:szCs w:val="21"/>
              </w:rPr>
              <w:t>0.35%</w:t>
            </w:r>
          </w:p>
        </w:tc>
      </w:tr>
      <w:tr w14:paraId="61E9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7193F3A5">
            <w:pPr>
              <w:spacing w:line="240" w:lineRule="atLeast"/>
              <w:jc w:val="center"/>
              <w:rPr>
                <w:rFonts w:ascii="宋体" w:hAnsi="宋体" w:cs="宋体"/>
                <w:sz w:val="21"/>
                <w:szCs w:val="21"/>
              </w:rPr>
            </w:pPr>
            <w:r>
              <w:rPr>
                <w:rFonts w:hint="eastAsia" w:ascii="宋体" w:hAnsi="宋体" w:cs="宋体"/>
                <w:sz w:val="21"/>
                <w:szCs w:val="21"/>
              </w:rPr>
              <w:t>5000-10000</w:t>
            </w:r>
          </w:p>
        </w:tc>
        <w:tc>
          <w:tcPr>
            <w:tcW w:w="2273" w:type="dxa"/>
            <w:vAlign w:val="center"/>
          </w:tcPr>
          <w:p w14:paraId="53F6F767">
            <w:pPr>
              <w:spacing w:line="240" w:lineRule="atLeast"/>
              <w:jc w:val="center"/>
              <w:rPr>
                <w:rFonts w:ascii="宋体" w:hAnsi="宋体" w:cs="宋体"/>
                <w:sz w:val="21"/>
                <w:szCs w:val="21"/>
              </w:rPr>
            </w:pPr>
            <w:r>
              <w:rPr>
                <w:rFonts w:hint="eastAsia" w:ascii="宋体" w:hAnsi="宋体" w:cs="宋体"/>
                <w:sz w:val="21"/>
                <w:szCs w:val="21"/>
              </w:rPr>
              <w:t>0.25%</w:t>
            </w:r>
          </w:p>
        </w:tc>
        <w:tc>
          <w:tcPr>
            <w:tcW w:w="2273" w:type="dxa"/>
            <w:vAlign w:val="center"/>
          </w:tcPr>
          <w:p w14:paraId="447E0B00">
            <w:pPr>
              <w:spacing w:line="240" w:lineRule="atLeast"/>
              <w:jc w:val="center"/>
              <w:rPr>
                <w:rFonts w:ascii="宋体" w:hAnsi="宋体" w:cs="宋体"/>
                <w:sz w:val="21"/>
                <w:szCs w:val="21"/>
              </w:rPr>
            </w:pPr>
            <w:r>
              <w:rPr>
                <w:rFonts w:hint="eastAsia" w:ascii="宋体" w:hAnsi="宋体" w:cs="宋体"/>
                <w:sz w:val="21"/>
                <w:szCs w:val="21"/>
              </w:rPr>
              <w:t>0.1%</w:t>
            </w:r>
          </w:p>
        </w:tc>
        <w:tc>
          <w:tcPr>
            <w:tcW w:w="2272" w:type="dxa"/>
            <w:vAlign w:val="center"/>
          </w:tcPr>
          <w:p w14:paraId="3278DE03">
            <w:pPr>
              <w:spacing w:line="240" w:lineRule="atLeast"/>
              <w:jc w:val="center"/>
              <w:rPr>
                <w:rFonts w:ascii="宋体" w:hAnsi="宋体" w:cs="宋体"/>
                <w:sz w:val="21"/>
                <w:szCs w:val="21"/>
              </w:rPr>
            </w:pPr>
            <w:r>
              <w:rPr>
                <w:rFonts w:hint="eastAsia" w:ascii="宋体" w:hAnsi="宋体" w:cs="宋体"/>
                <w:sz w:val="21"/>
                <w:szCs w:val="21"/>
              </w:rPr>
              <w:t>0.2%</w:t>
            </w:r>
          </w:p>
        </w:tc>
      </w:tr>
      <w:tr w14:paraId="7219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63311323">
            <w:pPr>
              <w:spacing w:line="240" w:lineRule="atLeast"/>
              <w:jc w:val="center"/>
              <w:rPr>
                <w:rFonts w:ascii="宋体" w:hAnsi="宋体" w:cs="宋体"/>
                <w:sz w:val="21"/>
                <w:szCs w:val="21"/>
              </w:rPr>
            </w:pPr>
            <w:r>
              <w:rPr>
                <w:rFonts w:hint="eastAsia" w:ascii="宋体" w:hAnsi="宋体" w:cs="宋体"/>
                <w:sz w:val="21"/>
                <w:szCs w:val="21"/>
              </w:rPr>
              <w:t>10000-100000</w:t>
            </w:r>
          </w:p>
        </w:tc>
        <w:tc>
          <w:tcPr>
            <w:tcW w:w="2273" w:type="dxa"/>
            <w:vAlign w:val="center"/>
          </w:tcPr>
          <w:p w14:paraId="6CB80DCA">
            <w:pPr>
              <w:spacing w:line="240" w:lineRule="atLeast"/>
              <w:jc w:val="center"/>
              <w:rPr>
                <w:rFonts w:ascii="宋体" w:hAnsi="宋体" w:cs="宋体"/>
                <w:sz w:val="21"/>
                <w:szCs w:val="21"/>
              </w:rPr>
            </w:pPr>
            <w:r>
              <w:rPr>
                <w:rFonts w:hint="eastAsia" w:ascii="宋体" w:hAnsi="宋体" w:cs="宋体"/>
                <w:sz w:val="21"/>
                <w:szCs w:val="21"/>
              </w:rPr>
              <w:t>0.05%</w:t>
            </w:r>
          </w:p>
        </w:tc>
        <w:tc>
          <w:tcPr>
            <w:tcW w:w="2273" w:type="dxa"/>
            <w:vAlign w:val="center"/>
          </w:tcPr>
          <w:p w14:paraId="6BF5E3AF">
            <w:pPr>
              <w:spacing w:line="240" w:lineRule="atLeast"/>
              <w:jc w:val="center"/>
              <w:rPr>
                <w:rFonts w:ascii="宋体" w:hAnsi="宋体" w:cs="宋体"/>
                <w:sz w:val="21"/>
                <w:szCs w:val="21"/>
              </w:rPr>
            </w:pPr>
            <w:r>
              <w:rPr>
                <w:rFonts w:hint="eastAsia" w:ascii="宋体" w:hAnsi="宋体" w:cs="宋体"/>
                <w:sz w:val="21"/>
                <w:szCs w:val="21"/>
              </w:rPr>
              <w:t>0.05%</w:t>
            </w:r>
          </w:p>
        </w:tc>
        <w:tc>
          <w:tcPr>
            <w:tcW w:w="2272" w:type="dxa"/>
            <w:vAlign w:val="center"/>
          </w:tcPr>
          <w:p w14:paraId="532CA097">
            <w:pPr>
              <w:spacing w:line="240" w:lineRule="atLeast"/>
              <w:jc w:val="center"/>
              <w:rPr>
                <w:rFonts w:ascii="宋体" w:hAnsi="宋体" w:cs="宋体"/>
                <w:sz w:val="21"/>
                <w:szCs w:val="21"/>
              </w:rPr>
            </w:pPr>
            <w:r>
              <w:rPr>
                <w:rFonts w:hint="eastAsia" w:ascii="宋体" w:hAnsi="宋体" w:cs="宋体"/>
                <w:sz w:val="21"/>
                <w:szCs w:val="21"/>
              </w:rPr>
              <w:t>0.05%</w:t>
            </w:r>
          </w:p>
        </w:tc>
      </w:tr>
      <w:tr w14:paraId="7519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5E80CB9B">
            <w:pPr>
              <w:spacing w:line="240" w:lineRule="atLeast"/>
              <w:jc w:val="center"/>
              <w:rPr>
                <w:rFonts w:ascii="宋体" w:hAnsi="宋体" w:cs="宋体"/>
                <w:sz w:val="21"/>
                <w:szCs w:val="21"/>
              </w:rPr>
            </w:pPr>
            <w:r>
              <w:rPr>
                <w:rFonts w:hint="eastAsia" w:ascii="宋体" w:hAnsi="宋体" w:cs="宋体"/>
                <w:sz w:val="21"/>
                <w:szCs w:val="21"/>
              </w:rPr>
              <w:t>1000000以上</w:t>
            </w:r>
          </w:p>
        </w:tc>
        <w:tc>
          <w:tcPr>
            <w:tcW w:w="2273" w:type="dxa"/>
            <w:vAlign w:val="center"/>
          </w:tcPr>
          <w:p w14:paraId="0E0FE595">
            <w:pPr>
              <w:spacing w:line="240" w:lineRule="atLeast"/>
              <w:jc w:val="center"/>
              <w:rPr>
                <w:rFonts w:ascii="宋体" w:hAnsi="宋体" w:cs="宋体"/>
                <w:sz w:val="21"/>
                <w:szCs w:val="21"/>
              </w:rPr>
            </w:pPr>
            <w:r>
              <w:rPr>
                <w:rFonts w:hint="eastAsia" w:ascii="宋体" w:hAnsi="宋体" w:cs="宋体"/>
                <w:sz w:val="21"/>
                <w:szCs w:val="21"/>
              </w:rPr>
              <w:t>0.01%</w:t>
            </w:r>
          </w:p>
        </w:tc>
        <w:tc>
          <w:tcPr>
            <w:tcW w:w="2273" w:type="dxa"/>
            <w:vAlign w:val="center"/>
          </w:tcPr>
          <w:p w14:paraId="12E74AAA">
            <w:pPr>
              <w:spacing w:line="240" w:lineRule="atLeast"/>
              <w:jc w:val="center"/>
              <w:rPr>
                <w:rFonts w:ascii="宋体" w:hAnsi="宋体" w:cs="宋体"/>
                <w:sz w:val="21"/>
                <w:szCs w:val="21"/>
              </w:rPr>
            </w:pPr>
            <w:r>
              <w:rPr>
                <w:rFonts w:hint="eastAsia" w:ascii="宋体" w:hAnsi="宋体" w:cs="宋体"/>
                <w:sz w:val="21"/>
                <w:szCs w:val="21"/>
              </w:rPr>
              <w:t>0.01%</w:t>
            </w:r>
          </w:p>
        </w:tc>
        <w:tc>
          <w:tcPr>
            <w:tcW w:w="2272" w:type="dxa"/>
            <w:vAlign w:val="center"/>
          </w:tcPr>
          <w:p w14:paraId="4E2824D0">
            <w:pPr>
              <w:spacing w:line="240" w:lineRule="atLeast"/>
              <w:jc w:val="center"/>
              <w:rPr>
                <w:rFonts w:ascii="宋体" w:hAnsi="宋体" w:cs="宋体"/>
                <w:sz w:val="21"/>
                <w:szCs w:val="21"/>
              </w:rPr>
            </w:pPr>
            <w:r>
              <w:rPr>
                <w:rFonts w:hint="eastAsia" w:ascii="宋体" w:hAnsi="宋体" w:cs="宋体"/>
                <w:sz w:val="21"/>
                <w:szCs w:val="21"/>
              </w:rPr>
              <w:t>0.01%</w:t>
            </w:r>
          </w:p>
        </w:tc>
      </w:tr>
    </w:tbl>
    <w:p w14:paraId="5F82EF7E">
      <w:pPr>
        <w:spacing w:line="400" w:lineRule="exact"/>
        <w:ind w:firstLine="360" w:firstLineChars="150"/>
        <w:rPr>
          <w:rFonts w:ascii="宋体" w:hAnsi="宋体" w:cs="宋体"/>
          <w:sz w:val="24"/>
          <w:szCs w:val="24"/>
        </w:rPr>
      </w:pPr>
      <w:r>
        <w:rPr>
          <w:rFonts w:hint="eastAsia" w:ascii="宋体" w:hAnsi="宋体" w:cs="宋体"/>
          <w:sz w:val="24"/>
          <w:szCs w:val="24"/>
        </w:rPr>
        <w:t>2.代理服务费使用对公账户打款，打款时备注：采购执行编号+代理服务费。打款成功后提供打款凭证申请开票。</w:t>
      </w:r>
    </w:p>
    <w:p w14:paraId="3D2AA23F">
      <w:pPr>
        <w:spacing w:line="400" w:lineRule="exact"/>
        <w:ind w:firstLine="360" w:firstLineChars="150"/>
        <w:rPr>
          <w:rFonts w:ascii="宋体" w:hAnsi="宋体" w:cs="宋体"/>
          <w:sz w:val="24"/>
          <w:szCs w:val="24"/>
        </w:rPr>
      </w:pPr>
      <w:r>
        <w:rPr>
          <w:rFonts w:hint="eastAsia" w:ascii="宋体" w:hAnsi="宋体" w:cs="宋体"/>
          <w:sz w:val="24"/>
          <w:szCs w:val="24"/>
        </w:rPr>
        <w:t>3.采购代理服务费缴纳账户信息：</w:t>
      </w:r>
    </w:p>
    <w:p w14:paraId="279F0CD3">
      <w:pPr>
        <w:spacing w:line="400" w:lineRule="exact"/>
        <w:ind w:firstLine="480" w:firstLineChars="200"/>
        <w:rPr>
          <w:rFonts w:ascii="宋体" w:hAnsi="宋体" w:cs="宋体"/>
          <w:sz w:val="24"/>
          <w:szCs w:val="24"/>
        </w:rPr>
      </w:pPr>
      <w:r>
        <w:rPr>
          <w:rFonts w:hint="eastAsia" w:ascii="宋体" w:hAnsi="宋体" w:cs="宋体"/>
          <w:sz w:val="24"/>
          <w:szCs w:val="24"/>
        </w:rPr>
        <w:t>户  名：重庆港澳大家软件产业有限公司</w:t>
      </w:r>
    </w:p>
    <w:p w14:paraId="1BBBCE80">
      <w:pPr>
        <w:spacing w:line="400" w:lineRule="exact"/>
        <w:ind w:firstLine="480" w:firstLineChars="200"/>
        <w:rPr>
          <w:rFonts w:ascii="宋体" w:hAnsi="宋体" w:cs="宋体"/>
          <w:sz w:val="24"/>
          <w:szCs w:val="24"/>
        </w:rPr>
      </w:pPr>
      <w:r>
        <w:rPr>
          <w:rFonts w:hint="eastAsia" w:ascii="宋体" w:hAnsi="宋体" w:cs="宋体"/>
          <w:sz w:val="24"/>
          <w:szCs w:val="24"/>
        </w:rPr>
        <w:t>开户行：重庆三峡银行总行营业部</w:t>
      </w:r>
    </w:p>
    <w:p w14:paraId="0EEDC1CB">
      <w:pPr>
        <w:spacing w:line="400" w:lineRule="exact"/>
        <w:ind w:firstLine="480" w:firstLineChars="200"/>
        <w:rPr>
          <w:rFonts w:ascii="宋体" w:hAnsi="宋体" w:cs="宋体"/>
          <w:sz w:val="24"/>
          <w:szCs w:val="24"/>
        </w:rPr>
      </w:pPr>
      <w:r>
        <w:rPr>
          <w:rFonts w:hint="eastAsia" w:ascii="宋体" w:hAnsi="宋体" w:cs="宋体"/>
          <w:sz w:val="24"/>
          <w:szCs w:val="24"/>
        </w:rPr>
        <w:t>账  号：0128014210003897</w:t>
      </w:r>
    </w:p>
    <w:p w14:paraId="5230528D">
      <w:pPr>
        <w:pStyle w:val="2"/>
        <w:tabs>
          <w:tab w:val="left" w:pos="3360"/>
        </w:tabs>
        <w:rPr>
          <w:rFonts w:cs="宋体"/>
          <w:bCs/>
        </w:rPr>
      </w:pPr>
      <w:r>
        <w:rPr>
          <w:rFonts w:hint="eastAsia" w:cs="宋体"/>
          <w:sz w:val="24"/>
          <w:szCs w:val="24"/>
        </w:rPr>
        <w:br w:type="page"/>
      </w:r>
      <w:bookmarkEnd w:id="1262"/>
      <w:bookmarkEnd w:id="1263"/>
      <w:bookmarkStart w:id="1318" w:name="_Toc6276"/>
      <w:bookmarkStart w:id="1319" w:name="_Toc16881"/>
      <w:bookmarkStart w:id="1320" w:name="_Toc18648"/>
      <w:bookmarkStart w:id="1321" w:name="_Toc8776"/>
      <w:bookmarkStart w:id="1322" w:name="_Toc13374"/>
      <w:bookmarkStart w:id="1323" w:name="_Toc4963"/>
      <w:bookmarkStart w:id="1324" w:name="_Toc25687"/>
      <w:bookmarkStart w:id="1325" w:name="_Toc9100"/>
      <w:bookmarkStart w:id="1326" w:name="_Toc129162579"/>
      <w:bookmarkStart w:id="1327" w:name="_Toc32659"/>
      <w:bookmarkStart w:id="1328" w:name="_Toc17197"/>
      <w:bookmarkStart w:id="1329" w:name="_Toc27185"/>
      <w:bookmarkStart w:id="1330" w:name="_Toc13128"/>
      <w:bookmarkStart w:id="1331" w:name="_Toc6203"/>
      <w:bookmarkStart w:id="1332" w:name="_Toc7565"/>
      <w:bookmarkStart w:id="1333" w:name="_Toc9411"/>
      <w:bookmarkStart w:id="1334" w:name="_Toc11933"/>
      <w:bookmarkStart w:id="1335" w:name="_Toc22187"/>
      <w:bookmarkStart w:id="1336" w:name="_Toc7040"/>
      <w:bookmarkStart w:id="1337" w:name="_Toc18168"/>
      <w:bookmarkStart w:id="1338" w:name="_Toc31711"/>
      <w:bookmarkStart w:id="1339" w:name="_Toc18542"/>
      <w:bookmarkStart w:id="1340" w:name="_Toc23365"/>
      <w:bookmarkStart w:id="1341" w:name="_Toc19010"/>
      <w:r>
        <w:rPr>
          <w:rFonts w:hint="eastAsia" w:cs="宋体"/>
          <w:bCs/>
        </w:rPr>
        <w:t>第六篇  合同主要条款和格式合同（样本）</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22DBC1D8">
      <w:pPr>
        <w:snapToGrid w:val="0"/>
        <w:spacing w:line="500" w:lineRule="exact"/>
        <w:jc w:val="center"/>
        <w:rPr>
          <w:rStyle w:val="79"/>
          <w:rFonts w:ascii="宋体" w:hAnsi="宋体" w:cs="宋体"/>
          <w:b/>
          <w:sz w:val="44"/>
        </w:rPr>
      </w:pPr>
      <w:r>
        <w:rPr>
          <w:rStyle w:val="79"/>
          <w:rFonts w:hint="eastAsia" w:ascii="宋体" w:hAnsi="宋体" w:cs="宋体"/>
          <w:b/>
          <w:sz w:val="44"/>
        </w:rPr>
        <w:t>四川外国语大学采购合同（参考）</w:t>
      </w:r>
    </w:p>
    <w:p w14:paraId="63A82E0B">
      <w:pPr>
        <w:snapToGrid w:val="0"/>
        <w:spacing w:line="500" w:lineRule="exact"/>
        <w:jc w:val="center"/>
        <w:rPr>
          <w:rStyle w:val="79"/>
          <w:rFonts w:ascii="宋体" w:hAnsi="宋体" w:cs="宋体"/>
        </w:rPr>
      </w:pPr>
      <w:r>
        <w:rPr>
          <w:rStyle w:val="79"/>
          <w:rFonts w:hint="eastAsia" w:ascii="宋体" w:hAnsi="宋体" w:cs="宋体"/>
        </w:rPr>
        <w:t>（项目号：     ）</w:t>
      </w:r>
    </w:p>
    <w:p w14:paraId="45FB4D23">
      <w:pPr>
        <w:snapToGrid w:val="0"/>
        <w:spacing w:line="500" w:lineRule="exact"/>
        <w:rPr>
          <w:rStyle w:val="79"/>
          <w:rFonts w:ascii="宋体" w:hAnsi="宋体" w:cs="宋体"/>
          <w:sz w:val="24"/>
        </w:rPr>
      </w:pPr>
      <w:r>
        <w:rPr>
          <w:rStyle w:val="79"/>
          <w:rFonts w:hint="eastAsia" w:ascii="宋体" w:hAnsi="宋体" w:cs="宋体"/>
          <w:sz w:val="24"/>
        </w:rPr>
        <w:t>甲方（需方）：___________________________      计价单位：____________</w:t>
      </w:r>
    </w:p>
    <w:p w14:paraId="54CB1C31">
      <w:pPr>
        <w:snapToGrid w:val="0"/>
        <w:spacing w:line="500" w:lineRule="exact"/>
        <w:rPr>
          <w:rStyle w:val="79"/>
          <w:rFonts w:ascii="宋体" w:hAnsi="宋体" w:cs="宋体"/>
          <w:sz w:val="24"/>
        </w:rPr>
      </w:pPr>
      <w:r>
        <w:rPr>
          <w:rStyle w:val="79"/>
          <w:rFonts w:hint="eastAsia" w:ascii="宋体" w:hAnsi="宋体" w:cs="宋体"/>
          <w:sz w:val="24"/>
        </w:rPr>
        <w:t>乙方（供方）：___________________________      计量单位：_____________</w:t>
      </w:r>
    </w:p>
    <w:p w14:paraId="0F0573E6">
      <w:pPr>
        <w:snapToGrid w:val="0"/>
        <w:spacing w:line="500" w:lineRule="exact"/>
        <w:rPr>
          <w:rStyle w:val="79"/>
          <w:rFonts w:ascii="宋体" w:hAnsi="宋体" w:cs="宋体"/>
          <w:sz w:val="24"/>
        </w:rPr>
      </w:pPr>
    </w:p>
    <w:p w14:paraId="5F3BE7D7">
      <w:pPr>
        <w:pStyle w:val="22"/>
        <w:rPr>
          <w:rFonts w:ascii="宋体" w:hAnsi="宋体" w:eastAsia="宋体" w:cs="宋体"/>
        </w:rPr>
      </w:pPr>
    </w:p>
    <w:p w14:paraId="183A002B">
      <w:pPr>
        <w:snapToGrid w:val="0"/>
        <w:spacing w:line="500" w:lineRule="exact"/>
        <w:rPr>
          <w:rStyle w:val="79"/>
          <w:rFonts w:ascii="宋体" w:hAnsi="宋体" w:cs="宋体"/>
          <w:sz w:val="24"/>
        </w:rPr>
      </w:pPr>
      <w:r>
        <w:rPr>
          <w:rStyle w:val="79"/>
          <w:rFonts w:hint="eastAsia" w:ascii="宋体" w:hAnsi="宋体" w:cs="宋体"/>
          <w:sz w:val="24"/>
        </w:rPr>
        <w:t>经三方协商一致，达成以下购销合同：</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6"/>
        <w:gridCol w:w="982"/>
        <w:gridCol w:w="833"/>
        <w:gridCol w:w="463"/>
        <w:gridCol w:w="1132"/>
        <w:gridCol w:w="1557"/>
        <w:gridCol w:w="1565"/>
        <w:gridCol w:w="30"/>
      </w:tblGrid>
      <w:tr w14:paraId="1262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trHeight w:val="452" w:hRule="atLeast"/>
        </w:trPr>
        <w:tc>
          <w:tcPr>
            <w:tcW w:w="3066" w:type="dxa"/>
            <w:tcBorders>
              <w:top w:val="single" w:color="000000" w:sz="4" w:space="0"/>
              <w:left w:val="single" w:color="000000" w:sz="4" w:space="0"/>
              <w:bottom w:val="single" w:color="000000" w:sz="4" w:space="0"/>
              <w:right w:val="single" w:color="000000" w:sz="4" w:space="0"/>
            </w:tcBorders>
            <w:vAlign w:val="center"/>
          </w:tcPr>
          <w:p w14:paraId="04253C07">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项目名称</w:t>
            </w:r>
          </w:p>
        </w:tc>
        <w:tc>
          <w:tcPr>
            <w:tcW w:w="982" w:type="dxa"/>
            <w:tcBorders>
              <w:top w:val="single" w:color="000000" w:sz="4" w:space="0"/>
              <w:left w:val="single" w:color="000000" w:sz="4" w:space="0"/>
              <w:bottom w:val="single" w:color="000000" w:sz="4" w:space="0"/>
              <w:right w:val="single" w:color="000000" w:sz="4" w:space="0"/>
            </w:tcBorders>
            <w:vAlign w:val="center"/>
          </w:tcPr>
          <w:p w14:paraId="237C9A2F">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数量</w:t>
            </w:r>
          </w:p>
        </w:tc>
        <w:tc>
          <w:tcPr>
            <w:tcW w:w="1296" w:type="dxa"/>
            <w:gridSpan w:val="2"/>
            <w:tcBorders>
              <w:top w:val="single" w:color="000000" w:sz="4" w:space="0"/>
              <w:left w:val="single" w:color="000000" w:sz="4" w:space="0"/>
              <w:bottom w:val="single" w:color="000000" w:sz="4" w:space="0"/>
              <w:right w:val="single" w:color="000000" w:sz="4" w:space="0"/>
            </w:tcBorders>
            <w:vAlign w:val="center"/>
          </w:tcPr>
          <w:p w14:paraId="7E33B50B">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综合单价</w:t>
            </w:r>
          </w:p>
        </w:tc>
        <w:tc>
          <w:tcPr>
            <w:tcW w:w="1132" w:type="dxa"/>
            <w:tcBorders>
              <w:top w:val="single" w:color="000000" w:sz="4" w:space="0"/>
              <w:left w:val="single" w:color="000000" w:sz="4" w:space="0"/>
              <w:bottom w:val="single" w:color="000000" w:sz="4" w:space="0"/>
              <w:right w:val="single" w:color="000000" w:sz="4" w:space="0"/>
            </w:tcBorders>
            <w:vAlign w:val="center"/>
          </w:tcPr>
          <w:p w14:paraId="20B55B23">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总价</w:t>
            </w:r>
          </w:p>
        </w:tc>
        <w:tc>
          <w:tcPr>
            <w:tcW w:w="1557" w:type="dxa"/>
            <w:tcBorders>
              <w:top w:val="single" w:color="000000" w:sz="4" w:space="0"/>
              <w:left w:val="single" w:color="000000" w:sz="4" w:space="0"/>
              <w:bottom w:val="single" w:color="000000" w:sz="4" w:space="0"/>
              <w:right w:val="single" w:color="000000" w:sz="4" w:space="0"/>
            </w:tcBorders>
            <w:vAlign w:val="center"/>
          </w:tcPr>
          <w:p w14:paraId="68761605">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服务时间</w:t>
            </w:r>
          </w:p>
        </w:tc>
        <w:tc>
          <w:tcPr>
            <w:tcW w:w="1565" w:type="dxa"/>
            <w:tcBorders>
              <w:top w:val="single" w:color="000000" w:sz="4" w:space="0"/>
              <w:left w:val="single" w:color="000000" w:sz="4" w:space="0"/>
              <w:bottom w:val="single" w:color="000000" w:sz="4" w:space="0"/>
              <w:right w:val="single" w:color="000000" w:sz="4" w:space="0"/>
            </w:tcBorders>
            <w:vAlign w:val="center"/>
          </w:tcPr>
          <w:p w14:paraId="1537A286">
            <w:pPr>
              <w:snapToGrid w:val="0"/>
              <w:spacing w:line="240" w:lineRule="atLeast"/>
              <w:jc w:val="center"/>
              <w:rPr>
                <w:rStyle w:val="79"/>
                <w:rFonts w:ascii="宋体" w:hAnsi="宋体" w:cs="宋体"/>
                <w:sz w:val="21"/>
                <w:szCs w:val="21"/>
              </w:rPr>
            </w:pPr>
            <w:r>
              <w:rPr>
                <w:rStyle w:val="79"/>
                <w:rFonts w:hint="eastAsia" w:ascii="宋体" w:hAnsi="宋体" w:cs="宋体"/>
                <w:sz w:val="21"/>
                <w:szCs w:val="21"/>
              </w:rPr>
              <w:t>服务地点</w:t>
            </w:r>
          </w:p>
        </w:tc>
      </w:tr>
      <w:tr w14:paraId="15EA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trPr>
        <w:tc>
          <w:tcPr>
            <w:tcW w:w="3066" w:type="dxa"/>
            <w:tcBorders>
              <w:top w:val="single" w:color="000000" w:sz="4" w:space="0"/>
              <w:left w:val="single" w:color="000000" w:sz="4" w:space="0"/>
              <w:bottom w:val="single" w:color="000000" w:sz="4" w:space="0"/>
              <w:right w:val="single" w:color="000000" w:sz="4" w:space="0"/>
            </w:tcBorders>
            <w:vAlign w:val="center"/>
          </w:tcPr>
          <w:p w14:paraId="6DABA1EC">
            <w:pPr>
              <w:snapToGrid w:val="0"/>
              <w:spacing w:line="240" w:lineRule="atLeast"/>
              <w:jc w:val="center"/>
              <w:rPr>
                <w:rStyle w:val="79"/>
                <w:rFonts w:ascii="宋体" w:hAnsi="宋体" w:cs="宋体"/>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6C6FDF48">
            <w:pPr>
              <w:snapToGrid w:val="0"/>
              <w:spacing w:line="240" w:lineRule="atLeast"/>
              <w:jc w:val="center"/>
              <w:rPr>
                <w:rStyle w:val="79"/>
                <w:rFonts w:ascii="宋体" w:hAnsi="宋体" w:cs="宋体"/>
                <w:sz w:val="21"/>
                <w:szCs w:val="21"/>
              </w:rPr>
            </w:pPr>
          </w:p>
        </w:tc>
        <w:tc>
          <w:tcPr>
            <w:tcW w:w="1296" w:type="dxa"/>
            <w:gridSpan w:val="2"/>
            <w:tcBorders>
              <w:top w:val="single" w:color="000000" w:sz="4" w:space="0"/>
              <w:left w:val="single" w:color="000000" w:sz="4" w:space="0"/>
              <w:bottom w:val="single" w:color="000000" w:sz="4" w:space="0"/>
              <w:right w:val="single" w:color="000000" w:sz="4" w:space="0"/>
            </w:tcBorders>
            <w:vAlign w:val="center"/>
          </w:tcPr>
          <w:p w14:paraId="1AD5B370">
            <w:pPr>
              <w:snapToGrid w:val="0"/>
              <w:spacing w:line="240" w:lineRule="atLeast"/>
              <w:jc w:val="center"/>
              <w:rPr>
                <w:rStyle w:val="79"/>
                <w:rFonts w:ascii="宋体" w:hAnsi="宋体" w:cs="宋体"/>
                <w:sz w:val="21"/>
                <w:szCs w:val="21"/>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35180EB">
            <w:pPr>
              <w:snapToGrid w:val="0"/>
              <w:spacing w:line="240" w:lineRule="atLeast"/>
              <w:jc w:val="center"/>
              <w:rPr>
                <w:rStyle w:val="79"/>
                <w:rFonts w:ascii="宋体" w:hAnsi="宋体" w:cs="宋体"/>
                <w:sz w:val="21"/>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38CB77CF">
            <w:pPr>
              <w:snapToGrid w:val="0"/>
              <w:spacing w:line="240" w:lineRule="atLeast"/>
              <w:jc w:val="center"/>
              <w:rPr>
                <w:rStyle w:val="79"/>
                <w:rFonts w:ascii="宋体" w:hAnsi="宋体" w:cs="宋体"/>
                <w:sz w:val="21"/>
                <w:szCs w:val="21"/>
              </w:rPr>
            </w:pPr>
          </w:p>
        </w:tc>
        <w:tc>
          <w:tcPr>
            <w:tcW w:w="1565" w:type="dxa"/>
            <w:tcBorders>
              <w:top w:val="single" w:color="000000" w:sz="4" w:space="0"/>
              <w:left w:val="single" w:color="000000" w:sz="4" w:space="0"/>
              <w:bottom w:val="single" w:color="000000" w:sz="4" w:space="0"/>
              <w:right w:val="single" w:color="000000" w:sz="4" w:space="0"/>
            </w:tcBorders>
            <w:vAlign w:val="center"/>
          </w:tcPr>
          <w:p w14:paraId="70C02221">
            <w:pPr>
              <w:snapToGrid w:val="0"/>
              <w:spacing w:line="240" w:lineRule="atLeast"/>
              <w:jc w:val="center"/>
              <w:rPr>
                <w:rStyle w:val="79"/>
                <w:rFonts w:ascii="宋体" w:hAnsi="宋体" w:cs="宋体"/>
                <w:sz w:val="21"/>
                <w:szCs w:val="21"/>
              </w:rPr>
            </w:pPr>
          </w:p>
        </w:tc>
      </w:tr>
      <w:tr w14:paraId="6911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trPr>
        <w:tc>
          <w:tcPr>
            <w:tcW w:w="3066" w:type="dxa"/>
            <w:tcBorders>
              <w:top w:val="single" w:color="000000" w:sz="4" w:space="0"/>
              <w:left w:val="single" w:color="000000" w:sz="4" w:space="0"/>
              <w:bottom w:val="single" w:color="000000" w:sz="4" w:space="0"/>
              <w:right w:val="single" w:color="000000" w:sz="4" w:space="0"/>
            </w:tcBorders>
            <w:vAlign w:val="center"/>
          </w:tcPr>
          <w:p w14:paraId="550D0CEB">
            <w:pPr>
              <w:snapToGrid w:val="0"/>
              <w:spacing w:line="240" w:lineRule="atLeast"/>
              <w:jc w:val="center"/>
              <w:rPr>
                <w:rStyle w:val="79"/>
                <w:rFonts w:ascii="宋体" w:hAnsi="宋体" w:cs="宋体"/>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70B563B1">
            <w:pPr>
              <w:snapToGrid w:val="0"/>
              <w:spacing w:line="240" w:lineRule="atLeast"/>
              <w:jc w:val="center"/>
              <w:rPr>
                <w:rStyle w:val="79"/>
                <w:rFonts w:ascii="宋体" w:hAnsi="宋体" w:cs="宋体"/>
                <w:sz w:val="21"/>
                <w:szCs w:val="21"/>
              </w:rPr>
            </w:pPr>
          </w:p>
        </w:tc>
        <w:tc>
          <w:tcPr>
            <w:tcW w:w="1296" w:type="dxa"/>
            <w:gridSpan w:val="2"/>
            <w:tcBorders>
              <w:top w:val="single" w:color="000000" w:sz="4" w:space="0"/>
              <w:left w:val="single" w:color="000000" w:sz="4" w:space="0"/>
              <w:bottom w:val="single" w:color="000000" w:sz="4" w:space="0"/>
              <w:right w:val="single" w:color="000000" w:sz="4" w:space="0"/>
            </w:tcBorders>
            <w:vAlign w:val="center"/>
          </w:tcPr>
          <w:p w14:paraId="79BE72B6">
            <w:pPr>
              <w:snapToGrid w:val="0"/>
              <w:spacing w:line="240" w:lineRule="atLeast"/>
              <w:jc w:val="center"/>
              <w:rPr>
                <w:rStyle w:val="79"/>
                <w:rFonts w:ascii="宋体" w:hAnsi="宋体" w:cs="宋体"/>
                <w:sz w:val="21"/>
                <w:szCs w:val="21"/>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A43A23C">
            <w:pPr>
              <w:snapToGrid w:val="0"/>
              <w:spacing w:line="240" w:lineRule="atLeast"/>
              <w:jc w:val="center"/>
              <w:rPr>
                <w:rStyle w:val="79"/>
                <w:rFonts w:ascii="宋体" w:hAnsi="宋体" w:cs="宋体"/>
                <w:sz w:val="21"/>
                <w:szCs w:val="21"/>
              </w:rPr>
            </w:pPr>
          </w:p>
        </w:tc>
        <w:tc>
          <w:tcPr>
            <w:tcW w:w="1557" w:type="dxa"/>
            <w:tcBorders>
              <w:top w:val="single" w:color="000000" w:sz="4" w:space="0"/>
              <w:left w:val="single" w:color="000000" w:sz="4" w:space="0"/>
              <w:bottom w:val="single" w:color="000000" w:sz="4" w:space="0"/>
              <w:right w:val="single" w:color="000000" w:sz="4" w:space="0"/>
            </w:tcBorders>
            <w:vAlign w:val="center"/>
          </w:tcPr>
          <w:p w14:paraId="2FB3A3DA">
            <w:pPr>
              <w:snapToGrid w:val="0"/>
              <w:spacing w:line="240" w:lineRule="atLeast"/>
              <w:jc w:val="center"/>
              <w:rPr>
                <w:rStyle w:val="79"/>
                <w:rFonts w:ascii="宋体" w:hAnsi="宋体" w:cs="宋体"/>
                <w:sz w:val="21"/>
                <w:szCs w:val="21"/>
              </w:rPr>
            </w:pPr>
          </w:p>
        </w:tc>
        <w:tc>
          <w:tcPr>
            <w:tcW w:w="1565" w:type="dxa"/>
            <w:tcBorders>
              <w:top w:val="single" w:color="000000" w:sz="4" w:space="0"/>
              <w:left w:val="single" w:color="000000" w:sz="4" w:space="0"/>
              <w:bottom w:val="single" w:color="000000" w:sz="4" w:space="0"/>
              <w:right w:val="single" w:color="000000" w:sz="4" w:space="0"/>
            </w:tcBorders>
            <w:vAlign w:val="center"/>
          </w:tcPr>
          <w:p w14:paraId="19A1A3AF">
            <w:pPr>
              <w:snapToGrid w:val="0"/>
              <w:spacing w:line="240" w:lineRule="atLeast"/>
              <w:jc w:val="center"/>
              <w:rPr>
                <w:rStyle w:val="79"/>
                <w:rFonts w:ascii="宋体" w:hAnsi="宋体" w:cs="宋体"/>
                <w:sz w:val="21"/>
                <w:szCs w:val="21"/>
              </w:rPr>
            </w:pPr>
          </w:p>
        </w:tc>
      </w:tr>
      <w:tr w14:paraId="68C6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cantSplit/>
        </w:trPr>
        <w:tc>
          <w:tcPr>
            <w:tcW w:w="9598" w:type="dxa"/>
            <w:gridSpan w:val="7"/>
            <w:tcBorders>
              <w:top w:val="single" w:color="000000" w:sz="4" w:space="0"/>
              <w:left w:val="single" w:color="000000" w:sz="4" w:space="0"/>
              <w:bottom w:val="single" w:color="000000" w:sz="4" w:space="0"/>
              <w:right w:val="single" w:color="000000" w:sz="4" w:space="0"/>
            </w:tcBorders>
            <w:vAlign w:val="center"/>
          </w:tcPr>
          <w:p w14:paraId="55F66679">
            <w:pPr>
              <w:snapToGrid w:val="0"/>
              <w:spacing w:line="240" w:lineRule="atLeast"/>
              <w:rPr>
                <w:rStyle w:val="79"/>
                <w:rFonts w:ascii="宋体" w:hAnsi="宋体" w:cs="宋体"/>
                <w:sz w:val="21"/>
                <w:szCs w:val="21"/>
              </w:rPr>
            </w:pPr>
            <w:r>
              <w:rPr>
                <w:rStyle w:val="79"/>
                <w:rFonts w:hint="eastAsia" w:ascii="宋体" w:hAnsi="宋体" w:cs="宋体"/>
                <w:sz w:val="21"/>
                <w:szCs w:val="21"/>
              </w:rPr>
              <w:t>合计人民币（小写）：</w:t>
            </w:r>
          </w:p>
        </w:tc>
      </w:tr>
      <w:tr w14:paraId="0B78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cantSplit/>
        </w:trPr>
        <w:tc>
          <w:tcPr>
            <w:tcW w:w="9598" w:type="dxa"/>
            <w:gridSpan w:val="7"/>
            <w:tcBorders>
              <w:top w:val="single" w:color="000000" w:sz="4" w:space="0"/>
              <w:left w:val="single" w:color="000000" w:sz="4" w:space="0"/>
              <w:bottom w:val="single" w:color="000000" w:sz="4" w:space="0"/>
              <w:right w:val="single" w:color="000000" w:sz="4" w:space="0"/>
            </w:tcBorders>
            <w:vAlign w:val="center"/>
          </w:tcPr>
          <w:p w14:paraId="13750620">
            <w:pPr>
              <w:snapToGrid w:val="0"/>
              <w:spacing w:line="240" w:lineRule="atLeast"/>
              <w:rPr>
                <w:rStyle w:val="79"/>
                <w:rFonts w:ascii="宋体" w:hAnsi="宋体" w:cs="宋体"/>
                <w:sz w:val="21"/>
                <w:szCs w:val="21"/>
              </w:rPr>
            </w:pPr>
            <w:r>
              <w:rPr>
                <w:rStyle w:val="79"/>
                <w:rFonts w:hint="eastAsia" w:ascii="宋体" w:hAnsi="宋体" w:cs="宋体"/>
                <w:sz w:val="21"/>
                <w:szCs w:val="21"/>
              </w:rPr>
              <w:t>合计人民币（大写）：</w:t>
            </w:r>
          </w:p>
        </w:tc>
      </w:tr>
      <w:tr w14:paraId="07D4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0" w:type="dxa"/>
          <w:cantSplit/>
          <w:trHeight w:val="1204" w:hRule="atLeast"/>
        </w:trPr>
        <w:tc>
          <w:tcPr>
            <w:tcW w:w="9598" w:type="dxa"/>
            <w:gridSpan w:val="7"/>
            <w:tcBorders>
              <w:top w:val="single" w:color="000000" w:sz="4" w:space="0"/>
              <w:left w:val="single" w:color="000000" w:sz="4" w:space="0"/>
              <w:bottom w:val="single" w:color="000000" w:sz="4" w:space="0"/>
              <w:right w:val="single" w:color="000000" w:sz="4" w:space="0"/>
            </w:tcBorders>
          </w:tcPr>
          <w:p w14:paraId="30BAC2ED">
            <w:pPr>
              <w:snapToGrid w:val="0"/>
              <w:spacing w:line="240" w:lineRule="atLeast"/>
              <w:rPr>
                <w:rStyle w:val="79"/>
                <w:rFonts w:ascii="宋体" w:hAnsi="宋体" w:cs="宋体"/>
                <w:sz w:val="21"/>
                <w:szCs w:val="21"/>
              </w:rPr>
            </w:pPr>
            <w:r>
              <w:rPr>
                <w:rStyle w:val="79"/>
                <w:rFonts w:hint="eastAsia" w:ascii="宋体" w:hAnsi="宋体" w:cs="宋体"/>
                <w:sz w:val="21"/>
                <w:szCs w:val="21"/>
              </w:rPr>
              <w:t>一、服务要求</w:t>
            </w:r>
          </w:p>
        </w:tc>
      </w:tr>
      <w:tr w14:paraId="4FD4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0B9AE1CB">
            <w:pPr>
              <w:snapToGrid w:val="0"/>
              <w:spacing w:line="240" w:lineRule="atLeast"/>
              <w:rPr>
                <w:rStyle w:val="79"/>
                <w:rFonts w:ascii="宋体" w:hAnsi="宋体" w:cs="宋体"/>
                <w:sz w:val="21"/>
                <w:szCs w:val="21"/>
              </w:rPr>
            </w:pPr>
            <w:r>
              <w:rPr>
                <w:rStyle w:val="79"/>
                <w:rFonts w:hint="eastAsia" w:ascii="宋体" w:hAnsi="宋体" w:cs="宋体"/>
                <w:sz w:val="21"/>
                <w:szCs w:val="21"/>
              </w:rPr>
              <w:t>二、考核方式</w:t>
            </w:r>
          </w:p>
        </w:tc>
      </w:tr>
      <w:tr w14:paraId="2780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359DF688">
            <w:pPr>
              <w:snapToGrid w:val="0"/>
              <w:spacing w:line="240" w:lineRule="atLeast"/>
              <w:rPr>
                <w:rStyle w:val="79"/>
                <w:rFonts w:ascii="宋体" w:hAnsi="宋体" w:cs="宋体"/>
                <w:sz w:val="21"/>
                <w:szCs w:val="21"/>
              </w:rPr>
            </w:pPr>
            <w:r>
              <w:rPr>
                <w:rStyle w:val="79"/>
                <w:rFonts w:hint="eastAsia" w:ascii="宋体" w:hAnsi="宋体" w:cs="宋体"/>
                <w:sz w:val="21"/>
                <w:szCs w:val="21"/>
              </w:rPr>
              <w:t>三、付款方式：</w:t>
            </w:r>
          </w:p>
          <w:p w14:paraId="08079F8B">
            <w:pPr>
              <w:pStyle w:val="32"/>
              <w:snapToGrid w:val="0"/>
              <w:spacing w:line="240" w:lineRule="atLeast"/>
              <w:rPr>
                <w:rStyle w:val="79"/>
                <w:rFonts w:ascii="宋体" w:hAnsi="宋体" w:cs="宋体"/>
                <w:sz w:val="21"/>
                <w:szCs w:val="21"/>
              </w:rPr>
            </w:pPr>
          </w:p>
        </w:tc>
      </w:tr>
      <w:tr w14:paraId="1957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000B2129">
            <w:pPr>
              <w:snapToGrid w:val="0"/>
              <w:spacing w:line="240" w:lineRule="atLeast"/>
              <w:rPr>
                <w:rStyle w:val="79"/>
                <w:rFonts w:ascii="宋体" w:hAnsi="宋体" w:cs="宋体"/>
                <w:sz w:val="21"/>
                <w:szCs w:val="21"/>
              </w:rPr>
            </w:pPr>
            <w:r>
              <w:rPr>
                <w:rStyle w:val="79"/>
                <w:rFonts w:hint="eastAsia" w:ascii="宋体" w:hAnsi="宋体" w:cs="宋体"/>
                <w:sz w:val="21"/>
                <w:szCs w:val="21"/>
              </w:rPr>
              <w:t>四、违约责任：</w:t>
            </w:r>
          </w:p>
          <w:p w14:paraId="4603C2DD">
            <w:pPr>
              <w:snapToGrid w:val="0"/>
              <w:spacing w:line="240" w:lineRule="atLeast"/>
              <w:rPr>
                <w:rStyle w:val="79"/>
                <w:rFonts w:ascii="宋体" w:hAnsi="宋体" w:cs="宋体"/>
                <w:sz w:val="21"/>
                <w:szCs w:val="21"/>
              </w:rPr>
            </w:pPr>
            <w:r>
              <w:rPr>
                <w:rStyle w:val="79"/>
                <w:rFonts w:hint="eastAsia" w:ascii="宋体" w:hAnsi="宋体" w:cs="宋体"/>
                <w:sz w:val="21"/>
                <w:szCs w:val="21"/>
              </w:rPr>
              <w:t>按《合同法》、《政府采购法》执行，或按三方约定。</w:t>
            </w:r>
          </w:p>
        </w:tc>
      </w:tr>
      <w:tr w14:paraId="3A2C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4A4F1A1B">
            <w:pPr>
              <w:snapToGrid w:val="0"/>
              <w:spacing w:line="240" w:lineRule="atLeast"/>
              <w:rPr>
                <w:rStyle w:val="79"/>
                <w:rFonts w:ascii="宋体" w:hAnsi="宋体" w:cs="宋体"/>
                <w:sz w:val="21"/>
                <w:szCs w:val="21"/>
              </w:rPr>
            </w:pPr>
            <w:r>
              <w:rPr>
                <w:rStyle w:val="79"/>
                <w:rFonts w:hint="eastAsia" w:ascii="宋体" w:hAnsi="宋体" w:cs="宋体"/>
                <w:sz w:val="21"/>
                <w:szCs w:val="21"/>
              </w:rPr>
              <w:t>五、其他约定事项：</w:t>
            </w:r>
          </w:p>
          <w:p w14:paraId="57A964D5">
            <w:pPr>
              <w:snapToGrid w:val="0"/>
              <w:spacing w:line="240" w:lineRule="atLeast"/>
              <w:rPr>
                <w:rStyle w:val="79"/>
                <w:rFonts w:ascii="宋体" w:hAnsi="宋体" w:cs="宋体"/>
                <w:sz w:val="21"/>
                <w:szCs w:val="21"/>
              </w:rPr>
            </w:pPr>
            <w:r>
              <w:rPr>
                <w:rStyle w:val="79"/>
                <w:rFonts w:hint="eastAsia" w:ascii="宋体" w:hAnsi="宋体" w:cs="宋体"/>
                <w:sz w:val="21"/>
                <w:szCs w:val="21"/>
              </w:rPr>
              <w:t>1.采购文件及其补遗文件、响应文件和承诺是本合同不可分割的部分。</w:t>
            </w:r>
          </w:p>
          <w:p w14:paraId="188E3638">
            <w:pPr>
              <w:snapToGrid w:val="0"/>
              <w:spacing w:line="240" w:lineRule="atLeast"/>
              <w:rPr>
                <w:rStyle w:val="79"/>
                <w:rFonts w:ascii="宋体" w:hAnsi="宋体" w:cs="宋体"/>
                <w:sz w:val="21"/>
                <w:szCs w:val="21"/>
              </w:rPr>
            </w:pPr>
            <w:r>
              <w:rPr>
                <w:rStyle w:val="79"/>
                <w:rFonts w:hint="eastAsia" w:ascii="宋体" w:hAnsi="宋体" w:cs="宋体"/>
                <w:sz w:val="21"/>
                <w:szCs w:val="21"/>
              </w:rPr>
              <w:t>2.本合同如发生争议由三方协商解决，协商不成向需方所在人民法院提请诉讼。</w:t>
            </w:r>
          </w:p>
          <w:p w14:paraId="22C2B8F8">
            <w:pPr>
              <w:snapToGrid w:val="0"/>
              <w:spacing w:line="240" w:lineRule="atLeast"/>
              <w:rPr>
                <w:rStyle w:val="79"/>
                <w:rFonts w:ascii="宋体" w:hAnsi="宋体" w:cs="宋体"/>
                <w:sz w:val="21"/>
                <w:szCs w:val="21"/>
              </w:rPr>
            </w:pPr>
            <w:r>
              <w:rPr>
                <w:rStyle w:val="79"/>
                <w:rFonts w:hint="eastAsia" w:ascii="宋体" w:hAnsi="宋体" w:cs="宋体"/>
                <w:sz w:val="21"/>
                <w:szCs w:val="21"/>
              </w:rPr>
              <w:t>3.本合同一式__份， 甲方__份，乙方__份具同等法律效力。</w:t>
            </w:r>
          </w:p>
          <w:p w14:paraId="233EC588">
            <w:pPr>
              <w:snapToGrid w:val="0"/>
              <w:spacing w:line="240" w:lineRule="atLeast"/>
              <w:rPr>
                <w:rStyle w:val="79"/>
                <w:rFonts w:ascii="宋体" w:hAnsi="宋体" w:cs="宋体"/>
                <w:sz w:val="21"/>
                <w:szCs w:val="21"/>
              </w:rPr>
            </w:pPr>
            <w:r>
              <w:rPr>
                <w:rStyle w:val="79"/>
                <w:rFonts w:hint="eastAsia" w:ascii="宋体" w:hAnsi="宋体" w:cs="宋体"/>
                <w:sz w:val="21"/>
                <w:szCs w:val="21"/>
              </w:rPr>
              <w:t>4.其他：</w:t>
            </w:r>
          </w:p>
        </w:tc>
      </w:tr>
      <w:tr w14:paraId="136F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8" w:hRule="atLeast"/>
        </w:trPr>
        <w:tc>
          <w:tcPr>
            <w:tcW w:w="4881" w:type="dxa"/>
            <w:gridSpan w:val="3"/>
            <w:tcBorders>
              <w:top w:val="single" w:color="000000" w:sz="4" w:space="0"/>
              <w:left w:val="single" w:color="000000" w:sz="4" w:space="0"/>
              <w:bottom w:val="single" w:color="000000" w:sz="4" w:space="0"/>
              <w:right w:val="single" w:color="000000" w:sz="4" w:space="0"/>
            </w:tcBorders>
          </w:tcPr>
          <w:p w14:paraId="60A20137">
            <w:pPr>
              <w:snapToGrid w:val="0"/>
              <w:spacing w:line="240" w:lineRule="atLeast"/>
              <w:rPr>
                <w:rStyle w:val="79"/>
                <w:rFonts w:ascii="宋体" w:hAnsi="宋体" w:cs="宋体"/>
                <w:sz w:val="21"/>
                <w:szCs w:val="21"/>
              </w:rPr>
            </w:pPr>
            <w:r>
              <w:rPr>
                <w:rStyle w:val="79"/>
                <w:rFonts w:hint="eastAsia" w:ascii="宋体" w:hAnsi="宋体" w:cs="宋体"/>
                <w:sz w:val="21"/>
                <w:szCs w:val="21"/>
              </w:rPr>
              <w:t>甲方：</w:t>
            </w:r>
          </w:p>
          <w:p w14:paraId="421592A4">
            <w:pPr>
              <w:snapToGrid w:val="0"/>
              <w:spacing w:line="240" w:lineRule="atLeast"/>
              <w:rPr>
                <w:rStyle w:val="79"/>
                <w:rFonts w:ascii="宋体" w:hAnsi="宋体" w:cs="宋体"/>
                <w:sz w:val="21"/>
                <w:szCs w:val="21"/>
              </w:rPr>
            </w:pPr>
            <w:r>
              <w:rPr>
                <w:rStyle w:val="79"/>
                <w:rFonts w:hint="eastAsia" w:ascii="宋体" w:hAnsi="宋体" w:cs="宋体"/>
                <w:sz w:val="21"/>
                <w:szCs w:val="21"/>
              </w:rPr>
              <w:t>地址：</w:t>
            </w:r>
          </w:p>
          <w:p w14:paraId="50A77A7D">
            <w:pPr>
              <w:snapToGrid w:val="0"/>
              <w:spacing w:line="240" w:lineRule="atLeast"/>
              <w:rPr>
                <w:rStyle w:val="79"/>
                <w:rFonts w:ascii="宋体" w:hAnsi="宋体" w:cs="宋体"/>
                <w:sz w:val="21"/>
                <w:szCs w:val="21"/>
              </w:rPr>
            </w:pPr>
            <w:r>
              <w:rPr>
                <w:rStyle w:val="79"/>
                <w:rFonts w:hint="eastAsia" w:ascii="宋体" w:hAnsi="宋体" w:cs="宋体"/>
                <w:sz w:val="21"/>
                <w:szCs w:val="21"/>
              </w:rPr>
              <w:t>联系电话：</w:t>
            </w:r>
          </w:p>
          <w:p w14:paraId="4412F03E">
            <w:pPr>
              <w:snapToGrid w:val="0"/>
              <w:spacing w:line="240" w:lineRule="atLeast"/>
              <w:rPr>
                <w:rStyle w:val="79"/>
                <w:rFonts w:ascii="宋体" w:hAnsi="宋体" w:cs="宋体"/>
                <w:sz w:val="21"/>
                <w:szCs w:val="21"/>
              </w:rPr>
            </w:pPr>
            <w:r>
              <w:rPr>
                <w:rStyle w:val="79"/>
                <w:rFonts w:hint="eastAsia" w:ascii="宋体" w:hAnsi="宋体" w:cs="宋体"/>
                <w:sz w:val="21"/>
                <w:szCs w:val="21"/>
              </w:rPr>
              <w:t>授权代表：</w:t>
            </w:r>
          </w:p>
        </w:tc>
        <w:tc>
          <w:tcPr>
            <w:tcW w:w="4732" w:type="dxa"/>
            <w:gridSpan w:val="5"/>
            <w:tcBorders>
              <w:top w:val="single" w:color="000000" w:sz="4" w:space="0"/>
              <w:left w:val="single" w:color="000000" w:sz="4" w:space="0"/>
              <w:bottom w:val="single" w:color="000000" w:sz="4" w:space="0"/>
              <w:right w:val="single" w:color="000000" w:sz="4" w:space="0"/>
            </w:tcBorders>
          </w:tcPr>
          <w:p w14:paraId="25974468">
            <w:pPr>
              <w:snapToGrid w:val="0"/>
              <w:spacing w:line="240" w:lineRule="atLeast"/>
              <w:rPr>
                <w:rStyle w:val="79"/>
                <w:rFonts w:ascii="宋体" w:hAnsi="宋体" w:cs="宋体"/>
                <w:sz w:val="21"/>
                <w:szCs w:val="21"/>
              </w:rPr>
            </w:pPr>
            <w:r>
              <w:rPr>
                <w:rStyle w:val="79"/>
                <w:rFonts w:hint="eastAsia" w:ascii="宋体" w:hAnsi="宋体" w:cs="宋体"/>
                <w:sz w:val="21"/>
                <w:szCs w:val="21"/>
              </w:rPr>
              <w:t>乙方：</w:t>
            </w:r>
          </w:p>
          <w:p w14:paraId="37280101">
            <w:pPr>
              <w:snapToGrid w:val="0"/>
              <w:spacing w:line="240" w:lineRule="atLeast"/>
              <w:rPr>
                <w:rStyle w:val="79"/>
                <w:rFonts w:ascii="宋体" w:hAnsi="宋体" w:cs="宋体"/>
                <w:sz w:val="21"/>
                <w:szCs w:val="21"/>
              </w:rPr>
            </w:pPr>
            <w:r>
              <w:rPr>
                <w:rStyle w:val="79"/>
                <w:rFonts w:hint="eastAsia" w:ascii="宋体" w:hAnsi="宋体" w:cs="宋体"/>
                <w:sz w:val="21"/>
                <w:szCs w:val="21"/>
              </w:rPr>
              <w:t>地址：</w:t>
            </w:r>
          </w:p>
          <w:p w14:paraId="14BB582F">
            <w:pPr>
              <w:snapToGrid w:val="0"/>
              <w:spacing w:line="240" w:lineRule="atLeast"/>
              <w:rPr>
                <w:rStyle w:val="79"/>
                <w:rFonts w:ascii="宋体" w:hAnsi="宋体" w:cs="宋体"/>
                <w:sz w:val="21"/>
                <w:szCs w:val="21"/>
              </w:rPr>
            </w:pPr>
            <w:r>
              <w:rPr>
                <w:rStyle w:val="79"/>
                <w:rFonts w:hint="eastAsia" w:ascii="宋体" w:hAnsi="宋体" w:cs="宋体"/>
                <w:sz w:val="21"/>
                <w:szCs w:val="21"/>
              </w:rPr>
              <w:t>电话：</w:t>
            </w:r>
          </w:p>
          <w:p w14:paraId="7232CE39">
            <w:pPr>
              <w:snapToGrid w:val="0"/>
              <w:spacing w:line="240" w:lineRule="atLeast"/>
              <w:rPr>
                <w:rStyle w:val="79"/>
                <w:rFonts w:ascii="宋体" w:hAnsi="宋体" w:cs="宋体"/>
                <w:sz w:val="21"/>
                <w:szCs w:val="21"/>
              </w:rPr>
            </w:pPr>
            <w:r>
              <w:rPr>
                <w:rStyle w:val="79"/>
                <w:rFonts w:hint="eastAsia" w:ascii="宋体" w:hAnsi="宋体" w:cs="宋体"/>
                <w:sz w:val="21"/>
                <w:szCs w:val="21"/>
              </w:rPr>
              <w:t>传真：</w:t>
            </w:r>
          </w:p>
          <w:p w14:paraId="221E6808">
            <w:pPr>
              <w:snapToGrid w:val="0"/>
              <w:spacing w:line="240" w:lineRule="atLeast"/>
              <w:rPr>
                <w:rStyle w:val="79"/>
                <w:rFonts w:ascii="宋体" w:hAnsi="宋体" w:cs="宋体"/>
                <w:sz w:val="21"/>
                <w:szCs w:val="21"/>
              </w:rPr>
            </w:pPr>
            <w:r>
              <w:rPr>
                <w:rStyle w:val="79"/>
                <w:rFonts w:hint="eastAsia" w:ascii="宋体" w:hAnsi="宋体" w:cs="宋体"/>
                <w:sz w:val="21"/>
                <w:szCs w:val="21"/>
              </w:rPr>
              <w:t>开户银行：</w:t>
            </w:r>
          </w:p>
          <w:p w14:paraId="0389B009">
            <w:pPr>
              <w:snapToGrid w:val="0"/>
              <w:spacing w:line="240" w:lineRule="atLeast"/>
              <w:rPr>
                <w:rStyle w:val="79"/>
                <w:rFonts w:ascii="宋体" w:hAnsi="宋体" w:cs="宋体"/>
                <w:sz w:val="21"/>
                <w:szCs w:val="21"/>
              </w:rPr>
            </w:pPr>
            <w:r>
              <w:rPr>
                <w:rStyle w:val="79"/>
                <w:rFonts w:hint="eastAsia" w:ascii="宋体" w:hAnsi="宋体" w:cs="宋体"/>
                <w:sz w:val="21"/>
                <w:szCs w:val="21"/>
              </w:rPr>
              <w:t>账号：</w:t>
            </w:r>
          </w:p>
          <w:p w14:paraId="5432F46D">
            <w:pPr>
              <w:snapToGrid w:val="0"/>
              <w:spacing w:line="240" w:lineRule="atLeast"/>
              <w:rPr>
                <w:rStyle w:val="79"/>
                <w:rFonts w:ascii="宋体" w:hAnsi="宋体" w:cs="宋体"/>
                <w:sz w:val="21"/>
                <w:szCs w:val="21"/>
              </w:rPr>
            </w:pPr>
            <w:r>
              <w:rPr>
                <w:rStyle w:val="79"/>
                <w:rFonts w:hint="eastAsia" w:ascii="宋体" w:hAnsi="宋体" w:cs="宋体"/>
                <w:sz w:val="21"/>
                <w:szCs w:val="21"/>
              </w:rPr>
              <w:t>授权代表：</w:t>
            </w:r>
          </w:p>
          <w:p w14:paraId="41D7EB6A">
            <w:pPr>
              <w:snapToGrid w:val="0"/>
              <w:spacing w:line="240" w:lineRule="atLeast"/>
              <w:rPr>
                <w:rStyle w:val="79"/>
                <w:rFonts w:ascii="宋体" w:hAnsi="宋体" w:cs="宋体"/>
                <w:sz w:val="21"/>
                <w:szCs w:val="21"/>
              </w:rPr>
            </w:pPr>
            <w:r>
              <w:rPr>
                <w:rStyle w:val="79"/>
                <w:rFonts w:hint="eastAsia" w:ascii="宋体" w:hAnsi="宋体" w:cs="宋体"/>
                <w:sz w:val="21"/>
                <w:szCs w:val="21"/>
              </w:rPr>
              <w:t>（本栏请用计算机打印以便于准确付款）</w:t>
            </w:r>
          </w:p>
        </w:tc>
      </w:tr>
      <w:tr w14:paraId="7764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9613" w:type="dxa"/>
            <w:gridSpan w:val="8"/>
            <w:tcBorders>
              <w:top w:val="single" w:color="000000" w:sz="4" w:space="0"/>
              <w:left w:val="single" w:color="000000" w:sz="4" w:space="0"/>
              <w:bottom w:val="single" w:color="000000" w:sz="4" w:space="0"/>
              <w:right w:val="single" w:color="000000" w:sz="4" w:space="0"/>
            </w:tcBorders>
          </w:tcPr>
          <w:p w14:paraId="27F79CD3">
            <w:pPr>
              <w:snapToGrid w:val="0"/>
              <w:spacing w:line="240" w:lineRule="atLeast"/>
              <w:rPr>
                <w:rStyle w:val="79"/>
                <w:rFonts w:ascii="宋体" w:hAnsi="宋体" w:cs="宋体"/>
                <w:sz w:val="21"/>
                <w:szCs w:val="21"/>
              </w:rPr>
            </w:pPr>
            <w:r>
              <w:rPr>
                <w:rStyle w:val="79"/>
                <w:rFonts w:hint="eastAsia" w:ascii="宋体" w:hAnsi="宋体" w:cs="宋体"/>
                <w:sz w:val="21"/>
                <w:szCs w:val="21"/>
              </w:rPr>
              <w:t>备注：</w:t>
            </w:r>
          </w:p>
          <w:p w14:paraId="61481DAC">
            <w:pPr>
              <w:snapToGrid w:val="0"/>
              <w:spacing w:line="240" w:lineRule="atLeast"/>
              <w:rPr>
                <w:rStyle w:val="79"/>
                <w:rFonts w:ascii="宋体" w:hAnsi="宋体" w:cs="宋体"/>
                <w:sz w:val="21"/>
                <w:szCs w:val="21"/>
              </w:rPr>
            </w:pPr>
          </w:p>
          <w:p w14:paraId="26A73337">
            <w:pPr>
              <w:snapToGrid w:val="0"/>
              <w:spacing w:line="240" w:lineRule="atLeast"/>
              <w:rPr>
                <w:rStyle w:val="79"/>
                <w:rFonts w:ascii="宋体" w:hAnsi="宋体" w:cs="宋体"/>
                <w:sz w:val="21"/>
                <w:szCs w:val="21"/>
              </w:rPr>
            </w:pPr>
          </w:p>
        </w:tc>
      </w:tr>
    </w:tbl>
    <w:p w14:paraId="68D1DF9B">
      <w:pPr>
        <w:rPr>
          <w:rFonts w:ascii="宋体" w:hAnsi="宋体" w:cs="宋体"/>
          <w:sz w:val="24"/>
        </w:rPr>
      </w:pPr>
      <w:r>
        <w:rPr>
          <w:rStyle w:val="79"/>
          <w:rFonts w:hint="eastAsia" w:ascii="宋体" w:hAnsi="宋体" w:cs="宋体"/>
          <w:sz w:val="24"/>
        </w:rPr>
        <w:t>签约时间：           年   月   日      签约地点：</w:t>
      </w:r>
    </w:p>
    <w:p w14:paraId="567C3D0F">
      <w:pPr>
        <w:rPr>
          <w:rFonts w:ascii="宋体" w:hAnsi="宋体" w:cs="宋体"/>
          <w:sz w:val="24"/>
        </w:rPr>
      </w:pPr>
    </w:p>
    <w:p w14:paraId="773F5D09">
      <w:pPr>
        <w:rPr>
          <w:rFonts w:ascii="宋体" w:hAnsi="宋体" w:cs="宋体"/>
          <w:sz w:val="24"/>
        </w:rPr>
      </w:pPr>
    </w:p>
    <w:p w14:paraId="54E11462">
      <w:pPr>
        <w:rPr>
          <w:rFonts w:ascii="宋体" w:hAnsi="宋体" w:cs="宋体"/>
          <w:sz w:val="24"/>
        </w:rPr>
      </w:pPr>
    </w:p>
    <w:p w14:paraId="59D7E604">
      <w:pPr>
        <w:pStyle w:val="2"/>
        <w:tabs>
          <w:tab w:val="left" w:pos="3360"/>
        </w:tabs>
        <w:rPr>
          <w:rFonts w:cs="宋体"/>
          <w:bCs/>
        </w:rPr>
      </w:pPr>
      <w:r>
        <w:rPr>
          <w:rFonts w:hint="eastAsia" w:cs="宋体"/>
          <w:sz w:val="24"/>
        </w:rPr>
        <w:br w:type="page"/>
      </w:r>
      <w:bookmarkStart w:id="1342" w:name="_Hlt41879464"/>
      <w:bookmarkEnd w:id="1342"/>
      <w:bookmarkStart w:id="1343" w:name="_Toc17879"/>
      <w:bookmarkStart w:id="1344" w:name="_Toc29448"/>
      <w:bookmarkStart w:id="1345" w:name="_Toc16351"/>
      <w:bookmarkStart w:id="1346" w:name="_Toc25289"/>
      <w:bookmarkStart w:id="1347" w:name="_Toc19947"/>
      <w:bookmarkStart w:id="1348" w:name="_Toc23433"/>
      <w:bookmarkStart w:id="1349" w:name="_Toc10489"/>
      <w:bookmarkStart w:id="1350" w:name="_Toc19195"/>
      <w:bookmarkStart w:id="1351" w:name="_Toc19672"/>
      <w:bookmarkStart w:id="1352" w:name="_Toc8374"/>
      <w:bookmarkStart w:id="1353" w:name="_Toc9338"/>
      <w:bookmarkStart w:id="1354" w:name="_Toc21935"/>
      <w:bookmarkStart w:id="1355" w:name="_Toc31076"/>
      <w:bookmarkStart w:id="1356" w:name="_Toc17727"/>
      <w:bookmarkStart w:id="1357" w:name="_Toc6342"/>
      <w:bookmarkStart w:id="1358" w:name="_Toc3874"/>
      <w:bookmarkStart w:id="1359" w:name="_Toc8012"/>
      <w:bookmarkStart w:id="1360" w:name="_Toc19847"/>
      <w:bookmarkStart w:id="1361" w:name="_Toc32371"/>
      <w:bookmarkStart w:id="1362" w:name="_Toc29379"/>
      <w:bookmarkStart w:id="1363" w:name="_Toc2705"/>
      <w:bookmarkStart w:id="1364" w:name="_Toc7605"/>
      <w:bookmarkStart w:id="1365" w:name="_Toc7079"/>
      <w:bookmarkStart w:id="1366" w:name="_Toc23212"/>
      <w:bookmarkStart w:id="1367" w:name="_Toc13553"/>
      <w:bookmarkStart w:id="1368" w:name="_Toc22777"/>
      <w:bookmarkStart w:id="1369" w:name="_Toc1973"/>
      <w:bookmarkStart w:id="1370" w:name="_Toc30536"/>
      <w:bookmarkStart w:id="1371" w:name="_Toc17478"/>
      <w:bookmarkStart w:id="1372" w:name="_Toc5150"/>
      <w:bookmarkStart w:id="1373" w:name="_Toc12988"/>
      <w:bookmarkStart w:id="1374" w:name="_Toc27521"/>
      <w:bookmarkStart w:id="1375" w:name="_Toc24323"/>
      <w:bookmarkStart w:id="1376" w:name="_Toc15809"/>
      <w:bookmarkStart w:id="1377" w:name="_Toc2393"/>
      <w:bookmarkStart w:id="1378" w:name="_Toc11195"/>
      <w:bookmarkStart w:id="1379" w:name="_Toc76462349"/>
      <w:bookmarkStart w:id="1380" w:name="_Toc23575"/>
      <w:bookmarkStart w:id="1381" w:name="_Toc7993"/>
      <w:bookmarkStart w:id="1382" w:name="_Toc4690"/>
      <w:bookmarkStart w:id="1383" w:name="_Toc429"/>
      <w:bookmarkStart w:id="1384" w:name="_Toc26255"/>
      <w:r>
        <w:rPr>
          <w:rFonts w:hint="eastAsia" w:cs="宋体"/>
          <w:bCs/>
        </w:rPr>
        <w:t>第七篇  响应文件编制要求</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4AA00F4E">
      <w:pPr>
        <w:spacing w:line="400" w:lineRule="exact"/>
        <w:ind w:firstLine="480" w:firstLineChars="200"/>
        <w:rPr>
          <w:rFonts w:ascii="宋体" w:hAnsi="宋体" w:cs="宋体"/>
          <w:sz w:val="24"/>
          <w:szCs w:val="24"/>
        </w:rPr>
      </w:pPr>
      <w:r>
        <w:rPr>
          <w:rFonts w:hint="eastAsia" w:ascii="宋体" w:hAnsi="宋体" w:cs="宋体"/>
          <w:sz w:val="24"/>
          <w:szCs w:val="24"/>
        </w:rPr>
        <w:t>一、经济部分</w:t>
      </w:r>
    </w:p>
    <w:p w14:paraId="7977F3BB">
      <w:pPr>
        <w:spacing w:line="400" w:lineRule="exact"/>
        <w:ind w:firstLine="480" w:firstLineChars="200"/>
        <w:rPr>
          <w:rFonts w:ascii="宋体" w:hAnsi="宋体" w:cs="宋体"/>
          <w:sz w:val="24"/>
          <w:szCs w:val="24"/>
        </w:rPr>
      </w:pPr>
      <w:r>
        <w:rPr>
          <w:rFonts w:hint="eastAsia" w:ascii="宋体" w:hAnsi="宋体" w:cs="宋体"/>
          <w:sz w:val="24"/>
          <w:szCs w:val="24"/>
        </w:rPr>
        <w:t>（一）校内磋商报价函</w:t>
      </w:r>
    </w:p>
    <w:p w14:paraId="09CE4951">
      <w:pPr>
        <w:spacing w:line="400" w:lineRule="exact"/>
        <w:ind w:firstLine="480" w:firstLineChars="200"/>
        <w:jc w:val="left"/>
        <w:rPr>
          <w:rFonts w:ascii="宋体" w:hAnsi="宋体" w:cs="宋体"/>
          <w:sz w:val="24"/>
          <w:szCs w:val="24"/>
        </w:rPr>
      </w:pPr>
      <w:r>
        <w:rPr>
          <w:rFonts w:hint="eastAsia" w:ascii="宋体" w:hAnsi="宋体" w:cs="宋体"/>
          <w:sz w:val="24"/>
          <w:szCs w:val="24"/>
        </w:rPr>
        <w:t>（二）明细报价表</w:t>
      </w:r>
    </w:p>
    <w:p w14:paraId="49DF6FFB">
      <w:pPr>
        <w:spacing w:line="400" w:lineRule="exact"/>
        <w:ind w:firstLine="480" w:firstLineChars="200"/>
        <w:rPr>
          <w:rFonts w:ascii="宋体" w:hAnsi="宋体" w:cs="宋体"/>
          <w:sz w:val="24"/>
          <w:szCs w:val="24"/>
        </w:rPr>
      </w:pPr>
      <w:r>
        <w:rPr>
          <w:rFonts w:hint="eastAsia" w:ascii="宋体" w:hAnsi="宋体" w:cs="宋体"/>
          <w:sz w:val="24"/>
          <w:szCs w:val="24"/>
        </w:rPr>
        <w:t>二、服务部分</w:t>
      </w:r>
    </w:p>
    <w:p w14:paraId="1BD7DBEF">
      <w:pPr>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431D1AF1">
      <w:pPr>
        <w:spacing w:line="400" w:lineRule="exact"/>
        <w:ind w:firstLine="480" w:firstLineChars="200"/>
        <w:rPr>
          <w:rFonts w:ascii="宋体" w:hAnsi="宋体" w:cs="宋体"/>
          <w:sz w:val="24"/>
          <w:szCs w:val="24"/>
        </w:rPr>
      </w:pPr>
      <w:r>
        <w:rPr>
          <w:rFonts w:hint="eastAsia" w:ascii="宋体" w:hAnsi="宋体" w:cs="宋体"/>
          <w:sz w:val="24"/>
          <w:szCs w:val="24"/>
        </w:rPr>
        <w:t>（二）其他资料（格式自定）</w:t>
      </w:r>
    </w:p>
    <w:p w14:paraId="4E9F7574">
      <w:pPr>
        <w:spacing w:line="400" w:lineRule="exact"/>
        <w:ind w:firstLine="480" w:firstLineChars="200"/>
        <w:rPr>
          <w:rFonts w:ascii="宋体" w:hAnsi="宋体" w:cs="宋体"/>
          <w:sz w:val="24"/>
          <w:szCs w:val="24"/>
        </w:rPr>
      </w:pPr>
      <w:r>
        <w:rPr>
          <w:rFonts w:hint="eastAsia" w:ascii="宋体" w:hAnsi="宋体" w:cs="宋体"/>
          <w:sz w:val="24"/>
          <w:szCs w:val="24"/>
        </w:rPr>
        <w:t>三、商务部分</w:t>
      </w:r>
    </w:p>
    <w:p w14:paraId="5669BE2D">
      <w:pPr>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31B1B8CA">
      <w:pPr>
        <w:spacing w:line="400" w:lineRule="exact"/>
        <w:ind w:firstLine="480" w:firstLineChars="200"/>
        <w:rPr>
          <w:rFonts w:ascii="宋体" w:hAnsi="宋体" w:cs="宋体"/>
          <w:sz w:val="24"/>
          <w:szCs w:val="24"/>
        </w:rPr>
      </w:pPr>
      <w:r>
        <w:rPr>
          <w:rFonts w:hint="eastAsia" w:ascii="宋体" w:hAnsi="宋体" w:cs="宋体"/>
          <w:sz w:val="24"/>
          <w:szCs w:val="24"/>
        </w:rPr>
        <w:t>（二）其它优惠服务承诺（格式自定）</w:t>
      </w:r>
    </w:p>
    <w:p w14:paraId="0A0ADB34">
      <w:pPr>
        <w:spacing w:line="400" w:lineRule="exact"/>
        <w:ind w:firstLine="480" w:firstLineChars="200"/>
        <w:rPr>
          <w:rFonts w:ascii="宋体" w:hAnsi="宋体" w:cs="宋体"/>
          <w:sz w:val="24"/>
          <w:szCs w:val="24"/>
        </w:rPr>
      </w:pPr>
      <w:r>
        <w:rPr>
          <w:rFonts w:hint="eastAsia" w:ascii="宋体" w:hAnsi="宋体" w:cs="宋体"/>
          <w:sz w:val="24"/>
          <w:szCs w:val="24"/>
        </w:rPr>
        <w:t>四、资格条件及其他</w:t>
      </w:r>
    </w:p>
    <w:p w14:paraId="5D8807BF">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69E0A85">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38066BE1">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69656F3A">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7368F1C3">
      <w:pPr>
        <w:snapToGrid w:val="0"/>
        <w:spacing w:line="400" w:lineRule="exact"/>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1C0FC30C">
      <w:pPr>
        <w:spacing w:line="400" w:lineRule="exact"/>
        <w:ind w:firstLine="480" w:firstLineChars="200"/>
        <w:rPr>
          <w:rFonts w:ascii="宋体" w:hAnsi="宋体" w:cs="宋体"/>
          <w:sz w:val="24"/>
          <w:szCs w:val="24"/>
        </w:rPr>
      </w:pPr>
      <w:r>
        <w:rPr>
          <w:rFonts w:hint="eastAsia" w:ascii="宋体" w:hAnsi="宋体" w:cs="宋体"/>
          <w:sz w:val="24"/>
          <w:szCs w:val="24"/>
        </w:rPr>
        <w:t>五、其他资料</w:t>
      </w:r>
    </w:p>
    <w:p w14:paraId="23BA6AEB">
      <w:pPr>
        <w:spacing w:line="400" w:lineRule="exact"/>
        <w:ind w:firstLine="480" w:firstLineChars="200"/>
        <w:rPr>
          <w:rFonts w:ascii="宋体" w:hAnsi="宋体" w:cs="宋体"/>
          <w:sz w:val="24"/>
          <w:szCs w:val="24"/>
        </w:rPr>
      </w:pPr>
      <w:r>
        <w:rPr>
          <w:rFonts w:hint="eastAsia" w:ascii="宋体" w:hAnsi="宋体" w:cs="宋体"/>
          <w:sz w:val="24"/>
          <w:szCs w:val="24"/>
        </w:rPr>
        <w:t>（一）其他与项目有关的资料</w:t>
      </w:r>
    </w:p>
    <w:p w14:paraId="41A47EC1">
      <w:pPr>
        <w:snapToGrid w:val="0"/>
        <w:spacing w:line="360" w:lineRule="auto"/>
        <w:rPr>
          <w:rFonts w:ascii="宋体" w:hAnsi="宋体" w:cs="宋体"/>
          <w:sz w:val="24"/>
          <w:szCs w:val="24"/>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5E9F9398">
      <w:pPr>
        <w:pStyle w:val="3"/>
        <w:adjustRightInd w:val="0"/>
        <w:snapToGrid w:val="0"/>
        <w:spacing w:before="0" w:after="0" w:line="240" w:lineRule="auto"/>
        <w:jc w:val="left"/>
        <w:rPr>
          <w:rFonts w:ascii="宋体" w:hAnsi="宋体" w:eastAsia="宋体" w:cs="宋体"/>
          <w:sz w:val="24"/>
        </w:rPr>
      </w:pPr>
      <w:bookmarkStart w:id="1385" w:name="_Toc12292"/>
      <w:bookmarkStart w:id="1386" w:name="_Toc313888360"/>
      <w:bookmarkStart w:id="1387" w:name="_Toc28824"/>
      <w:bookmarkStart w:id="1388" w:name="_Toc27684"/>
      <w:bookmarkStart w:id="1389" w:name="_Toc1726"/>
      <w:bookmarkStart w:id="1390" w:name="_Toc19492"/>
      <w:bookmarkStart w:id="1391" w:name="_Toc15773"/>
      <w:bookmarkStart w:id="1392" w:name="_Toc3548"/>
      <w:bookmarkStart w:id="1393" w:name="_Toc313008356"/>
      <w:bookmarkStart w:id="1394" w:name="_Toc15370"/>
      <w:bookmarkStart w:id="1395" w:name="_Toc8128"/>
      <w:bookmarkStart w:id="1396" w:name="_Toc3678"/>
      <w:bookmarkStart w:id="1397" w:name="_Toc1569"/>
      <w:bookmarkStart w:id="1398" w:name="_Toc3341"/>
      <w:bookmarkStart w:id="1399" w:name="_Toc32301"/>
      <w:bookmarkStart w:id="1400" w:name="_Toc26530"/>
      <w:bookmarkStart w:id="1401" w:name="_Toc31455"/>
      <w:bookmarkStart w:id="1402" w:name="_Toc13064"/>
      <w:bookmarkStart w:id="1403" w:name="_Toc16224"/>
      <w:bookmarkStart w:id="1404" w:name="_Toc16367"/>
      <w:bookmarkStart w:id="1405" w:name="_Toc13366"/>
      <w:bookmarkStart w:id="1406" w:name="_Toc30639"/>
      <w:bookmarkStart w:id="1407" w:name="_Toc76462350"/>
      <w:bookmarkStart w:id="1408" w:name="_Toc7309"/>
      <w:bookmarkStart w:id="1409" w:name="_Toc21652"/>
      <w:bookmarkStart w:id="1410" w:name="_Toc23217"/>
      <w:bookmarkStart w:id="1411" w:name="_Toc18885"/>
      <w:bookmarkStart w:id="1412" w:name="_Toc5515"/>
      <w:bookmarkStart w:id="1413" w:name="_Toc26392"/>
      <w:bookmarkStart w:id="1414" w:name="_Toc5655"/>
      <w:bookmarkStart w:id="1415" w:name="_Toc29028"/>
      <w:bookmarkStart w:id="1416" w:name="_Toc29057"/>
      <w:bookmarkStart w:id="1417" w:name="_Toc17915"/>
      <w:bookmarkStart w:id="1418" w:name="_Toc1433"/>
      <w:bookmarkStart w:id="1419" w:name="_Toc13221"/>
      <w:bookmarkStart w:id="1420" w:name="_Toc24746"/>
      <w:bookmarkStart w:id="1421" w:name="_Toc10085"/>
      <w:bookmarkStart w:id="1422" w:name="_Toc14916"/>
      <w:bookmarkStart w:id="1423" w:name="_Toc342913419"/>
      <w:bookmarkStart w:id="1424" w:name="_Toc32046"/>
      <w:bookmarkStart w:id="1425" w:name="_Toc30801"/>
      <w:bookmarkStart w:id="1426" w:name="_Toc18068"/>
      <w:bookmarkStart w:id="1427" w:name="_Toc17372"/>
      <w:bookmarkStart w:id="1428" w:name="_Toc4693"/>
      <w:bookmarkStart w:id="1429" w:name="_Toc10276"/>
      <w:bookmarkStart w:id="1430" w:name="_Toc12789073"/>
      <w:bookmarkStart w:id="1431" w:name="_Toc283382454"/>
      <w:r>
        <w:rPr>
          <w:rFonts w:hint="eastAsia" w:ascii="宋体" w:hAnsi="宋体" w:eastAsia="宋体" w:cs="宋体"/>
          <w:sz w:val="24"/>
        </w:rPr>
        <w:t>一、经济部分</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bookmarkEnd w:id="1430"/>
    <w:bookmarkEnd w:id="1431"/>
    <w:p w14:paraId="2AEE141F">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（一）校内磋商报价函</w:t>
      </w:r>
    </w:p>
    <w:p w14:paraId="0A86C44E">
      <w:pPr>
        <w:jc w:val="center"/>
        <w:rPr>
          <w:rFonts w:ascii="宋体" w:hAnsi="宋体" w:cs="宋体"/>
          <w:b/>
          <w:szCs w:val="28"/>
        </w:rPr>
      </w:pPr>
      <w:r>
        <w:rPr>
          <w:rFonts w:hint="eastAsia" w:ascii="宋体" w:hAnsi="宋体" w:cs="宋体"/>
          <w:b/>
          <w:szCs w:val="28"/>
        </w:rPr>
        <w:t>校内磋商报价函</w:t>
      </w:r>
    </w:p>
    <w:p w14:paraId="6F258C0C">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0E7A8C8B">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我方收到____________________________（磋商项目名称）的校内磋商文件，经详细研究，决定参加该项目的磋商。</w:t>
      </w:r>
    </w:p>
    <w:p w14:paraId="0E6E5E6E">
      <w:pPr>
        <w:tabs>
          <w:tab w:val="left" w:pos="6300"/>
        </w:tabs>
        <w:snapToGrid w:val="0"/>
        <w:spacing w:line="312" w:lineRule="auto"/>
        <w:ind w:firstLine="480" w:firstLineChars="200"/>
        <w:jc w:val="left"/>
        <w:rPr>
          <w:rFonts w:ascii="宋体" w:hAnsi="宋体" w:cs="宋体"/>
          <w:sz w:val="24"/>
          <w:szCs w:val="24"/>
        </w:rPr>
      </w:pPr>
      <w:r>
        <w:rPr>
          <w:rFonts w:hint="eastAsia" w:ascii="宋体" w:hAnsi="宋体" w:cs="宋体"/>
          <w:sz w:val="24"/>
          <w:szCs w:val="24"/>
        </w:rPr>
        <w:t>1.我方愿意按照校内磋商文件中的一切要求和服务，提供本项目的技术及服务，报价为大写：</w:t>
      </w:r>
      <w:r>
        <w:rPr>
          <w:rFonts w:hint="eastAsia" w:ascii="宋体" w:hAnsi="宋体" w:cs="宋体"/>
          <w:sz w:val="24"/>
          <w:szCs w:val="24"/>
          <w:u w:val="single"/>
        </w:rPr>
        <w:t xml:space="preserve">      </w:t>
      </w:r>
      <w:r>
        <w:rPr>
          <w:rFonts w:hint="eastAsia" w:ascii="宋体" w:hAnsi="宋体" w:cs="宋体"/>
          <w:sz w:val="24"/>
          <w:szCs w:val="24"/>
        </w:rPr>
        <w:t>；人民币小写：</w:t>
      </w:r>
      <w:r>
        <w:rPr>
          <w:rFonts w:hint="eastAsia" w:ascii="宋体" w:hAnsi="宋体" w:cs="宋体"/>
          <w:sz w:val="24"/>
          <w:szCs w:val="24"/>
          <w:u w:val="single"/>
        </w:rPr>
        <w:t xml:space="preserve">    </w:t>
      </w:r>
      <w:r>
        <w:rPr>
          <w:rFonts w:hint="eastAsia" w:ascii="宋体" w:hAnsi="宋体" w:cs="宋体"/>
          <w:sz w:val="24"/>
          <w:szCs w:val="24"/>
        </w:rPr>
        <w:t>。以我公司最后报价为准。</w:t>
      </w:r>
    </w:p>
    <w:p w14:paraId="3B2962B3">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3DBC447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3.我方承诺：本次磋商的有效期为提交响应文件截止时间起90天。</w:t>
      </w:r>
    </w:p>
    <w:p w14:paraId="7A9B887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4.我方完全理解和接受贵方校内磋商文件的一切规定和要求及评审办法。</w:t>
      </w:r>
    </w:p>
    <w:p w14:paraId="3BCEDAA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5.在整个校内磋商过程中，我方若有违规行为，接受按照《中华人民共和国政府采购法》和《校内磋商文件》之规定给予惩罚。</w:t>
      </w:r>
    </w:p>
    <w:p w14:paraId="09A8078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0E35700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7.如果我方成为成交供应商，保证在接到成交通知书后，向采购代理机构</w:t>
      </w:r>
      <w:r>
        <w:rPr>
          <w:rFonts w:hint="eastAsia" w:ascii="宋体" w:hAnsi="宋体" w:cs="宋体"/>
          <w:sz w:val="24"/>
        </w:rPr>
        <w:t>缴纳</w:t>
      </w:r>
      <w:r>
        <w:rPr>
          <w:rFonts w:hint="eastAsia" w:ascii="宋体" w:hAnsi="宋体" w:cs="宋体"/>
          <w:sz w:val="24"/>
          <w:szCs w:val="24"/>
        </w:rPr>
        <w:t>校内磋商文件规定的采购代理服务费。</w:t>
      </w:r>
    </w:p>
    <w:p w14:paraId="3316A56A">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06D49F3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供应商（公章）或自然人签署：</w:t>
      </w:r>
    </w:p>
    <w:p w14:paraId="25EBB973">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地址：  </w:t>
      </w:r>
    </w:p>
    <w:p w14:paraId="5F362F6A">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                                             传真：</w:t>
      </w:r>
    </w:p>
    <w:p w14:paraId="3CC5F00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                                             邮编：</w:t>
      </w:r>
    </w:p>
    <w:p w14:paraId="1095A29F">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14:paraId="578C6715">
      <w:pPr>
        <w:snapToGrid w:val="0"/>
        <w:spacing w:line="312" w:lineRule="auto"/>
        <w:ind w:firstLine="480" w:firstLineChars="2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14:paraId="405B68BF">
      <w:pPr>
        <w:tabs>
          <w:tab w:val="left" w:pos="2895"/>
        </w:tabs>
        <w:spacing w:line="400" w:lineRule="exact"/>
        <w:ind w:firstLine="480" w:firstLineChars="200"/>
        <w:rPr>
          <w:rFonts w:ascii="宋体" w:hAnsi="宋体" w:cs="宋体"/>
          <w:sz w:val="24"/>
          <w:szCs w:val="24"/>
        </w:rPr>
      </w:pPr>
      <w:r>
        <w:rPr>
          <w:rFonts w:hint="eastAsia" w:ascii="宋体" w:hAnsi="宋体" w:cs="宋体"/>
          <w:sz w:val="24"/>
          <w:szCs w:val="24"/>
        </w:rPr>
        <w:t>（二）明细报价表</w:t>
      </w:r>
    </w:p>
    <w:p w14:paraId="0DCE323E">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14:paraId="3A6A399C">
      <w:pPr>
        <w:spacing w:line="400" w:lineRule="exact"/>
        <w:ind w:firstLine="480" w:firstLineChars="200"/>
        <w:rPr>
          <w:rFonts w:ascii="宋体" w:hAnsi="宋体" w:cs="宋体"/>
          <w:sz w:val="24"/>
          <w:szCs w:val="24"/>
        </w:rPr>
      </w:pPr>
      <w:r>
        <w:rPr>
          <w:rFonts w:hint="eastAsia" w:ascii="宋体" w:hAnsi="宋体" w:cs="宋体"/>
          <w:sz w:val="24"/>
          <w:szCs w:val="24"/>
        </w:rPr>
        <w:t>磋商项目名称：</w:t>
      </w:r>
    </w:p>
    <w:tbl>
      <w:tblPr>
        <w:tblStyle w:val="58"/>
        <w:tblW w:w="0" w:type="auto"/>
        <w:jc w:val="center"/>
        <w:tblLayout w:type="fixed"/>
        <w:tblCellMar>
          <w:top w:w="0" w:type="dxa"/>
          <w:left w:w="108" w:type="dxa"/>
          <w:bottom w:w="0" w:type="dxa"/>
          <w:right w:w="108" w:type="dxa"/>
        </w:tblCellMar>
      </w:tblPr>
      <w:tblGrid>
        <w:gridCol w:w="625"/>
        <w:gridCol w:w="1508"/>
        <w:gridCol w:w="1080"/>
        <w:gridCol w:w="1080"/>
        <w:gridCol w:w="753"/>
        <w:gridCol w:w="756"/>
        <w:gridCol w:w="949"/>
        <w:gridCol w:w="935"/>
        <w:gridCol w:w="878"/>
        <w:gridCol w:w="892"/>
      </w:tblGrid>
      <w:tr w14:paraId="2559292E">
        <w:tblPrEx>
          <w:tblCellMar>
            <w:top w:w="0" w:type="dxa"/>
            <w:left w:w="108" w:type="dxa"/>
            <w:bottom w:w="0" w:type="dxa"/>
            <w:right w:w="108" w:type="dxa"/>
          </w:tblCellMar>
        </w:tblPrEx>
        <w:trPr>
          <w:jc w:val="center"/>
        </w:trPr>
        <w:tc>
          <w:tcPr>
            <w:tcW w:w="9456" w:type="dxa"/>
            <w:gridSpan w:val="10"/>
            <w:tcBorders>
              <w:top w:val="single" w:color="000000" w:sz="4" w:space="0"/>
              <w:left w:val="single" w:color="000000" w:sz="4" w:space="0"/>
              <w:bottom w:val="single" w:color="000000" w:sz="4" w:space="0"/>
              <w:right w:val="single" w:color="000000" w:sz="4" w:space="0"/>
            </w:tcBorders>
            <w:vAlign w:val="center"/>
          </w:tcPr>
          <w:p w14:paraId="1830DB48">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四川外国语大学2026年双选会活动搭建含税报价清单（中大型60-200家企业）</w:t>
            </w:r>
          </w:p>
        </w:tc>
      </w:tr>
      <w:tr w14:paraId="3955CF14">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688DA340">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NO.</w:t>
            </w:r>
          </w:p>
        </w:tc>
        <w:tc>
          <w:tcPr>
            <w:tcW w:w="1508"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1CBCAA6A">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物料项目</w:t>
            </w:r>
          </w:p>
        </w:tc>
        <w:tc>
          <w:tcPr>
            <w:tcW w:w="1080"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0CE26806">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64BD548B">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材质说明</w:t>
            </w:r>
          </w:p>
        </w:tc>
        <w:tc>
          <w:tcPr>
            <w:tcW w:w="753"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E613256">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01D4DEEB">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5E789065">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单价限价（元）</w:t>
            </w:r>
          </w:p>
        </w:tc>
        <w:tc>
          <w:tcPr>
            <w:tcW w:w="935"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52486748">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单价报价（元）</w:t>
            </w:r>
          </w:p>
        </w:tc>
        <w:tc>
          <w:tcPr>
            <w:tcW w:w="878"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3EAF17EA">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天数（周期）</w:t>
            </w:r>
          </w:p>
        </w:tc>
        <w:tc>
          <w:tcPr>
            <w:tcW w:w="892"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5E352EEB">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小计（元）</w:t>
            </w:r>
          </w:p>
        </w:tc>
      </w:tr>
      <w:tr w14:paraId="6BEF2AA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2BF606B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1508" w:type="dxa"/>
            <w:tcBorders>
              <w:top w:val="single" w:color="000000" w:sz="4" w:space="0"/>
              <w:left w:val="single" w:color="000000" w:sz="4" w:space="0"/>
              <w:bottom w:val="single" w:color="000000" w:sz="4" w:space="0"/>
              <w:right w:val="single" w:color="000000" w:sz="4" w:space="0"/>
            </w:tcBorders>
            <w:vAlign w:val="center"/>
          </w:tcPr>
          <w:p w14:paraId="186C42C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主背景桁架</w:t>
            </w:r>
          </w:p>
        </w:tc>
        <w:tc>
          <w:tcPr>
            <w:tcW w:w="1080" w:type="dxa"/>
            <w:tcBorders>
              <w:top w:val="single" w:color="000000" w:sz="4" w:space="0"/>
              <w:left w:val="single" w:color="000000" w:sz="4" w:space="0"/>
              <w:bottom w:val="single" w:color="000000" w:sz="4" w:space="0"/>
              <w:right w:val="single" w:color="000000" w:sz="4" w:space="0"/>
            </w:tcBorders>
            <w:vAlign w:val="center"/>
          </w:tcPr>
          <w:p w14:paraId="0C4B34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10m*4m*1.5m</w:t>
            </w:r>
          </w:p>
        </w:tc>
        <w:tc>
          <w:tcPr>
            <w:tcW w:w="1080" w:type="dxa"/>
            <w:tcBorders>
              <w:top w:val="single" w:color="000000" w:sz="4" w:space="0"/>
              <w:left w:val="single" w:color="000000" w:sz="4" w:space="0"/>
              <w:bottom w:val="single" w:color="000000" w:sz="4" w:space="0"/>
              <w:right w:val="single" w:color="000000" w:sz="4" w:space="0"/>
            </w:tcBorders>
            <w:vAlign w:val="center"/>
          </w:tcPr>
          <w:p w14:paraId="3C3B01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钢架构搭建/拆除、U型</w:t>
            </w:r>
          </w:p>
        </w:tc>
        <w:tc>
          <w:tcPr>
            <w:tcW w:w="753" w:type="dxa"/>
            <w:tcBorders>
              <w:top w:val="single" w:color="000000" w:sz="4" w:space="0"/>
              <w:left w:val="single" w:color="000000" w:sz="4" w:space="0"/>
              <w:bottom w:val="single" w:color="000000" w:sz="4" w:space="0"/>
              <w:right w:val="single" w:color="000000" w:sz="4" w:space="0"/>
            </w:tcBorders>
            <w:vAlign w:val="center"/>
          </w:tcPr>
          <w:p w14:paraId="3EB67B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79A02CB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10E11BC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1300</w:t>
            </w:r>
          </w:p>
        </w:tc>
        <w:tc>
          <w:tcPr>
            <w:tcW w:w="935" w:type="dxa"/>
            <w:tcBorders>
              <w:top w:val="single" w:color="000000" w:sz="4" w:space="0"/>
              <w:left w:val="single" w:color="000000" w:sz="4" w:space="0"/>
              <w:bottom w:val="single" w:color="000000" w:sz="4" w:space="0"/>
              <w:right w:val="single" w:color="000000" w:sz="4" w:space="0"/>
            </w:tcBorders>
            <w:vAlign w:val="center"/>
          </w:tcPr>
          <w:p w14:paraId="26F2DE3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4467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31502D86">
            <w:pPr>
              <w:jc w:val="center"/>
              <w:rPr>
                <w:rFonts w:ascii="宋体" w:hAnsi="宋体" w:cs="宋体"/>
                <w:color w:val="000000"/>
                <w:sz w:val="21"/>
                <w:szCs w:val="21"/>
              </w:rPr>
            </w:pPr>
          </w:p>
        </w:tc>
      </w:tr>
      <w:tr w14:paraId="1BBE360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144DCC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1508" w:type="dxa"/>
            <w:tcBorders>
              <w:top w:val="single" w:color="000000" w:sz="4" w:space="0"/>
              <w:left w:val="single" w:color="000000" w:sz="4" w:space="0"/>
              <w:bottom w:val="single" w:color="000000" w:sz="4" w:space="0"/>
              <w:right w:val="single" w:color="000000" w:sz="4" w:space="0"/>
            </w:tcBorders>
            <w:vAlign w:val="center"/>
          </w:tcPr>
          <w:p w14:paraId="59D6A57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主背景桁架喷绘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1A96CB0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13.2m*4.2m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25F6BA1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054E885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55.44</w:t>
            </w:r>
          </w:p>
        </w:tc>
        <w:tc>
          <w:tcPr>
            <w:tcW w:w="756" w:type="dxa"/>
            <w:tcBorders>
              <w:top w:val="single" w:color="000000" w:sz="4" w:space="0"/>
              <w:left w:val="single" w:color="000000" w:sz="4" w:space="0"/>
              <w:bottom w:val="single" w:color="000000" w:sz="4" w:space="0"/>
              <w:right w:val="single" w:color="000000" w:sz="4" w:space="0"/>
            </w:tcBorders>
            <w:vAlign w:val="center"/>
          </w:tcPr>
          <w:p w14:paraId="30D1F02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00F649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037B1F1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63628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0C6F552">
            <w:pPr>
              <w:jc w:val="center"/>
              <w:rPr>
                <w:rFonts w:ascii="宋体" w:hAnsi="宋体" w:cs="宋体"/>
                <w:color w:val="000000"/>
                <w:sz w:val="21"/>
                <w:szCs w:val="21"/>
              </w:rPr>
            </w:pPr>
          </w:p>
        </w:tc>
      </w:tr>
      <w:tr w14:paraId="052A2864">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B2C582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1508" w:type="dxa"/>
            <w:tcBorders>
              <w:top w:val="single" w:color="000000" w:sz="4" w:space="0"/>
              <w:left w:val="single" w:color="000000" w:sz="4" w:space="0"/>
              <w:bottom w:val="single" w:color="000000" w:sz="4" w:space="0"/>
              <w:right w:val="single" w:color="000000" w:sz="4" w:space="0"/>
            </w:tcBorders>
            <w:vAlign w:val="center"/>
          </w:tcPr>
          <w:p w14:paraId="1F3DC7C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单位名录喷绘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2026C6D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2mm*2</w:t>
            </w:r>
          </w:p>
        </w:tc>
        <w:tc>
          <w:tcPr>
            <w:tcW w:w="1080" w:type="dxa"/>
            <w:tcBorders>
              <w:top w:val="single" w:color="000000" w:sz="4" w:space="0"/>
              <w:left w:val="single" w:color="000000" w:sz="4" w:space="0"/>
              <w:bottom w:val="single" w:color="000000" w:sz="4" w:space="0"/>
              <w:right w:val="single" w:color="000000" w:sz="4" w:space="0"/>
            </w:tcBorders>
            <w:vAlign w:val="center"/>
          </w:tcPr>
          <w:p w14:paraId="0AA6BE8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39E8497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43</w:t>
            </w:r>
          </w:p>
        </w:tc>
        <w:tc>
          <w:tcPr>
            <w:tcW w:w="756" w:type="dxa"/>
            <w:tcBorders>
              <w:top w:val="single" w:color="000000" w:sz="4" w:space="0"/>
              <w:left w:val="single" w:color="000000" w:sz="4" w:space="0"/>
              <w:bottom w:val="single" w:color="000000" w:sz="4" w:space="0"/>
              <w:right w:val="single" w:color="000000" w:sz="4" w:space="0"/>
            </w:tcBorders>
            <w:vAlign w:val="center"/>
          </w:tcPr>
          <w:p w14:paraId="1F58115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109DCA5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10673023">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AE76B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D0D6009">
            <w:pPr>
              <w:jc w:val="center"/>
              <w:rPr>
                <w:rFonts w:ascii="宋体" w:hAnsi="宋体" w:cs="宋体"/>
                <w:color w:val="000000"/>
                <w:sz w:val="21"/>
                <w:szCs w:val="21"/>
              </w:rPr>
            </w:pPr>
          </w:p>
        </w:tc>
      </w:tr>
      <w:tr w14:paraId="5E8DC9C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D5C463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1508" w:type="dxa"/>
            <w:tcBorders>
              <w:top w:val="single" w:color="000000" w:sz="4" w:space="0"/>
              <w:left w:val="single" w:color="000000" w:sz="4" w:space="0"/>
              <w:bottom w:val="single" w:color="000000" w:sz="4" w:space="0"/>
              <w:right w:val="single" w:color="000000" w:sz="4" w:space="0"/>
            </w:tcBorders>
            <w:vAlign w:val="center"/>
          </w:tcPr>
          <w:p w14:paraId="17FD92A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企业签到处喷绘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75F0DE9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3499698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7C7346B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6D6D14C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0CC1F90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087B049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6CE60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6C1A96E">
            <w:pPr>
              <w:jc w:val="center"/>
              <w:rPr>
                <w:rFonts w:ascii="宋体" w:hAnsi="宋体" w:cs="宋体"/>
                <w:color w:val="000000"/>
                <w:sz w:val="21"/>
                <w:szCs w:val="21"/>
              </w:rPr>
            </w:pPr>
          </w:p>
        </w:tc>
      </w:tr>
      <w:tr w14:paraId="158F5D94">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083024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1508" w:type="dxa"/>
            <w:tcBorders>
              <w:top w:val="single" w:color="000000" w:sz="4" w:space="0"/>
              <w:left w:val="single" w:color="000000" w:sz="4" w:space="0"/>
              <w:bottom w:val="single" w:color="000000" w:sz="4" w:space="0"/>
              <w:right w:val="single" w:color="000000" w:sz="4" w:space="0"/>
            </w:tcBorders>
            <w:vAlign w:val="center"/>
          </w:tcPr>
          <w:p w14:paraId="3CFB4AF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政策宣传区、志愿者服务区、    医疗茶水区、校外指引牌、简历门诊</w:t>
            </w:r>
          </w:p>
        </w:tc>
        <w:tc>
          <w:tcPr>
            <w:tcW w:w="1080" w:type="dxa"/>
            <w:tcBorders>
              <w:top w:val="single" w:color="000000" w:sz="4" w:space="0"/>
              <w:left w:val="single" w:color="000000" w:sz="4" w:space="0"/>
              <w:bottom w:val="single" w:color="000000" w:sz="4" w:space="0"/>
              <w:right w:val="single" w:color="000000" w:sz="4" w:space="0"/>
            </w:tcBorders>
            <w:vAlign w:val="center"/>
          </w:tcPr>
          <w:p w14:paraId="0F77B22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1.2m*0.8m</w:t>
            </w:r>
          </w:p>
        </w:tc>
        <w:tc>
          <w:tcPr>
            <w:tcW w:w="1080" w:type="dxa"/>
            <w:tcBorders>
              <w:top w:val="single" w:color="000000" w:sz="4" w:space="0"/>
              <w:left w:val="single" w:color="000000" w:sz="4" w:space="0"/>
              <w:bottom w:val="single" w:color="000000" w:sz="4" w:space="0"/>
              <w:right w:val="single" w:color="000000" w:sz="4" w:space="0"/>
            </w:tcBorders>
            <w:vAlign w:val="center"/>
          </w:tcPr>
          <w:p w14:paraId="7DFA985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vAlign w:val="center"/>
          </w:tcPr>
          <w:p w14:paraId="11B2824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083D3E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3093AAB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85</w:t>
            </w:r>
          </w:p>
        </w:tc>
        <w:tc>
          <w:tcPr>
            <w:tcW w:w="935" w:type="dxa"/>
            <w:tcBorders>
              <w:top w:val="single" w:color="000000" w:sz="4" w:space="0"/>
              <w:left w:val="single" w:color="000000" w:sz="4" w:space="0"/>
              <w:bottom w:val="single" w:color="000000" w:sz="4" w:space="0"/>
              <w:right w:val="single" w:color="000000" w:sz="4" w:space="0"/>
            </w:tcBorders>
            <w:vAlign w:val="center"/>
          </w:tcPr>
          <w:p w14:paraId="2C09E04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ED4E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7F2B826">
            <w:pPr>
              <w:jc w:val="center"/>
              <w:rPr>
                <w:rFonts w:ascii="宋体" w:hAnsi="宋体" w:cs="宋体"/>
                <w:color w:val="000000"/>
                <w:sz w:val="21"/>
                <w:szCs w:val="21"/>
              </w:rPr>
            </w:pPr>
          </w:p>
        </w:tc>
      </w:tr>
      <w:tr w14:paraId="6FFE2E7F">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805AD1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E194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道旗</w:t>
            </w:r>
          </w:p>
        </w:tc>
        <w:tc>
          <w:tcPr>
            <w:tcW w:w="1080" w:type="dxa"/>
            <w:tcBorders>
              <w:top w:val="single" w:color="000000" w:sz="4" w:space="0"/>
              <w:left w:val="single" w:color="000000" w:sz="4" w:space="0"/>
              <w:bottom w:val="single" w:color="000000" w:sz="4" w:space="0"/>
              <w:right w:val="single" w:color="000000" w:sz="4" w:space="0"/>
            </w:tcBorders>
            <w:vAlign w:val="center"/>
          </w:tcPr>
          <w:p w14:paraId="19ACB56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5m</w:t>
            </w:r>
          </w:p>
        </w:tc>
        <w:tc>
          <w:tcPr>
            <w:tcW w:w="1080" w:type="dxa"/>
            <w:tcBorders>
              <w:top w:val="single" w:color="000000" w:sz="4" w:space="0"/>
              <w:left w:val="single" w:color="000000" w:sz="4" w:space="0"/>
              <w:bottom w:val="single" w:color="000000" w:sz="4" w:space="0"/>
              <w:right w:val="single" w:color="000000" w:sz="4" w:space="0"/>
            </w:tcBorders>
            <w:vAlign w:val="center"/>
          </w:tcPr>
          <w:p w14:paraId="11B7E685">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3355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756" w:type="dxa"/>
            <w:tcBorders>
              <w:top w:val="single" w:color="000000" w:sz="4" w:space="0"/>
              <w:left w:val="single" w:color="000000" w:sz="4" w:space="0"/>
              <w:bottom w:val="single" w:color="000000" w:sz="4" w:space="0"/>
              <w:right w:val="single" w:color="000000" w:sz="4" w:space="0"/>
            </w:tcBorders>
            <w:vAlign w:val="center"/>
          </w:tcPr>
          <w:p w14:paraId="16F206D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5DFD8E2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159</w:t>
            </w:r>
          </w:p>
        </w:tc>
        <w:tc>
          <w:tcPr>
            <w:tcW w:w="935" w:type="dxa"/>
            <w:tcBorders>
              <w:top w:val="single" w:color="000000" w:sz="4" w:space="0"/>
              <w:left w:val="single" w:color="000000" w:sz="4" w:space="0"/>
              <w:bottom w:val="single" w:color="000000" w:sz="4" w:space="0"/>
              <w:right w:val="single" w:color="000000" w:sz="4" w:space="0"/>
            </w:tcBorders>
            <w:vAlign w:val="center"/>
          </w:tcPr>
          <w:p w14:paraId="6343F191">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9741B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5C19F05">
            <w:pPr>
              <w:jc w:val="center"/>
              <w:rPr>
                <w:rFonts w:ascii="宋体" w:hAnsi="宋体" w:cs="宋体"/>
                <w:color w:val="000000"/>
                <w:sz w:val="21"/>
                <w:szCs w:val="21"/>
              </w:rPr>
            </w:pPr>
          </w:p>
        </w:tc>
      </w:tr>
      <w:tr w14:paraId="11FE8446">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54ABA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C882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企业展板桁架</w:t>
            </w:r>
          </w:p>
        </w:tc>
        <w:tc>
          <w:tcPr>
            <w:tcW w:w="1080" w:type="dxa"/>
            <w:tcBorders>
              <w:top w:val="single" w:color="000000" w:sz="4" w:space="0"/>
              <w:left w:val="single" w:color="000000" w:sz="4" w:space="0"/>
              <w:bottom w:val="single" w:color="000000" w:sz="4" w:space="0"/>
              <w:right w:val="single" w:color="000000" w:sz="4" w:space="0"/>
            </w:tcBorders>
            <w:vAlign w:val="center"/>
          </w:tcPr>
          <w:p w14:paraId="0D5F4DF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5m*3m*3m</w:t>
            </w:r>
          </w:p>
        </w:tc>
        <w:tc>
          <w:tcPr>
            <w:tcW w:w="1080" w:type="dxa"/>
            <w:tcBorders>
              <w:top w:val="single" w:color="000000" w:sz="4" w:space="0"/>
              <w:left w:val="single" w:color="000000" w:sz="4" w:space="0"/>
              <w:bottom w:val="single" w:color="000000" w:sz="4" w:space="0"/>
              <w:right w:val="single" w:color="000000" w:sz="4" w:space="0"/>
            </w:tcBorders>
            <w:vAlign w:val="center"/>
          </w:tcPr>
          <w:p w14:paraId="1C3F508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钢架构搭建</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21E2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204C35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26AD868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1000</w:t>
            </w:r>
          </w:p>
        </w:tc>
        <w:tc>
          <w:tcPr>
            <w:tcW w:w="935" w:type="dxa"/>
            <w:tcBorders>
              <w:top w:val="single" w:color="000000" w:sz="4" w:space="0"/>
              <w:left w:val="single" w:color="000000" w:sz="4" w:space="0"/>
              <w:bottom w:val="single" w:color="000000" w:sz="4" w:space="0"/>
              <w:right w:val="single" w:color="000000" w:sz="4" w:space="0"/>
            </w:tcBorders>
            <w:vAlign w:val="center"/>
          </w:tcPr>
          <w:p w14:paraId="6A0FD69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A94DD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61C97F7">
            <w:pPr>
              <w:jc w:val="center"/>
              <w:rPr>
                <w:rFonts w:ascii="宋体" w:hAnsi="宋体" w:cs="宋体"/>
                <w:color w:val="000000"/>
                <w:sz w:val="21"/>
                <w:szCs w:val="21"/>
              </w:rPr>
            </w:pPr>
          </w:p>
        </w:tc>
      </w:tr>
      <w:tr w14:paraId="7B37E4C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C2524F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1508" w:type="dxa"/>
            <w:tcBorders>
              <w:top w:val="single" w:color="000000" w:sz="4" w:space="0"/>
              <w:left w:val="single" w:color="000000" w:sz="4" w:space="0"/>
              <w:bottom w:val="single" w:color="000000" w:sz="4" w:space="0"/>
              <w:right w:val="single" w:color="000000" w:sz="4" w:space="0"/>
            </w:tcBorders>
            <w:vAlign w:val="center"/>
          </w:tcPr>
          <w:p w14:paraId="680889D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企业展板桁架喷绘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2A9C38F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17m*3.2m*2mm*8</w:t>
            </w:r>
          </w:p>
        </w:tc>
        <w:tc>
          <w:tcPr>
            <w:tcW w:w="1080" w:type="dxa"/>
            <w:tcBorders>
              <w:top w:val="single" w:color="000000" w:sz="4" w:space="0"/>
              <w:left w:val="single" w:color="000000" w:sz="4" w:space="0"/>
              <w:bottom w:val="single" w:color="000000" w:sz="4" w:space="0"/>
              <w:right w:val="single" w:color="000000" w:sz="4" w:space="0"/>
            </w:tcBorders>
            <w:vAlign w:val="center"/>
          </w:tcPr>
          <w:p w14:paraId="4643643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2268095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435.2</w:t>
            </w:r>
          </w:p>
        </w:tc>
        <w:tc>
          <w:tcPr>
            <w:tcW w:w="756" w:type="dxa"/>
            <w:tcBorders>
              <w:top w:val="single" w:color="000000" w:sz="4" w:space="0"/>
              <w:left w:val="single" w:color="000000" w:sz="4" w:space="0"/>
              <w:bottom w:val="single" w:color="000000" w:sz="4" w:space="0"/>
              <w:right w:val="single" w:color="000000" w:sz="4" w:space="0"/>
            </w:tcBorders>
            <w:vAlign w:val="center"/>
          </w:tcPr>
          <w:p w14:paraId="0C3C12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77ADBA6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5ED5BC4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A4604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50E935B">
            <w:pPr>
              <w:jc w:val="center"/>
              <w:rPr>
                <w:rFonts w:ascii="宋体" w:hAnsi="宋体" w:cs="宋体"/>
                <w:color w:val="000000"/>
                <w:sz w:val="21"/>
                <w:szCs w:val="21"/>
              </w:rPr>
            </w:pPr>
          </w:p>
        </w:tc>
      </w:tr>
      <w:tr w14:paraId="6DFBBDB2">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2A513EA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1508" w:type="dxa"/>
            <w:tcBorders>
              <w:top w:val="single" w:color="000000" w:sz="4" w:space="0"/>
              <w:left w:val="single" w:color="000000" w:sz="4" w:space="0"/>
              <w:bottom w:val="single" w:color="000000" w:sz="4" w:space="0"/>
              <w:right w:val="single" w:color="000000" w:sz="4" w:space="0"/>
            </w:tcBorders>
            <w:vAlign w:val="center"/>
          </w:tcPr>
          <w:p w14:paraId="09DE412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企业展板桁架</w:t>
            </w:r>
          </w:p>
        </w:tc>
        <w:tc>
          <w:tcPr>
            <w:tcW w:w="1080" w:type="dxa"/>
            <w:tcBorders>
              <w:top w:val="single" w:color="000000" w:sz="4" w:space="0"/>
              <w:left w:val="single" w:color="000000" w:sz="4" w:space="0"/>
              <w:bottom w:val="single" w:color="000000" w:sz="4" w:space="0"/>
              <w:right w:val="single" w:color="000000" w:sz="4" w:space="0"/>
            </w:tcBorders>
            <w:vAlign w:val="center"/>
          </w:tcPr>
          <w:p w14:paraId="2E7621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6m*3m*3m</w:t>
            </w:r>
          </w:p>
        </w:tc>
        <w:tc>
          <w:tcPr>
            <w:tcW w:w="1080" w:type="dxa"/>
            <w:tcBorders>
              <w:top w:val="single" w:color="000000" w:sz="4" w:space="0"/>
              <w:left w:val="single" w:color="000000" w:sz="4" w:space="0"/>
              <w:bottom w:val="single" w:color="000000" w:sz="4" w:space="0"/>
              <w:right w:val="single" w:color="000000" w:sz="4" w:space="0"/>
            </w:tcBorders>
            <w:vAlign w:val="center"/>
          </w:tcPr>
          <w:p w14:paraId="04F0FFE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钢架构搭建</w:t>
            </w:r>
          </w:p>
        </w:tc>
        <w:tc>
          <w:tcPr>
            <w:tcW w:w="753" w:type="dxa"/>
            <w:tcBorders>
              <w:top w:val="single" w:color="000000" w:sz="4" w:space="0"/>
              <w:left w:val="single" w:color="000000" w:sz="4" w:space="0"/>
              <w:bottom w:val="single" w:color="000000" w:sz="4" w:space="0"/>
              <w:right w:val="single" w:color="000000" w:sz="4" w:space="0"/>
            </w:tcBorders>
            <w:vAlign w:val="center"/>
          </w:tcPr>
          <w:p w14:paraId="2C95FBD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756" w:type="dxa"/>
            <w:tcBorders>
              <w:top w:val="single" w:color="000000" w:sz="4" w:space="0"/>
              <w:left w:val="single" w:color="000000" w:sz="4" w:space="0"/>
              <w:bottom w:val="single" w:color="000000" w:sz="4" w:space="0"/>
              <w:right w:val="single" w:color="000000" w:sz="4" w:space="0"/>
            </w:tcBorders>
            <w:vAlign w:val="center"/>
          </w:tcPr>
          <w:p w14:paraId="10EA2B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0295F45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1000</w:t>
            </w:r>
          </w:p>
        </w:tc>
        <w:tc>
          <w:tcPr>
            <w:tcW w:w="935" w:type="dxa"/>
            <w:tcBorders>
              <w:top w:val="single" w:color="000000" w:sz="4" w:space="0"/>
              <w:left w:val="single" w:color="000000" w:sz="4" w:space="0"/>
              <w:bottom w:val="single" w:color="000000" w:sz="4" w:space="0"/>
              <w:right w:val="single" w:color="000000" w:sz="4" w:space="0"/>
            </w:tcBorders>
            <w:vAlign w:val="center"/>
          </w:tcPr>
          <w:p w14:paraId="4DCBEDA5">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68C1B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4DB5941">
            <w:pPr>
              <w:jc w:val="center"/>
              <w:rPr>
                <w:rFonts w:ascii="宋体" w:hAnsi="宋体" w:cs="宋体"/>
                <w:color w:val="000000"/>
                <w:sz w:val="21"/>
                <w:szCs w:val="21"/>
              </w:rPr>
            </w:pPr>
          </w:p>
        </w:tc>
      </w:tr>
      <w:tr w14:paraId="359C0BF1">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DA940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1508" w:type="dxa"/>
            <w:tcBorders>
              <w:top w:val="single" w:color="000000" w:sz="4" w:space="0"/>
              <w:left w:val="single" w:color="000000" w:sz="4" w:space="0"/>
              <w:bottom w:val="single" w:color="000000" w:sz="4" w:space="0"/>
              <w:right w:val="single" w:color="000000" w:sz="4" w:space="0"/>
            </w:tcBorders>
            <w:vAlign w:val="center"/>
          </w:tcPr>
          <w:p w14:paraId="111CBC2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企业展板桁架喷绘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166BFB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19m*3.2m*2mm*12</w:t>
            </w:r>
          </w:p>
        </w:tc>
        <w:tc>
          <w:tcPr>
            <w:tcW w:w="1080" w:type="dxa"/>
            <w:tcBorders>
              <w:top w:val="single" w:color="000000" w:sz="4" w:space="0"/>
              <w:left w:val="single" w:color="000000" w:sz="4" w:space="0"/>
              <w:bottom w:val="single" w:color="000000" w:sz="4" w:space="0"/>
              <w:right w:val="single" w:color="000000" w:sz="4" w:space="0"/>
            </w:tcBorders>
            <w:vAlign w:val="center"/>
          </w:tcPr>
          <w:p w14:paraId="4798EF0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511660A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730</w:t>
            </w:r>
          </w:p>
        </w:tc>
        <w:tc>
          <w:tcPr>
            <w:tcW w:w="756" w:type="dxa"/>
            <w:tcBorders>
              <w:top w:val="single" w:color="000000" w:sz="4" w:space="0"/>
              <w:left w:val="single" w:color="000000" w:sz="4" w:space="0"/>
              <w:bottom w:val="single" w:color="000000" w:sz="4" w:space="0"/>
              <w:right w:val="single" w:color="000000" w:sz="4" w:space="0"/>
            </w:tcBorders>
            <w:vAlign w:val="center"/>
          </w:tcPr>
          <w:p w14:paraId="62874F6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7BFDB64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4F467A7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D400D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9301B82">
            <w:pPr>
              <w:jc w:val="center"/>
              <w:rPr>
                <w:rFonts w:ascii="宋体" w:hAnsi="宋体" w:cs="宋体"/>
                <w:color w:val="000000"/>
                <w:sz w:val="21"/>
                <w:szCs w:val="21"/>
              </w:rPr>
            </w:pPr>
          </w:p>
        </w:tc>
      </w:tr>
      <w:tr w14:paraId="253A4C05">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E82DB7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w:t>
            </w:r>
          </w:p>
        </w:tc>
        <w:tc>
          <w:tcPr>
            <w:tcW w:w="1508" w:type="dxa"/>
            <w:tcBorders>
              <w:top w:val="single" w:color="000000" w:sz="4" w:space="0"/>
              <w:left w:val="single" w:color="000000" w:sz="4" w:space="0"/>
              <w:bottom w:val="single" w:color="000000" w:sz="4" w:space="0"/>
              <w:right w:val="single" w:color="000000" w:sz="4" w:space="0"/>
            </w:tcBorders>
            <w:vAlign w:val="center"/>
          </w:tcPr>
          <w:p w14:paraId="3D2B3A6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桌椅</w:t>
            </w:r>
          </w:p>
        </w:tc>
        <w:tc>
          <w:tcPr>
            <w:tcW w:w="1080" w:type="dxa"/>
            <w:tcBorders>
              <w:top w:val="single" w:color="000000" w:sz="4" w:space="0"/>
              <w:left w:val="single" w:color="000000" w:sz="4" w:space="0"/>
              <w:bottom w:val="single" w:color="000000" w:sz="4" w:space="0"/>
              <w:right w:val="single" w:color="000000" w:sz="4" w:space="0"/>
            </w:tcBorders>
            <w:vAlign w:val="center"/>
          </w:tcPr>
          <w:p w14:paraId="3E6D56A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一桌2椅1凳</w:t>
            </w:r>
          </w:p>
        </w:tc>
        <w:tc>
          <w:tcPr>
            <w:tcW w:w="1080" w:type="dxa"/>
            <w:tcBorders>
              <w:top w:val="single" w:color="000000" w:sz="4" w:space="0"/>
              <w:left w:val="single" w:color="000000" w:sz="4" w:space="0"/>
              <w:bottom w:val="single" w:color="000000" w:sz="4" w:space="0"/>
              <w:right w:val="single" w:color="000000" w:sz="4" w:space="0"/>
            </w:tcBorders>
            <w:vAlign w:val="center"/>
          </w:tcPr>
          <w:p w14:paraId="03A1B2C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含桌布、椅套，运输、搭建、拆除</w:t>
            </w:r>
          </w:p>
        </w:tc>
        <w:tc>
          <w:tcPr>
            <w:tcW w:w="753" w:type="dxa"/>
            <w:tcBorders>
              <w:top w:val="single" w:color="000000" w:sz="4" w:space="0"/>
              <w:left w:val="single" w:color="000000" w:sz="4" w:space="0"/>
              <w:bottom w:val="single" w:color="000000" w:sz="4" w:space="0"/>
              <w:right w:val="single" w:color="000000" w:sz="4" w:space="0"/>
            </w:tcBorders>
            <w:vAlign w:val="center"/>
          </w:tcPr>
          <w:p w14:paraId="6D53AC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200</w:t>
            </w:r>
          </w:p>
        </w:tc>
        <w:tc>
          <w:tcPr>
            <w:tcW w:w="756" w:type="dxa"/>
            <w:tcBorders>
              <w:top w:val="single" w:color="000000" w:sz="4" w:space="0"/>
              <w:left w:val="single" w:color="000000" w:sz="4" w:space="0"/>
              <w:bottom w:val="single" w:color="000000" w:sz="4" w:space="0"/>
              <w:right w:val="single" w:color="000000" w:sz="4" w:space="0"/>
            </w:tcBorders>
            <w:vAlign w:val="center"/>
          </w:tcPr>
          <w:p w14:paraId="3E1BAC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46A8E0A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935" w:type="dxa"/>
            <w:tcBorders>
              <w:top w:val="single" w:color="000000" w:sz="4" w:space="0"/>
              <w:left w:val="single" w:color="000000" w:sz="4" w:space="0"/>
              <w:bottom w:val="single" w:color="000000" w:sz="4" w:space="0"/>
              <w:right w:val="single" w:color="000000" w:sz="4" w:space="0"/>
            </w:tcBorders>
            <w:vAlign w:val="center"/>
          </w:tcPr>
          <w:p w14:paraId="57BEA01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1041C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5B89509">
            <w:pPr>
              <w:jc w:val="center"/>
              <w:rPr>
                <w:rFonts w:ascii="宋体" w:hAnsi="宋体" w:cs="宋体"/>
                <w:color w:val="000000"/>
                <w:sz w:val="21"/>
                <w:szCs w:val="21"/>
              </w:rPr>
            </w:pPr>
          </w:p>
        </w:tc>
      </w:tr>
      <w:tr w14:paraId="05E40123">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88315D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896A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指引牌超卡板</w:t>
            </w:r>
          </w:p>
        </w:tc>
        <w:tc>
          <w:tcPr>
            <w:tcW w:w="1080" w:type="dxa"/>
            <w:tcBorders>
              <w:top w:val="single" w:color="000000" w:sz="4" w:space="0"/>
              <w:left w:val="single" w:color="000000" w:sz="4" w:space="0"/>
              <w:bottom w:val="single" w:color="000000" w:sz="4" w:space="0"/>
              <w:right w:val="single" w:color="000000" w:sz="4" w:space="0"/>
            </w:tcBorders>
            <w:vAlign w:val="center"/>
          </w:tcPr>
          <w:p w14:paraId="60E8EA3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0.8m*0.6m</w:t>
            </w:r>
          </w:p>
        </w:tc>
        <w:tc>
          <w:tcPr>
            <w:tcW w:w="1080" w:type="dxa"/>
            <w:tcBorders>
              <w:top w:val="single" w:color="000000" w:sz="4" w:space="0"/>
              <w:left w:val="single" w:color="000000" w:sz="4" w:space="0"/>
              <w:bottom w:val="single" w:color="000000" w:sz="4" w:space="0"/>
              <w:right w:val="single" w:color="000000" w:sz="4" w:space="0"/>
            </w:tcBorders>
            <w:vAlign w:val="center"/>
          </w:tcPr>
          <w:p w14:paraId="626F61B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4290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30</w:t>
            </w:r>
          </w:p>
        </w:tc>
        <w:tc>
          <w:tcPr>
            <w:tcW w:w="756" w:type="dxa"/>
            <w:tcBorders>
              <w:top w:val="single" w:color="000000" w:sz="4" w:space="0"/>
              <w:left w:val="single" w:color="000000" w:sz="4" w:space="0"/>
              <w:bottom w:val="single" w:color="000000" w:sz="4" w:space="0"/>
              <w:right w:val="single" w:color="000000" w:sz="4" w:space="0"/>
            </w:tcBorders>
            <w:vAlign w:val="center"/>
          </w:tcPr>
          <w:p w14:paraId="48A6EE4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4710C40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693C57D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03C30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A5CD1A8">
            <w:pPr>
              <w:jc w:val="center"/>
              <w:rPr>
                <w:rFonts w:ascii="宋体" w:hAnsi="宋体" w:cs="宋体"/>
                <w:color w:val="000000"/>
                <w:sz w:val="21"/>
                <w:szCs w:val="21"/>
              </w:rPr>
            </w:pPr>
          </w:p>
        </w:tc>
      </w:tr>
      <w:tr w14:paraId="28D478F1">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70C4CC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E09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外语竖条幅</w:t>
            </w:r>
          </w:p>
        </w:tc>
        <w:tc>
          <w:tcPr>
            <w:tcW w:w="1080" w:type="dxa"/>
            <w:tcBorders>
              <w:top w:val="single" w:color="000000" w:sz="4" w:space="0"/>
              <w:left w:val="single" w:color="000000" w:sz="4" w:space="0"/>
              <w:bottom w:val="single" w:color="000000" w:sz="4" w:space="0"/>
              <w:right w:val="single" w:color="000000" w:sz="4" w:space="0"/>
            </w:tcBorders>
            <w:vAlign w:val="center"/>
          </w:tcPr>
          <w:p w14:paraId="46B7AAD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1.2m*3m</w:t>
            </w:r>
          </w:p>
        </w:tc>
        <w:tc>
          <w:tcPr>
            <w:tcW w:w="1080" w:type="dxa"/>
            <w:tcBorders>
              <w:top w:val="single" w:color="000000" w:sz="4" w:space="0"/>
              <w:left w:val="single" w:color="000000" w:sz="4" w:space="0"/>
              <w:bottom w:val="single" w:color="000000" w:sz="4" w:space="0"/>
              <w:right w:val="single" w:color="000000" w:sz="4" w:space="0"/>
            </w:tcBorders>
            <w:vAlign w:val="center"/>
          </w:tcPr>
          <w:p w14:paraId="0F22091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结合现场尺寸而定</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C0E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756" w:type="dxa"/>
            <w:tcBorders>
              <w:top w:val="single" w:color="000000" w:sz="4" w:space="0"/>
              <w:left w:val="single" w:color="000000" w:sz="4" w:space="0"/>
              <w:bottom w:val="single" w:color="000000" w:sz="4" w:space="0"/>
              <w:right w:val="single" w:color="000000" w:sz="4" w:space="0"/>
            </w:tcBorders>
            <w:vAlign w:val="center"/>
          </w:tcPr>
          <w:p w14:paraId="756EE45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A3B8F1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19ED2DF7">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0910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5CDF247">
            <w:pPr>
              <w:jc w:val="center"/>
              <w:rPr>
                <w:rFonts w:ascii="宋体" w:hAnsi="宋体" w:cs="宋体"/>
                <w:color w:val="000000"/>
                <w:sz w:val="21"/>
                <w:szCs w:val="21"/>
              </w:rPr>
            </w:pPr>
          </w:p>
        </w:tc>
      </w:tr>
      <w:tr w14:paraId="49F9B3E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A3085A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411D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标语横条幅</w:t>
            </w:r>
          </w:p>
        </w:tc>
        <w:tc>
          <w:tcPr>
            <w:tcW w:w="1080" w:type="dxa"/>
            <w:tcBorders>
              <w:top w:val="single" w:color="000000" w:sz="4" w:space="0"/>
              <w:left w:val="single" w:color="000000" w:sz="4" w:space="0"/>
              <w:bottom w:val="single" w:color="000000" w:sz="4" w:space="0"/>
              <w:right w:val="single" w:color="000000" w:sz="4" w:space="0"/>
            </w:tcBorders>
            <w:vAlign w:val="center"/>
          </w:tcPr>
          <w:p w14:paraId="0FAC309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18m*1m</w:t>
            </w:r>
          </w:p>
        </w:tc>
        <w:tc>
          <w:tcPr>
            <w:tcW w:w="1080" w:type="dxa"/>
            <w:tcBorders>
              <w:top w:val="single" w:color="000000" w:sz="4" w:space="0"/>
              <w:left w:val="single" w:color="000000" w:sz="4" w:space="0"/>
              <w:bottom w:val="single" w:color="000000" w:sz="4" w:space="0"/>
              <w:right w:val="single" w:color="000000" w:sz="4" w:space="0"/>
            </w:tcBorders>
            <w:vAlign w:val="center"/>
          </w:tcPr>
          <w:p w14:paraId="5BD16E3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结合现场尺寸而定</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3D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3BA82A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949" w:type="dxa"/>
            <w:tcBorders>
              <w:top w:val="single" w:color="000000" w:sz="4" w:space="0"/>
              <w:left w:val="single" w:color="000000" w:sz="4" w:space="0"/>
              <w:bottom w:val="single" w:color="000000" w:sz="4" w:space="0"/>
              <w:right w:val="single" w:color="000000" w:sz="4" w:space="0"/>
            </w:tcBorders>
            <w:vAlign w:val="center"/>
          </w:tcPr>
          <w:p w14:paraId="3D7CB4E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240</w:t>
            </w:r>
          </w:p>
        </w:tc>
        <w:tc>
          <w:tcPr>
            <w:tcW w:w="935" w:type="dxa"/>
            <w:tcBorders>
              <w:top w:val="single" w:color="000000" w:sz="4" w:space="0"/>
              <w:left w:val="single" w:color="000000" w:sz="4" w:space="0"/>
              <w:bottom w:val="single" w:color="000000" w:sz="4" w:space="0"/>
              <w:right w:val="single" w:color="000000" w:sz="4" w:space="0"/>
            </w:tcBorders>
            <w:vAlign w:val="center"/>
          </w:tcPr>
          <w:p w14:paraId="7435FC9A">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28A09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FA5E2C6">
            <w:pPr>
              <w:jc w:val="center"/>
              <w:rPr>
                <w:rFonts w:ascii="宋体" w:hAnsi="宋体" w:cs="宋体"/>
                <w:color w:val="000000"/>
                <w:sz w:val="21"/>
                <w:szCs w:val="21"/>
              </w:rPr>
            </w:pPr>
          </w:p>
        </w:tc>
      </w:tr>
      <w:tr w14:paraId="4739EC2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B78577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FB4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学生入口（2个）、单位入口（1个）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2F6E88F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0.8m*0.4m</w:t>
            </w:r>
          </w:p>
        </w:tc>
        <w:tc>
          <w:tcPr>
            <w:tcW w:w="1080" w:type="dxa"/>
            <w:tcBorders>
              <w:top w:val="single" w:color="000000" w:sz="4" w:space="0"/>
              <w:left w:val="single" w:color="000000" w:sz="4" w:space="0"/>
              <w:bottom w:val="single" w:color="000000" w:sz="4" w:space="0"/>
              <w:right w:val="single" w:color="000000" w:sz="4" w:space="0"/>
            </w:tcBorders>
            <w:vAlign w:val="center"/>
          </w:tcPr>
          <w:p w14:paraId="3E8A4FC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3D83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756" w:type="dxa"/>
            <w:tcBorders>
              <w:top w:val="single" w:color="000000" w:sz="4" w:space="0"/>
              <w:left w:val="single" w:color="000000" w:sz="4" w:space="0"/>
              <w:bottom w:val="single" w:color="000000" w:sz="4" w:space="0"/>
              <w:right w:val="single" w:color="000000" w:sz="4" w:space="0"/>
            </w:tcBorders>
            <w:vAlign w:val="center"/>
          </w:tcPr>
          <w:p w14:paraId="092A9C0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42B0C7E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12F0EEF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0B2BC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79A584B">
            <w:pPr>
              <w:jc w:val="center"/>
              <w:rPr>
                <w:rFonts w:ascii="宋体" w:hAnsi="宋体" w:cs="宋体"/>
                <w:color w:val="000000"/>
                <w:sz w:val="21"/>
                <w:szCs w:val="21"/>
              </w:rPr>
            </w:pPr>
          </w:p>
        </w:tc>
      </w:tr>
      <w:tr w14:paraId="35A6950E">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4260CE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AE21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桌牌（资料、用人单位、辅导员）</w:t>
            </w:r>
          </w:p>
        </w:tc>
        <w:tc>
          <w:tcPr>
            <w:tcW w:w="1080" w:type="dxa"/>
            <w:tcBorders>
              <w:top w:val="single" w:color="000000" w:sz="4" w:space="0"/>
              <w:left w:val="single" w:color="000000" w:sz="4" w:space="0"/>
              <w:bottom w:val="single" w:color="000000" w:sz="4" w:space="0"/>
              <w:right w:val="single" w:color="000000" w:sz="4" w:space="0"/>
            </w:tcBorders>
            <w:vAlign w:val="center"/>
          </w:tcPr>
          <w:p w14:paraId="0C50B88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0.2m*0.1m</w:t>
            </w:r>
          </w:p>
        </w:tc>
        <w:tc>
          <w:tcPr>
            <w:tcW w:w="1080" w:type="dxa"/>
            <w:tcBorders>
              <w:top w:val="single" w:color="000000" w:sz="4" w:space="0"/>
              <w:left w:val="single" w:color="000000" w:sz="4" w:space="0"/>
              <w:bottom w:val="single" w:color="000000" w:sz="4" w:space="0"/>
              <w:right w:val="single" w:color="000000" w:sz="4" w:space="0"/>
            </w:tcBorders>
            <w:vAlign w:val="center"/>
          </w:tcPr>
          <w:p w14:paraId="0FC46FB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250g铜版纸</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E49F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1F6899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0AD26E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935" w:type="dxa"/>
            <w:tcBorders>
              <w:top w:val="single" w:color="000000" w:sz="4" w:space="0"/>
              <w:left w:val="single" w:color="000000" w:sz="4" w:space="0"/>
              <w:bottom w:val="single" w:color="000000" w:sz="4" w:space="0"/>
              <w:right w:val="single" w:color="000000" w:sz="4" w:space="0"/>
            </w:tcBorders>
            <w:vAlign w:val="center"/>
          </w:tcPr>
          <w:p w14:paraId="45D76358">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0AF6C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6A9A834">
            <w:pPr>
              <w:jc w:val="center"/>
              <w:rPr>
                <w:rFonts w:ascii="宋体" w:hAnsi="宋体" w:cs="宋体"/>
                <w:color w:val="000000"/>
                <w:sz w:val="21"/>
                <w:szCs w:val="21"/>
              </w:rPr>
            </w:pPr>
          </w:p>
        </w:tc>
      </w:tr>
      <w:tr w14:paraId="35C2525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2B0FC7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853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饮水区物资</w:t>
            </w:r>
          </w:p>
        </w:tc>
        <w:tc>
          <w:tcPr>
            <w:tcW w:w="1080" w:type="dxa"/>
            <w:tcBorders>
              <w:top w:val="single" w:color="000000" w:sz="4" w:space="0"/>
              <w:left w:val="single" w:color="000000" w:sz="4" w:space="0"/>
              <w:bottom w:val="single" w:color="000000" w:sz="4" w:space="0"/>
              <w:right w:val="single" w:color="000000" w:sz="4" w:space="0"/>
            </w:tcBorders>
            <w:vAlign w:val="center"/>
          </w:tcPr>
          <w:p w14:paraId="294EB32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1饮水机5桶水</w:t>
            </w:r>
          </w:p>
        </w:tc>
        <w:tc>
          <w:tcPr>
            <w:tcW w:w="1080" w:type="dxa"/>
            <w:tcBorders>
              <w:top w:val="single" w:color="000000" w:sz="4" w:space="0"/>
              <w:left w:val="single" w:color="000000" w:sz="4" w:space="0"/>
              <w:bottom w:val="single" w:color="000000" w:sz="4" w:space="0"/>
              <w:right w:val="single" w:color="000000" w:sz="4" w:space="0"/>
            </w:tcBorders>
            <w:vAlign w:val="center"/>
          </w:tcPr>
          <w:p w14:paraId="4B3CB7C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租饮水机+桶装水</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29BB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28FBA5B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59109A1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200</w:t>
            </w:r>
          </w:p>
        </w:tc>
        <w:tc>
          <w:tcPr>
            <w:tcW w:w="935" w:type="dxa"/>
            <w:tcBorders>
              <w:top w:val="single" w:color="000000" w:sz="4" w:space="0"/>
              <w:left w:val="single" w:color="000000" w:sz="4" w:space="0"/>
              <w:bottom w:val="single" w:color="000000" w:sz="4" w:space="0"/>
              <w:right w:val="single" w:color="000000" w:sz="4" w:space="0"/>
            </w:tcBorders>
            <w:vAlign w:val="center"/>
          </w:tcPr>
          <w:p w14:paraId="6CF565C9">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4EB7A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FE816DF">
            <w:pPr>
              <w:jc w:val="center"/>
              <w:rPr>
                <w:rFonts w:ascii="宋体" w:hAnsi="宋体" w:cs="宋体"/>
                <w:color w:val="000000"/>
                <w:sz w:val="21"/>
                <w:szCs w:val="21"/>
              </w:rPr>
            </w:pPr>
          </w:p>
        </w:tc>
      </w:tr>
      <w:tr w14:paraId="7A166B67">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ADE7C1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B9B6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学生扫码签到海报</w:t>
            </w:r>
          </w:p>
        </w:tc>
        <w:tc>
          <w:tcPr>
            <w:tcW w:w="1080" w:type="dxa"/>
            <w:tcBorders>
              <w:top w:val="single" w:color="000000" w:sz="4" w:space="0"/>
              <w:left w:val="single" w:color="000000" w:sz="4" w:space="0"/>
              <w:bottom w:val="single" w:color="000000" w:sz="4" w:space="0"/>
              <w:right w:val="single" w:color="000000" w:sz="4" w:space="0"/>
            </w:tcBorders>
            <w:vAlign w:val="center"/>
          </w:tcPr>
          <w:p w14:paraId="2395B3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0.6m*0.9m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4120BE0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80A7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756" w:type="dxa"/>
            <w:tcBorders>
              <w:top w:val="single" w:color="000000" w:sz="4" w:space="0"/>
              <w:left w:val="single" w:color="000000" w:sz="4" w:space="0"/>
              <w:bottom w:val="single" w:color="000000" w:sz="4" w:space="0"/>
              <w:right w:val="single" w:color="000000" w:sz="4" w:space="0"/>
            </w:tcBorders>
            <w:vAlign w:val="center"/>
          </w:tcPr>
          <w:p w14:paraId="3B260F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E2DC2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7C868FA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42BF8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8BA9C9A">
            <w:pPr>
              <w:jc w:val="center"/>
              <w:rPr>
                <w:rFonts w:ascii="宋体" w:hAnsi="宋体" w:cs="宋体"/>
                <w:color w:val="000000"/>
                <w:sz w:val="21"/>
                <w:szCs w:val="21"/>
              </w:rPr>
            </w:pPr>
          </w:p>
        </w:tc>
      </w:tr>
      <w:tr w14:paraId="005414B8">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92335B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1A67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学生扫码签到手提海报架内芯</w:t>
            </w:r>
          </w:p>
        </w:tc>
        <w:tc>
          <w:tcPr>
            <w:tcW w:w="1080" w:type="dxa"/>
            <w:tcBorders>
              <w:top w:val="single" w:color="000000" w:sz="4" w:space="0"/>
              <w:left w:val="single" w:color="000000" w:sz="4" w:space="0"/>
              <w:bottom w:val="single" w:color="000000" w:sz="4" w:space="0"/>
              <w:right w:val="single" w:color="000000" w:sz="4" w:space="0"/>
            </w:tcBorders>
            <w:vAlign w:val="center"/>
          </w:tcPr>
          <w:p w14:paraId="13EB36E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0.6m*0.9m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41A5634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793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756" w:type="dxa"/>
            <w:tcBorders>
              <w:top w:val="single" w:color="000000" w:sz="4" w:space="0"/>
              <w:left w:val="single" w:color="000000" w:sz="4" w:space="0"/>
              <w:bottom w:val="single" w:color="000000" w:sz="4" w:space="0"/>
              <w:right w:val="single" w:color="000000" w:sz="4" w:space="0"/>
            </w:tcBorders>
            <w:vAlign w:val="center"/>
          </w:tcPr>
          <w:p w14:paraId="71DC94A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63EF56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28593AA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2CB28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7CA8B71">
            <w:pPr>
              <w:jc w:val="center"/>
              <w:rPr>
                <w:rFonts w:ascii="宋体" w:hAnsi="宋体" w:cs="宋体"/>
                <w:color w:val="000000"/>
                <w:sz w:val="21"/>
                <w:szCs w:val="21"/>
              </w:rPr>
            </w:pPr>
          </w:p>
        </w:tc>
      </w:tr>
      <w:tr w14:paraId="39A4DAD7">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4AB96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w:t>
            </w:r>
          </w:p>
        </w:tc>
        <w:tc>
          <w:tcPr>
            <w:tcW w:w="1508" w:type="dxa"/>
            <w:tcBorders>
              <w:top w:val="single" w:color="000000" w:sz="4" w:space="0"/>
              <w:left w:val="single" w:color="000000" w:sz="4" w:space="0"/>
              <w:bottom w:val="single" w:color="000000" w:sz="4" w:space="0"/>
              <w:right w:val="single" w:color="000000" w:sz="4" w:space="0"/>
            </w:tcBorders>
            <w:vAlign w:val="center"/>
          </w:tcPr>
          <w:p w14:paraId="35C5EBE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政策宣传区喷绘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04F7062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13B29A4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45D6109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4046D5B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78824A3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3965ED4F">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4DB4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3E14A904">
            <w:pPr>
              <w:jc w:val="center"/>
              <w:rPr>
                <w:rFonts w:ascii="宋体" w:hAnsi="宋体" w:cs="宋体"/>
                <w:color w:val="000000"/>
                <w:sz w:val="21"/>
                <w:szCs w:val="21"/>
              </w:rPr>
            </w:pPr>
          </w:p>
        </w:tc>
      </w:tr>
      <w:tr w14:paraId="5CF17C6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46C428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1508" w:type="dxa"/>
            <w:tcBorders>
              <w:top w:val="single" w:color="000000" w:sz="4" w:space="0"/>
              <w:left w:val="single" w:color="000000" w:sz="4" w:space="0"/>
              <w:bottom w:val="single" w:color="000000" w:sz="4" w:space="0"/>
              <w:right w:val="single" w:color="000000" w:sz="4" w:space="0"/>
            </w:tcBorders>
            <w:vAlign w:val="center"/>
          </w:tcPr>
          <w:p w14:paraId="4840CF0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布置图</w:t>
            </w:r>
          </w:p>
        </w:tc>
        <w:tc>
          <w:tcPr>
            <w:tcW w:w="1080" w:type="dxa"/>
            <w:tcBorders>
              <w:top w:val="single" w:color="000000" w:sz="4" w:space="0"/>
              <w:left w:val="single" w:color="000000" w:sz="4" w:space="0"/>
              <w:bottom w:val="single" w:color="000000" w:sz="4" w:space="0"/>
              <w:right w:val="single" w:color="000000" w:sz="4" w:space="0"/>
            </w:tcBorders>
            <w:vAlign w:val="center"/>
          </w:tcPr>
          <w:p w14:paraId="7953B3F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0.9m*1.2m</w:t>
            </w:r>
          </w:p>
        </w:tc>
        <w:tc>
          <w:tcPr>
            <w:tcW w:w="1080" w:type="dxa"/>
            <w:tcBorders>
              <w:top w:val="single" w:color="000000" w:sz="4" w:space="0"/>
              <w:left w:val="single" w:color="000000" w:sz="4" w:space="0"/>
              <w:bottom w:val="single" w:color="000000" w:sz="4" w:space="0"/>
              <w:right w:val="single" w:color="000000" w:sz="4" w:space="0"/>
            </w:tcBorders>
            <w:vAlign w:val="center"/>
          </w:tcPr>
          <w:p w14:paraId="1B2BAB7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E295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56" w:type="dxa"/>
            <w:tcBorders>
              <w:top w:val="single" w:color="000000" w:sz="4" w:space="0"/>
              <w:left w:val="single" w:color="000000" w:sz="4" w:space="0"/>
              <w:bottom w:val="single" w:color="000000" w:sz="4" w:space="0"/>
              <w:right w:val="single" w:color="000000" w:sz="4" w:space="0"/>
            </w:tcBorders>
            <w:vAlign w:val="center"/>
          </w:tcPr>
          <w:p w14:paraId="38647CB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021071D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4BEBE8E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5378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14F5EB8">
            <w:pPr>
              <w:jc w:val="center"/>
              <w:rPr>
                <w:rFonts w:ascii="宋体" w:hAnsi="宋体" w:cs="宋体"/>
                <w:color w:val="000000"/>
                <w:sz w:val="21"/>
                <w:szCs w:val="21"/>
              </w:rPr>
            </w:pPr>
          </w:p>
        </w:tc>
      </w:tr>
      <w:tr w14:paraId="223B689C">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73F5BA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w:t>
            </w:r>
          </w:p>
        </w:tc>
        <w:tc>
          <w:tcPr>
            <w:tcW w:w="1508" w:type="dxa"/>
            <w:tcBorders>
              <w:top w:val="single" w:color="000000" w:sz="4" w:space="0"/>
              <w:left w:val="single" w:color="000000" w:sz="4" w:space="0"/>
              <w:bottom w:val="single" w:color="000000" w:sz="4" w:space="0"/>
              <w:right w:val="single" w:color="000000" w:sz="4" w:space="0"/>
            </w:tcBorders>
            <w:vAlign w:val="center"/>
          </w:tcPr>
          <w:p w14:paraId="14AC1D3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帐篷</w:t>
            </w:r>
          </w:p>
        </w:tc>
        <w:tc>
          <w:tcPr>
            <w:tcW w:w="1080" w:type="dxa"/>
            <w:tcBorders>
              <w:top w:val="single" w:color="000000" w:sz="4" w:space="0"/>
              <w:left w:val="single" w:color="000000" w:sz="4" w:space="0"/>
              <w:bottom w:val="single" w:color="000000" w:sz="4" w:space="0"/>
              <w:right w:val="single" w:color="000000" w:sz="4" w:space="0"/>
            </w:tcBorders>
            <w:vAlign w:val="center"/>
          </w:tcPr>
          <w:p w14:paraId="29E9910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3m *3m</w:t>
            </w:r>
          </w:p>
        </w:tc>
        <w:tc>
          <w:tcPr>
            <w:tcW w:w="1080" w:type="dxa"/>
            <w:tcBorders>
              <w:top w:val="single" w:color="000000" w:sz="4" w:space="0"/>
              <w:left w:val="single" w:color="000000" w:sz="4" w:space="0"/>
              <w:bottom w:val="single" w:color="000000" w:sz="4" w:space="0"/>
              <w:right w:val="single" w:color="000000" w:sz="4" w:space="0"/>
            </w:tcBorders>
            <w:vAlign w:val="center"/>
          </w:tcPr>
          <w:p w14:paraId="006CE54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蓝色</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394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756" w:type="dxa"/>
            <w:tcBorders>
              <w:top w:val="single" w:color="000000" w:sz="4" w:space="0"/>
              <w:left w:val="single" w:color="000000" w:sz="4" w:space="0"/>
              <w:bottom w:val="single" w:color="000000" w:sz="4" w:space="0"/>
              <w:right w:val="single" w:color="000000" w:sz="4" w:space="0"/>
            </w:tcBorders>
            <w:vAlign w:val="center"/>
          </w:tcPr>
          <w:p w14:paraId="5A9154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1473A0C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60</w:t>
            </w:r>
          </w:p>
        </w:tc>
        <w:tc>
          <w:tcPr>
            <w:tcW w:w="935" w:type="dxa"/>
            <w:tcBorders>
              <w:top w:val="single" w:color="000000" w:sz="4" w:space="0"/>
              <w:left w:val="single" w:color="000000" w:sz="4" w:space="0"/>
              <w:bottom w:val="single" w:color="000000" w:sz="4" w:space="0"/>
              <w:right w:val="single" w:color="000000" w:sz="4" w:space="0"/>
            </w:tcBorders>
            <w:vAlign w:val="center"/>
          </w:tcPr>
          <w:p w14:paraId="32EAB66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63456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86B94E2">
            <w:pPr>
              <w:jc w:val="center"/>
              <w:rPr>
                <w:rFonts w:ascii="宋体" w:hAnsi="宋体" w:cs="宋体"/>
                <w:color w:val="000000"/>
                <w:sz w:val="21"/>
                <w:szCs w:val="21"/>
              </w:rPr>
            </w:pPr>
          </w:p>
        </w:tc>
      </w:tr>
      <w:tr w14:paraId="2F138638">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C28FF9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w:t>
            </w:r>
          </w:p>
        </w:tc>
        <w:tc>
          <w:tcPr>
            <w:tcW w:w="1508" w:type="dxa"/>
            <w:tcBorders>
              <w:top w:val="single" w:color="000000" w:sz="4" w:space="0"/>
              <w:left w:val="single" w:color="000000" w:sz="4" w:space="0"/>
              <w:bottom w:val="single" w:color="000000" w:sz="4" w:space="0"/>
              <w:right w:val="single" w:color="000000" w:sz="4" w:space="0"/>
            </w:tcBorders>
            <w:vAlign w:val="center"/>
          </w:tcPr>
          <w:p w14:paraId="2BE2124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休息区KT</w:t>
            </w:r>
          </w:p>
        </w:tc>
        <w:tc>
          <w:tcPr>
            <w:tcW w:w="1080" w:type="dxa"/>
            <w:tcBorders>
              <w:top w:val="single" w:color="000000" w:sz="4" w:space="0"/>
              <w:left w:val="single" w:color="000000" w:sz="4" w:space="0"/>
              <w:bottom w:val="single" w:color="000000" w:sz="4" w:space="0"/>
              <w:right w:val="single" w:color="000000" w:sz="4" w:space="0"/>
            </w:tcBorders>
            <w:vAlign w:val="center"/>
          </w:tcPr>
          <w:p w14:paraId="1AE51AF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1.2m*0.3m</w:t>
            </w:r>
          </w:p>
        </w:tc>
        <w:tc>
          <w:tcPr>
            <w:tcW w:w="1080" w:type="dxa"/>
            <w:tcBorders>
              <w:top w:val="single" w:color="000000" w:sz="4" w:space="0"/>
              <w:left w:val="single" w:color="000000" w:sz="4" w:space="0"/>
              <w:bottom w:val="single" w:color="000000" w:sz="4" w:space="0"/>
              <w:right w:val="single" w:color="000000" w:sz="4" w:space="0"/>
            </w:tcBorders>
            <w:vAlign w:val="center"/>
          </w:tcPr>
          <w:p w14:paraId="6249684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KT板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1414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56" w:type="dxa"/>
            <w:tcBorders>
              <w:top w:val="single" w:color="000000" w:sz="4" w:space="0"/>
              <w:left w:val="single" w:color="000000" w:sz="4" w:space="0"/>
              <w:bottom w:val="single" w:color="000000" w:sz="4" w:space="0"/>
              <w:right w:val="single" w:color="000000" w:sz="4" w:space="0"/>
            </w:tcBorders>
            <w:vAlign w:val="center"/>
          </w:tcPr>
          <w:p w14:paraId="3DA14AE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6FC4710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5E30772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57DEC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3A0A0FF9">
            <w:pPr>
              <w:jc w:val="center"/>
              <w:rPr>
                <w:rFonts w:ascii="宋体" w:hAnsi="宋体" w:cs="宋体"/>
                <w:color w:val="000000"/>
                <w:sz w:val="21"/>
                <w:szCs w:val="21"/>
              </w:rPr>
            </w:pPr>
          </w:p>
        </w:tc>
      </w:tr>
      <w:tr w14:paraId="7B0E74F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B10E61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w:t>
            </w:r>
          </w:p>
        </w:tc>
        <w:tc>
          <w:tcPr>
            <w:tcW w:w="1508" w:type="dxa"/>
            <w:tcBorders>
              <w:top w:val="single" w:color="000000" w:sz="4" w:space="0"/>
              <w:left w:val="single" w:color="000000" w:sz="4" w:space="0"/>
              <w:bottom w:val="single" w:color="000000" w:sz="4" w:space="0"/>
              <w:right w:val="single" w:color="000000" w:sz="4" w:space="0"/>
            </w:tcBorders>
            <w:vAlign w:val="center"/>
          </w:tcPr>
          <w:p w14:paraId="7258C33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塑料凳</w:t>
            </w:r>
          </w:p>
        </w:tc>
        <w:tc>
          <w:tcPr>
            <w:tcW w:w="1080" w:type="dxa"/>
            <w:tcBorders>
              <w:top w:val="single" w:color="000000" w:sz="4" w:space="0"/>
              <w:left w:val="single" w:color="000000" w:sz="4" w:space="0"/>
              <w:bottom w:val="single" w:color="000000" w:sz="4" w:space="0"/>
              <w:right w:val="single" w:color="000000" w:sz="4" w:space="0"/>
            </w:tcBorders>
            <w:vAlign w:val="center"/>
          </w:tcPr>
          <w:p w14:paraId="52462FA2">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99E3018">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7E5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w:t>
            </w:r>
          </w:p>
        </w:tc>
        <w:tc>
          <w:tcPr>
            <w:tcW w:w="756" w:type="dxa"/>
            <w:tcBorders>
              <w:top w:val="single" w:color="000000" w:sz="4" w:space="0"/>
              <w:left w:val="single" w:color="000000" w:sz="4" w:space="0"/>
              <w:bottom w:val="single" w:color="000000" w:sz="4" w:space="0"/>
              <w:right w:val="single" w:color="000000" w:sz="4" w:space="0"/>
            </w:tcBorders>
            <w:vAlign w:val="center"/>
          </w:tcPr>
          <w:p w14:paraId="680FF51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473A7C6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935" w:type="dxa"/>
            <w:tcBorders>
              <w:top w:val="single" w:color="000000" w:sz="4" w:space="0"/>
              <w:left w:val="single" w:color="000000" w:sz="4" w:space="0"/>
              <w:bottom w:val="single" w:color="000000" w:sz="4" w:space="0"/>
              <w:right w:val="single" w:color="000000" w:sz="4" w:space="0"/>
            </w:tcBorders>
            <w:vAlign w:val="center"/>
          </w:tcPr>
          <w:p w14:paraId="29C3375D">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2FAA4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CA32D51">
            <w:pPr>
              <w:jc w:val="center"/>
              <w:rPr>
                <w:rFonts w:ascii="宋体" w:hAnsi="宋体" w:cs="宋体"/>
                <w:color w:val="000000"/>
                <w:sz w:val="21"/>
                <w:szCs w:val="21"/>
              </w:rPr>
            </w:pPr>
          </w:p>
        </w:tc>
      </w:tr>
      <w:tr w14:paraId="2CB1F556">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4AACB5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8136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取消来校、新增来校贴纸</w:t>
            </w:r>
          </w:p>
        </w:tc>
        <w:tc>
          <w:tcPr>
            <w:tcW w:w="1080" w:type="dxa"/>
            <w:tcBorders>
              <w:top w:val="single" w:color="000000" w:sz="4" w:space="0"/>
              <w:left w:val="single" w:color="000000" w:sz="4" w:space="0"/>
              <w:bottom w:val="single" w:color="000000" w:sz="4" w:space="0"/>
              <w:right w:val="single" w:color="000000" w:sz="4" w:space="0"/>
            </w:tcBorders>
            <w:vAlign w:val="center"/>
          </w:tcPr>
          <w:p w14:paraId="031E7E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0.15m*0.5m</w:t>
            </w:r>
          </w:p>
        </w:tc>
        <w:tc>
          <w:tcPr>
            <w:tcW w:w="1080" w:type="dxa"/>
            <w:tcBorders>
              <w:top w:val="single" w:color="000000" w:sz="4" w:space="0"/>
              <w:left w:val="single" w:color="000000" w:sz="4" w:space="0"/>
              <w:bottom w:val="single" w:color="000000" w:sz="4" w:space="0"/>
              <w:right w:val="single" w:color="000000" w:sz="4" w:space="0"/>
            </w:tcBorders>
            <w:vAlign w:val="center"/>
          </w:tcPr>
          <w:p w14:paraId="43D9E55F">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1537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756" w:type="dxa"/>
            <w:tcBorders>
              <w:top w:val="single" w:color="000000" w:sz="4" w:space="0"/>
              <w:left w:val="single" w:color="000000" w:sz="4" w:space="0"/>
              <w:bottom w:val="single" w:color="000000" w:sz="4" w:space="0"/>
              <w:right w:val="single" w:color="000000" w:sz="4" w:space="0"/>
            </w:tcBorders>
            <w:vAlign w:val="center"/>
          </w:tcPr>
          <w:p w14:paraId="7A2CDB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25EA7F2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w:t>
            </w:r>
          </w:p>
        </w:tc>
        <w:tc>
          <w:tcPr>
            <w:tcW w:w="935" w:type="dxa"/>
            <w:tcBorders>
              <w:top w:val="single" w:color="000000" w:sz="4" w:space="0"/>
              <w:left w:val="single" w:color="000000" w:sz="4" w:space="0"/>
              <w:bottom w:val="single" w:color="000000" w:sz="4" w:space="0"/>
              <w:right w:val="single" w:color="000000" w:sz="4" w:space="0"/>
            </w:tcBorders>
            <w:vAlign w:val="center"/>
          </w:tcPr>
          <w:p w14:paraId="301BADA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E13D3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4BF5B873">
            <w:pPr>
              <w:jc w:val="center"/>
              <w:rPr>
                <w:rFonts w:ascii="宋体" w:hAnsi="宋体" w:cs="宋体"/>
                <w:color w:val="000000"/>
                <w:sz w:val="21"/>
                <w:szCs w:val="21"/>
              </w:rPr>
            </w:pPr>
          </w:p>
        </w:tc>
      </w:tr>
      <w:tr w14:paraId="1748CD12">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21DAAC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C5EA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运输</w:t>
            </w:r>
          </w:p>
        </w:tc>
        <w:tc>
          <w:tcPr>
            <w:tcW w:w="1080" w:type="dxa"/>
            <w:tcBorders>
              <w:top w:val="single" w:color="000000" w:sz="4" w:space="0"/>
              <w:left w:val="single" w:color="000000" w:sz="4" w:space="0"/>
              <w:bottom w:val="single" w:color="000000" w:sz="4" w:space="0"/>
              <w:right w:val="single" w:color="000000" w:sz="4" w:space="0"/>
            </w:tcBorders>
            <w:vAlign w:val="center"/>
          </w:tcPr>
          <w:p w14:paraId="4C389492">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1A885B3">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DE3A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7AB2EC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w:t>
            </w:r>
          </w:p>
        </w:tc>
        <w:tc>
          <w:tcPr>
            <w:tcW w:w="949" w:type="dxa"/>
            <w:tcBorders>
              <w:top w:val="single" w:color="000000" w:sz="4" w:space="0"/>
              <w:left w:val="single" w:color="000000" w:sz="4" w:space="0"/>
              <w:bottom w:val="single" w:color="000000" w:sz="4" w:space="0"/>
              <w:right w:val="single" w:color="000000" w:sz="4" w:space="0"/>
            </w:tcBorders>
            <w:vAlign w:val="center"/>
          </w:tcPr>
          <w:p w14:paraId="3D2B007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5300</w:t>
            </w:r>
          </w:p>
        </w:tc>
        <w:tc>
          <w:tcPr>
            <w:tcW w:w="935" w:type="dxa"/>
            <w:tcBorders>
              <w:top w:val="single" w:color="000000" w:sz="4" w:space="0"/>
              <w:left w:val="single" w:color="000000" w:sz="4" w:space="0"/>
              <w:bottom w:val="single" w:color="000000" w:sz="4" w:space="0"/>
              <w:right w:val="single" w:color="000000" w:sz="4" w:space="0"/>
            </w:tcBorders>
            <w:vAlign w:val="center"/>
          </w:tcPr>
          <w:p w14:paraId="35BCFA0B">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D14FA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1E9F42A">
            <w:pPr>
              <w:jc w:val="center"/>
              <w:rPr>
                <w:rFonts w:ascii="宋体" w:hAnsi="宋体" w:cs="宋体"/>
                <w:color w:val="000000"/>
                <w:sz w:val="21"/>
                <w:szCs w:val="21"/>
              </w:rPr>
            </w:pPr>
          </w:p>
        </w:tc>
      </w:tr>
      <w:tr w14:paraId="3DE894F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EEFEE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CD2B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人工</w:t>
            </w:r>
          </w:p>
        </w:tc>
        <w:tc>
          <w:tcPr>
            <w:tcW w:w="1080" w:type="dxa"/>
            <w:tcBorders>
              <w:top w:val="single" w:color="000000" w:sz="4" w:space="0"/>
              <w:left w:val="single" w:color="000000" w:sz="4" w:space="0"/>
              <w:bottom w:val="single" w:color="000000" w:sz="4" w:space="0"/>
              <w:right w:val="single" w:color="000000" w:sz="4" w:space="0"/>
            </w:tcBorders>
            <w:vAlign w:val="center"/>
          </w:tcPr>
          <w:p w14:paraId="421C4BD6">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29621A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安装和撤场</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6573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w:t>
            </w:r>
          </w:p>
        </w:tc>
        <w:tc>
          <w:tcPr>
            <w:tcW w:w="756" w:type="dxa"/>
            <w:tcBorders>
              <w:top w:val="single" w:color="000000" w:sz="4" w:space="0"/>
              <w:left w:val="single" w:color="000000" w:sz="4" w:space="0"/>
              <w:bottom w:val="single" w:color="000000" w:sz="4" w:space="0"/>
              <w:right w:val="single" w:color="000000" w:sz="4" w:space="0"/>
            </w:tcBorders>
            <w:vAlign w:val="center"/>
          </w:tcPr>
          <w:p w14:paraId="769BC3D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人</w:t>
            </w:r>
          </w:p>
        </w:tc>
        <w:tc>
          <w:tcPr>
            <w:tcW w:w="949" w:type="dxa"/>
            <w:tcBorders>
              <w:top w:val="single" w:color="000000" w:sz="4" w:space="0"/>
              <w:left w:val="single" w:color="000000" w:sz="4" w:space="0"/>
              <w:bottom w:val="single" w:color="000000" w:sz="4" w:space="0"/>
              <w:right w:val="single" w:color="000000" w:sz="4" w:space="0"/>
            </w:tcBorders>
            <w:vAlign w:val="center"/>
          </w:tcPr>
          <w:p w14:paraId="50B6306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424</w:t>
            </w:r>
          </w:p>
        </w:tc>
        <w:tc>
          <w:tcPr>
            <w:tcW w:w="935" w:type="dxa"/>
            <w:tcBorders>
              <w:top w:val="single" w:color="000000" w:sz="4" w:space="0"/>
              <w:left w:val="single" w:color="000000" w:sz="4" w:space="0"/>
              <w:bottom w:val="single" w:color="000000" w:sz="4" w:space="0"/>
              <w:right w:val="single" w:color="000000" w:sz="4" w:space="0"/>
            </w:tcBorders>
            <w:vAlign w:val="center"/>
          </w:tcPr>
          <w:p w14:paraId="786AE881">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6692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220584E">
            <w:pPr>
              <w:jc w:val="center"/>
              <w:rPr>
                <w:rFonts w:ascii="宋体" w:hAnsi="宋体" w:cs="宋体"/>
                <w:color w:val="000000"/>
                <w:sz w:val="21"/>
                <w:szCs w:val="21"/>
              </w:rPr>
            </w:pPr>
          </w:p>
        </w:tc>
      </w:tr>
      <w:tr w14:paraId="4B59DA0E">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EA849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ACDC3">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合计（元）</w:t>
            </w:r>
          </w:p>
        </w:tc>
        <w:tc>
          <w:tcPr>
            <w:tcW w:w="7323"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454915F">
            <w:pPr>
              <w:jc w:val="center"/>
              <w:rPr>
                <w:rFonts w:ascii="宋体" w:hAnsi="宋体" w:cs="宋体"/>
                <w:b/>
                <w:bCs/>
                <w:color w:val="000000"/>
                <w:sz w:val="21"/>
                <w:szCs w:val="21"/>
              </w:rPr>
            </w:pPr>
          </w:p>
        </w:tc>
      </w:tr>
      <w:tr w14:paraId="0B911C7F">
        <w:tblPrEx>
          <w:tblCellMar>
            <w:top w:w="0" w:type="dxa"/>
            <w:left w:w="108" w:type="dxa"/>
            <w:bottom w:w="0" w:type="dxa"/>
            <w:right w:w="108" w:type="dxa"/>
          </w:tblCellMar>
        </w:tblPrEx>
        <w:trPr>
          <w:jc w:val="center"/>
        </w:trPr>
        <w:tc>
          <w:tcPr>
            <w:tcW w:w="625" w:type="dxa"/>
            <w:tcBorders>
              <w:top w:val="nil"/>
              <w:left w:val="nil"/>
              <w:bottom w:val="nil"/>
              <w:right w:val="nil"/>
            </w:tcBorders>
            <w:vAlign w:val="center"/>
          </w:tcPr>
          <w:p w14:paraId="510F1E2E">
            <w:pPr>
              <w:jc w:val="center"/>
              <w:rPr>
                <w:rFonts w:ascii="宋体" w:hAnsi="宋体" w:cs="宋体"/>
                <w:color w:val="000000"/>
                <w:sz w:val="21"/>
                <w:szCs w:val="21"/>
              </w:rPr>
            </w:pPr>
          </w:p>
        </w:tc>
        <w:tc>
          <w:tcPr>
            <w:tcW w:w="1508" w:type="dxa"/>
            <w:tcBorders>
              <w:top w:val="nil"/>
              <w:left w:val="nil"/>
              <w:bottom w:val="nil"/>
              <w:right w:val="nil"/>
            </w:tcBorders>
            <w:vAlign w:val="center"/>
          </w:tcPr>
          <w:p w14:paraId="4C05B569">
            <w:pPr>
              <w:jc w:val="center"/>
              <w:rPr>
                <w:rFonts w:ascii="宋体" w:hAnsi="宋体" w:cs="宋体"/>
                <w:color w:val="000000"/>
                <w:sz w:val="21"/>
                <w:szCs w:val="21"/>
              </w:rPr>
            </w:pPr>
          </w:p>
        </w:tc>
        <w:tc>
          <w:tcPr>
            <w:tcW w:w="1080" w:type="dxa"/>
            <w:tcBorders>
              <w:top w:val="nil"/>
              <w:left w:val="nil"/>
              <w:bottom w:val="nil"/>
              <w:right w:val="nil"/>
            </w:tcBorders>
            <w:vAlign w:val="center"/>
          </w:tcPr>
          <w:p w14:paraId="120D49CD">
            <w:pPr>
              <w:jc w:val="center"/>
              <w:rPr>
                <w:rFonts w:ascii="宋体" w:hAnsi="宋体" w:cs="宋体"/>
                <w:color w:val="000000"/>
                <w:sz w:val="21"/>
                <w:szCs w:val="21"/>
              </w:rPr>
            </w:pPr>
          </w:p>
        </w:tc>
        <w:tc>
          <w:tcPr>
            <w:tcW w:w="1080" w:type="dxa"/>
            <w:tcBorders>
              <w:top w:val="nil"/>
              <w:left w:val="nil"/>
              <w:bottom w:val="nil"/>
              <w:right w:val="nil"/>
            </w:tcBorders>
            <w:vAlign w:val="center"/>
          </w:tcPr>
          <w:p w14:paraId="22D4E9FB">
            <w:pPr>
              <w:jc w:val="center"/>
              <w:rPr>
                <w:rFonts w:ascii="宋体" w:hAnsi="宋体" w:cs="宋体"/>
                <w:color w:val="000000"/>
                <w:sz w:val="21"/>
                <w:szCs w:val="21"/>
              </w:rPr>
            </w:pPr>
          </w:p>
        </w:tc>
        <w:tc>
          <w:tcPr>
            <w:tcW w:w="753" w:type="dxa"/>
            <w:tcBorders>
              <w:top w:val="nil"/>
              <w:left w:val="nil"/>
              <w:bottom w:val="nil"/>
              <w:right w:val="nil"/>
            </w:tcBorders>
            <w:vAlign w:val="center"/>
          </w:tcPr>
          <w:p w14:paraId="5D2117FA">
            <w:pPr>
              <w:jc w:val="center"/>
              <w:rPr>
                <w:rFonts w:ascii="宋体" w:hAnsi="宋体" w:cs="宋体"/>
                <w:color w:val="000000"/>
                <w:sz w:val="21"/>
                <w:szCs w:val="21"/>
              </w:rPr>
            </w:pPr>
          </w:p>
        </w:tc>
        <w:tc>
          <w:tcPr>
            <w:tcW w:w="756" w:type="dxa"/>
            <w:tcBorders>
              <w:top w:val="nil"/>
              <w:left w:val="nil"/>
              <w:bottom w:val="nil"/>
              <w:right w:val="nil"/>
            </w:tcBorders>
            <w:vAlign w:val="center"/>
          </w:tcPr>
          <w:p w14:paraId="59A1AAD5">
            <w:pPr>
              <w:jc w:val="center"/>
              <w:rPr>
                <w:rFonts w:ascii="宋体" w:hAnsi="宋体" w:cs="宋体"/>
                <w:color w:val="000000"/>
                <w:sz w:val="21"/>
                <w:szCs w:val="21"/>
              </w:rPr>
            </w:pPr>
          </w:p>
        </w:tc>
        <w:tc>
          <w:tcPr>
            <w:tcW w:w="949" w:type="dxa"/>
            <w:tcBorders>
              <w:top w:val="nil"/>
              <w:left w:val="nil"/>
              <w:bottom w:val="nil"/>
              <w:right w:val="nil"/>
            </w:tcBorders>
            <w:vAlign w:val="center"/>
          </w:tcPr>
          <w:p w14:paraId="2A23A57E">
            <w:pPr>
              <w:jc w:val="center"/>
              <w:rPr>
                <w:rFonts w:ascii="宋体" w:hAnsi="宋体" w:cs="宋体"/>
                <w:color w:val="000000"/>
                <w:sz w:val="21"/>
                <w:szCs w:val="21"/>
              </w:rPr>
            </w:pPr>
          </w:p>
        </w:tc>
        <w:tc>
          <w:tcPr>
            <w:tcW w:w="935" w:type="dxa"/>
            <w:tcBorders>
              <w:top w:val="nil"/>
              <w:left w:val="nil"/>
              <w:bottom w:val="nil"/>
              <w:right w:val="nil"/>
            </w:tcBorders>
            <w:vAlign w:val="center"/>
          </w:tcPr>
          <w:p w14:paraId="34908CC5">
            <w:pPr>
              <w:jc w:val="center"/>
              <w:rPr>
                <w:rFonts w:ascii="宋体" w:hAnsi="宋体" w:cs="宋体"/>
                <w:color w:val="000000"/>
                <w:sz w:val="21"/>
                <w:szCs w:val="21"/>
              </w:rPr>
            </w:pPr>
          </w:p>
        </w:tc>
        <w:tc>
          <w:tcPr>
            <w:tcW w:w="878" w:type="dxa"/>
            <w:tcBorders>
              <w:top w:val="nil"/>
              <w:left w:val="nil"/>
              <w:bottom w:val="nil"/>
              <w:right w:val="nil"/>
            </w:tcBorders>
            <w:vAlign w:val="center"/>
          </w:tcPr>
          <w:p w14:paraId="28752BAC">
            <w:pPr>
              <w:jc w:val="center"/>
              <w:rPr>
                <w:rFonts w:ascii="宋体" w:hAnsi="宋体" w:cs="宋体"/>
                <w:color w:val="000000"/>
                <w:sz w:val="21"/>
                <w:szCs w:val="21"/>
              </w:rPr>
            </w:pPr>
          </w:p>
        </w:tc>
        <w:tc>
          <w:tcPr>
            <w:tcW w:w="892" w:type="dxa"/>
            <w:tcBorders>
              <w:top w:val="nil"/>
              <w:left w:val="nil"/>
              <w:bottom w:val="nil"/>
              <w:right w:val="nil"/>
            </w:tcBorders>
            <w:vAlign w:val="center"/>
          </w:tcPr>
          <w:p w14:paraId="3219319D">
            <w:pPr>
              <w:jc w:val="center"/>
              <w:rPr>
                <w:rFonts w:ascii="宋体" w:hAnsi="宋体" w:cs="宋体"/>
                <w:color w:val="000000"/>
                <w:sz w:val="21"/>
                <w:szCs w:val="21"/>
              </w:rPr>
            </w:pPr>
          </w:p>
        </w:tc>
      </w:tr>
      <w:tr w14:paraId="43FFFB1D">
        <w:tblPrEx>
          <w:tblCellMar>
            <w:top w:w="0" w:type="dxa"/>
            <w:left w:w="108" w:type="dxa"/>
            <w:bottom w:w="0" w:type="dxa"/>
            <w:right w:w="108" w:type="dxa"/>
          </w:tblCellMar>
        </w:tblPrEx>
        <w:trPr>
          <w:jc w:val="center"/>
        </w:trPr>
        <w:tc>
          <w:tcPr>
            <w:tcW w:w="9456" w:type="dxa"/>
            <w:gridSpan w:val="10"/>
            <w:tcBorders>
              <w:top w:val="single" w:color="000000" w:sz="4" w:space="0"/>
              <w:left w:val="single" w:color="000000" w:sz="4" w:space="0"/>
              <w:bottom w:val="single" w:color="000000" w:sz="4" w:space="0"/>
              <w:right w:val="single" w:color="000000" w:sz="4" w:space="0"/>
            </w:tcBorders>
            <w:vAlign w:val="center"/>
          </w:tcPr>
          <w:p w14:paraId="58FEDA0D">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四川外国语大学202</w:t>
            </w:r>
            <w:r>
              <w:rPr>
                <w:rFonts w:hint="eastAsia" w:ascii="宋体" w:hAnsi="宋体" w:cs="宋体"/>
                <w:b/>
                <w:bCs/>
                <w:color w:val="000000"/>
                <w:kern w:val="0"/>
                <w:sz w:val="21"/>
                <w:szCs w:val="21"/>
                <w:lang w:val="en-US" w:eastAsia="zh-CN" w:bidi="ar"/>
              </w:rPr>
              <w:t>6</w:t>
            </w:r>
            <w:r>
              <w:rPr>
                <w:rFonts w:hint="eastAsia" w:ascii="宋体" w:hAnsi="宋体" w:cs="宋体"/>
                <w:b/>
                <w:bCs/>
                <w:color w:val="000000"/>
                <w:kern w:val="0"/>
                <w:sz w:val="21"/>
                <w:szCs w:val="21"/>
                <w:lang w:bidi="ar"/>
              </w:rPr>
              <w:t>年双选会活动搭建含税报价清单（小型60家企业）</w:t>
            </w:r>
          </w:p>
        </w:tc>
      </w:tr>
      <w:tr w14:paraId="03C63193">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E5171EF">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NO.</w:t>
            </w:r>
          </w:p>
        </w:tc>
        <w:tc>
          <w:tcPr>
            <w:tcW w:w="1508"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258CB4F8">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物料项目</w:t>
            </w:r>
          </w:p>
        </w:tc>
        <w:tc>
          <w:tcPr>
            <w:tcW w:w="1080"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22074B16">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0CD85F4A">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材质说明</w:t>
            </w:r>
          </w:p>
        </w:tc>
        <w:tc>
          <w:tcPr>
            <w:tcW w:w="753"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63CC5A9E">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31BD5D34">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8AD6CC1">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单价（元）</w:t>
            </w:r>
          </w:p>
        </w:tc>
        <w:tc>
          <w:tcPr>
            <w:tcW w:w="935"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0321249">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单价报价（元）</w:t>
            </w:r>
          </w:p>
        </w:tc>
        <w:tc>
          <w:tcPr>
            <w:tcW w:w="878"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5BF4631E">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天数（周期）</w:t>
            </w:r>
          </w:p>
        </w:tc>
        <w:tc>
          <w:tcPr>
            <w:tcW w:w="892" w:type="dxa"/>
            <w:tcBorders>
              <w:top w:val="single" w:color="000000" w:sz="4" w:space="0"/>
              <w:left w:val="single" w:color="000000" w:sz="4" w:space="0"/>
              <w:bottom w:val="single" w:color="000000" w:sz="4" w:space="0"/>
              <w:right w:val="single" w:color="000000" w:sz="4" w:space="0"/>
            </w:tcBorders>
            <w:shd w:val="clear" w:color="auto" w:fill="FEE796"/>
            <w:vAlign w:val="center"/>
          </w:tcPr>
          <w:p w14:paraId="498B659E">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小计（元）</w:t>
            </w:r>
          </w:p>
        </w:tc>
      </w:tr>
      <w:tr w14:paraId="4EDCAA3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568795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1508" w:type="dxa"/>
            <w:tcBorders>
              <w:top w:val="single" w:color="000000" w:sz="4" w:space="0"/>
              <w:left w:val="single" w:color="000000" w:sz="4" w:space="0"/>
              <w:bottom w:val="single" w:color="000000" w:sz="4" w:space="0"/>
              <w:right w:val="single" w:color="000000" w:sz="4" w:space="0"/>
            </w:tcBorders>
            <w:vAlign w:val="center"/>
          </w:tcPr>
          <w:p w14:paraId="7403ED7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主背景桁架</w:t>
            </w:r>
          </w:p>
        </w:tc>
        <w:tc>
          <w:tcPr>
            <w:tcW w:w="1080" w:type="dxa"/>
            <w:tcBorders>
              <w:top w:val="single" w:color="000000" w:sz="4" w:space="0"/>
              <w:left w:val="single" w:color="000000" w:sz="4" w:space="0"/>
              <w:bottom w:val="single" w:color="000000" w:sz="4" w:space="0"/>
              <w:right w:val="single" w:color="000000" w:sz="4" w:space="0"/>
            </w:tcBorders>
            <w:vAlign w:val="center"/>
          </w:tcPr>
          <w:p w14:paraId="55BB1A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10m*4m*1.5m</w:t>
            </w:r>
          </w:p>
        </w:tc>
        <w:tc>
          <w:tcPr>
            <w:tcW w:w="1080" w:type="dxa"/>
            <w:tcBorders>
              <w:top w:val="single" w:color="000000" w:sz="4" w:space="0"/>
              <w:left w:val="single" w:color="000000" w:sz="4" w:space="0"/>
              <w:bottom w:val="single" w:color="000000" w:sz="4" w:space="0"/>
              <w:right w:val="single" w:color="000000" w:sz="4" w:space="0"/>
            </w:tcBorders>
            <w:vAlign w:val="center"/>
          </w:tcPr>
          <w:p w14:paraId="05FDE3B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钢架构搭建/拆除、U型</w:t>
            </w:r>
          </w:p>
        </w:tc>
        <w:tc>
          <w:tcPr>
            <w:tcW w:w="753" w:type="dxa"/>
            <w:tcBorders>
              <w:top w:val="single" w:color="000000" w:sz="4" w:space="0"/>
              <w:left w:val="single" w:color="000000" w:sz="4" w:space="0"/>
              <w:bottom w:val="single" w:color="000000" w:sz="4" w:space="0"/>
              <w:right w:val="single" w:color="000000" w:sz="4" w:space="0"/>
            </w:tcBorders>
            <w:vAlign w:val="center"/>
          </w:tcPr>
          <w:p w14:paraId="78166EA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0FA0B25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22E6CF8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1300</w:t>
            </w:r>
          </w:p>
        </w:tc>
        <w:tc>
          <w:tcPr>
            <w:tcW w:w="935" w:type="dxa"/>
            <w:tcBorders>
              <w:top w:val="single" w:color="000000" w:sz="4" w:space="0"/>
              <w:left w:val="single" w:color="000000" w:sz="4" w:space="0"/>
              <w:bottom w:val="single" w:color="000000" w:sz="4" w:space="0"/>
              <w:right w:val="single" w:color="000000" w:sz="4" w:space="0"/>
            </w:tcBorders>
            <w:vAlign w:val="center"/>
          </w:tcPr>
          <w:p w14:paraId="0BB46E0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ED98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D1161AA">
            <w:pPr>
              <w:jc w:val="center"/>
              <w:rPr>
                <w:rFonts w:ascii="宋体" w:hAnsi="宋体" w:cs="宋体"/>
                <w:color w:val="000000"/>
                <w:sz w:val="21"/>
                <w:szCs w:val="21"/>
              </w:rPr>
            </w:pPr>
          </w:p>
        </w:tc>
      </w:tr>
      <w:tr w14:paraId="366F5F5F">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27B231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1508" w:type="dxa"/>
            <w:tcBorders>
              <w:top w:val="single" w:color="000000" w:sz="4" w:space="0"/>
              <w:left w:val="single" w:color="000000" w:sz="4" w:space="0"/>
              <w:bottom w:val="single" w:color="000000" w:sz="4" w:space="0"/>
              <w:right w:val="single" w:color="000000" w:sz="4" w:space="0"/>
            </w:tcBorders>
            <w:vAlign w:val="center"/>
          </w:tcPr>
          <w:p w14:paraId="48FE607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主背景桁架喷绘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61C825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13.2m*4.2m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56600A0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3D6CE05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55.44</w:t>
            </w:r>
          </w:p>
        </w:tc>
        <w:tc>
          <w:tcPr>
            <w:tcW w:w="756" w:type="dxa"/>
            <w:tcBorders>
              <w:top w:val="single" w:color="000000" w:sz="4" w:space="0"/>
              <w:left w:val="single" w:color="000000" w:sz="4" w:space="0"/>
              <w:bottom w:val="single" w:color="000000" w:sz="4" w:space="0"/>
              <w:right w:val="single" w:color="000000" w:sz="4" w:space="0"/>
            </w:tcBorders>
            <w:vAlign w:val="center"/>
          </w:tcPr>
          <w:p w14:paraId="14E66B5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66B1330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3700BEB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A1140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88AF895">
            <w:pPr>
              <w:jc w:val="center"/>
              <w:rPr>
                <w:rFonts w:ascii="宋体" w:hAnsi="宋体" w:cs="宋体"/>
                <w:color w:val="000000"/>
                <w:sz w:val="21"/>
                <w:szCs w:val="21"/>
              </w:rPr>
            </w:pPr>
          </w:p>
        </w:tc>
      </w:tr>
      <w:tr w14:paraId="1B3946C0">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9AA80E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0CD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单位名录喷绘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7E798E2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1850684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74E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5BDCD1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416A6FA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2B4B52DC">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B683F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BF042A4">
            <w:pPr>
              <w:jc w:val="center"/>
              <w:rPr>
                <w:rFonts w:ascii="宋体" w:hAnsi="宋体" w:cs="宋体"/>
                <w:color w:val="000000"/>
                <w:sz w:val="21"/>
                <w:szCs w:val="21"/>
              </w:rPr>
            </w:pPr>
          </w:p>
        </w:tc>
      </w:tr>
      <w:tr w14:paraId="14646E4A">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F5BFDE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668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企业签到处喷绘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5A50405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53C1DD0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BD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5B011E8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54FE03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2FC8F9C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22DCC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07D5CF7">
            <w:pPr>
              <w:jc w:val="center"/>
              <w:rPr>
                <w:rFonts w:ascii="宋体" w:hAnsi="宋体" w:cs="宋体"/>
                <w:color w:val="000000"/>
                <w:sz w:val="21"/>
                <w:szCs w:val="21"/>
              </w:rPr>
            </w:pPr>
          </w:p>
        </w:tc>
      </w:tr>
      <w:tr w14:paraId="220BECD4">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BE7B86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1508" w:type="dxa"/>
            <w:tcBorders>
              <w:top w:val="single" w:color="000000" w:sz="4" w:space="0"/>
              <w:left w:val="single" w:color="000000" w:sz="4" w:space="0"/>
              <w:bottom w:val="single" w:color="000000" w:sz="4" w:space="0"/>
              <w:right w:val="single" w:color="000000" w:sz="4" w:space="0"/>
            </w:tcBorders>
            <w:vAlign w:val="center"/>
          </w:tcPr>
          <w:p w14:paraId="339AA8C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政策宣传区、志愿者服务区、    医疗茶水区、校外指引牌、简历门诊</w:t>
            </w:r>
          </w:p>
        </w:tc>
        <w:tc>
          <w:tcPr>
            <w:tcW w:w="1080" w:type="dxa"/>
            <w:tcBorders>
              <w:top w:val="single" w:color="000000" w:sz="4" w:space="0"/>
              <w:left w:val="single" w:color="000000" w:sz="4" w:space="0"/>
              <w:bottom w:val="single" w:color="000000" w:sz="4" w:space="0"/>
              <w:right w:val="single" w:color="000000" w:sz="4" w:space="0"/>
            </w:tcBorders>
            <w:vAlign w:val="center"/>
          </w:tcPr>
          <w:p w14:paraId="4F4AA8B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1.2m*0.8m</w:t>
            </w:r>
          </w:p>
        </w:tc>
        <w:tc>
          <w:tcPr>
            <w:tcW w:w="1080" w:type="dxa"/>
            <w:tcBorders>
              <w:top w:val="single" w:color="000000" w:sz="4" w:space="0"/>
              <w:left w:val="single" w:color="000000" w:sz="4" w:space="0"/>
              <w:bottom w:val="single" w:color="000000" w:sz="4" w:space="0"/>
              <w:right w:val="single" w:color="000000" w:sz="4" w:space="0"/>
            </w:tcBorders>
            <w:vAlign w:val="center"/>
          </w:tcPr>
          <w:p w14:paraId="7E36A7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vAlign w:val="center"/>
          </w:tcPr>
          <w:p w14:paraId="11D430B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145CE6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4AF6E0B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85</w:t>
            </w:r>
          </w:p>
        </w:tc>
        <w:tc>
          <w:tcPr>
            <w:tcW w:w="935" w:type="dxa"/>
            <w:tcBorders>
              <w:top w:val="single" w:color="000000" w:sz="4" w:space="0"/>
              <w:left w:val="single" w:color="000000" w:sz="4" w:space="0"/>
              <w:bottom w:val="single" w:color="000000" w:sz="4" w:space="0"/>
              <w:right w:val="single" w:color="000000" w:sz="4" w:space="0"/>
            </w:tcBorders>
            <w:vAlign w:val="center"/>
          </w:tcPr>
          <w:p w14:paraId="7C1828F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E987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B100E93">
            <w:pPr>
              <w:jc w:val="center"/>
              <w:rPr>
                <w:rFonts w:ascii="宋体" w:hAnsi="宋体" w:cs="宋体"/>
                <w:color w:val="000000"/>
                <w:sz w:val="21"/>
                <w:szCs w:val="21"/>
              </w:rPr>
            </w:pPr>
          </w:p>
        </w:tc>
      </w:tr>
      <w:tr w14:paraId="084FA51F">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E8949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F3C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企业展板KT板</w:t>
            </w:r>
          </w:p>
        </w:tc>
        <w:tc>
          <w:tcPr>
            <w:tcW w:w="1080" w:type="dxa"/>
            <w:tcBorders>
              <w:top w:val="single" w:color="000000" w:sz="4" w:space="0"/>
              <w:left w:val="single" w:color="000000" w:sz="4" w:space="0"/>
              <w:bottom w:val="single" w:color="000000" w:sz="4" w:space="0"/>
              <w:right w:val="single" w:color="000000" w:sz="4" w:space="0"/>
            </w:tcBorders>
            <w:vAlign w:val="center"/>
          </w:tcPr>
          <w:p w14:paraId="3F3BF3A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79FE2A0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0D6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60</w:t>
            </w:r>
          </w:p>
        </w:tc>
        <w:tc>
          <w:tcPr>
            <w:tcW w:w="756" w:type="dxa"/>
            <w:tcBorders>
              <w:top w:val="single" w:color="000000" w:sz="4" w:space="0"/>
              <w:left w:val="single" w:color="000000" w:sz="4" w:space="0"/>
              <w:bottom w:val="single" w:color="000000" w:sz="4" w:space="0"/>
              <w:right w:val="single" w:color="000000" w:sz="4" w:space="0"/>
            </w:tcBorders>
            <w:vAlign w:val="center"/>
          </w:tcPr>
          <w:p w14:paraId="3ED237E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21B7930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35</w:t>
            </w:r>
          </w:p>
        </w:tc>
        <w:tc>
          <w:tcPr>
            <w:tcW w:w="935" w:type="dxa"/>
            <w:tcBorders>
              <w:top w:val="single" w:color="000000" w:sz="4" w:space="0"/>
              <w:left w:val="single" w:color="000000" w:sz="4" w:space="0"/>
              <w:bottom w:val="single" w:color="000000" w:sz="4" w:space="0"/>
              <w:right w:val="single" w:color="000000" w:sz="4" w:space="0"/>
            </w:tcBorders>
            <w:vAlign w:val="center"/>
          </w:tcPr>
          <w:p w14:paraId="1A913669">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E1281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BCB10C9">
            <w:pPr>
              <w:jc w:val="center"/>
              <w:rPr>
                <w:rFonts w:ascii="宋体" w:hAnsi="宋体" w:cs="宋体"/>
                <w:color w:val="000000"/>
                <w:sz w:val="21"/>
                <w:szCs w:val="21"/>
              </w:rPr>
            </w:pPr>
          </w:p>
        </w:tc>
      </w:tr>
      <w:tr w14:paraId="23D3C1A0">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27E4F4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1508" w:type="dxa"/>
            <w:tcBorders>
              <w:top w:val="single" w:color="000000" w:sz="4" w:space="0"/>
              <w:left w:val="single" w:color="000000" w:sz="4" w:space="0"/>
              <w:bottom w:val="single" w:color="000000" w:sz="4" w:space="0"/>
              <w:right w:val="single" w:color="000000" w:sz="4" w:space="0"/>
            </w:tcBorders>
            <w:vAlign w:val="center"/>
          </w:tcPr>
          <w:p w14:paraId="72B45FC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桌椅</w:t>
            </w:r>
          </w:p>
        </w:tc>
        <w:tc>
          <w:tcPr>
            <w:tcW w:w="1080" w:type="dxa"/>
            <w:tcBorders>
              <w:top w:val="single" w:color="000000" w:sz="4" w:space="0"/>
              <w:left w:val="single" w:color="000000" w:sz="4" w:space="0"/>
              <w:bottom w:val="single" w:color="000000" w:sz="4" w:space="0"/>
              <w:right w:val="single" w:color="000000" w:sz="4" w:space="0"/>
            </w:tcBorders>
            <w:vAlign w:val="center"/>
          </w:tcPr>
          <w:p w14:paraId="0CCA972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一桌2椅1凳</w:t>
            </w:r>
          </w:p>
        </w:tc>
        <w:tc>
          <w:tcPr>
            <w:tcW w:w="1080" w:type="dxa"/>
            <w:tcBorders>
              <w:top w:val="single" w:color="000000" w:sz="4" w:space="0"/>
              <w:left w:val="single" w:color="000000" w:sz="4" w:space="0"/>
              <w:bottom w:val="single" w:color="000000" w:sz="4" w:space="0"/>
              <w:right w:val="single" w:color="000000" w:sz="4" w:space="0"/>
            </w:tcBorders>
            <w:vAlign w:val="center"/>
          </w:tcPr>
          <w:p w14:paraId="531683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含桌布、椅套，运输、搭建、拆除</w:t>
            </w:r>
          </w:p>
        </w:tc>
        <w:tc>
          <w:tcPr>
            <w:tcW w:w="753" w:type="dxa"/>
            <w:tcBorders>
              <w:top w:val="single" w:color="000000" w:sz="4" w:space="0"/>
              <w:left w:val="single" w:color="000000" w:sz="4" w:space="0"/>
              <w:bottom w:val="single" w:color="000000" w:sz="4" w:space="0"/>
              <w:right w:val="single" w:color="000000" w:sz="4" w:space="0"/>
            </w:tcBorders>
            <w:vAlign w:val="center"/>
          </w:tcPr>
          <w:p w14:paraId="21BAAE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60</w:t>
            </w:r>
          </w:p>
        </w:tc>
        <w:tc>
          <w:tcPr>
            <w:tcW w:w="756" w:type="dxa"/>
            <w:tcBorders>
              <w:top w:val="single" w:color="000000" w:sz="4" w:space="0"/>
              <w:left w:val="single" w:color="000000" w:sz="4" w:space="0"/>
              <w:bottom w:val="single" w:color="000000" w:sz="4" w:space="0"/>
              <w:right w:val="single" w:color="000000" w:sz="4" w:space="0"/>
            </w:tcBorders>
            <w:vAlign w:val="center"/>
          </w:tcPr>
          <w:p w14:paraId="11B8C5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788EA75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935" w:type="dxa"/>
            <w:tcBorders>
              <w:top w:val="single" w:color="000000" w:sz="4" w:space="0"/>
              <w:left w:val="single" w:color="000000" w:sz="4" w:space="0"/>
              <w:bottom w:val="single" w:color="000000" w:sz="4" w:space="0"/>
              <w:right w:val="single" w:color="000000" w:sz="4" w:space="0"/>
            </w:tcBorders>
            <w:vAlign w:val="center"/>
          </w:tcPr>
          <w:p w14:paraId="13B66097">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A44C4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810492A">
            <w:pPr>
              <w:jc w:val="center"/>
              <w:rPr>
                <w:rFonts w:ascii="宋体" w:hAnsi="宋体" w:cs="宋体"/>
                <w:color w:val="000000"/>
                <w:sz w:val="21"/>
                <w:szCs w:val="21"/>
              </w:rPr>
            </w:pPr>
          </w:p>
        </w:tc>
      </w:tr>
      <w:tr w14:paraId="726A4A97">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DB7EA3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510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指引牌超卡板</w:t>
            </w:r>
          </w:p>
        </w:tc>
        <w:tc>
          <w:tcPr>
            <w:tcW w:w="1080" w:type="dxa"/>
            <w:tcBorders>
              <w:top w:val="single" w:color="000000" w:sz="4" w:space="0"/>
              <w:left w:val="single" w:color="000000" w:sz="4" w:space="0"/>
              <w:bottom w:val="single" w:color="000000" w:sz="4" w:space="0"/>
              <w:right w:val="single" w:color="000000" w:sz="4" w:space="0"/>
            </w:tcBorders>
            <w:vAlign w:val="center"/>
          </w:tcPr>
          <w:p w14:paraId="3EAEDFA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0.8m*0.6m</w:t>
            </w:r>
          </w:p>
        </w:tc>
        <w:tc>
          <w:tcPr>
            <w:tcW w:w="1080" w:type="dxa"/>
            <w:tcBorders>
              <w:top w:val="single" w:color="000000" w:sz="4" w:space="0"/>
              <w:left w:val="single" w:color="000000" w:sz="4" w:space="0"/>
              <w:bottom w:val="single" w:color="000000" w:sz="4" w:space="0"/>
              <w:right w:val="single" w:color="000000" w:sz="4" w:space="0"/>
            </w:tcBorders>
            <w:vAlign w:val="center"/>
          </w:tcPr>
          <w:p w14:paraId="55C6B6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画架+KT板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7B2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30</w:t>
            </w:r>
          </w:p>
        </w:tc>
        <w:tc>
          <w:tcPr>
            <w:tcW w:w="756" w:type="dxa"/>
            <w:tcBorders>
              <w:top w:val="single" w:color="000000" w:sz="4" w:space="0"/>
              <w:left w:val="single" w:color="000000" w:sz="4" w:space="0"/>
              <w:bottom w:val="single" w:color="000000" w:sz="4" w:space="0"/>
              <w:right w:val="single" w:color="000000" w:sz="4" w:space="0"/>
            </w:tcBorders>
            <w:vAlign w:val="center"/>
          </w:tcPr>
          <w:p w14:paraId="3089E81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599B27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64605F96">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3FEDF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F98C27F">
            <w:pPr>
              <w:jc w:val="center"/>
              <w:rPr>
                <w:rFonts w:ascii="宋体" w:hAnsi="宋体" w:cs="宋体"/>
                <w:color w:val="000000"/>
                <w:sz w:val="21"/>
                <w:szCs w:val="21"/>
              </w:rPr>
            </w:pPr>
          </w:p>
        </w:tc>
      </w:tr>
      <w:tr w14:paraId="475340A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2BC757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5F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外语竖条幅</w:t>
            </w:r>
          </w:p>
        </w:tc>
        <w:tc>
          <w:tcPr>
            <w:tcW w:w="1080" w:type="dxa"/>
            <w:tcBorders>
              <w:top w:val="single" w:color="000000" w:sz="4" w:space="0"/>
              <w:left w:val="single" w:color="000000" w:sz="4" w:space="0"/>
              <w:bottom w:val="single" w:color="000000" w:sz="4" w:space="0"/>
              <w:right w:val="single" w:color="000000" w:sz="4" w:space="0"/>
            </w:tcBorders>
            <w:vAlign w:val="center"/>
          </w:tcPr>
          <w:p w14:paraId="3401A88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1.2m*3m</w:t>
            </w:r>
          </w:p>
        </w:tc>
        <w:tc>
          <w:tcPr>
            <w:tcW w:w="1080" w:type="dxa"/>
            <w:tcBorders>
              <w:top w:val="single" w:color="000000" w:sz="4" w:space="0"/>
              <w:left w:val="single" w:color="000000" w:sz="4" w:space="0"/>
              <w:bottom w:val="single" w:color="000000" w:sz="4" w:space="0"/>
              <w:right w:val="single" w:color="000000" w:sz="4" w:space="0"/>
            </w:tcBorders>
            <w:vAlign w:val="center"/>
          </w:tcPr>
          <w:p w14:paraId="3EAAAE1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结合现场尺寸而定</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47B0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756" w:type="dxa"/>
            <w:tcBorders>
              <w:top w:val="single" w:color="000000" w:sz="4" w:space="0"/>
              <w:left w:val="single" w:color="000000" w:sz="4" w:space="0"/>
              <w:bottom w:val="single" w:color="000000" w:sz="4" w:space="0"/>
              <w:right w:val="single" w:color="000000" w:sz="4" w:space="0"/>
            </w:tcBorders>
            <w:vAlign w:val="center"/>
          </w:tcPr>
          <w:p w14:paraId="3C51500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1678002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14A98E77">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CB1F9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68855DF">
            <w:pPr>
              <w:jc w:val="center"/>
              <w:rPr>
                <w:rFonts w:ascii="宋体" w:hAnsi="宋体" w:cs="宋体"/>
                <w:color w:val="000000"/>
                <w:sz w:val="21"/>
                <w:szCs w:val="21"/>
              </w:rPr>
            </w:pPr>
          </w:p>
        </w:tc>
      </w:tr>
      <w:tr w14:paraId="535E1171">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FE4FF9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4BE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标语横条幅</w:t>
            </w:r>
          </w:p>
        </w:tc>
        <w:tc>
          <w:tcPr>
            <w:tcW w:w="1080" w:type="dxa"/>
            <w:tcBorders>
              <w:top w:val="single" w:color="000000" w:sz="4" w:space="0"/>
              <w:left w:val="single" w:color="000000" w:sz="4" w:space="0"/>
              <w:bottom w:val="single" w:color="000000" w:sz="4" w:space="0"/>
              <w:right w:val="single" w:color="000000" w:sz="4" w:space="0"/>
            </w:tcBorders>
            <w:vAlign w:val="center"/>
          </w:tcPr>
          <w:p w14:paraId="37C5717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18m*1m</w:t>
            </w:r>
          </w:p>
        </w:tc>
        <w:tc>
          <w:tcPr>
            <w:tcW w:w="1080" w:type="dxa"/>
            <w:tcBorders>
              <w:top w:val="single" w:color="000000" w:sz="4" w:space="0"/>
              <w:left w:val="single" w:color="000000" w:sz="4" w:space="0"/>
              <w:bottom w:val="single" w:color="000000" w:sz="4" w:space="0"/>
              <w:right w:val="single" w:color="000000" w:sz="4" w:space="0"/>
            </w:tcBorders>
            <w:vAlign w:val="center"/>
          </w:tcPr>
          <w:p w14:paraId="2C9E19C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结合现场尺寸而定</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A85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32F991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949" w:type="dxa"/>
            <w:tcBorders>
              <w:top w:val="single" w:color="000000" w:sz="4" w:space="0"/>
              <w:left w:val="single" w:color="000000" w:sz="4" w:space="0"/>
              <w:bottom w:val="single" w:color="000000" w:sz="4" w:space="0"/>
              <w:right w:val="single" w:color="000000" w:sz="4" w:space="0"/>
            </w:tcBorders>
            <w:vAlign w:val="center"/>
          </w:tcPr>
          <w:p w14:paraId="2B5C60C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240</w:t>
            </w:r>
          </w:p>
        </w:tc>
        <w:tc>
          <w:tcPr>
            <w:tcW w:w="935" w:type="dxa"/>
            <w:tcBorders>
              <w:top w:val="single" w:color="000000" w:sz="4" w:space="0"/>
              <w:left w:val="single" w:color="000000" w:sz="4" w:space="0"/>
              <w:bottom w:val="single" w:color="000000" w:sz="4" w:space="0"/>
              <w:right w:val="single" w:color="000000" w:sz="4" w:space="0"/>
            </w:tcBorders>
            <w:vAlign w:val="center"/>
          </w:tcPr>
          <w:p w14:paraId="11F8DE27">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6F325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BEA3773">
            <w:pPr>
              <w:jc w:val="center"/>
              <w:rPr>
                <w:rFonts w:ascii="宋体" w:hAnsi="宋体" w:cs="宋体"/>
                <w:color w:val="000000"/>
                <w:sz w:val="21"/>
                <w:szCs w:val="21"/>
              </w:rPr>
            </w:pPr>
          </w:p>
        </w:tc>
      </w:tr>
      <w:tr w14:paraId="70B5FFAC">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5ACFEDA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CCBB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学生入口（2个）、单位入口（1个）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328070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0.8m*0.4m</w:t>
            </w:r>
          </w:p>
        </w:tc>
        <w:tc>
          <w:tcPr>
            <w:tcW w:w="1080" w:type="dxa"/>
            <w:tcBorders>
              <w:top w:val="single" w:color="000000" w:sz="4" w:space="0"/>
              <w:left w:val="single" w:color="000000" w:sz="4" w:space="0"/>
              <w:bottom w:val="single" w:color="000000" w:sz="4" w:space="0"/>
              <w:right w:val="single" w:color="000000" w:sz="4" w:space="0"/>
            </w:tcBorders>
            <w:vAlign w:val="center"/>
          </w:tcPr>
          <w:p w14:paraId="0478B2D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1F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756" w:type="dxa"/>
            <w:tcBorders>
              <w:top w:val="single" w:color="000000" w:sz="4" w:space="0"/>
              <w:left w:val="single" w:color="000000" w:sz="4" w:space="0"/>
              <w:bottom w:val="single" w:color="000000" w:sz="4" w:space="0"/>
              <w:right w:val="single" w:color="000000" w:sz="4" w:space="0"/>
            </w:tcBorders>
            <w:vAlign w:val="center"/>
          </w:tcPr>
          <w:p w14:paraId="7FC3B34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11C10AB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35C53EF0">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0C4DF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5217A8DD">
            <w:pPr>
              <w:jc w:val="center"/>
              <w:rPr>
                <w:rFonts w:ascii="宋体" w:hAnsi="宋体" w:cs="宋体"/>
                <w:color w:val="000000"/>
                <w:sz w:val="21"/>
                <w:szCs w:val="21"/>
              </w:rPr>
            </w:pPr>
          </w:p>
        </w:tc>
      </w:tr>
      <w:tr w14:paraId="14D7D013">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11E5E1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BCAA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桌牌（资料、用人单位、辅导员）</w:t>
            </w:r>
          </w:p>
        </w:tc>
        <w:tc>
          <w:tcPr>
            <w:tcW w:w="1080" w:type="dxa"/>
            <w:tcBorders>
              <w:top w:val="single" w:color="000000" w:sz="4" w:space="0"/>
              <w:left w:val="single" w:color="000000" w:sz="4" w:space="0"/>
              <w:bottom w:val="single" w:color="000000" w:sz="4" w:space="0"/>
              <w:right w:val="single" w:color="000000" w:sz="4" w:space="0"/>
            </w:tcBorders>
            <w:vAlign w:val="center"/>
          </w:tcPr>
          <w:p w14:paraId="406A5B0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0.2m*0.1m</w:t>
            </w:r>
          </w:p>
        </w:tc>
        <w:tc>
          <w:tcPr>
            <w:tcW w:w="1080" w:type="dxa"/>
            <w:tcBorders>
              <w:top w:val="single" w:color="000000" w:sz="4" w:space="0"/>
              <w:left w:val="single" w:color="000000" w:sz="4" w:space="0"/>
              <w:bottom w:val="single" w:color="000000" w:sz="4" w:space="0"/>
              <w:right w:val="single" w:color="000000" w:sz="4" w:space="0"/>
            </w:tcBorders>
            <w:vAlign w:val="center"/>
          </w:tcPr>
          <w:p w14:paraId="4B323C9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250g铜版纸</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013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756" w:type="dxa"/>
            <w:tcBorders>
              <w:top w:val="single" w:color="000000" w:sz="4" w:space="0"/>
              <w:left w:val="single" w:color="000000" w:sz="4" w:space="0"/>
              <w:bottom w:val="single" w:color="000000" w:sz="4" w:space="0"/>
              <w:right w:val="single" w:color="000000" w:sz="4" w:space="0"/>
            </w:tcBorders>
            <w:vAlign w:val="center"/>
          </w:tcPr>
          <w:p w14:paraId="3BD68A7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308A027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935" w:type="dxa"/>
            <w:tcBorders>
              <w:top w:val="single" w:color="000000" w:sz="4" w:space="0"/>
              <w:left w:val="single" w:color="000000" w:sz="4" w:space="0"/>
              <w:bottom w:val="single" w:color="000000" w:sz="4" w:space="0"/>
              <w:right w:val="single" w:color="000000" w:sz="4" w:space="0"/>
            </w:tcBorders>
            <w:vAlign w:val="center"/>
          </w:tcPr>
          <w:p w14:paraId="398E75C3">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48997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6133A1EC">
            <w:pPr>
              <w:jc w:val="center"/>
              <w:rPr>
                <w:rFonts w:ascii="宋体" w:hAnsi="宋体" w:cs="宋体"/>
                <w:color w:val="000000"/>
                <w:sz w:val="21"/>
                <w:szCs w:val="21"/>
              </w:rPr>
            </w:pPr>
          </w:p>
        </w:tc>
      </w:tr>
      <w:tr w14:paraId="4B9EF90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36562D9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0A92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饮水区物资</w:t>
            </w:r>
          </w:p>
        </w:tc>
        <w:tc>
          <w:tcPr>
            <w:tcW w:w="1080" w:type="dxa"/>
            <w:tcBorders>
              <w:top w:val="single" w:color="000000" w:sz="4" w:space="0"/>
              <w:left w:val="single" w:color="000000" w:sz="4" w:space="0"/>
              <w:bottom w:val="single" w:color="000000" w:sz="4" w:space="0"/>
              <w:right w:val="single" w:color="000000" w:sz="4" w:space="0"/>
            </w:tcBorders>
            <w:vAlign w:val="center"/>
          </w:tcPr>
          <w:p w14:paraId="370694E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1饮水机3桶水</w:t>
            </w:r>
          </w:p>
        </w:tc>
        <w:tc>
          <w:tcPr>
            <w:tcW w:w="1080" w:type="dxa"/>
            <w:tcBorders>
              <w:top w:val="single" w:color="000000" w:sz="4" w:space="0"/>
              <w:left w:val="single" w:color="000000" w:sz="4" w:space="0"/>
              <w:bottom w:val="single" w:color="000000" w:sz="4" w:space="0"/>
              <w:right w:val="single" w:color="000000" w:sz="4" w:space="0"/>
            </w:tcBorders>
            <w:vAlign w:val="center"/>
          </w:tcPr>
          <w:p w14:paraId="128AA02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租饮水机+桶装水</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FFC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5EB9934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949" w:type="dxa"/>
            <w:tcBorders>
              <w:top w:val="single" w:color="000000" w:sz="4" w:space="0"/>
              <w:left w:val="single" w:color="000000" w:sz="4" w:space="0"/>
              <w:bottom w:val="single" w:color="000000" w:sz="4" w:space="0"/>
              <w:right w:val="single" w:color="000000" w:sz="4" w:space="0"/>
            </w:tcBorders>
            <w:vAlign w:val="center"/>
          </w:tcPr>
          <w:p w14:paraId="1054413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150</w:t>
            </w:r>
          </w:p>
        </w:tc>
        <w:tc>
          <w:tcPr>
            <w:tcW w:w="935" w:type="dxa"/>
            <w:tcBorders>
              <w:top w:val="single" w:color="000000" w:sz="4" w:space="0"/>
              <w:left w:val="single" w:color="000000" w:sz="4" w:space="0"/>
              <w:bottom w:val="single" w:color="000000" w:sz="4" w:space="0"/>
              <w:right w:val="single" w:color="000000" w:sz="4" w:space="0"/>
            </w:tcBorders>
            <w:vAlign w:val="center"/>
          </w:tcPr>
          <w:p w14:paraId="0B57CCAE">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53EAE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8687D63">
            <w:pPr>
              <w:jc w:val="center"/>
              <w:rPr>
                <w:rFonts w:ascii="宋体" w:hAnsi="宋体" w:cs="宋体"/>
                <w:color w:val="000000"/>
                <w:sz w:val="21"/>
                <w:szCs w:val="21"/>
              </w:rPr>
            </w:pPr>
          </w:p>
        </w:tc>
      </w:tr>
      <w:tr w14:paraId="1418F868">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2CC49F5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1BAF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学生扫码签到海报</w:t>
            </w:r>
          </w:p>
        </w:tc>
        <w:tc>
          <w:tcPr>
            <w:tcW w:w="1080" w:type="dxa"/>
            <w:tcBorders>
              <w:top w:val="single" w:color="000000" w:sz="4" w:space="0"/>
              <w:left w:val="single" w:color="000000" w:sz="4" w:space="0"/>
              <w:bottom w:val="single" w:color="000000" w:sz="4" w:space="0"/>
              <w:right w:val="single" w:color="000000" w:sz="4" w:space="0"/>
            </w:tcBorders>
            <w:vAlign w:val="center"/>
          </w:tcPr>
          <w:p w14:paraId="3F0ED1A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0.6m*0.9m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368DBC6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2636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756" w:type="dxa"/>
            <w:tcBorders>
              <w:top w:val="single" w:color="000000" w:sz="4" w:space="0"/>
              <w:left w:val="single" w:color="000000" w:sz="4" w:space="0"/>
              <w:bottom w:val="single" w:color="000000" w:sz="4" w:space="0"/>
              <w:right w:val="single" w:color="000000" w:sz="4" w:space="0"/>
            </w:tcBorders>
            <w:vAlign w:val="center"/>
          </w:tcPr>
          <w:p w14:paraId="032B92E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9AE60F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935" w:type="dxa"/>
            <w:tcBorders>
              <w:top w:val="single" w:color="000000" w:sz="4" w:space="0"/>
              <w:left w:val="single" w:color="000000" w:sz="4" w:space="0"/>
              <w:bottom w:val="single" w:color="000000" w:sz="4" w:space="0"/>
              <w:right w:val="single" w:color="000000" w:sz="4" w:space="0"/>
            </w:tcBorders>
            <w:vAlign w:val="center"/>
          </w:tcPr>
          <w:p w14:paraId="71CB7392">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1D98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B735F39">
            <w:pPr>
              <w:jc w:val="center"/>
              <w:rPr>
                <w:rFonts w:ascii="宋体" w:hAnsi="宋体" w:cs="宋体"/>
                <w:color w:val="000000"/>
                <w:sz w:val="21"/>
                <w:szCs w:val="21"/>
              </w:rPr>
            </w:pPr>
          </w:p>
        </w:tc>
      </w:tr>
      <w:tr w14:paraId="17E286D8">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1CFE7A6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BC73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学生扫码签到手提海报架内芯</w:t>
            </w:r>
          </w:p>
        </w:tc>
        <w:tc>
          <w:tcPr>
            <w:tcW w:w="1080" w:type="dxa"/>
            <w:tcBorders>
              <w:top w:val="single" w:color="000000" w:sz="4" w:space="0"/>
              <w:left w:val="single" w:color="000000" w:sz="4" w:space="0"/>
              <w:bottom w:val="single" w:color="000000" w:sz="4" w:space="0"/>
              <w:right w:val="single" w:color="000000" w:sz="4" w:space="0"/>
            </w:tcBorders>
            <w:vAlign w:val="center"/>
          </w:tcPr>
          <w:p w14:paraId="7E059EF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0.6m*0.9m</w:t>
            </w:r>
          </w:p>
        </w:tc>
        <w:tc>
          <w:tcPr>
            <w:tcW w:w="1080" w:type="dxa"/>
            <w:tcBorders>
              <w:top w:val="single" w:color="000000" w:sz="4" w:space="0"/>
              <w:left w:val="single" w:color="000000" w:sz="4" w:space="0"/>
              <w:bottom w:val="single" w:color="000000" w:sz="4" w:space="0"/>
              <w:right w:val="single" w:color="000000" w:sz="4" w:space="0"/>
            </w:tcBorders>
            <w:vAlign w:val="center"/>
          </w:tcPr>
          <w:p w14:paraId="38AFF60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DEF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756" w:type="dxa"/>
            <w:tcBorders>
              <w:top w:val="single" w:color="000000" w:sz="4" w:space="0"/>
              <w:left w:val="single" w:color="000000" w:sz="4" w:space="0"/>
              <w:bottom w:val="single" w:color="000000" w:sz="4" w:space="0"/>
              <w:right w:val="single" w:color="000000" w:sz="4" w:space="0"/>
            </w:tcBorders>
            <w:vAlign w:val="center"/>
          </w:tcPr>
          <w:p w14:paraId="675C47A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5A365B9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72647BFB">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F53B0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41E561B7">
            <w:pPr>
              <w:jc w:val="center"/>
              <w:rPr>
                <w:rFonts w:ascii="宋体" w:hAnsi="宋体" w:cs="宋体"/>
                <w:color w:val="000000"/>
                <w:sz w:val="21"/>
                <w:szCs w:val="21"/>
              </w:rPr>
            </w:pPr>
          </w:p>
        </w:tc>
      </w:tr>
      <w:tr w14:paraId="2273721E">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85BCC6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1508" w:type="dxa"/>
            <w:tcBorders>
              <w:top w:val="single" w:color="000000" w:sz="4" w:space="0"/>
              <w:left w:val="single" w:color="000000" w:sz="4" w:space="0"/>
              <w:bottom w:val="single" w:color="000000" w:sz="4" w:space="0"/>
              <w:right w:val="single" w:color="000000" w:sz="4" w:space="0"/>
            </w:tcBorders>
            <w:vAlign w:val="center"/>
          </w:tcPr>
          <w:p w14:paraId="24BCA3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布置图</w:t>
            </w:r>
          </w:p>
        </w:tc>
        <w:tc>
          <w:tcPr>
            <w:tcW w:w="1080" w:type="dxa"/>
            <w:tcBorders>
              <w:top w:val="single" w:color="000000" w:sz="4" w:space="0"/>
              <w:left w:val="single" w:color="000000" w:sz="4" w:space="0"/>
              <w:bottom w:val="single" w:color="000000" w:sz="4" w:space="0"/>
              <w:right w:val="single" w:color="000000" w:sz="4" w:space="0"/>
            </w:tcBorders>
            <w:vAlign w:val="center"/>
          </w:tcPr>
          <w:p w14:paraId="73CA95B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0.9m*1.2m</w:t>
            </w:r>
          </w:p>
        </w:tc>
        <w:tc>
          <w:tcPr>
            <w:tcW w:w="1080" w:type="dxa"/>
            <w:tcBorders>
              <w:top w:val="single" w:color="000000" w:sz="4" w:space="0"/>
              <w:left w:val="single" w:color="000000" w:sz="4" w:space="0"/>
              <w:bottom w:val="single" w:color="000000" w:sz="4" w:space="0"/>
              <w:right w:val="single" w:color="000000" w:sz="4" w:space="0"/>
            </w:tcBorders>
            <w:vAlign w:val="center"/>
          </w:tcPr>
          <w:p w14:paraId="3DDF0CF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超卡板+写真+哑膜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088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56" w:type="dxa"/>
            <w:tcBorders>
              <w:top w:val="single" w:color="000000" w:sz="4" w:space="0"/>
              <w:left w:val="single" w:color="000000" w:sz="4" w:space="0"/>
              <w:bottom w:val="single" w:color="000000" w:sz="4" w:space="0"/>
              <w:right w:val="single" w:color="000000" w:sz="4" w:space="0"/>
            </w:tcBorders>
            <w:vAlign w:val="center"/>
          </w:tcPr>
          <w:p w14:paraId="360DC28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48EC008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935" w:type="dxa"/>
            <w:tcBorders>
              <w:top w:val="single" w:color="000000" w:sz="4" w:space="0"/>
              <w:left w:val="single" w:color="000000" w:sz="4" w:space="0"/>
              <w:bottom w:val="single" w:color="000000" w:sz="4" w:space="0"/>
              <w:right w:val="single" w:color="000000" w:sz="4" w:space="0"/>
            </w:tcBorders>
            <w:vAlign w:val="center"/>
          </w:tcPr>
          <w:p w14:paraId="20DCBB7F">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11AE0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44F54C1">
            <w:pPr>
              <w:jc w:val="center"/>
              <w:rPr>
                <w:rFonts w:ascii="宋体" w:hAnsi="宋体" w:cs="宋体"/>
                <w:color w:val="000000"/>
                <w:sz w:val="21"/>
                <w:szCs w:val="21"/>
              </w:rPr>
            </w:pPr>
          </w:p>
        </w:tc>
      </w:tr>
      <w:tr w14:paraId="0EC8DA8D">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1EDA21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w:t>
            </w:r>
          </w:p>
        </w:tc>
        <w:tc>
          <w:tcPr>
            <w:tcW w:w="1508" w:type="dxa"/>
            <w:tcBorders>
              <w:top w:val="single" w:color="000000" w:sz="4" w:space="0"/>
              <w:left w:val="single" w:color="000000" w:sz="4" w:space="0"/>
              <w:bottom w:val="single" w:color="000000" w:sz="4" w:space="0"/>
              <w:right w:val="single" w:color="000000" w:sz="4" w:space="0"/>
            </w:tcBorders>
            <w:vAlign w:val="center"/>
          </w:tcPr>
          <w:p w14:paraId="546F56B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政策宣传区喷绘</w:t>
            </w:r>
          </w:p>
        </w:tc>
        <w:tc>
          <w:tcPr>
            <w:tcW w:w="1080" w:type="dxa"/>
            <w:tcBorders>
              <w:top w:val="single" w:color="000000" w:sz="4" w:space="0"/>
              <w:left w:val="single" w:color="000000" w:sz="4" w:space="0"/>
              <w:bottom w:val="single" w:color="000000" w:sz="4" w:space="0"/>
              <w:right w:val="single" w:color="000000" w:sz="4" w:space="0"/>
            </w:tcBorders>
            <w:vAlign w:val="center"/>
          </w:tcPr>
          <w:p w14:paraId="4E5EA3F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5.8m*3.7m*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2mm</w:t>
            </w:r>
          </w:p>
        </w:tc>
        <w:tc>
          <w:tcPr>
            <w:tcW w:w="1080" w:type="dxa"/>
            <w:tcBorders>
              <w:top w:val="single" w:color="000000" w:sz="4" w:space="0"/>
              <w:left w:val="single" w:color="000000" w:sz="4" w:space="0"/>
              <w:bottom w:val="single" w:color="000000" w:sz="4" w:space="0"/>
              <w:right w:val="single" w:color="000000" w:sz="4" w:space="0"/>
            </w:tcBorders>
            <w:vAlign w:val="center"/>
          </w:tcPr>
          <w:p w14:paraId="1FC418E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黑底喷绘布</w:t>
            </w:r>
          </w:p>
        </w:tc>
        <w:tc>
          <w:tcPr>
            <w:tcW w:w="753" w:type="dxa"/>
            <w:tcBorders>
              <w:top w:val="single" w:color="000000" w:sz="4" w:space="0"/>
              <w:left w:val="single" w:color="000000" w:sz="4" w:space="0"/>
              <w:bottom w:val="single" w:color="000000" w:sz="4" w:space="0"/>
              <w:right w:val="single" w:color="000000" w:sz="4" w:space="0"/>
            </w:tcBorders>
            <w:vAlign w:val="center"/>
          </w:tcPr>
          <w:p w14:paraId="40FB891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21.46</w:t>
            </w:r>
          </w:p>
        </w:tc>
        <w:tc>
          <w:tcPr>
            <w:tcW w:w="756" w:type="dxa"/>
            <w:tcBorders>
              <w:top w:val="single" w:color="000000" w:sz="4" w:space="0"/>
              <w:left w:val="single" w:color="000000" w:sz="4" w:space="0"/>
              <w:bottom w:val="single" w:color="000000" w:sz="4" w:space="0"/>
              <w:right w:val="single" w:color="000000" w:sz="4" w:space="0"/>
            </w:tcBorders>
            <w:vAlign w:val="center"/>
          </w:tcPr>
          <w:p w14:paraId="0CC816C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平方</w:t>
            </w:r>
          </w:p>
        </w:tc>
        <w:tc>
          <w:tcPr>
            <w:tcW w:w="949" w:type="dxa"/>
            <w:tcBorders>
              <w:top w:val="single" w:color="000000" w:sz="4" w:space="0"/>
              <w:left w:val="single" w:color="000000" w:sz="4" w:space="0"/>
              <w:bottom w:val="single" w:color="000000" w:sz="4" w:space="0"/>
              <w:right w:val="single" w:color="000000" w:sz="4" w:space="0"/>
            </w:tcBorders>
            <w:vAlign w:val="center"/>
          </w:tcPr>
          <w:p w14:paraId="731E595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6E56F76F">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5F557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795D63C1">
            <w:pPr>
              <w:jc w:val="center"/>
              <w:rPr>
                <w:rFonts w:ascii="宋体" w:hAnsi="宋体" w:cs="宋体"/>
                <w:color w:val="000000"/>
                <w:sz w:val="21"/>
                <w:szCs w:val="21"/>
              </w:rPr>
            </w:pPr>
          </w:p>
        </w:tc>
      </w:tr>
      <w:tr w14:paraId="603F16CE">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A751B3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26F4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沙袋</w:t>
            </w:r>
          </w:p>
        </w:tc>
        <w:tc>
          <w:tcPr>
            <w:tcW w:w="1080" w:type="dxa"/>
            <w:tcBorders>
              <w:top w:val="single" w:color="000000" w:sz="4" w:space="0"/>
              <w:left w:val="single" w:color="000000" w:sz="4" w:space="0"/>
              <w:bottom w:val="single" w:color="000000" w:sz="4" w:space="0"/>
              <w:right w:val="single" w:color="000000" w:sz="4" w:space="0"/>
            </w:tcBorders>
            <w:vAlign w:val="center"/>
          </w:tcPr>
          <w:p w14:paraId="37934C7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5kg</w:t>
            </w:r>
          </w:p>
        </w:tc>
        <w:tc>
          <w:tcPr>
            <w:tcW w:w="1080" w:type="dxa"/>
            <w:tcBorders>
              <w:top w:val="single" w:color="000000" w:sz="4" w:space="0"/>
              <w:left w:val="single" w:color="000000" w:sz="4" w:space="0"/>
              <w:bottom w:val="single" w:color="000000" w:sz="4" w:space="0"/>
              <w:right w:val="single" w:color="000000" w:sz="4" w:space="0"/>
            </w:tcBorders>
            <w:vAlign w:val="center"/>
          </w:tcPr>
          <w:p w14:paraId="28E90CA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沙袋</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4EF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70</w:t>
            </w:r>
          </w:p>
        </w:tc>
        <w:tc>
          <w:tcPr>
            <w:tcW w:w="756" w:type="dxa"/>
            <w:tcBorders>
              <w:top w:val="single" w:color="000000" w:sz="4" w:space="0"/>
              <w:left w:val="single" w:color="000000" w:sz="4" w:space="0"/>
              <w:bottom w:val="single" w:color="000000" w:sz="4" w:space="0"/>
              <w:right w:val="single" w:color="000000" w:sz="4" w:space="0"/>
            </w:tcBorders>
            <w:vAlign w:val="center"/>
          </w:tcPr>
          <w:p w14:paraId="3ABC391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个</w:t>
            </w:r>
          </w:p>
        </w:tc>
        <w:tc>
          <w:tcPr>
            <w:tcW w:w="949" w:type="dxa"/>
            <w:tcBorders>
              <w:top w:val="single" w:color="000000" w:sz="4" w:space="0"/>
              <w:left w:val="single" w:color="000000" w:sz="4" w:space="0"/>
              <w:bottom w:val="single" w:color="000000" w:sz="4" w:space="0"/>
              <w:right w:val="single" w:color="000000" w:sz="4" w:space="0"/>
            </w:tcBorders>
            <w:vAlign w:val="center"/>
          </w:tcPr>
          <w:p w14:paraId="61E6CA0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935" w:type="dxa"/>
            <w:tcBorders>
              <w:top w:val="single" w:color="000000" w:sz="4" w:space="0"/>
              <w:left w:val="single" w:color="000000" w:sz="4" w:space="0"/>
              <w:bottom w:val="single" w:color="000000" w:sz="4" w:space="0"/>
              <w:right w:val="single" w:color="000000" w:sz="4" w:space="0"/>
            </w:tcBorders>
            <w:vAlign w:val="center"/>
          </w:tcPr>
          <w:p w14:paraId="6DE20C0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F3F79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116EBC6B">
            <w:pPr>
              <w:jc w:val="center"/>
              <w:rPr>
                <w:rFonts w:ascii="宋体" w:hAnsi="宋体" w:cs="宋体"/>
                <w:color w:val="000000"/>
                <w:sz w:val="21"/>
                <w:szCs w:val="21"/>
              </w:rPr>
            </w:pPr>
          </w:p>
        </w:tc>
      </w:tr>
      <w:tr w14:paraId="6C9CA172">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6F5AD70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8A4A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塑料凳</w:t>
            </w:r>
          </w:p>
        </w:tc>
        <w:tc>
          <w:tcPr>
            <w:tcW w:w="1080" w:type="dxa"/>
            <w:tcBorders>
              <w:top w:val="single" w:color="000000" w:sz="4" w:space="0"/>
              <w:left w:val="single" w:color="000000" w:sz="4" w:space="0"/>
              <w:bottom w:val="single" w:color="000000" w:sz="4" w:space="0"/>
              <w:right w:val="single" w:color="000000" w:sz="4" w:space="0"/>
            </w:tcBorders>
            <w:vAlign w:val="center"/>
          </w:tcPr>
          <w:p w14:paraId="7FD16478">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F084C94">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7C5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756" w:type="dxa"/>
            <w:tcBorders>
              <w:top w:val="single" w:color="000000" w:sz="4" w:space="0"/>
              <w:left w:val="single" w:color="000000" w:sz="4" w:space="0"/>
              <w:bottom w:val="single" w:color="000000" w:sz="4" w:space="0"/>
              <w:right w:val="single" w:color="000000" w:sz="4" w:space="0"/>
            </w:tcBorders>
            <w:vAlign w:val="center"/>
          </w:tcPr>
          <w:p w14:paraId="55A506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3700B1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935" w:type="dxa"/>
            <w:tcBorders>
              <w:top w:val="single" w:color="000000" w:sz="4" w:space="0"/>
              <w:left w:val="single" w:color="000000" w:sz="4" w:space="0"/>
              <w:bottom w:val="single" w:color="000000" w:sz="4" w:space="0"/>
              <w:right w:val="single" w:color="000000" w:sz="4" w:space="0"/>
            </w:tcBorders>
            <w:vAlign w:val="center"/>
          </w:tcPr>
          <w:p w14:paraId="30B45B61">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2267E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4CF84C86">
            <w:pPr>
              <w:jc w:val="center"/>
              <w:rPr>
                <w:rFonts w:ascii="宋体" w:hAnsi="宋体" w:cs="宋体"/>
                <w:color w:val="000000"/>
                <w:sz w:val="21"/>
                <w:szCs w:val="21"/>
              </w:rPr>
            </w:pPr>
          </w:p>
        </w:tc>
      </w:tr>
      <w:tr w14:paraId="570C1ABB">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4FEA7A6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12D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取消来校、新增来校贴纸</w:t>
            </w:r>
          </w:p>
        </w:tc>
        <w:tc>
          <w:tcPr>
            <w:tcW w:w="1080" w:type="dxa"/>
            <w:tcBorders>
              <w:top w:val="single" w:color="000000" w:sz="4" w:space="0"/>
              <w:left w:val="single" w:color="000000" w:sz="4" w:space="0"/>
              <w:bottom w:val="single" w:color="000000" w:sz="4" w:space="0"/>
              <w:right w:val="single" w:color="000000" w:sz="4" w:space="0"/>
            </w:tcBorders>
            <w:vAlign w:val="center"/>
          </w:tcPr>
          <w:p w14:paraId="1A4AB63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0.15m*0.5m</w:t>
            </w:r>
          </w:p>
        </w:tc>
        <w:tc>
          <w:tcPr>
            <w:tcW w:w="1080" w:type="dxa"/>
            <w:tcBorders>
              <w:top w:val="single" w:color="000000" w:sz="4" w:space="0"/>
              <w:left w:val="single" w:color="000000" w:sz="4" w:space="0"/>
              <w:bottom w:val="single" w:color="000000" w:sz="4" w:space="0"/>
              <w:right w:val="single" w:color="000000" w:sz="4" w:space="0"/>
            </w:tcBorders>
            <w:vAlign w:val="center"/>
          </w:tcPr>
          <w:p w14:paraId="3F3E5731">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3D78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756" w:type="dxa"/>
            <w:tcBorders>
              <w:top w:val="single" w:color="000000" w:sz="4" w:space="0"/>
              <w:left w:val="single" w:color="000000" w:sz="4" w:space="0"/>
              <w:bottom w:val="single" w:color="000000" w:sz="4" w:space="0"/>
              <w:right w:val="single" w:color="000000" w:sz="4" w:space="0"/>
            </w:tcBorders>
            <w:vAlign w:val="center"/>
          </w:tcPr>
          <w:p w14:paraId="098F4E8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张</w:t>
            </w:r>
          </w:p>
        </w:tc>
        <w:tc>
          <w:tcPr>
            <w:tcW w:w="949" w:type="dxa"/>
            <w:tcBorders>
              <w:top w:val="single" w:color="000000" w:sz="4" w:space="0"/>
              <w:left w:val="single" w:color="000000" w:sz="4" w:space="0"/>
              <w:bottom w:val="single" w:color="000000" w:sz="4" w:space="0"/>
              <w:right w:val="single" w:color="000000" w:sz="4" w:space="0"/>
            </w:tcBorders>
            <w:vAlign w:val="center"/>
          </w:tcPr>
          <w:p w14:paraId="59C347C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w:t>
            </w:r>
          </w:p>
        </w:tc>
        <w:tc>
          <w:tcPr>
            <w:tcW w:w="935" w:type="dxa"/>
            <w:tcBorders>
              <w:top w:val="single" w:color="000000" w:sz="4" w:space="0"/>
              <w:left w:val="single" w:color="000000" w:sz="4" w:space="0"/>
              <w:bottom w:val="single" w:color="000000" w:sz="4" w:space="0"/>
              <w:right w:val="single" w:color="000000" w:sz="4" w:space="0"/>
            </w:tcBorders>
            <w:vAlign w:val="center"/>
          </w:tcPr>
          <w:p w14:paraId="33A5C835">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FE591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2DACBE45">
            <w:pPr>
              <w:jc w:val="center"/>
              <w:rPr>
                <w:rFonts w:ascii="宋体" w:hAnsi="宋体" w:cs="宋体"/>
                <w:color w:val="000000"/>
                <w:sz w:val="21"/>
                <w:szCs w:val="21"/>
              </w:rPr>
            </w:pPr>
          </w:p>
        </w:tc>
      </w:tr>
      <w:tr w14:paraId="70C60BA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066A64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16A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运输</w:t>
            </w:r>
          </w:p>
        </w:tc>
        <w:tc>
          <w:tcPr>
            <w:tcW w:w="1080" w:type="dxa"/>
            <w:tcBorders>
              <w:top w:val="single" w:color="000000" w:sz="4" w:space="0"/>
              <w:left w:val="single" w:color="000000" w:sz="4" w:space="0"/>
              <w:bottom w:val="single" w:color="000000" w:sz="4" w:space="0"/>
              <w:right w:val="single" w:color="000000" w:sz="4" w:space="0"/>
            </w:tcBorders>
            <w:vAlign w:val="center"/>
          </w:tcPr>
          <w:p w14:paraId="5D71C1E4">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028275C">
            <w:pPr>
              <w:jc w:val="center"/>
              <w:rPr>
                <w:rFonts w:ascii="宋体" w:hAnsi="宋体" w:cs="宋体"/>
                <w:color w:val="000000"/>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AE4F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38AEAAD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w:t>
            </w:r>
          </w:p>
        </w:tc>
        <w:tc>
          <w:tcPr>
            <w:tcW w:w="949" w:type="dxa"/>
            <w:tcBorders>
              <w:top w:val="single" w:color="000000" w:sz="4" w:space="0"/>
              <w:left w:val="single" w:color="000000" w:sz="4" w:space="0"/>
              <w:bottom w:val="single" w:color="000000" w:sz="4" w:space="0"/>
              <w:right w:val="single" w:color="000000" w:sz="4" w:space="0"/>
            </w:tcBorders>
            <w:vAlign w:val="center"/>
          </w:tcPr>
          <w:p w14:paraId="1FDC4B5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2500</w:t>
            </w:r>
          </w:p>
        </w:tc>
        <w:tc>
          <w:tcPr>
            <w:tcW w:w="935" w:type="dxa"/>
            <w:tcBorders>
              <w:top w:val="single" w:color="000000" w:sz="4" w:space="0"/>
              <w:left w:val="single" w:color="000000" w:sz="4" w:space="0"/>
              <w:bottom w:val="single" w:color="000000" w:sz="4" w:space="0"/>
              <w:right w:val="single" w:color="000000" w:sz="4" w:space="0"/>
            </w:tcBorders>
            <w:vAlign w:val="center"/>
          </w:tcPr>
          <w:p w14:paraId="61438858">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D2913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7194DB0">
            <w:pPr>
              <w:jc w:val="center"/>
              <w:rPr>
                <w:rFonts w:ascii="宋体" w:hAnsi="宋体" w:cs="宋体"/>
                <w:color w:val="000000"/>
                <w:sz w:val="21"/>
                <w:szCs w:val="21"/>
              </w:rPr>
            </w:pPr>
          </w:p>
        </w:tc>
      </w:tr>
      <w:tr w14:paraId="73ABF52A">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78BA517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46B3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人工</w:t>
            </w:r>
          </w:p>
        </w:tc>
        <w:tc>
          <w:tcPr>
            <w:tcW w:w="1080" w:type="dxa"/>
            <w:tcBorders>
              <w:top w:val="single" w:color="000000" w:sz="4" w:space="0"/>
              <w:left w:val="single" w:color="000000" w:sz="4" w:space="0"/>
              <w:bottom w:val="single" w:color="000000" w:sz="4" w:space="0"/>
              <w:right w:val="single" w:color="000000" w:sz="4" w:space="0"/>
            </w:tcBorders>
            <w:vAlign w:val="center"/>
          </w:tcPr>
          <w:p w14:paraId="562127B7">
            <w:pPr>
              <w:jc w:val="center"/>
              <w:rPr>
                <w:rFonts w:ascii="宋体" w:hAnsi="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0FD8D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安装和撤场</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717F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756" w:type="dxa"/>
            <w:tcBorders>
              <w:top w:val="single" w:color="000000" w:sz="4" w:space="0"/>
              <w:left w:val="single" w:color="000000" w:sz="4" w:space="0"/>
              <w:bottom w:val="single" w:color="000000" w:sz="4" w:space="0"/>
              <w:right w:val="single" w:color="000000" w:sz="4" w:space="0"/>
            </w:tcBorders>
            <w:vAlign w:val="center"/>
          </w:tcPr>
          <w:p w14:paraId="38CF2D4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人</w:t>
            </w:r>
          </w:p>
        </w:tc>
        <w:tc>
          <w:tcPr>
            <w:tcW w:w="949" w:type="dxa"/>
            <w:tcBorders>
              <w:top w:val="single" w:color="000000" w:sz="4" w:space="0"/>
              <w:left w:val="single" w:color="000000" w:sz="4" w:space="0"/>
              <w:bottom w:val="single" w:color="000000" w:sz="4" w:space="0"/>
              <w:right w:val="single" w:color="000000" w:sz="4" w:space="0"/>
            </w:tcBorders>
            <w:vAlign w:val="center"/>
          </w:tcPr>
          <w:p w14:paraId="7F07FE3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424</w:t>
            </w:r>
          </w:p>
        </w:tc>
        <w:tc>
          <w:tcPr>
            <w:tcW w:w="935" w:type="dxa"/>
            <w:tcBorders>
              <w:top w:val="single" w:color="000000" w:sz="4" w:space="0"/>
              <w:left w:val="single" w:color="000000" w:sz="4" w:space="0"/>
              <w:bottom w:val="single" w:color="000000" w:sz="4" w:space="0"/>
              <w:right w:val="single" w:color="000000" w:sz="4" w:space="0"/>
            </w:tcBorders>
            <w:vAlign w:val="center"/>
          </w:tcPr>
          <w:p w14:paraId="70B14C04">
            <w:pPr>
              <w:jc w:val="center"/>
              <w:rPr>
                <w:rFonts w:ascii="宋体" w:hAnsi="宋体" w:cs="宋体"/>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BE17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92" w:type="dxa"/>
            <w:tcBorders>
              <w:top w:val="single" w:color="000000" w:sz="4" w:space="0"/>
              <w:left w:val="single" w:color="000000" w:sz="4" w:space="0"/>
              <w:bottom w:val="single" w:color="000000" w:sz="4" w:space="0"/>
              <w:right w:val="single" w:color="000000" w:sz="4" w:space="0"/>
            </w:tcBorders>
            <w:vAlign w:val="center"/>
          </w:tcPr>
          <w:p w14:paraId="03A53341">
            <w:pPr>
              <w:jc w:val="center"/>
              <w:rPr>
                <w:rFonts w:ascii="宋体" w:hAnsi="宋体" w:cs="宋体"/>
                <w:color w:val="000000"/>
                <w:sz w:val="21"/>
                <w:szCs w:val="21"/>
              </w:rPr>
            </w:pPr>
          </w:p>
        </w:tc>
      </w:tr>
      <w:tr w14:paraId="62B0B4F9">
        <w:tblPrEx>
          <w:tblCellMar>
            <w:top w:w="0" w:type="dxa"/>
            <w:left w:w="108" w:type="dxa"/>
            <w:bottom w:w="0" w:type="dxa"/>
            <w:right w:w="108"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14:paraId="26E9411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w:t>
            </w:r>
          </w:p>
        </w:tc>
        <w:tc>
          <w:tcPr>
            <w:tcW w:w="1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3045">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合计（元）</w:t>
            </w:r>
          </w:p>
        </w:tc>
        <w:tc>
          <w:tcPr>
            <w:tcW w:w="7323" w:type="dxa"/>
            <w:gridSpan w:val="8"/>
            <w:tcBorders>
              <w:top w:val="single" w:color="000000" w:sz="4" w:space="0"/>
              <w:left w:val="single" w:color="000000" w:sz="4" w:space="0"/>
              <w:bottom w:val="single" w:color="000000" w:sz="4" w:space="0"/>
              <w:right w:val="single" w:color="000000" w:sz="4" w:space="0"/>
            </w:tcBorders>
            <w:vAlign w:val="center"/>
          </w:tcPr>
          <w:p w14:paraId="00B2B404">
            <w:pPr>
              <w:jc w:val="center"/>
              <w:rPr>
                <w:rFonts w:ascii="宋体" w:hAnsi="宋体" w:cs="宋体"/>
                <w:b/>
                <w:bCs/>
                <w:color w:val="000000"/>
                <w:sz w:val="21"/>
                <w:szCs w:val="21"/>
              </w:rPr>
            </w:pPr>
          </w:p>
        </w:tc>
      </w:tr>
    </w:tbl>
    <w:p w14:paraId="301BA527">
      <w:pPr>
        <w:snapToGrid w:val="0"/>
        <w:spacing w:line="500" w:lineRule="exact"/>
        <w:rPr>
          <w:rFonts w:ascii="宋体" w:hAnsi="宋体" w:cs="宋体"/>
          <w:sz w:val="24"/>
          <w:szCs w:val="28"/>
        </w:rPr>
      </w:pPr>
      <w:r>
        <w:rPr>
          <w:rFonts w:hint="eastAsia" w:ascii="宋体" w:hAnsi="宋体" w:cs="宋体"/>
          <w:sz w:val="24"/>
          <w:szCs w:val="28"/>
        </w:rPr>
        <w:t>注：1.供应商应完整填写本表。</w:t>
      </w:r>
    </w:p>
    <w:p w14:paraId="2F9B8F4D">
      <w:pPr>
        <w:numPr>
          <w:ilvl w:val="0"/>
          <w:numId w:val="14"/>
        </w:numPr>
        <w:snapToGrid w:val="0"/>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要求明细报价表中各小项综合单价报价均不能超过其对应单价限价，合计金额不能超过本项目最高限价。</w:t>
      </w:r>
    </w:p>
    <w:p w14:paraId="1BCE8634">
      <w:pPr>
        <w:numPr>
          <w:ilvl w:val="0"/>
          <w:numId w:val="14"/>
        </w:numPr>
        <w:snapToGrid w:val="0"/>
        <w:spacing w:line="500" w:lineRule="exact"/>
        <w:ind w:firstLine="482" w:firstLineChars="200"/>
        <w:rPr>
          <w:rFonts w:hint="eastAsia" w:ascii="宋体" w:hAnsi="宋体" w:cs="宋体"/>
          <w:sz w:val="24"/>
          <w:szCs w:val="24"/>
        </w:rPr>
      </w:pPr>
      <w:r>
        <w:rPr>
          <w:rFonts w:hint="eastAsia" w:ascii="宋体" w:hAnsi="宋体" w:cs="宋体"/>
          <w:b/>
          <w:bCs/>
          <w:sz w:val="24"/>
          <w:szCs w:val="24"/>
          <w:lang w:val="en-US" w:eastAsia="zh-CN"/>
        </w:rPr>
        <w:t>本项目“校内磋商报价函”中的报价按照“</w:t>
      </w:r>
      <w:r>
        <w:rPr>
          <w:rFonts w:hint="eastAsia" w:ascii="宋体" w:hAnsi="宋体" w:cs="宋体"/>
          <w:b/>
          <w:bCs/>
          <w:sz w:val="24"/>
          <w:szCs w:val="24"/>
        </w:rPr>
        <w:t>60家单位以下</w:t>
      </w:r>
      <w:r>
        <w:rPr>
          <w:rFonts w:hint="eastAsia" w:ascii="宋体" w:hAnsi="宋体" w:cs="宋体"/>
          <w:b/>
          <w:bCs/>
          <w:sz w:val="24"/>
          <w:szCs w:val="24"/>
          <w:lang w:val="en-US" w:eastAsia="zh-CN"/>
        </w:rPr>
        <w:t>”标准</w:t>
      </w:r>
      <w:r>
        <w:rPr>
          <w:rFonts w:hint="eastAsia" w:ascii="宋体" w:hAnsi="宋体" w:cs="宋体"/>
          <w:b/>
          <w:bCs/>
          <w:sz w:val="24"/>
          <w:szCs w:val="24"/>
        </w:rPr>
        <w:t>举办1场，</w:t>
      </w:r>
      <w:r>
        <w:rPr>
          <w:rFonts w:hint="eastAsia" w:ascii="宋体" w:hAnsi="宋体" w:cs="宋体"/>
          <w:b/>
          <w:bCs/>
          <w:sz w:val="24"/>
          <w:szCs w:val="24"/>
          <w:lang w:eastAsia="zh-CN"/>
        </w:rPr>
        <w:t>“</w:t>
      </w:r>
      <w:r>
        <w:rPr>
          <w:rFonts w:hint="eastAsia" w:ascii="宋体" w:hAnsi="宋体" w:cs="宋体"/>
          <w:b/>
          <w:bCs/>
          <w:sz w:val="24"/>
          <w:szCs w:val="24"/>
        </w:rPr>
        <w:t>60-200家单位</w:t>
      </w:r>
      <w:r>
        <w:rPr>
          <w:rFonts w:hint="eastAsia" w:ascii="宋体" w:hAnsi="宋体" w:cs="宋体"/>
          <w:b/>
          <w:bCs/>
          <w:sz w:val="24"/>
          <w:szCs w:val="24"/>
          <w:lang w:eastAsia="zh-CN"/>
        </w:rPr>
        <w:t>”</w:t>
      </w:r>
      <w:r>
        <w:rPr>
          <w:rFonts w:hint="eastAsia" w:ascii="宋体" w:hAnsi="宋体" w:cs="宋体"/>
          <w:b/>
          <w:bCs/>
          <w:sz w:val="24"/>
          <w:szCs w:val="24"/>
          <w:lang w:val="en-US" w:eastAsia="zh-CN"/>
        </w:rPr>
        <w:t>标准</w:t>
      </w:r>
      <w:r>
        <w:rPr>
          <w:rFonts w:hint="eastAsia" w:ascii="宋体" w:hAnsi="宋体" w:cs="宋体"/>
          <w:b/>
          <w:bCs/>
          <w:sz w:val="24"/>
          <w:szCs w:val="24"/>
        </w:rPr>
        <w:t>举办4场</w:t>
      </w:r>
      <w:r>
        <w:rPr>
          <w:rFonts w:hint="eastAsia" w:ascii="宋体" w:hAnsi="宋体" w:cs="宋体"/>
          <w:b/>
          <w:bCs/>
          <w:sz w:val="24"/>
          <w:szCs w:val="24"/>
          <w:lang w:val="en-US" w:eastAsia="zh-CN"/>
        </w:rPr>
        <w:t>的进行总价计算。</w:t>
      </w:r>
    </w:p>
    <w:p w14:paraId="7C873A32">
      <w:pPr>
        <w:pStyle w:val="37"/>
        <w:rPr>
          <w:rFonts w:ascii="宋体" w:hAnsi="宋体" w:cs="宋体"/>
          <w:szCs w:val="24"/>
        </w:rPr>
      </w:pPr>
    </w:p>
    <w:p w14:paraId="6AD0954F">
      <w:pPr>
        <w:pStyle w:val="37"/>
        <w:rPr>
          <w:rFonts w:ascii="宋体" w:hAnsi="宋体" w:cs="宋体"/>
          <w:szCs w:val="24"/>
        </w:rPr>
      </w:pPr>
      <w:r>
        <w:rPr>
          <w:rFonts w:hint="eastAsia" w:ascii="宋体" w:hAnsi="宋体" w:cs="宋体"/>
          <w:szCs w:val="24"/>
        </w:rPr>
        <w:t xml:space="preserve">        </w:t>
      </w:r>
    </w:p>
    <w:p w14:paraId="5EFCEF5C">
      <w:pPr>
        <w:rPr>
          <w:rFonts w:ascii="宋体" w:hAnsi="宋体" w:cs="宋体"/>
        </w:rPr>
      </w:pPr>
    </w:p>
    <w:p w14:paraId="28777969">
      <w:pPr>
        <w:rPr>
          <w:rFonts w:ascii="宋体" w:hAnsi="宋体" w:cs="宋体"/>
        </w:rPr>
      </w:pPr>
    </w:p>
    <w:p w14:paraId="0A797495">
      <w:pPr>
        <w:spacing w:line="360" w:lineRule="auto"/>
        <w:rPr>
          <w:rFonts w:ascii="宋体" w:hAnsi="宋体" w:cs="宋体"/>
        </w:rPr>
      </w:pPr>
      <w:r>
        <w:rPr>
          <w:rFonts w:hint="eastAsia" w:ascii="宋体" w:hAnsi="宋体" w:cs="宋体"/>
          <w:sz w:val="24"/>
          <w:szCs w:val="24"/>
        </w:rPr>
        <w:t xml:space="preserve">                                             供应商名称（公章）或自然人签署：</w:t>
      </w:r>
    </w:p>
    <w:p w14:paraId="707A3DE2">
      <w:pPr>
        <w:spacing w:line="360" w:lineRule="auto"/>
        <w:ind w:right="480" w:firstLine="6480" w:firstLineChars="2700"/>
        <w:rPr>
          <w:rFonts w:ascii="宋体" w:hAnsi="宋体" w:cs="宋体"/>
          <w:sz w:val="24"/>
          <w:szCs w:val="24"/>
        </w:rPr>
      </w:pPr>
      <w:r>
        <w:rPr>
          <w:rFonts w:hint="eastAsia" w:ascii="宋体" w:hAnsi="宋体" w:cs="宋体"/>
          <w:sz w:val="24"/>
          <w:szCs w:val="24"/>
        </w:rPr>
        <w:t>年     月    日</w:t>
      </w:r>
    </w:p>
    <w:p w14:paraId="1CA50B6D">
      <w:pPr>
        <w:snapToGrid w:val="0"/>
        <w:spacing w:line="360" w:lineRule="auto"/>
        <w:ind w:firstLine="480" w:firstLineChars="200"/>
        <w:rPr>
          <w:rFonts w:ascii="方正仿宋_GBK" w:hAnsi="宋体" w:eastAsia="方正仿宋_GBK"/>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02B425E6">
      <w:pPr>
        <w:pStyle w:val="3"/>
        <w:adjustRightInd w:val="0"/>
        <w:snapToGrid w:val="0"/>
        <w:spacing w:before="0" w:after="0" w:line="240" w:lineRule="auto"/>
        <w:jc w:val="left"/>
        <w:rPr>
          <w:rFonts w:ascii="宋体" w:hAnsi="宋体" w:eastAsia="宋体" w:cs="宋体"/>
          <w:sz w:val="24"/>
        </w:rPr>
      </w:pPr>
      <w:bookmarkStart w:id="1432" w:name="_Toc28779"/>
      <w:bookmarkStart w:id="1433" w:name="_Toc22132"/>
      <w:bookmarkStart w:id="1434" w:name="_Toc21276"/>
      <w:bookmarkStart w:id="1435" w:name="_Toc14654"/>
      <w:bookmarkStart w:id="1436" w:name="_Toc14182"/>
      <w:bookmarkStart w:id="1437" w:name="_Toc18490"/>
      <w:bookmarkStart w:id="1438" w:name="_Toc23625"/>
      <w:bookmarkStart w:id="1439" w:name="_Toc25411"/>
      <w:bookmarkStart w:id="1440" w:name="_Toc32746"/>
      <w:bookmarkStart w:id="1441" w:name="_Toc8050"/>
      <w:bookmarkStart w:id="1442" w:name="_Toc16853"/>
      <w:bookmarkStart w:id="1443" w:name="_Toc31255"/>
      <w:bookmarkStart w:id="1444" w:name="_Toc31979"/>
      <w:bookmarkStart w:id="1445" w:name="_Toc26593"/>
      <w:bookmarkStart w:id="1446" w:name="_Toc26561"/>
      <w:bookmarkStart w:id="1447" w:name="_Toc76462351"/>
      <w:bookmarkStart w:id="1448" w:name="_Toc11754"/>
      <w:bookmarkStart w:id="1449" w:name="_Toc26814"/>
      <w:bookmarkStart w:id="1450" w:name="_Toc29582"/>
      <w:bookmarkStart w:id="1451" w:name="_Toc4111"/>
      <w:bookmarkStart w:id="1452" w:name="_Toc2863"/>
      <w:bookmarkStart w:id="1453" w:name="_Toc313008357"/>
      <w:bookmarkStart w:id="1454" w:name="_Toc6371"/>
      <w:bookmarkStart w:id="1455" w:name="_Toc25494"/>
      <w:bookmarkStart w:id="1456" w:name="_Toc19994"/>
      <w:bookmarkStart w:id="1457" w:name="_Toc313888361"/>
      <w:bookmarkStart w:id="1458" w:name="_Toc28351"/>
      <w:bookmarkStart w:id="1459" w:name="_Toc22659"/>
      <w:bookmarkStart w:id="1460" w:name="_Toc11966"/>
      <w:bookmarkStart w:id="1461" w:name="_Toc342913420"/>
      <w:bookmarkStart w:id="1462" w:name="_Toc7071"/>
      <w:bookmarkStart w:id="1463" w:name="_Toc22313"/>
      <w:bookmarkStart w:id="1464" w:name="_Toc12788"/>
      <w:bookmarkStart w:id="1465" w:name="_Toc31543"/>
      <w:bookmarkStart w:id="1466" w:name="_Toc14170"/>
      <w:bookmarkStart w:id="1467" w:name="_Toc16376"/>
      <w:bookmarkStart w:id="1468" w:name="_Toc20443"/>
      <w:bookmarkStart w:id="1469" w:name="_Toc24150"/>
      <w:bookmarkStart w:id="1470" w:name="_Toc29441"/>
      <w:bookmarkStart w:id="1471" w:name="_Toc28401"/>
      <w:bookmarkStart w:id="1472" w:name="_Toc27604"/>
      <w:bookmarkStart w:id="1473" w:name="_Toc7505"/>
      <w:bookmarkStart w:id="1474" w:name="_Toc5419"/>
      <w:bookmarkStart w:id="1475" w:name="_Toc26408"/>
      <w:bookmarkStart w:id="1476" w:name="_Toc6988"/>
      <w:r>
        <w:rPr>
          <w:rFonts w:hint="eastAsia" w:ascii="宋体" w:hAnsi="宋体" w:eastAsia="宋体" w:cs="宋体"/>
          <w:sz w:val="24"/>
        </w:rPr>
        <w:t>二、</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Pr>
          <w:rFonts w:hint="eastAsia" w:ascii="宋体" w:hAnsi="宋体" w:eastAsia="宋体" w:cs="宋体"/>
          <w:sz w:val="24"/>
        </w:rPr>
        <w:t>服务部分</w:t>
      </w:r>
      <w:bookmarkEnd w:id="1468"/>
      <w:bookmarkEnd w:id="1469"/>
      <w:bookmarkEnd w:id="1470"/>
      <w:bookmarkEnd w:id="1471"/>
      <w:bookmarkEnd w:id="1472"/>
      <w:bookmarkEnd w:id="1473"/>
      <w:bookmarkEnd w:id="1474"/>
      <w:bookmarkEnd w:id="1475"/>
      <w:bookmarkEnd w:id="1476"/>
    </w:p>
    <w:p w14:paraId="541E9F1A">
      <w:pPr>
        <w:tabs>
          <w:tab w:val="left" w:pos="6300"/>
        </w:tabs>
        <w:snapToGrid w:val="0"/>
        <w:spacing w:line="400" w:lineRule="exact"/>
        <w:ind w:firstLine="480" w:firstLineChars="200"/>
        <w:rPr>
          <w:rFonts w:ascii="宋体" w:hAnsi="宋体" w:cs="宋体"/>
          <w:szCs w:val="24"/>
        </w:rPr>
      </w:pPr>
      <w:r>
        <w:rPr>
          <w:rFonts w:hint="eastAsia" w:ascii="宋体" w:hAnsi="宋体" w:cs="宋体"/>
          <w:sz w:val="24"/>
          <w:szCs w:val="24"/>
        </w:rPr>
        <w:t>（一）服务响应偏离表</w:t>
      </w:r>
    </w:p>
    <w:p w14:paraId="35CA8B47">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14:paraId="364E03AD">
      <w:pPr>
        <w:spacing w:line="400" w:lineRule="exact"/>
        <w:ind w:firstLine="480" w:firstLineChars="200"/>
        <w:rPr>
          <w:rFonts w:ascii="宋体" w:hAnsi="宋体" w:cs="宋体"/>
          <w:sz w:val="24"/>
          <w:szCs w:val="24"/>
        </w:rPr>
      </w:pPr>
      <w:r>
        <w:rPr>
          <w:rFonts w:hint="eastAsia" w:ascii="宋体" w:hAnsi="宋体" w:cs="宋体"/>
          <w:sz w:val="24"/>
          <w:szCs w:val="24"/>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6BE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69EFD85D">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序号</w:t>
            </w:r>
          </w:p>
        </w:tc>
        <w:tc>
          <w:tcPr>
            <w:tcW w:w="2967" w:type="dxa"/>
            <w:vAlign w:val="center"/>
          </w:tcPr>
          <w:p w14:paraId="314C63CB">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项目服务需求</w:t>
            </w:r>
          </w:p>
        </w:tc>
        <w:tc>
          <w:tcPr>
            <w:tcW w:w="3081" w:type="dxa"/>
            <w:vAlign w:val="center"/>
          </w:tcPr>
          <w:p w14:paraId="5A9D2DD3">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响应情况</w:t>
            </w:r>
          </w:p>
        </w:tc>
        <w:tc>
          <w:tcPr>
            <w:tcW w:w="2309" w:type="dxa"/>
            <w:vAlign w:val="center"/>
          </w:tcPr>
          <w:p w14:paraId="5AF3D1A4">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差异说明</w:t>
            </w:r>
          </w:p>
        </w:tc>
      </w:tr>
      <w:tr w14:paraId="5C78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7CE295">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320D6378">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46ADB74E">
            <w:pPr>
              <w:tabs>
                <w:tab w:val="left" w:pos="6300"/>
              </w:tabs>
              <w:snapToGrid w:val="0"/>
              <w:spacing w:line="500" w:lineRule="exact"/>
              <w:outlineLvl w:val="0"/>
              <w:rPr>
                <w:rFonts w:ascii="宋体" w:hAnsi="宋体" w:cs="宋体"/>
                <w:sz w:val="21"/>
                <w:szCs w:val="21"/>
              </w:rPr>
            </w:pPr>
          </w:p>
        </w:tc>
        <w:tc>
          <w:tcPr>
            <w:tcW w:w="2309" w:type="dxa"/>
            <w:vAlign w:val="center"/>
          </w:tcPr>
          <w:p w14:paraId="115DF478">
            <w:pPr>
              <w:tabs>
                <w:tab w:val="left" w:pos="6300"/>
              </w:tabs>
              <w:snapToGrid w:val="0"/>
              <w:spacing w:line="500" w:lineRule="exact"/>
              <w:jc w:val="center"/>
              <w:outlineLvl w:val="0"/>
              <w:rPr>
                <w:rFonts w:ascii="宋体" w:hAnsi="宋体" w:cs="宋体"/>
                <w:sz w:val="21"/>
                <w:szCs w:val="21"/>
              </w:rPr>
            </w:pPr>
          </w:p>
        </w:tc>
      </w:tr>
      <w:tr w14:paraId="1783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0B59897">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21ABA044">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50300826">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5DB58387">
            <w:pPr>
              <w:tabs>
                <w:tab w:val="left" w:pos="6300"/>
              </w:tabs>
              <w:snapToGrid w:val="0"/>
              <w:spacing w:line="500" w:lineRule="exact"/>
              <w:jc w:val="center"/>
              <w:outlineLvl w:val="0"/>
              <w:rPr>
                <w:rFonts w:ascii="宋体" w:hAnsi="宋体" w:cs="宋体"/>
                <w:sz w:val="21"/>
                <w:szCs w:val="21"/>
              </w:rPr>
            </w:pPr>
          </w:p>
        </w:tc>
      </w:tr>
      <w:tr w14:paraId="3E69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317DB3F">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3542D0CF">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5F5175A1">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531A98EC">
            <w:pPr>
              <w:tabs>
                <w:tab w:val="left" w:pos="6300"/>
              </w:tabs>
              <w:snapToGrid w:val="0"/>
              <w:spacing w:line="500" w:lineRule="exact"/>
              <w:jc w:val="center"/>
              <w:outlineLvl w:val="0"/>
              <w:rPr>
                <w:rFonts w:ascii="宋体" w:hAnsi="宋体" w:cs="宋体"/>
                <w:sz w:val="21"/>
                <w:szCs w:val="21"/>
              </w:rPr>
            </w:pPr>
          </w:p>
        </w:tc>
      </w:tr>
      <w:tr w14:paraId="278C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0FDC8A3">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53070455">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4F3E191B">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1C55EDB0">
            <w:pPr>
              <w:tabs>
                <w:tab w:val="left" w:pos="6300"/>
              </w:tabs>
              <w:snapToGrid w:val="0"/>
              <w:spacing w:line="500" w:lineRule="exact"/>
              <w:jc w:val="center"/>
              <w:outlineLvl w:val="0"/>
              <w:rPr>
                <w:rFonts w:ascii="宋体" w:hAnsi="宋体" w:cs="宋体"/>
                <w:sz w:val="21"/>
                <w:szCs w:val="21"/>
              </w:rPr>
            </w:pPr>
          </w:p>
        </w:tc>
      </w:tr>
      <w:tr w14:paraId="1F17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9A75820">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33EC9DC4">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176D2F63">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52BFB1DF">
            <w:pPr>
              <w:tabs>
                <w:tab w:val="left" w:pos="6300"/>
              </w:tabs>
              <w:snapToGrid w:val="0"/>
              <w:spacing w:line="500" w:lineRule="exact"/>
              <w:jc w:val="center"/>
              <w:outlineLvl w:val="0"/>
              <w:rPr>
                <w:rFonts w:ascii="宋体" w:hAnsi="宋体" w:cs="宋体"/>
                <w:sz w:val="21"/>
                <w:szCs w:val="21"/>
              </w:rPr>
            </w:pPr>
          </w:p>
        </w:tc>
      </w:tr>
      <w:tr w14:paraId="438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4BF1B53">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12882BCD">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0D05197D">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17AF84DD">
            <w:pPr>
              <w:tabs>
                <w:tab w:val="left" w:pos="6300"/>
              </w:tabs>
              <w:snapToGrid w:val="0"/>
              <w:spacing w:line="500" w:lineRule="exact"/>
              <w:jc w:val="center"/>
              <w:outlineLvl w:val="0"/>
              <w:rPr>
                <w:rFonts w:ascii="宋体" w:hAnsi="宋体" w:cs="宋体"/>
                <w:sz w:val="21"/>
                <w:szCs w:val="21"/>
              </w:rPr>
            </w:pPr>
          </w:p>
        </w:tc>
      </w:tr>
      <w:tr w14:paraId="2E65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1F211AE">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6E9D39AB">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20BA3FE5">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243207E3">
            <w:pPr>
              <w:tabs>
                <w:tab w:val="left" w:pos="6300"/>
              </w:tabs>
              <w:snapToGrid w:val="0"/>
              <w:spacing w:line="500" w:lineRule="exact"/>
              <w:jc w:val="center"/>
              <w:outlineLvl w:val="0"/>
              <w:rPr>
                <w:rFonts w:ascii="宋体" w:hAnsi="宋体" w:cs="宋体"/>
                <w:sz w:val="21"/>
                <w:szCs w:val="21"/>
              </w:rPr>
            </w:pPr>
          </w:p>
        </w:tc>
      </w:tr>
      <w:tr w14:paraId="2111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2E78E20">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08441122">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3651FEFA">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02AF7B15">
            <w:pPr>
              <w:tabs>
                <w:tab w:val="left" w:pos="6300"/>
              </w:tabs>
              <w:snapToGrid w:val="0"/>
              <w:spacing w:line="500" w:lineRule="exact"/>
              <w:jc w:val="center"/>
              <w:outlineLvl w:val="0"/>
              <w:rPr>
                <w:rFonts w:ascii="宋体" w:hAnsi="宋体" w:cs="宋体"/>
                <w:sz w:val="21"/>
                <w:szCs w:val="21"/>
              </w:rPr>
            </w:pPr>
          </w:p>
        </w:tc>
      </w:tr>
      <w:tr w14:paraId="4756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601839E">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73230F8C">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2318752F">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7C544132">
            <w:pPr>
              <w:tabs>
                <w:tab w:val="left" w:pos="6300"/>
              </w:tabs>
              <w:snapToGrid w:val="0"/>
              <w:spacing w:line="500" w:lineRule="exact"/>
              <w:jc w:val="center"/>
              <w:outlineLvl w:val="0"/>
              <w:rPr>
                <w:rFonts w:ascii="宋体" w:hAnsi="宋体" w:cs="宋体"/>
                <w:sz w:val="21"/>
                <w:szCs w:val="21"/>
              </w:rPr>
            </w:pPr>
          </w:p>
        </w:tc>
      </w:tr>
      <w:tr w14:paraId="37B9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C25A52D">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5B3E85D0">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08A06DEF">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0DA6167C">
            <w:pPr>
              <w:tabs>
                <w:tab w:val="left" w:pos="6300"/>
              </w:tabs>
              <w:snapToGrid w:val="0"/>
              <w:spacing w:line="500" w:lineRule="exact"/>
              <w:jc w:val="center"/>
              <w:outlineLvl w:val="0"/>
              <w:rPr>
                <w:rFonts w:ascii="宋体" w:hAnsi="宋体" w:cs="宋体"/>
                <w:sz w:val="21"/>
                <w:szCs w:val="21"/>
              </w:rPr>
            </w:pPr>
          </w:p>
        </w:tc>
      </w:tr>
    </w:tbl>
    <w:p w14:paraId="5B4EC347">
      <w:pPr>
        <w:tabs>
          <w:tab w:val="left" w:pos="6300"/>
        </w:tabs>
        <w:snapToGrid w:val="0"/>
        <w:spacing w:line="500" w:lineRule="exact"/>
        <w:ind w:firstLine="480" w:firstLineChars="200"/>
        <w:rPr>
          <w:rFonts w:ascii="宋体" w:hAnsi="宋体" w:cs="宋体"/>
          <w:sz w:val="24"/>
        </w:rPr>
      </w:pPr>
    </w:p>
    <w:p w14:paraId="77A673A6">
      <w:pPr>
        <w:tabs>
          <w:tab w:val="left" w:pos="6300"/>
        </w:tabs>
        <w:snapToGrid w:val="0"/>
        <w:spacing w:line="500" w:lineRule="exact"/>
        <w:ind w:firstLine="480" w:firstLineChars="200"/>
        <w:rPr>
          <w:rFonts w:ascii="宋体" w:hAnsi="宋体" w:cs="宋体"/>
          <w:sz w:val="24"/>
        </w:rPr>
      </w:pPr>
    </w:p>
    <w:p w14:paraId="47AFA6FB">
      <w:pPr>
        <w:tabs>
          <w:tab w:val="left" w:pos="6300"/>
        </w:tabs>
        <w:snapToGrid w:val="0"/>
        <w:spacing w:line="500" w:lineRule="exact"/>
        <w:ind w:firstLine="480" w:firstLineChars="200"/>
        <w:rPr>
          <w:rFonts w:ascii="宋体" w:hAnsi="宋体" w:cs="宋体"/>
          <w:sz w:val="24"/>
        </w:rPr>
      </w:pPr>
    </w:p>
    <w:p w14:paraId="38A5D8CE">
      <w:pPr>
        <w:tabs>
          <w:tab w:val="left" w:pos="6300"/>
        </w:tabs>
        <w:snapToGrid w:val="0"/>
        <w:spacing w:line="500" w:lineRule="exact"/>
        <w:ind w:firstLine="480" w:firstLineChars="200"/>
        <w:rPr>
          <w:rFonts w:ascii="宋体" w:hAnsi="宋体" w:cs="宋体"/>
          <w:sz w:val="24"/>
        </w:rPr>
      </w:pPr>
    </w:p>
    <w:p w14:paraId="4D7B26B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0888DFB9">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rPr>
        <w:t>.本表即为对本项目“第二篇  项目服务需求”中所列条款进行比较和响应</w:t>
      </w:r>
      <w:r>
        <w:rPr>
          <w:rFonts w:hint="eastAsia" w:ascii="宋体" w:hAnsi="宋体" w:cs="宋体"/>
          <w:sz w:val="24"/>
          <w:szCs w:val="24"/>
        </w:rPr>
        <w:t>，应逐条如实填写，“响应情况”中必须列出具体数值或内容。如供应商未完整应答或只注明“符合”、“满足”等类似无具体数值或内容的表述，视为不满足对应条款；</w:t>
      </w:r>
    </w:p>
    <w:p w14:paraId="05FB7A40">
      <w:pPr>
        <w:snapToGrid w:val="0"/>
        <w:spacing w:line="400" w:lineRule="exact"/>
        <w:ind w:firstLine="480" w:firstLineChars="200"/>
        <w:jc w:val="left"/>
        <w:rPr>
          <w:rFonts w:ascii="宋体" w:hAnsi="宋体" w:cs="宋体"/>
          <w:sz w:val="24"/>
        </w:rPr>
      </w:pPr>
      <w:r>
        <w:rPr>
          <w:rFonts w:hint="eastAsia" w:ascii="宋体" w:hAnsi="宋体" w:cs="宋体"/>
          <w:sz w:val="24"/>
        </w:rPr>
        <w:t>2.本表可扩展。</w:t>
      </w:r>
    </w:p>
    <w:p w14:paraId="1B8DAC03">
      <w:pPr>
        <w:snapToGrid w:val="0"/>
        <w:spacing w:line="400" w:lineRule="exact"/>
        <w:ind w:firstLine="480" w:firstLineChars="200"/>
        <w:jc w:val="left"/>
        <w:rPr>
          <w:rFonts w:ascii="宋体" w:hAnsi="宋体" w:cs="宋体"/>
          <w:sz w:val="24"/>
        </w:rPr>
      </w:pPr>
    </w:p>
    <w:p w14:paraId="250CC2DD">
      <w:pPr>
        <w:snapToGrid w:val="0"/>
        <w:spacing w:line="400" w:lineRule="exact"/>
        <w:ind w:firstLine="480" w:firstLineChars="200"/>
        <w:jc w:val="left"/>
        <w:rPr>
          <w:rFonts w:ascii="宋体" w:hAnsi="宋体" w:cs="宋体"/>
          <w:sz w:val="24"/>
          <w:szCs w:val="24"/>
        </w:rPr>
      </w:pPr>
    </w:p>
    <w:p w14:paraId="759C4E9B">
      <w:pPr>
        <w:tabs>
          <w:tab w:val="left" w:pos="6300"/>
        </w:tabs>
        <w:snapToGrid w:val="0"/>
        <w:spacing w:line="400" w:lineRule="exact"/>
        <w:ind w:firstLine="560" w:firstLineChars="200"/>
        <w:rPr>
          <w:rFonts w:ascii="宋体" w:hAnsi="宋体" w:cs="宋体"/>
          <w:szCs w:val="24"/>
        </w:rPr>
      </w:pPr>
      <w:r>
        <w:rPr>
          <w:rFonts w:hint="eastAsia" w:ascii="宋体" w:hAnsi="宋体" w:cs="宋体"/>
          <w:szCs w:val="24"/>
        </w:rPr>
        <w:br w:type="page"/>
      </w:r>
      <w:r>
        <w:rPr>
          <w:rFonts w:hint="eastAsia" w:ascii="宋体" w:hAnsi="宋体" w:cs="宋体"/>
          <w:sz w:val="24"/>
          <w:szCs w:val="24"/>
        </w:rPr>
        <w:t>（二）其他资料（格式自定）</w:t>
      </w:r>
    </w:p>
    <w:p w14:paraId="0880849A">
      <w:pPr>
        <w:tabs>
          <w:tab w:val="left" w:pos="6300"/>
        </w:tabs>
        <w:snapToGrid w:val="0"/>
        <w:spacing w:line="500" w:lineRule="exact"/>
        <w:ind w:firstLine="480" w:firstLineChars="200"/>
        <w:rPr>
          <w:rFonts w:ascii="宋体" w:hAnsi="宋体" w:cs="宋体"/>
          <w:sz w:val="24"/>
        </w:rPr>
      </w:pPr>
    </w:p>
    <w:p w14:paraId="456BB7D3">
      <w:pPr>
        <w:pStyle w:val="3"/>
        <w:adjustRightInd w:val="0"/>
        <w:snapToGrid w:val="0"/>
        <w:spacing w:before="0" w:after="0" w:line="400" w:lineRule="exact"/>
        <w:ind w:firstLine="640" w:firstLineChars="200"/>
        <w:rPr>
          <w:rFonts w:ascii="宋体" w:hAnsi="宋体" w:eastAsia="宋体" w:cs="宋体"/>
          <w:sz w:val="24"/>
        </w:rPr>
      </w:pPr>
      <w:r>
        <w:rPr>
          <w:rFonts w:hint="eastAsia" w:ascii="宋体" w:hAnsi="宋体" w:eastAsia="宋体" w:cs="宋体"/>
          <w:b w:val="0"/>
        </w:rPr>
        <w:br w:type="page"/>
      </w:r>
      <w:bookmarkStart w:id="1477" w:name="_Toc17015"/>
      <w:bookmarkStart w:id="1478" w:name="_Toc9093"/>
      <w:bookmarkStart w:id="1479" w:name="_Toc19917"/>
      <w:bookmarkStart w:id="1480" w:name="_Toc10214"/>
      <w:bookmarkStart w:id="1481" w:name="_Toc5748"/>
      <w:bookmarkStart w:id="1482" w:name="_Toc10763"/>
      <w:bookmarkStart w:id="1483" w:name="_Toc26398"/>
      <w:bookmarkStart w:id="1484" w:name="_Toc22890"/>
      <w:bookmarkStart w:id="1485" w:name="_Toc6294"/>
      <w:bookmarkStart w:id="1486" w:name="_Toc18246"/>
      <w:bookmarkStart w:id="1487" w:name="_Toc6238"/>
      <w:bookmarkStart w:id="1488" w:name="_Toc5156"/>
      <w:bookmarkStart w:id="1489" w:name="_Toc21538"/>
      <w:bookmarkStart w:id="1490" w:name="_Toc9770"/>
      <w:bookmarkStart w:id="1491" w:name="_Toc28240"/>
      <w:bookmarkStart w:id="1492" w:name="_Toc29841"/>
      <w:bookmarkStart w:id="1493" w:name="_Toc29761"/>
      <w:bookmarkStart w:id="1494" w:name="_Toc18284"/>
      <w:bookmarkStart w:id="1495" w:name="_Toc2827"/>
      <w:bookmarkStart w:id="1496" w:name="_Toc11863"/>
      <w:bookmarkStart w:id="1497" w:name="_Toc2576"/>
      <w:bookmarkStart w:id="1498" w:name="_Toc3836"/>
      <w:bookmarkStart w:id="1499" w:name="_Toc9936"/>
      <w:bookmarkStart w:id="1500" w:name="_Toc4154"/>
      <w:bookmarkStart w:id="1501" w:name="_Toc4042"/>
      <w:bookmarkStart w:id="1502" w:name="_Toc6084"/>
      <w:bookmarkStart w:id="1503" w:name="_Toc18497"/>
      <w:bookmarkStart w:id="1504" w:name="_Toc76462352"/>
      <w:bookmarkStart w:id="1505" w:name="_Toc1657"/>
      <w:bookmarkStart w:id="1506" w:name="_Toc22505"/>
      <w:bookmarkStart w:id="1507" w:name="_Toc23246"/>
      <w:bookmarkStart w:id="1508" w:name="_Toc313888362"/>
      <w:bookmarkStart w:id="1509" w:name="_Toc18454"/>
      <w:bookmarkStart w:id="1510" w:name="_Toc11802"/>
      <w:bookmarkStart w:id="1511" w:name="_Toc520"/>
      <w:bookmarkStart w:id="1512" w:name="_Toc573"/>
      <w:bookmarkStart w:id="1513" w:name="_Toc28099"/>
      <w:bookmarkStart w:id="1514" w:name="_Toc7705"/>
      <w:bookmarkStart w:id="1515" w:name="_Toc21216"/>
      <w:bookmarkStart w:id="1516" w:name="_Toc313008358"/>
      <w:bookmarkStart w:id="1517" w:name="_Toc19297"/>
      <w:bookmarkStart w:id="1518" w:name="_Toc28308"/>
      <w:bookmarkStart w:id="1519" w:name="_Toc9336"/>
      <w:bookmarkStart w:id="1520" w:name="_Toc26647"/>
      <w:bookmarkStart w:id="1521" w:name="_Toc342913421"/>
      <w:r>
        <w:rPr>
          <w:rFonts w:hint="eastAsia" w:ascii="宋体" w:hAnsi="宋体" w:eastAsia="宋体" w:cs="宋体"/>
          <w:sz w:val="24"/>
        </w:rPr>
        <w:t>三、商务部分</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5077F61D">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252995EC">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14:paraId="47693AFA">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812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B086429">
            <w:pPr>
              <w:snapToGrid w:val="0"/>
              <w:spacing w:line="360" w:lineRule="auto"/>
              <w:ind w:firstLine="465"/>
              <w:rPr>
                <w:rFonts w:ascii="宋体" w:hAnsi="宋体" w:cs="宋体"/>
                <w:sz w:val="21"/>
                <w:szCs w:val="24"/>
              </w:rPr>
            </w:pPr>
            <w:r>
              <w:rPr>
                <w:rFonts w:hint="eastAsia" w:ascii="宋体" w:hAnsi="宋体" w:cs="宋体"/>
                <w:sz w:val="21"/>
                <w:szCs w:val="24"/>
              </w:rPr>
              <w:t>序号</w:t>
            </w:r>
          </w:p>
        </w:tc>
        <w:tc>
          <w:tcPr>
            <w:tcW w:w="3179" w:type="dxa"/>
            <w:vAlign w:val="center"/>
          </w:tcPr>
          <w:p w14:paraId="7BF73C7A">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项目商务需求</w:t>
            </w:r>
          </w:p>
        </w:tc>
        <w:tc>
          <w:tcPr>
            <w:tcW w:w="2434" w:type="dxa"/>
            <w:vAlign w:val="center"/>
          </w:tcPr>
          <w:p w14:paraId="56D80E61">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响应情况</w:t>
            </w:r>
          </w:p>
        </w:tc>
        <w:tc>
          <w:tcPr>
            <w:tcW w:w="2355" w:type="dxa"/>
            <w:vAlign w:val="center"/>
          </w:tcPr>
          <w:p w14:paraId="39AC7508">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偏离说明</w:t>
            </w:r>
          </w:p>
        </w:tc>
      </w:tr>
      <w:tr w14:paraId="510E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B50B7B">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3E864E0B">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16CC61A">
            <w:pPr>
              <w:tabs>
                <w:tab w:val="left" w:pos="6300"/>
              </w:tabs>
              <w:snapToGrid w:val="0"/>
              <w:spacing w:line="360" w:lineRule="auto"/>
              <w:outlineLvl w:val="0"/>
              <w:rPr>
                <w:rFonts w:ascii="宋体" w:hAnsi="宋体" w:cs="宋体"/>
                <w:sz w:val="21"/>
                <w:szCs w:val="24"/>
              </w:rPr>
            </w:pPr>
          </w:p>
        </w:tc>
        <w:tc>
          <w:tcPr>
            <w:tcW w:w="2355" w:type="dxa"/>
            <w:vAlign w:val="center"/>
          </w:tcPr>
          <w:p w14:paraId="04F89F94">
            <w:pPr>
              <w:tabs>
                <w:tab w:val="left" w:pos="6300"/>
              </w:tabs>
              <w:snapToGrid w:val="0"/>
              <w:spacing w:line="360" w:lineRule="auto"/>
              <w:jc w:val="center"/>
              <w:outlineLvl w:val="0"/>
              <w:rPr>
                <w:rFonts w:ascii="宋体" w:hAnsi="宋体" w:cs="宋体"/>
                <w:sz w:val="21"/>
                <w:szCs w:val="24"/>
              </w:rPr>
            </w:pPr>
          </w:p>
        </w:tc>
      </w:tr>
      <w:tr w14:paraId="6BFE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24CE33">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1A0750EC">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25B831C5">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265A29B6">
            <w:pPr>
              <w:tabs>
                <w:tab w:val="left" w:pos="6300"/>
              </w:tabs>
              <w:snapToGrid w:val="0"/>
              <w:spacing w:line="360" w:lineRule="auto"/>
              <w:jc w:val="center"/>
              <w:outlineLvl w:val="0"/>
              <w:rPr>
                <w:rFonts w:ascii="宋体" w:hAnsi="宋体" w:cs="宋体"/>
                <w:sz w:val="21"/>
                <w:szCs w:val="24"/>
              </w:rPr>
            </w:pPr>
          </w:p>
        </w:tc>
      </w:tr>
      <w:tr w14:paraId="551F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1B4E78">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0B9E1269">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A34FE31">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6E08728B">
            <w:pPr>
              <w:tabs>
                <w:tab w:val="left" w:pos="6300"/>
              </w:tabs>
              <w:snapToGrid w:val="0"/>
              <w:spacing w:line="360" w:lineRule="auto"/>
              <w:jc w:val="center"/>
              <w:outlineLvl w:val="0"/>
              <w:rPr>
                <w:rFonts w:ascii="宋体" w:hAnsi="宋体" w:cs="宋体"/>
                <w:sz w:val="21"/>
                <w:szCs w:val="24"/>
              </w:rPr>
            </w:pPr>
          </w:p>
        </w:tc>
      </w:tr>
      <w:tr w14:paraId="728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767014">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05B66405">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127C27F">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2D5D6232">
            <w:pPr>
              <w:tabs>
                <w:tab w:val="left" w:pos="6300"/>
              </w:tabs>
              <w:snapToGrid w:val="0"/>
              <w:spacing w:line="360" w:lineRule="auto"/>
              <w:jc w:val="center"/>
              <w:outlineLvl w:val="0"/>
              <w:rPr>
                <w:rFonts w:ascii="宋体" w:hAnsi="宋体" w:cs="宋体"/>
                <w:sz w:val="21"/>
                <w:szCs w:val="24"/>
              </w:rPr>
            </w:pPr>
          </w:p>
        </w:tc>
      </w:tr>
      <w:tr w14:paraId="5D48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63AB17">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41A75850">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BF3CF6D">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636964AF">
            <w:pPr>
              <w:tabs>
                <w:tab w:val="left" w:pos="6300"/>
              </w:tabs>
              <w:snapToGrid w:val="0"/>
              <w:spacing w:line="360" w:lineRule="auto"/>
              <w:jc w:val="center"/>
              <w:outlineLvl w:val="0"/>
              <w:rPr>
                <w:rFonts w:ascii="宋体" w:hAnsi="宋体" w:cs="宋体"/>
                <w:sz w:val="21"/>
                <w:szCs w:val="24"/>
              </w:rPr>
            </w:pPr>
          </w:p>
        </w:tc>
      </w:tr>
      <w:tr w14:paraId="51B7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0FEF88">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61650DDE">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7CD1F934">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1E522DE3">
            <w:pPr>
              <w:tabs>
                <w:tab w:val="left" w:pos="6300"/>
              </w:tabs>
              <w:snapToGrid w:val="0"/>
              <w:spacing w:line="360" w:lineRule="auto"/>
              <w:jc w:val="center"/>
              <w:outlineLvl w:val="0"/>
              <w:rPr>
                <w:rFonts w:ascii="宋体" w:hAnsi="宋体" w:cs="宋体"/>
                <w:sz w:val="21"/>
                <w:szCs w:val="24"/>
              </w:rPr>
            </w:pPr>
          </w:p>
        </w:tc>
      </w:tr>
    </w:tbl>
    <w:p w14:paraId="7ACC1448">
      <w:pPr>
        <w:snapToGrid w:val="0"/>
        <w:spacing w:line="360" w:lineRule="auto"/>
        <w:ind w:firstLine="465"/>
        <w:rPr>
          <w:rFonts w:ascii="宋体" w:hAnsi="宋体" w:cs="宋体"/>
          <w:sz w:val="24"/>
          <w:szCs w:val="24"/>
        </w:rPr>
      </w:pPr>
    </w:p>
    <w:p w14:paraId="02331ACD">
      <w:pPr>
        <w:tabs>
          <w:tab w:val="left" w:pos="6300"/>
        </w:tabs>
        <w:snapToGrid w:val="0"/>
        <w:spacing w:line="400" w:lineRule="exact"/>
        <w:ind w:firstLine="480" w:firstLineChars="200"/>
        <w:rPr>
          <w:rFonts w:ascii="宋体" w:hAnsi="宋体" w:cs="宋体"/>
          <w:sz w:val="24"/>
        </w:rPr>
      </w:pPr>
    </w:p>
    <w:p w14:paraId="7D97DBB2">
      <w:pPr>
        <w:tabs>
          <w:tab w:val="left" w:pos="6300"/>
        </w:tabs>
        <w:snapToGrid w:val="0"/>
        <w:spacing w:line="400" w:lineRule="exact"/>
        <w:ind w:firstLine="480" w:firstLineChars="200"/>
        <w:rPr>
          <w:rFonts w:ascii="宋体" w:hAnsi="宋体" w:cs="宋体"/>
          <w:sz w:val="24"/>
        </w:rPr>
      </w:pPr>
    </w:p>
    <w:p w14:paraId="45D448D5">
      <w:pPr>
        <w:tabs>
          <w:tab w:val="left" w:pos="6300"/>
        </w:tabs>
        <w:snapToGrid w:val="0"/>
        <w:spacing w:line="400" w:lineRule="exact"/>
        <w:ind w:firstLine="480" w:firstLineChars="200"/>
        <w:rPr>
          <w:rFonts w:ascii="宋体" w:hAnsi="宋体" w:cs="宋体"/>
          <w:sz w:val="24"/>
        </w:rPr>
      </w:pPr>
    </w:p>
    <w:p w14:paraId="7BFAE5DF">
      <w:pPr>
        <w:tabs>
          <w:tab w:val="left" w:pos="6300"/>
        </w:tabs>
        <w:snapToGrid w:val="0"/>
        <w:spacing w:line="400" w:lineRule="exact"/>
        <w:ind w:firstLine="480" w:firstLineChars="200"/>
        <w:rPr>
          <w:rFonts w:ascii="宋体" w:hAnsi="宋体" w:cs="宋体"/>
          <w:sz w:val="24"/>
        </w:rPr>
      </w:pPr>
    </w:p>
    <w:p w14:paraId="63519BB0">
      <w:pPr>
        <w:tabs>
          <w:tab w:val="left" w:pos="6300"/>
        </w:tabs>
        <w:snapToGrid w:val="0"/>
        <w:spacing w:line="400" w:lineRule="exact"/>
        <w:ind w:firstLine="480" w:firstLineChars="200"/>
        <w:rPr>
          <w:rFonts w:ascii="宋体" w:hAnsi="宋体" w:cs="宋体"/>
          <w:sz w:val="24"/>
        </w:rPr>
      </w:pPr>
    </w:p>
    <w:p w14:paraId="4CCE9C8F">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2D58E9D3">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项目商务需求”中所列条款进行比较和响应</w:t>
      </w:r>
      <w:r>
        <w:rPr>
          <w:rFonts w:hint="eastAsia" w:ascii="宋体" w:hAnsi="宋体" w:cs="宋体"/>
          <w:sz w:val="24"/>
          <w:szCs w:val="24"/>
        </w:rPr>
        <w:t>，应逐条如实填写，“响应情况”中必须列出具体数值或内容。如供应商未完整应答或只注明“符合”、“满足”等类似无具体数值或内容的表述，视为不满足对应条款；</w:t>
      </w:r>
    </w:p>
    <w:p w14:paraId="470F0F41">
      <w:pPr>
        <w:snapToGrid w:val="0"/>
        <w:spacing w:line="400" w:lineRule="exact"/>
        <w:ind w:firstLine="480" w:firstLineChars="200"/>
        <w:rPr>
          <w:rFonts w:ascii="宋体" w:hAnsi="宋体" w:cs="宋体"/>
          <w:sz w:val="24"/>
        </w:rPr>
      </w:pPr>
      <w:r>
        <w:rPr>
          <w:rFonts w:hint="eastAsia" w:ascii="宋体" w:hAnsi="宋体" w:cs="宋体"/>
          <w:sz w:val="24"/>
        </w:rPr>
        <w:t>2.本表可扩展。</w:t>
      </w:r>
    </w:p>
    <w:p w14:paraId="27C91505">
      <w:pPr>
        <w:snapToGrid w:val="0"/>
        <w:spacing w:line="400" w:lineRule="exact"/>
        <w:ind w:firstLine="562" w:firstLineChars="200"/>
        <w:rPr>
          <w:rFonts w:ascii="宋体" w:hAnsi="宋体" w:cs="宋体"/>
          <w:b/>
        </w:rPr>
        <w:sectPr>
          <w:headerReference r:id="rId12" w:type="default"/>
          <w:pgSz w:w="11907" w:h="16840"/>
          <w:pgMar w:top="1134" w:right="1191" w:bottom="1134" w:left="1304" w:header="851" w:footer="992" w:gutter="0"/>
          <w:pgNumType w:fmt="numberInDash"/>
          <w:cols w:space="720" w:num="1"/>
          <w:docGrid w:linePitch="380" w:charSpace="-5735"/>
        </w:sectPr>
      </w:pPr>
    </w:p>
    <w:p w14:paraId="68382393">
      <w:pPr>
        <w:snapToGrid w:val="0"/>
        <w:spacing w:line="400" w:lineRule="exact"/>
        <w:ind w:firstLine="480" w:firstLineChars="200"/>
        <w:rPr>
          <w:rFonts w:ascii="宋体" w:hAnsi="宋体" w:cs="宋体"/>
          <w:sz w:val="24"/>
          <w:szCs w:val="24"/>
        </w:rPr>
      </w:pPr>
      <w:bookmarkStart w:id="1522" w:name="_Toc283382459"/>
      <w:r>
        <w:rPr>
          <w:rFonts w:hint="eastAsia" w:ascii="宋体" w:hAnsi="宋体" w:cs="宋体"/>
          <w:sz w:val="24"/>
          <w:szCs w:val="24"/>
        </w:rPr>
        <w:t>（二）其它优惠承诺（格式自定）</w:t>
      </w:r>
    </w:p>
    <w:p w14:paraId="4CB9B889">
      <w:pPr>
        <w:pStyle w:val="3"/>
        <w:adjustRightInd w:val="0"/>
        <w:snapToGrid w:val="0"/>
        <w:spacing w:before="0" w:after="0" w:line="400" w:lineRule="exact"/>
        <w:ind w:firstLine="482" w:firstLineChars="200"/>
        <w:rPr>
          <w:rFonts w:ascii="宋体" w:hAnsi="宋体" w:eastAsia="宋体" w:cs="宋体"/>
          <w:sz w:val="24"/>
        </w:rPr>
      </w:pPr>
      <w:r>
        <w:rPr>
          <w:rFonts w:hint="eastAsia" w:ascii="宋体" w:hAnsi="宋体" w:eastAsia="宋体" w:cs="宋体"/>
          <w:sz w:val="24"/>
          <w:szCs w:val="24"/>
        </w:rPr>
        <w:br w:type="page"/>
      </w:r>
      <w:bookmarkEnd w:id="1522"/>
      <w:bookmarkStart w:id="1523" w:name="_Toc20384"/>
      <w:bookmarkStart w:id="1524" w:name="_Toc19652"/>
      <w:bookmarkStart w:id="1525" w:name="_Toc342913422"/>
      <w:bookmarkStart w:id="1526" w:name="_Toc10514"/>
      <w:bookmarkStart w:id="1527" w:name="_Toc313008359"/>
      <w:bookmarkStart w:id="1528" w:name="_Toc4499"/>
      <w:bookmarkStart w:id="1529" w:name="_Toc76462353"/>
      <w:bookmarkStart w:id="1530" w:name="_Toc10729"/>
      <w:bookmarkStart w:id="1531" w:name="_Toc190"/>
      <w:bookmarkStart w:id="1532" w:name="_Toc25332"/>
      <w:bookmarkStart w:id="1533" w:name="_Toc12319"/>
      <w:bookmarkStart w:id="1534" w:name="_Toc313888363"/>
      <w:bookmarkStart w:id="1535" w:name="_Toc6268"/>
      <w:bookmarkStart w:id="1536" w:name="_Toc6829"/>
      <w:bookmarkStart w:id="1537" w:name="_Toc22916"/>
      <w:bookmarkStart w:id="1538" w:name="_Toc9472"/>
      <w:bookmarkStart w:id="1539" w:name="_Toc1742"/>
      <w:bookmarkStart w:id="1540" w:name="_Toc21368"/>
      <w:bookmarkStart w:id="1541" w:name="_Toc23426"/>
      <w:bookmarkStart w:id="1542" w:name="_Toc8984"/>
      <w:bookmarkStart w:id="1543" w:name="_Toc9627"/>
      <w:bookmarkStart w:id="1544" w:name="_Toc6457"/>
      <w:bookmarkStart w:id="1545" w:name="_Toc28482"/>
      <w:bookmarkStart w:id="1546" w:name="_Toc2280"/>
      <w:bookmarkStart w:id="1547" w:name="_Toc9684"/>
      <w:bookmarkStart w:id="1548" w:name="_Toc8328"/>
      <w:bookmarkStart w:id="1549" w:name="_Toc26679"/>
      <w:bookmarkStart w:id="1550" w:name="_Toc3837"/>
      <w:bookmarkStart w:id="1551" w:name="_Toc9022"/>
      <w:bookmarkStart w:id="1552" w:name="_Toc15205"/>
      <w:bookmarkStart w:id="1553" w:name="_Toc2119"/>
      <w:bookmarkStart w:id="1554" w:name="_Toc9801"/>
      <w:bookmarkStart w:id="1555" w:name="_Toc2903"/>
      <w:bookmarkStart w:id="1556" w:name="_Toc26456"/>
      <w:bookmarkStart w:id="1557" w:name="_Toc8173"/>
      <w:bookmarkStart w:id="1558" w:name="_Toc5457"/>
      <w:bookmarkStart w:id="1559" w:name="_Toc25821"/>
      <w:bookmarkStart w:id="1560" w:name="_Toc28090"/>
      <w:bookmarkStart w:id="1561" w:name="_Toc13075"/>
      <w:bookmarkStart w:id="1562" w:name="_Toc9360"/>
      <w:bookmarkStart w:id="1563" w:name="_Toc31043"/>
      <w:bookmarkStart w:id="1564" w:name="_Toc21804"/>
      <w:bookmarkStart w:id="1565" w:name="_Toc16979"/>
      <w:bookmarkStart w:id="1566" w:name="_Toc12327"/>
      <w:bookmarkStart w:id="1567" w:name="_Toc27241"/>
      <w:r>
        <w:rPr>
          <w:rFonts w:hint="eastAsia" w:ascii="宋体" w:hAnsi="宋体" w:eastAsia="宋体" w:cs="宋体"/>
          <w:sz w:val="24"/>
        </w:rPr>
        <w:t>四、资格条件</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Pr>
          <w:rFonts w:hint="eastAsia" w:ascii="宋体" w:hAnsi="宋体" w:eastAsia="宋体" w:cs="宋体"/>
          <w:sz w:val="24"/>
        </w:rPr>
        <w:t>及其他</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0BE93C76">
      <w:pPr>
        <w:tabs>
          <w:tab w:val="left" w:pos="6300"/>
        </w:tabs>
        <w:snapToGrid w:val="0"/>
        <w:spacing w:line="4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0DC1226F">
      <w:pPr>
        <w:tabs>
          <w:tab w:val="left" w:pos="6300"/>
        </w:tabs>
        <w:snapToGrid w:val="0"/>
        <w:spacing w:line="400" w:lineRule="exact"/>
        <w:ind w:firstLine="570"/>
        <w:rPr>
          <w:rFonts w:ascii="宋体" w:hAnsi="宋体" w:cs="宋体"/>
        </w:rPr>
      </w:pPr>
    </w:p>
    <w:p w14:paraId="4552AC34">
      <w:pPr>
        <w:tabs>
          <w:tab w:val="left" w:pos="6300"/>
        </w:tabs>
        <w:snapToGrid w:val="0"/>
        <w:spacing w:line="500" w:lineRule="exact"/>
        <w:ind w:firstLine="570"/>
        <w:rPr>
          <w:rFonts w:ascii="宋体" w:hAnsi="宋体" w:cs="宋体"/>
        </w:rPr>
      </w:pPr>
    </w:p>
    <w:p w14:paraId="0FA5235B">
      <w:pPr>
        <w:tabs>
          <w:tab w:val="left" w:pos="6300"/>
        </w:tabs>
        <w:snapToGrid w:val="0"/>
        <w:spacing w:line="500" w:lineRule="exact"/>
        <w:ind w:firstLine="570"/>
        <w:rPr>
          <w:rFonts w:ascii="宋体" w:hAnsi="宋体" w:cs="宋体"/>
        </w:rPr>
      </w:pPr>
    </w:p>
    <w:p w14:paraId="4D4A1314">
      <w:pPr>
        <w:tabs>
          <w:tab w:val="left" w:pos="6300"/>
        </w:tabs>
        <w:snapToGrid w:val="0"/>
        <w:spacing w:line="500" w:lineRule="exact"/>
        <w:ind w:firstLine="570"/>
        <w:rPr>
          <w:rFonts w:ascii="宋体" w:hAnsi="宋体" w:cs="宋体"/>
        </w:rPr>
      </w:pPr>
    </w:p>
    <w:p w14:paraId="2DCAC8DF">
      <w:pPr>
        <w:tabs>
          <w:tab w:val="left" w:pos="6300"/>
        </w:tabs>
        <w:snapToGrid w:val="0"/>
        <w:spacing w:line="500" w:lineRule="exact"/>
        <w:ind w:firstLine="570"/>
        <w:rPr>
          <w:rFonts w:ascii="宋体" w:hAnsi="宋体" w:cs="宋体"/>
        </w:rPr>
      </w:pPr>
    </w:p>
    <w:p w14:paraId="5788EE59">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3B2CB648">
      <w:pPr>
        <w:tabs>
          <w:tab w:val="left" w:pos="6300"/>
        </w:tabs>
        <w:snapToGrid w:val="0"/>
        <w:spacing w:line="500" w:lineRule="exact"/>
        <w:ind w:firstLine="570"/>
        <w:rPr>
          <w:rFonts w:ascii="宋体" w:hAnsi="宋体" w:cs="宋体"/>
          <w:sz w:val="24"/>
        </w:rPr>
      </w:pPr>
    </w:p>
    <w:p w14:paraId="3D59BBDA">
      <w:pPr>
        <w:tabs>
          <w:tab w:val="left" w:pos="6300"/>
        </w:tabs>
        <w:snapToGrid w:val="0"/>
        <w:spacing w:line="500" w:lineRule="exact"/>
        <w:ind w:firstLine="570"/>
        <w:rPr>
          <w:rFonts w:ascii="宋体" w:hAnsi="宋体" w:cs="宋体"/>
          <w:sz w:val="24"/>
        </w:rPr>
      </w:pPr>
      <w:r>
        <w:rPr>
          <w:rFonts w:hint="eastAsia" w:ascii="宋体" w:hAnsi="宋体" w:cs="宋体"/>
          <w:sz w:val="24"/>
        </w:rPr>
        <w:t>磋商项目名称：</w:t>
      </w:r>
      <w:r>
        <w:rPr>
          <w:rFonts w:hint="eastAsia" w:ascii="宋体" w:hAnsi="宋体" w:cs="宋体"/>
          <w:sz w:val="24"/>
          <w:u w:val="single"/>
        </w:rPr>
        <w:t xml:space="preserve">                                                </w:t>
      </w:r>
    </w:p>
    <w:p w14:paraId="36886FEA">
      <w:pPr>
        <w:tabs>
          <w:tab w:val="left" w:pos="6300"/>
        </w:tabs>
        <w:snapToGrid w:val="0"/>
        <w:spacing w:line="500" w:lineRule="exact"/>
        <w:ind w:firstLine="570"/>
        <w:rPr>
          <w:rFonts w:ascii="宋体" w:hAnsi="宋体" w:cs="宋体"/>
          <w:sz w:val="24"/>
        </w:rPr>
      </w:pPr>
    </w:p>
    <w:p w14:paraId="2B3A360E">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73388CF3">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w:t>
      </w:r>
      <w:r>
        <w:rPr>
          <w:rFonts w:hint="eastAsia" w:ascii="宋体" w:hAnsi="宋体" w:cs="宋体"/>
          <w:sz w:val="24"/>
          <w:u w:val="single"/>
        </w:rPr>
        <w:t xml:space="preserve">     </w:t>
      </w:r>
      <w:r>
        <w:rPr>
          <w:rFonts w:hint="eastAsia" w:ascii="宋体" w:hAnsi="宋体" w:cs="宋体"/>
          <w:sz w:val="24"/>
        </w:rPr>
        <w:t>（性别）在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5B844C9F">
      <w:pPr>
        <w:tabs>
          <w:tab w:val="left" w:pos="6300"/>
        </w:tabs>
        <w:snapToGrid w:val="0"/>
        <w:spacing w:line="500" w:lineRule="exact"/>
        <w:ind w:firstLine="570"/>
        <w:rPr>
          <w:rFonts w:ascii="宋体" w:hAnsi="宋体" w:cs="宋体"/>
          <w:sz w:val="24"/>
        </w:rPr>
      </w:pPr>
    </w:p>
    <w:p w14:paraId="7D7C63D2">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80E7D5B">
      <w:pPr>
        <w:tabs>
          <w:tab w:val="left" w:pos="6300"/>
        </w:tabs>
        <w:snapToGrid w:val="0"/>
        <w:spacing w:line="500" w:lineRule="exact"/>
        <w:ind w:firstLine="570"/>
        <w:rPr>
          <w:rFonts w:ascii="宋体" w:hAnsi="宋体" w:cs="宋体"/>
          <w:sz w:val="24"/>
        </w:rPr>
      </w:pPr>
    </w:p>
    <w:p w14:paraId="4EEBCE85">
      <w:pPr>
        <w:tabs>
          <w:tab w:val="left" w:pos="6300"/>
        </w:tabs>
        <w:snapToGrid w:val="0"/>
        <w:spacing w:line="500" w:lineRule="exact"/>
        <w:ind w:firstLine="570"/>
        <w:rPr>
          <w:rFonts w:ascii="宋体" w:hAnsi="宋体" w:cs="宋体"/>
          <w:sz w:val="24"/>
        </w:rPr>
      </w:pPr>
    </w:p>
    <w:p w14:paraId="475EA293">
      <w:pPr>
        <w:tabs>
          <w:tab w:val="left" w:pos="6300"/>
        </w:tabs>
        <w:snapToGrid w:val="0"/>
        <w:spacing w:line="500" w:lineRule="exact"/>
        <w:ind w:firstLine="570"/>
        <w:rPr>
          <w:rFonts w:ascii="宋体" w:hAnsi="宋体" w:cs="宋体"/>
          <w:sz w:val="24"/>
        </w:rPr>
      </w:pPr>
    </w:p>
    <w:p w14:paraId="148FCE93">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6BF4A9D4">
      <w:pPr>
        <w:tabs>
          <w:tab w:val="left" w:pos="6300"/>
        </w:tabs>
        <w:snapToGrid w:val="0"/>
        <w:spacing w:line="500" w:lineRule="exact"/>
        <w:ind w:firstLine="570"/>
        <w:rPr>
          <w:rFonts w:ascii="宋体" w:hAnsi="宋体" w:cs="宋体"/>
          <w:sz w:val="24"/>
        </w:rPr>
      </w:pPr>
    </w:p>
    <w:p w14:paraId="24240E59">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16472834">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42DE0B63">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5B67AD27">
      <w:pPr>
        <w:tabs>
          <w:tab w:val="left" w:pos="6300"/>
        </w:tabs>
        <w:snapToGrid w:val="0"/>
        <w:spacing w:line="500" w:lineRule="exact"/>
        <w:ind w:firstLine="570"/>
        <w:rPr>
          <w:rFonts w:ascii="宋体" w:hAnsi="宋体" w:cs="宋体"/>
          <w:sz w:val="24"/>
        </w:rPr>
      </w:pPr>
    </w:p>
    <w:p w14:paraId="336AA95B">
      <w:pPr>
        <w:tabs>
          <w:tab w:val="left" w:pos="6300"/>
        </w:tabs>
        <w:snapToGrid w:val="0"/>
        <w:spacing w:line="500" w:lineRule="exact"/>
        <w:ind w:firstLine="570"/>
        <w:rPr>
          <w:rFonts w:ascii="宋体" w:hAnsi="宋体" w:cs="宋体"/>
          <w:sz w:val="24"/>
        </w:rPr>
      </w:pPr>
    </w:p>
    <w:p w14:paraId="1DEFC906">
      <w:pPr>
        <w:tabs>
          <w:tab w:val="left" w:pos="6300"/>
        </w:tabs>
        <w:snapToGrid w:val="0"/>
        <w:spacing w:line="500" w:lineRule="exact"/>
        <w:ind w:firstLine="570"/>
        <w:rPr>
          <w:rFonts w:ascii="宋体" w:hAnsi="宋体" w:cs="宋体"/>
          <w:sz w:val="24"/>
        </w:rPr>
      </w:pPr>
    </w:p>
    <w:p w14:paraId="12FFB12A">
      <w:pPr>
        <w:tabs>
          <w:tab w:val="left" w:pos="6300"/>
        </w:tabs>
        <w:snapToGrid w:val="0"/>
        <w:spacing w:line="500" w:lineRule="exact"/>
        <w:ind w:firstLine="570"/>
        <w:rPr>
          <w:rFonts w:ascii="宋体" w:hAnsi="宋体" w:cs="宋体"/>
          <w:sz w:val="24"/>
        </w:rPr>
      </w:pPr>
    </w:p>
    <w:p w14:paraId="763C64C2">
      <w:pPr>
        <w:tabs>
          <w:tab w:val="left" w:pos="6300"/>
        </w:tabs>
        <w:snapToGrid w:val="0"/>
        <w:spacing w:line="500" w:lineRule="exact"/>
        <w:ind w:firstLine="570"/>
        <w:rPr>
          <w:rFonts w:ascii="宋体" w:hAnsi="宋体" w:cs="宋体"/>
          <w:sz w:val="24"/>
        </w:rPr>
      </w:pPr>
    </w:p>
    <w:p w14:paraId="05F251C7">
      <w:pPr>
        <w:tabs>
          <w:tab w:val="left" w:pos="6300"/>
        </w:tabs>
        <w:snapToGrid w:val="0"/>
        <w:spacing w:line="500" w:lineRule="exact"/>
        <w:ind w:firstLine="570"/>
        <w:rPr>
          <w:rFonts w:ascii="宋体" w:hAnsi="宋体" w:cs="宋体"/>
          <w:sz w:val="24"/>
        </w:rPr>
      </w:pPr>
    </w:p>
    <w:p w14:paraId="3C37F6F7">
      <w:pPr>
        <w:snapToGrid w:val="0"/>
        <w:spacing w:line="400" w:lineRule="exact"/>
        <w:ind w:firstLine="560" w:firstLineChars="200"/>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4A0A39FF">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055FC46E">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磋商项目名称</w:t>
      </w:r>
      <w:r>
        <w:rPr>
          <w:rFonts w:hint="eastAsia" w:ascii="宋体" w:hAnsi="宋体" w:cs="宋体"/>
          <w:sz w:val="24"/>
        </w:rPr>
        <w:t>：</w:t>
      </w:r>
      <w:r>
        <w:rPr>
          <w:rFonts w:hint="eastAsia" w:ascii="宋体" w:hAnsi="宋体" w:cs="宋体"/>
          <w:sz w:val="24"/>
          <w:u w:val="single"/>
        </w:rPr>
        <w:t xml:space="preserve">                                                </w:t>
      </w:r>
    </w:p>
    <w:p w14:paraId="45FF6CCD">
      <w:pPr>
        <w:tabs>
          <w:tab w:val="left" w:pos="6300"/>
        </w:tabs>
        <w:snapToGrid w:val="0"/>
        <w:spacing w:line="500" w:lineRule="exact"/>
        <w:ind w:firstLine="570"/>
        <w:rPr>
          <w:rFonts w:ascii="宋体" w:hAnsi="宋体" w:cs="宋体"/>
          <w:sz w:val="24"/>
        </w:rPr>
      </w:pPr>
    </w:p>
    <w:p w14:paraId="72FDE131">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10B50426">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（被授权人姓名及身份证代码）代表我单位全权办理上述项目的磋商、签约等具体工作，并签署全部有关文件、协议及合同。</w:t>
      </w:r>
    </w:p>
    <w:p w14:paraId="0B6CD62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695FB642">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17DFEF00">
      <w:pPr>
        <w:tabs>
          <w:tab w:val="left" w:pos="6300"/>
        </w:tabs>
        <w:snapToGrid w:val="0"/>
        <w:spacing w:line="500" w:lineRule="exact"/>
        <w:ind w:firstLine="570"/>
        <w:rPr>
          <w:rFonts w:ascii="宋体" w:hAnsi="宋体" w:cs="宋体"/>
          <w:sz w:val="24"/>
        </w:rPr>
      </w:pPr>
    </w:p>
    <w:p w14:paraId="04E0917E">
      <w:pPr>
        <w:tabs>
          <w:tab w:val="left" w:pos="6300"/>
        </w:tabs>
        <w:snapToGrid w:val="0"/>
        <w:spacing w:line="500" w:lineRule="exact"/>
        <w:ind w:firstLine="570"/>
        <w:rPr>
          <w:rFonts w:ascii="宋体" w:hAnsi="宋体" w:cs="宋体"/>
          <w:sz w:val="24"/>
        </w:rPr>
      </w:pPr>
    </w:p>
    <w:p w14:paraId="363A54FB">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76DB0296">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4AFF39CA">
      <w:pPr>
        <w:tabs>
          <w:tab w:val="left" w:pos="6300"/>
        </w:tabs>
        <w:snapToGrid w:val="0"/>
        <w:spacing w:line="500" w:lineRule="exact"/>
        <w:ind w:firstLine="570"/>
        <w:rPr>
          <w:rFonts w:ascii="宋体" w:hAnsi="宋体" w:cs="宋体"/>
          <w:sz w:val="24"/>
          <w:szCs w:val="28"/>
        </w:rPr>
      </w:pPr>
    </w:p>
    <w:p w14:paraId="3C58D99E">
      <w:pPr>
        <w:tabs>
          <w:tab w:val="left" w:pos="6300"/>
        </w:tabs>
        <w:snapToGrid w:val="0"/>
        <w:spacing w:line="500" w:lineRule="exact"/>
        <w:ind w:firstLine="570"/>
        <w:rPr>
          <w:rFonts w:ascii="宋体" w:hAnsi="宋体" w:cs="宋体"/>
          <w:sz w:val="24"/>
        </w:rPr>
      </w:pPr>
    </w:p>
    <w:p w14:paraId="37A15711">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43960AC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6E27774F">
      <w:pPr>
        <w:tabs>
          <w:tab w:val="left" w:pos="6300"/>
        </w:tabs>
        <w:snapToGrid w:val="0"/>
        <w:spacing w:line="500" w:lineRule="exact"/>
        <w:ind w:firstLine="570"/>
        <w:rPr>
          <w:rFonts w:ascii="宋体" w:hAnsi="宋体" w:cs="宋体"/>
          <w:sz w:val="24"/>
        </w:rPr>
      </w:pPr>
    </w:p>
    <w:p w14:paraId="7B1912CC">
      <w:pPr>
        <w:tabs>
          <w:tab w:val="left" w:pos="6300"/>
        </w:tabs>
        <w:snapToGrid w:val="0"/>
        <w:spacing w:line="500" w:lineRule="exact"/>
        <w:ind w:firstLine="570"/>
        <w:rPr>
          <w:rFonts w:ascii="宋体" w:hAnsi="宋体" w:cs="宋体"/>
          <w:sz w:val="24"/>
        </w:rPr>
      </w:pPr>
    </w:p>
    <w:p w14:paraId="0BF31B1E">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0863FCE2">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7EE9194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4F7CAFC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7D717661">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04D773CF">
      <w:pPr>
        <w:tabs>
          <w:tab w:val="left" w:pos="6300"/>
        </w:tabs>
        <w:snapToGrid w:val="0"/>
        <w:spacing w:line="500" w:lineRule="exact"/>
        <w:ind w:firstLine="570"/>
        <w:rPr>
          <w:rFonts w:ascii="宋体" w:hAnsi="宋体" w:cs="宋体"/>
          <w:sz w:val="24"/>
          <w:szCs w:val="24"/>
        </w:rPr>
      </w:pPr>
      <w:r>
        <w:rPr>
          <w:rFonts w:hint="eastAsia" w:ascii="宋体" w:hAnsi="宋体" w:cs="宋体"/>
        </w:rPr>
        <w:br w:type="column"/>
      </w:r>
      <w:r>
        <w:rPr>
          <w:rFonts w:hint="eastAsia" w:ascii="宋体" w:hAnsi="宋体" w:cs="宋体"/>
          <w:sz w:val="24"/>
          <w:szCs w:val="24"/>
        </w:rPr>
        <w:t>（四）基本资格条件承诺函</w:t>
      </w:r>
    </w:p>
    <w:p w14:paraId="58827662">
      <w:pPr>
        <w:tabs>
          <w:tab w:val="left" w:pos="6300"/>
        </w:tabs>
        <w:snapToGrid w:val="0"/>
        <w:spacing w:line="500" w:lineRule="exact"/>
        <w:ind w:firstLine="570"/>
        <w:jc w:val="center"/>
        <w:rPr>
          <w:rFonts w:ascii="宋体" w:hAnsi="宋体" w:cs="宋体"/>
          <w:b/>
          <w:bCs/>
          <w:sz w:val="30"/>
          <w:szCs w:val="30"/>
        </w:rPr>
      </w:pPr>
      <w:r>
        <w:rPr>
          <w:rFonts w:hint="eastAsia" w:ascii="宋体" w:hAnsi="宋体" w:cs="宋体"/>
          <w:b/>
          <w:bCs/>
          <w:sz w:val="30"/>
          <w:szCs w:val="30"/>
        </w:rPr>
        <w:t>基本资格条件承诺函</w:t>
      </w:r>
    </w:p>
    <w:p w14:paraId="2004718F">
      <w:pPr>
        <w:tabs>
          <w:tab w:val="left" w:pos="6300"/>
        </w:tabs>
        <w:snapToGrid w:val="0"/>
        <w:spacing w:line="530" w:lineRule="exact"/>
        <w:rPr>
          <w:rFonts w:ascii="宋体" w:hAnsi="宋体" w:cs="宋体"/>
          <w:sz w:val="24"/>
        </w:rPr>
      </w:pPr>
    </w:p>
    <w:p w14:paraId="65853A43">
      <w:pPr>
        <w:tabs>
          <w:tab w:val="left" w:pos="6300"/>
        </w:tabs>
        <w:snapToGrid w:val="0"/>
        <w:spacing w:line="53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431908D6">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3274D42F">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46FCCBC4">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6B21FCFC">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11F34723">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3CFCB94B">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465D5933">
      <w:pPr>
        <w:tabs>
          <w:tab w:val="left" w:pos="6300"/>
        </w:tabs>
        <w:snapToGrid w:val="0"/>
        <w:spacing w:line="530" w:lineRule="exact"/>
        <w:rPr>
          <w:rFonts w:ascii="宋体" w:hAnsi="宋体" w:cs="宋体"/>
          <w:sz w:val="24"/>
          <w:szCs w:val="24"/>
        </w:rPr>
      </w:pPr>
    </w:p>
    <w:p w14:paraId="0633C309">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0ACDEB04">
      <w:pPr>
        <w:tabs>
          <w:tab w:val="left" w:pos="6300"/>
        </w:tabs>
        <w:snapToGrid w:val="0"/>
        <w:spacing w:line="500" w:lineRule="exact"/>
        <w:ind w:firstLine="7442" w:firstLineChars="3101"/>
        <w:rPr>
          <w:rFonts w:ascii="宋体" w:hAnsi="宋体" w:cs="宋体"/>
          <w:sz w:val="24"/>
          <w:szCs w:val="24"/>
        </w:rPr>
      </w:pPr>
      <w:r>
        <w:rPr>
          <w:rFonts w:hint="eastAsia" w:ascii="宋体" w:hAnsi="宋体" w:cs="宋体"/>
          <w:sz w:val="24"/>
          <w:szCs w:val="24"/>
        </w:rPr>
        <w:t>年   月   日</w:t>
      </w:r>
    </w:p>
    <w:p w14:paraId="18BDBB84">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（五）特定资格条件证明文件</w:t>
      </w:r>
    </w:p>
    <w:p w14:paraId="41CF803C">
      <w:pPr>
        <w:pStyle w:val="3"/>
        <w:adjustRightInd w:val="0"/>
        <w:snapToGrid w:val="0"/>
        <w:spacing w:before="0" w:after="0" w:line="400" w:lineRule="exact"/>
        <w:ind w:firstLine="560" w:firstLineChars="200"/>
        <w:jc w:val="left"/>
        <w:rPr>
          <w:rFonts w:ascii="宋体" w:hAnsi="宋体" w:eastAsia="宋体" w:cs="宋体"/>
          <w:sz w:val="24"/>
        </w:rPr>
      </w:pPr>
      <w:bookmarkStart w:id="1568" w:name="_Toc14422"/>
      <w:r>
        <w:rPr>
          <w:rFonts w:hint="eastAsia" w:ascii="宋体" w:hAnsi="宋体" w:eastAsia="宋体" w:cs="宋体"/>
          <w:b w:val="0"/>
          <w:sz w:val="28"/>
        </w:rPr>
        <w:br w:type="page"/>
      </w:r>
      <w:bookmarkStart w:id="1569" w:name="_Toc19623"/>
      <w:bookmarkStart w:id="1570" w:name="_Toc28420"/>
      <w:bookmarkStart w:id="1571" w:name="_Toc24741"/>
      <w:bookmarkStart w:id="1572" w:name="_Toc12029"/>
      <w:bookmarkStart w:id="1573" w:name="_Toc26325"/>
      <w:bookmarkStart w:id="1574" w:name="_Toc6831"/>
      <w:bookmarkStart w:id="1575" w:name="_Toc26282"/>
      <w:bookmarkStart w:id="1576" w:name="_Toc243"/>
      <w:bookmarkStart w:id="1577" w:name="_Toc2044"/>
      <w:bookmarkStart w:id="1578" w:name="_Toc4342"/>
      <w:bookmarkStart w:id="1579" w:name="_Toc20080"/>
      <w:bookmarkStart w:id="1580" w:name="_Toc16725"/>
      <w:bookmarkStart w:id="1581" w:name="_Toc29174"/>
      <w:bookmarkStart w:id="1582" w:name="_Toc20899"/>
      <w:bookmarkStart w:id="1583" w:name="_Toc25459"/>
      <w:bookmarkStart w:id="1584" w:name="_Toc2535"/>
      <w:bookmarkStart w:id="1585" w:name="_Toc3613"/>
      <w:bookmarkStart w:id="1586" w:name="_Toc7266"/>
      <w:bookmarkStart w:id="1587" w:name="_Toc24654"/>
      <w:bookmarkStart w:id="1588" w:name="_Toc15507"/>
      <w:bookmarkStart w:id="1589" w:name="_Toc3056"/>
      <w:bookmarkStart w:id="1590" w:name="_Toc3994"/>
      <w:bookmarkStart w:id="1591" w:name="_Toc20423"/>
      <w:bookmarkStart w:id="1592" w:name="_Toc22953"/>
      <w:bookmarkStart w:id="1593" w:name="_Toc8760"/>
      <w:bookmarkStart w:id="1594" w:name="_Toc10758"/>
      <w:bookmarkStart w:id="1595" w:name="_Toc20263"/>
      <w:bookmarkStart w:id="1596" w:name="_Toc5287"/>
      <w:bookmarkStart w:id="1597" w:name="_Toc18815"/>
      <w:bookmarkStart w:id="1598" w:name="_Toc26734"/>
      <w:bookmarkStart w:id="1599" w:name="_Toc6349"/>
      <w:bookmarkStart w:id="1600" w:name="_Toc4092"/>
      <w:bookmarkStart w:id="1601" w:name="_Toc6952"/>
      <w:bookmarkStart w:id="1602" w:name="_Toc23772"/>
      <w:bookmarkStart w:id="1603" w:name="_Toc1163"/>
      <w:bookmarkStart w:id="1604" w:name="_Toc76462354"/>
      <w:bookmarkStart w:id="1605" w:name="_Toc10846"/>
      <w:bookmarkStart w:id="1606" w:name="_Toc32376"/>
      <w:bookmarkStart w:id="1607" w:name="_Toc14110"/>
      <w:bookmarkStart w:id="1608" w:name="_Toc23152"/>
      <w:bookmarkStart w:id="1609" w:name="_Toc16255"/>
      <w:bookmarkStart w:id="1610" w:name="_Toc21190"/>
      <w:r>
        <w:rPr>
          <w:rFonts w:hint="eastAsia" w:ascii="宋体" w:hAnsi="宋体" w:eastAsia="宋体" w:cs="宋体"/>
          <w:sz w:val="24"/>
        </w:rPr>
        <w:t>五、其他资料</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50774A00">
      <w:pPr>
        <w:snapToGrid w:val="0"/>
        <w:spacing w:line="400" w:lineRule="exact"/>
        <w:ind w:firstLine="480" w:firstLineChars="200"/>
        <w:rPr>
          <w:rFonts w:ascii="宋体" w:hAnsi="宋体" w:cs="宋体"/>
          <w:sz w:val="24"/>
          <w:szCs w:val="24"/>
        </w:rPr>
      </w:pPr>
      <w:r>
        <w:rPr>
          <w:rFonts w:hint="eastAsia" w:ascii="宋体" w:hAnsi="宋体" w:cs="宋体"/>
          <w:sz w:val="24"/>
          <w:szCs w:val="24"/>
        </w:rPr>
        <w:t>（一）其他与项目有关的资料</w:t>
      </w:r>
    </w:p>
    <w:p w14:paraId="0B5EB16D">
      <w:pPr>
        <w:spacing w:line="400" w:lineRule="exact"/>
        <w:ind w:firstLine="480" w:firstLineChars="200"/>
        <w:rPr>
          <w:rFonts w:ascii="宋体" w:hAnsi="宋体" w:cs="宋体"/>
          <w:sz w:val="24"/>
          <w:szCs w:val="24"/>
        </w:rPr>
      </w:pPr>
      <w:r>
        <w:rPr>
          <w:rFonts w:hint="eastAsia" w:ascii="宋体" w:hAnsi="宋体" w:cs="宋体"/>
          <w:sz w:val="24"/>
          <w:szCs w:val="24"/>
        </w:rPr>
        <w:t>其他与项目有关的资料（自附）：供应商总体情况介绍、其他与本项目有关的资料等。</w:t>
      </w:r>
    </w:p>
    <w:p w14:paraId="4AC96AC1">
      <w:pPr>
        <w:spacing w:line="360" w:lineRule="auto"/>
        <w:ind w:firstLine="480" w:firstLineChars="200"/>
        <w:rPr>
          <w:rFonts w:ascii="宋体" w:hAnsi="宋体" w:cs="宋体"/>
          <w:sz w:val="24"/>
          <w:szCs w:val="24"/>
        </w:rPr>
      </w:pPr>
    </w:p>
    <w:p w14:paraId="2C1144E2">
      <w:pPr>
        <w:spacing w:line="360" w:lineRule="auto"/>
        <w:ind w:firstLine="480" w:firstLineChars="200"/>
        <w:jc w:val="center"/>
        <w:rPr>
          <w:rFonts w:ascii="宋体" w:hAnsi="宋体" w:cs="宋体"/>
          <w:sz w:val="24"/>
          <w:szCs w:val="24"/>
        </w:rPr>
      </w:pPr>
    </w:p>
    <w:p w14:paraId="2D8C529E">
      <w:pPr>
        <w:spacing w:line="360" w:lineRule="auto"/>
        <w:ind w:firstLine="480" w:firstLineChars="200"/>
        <w:jc w:val="center"/>
        <w:rPr>
          <w:rFonts w:ascii="宋体" w:hAnsi="宋体" w:cs="宋体"/>
          <w:sz w:val="24"/>
          <w:szCs w:val="24"/>
        </w:rPr>
      </w:pPr>
    </w:p>
    <w:p w14:paraId="7B4A39EE">
      <w:pPr>
        <w:spacing w:line="360" w:lineRule="auto"/>
        <w:ind w:firstLine="480" w:firstLineChars="200"/>
        <w:jc w:val="center"/>
        <w:rPr>
          <w:rFonts w:ascii="宋体" w:hAnsi="宋体" w:cs="宋体"/>
          <w:sz w:val="24"/>
          <w:szCs w:val="24"/>
        </w:rPr>
      </w:pPr>
    </w:p>
    <w:p w14:paraId="699D6B0D">
      <w:pPr>
        <w:spacing w:line="360" w:lineRule="auto"/>
        <w:ind w:firstLine="480" w:firstLineChars="200"/>
        <w:jc w:val="center"/>
        <w:rPr>
          <w:rFonts w:ascii="宋体" w:hAnsi="宋体" w:cs="宋体"/>
          <w:sz w:val="24"/>
          <w:szCs w:val="24"/>
        </w:rPr>
      </w:pPr>
    </w:p>
    <w:p w14:paraId="5720BAD9">
      <w:pPr>
        <w:spacing w:line="360" w:lineRule="auto"/>
        <w:ind w:firstLine="480" w:firstLineChars="200"/>
        <w:jc w:val="center"/>
        <w:rPr>
          <w:rFonts w:ascii="宋体" w:hAnsi="宋体" w:cs="宋体"/>
          <w:sz w:val="24"/>
          <w:szCs w:val="24"/>
        </w:rPr>
      </w:pPr>
    </w:p>
    <w:p w14:paraId="1DACEA9B">
      <w:pPr>
        <w:spacing w:line="360" w:lineRule="auto"/>
        <w:ind w:firstLine="480" w:firstLineChars="200"/>
        <w:jc w:val="center"/>
        <w:rPr>
          <w:rFonts w:ascii="宋体" w:hAnsi="宋体" w:cs="宋体"/>
          <w:sz w:val="24"/>
          <w:szCs w:val="24"/>
        </w:rPr>
      </w:pPr>
    </w:p>
    <w:p w14:paraId="0DB0F2A3">
      <w:pPr>
        <w:spacing w:line="360" w:lineRule="auto"/>
        <w:ind w:firstLine="480" w:firstLineChars="200"/>
        <w:jc w:val="center"/>
        <w:rPr>
          <w:rFonts w:ascii="宋体" w:hAnsi="宋体" w:cs="宋体"/>
          <w:sz w:val="24"/>
          <w:szCs w:val="24"/>
        </w:rPr>
      </w:pPr>
    </w:p>
    <w:p w14:paraId="5858FEC7">
      <w:pPr>
        <w:spacing w:line="360" w:lineRule="auto"/>
        <w:ind w:firstLine="480" w:firstLineChars="200"/>
        <w:jc w:val="center"/>
        <w:rPr>
          <w:rFonts w:ascii="宋体" w:hAnsi="宋体" w:cs="宋体"/>
          <w:sz w:val="24"/>
          <w:szCs w:val="24"/>
        </w:rPr>
      </w:pPr>
    </w:p>
    <w:p w14:paraId="6932EE89">
      <w:pPr>
        <w:spacing w:line="360" w:lineRule="auto"/>
        <w:ind w:firstLine="480" w:firstLineChars="200"/>
        <w:jc w:val="center"/>
        <w:rPr>
          <w:rFonts w:ascii="宋体" w:hAnsi="宋体" w:cs="宋体"/>
          <w:sz w:val="24"/>
          <w:szCs w:val="24"/>
        </w:rPr>
      </w:pPr>
    </w:p>
    <w:p w14:paraId="61F5DA3B">
      <w:pPr>
        <w:spacing w:line="360" w:lineRule="auto"/>
        <w:ind w:firstLine="480" w:firstLineChars="200"/>
        <w:jc w:val="center"/>
        <w:rPr>
          <w:rFonts w:ascii="宋体" w:hAnsi="宋体" w:cs="宋体"/>
          <w:sz w:val="24"/>
          <w:szCs w:val="24"/>
        </w:rPr>
      </w:pPr>
    </w:p>
    <w:p w14:paraId="2FC1E8D2">
      <w:pPr>
        <w:spacing w:line="360" w:lineRule="auto"/>
        <w:ind w:firstLine="480" w:firstLineChars="200"/>
        <w:jc w:val="center"/>
        <w:rPr>
          <w:rFonts w:ascii="宋体" w:hAnsi="宋体" w:cs="宋体"/>
          <w:sz w:val="24"/>
          <w:szCs w:val="24"/>
        </w:rPr>
      </w:pPr>
    </w:p>
    <w:p w14:paraId="3D0D7C88">
      <w:pPr>
        <w:spacing w:line="360" w:lineRule="auto"/>
        <w:ind w:firstLine="480" w:firstLineChars="200"/>
        <w:jc w:val="center"/>
        <w:rPr>
          <w:rFonts w:ascii="宋体" w:hAnsi="宋体" w:cs="宋体"/>
          <w:sz w:val="24"/>
          <w:szCs w:val="24"/>
        </w:rPr>
      </w:pPr>
    </w:p>
    <w:p w14:paraId="496F48BE">
      <w:pPr>
        <w:spacing w:line="360" w:lineRule="auto"/>
        <w:ind w:firstLine="480" w:firstLineChars="200"/>
        <w:jc w:val="center"/>
        <w:rPr>
          <w:rFonts w:ascii="宋体" w:hAnsi="宋体" w:cs="宋体"/>
          <w:sz w:val="24"/>
          <w:szCs w:val="24"/>
        </w:rPr>
      </w:pPr>
    </w:p>
    <w:p w14:paraId="4D468AF9">
      <w:pPr>
        <w:spacing w:line="360" w:lineRule="auto"/>
        <w:ind w:firstLine="480" w:firstLineChars="200"/>
        <w:jc w:val="center"/>
        <w:rPr>
          <w:rFonts w:ascii="宋体" w:hAnsi="宋体" w:cs="宋体"/>
          <w:sz w:val="24"/>
          <w:szCs w:val="24"/>
        </w:rPr>
      </w:pPr>
    </w:p>
    <w:p w14:paraId="264E4627">
      <w:pPr>
        <w:spacing w:line="360" w:lineRule="auto"/>
        <w:ind w:firstLine="480" w:firstLineChars="200"/>
        <w:jc w:val="center"/>
        <w:rPr>
          <w:rFonts w:ascii="宋体" w:hAnsi="宋体" w:cs="宋体"/>
          <w:sz w:val="24"/>
          <w:szCs w:val="24"/>
        </w:rPr>
      </w:pPr>
    </w:p>
    <w:p w14:paraId="23E61BE3">
      <w:pPr>
        <w:spacing w:line="360" w:lineRule="auto"/>
        <w:ind w:firstLine="480" w:firstLineChars="200"/>
        <w:jc w:val="center"/>
        <w:outlineLvl w:val="0"/>
        <w:rPr>
          <w:rFonts w:ascii="宋体" w:hAnsi="宋体" w:cs="宋体"/>
          <w:sz w:val="24"/>
          <w:szCs w:val="24"/>
        </w:rPr>
      </w:pPr>
      <w:r>
        <w:rPr>
          <w:rFonts w:hint="eastAsia" w:ascii="宋体" w:hAnsi="宋体" w:cs="宋体"/>
          <w:sz w:val="24"/>
          <w:szCs w:val="24"/>
        </w:rPr>
        <w:t>（结束）</w:t>
      </w:r>
    </w:p>
    <w:p w14:paraId="4DC8A583">
      <w:pPr>
        <w:pStyle w:val="84"/>
        <w:rPr>
          <w:rFonts w:ascii="宋体" w:hAnsi="宋体" w:eastAsia="宋体" w:cs="宋体"/>
          <w:sz w:val="24"/>
          <w:szCs w:val="24"/>
        </w:rPr>
      </w:pPr>
      <w:r>
        <w:rPr>
          <w:rFonts w:hint="eastAsia" w:ascii="宋体" w:hAnsi="宋体" w:eastAsia="宋体" w:cs="宋体"/>
          <w:sz w:val="24"/>
          <w:szCs w:val="24"/>
        </w:rPr>
        <w:br w:type="page"/>
      </w:r>
    </w:p>
    <w:p w14:paraId="25826876">
      <w:pPr>
        <w:pStyle w:val="84"/>
        <w:rPr>
          <w:rFonts w:ascii="宋体" w:hAnsi="宋体" w:eastAsia="宋体" w:cs="宋体"/>
          <w:sz w:val="36"/>
          <w:szCs w:val="36"/>
        </w:rPr>
      </w:pPr>
      <w:bookmarkStart w:id="1611" w:name="_Toc6774"/>
      <w:bookmarkStart w:id="1612" w:name="_Toc4714"/>
      <w:bookmarkStart w:id="1613" w:name="_Toc25468"/>
      <w:bookmarkStart w:id="1614" w:name="_Toc6072"/>
      <w:bookmarkStart w:id="1615" w:name="_Toc12935"/>
      <w:bookmarkStart w:id="1616" w:name="_Toc31125"/>
      <w:bookmarkStart w:id="1617" w:name="_Toc32208"/>
      <w:bookmarkStart w:id="1618" w:name="_Toc12724"/>
      <w:bookmarkStart w:id="1619" w:name="_Toc20016"/>
      <w:bookmarkStart w:id="1620" w:name="_Toc12815"/>
      <w:bookmarkStart w:id="1621" w:name="_Toc28419"/>
      <w:bookmarkStart w:id="1622" w:name="_Toc31541"/>
      <w:bookmarkStart w:id="1623" w:name="_Toc27478"/>
      <w:bookmarkStart w:id="1624" w:name="_Toc3768"/>
      <w:bookmarkStart w:id="1625" w:name="_Toc382"/>
      <w:bookmarkStart w:id="1626" w:name="_Toc19750"/>
      <w:bookmarkStart w:id="1627" w:name="_Toc10989"/>
      <w:bookmarkStart w:id="1628" w:name="_Toc23349"/>
      <w:bookmarkStart w:id="1629" w:name="_Toc17406"/>
      <w:bookmarkStart w:id="1630" w:name="_Toc15017"/>
      <w:bookmarkStart w:id="1631" w:name="_Toc5855"/>
      <w:bookmarkStart w:id="1632" w:name="_Toc16256"/>
      <w:bookmarkStart w:id="1633" w:name="_Toc6011"/>
      <w:bookmarkStart w:id="1634" w:name="_Toc5119"/>
      <w:bookmarkStart w:id="1635" w:name="_Toc12737"/>
      <w:r>
        <w:rPr>
          <w:rFonts w:hint="eastAsia" w:ascii="宋体" w:hAnsi="宋体" w:eastAsia="宋体" w:cs="宋体"/>
          <w:sz w:val="36"/>
          <w:szCs w:val="36"/>
        </w:rPr>
        <w:t>采购文件发售登记表</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16EE307D">
      <w:pPr>
        <w:rPr>
          <w:rFonts w:ascii="宋体" w:hAnsi="宋体" w:cs="宋体"/>
        </w:rPr>
      </w:pP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083"/>
        <w:gridCol w:w="1765"/>
        <w:gridCol w:w="3106"/>
      </w:tblGrid>
      <w:tr w14:paraId="6EE27F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285" w:type="dxa"/>
            <w:vAlign w:val="center"/>
          </w:tcPr>
          <w:p w14:paraId="4AC6F909">
            <w:pPr>
              <w:jc w:val="center"/>
              <w:rPr>
                <w:rFonts w:ascii="宋体" w:hAnsi="宋体" w:cs="宋体"/>
                <w:szCs w:val="21"/>
              </w:rPr>
            </w:pPr>
            <w:r>
              <w:rPr>
                <w:rFonts w:hint="eastAsia" w:ascii="宋体" w:hAnsi="宋体" w:cs="宋体"/>
                <w:szCs w:val="21"/>
              </w:rPr>
              <w:t>供应商名称</w:t>
            </w:r>
          </w:p>
        </w:tc>
        <w:tc>
          <w:tcPr>
            <w:tcW w:w="6954" w:type="dxa"/>
            <w:gridSpan w:val="3"/>
            <w:vAlign w:val="center"/>
          </w:tcPr>
          <w:p w14:paraId="4E4CAF00">
            <w:pPr>
              <w:jc w:val="center"/>
              <w:rPr>
                <w:rFonts w:ascii="宋体" w:hAnsi="宋体" w:cs="宋体"/>
                <w:szCs w:val="21"/>
              </w:rPr>
            </w:pPr>
            <w:r>
              <w:rPr>
                <w:rFonts w:hint="eastAsia" w:ascii="宋体" w:hAnsi="宋体" w:cs="宋体"/>
                <w:szCs w:val="21"/>
              </w:rPr>
              <w:t>（供应商公章）</w:t>
            </w:r>
          </w:p>
        </w:tc>
      </w:tr>
      <w:tr w14:paraId="77DD1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85" w:type="dxa"/>
            <w:vAlign w:val="center"/>
          </w:tcPr>
          <w:p w14:paraId="025344CE">
            <w:pPr>
              <w:jc w:val="center"/>
              <w:rPr>
                <w:rFonts w:ascii="宋体" w:hAnsi="宋体" w:cs="宋体"/>
                <w:szCs w:val="21"/>
              </w:rPr>
            </w:pPr>
            <w:r>
              <w:rPr>
                <w:rFonts w:hint="eastAsia" w:ascii="宋体" w:hAnsi="宋体" w:cs="宋体"/>
                <w:szCs w:val="21"/>
              </w:rPr>
              <w:t>采购执行编号</w:t>
            </w:r>
          </w:p>
        </w:tc>
        <w:tc>
          <w:tcPr>
            <w:tcW w:w="6954" w:type="dxa"/>
            <w:gridSpan w:val="3"/>
            <w:vAlign w:val="center"/>
          </w:tcPr>
          <w:p w14:paraId="4F8336E0">
            <w:pPr>
              <w:jc w:val="center"/>
              <w:rPr>
                <w:rFonts w:ascii="宋体" w:hAnsi="宋体" w:cs="宋体"/>
                <w:szCs w:val="21"/>
              </w:rPr>
            </w:pPr>
          </w:p>
        </w:tc>
      </w:tr>
      <w:tr w14:paraId="36CE94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85" w:type="dxa"/>
            <w:vAlign w:val="center"/>
          </w:tcPr>
          <w:p w14:paraId="77D6B336">
            <w:pPr>
              <w:jc w:val="center"/>
              <w:rPr>
                <w:rFonts w:ascii="宋体" w:hAnsi="宋体" w:cs="宋体"/>
                <w:szCs w:val="21"/>
              </w:rPr>
            </w:pPr>
            <w:r>
              <w:rPr>
                <w:rFonts w:hint="eastAsia" w:ascii="宋体" w:hAnsi="宋体" w:cs="宋体"/>
                <w:szCs w:val="21"/>
              </w:rPr>
              <w:t>项目名称</w:t>
            </w:r>
          </w:p>
        </w:tc>
        <w:tc>
          <w:tcPr>
            <w:tcW w:w="6954" w:type="dxa"/>
            <w:gridSpan w:val="3"/>
            <w:vAlign w:val="center"/>
          </w:tcPr>
          <w:p w14:paraId="02A609B2">
            <w:pPr>
              <w:jc w:val="center"/>
              <w:rPr>
                <w:rFonts w:ascii="宋体" w:hAnsi="宋体" w:cs="宋体"/>
                <w:szCs w:val="21"/>
              </w:rPr>
            </w:pPr>
          </w:p>
        </w:tc>
      </w:tr>
      <w:tr w14:paraId="6A3F70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285" w:type="dxa"/>
            <w:vAlign w:val="center"/>
          </w:tcPr>
          <w:p w14:paraId="2E240477">
            <w:pPr>
              <w:jc w:val="center"/>
              <w:rPr>
                <w:rFonts w:ascii="宋体" w:hAnsi="宋体" w:cs="宋体"/>
                <w:szCs w:val="21"/>
              </w:rPr>
            </w:pPr>
            <w:r>
              <w:rPr>
                <w:rFonts w:hint="eastAsia" w:ascii="宋体" w:hAnsi="宋体" w:cs="宋体"/>
                <w:szCs w:val="21"/>
              </w:rPr>
              <w:t>联系人</w:t>
            </w:r>
          </w:p>
        </w:tc>
        <w:tc>
          <w:tcPr>
            <w:tcW w:w="2083" w:type="dxa"/>
            <w:vAlign w:val="center"/>
          </w:tcPr>
          <w:p w14:paraId="36CC0D6B">
            <w:pPr>
              <w:jc w:val="center"/>
              <w:rPr>
                <w:rFonts w:ascii="宋体" w:hAnsi="宋体" w:cs="宋体"/>
                <w:szCs w:val="21"/>
              </w:rPr>
            </w:pPr>
          </w:p>
        </w:tc>
        <w:tc>
          <w:tcPr>
            <w:tcW w:w="1765" w:type="dxa"/>
            <w:vAlign w:val="center"/>
          </w:tcPr>
          <w:p w14:paraId="4D2B8096">
            <w:pPr>
              <w:jc w:val="center"/>
              <w:rPr>
                <w:rFonts w:ascii="宋体" w:hAnsi="宋体" w:cs="宋体"/>
                <w:szCs w:val="21"/>
              </w:rPr>
            </w:pPr>
            <w:r>
              <w:rPr>
                <w:rFonts w:hint="eastAsia" w:ascii="宋体" w:hAnsi="宋体" w:cs="宋体"/>
                <w:szCs w:val="21"/>
              </w:rPr>
              <w:t>手机</w:t>
            </w:r>
          </w:p>
        </w:tc>
        <w:tc>
          <w:tcPr>
            <w:tcW w:w="3106" w:type="dxa"/>
            <w:vAlign w:val="center"/>
          </w:tcPr>
          <w:p w14:paraId="18F0D59C">
            <w:pPr>
              <w:jc w:val="center"/>
              <w:rPr>
                <w:rFonts w:ascii="宋体" w:hAnsi="宋体" w:cs="宋体"/>
                <w:szCs w:val="21"/>
              </w:rPr>
            </w:pPr>
          </w:p>
        </w:tc>
      </w:tr>
      <w:tr w14:paraId="7AC25D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85" w:type="dxa"/>
            <w:vAlign w:val="center"/>
          </w:tcPr>
          <w:p w14:paraId="1EC60CC1">
            <w:pPr>
              <w:jc w:val="center"/>
              <w:rPr>
                <w:rFonts w:ascii="宋体" w:hAnsi="宋体" w:cs="宋体"/>
                <w:szCs w:val="21"/>
              </w:rPr>
            </w:pPr>
            <w:r>
              <w:rPr>
                <w:rFonts w:hint="eastAsia" w:ascii="宋体" w:hAnsi="宋体" w:cs="宋体"/>
                <w:szCs w:val="21"/>
              </w:rPr>
              <w:t>办公电话</w:t>
            </w:r>
          </w:p>
        </w:tc>
        <w:tc>
          <w:tcPr>
            <w:tcW w:w="2083" w:type="dxa"/>
            <w:vAlign w:val="center"/>
          </w:tcPr>
          <w:p w14:paraId="2EE41CB5">
            <w:pPr>
              <w:jc w:val="center"/>
              <w:rPr>
                <w:rFonts w:ascii="宋体" w:hAnsi="宋体" w:cs="宋体"/>
                <w:szCs w:val="21"/>
              </w:rPr>
            </w:pPr>
          </w:p>
        </w:tc>
        <w:tc>
          <w:tcPr>
            <w:tcW w:w="1765" w:type="dxa"/>
            <w:vAlign w:val="center"/>
          </w:tcPr>
          <w:p w14:paraId="002E285F">
            <w:pPr>
              <w:jc w:val="center"/>
              <w:rPr>
                <w:rFonts w:ascii="宋体" w:hAnsi="宋体" w:cs="宋体"/>
                <w:szCs w:val="21"/>
              </w:rPr>
            </w:pPr>
            <w:r>
              <w:rPr>
                <w:rFonts w:hint="eastAsia" w:ascii="宋体" w:hAnsi="宋体" w:cs="宋体"/>
                <w:szCs w:val="21"/>
              </w:rPr>
              <w:t>发票收取邮箱</w:t>
            </w:r>
          </w:p>
          <w:p w14:paraId="05CF651C">
            <w:pPr>
              <w:rPr>
                <w:rFonts w:ascii="宋体" w:hAnsi="宋体" w:cs="宋体"/>
                <w:szCs w:val="21"/>
              </w:rPr>
            </w:pPr>
            <w:r>
              <w:rPr>
                <w:rFonts w:hint="eastAsia" w:ascii="宋体" w:hAnsi="宋体" w:cs="宋体"/>
                <w:sz w:val="21"/>
                <w:szCs w:val="16"/>
              </w:rPr>
              <w:t>（请准确填写）</w:t>
            </w:r>
          </w:p>
        </w:tc>
        <w:tc>
          <w:tcPr>
            <w:tcW w:w="3106" w:type="dxa"/>
            <w:vAlign w:val="center"/>
          </w:tcPr>
          <w:p w14:paraId="0066972E">
            <w:pPr>
              <w:jc w:val="center"/>
              <w:rPr>
                <w:rFonts w:ascii="宋体" w:hAnsi="宋体" w:cs="宋体"/>
                <w:szCs w:val="21"/>
              </w:rPr>
            </w:pPr>
          </w:p>
        </w:tc>
      </w:tr>
      <w:tr w14:paraId="1253F1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285" w:type="dxa"/>
            <w:vAlign w:val="center"/>
          </w:tcPr>
          <w:p w14:paraId="0D87A5A5">
            <w:pPr>
              <w:jc w:val="center"/>
              <w:rPr>
                <w:rFonts w:ascii="宋体" w:hAnsi="宋体" w:cs="宋体"/>
                <w:szCs w:val="21"/>
              </w:rPr>
            </w:pPr>
            <w:r>
              <w:rPr>
                <w:rFonts w:hint="eastAsia" w:ascii="宋体" w:hAnsi="宋体" w:cs="宋体"/>
                <w:szCs w:val="21"/>
              </w:rPr>
              <w:t>《成交通知书》收件地址</w:t>
            </w:r>
          </w:p>
          <w:p w14:paraId="27EA53C7">
            <w:pPr>
              <w:jc w:val="center"/>
              <w:rPr>
                <w:rFonts w:ascii="宋体" w:hAnsi="宋体" w:cs="宋体"/>
                <w:szCs w:val="21"/>
              </w:rPr>
            </w:pPr>
            <w:r>
              <w:rPr>
                <w:rFonts w:hint="eastAsia" w:ascii="宋体" w:hAnsi="宋体" w:cs="宋体"/>
                <w:sz w:val="21"/>
                <w:szCs w:val="16"/>
              </w:rPr>
              <w:t>（请准确填写）</w:t>
            </w:r>
          </w:p>
        </w:tc>
        <w:tc>
          <w:tcPr>
            <w:tcW w:w="6954" w:type="dxa"/>
            <w:gridSpan w:val="3"/>
            <w:vAlign w:val="center"/>
          </w:tcPr>
          <w:p w14:paraId="639CD2E8">
            <w:pPr>
              <w:jc w:val="center"/>
              <w:rPr>
                <w:rFonts w:ascii="宋体" w:hAnsi="宋体" w:cs="宋体"/>
                <w:szCs w:val="21"/>
              </w:rPr>
            </w:pPr>
          </w:p>
        </w:tc>
      </w:tr>
      <w:tr w14:paraId="1DACD5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2285" w:type="dxa"/>
            <w:vAlign w:val="center"/>
          </w:tcPr>
          <w:p w14:paraId="39612EE6">
            <w:pPr>
              <w:jc w:val="center"/>
              <w:rPr>
                <w:rFonts w:ascii="宋体" w:hAnsi="宋体" w:cs="宋体"/>
                <w:szCs w:val="21"/>
              </w:rPr>
            </w:pPr>
            <w:r>
              <w:rPr>
                <w:rFonts w:hint="eastAsia" w:ascii="宋体" w:hAnsi="宋体" w:cs="宋体"/>
                <w:b/>
                <w:bCs/>
                <w:szCs w:val="21"/>
              </w:rPr>
              <w:t>报名费</w:t>
            </w:r>
            <w:r>
              <w:rPr>
                <w:rFonts w:hint="eastAsia" w:ascii="宋体" w:hAnsi="宋体" w:cs="宋体"/>
                <w:szCs w:val="21"/>
              </w:rPr>
              <w:t>开票信息（</w:t>
            </w:r>
            <w:r>
              <w:rPr>
                <w:rFonts w:hint="eastAsia" w:ascii="宋体" w:hAnsi="宋体" w:cs="宋体"/>
                <w:b/>
                <w:bCs/>
                <w:sz w:val="24"/>
                <w:szCs w:val="24"/>
              </w:rPr>
              <w:t>开普票</w:t>
            </w:r>
            <w:r>
              <w:rPr>
                <w:rFonts w:hint="eastAsia" w:ascii="宋体" w:hAnsi="宋体" w:cs="宋体"/>
                <w:szCs w:val="21"/>
              </w:rPr>
              <w:t>）</w:t>
            </w:r>
          </w:p>
        </w:tc>
        <w:tc>
          <w:tcPr>
            <w:tcW w:w="6954" w:type="dxa"/>
            <w:gridSpan w:val="3"/>
            <w:vAlign w:val="center"/>
          </w:tcPr>
          <w:p w14:paraId="6050FAA7">
            <w:pPr>
              <w:jc w:val="center"/>
              <w:rPr>
                <w:rFonts w:ascii="宋体" w:hAnsi="宋体" w:cs="宋体"/>
                <w:szCs w:val="21"/>
              </w:rPr>
            </w:pPr>
          </w:p>
        </w:tc>
      </w:tr>
      <w:tr w14:paraId="017036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285" w:type="dxa"/>
            <w:vAlign w:val="center"/>
          </w:tcPr>
          <w:p w14:paraId="0A819AC4">
            <w:pPr>
              <w:jc w:val="center"/>
              <w:rPr>
                <w:rFonts w:ascii="宋体" w:hAnsi="宋体" w:cs="宋体"/>
                <w:b/>
                <w:bCs/>
                <w:szCs w:val="21"/>
              </w:rPr>
            </w:pPr>
            <w:r>
              <w:rPr>
                <w:rFonts w:hint="eastAsia" w:ascii="宋体" w:hAnsi="宋体" w:cs="宋体"/>
                <w:b/>
                <w:bCs/>
                <w:szCs w:val="21"/>
              </w:rPr>
              <w:t>代理服务费</w:t>
            </w:r>
          </w:p>
          <w:p w14:paraId="291B061B">
            <w:pPr>
              <w:jc w:val="center"/>
              <w:rPr>
                <w:rFonts w:ascii="宋体" w:hAnsi="宋体" w:cs="宋体"/>
                <w:szCs w:val="21"/>
              </w:rPr>
            </w:pPr>
            <w:r>
              <w:rPr>
                <w:rFonts w:hint="eastAsia" w:ascii="宋体" w:hAnsi="宋体" w:cs="宋体"/>
                <w:szCs w:val="21"/>
              </w:rPr>
              <w:t>开票信息</w:t>
            </w:r>
          </w:p>
        </w:tc>
        <w:tc>
          <w:tcPr>
            <w:tcW w:w="2083" w:type="dxa"/>
            <w:vAlign w:val="center"/>
          </w:tcPr>
          <w:p w14:paraId="0CC5F66E">
            <w:pPr>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普票 </w:t>
            </w:r>
            <w:r>
              <w:rPr>
                <w:rFonts w:hint="eastAsia" w:ascii="宋体" w:hAnsi="宋体" w:cs="宋体"/>
                <w:szCs w:val="21"/>
              </w:rPr>
              <w:sym w:font="Wingdings 2" w:char="00A3"/>
            </w:r>
            <w:r>
              <w:rPr>
                <w:rFonts w:hint="eastAsia" w:ascii="宋体" w:hAnsi="宋体" w:cs="宋体"/>
                <w:szCs w:val="21"/>
              </w:rPr>
              <w:t>专票</w:t>
            </w:r>
          </w:p>
        </w:tc>
        <w:tc>
          <w:tcPr>
            <w:tcW w:w="4871" w:type="dxa"/>
            <w:gridSpan w:val="2"/>
            <w:vAlign w:val="center"/>
          </w:tcPr>
          <w:p w14:paraId="218B8B6A">
            <w:pPr>
              <w:jc w:val="center"/>
              <w:rPr>
                <w:rFonts w:ascii="宋体" w:hAnsi="宋体" w:cs="宋体"/>
                <w:szCs w:val="21"/>
              </w:rPr>
            </w:pPr>
          </w:p>
        </w:tc>
      </w:tr>
    </w:tbl>
    <w:p w14:paraId="48F51EC3">
      <w:pPr>
        <w:widowControl/>
        <w:spacing w:line="600" w:lineRule="exact"/>
        <w:ind w:firstLine="480" w:firstLineChars="200"/>
        <w:rPr>
          <w:rFonts w:ascii="宋体" w:hAnsi="宋体" w:cs="宋体"/>
          <w:sz w:val="24"/>
          <w:szCs w:val="24"/>
        </w:rPr>
      </w:pPr>
      <w:r>
        <w:rPr>
          <w:rFonts w:hint="eastAsia" w:ascii="宋体" w:hAnsi="宋体" w:cs="宋体"/>
          <w:sz w:val="24"/>
          <w:szCs w:val="24"/>
        </w:rPr>
        <w:t>发售人：重庆港澳大家软件产业有限公司             日期： 年  月  日</w:t>
      </w:r>
    </w:p>
    <w:p w14:paraId="7EAA0950">
      <w:pPr>
        <w:rPr>
          <w:rFonts w:ascii="宋体" w:hAnsi="宋体" w:cs="宋体"/>
        </w:rPr>
      </w:pPr>
    </w:p>
    <w:p w14:paraId="5C342BA3">
      <w:pPr>
        <w:spacing w:line="360" w:lineRule="auto"/>
        <w:ind w:firstLine="560" w:firstLineChars="200"/>
        <w:jc w:val="center"/>
        <w:outlineLvl w:val="0"/>
        <w:rPr>
          <w:rFonts w:ascii="宋体" w:hAnsi="宋体" w:cs="宋体"/>
        </w:rPr>
      </w:pP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7874327-A0D5-428E-B481-0609C04FFFD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_x000B__x000C_">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4020202020204"/>
    <w:charset w:val="00"/>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昆仑楷体">
    <w:altName w:val="宋体"/>
    <w:panose1 w:val="020B0604020202020204"/>
    <w:charset w:val="00"/>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B0604020202020204"/>
    <w:charset w:val="86"/>
    <w:family w:val="script"/>
    <w:pitch w:val="default"/>
    <w:sig w:usb0="00000000" w:usb1="00000000" w:usb2="00000000" w:usb3="00000000" w:csb0="00040000" w:csb1="00000000"/>
  </w:font>
  <w:font w:name=".sf ns">
    <w:altName w:val="PMingLiU-ExtB"/>
    <w:panose1 w:val="020B0604020202020204"/>
    <w:charset w:val="00"/>
    <w:family w:val="auto"/>
    <w:pitch w:val="default"/>
    <w:sig w:usb0="00000000" w:usb1="00000000" w:usb2="00000001" w:usb3="00000000" w:csb0="400001BF" w:csb1="DFF70000"/>
  </w:font>
  <w:font w:name="方正仿宋_GBK">
    <w:panose1 w:val="02000000000000000000"/>
    <w:charset w:val="86"/>
    <w:family w:val="script"/>
    <w:pitch w:val="default"/>
    <w:sig w:usb0="A00002BF" w:usb1="38CF7CFA" w:usb2="00082016" w:usb3="00000000" w:csb0="00040001" w:csb1="00000000"/>
    <w:embedRegular r:id="rId2" w:fontKey="{71E10D7B-0D62-40EA-97D8-FA8E09970C05}"/>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decorative"/>
    <w:pitch w:val="default"/>
    <w:sig w:usb0="00000000" w:usb1="00000000" w:usb2="00000000" w:usb3="00000000" w:csb0="80000000" w:csb1="00000000"/>
    <w:embedRegular r:id="rId3" w:fontKey="{1703E8EA-333C-4932-8DC1-E7C3902E31E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B419B">
    <w:pPr>
      <w:pStyle w:val="35"/>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2B60C84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DCE0">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723C45C1">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2DBE">
    <w:pPr>
      <w:pStyle w:val="35"/>
      <w:framePr w:wrap="around" w:vAnchor="text" w:hAnchor="margin" w:xAlign="center" w:y="1"/>
      <w:rPr>
        <w:rStyle w:val="62"/>
      </w:rPr>
    </w:pPr>
  </w:p>
  <w:p w14:paraId="793A9F45">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3322">
    <w:pPr>
      <w:pStyle w:val="35"/>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AB5FA">
    <w:pPr>
      <w:pStyle w:val="36"/>
      <w:ind w:firstLine="210" w:firstLineChars="100"/>
      <w:jc w:val="both"/>
      <w:rPr>
        <w:rFonts w:ascii="方正仿宋_GBK" w:eastAsia="方正仿宋_GBK"/>
        <w:sz w:val="21"/>
        <w:szCs w:val="21"/>
      </w:rPr>
    </w:pPr>
    <w:r>
      <w:rPr>
        <w:rFonts w:hint="eastAsia" w:ascii="方正仿宋_GBK" w:eastAsia="方正仿宋_GBK"/>
        <w:sz w:val="21"/>
        <w:szCs w:val="21"/>
      </w:rPr>
      <w:t xml:space="preserve">重庆港澳大家软件产业有限公司 </w:t>
    </w:r>
    <w:r>
      <w:rPr>
        <w:rFonts w:hint="eastAsia" w:ascii="方正仿宋_GBK" w:eastAsia="方正仿宋_GBK"/>
        <w:sz w:val="21"/>
        <w:szCs w:val="24"/>
      </w:rPr>
      <w:t xml:space="preserve">                                </w:t>
    </w:r>
    <w:r>
      <w:rPr>
        <w:rFonts w:hint="eastAsia" w:ascii="方正仿宋_GBK" w:eastAsia="方正仿宋_GBK"/>
        <w:sz w:val="21"/>
        <w:szCs w:val="21"/>
      </w:rPr>
      <w:t xml:space="preserve">       校内磋商文件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2400">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81ED">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28C4">
    <w:pPr>
      <w:pStyle w:val="36"/>
      <w:ind w:firstLine="210" w:firstLineChars="100"/>
      <w:jc w:val="both"/>
    </w:pPr>
    <w:r>
      <w:rPr>
        <w:rFonts w:hint="eastAsia" w:ascii="方正仿宋_GBK" w:eastAsia="方正仿宋_GBK"/>
        <w:sz w:val="21"/>
        <w:szCs w:val="21"/>
      </w:rPr>
      <w:t xml:space="preserve">重庆港澳大家软件产业有限公司 </w:t>
    </w:r>
    <w:r>
      <w:rPr>
        <w:rFonts w:hint="eastAsia" w:ascii="方正仿宋_GBK" w:eastAsia="方正仿宋_GBK"/>
        <w:sz w:val="21"/>
        <w:szCs w:val="24"/>
      </w:rPr>
      <w:t xml:space="preserve">                                </w:t>
    </w:r>
    <w:r>
      <w:rPr>
        <w:rFonts w:hint="eastAsia" w:ascii="方正仿宋_GBK" w:eastAsia="方正仿宋_GBK"/>
        <w:sz w:val="21"/>
        <w:szCs w:val="21"/>
      </w:rPr>
      <w:t xml:space="preserve">       校内磋商文件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BF40">
    <w:pPr>
      <w:pStyle w:val="36"/>
      <w:jc w:val="both"/>
      <w:rPr>
        <w:rFonts w:ascii="方正仿宋_GBK" w:eastAsia="方正仿宋_GBK"/>
        <w:sz w:val="21"/>
        <w:szCs w:val="21"/>
      </w:rPr>
    </w:pPr>
    <w:r>
      <w:rPr>
        <w:rFonts w:hint="eastAsia" w:ascii="方正仿宋_GBK" w:eastAsia="方正仿宋_GBK"/>
        <w:sz w:val="21"/>
        <w:szCs w:val="21"/>
      </w:rPr>
      <w:t xml:space="preserve">                                                                          校内磋商文件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1C85">
    <w:pPr>
      <w:pStyle w:val="36"/>
      <w:jc w:val="both"/>
      <w:rPr>
        <w:rFonts w:ascii="方正仿宋_GBK" w:eastAsia="方正仿宋_GBK"/>
        <w:sz w:val="21"/>
        <w:szCs w:val="21"/>
      </w:rPr>
    </w:pPr>
    <w:r>
      <w:rPr>
        <w:rFonts w:hint="eastAsia" w:ascii="方正仿宋_GBK" w:eastAsia="方正仿宋_GBK"/>
        <w:sz w:val="21"/>
        <w:szCs w:val="21"/>
      </w:rPr>
      <w:t>重庆港澳大家软件产业有限公司                                               校内磋商文件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F3A18">
    <w:pPr>
      <w:pStyle w:val="36"/>
      <w:jc w:val="both"/>
    </w:pPr>
    <w:r>
      <w:rPr>
        <w:rFonts w:hint="eastAsia" w:ascii="方正仿宋_GBK" w:eastAsia="方正仿宋_GBK"/>
        <w:sz w:val="21"/>
        <w:szCs w:val="21"/>
      </w:rPr>
      <w:t xml:space="preserve">重庆港澳大家软件产业有限公司 </w:t>
    </w:r>
    <w:r>
      <w:rPr>
        <w:rFonts w:hint="eastAsia" w:ascii="方正仿宋_GBK" w:eastAsia="方正仿宋_GBK"/>
        <w:sz w:val="21"/>
        <w:szCs w:val="24"/>
      </w:rPr>
      <w:t xml:space="preserve">                                 </w:t>
    </w:r>
    <w:r>
      <w:rPr>
        <w:rFonts w:hint="eastAsia" w:ascii="方正仿宋_GBK" w:eastAsia="方正仿宋_GBK"/>
        <w:sz w:val="21"/>
        <w:szCs w:val="21"/>
      </w:rPr>
      <w:t xml:space="preserve">       校内磋商文件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02B38"/>
    <w:multiLevelType w:val="singleLevel"/>
    <w:tmpl w:val="A4602B38"/>
    <w:lvl w:ilvl="0" w:tentative="0">
      <w:start w:val="2"/>
      <w:numFmt w:val="decimal"/>
      <w:lvlText w:val="%1."/>
      <w:lvlJc w:val="left"/>
      <w:pPr>
        <w:tabs>
          <w:tab w:val="left" w:pos="312"/>
        </w:tabs>
      </w:pPr>
    </w:lvl>
  </w:abstractNum>
  <w:abstractNum w:abstractNumId="1">
    <w:nsid w:val="00000002"/>
    <w:multiLevelType w:val="multilevel"/>
    <w:tmpl w:val="00000002"/>
    <w:lvl w:ilvl="0" w:tentative="0">
      <w:start w:val="1"/>
      <w:numFmt w:val="upperLetter"/>
      <w:pStyle w:val="20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3"/>
    <w:multiLevelType w:val="multilevel"/>
    <w:tmpl w:val="00000003"/>
    <w:lvl w:ilvl="0" w:tentative="0">
      <w:start w:val="1"/>
      <w:numFmt w:val="bullet"/>
      <w:pStyle w:val="12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singleLevel"/>
    <w:tmpl w:val="00000004"/>
    <w:lvl w:ilvl="0" w:tentative="0">
      <w:start w:val="1"/>
      <w:numFmt w:val="bullet"/>
      <w:pStyle w:val="191"/>
      <w:lvlText w:val=""/>
      <w:lvlJc w:val="left"/>
      <w:pPr>
        <w:tabs>
          <w:tab w:val="left" w:pos="360"/>
        </w:tabs>
        <w:ind w:left="360" w:hanging="360"/>
      </w:pPr>
      <w:rPr>
        <w:rFonts w:hint="default" w:ascii="Wingdings" w:hAnsi="Wingdings"/>
      </w:rPr>
    </w:lvl>
  </w:abstractNum>
  <w:abstractNum w:abstractNumId="4">
    <w:nsid w:val="00000005"/>
    <w:multiLevelType w:val="singleLevel"/>
    <w:tmpl w:val="00000005"/>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6"/>
    <w:multiLevelType w:val="multilevel"/>
    <w:tmpl w:val="00000006"/>
    <w:lvl w:ilvl="0" w:tentative="0">
      <w:start w:val="1"/>
      <w:numFmt w:val="bullet"/>
      <w:pStyle w:val="16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7"/>
    <w:multiLevelType w:val="singleLevel"/>
    <w:tmpl w:val="00000007"/>
    <w:lvl w:ilvl="0" w:tentative="0">
      <w:start w:val="1"/>
      <w:numFmt w:val="bullet"/>
      <w:pStyle w:val="213"/>
      <w:lvlText w:val=""/>
      <w:lvlJc w:val="left"/>
      <w:pPr>
        <w:tabs>
          <w:tab w:val="left" w:pos="1620"/>
        </w:tabs>
        <w:ind w:left="1620" w:hanging="360"/>
      </w:pPr>
      <w:rPr>
        <w:rFonts w:hint="default" w:ascii="Wingdings" w:hAnsi="Wingdings"/>
      </w:rPr>
    </w:lvl>
  </w:abstractNum>
  <w:abstractNum w:abstractNumId="7">
    <w:nsid w:val="00000008"/>
    <w:multiLevelType w:val="multilevel"/>
    <w:tmpl w:val="00000008"/>
    <w:lvl w:ilvl="0" w:tentative="0">
      <w:start w:val="1"/>
      <w:numFmt w:val="decimal"/>
      <w:pStyle w:val="18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bullet"/>
      <w:pStyle w:val="16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A"/>
    <w:multiLevelType w:val="singleLevel"/>
    <w:tmpl w:val="0000000A"/>
    <w:lvl w:ilvl="0" w:tentative="0">
      <w:start w:val="1"/>
      <w:numFmt w:val="decimal"/>
      <w:pStyle w:val="13"/>
      <w:lvlText w:val="%1."/>
      <w:lvlJc w:val="left"/>
      <w:pPr>
        <w:tabs>
          <w:tab w:val="left" w:pos="425"/>
        </w:tabs>
        <w:ind w:left="425" w:hanging="425"/>
      </w:pPr>
      <w:rPr>
        <w:rFonts w:hint="default"/>
      </w:rPr>
    </w:lvl>
  </w:abstractNum>
  <w:abstractNum w:abstractNumId="10">
    <w:nsid w:val="0000000B"/>
    <w:multiLevelType w:val="singleLevel"/>
    <w:tmpl w:val="0000000B"/>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0C"/>
    <w:multiLevelType w:val="singleLevel"/>
    <w:tmpl w:val="0000000C"/>
    <w:lvl w:ilvl="0" w:tentative="0">
      <w:start w:val="1"/>
      <w:numFmt w:val="decimal"/>
      <w:pStyle w:val="235"/>
      <w:lvlText w:val="%1)"/>
      <w:lvlJc w:val="left"/>
      <w:pPr>
        <w:tabs>
          <w:tab w:val="left" w:pos="425"/>
        </w:tabs>
        <w:ind w:left="425" w:hanging="425"/>
      </w:pPr>
      <w:rPr>
        <w:rFonts w:hint="eastAsia"/>
      </w:rPr>
    </w:lvl>
  </w:abstractNum>
  <w:abstractNum w:abstractNumId="12">
    <w:nsid w:val="0000000D"/>
    <w:multiLevelType w:val="multilevel"/>
    <w:tmpl w:val="0000000D"/>
    <w:lvl w:ilvl="0" w:tentative="0">
      <w:start w:val="1"/>
      <w:numFmt w:val="chineseCountingThousand"/>
      <w:pStyle w:val="18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E"/>
    <w:multiLevelType w:val="singleLevel"/>
    <w:tmpl w:val="0000000E"/>
    <w:lvl w:ilvl="0" w:tentative="0">
      <w:start w:val="2"/>
      <w:numFmt w:val="chineseCounting"/>
      <w:suff w:val="space"/>
      <w:lvlText w:val="第%1篇"/>
      <w:lvlJc w:val="left"/>
      <w:rPr>
        <w:rFonts w:hint="eastAsia"/>
      </w:rPr>
    </w:lvl>
  </w:abstractNum>
  <w:num w:numId="1">
    <w:abstractNumId w:val="9"/>
  </w:num>
  <w:num w:numId="2">
    <w:abstractNumId w:val="4"/>
  </w:num>
  <w:num w:numId="3">
    <w:abstractNumId w:val="10"/>
  </w:num>
  <w:num w:numId="4">
    <w:abstractNumId w:val="2"/>
  </w:num>
  <w:num w:numId="5">
    <w:abstractNumId w:val="1"/>
  </w:num>
  <w:num w:numId="6">
    <w:abstractNumId w:val="5"/>
  </w:num>
  <w:num w:numId="7">
    <w:abstractNumId w:val="8"/>
  </w:num>
  <w:num w:numId="8">
    <w:abstractNumId w:val="12"/>
  </w:num>
  <w:num w:numId="9">
    <w:abstractNumId w:val="7"/>
  </w:num>
  <w:num w:numId="10">
    <w:abstractNumId w:val="3"/>
  </w:num>
  <w:num w:numId="11">
    <w:abstractNumId w:val="6"/>
  </w:num>
  <w:num w:numId="12">
    <w:abstractNumId w:val="1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iMjI0MGUzZWNkMTkyODE0YjAzN2RhZjg0ZjQ1NjgifQ=="/>
  </w:docVars>
  <w:rsids>
    <w:rsidRoot w:val="00172A27"/>
    <w:rsid w:val="000014C5"/>
    <w:rsid w:val="00002AE4"/>
    <w:rsid w:val="00003626"/>
    <w:rsid w:val="000040DE"/>
    <w:rsid w:val="000070F0"/>
    <w:rsid w:val="000075E8"/>
    <w:rsid w:val="00011B4B"/>
    <w:rsid w:val="00016B79"/>
    <w:rsid w:val="00017816"/>
    <w:rsid w:val="00017DE2"/>
    <w:rsid w:val="00023BFA"/>
    <w:rsid w:val="000277BE"/>
    <w:rsid w:val="00032ACA"/>
    <w:rsid w:val="0003482F"/>
    <w:rsid w:val="0003632F"/>
    <w:rsid w:val="00043835"/>
    <w:rsid w:val="0004739C"/>
    <w:rsid w:val="00051E02"/>
    <w:rsid w:val="000523C9"/>
    <w:rsid w:val="0005298B"/>
    <w:rsid w:val="0005417C"/>
    <w:rsid w:val="000576E1"/>
    <w:rsid w:val="00061A7C"/>
    <w:rsid w:val="000622D2"/>
    <w:rsid w:val="00063981"/>
    <w:rsid w:val="00074C38"/>
    <w:rsid w:val="00074D6C"/>
    <w:rsid w:val="00076A71"/>
    <w:rsid w:val="000816AD"/>
    <w:rsid w:val="00090C5A"/>
    <w:rsid w:val="00091B1C"/>
    <w:rsid w:val="00091D22"/>
    <w:rsid w:val="0009392B"/>
    <w:rsid w:val="000A164E"/>
    <w:rsid w:val="000A3057"/>
    <w:rsid w:val="000B1068"/>
    <w:rsid w:val="000B3002"/>
    <w:rsid w:val="000B42F4"/>
    <w:rsid w:val="000B47E1"/>
    <w:rsid w:val="000B7377"/>
    <w:rsid w:val="000B7F54"/>
    <w:rsid w:val="000C08C1"/>
    <w:rsid w:val="000C1E0E"/>
    <w:rsid w:val="000C20E6"/>
    <w:rsid w:val="000C2C03"/>
    <w:rsid w:val="000C6D89"/>
    <w:rsid w:val="000D23E7"/>
    <w:rsid w:val="000D776F"/>
    <w:rsid w:val="000E01C9"/>
    <w:rsid w:val="000E0DD7"/>
    <w:rsid w:val="000E2419"/>
    <w:rsid w:val="000E3259"/>
    <w:rsid w:val="000E4835"/>
    <w:rsid w:val="000E5AB0"/>
    <w:rsid w:val="000F64D7"/>
    <w:rsid w:val="000F7DBF"/>
    <w:rsid w:val="0010014A"/>
    <w:rsid w:val="00100639"/>
    <w:rsid w:val="0010088E"/>
    <w:rsid w:val="001028FD"/>
    <w:rsid w:val="0010547D"/>
    <w:rsid w:val="00105638"/>
    <w:rsid w:val="0010716D"/>
    <w:rsid w:val="00113D17"/>
    <w:rsid w:val="001140DC"/>
    <w:rsid w:val="00114CFE"/>
    <w:rsid w:val="00115337"/>
    <w:rsid w:val="001166B8"/>
    <w:rsid w:val="0011683E"/>
    <w:rsid w:val="00116856"/>
    <w:rsid w:val="00116C42"/>
    <w:rsid w:val="0011780F"/>
    <w:rsid w:val="00117B26"/>
    <w:rsid w:val="00120259"/>
    <w:rsid w:val="00122F9D"/>
    <w:rsid w:val="001264A8"/>
    <w:rsid w:val="001266BF"/>
    <w:rsid w:val="00131E5D"/>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56040"/>
    <w:rsid w:val="00166602"/>
    <w:rsid w:val="00171E05"/>
    <w:rsid w:val="00172A27"/>
    <w:rsid w:val="00180ACB"/>
    <w:rsid w:val="00181A6C"/>
    <w:rsid w:val="00183B60"/>
    <w:rsid w:val="00186623"/>
    <w:rsid w:val="001879FD"/>
    <w:rsid w:val="0019571D"/>
    <w:rsid w:val="001963A2"/>
    <w:rsid w:val="00196465"/>
    <w:rsid w:val="001A1B93"/>
    <w:rsid w:val="001A3937"/>
    <w:rsid w:val="001A64A1"/>
    <w:rsid w:val="001A6DCC"/>
    <w:rsid w:val="001A773E"/>
    <w:rsid w:val="001B02F5"/>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100EE"/>
    <w:rsid w:val="00210168"/>
    <w:rsid w:val="00210ED7"/>
    <w:rsid w:val="00212A06"/>
    <w:rsid w:val="00214E7A"/>
    <w:rsid w:val="00215DEE"/>
    <w:rsid w:val="0021618E"/>
    <w:rsid w:val="0021704D"/>
    <w:rsid w:val="002216C7"/>
    <w:rsid w:val="0022184F"/>
    <w:rsid w:val="00222097"/>
    <w:rsid w:val="002227DB"/>
    <w:rsid w:val="00227202"/>
    <w:rsid w:val="00227377"/>
    <w:rsid w:val="00227851"/>
    <w:rsid w:val="00234257"/>
    <w:rsid w:val="002348E0"/>
    <w:rsid w:val="00254E1A"/>
    <w:rsid w:val="00262555"/>
    <w:rsid w:val="00262BF0"/>
    <w:rsid w:val="002643C1"/>
    <w:rsid w:val="00265203"/>
    <w:rsid w:val="00270223"/>
    <w:rsid w:val="0027199E"/>
    <w:rsid w:val="00271D47"/>
    <w:rsid w:val="002721EA"/>
    <w:rsid w:val="00280E8A"/>
    <w:rsid w:val="00285164"/>
    <w:rsid w:val="002855B0"/>
    <w:rsid w:val="00286959"/>
    <w:rsid w:val="00295FA5"/>
    <w:rsid w:val="00297A6F"/>
    <w:rsid w:val="002A4956"/>
    <w:rsid w:val="002A6710"/>
    <w:rsid w:val="002A7778"/>
    <w:rsid w:val="002B1FDA"/>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ED3"/>
    <w:rsid w:val="002F3278"/>
    <w:rsid w:val="002F3DE3"/>
    <w:rsid w:val="002F632E"/>
    <w:rsid w:val="002F67B1"/>
    <w:rsid w:val="003021BC"/>
    <w:rsid w:val="0030440F"/>
    <w:rsid w:val="00310AF9"/>
    <w:rsid w:val="00310DAA"/>
    <w:rsid w:val="00313F90"/>
    <w:rsid w:val="0031465E"/>
    <w:rsid w:val="00315742"/>
    <w:rsid w:val="00316255"/>
    <w:rsid w:val="003163B3"/>
    <w:rsid w:val="003200C6"/>
    <w:rsid w:val="00322A7A"/>
    <w:rsid w:val="0032678A"/>
    <w:rsid w:val="00326C5B"/>
    <w:rsid w:val="00333220"/>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18F3"/>
    <w:rsid w:val="003840E9"/>
    <w:rsid w:val="00384161"/>
    <w:rsid w:val="00387610"/>
    <w:rsid w:val="0039432A"/>
    <w:rsid w:val="003953EA"/>
    <w:rsid w:val="00395C2F"/>
    <w:rsid w:val="00395E90"/>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5A45"/>
    <w:rsid w:val="00405EFC"/>
    <w:rsid w:val="00406FE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A3EB0"/>
    <w:rsid w:val="004B3AB3"/>
    <w:rsid w:val="004C1DD0"/>
    <w:rsid w:val="004C2685"/>
    <w:rsid w:val="004C64E4"/>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4B74"/>
    <w:rsid w:val="00516243"/>
    <w:rsid w:val="005164D4"/>
    <w:rsid w:val="00517803"/>
    <w:rsid w:val="00526A35"/>
    <w:rsid w:val="005356C7"/>
    <w:rsid w:val="005406A0"/>
    <w:rsid w:val="00540E03"/>
    <w:rsid w:val="00541D5F"/>
    <w:rsid w:val="00544BEA"/>
    <w:rsid w:val="005460D5"/>
    <w:rsid w:val="00553CF0"/>
    <w:rsid w:val="00557C75"/>
    <w:rsid w:val="00566A85"/>
    <w:rsid w:val="00570C78"/>
    <w:rsid w:val="00573AE3"/>
    <w:rsid w:val="00581EF9"/>
    <w:rsid w:val="00583690"/>
    <w:rsid w:val="00587CAB"/>
    <w:rsid w:val="005902D9"/>
    <w:rsid w:val="0059075F"/>
    <w:rsid w:val="00596AB7"/>
    <w:rsid w:val="005A033A"/>
    <w:rsid w:val="005A1B5C"/>
    <w:rsid w:val="005A1EA7"/>
    <w:rsid w:val="005A6A12"/>
    <w:rsid w:val="005B0724"/>
    <w:rsid w:val="005B1E46"/>
    <w:rsid w:val="005B5AA4"/>
    <w:rsid w:val="005C3F4B"/>
    <w:rsid w:val="005C42AC"/>
    <w:rsid w:val="005C4F84"/>
    <w:rsid w:val="005C65FD"/>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2C89"/>
    <w:rsid w:val="006A3285"/>
    <w:rsid w:val="006A4C56"/>
    <w:rsid w:val="006B0567"/>
    <w:rsid w:val="006B13C3"/>
    <w:rsid w:val="006B3AC3"/>
    <w:rsid w:val="006B4535"/>
    <w:rsid w:val="006B72DE"/>
    <w:rsid w:val="006B75CB"/>
    <w:rsid w:val="006C5FC1"/>
    <w:rsid w:val="006D44E1"/>
    <w:rsid w:val="006D6350"/>
    <w:rsid w:val="006D6662"/>
    <w:rsid w:val="006E21FA"/>
    <w:rsid w:val="006E477D"/>
    <w:rsid w:val="006E6D5F"/>
    <w:rsid w:val="006F0FB7"/>
    <w:rsid w:val="006F5925"/>
    <w:rsid w:val="006F5E40"/>
    <w:rsid w:val="00704E5D"/>
    <w:rsid w:val="00705739"/>
    <w:rsid w:val="007073D6"/>
    <w:rsid w:val="00710AE5"/>
    <w:rsid w:val="00712E83"/>
    <w:rsid w:val="00712FF5"/>
    <w:rsid w:val="0071464D"/>
    <w:rsid w:val="00714BF1"/>
    <w:rsid w:val="007151F2"/>
    <w:rsid w:val="00715FB5"/>
    <w:rsid w:val="00716C50"/>
    <w:rsid w:val="00716CCA"/>
    <w:rsid w:val="007171A6"/>
    <w:rsid w:val="0071799D"/>
    <w:rsid w:val="00726088"/>
    <w:rsid w:val="00730B6A"/>
    <w:rsid w:val="00731B91"/>
    <w:rsid w:val="00736D88"/>
    <w:rsid w:val="00736DD2"/>
    <w:rsid w:val="00736EE0"/>
    <w:rsid w:val="0074681C"/>
    <w:rsid w:val="00746EC2"/>
    <w:rsid w:val="007477ED"/>
    <w:rsid w:val="007504DE"/>
    <w:rsid w:val="00762B70"/>
    <w:rsid w:val="007636FE"/>
    <w:rsid w:val="0077408E"/>
    <w:rsid w:val="00780577"/>
    <w:rsid w:val="00781AD3"/>
    <w:rsid w:val="00781BFB"/>
    <w:rsid w:val="007845BE"/>
    <w:rsid w:val="007859E4"/>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175A"/>
    <w:rsid w:val="008041D4"/>
    <w:rsid w:val="00806938"/>
    <w:rsid w:val="00807818"/>
    <w:rsid w:val="0081156A"/>
    <w:rsid w:val="00827398"/>
    <w:rsid w:val="008275B6"/>
    <w:rsid w:val="00827B36"/>
    <w:rsid w:val="0083653E"/>
    <w:rsid w:val="008369DC"/>
    <w:rsid w:val="008401FE"/>
    <w:rsid w:val="00842974"/>
    <w:rsid w:val="00842F87"/>
    <w:rsid w:val="00843A88"/>
    <w:rsid w:val="00843D2E"/>
    <w:rsid w:val="0085550A"/>
    <w:rsid w:val="008616EF"/>
    <w:rsid w:val="00863C25"/>
    <w:rsid w:val="008641B7"/>
    <w:rsid w:val="00864D80"/>
    <w:rsid w:val="00864D84"/>
    <w:rsid w:val="00864DC1"/>
    <w:rsid w:val="00870530"/>
    <w:rsid w:val="008705BC"/>
    <w:rsid w:val="00871999"/>
    <w:rsid w:val="00872E27"/>
    <w:rsid w:val="00875A42"/>
    <w:rsid w:val="008904A8"/>
    <w:rsid w:val="00891D94"/>
    <w:rsid w:val="0089229E"/>
    <w:rsid w:val="00896589"/>
    <w:rsid w:val="008A0944"/>
    <w:rsid w:val="008A0CEE"/>
    <w:rsid w:val="008A19AF"/>
    <w:rsid w:val="008A20FB"/>
    <w:rsid w:val="008A4D88"/>
    <w:rsid w:val="008C1B22"/>
    <w:rsid w:val="008C4C84"/>
    <w:rsid w:val="008C510F"/>
    <w:rsid w:val="008D067F"/>
    <w:rsid w:val="008D3283"/>
    <w:rsid w:val="008E36D5"/>
    <w:rsid w:val="008E437B"/>
    <w:rsid w:val="008E4D3F"/>
    <w:rsid w:val="008E66B8"/>
    <w:rsid w:val="008F0A2E"/>
    <w:rsid w:val="008F189C"/>
    <w:rsid w:val="008F1988"/>
    <w:rsid w:val="008F2B05"/>
    <w:rsid w:val="008F5E76"/>
    <w:rsid w:val="008F6252"/>
    <w:rsid w:val="00901A67"/>
    <w:rsid w:val="009023F3"/>
    <w:rsid w:val="0090383C"/>
    <w:rsid w:val="00905D85"/>
    <w:rsid w:val="00912132"/>
    <w:rsid w:val="00913CAA"/>
    <w:rsid w:val="00920CD3"/>
    <w:rsid w:val="009226D2"/>
    <w:rsid w:val="00922FAD"/>
    <w:rsid w:val="00924F0A"/>
    <w:rsid w:val="00925082"/>
    <w:rsid w:val="00925726"/>
    <w:rsid w:val="00926904"/>
    <w:rsid w:val="0092708B"/>
    <w:rsid w:val="0093049D"/>
    <w:rsid w:val="00931DB7"/>
    <w:rsid w:val="009349CF"/>
    <w:rsid w:val="00937713"/>
    <w:rsid w:val="009409CD"/>
    <w:rsid w:val="00946475"/>
    <w:rsid w:val="0094759E"/>
    <w:rsid w:val="00952C13"/>
    <w:rsid w:val="0095455D"/>
    <w:rsid w:val="00962BF1"/>
    <w:rsid w:val="00966820"/>
    <w:rsid w:val="00971E57"/>
    <w:rsid w:val="009723CF"/>
    <w:rsid w:val="00972F46"/>
    <w:rsid w:val="00973D3A"/>
    <w:rsid w:val="009741DC"/>
    <w:rsid w:val="0097652A"/>
    <w:rsid w:val="00980037"/>
    <w:rsid w:val="00983B43"/>
    <w:rsid w:val="00984742"/>
    <w:rsid w:val="0099161D"/>
    <w:rsid w:val="00991B37"/>
    <w:rsid w:val="00997642"/>
    <w:rsid w:val="009A3D09"/>
    <w:rsid w:val="009B6208"/>
    <w:rsid w:val="009B71FF"/>
    <w:rsid w:val="009C3034"/>
    <w:rsid w:val="009C4BFF"/>
    <w:rsid w:val="009C7522"/>
    <w:rsid w:val="009D0FDD"/>
    <w:rsid w:val="009D3162"/>
    <w:rsid w:val="009D3181"/>
    <w:rsid w:val="009D7B9B"/>
    <w:rsid w:val="009E067B"/>
    <w:rsid w:val="009E717E"/>
    <w:rsid w:val="009E737D"/>
    <w:rsid w:val="009F18FA"/>
    <w:rsid w:val="00A01118"/>
    <w:rsid w:val="00A02768"/>
    <w:rsid w:val="00A03977"/>
    <w:rsid w:val="00A06013"/>
    <w:rsid w:val="00A104A7"/>
    <w:rsid w:val="00A12904"/>
    <w:rsid w:val="00A15FBF"/>
    <w:rsid w:val="00A1616D"/>
    <w:rsid w:val="00A1783B"/>
    <w:rsid w:val="00A26FF7"/>
    <w:rsid w:val="00A27159"/>
    <w:rsid w:val="00A37A20"/>
    <w:rsid w:val="00A445DC"/>
    <w:rsid w:val="00A44BEA"/>
    <w:rsid w:val="00A47C22"/>
    <w:rsid w:val="00A55B14"/>
    <w:rsid w:val="00A5689C"/>
    <w:rsid w:val="00A569E8"/>
    <w:rsid w:val="00A57FAF"/>
    <w:rsid w:val="00A601C4"/>
    <w:rsid w:val="00A60314"/>
    <w:rsid w:val="00A61D6E"/>
    <w:rsid w:val="00A70193"/>
    <w:rsid w:val="00A711C6"/>
    <w:rsid w:val="00A71CE4"/>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E1920"/>
    <w:rsid w:val="00AE76F8"/>
    <w:rsid w:val="00AF01B3"/>
    <w:rsid w:val="00AF0F13"/>
    <w:rsid w:val="00AF7992"/>
    <w:rsid w:val="00AF7CDD"/>
    <w:rsid w:val="00B00AB3"/>
    <w:rsid w:val="00B01854"/>
    <w:rsid w:val="00B14C52"/>
    <w:rsid w:val="00B200AA"/>
    <w:rsid w:val="00B203A9"/>
    <w:rsid w:val="00B229A5"/>
    <w:rsid w:val="00B2488E"/>
    <w:rsid w:val="00B24FFD"/>
    <w:rsid w:val="00B25EB3"/>
    <w:rsid w:val="00B42056"/>
    <w:rsid w:val="00B478C3"/>
    <w:rsid w:val="00B52715"/>
    <w:rsid w:val="00B61348"/>
    <w:rsid w:val="00B6263F"/>
    <w:rsid w:val="00B67114"/>
    <w:rsid w:val="00B678C7"/>
    <w:rsid w:val="00B70368"/>
    <w:rsid w:val="00B7097C"/>
    <w:rsid w:val="00B75449"/>
    <w:rsid w:val="00B81284"/>
    <w:rsid w:val="00B86DA1"/>
    <w:rsid w:val="00B87401"/>
    <w:rsid w:val="00BA527C"/>
    <w:rsid w:val="00BA5B9C"/>
    <w:rsid w:val="00BA7D51"/>
    <w:rsid w:val="00BA7F31"/>
    <w:rsid w:val="00BB4AD5"/>
    <w:rsid w:val="00BB7494"/>
    <w:rsid w:val="00BB76A5"/>
    <w:rsid w:val="00BC089B"/>
    <w:rsid w:val="00BC183F"/>
    <w:rsid w:val="00BC1B3C"/>
    <w:rsid w:val="00BC1C37"/>
    <w:rsid w:val="00BC2390"/>
    <w:rsid w:val="00BC57CD"/>
    <w:rsid w:val="00BC66DA"/>
    <w:rsid w:val="00BC775D"/>
    <w:rsid w:val="00BD0051"/>
    <w:rsid w:val="00BD2939"/>
    <w:rsid w:val="00BD5A75"/>
    <w:rsid w:val="00BD5EC0"/>
    <w:rsid w:val="00BD6BF7"/>
    <w:rsid w:val="00BE07A9"/>
    <w:rsid w:val="00BE1700"/>
    <w:rsid w:val="00BE2E36"/>
    <w:rsid w:val="00BE4D8F"/>
    <w:rsid w:val="00BF0A3E"/>
    <w:rsid w:val="00BF26AC"/>
    <w:rsid w:val="00BF26DF"/>
    <w:rsid w:val="00BF3DC1"/>
    <w:rsid w:val="00BF3DE7"/>
    <w:rsid w:val="00BF46A7"/>
    <w:rsid w:val="00BF5230"/>
    <w:rsid w:val="00BF6DA8"/>
    <w:rsid w:val="00C00289"/>
    <w:rsid w:val="00C1090C"/>
    <w:rsid w:val="00C1C5D1"/>
    <w:rsid w:val="00C201FC"/>
    <w:rsid w:val="00C22905"/>
    <w:rsid w:val="00C240C8"/>
    <w:rsid w:val="00C249AF"/>
    <w:rsid w:val="00C26513"/>
    <w:rsid w:val="00C328C9"/>
    <w:rsid w:val="00C339ED"/>
    <w:rsid w:val="00C35BA8"/>
    <w:rsid w:val="00C37F72"/>
    <w:rsid w:val="00C40246"/>
    <w:rsid w:val="00C420C1"/>
    <w:rsid w:val="00C43FEE"/>
    <w:rsid w:val="00C45963"/>
    <w:rsid w:val="00C47148"/>
    <w:rsid w:val="00C472B8"/>
    <w:rsid w:val="00C50723"/>
    <w:rsid w:val="00C529FD"/>
    <w:rsid w:val="00C53124"/>
    <w:rsid w:val="00C538A9"/>
    <w:rsid w:val="00C53B2E"/>
    <w:rsid w:val="00C56910"/>
    <w:rsid w:val="00C6160A"/>
    <w:rsid w:val="00C64549"/>
    <w:rsid w:val="00C65711"/>
    <w:rsid w:val="00C66460"/>
    <w:rsid w:val="00C76ECD"/>
    <w:rsid w:val="00C8221C"/>
    <w:rsid w:val="00C84B63"/>
    <w:rsid w:val="00C84E04"/>
    <w:rsid w:val="00C86DC6"/>
    <w:rsid w:val="00C910BE"/>
    <w:rsid w:val="00C922BE"/>
    <w:rsid w:val="00C9CB94"/>
    <w:rsid w:val="00CA14F4"/>
    <w:rsid w:val="00CA38CE"/>
    <w:rsid w:val="00CA583F"/>
    <w:rsid w:val="00CA5844"/>
    <w:rsid w:val="00CA7415"/>
    <w:rsid w:val="00CB265C"/>
    <w:rsid w:val="00CB2BDD"/>
    <w:rsid w:val="00CB32BC"/>
    <w:rsid w:val="00CB4540"/>
    <w:rsid w:val="00CB4951"/>
    <w:rsid w:val="00CB7A07"/>
    <w:rsid w:val="00CC59BB"/>
    <w:rsid w:val="00CD1B93"/>
    <w:rsid w:val="00CD3BD4"/>
    <w:rsid w:val="00CD3CC8"/>
    <w:rsid w:val="00CD4133"/>
    <w:rsid w:val="00CD4915"/>
    <w:rsid w:val="00CD60BD"/>
    <w:rsid w:val="00CD635D"/>
    <w:rsid w:val="00CD6DEE"/>
    <w:rsid w:val="00CD7C5B"/>
    <w:rsid w:val="00CD7CED"/>
    <w:rsid w:val="00CE04C7"/>
    <w:rsid w:val="00CE2AC9"/>
    <w:rsid w:val="00CE2AFE"/>
    <w:rsid w:val="00CE7B14"/>
    <w:rsid w:val="00CF0360"/>
    <w:rsid w:val="00CF156B"/>
    <w:rsid w:val="00CF1E02"/>
    <w:rsid w:val="00CF4BD6"/>
    <w:rsid w:val="00CF597A"/>
    <w:rsid w:val="00D00228"/>
    <w:rsid w:val="00D00DA0"/>
    <w:rsid w:val="00D0103F"/>
    <w:rsid w:val="00D028A2"/>
    <w:rsid w:val="00D03E34"/>
    <w:rsid w:val="00D05BAA"/>
    <w:rsid w:val="00D07F26"/>
    <w:rsid w:val="00D11A09"/>
    <w:rsid w:val="00D11BCD"/>
    <w:rsid w:val="00D13B7A"/>
    <w:rsid w:val="00D15504"/>
    <w:rsid w:val="00D17FD1"/>
    <w:rsid w:val="00D22C4B"/>
    <w:rsid w:val="00D230C7"/>
    <w:rsid w:val="00D23583"/>
    <w:rsid w:val="00D2395F"/>
    <w:rsid w:val="00D23E7D"/>
    <w:rsid w:val="00D2405F"/>
    <w:rsid w:val="00D26C71"/>
    <w:rsid w:val="00D30C7F"/>
    <w:rsid w:val="00D32DFB"/>
    <w:rsid w:val="00D41421"/>
    <w:rsid w:val="00D41998"/>
    <w:rsid w:val="00D41BA9"/>
    <w:rsid w:val="00D44059"/>
    <w:rsid w:val="00D4511A"/>
    <w:rsid w:val="00D456E8"/>
    <w:rsid w:val="00D51813"/>
    <w:rsid w:val="00D52376"/>
    <w:rsid w:val="00D53EE6"/>
    <w:rsid w:val="00D612C2"/>
    <w:rsid w:val="00D64D38"/>
    <w:rsid w:val="00D745E0"/>
    <w:rsid w:val="00D74A40"/>
    <w:rsid w:val="00D76AA3"/>
    <w:rsid w:val="00D80604"/>
    <w:rsid w:val="00D86529"/>
    <w:rsid w:val="00D86A86"/>
    <w:rsid w:val="00D8791E"/>
    <w:rsid w:val="00D92438"/>
    <w:rsid w:val="00DA0040"/>
    <w:rsid w:val="00DA086B"/>
    <w:rsid w:val="00DA1D7A"/>
    <w:rsid w:val="00DA545E"/>
    <w:rsid w:val="00DA5E0A"/>
    <w:rsid w:val="00DA6834"/>
    <w:rsid w:val="00DA7145"/>
    <w:rsid w:val="00DA78D8"/>
    <w:rsid w:val="00DA7E05"/>
    <w:rsid w:val="00DB1FA7"/>
    <w:rsid w:val="00DB4794"/>
    <w:rsid w:val="00DB5C3E"/>
    <w:rsid w:val="00DB628E"/>
    <w:rsid w:val="00DC4070"/>
    <w:rsid w:val="00DC57A8"/>
    <w:rsid w:val="00DE0521"/>
    <w:rsid w:val="00DE1DE6"/>
    <w:rsid w:val="00DE1E39"/>
    <w:rsid w:val="00DE3585"/>
    <w:rsid w:val="00DE513D"/>
    <w:rsid w:val="00DE621A"/>
    <w:rsid w:val="00DF235C"/>
    <w:rsid w:val="00DF426D"/>
    <w:rsid w:val="00DF47D6"/>
    <w:rsid w:val="00DF4D5A"/>
    <w:rsid w:val="00DF5425"/>
    <w:rsid w:val="00DF782C"/>
    <w:rsid w:val="00E030A0"/>
    <w:rsid w:val="00E04F16"/>
    <w:rsid w:val="00E05287"/>
    <w:rsid w:val="00E075A1"/>
    <w:rsid w:val="00E0797A"/>
    <w:rsid w:val="00E11D5D"/>
    <w:rsid w:val="00E124E3"/>
    <w:rsid w:val="00E12F81"/>
    <w:rsid w:val="00E14812"/>
    <w:rsid w:val="00E15231"/>
    <w:rsid w:val="00E15DDE"/>
    <w:rsid w:val="00E17B19"/>
    <w:rsid w:val="00E2339E"/>
    <w:rsid w:val="00E300BB"/>
    <w:rsid w:val="00E3245B"/>
    <w:rsid w:val="00E32DCD"/>
    <w:rsid w:val="00E32DF0"/>
    <w:rsid w:val="00E3707B"/>
    <w:rsid w:val="00E403A6"/>
    <w:rsid w:val="00E41AF5"/>
    <w:rsid w:val="00E46480"/>
    <w:rsid w:val="00E50685"/>
    <w:rsid w:val="00E57F6B"/>
    <w:rsid w:val="00E609CE"/>
    <w:rsid w:val="00E6234F"/>
    <w:rsid w:val="00E67AC7"/>
    <w:rsid w:val="00E67FE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35AF"/>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531D"/>
    <w:rsid w:val="00F27242"/>
    <w:rsid w:val="00F27AC7"/>
    <w:rsid w:val="00F32641"/>
    <w:rsid w:val="00F34974"/>
    <w:rsid w:val="00F35457"/>
    <w:rsid w:val="00F3595B"/>
    <w:rsid w:val="00F367F3"/>
    <w:rsid w:val="00F36A26"/>
    <w:rsid w:val="00F40F1C"/>
    <w:rsid w:val="00F41F54"/>
    <w:rsid w:val="00F426A6"/>
    <w:rsid w:val="00F429FD"/>
    <w:rsid w:val="00F4623C"/>
    <w:rsid w:val="00F46AD7"/>
    <w:rsid w:val="00F56399"/>
    <w:rsid w:val="00F70113"/>
    <w:rsid w:val="00F746E3"/>
    <w:rsid w:val="00F76C17"/>
    <w:rsid w:val="00F7709C"/>
    <w:rsid w:val="00F7750A"/>
    <w:rsid w:val="00F80006"/>
    <w:rsid w:val="00F80084"/>
    <w:rsid w:val="00F8091A"/>
    <w:rsid w:val="00F95676"/>
    <w:rsid w:val="00F96401"/>
    <w:rsid w:val="00F9690B"/>
    <w:rsid w:val="00FA3F8B"/>
    <w:rsid w:val="00FA56FF"/>
    <w:rsid w:val="00FA767D"/>
    <w:rsid w:val="00FB693B"/>
    <w:rsid w:val="00FC3C96"/>
    <w:rsid w:val="00FD2470"/>
    <w:rsid w:val="00FD5823"/>
    <w:rsid w:val="00FD7BE0"/>
    <w:rsid w:val="00FE1C27"/>
    <w:rsid w:val="00FE5C31"/>
    <w:rsid w:val="00FF0F20"/>
    <w:rsid w:val="00FF1B0E"/>
    <w:rsid w:val="00FF268A"/>
    <w:rsid w:val="00FF748B"/>
    <w:rsid w:val="01017684"/>
    <w:rsid w:val="011266EA"/>
    <w:rsid w:val="012C6AE9"/>
    <w:rsid w:val="01320500"/>
    <w:rsid w:val="014B4E0F"/>
    <w:rsid w:val="01EE4B99"/>
    <w:rsid w:val="026278F3"/>
    <w:rsid w:val="03334E4A"/>
    <w:rsid w:val="03644BF1"/>
    <w:rsid w:val="03896C75"/>
    <w:rsid w:val="03CE523E"/>
    <w:rsid w:val="03E251FD"/>
    <w:rsid w:val="03E6483D"/>
    <w:rsid w:val="04406F6D"/>
    <w:rsid w:val="0463574E"/>
    <w:rsid w:val="04E140C3"/>
    <w:rsid w:val="04FE4270"/>
    <w:rsid w:val="050532C9"/>
    <w:rsid w:val="050E2125"/>
    <w:rsid w:val="051536FE"/>
    <w:rsid w:val="05543896"/>
    <w:rsid w:val="068C79F0"/>
    <w:rsid w:val="06BE0476"/>
    <w:rsid w:val="06D07567"/>
    <w:rsid w:val="071C0D73"/>
    <w:rsid w:val="07210E74"/>
    <w:rsid w:val="07213E04"/>
    <w:rsid w:val="073009DB"/>
    <w:rsid w:val="075A1DA3"/>
    <w:rsid w:val="07A902FA"/>
    <w:rsid w:val="08744CE5"/>
    <w:rsid w:val="08795A6A"/>
    <w:rsid w:val="08EC72F8"/>
    <w:rsid w:val="09213F8D"/>
    <w:rsid w:val="092403B3"/>
    <w:rsid w:val="096C3B49"/>
    <w:rsid w:val="09C821F4"/>
    <w:rsid w:val="09DD2BDC"/>
    <w:rsid w:val="09DF0161"/>
    <w:rsid w:val="0A080B4F"/>
    <w:rsid w:val="0A2E1547"/>
    <w:rsid w:val="0A4A7481"/>
    <w:rsid w:val="0A58180E"/>
    <w:rsid w:val="0A6C6ED7"/>
    <w:rsid w:val="0ADB7197"/>
    <w:rsid w:val="0B5D181A"/>
    <w:rsid w:val="0B690D90"/>
    <w:rsid w:val="0B7159FA"/>
    <w:rsid w:val="0B715D6D"/>
    <w:rsid w:val="0B772A1C"/>
    <w:rsid w:val="0BA23E27"/>
    <w:rsid w:val="0C3964A6"/>
    <w:rsid w:val="0D103128"/>
    <w:rsid w:val="0D8E3049"/>
    <w:rsid w:val="0D9B5CAC"/>
    <w:rsid w:val="0D9F74A7"/>
    <w:rsid w:val="0DC59B14"/>
    <w:rsid w:val="0E1D584E"/>
    <w:rsid w:val="0ECF491D"/>
    <w:rsid w:val="0ED76A82"/>
    <w:rsid w:val="0EDC2231"/>
    <w:rsid w:val="0F1E1950"/>
    <w:rsid w:val="0F3002CC"/>
    <w:rsid w:val="0F8737DE"/>
    <w:rsid w:val="0FBD03B5"/>
    <w:rsid w:val="0FD3189D"/>
    <w:rsid w:val="0FF1053A"/>
    <w:rsid w:val="10270BF9"/>
    <w:rsid w:val="10564448"/>
    <w:rsid w:val="111307F9"/>
    <w:rsid w:val="11332773"/>
    <w:rsid w:val="11745A76"/>
    <w:rsid w:val="120B758D"/>
    <w:rsid w:val="12603EC7"/>
    <w:rsid w:val="132B52D7"/>
    <w:rsid w:val="13940B5E"/>
    <w:rsid w:val="13977D40"/>
    <w:rsid w:val="13AE0697"/>
    <w:rsid w:val="13C78580"/>
    <w:rsid w:val="13E33344"/>
    <w:rsid w:val="13EF35E9"/>
    <w:rsid w:val="140C2B5E"/>
    <w:rsid w:val="14271448"/>
    <w:rsid w:val="147A5E14"/>
    <w:rsid w:val="15157708"/>
    <w:rsid w:val="15420C33"/>
    <w:rsid w:val="156975E8"/>
    <w:rsid w:val="156A34A0"/>
    <w:rsid w:val="156B3351"/>
    <w:rsid w:val="15B3614E"/>
    <w:rsid w:val="15B64688"/>
    <w:rsid w:val="15CB0717"/>
    <w:rsid w:val="162B20DB"/>
    <w:rsid w:val="16496BC0"/>
    <w:rsid w:val="164F3550"/>
    <w:rsid w:val="165025A5"/>
    <w:rsid w:val="16852673"/>
    <w:rsid w:val="169923E1"/>
    <w:rsid w:val="169D2E4C"/>
    <w:rsid w:val="16BB5000"/>
    <w:rsid w:val="16ED27DD"/>
    <w:rsid w:val="171100BA"/>
    <w:rsid w:val="1766E187"/>
    <w:rsid w:val="177C01D0"/>
    <w:rsid w:val="17914E73"/>
    <w:rsid w:val="17A417B8"/>
    <w:rsid w:val="17D0375B"/>
    <w:rsid w:val="180130AE"/>
    <w:rsid w:val="180E4708"/>
    <w:rsid w:val="18937776"/>
    <w:rsid w:val="18C900CA"/>
    <w:rsid w:val="18ED7A84"/>
    <w:rsid w:val="194A25BD"/>
    <w:rsid w:val="19E908CD"/>
    <w:rsid w:val="1A146574"/>
    <w:rsid w:val="1BA86B8C"/>
    <w:rsid w:val="1C0E2B7E"/>
    <w:rsid w:val="1C0F3A84"/>
    <w:rsid w:val="1C244CB2"/>
    <w:rsid w:val="1C4F7A8E"/>
    <w:rsid w:val="1C5A19DE"/>
    <w:rsid w:val="1CDB77B5"/>
    <w:rsid w:val="1CEBA104"/>
    <w:rsid w:val="1D287706"/>
    <w:rsid w:val="1DF6EBE5"/>
    <w:rsid w:val="1E430E84"/>
    <w:rsid w:val="1E6A6554"/>
    <w:rsid w:val="1E7031B9"/>
    <w:rsid w:val="1E7D5CD7"/>
    <w:rsid w:val="1ED06FEB"/>
    <w:rsid w:val="1EFA6BC0"/>
    <w:rsid w:val="1EFB15DC"/>
    <w:rsid w:val="1F4B4E1A"/>
    <w:rsid w:val="1F512008"/>
    <w:rsid w:val="1F700C61"/>
    <w:rsid w:val="1FD653FA"/>
    <w:rsid w:val="207D7E22"/>
    <w:rsid w:val="207E1464"/>
    <w:rsid w:val="20867A46"/>
    <w:rsid w:val="20E57045"/>
    <w:rsid w:val="21290752"/>
    <w:rsid w:val="2160779C"/>
    <w:rsid w:val="218255B4"/>
    <w:rsid w:val="218F2E67"/>
    <w:rsid w:val="221A5A0C"/>
    <w:rsid w:val="2268469D"/>
    <w:rsid w:val="2286187C"/>
    <w:rsid w:val="22F642C3"/>
    <w:rsid w:val="22FC2974"/>
    <w:rsid w:val="23564234"/>
    <w:rsid w:val="23B02314"/>
    <w:rsid w:val="24044B94"/>
    <w:rsid w:val="24090E38"/>
    <w:rsid w:val="24431197"/>
    <w:rsid w:val="246C39C8"/>
    <w:rsid w:val="2470591D"/>
    <w:rsid w:val="248F10DC"/>
    <w:rsid w:val="24E36495"/>
    <w:rsid w:val="24F957D4"/>
    <w:rsid w:val="2551627C"/>
    <w:rsid w:val="255413A5"/>
    <w:rsid w:val="25AA4492"/>
    <w:rsid w:val="25BB7887"/>
    <w:rsid w:val="25DD6AF1"/>
    <w:rsid w:val="25DF4B47"/>
    <w:rsid w:val="25E4F883"/>
    <w:rsid w:val="25FF637F"/>
    <w:rsid w:val="261115A8"/>
    <w:rsid w:val="268838D8"/>
    <w:rsid w:val="26B4725E"/>
    <w:rsid w:val="26F03430"/>
    <w:rsid w:val="26F82464"/>
    <w:rsid w:val="270A1826"/>
    <w:rsid w:val="27647521"/>
    <w:rsid w:val="27B3023F"/>
    <w:rsid w:val="27B36DC5"/>
    <w:rsid w:val="28182573"/>
    <w:rsid w:val="28295E52"/>
    <w:rsid w:val="283D3014"/>
    <w:rsid w:val="283F6C27"/>
    <w:rsid w:val="289B6B44"/>
    <w:rsid w:val="28EB1BB6"/>
    <w:rsid w:val="297B4C72"/>
    <w:rsid w:val="29AB2F27"/>
    <w:rsid w:val="29AD091F"/>
    <w:rsid w:val="2A2C2778"/>
    <w:rsid w:val="2A8F399C"/>
    <w:rsid w:val="2AA01F44"/>
    <w:rsid w:val="2AC24195"/>
    <w:rsid w:val="2B481071"/>
    <w:rsid w:val="2B525C34"/>
    <w:rsid w:val="2B727EA6"/>
    <w:rsid w:val="2B727F53"/>
    <w:rsid w:val="2B92B037"/>
    <w:rsid w:val="2BB43198"/>
    <w:rsid w:val="2BFD082B"/>
    <w:rsid w:val="2C0FCA91"/>
    <w:rsid w:val="2C1F32DC"/>
    <w:rsid w:val="2C4C35F9"/>
    <w:rsid w:val="2C5A5D16"/>
    <w:rsid w:val="2C5B1E65"/>
    <w:rsid w:val="2CCD51C5"/>
    <w:rsid w:val="2CE0250B"/>
    <w:rsid w:val="2D080E92"/>
    <w:rsid w:val="2D26619F"/>
    <w:rsid w:val="2D5B21F2"/>
    <w:rsid w:val="2D690E85"/>
    <w:rsid w:val="2D6F1C17"/>
    <w:rsid w:val="2D7050C6"/>
    <w:rsid w:val="2D9E0A23"/>
    <w:rsid w:val="2DBA1146"/>
    <w:rsid w:val="2DEF4712"/>
    <w:rsid w:val="2E0E3DA3"/>
    <w:rsid w:val="2E104BD4"/>
    <w:rsid w:val="2E25798B"/>
    <w:rsid w:val="2E5650CC"/>
    <w:rsid w:val="2E7649AF"/>
    <w:rsid w:val="2E8D0030"/>
    <w:rsid w:val="2E941B3A"/>
    <w:rsid w:val="2EA81CB8"/>
    <w:rsid w:val="2ED5F2A6"/>
    <w:rsid w:val="2F77D72E"/>
    <w:rsid w:val="2FCF43BC"/>
    <w:rsid w:val="2FFFCC52"/>
    <w:rsid w:val="30087837"/>
    <w:rsid w:val="302C4FD1"/>
    <w:rsid w:val="3067BE15"/>
    <w:rsid w:val="3091782D"/>
    <w:rsid w:val="309A5489"/>
    <w:rsid w:val="310E04A8"/>
    <w:rsid w:val="318A7527"/>
    <w:rsid w:val="31F04D2E"/>
    <w:rsid w:val="31F962A6"/>
    <w:rsid w:val="329753CD"/>
    <w:rsid w:val="329A6E6D"/>
    <w:rsid w:val="32FF2176"/>
    <w:rsid w:val="33140F78"/>
    <w:rsid w:val="3351534B"/>
    <w:rsid w:val="335939DE"/>
    <w:rsid w:val="336A72F8"/>
    <w:rsid w:val="344263A9"/>
    <w:rsid w:val="34EF1E21"/>
    <w:rsid w:val="354A4A08"/>
    <w:rsid w:val="35716F3E"/>
    <w:rsid w:val="35E758AE"/>
    <w:rsid w:val="35F2731C"/>
    <w:rsid w:val="35F9784D"/>
    <w:rsid w:val="35FE3BB6"/>
    <w:rsid w:val="365955A0"/>
    <w:rsid w:val="36776340"/>
    <w:rsid w:val="36AC2EBA"/>
    <w:rsid w:val="37112815"/>
    <w:rsid w:val="373A09AA"/>
    <w:rsid w:val="37602E8D"/>
    <w:rsid w:val="378D6754"/>
    <w:rsid w:val="37BE30D4"/>
    <w:rsid w:val="37D369ED"/>
    <w:rsid w:val="37DD8A0C"/>
    <w:rsid w:val="37E72E71"/>
    <w:rsid w:val="37EE4468"/>
    <w:rsid w:val="380F13C9"/>
    <w:rsid w:val="385C3F07"/>
    <w:rsid w:val="38AC68B1"/>
    <w:rsid w:val="38C60124"/>
    <w:rsid w:val="38E361AF"/>
    <w:rsid w:val="39104071"/>
    <w:rsid w:val="39AE76A2"/>
    <w:rsid w:val="39F524E8"/>
    <w:rsid w:val="39F77A20"/>
    <w:rsid w:val="3A3C418F"/>
    <w:rsid w:val="3A637194"/>
    <w:rsid w:val="3AA86B23"/>
    <w:rsid w:val="3AC935B4"/>
    <w:rsid w:val="3AD0416C"/>
    <w:rsid w:val="3AD6691A"/>
    <w:rsid w:val="3B903F6A"/>
    <w:rsid w:val="3BED7CBB"/>
    <w:rsid w:val="3BEF4135"/>
    <w:rsid w:val="3C0B2510"/>
    <w:rsid w:val="3C156550"/>
    <w:rsid w:val="3C346540"/>
    <w:rsid w:val="3C8C2564"/>
    <w:rsid w:val="3C9179BA"/>
    <w:rsid w:val="3C962C22"/>
    <w:rsid w:val="3CFB4E28"/>
    <w:rsid w:val="3CFE26EE"/>
    <w:rsid w:val="3D1DE321"/>
    <w:rsid w:val="3D4D6090"/>
    <w:rsid w:val="3D583BAC"/>
    <w:rsid w:val="3D5C2172"/>
    <w:rsid w:val="3D8F7F37"/>
    <w:rsid w:val="3DA73330"/>
    <w:rsid w:val="3DF1704D"/>
    <w:rsid w:val="3DF30F50"/>
    <w:rsid w:val="3DFBC9B3"/>
    <w:rsid w:val="3E0F0C42"/>
    <w:rsid w:val="3E83215E"/>
    <w:rsid w:val="3E9E1A93"/>
    <w:rsid w:val="3EC86C44"/>
    <w:rsid w:val="3EE75167"/>
    <w:rsid w:val="3F0044FB"/>
    <w:rsid w:val="3F295451"/>
    <w:rsid w:val="3F594B0D"/>
    <w:rsid w:val="3F8434E5"/>
    <w:rsid w:val="3F9115F7"/>
    <w:rsid w:val="3F9D035A"/>
    <w:rsid w:val="3FFB1CA7"/>
    <w:rsid w:val="401170A5"/>
    <w:rsid w:val="4058338C"/>
    <w:rsid w:val="406334F2"/>
    <w:rsid w:val="40DD3EF7"/>
    <w:rsid w:val="40F22F1A"/>
    <w:rsid w:val="40F40090"/>
    <w:rsid w:val="41150498"/>
    <w:rsid w:val="4162427B"/>
    <w:rsid w:val="41A76EB0"/>
    <w:rsid w:val="41B84D7A"/>
    <w:rsid w:val="41C88F8B"/>
    <w:rsid w:val="41C8C938"/>
    <w:rsid w:val="41D56442"/>
    <w:rsid w:val="421C593D"/>
    <w:rsid w:val="425C3B10"/>
    <w:rsid w:val="42784CF1"/>
    <w:rsid w:val="42883570"/>
    <w:rsid w:val="434D6F58"/>
    <w:rsid w:val="43692315"/>
    <w:rsid w:val="4391543F"/>
    <w:rsid w:val="43CC70A2"/>
    <w:rsid w:val="443D038E"/>
    <w:rsid w:val="444F776B"/>
    <w:rsid w:val="4471176E"/>
    <w:rsid w:val="4535259B"/>
    <w:rsid w:val="453C0306"/>
    <w:rsid w:val="4542560F"/>
    <w:rsid w:val="458B0897"/>
    <w:rsid w:val="45F046D1"/>
    <w:rsid w:val="4684193C"/>
    <w:rsid w:val="46C2FB2A"/>
    <w:rsid w:val="46E14C12"/>
    <w:rsid w:val="46E614FC"/>
    <w:rsid w:val="481536B9"/>
    <w:rsid w:val="483E7158"/>
    <w:rsid w:val="487C4A91"/>
    <w:rsid w:val="488D711D"/>
    <w:rsid w:val="48B52219"/>
    <w:rsid w:val="48D46110"/>
    <w:rsid w:val="48D7293E"/>
    <w:rsid w:val="490B7523"/>
    <w:rsid w:val="490D5B35"/>
    <w:rsid w:val="49951CE4"/>
    <w:rsid w:val="49D961F6"/>
    <w:rsid w:val="49DB6609"/>
    <w:rsid w:val="4A00392D"/>
    <w:rsid w:val="4A2F320A"/>
    <w:rsid w:val="4A427F55"/>
    <w:rsid w:val="4A921688"/>
    <w:rsid w:val="4AA770C6"/>
    <w:rsid w:val="4AFC314B"/>
    <w:rsid w:val="4B20560A"/>
    <w:rsid w:val="4B2D12E0"/>
    <w:rsid w:val="4B60C516"/>
    <w:rsid w:val="4B6907C5"/>
    <w:rsid w:val="4BAF227F"/>
    <w:rsid w:val="4BE06DD6"/>
    <w:rsid w:val="4BEB6B31"/>
    <w:rsid w:val="4C60E7E5"/>
    <w:rsid w:val="4C694A60"/>
    <w:rsid w:val="4C870585"/>
    <w:rsid w:val="4CAD29DB"/>
    <w:rsid w:val="4D170D90"/>
    <w:rsid w:val="4D6C2A59"/>
    <w:rsid w:val="4D9D0136"/>
    <w:rsid w:val="4DC94652"/>
    <w:rsid w:val="4DD36371"/>
    <w:rsid w:val="4E2E02DC"/>
    <w:rsid w:val="4E49336E"/>
    <w:rsid w:val="4E5A6CCF"/>
    <w:rsid w:val="4E6423A8"/>
    <w:rsid w:val="4EFD4DA0"/>
    <w:rsid w:val="4F1550AC"/>
    <w:rsid w:val="4F4D2689"/>
    <w:rsid w:val="4FA03191"/>
    <w:rsid w:val="4FF43293"/>
    <w:rsid w:val="4FFB8B4B"/>
    <w:rsid w:val="50546BE2"/>
    <w:rsid w:val="50D96643"/>
    <w:rsid w:val="512322CB"/>
    <w:rsid w:val="515561D0"/>
    <w:rsid w:val="51C82784"/>
    <w:rsid w:val="52071277"/>
    <w:rsid w:val="52512A94"/>
    <w:rsid w:val="5264243D"/>
    <w:rsid w:val="52730FAD"/>
    <w:rsid w:val="529E1E8F"/>
    <w:rsid w:val="52A87F2B"/>
    <w:rsid w:val="52B0674E"/>
    <w:rsid w:val="52D92ACB"/>
    <w:rsid w:val="537C6439"/>
    <w:rsid w:val="538626E3"/>
    <w:rsid w:val="542F26F1"/>
    <w:rsid w:val="54785A82"/>
    <w:rsid w:val="54B503F4"/>
    <w:rsid w:val="54E47ED0"/>
    <w:rsid w:val="55055035"/>
    <w:rsid w:val="552A3FAA"/>
    <w:rsid w:val="55316E65"/>
    <w:rsid w:val="556D299E"/>
    <w:rsid w:val="55816835"/>
    <w:rsid w:val="5597670E"/>
    <w:rsid w:val="561D14EF"/>
    <w:rsid w:val="563C4E90"/>
    <w:rsid w:val="565D6F39"/>
    <w:rsid w:val="56BCB0F1"/>
    <w:rsid w:val="573D370B"/>
    <w:rsid w:val="5757039D"/>
    <w:rsid w:val="57BE59BD"/>
    <w:rsid w:val="57DF5B44"/>
    <w:rsid w:val="57F8581F"/>
    <w:rsid w:val="580D791A"/>
    <w:rsid w:val="581C337E"/>
    <w:rsid w:val="582B31A5"/>
    <w:rsid w:val="585C41E3"/>
    <w:rsid w:val="5870B4D2"/>
    <w:rsid w:val="58A07560"/>
    <w:rsid w:val="58D62BE1"/>
    <w:rsid w:val="58E31EE2"/>
    <w:rsid w:val="59B271DC"/>
    <w:rsid w:val="5A227BBC"/>
    <w:rsid w:val="5A236418"/>
    <w:rsid w:val="5A2467D0"/>
    <w:rsid w:val="5A3C4A80"/>
    <w:rsid w:val="5A422F12"/>
    <w:rsid w:val="5AD7215D"/>
    <w:rsid w:val="5B2967A1"/>
    <w:rsid w:val="5B2B2128"/>
    <w:rsid w:val="5B867F84"/>
    <w:rsid w:val="5BA1A0C4"/>
    <w:rsid w:val="5C0D1BAE"/>
    <w:rsid w:val="5C41046A"/>
    <w:rsid w:val="5C5136FD"/>
    <w:rsid w:val="5C927A55"/>
    <w:rsid w:val="5C9714F8"/>
    <w:rsid w:val="5CA67F0E"/>
    <w:rsid w:val="5CFB69AF"/>
    <w:rsid w:val="5D1047DA"/>
    <w:rsid w:val="5D1C1162"/>
    <w:rsid w:val="5D376F6D"/>
    <w:rsid w:val="5D62274A"/>
    <w:rsid w:val="5DD57A8C"/>
    <w:rsid w:val="5DDB68C9"/>
    <w:rsid w:val="5DFCFFA8"/>
    <w:rsid w:val="5E163825"/>
    <w:rsid w:val="5E36034D"/>
    <w:rsid w:val="5E9A637D"/>
    <w:rsid w:val="5EA0494D"/>
    <w:rsid w:val="5EE6E7AE"/>
    <w:rsid w:val="5F1D74F3"/>
    <w:rsid w:val="5F4D3A16"/>
    <w:rsid w:val="5F697A44"/>
    <w:rsid w:val="5F89013A"/>
    <w:rsid w:val="5FBE30F7"/>
    <w:rsid w:val="5FBE7DB0"/>
    <w:rsid w:val="5FDC293E"/>
    <w:rsid w:val="5FE561F0"/>
    <w:rsid w:val="5FE671DB"/>
    <w:rsid w:val="5FEF2A46"/>
    <w:rsid w:val="5FF437B1"/>
    <w:rsid w:val="6046D5CC"/>
    <w:rsid w:val="60683EFE"/>
    <w:rsid w:val="608453D0"/>
    <w:rsid w:val="608A13AC"/>
    <w:rsid w:val="60D422E8"/>
    <w:rsid w:val="6110007D"/>
    <w:rsid w:val="61825BEA"/>
    <w:rsid w:val="61985E98"/>
    <w:rsid w:val="619C2015"/>
    <w:rsid w:val="61D704CF"/>
    <w:rsid w:val="620A0F19"/>
    <w:rsid w:val="621072EB"/>
    <w:rsid w:val="62374A6A"/>
    <w:rsid w:val="623D0AC8"/>
    <w:rsid w:val="624D61F0"/>
    <w:rsid w:val="626D1B67"/>
    <w:rsid w:val="628A3F58"/>
    <w:rsid w:val="62AE40EB"/>
    <w:rsid w:val="62EC29EA"/>
    <w:rsid w:val="62F84935"/>
    <w:rsid w:val="631B72A6"/>
    <w:rsid w:val="6327493E"/>
    <w:rsid w:val="636A2405"/>
    <w:rsid w:val="63A951DE"/>
    <w:rsid w:val="64183F26"/>
    <w:rsid w:val="644D11D0"/>
    <w:rsid w:val="645AAC12"/>
    <w:rsid w:val="64AA2211"/>
    <w:rsid w:val="651F6812"/>
    <w:rsid w:val="655034F6"/>
    <w:rsid w:val="66557ECD"/>
    <w:rsid w:val="66A275F1"/>
    <w:rsid w:val="66AA7AF9"/>
    <w:rsid w:val="66CF6C4B"/>
    <w:rsid w:val="66D10CCA"/>
    <w:rsid w:val="67475C7E"/>
    <w:rsid w:val="6748448D"/>
    <w:rsid w:val="6749284E"/>
    <w:rsid w:val="67542852"/>
    <w:rsid w:val="67AC4C4C"/>
    <w:rsid w:val="67D40F78"/>
    <w:rsid w:val="67E45D01"/>
    <w:rsid w:val="68255AF2"/>
    <w:rsid w:val="684A6D71"/>
    <w:rsid w:val="689F3BA9"/>
    <w:rsid w:val="68AE1AE4"/>
    <w:rsid w:val="68C541B0"/>
    <w:rsid w:val="692028A0"/>
    <w:rsid w:val="6A137A17"/>
    <w:rsid w:val="6A1856F4"/>
    <w:rsid w:val="6A4A00C7"/>
    <w:rsid w:val="6A5814DB"/>
    <w:rsid w:val="6AB64522"/>
    <w:rsid w:val="6AB90886"/>
    <w:rsid w:val="6AD21D90"/>
    <w:rsid w:val="6B486C5E"/>
    <w:rsid w:val="6B536D16"/>
    <w:rsid w:val="6B764BF5"/>
    <w:rsid w:val="6BB06428"/>
    <w:rsid w:val="6BCC229D"/>
    <w:rsid w:val="6C375151"/>
    <w:rsid w:val="6D552E47"/>
    <w:rsid w:val="6D747CDF"/>
    <w:rsid w:val="6D814DFC"/>
    <w:rsid w:val="6D8F7F82"/>
    <w:rsid w:val="6DAD07F5"/>
    <w:rsid w:val="6DBE3EEA"/>
    <w:rsid w:val="6DFEC551"/>
    <w:rsid w:val="6E4C6853"/>
    <w:rsid w:val="6E587601"/>
    <w:rsid w:val="6E644169"/>
    <w:rsid w:val="6E7C3D2A"/>
    <w:rsid w:val="6E8516E1"/>
    <w:rsid w:val="6EAC7988"/>
    <w:rsid w:val="6EBF30CF"/>
    <w:rsid w:val="6ED72CDD"/>
    <w:rsid w:val="6F4D202E"/>
    <w:rsid w:val="6F9357B9"/>
    <w:rsid w:val="6FE969BF"/>
    <w:rsid w:val="6FEF2BB1"/>
    <w:rsid w:val="70143D3E"/>
    <w:rsid w:val="70398C4A"/>
    <w:rsid w:val="70470E78"/>
    <w:rsid w:val="708E7A0F"/>
    <w:rsid w:val="70BC82BB"/>
    <w:rsid w:val="70E0408A"/>
    <w:rsid w:val="720C311F"/>
    <w:rsid w:val="723E16FC"/>
    <w:rsid w:val="7254624C"/>
    <w:rsid w:val="72851BFC"/>
    <w:rsid w:val="728D7E0C"/>
    <w:rsid w:val="72C23BAE"/>
    <w:rsid w:val="732B7092"/>
    <w:rsid w:val="73337CF4"/>
    <w:rsid w:val="73566872"/>
    <w:rsid w:val="73A12DFA"/>
    <w:rsid w:val="73EC4A73"/>
    <w:rsid w:val="73F9B9E4"/>
    <w:rsid w:val="743023CD"/>
    <w:rsid w:val="746F40DE"/>
    <w:rsid w:val="74D70DF7"/>
    <w:rsid w:val="74DF6386"/>
    <w:rsid w:val="751362B4"/>
    <w:rsid w:val="751D5F81"/>
    <w:rsid w:val="7520501A"/>
    <w:rsid w:val="756A4C1E"/>
    <w:rsid w:val="757FCF5A"/>
    <w:rsid w:val="758100C3"/>
    <w:rsid w:val="75C543E7"/>
    <w:rsid w:val="75CA497C"/>
    <w:rsid w:val="75F7081C"/>
    <w:rsid w:val="763002BA"/>
    <w:rsid w:val="764D1724"/>
    <w:rsid w:val="76632D10"/>
    <w:rsid w:val="76687708"/>
    <w:rsid w:val="76C96152"/>
    <w:rsid w:val="76F77833"/>
    <w:rsid w:val="77201F85"/>
    <w:rsid w:val="77D30ECE"/>
    <w:rsid w:val="77D5F356"/>
    <w:rsid w:val="77D777E8"/>
    <w:rsid w:val="77DA69EF"/>
    <w:rsid w:val="77F6E34E"/>
    <w:rsid w:val="77FFD9C2"/>
    <w:rsid w:val="78124F30"/>
    <w:rsid w:val="7819690C"/>
    <w:rsid w:val="781F76FF"/>
    <w:rsid w:val="78545D7C"/>
    <w:rsid w:val="78924670"/>
    <w:rsid w:val="789F3DA6"/>
    <w:rsid w:val="78A52377"/>
    <w:rsid w:val="78C65C3A"/>
    <w:rsid w:val="79843A49"/>
    <w:rsid w:val="798474FC"/>
    <w:rsid w:val="79BCC52C"/>
    <w:rsid w:val="7A0B5E9C"/>
    <w:rsid w:val="7A227B0A"/>
    <w:rsid w:val="7A266629"/>
    <w:rsid w:val="7A6A16D0"/>
    <w:rsid w:val="7A8918DD"/>
    <w:rsid w:val="7ABBCB5E"/>
    <w:rsid w:val="7AE7AEF0"/>
    <w:rsid w:val="7AFB15EB"/>
    <w:rsid w:val="7AFF7D45"/>
    <w:rsid w:val="7B1B77A5"/>
    <w:rsid w:val="7B454FBD"/>
    <w:rsid w:val="7B5B7497"/>
    <w:rsid w:val="7B94765C"/>
    <w:rsid w:val="7BBF6E3B"/>
    <w:rsid w:val="7BD04C18"/>
    <w:rsid w:val="7BEB3F86"/>
    <w:rsid w:val="7C2E321A"/>
    <w:rsid w:val="7C565C6C"/>
    <w:rsid w:val="7C855EE1"/>
    <w:rsid w:val="7C890EA6"/>
    <w:rsid w:val="7CA64316"/>
    <w:rsid w:val="7CB77F7F"/>
    <w:rsid w:val="7CF437A9"/>
    <w:rsid w:val="7D035D77"/>
    <w:rsid w:val="7D04161F"/>
    <w:rsid w:val="7D3552A1"/>
    <w:rsid w:val="7DBBDF75"/>
    <w:rsid w:val="7E5C27F5"/>
    <w:rsid w:val="7E642FFE"/>
    <w:rsid w:val="7EEDA9FC"/>
    <w:rsid w:val="7EF5901F"/>
    <w:rsid w:val="7EF68D05"/>
    <w:rsid w:val="7F174041"/>
    <w:rsid w:val="7F343772"/>
    <w:rsid w:val="7F567AE9"/>
    <w:rsid w:val="7F587DB8"/>
    <w:rsid w:val="7F7B3499"/>
    <w:rsid w:val="7FBEB45C"/>
    <w:rsid w:val="7FCF1CD2"/>
    <w:rsid w:val="7FE3437B"/>
    <w:rsid w:val="7FE5DC07"/>
    <w:rsid w:val="7FEC0643"/>
    <w:rsid w:val="7FEEB970"/>
    <w:rsid w:val="80813BBF"/>
    <w:rsid w:val="81DA3367"/>
    <w:rsid w:val="87BB80B9"/>
    <w:rsid w:val="8C28D6F6"/>
    <w:rsid w:val="8C55F9EB"/>
    <w:rsid w:val="8E304F7F"/>
    <w:rsid w:val="9077FE24"/>
    <w:rsid w:val="923783CE"/>
    <w:rsid w:val="941BE99B"/>
    <w:rsid w:val="971B9C54"/>
    <w:rsid w:val="98E3B7C5"/>
    <w:rsid w:val="99778BE2"/>
    <w:rsid w:val="9A36F249"/>
    <w:rsid w:val="9AF0B457"/>
    <w:rsid w:val="9DEFBAFB"/>
    <w:rsid w:val="9E8D176E"/>
    <w:rsid w:val="A0744631"/>
    <w:rsid w:val="A245FB33"/>
    <w:rsid w:val="A41F7BA2"/>
    <w:rsid w:val="A77EB427"/>
    <w:rsid w:val="A874A03F"/>
    <w:rsid w:val="A9F5BA09"/>
    <w:rsid w:val="AB91AA13"/>
    <w:rsid w:val="ABFF383B"/>
    <w:rsid w:val="B285E8AE"/>
    <w:rsid w:val="B3EBC30A"/>
    <w:rsid w:val="B6D72EF8"/>
    <w:rsid w:val="B7EFF3CB"/>
    <w:rsid w:val="B9068324"/>
    <w:rsid w:val="B9770A3A"/>
    <w:rsid w:val="BD7F834B"/>
    <w:rsid w:val="BF1BB515"/>
    <w:rsid w:val="BF4FEF34"/>
    <w:rsid w:val="BFD6C91C"/>
    <w:rsid w:val="BFDFA20B"/>
    <w:rsid w:val="C5B6AB41"/>
    <w:rsid w:val="CB838381"/>
    <w:rsid w:val="CB894492"/>
    <w:rsid w:val="CC415764"/>
    <w:rsid w:val="CD67B046"/>
    <w:rsid w:val="CF4EEF0B"/>
    <w:rsid w:val="CFF61492"/>
    <w:rsid w:val="D2C66E48"/>
    <w:rsid w:val="D39382D2"/>
    <w:rsid w:val="D70250C5"/>
    <w:rsid w:val="D8530CC8"/>
    <w:rsid w:val="D9D20DF4"/>
    <w:rsid w:val="DA90E2A0"/>
    <w:rsid w:val="DDBB41A1"/>
    <w:rsid w:val="DEA8F354"/>
    <w:rsid w:val="DEB6766A"/>
    <w:rsid w:val="DEFDDDB6"/>
    <w:rsid w:val="DFB4D5CF"/>
    <w:rsid w:val="DFF34FF0"/>
    <w:rsid w:val="E3546C54"/>
    <w:rsid w:val="E367031A"/>
    <w:rsid w:val="E4C5E1DD"/>
    <w:rsid w:val="E74B58C6"/>
    <w:rsid w:val="E883F83C"/>
    <w:rsid w:val="E8871CB1"/>
    <w:rsid w:val="E8C9F55B"/>
    <w:rsid w:val="EB88BEA8"/>
    <w:rsid w:val="EDFAC81A"/>
    <w:rsid w:val="EECFDF1F"/>
    <w:rsid w:val="EEFB175C"/>
    <w:rsid w:val="F77C2B12"/>
    <w:rsid w:val="F7F7F796"/>
    <w:rsid w:val="F9DF07D0"/>
    <w:rsid w:val="FB7D8096"/>
    <w:rsid w:val="FB811057"/>
    <w:rsid w:val="FBD54094"/>
    <w:rsid w:val="FDD46C5A"/>
    <w:rsid w:val="FDEBF300"/>
    <w:rsid w:val="FE52DAC2"/>
    <w:rsid w:val="FE98550D"/>
    <w:rsid w:val="FE9869D1"/>
    <w:rsid w:val="FEDF1CBF"/>
    <w:rsid w:val="FEF66A22"/>
    <w:rsid w:val="FEFB994D"/>
    <w:rsid w:val="FF7F54AB"/>
    <w:rsid w:val="FFA6749C"/>
    <w:rsid w:val="FFBFA160"/>
    <w:rsid w:val="FFDF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b/>
      <w:sz w:val="36"/>
    </w:rPr>
  </w:style>
  <w:style w:type="paragraph" w:styleId="3">
    <w:name w:val="heading 2"/>
    <w:basedOn w:val="1"/>
    <w:next w:val="1"/>
    <w:link w:val="69"/>
    <w:qFormat/>
    <w:uiPriority w:val="0"/>
    <w:pPr>
      <w:keepNext/>
      <w:keepLines/>
      <w:spacing w:before="260" w:after="260" w:line="360" w:lineRule="auto"/>
      <w:jc w:val="center"/>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link w:val="75"/>
    <w:qFormat/>
    <w:uiPriority w:val="0"/>
    <w:pPr>
      <w:spacing w:line="360" w:lineRule="auto"/>
      <w:jc w:val="left"/>
    </w:pPr>
    <w:rPr>
      <w:b/>
      <w:kern w:val="0"/>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6"/>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0"/>
    <w:pPr>
      <w:spacing w:line="360" w:lineRule="auto"/>
      <w:ind w:left="560" w:leftChars="200"/>
      <w:jc w:val="left"/>
    </w:pPr>
    <w:rPr>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7"/>
    <w:qFormat/>
    <w:uiPriority w:val="0"/>
    <w:pPr>
      <w:adjustRightInd/>
      <w:spacing w:line="240" w:lineRule="auto"/>
      <w:textAlignment w:val="auto"/>
    </w:pPr>
  </w:style>
  <w:style w:type="paragraph" w:styleId="56">
    <w:name w:val="Body Text First Indent"/>
    <w:basedOn w:val="22"/>
    <w:next w:val="57"/>
    <w:qFormat/>
    <w:uiPriority w:val="0"/>
    <w:pPr>
      <w:spacing w:line="360" w:lineRule="auto"/>
      <w:ind w:firstLine="420"/>
    </w:pPr>
    <w:rPr>
      <w:rFonts w:ascii="宋体" w:hAnsi="宋体" w:eastAsia="宋体"/>
      <w:sz w:val="24"/>
    </w:rPr>
  </w:style>
  <w:style w:type="paragraph" w:styleId="57">
    <w:name w:val="Body Text First Indent 2"/>
    <w:basedOn w:val="23"/>
    <w:link w:val="78"/>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qFormat/>
    <w:uiPriority w:val="0"/>
    <w:rPr>
      <w:rFonts w:ascii="Times New Roman" w:hAnsi="Times New Roman" w:eastAsia="宋体" w:cs="Times New Roman"/>
      <w:b/>
    </w:rPr>
  </w:style>
  <w:style w:type="character" w:styleId="62">
    <w:name w:val="page number"/>
    <w:qFormat/>
    <w:uiPriority w:val="0"/>
    <w:rPr>
      <w:rFonts w:ascii="Times New Roman" w:hAnsi="Times New Roman" w:eastAsia="宋体" w:cs="Times New Roman"/>
    </w:rPr>
  </w:style>
  <w:style w:type="character" w:styleId="63">
    <w:name w:val="FollowedHyperlink"/>
    <w:qFormat/>
    <w:uiPriority w:val="0"/>
    <w:rPr>
      <w:rFonts w:ascii="Times New Roman" w:hAnsi="Times New Roman" w:eastAsia="宋体" w:cs="Times New Roman"/>
      <w:color w:val="333333"/>
      <w:u w:val="none"/>
    </w:rPr>
  </w:style>
  <w:style w:type="character" w:styleId="64">
    <w:name w:val="Emphasis"/>
    <w:qFormat/>
    <w:uiPriority w:val="0"/>
    <w:rPr>
      <w:rFonts w:ascii="Times New Roman" w:hAnsi="Times New Roman" w:eastAsia="宋体" w:cs="Times New Roman"/>
      <w:i/>
    </w:rPr>
  </w:style>
  <w:style w:type="character" w:styleId="65">
    <w:name w:val="Hyperlink"/>
    <w:qFormat/>
    <w:uiPriority w:val="0"/>
    <w:rPr>
      <w:rFonts w:ascii="Times New Roman" w:hAnsi="Times New Roman" w:eastAsia="宋体" w:cs="Times New Roman"/>
      <w:color w:val="333333"/>
      <w:u w:val="none"/>
    </w:rPr>
  </w:style>
  <w:style w:type="character" w:styleId="66">
    <w:name w:val="annotation reference"/>
    <w:qFormat/>
    <w:uiPriority w:val="0"/>
    <w:rPr>
      <w:rFonts w:ascii="Times New Roman" w:hAnsi="Times New Roman" w:eastAsia="宋体" w:cs="Times New Roman"/>
      <w:sz w:val="21"/>
      <w:szCs w:val="21"/>
    </w:rPr>
  </w:style>
  <w:style w:type="character" w:styleId="67">
    <w:name w:val="footnote reference"/>
    <w:qFormat/>
    <w:uiPriority w:val="0"/>
    <w:rPr>
      <w:rFonts w:ascii="Times New Roman" w:hAnsi="Times New Roman" w:eastAsia="宋体" w:cs="Times New Roman"/>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标题 2 字符"/>
    <w:link w:val="3"/>
    <w:qFormat/>
    <w:uiPriority w:val="0"/>
    <w:rPr>
      <w:rFonts w:ascii="Arial" w:hAnsi="Arial" w:eastAsia="黑体" w:cs="Times New Roman"/>
      <w:b/>
      <w:kern w:val="2"/>
      <w:sz w:val="32"/>
    </w:rPr>
  </w:style>
  <w:style w:type="character" w:customStyle="1" w:styleId="70">
    <w:name w:val="标题 3 字符"/>
    <w:link w:val="4"/>
    <w:qFormat/>
    <w:uiPriority w:val="0"/>
    <w:rPr>
      <w:rFonts w:ascii="Times New Roman" w:hAnsi="Times New Roman" w:eastAsia="宋体" w:cs="Times New Roman"/>
      <w:b/>
      <w:kern w:val="2"/>
      <w:sz w:val="32"/>
      <w:lang w:val="en-US" w:eastAsia="zh-CN"/>
    </w:rPr>
  </w:style>
  <w:style w:type="character" w:customStyle="1" w:styleId="71">
    <w:name w:val="批注文字 字符"/>
    <w:link w:val="19"/>
    <w:qFormat/>
    <w:uiPriority w:val="0"/>
    <w:rPr>
      <w:rFonts w:ascii="Times New Roman" w:hAnsi="Times New Roman" w:eastAsia="宋体" w:cs="Times New Roman"/>
      <w:sz w:val="24"/>
    </w:rPr>
  </w:style>
  <w:style w:type="character" w:customStyle="1" w:styleId="72">
    <w:name w:val="正文文本缩进 字符"/>
    <w:link w:val="23"/>
    <w:qFormat/>
    <w:uiPriority w:val="0"/>
    <w:rPr>
      <w:rFonts w:ascii="Times New Roman" w:hAnsi="Times New Roman" w:eastAsia="宋体" w:cs="Times New Roman"/>
      <w:kern w:val="2"/>
      <w:sz w:val="44"/>
    </w:rPr>
  </w:style>
  <w:style w:type="character" w:customStyle="1" w:styleId="73">
    <w:name w:val="日期 字符"/>
    <w:link w:val="32"/>
    <w:qFormat/>
    <w:uiPriority w:val="0"/>
    <w:rPr>
      <w:rFonts w:ascii="Times New Roman" w:hAnsi="Times New Roman" w:eastAsia="宋体" w:cs="Times New Roman"/>
      <w:kern w:val="2"/>
      <w:sz w:val="28"/>
    </w:rPr>
  </w:style>
  <w:style w:type="character" w:customStyle="1" w:styleId="74">
    <w:name w:val="正文文本缩进 2 字符"/>
    <w:link w:val="33"/>
    <w:qFormat/>
    <w:uiPriority w:val="0"/>
    <w:rPr>
      <w:rFonts w:ascii="Times New Roman" w:hAnsi="Times New Roman" w:eastAsia="宋体" w:cs="Times New Roman"/>
      <w:kern w:val="2"/>
      <w:sz w:val="28"/>
    </w:rPr>
  </w:style>
  <w:style w:type="character" w:customStyle="1" w:styleId="75">
    <w:name w:val="TOC 1 字符"/>
    <w:link w:val="37"/>
    <w:qFormat/>
    <w:uiPriority w:val="0"/>
    <w:rPr>
      <w:rFonts w:ascii="Times New Roman" w:hAnsi="Times New Roman" w:eastAsia="宋体" w:cs="Times New Roman"/>
      <w:b/>
      <w:sz w:val="24"/>
    </w:rPr>
  </w:style>
  <w:style w:type="character" w:customStyle="1" w:styleId="76">
    <w:name w:val="脚注文本 字符"/>
    <w:link w:val="40"/>
    <w:qFormat/>
    <w:uiPriority w:val="0"/>
    <w:rPr>
      <w:rFonts w:ascii="Times New Roman" w:hAnsi="Times New Roman" w:eastAsia="宋体" w:cs="Times New Roman"/>
      <w:kern w:val="2"/>
      <w:sz w:val="18"/>
    </w:rPr>
  </w:style>
  <w:style w:type="character" w:customStyle="1" w:styleId="77">
    <w:name w:val="批注主题 字符"/>
    <w:link w:val="55"/>
    <w:qFormat/>
    <w:uiPriority w:val="0"/>
    <w:rPr>
      <w:rFonts w:ascii="Times New Roman" w:hAnsi="Times New Roman" w:eastAsia="宋体" w:cs="Times New Roman"/>
    </w:rPr>
  </w:style>
  <w:style w:type="character" w:customStyle="1" w:styleId="78">
    <w:name w:val="正文文本首行缩进 2 字符"/>
    <w:link w:val="57"/>
    <w:qFormat/>
    <w:uiPriority w:val="0"/>
    <w:rPr>
      <w:rFonts w:ascii="Times New Roman" w:hAnsi="Times New Roman" w:eastAsia="宋体" w:cs="Times New Roman"/>
    </w:rPr>
  </w:style>
  <w:style w:type="character" w:customStyle="1" w:styleId="79">
    <w:name w:val="NormalCharacter"/>
    <w:qFormat/>
    <w:uiPriority w:val="0"/>
    <w:rPr>
      <w:rFonts w:ascii="Times New Roman" w:hAnsi="Times New Roman" w:eastAsia="宋体" w:cs="Times New Roman"/>
      <w:kern w:val="2"/>
      <w:sz w:val="28"/>
      <w:lang w:val="en-US" w:eastAsia="zh-CN" w:bidi="ar-SA"/>
    </w:rPr>
  </w:style>
  <w:style w:type="paragraph" w:customStyle="1" w:styleId="80">
    <w:name w:val="图例"/>
    <w:basedOn w:val="1"/>
    <w:qFormat/>
    <w:uiPriority w:val="0"/>
    <w:pPr>
      <w:spacing w:before="120" w:after="120" w:line="360" w:lineRule="auto"/>
      <w:jc w:val="center"/>
    </w:pPr>
    <w:rPr>
      <w:rFonts w:eastAsia="仿宋_GB2312"/>
      <w:b/>
      <w:sz w:val="24"/>
    </w:rPr>
  </w:style>
  <w:style w:type="paragraph" w:customStyle="1" w:styleId="81">
    <w:name w:val="1"/>
    <w:basedOn w:val="1"/>
    <w:next w:val="30"/>
    <w:qFormat/>
    <w:uiPriority w:val="0"/>
    <w:rPr>
      <w:rFonts w:ascii="宋体" w:hAnsi="Courier New"/>
      <w:sz w:val="21"/>
    </w:rPr>
  </w:style>
  <w:style w:type="paragraph" w:customStyle="1" w:styleId="82">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83">
    <w:name w:val="TOC1"/>
    <w:basedOn w:val="1"/>
    <w:next w:val="1"/>
    <w:qFormat/>
    <w:uiPriority w:val="0"/>
    <w:pPr>
      <w:spacing w:line="180" w:lineRule="auto"/>
      <w:jc w:val="center"/>
      <w:textAlignment w:val="baseline"/>
    </w:pPr>
    <w:rPr>
      <w:sz w:val="30"/>
    </w:rPr>
  </w:style>
  <w:style w:type="paragraph" w:customStyle="1" w:styleId="8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styleId="8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6">
    <w:name w:val="样式 宋体"/>
    <w:qFormat/>
    <w:uiPriority w:val="0"/>
    <w:rPr>
      <w:rFonts w:ascii="宋体" w:hAnsi="宋体" w:eastAsia="宋体" w:cs="Times New Roman"/>
      <w:sz w:val="28"/>
    </w:rPr>
  </w:style>
  <w:style w:type="character" w:customStyle="1" w:styleId="87">
    <w:name w:val="小 Char"/>
    <w:qFormat/>
    <w:uiPriority w:val="0"/>
    <w:rPr>
      <w:rFonts w:ascii="宋体" w:hAnsi="Courier New" w:eastAsia="宋体" w:cs="Times New Roman"/>
      <w:kern w:val="2"/>
      <w:sz w:val="21"/>
      <w:lang w:val="en-US" w:eastAsia="zh-CN" w:bidi="ar-SA"/>
    </w:rPr>
  </w:style>
  <w:style w:type="character" w:customStyle="1" w:styleId="88">
    <w:name w:val="font1"/>
    <w:qFormat/>
    <w:uiPriority w:val="0"/>
    <w:rPr>
      <w:rFonts w:ascii="Times New Roman" w:hAnsi="Times New Roman" w:eastAsia="宋体" w:cs="Times New Roman"/>
      <w:color w:val="000000"/>
      <w:sz w:val="18"/>
    </w:rPr>
  </w:style>
  <w:style w:type="character" w:customStyle="1" w:styleId="89">
    <w:name w:val="crowed11"/>
    <w:qFormat/>
    <w:uiPriority w:val="0"/>
    <w:rPr>
      <w:rFonts w:hint="default" w:ascii="_x000B__x000C_" w:hAnsi="_x000B__x000C_" w:eastAsia="宋体" w:cs="Times New Roman"/>
      <w:sz w:val="24"/>
    </w:rPr>
  </w:style>
  <w:style w:type="character" w:customStyle="1" w:styleId="90">
    <w:name w:val="Char Char2"/>
    <w:qFormat/>
    <w:uiPriority w:val="0"/>
    <w:rPr>
      <w:rFonts w:ascii="Times New Roman" w:hAnsi="Times New Roman" w:eastAsia="宋体" w:cs="Times New Roman"/>
      <w:kern w:val="2"/>
      <w:sz w:val="18"/>
      <w:lang w:val="en-US" w:eastAsia="zh-CN"/>
    </w:rPr>
  </w:style>
  <w:style w:type="character" w:customStyle="1" w:styleId="91">
    <w:name w:val="未命名11"/>
    <w:qFormat/>
    <w:uiPriority w:val="0"/>
    <w:rPr>
      <w:rFonts w:ascii="Times New Roman" w:hAnsi="Times New Roman" w:eastAsia="宋体" w:cs="Times New Roman"/>
      <w:color w:val="77FFFF"/>
      <w:sz w:val="24"/>
    </w:rPr>
  </w:style>
  <w:style w:type="character" w:customStyle="1" w:styleId="92">
    <w:name w:val="content-white1"/>
    <w:qFormat/>
    <w:uiPriority w:val="0"/>
    <w:rPr>
      <w:rFonts w:ascii="_x000B__x000C_" w:hAnsi="_x000B__x000C_" w:eastAsia="宋体" w:cs="Times New Roman"/>
      <w:color w:val="auto"/>
      <w:sz w:val="18"/>
      <w:u w:val="none"/>
    </w:rPr>
  </w:style>
  <w:style w:type="character" w:customStyle="1" w:styleId="93">
    <w:name w:val="Char Char"/>
    <w:qFormat/>
    <w:uiPriority w:val="0"/>
    <w:rPr>
      <w:rFonts w:ascii="宋体" w:hAnsi="宋体" w:eastAsia="宋体" w:cs="Times New Roman"/>
      <w:kern w:val="2"/>
      <w:sz w:val="24"/>
      <w:lang w:val="en-US" w:eastAsia="zh-CN" w:bidi="ar-SA"/>
    </w:rPr>
  </w:style>
  <w:style w:type="character" w:customStyle="1" w:styleId="94">
    <w:name w:val="H2 Char"/>
    <w:qFormat/>
    <w:uiPriority w:val="0"/>
    <w:rPr>
      <w:rFonts w:ascii="Arial" w:hAnsi="Arial" w:eastAsia="宋体" w:cs="Times New Roman"/>
      <w:kern w:val="2"/>
      <w:sz w:val="28"/>
      <w:lang w:val="en-US" w:eastAsia="zh-CN"/>
    </w:rPr>
  </w:style>
  <w:style w:type="paragraph" w:customStyle="1" w:styleId="95">
    <w:name w:val="Table Text Char Char Char"/>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Char Char Char"/>
    <w:link w:val="95"/>
    <w:qFormat/>
    <w:uiPriority w:val="0"/>
    <w:rPr>
      <w:rFonts w:ascii="Arial" w:hAnsi="Arial" w:eastAsia="宋体" w:cs="Times New Roman"/>
      <w:kern w:val="2"/>
      <w:sz w:val="18"/>
      <w:lang w:val="en-US" w:eastAsia="zh-CN" w:bidi="ar-SA"/>
    </w:rPr>
  </w:style>
  <w:style w:type="character" w:customStyle="1" w:styleId="97">
    <w:name w:val="Char Char3"/>
    <w:qFormat/>
    <w:uiPriority w:val="0"/>
    <w:rPr>
      <w:rFonts w:ascii="Times New Roman" w:hAnsi="Times New Roman" w:eastAsia="宋体" w:cs="Times New Roman"/>
      <w:kern w:val="2"/>
      <w:sz w:val="18"/>
      <w:lang w:val="en-US" w:eastAsia="zh-CN"/>
    </w:rPr>
  </w:style>
  <w:style w:type="character" w:customStyle="1" w:styleId="98">
    <w:name w:val="Table Heading Char Char"/>
    <w:qFormat/>
    <w:uiPriority w:val="0"/>
    <w:rPr>
      <w:rFonts w:ascii="Arial" w:hAnsi="Arial" w:eastAsia="黑体" w:cs="Times New Roman"/>
      <w:kern w:val="2"/>
      <w:sz w:val="18"/>
      <w:lang w:val="en-US" w:eastAsia="zh-CN"/>
    </w:rPr>
  </w:style>
  <w:style w:type="character" w:customStyle="1" w:styleId="99">
    <w:name w:val="Char Char7"/>
    <w:qFormat/>
    <w:uiPriority w:val="0"/>
    <w:rPr>
      <w:rFonts w:ascii="宋体" w:hAnsi="宋体" w:eastAsia="宋体" w:cs="Times New Roman"/>
      <w:kern w:val="2"/>
      <w:sz w:val="28"/>
    </w:rPr>
  </w:style>
  <w:style w:type="character" w:customStyle="1" w:styleId="100">
    <w:name w:val="Char Char5"/>
    <w:qFormat/>
    <w:uiPriority w:val="0"/>
    <w:rPr>
      <w:rFonts w:ascii="Arial" w:hAnsi="Arial" w:eastAsia="宋体" w:cs="Times New Roman"/>
      <w:b/>
      <w:smallCaps/>
      <w:kern w:val="28"/>
      <w:sz w:val="36"/>
      <w:lang w:val="en-US" w:eastAsia="en-US"/>
    </w:rPr>
  </w:style>
  <w:style w:type="character" w:customStyle="1" w:styleId="101">
    <w:name w:val="标书正文:  0.74 厘米 Char1"/>
    <w:qFormat/>
    <w:uiPriority w:val="0"/>
    <w:rPr>
      <w:rFonts w:ascii="Times New Roman" w:hAnsi="Times New Roman" w:eastAsia="宋体" w:cs="Times New Roman"/>
      <w:kern w:val="2"/>
      <w:sz w:val="24"/>
      <w:lang w:val="en-US" w:eastAsia="zh-CN"/>
    </w:rPr>
  </w:style>
  <w:style w:type="character" w:customStyle="1" w:styleId="102">
    <w:name w:val="Char Char11"/>
    <w:qFormat/>
    <w:uiPriority w:val="0"/>
    <w:rPr>
      <w:rFonts w:ascii="宋体" w:hAnsi="Times New Roman" w:eastAsia="宋体" w:cs="Times New Roman"/>
      <w:kern w:val="2"/>
      <w:sz w:val="28"/>
    </w:rPr>
  </w:style>
  <w:style w:type="character" w:customStyle="1" w:styleId="103">
    <w:name w:val="v151"/>
    <w:qFormat/>
    <w:uiPriority w:val="0"/>
    <w:rPr>
      <w:rFonts w:ascii="Times New Roman" w:hAnsi="Times New Roman" w:eastAsia="宋体" w:cs="Times New Roman"/>
      <w:sz w:val="18"/>
    </w:rPr>
  </w:style>
  <w:style w:type="character" w:customStyle="1" w:styleId="104">
    <w:name w:val="Char Char6"/>
    <w:qFormat/>
    <w:uiPriority w:val="0"/>
    <w:rPr>
      <w:rFonts w:ascii="仿宋_GB2312" w:hAnsi="Times New Roman" w:eastAsia="仿宋_GB2312" w:cs="Times New Roman"/>
      <w:kern w:val="2"/>
      <w:sz w:val="32"/>
    </w:rPr>
  </w:style>
  <w:style w:type="character" w:customStyle="1" w:styleId="105">
    <w:name w:val="Table Text Char1 Char"/>
    <w:qFormat/>
    <w:uiPriority w:val="0"/>
    <w:rPr>
      <w:rFonts w:ascii="Arial" w:hAnsi="Arial" w:eastAsia="宋体" w:cs="Times New Roman"/>
      <w:kern w:val="2"/>
      <w:sz w:val="18"/>
      <w:lang w:val="en-US" w:eastAsia="zh-CN" w:bidi="ar-SA"/>
    </w:rPr>
  </w:style>
  <w:style w:type="paragraph" w:customStyle="1" w:styleId="106">
    <w:name w:val="文字"/>
    <w:basedOn w:val="1"/>
    <w:link w:val="107"/>
    <w:qFormat/>
    <w:uiPriority w:val="0"/>
    <w:pPr>
      <w:tabs>
        <w:tab w:val="left" w:pos="8520"/>
      </w:tabs>
      <w:spacing w:line="312" w:lineRule="auto"/>
      <w:ind w:right="-210" w:firstLine="556"/>
    </w:pPr>
    <w:rPr>
      <w:rFonts w:ascii="宋体"/>
    </w:rPr>
  </w:style>
  <w:style w:type="character" w:customStyle="1" w:styleId="107">
    <w:name w:val="文字 Char"/>
    <w:link w:val="106"/>
    <w:qFormat/>
    <w:uiPriority w:val="0"/>
    <w:rPr>
      <w:rFonts w:ascii="宋体" w:hAnsi="Times New Roman" w:eastAsia="宋体" w:cs="Times New Roman"/>
      <w:kern w:val="2"/>
      <w:sz w:val="28"/>
    </w:rPr>
  </w:style>
  <w:style w:type="character" w:customStyle="1" w:styleId="108">
    <w:name w:val="title_emph1"/>
    <w:qFormat/>
    <w:uiPriority w:val="0"/>
    <w:rPr>
      <w:rFonts w:hint="default" w:ascii="Arial" w:hAnsi="Arial" w:eastAsia="宋体" w:cs="Times New Roman"/>
      <w:b/>
      <w:sz w:val="20"/>
    </w:rPr>
  </w:style>
  <w:style w:type="paragraph" w:customStyle="1" w:styleId="109">
    <w:name w:val="Table Text"/>
    <w:link w:val="110"/>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Table Text Char"/>
    <w:link w:val="109"/>
    <w:qFormat/>
    <w:uiPriority w:val="0"/>
    <w:rPr>
      <w:rFonts w:ascii="Arial" w:hAnsi="Arial" w:eastAsia="宋体" w:cs="Times New Roman"/>
      <w:kern w:val="2"/>
      <w:sz w:val="18"/>
      <w:lang w:val="en-US" w:eastAsia="zh-CN" w:bidi="ar-SA"/>
    </w:rPr>
  </w:style>
  <w:style w:type="character" w:customStyle="1" w:styleId="111">
    <w:name w:val="Char Char4"/>
    <w:qFormat/>
    <w:uiPriority w:val="0"/>
    <w:rPr>
      <w:rFonts w:ascii="Times New Roman" w:hAnsi="Times New Roman" w:eastAsia="宋体" w:cs="Times New Roman"/>
      <w:b/>
      <w:kern w:val="2"/>
      <w:sz w:val="21"/>
      <w:lang w:val="en-US" w:eastAsia="zh-CN"/>
    </w:rPr>
  </w:style>
  <w:style w:type="character" w:customStyle="1" w:styleId="112">
    <w:name w:val="正文 + 三号 Char"/>
    <w:qFormat/>
    <w:uiPriority w:val="0"/>
    <w:rPr>
      <w:rFonts w:ascii="Times New Roman" w:hAnsi="Times New Roman" w:eastAsia="宋体" w:cs="Times New Roman"/>
      <w:kern w:val="2"/>
      <w:sz w:val="21"/>
      <w:lang w:val="en-US" w:eastAsia="zh-CN"/>
    </w:rPr>
  </w:style>
  <w:style w:type="character" w:customStyle="1" w:styleId="113">
    <w:name w:val="top-det1"/>
    <w:qFormat/>
    <w:uiPriority w:val="0"/>
    <w:rPr>
      <w:rFonts w:ascii="Times New Roman" w:hAnsi="Times New Roman" w:eastAsia="宋体" w:cs="Times New Roman"/>
      <w:b/>
      <w:color w:val="000000"/>
    </w:rPr>
  </w:style>
  <w:style w:type="paragraph" w:customStyle="1" w:styleId="114">
    <w:name w:val="样式3"/>
    <w:basedOn w:val="2"/>
    <w:next w:val="2"/>
    <w:qFormat/>
    <w:uiPriority w:val="0"/>
    <w:pPr>
      <w:keepLines/>
      <w:adjustRightInd w:val="0"/>
      <w:spacing w:before="340" w:after="330" w:line="576" w:lineRule="auto"/>
    </w:pPr>
    <w:rPr>
      <w:rFonts w:ascii="Times New Roman" w:hAnsi="Times New Roman" w:eastAsia="黑体"/>
      <w:b w:val="0"/>
      <w:kern w:val="44"/>
      <w:sz w:val="44"/>
    </w:rPr>
  </w:style>
  <w:style w:type="paragraph" w:customStyle="1" w:styleId="115">
    <w:name w:val="摘要"/>
    <w:basedOn w:val="1"/>
    <w:next w:val="3"/>
    <w:qFormat/>
    <w:uiPriority w:val="0"/>
    <w:pPr>
      <w:spacing w:line="360" w:lineRule="auto"/>
    </w:pPr>
    <w:rPr>
      <w:rFonts w:eastAsia="黑体"/>
      <w:sz w:val="20"/>
    </w:rPr>
  </w:style>
  <w:style w:type="paragraph" w:customStyle="1" w:styleId="116">
    <w:name w:val="标题2"/>
    <w:basedOn w:val="3"/>
    <w:qFormat/>
    <w:uiPriority w:val="0"/>
    <w:pPr>
      <w:keepNext w:val="0"/>
      <w:keepLines w:val="0"/>
      <w:adjustRightInd w:val="0"/>
      <w:snapToGrid w:val="0"/>
      <w:spacing w:before="0" w:after="0"/>
      <w:ind w:firstLine="574" w:firstLineChars="196"/>
      <w:outlineLvl w:val="9"/>
    </w:pPr>
    <w:rPr>
      <w:rFonts w:ascii="宋体" w:hAnsi="宋体" w:eastAsia="宋体"/>
      <w:spacing w:val="6"/>
      <w:sz w:val="28"/>
      <w:u w:val="single"/>
    </w:rPr>
  </w:style>
  <w:style w:type="paragraph" w:customStyle="1" w:styleId="11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Char1"/>
    <w:basedOn w:val="1"/>
    <w:qFormat/>
    <w:uiPriority w:val="0"/>
    <w:rPr>
      <w:sz w:val="21"/>
    </w:rPr>
  </w:style>
  <w:style w:type="paragraph" w:customStyle="1" w:styleId="11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paragraph" w:customStyle="1" w:styleId="122">
    <w:name w:val="正文字缩2字"/>
    <w:basedOn w:val="1"/>
    <w:qFormat/>
    <w:uiPriority w:val="0"/>
    <w:pPr>
      <w:spacing w:before="60" w:after="60" w:line="360" w:lineRule="auto"/>
      <w:ind w:left="200" w:leftChars="200" w:firstLine="200" w:firstLineChars="200"/>
    </w:pPr>
    <w:rPr>
      <w:sz w:val="24"/>
    </w:rPr>
  </w:style>
  <w:style w:type="paragraph" w:customStyle="1" w:styleId="12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4">
    <w:name w:val="正文（首行不缩进）"/>
    <w:basedOn w:val="1"/>
    <w:qFormat/>
    <w:uiPriority w:val="0"/>
    <w:pPr>
      <w:autoSpaceDE w:val="0"/>
      <w:autoSpaceDN w:val="0"/>
      <w:adjustRightInd w:val="0"/>
      <w:spacing w:line="360" w:lineRule="auto"/>
      <w:jc w:val="left"/>
    </w:pPr>
    <w:rPr>
      <w:kern w:val="0"/>
      <w:sz w:val="21"/>
    </w:rPr>
  </w:style>
  <w:style w:type="paragraph" w:customStyle="1" w:styleId="12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6">
    <w:name w:val="正文表格"/>
    <w:basedOn w:val="1"/>
    <w:qFormat/>
    <w:uiPriority w:val="0"/>
    <w:pPr>
      <w:adjustRightInd w:val="0"/>
      <w:spacing w:before="40" w:after="40"/>
    </w:pPr>
    <w:rPr>
      <w:sz w:val="24"/>
    </w:rPr>
  </w:style>
  <w:style w:type="paragraph" w:customStyle="1" w:styleId="12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8">
    <w:name w:val="样式 宋体 五号 行距: 单倍行距"/>
    <w:basedOn w:val="1"/>
    <w:qFormat/>
    <w:uiPriority w:val="0"/>
    <w:pPr>
      <w:adjustRightInd w:val="0"/>
      <w:jc w:val="left"/>
    </w:pPr>
    <w:rPr>
      <w:rFonts w:ascii="宋体" w:hAnsi="宋体"/>
      <w:kern w:val="0"/>
      <w:sz w:val="21"/>
    </w:rPr>
  </w:style>
  <w:style w:type="paragraph" w:customStyle="1" w:styleId="12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3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1">
    <w:name w:val="关键词"/>
    <w:basedOn w:val="1"/>
    <w:next w:val="1"/>
    <w:qFormat/>
    <w:uiPriority w:val="0"/>
    <w:pPr>
      <w:spacing w:line="360" w:lineRule="auto"/>
    </w:pPr>
    <w:rPr>
      <w:rFonts w:eastAsia="黑体"/>
      <w:sz w:val="20"/>
    </w:rPr>
  </w:style>
  <w:style w:type="paragraph" w:customStyle="1" w:styleId="13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编号正文"/>
    <w:basedOn w:val="135"/>
    <w:qFormat/>
    <w:uiPriority w:val="0"/>
    <w:pPr>
      <w:snapToGrid/>
      <w:spacing w:line="360" w:lineRule="auto"/>
      <w:ind w:left="1407" w:hanging="1047"/>
      <w:jc w:val="left"/>
    </w:pPr>
    <w:rPr>
      <w:rFonts w:ascii="Times New Roman" w:hAnsi="Times New Roman" w:eastAsia="仿宋_GB2312"/>
    </w:rPr>
  </w:style>
  <w:style w:type="paragraph" w:customStyle="1" w:styleId="137">
    <w:name w:val="标题无"/>
    <w:basedOn w:val="1"/>
    <w:qFormat/>
    <w:uiPriority w:val="0"/>
    <w:pPr>
      <w:spacing w:line="360" w:lineRule="auto"/>
    </w:pPr>
    <w:rPr>
      <w:sz w:val="24"/>
    </w:rPr>
  </w:style>
  <w:style w:type="paragraph" w:customStyle="1" w:styleId="138">
    <w:name w:val="正文文本 21"/>
    <w:basedOn w:val="1"/>
    <w:qFormat/>
    <w:uiPriority w:val="0"/>
    <w:pPr>
      <w:adjustRightInd w:val="0"/>
      <w:spacing w:before="120" w:line="360" w:lineRule="auto"/>
      <w:ind w:firstLine="480"/>
      <w:textAlignment w:val="baseline"/>
    </w:pPr>
    <w:rPr>
      <w:sz w:val="24"/>
    </w:rPr>
  </w:style>
  <w:style w:type="paragraph" w:customStyle="1" w:styleId="13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0">
    <w:name w:val="标书正文:  0.74 厘米"/>
    <w:basedOn w:val="1"/>
    <w:qFormat/>
    <w:uiPriority w:val="0"/>
    <w:pPr>
      <w:snapToGrid w:val="0"/>
      <w:spacing w:line="360" w:lineRule="auto"/>
      <w:ind w:firstLine="420"/>
    </w:pPr>
    <w:rPr>
      <w:sz w:val="24"/>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Char Char14 Char Char"/>
    <w:basedOn w:val="1"/>
    <w:qFormat/>
    <w:uiPriority w:val="0"/>
    <w:rPr>
      <w:sz w:val="21"/>
      <w:szCs w:val="24"/>
    </w:rPr>
  </w:style>
  <w:style w:type="paragraph" w:customStyle="1" w:styleId="14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5">
    <w:name w:val="af"/>
    <w:basedOn w:val="1"/>
    <w:qFormat/>
    <w:uiPriority w:val="0"/>
    <w:pPr>
      <w:widowControl/>
      <w:spacing w:line="300" w:lineRule="atLeast"/>
      <w:jc w:val="left"/>
    </w:pPr>
    <w:rPr>
      <w:rFonts w:ascii="宋体" w:hAnsi="宋体"/>
      <w:kern w:val="0"/>
      <w:sz w:val="18"/>
    </w:rPr>
  </w:style>
  <w:style w:type="paragraph" w:customStyle="1" w:styleId="146">
    <w:name w:val="Table Contents"/>
    <w:basedOn w:val="22"/>
    <w:qFormat/>
    <w:uiPriority w:val="0"/>
    <w:pPr>
      <w:suppressAutoHyphens/>
      <w:jc w:val="left"/>
    </w:pPr>
    <w:rPr>
      <w:rFonts w:ascii="Times New Roman" w:eastAsia="Times New Roman"/>
      <w:kern w:val="0"/>
      <w:sz w:val="24"/>
    </w:rPr>
  </w:style>
  <w:style w:type="paragraph" w:customStyle="1" w:styleId="147">
    <w:name w:val="正文文本缩进 21"/>
    <w:basedOn w:val="1"/>
    <w:qFormat/>
    <w:uiPriority w:val="0"/>
    <w:pPr>
      <w:adjustRightInd w:val="0"/>
      <w:spacing w:before="120"/>
      <w:ind w:firstLine="420"/>
      <w:textAlignment w:val="baseline"/>
    </w:pPr>
    <w:rPr>
      <w:sz w:val="24"/>
    </w:rPr>
  </w:style>
  <w:style w:type="paragraph" w:customStyle="1" w:styleId="14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9">
    <w:name w:val="首行缩进 1"/>
    <w:basedOn w:val="1"/>
    <w:qFormat/>
    <w:uiPriority w:val="0"/>
    <w:pPr>
      <w:spacing w:after="120" w:line="360" w:lineRule="auto"/>
      <w:ind w:firstLine="200" w:firstLineChars="200"/>
    </w:pPr>
    <w:rPr>
      <w:sz w:val="24"/>
    </w:rPr>
  </w:style>
  <w:style w:type="paragraph" w:customStyle="1" w:styleId="150">
    <w:name w:val="段落正文"/>
    <w:basedOn w:val="1"/>
    <w:qFormat/>
    <w:uiPriority w:val="0"/>
    <w:pPr>
      <w:spacing w:before="156" w:beforeLines="50" w:line="360" w:lineRule="auto"/>
      <w:ind w:firstLine="200" w:firstLineChars="200"/>
    </w:pPr>
    <w:rPr>
      <w:spacing w:val="2"/>
      <w:sz w:val="24"/>
    </w:rPr>
  </w:style>
  <w:style w:type="paragraph" w:customStyle="1" w:styleId="151">
    <w:name w:val="二级列表"/>
    <w:basedOn w:val="150"/>
    <w:next w:val="150"/>
    <w:qFormat/>
    <w:uiPriority w:val="0"/>
    <w:pPr>
      <w:tabs>
        <w:tab w:val="left" w:pos="2120"/>
      </w:tabs>
      <w:ind w:firstLine="0" w:firstLineChars="0"/>
    </w:pPr>
    <w:rPr>
      <w:b/>
    </w:rPr>
  </w:style>
  <w:style w:type="paragraph" w:customStyle="1" w:styleId="152">
    <w:name w:val="Char1 Char Char Char"/>
    <w:basedOn w:val="1"/>
    <w:qFormat/>
    <w:uiPriority w:val="0"/>
    <w:rPr>
      <w:rFonts w:ascii="Tahoma" w:hAnsi="Tahoma"/>
      <w:sz w:val="24"/>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一级条标题"/>
    <w:basedOn w:val="130"/>
    <w:next w:val="158"/>
    <w:qFormat/>
    <w:uiPriority w:val="0"/>
    <w:pPr>
      <w:numPr>
        <w:numId w:val="0"/>
      </w:numPr>
      <w:spacing w:before="0" w:beforeLines="0" w:after="0" w:afterLines="0"/>
      <w:ind w:left="525"/>
      <w:outlineLvl w:val="2"/>
    </w:pPr>
    <w:rPr>
      <w:rFonts w:ascii="Times New Roman" w:eastAsia="宋体"/>
      <w:sz w:val="21"/>
    </w:rPr>
  </w:style>
  <w:style w:type="paragraph" w:customStyle="1" w:styleId="160">
    <w:name w:val="首行缩进"/>
    <w:basedOn w:val="1"/>
    <w:qFormat/>
    <w:uiPriority w:val="0"/>
    <w:pPr>
      <w:numPr>
        <w:ilvl w:val="0"/>
        <w:numId w:val="6"/>
      </w:numPr>
      <w:spacing w:line="360" w:lineRule="auto"/>
    </w:pPr>
    <w:rPr>
      <w:rFonts w:eastAsia="仿宋_GB2312"/>
    </w:rPr>
  </w:style>
  <w:style w:type="paragraph" w:customStyle="1" w:styleId="16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2">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63">
    <w:name w:val="样式 标题 1 + 居中 段前: 6 磅 段后: 6 磅 行距: 1.5 倍行距"/>
    <w:basedOn w:val="2"/>
    <w:qFormat/>
    <w:uiPriority w:val="0"/>
    <w:pPr>
      <w:keepLines/>
      <w:adjustRightInd w:val="0"/>
      <w:spacing w:before="120" w:after="120" w:line="360" w:lineRule="auto"/>
    </w:pPr>
    <w:rPr>
      <w:rFonts w:ascii="Times New Roman" w:hAnsi="Times New Roman"/>
      <w:b w:val="0"/>
      <w:kern w:val="44"/>
      <w:sz w:val="32"/>
    </w:rPr>
  </w:style>
  <w:style w:type="paragraph" w:customStyle="1" w:styleId="164">
    <w:name w:val="二级条标题"/>
    <w:basedOn w:val="159"/>
    <w:next w:val="158"/>
    <w:qFormat/>
    <w:uiPriority w:val="0"/>
    <w:pPr>
      <w:ind w:left="840"/>
      <w:outlineLvl w:val="3"/>
    </w:pPr>
  </w:style>
  <w:style w:type="paragraph" w:customStyle="1" w:styleId="165">
    <w:name w:val="样式4"/>
    <w:basedOn w:val="5"/>
    <w:qFormat/>
    <w:uiPriority w:val="0"/>
    <w:pPr>
      <w:adjustRightInd w:val="0"/>
      <w:snapToGrid w:val="0"/>
    </w:pPr>
    <w:rPr>
      <w:rFonts w:ascii="Times New Roman" w:hAnsi="Times New Roman" w:eastAsia="宋体"/>
    </w:rPr>
  </w:style>
  <w:style w:type="paragraph" w:customStyle="1" w:styleId="16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7">
    <w:name w:val="内容标题"/>
    <w:basedOn w:val="17"/>
    <w:qFormat/>
    <w:uiPriority w:val="0"/>
    <w:rPr>
      <w:rFonts w:ascii="Tahoma" w:hAnsi="Tahoma"/>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rFonts w:ascii="Times New Roman" w:hAnsi="Times New Roman" w:eastAsia="宋体"/>
      <w:snapToGrid w:val="0"/>
      <w:kern w:val="24"/>
      <w:sz w:val="28"/>
    </w:rPr>
  </w:style>
  <w:style w:type="paragraph" w:customStyle="1" w:styleId="169">
    <w:name w:val="Char Char Char Char Char Char Char"/>
    <w:basedOn w:val="1"/>
    <w:qFormat/>
    <w:uiPriority w:val="0"/>
    <w:rPr>
      <w:rFonts w:ascii="Tahoma" w:hAnsi="Tahoma"/>
      <w:sz w:val="24"/>
    </w:rPr>
  </w:style>
  <w:style w:type="paragraph" w:customStyle="1" w:styleId="170">
    <w:name w:val="Char Char Char Char Char Char Char Char Char Char Char Char Char Char Char Char"/>
    <w:basedOn w:val="1"/>
    <w:qFormat/>
    <w:uiPriority w:val="0"/>
    <w:pPr>
      <w:tabs>
        <w:tab w:val="left" w:pos="360"/>
      </w:tabs>
    </w:pPr>
    <w:rPr>
      <w:sz w:val="24"/>
    </w:rPr>
  </w:style>
  <w:style w:type="paragraph" w:customStyle="1" w:styleId="17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2">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7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4">
    <w:name w:val="文本1"/>
    <w:basedOn w:val="1"/>
    <w:qFormat/>
    <w:uiPriority w:val="0"/>
    <w:pPr>
      <w:adjustRightInd w:val="0"/>
      <w:spacing w:line="312" w:lineRule="atLeast"/>
      <w:jc w:val="center"/>
      <w:textAlignment w:val="baseline"/>
    </w:pPr>
    <w:rPr>
      <w:kern w:val="0"/>
      <w:sz w:val="18"/>
    </w:rPr>
  </w:style>
  <w:style w:type="paragraph" w:customStyle="1" w:styleId="17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6">
    <w:name w:val="样式 首行缩进:  0.74 厘米"/>
    <w:basedOn w:val="1"/>
    <w:qFormat/>
    <w:uiPriority w:val="0"/>
    <w:pPr>
      <w:spacing w:line="360" w:lineRule="auto"/>
      <w:ind w:firstLine="420"/>
    </w:pPr>
    <w:rPr>
      <w:sz w:val="24"/>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_Style 177"/>
    <w:qFormat/>
    <w:uiPriority w:val="0"/>
    <w:rPr>
      <w:rFonts w:ascii="Times New Roman" w:hAnsi="Times New Roman" w:eastAsia="宋体" w:cs="Times New Roman"/>
      <w:kern w:val="2"/>
      <w:sz w:val="21"/>
      <w:lang w:val="en-US" w:eastAsia="zh-CN" w:bidi="ar-SA"/>
    </w:rPr>
  </w:style>
  <w:style w:type="paragraph" w:customStyle="1" w:styleId="179">
    <w:name w:val="Title - Revision"/>
    <w:basedOn w:val="54"/>
    <w:qFormat/>
    <w:uiPriority w:val="0"/>
    <w:pPr>
      <w:spacing w:before="720"/>
    </w:pPr>
    <w:rPr>
      <w:rFonts w:ascii="Times New Roman" w:hAnsi="Times New Roman"/>
    </w:rPr>
  </w:style>
  <w:style w:type="paragraph" w:customStyle="1" w:styleId="180">
    <w:name w:val="表头样式"/>
    <w:basedOn w:val="1"/>
    <w:qFormat/>
    <w:uiPriority w:val="0"/>
    <w:pPr>
      <w:autoSpaceDE w:val="0"/>
      <w:autoSpaceDN w:val="0"/>
      <w:adjustRightInd w:val="0"/>
      <w:spacing w:line="360" w:lineRule="auto"/>
      <w:jc w:val="left"/>
    </w:pPr>
    <w:rPr>
      <w:b/>
      <w:kern w:val="0"/>
      <w:sz w:val="21"/>
    </w:rPr>
  </w:style>
  <w:style w:type="paragraph" w:customStyle="1" w:styleId="18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8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83">
    <w:name w:val="样式2"/>
    <w:basedOn w:val="5"/>
    <w:qFormat/>
    <w:uiPriority w:val="0"/>
    <w:pPr>
      <w:numPr>
        <w:ilvl w:val="0"/>
        <w:numId w:val="8"/>
      </w:numPr>
      <w:spacing w:before="560" w:line="400" w:lineRule="exact"/>
      <w:jc w:val="center"/>
      <w:outlineLvl w:val="0"/>
    </w:pPr>
    <w:rPr>
      <w:rFonts w:ascii="Times New Roman" w:hAnsi="Times New Roman" w:eastAsia="宋体"/>
      <w:b w:val="0"/>
      <w:sz w:val="44"/>
    </w:rPr>
  </w:style>
  <w:style w:type="paragraph" w:customStyle="1" w:styleId="184">
    <w:name w:val="Char Char Char Char Char Char Char1"/>
    <w:basedOn w:val="17"/>
    <w:qFormat/>
    <w:uiPriority w:val="0"/>
    <w:rPr>
      <w:rFonts w:ascii="宋体" w:hAnsi="Tahoma"/>
    </w:rPr>
  </w:style>
  <w:style w:type="paragraph" w:customStyle="1" w:styleId="185">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18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样式1"/>
    <w:basedOn w:val="5"/>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189">
    <w:name w:val="1.正文"/>
    <w:basedOn w:val="1"/>
    <w:qFormat/>
    <w:uiPriority w:val="0"/>
    <w:pPr>
      <w:spacing w:line="360" w:lineRule="auto"/>
      <w:ind w:left="540" w:leftChars="225" w:firstLine="540" w:firstLineChars="225"/>
    </w:pPr>
    <w:rPr>
      <w:sz w:val="24"/>
    </w:rPr>
  </w:style>
  <w:style w:type="paragraph" w:customStyle="1" w:styleId="190">
    <w:name w:val="Char Char Char"/>
    <w:basedOn w:val="1"/>
    <w:qFormat/>
    <w:uiPriority w:val="0"/>
    <w:rPr>
      <w:rFonts w:ascii="Tahoma" w:hAnsi="Tahoma"/>
      <w:sz w:val="24"/>
    </w:rPr>
  </w:style>
  <w:style w:type="paragraph" w:customStyle="1" w:styleId="191">
    <w:name w:val="表号"/>
    <w:basedOn w:val="1"/>
    <w:qFormat/>
    <w:uiPriority w:val="0"/>
    <w:pPr>
      <w:numPr>
        <w:ilvl w:val="0"/>
        <w:numId w:val="10"/>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2">
    <w:name w:val="简单回函地址"/>
    <w:basedOn w:val="1"/>
    <w:qFormat/>
    <w:uiPriority w:val="0"/>
    <w:pPr>
      <w:adjustRightInd w:val="0"/>
      <w:snapToGrid w:val="0"/>
      <w:spacing w:line="360" w:lineRule="auto"/>
    </w:pPr>
    <w:rPr>
      <w:sz w:val="24"/>
    </w:rPr>
  </w:style>
  <w:style w:type="paragraph" w:customStyle="1" w:styleId="19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4">
    <w:name w:val="没有缩进（为图形使用）"/>
    <w:basedOn w:val="1"/>
    <w:qFormat/>
    <w:uiPriority w:val="0"/>
    <w:pPr>
      <w:spacing w:before="120" w:after="120" w:line="360" w:lineRule="auto"/>
    </w:pPr>
    <w:rPr>
      <w:sz w:val="24"/>
    </w:rPr>
  </w:style>
  <w:style w:type="paragraph" w:customStyle="1" w:styleId="195">
    <w:name w:val="正文1"/>
    <w:basedOn w:val="1"/>
    <w:qFormat/>
    <w:uiPriority w:val="0"/>
    <w:pPr>
      <w:spacing w:line="300" w:lineRule="auto"/>
      <w:ind w:firstLine="200" w:firstLineChars="200"/>
    </w:pPr>
    <w:rPr>
      <w:sz w:val="24"/>
    </w:rPr>
  </w:style>
  <w:style w:type="paragraph" w:customStyle="1" w:styleId="196">
    <w:name w:val="样式1xz"/>
    <w:basedOn w:val="1"/>
    <w:qFormat/>
    <w:uiPriority w:val="0"/>
    <w:pPr>
      <w:tabs>
        <w:tab w:val="left" w:pos="1050"/>
        <w:tab w:val="right" w:leader="dot" w:pos="8296"/>
      </w:tabs>
    </w:pPr>
    <w:rPr>
      <w:caps/>
      <w:spacing w:val="20"/>
      <w:sz w:val="24"/>
    </w:rPr>
  </w:style>
  <w:style w:type="paragraph" w:customStyle="1" w:styleId="197">
    <w:name w:val="文本框样式1"/>
    <w:basedOn w:val="1"/>
    <w:qFormat/>
    <w:uiPriority w:val="0"/>
    <w:pPr>
      <w:adjustRightInd w:val="0"/>
      <w:snapToGrid w:val="0"/>
      <w:spacing w:before="60" w:line="180" w:lineRule="exact"/>
      <w:jc w:val="center"/>
    </w:pPr>
    <w:rPr>
      <w:sz w:val="21"/>
    </w:rPr>
  </w:style>
  <w:style w:type="paragraph" w:customStyle="1" w:styleId="198">
    <w:name w:val="默认段落字体 Para Char Char Char Char Char Char Char"/>
    <w:basedOn w:val="1"/>
    <w:qFormat/>
    <w:uiPriority w:val="0"/>
    <w:rPr>
      <w:rFonts w:ascii="Tahoma" w:hAnsi="Tahoma"/>
      <w:sz w:val="24"/>
    </w:rPr>
  </w:style>
  <w:style w:type="paragraph" w:customStyle="1" w:styleId="199">
    <w:name w:val="Char Char 字元 字元 字元 Char Char Char Char"/>
    <w:basedOn w:val="1"/>
    <w:qFormat/>
    <w:uiPriority w:val="0"/>
    <w:pPr>
      <w:adjustRightInd w:val="0"/>
      <w:spacing w:line="360" w:lineRule="auto"/>
    </w:pPr>
    <w:rPr>
      <w:kern w:val="0"/>
      <w:sz w:val="24"/>
    </w:rPr>
  </w:style>
  <w:style w:type="paragraph" w:customStyle="1" w:styleId="200">
    <w:name w:val="默认段落字体 Para Char Char Char Char Char Char Char Char Char1 Char Char Char Char"/>
    <w:basedOn w:val="1"/>
    <w:qFormat/>
    <w:uiPriority w:val="0"/>
    <w:rPr>
      <w:rFonts w:ascii="Tahoma" w:hAnsi="Tahoma"/>
      <w:sz w:val="24"/>
    </w:rPr>
  </w:style>
  <w:style w:type="paragraph" w:customStyle="1" w:styleId="20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2">
    <w:name w:val="表格文本"/>
    <w:qFormat/>
    <w:uiPriority w:val="0"/>
    <w:pPr>
      <w:tabs>
        <w:tab w:val="decimal" w:pos="0"/>
      </w:tabs>
    </w:pPr>
    <w:rPr>
      <w:rFonts w:ascii="Arial" w:hAnsi="Arial" w:eastAsia="宋体" w:cs="Times New Roman"/>
      <w:sz w:val="21"/>
      <w:lang w:val="en-US" w:eastAsia="zh-CN" w:bidi="ar-SA"/>
    </w:rPr>
  </w:style>
  <w:style w:type="paragraph" w:customStyle="1" w:styleId="203">
    <w:name w:val="Char2"/>
    <w:basedOn w:val="1"/>
    <w:qFormat/>
    <w:uiPriority w:val="0"/>
    <w:pPr>
      <w:spacing w:line="240" w:lineRule="atLeast"/>
      <w:ind w:left="420" w:firstLine="420"/>
    </w:pPr>
    <w:rPr>
      <w:kern w:val="0"/>
      <w:sz w:val="21"/>
    </w:rPr>
  </w:style>
  <w:style w:type="paragraph" w:customStyle="1" w:styleId="20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5">
    <w:name w:val="00"/>
    <w:basedOn w:val="1"/>
    <w:qFormat/>
    <w:uiPriority w:val="0"/>
    <w:pPr>
      <w:autoSpaceDE w:val="0"/>
      <w:autoSpaceDN w:val="0"/>
      <w:adjustRightInd w:val="0"/>
      <w:jc w:val="left"/>
    </w:pPr>
    <w:rPr>
      <w:rFonts w:ascii="黑体" w:eastAsia="黑体"/>
      <w:b/>
      <w:kern w:val="0"/>
      <w:sz w:val="20"/>
    </w:rPr>
  </w:style>
  <w:style w:type="paragraph" w:customStyle="1" w:styleId="20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7">
    <w:name w:val="正文 + 三号"/>
    <w:basedOn w:val="1"/>
    <w:qFormat/>
    <w:uiPriority w:val="0"/>
    <w:rPr>
      <w:sz w:val="21"/>
    </w:rPr>
  </w:style>
  <w:style w:type="paragraph" w:customStyle="1" w:styleId="20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209">
    <w:name w:val="表文字"/>
    <w:qFormat/>
    <w:uiPriority w:val="0"/>
    <w:rPr>
      <w:rFonts w:ascii="宋体" w:hAnsi="Times New Roman" w:eastAsia="宋体" w:cs="Times New Roman"/>
      <w:kern w:val="2"/>
      <w:lang w:val="en-US" w:eastAsia="zh-CN" w:bidi="ar-SA"/>
    </w:rPr>
  </w:style>
  <w:style w:type="paragraph" w:customStyle="1" w:styleId="210">
    <w:name w:val="样式 行距: 1.5 倍行距1"/>
    <w:basedOn w:val="1"/>
    <w:qFormat/>
    <w:uiPriority w:val="0"/>
    <w:pPr>
      <w:snapToGrid w:val="0"/>
    </w:pPr>
    <w:rPr>
      <w:sz w:val="21"/>
    </w:rPr>
  </w:style>
  <w:style w:type="paragraph" w:customStyle="1" w:styleId="21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Char Char Char Char Char"/>
    <w:basedOn w:val="1"/>
    <w:qFormat/>
    <w:uiPriority w:val="0"/>
    <w:pPr>
      <w:numPr>
        <w:ilvl w:val="0"/>
        <w:numId w:val="11"/>
      </w:numPr>
      <w:tabs>
        <w:tab w:val="left" w:pos="425"/>
        <w:tab w:val="clear" w:pos="1620"/>
      </w:tabs>
    </w:pPr>
    <w:rPr>
      <w:rFonts w:ascii="Tahoma" w:hAnsi="Tahoma"/>
      <w:sz w:val="24"/>
    </w:rPr>
  </w:style>
  <w:style w:type="paragraph" w:customStyle="1" w:styleId="21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ascii="Times New Roman" w:eastAsia="黑体"/>
      <w:b w:val="0"/>
      <w:kern w:val="44"/>
    </w:rPr>
  </w:style>
  <w:style w:type="paragraph" w:customStyle="1" w:styleId="216">
    <w:name w:val="Char2 Char Char Char Char Char Char"/>
    <w:basedOn w:val="1"/>
    <w:qFormat/>
    <w:uiPriority w:val="0"/>
    <w:rPr>
      <w:rFonts w:ascii="仿宋_GB2312"/>
      <w:b/>
      <w:sz w:val="30"/>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文章正文"/>
    <w:basedOn w:val="1"/>
    <w:qFormat/>
    <w:uiPriority w:val="0"/>
    <w:pPr>
      <w:ind w:firstLine="560" w:firstLineChars="200"/>
    </w:pPr>
    <w:rPr>
      <w:rFonts w:ascii="仿宋_GB2312" w:hAnsi="宋体" w:eastAsia="仿宋_GB2312"/>
      <w:color w:val="000000"/>
    </w:rPr>
  </w:style>
  <w:style w:type="paragraph" w:customStyle="1" w:styleId="21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2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1">
    <w:name w:val="Char Char1 Char"/>
    <w:basedOn w:val="1"/>
    <w:qFormat/>
    <w:uiPriority w:val="0"/>
    <w:rPr>
      <w:rFonts w:ascii="Tahoma" w:hAnsi="Tahoma"/>
      <w:sz w:val="24"/>
      <w:szCs w:val="24"/>
    </w:rPr>
  </w:style>
  <w:style w:type="paragraph" w:customStyle="1" w:styleId="22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3">
    <w:name w:val="表头文本"/>
    <w:qFormat/>
    <w:uiPriority w:val="0"/>
    <w:pPr>
      <w:jc w:val="center"/>
    </w:pPr>
    <w:rPr>
      <w:rFonts w:ascii="Arial" w:hAnsi="Arial" w:eastAsia="宋体" w:cs="Times New Roman"/>
      <w:b/>
      <w:sz w:val="21"/>
      <w:lang w:val="en-US" w:eastAsia="zh-CN" w:bidi="ar-SA"/>
    </w:rPr>
  </w:style>
  <w:style w:type="paragraph" w:customStyle="1" w:styleId="224">
    <w:name w:val="正文4"/>
    <w:basedOn w:val="1"/>
    <w:qFormat/>
    <w:uiPriority w:val="0"/>
    <w:pPr>
      <w:tabs>
        <w:tab w:val="left" w:pos="1275"/>
      </w:tabs>
      <w:spacing w:before="60" w:after="60" w:line="360" w:lineRule="auto"/>
      <w:ind w:left="820" w:leftChars="400" w:hanging="705"/>
    </w:pPr>
    <w:rPr>
      <w:sz w:val="24"/>
    </w:rPr>
  </w:style>
  <w:style w:type="paragraph" w:customStyle="1" w:styleId="22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6">
    <w:name w:val="样式 正文缩进正文（首行缩进两字）表正文正文非缩进特点标题4段1 + 首行缩进:  2 字符"/>
    <w:basedOn w:val="15"/>
    <w:qFormat/>
    <w:uiPriority w:val="0"/>
    <w:pPr>
      <w:ind w:firstLine="480" w:firstLineChars="200"/>
    </w:pPr>
  </w:style>
  <w:style w:type="paragraph" w:customStyle="1" w:styleId="227">
    <w:name w:val="图片文字"/>
    <w:basedOn w:val="1"/>
    <w:qFormat/>
    <w:uiPriority w:val="0"/>
    <w:pPr>
      <w:spacing w:line="240" w:lineRule="atLeast"/>
      <w:jc w:val="center"/>
    </w:pPr>
    <w:rPr>
      <w:sz w:val="21"/>
    </w:rPr>
  </w:style>
  <w:style w:type="paragraph" w:customStyle="1" w:styleId="22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29">
    <w:name w:val="Style Heading 3h3Heading 3 - oldLevel 3 HeadH3level_3PIM 3se..."/>
    <w:basedOn w:val="4"/>
    <w:qFormat/>
    <w:uiPriority w:val="0"/>
    <w:pPr>
      <w:numPr>
        <w:ilvl w:val="2"/>
        <w:numId w:val="11"/>
      </w:numPr>
      <w:tabs>
        <w:tab w:val="left" w:pos="709"/>
        <w:tab w:val="left" w:pos="1620"/>
      </w:tabs>
    </w:pPr>
  </w:style>
  <w:style w:type="paragraph" w:customStyle="1" w:styleId="230">
    <w:name w:val="Title - Date"/>
    <w:basedOn w:val="54"/>
    <w:next w:val="1"/>
    <w:qFormat/>
    <w:uiPriority w:val="0"/>
    <w:pPr>
      <w:spacing w:before="240" w:after="720"/>
    </w:pPr>
    <w:rPr>
      <w:rFonts w:ascii="Times New Roman" w:hAnsi="Times New Roman"/>
      <w:sz w:val="28"/>
    </w:rPr>
  </w:style>
  <w:style w:type="paragraph" w:customStyle="1" w:styleId="23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3">
    <w:name w:val="可研正文"/>
    <w:basedOn w:val="22"/>
    <w:qFormat/>
    <w:uiPriority w:val="0"/>
    <w:pPr>
      <w:adjustRightInd w:val="0"/>
      <w:snapToGrid w:val="0"/>
      <w:spacing w:line="440" w:lineRule="exact"/>
      <w:ind w:firstLine="567"/>
    </w:pPr>
    <w:rPr>
      <w:rFonts w:ascii="Times New Roman" w:eastAsia="宋体"/>
      <w:sz w:val="28"/>
    </w:rPr>
  </w:style>
  <w:style w:type="paragraph" w:customStyle="1" w:styleId="23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35">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37">
    <w:name w:val="标准正文"/>
    <w:basedOn w:val="23"/>
    <w:qFormat/>
    <w:uiPriority w:val="0"/>
    <w:pPr>
      <w:spacing w:before="60" w:after="60" w:line="360" w:lineRule="auto"/>
      <w:ind w:left="0" w:firstLine="482"/>
    </w:pPr>
    <w:rPr>
      <w:rFonts w:ascii="Arial" w:hAnsi="Arial"/>
      <w:sz w:val="24"/>
    </w:rPr>
  </w:style>
  <w:style w:type="paragraph" w:customStyle="1" w:styleId="238">
    <w:name w:val="IN Feature"/>
    <w:next w:val="2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0">
    <w:name w:val="Note"/>
    <w:basedOn w:val="1"/>
    <w:qFormat/>
    <w:uiPriority w:val="0"/>
    <w:pPr>
      <w:pBdr>
        <w:top w:val="single" w:color="auto" w:sz="12" w:space="3"/>
        <w:bottom w:val="single" w:color="auto" w:sz="12" w:space="3"/>
      </w:pBdr>
      <w:spacing w:line="360" w:lineRule="auto"/>
    </w:pPr>
    <w:rPr>
      <w:sz w:val="24"/>
    </w:rPr>
  </w:style>
  <w:style w:type="paragraph" w:customStyle="1" w:styleId="241">
    <w:name w:val="Char1 Char Char Char1"/>
    <w:basedOn w:val="1"/>
    <w:qFormat/>
    <w:uiPriority w:val="0"/>
    <w:rPr>
      <w:rFonts w:ascii="Tahoma" w:hAnsi="Tahoma"/>
      <w:sz w:val="30"/>
    </w:rPr>
  </w:style>
  <w:style w:type="paragraph" w:customStyle="1" w:styleId="242">
    <w:name w:val="表格内文字"/>
    <w:basedOn w:val="30"/>
    <w:qFormat/>
    <w:uiPriority w:val="0"/>
    <w:pPr>
      <w:adjustRightInd w:val="0"/>
    </w:pPr>
    <w:rPr>
      <w:rFonts w:ascii="Times New Roman" w:hAnsi="Times New Roman"/>
      <w:color w:val="000000"/>
      <w:lang w:val="en-GB"/>
    </w:rPr>
  </w:style>
  <w:style w:type="character" w:customStyle="1" w:styleId="243">
    <w:name w:val="font71"/>
    <w:qFormat/>
    <w:uiPriority w:val="0"/>
    <w:rPr>
      <w:rFonts w:hint="eastAsia" w:ascii="宋体" w:hAnsi="宋体" w:eastAsia="宋体" w:cs="宋体"/>
      <w:b/>
      <w:bCs/>
      <w:color w:val="000000"/>
      <w:sz w:val="20"/>
      <w:szCs w:val="20"/>
      <w:u w:val="none"/>
    </w:rPr>
  </w:style>
  <w:style w:type="character" w:customStyle="1" w:styleId="244">
    <w:name w:val="font21"/>
    <w:qFormat/>
    <w:uiPriority w:val="0"/>
    <w:rPr>
      <w:rFonts w:hint="eastAsia" w:ascii="宋体" w:hAnsi="宋体" w:eastAsia="宋体" w:cs="宋体"/>
      <w:color w:val="000000"/>
      <w:sz w:val="20"/>
      <w:szCs w:val="20"/>
      <w:u w:val="none"/>
    </w:rPr>
  </w:style>
  <w:style w:type="character" w:customStyle="1" w:styleId="245">
    <w:name w:val="font41"/>
    <w:qFormat/>
    <w:uiPriority w:val="0"/>
    <w:rPr>
      <w:rFonts w:hint="eastAsia" w:ascii="宋体" w:hAnsi="宋体" w:eastAsia="宋体" w:cs="宋体"/>
      <w:b/>
      <w:bCs/>
      <w:color w:val="000000"/>
      <w:sz w:val="20"/>
      <w:szCs w:val="20"/>
      <w:u w:val="none"/>
    </w:rPr>
  </w:style>
  <w:style w:type="character" w:customStyle="1" w:styleId="246">
    <w:name w:val="font51"/>
    <w:qFormat/>
    <w:uiPriority w:val="0"/>
    <w:rPr>
      <w:rFonts w:hint="eastAsia" w:ascii="宋体" w:hAnsi="宋体" w:eastAsia="宋体" w:cs="宋体"/>
      <w:color w:val="000000"/>
      <w:sz w:val="20"/>
      <w:szCs w:val="20"/>
      <w:u w:val="none"/>
    </w:rPr>
  </w:style>
  <w:style w:type="character" w:customStyle="1" w:styleId="247">
    <w:name w:val="trnone1"/>
    <w:qFormat/>
    <w:uiPriority w:val="0"/>
    <w:rPr>
      <w:rFonts w:ascii="Times New Roman" w:hAnsi="Times New Roman" w:eastAsia="宋体" w:cs="Times New Roman"/>
    </w:rPr>
  </w:style>
  <w:style w:type="paragraph" w:customStyle="1" w:styleId="248">
    <w:name w:val="单元格正文"/>
    <w:basedOn w:val="1"/>
    <w:qFormat/>
    <w:uiPriority w:val="0"/>
    <w:pPr>
      <w:widowControl/>
      <w:snapToGrid w:val="0"/>
      <w:spacing w:line="360" w:lineRule="auto"/>
      <w:contextualSpacing/>
      <w:jc w:val="left"/>
    </w:pPr>
    <w:rPr>
      <w:rFonts w:ascii="宋体" w:hAnsi="宋体"/>
      <w:kern w:val="0"/>
    </w:rPr>
  </w:style>
  <w:style w:type="paragraph" w:customStyle="1" w:styleId="249">
    <w:name w:val="列表段落1"/>
    <w:basedOn w:val="1"/>
    <w:qFormat/>
    <w:uiPriority w:val="0"/>
    <w:pPr>
      <w:ind w:firstLine="420" w:firstLineChars="200"/>
    </w:pPr>
    <w:rPr>
      <w:rFonts w:ascii="Calibri" w:hAnsi="Calibri"/>
      <w:szCs w:val="21"/>
    </w:rPr>
  </w:style>
  <w:style w:type="paragraph" w:customStyle="1" w:styleId="250">
    <w:name w:val="表内文字"/>
    <w:basedOn w:val="1"/>
    <w:qFormat/>
    <w:uiPriority w:val="0"/>
    <w:pPr>
      <w:jc w:val="left"/>
    </w:pPr>
    <w:rPr>
      <w:rFonts w:ascii="仿宋_GB2312" w:eastAsia="仿宋_GB2312"/>
      <w:szCs w:val="21"/>
    </w:rPr>
  </w:style>
  <w:style w:type="paragraph" w:customStyle="1" w:styleId="251">
    <w:name w:val="Normal_24"/>
    <w:qFormat/>
    <w:uiPriority w:val="0"/>
    <w:pPr>
      <w:spacing w:before="120" w:after="240"/>
      <w:jc w:val="both"/>
    </w:pPr>
    <w:rPr>
      <w:rFonts w:ascii="Calibri" w:hAnsi="Calibri" w:eastAsia="Calibri" w:cs="Times New Roman"/>
      <w:sz w:val="22"/>
      <w:szCs w:val="22"/>
      <w:lang w:val="ru-RU" w:eastAsia="en-US" w:bidi="ar-SA"/>
    </w:rPr>
  </w:style>
  <w:style w:type="paragraph" w:customStyle="1" w:styleId="252">
    <w:name w:val="BodyText"/>
    <w:basedOn w:val="1"/>
    <w:next w:val="1"/>
    <w:qFormat/>
    <w:uiPriority w:val="0"/>
    <w:pPr>
      <w:textAlignment w:val="baseline"/>
    </w:pPr>
    <w:rPr>
      <w:rFonts w:ascii="仿宋_GB2312" w:eastAsia="仿宋_GB2312"/>
      <w:sz w:val="32"/>
    </w:rPr>
  </w:style>
  <w:style w:type="paragraph" w:customStyle="1" w:styleId="253">
    <w:name w:val="BodyText1I"/>
    <w:basedOn w:val="252"/>
    <w:qFormat/>
    <w:uiPriority w:val="0"/>
    <w:pPr>
      <w:spacing w:line="360" w:lineRule="auto"/>
      <w:ind w:firstLine="420"/>
    </w:pPr>
    <w:rPr>
      <w:rFonts w:ascii="宋体" w:hAnsi="宋体" w:eastAsia="宋体"/>
      <w:sz w:val="24"/>
    </w:rPr>
  </w:style>
  <w:style w:type="paragraph" w:customStyle="1" w:styleId="254">
    <w:name w:val="Heading2"/>
    <w:basedOn w:val="1"/>
    <w:next w:val="1"/>
    <w:qFormat/>
    <w:uiPriority w:val="0"/>
    <w:pPr>
      <w:keepNext/>
      <w:keepLines/>
      <w:spacing w:line="276" w:lineRule="auto"/>
      <w:jc w:val="center"/>
      <w:textAlignment w:val="baseline"/>
    </w:pPr>
    <w:rPr>
      <w:rFonts w:ascii="方正小标宋_GBK" w:hAnsi="宋体" w:eastAsia="方正小标宋_GBK"/>
      <w:color w:val="FF0000"/>
      <w:sz w:val="36"/>
      <w:szCs w:val="30"/>
    </w:rPr>
  </w:style>
  <w:style w:type="paragraph" w:customStyle="1" w:styleId="255">
    <w:name w:val="PlainText"/>
    <w:basedOn w:val="1"/>
    <w:qFormat/>
    <w:uiPriority w:val="0"/>
    <w:pPr>
      <w:textAlignment w:val="baseline"/>
    </w:pPr>
    <w:rPr>
      <w:rFonts w:ascii="宋体" w:hAnsi="Courier New"/>
      <w:sz w:val="21"/>
    </w:rPr>
  </w:style>
  <w:style w:type="paragraph" w:customStyle="1" w:styleId="256">
    <w:name w:val="p1"/>
    <w:basedOn w:val="1"/>
    <w:qFormat/>
    <w:uiPriority w:val="0"/>
    <w:pPr>
      <w:jc w:val="left"/>
    </w:pPr>
    <w:rPr>
      <w:rFonts w:ascii=".sf ns" w:hAnsi=".sf ns" w:eastAsia=".sf ns"/>
      <w:color w:val="0E0E0E"/>
      <w:kern w:val="0"/>
      <w:szCs w:val="28"/>
    </w:rPr>
  </w:style>
  <w:style w:type="character" w:customStyle="1" w:styleId="257">
    <w:name w:val="apple-tab-span"/>
    <w:qFormat/>
    <w:uiPriority w:val="0"/>
    <w:rPr>
      <w:rFonts w:ascii="Times New Roman" w:hAnsi="Times New Roman" w:eastAsia="宋体" w:cs="Times New Roman"/>
    </w:rPr>
  </w:style>
  <w:style w:type="paragraph" w:customStyle="1" w:styleId="258">
    <w:name w:val="p4"/>
    <w:basedOn w:val="1"/>
    <w:qFormat/>
    <w:uiPriority w:val="0"/>
    <w:pPr>
      <w:spacing w:before="240"/>
      <w:ind w:left="260"/>
      <w:jc w:val="left"/>
    </w:pPr>
    <w:rPr>
      <w:rFonts w:ascii=".sf ns" w:hAnsi=".sf ns" w:eastAsia=".sf ns"/>
      <w:color w:val="0E0E0E"/>
      <w:kern w:val="0"/>
      <w:szCs w:val="28"/>
    </w:rPr>
  </w:style>
  <w:style w:type="paragraph" w:customStyle="1" w:styleId="259">
    <w:name w:val="p5"/>
    <w:basedOn w:val="1"/>
    <w:qFormat/>
    <w:uiPriority w:val="0"/>
    <w:pPr>
      <w:spacing w:before="240"/>
      <w:ind w:left="660"/>
      <w:jc w:val="left"/>
    </w:pPr>
    <w:rPr>
      <w:rFonts w:ascii=".sf ns" w:hAnsi=".sf ns" w:eastAsia=".sf ns"/>
      <w:color w:val="0E0E0E"/>
      <w:kern w:val="0"/>
      <w:szCs w:val="28"/>
    </w:rPr>
  </w:style>
  <w:style w:type="character" w:customStyle="1" w:styleId="260">
    <w:name w:val="font91"/>
    <w:qFormat/>
    <w:uiPriority w:val="0"/>
    <w:rPr>
      <w:rFonts w:ascii="Arial" w:hAnsi="Arial" w:cs="Arial"/>
      <w:color w:val="000000"/>
      <w:sz w:val="20"/>
      <w:szCs w:val="20"/>
      <w:u w:val="none"/>
    </w:rPr>
  </w:style>
  <w:style w:type="paragraph" w:customStyle="1" w:styleId="261">
    <w:name w:val="Heading3"/>
    <w:basedOn w:val="1"/>
    <w:next w:val="1"/>
    <w:qFormat/>
    <w:uiPriority w:val="0"/>
    <w:pPr>
      <w:keepNext/>
      <w:keepLines/>
      <w:spacing w:before="260" w:after="260" w:line="413" w:lineRule="auto"/>
      <w:textAlignment w:val="baseline"/>
    </w:pPr>
    <w:rPr>
      <w:b/>
      <w:sz w:val="32"/>
    </w:rPr>
  </w:style>
  <w:style w:type="paragraph" w:customStyle="1" w:styleId="262">
    <w:name w:val="标书正文"/>
    <w:basedOn w:val="1"/>
    <w:qFormat/>
    <w:uiPriority w:val="0"/>
    <w:pPr>
      <w:spacing w:line="400" w:lineRule="exact"/>
      <w:ind w:firstLine="480" w:firstLineChars="200"/>
    </w:pPr>
    <w:rPr>
      <w:rFonts w:ascii="方正仿宋_GBK" w:hAnsi="宋体" w:eastAsia="方正仿宋_GBK" w:cs="宋体"/>
      <w:sz w:val="24"/>
    </w:rPr>
  </w:style>
  <w:style w:type="paragraph" w:styleId="263">
    <w:name w:val="List Paragraph"/>
    <w:basedOn w:val="1"/>
    <w:qFormat/>
    <w:uiPriority w:val="99"/>
    <w:pPr>
      <w:ind w:firstLine="420" w:firstLineChars="200"/>
    </w:pPr>
    <w:rPr>
      <w:rFonts w:ascii="Calibri" w:hAnsi="Calibri"/>
      <w:sz w:val="21"/>
      <w:szCs w:val="22"/>
    </w:rPr>
  </w:style>
  <w:style w:type="paragraph" w:customStyle="1" w:styleId="264">
    <w:name w:val="样式 (中文) 仿宋_GB2312 小四 行距: 固定值 22 磅"/>
    <w:basedOn w:val="1"/>
    <w:qFormat/>
    <w:uiPriority w:val="0"/>
    <w:pPr>
      <w:spacing w:line="400" w:lineRule="exact"/>
      <w:ind w:firstLine="150" w:firstLineChars="150"/>
    </w:pPr>
    <w:rPr>
      <w:rFonts w:eastAsia="仿宋_GB2312"/>
      <w:sz w:val="24"/>
    </w:rPr>
  </w:style>
  <w:style w:type="character" w:customStyle="1" w:styleId="265">
    <w:name w:val="font31"/>
    <w:basedOn w:val="60"/>
    <w:qFormat/>
    <w:uiPriority w:val="0"/>
    <w:rPr>
      <w:rFonts w:hint="eastAsia" w:ascii="新宋体" w:hAnsi="新宋体" w:eastAsia="新宋体" w:cs="新宋体"/>
      <w:color w:val="000000"/>
      <w:sz w:val="20"/>
      <w:szCs w:val="20"/>
      <w:u w:val="none"/>
    </w:rPr>
  </w:style>
  <w:style w:type="paragraph" w:customStyle="1" w:styleId="266">
    <w:name w:val="_Style 1109"/>
    <w:basedOn w:val="1"/>
    <w:next w:val="267"/>
    <w:qFormat/>
    <w:uiPriority w:val="0"/>
    <w:pPr>
      <w:widowControl/>
      <w:spacing w:line="360" w:lineRule="auto"/>
      <w:ind w:firstLine="420" w:firstLineChars="200"/>
      <w:jc w:val="left"/>
    </w:pPr>
    <w:rPr>
      <w:rFonts w:cs="仿宋"/>
      <w:color w:val="000000"/>
      <w:kern w:val="0"/>
      <w:sz w:val="24"/>
      <w:szCs w:val="22"/>
      <w:lang w:val="en-GB"/>
    </w:rPr>
  </w:style>
  <w:style w:type="paragraph" w:customStyle="1" w:styleId="267">
    <w:name w:val="列出段落1"/>
    <w:basedOn w:val="1"/>
    <w:qFormat/>
    <w:uiPriority w:val="0"/>
    <w:pPr>
      <w:spacing w:line="360" w:lineRule="auto"/>
      <w:ind w:firstLine="420" w:firstLineChars="200"/>
      <w:jc w:val="left"/>
    </w:pPr>
    <w:rPr>
      <w:rFonts w:cs="仿宋"/>
      <w:color w:val="000000"/>
      <w:sz w:val="24"/>
      <w:szCs w:val="21"/>
      <w:lang w:eastAsia="zh-TW"/>
    </w:rPr>
  </w:style>
  <w:style w:type="paragraph" w:customStyle="1" w:styleId="268">
    <w:name w:val="修订1"/>
    <w:hidden/>
    <w:unhideWhenUsed/>
    <w:qFormat/>
    <w:uiPriority w:val="99"/>
    <w:rPr>
      <w:rFonts w:ascii="Times New Roman" w:hAnsi="Times New Roman" w:eastAsia="宋体" w:cs="Times New Roman"/>
      <w:kern w:val="2"/>
      <w:sz w:val="28"/>
      <w:lang w:val="en-US" w:eastAsia="zh-CN" w:bidi="ar-SA"/>
    </w:rPr>
  </w:style>
  <w:style w:type="paragraph" w:customStyle="1" w:styleId="269">
    <w:name w:val="修订2"/>
    <w:hidden/>
    <w:unhideWhenUsed/>
    <w:qFormat/>
    <w:uiPriority w:val="99"/>
    <w:rPr>
      <w:rFonts w:ascii="Times New Roman" w:hAnsi="Times New Roman" w:eastAsia="宋体" w:cs="Times New Roman"/>
      <w:kern w:val="2"/>
      <w:sz w:val="28"/>
      <w:lang w:val="en-US" w:eastAsia="zh-CN" w:bidi="ar-SA"/>
    </w:rPr>
  </w:style>
  <w:style w:type="paragraph" w:customStyle="1" w:styleId="270">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38</Pages>
  <Words>6131</Words>
  <Characters>6596</Characters>
  <Lines>165</Lines>
  <Paragraphs>46</Paragraphs>
  <TotalTime>17</TotalTime>
  <ScaleCrop>false</ScaleCrop>
  <LinksUpToDate>false</LinksUpToDate>
  <CharactersWithSpaces>6790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2025-12-10T02:31:00Z</dcterms:created>
  <dc:creator>周媛媛</dc:creator>
  <cp:lastModifiedBy>李媛媛</cp:lastModifiedBy>
  <cp:lastPrinted>2025-05-27T10:23:00Z</cp:lastPrinted>
  <dcterms:modified xsi:type="dcterms:W3CDTF">2025-12-29T09:42:26Z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13A3F316C9BB434BA6653A727272BB92_13</vt:lpwstr>
  </property>
  <property fmtid="{D5CDD505-2E9C-101B-9397-08002B2CF9AE}" pid="4" name="KSOTemplateDocerSaveRecord">
    <vt:lpwstr>eyJoZGlkIjoiNjAyYzMyODBiYjE1NjA1MWI1NDA1YTk3NDFhMzg3NzIiLCJ1c2VySWQiOiIxOTQzNjE1MjQifQ==</vt:lpwstr>
  </property>
</Properties>
</file>