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721F6">
      <w:pPr>
        <w:widowControl/>
        <w:spacing w:line="360" w:lineRule="auto"/>
        <w:jc w:val="center"/>
        <w:rPr>
          <w:rFonts w:hint="eastAsia" w:ascii="Times New Roman" w:hAnsi="Times New Roman" w:eastAsia="宋体" w:cs="宋体"/>
          <w:b/>
          <w:bCs/>
          <w:color w:val="auto"/>
          <w:sz w:val="30"/>
          <w:szCs w:val="30"/>
          <w:highlight w:val="none"/>
        </w:rPr>
      </w:pPr>
    </w:p>
    <w:p w14:paraId="71979CC8">
      <w:pPr>
        <w:widowControl/>
        <w:spacing w:line="360" w:lineRule="auto"/>
        <w:jc w:val="center"/>
        <w:rPr>
          <w:rFonts w:hint="eastAsia" w:ascii="Times New Roman" w:hAnsi="Times New Roman" w:eastAsia="宋体" w:cs="宋体"/>
          <w:color w:val="auto"/>
          <w:sz w:val="36"/>
          <w:szCs w:val="36"/>
          <w:highlight w:val="none"/>
          <w:lang w:eastAsia="zh-CN"/>
        </w:rPr>
      </w:pPr>
      <w:r>
        <w:rPr>
          <w:rFonts w:hint="eastAsia" w:cs="宋体"/>
          <w:b/>
          <w:bCs/>
          <w:color w:val="auto"/>
          <w:sz w:val="36"/>
          <w:szCs w:val="36"/>
          <w:highlight w:val="none"/>
          <w:lang w:eastAsia="zh-CN"/>
        </w:rPr>
        <w:t>重庆南川石银村镇银行办公家具采购</w:t>
      </w:r>
    </w:p>
    <w:p w14:paraId="568522A3">
      <w:pPr>
        <w:spacing w:line="360" w:lineRule="auto"/>
        <w:jc w:val="center"/>
        <w:rPr>
          <w:rFonts w:hint="eastAsia" w:ascii="Times New Roman" w:hAnsi="Times New Roman" w:eastAsia="宋体" w:cs="宋体"/>
          <w:b/>
          <w:bCs/>
          <w:color w:val="auto"/>
          <w:sz w:val="72"/>
          <w:szCs w:val="72"/>
          <w:highlight w:val="none"/>
        </w:rPr>
      </w:pPr>
      <w:bookmarkStart w:id="0" w:name="_Toc29402"/>
    </w:p>
    <w:p w14:paraId="1398EFC6">
      <w:pPr>
        <w:pStyle w:val="2"/>
        <w:rPr>
          <w:rFonts w:hint="eastAsia"/>
          <w:color w:val="auto"/>
          <w:highlight w:val="none"/>
        </w:rPr>
      </w:pPr>
    </w:p>
    <w:p w14:paraId="5E27C43F">
      <w:pPr>
        <w:spacing w:line="360" w:lineRule="auto"/>
        <w:jc w:val="center"/>
        <w:rPr>
          <w:rFonts w:hint="eastAsia" w:ascii="Times New Roman" w:hAnsi="Times New Roman" w:eastAsia="宋体" w:cs="宋体"/>
          <w:b/>
          <w:bCs/>
          <w:color w:val="auto"/>
          <w:sz w:val="72"/>
          <w:szCs w:val="72"/>
          <w:highlight w:val="none"/>
        </w:rPr>
      </w:pPr>
    </w:p>
    <w:bookmarkEnd w:id="0"/>
    <w:p w14:paraId="0738437C">
      <w:pPr>
        <w:spacing w:line="360" w:lineRule="auto"/>
        <w:jc w:val="center"/>
        <w:rPr>
          <w:rFonts w:hint="eastAsia" w:cs="宋体"/>
          <w:b/>
          <w:bCs/>
          <w:color w:val="auto"/>
          <w:sz w:val="72"/>
          <w:szCs w:val="72"/>
          <w:highlight w:val="none"/>
          <w:lang w:val="en-US" w:eastAsia="zh-CN"/>
        </w:rPr>
      </w:pPr>
      <w:r>
        <w:rPr>
          <w:rFonts w:hint="eastAsia" w:cs="宋体"/>
          <w:b/>
          <w:bCs/>
          <w:color w:val="auto"/>
          <w:sz w:val="72"/>
          <w:szCs w:val="72"/>
          <w:highlight w:val="none"/>
          <w:lang w:val="en-US" w:eastAsia="zh-CN"/>
        </w:rPr>
        <w:t>竞争性比选文件</w:t>
      </w:r>
    </w:p>
    <w:p w14:paraId="1BAACA2F">
      <w:pPr>
        <w:spacing w:line="360" w:lineRule="auto"/>
        <w:jc w:val="center"/>
        <w:rPr>
          <w:rFonts w:hint="default" w:ascii="Times New Roman" w:hAnsi="Times New Roman" w:eastAsia="宋体" w:cs="宋体"/>
          <w:b/>
          <w:bCs/>
          <w:color w:val="auto"/>
          <w:sz w:val="72"/>
          <w:szCs w:val="72"/>
          <w:highlight w:val="none"/>
          <w:lang w:val="en-US" w:eastAsia="zh-CN"/>
        </w:rPr>
      </w:pPr>
      <w:r>
        <w:rPr>
          <w:rFonts w:hint="eastAsia" w:cs="宋体"/>
          <w:b/>
          <w:bCs/>
          <w:color w:val="auto"/>
          <w:sz w:val="72"/>
          <w:szCs w:val="72"/>
          <w:highlight w:val="none"/>
          <w:lang w:val="en-US" w:eastAsia="zh-CN"/>
        </w:rPr>
        <w:t xml:space="preserve">   </w:t>
      </w:r>
    </w:p>
    <w:p w14:paraId="4B12B5BB">
      <w:pPr>
        <w:widowControl/>
        <w:spacing w:line="480" w:lineRule="exact"/>
        <w:jc w:val="center"/>
        <w:rPr>
          <w:rFonts w:ascii="Times New Roman" w:hAnsi="Times New Roman" w:eastAsia="宋体" w:cs="宋体"/>
          <w:color w:val="auto"/>
          <w:sz w:val="84"/>
          <w:szCs w:val="84"/>
          <w:highlight w:val="none"/>
        </w:rPr>
      </w:pPr>
    </w:p>
    <w:p w14:paraId="76972CC6">
      <w:pPr>
        <w:pStyle w:val="17"/>
        <w:rPr>
          <w:rFonts w:ascii="Times New Roman" w:hAnsi="Times New Roman" w:eastAsia="宋体" w:cs="宋体"/>
          <w:color w:val="auto"/>
          <w:sz w:val="84"/>
          <w:szCs w:val="84"/>
          <w:highlight w:val="none"/>
        </w:rPr>
      </w:pPr>
    </w:p>
    <w:p w14:paraId="5CA86D77">
      <w:pPr>
        <w:rPr>
          <w:rFonts w:ascii="Times New Roman" w:hAnsi="Times New Roman" w:eastAsia="宋体" w:cs="宋体"/>
          <w:color w:val="auto"/>
          <w:highlight w:val="none"/>
        </w:rPr>
      </w:pPr>
    </w:p>
    <w:p w14:paraId="339C9410">
      <w:pPr>
        <w:spacing w:line="480" w:lineRule="exact"/>
        <w:jc w:val="center"/>
        <w:rPr>
          <w:rFonts w:ascii="Times New Roman" w:hAnsi="Times New Roman" w:eastAsia="宋体" w:cs="宋体"/>
          <w:color w:val="auto"/>
          <w:sz w:val="120"/>
          <w:szCs w:val="120"/>
          <w:highlight w:val="none"/>
        </w:rPr>
      </w:pPr>
    </w:p>
    <w:p w14:paraId="1E361AE7">
      <w:pPr>
        <w:pStyle w:val="11"/>
        <w:spacing w:line="480" w:lineRule="exact"/>
        <w:ind w:left="0" w:leftChars="0" w:firstLine="0" w:firstLineChars="0"/>
        <w:jc w:val="both"/>
        <w:rPr>
          <w:rFonts w:ascii="Times New Roman" w:hAnsi="Times New Roman" w:eastAsia="宋体" w:cs="宋体"/>
          <w:color w:val="auto"/>
          <w:sz w:val="32"/>
          <w:highlight w:val="none"/>
        </w:rPr>
      </w:pPr>
    </w:p>
    <w:p w14:paraId="05E060E0">
      <w:pPr>
        <w:pStyle w:val="11"/>
        <w:spacing w:line="480" w:lineRule="exact"/>
        <w:ind w:left="560"/>
        <w:rPr>
          <w:rFonts w:ascii="Times New Roman" w:hAnsi="Times New Roman" w:eastAsia="宋体" w:cs="宋体"/>
          <w:b/>
          <w:bCs/>
          <w:color w:val="auto"/>
          <w:sz w:val="32"/>
          <w:highlight w:val="none"/>
        </w:rPr>
      </w:pPr>
    </w:p>
    <w:p w14:paraId="783E65E0">
      <w:pPr>
        <w:rPr>
          <w:rFonts w:ascii="Times New Roman" w:hAnsi="Times New Roman" w:eastAsia="宋体" w:cs="宋体"/>
          <w:b/>
          <w:bCs/>
          <w:color w:val="auto"/>
          <w:highlight w:val="none"/>
        </w:rPr>
      </w:pPr>
    </w:p>
    <w:p w14:paraId="07210834">
      <w:pPr>
        <w:rPr>
          <w:rFonts w:ascii="Times New Roman" w:hAnsi="Times New Roman" w:eastAsia="宋体" w:cs="宋体"/>
          <w:b/>
          <w:bCs/>
          <w:color w:val="auto"/>
          <w:highlight w:val="none"/>
        </w:rPr>
      </w:pPr>
    </w:p>
    <w:p w14:paraId="487983BB">
      <w:pPr>
        <w:keepNext w:val="0"/>
        <w:keepLines w:val="0"/>
        <w:pageBreakBefore w:val="0"/>
        <w:widowControl/>
        <w:kinsoku/>
        <w:wordWrap/>
        <w:overflowPunct/>
        <w:topLinePunct w:val="0"/>
        <w:autoSpaceDE/>
        <w:autoSpaceDN/>
        <w:bidi w:val="0"/>
        <w:adjustRightInd/>
        <w:snapToGrid/>
        <w:spacing w:line="700" w:lineRule="exact"/>
        <w:ind w:firstLine="1285" w:firstLineChars="400"/>
        <w:jc w:val="left"/>
        <w:textAlignment w:val="auto"/>
        <w:rPr>
          <w:rFonts w:hint="eastAsia" w:ascii="Times New Roman" w:hAnsi="Times New Roman" w:eastAsia="宋体" w:cs="宋体"/>
          <w:b/>
          <w:bCs/>
          <w:color w:val="auto"/>
          <w:sz w:val="32"/>
          <w:szCs w:val="28"/>
          <w:highlight w:val="none"/>
        </w:rPr>
      </w:pPr>
      <w:r>
        <w:rPr>
          <w:rFonts w:hint="eastAsia" w:ascii="Times New Roman" w:hAnsi="Times New Roman" w:eastAsia="宋体" w:cs="宋体"/>
          <w:b/>
          <w:bCs/>
          <w:color w:val="auto"/>
          <w:sz w:val="32"/>
          <w:szCs w:val="28"/>
          <w:highlight w:val="none"/>
        </w:rPr>
        <w:t>采 购 人：</w:t>
      </w:r>
      <w:r>
        <w:rPr>
          <w:rFonts w:hint="eastAsia" w:cs="宋体"/>
          <w:b/>
          <w:bCs/>
          <w:color w:val="auto"/>
          <w:sz w:val="32"/>
          <w:szCs w:val="28"/>
          <w:highlight w:val="none"/>
          <w:lang w:val="en-US" w:eastAsia="zh-CN"/>
        </w:rPr>
        <w:t>重庆南川石银村镇银行股份有限公司</w:t>
      </w:r>
      <w:r>
        <w:rPr>
          <w:rFonts w:hint="eastAsia" w:ascii="Times New Roman" w:hAnsi="Times New Roman" w:eastAsia="宋体" w:cs="宋体"/>
          <w:b/>
          <w:bCs/>
          <w:color w:val="auto"/>
          <w:sz w:val="32"/>
          <w:szCs w:val="28"/>
          <w:highlight w:val="none"/>
        </w:rPr>
        <w:t xml:space="preserve">              </w:t>
      </w:r>
    </w:p>
    <w:p w14:paraId="715E6CE9">
      <w:pPr>
        <w:keepNext w:val="0"/>
        <w:keepLines w:val="0"/>
        <w:pageBreakBefore w:val="0"/>
        <w:widowControl/>
        <w:kinsoku/>
        <w:wordWrap/>
        <w:overflowPunct/>
        <w:topLinePunct w:val="0"/>
        <w:autoSpaceDE/>
        <w:autoSpaceDN/>
        <w:bidi w:val="0"/>
        <w:adjustRightInd/>
        <w:snapToGrid/>
        <w:spacing w:line="700" w:lineRule="exact"/>
        <w:ind w:firstLine="1285" w:firstLineChars="400"/>
        <w:jc w:val="left"/>
        <w:textAlignment w:val="auto"/>
        <w:rPr>
          <w:rFonts w:hint="eastAsia" w:ascii="Times New Roman" w:hAnsi="Times New Roman" w:eastAsia="宋体" w:cs="宋体"/>
          <w:b/>
          <w:bCs/>
          <w:color w:val="auto"/>
          <w:sz w:val="32"/>
          <w:szCs w:val="28"/>
          <w:highlight w:val="none"/>
          <w:lang w:eastAsia="zh-CN"/>
        </w:rPr>
      </w:pPr>
      <w:r>
        <w:rPr>
          <w:rFonts w:hint="eastAsia" w:ascii="Times New Roman" w:hAnsi="Times New Roman" w:eastAsia="宋体" w:cs="宋体"/>
          <w:b/>
          <w:bCs/>
          <w:color w:val="auto"/>
          <w:sz w:val="32"/>
          <w:szCs w:val="28"/>
          <w:highlight w:val="none"/>
        </w:rPr>
        <w:t>代理机构：</w:t>
      </w:r>
      <w:r>
        <w:rPr>
          <w:rFonts w:hint="eastAsia" w:cs="宋体"/>
          <w:b/>
          <w:bCs/>
          <w:color w:val="auto"/>
          <w:sz w:val="32"/>
          <w:szCs w:val="28"/>
          <w:highlight w:val="none"/>
          <w:lang w:eastAsia="zh-CN"/>
        </w:rPr>
        <w:t>重庆中怡建设工程咨询有限公司</w:t>
      </w:r>
    </w:p>
    <w:p w14:paraId="4600EE26">
      <w:pPr>
        <w:spacing w:line="480" w:lineRule="exact"/>
        <w:jc w:val="center"/>
        <w:rPr>
          <w:rFonts w:hint="eastAsia" w:ascii="Times New Roman" w:hAnsi="Times New Roman" w:eastAsia="宋体" w:cs="宋体"/>
          <w:b/>
          <w:bCs/>
          <w:color w:val="auto"/>
          <w:sz w:val="32"/>
          <w:szCs w:val="28"/>
          <w:highlight w:val="none"/>
        </w:rPr>
      </w:pPr>
    </w:p>
    <w:p w14:paraId="5D18FFB5">
      <w:pPr>
        <w:spacing w:line="480" w:lineRule="exact"/>
        <w:jc w:val="center"/>
        <w:rPr>
          <w:rFonts w:hint="eastAsia" w:ascii="Times New Roman" w:hAnsi="Times New Roman" w:eastAsia="宋体" w:cs="宋体"/>
          <w:b/>
          <w:bCs/>
          <w:color w:val="auto"/>
          <w:sz w:val="32"/>
          <w:szCs w:val="28"/>
          <w:highlight w:val="none"/>
        </w:rPr>
      </w:pPr>
      <w:r>
        <w:rPr>
          <w:rFonts w:hint="eastAsia" w:ascii="Times New Roman" w:hAnsi="Times New Roman" w:eastAsia="宋体" w:cs="宋体"/>
          <w:b/>
          <w:bCs/>
          <w:color w:val="auto"/>
          <w:sz w:val="32"/>
          <w:szCs w:val="28"/>
          <w:highlight w:val="none"/>
        </w:rPr>
        <w:t>二○二</w:t>
      </w:r>
      <w:r>
        <w:rPr>
          <w:rFonts w:hint="eastAsia" w:cs="宋体"/>
          <w:b/>
          <w:bCs/>
          <w:color w:val="auto"/>
          <w:sz w:val="32"/>
          <w:szCs w:val="28"/>
          <w:highlight w:val="none"/>
          <w:lang w:val="en-US" w:eastAsia="zh-CN"/>
        </w:rPr>
        <w:t>五</w:t>
      </w:r>
      <w:r>
        <w:rPr>
          <w:rFonts w:hint="eastAsia" w:ascii="Times New Roman" w:hAnsi="Times New Roman" w:eastAsia="宋体" w:cs="宋体"/>
          <w:b/>
          <w:bCs/>
          <w:color w:val="auto"/>
          <w:sz w:val="32"/>
          <w:szCs w:val="28"/>
          <w:highlight w:val="none"/>
        </w:rPr>
        <w:t>年</w:t>
      </w:r>
      <w:r>
        <w:rPr>
          <w:rFonts w:hint="eastAsia" w:cs="宋体"/>
          <w:b/>
          <w:bCs/>
          <w:color w:val="auto"/>
          <w:sz w:val="32"/>
          <w:szCs w:val="28"/>
          <w:highlight w:val="none"/>
          <w:lang w:val="en-US" w:eastAsia="zh-CN"/>
        </w:rPr>
        <w:t>九</w:t>
      </w:r>
      <w:r>
        <w:rPr>
          <w:rFonts w:hint="eastAsia" w:ascii="Times New Roman" w:hAnsi="Times New Roman" w:eastAsia="宋体" w:cs="宋体"/>
          <w:b/>
          <w:bCs/>
          <w:color w:val="auto"/>
          <w:sz w:val="32"/>
          <w:szCs w:val="28"/>
          <w:highlight w:val="none"/>
        </w:rPr>
        <w:t>月</w:t>
      </w:r>
    </w:p>
    <w:p w14:paraId="1E25CEB0">
      <w:pPr>
        <w:pStyle w:val="20"/>
        <w:rPr>
          <w:rFonts w:hint="eastAsia" w:ascii="Times New Roman" w:hAnsi="Times New Roman" w:eastAsia="宋体" w:cs="宋体"/>
          <w:color w:val="auto"/>
          <w:sz w:val="32"/>
          <w:szCs w:val="28"/>
          <w:highlight w:val="none"/>
        </w:rPr>
      </w:pPr>
    </w:p>
    <w:p w14:paraId="39A7AB5E">
      <w:pPr>
        <w:pStyle w:val="20"/>
        <w:rPr>
          <w:rFonts w:hint="eastAsia" w:ascii="Times New Roman" w:hAnsi="Times New Roman" w:eastAsia="宋体" w:cs="宋体"/>
          <w:color w:val="auto"/>
          <w:sz w:val="32"/>
          <w:szCs w:val="28"/>
          <w:highlight w:val="none"/>
        </w:rPr>
      </w:pPr>
    </w:p>
    <w:p w14:paraId="02632C92">
      <w:pPr>
        <w:pStyle w:val="20"/>
        <w:rPr>
          <w:rFonts w:hint="eastAsia" w:ascii="Times New Roman" w:hAnsi="Times New Roman" w:eastAsia="宋体" w:cs="宋体"/>
          <w:color w:val="auto"/>
          <w:sz w:val="32"/>
          <w:szCs w:val="28"/>
          <w:highlight w:val="none"/>
        </w:rPr>
      </w:pPr>
    </w:p>
    <w:p w14:paraId="6071EB9B">
      <w:pPr>
        <w:pStyle w:val="20"/>
        <w:rPr>
          <w:rFonts w:hint="eastAsia" w:ascii="Times New Roman" w:hAnsi="Times New Roman" w:eastAsia="宋体" w:cs="宋体"/>
          <w:color w:val="auto"/>
          <w:sz w:val="32"/>
          <w:szCs w:val="28"/>
          <w:highlight w:val="none"/>
        </w:rPr>
      </w:pPr>
    </w:p>
    <w:p w14:paraId="6EE04AD5">
      <w:pPr>
        <w:pStyle w:val="20"/>
        <w:rPr>
          <w:rFonts w:hint="eastAsia" w:ascii="Times New Roman" w:hAnsi="Times New Roman" w:eastAsia="宋体" w:cs="宋体"/>
          <w:color w:val="auto"/>
          <w:sz w:val="32"/>
          <w:szCs w:val="28"/>
          <w:highlight w:val="none"/>
        </w:rPr>
      </w:pPr>
    </w:p>
    <w:p w14:paraId="1C2CBABC">
      <w:pPr>
        <w:jc w:val="center"/>
        <w:rPr>
          <w:rFonts w:hint="eastAsia" w:ascii="Times New Roman" w:hAnsi="Times New Roman" w:eastAsia="宋体" w:cs="宋体"/>
          <w:b/>
          <w:bCs/>
          <w:color w:val="auto"/>
          <w:kern w:val="44"/>
          <w:sz w:val="40"/>
          <w:szCs w:val="40"/>
          <w:highlight w:val="none"/>
        </w:rPr>
        <w:sectPr>
          <w:headerReference r:id="rId3" w:type="default"/>
          <w:footerReference r:id="rId4" w:type="default"/>
          <w:pgSz w:w="11907" w:h="16840"/>
          <w:pgMar w:top="1134" w:right="1418" w:bottom="1134" w:left="1418" w:header="850" w:footer="992" w:gutter="0"/>
          <w:pgNumType w:fmt="numberInDash" w:start="1"/>
          <w:cols w:space="720" w:num="1"/>
          <w:docGrid w:linePitch="312" w:charSpace="0"/>
        </w:sectPr>
      </w:pPr>
    </w:p>
    <w:p w14:paraId="4261720A">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78AD7A02">
      <w:pPr>
        <w:pStyle w:val="17"/>
        <w:tabs>
          <w:tab w:val="right" w:leader="dot" w:pos="9071"/>
        </w:tabs>
        <w:rPr>
          <w:rFonts w:hint="eastAsia" w:cs="宋体"/>
          <w:color w:val="auto"/>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 xml:space="preserve">第一篇 </w:t>
      </w:r>
      <w:r>
        <w:rPr>
          <w:rFonts w:hint="eastAsia" w:cs="宋体"/>
          <w:color w:val="auto"/>
          <w:szCs w:val="24"/>
          <w:highlight w:val="none"/>
          <w:lang w:eastAsia="zh-CN"/>
        </w:rPr>
        <w:t>比选</w:t>
      </w:r>
      <w:r>
        <w:rPr>
          <w:rFonts w:hint="eastAsia" w:ascii="宋体" w:hAnsi="宋体" w:eastAsia="宋体" w:cs="宋体"/>
          <w:color w:val="auto"/>
          <w:szCs w:val="24"/>
          <w:highlight w:val="none"/>
        </w:rPr>
        <w:t>邀请书</w:t>
      </w:r>
      <w:r>
        <w:rPr>
          <w:rFonts w:hint="eastAsia" w:cs="宋体"/>
          <w:color w:val="auto"/>
          <w:szCs w:val="24"/>
          <w:highlight w:val="none"/>
        </w:rPr>
        <w:tab/>
      </w:r>
      <w:r>
        <w:rPr>
          <w:rFonts w:hint="eastAsia" w:cs="宋体"/>
          <w:color w:val="auto"/>
          <w:szCs w:val="24"/>
          <w:highlight w:val="none"/>
        </w:rPr>
        <w:fldChar w:fldCharType="begin"/>
      </w:r>
      <w:r>
        <w:rPr>
          <w:rFonts w:hint="eastAsia" w:cs="宋体"/>
          <w:color w:val="auto"/>
          <w:szCs w:val="24"/>
          <w:highlight w:val="none"/>
        </w:rPr>
        <w:instrText xml:space="preserve"> PAGEREF _Toc11731 \h </w:instrText>
      </w:r>
      <w:r>
        <w:rPr>
          <w:rFonts w:hint="eastAsia" w:cs="宋体"/>
          <w:color w:val="auto"/>
          <w:szCs w:val="24"/>
          <w:highlight w:val="none"/>
        </w:rPr>
        <w:fldChar w:fldCharType="separate"/>
      </w:r>
      <w:r>
        <w:rPr>
          <w:rFonts w:hint="eastAsia" w:cs="宋体"/>
          <w:color w:val="auto"/>
          <w:szCs w:val="24"/>
          <w:highlight w:val="none"/>
        </w:rPr>
        <w:t>- 2 -</w:t>
      </w:r>
      <w:r>
        <w:rPr>
          <w:rFonts w:hint="eastAsia" w:cs="宋体"/>
          <w:color w:val="auto"/>
          <w:szCs w:val="24"/>
          <w:highlight w:val="none"/>
        </w:rPr>
        <w:fldChar w:fldCharType="end"/>
      </w:r>
      <w:r>
        <w:rPr>
          <w:rFonts w:hint="eastAsia" w:ascii="宋体" w:hAnsi="宋体" w:eastAsia="宋体" w:cs="宋体"/>
          <w:color w:val="auto"/>
          <w:szCs w:val="24"/>
          <w:highlight w:val="none"/>
        </w:rPr>
        <w:fldChar w:fldCharType="end"/>
      </w:r>
    </w:p>
    <w:p w14:paraId="1E8D163A">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一、项目内容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_Toc32149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D40B470">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二、资格条件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_Toc18623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5E0E22">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_Toc17314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三、响应、评审有关说明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_Toc17314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BE6729A">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有关规定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_Toc23233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- 2 -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0060A4">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五、联系方式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_Toc26428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141105">
      <w:pPr>
        <w:pStyle w:val="17"/>
        <w:tabs>
          <w:tab w:val="right" w:leader="dot" w:pos="9071"/>
        </w:tabs>
        <w:rPr>
          <w:rFonts w:hint="eastAsia"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_Toc20664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 xml:space="preserve">第二篇 </w:t>
      </w:r>
      <w:r>
        <w:rPr>
          <w:rFonts w:hint="eastAsia" w:ascii="宋体" w:hAnsi="宋体" w:eastAsia="宋体" w:cs="宋体"/>
          <w:color w:val="auto"/>
          <w:szCs w:val="24"/>
          <w:highlight w:val="none"/>
          <w:lang w:eastAsia="zh-CN"/>
        </w:rPr>
        <w:t>项目技术（质量）需求</w:t>
      </w:r>
      <w:r>
        <w:rPr>
          <w:rFonts w:hint="eastAsia" w:cs="宋体"/>
          <w:color w:val="auto"/>
          <w:szCs w:val="24"/>
          <w:highlight w:val="none"/>
        </w:rPr>
        <w:tab/>
      </w:r>
      <w:r>
        <w:rPr>
          <w:rFonts w:hint="eastAsia" w:cs="宋体"/>
          <w:color w:val="auto"/>
          <w:szCs w:val="24"/>
          <w:highlight w:val="none"/>
        </w:rPr>
        <w:fldChar w:fldCharType="begin"/>
      </w:r>
      <w:r>
        <w:rPr>
          <w:rFonts w:hint="eastAsia" w:cs="宋体"/>
          <w:color w:val="auto"/>
          <w:szCs w:val="24"/>
          <w:highlight w:val="none"/>
        </w:rPr>
        <w:instrText xml:space="preserve"> PAGEREF _Toc20664 \h </w:instrText>
      </w:r>
      <w:r>
        <w:rPr>
          <w:rFonts w:hint="eastAsia" w:cs="宋体"/>
          <w:color w:val="auto"/>
          <w:szCs w:val="24"/>
          <w:highlight w:val="none"/>
        </w:rPr>
        <w:fldChar w:fldCharType="separate"/>
      </w:r>
      <w:r>
        <w:rPr>
          <w:rFonts w:hint="eastAsia" w:cs="宋体"/>
          <w:color w:val="auto"/>
          <w:szCs w:val="24"/>
          <w:highlight w:val="none"/>
        </w:rPr>
        <w:t>- 5 -</w:t>
      </w:r>
      <w:r>
        <w:rPr>
          <w:rFonts w:hint="eastAsia" w:cs="宋体"/>
          <w:color w:val="auto"/>
          <w:szCs w:val="24"/>
          <w:highlight w:val="none"/>
        </w:rPr>
        <w:fldChar w:fldCharType="end"/>
      </w:r>
      <w:r>
        <w:rPr>
          <w:rFonts w:hint="eastAsia" w:ascii="宋体" w:hAnsi="宋体" w:eastAsia="宋体" w:cs="宋体"/>
          <w:color w:val="auto"/>
          <w:szCs w:val="24"/>
          <w:highlight w:val="none"/>
        </w:rPr>
        <w:fldChar w:fldCharType="end"/>
      </w:r>
    </w:p>
    <w:p w14:paraId="61C41646">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sz w:val="24"/>
          <w:szCs w:val="24"/>
          <w:highlight w:val="none"/>
          <w:lang w:val="en-US" w:eastAsia="zh-CN"/>
        </w:rPr>
        <w:t>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_Toc6702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AEACC4">
      <w:pPr>
        <w:pStyle w:val="17"/>
        <w:tabs>
          <w:tab w:val="right" w:leader="dot" w:pos="9071"/>
        </w:tabs>
        <w:rPr>
          <w:rFonts w:hint="eastAsia"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_Toc21503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第三篇 项目商务需求</w:t>
      </w:r>
      <w:r>
        <w:rPr>
          <w:rFonts w:hint="eastAsia" w:cs="宋体"/>
          <w:color w:val="auto"/>
          <w:szCs w:val="24"/>
          <w:highlight w:val="none"/>
        </w:rPr>
        <w:tab/>
      </w:r>
      <w:r>
        <w:rPr>
          <w:rFonts w:hint="eastAsia" w:cs="宋体"/>
          <w:color w:val="auto"/>
          <w:szCs w:val="24"/>
          <w:highlight w:val="none"/>
        </w:rPr>
        <w:fldChar w:fldCharType="begin"/>
      </w:r>
      <w:r>
        <w:rPr>
          <w:rFonts w:hint="eastAsia" w:cs="宋体"/>
          <w:color w:val="auto"/>
          <w:szCs w:val="24"/>
          <w:highlight w:val="none"/>
        </w:rPr>
        <w:instrText xml:space="preserve"> PAGEREF _Toc21503 \h </w:instrText>
      </w:r>
      <w:r>
        <w:rPr>
          <w:rFonts w:hint="eastAsia" w:cs="宋体"/>
          <w:color w:val="auto"/>
          <w:szCs w:val="24"/>
          <w:highlight w:val="none"/>
        </w:rPr>
        <w:fldChar w:fldCharType="separate"/>
      </w:r>
      <w:r>
        <w:rPr>
          <w:rFonts w:hint="eastAsia" w:cs="宋体"/>
          <w:color w:val="auto"/>
          <w:szCs w:val="24"/>
          <w:highlight w:val="none"/>
        </w:rPr>
        <w:t>- 5 -</w:t>
      </w:r>
      <w:r>
        <w:rPr>
          <w:rFonts w:hint="eastAsia" w:cs="宋体"/>
          <w:color w:val="auto"/>
          <w:szCs w:val="24"/>
          <w:highlight w:val="none"/>
        </w:rPr>
        <w:fldChar w:fldCharType="end"/>
      </w:r>
      <w:r>
        <w:rPr>
          <w:rFonts w:hint="eastAsia" w:ascii="宋体" w:hAnsi="宋体" w:eastAsia="宋体" w:cs="宋体"/>
          <w:color w:val="auto"/>
          <w:szCs w:val="24"/>
          <w:highlight w:val="none"/>
        </w:rPr>
        <w:fldChar w:fldCharType="end"/>
      </w:r>
    </w:p>
    <w:p w14:paraId="064B762D">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_Toc11296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一、交货时间、地点及验收方式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_Toc11296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- 34 -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9BAE72">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2"/>
          <w:sz w:val="24"/>
          <w:szCs w:val="24"/>
          <w:highlight w:val="none"/>
          <w:lang w:val="af-ZA" w:eastAsia="zh-CN" w:bidi="ar-SA"/>
        </w:rPr>
        <w:t>二、报价要求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_Toc31347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- 34 -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3D1753A">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_Toc5381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af-ZA" w:eastAsia="zh-CN"/>
        </w:rPr>
        <w:t>三、付款方式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_Toc5381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321ED0">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_Toc22429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四、质量保证</w:t>
      </w:r>
      <w:r>
        <w:rPr>
          <w:rFonts w:hint="eastAsia" w:ascii="宋体" w:hAnsi="宋体" w:cs="宋体"/>
          <w:color w:val="auto"/>
          <w:sz w:val="24"/>
          <w:szCs w:val="24"/>
          <w:highlight w:val="none"/>
          <w:lang w:val="en-US" w:eastAsia="zh-CN"/>
        </w:rPr>
        <w:t>及售后服务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_Toc22429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D57A9F5">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五、知识产权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_Toc12319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86C036A">
      <w:pPr>
        <w:pStyle w:val="17"/>
        <w:tabs>
          <w:tab w:val="right" w:leader="dot" w:pos="9071"/>
        </w:tabs>
        <w:rPr>
          <w:rFonts w:hint="eastAsia"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_Toc23041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第四篇 资格审查及评审办法</w:t>
      </w:r>
      <w:r>
        <w:rPr>
          <w:rFonts w:hint="eastAsia" w:cs="宋体"/>
          <w:color w:val="auto"/>
          <w:szCs w:val="24"/>
          <w:highlight w:val="none"/>
        </w:rPr>
        <w:tab/>
      </w:r>
      <w:r>
        <w:rPr>
          <w:rFonts w:hint="eastAsia" w:cs="宋体"/>
          <w:color w:val="auto"/>
          <w:szCs w:val="24"/>
          <w:highlight w:val="none"/>
        </w:rPr>
        <w:fldChar w:fldCharType="begin"/>
      </w:r>
      <w:r>
        <w:rPr>
          <w:rFonts w:hint="eastAsia" w:cs="宋体"/>
          <w:color w:val="auto"/>
          <w:szCs w:val="24"/>
          <w:highlight w:val="none"/>
        </w:rPr>
        <w:instrText xml:space="preserve"> PAGEREF _Toc23041 \h </w:instrText>
      </w:r>
      <w:r>
        <w:rPr>
          <w:rFonts w:hint="eastAsia" w:cs="宋体"/>
          <w:color w:val="auto"/>
          <w:szCs w:val="24"/>
          <w:highlight w:val="none"/>
        </w:rPr>
        <w:fldChar w:fldCharType="separate"/>
      </w:r>
      <w:r>
        <w:rPr>
          <w:rFonts w:hint="eastAsia" w:cs="宋体"/>
          <w:color w:val="auto"/>
          <w:szCs w:val="24"/>
          <w:highlight w:val="none"/>
        </w:rPr>
        <w:t>- 37 -</w:t>
      </w:r>
      <w:r>
        <w:rPr>
          <w:rFonts w:hint="eastAsia" w:cs="宋体"/>
          <w:color w:val="auto"/>
          <w:szCs w:val="24"/>
          <w:highlight w:val="none"/>
        </w:rPr>
        <w:fldChar w:fldCharType="end"/>
      </w:r>
      <w:r>
        <w:rPr>
          <w:rFonts w:hint="eastAsia" w:ascii="宋体" w:hAnsi="宋体" w:eastAsia="宋体" w:cs="宋体"/>
          <w:color w:val="auto"/>
          <w:szCs w:val="24"/>
          <w:highlight w:val="none"/>
        </w:rPr>
        <w:fldChar w:fldCharType="end"/>
      </w:r>
    </w:p>
    <w:p w14:paraId="0EAA9542">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一、资格审查及符合性审查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_Toc6426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- 37 -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61F88F">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二、评审方法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_Toc9982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- 38 -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BB9B5E">
      <w:pPr>
        <w:pStyle w:val="17"/>
        <w:tabs>
          <w:tab w:val="right" w:leader="dot" w:pos="9071"/>
        </w:tabs>
        <w:rPr>
          <w:rFonts w:hint="eastAsia"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_Toc13043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第五篇 供应商须知</w:t>
      </w:r>
      <w:r>
        <w:rPr>
          <w:rFonts w:hint="eastAsia" w:cs="宋体"/>
          <w:color w:val="auto"/>
          <w:szCs w:val="24"/>
          <w:highlight w:val="none"/>
        </w:rPr>
        <w:tab/>
      </w:r>
      <w:r>
        <w:rPr>
          <w:rFonts w:hint="eastAsia" w:cs="宋体"/>
          <w:color w:val="auto"/>
          <w:szCs w:val="24"/>
          <w:highlight w:val="none"/>
        </w:rPr>
        <w:fldChar w:fldCharType="begin"/>
      </w:r>
      <w:r>
        <w:rPr>
          <w:rFonts w:hint="eastAsia" w:cs="宋体"/>
          <w:color w:val="auto"/>
          <w:szCs w:val="24"/>
          <w:highlight w:val="none"/>
        </w:rPr>
        <w:instrText xml:space="preserve"> PAGEREF _Toc13043 \h </w:instrText>
      </w:r>
      <w:r>
        <w:rPr>
          <w:rFonts w:hint="eastAsia" w:cs="宋体"/>
          <w:color w:val="auto"/>
          <w:szCs w:val="24"/>
          <w:highlight w:val="none"/>
        </w:rPr>
        <w:fldChar w:fldCharType="separate"/>
      </w:r>
      <w:r>
        <w:rPr>
          <w:rFonts w:hint="eastAsia" w:cs="宋体"/>
          <w:color w:val="auto"/>
          <w:szCs w:val="24"/>
          <w:highlight w:val="none"/>
        </w:rPr>
        <w:t>- 42 -</w:t>
      </w:r>
      <w:r>
        <w:rPr>
          <w:rFonts w:hint="eastAsia" w:cs="宋体"/>
          <w:color w:val="auto"/>
          <w:szCs w:val="24"/>
          <w:highlight w:val="none"/>
        </w:rPr>
        <w:fldChar w:fldCharType="end"/>
      </w:r>
      <w:r>
        <w:rPr>
          <w:rFonts w:hint="eastAsia" w:ascii="宋体" w:hAnsi="宋体" w:eastAsia="宋体" w:cs="宋体"/>
          <w:color w:val="auto"/>
          <w:szCs w:val="24"/>
          <w:highlight w:val="none"/>
        </w:rPr>
        <w:fldChar w:fldCharType="end"/>
      </w:r>
    </w:p>
    <w:p w14:paraId="4F89B55A">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一、供应商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_Toc28609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- 42 -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2D6C01">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二、采购文件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_Toc18292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- 42 -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2A9FD1B">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_Toc14904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_Toc14904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- 43 -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561781">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w:t>
      </w:r>
      <w:r>
        <w:rPr>
          <w:rFonts w:hint="eastAsia" w:ascii="宋体" w:hAnsi="宋体" w:eastAsia="宋体" w:cs="宋体"/>
          <w:color w:val="auto"/>
          <w:sz w:val="24"/>
          <w:szCs w:val="24"/>
          <w:highlight w:val="none"/>
          <w:lang w:val="en-US" w:eastAsia="zh-CN"/>
        </w:rPr>
        <w:t>流程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_Toc18369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- 44 -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C05F253">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_Toc13141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五、评审</w:t>
      </w:r>
      <w:r>
        <w:rPr>
          <w:rFonts w:hint="eastAsia" w:ascii="宋体" w:hAnsi="宋体" w:eastAsia="宋体" w:cs="宋体"/>
          <w:color w:val="auto"/>
          <w:sz w:val="24"/>
          <w:szCs w:val="24"/>
          <w:highlight w:val="none"/>
          <w:lang w:val="en-US" w:eastAsia="zh-CN"/>
        </w:rPr>
        <w:t>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_Toc13141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- 44 -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010BB0">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六、确认成交供应商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_Toc8956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- 44 -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4DC8C5">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_Toc12304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_Toc12304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CED4E5">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_Toc3012 </w:instrText>
      </w:r>
      <w:r>
        <w:rPr>
          <w:rFonts w:hint="eastAsia" w:ascii="宋体" w:hAnsi="宋体" w:eastAsia="宋体" w:cs="宋体"/>
          <w:color w:val="auto"/>
          <w:sz w:val="24"/>
          <w:szCs w:val="24"/>
          <w:highlight w:val="none"/>
        </w:rPr>
        <w:fldChar w:fldCharType="separate"/>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_Toc3012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EBC1BE">
      <w:pPr>
        <w:pStyle w:val="17"/>
        <w:tabs>
          <w:tab w:val="right" w:leader="dot" w:pos="9071"/>
        </w:tabs>
        <w:rPr>
          <w:rFonts w:hint="eastAsia"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第六篇 响应文件格式</w:t>
      </w:r>
      <w:r>
        <w:rPr>
          <w:rFonts w:hint="eastAsia" w:cs="宋体"/>
          <w:color w:val="auto"/>
          <w:szCs w:val="24"/>
          <w:highlight w:val="none"/>
        </w:rPr>
        <w:tab/>
      </w:r>
      <w:r>
        <w:rPr>
          <w:rFonts w:hint="eastAsia" w:cs="宋体"/>
          <w:color w:val="auto"/>
          <w:szCs w:val="24"/>
          <w:highlight w:val="none"/>
        </w:rPr>
        <w:fldChar w:fldCharType="begin"/>
      </w:r>
      <w:r>
        <w:rPr>
          <w:rFonts w:hint="eastAsia" w:cs="宋体"/>
          <w:color w:val="auto"/>
          <w:szCs w:val="24"/>
          <w:highlight w:val="none"/>
        </w:rPr>
        <w:instrText xml:space="preserve"> PAGEREF _Toc7315 \h </w:instrText>
      </w:r>
      <w:r>
        <w:rPr>
          <w:rFonts w:hint="eastAsia" w:cs="宋体"/>
          <w:color w:val="auto"/>
          <w:szCs w:val="24"/>
          <w:highlight w:val="none"/>
        </w:rPr>
        <w:fldChar w:fldCharType="separate"/>
      </w:r>
      <w:r>
        <w:rPr>
          <w:rFonts w:hint="eastAsia" w:cs="宋体"/>
          <w:color w:val="auto"/>
          <w:szCs w:val="24"/>
          <w:highlight w:val="none"/>
        </w:rPr>
        <w:t>- 46 -</w:t>
      </w:r>
      <w:r>
        <w:rPr>
          <w:rFonts w:hint="eastAsia" w:cs="宋体"/>
          <w:color w:val="auto"/>
          <w:szCs w:val="24"/>
          <w:highlight w:val="none"/>
        </w:rPr>
        <w:fldChar w:fldCharType="end"/>
      </w:r>
      <w:r>
        <w:rPr>
          <w:rFonts w:hint="eastAsia" w:ascii="宋体" w:hAnsi="宋体" w:eastAsia="宋体" w:cs="宋体"/>
          <w:color w:val="auto"/>
          <w:szCs w:val="24"/>
          <w:highlight w:val="none"/>
        </w:rPr>
        <w:fldChar w:fldCharType="end"/>
      </w:r>
    </w:p>
    <w:p w14:paraId="0AB6C64B">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一、经济文件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_Toc1435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- 47 -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A9F36FC">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二、资格条件及其他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_Toc20088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- 50 -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29473F">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技术（质量）文件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_Toc2350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- 55 -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1598C4">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_Toc30103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四、商务文件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_Toc30103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- 58 -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3CBC3E">
      <w:pPr>
        <w:pStyle w:val="19"/>
        <w:tabs>
          <w:tab w:val="right" w:leader="dot" w:pos="9071"/>
        </w:tabs>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五、其他与项目有关的资料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_Toc1387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- 61 -</w:t>
      </w:r>
      <w:r>
        <w:rPr>
          <w:rFonts w:hint="eastAsia" w:ascii="宋体" w:hAnsi="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81F7020">
      <w:pPr>
        <w:pStyle w:val="4"/>
        <w:pageBreakBefore w:val="0"/>
        <w:widowControl w:val="0"/>
        <w:kinsoku/>
        <w:wordWrap/>
        <w:overflowPunct/>
        <w:topLinePunct w:val="0"/>
        <w:autoSpaceDE/>
        <w:autoSpaceDN/>
        <w:bidi w:val="0"/>
        <w:adjustRightInd/>
        <w:snapToGrid/>
        <w:spacing w:line="320" w:lineRule="exact"/>
        <w:ind w:firstLine="640"/>
        <w:jc w:val="center"/>
        <w:textAlignment w:val="auto"/>
        <w:rPr>
          <w:rFonts w:ascii="Times New Roman" w:hAnsi="Times New Roman" w:eastAsia="宋体" w:cs="宋体"/>
          <w:color w:val="auto"/>
          <w:sz w:val="24"/>
          <w:szCs w:val="24"/>
          <w:highlight w:val="none"/>
        </w:rPr>
        <w:sectPr>
          <w:footerReference r:id="rId5" w:type="default"/>
          <w:pgSz w:w="11907" w:h="16840"/>
          <w:pgMar w:top="1134" w:right="1418" w:bottom="1134" w:left="1418" w:header="850" w:footer="992" w:gutter="0"/>
          <w:pgNumType w:fmt="numberInDash" w:start="1"/>
          <w:cols w:space="720" w:num="1"/>
          <w:docGrid w:linePitch="312" w:charSpace="0"/>
        </w:sectPr>
      </w:pPr>
      <w:r>
        <w:rPr>
          <w:rFonts w:hint="eastAsia" w:ascii="宋体" w:hAnsi="宋体" w:eastAsia="宋体" w:cs="宋体"/>
          <w:color w:val="auto"/>
          <w:sz w:val="24"/>
          <w:szCs w:val="24"/>
          <w:highlight w:val="none"/>
        </w:rPr>
        <w:fldChar w:fldCharType="end"/>
      </w:r>
    </w:p>
    <w:p w14:paraId="1732291B">
      <w:pPr>
        <w:pStyle w:val="4"/>
        <w:bidi w:val="0"/>
        <w:spacing w:line="360" w:lineRule="auto"/>
        <w:rPr>
          <w:rFonts w:ascii="Times New Roman" w:hAnsi="Times New Roman" w:eastAsia="宋体"/>
          <w:color w:val="auto"/>
          <w:highlight w:val="none"/>
        </w:rPr>
      </w:pPr>
      <w:bookmarkStart w:id="1" w:name="_Toc17148"/>
      <w:bookmarkStart w:id="2" w:name="_Toc11731"/>
      <w:bookmarkStart w:id="3" w:name="_Toc19780"/>
      <w:bookmarkStart w:id="4" w:name="_Toc28669"/>
      <w:bookmarkStart w:id="5" w:name="_Toc235"/>
      <w:bookmarkStart w:id="6" w:name="_Toc10681"/>
      <w:r>
        <w:rPr>
          <w:rFonts w:hint="eastAsia" w:ascii="Times New Roman" w:hAnsi="Times New Roman" w:eastAsia="宋体"/>
          <w:color w:val="auto"/>
          <w:highlight w:val="none"/>
        </w:rPr>
        <w:t xml:space="preserve">第一篇 </w:t>
      </w:r>
      <w:r>
        <w:rPr>
          <w:rFonts w:hint="eastAsia"/>
          <w:color w:val="auto"/>
          <w:highlight w:val="none"/>
          <w:lang w:val="en-US" w:eastAsia="zh-CN"/>
        </w:rPr>
        <w:t>竞争性比选</w:t>
      </w:r>
      <w:r>
        <w:rPr>
          <w:rFonts w:hint="eastAsia" w:ascii="Times New Roman" w:hAnsi="Times New Roman" w:eastAsia="宋体"/>
          <w:color w:val="auto"/>
          <w:highlight w:val="none"/>
        </w:rPr>
        <w:t>邀请书</w:t>
      </w:r>
      <w:bookmarkEnd w:id="1"/>
      <w:bookmarkEnd w:id="2"/>
      <w:bookmarkEnd w:id="3"/>
      <w:bookmarkEnd w:id="4"/>
      <w:bookmarkEnd w:id="5"/>
      <w:bookmarkEnd w:id="6"/>
    </w:p>
    <w:p w14:paraId="681DBB19">
      <w:pPr>
        <w:pStyle w:val="5"/>
        <w:bidi w:val="0"/>
        <w:spacing w:line="360" w:lineRule="auto"/>
        <w:rPr>
          <w:rFonts w:ascii="Times New Roman" w:hAnsi="Times New Roman" w:eastAsia="宋体"/>
          <w:color w:val="auto"/>
          <w:highlight w:val="none"/>
        </w:rPr>
      </w:pPr>
      <w:bookmarkStart w:id="7" w:name="_Toc12514"/>
      <w:bookmarkStart w:id="8" w:name="_Toc28083"/>
      <w:bookmarkStart w:id="9" w:name="_Toc32149"/>
      <w:bookmarkStart w:id="10" w:name="_Toc28528"/>
      <w:bookmarkStart w:id="11" w:name="_Toc16156"/>
      <w:bookmarkStart w:id="12" w:name="_Toc22465"/>
      <w:r>
        <w:rPr>
          <w:rFonts w:hint="eastAsia" w:ascii="Times New Roman" w:hAnsi="Times New Roman" w:eastAsia="宋体"/>
          <w:color w:val="auto"/>
          <w:highlight w:val="none"/>
        </w:rPr>
        <w:t>一、项目内容</w:t>
      </w:r>
      <w:bookmarkEnd w:id="7"/>
      <w:bookmarkEnd w:id="8"/>
      <w:bookmarkEnd w:id="9"/>
      <w:bookmarkEnd w:id="10"/>
      <w:bookmarkEnd w:id="11"/>
      <w:bookmarkEnd w:id="12"/>
    </w:p>
    <w:p w14:paraId="679BDFD1">
      <w:pPr>
        <w:snapToGrid w:val="0"/>
        <w:spacing w:line="360" w:lineRule="auto"/>
        <w:ind w:firstLine="560" w:firstLineChars="200"/>
        <w:rPr>
          <w:rFonts w:ascii="Times New Roman" w:hAnsi="Times New Roman" w:eastAsia="宋体" w:cs="宋体"/>
          <w:color w:val="auto"/>
          <w:szCs w:val="28"/>
          <w:highlight w:val="none"/>
        </w:rPr>
      </w:pPr>
      <w:r>
        <w:rPr>
          <w:rFonts w:hint="eastAsia" w:cs="宋体"/>
          <w:color w:val="auto"/>
          <w:szCs w:val="28"/>
          <w:highlight w:val="none"/>
          <w:u w:val="single"/>
          <w:lang w:val="en-US" w:eastAsia="zh-CN"/>
        </w:rPr>
        <w:t>重庆中怡建设工程咨询有限公司</w:t>
      </w:r>
      <w:r>
        <w:rPr>
          <w:rFonts w:hint="eastAsia" w:ascii="Times New Roman" w:hAnsi="Times New Roman" w:eastAsia="宋体" w:cs="宋体"/>
          <w:color w:val="auto"/>
          <w:szCs w:val="28"/>
          <w:highlight w:val="none"/>
        </w:rPr>
        <w:t>（以下简称：采购代理机构）接受</w:t>
      </w:r>
      <w:r>
        <w:rPr>
          <w:rFonts w:hint="eastAsia" w:cs="宋体"/>
          <w:color w:val="auto"/>
          <w:szCs w:val="28"/>
          <w:highlight w:val="none"/>
          <w:u w:val="single"/>
          <w:lang w:val="en-US" w:eastAsia="zh-CN"/>
        </w:rPr>
        <w:t>重庆南川石银村镇银行股份有限公司</w:t>
      </w:r>
      <w:r>
        <w:rPr>
          <w:rFonts w:hint="eastAsia" w:ascii="Times New Roman" w:hAnsi="Times New Roman" w:eastAsia="宋体" w:cs="宋体"/>
          <w:color w:val="auto"/>
          <w:szCs w:val="28"/>
          <w:highlight w:val="none"/>
        </w:rPr>
        <w:t>（以下简称：采购人）的委托，对</w:t>
      </w:r>
      <w:r>
        <w:rPr>
          <w:rFonts w:hint="eastAsia" w:cs="宋体"/>
          <w:color w:val="auto"/>
          <w:szCs w:val="28"/>
          <w:highlight w:val="none"/>
          <w:u w:val="single"/>
          <w:lang w:val="en-US" w:eastAsia="zh-CN"/>
        </w:rPr>
        <w:t>重庆南川石银村镇银行办公家具采购</w:t>
      </w:r>
      <w:r>
        <w:rPr>
          <w:rFonts w:hint="eastAsia" w:ascii="Times New Roman" w:hAnsi="Times New Roman" w:eastAsia="宋体" w:cs="宋体"/>
          <w:color w:val="auto"/>
          <w:szCs w:val="28"/>
          <w:highlight w:val="none"/>
        </w:rPr>
        <w:t>进行</w:t>
      </w:r>
      <w:r>
        <w:rPr>
          <w:rFonts w:hint="eastAsia" w:cs="宋体"/>
          <w:color w:val="auto"/>
          <w:szCs w:val="28"/>
          <w:highlight w:val="none"/>
          <w:lang w:val="en-US" w:eastAsia="zh-CN"/>
        </w:rPr>
        <w:t>竞争性比选</w:t>
      </w:r>
      <w:r>
        <w:rPr>
          <w:rFonts w:hint="eastAsia" w:ascii="Times New Roman" w:hAnsi="Times New Roman" w:eastAsia="宋体" w:cs="宋体"/>
          <w:color w:val="auto"/>
          <w:szCs w:val="28"/>
          <w:highlight w:val="none"/>
        </w:rPr>
        <w:t>。欢迎有资格的供应商前来参与</w:t>
      </w:r>
      <w:r>
        <w:rPr>
          <w:rFonts w:hint="eastAsia" w:cs="宋体"/>
          <w:color w:val="auto"/>
          <w:szCs w:val="28"/>
          <w:highlight w:val="none"/>
          <w:lang w:val="en-US" w:eastAsia="zh-CN"/>
        </w:rPr>
        <w:t>比选</w:t>
      </w:r>
      <w:r>
        <w:rPr>
          <w:rFonts w:hint="eastAsia" w:ascii="Times New Roman" w:hAnsi="Times New Roman" w:eastAsia="宋体" w:cs="宋体"/>
          <w:color w:val="auto"/>
          <w:szCs w:val="28"/>
          <w:highlight w:val="none"/>
        </w:rPr>
        <w:t>。</w:t>
      </w:r>
    </w:p>
    <w:tbl>
      <w:tblPr>
        <w:tblStyle w:val="24"/>
        <w:tblpPr w:leftFromText="180" w:rightFromText="180" w:vertAnchor="text" w:horzAnchor="page" w:tblpX="1069" w:tblpY="42"/>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1875"/>
        <w:gridCol w:w="2040"/>
        <w:gridCol w:w="1211"/>
      </w:tblGrid>
      <w:tr w14:paraId="33BA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641" w:type="dxa"/>
            <w:tcBorders>
              <w:top w:val="single" w:color="auto" w:sz="4" w:space="0"/>
              <w:left w:val="single" w:color="auto" w:sz="4" w:space="0"/>
              <w:right w:val="single" w:color="auto" w:sz="4" w:space="0"/>
            </w:tcBorders>
            <w:noWrap/>
            <w:vAlign w:val="center"/>
          </w:tcPr>
          <w:p w14:paraId="55F625C9">
            <w:pPr>
              <w:widowControl/>
              <w:spacing w:line="360" w:lineRule="auto"/>
              <w:jc w:val="center"/>
              <w:rPr>
                <w:rFonts w:ascii="Times New Roman" w:hAnsi="Times New Roman" w:eastAsia="宋体" w:cs="宋体"/>
                <w:b/>
                <w:bCs/>
                <w:color w:val="auto"/>
                <w:kern w:val="0"/>
                <w:sz w:val="24"/>
                <w:szCs w:val="24"/>
                <w:highlight w:val="none"/>
              </w:rPr>
            </w:pPr>
            <w:r>
              <w:rPr>
                <w:rFonts w:hint="eastAsia" w:ascii="Times New Roman" w:hAnsi="Times New Roman" w:eastAsia="宋体" w:cs="宋体"/>
                <w:b/>
                <w:bCs/>
                <w:color w:val="auto"/>
                <w:kern w:val="0"/>
                <w:sz w:val="24"/>
                <w:szCs w:val="24"/>
                <w:highlight w:val="none"/>
              </w:rPr>
              <w:t>项目名称</w:t>
            </w:r>
          </w:p>
        </w:tc>
        <w:tc>
          <w:tcPr>
            <w:tcW w:w="1875" w:type="dxa"/>
            <w:tcBorders>
              <w:top w:val="single" w:color="auto" w:sz="4" w:space="0"/>
              <w:left w:val="single" w:color="auto" w:sz="4" w:space="0"/>
              <w:right w:val="single" w:color="auto" w:sz="4" w:space="0"/>
            </w:tcBorders>
            <w:noWrap/>
            <w:vAlign w:val="center"/>
          </w:tcPr>
          <w:p w14:paraId="19A212E1">
            <w:pPr>
              <w:widowControl/>
              <w:spacing w:line="360" w:lineRule="auto"/>
              <w:jc w:val="center"/>
              <w:rPr>
                <w:rFonts w:ascii="Times New Roman" w:hAnsi="Times New Roman" w:eastAsia="宋体" w:cs="宋体"/>
                <w:b/>
                <w:bCs/>
                <w:color w:val="auto"/>
                <w:kern w:val="0"/>
                <w:sz w:val="24"/>
                <w:szCs w:val="24"/>
                <w:highlight w:val="none"/>
              </w:rPr>
            </w:pPr>
            <w:r>
              <w:rPr>
                <w:rFonts w:hint="eastAsia" w:ascii="Times New Roman" w:hAnsi="Times New Roman" w:eastAsia="宋体" w:cs="宋体"/>
                <w:b/>
                <w:bCs/>
                <w:color w:val="auto"/>
                <w:kern w:val="0"/>
                <w:sz w:val="24"/>
                <w:szCs w:val="24"/>
                <w:highlight w:val="none"/>
              </w:rPr>
              <w:t>采购预算</w:t>
            </w:r>
          </w:p>
          <w:p w14:paraId="1D1042E2">
            <w:pPr>
              <w:widowControl/>
              <w:spacing w:line="360" w:lineRule="auto"/>
              <w:jc w:val="center"/>
              <w:rPr>
                <w:rFonts w:ascii="Times New Roman" w:hAnsi="Times New Roman" w:eastAsia="宋体" w:cs="宋体"/>
                <w:b/>
                <w:bCs/>
                <w:color w:val="auto"/>
                <w:kern w:val="0"/>
                <w:sz w:val="24"/>
                <w:szCs w:val="24"/>
                <w:highlight w:val="none"/>
              </w:rPr>
            </w:pPr>
            <w:r>
              <w:rPr>
                <w:rFonts w:hint="eastAsia" w:ascii="Times New Roman" w:hAnsi="Times New Roman" w:eastAsia="宋体" w:cs="宋体"/>
                <w:b/>
                <w:bCs/>
                <w:color w:val="auto"/>
                <w:kern w:val="0"/>
                <w:sz w:val="24"/>
                <w:szCs w:val="24"/>
                <w:highlight w:val="none"/>
              </w:rPr>
              <w:t>（</w:t>
            </w:r>
            <w:r>
              <w:rPr>
                <w:rFonts w:hint="eastAsia" w:cs="宋体"/>
                <w:b/>
                <w:bCs/>
                <w:color w:val="auto"/>
                <w:kern w:val="0"/>
                <w:sz w:val="24"/>
                <w:szCs w:val="24"/>
                <w:highlight w:val="none"/>
                <w:lang w:val="en-US" w:eastAsia="zh-CN"/>
              </w:rPr>
              <w:t>万</w:t>
            </w:r>
            <w:r>
              <w:rPr>
                <w:rFonts w:hint="eastAsia" w:ascii="Times New Roman" w:hAnsi="Times New Roman" w:eastAsia="宋体" w:cs="宋体"/>
                <w:b/>
                <w:bCs/>
                <w:color w:val="auto"/>
                <w:kern w:val="0"/>
                <w:sz w:val="24"/>
                <w:szCs w:val="24"/>
                <w:highlight w:val="none"/>
              </w:rPr>
              <w:t>元）</w:t>
            </w:r>
          </w:p>
        </w:tc>
        <w:tc>
          <w:tcPr>
            <w:tcW w:w="2040" w:type="dxa"/>
            <w:tcBorders>
              <w:top w:val="single" w:color="auto" w:sz="4" w:space="0"/>
              <w:left w:val="single" w:color="auto" w:sz="4" w:space="0"/>
              <w:right w:val="single" w:color="auto" w:sz="4" w:space="0"/>
            </w:tcBorders>
            <w:noWrap/>
            <w:vAlign w:val="center"/>
          </w:tcPr>
          <w:p w14:paraId="6365BEA5">
            <w:pPr>
              <w:spacing w:line="360" w:lineRule="auto"/>
              <w:jc w:val="center"/>
              <w:rPr>
                <w:rFonts w:ascii="Times New Roman" w:hAnsi="Times New Roman" w:eastAsia="宋体" w:cs="宋体"/>
                <w:b/>
                <w:bCs/>
                <w:color w:val="auto"/>
                <w:kern w:val="0"/>
                <w:sz w:val="24"/>
                <w:szCs w:val="24"/>
                <w:highlight w:val="none"/>
              </w:rPr>
            </w:pPr>
            <w:r>
              <w:rPr>
                <w:rFonts w:hint="eastAsia" w:ascii="Times New Roman" w:hAnsi="Times New Roman" w:eastAsia="宋体" w:cs="宋体"/>
                <w:b/>
                <w:bCs/>
                <w:color w:val="auto"/>
                <w:kern w:val="0"/>
                <w:sz w:val="24"/>
                <w:szCs w:val="24"/>
                <w:highlight w:val="none"/>
              </w:rPr>
              <w:t>资金来源</w:t>
            </w:r>
          </w:p>
        </w:tc>
        <w:tc>
          <w:tcPr>
            <w:tcW w:w="1211" w:type="dxa"/>
            <w:tcBorders>
              <w:top w:val="single" w:color="auto" w:sz="4" w:space="0"/>
              <w:left w:val="single" w:color="auto" w:sz="4" w:space="0"/>
              <w:right w:val="single" w:color="auto" w:sz="4" w:space="0"/>
            </w:tcBorders>
            <w:noWrap/>
            <w:vAlign w:val="center"/>
          </w:tcPr>
          <w:p w14:paraId="3DECECD3">
            <w:pPr>
              <w:spacing w:line="360" w:lineRule="auto"/>
              <w:jc w:val="center"/>
              <w:rPr>
                <w:rFonts w:hint="eastAsia" w:ascii="Times New Roman" w:hAnsi="Times New Roman" w:eastAsia="宋体" w:cs="宋体"/>
                <w:b/>
                <w:bCs/>
                <w:color w:val="auto"/>
                <w:kern w:val="0"/>
                <w:sz w:val="24"/>
                <w:szCs w:val="24"/>
                <w:highlight w:val="none"/>
                <w:lang w:val="en-US" w:eastAsia="zh-CN"/>
              </w:rPr>
            </w:pPr>
            <w:r>
              <w:rPr>
                <w:rFonts w:hint="eastAsia" w:ascii="Times New Roman" w:hAnsi="Times New Roman" w:cs="宋体"/>
                <w:b/>
                <w:bCs/>
                <w:color w:val="auto"/>
                <w:kern w:val="0"/>
                <w:sz w:val="24"/>
                <w:szCs w:val="24"/>
                <w:highlight w:val="none"/>
                <w:lang w:val="en-US" w:eastAsia="zh-CN"/>
              </w:rPr>
              <w:t>备注</w:t>
            </w:r>
          </w:p>
        </w:tc>
      </w:tr>
      <w:tr w14:paraId="25EC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641" w:type="dxa"/>
            <w:tcBorders>
              <w:top w:val="single" w:color="auto" w:sz="4" w:space="0"/>
              <w:left w:val="single" w:color="auto" w:sz="4" w:space="0"/>
              <w:right w:val="single" w:color="auto" w:sz="4" w:space="0"/>
            </w:tcBorders>
            <w:noWrap/>
            <w:vAlign w:val="center"/>
          </w:tcPr>
          <w:p w14:paraId="22F7CD0A">
            <w:pPr>
              <w:widowControl/>
              <w:spacing w:line="360" w:lineRule="auto"/>
              <w:jc w:val="center"/>
              <w:rPr>
                <w:rFonts w:hint="eastAsia" w:ascii="Times New Roman" w:hAnsi="Times New Roman" w:eastAsia="宋体" w:cs="宋体"/>
                <w:b/>
                <w:bCs/>
                <w:color w:val="auto"/>
                <w:kern w:val="0"/>
                <w:sz w:val="24"/>
                <w:szCs w:val="24"/>
                <w:highlight w:val="none"/>
              </w:rPr>
            </w:pPr>
            <w:bookmarkStart w:id="13" w:name="_Hlk344477914"/>
            <w:r>
              <w:rPr>
                <w:rFonts w:hint="eastAsia" w:cs="宋体"/>
                <w:b w:val="0"/>
                <w:bCs w:val="0"/>
                <w:color w:val="auto"/>
                <w:kern w:val="0"/>
                <w:sz w:val="28"/>
                <w:szCs w:val="28"/>
                <w:highlight w:val="none"/>
                <w:lang w:val="en-US" w:eastAsia="zh-CN"/>
              </w:rPr>
              <w:t>重庆南川石银村镇银行办公家具采购</w:t>
            </w:r>
          </w:p>
        </w:tc>
        <w:tc>
          <w:tcPr>
            <w:tcW w:w="1875" w:type="dxa"/>
            <w:tcBorders>
              <w:top w:val="single" w:color="auto" w:sz="4" w:space="0"/>
              <w:left w:val="single" w:color="auto" w:sz="4" w:space="0"/>
              <w:right w:val="single" w:color="auto" w:sz="4" w:space="0"/>
            </w:tcBorders>
            <w:shd w:val="clear" w:color="auto" w:fill="auto"/>
            <w:noWrap/>
            <w:vAlign w:val="center"/>
          </w:tcPr>
          <w:p w14:paraId="30FB19AA">
            <w:pPr>
              <w:widowControl/>
              <w:spacing w:line="360" w:lineRule="auto"/>
              <w:jc w:val="center"/>
              <w:rPr>
                <w:rFonts w:hint="default" w:cs="宋体"/>
                <w:b w:val="0"/>
                <w:bCs w:val="0"/>
                <w:color w:val="auto"/>
                <w:kern w:val="0"/>
                <w:sz w:val="28"/>
                <w:szCs w:val="28"/>
                <w:highlight w:val="none"/>
                <w:lang w:val="en-US" w:eastAsia="zh-CN"/>
              </w:rPr>
            </w:pPr>
            <w:r>
              <w:rPr>
                <w:rFonts w:hint="eastAsia" w:ascii="宋体" w:hAnsi="宋体" w:cs="宋体"/>
                <w:b/>
                <w:bCs/>
                <w:i w:val="0"/>
                <w:iCs w:val="0"/>
                <w:color w:val="auto"/>
                <w:kern w:val="0"/>
                <w:sz w:val="24"/>
                <w:szCs w:val="24"/>
                <w:highlight w:val="none"/>
                <w:u w:val="none"/>
                <w:lang w:val="en-US" w:eastAsia="zh-CN" w:bidi="ar"/>
              </w:rPr>
              <w:t>28</w:t>
            </w:r>
          </w:p>
        </w:tc>
        <w:tc>
          <w:tcPr>
            <w:tcW w:w="2040" w:type="dxa"/>
            <w:tcBorders>
              <w:top w:val="single" w:color="auto" w:sz="4" w:space="0"/>
              <w:left w:val="single" w:color="auto" w:sz="4" w:space="0"/>
              <w:right w:val="single" w:color="auto" w:sz="4" w:space="0"/>
            </w:tcBorders>
            <w:noWrap/>
            <w:vAlign w:val="center"/>
          </w:tcPr>
          <w:p w14:paraId="29CB2F3B">
            <w:pPr>
              <w:widowControl/>
              <w:spacing w:line="360" w:lineRule="auto"/>
              <w:jc w:val="center"/>
              <w:rPr>
                <w:rFonts w:hint="default" w:cs="宋体"/>
                <w:b w:val="0"/>
                <w:bCs w:val="0"/>
                <w:color w:val="auto"/>
                <w:kern w:val="0"/>
                <w:sz w:val="28"/>
                <w:szCs w:val="28"/>
                <w:highlight w:val="none"/>
                <w:lang w:val="en-US" w:eastAsia="zh-CN"/>
              </w:rPr>
            </w:pPr>
            <w:r>
              <w:rPr>
                <w:rFonts w:hint="eastAsia" w:cs="宋体"/>
                <w:b w:val="0"/>
                <w:bCs w:val="0"/>
                <w:color w:val="auto"/>
                <w:kern w:val="0"/>
                <w:sz w:val="28"/>
                <w:szCs w:val="28"/>
                <w:highlight w:val="none"/>
                <w:lang w:val="en-US" w:eastAsia="zh-CN"/>
              </w:rPr>
              <w:t>业主自筹</w:t>
            </w:r>
          </w:p>
        </w:tc>
        <w:tc>
          <w:tcPr>
            <w:tcW w:w="1211" w:type="dxa"/>
            <w:tcBorders>
              <w:top w:val="single" w:color="auto" w:sz="4" w:space="0"/>
              <w:left w:val="single" w:color="auto" w:sz="4" w:space="0"/>
              <w:right w:val="single" w:color="auto" w:sz="4" w:space="0"/>
            </w:tcBorders>
            <w:noWrap/>
            <w:vAlign w:val="center"/>
          </w:tcPr>
          <w:p w14:paraId="0EAD76B1">
            <w:pPr>
              <w:widowControl/>
              <w:spacing w:line="360" w:lineRule="auto"/>
              <w:jc w:val="center"/>
              <w:rPr>
                <w:rFonts w:hint="eastAsia" w:ascii="Times New Roman" w:hAnsi="Times New Roman" w:eastAsia="宋体" w:cs="宋体"/>
                <w:b w:val="0"/>
                <w:bCs w:val="0"/>
                <w:color w:val="auto"/>
                <w:kern w:val="0"/>
                <w:sz w:val="28"/>
                <w:szCs w:val="28"/>
                <w:highlight w:val="none"/>
                <w:lang w:val="en-US" w:eastAsia="zh-CN"/>
              </w:rPr>
            </w:pPr>
          </w:p>
        </w:tc>
      </w:tr>
      <w:bookmarkEnd w:id="13"/>
    </w:tbl>
    <w:p w14:paraId="1573CCD7">
      <w:pPr>
        <w:pStyle w:val="5"/>
        <w:bidi w:val="0"/>
        <w:spacing w:line="360" w:lineRule="auto"/>
        <w:rPr>
          <w:rFonts w:hint="eastAsia" w:ascii="Times New Roman" w:hAnsi="Times New Roman" w:eastAsia="宋体"/>
          <w:color w:val="auto"/>
          <w:highlight w:val="none"/>
        </w:rPr>
      </w:pPr>
      <w:bookmarkStart w:id="14" w:name="_Toc25481"/>
      <w:bookmarkStart w:id="15" w:name="_Toc1477"/>
      <w:bookmarkStart w:id="16" w:name="_Toc30194"/>
      <w:bookmarkStart w:id="17" w:name="_Toc21837"/>
      <w:bookmarkStart w:id="18" w:name="_Toc14960"/>
      <w:bookmarkStart w:id="19" w:name="_Toc22795"/>
      <w:bookmarkStart w:id="20" w:name="_Toc9028"/>
      <w:bookmarkStart w:id="21" w:name="_Toc18623"/>
      <w:r>
        <w:rPr>
          <w:rFonts w:hint="eastAsia" w:ascii="Times New Roman" w:hAnsi="Times New Roman" w:eastAsia="宋体"/>
          <w:color w:val="auto"/>
          <w:highlight w:val="none"/>
        </w:rPr>
        <w:t>二、资格条件</w:t>
      </w:r>
      <w:bookmarkEnd w:id="14"/>
      <w:bookmarkEnd w:id="15"/>
      <w:bookmarkEnd w:id="16"/>
      <w:bookmarkEnd w:id="17"/>
      <w:bookmarkEnd w:id="18"/>
      <w:bookmarkEnd w:id="19"/>
      <w:bookmarkEnd w:id="20"/>
      <w:bookmarkEnd w:id="21"/>
    </w:p>
    <w:p w14:paraId="42A4F732">
      <w:pPr>
        <w:snapToGrid w:val="0"/>
        <w:spacing w:line="360" w:lineRule="auto"/>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（一）满足《中华人民共和国政府采购法》第二十二条规定；</w:t>
      </w:r>
    </w:p>
    <w:p w14:paraId="373ECB01">
      <w:pPr>
        <w:snapToGrid w:val="0"/>
        <w:spacing w:line="360" w:lineRule="auto"/>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1.具有独立承担民事责任的能力；</w:t>
      </w:r>
    </w:p>
    <w:p w14:paraId="09737739">
      <w:pPr>
        <w:snapToGrid w:val="0"/>
        <w:spacing w:line="360" w:lineRule="auto"/>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2.具有良好的商业信誉和健全的财务会计制度；</w:t>
      </w:r>
    </w:p>
    <w:p w14:paraId="743FA66A">
      <w:pPr>
        <w:snapToGrid w:val="0"/>
        <w:spacing w:line="360" w:lineRule="auto"/>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3.具有履行合同所必需的设备和专业技术能力；</w:t>
      </w:r>
    </w:p>
    <w:p w14:paraId="07416A55">
      <w:pPr>
        <w:snapToGrid w:val="0"/>
        <w:spacing w:line="360" w:lineRule="auto"/>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4.有依法缴纳税收和社会保障资金的良好记录</w:t>
      </w:r>
      <w:r>
        <w:rPr>
          <w:rFonts w:hint="eastAsia" w:cs="宋体"/>
          <w:color w:val="auto"/>
          <w:szCs w:val="28"/>
          <w:highlight w:val="none"/>
          <w:lang w:eastAsia="zh-CN"/>
        </w:rPr>
        <w:t>。</w:t>
      </w:r>
    </w:p>
    <w:p w14:paraId="1D62ED0B">
      <w:pPr>
        <w:snapToGrid w:val="0"/>
        <w:spacing w:line="360" w:lineRule="auto"/>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（二）本项目的特定资格要求：</w:t>
      </w:r>
      <w:r>
        <w:rPr>
          <w:rFonts w:hint="eastAsia" w:ascii="Times New Roman" w:hAnsi="Times New Roman" w:eastAsia="宋体" w:cs="宋体"/>
          <w:color w:val="auto"/>
          <w:szCs w:val="28"/>
          <w:highlight w:val="none"/>
          <w:lang w:val="en-US" w:eastAsia="zh-CN"/>
        </w:rPr>
        <w:t>无</w:t>
      </w:r>
      <w:r>
        <w:rPr>
          <w:rFonts w:hint="eastAsia" w:ascii="Times New Roman" w:hAnsi="Times New Roman" w:eastAsia="宋体" w:cs="宋体"/>
          <w:color w:val="auto"/>
          <w:szCs w:val="28"/>
          <w:highlight w:val="none"/>
        </w:rPr>
        <w:t>。</w:t>
      </w:r>
    </w:p>
    <w:p w14:paraId="1BB9F882">
      <w:pPr>
        <w:pStyle w:val="5"/>
        <w:bidi w:val="0"/>
        <w:spacing w:line="360" w:lineRule="auto"/>
        <w:rPr>
          <w:rFonts w:ascii="Times New Roman" w:hAnsi="Times New Roman" w:eastAsia="宋体"/>
          <w:color w:val="auto"/>
          <w:highlight w:val="none"/>
        </w:rPr>
      </w:pPr>
      <w:bookmarkStart w:id="22" w:name="_Toc19522"/>
      <w:bookmarkStart w:id="23" w:name="_Toc22701"/>
      <w:bookmarkStart w:id="24" w:name="_Toc28743"/>
      <w:bookmarkStart w:id="25" w:name="_Toc17314"/>
      <w:bookmarkStart w:id="26" w:name="_Toc3005"/>
      <w:bookmarkStart w:id="27" w:name="_Toc28773"/>
      <w:r>
        <w:rPr>
          <w:rFonts w:hint="eastAsia" w:ascii="Times New Roman" w:hAnsi="Times New Roman" w:eastAsia="宋体"/>
          <w:color w:val="auto"/>
          <w:highlight w:val="none"/>
        </w:rPr>
        <w:t>三、响应、</w:t>
      </w:r>
      <w:r>
        <w:rPr>
          <w:rFonts w:hint="eastAsia" w:ascii="Times New Roman" w:hAnsi="Times New Roman"/>
          <w:color w:val="auto"/>
          <w:highlight w:val="none"/>
          <w:lang w:val="en-US" w:eastAsia="zh-CN"/>
        </w:rPr>
        <w:t>开标</w:t>
      </w:r>
      <w:r>
        <w:rPr>
          <w:rFonts w:hint="eastAsia" w:ascii="Times New Roman" w:hAnsi="Times New Roman" w:eastAsia="宋体"/>
          <w:color w:val="auto"/>
          <w:highlight w:val="none"/>
        </w:rPr>
        <w:t>有关说明</w:t>
      </w:r>
      <w:bookmarkEnd w:id="22"/>
      <w:bookmarkEnd w:id="23"/>
      <w:bookmarkEnd w:id="24"/>
      <w:bookmarkEnd w:id="25"/>
      <w:bookmarkEnd w:id="26"/>
      <w:bookmarkEnd w:id="27"/>
      <w:bookmarkStart w:id="28" w:name="_Toc22048"/>
    </w:p>
    <w:p w14:paraId="6017655C">
      <w:pPr>
        <w:snapToGrid w:val="0"/>
        <w:spacing w:line="360" w:lineRule="auto"/>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（一）供应商应通过“行采家”平台（https://www.gec123.com）进行注册，成为行采家平台供应商。</w:t>
      </w:r>
    </w:p>
    <w:p w14:paraId="478A48E4">
      <w:pPr>
        <w:snapToGrid w:val="0"/>
        <w:spacing w:line="360" w:lineRule="auto"/>
        <w:ind w:firstLine="560" w:firstLineChars="200"/>
        <w:rPr>
          <w:rFonts w:hint="eastAsia" w:ascii="Times New Roman" w:hAnsi="Times New Roman" w:eastAsia="宋体" w:cs="宋体"/>
          <w:color w:val="auto"/>
          <w:szCs w:val="28"/>
          <w:highlight w:val="none"/>
        </w:rPr>
      </w:pPr>
      <w:r>
        <w:rPr>
          <w:rFonts w:hint="eastAsia" w:cs="宋体"/>
          <w:color w:val="auto"/>
          <w:szCs w:val="28"/>
          <w:highlight w:val="none"/>
          <w:lang w:eastAsia="zh-CN"/>
        </w:rPr>
        <w:t>（</w:t>
      </w:r>
      <w:r>
        <w:rPr>
          <w:rFonts w:hint="eastAsia" w:cs="宋体"/>
          <w:color w:val="auto"/>
          <w:szCs w:val="28"/>
          <w:highlight w:val="none"/>
          <w:lang w:val="en-US" w:eastAsia="zh-CN"/>
        </w:rPr>
        <w:t>二）</w:t>
      </w:r>
      <w:r>
        <w:rPr>
          <w:rFonts w:hint="eastAsia" w:ascii="Times New Roman" w:hAnsi="Times New Roman" w:eastAsia="宋体" w:cs="宋体"/>
          <w:color w:val="auto"/>
          <w:szCs w:val="28"/>
          <w:highlight w:val="none"/>
        </w:rPr>
        <w:t>凡有意参加</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的供应商，请在“行采家”平台（https://www.gec123.com）下载本项目采购文件以及补遗等评审前公布的所有项目资料，无论供应商下载与否，均视为已知晓所有</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实质性要求内容。</w:t>
      </w:r>
    </w:p>
    <w:p w14:paraId="3A1B6BE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highlight w:val="none"/>
        </w:rPr>
      </w:pPr>
      <w:bookmarkStart w:id="29" w:name="_Toc17000"/>
      <w:bookmarkStart w:id="30" w:name="_Toc30485"/>
      <w:bookmarkStart w:id="31" w:name="_Toc23233"/>
      <w:bookmarkStart w:id="32" w:name="_Toc8536"/>
      <w:bookmarkStart w:id="33" w:name="_Toc21153"/>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文件提供期限</w:t>
      </w:r>
    </w:p>
    <w:p w14:paraId="182C7EE6">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文件提供期限：</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9:00-17:00</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14:paraId="10BD2ED0">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2.报名</w:t>
      </w:r>
      <w:r>
        <w:rPr>
          <w:rFonts w:hint="eastAsia" w:ascii="宋体" w:hAnsi="宋体" w:eastAsia="宋体" w:cs="宋体"/>
          <w:color w:val="auto"/>
          <w:sz w:val="28"/>
          <w:szCs w:val="28"/>
          <w:highlight w:val="none"/>
          <w:lang w:val="en-US" w:eastAsia="zh-CN"/>
        </w:rPr>
        <w:t>及获取比选文件</w:t>
      </w:r>
      <w:r>
        <w:rPr>
          <w:rFonts w:hint="eastAsia" w:ascii="宋体" w:hAnsi="宋体" w:eastAsia="宋体" w:cs="宋体"/>
          <w:color w:val="auto"/>
          <w:sz w:val="28"/>
          <w:szCs w:val="28"/>
          <w:highlight w:val="none"/>
        </w:rPr>
        <w:t>方式：</w:t>
      </w:r>
    </w:p>
    <w:p w14:paraId="3651B0F3">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mailto:在招标文件发售期内，投标人将招标文件购买费用汇至以下账户内进行购买。通过汇款方式购买招标文件的，将招标文件汇款凭证（注明项目名称）、《中咨工程有限公司采购文件发售登记表》（加盖投标人公章）扫描后发送至461200649@QQ.com（邮箱）。"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在比选文件发售期内，</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供应商将《比选文件发售登记表》（加盖供应商公章）扫描后发送至876189096@qq.com（邮箱），比选文件</w:t>
      </w:r>
      <w:r>
        <w:rPr>
          <w:rFonts w:hint="eastAsia" w:ascii="宋体" w:hAnsi="宋体" w:cs="宋体"/>
          <w:color w:val="auto"/>
          <w:sz w:val="28"/>
          <w:szCs w:val="28"/>
          <w:highlight w:val="none"/>
          <w:lang w:val="en-US" w:eastAsia="zh-CN"/>
        </w:rPr>
        <w:t>500</w:t>
      </w:r>
      <w:r>
        <w:rPr>
          <w:rFonts w:hint="eastAsia" w:ascii="宋体" w:hAnsi="宋体" w:eastAsia="宋体" w:cs="宋体"/>
          <w:color w:val="auto"/>
          <w:sz w:val="28"/>
          <w:szCs w:val="28"/>
          <w:highlight w:val="none"/>
          <w:lang w:val="en-US" w:eastAsia="zh-CN"/>
        </w:rPr>
        <w:t>元/份，在递交响应文件时一并递交。</w:t>
      </w:r>
    </w:p>
    <w:p w14:paraId="18ABE969">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w:t>
      </w:r>
      <w:r>
        <w:rPr>
          <w:rFonts w:hint="eastAsia" w:ascii="宋体" w:hAnsi="宋体" w:eastAsia="宋体" w:cs="宋体"/>
          <w:color w:val="auto"/>
          <w:sz w:val="28"/>
          <w:szCs w:val="28"/>
          <w:highlight w:val="none"/>
        </w:rPr>
        <w:t>在</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文件</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rPr>
        <w:t>期内</w:t>
      </w:r>
      <w:r>
        <w:rPr>
          <w:rFonts w:hint="eastAsia" w:ascii="宋体" w:hAnsi="宋体" w:eastAsia="宋体" w:cs="宋体"/>
          <w:color w:val="auto"/>
          <w:sz w:val="28"/>
          <w:szCs w:val="28"/>
          <w:highlight w:val="none"/>
          <w:lang w:val="en-US" w:eastAsia="zh-CN"/>
        </w:rPr>
        <w:t>发送了报名资料和现场购买了比选文件</w:t>
      </w:r>
      <w:r>
        <w:rPr>
          <w:rFonts w:hint="eastAsia" w:ascii="宋体" w:hAnsi="宋体" w:eastAsia="宋体" w:cs="宋体"/>
          <w:color w:val="auto"/>
          <w:sz w:val="28"/>
          <w:szCs w:val="28"/>
          <w:highlight w:val="none"/>
        </w:rPr>
        <w:t>，并按时递交了</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文件的</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，其</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才被接收。</w:t>
      </w:r>
    </w:p>
    <w:p w14:paraId="5DDD00BE">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）投标地点：</w:t>
      </w:r>
      <w:r>
        <w:rPr>
          <w:rFonts w:hint="eastAsia" w:ascii="宋体" w:hAnsi="宋体" w:cs="宋体"/>
          <w:color w:val="auto"/>
          <w:sz w:val="28"/>
          <w:szCs w:val="28"/>
          <w:highlight w:val="none"/>
          <w:lang w:val="en-US" w:eastAsia="zh-CN"/>
        </w:rPr>
        <w:t>重庆南川石银村镇银行股份有限公司</w:t>
      </w:r>
      <w:r>
        <w:rPr>
          <w:rFonts w:hint="eastAsia" w:ascii="宋体" w:hAnsi="宋体" w:eastAsia="宋体" w:cs="宋体"/>
          <w:color w:val="auto"/>
          <w:sz w:val="28"/>
          <w:szCs w:val="28"/>
          <w:highlight w:val="none"/>
          <w:lang w:val="en-US" w:eastAsia="zh-CN"/>
        </w:rPr>
        <w:t>会议室</w:t>
      </w:r>
    </w:p>
    <w:p w14:paraId="7A56382D">
      <w:pPr>
        <w:pStyle w:val="10"/>
        <w:rPr>
          <w:rFonts w:hint="default" w:eastAsia="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（五）响应文件递交开始时间：202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日北京时间</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p>
    <w:p w14:paraId="094F240F">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（六）</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lang w:val="en-US" w:eastAsia="zh-CN"/>
        </w:rPr>
        <w:t>递交</w:t>
      </w:r>
      <w:r>
        <w:rPr>
          <w:rFonts w:hint="eastAsia" w:ascii="宋体" w:hAnsi="宋体" w:eastAsia="宋体" w:cs="宋体"/>
          <w:color w:val="auto"/>
          <w:sz w:val="28"/>
          <w:szCs w:val="28"/>
          <w:highlight w:val="none"/>
        </w:rPr>
        <w:t>截止时间：</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日北京时间</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p>
    <w:p w14:paraId="3AA39E67">
      <w:pPr>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（七）开标时间：</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日北京时间</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p>
    <w:p w14:paraId="1BB061DB">
      <w:pPr>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（八）开标地点：同投标地点</w:t>
      </w:r>
    </w:p>
    <w:p w14:paraId="26529624">
      <w:pPr>
        <w:pStyle w:val="5"/>
        <w:bidi w:val="0"/>
        <w:spacing w:line="360" w:lineRule="auto"/>
        <w:rPr>
          <w:rFonts w:ascii="Times New Roman" w:hAnsi="Times New Roman" w:eastAsia="宋体"/>
          <w:color w:val="auto"/>
          <w:highlight w:val="none"/>
        </w:rPr>
      </w:pPr>
      <w:r>
        <w:rPr>
          <w:rFonts w:hint="eastAsia" w:ascii="Times New Roman" w:hAnsi="Times New Roman" w:eastAsia="宋体"/>
          <w:color w:val="auto"/>
          <w:highlight w:val="none"/>
        </w:rPr>
        <w:t>四、</w:t>
      </w:r>
      <w:r>
        <w:rPr>
          <w:rFonts w:hint="eastAsia" w:ascii="Times New Roman" w:hAnsi="Times New Roman"/>
          <w:color w:val="auto"/>
          <w:highlight w:val="none"/>
          <w:lang w:eastAsia="zh-CN"/>
        </w:rPr>
        <w:t>比选</w:t>
      </w:r>
      <w:r>
        <w:rPr>
          <w:rFonts w:hint="eastAsia" w:ascii="Times New Roman" w:hAnsi="Times New Roman" w:eastAsia="宋体"/>
          <w:color w:val="auto"/>
          <w:highlight w:val="none"/>
        </w:rPr>
        <w:t>有关规定</w:t>
      </w:r>
      <w:bookmarkEnd w:id="29"/>
      <w:bookmarkEnd w:id="30"/>
      <w:bookmarkEnd w:id="31"/>
      <w:bookmarkEnd w:id="32"/>
      <w:bookmarkEnd w:id="33"/>
    </w:p>
    <w:p w14:paraId="2E9CA49E">
      <w:pPr>
        <w:pageBreakBefore w:val="0"/>
        <w:kinsoku/>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宋体" w:cs="宋体"/>
          <w:b w:val="0"/>
          <w:bCs/>
          <w:color w:val="auto"/>
          <w:highlight w:val="none"/>
        </w:rPr>
      </w:pPr>
      <w:bookmarkStart w:id="34" w:name="_Toc16480"/>
      <w:r>
        <w:rPr>
          <w:rFonts w:hint="eastAsia" w:ascii="Times New Roman" w:hAnsi="Times New Roman" w:eastAsia="宋体" w:cs="宋体"/>
          <w:b w:val="0"/>
          <w:bCs/>
          <w:color w:val="auto"/>
          <w:highlight w:val="none"/>
        </w:rPr>
        <w:t>（一）单位负责人为同一人或者存在直接控股、管理关系的不同</w:t>
      </w:r>
      <w:r>
        <w:rPr>
          <w:rFonts w:hint="eastAsia" w:ascii="Times New Roman" w:hAnsi="Times New Roman" w:eastAsia="宋体" w:cs="宋体"/>
          <w:b w:val="0"/>
          <w:bCs/>
          <w:color w:val="auto"/>
          <w:highlight w:val="none"/>
          <w:lang w:eastAsia="zh-CN"/>
        </w:rPr>
        <w:t>供应商</w:t>
      </w:r>
      <w:r>
        <w:rPr>
          <w:rFonts w:hint="eastAsia" w:ascii="Times New Roman" w:hAnsi="Times New Roman" w:eastAsia="宋体" w:cs="宋体"/>
          <w:b w:val="0"/>
          <w:bCs/>
          <w:color w:val="auto"/>
          <w:highlight w:val="none"/>
        </w:rPr>
        <w:t>，不得参加同一合同项（包）下的政府采购活动。</w:t>
      </w:r>
    </w:p>
    <w:p w14:paraId="2BEE923F">
      <w:pPr>
        <w:snapToGrid w:val="0"/>
        <w:spacing w:line="360" w:lineRule="auto"/>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二</w:t>
      </w:r>
      <w:r>
        <w:rPr>
          <w:rFonts w:hint="eastAsia" w:ascii="Times New Roman" w:hAnsi="Times New Roman" w:eastAsia="宋体" w:cs="宋体"/>
          <w:bCs/>
          <w:color w:val="auto"/>
          <w:highlight w:val="none"/>
        </w:rPr>
        <w:t>）为采购项目提供整体设计、规范编制或者项目管理、监理、检测等服务的供应商，不得再参加该采购项目的其他采购活动。</w:t>
      </w:r>
    </w:p>
    <w:p w14:paraId="7E0907F8">
      <w:pPr>
        <w:snapToGrid w:val="0"/>
        <w:spacing w:line="360" w:lineRule="auto"/>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三</w:t>
      </w:r>
      <w:r>
        <w:rPr>
          <w:rFonts w:hint="eastAsia" w:ascii="Times New Roman" w:hAnsi="Times New Roman" w:eastAsia="宋体" w:cs="宋体"/>
          <w:bCs/>
          <w:color w:val="auto"/>
          <w:highlight w:val="none"/>
        </w:rPr>
        <w:t>）本项目若有澄清文件一律在</w:t>
      </w:r>
      <w:r>
        <w:rPr>
          <w:rFonts w:hint="eastAsia" w:ascii="Times New Roman" w:hAnsi="Times New Roman" w:eastAsia="宋体" w:cs="宋体"/>
          <w:color w:val="auto"/>
          <w:szCs w:val="28"/>
          <w:highlight w:val="none"/>
        </w:rPr>
        <w:t>“行采家”平台（https://www.gec123.com）</w:t>
      </w:r>
      <w:r>
        <w:rPr>
          <w:rFonts w:hint="eastAsia" w:ascii="Times New Roman" w:hAnsi="Times New Roman" w:eastAsia="宋体" w:cs="宋体"/>
          <w:bCs/>
          <w:color w:val="auto"/>
          <w:highlight w:val="none"/>
        </w:rPr>
        <w:t>上发布，请各供应商注意下载或到采购代理机构领取；无论供应商下载或领取与否，均视同供应商已知晓本项目澄清文件的内容。</w:t>
      </w:r>
    </w:p>
    <w:p w14:paraId="419221B9">
      <w:pPr>
        <w:snapToGrid w:val="0"/>
        <w:spacing w:line="360" w:lineRule="auto"/>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四</w:t>
      </w:r>
      <w:r>
        <w:rPr>
          <w:rFonts w:hint="eastAsia" w:ascii="Times New Roman" w:hAnsi="Times New Roman" w:eastAsia="宋体" w:cs="宋体"/>
          <w:bCs/>
          <w:color w:val="auto"/>
          <w:highlight w:val="none"/>
        </w:rPr>
        <w:t>）超过响应截止时间递交的响应文件，恕不接收。</w:t>
      </w:r>
    </w:p>
    <w:p w14:paraId="296C3A68">
      <w:pPr>
        <w:snapToGrid w:val="0"/>
        <w:spacing w:line="360" w:lineRule="auto"/>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五</w:t>
      </w:r>
      <w:r>
        <w:rPr>
          <w:rFonts w:hint="eastAsia" w:ascii="Times New Roman" w:hAnsi="Times New Roman" w:eastAsia="宋体" w:cs="宋体"/>
          <w:bCs/>
          <w:color w:val="auto"/>
          <w:highlight w:val="none"/>
        </w:rPr>
        <w:t>）</w:t>
      </w:r>
      <w:r>
        <w:rPr>
          <w:rFonts w:hint="eastAsia" w:cs="宋体"/>
          <w:bCs/>
          <w:color w:val="auto"/>
          <w:highlight w:val="none"/>
          <w:lang w:eastAsia="zh-CN"/>
        </w:rPr>
        <w:t>比选</w:t>
      </w:r>
      <w:r>
        <w:rPr>
          <w:rFonts w:hint="eastAsia" w:ascii="Times New Roman" w:hAnsi="Times New Roman" w:eastAsia="宋体" w:cs="宋体"/>
          <w:bCs/>
          <w:color w:val="auto"/>
          <w:highlight w:val="none"/>
        </w:rPr>
        <w:t>费用：无论</w:t>
      </w:r>
      <w:r>
        <w:rPr>
          <w:rFonts w:hint="eastAsia" w:cs="宋体"/>
          <w:bCs/>
          <w:color w:val="auto"/>
          <w:highlight w:val="none"/>
          <w:lang w:eastAsia="zh-CN"/>
        </w:rPr>
        <w:t>比选</w:t>
      </w:r>
      <w:r>
        <w:rPr>
          <w:rFonts w:hint="eastAsia" w:ascii="Times New Roman" w:hAnsi="Times New Roman" w:eastAsia="宋体" w:cs="宋体"/>
          <w:bCs/>
          <w:color w:val="auto"/>
          <w:highlight w:val="none"/>
        </w:rPr>
        <w:t>结果如何，供应商参与本项目</w:t>
      </w:r>
      <w:r>
        <w:rPr>
          <w:rFonts w:hint="eastAsia" w:cs="宋体"/>
          <w:bCs/>
          <w:color w:val="auto"/>
          <w:highlight w:val="none"/>
          <w:lang w:eastAsia="zh-CN"/>
        </w:rPr>
        <w:t>比选</w:t>
      </w:r>
      <w:r>
        <w:rPr>
          <w:rFonts w:hint="eastAsia" w:ascii="Times New Roman" w:hAnsi="Times New Roman" w:eastAsia="宋体" w:cs="宋体"/>
          <w:bCs/>
          <w:color w:val="auto"/>
          <w:highlight w:val="none"/>
        </w:rPr>
        <w:t>的所有费用均应由供应商自行承担。</w:t>
      </w:r>
    </w:p>
    <w:p w14:paraId="76982838">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六</w:t>
      </w:r>
      <w:r>
        <w:rPr>
          <w:rFonts w:hint="eastAsia" w:ascii="Times New Roman" w:hAnsi="Times New Roman" w:eastAsia="宋体" w:cs="宋体"/>
          <w:bCs/>
          <w:color w:val="auto"/>
          <w:highlight w:val="none"/>
        </w:rPr>
        <w:t>）本项目不接受联合体参与投标，否则按无效投标处理。</w:t>
      </w:r>
    </w:p>
    <w:p w14:paraId="5F02D9F9">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七</w:t>
      </w:r>
      <w:r>
        <w:rPr>
          <w:rFonts w:hint="eastAsia" w:ascii="Times New Roman" w:hAnsi="Times New Roman" w:eastAsia="宋体" w:cs="宋体"/>
          <w:bCs/>
          <w:color w:val="auto"/>
          <w:highlight w:val="none"/>
        </w:rPr>
        <w:t>）本项目不接受合同分包，否则按无效响应处理。</w:t>
      </w:r>
    </w:p>
    <w:p w14:paraId="2D52DCF4">
      <w:pPr>
        <w:snapToGrid w:val="0"/>
        <w:spacing w:line="360" w:lineRule="auto"/>
        <w:ind w:firstLine="560" w:firstLineChars="200"/>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t>（</w:t>
      </w:r>
      <w:r>
        <w:rPr>
          <w:rFonts w:hint="eastAsia" w:ascii="Times New Roman" w:hAnsi="Times New Roman" w:eastAsia="宋体" w:cs="宋体"/>
          <w:bCs/>
          <w:color w:val="auto"/>
          <w:highlight w:val="none"/>
          <w:lang w:val="en-US" w:eastAsia="zh-CN"/>
        </w:rPr>
        <w:t>八</w:t>
      </w:r>
      <w:r>
        <w:rPr>
          <w:rFonts w:hint="eastAsia" w:ascii="Times New Roman" w:hAnsi="Times New Roman" w:eastAsia="宋体" w:cs="宋体"/>
          <w:bCs/>
          <w:color w:val="auto"/>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6478495">
      <w:pPr>
        <w:pStyle w:val="5"/>
        <w:bidi w:val="0"/>
        <w:spacing w:line="360" w:lineRule="auto"/>
        <w:rPr>
          <w:rFonts w:ascii="Times New Roman" w:hAnsi="Times New Roman" w:eastAsia="宋体"/>
          <w:color w:val="auto"/>
          <w:highlight w:val="none"/>
        </w:rPr>
      </w:pPr>
      <w:bookmarkStart w:id="35" w:name="_Toc26428"/>
      <w:bookmarkStart w:id="36" w:name="_Toc2200"/>
      <w:bookmarkStart w:id="37" w:name="_Toc27583"/>
      <w:bookmarkStart w:id="38" w:name="_Toc8421"/>
      <w:bookmarkStart w:id="39" w:name="_Toc27665"/>
      <w:r>
        <w:rPr>
          <w:rFonts w:hint="eastAsia" w:ascii="Times New Roman" w:hAnsi="Times New Roman" w:eastAsia="宋体"/>
          <w:color w:val="auto"/>
          <w:highlight w:val="none"/>
        </w:rPr>
        <w:t>五、联系方式</w:t>
      </w:r>
      <w:bookmarkEnd w:id="34"/>
      <w:bookmarkEnd w:id="35"/>
      <w:bookmarkEnd w:id="36"/>
      <w:bookmarkEnd w:id="37"/>
      <w:bookmarkEnd w:id="38"/>
      <w:bookmarkEnd w:id="39"/>
    </w:p>
    <w:p w14:paraId="53A061A6">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（一）采购人：</w:t>
      </w:r>
      <w:r>
        <w:rPr>
          <w:rFonts w:hint="eastAsia" w:cs="宋体"/>
          <w:bCs/>
          <w:color w:val="auto"/>
          <w:highlight w:val="none"/>
          <w:lang w:eastAsia="zh-CN"/>
        </w:rPr>
        <w:t>重庆南川石银村镇银行股份有限公司</w:t>
      </w:r>
      <w:r>
        <w:rPr>
          <w:rFonts w:hint="eastAsia" w:ascii="Times New Roman" w:hAnsi="Times New Roman" w:eastAsia="宋体" w:cs="宋体"/>
          <w:bCs/>
          <w:color w:val="auto"/>
          <w:highlight w:val="none"/>
        </w:rPr>
        <w:t xml:space="preserve">              </w:t>
      </w:r>
    </w:p>
    <w:p w14:paraId="6906D172">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 xml:space="preserve">联系人：周老师 </w:t>
      </w:r>
    </w:p>
    <w:p w14:paraId="39382769">
      <w:pPr>
        <w:snapToGrid w:val="0"/>
        <w:spacing w:line="360" w:lineRule="auto"/>
        <w:ind w:firstLine="560" w:firstLineChars="200"/>
        <w:rPr>
          <w:rFonts w:hint="eastAsia" w:ascii="Times New Roman" w:hAnsi="Times New Roman" w:eastAsia="宋体" w:cs="宋体"/>
          <w:bCs/>
          <w:color w:val="auto"/>
          <w:highlight w:val="none"/>
          <w:lang w:val="en-US" w:eastAsia="zh-CN"/>
        </w:rPr>
      </w:pPr>
      <w:r>
        <w:rPr>
          <w:rFonts w:hint="eastAsia" w:ascii="Times New Roman" w:hAnsi="Times New Roman" w:eastAsia="宋体" w:cs="宋体"/>
          <w:bCs/>
          <w:color w:val="auto"/>
          <w:highlight w:val="none"/>
        </w:rPr>
        <w:t xml:space="preserve">电  话：023-71661201  </w:t>
      </w:r>
      <w:r>
        <w:rPr>
          <w:rFonts w:hint="eastAsia" w:ascii="Times New Roman" w:hAnsi="Times New Roman" w:eastAsia="宋体" w:cs="宋体"/>
          <w:bCs/>
          <w:color w:val="auto"/>
          <w:highlight w:val="none"/>
          <w:lang w:val="en-US" w:eastAsia="zh-CN"/>
        </w:rPr>
        <w:t xml:space="preserve"> </w:t>
      </w:r>
    </w:p>
    <w:p w14:paraId="5707ECD7">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 xml:space="preserve">地  址：重庆市南川区南园路24号（九都尚品）                           </w:t>
      </w:r>
    </w:p>
    <w:p w14:paraId="1F9E4404">
      <w:pPr>
        <w:snapToGrid w:val="0"/>
        <w:spacing w:line="360" w:lineRule="auto"/>
        <w:ind w:firstLine="560" w:firstLineChars="200"/>
        <w:rPr>
          <w:rFonts w:hint="eastAsia" w:ascii="Times New Roman" w:hAnsi="Times New Roman" w:eastAsia="宋体" w:cs="宋体"/>
          <w:bCs/>
          <w:color w:val="auto"/>
          <w:highlight w:val="none"/>
        </w:rPr>
      </w:pPr>
    </w:p>
    <w:p w14:paraId="6A197755">
      <w:pPr>
        <w:snapToGrid w:val="0"/>
        <w:spacing w:line="360" w:lineRule="auto"/>
        <w:ind w:firstLine="560" w:firstLineChars="200"/>
        <w:rPr>
          <w:rFonts w:hint="eastAsia" w:ascii="Times New Roman" w:hAnsi="Times New Roman" w:eastAsia="宋体" w:cs="宋体"/>
          <w:bCs/>
          <w:color w:val="auto"/>
          <w:highlight w:val="none"/>
          <w:lang w:eastAsia="zh-CN"/>
        </w:rPr>
      </w:pPr>
      <w:r>
        <w:rPr>
          <w:rFonts w:hint="eastAsia" w:ascii="Times New Roman" w:hAnsi="Times New Roman" w:eastAsia="宋体" w:cs="宋体"/>
          <w:bCs/>
          <w:color w:val="auto"/>
          <w:highlight w:val="none"/>
        </w:rPr>
        <w:t>（二）代理机构：</w:t>
      </w:r>
      <w:r>
        <w:rPr>
          <w:rFonts w:hint="eastAsia" w:cs="宋体"/>
          <w:bCs/>
          <w:color w:val="auto"/>
          <w:highlight w:val="none"/>
          <w:lang w:eastAsia="zh-CN"/>
        </w:rPr>
        <w:t>重庆中怡建设工程咨询有限公司</w:t>
      </w:r>
    </w:p>
    <w:p w14:paraId="5076D22F">
      <w:pPr>
        <w:snapToGrid w:val="0"/>
        <w:spacing w:line="360" w:lineRule="auto"/>
        <w:ind w:firstLine="560" w:firstLineChars="200"/>
        <w:rPr>
          <w:rFonts w:hint="eastAsia" w:ascii="Times New Roman" w:hAnsi="Times New Roman" w:eastAsia="宋体" w:cs="宋体"/>
          <w:bCs/>
          <w:color w:val="auto"/>
          <w:highlight w:val="none"/>
          <w:lang w:eastAsia="zh-CN"/>
        </w:rPr>
      </w:pPr>
      <w:r>
        <w:rPr>
          <w:rFonts w:hint="eastAsia" w:ascii="Times New Roman" w:hAnsi="Times New Roman" w:eastAsia="宋体" w:cs="宋体"/>
          <w:bCs/>
          <w:color w:val="auto"/>
          <w:highlight w:val="none"/>
        </w:rPr>
        <w:t>联系人：彭老师</w:t>
      </w:r>
    </w:p>
    <w:p w14:paraId="16CACC07">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 xml:space="preserve">电  话：18983853000   </w:t>
      </w:r>
    </w:p>
    <w:p w14:paraId="2B8737F4">
      <w:pPr>
        <w:snapToGrid w:val="0"/>
        <w:spacing w:line="360" w:lineRule="auto"/>
        <w:ind w:firstLine="560" w:firstLineChars="200"/>
        <w:rPr>
          <w:rFonts w:hint="eastAsia" w:ascii="Times New Roman" w:hAnsi="Times New Roman" w:eastAsia="宋体" w:cs="宋体"/>
          <w:bCs/>
          <w:color w:val="auto"/>
          <w:highlight w:val="none"/>
        </w:rPr>
      </w:pPr>
      <w:r>
        <w:rPr>
          <w:rFonts w:hint="eastAsia" w:ascii="Times New Roman" w:hAnsi="Times New Roman" w:eastAsia="宋体" w:cs="宋体"/>
          <w:bCs/>
          <w:color w:val="auto"/>
          <w:highlight w:val="none"/>
        </w:rPr>
        <w:t>地  址：重庆市渝北区中央公园秋成大道龙湖天际3号楼12楼</w:t>
      </w:r>
    </w:p>
    <w:p w14:paraId="6798E938">
      <w:pPr>
        <w:snapToGrid w:val="0"/>
        <w:spacing w:line="360" w:lineRule="auto"/>
        <w:ind w:firstLine="560" w:firstLineChars="200"/>
        <w:rPr>
          <w:rFonts w:hint="eastAsia" w:ascii="Times New Roman" w:hAnsi="Times New Roman" w:eastAsia="宋体" w:cs="宋体"/>
          <w:bCs/>
          <w:color w:val="auto"/>
          <w:highlight w:val="none"/>
        </w:rPr>
      </w:pPr>
    </w:p>
    <w:p w14:paraId="13D8F1DC">
      <w:pPr>
        <w:spacing w:line="360" w:lineRule="auto"/>
        <w:rPr>
          <w:rFonts w:hint="eastAsia" w:ascii="Times New Roman" w:hAnsi="Times New Roman" w:eastAsia="宋体" w:cs="宋体"/>
          <w:b/>
          <w:bCs/>
          <w:color w:val="auto"/>
          <w:highlight w:val="none"/>
        </w:rPr>
        <w:sectPr>
          <w:footerReference r:id="rId6" w:type="default"/>
          <w:pgSz w:w="11907" w:h="16840"/>
          <w:pgMar w:top="1134" w:right="1418" w:bottom="1134" w:left="1418" w:header="850" w:footer="992" w:gutter="0"/>
          <w:pgNumType w:fmt="numberInDash"/>
          <w:cols w:space="720" w:num="1"/>
          <w:docGrid w:linePitch="312" w:charSpace="0"/>
        </w:sectPr>
      </w:pPr>
      <w:bookmarkStart w:id="40" w:name="_Toc20127"/>
      <w:bookmarkStart w:id="41" w:name="_Toc22183"/>
      <w:bookmarkStart w:id="42" w:name="_Toc32624"/>
    </w:p>
    <w:p w14:paraId="17C1BD31">
      <w:pPr>
        <w:pStyle w:val="4"/>
        <w:bidi w:val="0"/>
        <w:rPr>
          <w:rFonts w:hint="eastAsia" w:ascii="Times New Roman" w:hAnsi="Times New Roman" w:eastAsia="宋体"/>
          <w:color w:val="auto"/>
          <w:highlight w:val="none"/>
          <w:lang w:eastAsia="zh-CN"/>
        </w:rPr>
      </w:pPr>
      <w:bookmarkStart w:id="43" w:name="_Toc24519"/>
      <w:bookmarkStart w:id="44" w:name="_Toc19168"/>
      <w:bookmarkStart w:id="45" w:name="_Toc20664"/>
      <w:bookmarkStart w:id="46" w:name="_Toc16511"/>
      <w:r>
        <w:rPr>
          <w:rFonts w:hint="eastAsia" w:ascii="Times New Roman" w:hAnsi="Times New Roman" w:eastAsia="宋体"/>
          <w:color w:val="auto"/>
          <w:highlight w:val="none"/>
        </w:rPr>
        <w:t xml:space="preserve">第二篇 </w:t>
      </w:r>
      <w:bookmarkEnd w:id="40"/>
      <w:bookmarkEnd w:id="41"/>
      <w:r>
        <w:rPr>
          <w:rFonts w:hint="eastAsia" w:ascii="Times New Roman" w:hAnsi="Times New Roman" w:eastAsia="宋体"/>
          <w:color w:val="auto"/>
          <w:highlight w:val="none"/>
          <w:lang w:eastAsia="zh-CN"/>
        </w:rPr>
        <w:t>项目技术（质量）需求</w:t>
      </w:r>
      <w:bookmarkEnd w:id="42"/>
      <w:bookmarkEnd w:id="43"/>
      <w:bookmarkEnd w:id="44"/>
      <w:bookmarkEnd w:id="45"/>
      <w:bookmarkEnd w:id="46"/>
    </w:p>
    <w:bookmarkEnd w:id="28"/>
    <w:p w14:paraId="280B899F">
      <w:pPr>
        <w:pStyle w:val="5"/>
        <w:pageBreakBefore w:val="0"/>
        <w:widowControl w:val="0"/>
        <w:numPr>
          <w:ilvl w:val="0"/>
          <w:numId w:val="0"/>
        </w:numPr>
        <w:kinsoku/>
        <w:wordWrap/>
        <w:overflowPunct/>
        <w:topLinePunct w:val="0"/>
        <w:autoSpaceDE/>
        <w:autoSpaceDN/>
        <w:bidi w:val="0"/>
        <w:adjustRightInd/>
        <w:snapToGrid/>
        <w:spacing w:before="0" w:beforeLines="0" w:afterLines="0" w:line="480" w:lineRule="exact"/>
        <w:ind w:left="0" w:leftChars="0" w:right="0" w:rightChars="0" w:firstLine="562" w:firstLineChars="200"/>
        <w:textAlignment w:val="auto"/>
        <w:rPr>
          <w:rFonts w:hint="default" w:ascii="Times New Roman" w:hAnsi="Times New Roman"/>
          <w:color w:val="auto"/>
          <w:highlight w:val="none"/>
          <w:lang w:val="en-US" w:eastAsia="zh-CN"/>
        </w:rPr>
      </w:pPr>
      <w:bookmarkStart w:id="47" w:name="_Toc19444"/>
      <w:bookmarkStart w:id="48" w:name="_Toc6702"/>
      <w:bookmarkStart w:id="49" w:name="_Toc12349"/>
      <w:bookmarkStart w:id="50" w:name="_Toc30927"/>
      <w:bookmarkStart w:id="51" w:name="_Toc13904"/>
      <w:bookmarkStart w:id="52" w:name="_Toc7873"/>
      <w:bookmarkStart w:id="53" w:name="_Toc14076"/>
      <w:r>
        <w:rPr>
          <w:rFonts w:hint="eastAsia" w:ascii="Times New Roman" w:hAnsi="Times New Roman" w:eastAsia="宋体" w:cs="Times New Roman"/>
          <w:b/>
          <w:color w:val="auto"/>
          <w:kern w:val="2"/>
          <w:sz w:val="28"/>
          <w:highlight w:val="none"/>
          <w:lang w:val="en-US" w:eastAsia="zh-CN" w:bidi="ar-SA"/>
        </w:rPr>
        <w:t>一、</w:t>
      </w:r>
      <w:r>
        <w:rPr>
          <w:rFonts w:hint="eastAsia" w:ascii="Times New Roman" w:hAnsi="Times New Roman"/>
          <w:color w:val="auto"/>
          <w:highlight w:val="none"/>
          <w:lang w:val="en-US" w:eastAsia="zh-CN"/>
        </w:rPr>
        <w:t>采购</w:t>
      </w:r>
      <w:bookmarkEnd w:id="47"/>
      <w:bookmarkEnd w:id="48"/>
      <w:bookmarkEnd w:id="49"/>
      <w:bookmarkEnd w:id="50"/>
      <w:bookmarkEnd w:id="51"/>
      <w:bookmarkStart w:id="54" w:name="_Toc21503"/>
      <w:bookmarkStart w:id="55" w:name="_Toc10402"/>
      <w:bookmarkStart w:id="56" w:name="_Toc9962"/>
      <w:bookmarkStart w:id="57" w:name="_Toc12633"/>
      <w:bookmarkStart w:id="58" w:name="_Toc8493"/>
      <w:bookmarkStart w:id="59" w:name="_Toc1902"/>
      <w:bookmarkStart w:id="60" w:name="_Toc29058"/>
      <w:r>
        <w:rPr>
          <w:rFonts w:hint="eastAsia" w:ascii="Times New Roman" w:hAnsi="Times New Roman" w:eastAsia="宋体" w:cs="Times New Roman"/>
          <w:b/>
          <w:color w:val="auto"/>
          <w:kern w:val="2"/>
          <w:sz w:val="28"/>
          <w:highlight w:val="none"/>
          <w:lang w:val="en-US" w:eastAsia="zh-CN" w:bidi="ar-SA"/>
        </w:rPr>
        <w:t>技术需求</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064"/>
        <w:gridCol w:w="1446"/>
        <w:gridCol w:w="5109"/>
        <w:gridCol w:w="396"/>
        <w:gridCol w:w="498"/>
      </w:tblGrid>
      <w:tr w14:paraId="085B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5000" w:type="pct"/>
            <w:gridSpan w:val="6"/>
            <w:tcBorders>
              <w:top w:val="nil"/>
              <w:left w:val="nil"/>
              <w:bottom w:val="nil"/>
              <w:right w:val="nil"/>
            </w:tcBorders>
            <w:shd w:val="clear" w:color="auto" w:fill="auto"/>
            <w:noWrap/>
            <w:vAlign w:val="center"/>
          </w:tcPr>
          <w:p w14:paraId="7F1EF602">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货物清单</w:t>
            </w:r>
          </w:p>
        </w:tc>
      </w:tr>
      <w:tr w14:paraId="62EE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6" w:type="pct"/>
            <w:tcBorders>
              <w:top w:val="single" w:color="000000" w:sz="4" w:space="0"/>
              <w:left w:val="single" w:color="000000" w:sz="4" w:space="0"/>
              <w:bottom w:val="nil"/>
              <w:right w:val="single" w:color="000000" w:sz="4" w:space="0"/>
            </w:tcBorders>
            <w:shd w:val="clear" w:color="auto" w:fill="auto"/>
            <w:noWrap/>
            <w:vAlign w:val="center"/>
          </w:tcPr>
          <w:p w14:paraId="35F40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572" w:type="pct"/>
            <w:tcBorders>
              <w:top w:val="single" w:color="000000" w:sz="4" w:space="0"/>
              <w:left w:val="single" w:color="000000" w:sz="4" w:space="0"/>
              <w:bottom w:val="nil"/>
              <w:right w:val="single" w:color="000000" w:sz="4" w:space="0"/>
            </w:tcBorders>
            <w:shd w:val="clear" w:color="auto" w:fill="auto"/>
            <w:vAlign w:val="center"/>
          </w:tcPr>
          <w:p w14:paraId="01F8D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名称</w:t>
            </w:r>
          </w:p>
        </w:tc>
        <w:tc>
          <w:tcPr>
            <w:tcW w:w="778" w:type="pct"/>
            <w:tcBorders>
              <w:top w:val="single" w:color="000000" w:sz="4" w:space="0"/>
              <w:left w:val="single" w:color="000000" w:sz="4" w:space="0"/>
              <w:bottom w:val="nil"/>
              <w:right w:val="single" w:color="000000" w:sz="4" w:space="0"/>
            </w:tcBorders>
            <w:shd w:val="clear" w:color="auto" w:fill="auto"/>
            <w:vAlign w:val="center"/>
          </w:tcPr>
          <w:p w14:paraId="76A52F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规格（mm）</w:t>
            </w:r>
          </w:p>
        </w:tc>
        <w:tc>
          <w:tcPr>
            <w:tcW w:w="2750" w:type="pct"/>
            <w:tcBorders>
              <w:top w:val="single" w:color="000000" w:sz="4" w:space="0"/>
              <w:left w:val="single" w:color="000000" w:sz="4" w:space="0"/>
              <w:bottom w:val="nil"/>
              <w:right w:val="single" w:color="000000" w:sz="4" w:space="0"/>
            </w:tcBorders>
            <w:shd w:val="clear" w:color="auto" w:fill="auto"/>
            <w:vAlign w:val="center"/>
          </w:tcPr>
          <w:p w14:paraId="6ED695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技术参数</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9C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9C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r>
      <w:tr w14:paraId="02C3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76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3D5770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办公室1—3</w:t>
            </w:r>
          </w:p>
        </w:tc>
        <w:tc>
          <w:tcPr>
            <w:tcW w:w="2750" w:type="pct"/>
            <w:tcBorders>
              <w:top w:val="single" w:color="000000" w:sz="4" w:space="0"/>
              <w:left w:val="nil"/>
              <w:bottom w:val="single" w:color="000000" w:sz="4" w:space="0"/>
              <w:right w:val="single" w:color="000000" w:sz="4" w:space="0"/>
            </w:tcBorders>
            <w:shd w:val="clear" w:color="auto" w:fill="FFFF00"/>
            <w:vAlign w:val="center"/>
          </w:tcPr>
          <w:p w14:paraId="15BA5EFA">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7238">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D504">
            <w:pPr>
              <w:jc w:val="center"/>
              <w:rPr>
                <w:rFonts w:hint="eastAsia" w:ascii="宋体" w:hAnsi="宋体" w:eastAsia="宋体" w:cs="宋体"/>
                <w:i w:val="0"/>
                <w:iCs w:val="0"/>
                <w:color w:val="auto"/>
                <w:sz w:val="18"/>
                <w:szCs w:val="18"/>
                <w:highlight w:val="none"/>
                <w:u w:val="none"/>
              </w:rPr>
            </w:pPr>
          </w:p>
        </w:tc>
      </w:tr>
      <w:tr w14:paraId="21F9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39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99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办公桌1.9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0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2000*1800*760</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EC97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▲1、板材：采用高密度纤维板要求：外观质量符合要求；规格尺寸及其偏差-尺寸偏差检测合格；密度＞0.81 g/cm³；板内密度偏差±1.0%；含水率检测合格；静曲强度≥40.8MPa；弹性模量≥4150MPa；内结合强度≥1.03MPa；表面结合强度≥1.29MPa；甲醛释放量≤0.034 mg/m³；符合GB/T 31765-2015 高密度纤维板标准要求。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2、面材：优质胡桃木皮贴面，甲醛释放量≤0.1mg/L，木皮厚度≥0.8mm，纹路自然清晰。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拉手质量要求：喷涂层：涂层应无漏喷、锈蚀和脱色、掉色现象，涂层应光滑均匀，色泽一致，应无流挂、疙瘩、皱皮、飞漆等缺陷；金属喷漆(塑)涂层理化性能（耐腐蚀）：100h内，观察在溶剂中样板上划道两侧3mm以外，应无气泡产生，100h后，检查划道两侧3mm以外，应无锈蚀、剥落、起皱、变色和失光等现象；金属表面耐腐蚀（乙酸盐雾试验(ASS)法(委托方要求连续喷雾48小时)）涂层：对基体的保护等级不低于9级，本身的耐腐蚀等级不低于9级。符合QB/T3827-1999《轻工产品金属镀层和化学处理层的耐腐蚀试验方法乙酸盐雾试验(ASS)法》、QB/T3832-1999《轻工产品金属镀层腐蚀试验结果的评价》、QB/T1951.2-2013《金属家具质量检验及质量评定》相关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门板采用液压铰链连接，液压铰链质量要求：垂直静载荷（过载）、水平静载荷（过载）检测合格；垂直静载荷（功能）、水平静载荷（功能）检测合格；操作力（功能）打开力≤10N，关闭力≤8N；下沉量（功能）≤1.0mm；耐腐蚀（中性盐雾试验）18h，无锈点；耐腐蚀等级（乙酸盐雾试验（ASS））连续喷雾18h，简易10级制定级法不低于9级；符合QB/T 2189-2013 家具五金 杯状暗铰链、QB/T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▲9、三节滑轨质量要求：垂直向下静载荷（过载）试验、水平侧向静载荷（过载）试验、猛关或猛开（过载）试验均检测合格；操作力（功能），试验前：推力：≤13N 拉力≤24N，试验后：推力：≤15N 拉力≤25N；抽屉导轨组件底部变形（功能）检测合格；抽屉导轨组件结构强度（功能）检测合格；耐久性（功能）检测合格；垂直向下静载荷（功能）检查合格；水平侧向静载荷（功能）检查合格；拉出安全性（功能）检测合格；猛关或猛开（功能）检测合格；下沉量（功能）检测合格；耐腐蚀（中性盐雾试验）18h，无锈点；金属涂层耐腐蚀等级（中性盐雾试验（NSS））连续喷雾18h，简易10级制定级法不低于9级；符合QB/T 2454-2013 家具五金 抽屉导轨、QB/T 3832-1999 轻工产品金属镀层腐蚀试验结果的评价、QB/T 3827-1999 轻工产品金属镀层和化学处理层的耐腐蚀试验方法 乙酸盐雾试验(ASS)法标准要求。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产品质量要求：产品外形尺寸偏差检测合格；翘曲度、平整度、邻边垂直度均检测合格；分缝≤0.8mm；底脚平稳性≤0.45mm；抽屉下垂度≤1mm；抽屉摆动度≤1mm；漆膜外观要求检验合格；五金件外观要求检验合格；木工外观要求检验合格；漆膜外观要求检验合格；木制件表面理化性能（漆膜耐液性、漆膜耐湿热、漆膜耐干热、漆膜附着力、漆膜耐磨性均不低于1级，漆膜耐冷热温差无鼓泡、裂缝和明显失光；漆膜抗冲击不低于2级）；桌面垂直静载荷试验、水平静载荷试验、桌面垂直冲击试验、跌落试验、桌面水平耐久性试验、垂直加载稳定性试验、垂直和水平加载稳定性试验、结构安全性要求均检测合格；甲醛≤0.030 mg/m³；未检出苯、甲苯、二甲苯（邻、间、对二甲苯之和）、总挥发性有机化合物（TVOC）；未检出人造板饰面材料中可溶性重金属元素含量（可溶性铅，可溶性镉，可溶性铬，可溶性汞）；产品寿命（桌面水平耐久性试验）≥6万次；未检出家具中可迁移有害元素（锑、砷、钡、镉、铬、铅、汞、硒）。符合GB/T 3324-2024 木家具通用技术条件、QB/T 1951.1-2010 木家具 质量检验及质量评定、QB/T 2384-2021 木制写字桌、GB/T 39600-2021 人造板及其制品甲醛释放量分级、GB/T 35607-2024 绿色产品评价 家具、GB/T 40493-2021 人造板饰面材料中铅、镉、铬、汞重金属元素含量测定、GB/T 10125-2021 人造气氛腐蚀试验 盐雾试验、GB/T 30789.1-2015 色漆和清漆 涂层老化的评价 缺陷的数量和大小以及外观均匀变化程度的标识 第1部分：总则和标识体系、GB/T 30789.2-2014 色漆和清漆 涂层老化的评价 缺陷的数量和大小以及外观均匀变化程度的标识：第2部分：起泡等级的评定、GB/T 30789.3-2014 色漆和清漆 涂层老化的评价 缺陷的数量和大小以及外观均匀变化程度的标识 第3部分：生锈等级的评定、GB/T 30789.4-2015 色漆和清漆 涂层老化的评价 缺陷的数量和大小以及外观均匀变化程度的标识 第4部分：开裂等级的评定、GB/T 30789.5-2015 色漆和清漆 涂层老化的评价 缺陷的数量和大小以及外观均匀变化程度的标识 第5部分：剥落等级的评定、GB/T 30789.8-2015 色漆和清漆 涂层老化的评价 缺陷的数量和大小以及外观均匀变化程度的标识 第8部分：划线或其它人造缺陷周边剥离和腐蚀等级的评定的要求。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0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18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bookmarkStart w:id="469" w:name="_GoBack"/>
            <w:bookmarkEnd w:id="469"/>
          </w:p>
        </w:tc>
      </w:tr>
      <w:tr w14:paraId="3C6D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5A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33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办公椅</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F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A531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选用优质人造西皮，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2、内部海棉：采用阻燃海绵，回弹率≥40%，40%压陷硬度偏差±7N，65%/25%压陷比≥2.5，75%压缩永久变形≤6%，表观密度偏差±1.0kg/m³，拉伸强度≥108kPa，断裂伸长率≥139%，撕裂强度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3、五星脚技术要求：塑料件外观检验合格；底座静载荷试验：7560N，1min，2次。底座的结构完整性应无破坏，应无损。不含有塑料重金属（可溶性铅、可溶性镉、可溶性铬、可溶性汞）。符合QB/T 2280-2016办公家具办公椅、GB28481-2012塑料家具中有害物质限量标准要求。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升降机构采用气压棒，气压棒要求：安全性-密封性能检验合格；安全性-耐高低温性能检验合格（经-30℃和60℃高低温储存后，公称力衰减量不应大于5％）；安全性-循环寿命检验合格（经耐高低温性能试验后的样品，再经50000次循环寿命试验后，公称力总衰减量不应大于13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万向轮质量要求：塑料件外观应无裂纹，无明显变形，无明显缩孔、气泡、杂质、伤痕，外表用塑料件表面应光洁，无划痕，无污渍，无明显色差；脚轮往复磨损，加载113kg，有障碍物测试2000次，无障碍物测试98000次。试验后应：1.使用功能应无损坏和丧失；2.用22N的力沿着每个脚轮的中心线拉脚轮，脚轮应不会脱落出来。符合QB/T 2280-2016 办公家具办公椅标准。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6、质量工艺要求：力学性能/稳定性检测合格；力学性能/底座静载荷检测合格；阻燃性无续燃、无阴燃，检测合格；甲醛释放量未检出；TVOC≤0.010 mg/m²h；安全性ᵃ/基本安全检测合格；安全性ᵃ/密封性能检测合格；安全性ᵃ/耐高低温性能，经-30℃和60℃高低温储存后，公称力衰减量不应大于0.2％，检测结论合格；安全性ᵃ/循环寿命，经耐高低温性能试验后的样品，再经50000次循环寿命试验后，公称力总衰减量不应大于2.2％，检测结论合格；符合QB/T 2280-2016 办公家具 办公椅标准；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1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0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42C4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48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A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接待办公椅</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BA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756D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选用优质人造西皮，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2、内部海棉：采用阻燃海绵，回弹率≥40%，40%压陷硬度偏差±7N，65%/25%压陷比≥2.5，75%压缩永久变形≤6%，表观密度偏差±1.0kg/m³，拉伸强度≥108kPa，断裂伸长率≥139%，撕裂强度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椅金属脚架质量要求：焊接处应无脱焊、虚焊、焊穿、错位，应无夹渣、气孔、焊瘤、焊丝头、咬边、飞溅，焊接处表面波纹应均匀；喷涂层涂层应无漏喷、锈蚀和脱色、掉色现象，涂层应光滑均匀，色泽一致，应无流挂、疙瘩、皱皮、飞漆等缺陷；金属表面耐腐蚀（（乙酸盐雾试验(ASS)法(连续喷雾48小时)）涂层对基体的保护等级不低于9级，本身的耐腐蚀等级不低于9级。符合GB/T3325-2017《金属家具通用技术条件》、QB/T3827-1999《轻工产品金属镀层和化学处理层的耐腐蚀试验方法乙酸盐雾试验(ASS)法》、QB/T3832-1999《轻工产品金属镀层腐蚀试验结果的评价》相关标准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质量工艺要求：主要尺寸检验合格；形状和位置公差：外形对称度≤2mm，座面左右水平偏差≤2mm，着地平稳性≤0.6mm；塑料件外观未见缺陷；软、硬包件外观未见缺陷；金属件外观检测合格；涂层和镀层外观未见缺陷；其他外观要求：产品的零部件应无破损现象，固定部位的结合应牢固，无松动，无少件、漏钉、透钉，产品的所有外角和接触人体的部位应进行磨钝处理，应无毛刺、刃口和棱角，产品的所有外表部位不应有掉（脱）色现象；软质聚氨酯泡沫塑料座面密度≥27.6kg/m³，软质聚氨酯泡沫塑料回弹性≥42％，软质聚氨酯泡沫塑料75％压缩永久变形≤4.4％，纺织面料干摩擦色牢度≥3级，金属件涂层耐盐雾试验无锈点；金属件涂层附着力不低于1级；椅子向前倾翻试验、扶手椅侧向倾翻试验、椅子向后倾翻试验均检测合格；座面冲击试验合格；座面、椅背静载荷试验合格；扶手垂直向下静载荷试验合格；扶手水平静载荷试验合格；座面、椅背耐久性试验合格；椅背往复耐久性试验合格；椅座往复冲击耐久性试验合格；座面左右弯曲交替负荷耐久性试验合格；跌落试验合格；家用软体家具阻燃性能试验合格；甲醛释放量≤0.019mg/m²h；未检出TVOC；木制件甲醛释放量≤0.4mg/L；符合QB/T 2280-2016 办公家具 办公椅标准。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3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66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14:paraId="0074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28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9D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文件柜</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D2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1400*400*2000H</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B6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▲1、板材：基材采用实木颗粒板，质量要求：重金属含量（铅(检出限1. 4mg/kg)，铬(检出限0. 3mg/kg)，镉(检出限0.2mg/kg)，汞(检出限3.6mg/kg)）未检出；总挥发性有机化合物(TVOC)未检出(检出限20μg/m³)；甲醛释放量未检出（检出限0.005mg/m³），等级达到ENF级；符合GB/T 17657-2022《人造板及饰面人造板理化性能试验方法》GB/T 29899-2013《人造板及其制品中挥发性有机化合物释放量试验方法小型释放舱法》GB/T 39600-2021《人造板及其制品甲醛释放量分级》GB/T 40493-2021《人造板饰面材料中铅、镉、铬、汞重金属元素含量测定》HJ571-2010《环境标志产品认证技术要求人造板及其制品》标准要求。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▲2、面材：面贴三聚氰胺饰面纸，质量要求：外观质量检测合格；理化性能/浸胶量140%～170%；理化性能/挥发物含量5.5～7.0 ％；理化性能/预固化度40%～60%；甲醛释放量等级达到E0级，且甲醛释放量≤0.036mg/m³；符合GB/T 28995-2022 人造板饰面专用纸、GB/T 39600-2021 人造板及其制品甲醛释放量分级标准要求。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门板采用缓冲液压铰链，质量要求：垂直静载荷（过载）、水平静载荷（过载）检测合格；垂直静载荷（功能）、水平静载荷（功能）检测合格；操作力（功能）打开力≤10N，关闭力≤8N；下沉量（功能）≤1.0mm；耐腐蚀（中性盐雾试验）18h，无锈点；耐腐蚀等级（乙酸盐雾试验（ASS））连续喷雾18h，简易10级制定级法不低于9级；符合QB/T 2189-2013 家具五金杯状暗铰链、QB/T 3827-1999 轻工产品金属镀层和化学处理层的耐腐蚀试验方法乙酸盐雾试验(ASS)法、QB/T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产品质量要求：产品质量要求：翘曲度、平整度、邻边垂直度均检测合格；位差度≤0.9mm；分缝≤0.60mm；底脚平稳性≤0.70mm；人造板件外观：外表无明显划痕、外表无明显压痕、外表无明显色差，外表无鼓泡、龟裂、分层；五金件外观（金属合金件）无锈蚀、氧化膜脱落、刃口、锐棱，表面细密，应无裂纹、毛刺、黑斑等；木工要求检验合格；漆膜外观要求检验合格；漆膜耐液性、漆膜耐湿热、漆膜耐干热、漆膜附着力、漆膜耐磨性均不低于1级；漆膜耐冷热温差无鼓泡、裂缝和明显失光；漆膜抗冲击不低于2级；金属拉手耐腐蚀性试验合格；顶板、底板的持续加载试验合格；顶板和底板静载荷试验合格；结构和底架强度试验合格；柜类跌落试验合格；拉门垂直加载试验合格；拉门水平加载试验合格；拉门猛关试验合格；拉门耐久性试验合格；非固定柜空载稳定性试验合格；非固定柜加载稳定性试验合格；结构安全性要求检测合格；木制件甲醛释放量≤0.3 mg/L；未检出木制件涂层可溶性重金属含量（限色漆）（可溶性铅检出限：2mg/kg，可溶性镉检出限：1mg/kg，可溶性铬检出限：1mg/kg，可溶性汞检出限：1mg/kg）；符合GB/T 3324-2024 木家具通用技术条件，GB/T 14532-2017 办公家具 木制柜、架标准要求。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6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3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6911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1"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A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8E3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茶几</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877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1200*600*450H</w:t>
            </w:r>
          </w:p>
        </w:tc>
        <w:tc>
          <w:tcPr>
            <w:tcW w:w="2750" w:type="pct"/>
            <w:tcBorders>
              <w:top w:val="nil"/>
              <w:left w:val="nil"/>
              <w:bottom w:val="nil"/>
              <w:right w:val="nil"/>
            </w:tcBorders>
            <w:shd w:val="clear" w:color="auto" w:fill="auto"/>
            <w:vAlign w:val="center"/>
          </w:tcPr>
          <w:p w14:paraId="10341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▲1、台面采用钢化玻璃，钢化玻璃质量要求：外观质量：无点状缺陷，无划伤，无裂纹，无断面缺陷，无线道，无夹钳印；应耐200℃温差不破坏；承载类产品耐重力冲击性能试验无破坏；符合GB/T 26695-2011 家具用钢化玻璃板标准要求。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喷塑钢架，钢架要求：结构、底架和/或腿强度试验检测合格，基本结构安全检测合格，剪切和挤压点-使用过程中的剪切和挤压点检测合格，金属喷漆（塑）涂层硬度无塑性变形和/或内聚破坏，金属喷漆（塑）涂层耐盐浴无鼓泡、锈蚀、剥落和起皱等现象；未检出可迁移有害元素（锑、砷、钡、镉、铬、铅、汞、硒）。符合GB/T 3325-2024 金属家具通用技术条件要求。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3、采用环氧塑粉：塑粉外观色泽均匀，无异物，呈松散粉末状；铅笔硬度（内聚破坏中擦伤）≥5H；耐沸水性（2h或商定）检测合格。符合HG/T 2006-2022热固性和热塑性粉末涂料标准。</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1EE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18A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30D2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C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BB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单人沙发</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9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980*820*780</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552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材：采用人造皮革，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2A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C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5470E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8"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98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AA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双人沙发</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E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1920*820*780H</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E4C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材：采用人造皮革，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EA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92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3628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96C0">
            <w:pPr>
              <w:jc w:val="center"/>
              <w:rPr>
                <w:rFonts w:hint="eastAsia" w:ascii="宋体" w:hAnsi="宋体" w:eastAsia="宋体" w:cs="宋体"/>
                <w:i w:val="0"/>
                <w:iCs w:val="0"/>
                <w:color w:val="auto"/>
                <w:sz w:val="18"/>
                <w:szCs w:val="18"/>
                <w:highlight w:val="none"/>
                <w:u w:val="none"/>
              </w:rPr>
            </w:pPr>
          </w:p>
        </w:tc>
        <w:tc>
          <w:tcPr>
            <w:tcW w:w="4101"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5677F1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办公室4</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25A80">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15EA5">
            <w:pPr>
              <w:jc w:val="center"/>
              <w:rPr>
                <w:rFonts w:hint="eastAsia" w:ascii="宋体" w:hAnsi="宋体" w:eastAsia="宋体" w:cs="宋体"/>
                <w:i w:val="0"/>
                <w:iCs w:val="0"/>
                <w:color w:val="auto"/>
                <w:sz w:val="18"/>
                <w:szCs w:val="18"/>
                <w:highlight w:val="none"/>
                <w:u w:val="none"/>
              </w:rPr>
            </w:pPr>
          </w:p>
        </w:tc>
      </w:tr>
      <w:tr w14:paraId="3AD4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99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315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双人办公桌</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5A9D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1600*1200*1050H</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2B8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1、板材：基材采用实木颗粒板，质量要求：重金属含量（铅(检出限1. 4mg/kg)，铬(检出限0. 3mg/kg)，镉(检出限0.2mg/kg)，汞(检出限3.6mg/kg)）未检出；总挥发性有机化合物(TVOC)未检出(检出限20μg/m³)；甲醛释放量未检出（检出限0.005mg/m³），等级达到ENF级；符合GB/T 17657-2022《人造板及饰面人造板理化性能试验方法》GB/T 29899-2013《人造板及其制品中挥发性有机化合物释放量试验方法小型释放舱法》GB/T 39600-2021《人造板及其制品甲醛释放量分级》GB/T 40493-2021《人造板饰面材料中铅、镉、铬、汞重金属元素含量测定》HJ571-2010《环境标志产品认证技术要求人造板及其制品》标准要求；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2、面材：面贴三聚氰胺饰面纸，质量要求：外观质量检测合格；理化性能/浸胶量140%～170%；理化性能/挥发物含量5.5～7.0 ％；理化性能/预固化度40%～60%；甲醛释放量等级达到E0级，且甲醛释放量≤0.036mg/m³；符合GB/T 28995-2022 人造板饰面专用纸、GB/T 39600-2021 人造板及其制品甲醛释放量分级标准要求；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门板采用缓冲液压铰链，质量要求：垂直静载荷（过载）、水平静载荷（过载）检测合格；垂直静载荷（功能）、水平静载荷（功能）检测合格；操作力（功能）打开力≤10N，关闭力≤8N；下沉量（功能）≤1.0mm；耐腐蚀（中性盐雾试验）18h，无锈点；耐腐蚀等级（乙酸盐雾试验（ASS））连续喷雾18h，简易10级制定级法不低于9级；符合QB/T 2189-2013 家具五金杯状暗铰链、QB/T 3827-1999 轻工产品金属镀层和化学处理层的耐腐蚀试验方法乙酸盐雾试验(ASS)法、QB/T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7、三节滑轨质量要求：垂直向下静载荷（过载）试验、水平侧向静载荷（过载）试验、猛关或猛开（过载）试验均检测合格；操作力（功能），试验前：推力：≤13N 拉力≤24N，试验后：推力：≤15N 拉力≤25N；抽屉导轨组件底部变形（功能）检测合格；抽屉导轨组件结构强度（功能）检测合格；耐久性（功能）检测合格；垂直向下静载荷（功能）检查合格；水平侧向静载荷（功能）检查合格；拉出安全性（功能）检测合格；猛关或猛开（功能）检测合格；下沉量（功能）检测合格；耐腐蚀（中性盐雾试验）18h，无锈点；金属涂层耐腐蚀等级（中性盐雾试验（NSS））连续喷雾18h，简易10级制定级法不低于9级；符合QB/T 2454-2013 家具五金 抽屉导轨、QB/T 3832-1999 轻工产品金属镀层腐蚀试验结果的评价、QB/T 3827-1999 轻工产品金属镀层和化学处理层的耐腐蚀试验方法 乙酸盐雾试验(ASS)法标准要求；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产品质量要求：产品外形尺寸偏差检测合格；翘曲度、平整度、邻边垂直度均检测合格；分缝≤0.8mm；底脚平稳性≤0.45mm；抽屉下垂度≤1mm；抽屉摆动度≤1mm；漆膜外观要求检验合格；五金件外观要求检验合格；木工外观要求检验合格；漆膜外观要求检验合格；木制件表面理化性能（漆膜耐液性、漆膜耐湿热、漆膜耐干热、漆膜附着力、漆膜耐磨性均不低于1级，漆膜耐冷热温差无鼓泡、裂缝和明显失光；漆膜抗冲击不低于2级）；桌面垂直静载荷试验、水平静载荷试验、桌面垂直冲击试验、跌落试验、桌面水平耐久性试验、垂直加载稳定性试验、垂直和水平加载稳定性试验、结构安全性要求均检测合格；甲醛≤0.030 mg/m³；未检出苯、甲苯、二甲苯（邻、间、对二甲苯之和）、总挥发性有机化合物（TVOC）；未检出人造板饰面材料中可溶性重金属元素含量（可溶性铅，可溶性镉，可溶性铬，可溶性汞）；产品寿命（桌面水平耐久性试验）≥6万次；未检出家具中可迁移有害元素（锑、砷、钡、镉、铬、铅、汞、硒）。符合GB/T 3324-2024 木家具通用技术条件、QB/T 1951.1-2010 木家具 质量检验及质量评定、QB/T 2384-2021 木制写字桌、GB/T 39600-2021 人造板及其制品甲醛释放量分级、GB/T 35607-2024 绿色产品评价 家具、GB/T 40493-2021 人造板饰面材料中铅、镉、铬、汞重金属元素含量测定、GB/T 10125-2021 人造气氛腐蚀试验 盐雾试验、GB/T 30789.1-2015 色漆和清漆 涂层老化的评价 缺陷的数量和大小以及外观均匀变化程度的标识 第1部分：总则和标识体系、GB/T 30789.2-2014 色漆和清漆 涂层老化的评价 缺陷的数量和大小以及外观均匀变化程度的标识：第2部分：起泡等级的评定、GB/T 30789.3-2014 色漆和清漆 涂层老化的评价 缺陷的数量和大小以及外观均匀变化程度的标识 第3部分：生锈等级的评定、GB/T 30789.4-2015 色漆和清漆 涂层老化的评价 缺陷的数量和大小以及外观均匀变化程度的标识 第4部分：开裂等级的评定、GB/T 30789.5-2015 色漆和清漆 涂层老化的评价 缺陷的数量和大小以及外观均匀变化程度的标识 第5部分：剥落等级的评定、GB/T 30789.8-2015 色漆和清漆 涂层老化的评价 缺陷的数量和大小以及外观均匀变化程度的标识 第8部分：划线或其它人造缺陷周边剥离和腐蚀等级的评定的要求；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采用喷塑钢架，钢架要求：结构、底架和/或腿强度试验检测合格，基本结构安全检测合格，剪切和挤压点-使用过程中的剪切和挤压点检测合格，金属喷漆（塑）涂层硬度无塑性变形和/或内聚破坏，金属喷漆（塑）涂层耐盐浴无鼓泡、锈蚀、剥落和起皱等现象；未检出可迁移有害元素（锑、砷、钡、镉、铬、铅、汞、硒）。符合GB/T 3325-2024 金属家具通用技术条件要求。</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D0E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2A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65C6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1B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873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单人办公桌</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AC0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1200*600*1050</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E5A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1、板材：基材采用实木颗粒板，质量要求：重金属含量（铅(检出限1. 4mg/kg)，铬(检出限0. 3mg/kg)，镉(检出限0.2mg/kg)，汞(检出限3.6mg/kg)）未检出；总挥发性有机化合物(TVOC)未检出(检出限20μg/m³)；甲醛释放量未检出（检出限0.005mg/m³），等级达到ENF级；符合GB/T 17657-2022《人造板及饰面人造板理化性能试验方法》GB/T 29899-2013《人造板及其制品中挥发性有机化合物释放量试验方法小型释放舱法》GB/T 39600-2021《人造板及其制品甲醛释放量分级》GB/T 40493-2021《人造板饰面材料中铅、镉、铬、汞重金属元素含量测定》HJ571-2010《环境标志产品认证技术要求人造板及其制品》标准要求；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2、面材：面贴三聚氰胺饰面纸，质量要求：外观质量检测合格；理化性能/浸胶量140%～170%；理化性能/挥发物含量5.5～7.0 ％；理化性能/预固化度40%～60%；甲醛释放量等级达到E0级，且甲醛释放量≤0.036mg/m³；符合GB/T 28995-2022 人造板饰面专用纸、GB/T 39600-2021 人造板及其制品甲醛释放量分级标准要求；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门板采用缓冲液压铰链，质量要求：垂直静载荷（过载）、水平静载荷（过载）检测合格；垂直静载荷（功能）、水平静载荷（功能）检测合格；操作力（功能）打开力≤10N，关闭力≤8N；下沉量（功能）≤1.0mm；耐腐蚀（中性盐雾试验）18h，无锈点；耐腐蚀等级（乙酸盐雾试验（ASS））连续喷雾18h，简易10级制定级法不低于9级；符合QB/T 2189-2013 家具五金杯状暗铰链、QB/T 3827-1999 轻工产品金属镀层和化学处理层的耐腐蚀试验方法乙酸盐雾试验(ASS)法、QB/T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7、三节滑轨质量要求：垂直向下静载荷（过载）试验、水平侧向静载荷（过载）试验、猛关或猛开（过载）试验均检测合格；操作力（功能），试验前：推力：≤13N 拉力≤24N，试验后：推力：≤15N 拉力≤25N；抽屉导轨组件底部变形（功能）检测合格；抽屉导轨组件结构强度（功能）检测合格；耐久性（功能）检测合格；垂直向下静载荷（功能）检查合格；水平侧向静载荷（功能）检查合格；拉出安全性（功能）检测合格；猛关或猛开（功能）检测合格；下沉量（功能）检测合格；耐腐蚀（中性盐雾试验）18h，无锈点；金属涂层耐腐蚀等级（中性盐雾试验（NSS））连续喷雾18h，简易10级制定级法不低于9级；符合QB/T 2454-2013 家具五金 抽屉导轨、QB/T 3832-1999 轻工产品金属镀层腐蚀试验结果的评价、QB/T 3827-1999 轻工产品金属镀层和化学处理层的耐腐蚀试验方法 乙酸盐雾试验(ASS)法标准要求；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配备密码锁，密码锁质量要求：外观质量：锁头、钥匙、电镀件、涂层件检测合格，涂层件附着力检测合格，电镀件耐腐蚀外观评级达到R6级；保密度：密码锁的编码数≥900个，密码锁的开锁，除设定编码外，应无法开锁；灵活度：密码锁的操作密码机构操作应灵活，定位准确，在设定的编码位置，锁开、关无卡阻现象；符合QB/T 1621-2015《家具锁》。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产品质量要求：产品外形尺寸偏差检测合格；翘曲度、平整度、邻边垂直度均检测合格；分缝≤0.8mm；底脚平稳性≤0.45mm；抽屉下垂度≤1mm；抽屉摆动度≤1mm；漆膜外观要求检验合格；五金件外观要求检验合格；木工外观要求检验合格；漆膜外观要求检验合格；木制件表面理化性能（漆膜耐液性、漆膜耐湿热、漆膜耐干热、漆膜附着力、漆膜耐磨性均不低于1级，漆膜耐冷热温差无鼓泡、裂缝和明显失光；漆膜抗冲击不低于2级）；桌面垂直静载荷试验、水平静载荷试验、桌面垂直冲击试验、跌落试验、桌面水平耐久性试验、垂直加载稳定性试验、垂直和水平加载稳定性试验、结构安全性要求均检测合格；甲醛≤0.030 mg/m³；未检出苯、甲苯、二甲苯（邻、间、对二甲苯之和）、总挥发性有机化合物（TVOC）；未检出人造板饰面材料中可溶性重金属元素含量（可溶性铅，可溶性镉，可溶性铬，可溶性汞）；产品寿命（桌面水平耐久性试验）≥6万次；未检出家具中可迁移有害元素（锑、砷、钡、镉、铬、铅、汞、硒）。符合GB/T 3324-2024 木家具通用技术条件、QB/T 1951.1-2010 木家具 质量检验及质量评定、QB/T 2384-2021 木制写字桌、GB/T 39600-2021 人造板及其制品甲醛释放量分级、GB/T 35607-2024 绿色产品评价 家具、GB/T 40493-2021 人造板饰面材料中铅、镉、铬、汞重金属元素含量测定、GB/T 10125-2021 人造气氛腐蚀试验 盐雾试验、GB/T 30789.1-2015 色漆和清漆 涂层老化的评价 缺陷的数量和大小以及外观均匀变化程度的标识 第1部分：总则和标识体系、GB/T 30789.2-2014 色漆和清漆 涂层老化的评价 缺陷的数量和大小以及外观均匀变化程度的标识：第2部分：起泡等级的评定、GB/T 30789.3-2014 色漆和清漆 涂层老化的评价 缺陷的数量和大小以及外观均匀变化程度的标识 第3部分：生锈等级的评定、GB/T 30789.4-2015 色漆和清漆 涂层老化的评价 缺陷的数量和大小以及外观均匀变化程度的标识 第4部分：开裂等级的评定、GB/T 30789.5-2015 色漆和清漆 涂层老化的评价 缺陷的数量和大小以及外观均匀变化程度的标识 第5部分：剥落等级的评定、GB/T 30789.8-2015 色漆和清漆 涂层老化的评价 缺陷的数量和大小以及外观均匀变化程度的标识 第8部分：划线或其它人造缺陷周边剥离和腐蚀等级的评定的要求；</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47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3E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22E5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81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0A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会议桌</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C9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3000*1400*760H</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A464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1、板材：采用高密度纤维板要求：外观质量符合要求；规格尺寸及其偏差-尺寸偏差检测合格；密度＞0.81 g/cm³；板内密度偏差±1.0%；含水率检测合格；静曲强度≥40.8MPa；弹性模量≥4150MPa；内结合强度≥1.03MPa；表面结合强度≥1.29MPa；甲醛释放量≤0.034 mg/m³；符合GB/T 31765-2015 高密度纤维板标准要求；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2、面材：优质胡桃木皮贴面，甲醛释放量≤0.1mg/L，木皮厚度≥0.8mm，纹路自然清晰。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产品质量要求：产品外形尺寸偏差检测合格；翘曲度、平整度、邻边垂直度检测合格；底脚平稳性≤0.4mm；人造板件外观检测合格（检测项包含：干花、湿花，污斑，划痕，压痕，变色，鼓泡、鼓包、龟裂、分层、皱纹、疵点）；木工要求检测合格；漆膜外观要求检测合格；漆膜耐液性（耐酸性、耐碱性）均不低于1级；漆膜耐湿热、漆膜耐干热、漆膜附着力、漆膜耐磨性均不低于1级；漆膜耐冷热温差无鼓泡、裂缝和明显失光；漆膜抗冲击不低于2级；桌类垂直静载荷试验、桌类水平静载荷试验、桌面垂直冲击试验、桌腿跌落试验、桌面水平耐久性试验、桌类垂直加载稳定性试验、桌类垂直和水平加载稳定性试验均检验合格；结构安全检测合格；甲醛释放量≤0.04mg/m³；未检出苯、甲苯、二甲苯（邻、间、对二甲苯之和）、总挥发性有机化合物（TVOC）；家具中可迁移有害元素（锑、砷、钡、镉、铬、铅、汞、硒）均未检出；未检出人造板饰面材料中重金属元素含量（可溶性铅、可溶性镉、可溶性铬、可溶性汞）；检验依据至少包含：GB/T 3324-2024木家具通用技术条件、GB/T 39600-2021 人造板及其制品甲醛释放量分级、GB/T 40493-2021 人造板饰面材料中铅、镉、铬、汞重金属元素含量测定、GB/T 29899-2024 人造板及其制品中挥发性有机化合物释放量试验方法 小型释放舱法标准要求。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4A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6E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086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B6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74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单人椅子</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C3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1BAC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选用优质人造西皮，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2、内部海棉：采用阻燃海绵，回弹率≥40%，40%压陷硬度偏差±7N，65%/25%压陷比≥2.5，75%压缩永久变形≤6%，表观密度偏差±1.0kg/m³，拉伸强度≥108kPa，断裂伸长率≥139%，撕裂强度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椅金属脚架质量要求：焊接处应无脱焊、虚焊、焊穿、错位，应无夹渣、气孔、焊瘤、焊丝头、咬边、飞溅，焊接处表面波纹应均匀；喷涂层涂层应无漏喷、锈蚀和脱色、掉色现象，涂层应光滑均匀，色泽一致，应无流挂、疙瘩、皱皮、飞漆等缺陷；金属表面耐腐蚀（（乙酸盐雾试验(ASS)法(连续喷雾48小时)）涂层对基体的保护等级不低于9级，本身的耐腐蚀等级不低于9级。符合GB/T3325-2017《金属家具通用技术条件》、QB/T3827-1999《轻工产品金属镀层和化学处理层的耐腐蚀试验方法乙酸盐雾试验(ASS)法》、QB/T3832-1999《轻工产品金属镀层腐蚀试验结果的评价》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质量工艺要求：主要尺寸检验合格；形状和位置公差：外形对称度≤2mm，座面左右水平偏差≤2mm，着地平稳性≤0.6mm；塑料件外观未见缺陷；软、硬包件外观未见缺陷；金属件外观检测合格；涂层和镀层外观未见缺陷；其他外观要求：产品的零部件应无破损现象，固定部位的结合应牢固，无松动，无少件、漏钉、透钉，产品的所有外角和接触人体的部位应进行磨钝处理，应无毛刺、刃口和棱角，产品的所有外表部位不应有掉（脱）色现象；软质聚氨酯泡沫塑料座面密度≥27.6kg/m³，软质聚氨酯泡沫塑料回弹性≥42％，软质聚氨酯泡沫塑料75％压缩永久变形≤4.4％，纺织面料干摩擦色牢度≥3级，金属件涂层耐盐雾试验无锈点；金属件涂层附着力不低于1级；椅子向前倾翻试验、扶手椅侧向倾翻试验、椅子向后倾翻试验均检测合格；座面冲击试验合格；座面、椅背静载荷试验合格；扶手垂直向下静载荷试验合格；扶手水平静载荷试验合格；座面、椅背耐久性试验合格；椅背往复耐久性试验合格；椅座往复冲击耐久性试验合格；座面左右弯曲交替负荷耐久性试验合格；跌落试验合格；家用软体家具阻燃性能试验合格；甲醛释放量≤0.019mg/m²h；未检出TVOC；木制件甲醛释放量≤0.4mg/L；符合QB/T 2280-2016 办公家具 办公椅标准；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C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1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14:paraId="6D3B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42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15A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单人圆几</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33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80圆</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DA16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48"/>
                <w:rFonts w:hint="eastAsia" w:ascii="宋体" w:hAnsi="宋体" w:eastAsia="宋体" w:cs="宋体"/>
                <w:color w:val="auto"/>
                <w:sz w:val="18"/>
                <w:szCs w:val="18"/>
                <w:highlight w:val="none"/>
                <w:lang w:val="en-US" w:eastAsia="zh-CN" w:bidi="ar"/>
              </w:rPr>
              <w:t>1、台面采用石材台面，耐磨抗高温，放射性核素限量检验合格（内照射指数I</w:t>
            </w:r>
            <w:r>
              <w:rPr>
                <w:rStyle w:val="49"/>
                <w:rFonts w:hint="eastAsia" w:ascii="宋体" w:hAnsi="宋体" w:eastAsia="宋体" w:cs="宋体"/>
                <w:color w:val="auto"/>
                <w:sz w:val="18"/>
                <w:szCs w:val="18"/>
                <w:highlight w:val="none"/>
                <w:lang w:val="en-US" w:eastAsia="zh-CN" w:bidi="ar"/>
              </w:rPr>
              <w:t>ʀ</w:t>
            </w:r>
            <w:r>
              <w:rPr>
                <w:rStyle w:val="50"/>
                <w:rFonts w:hint="eastAsia" w:ascii="宋体" w:hAnsi="宋体" w:eastAsia="宋体" w:cs="宋体"/>
                <w:color w:val="auto"/>
                <w:sz w:val="18"/>
                <w:szCs w:val="18"/>
                <w:highlight w:val="none"/>
                <w:lang w:val="en-US" w:eastAsia="zh-CN" w:bidi="ar"/>
              </w:rPr>
              <w:t>ₐ</w:t>
            </w:r>
            <w:r>
              <w:rPr>
                <w:rStyle w:val="48"/>
                <w:rFonts w:hint="eastAsia" w:ascii="宋体" w:hAnsi="宋体" w:eastAsia="宋体" w:cs="宋体"/>
                <w:color w:val="auto"/>
                <w:sz w:val="18"/>
                <w:szCs w:val="18"/>
                <w:highlight w:val="none"/>
                <w:lang w:val="en-US" w:eastAsia="zh-CN" w:bidi="ar"/>
              </w:rPr>
              <w:t>≤0.1，外照射指数Iᵣ≤0.1）；</w:t>
            </w:r>
            <w:r>
              <w:rPr>
                <w:rStyle w:val="48"/>
                <w:rFonts w:hint="eastAsia" w:ascii="宋体" w:hAnsi="宋体" w:eastAsia="宋体" w:cs="宋体"/>
                <w:color w:val="auto"/>
                <w:sz w:val="18"/>
                <w:szCs w:val="18"/>
                <w:highlight w:val="none"/>
                <w:lang w:val="en-US" w:eastAsia="zh-CN" w:bidi="ar"/>
              </w:rPr>
              <w:br w:type="textWrapping"/>
            </w:r>
            <w:r>
              <w:rPr>
                <w:rStyle w:val="48"/>
                <w:rFonts w:hint="eastAsia" w:ascii="宋体" w:hAnsi="宋体" w:eastAsia="宋体" w:cs="宋体"/>
                <w:color w:val="auto"/>
                <w:sz w:val="18"/>
                <w:szCs w:val="18"/>
                <w:highlight w:val="none"/>
                <w:lang w:val="en-US" w:eastAsia="zh-CN" w:bidi="ar"/>
              </w:rPr>
              <w:t>2、采用喷塑钢架，钢架要求：结构、底架和/或腿强度试验检测合格，基本结构安全检测合格，剪切和挤压点-使用过程中的剪切和挤压点检测合格，金属喷漆（塑）涂层硬度无塑性变形和/或内聚破坏，金属喷漆（塑）涂层耐盐浴无鼓泡、锈蚀、剥落和起皱等现象；未检出可迁移有害元素（锑、砷、钡、镉、铬、铅、汞、硒）。符合GB/T 3325-2024 金属家具通用技术条件要求。</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961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E7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r>
      <w:tr w14:paraId="44B9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F5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89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单人沙发</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75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ACF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面材：采用人造皮革，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02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40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r>
      <w:tr w14:paraId="64A1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16" w:type="pct"/>
            <w:tcBorders>
              <w:top w:val="single" w:color="000000" w:sz="4" w:space="0"/>
              <w:left w:val="single" w:color="000000" w:sz="4" w:space="0"/>
              <w:bottom w:val="single" w:color="000000" w:sz="4" w:space="0"/>
              <w:right w:val="nil"/>
            </w:tcBorders>
            <w:shd w:val="clear" w:color="auto" w:fill="FFFF00"/>
            <w:vAlign w:val="center"/>
          </w:tcPr>
          <w:p w14:paraId="50918311">
            <w:pPr>
              <w:jc w:val="center"/>
              <w:rPr>
                <w:rFonts w:hint="eastAsia" w:ascii="宋体" w:hAnsi="宋体" w:eastAsia="宋体" w:cs="宋体"/>
                <w:i w:val="0"/>
                <w:iCs w:val="0"/>
                <w:color w:val="auto"/>
                <w:sz w:val="18"/>
                <w:szCs w:val="18"/>
                <w:highlight w:val="none"/>
                <w:u w:val="none"/>
              </w:rPr>
            </w:pPr>
          </w:p>
        </w:tc>
        <w:tc>
          <w:tcPr>
            <w:tcW w:w="4101" w:type="pct"/>
            <w:gridSpan w:val="3"/>
            <w:tcBorders>
              <w:top w:val="single" w:color="000000" w:sz="4" w:space="0"/>
              <w:left w:val="nil"/>
              <w:bottom w:val="single" w:color="000000" w:sz="4" w:space="0"/>
              <w:right w:val="single" w:color="000000" w:sz="4" w:space="0"/>
            </w:tcBorders>
            <w:shd w:val="clear" w:color="auto" w:fill="FFFF00"/>
            <w:vAlign w:val="center"/>
          </w:tcPr>
          <w:p w14:paraId="724AD6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二层过道</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DB8D8">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C8C94">
            <w:pPr>
              <w:jc w:val="center"/>
              <w:rPr>
                <w:rFonts w:hint="eastAsia" w:ascii="宋体" w:hAnsi="宋体" w:eastAsia="宋体" w:cs="宋体"/>
                <w:i w:val="0"/>
                <w:iCs w:val="0"/>
                <w:color w:val="auto"/>
                <w:sz w:val="18"/>
                <w:szCs w:val="18"/>
                <w:highlight w:val="none"/>
                <w:u w:val="none"/>
              </w:rPr>
            </w:pPr>
          </w:p>
        </w:tc>
      </w:tr>
      <w:tr w14:paraId="4065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trPr>
        <w:tc>
          <w:tcPr>
            <w:tcW w:w="416" w:type="pct"/>
            <w:tcBorders>
              <w:top w:val="single" w:color="000000" w:sz="4" w:space="0"/>
              <w:left w:val="single" w:color="000000" w:sz="4" w:space="0"/>
              <w:bottom w:val="single" w:color="000000" w:sz="4" w:space="0"/>
              <w:right w:val="nil"/>
            </w:tcBorders>
            <w:shd w:val="clear" w:color="auto" w:fill="FFFFFF"/>
            <w:vAlign w:val="center"/>
          </w:tcPr>
          <w:p w14:paraId="1FD19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A24E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展示柜</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56DF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1060*450*2000</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D73D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1、板材：采用高密度纤维板要求：外观质量符合要求；规格尺寸及其偏差-尺寸偏差检测合格；密度＞0.81 g/cm³；板内密度偏差±1.0%；含水率检测合格；静曲强度≥40.8MPa；弹性模量≥4150MPa；内结合强度≥1.03MPa；表面结合强度≥1.29MPa；甲醛释放量≤0.034 mg/m³；符合GB/T 31765-2015 高密度纤维板标准要求；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4、台面采用钢化玻璃，钢化玻璃质量要求：外观质量：无点状缺陷，无划伤，无裂纹，无断面缺陷，无线道，无夹钳印；应耐200℃温差不破坏；承载类产品耐重力冲击性能试验无破坏；符合GB/T 26695-2011 家具用钢化玻璃板标准要求；</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54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60C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3ADD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76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19F3CE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信贷大办公区</w:t>
            </w:r>
          </w:p>
        </w:tc>
        <w:tc>
          <w:tcPr>
            <w:tcW w:w="2750" w:type="pct"/>
            <w:tcBorders>
              <w:top w:val="single" w:color="000000" w:sz="4" w:space="0"/>
              <w:left w:val="nil"/>
              <w:bottom w:val="single" w:color="000000" w:sz="4" w:space="0"/>
              <w:right w:val="single" w:color="000000" w:sz="4" w:space="0"/>
            </w:tcBorders>
            <w:shd w:val="clear" w:color="auto" w:fill="FFFF00"/>
            <w:vAlign w:val="center"/>
          </w:tcPr>
          <w:p w14:paraId="66557119">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CD16">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AA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r>
      <w:tr w14:paraId="49B1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A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4E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6人位</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89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4200*1200*1050</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AD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1、板材：基材采用实木颗粒板，质量要求：重金属含量（铅(检出限1. 4mg/kg)，铬(检出限0. 3mg/kg)，镉(检出限0.2mg/kg)，汞(检出限3.6mg/kg)）未检出；总挥发性有机化合物(TVOC)未检出(检出限20μg/m³)；甲醛释放量未检出（检出限0.005mg/m³），等级达到ENF级；符合GB/T 17657-2022《人造板及饰面人造板理化性能试验方法》GB/T 29899-2013《人造板及其制品中挥发性有机化合物释放量试验方法小型释放舱法》GB/T 39600-2021《人造板及其制品甲醛释放量分级》GB/T 40493-2021《人造板饰面材料中铅、镉、铬、汞重金属元素含量测定》HJ571-2010《环境标志产品认证技术要求人造板及其制品》标准要求；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2、面材：面贴三聚氰胺饰面纸，质量要求：外观质量检测合格；理化性能/浸胶量140%～170%；理化性能/挥发物含量5.5～7.0 ％；理化性能/预固化度40%～60%；甲醛释放量等级达到E0级，且甲醛释放量≤0.036mg/m³；符合GB/T 28995-2022 人造板饰面专用纸、GB/T 39600-2021 人造板及其制品甲醛释放量分级标准要求；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门板采用缓冲液压铰链，质量要求：垂直静载荷（过载）、水平静载荷（过载）检测合格；垂直静载荷（功能）、水平静载荷（功能）检测合格；操作力（功能）打开力≤10N，关闭力≤8N；下沉量（功能）≤1.0mm；耐腐蚀（中性盐雾试验）18h，无锈点；耐腐蚀等级（乙酸盐雾试验（ASS））连续喷雾18h，简易10级制定级法不低于9级；符合QB/T 2189-2013 家具五金杯状暗铰链、QB/T 3827-1999 轻工产品金属镀层和化学处理层的耐腐蚀试验方法乙酸盐雾试验(ASS)法、QB/T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7、三节滑轨质量要求：垂直向下静载荷（过载）试验、水平侧向静载荷（过载）试验、猛关或猛开（过载）试验均检测合格；操作力（功能），试验前：推力：≤13N 拉力≤24N，试验后：推力：≤15N 拉力≤25N；抽屉导轨组件底部变形（功能）检测合格；抽屉导轨组件结构强度（功能）检测合格；耐久性（功能）检测合格；垂直向下静载荷（功能）检查合格；水平侧向静载荷（功能）检查合格；拉出安全性（功能）检测合格；猛关或猛开（功能）检测合格；下沉量（功能）检测合格；耐腐蚀（中性盐雾试验）18h，无锈点；金属涂层耐腐蚀等级（中性盐雾试验（NSS））连续喷雾18h，简易10级制定级法不低于9级；符合QB/T 2454-2013 家具五金 抽屉导轨、QB/T 3832-1999 轻工产品金属镀层腐蚀试验结果的评价、QB/T 3827-1999 轻工产品金属镀层和化学处理层的耐腐蚀试验方法 乙酸盐雾试验(ASS)法标准要求；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产品质量要求：产品外形尺寸偏差检测合格；翘曲度、平整度、邻边垂直度均检测合格；分缝≤0.8mm；底脚平稳性≤0.45mm；抽屉下垂度≤1mm；抽屉摆动度≤1mm；漆膜外观要求检验合格；五金件外观要求检验合格；木工外观要求检验合格；漆膜外观要求检验合格；木制件表面理化性能（漆膜耐液性、漆膜耐湿热、漆膜耐干热、漆膜附着力、漆膜耐磨性均不低于1级，漆膜耐冷热温差无鼓泡、裂缝和明显失光；漆膜抗冲击不低于2级）；桌面垂直静载荷试验、水平静载荷试验、桌面垂直冲击试验、跌落试验、桌面水平耐久性试验、垂直加载稳定性试验、垂直和水平加载稳定性试验、结构安全性要求均检测合格；甲醛≤0.030 mg/m³；未检出苯、甲苯、二甲苯（邻、间、对二甲苯之和）、总挥发性有机化合物（TVOC）；未检出人造板饰面材料中可溶性重金属元素含量（可溶性铅，可溶性镉，可溶性铬，可溶性汞）；产品寿命（桌面水平耐久性试验）≥6万次；未检出家具中可迁移有害元素（锑、砷、钡、镉、铬、铅、汞、硒）。符合GB/T 3324-2024 木家具通用技术条件、QB/T 1951.1-2010 木家具 质量检验及质量评定、QB/T 2384-2021 木制写字桌、GB/T 39600-2021 人造板及其制品甲醛释放量分级、GB/T 35607-2024 绿色产品评价 家具、GB/T 40493-2021 人造板饰面材料中铅、镉、铬、汞重金属元素含量测定、GB/T 10125-2021 人造气氛腐蚀试验 盐雾试验、GB/T 30789.1-2015 色漆和清漆 涂层老化的评价 缺陷的数量和大小以及外观均匀变化程度的标识 第1部分：总则和标识体系、GB/T 30789.2-2014 色漆和清漆 涂层老化的评价 缺陷的数量和大小以及外观均匀变化程度的标识：第2部分：起泡等级的评定、GB/T 30789.3-2014 色漆和清漆 涂层老化的评价 缺陷的数量和大小以及外观均匀变化程度的标识 第3部分：生锈等级的评定、GB/T 30789.4-2015 色漆和清漆 涂层老化的评价 缺陷的数量和大小以及外观均匀变化程度的标识 第4部分：开裂等级的评定、GB/T 30789.5-2015 色漆和清漆 涂层老化的评价 缺陷的数量和大小以及外观均匀变化程度的标识 第5部分：剥落等级的评定、GB/T 30789.8-2015 色漆和清漆 涂层老化的评价 缺陷的数量和大小以及外观均匀变化程度的标识 第8部分：划线或其它人造缺陷周边剥离和腐蚀等级的评定的要求；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采用喷塑钢架，钢架要求：结构、底架和/或腿强度试验检测合格，基本结构安全检测合格，剪切和挤压点-使用过程中的剪切和挤压点检测合格，金属喷漆（塑）涂层硬度无塑性变形和/或内聚破坏，金属喷漆（塑）涂层耐盐浴无鼓泡、锈蚀、剥落和起皱等现象；未检出可迁移有害元素（锑、砷、钡、镉、铬、铅、汞、硒）。符合GB/T 3325-2024 金属家具通用技术条件要求。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B3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D6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14:paraId="0AB1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76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0F6C6BA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洽谈区</w:t>
            </w:r>
          </w:p>
        </w:tc>
        <w:tc>
          <w:tcPr>
            <w:tcW w:w="2750" w:type="pct"/>
            <w:tcBorders>
              <w:top w:val="single" w:color="000000" w:sz="4" w:space="0"/>
              <w:left w:val="nil"/>
              <w:bottom w:val="single" w:color="000000" w:sz="4" w:space="0"/>
              <w:right w:val="single" w:color="000000" w:sz="4" w:space="0"/>
            </w:tcBorders>
            <w:shd w:val="clear" w:color="auto" w:fill="FFFF00"/>
            <w:vAlign w:val="center"/>
          </w:tcPr>
          <w:p w14:paraId="7ADA21AE">
            <w:pPr>
              <w:jc w:val="center"/>
              <w:rPr>
                <w:rFonts w:hint="eastAsia" w:ascii="宋体" w:hAnsi="宋体" w:eastAsia="宋体" w:cs="宋体"/>
                <w:b/>
                <w:bCs/>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EA1E7">
            <w:pPr>
              <w:rPr>
                <w:rFonts w:hint="eastAsia" w:ascii="宋体" w:hAnsi="宋体" w:eastAsia="宋体" w:cs="宋体"/>
                <w:b/>
                <w:bCs/>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A4F0">
            <w:pPr>
              <w:jc w:val="center"/>
              <w:rPr>
                <w:rFonts w:hint="eastAsia" w:ascii="宋体" w:hAnsi="宋体" w:eastAsia="宋体" w:cs="宋体"/>
                <w:i w:val="0"/>
                <w:iCs w:val="0"/>
                <w:color w:val="auto"/>
                <w:sz w:val="18"/>
                <w:szCs w:val="18"/>
                <w:highlight w:val="none"/>
                <w:u w:val="none"/>
              </w:rPr>
            </w:pPr>
          </w:p>
        </w:tc>
      </w:tr>
      <w:tr w14:paraId="489F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32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818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弧形沙发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（3人位）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带边几</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37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3800*850*780H</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303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3、座面面料采用麻绒布，染色牢度-耐干摩擦色牢度（B类）≥3 级，未检出可分解致癌芳香胺染料（包括但不限于：4-氨基联苯、4-氯-邻甲苯胺、5-硝基-邻甲苯胺、2，4-二氨基苯甲醚、3，3’-二氯联苯胺、邻甲苯胺、2，4-二甲基苯胺等），甲醛含量≤20 mg/kg，符合GB/T 2912.1-2009 纺织品 甲醛的测定 第1部分：游离和水解的甲醛（水萃取法）标准。pH值检验合格。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36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0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5D3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53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F0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弧形沙发（双人位）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带边几</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F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1200*850*780H</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2DA6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3、座面面料采用麻绒布，染色牢度-耐干摩擦色牢度（B类）≥3 级，未检出可分解致癌芳香胺染料（包括但不限于：4-氨基联苯、4-氯-邻甲苯胺、5-硝基-邻甲苯胺、2，4-二氨基苯甲醚、3，3’-二氯联苯胺、邻甲苯胺、2，4-二甲基苯胺等），甲醛含量≤20 mg/kg，符合GB/T 2912.1-2009 纺织品 甲醛的测定 第1部分：游离和水解的甲醛（水萃取法）标准。pH值检验合格。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47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52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078A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19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E57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圆几</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2B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1300*700*350H</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B41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基材：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FB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61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346A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176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41DF08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一层信贷区</w:t>
            </w:r>
          </w:p>
        </w:tc>
        <w:tc>
          <w:tcPr>
            <w:tcW w:w="2750" w:type="pct"/>
            <w:tcBorders>
              <w:top w:val="single" w:color="000000" w:sz="4" w:space="0"/>
              <w:left w:val="nil"/>
              <w:bottom w:val="single" w:color="000000" w:sz="4" w:space="0"/>
              <w:right w:val="single" w:color="000000" w:sz="4" w:space="0"/>
            </w:tcBorders>
            <w:shd w:val="clear" w:color="auto" w:fill="FFFF00"/>
            <w:vAlign w:val="center"/>
          </w:tcPr>
          <w:p w14:paraId="59525B14">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62AA">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C2C2">
            <w:pPr>
              <w:jc w:val="center"/>
              <w:rPr>
                <w:rFonts w:hint="eastAsia" w:ascii="宋体" w:hAnsi="宋体" w:eastAsia="宋体" w:cs="宋体"/>
                <w:i w:val="0"/>
                <w:iCs w:val="0"/>
                <w:color w:val="auto"/>
                <w:sz w:val="18"/>
                <w:szCs w:val="18"/>
                <w:highlight w:val="none"/>
                <w:u w:val="none"/>
              </w:rPr>
            </w:pPr>
          </w:p>
        </w:tc>
      </w:tr>
      <w:tr w14:paraId="157F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2"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27F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0D9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弧形办公桌</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BE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1500*600*760H</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99C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1、板材：采用高密度纤维板要求：外观质量符合要求；规格尺寸及其偏差-尺寸偏差检测合格；密度＞0.81 g/cm³；板内密度偏差±1.0%；含水率检测合格；静曲强度≥40.8MPa；弹性模量≥4150MPa；内结合强度≥1.03MPa；表面结合强度≥1.29MPa；甲醛释放量≤0.034 mg/m³；符合GB/T 31765-2015 高密度纤维板标准要求；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产品质量要求：产品外形尺寸偏差检测合格；翘曲度、平整度、邻边垂直度均检测合格；分缝≤0.8mm；底脚平稳性≤0.45mm；抽屉下垂度≤1mm；抽屉摆动度≤1mm；漆膜外观要求检验合格；五金件外观要求检验合格；木工外观要求检验合格；漆膜外观要求检验合格；木制件表面理化性能（漆膜耐液性、漆膜耐湿热、漆膜耐干热、漆膜附着力、漆膜耐磨性均不低于1级，漆膜耐冷热温差无鼓泡、裂缝和明显失光；漆膜抗冲击不低于2级）；桌面垂直静载荷试验、水平静载荷试验、桌面垂直冲击试验、跌落试验、桌面水平耐久性试验、垂直加载稳定性试验、垂直和水平加载稳定性试验、结构安全性要求均检测合格；甲醛≤0.030 mg/m³；未检出苯、甲苯、二甲苯（邻、间、对二甲苯之和）、总挥发性有机化合物（TVOC）；未检出人造板饰面材料中可溶性重金属元素含量（可溶性铅，可溶性镉，可溶性铬，可溶性汞）；产品寿命（桌面水平耐久性试验）≥6万次；未检出家具中可迁移有害元素（锑、砷、钡、镉、铬、铅、汞、硒）。符合GB/T 3324-2024 木家具通用技术条件、QB/T 1951.1-2010 木家具 质量检验及质量评定、QB/T 2384-2021 木制写字桌、GB/T 39600-2021 人造板及其制品甲醛释放量分级、GB/T 35607-2024 绿色产品评价 家具、GB/T 40493-2021 人造板饰面材料中铅、镉、铬、汞重金属元素含量测定、GB/T 10125-2021 人造气氛腐蚀试验 盐雾试验、GB/T 30789.1-2015 色漆和清漆 涂层老化的评价 缺陷的数量和大小以及外观均匀变化程度的标识 第1部分：总则和标识体系、GB/T 30789.2-2014 色漆和清漆 涂层老化的评价 缺陷的数量和大小以及外观均匀变化程度的标识：第2部分：起泡等级的评定、GB/T 30789.3-2014 色漆和清漆 涂层老化的评价 缺陷的数量和大小以及外观均匀变化程度的标识 第3部分：生锈等级的评定、GB/T 30789.4-2015 色漆和清漆 涂层老化的评价 缺陷的数量和大小以及外观均匀变化程度的标识 第4部分：开裂等级的评定、GB/T 30789.5-2015 色漆和清漆 涂层老化的评价 缺陷的数量和大小以及外观均匀变化程度的标识 第5部分：剥落等级的评定、GB/T 30789.8-2015 色漆和清漆 涂层老化的评价 缺陷的数量和大小以及外观均匀变化程度的标识 第8部分：划线或其它人造缺陷周边剥离和腐蚀等级的评定的要求；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6222">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1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33B1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B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AA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圆形柜</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0A96">
            <w:pPr>
              <w:jc w:val="center"/>
              <w:rPr>
                <w:rFonts w:hint="eastAsia" w:ascii="宋体" w:hAnsi="宋体" w:eastAsia="宋体" w:cs="宋体"/>
                <w:i w:val="0"/>
                <w:iCs w:val="0"/>
                <w:color w:val="auto"/>
                <w:sz w:val="18"/>
                <w:szCs w:val="18"/>
                <w:highlight w:val="none"/>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45F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1、板材：采用高密度纤维板要求：外观质量符合要求；规格尺寸及其偏差-尺寸偏差检测合格；密度＞0.81 g/cm³；板内密度偏差±1.0%；含水率检测合格；静曲强度≥40.8MPa；弹性模量≥4150MPa；内结合强度≥1.03MPa；表面结合强度≥1.29MPa；甲醛释放量≤0.034 mg/m³；符合GB/T 31765-2015 高密度纤维板标准要求；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33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37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14:paraId="7E15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D7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86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客户单人椅</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2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8F13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选用优质人造西皮，涂层厚度＞25μm，摩擦色牢度，碱性汗液，80次，≥3-4级；干擦，500次，≥4级；湿擦，250次，≥3-4级；耐光性，≥5级；涂层粘着牢度≥6.0N/10mm；耐折牢度(50000次)无裂纹；耐磨性(CS-10,500g，500r)无明显损伤、剥落；撕裂力≥44N；气味≤3级；pH≥5.7；禁用偶氮染料未检出(检出限30mg/kg)；游离甲醛未检出(检出限20mg/kg)；挥发性有机物(VOC)未检出(检出限10mg/kg)；可萃取的重金属（铅(Pb)）未检出(检出限25mg/kg)，可萃取的重金属（镉(Cd)）未检出(检出限10mg/kg)，感官要求：1.全张革应厚薄基本均匀，无油腻感(油蜡革除外)；2.革身应平整、柔软、丰满有弹性。3.正面革应不裂面、无管皱,主要部位不得松面。涂饰革涂饰均匀,不掉浆不裂浆。绒面革绒毛均匀,颜色基本一致。符合GB/T 16799-2018《家具用皮革》标准要求。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2、内部海棉：采用阻燃海绵，回弹率≥40%，40%压陷硬度偏差±7N，65%/25%压陷比≥2.5，75%压缩永久变形≤6%，表观密度偏差±1.0kg/m³，拉伸强度≥108kPa，断裂伸长率≥139%，撕裂强度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椅金属脚架质量要求：焊接处应无脱焊、虚焊、焊穿、错位，应无夹渣、气孔、焊瘤、焊丝头、咬边、飞溅，焊接处表面波纹应均匀；喷涂层涂层应无漏喷、锈蚀和脱色、掉色现象，涂层应光滑均匀，色泽一致，应无流挂、疙瘩、皱皮、飞漆等缺陷；金属表面耐腐蚀（（乙酸盐雾试验(ASS)法(连续喷雾48小时)）涂层对基体的保护等级不低于9级，本身的耐腐蚀等级不低于9级。符合GB/T3325-2017《金属家具通用技术条件》、QB/T3827-1999《轻工产品金属镀层和化学处理层的耐腐蚀试验方法乙酸盐雾试验(ASS)法》、QB/T3832-1999《轻工产品金属镀层腐蚀试验结果的评价》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质量工艺要求：主要尺寸检验合格；形状和位置公差：外形对称度≤2mm，座面左右水平偏差≤2mm，着地平稳性≤0.6mm；塑料件外观未见缺陷；软、硬包件外观未见缺陷；金属件外观检测合格；涂层和镀层外观未见缺陷；其他外观要求：产品的零部件应无破损现象，固定部位的结合应牢固，无松动，无少件、漏钉、透钉，产品的所有外角和接触人体的部位应进行磨钝处理，应无毛刺、刃口和棱角，产品的所有外表部位不应有掉（脱）色现象；软质聚氨酯泡沫塑料座面密度≥27.6kg/m³，软质聚氨酯泡沫塑料回弹性≥42％，软质聚氨酯泡沫塑料75％压缩永久变形≤4.4％，纺织面料干摩擦色牢度≥3级，金属件涂层耐盐雾试验无锈点；金属件涂层附着力不低于1级；椅子向前倾翻试验、扶手椅侧向倾翻试验、椅子向后倾翻试验均检测合格；座面冲击试验合格；座面、椅背静载荷试验合格；扶手垂直向下静载荷试验合格；扶手水平静载荷试验合格；座面、椅背耐久性试验合格；椅背往复耐久性试验合格；椅座往复冲击耐久性试验合格；座面左右弯曲交替负荷耐久性试验合格；跌落试验合格；家用软体家具阻燃性能试验合格；甲醛释放量≤0.019mg/m²h；未检出TVOC；木制件甲醛释放量≤0.4mg/L；符合QB/T 2280-2016 办公家具 办公椅标准；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97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11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14:paraId="229D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CA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03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办公椅</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F9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常规</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CE9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▲1、座面面料采用麻绒布，染色牢度-耐干摩擦色牢度（B类）≥3 级，未检出可分解致癌芳香胺染料（包括但不限于：4-氨基联苯、4-氯-邻甲苯胺、5-硝基-邻甲苯胺、2，4-二氨基苯甲醚、3，3’-二氯联苯胺、邻甲苯胺、2，4-二甲基苯胺等），甲醛含量≤20 mg/kg，符合GB/T 2912.1-2009 纺织品 甲醛的测定 第1部分：游离和水解的甲醛（水萃取法）标准。pH值检验合格。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椅背面料采用网布，质量要求：甲醛含量未检出；可分解芳香胺染料含量（邻甲苯胺、2,4-二甲基苯胺、2,6-二甲基苯胺、邻氨基苯甲醚、对氯苯胺、2,4,5-三甲基苯胺、2-甲氧基-5-甲基苯胺、4-氯邻甲苯胺、2,4-二氨基甲苯、2-萘胺、4-氨基联苯、4,4-二氨基二苯硫醚、3.3'-二氯联苯胺、3.3'-二甲氧基联苯胺、4,4’_亚甲基-二-(2-氯苯胺)、邻氨基偶氮甲苯(以分解物邻甲苯胺计)、5-硝基-邻甲苯胺（以分解物 2,4-氨基甲苯计）、4,4-二氨基二苯甲烷、3,3'-二甲基-4,4'-二氨基二苯甲烷、3,3’-二甲基联苯胺、2,4-二氨基苯甲醚、苯胺、1,4-苯二胺、4,4'-二氨基二苯醚、联苯胺）未检出；耐酸汗渍( 变色、沾色)达到A类（≥3-4级）；耐碱汗渍( 变色、沾色)达到A类（≥3-4级）；耐水色牢度(变色、沾色)达到A类（≥3-4级）；耐唾液色牢度(变色、沾色)达到A类（≥4级）；耐干摩擦色牢度达到A类（≥4级）；无异味；pH值达到A类（4.0-7.5）；燃烧性能B1级（损毁长度≤25mm，续燃时间≤1s，阴燃时间≤1s）；耐磨性达到一等品（12000转后无破损）；符合GB 18401-2010,GB/T 17592-2011，GB/T 2912.1-2009，GB18401-2010 ，GB/T19817-2005 ，GB/T17591-2006，GB/T3922-2013，GB/T5713-2013，GB/T18886-2019，GB/T3920-2008等相关标准的要求。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▲3、内部海棉：采用阻燃海绵，回弹率≥40%，40%压陷硬度偏差±7N，65%/25%压陷比≥2.5，75%压缩永久变形≤6%，表观密度偏差±1.0kg/m³，拉伸强度≥108kPa，断裂伸长率≥139%，撕裂强度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▲4、五星脚技术要求：塑料件外观检验合格；底座静载荷试验：7560N，1min，2次。底座的结构完整性应无破坏，应无损。不含有塑料重金属（可溶性铅、可溶性镉、可溶性铬、可溶性汞）。符合QB/T 2280-2016办公家具办公椅、GB28481-2012塑料家具中有害物质限量标准要求。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升降机构采用气压棒，气压棒要求：安全性-密封性能检验合格；安全性-耐高低温性能检验合格（经-30℃和60℃高低温储存后，公称力衰减量不应大于5％）；安全性-循环寿命检验合格（经耐高低温性能试验后的样品，再经50000次循环寿命试验后，公称力总衰减量不应大于13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万向轮质量要求：塑料件外观应无裂纹，无明显变形，无明显缩孔、气泡、杂质、伤痕，外表用塑料件表面应光洁，无划痕，无污渍，无明显色差；脚轮往复磨损，加载113kg，有障碍物测试2000次，无障碍物测试98000次。试验后应：1.使用功能应无损坏和丧失；2.用22N的力沿着每个脚轮的中心线拉脚轮，脚轮应不会脱落出来。符合QB/T 2280-2016 办公家具办公椅标准。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▲7、质量工艺要求：力学性能/稳定性检测合格；力学性能/底座静载荷检测合格；阻燃性无续燃、无阴燃，检测合格；甲醛释放量未检出；TVOC≤0.010 mg/m²h；安全性ᵃ/基本安全检测合格；安全性ᵃ/密封性能检测合格；安全性ᵃ/耐高低温性能，经-30℃和60℃高低温储存后，公称力衰减量不应大于0.2％，检测结论合格；安全性ᵃ/循环寿命，经耐高低温性能试验后的样品，再经50000次循环寿命试验后，公称力总衰减量不应大于2.2％，检测结论合格；符合QB/T 2280-2016 办公家具 办公椅标准。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0D26">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4C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r>
      <w:tr w14:paraId="309C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6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54BF2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大厅</w:t>
            </w:r>
          </w:p>
        </w:tc>
        <w:tc>
          <w:tcPr>
            <w:tcW w:w="2750" w:type="pct"/>
            <w:tcBorders>
              <w:top w:val="single" w:color="000000" w:sz="4" w:space="0"/>
              <w:left w:val="nil"/>
              <w:bottom w:val="single" w:color="000000" w:sz="4" w:space="0"/>
              <w:right w:val="single" w:color="000000" w:sz="4" w:space="0"/>
            </w:tcBorders>
            <w:shd w:val="clear" w:color="auto" w:fill="FFFF00"/>
            <w:vAlign w:val="center"/>
          </w:tcPr>
          <w:p w14:paraId="3D172D54">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50EAF">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1AF8">
            <w:pPr>
              <w:jc w:val="center"/>
              <w:rPr>
                <w:rFonts w:hint="eastAsia" w:ascii="宋体" w:hAnsi="宋体" w:eastAsia="宋体" w:cs="宋体"/>
                <w:i w:val="0"/>
                <w:iCs w:val="0"/>
                <w:color w:val="auto"/>
                <w:sz w:val="18"/>
                <w:szCs w:val="18"/>
                <w:highlight w:val="none"/>
                <w:u w:val="none"/>
              </w:rPr>
            </w:pPr>
          </w:p>
        </w:tc>
      </w:tr>
      <w:tr w14:paraId="4694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E5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0D8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填单台</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0D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1500</w:t>
            </w:r>
            <w:r>
              <w:rPr>
                <w:rFonts w:hint="eastAsia" w:ascii="宋体" w:hAnsi="宋体" w:eastAsia="宋体" w:cs="宋体"/>
                <w:i w:val="0"/>
                <w:iCs w:val="0"/>
                <w:color w:val="auto"/>
                <w:kern w:val="0"/>
                <w:sz w:val="18"/>
                <w:szCs w:val="18"/>
                <w:highlight w:val="none"/>
                <w:u w:val="none"/>
                <w:lang w:val="en-US" w:eastAsia="zh-CN" w:bidi="ar"/>
              </w:rPr>
              <w:t>*600*1250H</w:t>
            </w: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785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1、板材：采用高密度纤维板要求：外观质量符合要求；规格尺寸及其偏差-尺寸偏差检测合格；密度＞0.81 g/cm³；板内密度偏差±1.0%；含水率检测合格；静曲强度≥40.8MPa；弹性模量≥4150MPa；内结合强度≥1.03MPa；表面结合强度≥1.29MPa；甲醛释放量≤0.034 mg/m³；符合GB/T 31765-2015 高密度纤维板标准要求；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4、台面采用钢化玻璃，钢化玻璃质量要求：外观质量：无点状缺陷，无划伤，无裂纹，无断面缺陷，无线道，无夹钳印；应耐200℃温差不破坏；承载类产品耐重力冲击性能试验无破坏；符合GB/T 26695-2011 家具用钢化玻璃板标准要求；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5C71">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1D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6189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6C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36C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弧形三人沙发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带边几</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F1456">
            <w:pPr>
              <w:jc w:val="center"/>
              <w:rPr>
                <w:rFonts w:hint="eastAsia" w:ascii="宋体" w:hAnsi="宋体" w:eastAsia="宋体" w:cs="宋体"/>
                <w:i w:val="0"/>
                <w:iCs w:val="0"/>
                <w:color w:val="auto"/>
                <w:sz w:val="18"/>
                <w:szCs w:val="18"/>
                <w:highlight w:val="none"/>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630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3、座面面料采用麻绒布，染色牢度-耐干摩擦色牢度（B类）≥3 级，未检出可分解致癌芳香胺染料（包括但不限于：4-氨基联苯、4-氯-邻甲苯胺、5-硝基-邻甲苯胺、2，4-二氨基苯甲醚、3，3’-二氯联苯胺、邻甲苯胺、2，4-二甲基苯胺等），甲醛含量≤20 mg/kg，符合GB/T 2912.1-2009 纺织品 甲醛的测定 第1部分：游离和水解的甲醛（水萃取法）标准。pH值检验合格。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CEAA">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9C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14:paraId="24C5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DD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53A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弧形双人沙发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带边几</w:t>
            </w:r>
          </w:p>
        </w:tc>
        <w:tc>
          <w:tcPr>
            <w:tcW w:w="7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871A5">
            <w:pPr>
              <w:jc w:val="center"/>
              <w:rPr>
                <w:rFonts w:hint="eastAsia" w:ascii="宋体" w:hAnsi="宋体" w:eastAsia="宋体" w:cs="宋体"/>
                <w:i w:val="0"/>
                <w:iCs w:val="0"/>
                <w:color w:val="auto"/>
                <w:sz w:val="18"/>
                <w:szCs w:val="18"/>
                <w:highlight w:val="none"/>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90B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3、座面面料采用麻绒布，染色牢度-耐干摩擦色牢度（B类）≥3 级，未检出可分解致癌芳香胺染料（包括但不限于：4-氨基联苯、4-氯-邻甲苯胺、5-硝基-邻甲苯胺、2，4-二氨基苯甲醚、3，3’-二氯联苯胺、邻甲苯胺、2，4-二甲基苯胺等），甲醛含量≤20 mg/kg，符合GB/T 2912.1-2009 纺织品 甲醛的测定 第1部分：游离和水解的甲醛（水萃取法）标准。pH值检验合格。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23C2">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组</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A9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3E62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E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7F2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弧形单人沙发</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CDCA">
            <w:pPr>
              <w:jc w:val="center"/>
              <w:rPr>
                <w:rFonts w:hint="eastAsia" w:ascii="宋体" w:hAnsi="宋体" w:eastAsia="宋体" w:cs="宋体"/>
                <w:i w:val="0"/>
                <w:iCs w:val="0"/>
                <w:color w:val="auto"/>
                <w:sz w:val="18"/>
                <w:szCs w:val="18"/>
                <w:highlight w:val="none"/>
                <w:u w:val="none"/>
              </w:rPr>
            </w:pPr>
          </w:p>
        </w:tc>
        <w:tc>
          <w:tcPr>
            <w:tcW w:w="27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7EA0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沙发框架采用橡胶木实木，橡胶木质量要求：木材含水率合格，木制件外观无贯通裂缝；无虫蛀现象；外表无腐朽材，内表轻微腐朽面积不应超过零件面积的20％；外表和存放物品部位用材无树脂囊；外表节子宽度不应超过材宽的1/3，直径不超过12mm（特殊设计要求除外）；无其他轻微材质缺陷（如裂缝（贯通裂缝除外），钝棱等，应进行修补加工），甲醛释放量≤0.03 mg/L。检验依据至少包含：GB/T 3324-2024 木家具通用技术条件、GB/T 38794-2020 家具中化学物质安全甲醛释放量的测定标准；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2、阻燃型海绵： 采用阻燃海绵，回弹率≥40%，40%压陷硬度偏差±7N，65%/25%压陷比≥2.5，75%压缩永久变形≤6%，表观密度偏差±1.0kg/m³，拉伸强度≥108kPa，断裂伸长率≥139%，撕裂强度 ≥2.3N/cm，气味等级≥9级，甲醛散发≤2 mg/kg，灰分≤1.93%，外观和感官符合要求，干热老化后拉伸强度≥95kPa，干热老化后拉伸强度变化率 ≤±15%，湿热老化后拉伸强度≥90kPa，湿热老化后拉伸强度变化率 ≤±20%，燃烧性能（B1级)：单位面积热释放速率峰值≤169Kw/m²，平均燃烧时间≤10s，平均燃烧高度≤30mm。符合GB 8624-2012、GB/T 10802-2023、GB/T 10807-2006相关标准要求。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3、座面面料采用麻绒布，染色牢度-耐干摩擦色牢度（B类）≥3 级，未检出可分解致癌芳香胺染料（包括但不限于：4-氨基联苯、4-氯-邻甲苯胺、5-硝基-邻甲苯胺、2，4-二氨基苯甲醚、3，3’-二氯联苯胺、邻甲苯胺、2，4-二甲基苯胺等），甲醛含量≤20 mg/kg，符合GB/T 2912.1-2009 纺织品 甲醛的测定 第1部分：游离和水解的甲醛（水萃取法）标准。pH值检验合格。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油漆要求：油漆选用水性环保油漆，水性油漆质量要求：挥发性有机物(VOC)未检出；挥发性有机物(VOC)未检出；乙二醇醚及醚酯总和含量未检出(限乙二醇甲醚、乙二醇甲醚醋酸酯、乙二醇乙醚、乙二醇乙醚醋酸酯、乙二醇二甲醚、乙二醇二乙醚、二乙二醇二甲醚、三乙二醇二甲醚)；甲醛含量未检出；总铅(Pb)含量未检出；可溶性重金属含量(镉、铬、汞)未检出；烷基酚聚氧乙烯醚总和含量未检出；卤代烃(以二氯甲烷计)未检出；检测标准至少包含GB/T 23986-2009、GB/T 23986.2-2023、GB/T 23990-2009、GB/T23991-2009、GB/T 23993-2009、GB/T 30647-2014、GB/T 31414-2015、HJ2537-2014。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质量要求：主要尺寸检测合格；尺寸和角度偏差检测合格；外形对称度检测合格；产品用料、加工（用料一致性，木制件，木材含水率，铺垫料，防锈处理）检测合格；泡沫塑料（座面表观密度≥35kg/m²，其他部位表观密度≥30kg/m²）；泡沫塑料回弹性能(除慢回弹泡沫塑料外)≥44%；泡沫塑料压缩永久变形≤6%；外观性能（面料、缝纫和包覆、木制件、饰面、五金件及其配件安装）检测合格；木制件漆膜涂层（附着力(交叉切割法)，耐磨性，耐冷热温差，抗冲击）均检测合格；皮革/再生皮（革）（摩擦色牢度，耐磨性，涂层黏着牢度，PH值）均检测合格；力学性能（沙发座背及扶手耐久性，压缩量ā，压缩量C）检测合格；安全性能（结构安全性，有害物质限量，阻燃剂，阻燃性）检测合格；皮革可分解致癌芳香胺染料未检出(检出限30mg/kg)；木制件表面涂层可迁移元素，铅Pb未检出(检出限1.4mg/kg)，镉Cd未检出(检出限0.2mg/kg)，铬Cr未检出(检出限0.3mg/kg)，汞Hg未检出(检出限3.6mg/kg)，锑Sb未检出(检出限3.6mg/kg)，钡Ba未检出(检出限0.4mg/kg)，硒Se未检出(检出限5.4mg/kg)，砷As未检出(检出限2.9mg/kg)；阻燃剂（多溴二苯醚(检出限5mg/kg)，多溴联苯(检出限5mg/kg)）未检出；符合QB/T 1952.1-2023《软体家具沙发》标准。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7C59">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把</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45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r>
      <w:tr w14:paraId="5793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768"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768CE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柜面业务区</w:t>
            </w:r>
          </w:p>
        </w:tc>
        <w:tc>
          <w:tcPr>
            <w:tcW w:w="2750" w:type="pct"/>
            <w:tcBorders>
              <w:top w:val="single" w:color="000000" w:sz="4" w:space="0"/>
              <w:left w:val="nil"/>
              <w:bottom w:val="single" w:color="000000" w:sz="4" w:space="0"/>
              <w:right w:val="single" w:color="000000" w:sz="4" w:space="0"/>
            </w:tcBorders>
            <w:shd w:val="clear" w:color="auto" w:fill="FFFF00"/>
            <w:vAlign w:val="center"/>
          </w:tcPr>
          <w:p w14:paraId="65D175B8">
            <w:pPr>
              <w:jc w:val="center"/>
              <w:rPr>
                <w:rFonts w:hint="eastAsia" w:ascii="宋体" w:hAnsi="宋体" w:eastAsia="宋体" w:cs="宋体"/>
                <w:i w:val="0"/>
                <w:iCs w:val="0"/>
                <w:color w:val="auto"/>
                <w:sz w:val="18"/>
                <w:szCs w:val="18"/>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51A4">
            <w:pPr>
              <w:jc w:val="center"/>
              <w:rPr>
                <w:rFonts w:hint="eastAsia" w:ascii="宋体" w:hAnsi="宋体" w:eastAsia="宋体" w:cs="宋体"/>
                <w:i w:val="0"/>
                <w:iCs w:val="0"/>
                <w:color w:val="auto"/>
                <w:sz w:val="18"/>
                <w:szCs w:val="18"/>
                <w:highlight w:val="none"/>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C9FE">
            <w:pPr>
              <w:jc w:val="center"/>
              <w:rPr>
                <w:rFonts w:hint="eastAsia" w:ascii="宋体" w:hAnsi="宋体" w:eastAsia="宋体" w:cs="宋体"/>
                <w:i w:val="0"/>
                <w:iCs w:val="0"/>
                <w:color w:val="auto"/>
                <w:sz w:val="18"/>
                <w:szCs w:val="18"/>
                <w:highlight w:val="none"/>
                <w:u w:val="none"/>
              </w:rPr>
            </w:pPr>
          </w:p>
        </w:tc>
      </w:tr>
      <w:tr w14:paraId="1C793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98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5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B4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单人办公桌</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07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1800*600*760H</w:t>
            </w:r>
          </w:p>
        </w:tc>
        <w:tc>
          <w:tcPr>
            <w:tcW w:w="2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D69D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1、板材：基材采用实木颗粒板，质量要求：重金属含量（铅(检出限1. 4mg/kg)，铬(检出限0. 3mg/kg)，镉(检出限0.2mg/kg)，汞(检出限3.6mg/kg)）未检出；总挥发性有机化合物(TVOC)未检出(检出限20μg/m³)；甲醛释放量未检出（检出限0.005mg/m³），等级达到ENF级；符合GB/T 17657-2022《人造板及饰面人造板理化性能试验方法》GB/T 29899-2013《人造板及其制品中挥发性有机化合物释放量试验方法小型释放舱法》GB/T 39600-2021《人造板及其制品甲醛释放量分级》GB/T 40493-2021《人造板饰面材料中铅、镉、铬、汞重金属元素含量测定》HJ571-2010《环境标志产品认证技术要求人造板及其制品》标准要求；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2、面材：面贴三聚氰胺饰面纸，质量要求：外观质量检测合格；理化性能/浸胶量140%～170%；理化性能/挥发物含量5.5～7.0 ％；理化性能/预固化度40%～60%；甲醛释放量等级达到E0级，且甲醛释放量≤0.036mg/m³；符合GB/T 28995-2022 人造板饰面专用纸、GB/T 39600-2021 人造板及其制品甲醛释放量分级标准要求；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采用PVC封边条，封边条外观未见缺陷；厚度及其偏差±0.05；宽度及其偏差±0.25；边缘直线度，长度方向边缘凹形度Sᴍᴀx≤0.30mm/m；截面翘曲度检测合格；耐干热性：无龟裂、无鼓泡；耐磨性：磨30r后应无露底现象；耐开裂性（耐龟裂性）≥2级；耐老化性应无开裂；耐冷热循环性，应无龟裂、无鼓泡、无变色、无起皱；耐光色牢度（灰色样卡）≥4级；封边条甲醛释放量未检出（检出限：0.05mg/L）；未检出可迁移元素（可溶性重金属）（铅、镉、铬、汞、砷、钡、锑、硒）；未检出邻苯二甲酸酯；未检出多溴联苯、多溴联苯醚、氯乙烯单体；符合QB/T 4463-2013 家具用封边条技术要求、GB/T 4615-2013 聚氯乙烯 残留氯乙烯单体的测定 气相色谱法标准要求；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4、封边热熔胶要求：不含有苯、甲苯+二甲苯、二氯甲烷，1，2-二氯乙烷，1，1，2-三氯乙烷，三氯乙烯；VOC含量≤2g/kg。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五金配件：采用偏心螺杆连接，偏心螺杆质量要求：主要尺寸与角度检验合格；外观未见缺陷；理化性能：金属镀层抗盐雾应无锈点；力学性能：三合一偏心连接件偏心体抗压强度≥304N，三合一偏心连接件预埋螺母抗拉强度≥669N，三合一偏心连接件中连接螺杆螺纹与预埋螺母的抗拉强度≥967N，三合一偏心连接件中偏心体与连接螺杆的扭矩≥9.2 N·m；金属镀层耐腐蚀等级（乙酸盐雾试验（ASS））连续喷雾24h简易10级制定级法不低于9级；符合GB/T 28203-2011 家具用连接件技术要求及试验方法、QB/T 3827-1999 轻工产品金属镀层和化学处理层的耐腐蚀试验方法 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门板采用缓冲液压铰链，质量要求：垂直静载荷（过载）、水平静载荷（过载）检测合格；垂直静载荷（功能）、水平静载荷（功能）检测合格；操作力（功能）打开力≤10N，关闭力≤8N；下沉量（功能）≤1.0mm；耐腐蚀（中性盐雾试验）18h，无锈点；耐腐蚀等级（乙酸盐雾试验（ASS））连续喷雾18h，简易10级制定级法不低于9级；符合QB/T 2189-2013 家具五金杯状暗铰链、QB/T 3827-1999 轻工产品金属镀层和化学处理层的耐腐蚀试验方法乙酸盐雾试验(ASS)法、QB/T 3832-1999 轻工产品金属镀层腐蚀试验结果的评价标准要求；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7、三节滑轨质量要求：垂直向下静载荷（过载）试验、水平侧向静载荷（过载）试验、猛关或猛开（过载）试验均检测合格；操作力（功能），试验前：推力：≤13N 拉力≤24N，试验后：推力：≤15N 拉力≤25N；抽屉导轨组件底部变形（功能）检测合格；抽屉导轨组件结构强度（功能）检测合格；耐久性（功能）检测合格；垂直向下静载荷（功能）检查合格；水平侧向静载荷（功能）检查合格；拉出安全性（功能）检测合格；猛关或猛开（功能）检测合格；下沉量（功能）检测合格；耐腐蚀（中性盐雾试验）18h，无锈点；金属涂层耐腐蚀等级（中性盐雾试验（NSS））连续喷雾18h，简易10级制定级法不低于9级；符合QB/T 2454-2013 家具五金 抽屉导轨、QB/T 3832-1999 轻工产品金属镀层腐蚀试验结果的评价、QB/T 3827-1999 轻工产品金属镀层和化学处理层的耐腐蚀试验方法 乙酸盐雾试验(ASS)法标准要求；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产品质量要求：产品外形尺寸偏差检测合格；翘曲度、平整度、邻边垂直度均检测合格；分缝≤0.8mm；底脚平稳性≤0.45mm；抽屉下垂度≤1mm；抽屉摆动度≤1mm；漆膜外观要求检验合格；五金件外观要求检验合格；木工外观要求检验合格；漆膜外观要求检验合格；木制件表面理化性能（漆膜耐液性、漆膜耐湿热、漆膜耐干热、漆膜附着力、漆膜耐磨性均不低于1级，漆膜耐冷热温差无鼓泡、裂缝和明显失光；漆膜抗冲击不低于2级）；桌面垂直静载荷试验、水平静载荷试验、桌面垂直冲击试验、跌落试验、桌面水平耐久性试验、垂直加载稳定性试验、垂直和水平加载稳定性试验、结构安全性要求均检测合格；甲醛≤0.030 mg/m³；未检出苯、甲苯、二甲苯（邻、间、对二甲苯之和）、总挥发性有机化合物（TVOC）；未检出人造板饰面材料中可溶性重金属元素含量（可溶性铅，可溶性镉，可溶性铬，可溶性汞）；产品寿命（桌面水平耐久性试验）≥6万次；未检出家具中可迁移有害元素（锑、砷、钡、镉、铬、铅、汞、硒）。符合GB/T 3324-2024 木家具通用技术条件、QB/T 1951.1-2010 木家具 质量检验及质量评定、QB/T 2384-2021 木制写字桌、GB/T 39600-2021 人造板及其制品甲醛释放量分级、GB/T 35607-2024 绿色产品评价 家具、GB/T 40493-2021 人造板饰面材料中铅、镉、铬、汞重金属元素含量测定、GB/T 10125-2021 人造气氛腐蚀试验 盐雾试验、GB/T 30789.1-2015 色漆和清漆 涂层老化的评价 缺陷的数量和大小以及外观均匀变化程度的标识 第1部分：总则和标识体系、GB/T 30789.2-2014 色漆和清漆 涂层老化的评价 缺陷的数量和大小以及外观均匀变化程度的标识：第2部分：起泡等级的评定、GB/T 30789.3-2014 色漆和清漆 涂层老化的评价 缺陷的数量和大小以及外观均匀变化程度的标识 第3部分：生锈等级的评定、GB/T 30789.4-2015 色漆和清漆 涂层老化的评价 缺陷的数量和大小以及外观均匀变化程度的标识 第4部分：开裂等级的评定、GB/T 30789.5-2015 色漆和清漆 涂层老化的评价 缺陷的数量和大小以及外观均匀变化程度的标识 第5部分：剥落等级的评定、GB/T 30789.8-2015 色漆和清漆 涂层老化的评价 缺陷的数量和大小以及外观均匀变化程度的标识 第8部分：划线或其它人造缺陷周边剥离和腐蚀等级的评定的要求；</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E87E">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张</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8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bl>
    <w:p w14:paraId="79D8A456">
      <w:pPr>
        <w:pStyle w:val="14"/>
        <w:rPr>
          <w:rFonts w:hint="eastAsia"/>
          <w:color w:val="auto"/>
          <w:highlight w:val="none"/>
        </w:rPr>
      </w:pPr>
    </w:p>
    <w:p w14:paraId="23FCB78F">
      <w:pPr>
        <w:pStyle w:val="5"/>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color w:val="auto"/>
          <w:sz w:val="21"/>
          <w:szCs w:val="16"/>
          <w:highlight w:val="none"/>
          <w:lang w:val="en-US" w:eastAsia="zh-CN"/>
        </w:rPr>
      </w:pPr>
      <w:r>
        <w:rPr>
          <w:rFonts w:hint="eastAsia" w:ascii="宋体" w:hAnsi="宋体" w:eastAsia="宋体" w:cs="宋体"/>
          <w:b/>
          <w:color w:val="auto"/>
          <w:sz w:val="21"/>
          <w:szCs w:val="16"/>
          <w:highlight w:val="none"/>
          <w:lang w:val="en-US" w:eastAsia="zh-CN"/>
        </w:rPr>
        <w:t>二、其他</w:t>
      </w:r>
    </w:p>
    <w:p w14:paraId="05F1AD7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4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批量生产前，成交供应商须向采购人提供材料检验/检测报告（复印件），该检验/检测报告由国家认可的具有CMA资质的第三方检验检测机构出具。检验/检测报告中检测内容须符合以上技术需求；若未按要求提供检验/检测报告或提供不全或检验/检测报告检测内容达不到上述要求，视为成交供应商违约，采购人将解除采购合同，履约保证金不予退还，并追究其违约责任。（供应商提供承诺函，格式自定）</w:t>
      </w:r>
    </w:p>
    <w:p w14:paraId="1ADD86B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54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2.在家具验收过程中采购人发现不符要求产品，成交供应商在7个日历日内整改完成，若整改后仍然不符要求，采购人可终止合同，并做出相应经济处罚。（供应商提供承诺函，格式自定）</w:t>
      </w:r>
    </w:p>
    <w:p w14:paraId="4823786B">
      <w:pPr>
        <w:keepNext w:val="0"/>
        <w:keepLines w:val="0"/>
        <w:pageBreakBefore w:val="0"/>
        <w:widowControl w:val="0"/>
        <w:kinsoku/>
        <w:wordWrap/>
        <w:overflowPunct/>
        <w:topLinePunct w:val="0"/>
        <w:autoSpaceDE w:val="0"/>
        <w:autoSpaceDN w:val="0"/>
        <w:bidi w:val="0"/>
        <w:adjustRightInd w:val="0"/>
        <w:snapToGrid w:val="0"/>
        <w:spacing w:line="500" w:lineRule="exact"/>
        <w:ind w:firstLine="539"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注：检验检测、缺失补齐、整改费用等均由成交供应商承担，供应商应结</w:t>
      </w:r>
      <w:r>
        <w:rPr>
          <w:rFonts w:hint="eastAsia" w:ascii="宋体" w:hAnsi="宋体" w:eastAsia="宋体" w:cs="宋体"/>
          <w:color w:val="auto"/>
          <w:sz w:val="21"/>
          <w:szCs w:val="21"/>
          <w:highlight w:val="none"/>
          <w:lang w:val="en-US" w:eastAsia="zh-CN"/>
        </w:rPr>
        <w:t>合自身情况充分考虑。</w:t>
      </w:r>
    </w:p>
    <w:p w14:paraId="1B1ACCBE">
      <w:pPr>
        <w:rPr>
          <w:rFonts w:hint="eastAsia" w:ascii="Times New Roman" w:hAnsi="Times New Roman" w:eastAsia="宋体"/>
          <w:color w:val="auto"/>
          <w:highlight w:val="none"/>
        </w:rPr>
      </w:pPr>
      <w:r>
        <w:rPr>
          <w:rFonts w:hint="eastAsia" w:ascii="Times New Roman" w:hAnsi="Times New Roman" w:eastAsia="宋体"/>
          <w:color w:val="auto"/>
          <w:highlight w:val="none"/>
        </w:rPr>
        <w:br w:type="page"/>
      </w:r>
    </w:p>
    <w:p w14:paraId="46DB7421">
      <w:pPr>
        <w:pStyle w:val="4"/>
        <w:bidi w:val="0"/>
        <w:rPr>
          <w:rFonts w:hint="eastAsia" w:ascii="Times New Roman" w:hAnsi="Times New Roman" w:eastAsia="宋体"/>
          <w:color w:val="auto"/>
          <w:highlight w:val="none"/>
        </w:rPr>
      </w:pPr>
      <w:r>
        <w:rPr>
          <w:rFonts w:hint="eastAsia" w:ascii="Times New Roman" w:hAnsi="Times New Roman" w:eastAsia="宋体"/>
          <w:color w:val="auto"/>
          <w:highlight w:val="none"/>
        </w:rPr>
        <w:t>第三篇 项目商务需求</w:t>
      </w:r>
      <w:bookmarkEnd w:id="54"/>
      <w:bookmarkEnd w:id="55"/>
      <w:bookmarkEnd w:id="56"/>
      <w:bookmarkEnd w:id="57"/>
      <w:bookmarkEnd w:id="58"/>
      <w:bookmarkEnd w:id="59"/>
      <w:bookmarkEnd w:id="60"/>
    </w:p>
    <w:bookmarkEnd w:id="52"/>
    <w:bookmarkEnd w:id="53"/>
    <w:p w14:paraId="6881BC96">
      <w:pPr>
        <w:pStyle w:val="5"/>
        <w:pageBreakBefore w:val="0"/>
        <w:widowControl w:val="0"/>
        <w:kinsoku/>
        <w:wordWrap/>
        <w:overflowPunct/>
        <w:topLinePunct w:val="0"/>
        <w:autoSpaceDE/>
        <w:autoSpaceDN/>
        <w:bidi w:val="0"/>
        <w:adjustRightInd/>
        <w:spacing w:before="0" w:beforeLines="0" w:afterLines="0" w:line="480" w:lineRule="exact"/>
        <w:ind w:left="0" w:firstLine="562" w:firstLineChars="200"/>
        <w:textAlignment w:val="auto"/>
        <w:rPr>
          <w:rFonts w:ascii="Times New Roman" w:hAnsi="Times New Roman" w:eastAsia="宋体"/>
          <w:color w:val="auto"/>
          <w:highlight w:val="none"/>
        </w:rPr>
      </w:pPr>
      <w:bookmarkStart w:id="61" w:name="_Toc344475120"/>
      <w:bookmarkStart w:id="62" w:name="_Toc498442539"/>
      <w:bookmarkStart w:id="63" w:name="_Toc480882274"/>
      <w:bookmarkStart w:id="64" w:name="_Toc27758"/>
      <w:bookmarkStart w:id="65" w:name="_Toc7141"/>
      <w:bookmarkStart w:id="66" w:name="_Toc7539"/>
      <w:bookmarkStart w:id="67" w:name="_Toc7387"/>
      <w:bookmarkStart w:id="68" w:name="_Toc11809"/>
      <w:bookmarkStart w:id="69" w:name="_Toc11296"/>
      <w:bookmarkStart w:id="70" w:name="_Toc525658704"/>
      <w:bookmarkStart w:id="71" w:name="_Toc516231412"/>
      <w:r>
        <w:rPr>
          <w:rFonts w:hint="eastAsia" w:ascii="Times New Roman" w:hAnsi="Times New Roman" w:eastAsia="宋体"/>
          <w:color w:val="auto"/>
          <w:highlight w:val="none"/>
        </w:rPr>
        <w:t>一、</w:t>
      </w:r>
      <w:bookmarkEnd w:id="61"/>
      <w:bookmarkEnd w:id="62"/>
      <w:bookmarkEnd w:id="63"/>
      <w:bookmarkEnd w:id="64"/>
      <w:r>
        <w:rPr>
          <w:rFonts w:hint="eastAsia" w:ascii="Times New Roman" w:hAnsi="Times New Roman" w:eastAsia="宋体"/>
          <w:color w:val="auto"/>
          <w:highlight w:val="none"/>
        </w:rPr>
        <w:t>交货时间、地点及验收方式</w:t>
      </w:r>
      <w:bookmarkEnd w:id="65"/>
      <w:bookmarkEnd w:id="66"/>
      <w:bookmarkEnd w:id="67"/>
      <w:bookmarkEnd w:id="68"/>
      <w:bookmarkEnd w:id="69"/>
    </w:p>
    <w:bookmarkEnd w:id="70"/>
    <w:bookmarkEnd w:id="71"/>
    <w:p w14:paraId="6BA22E25">
      <w:pPr>
        <w:pageBreakBefore w:val="0"/>
        <w:widowControl w:val="0"/>
        <w:kinsoku/>
        <w:overflowPunct/>
        <w:topLinePunct w:val="0"/>
        <w:autoSpaceDE/>
        <w:autoSpaceDN/>
        <w:bidi w:val="0"/>
        <w:adjustRightInd/>
        <w:snapToGrid w:val="0"/>
        <w:spacing w:line="480" w:lineRule="exact"/>
        <w:ind w:left="0" w:firstLine="562" w:firstLineChars="200"/>
        <w:textAlignment w:val="auto"/>
        <w:rPr>
          <w:rFonts w:hint="eastAsia" w:ascii="Times New Roman" w:hAnsi="Times New Roman" w:eastAsia="宋体" w:cs="宋体"/>
          <w:b/>
          <w:bCs w:val="0"/>
          <w:color w:val="auto"/>
          <w:szCs w:val="28"/>
          <w:highlight w:val="none"/>
          <w:lang w:val="en-US" w:eastAsia="zh-CN"/>
        </w:rPr>
      </w:pPr>
      <w:bookmarkStart w:id="72" w:name="_Toc476131157"/>
      <w:bookmarkStart w:id="73" w:name="_Toc468720646"/>
      <w:bookmarkStart w:id="74" w:name="_Toc495226852"/>
      <w:r>
        <w:rPr>
          <w:rFonts w:hint="eastAsia" w:ascii="Times New Roman" w:hAnsi="Times New Roman" w:eastAsia="宋体" w:cs="宋体"/>
          <w:b/>
          <w:bCs w:val="0"/>
          <w:color w:val="auto"/>
          <w:szCs w:val="28"/>
          <w:highlight w:val="none"/>
          <w:lang w:val="en-US" w:eastAsia="zh-CN"/>
        </w:rPr>
        <w:t>（一）</w:t>
      </w:r>
      <w:r>
        <w:rPr>
          <w:rFonts w:hint="eastAsia" w:cs="宋体"/>
          <w:b/>
          <w:bCs w:val="0"/>
          <w:color w:val="auto"/>
          <w:szCs w:val="28"/>
          <w:highlight w:val="none"/>
          <w:lang w:val="en-US" w:eastAsia="zh-CN"/>
        </w:rPr>
        <w:t>交货</w:t>
      </w:r>
      <w:r>
        <w:rPr>
          <w:rFonts w:hint="eastAsia" w:ascii="Times New Roman" w:hAnsi="Times New Roman" w:eastAsia="宋体" w:cs="宋体"/>
          <w:b/>
          <w:bCs w:val="0"/>
          <w:color w:val="auto"/>
          <w:szCs w:val="28"/>
          <w:highlight w:val="none"/>
          <w:lang w:val="en-US" w:eastAsia="zh-CN"/>
        </w:rPr>
        <w:t>时间</w:t>
      </w:r>
    </w:p>
    <w:p w14:paraId="7FE59DD3">
      <w:pPr>
        <w:pageBreakBefore w:val="0"/>
        <w:widowControl w:val="0"/>
        <w:kinsoku/>
        <w:overflowPunct/>
        <w:topLinePunct w:val="0"/>
        <w:autoSpaceDE/>
        <w:autoSpaceDN/>
        <w:bidi w:val="0"/>
        <w:adjustRightInd/>
        <w:snapToGrid w:val="0"/>
        <w:spacing w:line="480" w:lineRule="exact"/>
        <w:ind w:left="0" w:firstLine="560" w:firstLineChars="200"/>
        <w:textAlignment w:val="auto"/>
        <w:rPr>
          <w:rFonts w:hint="default" w:ascii="Times New Roman" w:hAnsi="Times New Roman" w:eastAsia="宋体" w:cs="宋体"/>
          <w:bCs/>
          <w:color w:val="auto"/>
          <w:szCs w:val="28"/>
          <w:highlight w:val="none"/>
          <w:lang w:val="en-US" w:eastAsia="zh-CN"/>
        </w:rPr>
      </w:pPr>
      <w:r>
        <w:rPr>
          <w:rFonts w:hint="eastAsia" w:ascii="Times New Roman" w:hAnsi="Times New Roman" w:eastAsia="宋体" w:cs="宋体"/>
          <w:bCs/>
          <w:color w:val="auto"/>
          <w:szCs w:val="28"/>
          <w:highlight w:val="none"/>
          <w:lang w:val="en-US" w:eastAsia="zh-CN"/>
        </w:rPr>
        <w:t>合同签订后，</w:t>
      </w:r>
      <w:r>
        <w:rPr>
          <w:rFonts w:hint="eastAsia" w:cs="宋体"/>
          <w:bCs/>
          <w:color w:val="auto"/>
          <w:szCs w:val="28"/>
          <w:highlight w:val="none"/>
          <w:lang w:val="en-US" w:eastAsia="zh-CN"/>
        </w:rPr>
        <w:t>20</w:t>
      </w:r>
      <w:r>
        <w:rPr>
          <w:rFonts w:hint="eastAsia" w:ascii="Times New Roman" w:hAnsi="Times New Roman" w:eastAsia="宋体" w:cs="宋体"/>
          <w:bCs/>
          <w:color w:val="auto"/>
          <w:szCs w:val="28"/>
          <w:highlight w:val="none"/>
          <w:lang w:val="en-US" w:eastAsia="zh-CN"/>
        </w:rPr>
        <w:t>个</w:t>
      </w:r>
      <w:r>
        <w:rPr>
          <w:rFonts w:hint="eastAsia" w:cs="宋体"/>
          <w:bCs/>
          <w:color w:val="auto"/>
          <w:szCs w:val="28"/>
          <w:highlight w:val="none"/>
          <w:lang w:val="en-US" w:eastAsia="zh-CN"/>
        </w:rPr>
        <w:t>日历日内</w:t>
      </w:r>
      <w:r>
        <w:rPr>
          <w:rFonts w:hint="eastAsia" w:ascii="Times New Roman" w:hAnsi="Times New Roman" w:eastAsia="宋体" w:cs="宋体"/>
          <w:bCs/>
          <w:color w:val="auto"/>
          <w:szCs w:val="28"/>
          <w:highlight w:val="none"/>
          <w:lang w:val="en-US" w:eastAsia="zh-CN"/>
        </w:rPr>
        <w:t>完成配送和安装服务。</w:t>
      </w:r>
    </w:p>
    <w:p w14:paraId="22D7D499">
      <w:pPr>
        <w:pageBreakBefore w:val="0"/>
        <w:widowControl w:val="0"/>
        <w:kinsoku/>
        <w:wordWrap/>
        <w:overflowPunct/>
        <w:topLinePunct w:val="0"/>
        <w:autoSpaceDE/>
        <w:autoSpaceDN/>
        <w:bidi w:val="0"/>
        <w:adjustRightInd/>
        <w:snapToGrid w:val="0"/>
        <w:spacing w:line="480" w:lineRule="exact"/>
        <w:ind w:left="0" w:firstLine="562" w:firstLineChars="200"/>
        <w:textAlignment w:val="auto"/>
        <w:rPr>
          <w:rFonts w:ascii="Times New Roman" w:hAnsi="Times New Roman" w:eastAsia="宋体" w:cs="宋体"/>
          <w:b/>
          <w:bCs/>
          <w:color w:val="auto"/>
          <w:highlight w:val="none"/>
        </w:rPr>
      </w:pPr>
      <w:r>
        <w:rPr>
          <w:rFonts w:hint="eastAsia" w:ascii="Times New Roman" w:hAnsi="Times New Roman" w:eastAsia="宋体" w:cs="宋体"/>
          <w:b/>
          <w:bCs/>
          <w:color w:val="auto"/>
          <w:highlight w:val="none"/>
        </w:rPr>
        <w:t>（二）</w:t>
      </w:r>
      <w:r>
        <w:rPr>
          <w:rFonts w:hint="eastAsia" w:cs="宋体"/>
          <w:b/>
          <w:bCs w:val="0"/>
          <w:color w:val="auto"/>
          <w:szCs w:val="28"/>
          <w:highlight w:val="none"/>
          <w:lang w:val="en-US" w:eastAsia="zh-CN"/>
        </w:rPr>
        <w:t>交货</w:t>
      </w:r>
      <w:r>
        <w:rPr>
          <w:rFonts w:hint="eastAsia" w:ascii="Times New Roman" w:hAnsi="Times New Roman" w:eastAsia="宋体" w:cs="宋体"/>
          <w:b/>
          <w:bCs/>
          <w:color w:val="auto"/>
          <w:highlight w:val="none"/>
        </w:rPr>
        <w:t>地点</w:t>
      </w:r>
    </w:p>
    <w:p w14:paraId="38D46349">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default"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采购人指定地点</w:t>
      </w:r>
      <w:r>
        <w:rPr>
          <w:rFonts w:hint="eastAsia" w:ascii="Times New Roman" w:hAnsi="Times New Roman" w:cs="宋体"/>
          <w:b w:val="0"/>
          <w:bCs w:val="0"/>
          <w:color w:val="auto"/>
          <w:kern w:val="2"/>
          <w:sz w:val="28"/>
          <w:highlight w:val="none"/>
          <w:lang w:val="en-US" w:eastAsia="zh-CN" w:bidi="ar-SA"/>
        </w:rPr>
        <w:t>。</w:t>
      </w:r>
    </w:p>
    <w:p w14:paraId="71D1F90A">
      <w:pPr>
        <w:pageBreakBefore w:val="0"/>
        <w:widowControl w:val="0"/>
        <w:kinsoku/>
        <w:wordWrap/>
        <w:overflowPunct/>
        <w:topLinePunct w:val="0"/>
        <w:autoSpaceDE/>
        <w:autoSpaceDN/>
        <w:bidi w:val="0"/>
        <w:adjustRightInd/>
        <w:snapToGrid w:val="0"/>
        <w:spacing w:line="480" w:lineRule="exact"/>
        <w:ind w:left="0" w:firstLine="562" w:firstLineChars="200"/>
        <w:textAlignment w:val="auto"/>
        <w:rPr>
          <w:rFonts w:hint="default" w:ascii="Times New Roman" w:hAnsi="Times New Roman" w:eastAsia="宋体" w:cs="宋体"/>
          <w:b/>
          <w:bCs/>
          <w:color w:val="auto"/>
          <w:highlight w:val="none"/>
          <w:lang w:val="en-US" w:eastAsia="zh-CN"/>
        </w:rPr>
      </w:pPr>
      <w:r>
        <w:rPr>
          <w:rFonts w:hint="eastAsia" w:ascii="Times New Roman" w:hAnsi="Times New Roman" w:eastAsia="宋体" w:cs="宋体"/>
          <w:b/>
          <w:bCs/>
          <w:color w:val="auto"/>
          <w:highlight w:val="none"/>
          <w:lang w:eastAsia="zh-CN"/>
        </w:rPr>
        <w:t>（</w:t>
      </w:r>
      <w:r>
        <w:rPr>
          <w:rFonts w:hint="eastAsia" w:ascii="Times New Roman" w:hAnsi="Times New Roman" w:cs="宋体"/>
          <w:b/>
          <w:bCs/>
          <w:color w:val="auto"/>
          <w:highlight w:val="none"/>
          <w:lang w:val="en-US" w:eastAsia="zh-CN"/>
        </w:rPr>
        <w:t>三</w:t>
      </w:r>
      <w:r>
        <w:rPr>
          <w:rFonts w:hint="eastAsia" w:ascii="Times New Roman" w:hAnsi="Times New Roman" w:eastAsia="宋体" w:cs="宋体"/>
          <w:b/>
          <w:bCs/>
          <w:color w:val="auto"/>
          <w:highlight w:val="none"/>
          <w:lang w:eastAsia="zh-CN"/>
        </w:rPr>
        <w:t>）</w:t>
      </w:r>
      <w:r>
        <w:rPr>
          <w:rFonts w:hint="eastAsia" w:ascii="Times New Roman" w:hAnsi="Times New Roman" w:eastAsia="宋体" w:cs="宋体"/>
          <w:b/>
          <w:bCs/>
          <w:color w:val="auto"/>
          <w:highlight w:val="none"/>
        </w:rPr>
        <w:t>验收</w:t>
      </w:r>
      <w:r>
        <w:rPr>
          <w:rFonts w:hint="eastAsia" w:ascii="Times New Roman" w:hAnsi="Times New Roman" w:eastAsia="宋体" w:cs="宋体"/>
          <w:b/>
          <w:bCs/>
          <w:color w:val="auto"/>
          <w:highlight w:val="none"/>
          <w:lang w:val="en-US" w:eastAsia="zh-CN"/>
        </w:rPr>
        <w:t>方式</w:t>
      </w:r>
    </w:p>
    <w:bookmarkEnd w:id="72"/>
    <w:bookmarkEnd w:id="73"/>
    <w:bookmarkEnd w:id="74"/>
    <w:p w14:paraId="7963F60F">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bookmarkStart w:id="75" w:name="_Toc31330"/>
      <w:r>
        <w:rPr>
          <w:rFonts w:hint="eastAsia" w:ascii="Times New Roman" w:hAnsi="Times New Roman" w:eastAsia="宋体" w:cs="宋体"/>
          <w:b w:val="0"/>
          <w:bCs w:val="0"/>
          <w:color w:val="auto"/>
          <w:kern w:val="2"/>
          <w:sz w:val="28"/>
          <w:highlight w:val="none"/>
          <w:lang w:val="en-US" w:eastAsia="zh-CN" w:bidi="ar-SA"/>
        </w:rPr>
        <w:t>1.货物到达现场后，成交供应商应在使用单位人员在场情况下当面开箱，共同清点、检查外观，作出开箱记录，双方签字确认。</w:t>
      </w:r>
    </w:p>
    <w:p w14:paraId="784BB81A">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2.成交供应商应保证货物到达采购人所在地完好无损，如有缺漏、损坏，由供应商负责调换、补齐或赔偿。</w:t>
      </w:r>
    </w:p>
    <w:p w14:paraId="2E2AE432">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3.成交供应商应提供完备的技术资料、装箱单和合格证等，并派遣专业技术人员进行现场安装。验收合格条件如下：</w:t>
      </w:r>
    </w:p>
    <w:p w14:paraId="108F19C4">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3.1家具技术参数与采购合同一致，质量达到规定的标准。</w:t>
      </w:r>
    </w:p>
    <w:p w14:paraId="24D8F951">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3.2成交供应商须先现场复核家具尺寸、安装条件，提供家具色板给采购人，和采购人商定家具颜色、款式及安装方案等。</w:t>
      </w:r>
    </w:p>
    <w:p w14:paraId="2E7D66FE">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3.4在规定时间内完成交货并验收，并经采购人确认.</w:t>
      </w:r>
    </w:p>
    <w:p w14:paraId="7863CEB2">
      <w:pPr>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rPr>
          <w:rFonts w:hint="eastAsia" w:ascii="Times New Roman" w:hAnsi="Times New Roman" w:eastAsia="宋体" w:cs="宋体"/>
          <w:b w:val="0"/>
          <w:bCs w:val="0"/>
          <w:color w:val="auto"/>
          <w:kern w:val="2"/>
          <w:sz w:val="28"/>
          <w:highlight w:val="none"/>
          <w:lang w:val="en-US" w:eastAsia="zh-CN" w:bidi="ar-SA"/>
        </w:rPr>
      </w:pPr>
      <w:r>
        <w:rPr>
          <w:rFonts w:hint="eastAsia" w:ascii="Times New Roman" w:hAnsi="Times New Roman" w:eastAsia="宋体" w:cs="宋体"/>
          <w:b w:val="0"/>
          <w:bCs w:val="0"/>
          <w:color w:val="auto"/>
          <w:kern w:val="2"/>
          <w:sz w:val="28"/>
          <w:highlight w:val="none"/>
          <w:lang w:val="en-US" w:eastAsia="zh-CN" w:bidi="ar-SA"/>
        </w:rPr>
        <w:t>3.5成交供应商将货物送至安装地点后，采购人认为有必要时，有权随机选取原材料或成品各2件送至第三方权威质量检测机构进行检测，包含但不限于甲醛释放量的检测，检测结果须达到磋商文件及采购合同要求，检测费用、缺失补齐费用、运输费及检测产品的恢复费用均由成交供应商承担。若检测不合格，供应商须承担相应的法律责任，由此产生的一切后果由成交供应商承担。</w:t>
      </w:r>
    </w:p>
    <w:p w14:paraId="31E2FDA6">
      <w:pPr>
        <w:pStyle w:val="5"/>
        <w:pageBreakBefore w:val="0"/>
        <w:widowControl w:val="0"/>
        <w:numPr>
          <w:ilvl w:val="0"/>
          <w:numId w:val="0"/>
        </w:numPr>
        <w:kinsoku/>
        <w:overflowPunct/>
        <w:topLinePunct w:val="0"/>
        <w:autoSpaceDE/>
        <w:autoSpaceDN/>
        <w:bidi w:val="0"/>
        <w:adjustRightInd/>
        <w:spacing w:before="0" w:beforeLines="0" w:afterLines="0" w:line="480" w:lineRule="exact"/>
        <w:ind w:left="0" w:leftChars="0" w:right="0" w:rightChars="0" w:firstLine="562" w:firstLineChars="200"/>
        <w:textAlignment w:val="auto"/>
        <w:rPr>
          <w:rFonts w:hint="eastAsia" w:ascii="Times New Roman" w:hAnsi="Times New Roman" w:eastAsia="宋体" w:cs="Times New Roman"/>
          <w:b/>
          <w:color w:val="auto"/>
          <w:kern w:val="2"/>
          <w:sz w:val="28"/>
          <w:highlight w:val="none"/>
          <w:lang w:val="af-ZA" w:eastAsia="zh-CN" w:bidi="ar-SA"/>
        </w:rPr>
      </w:pPr>
      <w:bookmarkStart w:id="76" w:name="_Toc8039"/>
      <w:bookmarkStart w:id="77" w:name="_Toc31347"/>
      <w:bookmarkStart w:id="78" w:name="_Toc3450"/>
      <w:bookmarkStart w:id="79" w:name="_Toc15458"/>
      <w:bookmarkStart w:id="80" w:name="_Toc9906"/>
      <w:r>
        <w:rPr>
          <w:rFonts w:hint="eastAsia" w:ascii="Times New Roman" w:hAnsi="Times New Roman" w:eastAsia="宋体" w:cs="Times New Roman"/>
          <w:b/>
          <w:color w:val="auto"/>
          <w:kern w:val="2"/>
          <w:sz w:val="28"/>
          <w:highlight w:val="none"/>
          <w:lang w:val="af-ZA" w:eastAsia="zh-CN" w:bidi="ar-SA"/>
        </w:rPr>
        <w:t>二、报价要求</w:t>
      </w:r>
      <w:bookmarkEnd w:id="75"/>
      <w:bookmarkEnd w:id="76"/>
      <w:bookmarkEnd w:id="77"/>
      <w:bookmarkEnd w:id="78"/>
      <w:bookmarkEnd w:id="79"/>
      <w:bookmarkEnd w:id="80"/>
    </w:p>
    <w:p w14:paraId="784B6131">
      <w:pPr>
        <w:pageBreakBefore w:val="0"/>
        <w:widowControl w:val="0"/>
        <w:kinsoku/>
        <w:overflowPunct/>
        <w:topLinePunct w:val="0"/>
        <w:autoSpaceDE/>
        <w:autoSpaceDN/>
        <w:bidi w:val="0"/>
        <w:adjustRightInd/>
        <w:snapToGrid w:val="0"/>
        <w:spacing w:line="480" w:lineRule="exact"/>
        <w:ind w:left="0" w:firstLine="560" w:firstLineChars="200"/>
        <w:textAlignment w:val="auto"/>
        <w:rPr>
          <w:rFonts w:hint="eastAsia" w:ascii="Times New Roman" w:hAnsi="Times New Roman" w:eastAsia="宋体" w:cs="宋体"/>
          <w:bCs/>
          <w:color w:val="auto"/>
          <w:szCs w:val="28"/>
          <w:highlight w:val="none"/>
          <w:lang w:val="en-US" w:eastAsia="zh-CN"/>
        </w:rPr>
      </w:pPr>
      <w:bookmarkStart w:id="81" w:name="_Toc8344"/>
      <w:r>
        <w:rPr>
          <w:rFonts w:hint="eastAsia" w:ascii="Times New Roman" w:hAnsi="Times New Roman" w:eastAsia="宋体" w:cs="宋体"/>
          <w:bCs/>
          <w:color w:val="auto"/>
          <w:szCs w:val="28"/>
          <w:highlight w:val="none"/>
          <w:lang w:val="en-US" w:eastAsia="zh-CN"/>
        </w:rPr>
        <w:t>1.本次</w:t>
      </w:r>
      <w:r>
        <w:rPr>
          <w:rFonts w:hint="eastAsia" w:cs="宋体"/>
          <w:bCs/>
          <w:color w:val="auto"/>
          <w:szCs w:val="28"/>
          <w:highlight w:val="none"/>
          <w:lang w:val="en-US" w:eastAsia="zh-CN"/>
        </w:rPr>
        <w:t>比选</w:t>
      </w:r>
      <w:r>
        <w:rPr>
          <w:rFonts w:hint="eastAsia" w:ascii="Times New Roman" w:hAnsi="Times New Roman" w:eastAsia="宋体" w:cs="宋体"/>
          <w:bCs/>
          <w:color w:val="auto"/>
          <w:szCs w:val="28"/>
          <w:highlight w:val="none"/>
          <w:lang w:val="en-US" w:eastAsia="zh-CN"/>
        </w:rPr>
        <w:t>报价须为人民币报价，按单价进行报价，报价不能超过单价限价。</w:t>
      </w:r>
      <w:r>
        <w:rPr>
          <w:rFonts w:hint="eastAsia" w:cs="宋体"/>
          <w:bCs/>
          <w:color w:val="auto"/>
          <w:szCs w:val="28"/>
          <w:highlight w:val="none"/>
          <w:lang w:val="en-US" w:eastAsia="zh-CN"/>
        </w:rPr>
        <w:t>比选</w:t>
      </w:r>
      <w:r>
        <w:rPr>
          <w:rFonts w:hint="eastAsia" w:ascii="Times New Roman" w:hAnsi="Times New Roman" w:eastAsia="宋体" w:cs="宋体"/>
          <w:bCs/>
          <w:color w:val="auto"/>
          <w:szCs w:val="28"/>
          <w:highlight w:val="none"/>
          <w:lang w:val="en-US" w:eastAsia="zh-CN"/>
        </w:rPr>
        <w:t>报价包括但不限于产品价、运输费（含装卸费及垂直运输费）、保险费、安装调试费、税费、货物检验费等货到采购人指定地点的所有费用。因供应商自身原因造成漏报、少报皆由其自行承担责任，采购人不再补偿。</w:t>
      </w:r>
    </w:p>
    <w:p w14:paraId="77708ADF">
      <w:pPr>
        <w:pStyle w:val="5"/>
        <w:pageBreakBefore w:val="0"/>
        <w:widowControl w:val="0"/>
        <w:kinsoku/>
        <w:overflowPunct/>
        <w:topLinePunct w:val="0"/>
        <w:autoSpaceDE/>
        <w:autoSpaceDN/>
        <w:bidi w:val="0"/>
        <w:adjustRightInd/>
        <w:snapToGrid/>
        <w:spacing w:before="0" w:beforeLines="0" w:afterLines="0" w:line="480" w:lineRule="exact"/>
        <w:ind w:left="0" w:firstLine="562" w:firstLineChars="200"/>
        <w:textAlignment w:val="auto"/>
        <w:rPr>
          <w:rFonts w:hint="eastAsia" w:ascii="Times New Roman" w:hAnsi="Times New Roman" w:eastAsia="宋体" w:cs="Times New Roman"/>
          <w:color w:val="auto"/>
          <w:highlight w:val="none"/>
          <w:lang w:val="af-ZA" w:eastAsia="zh-CN"/>
        </w:rPr>
      </w:pPr>
      <w:bookmarkStart w:id="82" w:name="_Toc1842"/>
      <w:bookmarkStart w:id="83" w:name="_Toc20849"/>
      <w:bookmarkStart w:id="84" w:name="_Toc13567"/>
      <w:bookmarkStart w:id="85" w:name="_Toc5381"/>
      <w:bookmarkStart w:id="86" w:name="_Toc13872"/>
      <w:r>
        <w:rPr>
          <w:rFonts w:hint="eastAsia" w:ascii="Times New Roman" w:hAnsi="Times New Roman" w:eastAsia="宋体" w:cs="Times New Roman"/>
          <w:color w:val="auto"/>
          <w:highlight w:val="none"/>
          <w:lang w:val="af-ZA" w:eastAsia="zh-CN"/>
        </w:rPr>
        <w:t>三、付款方式</w:t>
      </w:r>
      <w:bookmarkEnd w:id="81"/>
      <w:bookmarkEnd w:id="82"/>
      <w:bookmarkEnd w:id="83"/>
      <w:bookmarkEnd w:id="84"/>
      <w:bookmarkEnd w:id="85"/>
      <w:bookmarkEnd w:id="86"/>
      <w:bookmarkStart w:id="87" w:name="_Toc26868"/>
    </w:p>
    <w:p w14:paraId="34FEC5AD">
      <w:pPr>
        <w:snapToGrid w:val="0"/>
        <w:spacing w:line="480" w:lineRule="exact"/>
        <w:ind w:firstLine="560" w:firstLineChars="200"/>
        <w:rPr>
          <w:rFonts w:hint="default" w:ascii="Times New Roman" w:hAnsi="Times New Roman" w:eastAsia="宋体" w:cs="宋体"/>
          <w:bCs/>
          <w:color w:val="auto"/>
          <w:sz w:val="28"/>
          <w:szCs w:val="28"/>
          <w:highlight w:val="none"/>
          <w:lang w:val="en-US" w:eastAsia="zh-CN"/>
        </w:rPr>
      </w:pPr>
      <w:bookmarkStart w:id="88" w:name="_Toc9141"/>
      <w:bookmarkStart w:id="89" w:name="_Toc27465"/>
      <w:r>
        <w:rPr>
          <w:rFonts w:hint="eastAsia" w:ascii="Times New Roman" w:hAnsi="Times New Roman" w:eastAsia="宋体" w:cs="宋体"/>
          <w:bCs/>
          <w:color w:val="auto"/>
          <w:sz w:val="28"/>
          <w:szCs w:val="28"/>
          <w:highlight w:val="none"/>
        </w:rPr>
        <w:t>1.</w:t>
      </w:r>
      <w:r>
        <w:rPr>
          <w:rFonts w:hint="eastAsia" w:cs="宋体"/>
          <w:bCs/>
          <w:color w:val="auto"/>
          <w:sz w:val="28"/>
          <w:szCs w:val="28"/>
          <w:highlight w:val="none"/>
          <w:lang w:val="en-US" w:eastAsia="zh-CN"/>
        </w:rPr>
        <w:t>合同签订后，</w:t>
      </w:r>
      <w:r>
        <w:rPr>
          <w:rFonts w:hint="eastAsia" w:ascii="Times New Roman" w:hAnsi="Times New Roman" w:eastAsia="宋体" w:cs="宋体"/>
          <w:bCs/>
          <w:color w:val="auto"/>
          <w:sz w:val="28"/>
          <w:szCs w:val="28"/>
          <w:highlight w:val="none"/>
        </w:rPr>
        <w:t>供应商向采购人开具相关发票</w:t>
      </w:r>
      <w:r>
        <w:rPr>
          <w:rFonts w:hint="eastAsia" w:ascii="Times New Roman" w:hAnsi="Times New Roman" w:cs="宋体"/>
          <w:bCs/>
          <w:color w:val="auto"/>
          <w:sz w:val="28"/>
          <w:szCs w:val="28"/>
          <w:highlight w:val="none"/>
          <w:lang w:eastAsia="zh-CN"/>
        </w:rPr>
        <w:t>，</w:t>
      </w:r>
      <w:r>
        <w:rPr>
          <w:rFonts w:hint="eastAsia" w:ascii="Times New Roman" w:hAnsi="Times New Roman" w:cs="宋体"/>
          <w:bCs/>
          <w:color w:val="auto"/>
          <w:sz w:val="28"/>
          <w:szCs w:val="28"/>
          <w:highlight w:val="none"/>
          <w:lang w:val="en-US" w:eastAsia="zh-CN"/>
        </w:rPr>
        <w:t>采购人</w:t>
      </w:r>
      <w:r>
        <w:rPr>
          <w:rFonts w:hint="eastAsia" w:cs="宋体"/>
          <w:bCs/>
          <w:color w:val="auto"/>
          <w:sz w:val="28"/>
          <w:szCs w:val="28"/>
          <w:highlight w:val="none"/>
          <w:lang w:val="en-US" w:eastAsia="zh-CN"/>
        </w:rPr>
        <w:t>支付合同金额30%的预付款。</w:t>
      </w:r>
    </w:p>
    <w:p w14:paraId="68AB3BC1">
      <w:pPr>
        <w:snapToGrid w:val="0"/>
        <w:spacing w:line="480" w:lineRule="exact"/>
        <w:ind w:firstLine="560" w:firstLineChars="200"/>
        <w:rPr>
          <w:rFonts w:hint="default" w:ascii="Times New Roman" w:hAnsi="Times New Roman" w:eastAsia="宋体" w:cs="宋体"/>
          <w:bCs/>
          <w:color w:val="auto"/>
          <w:sz w:val="28"/>
          <w:szCs w:val="28"/>
          <w:highlight w:val="none"/>
          <w:lang w:val="en-US" w:eastAsia="zh-CN"/>
        </w:rPr>
      </w:pPr>
      <w:r>
        <w:rPr>
          <w:rFonts w:hint="eastAsia" w:cs="宋体"/>
          <w:bCs/>
          <w:color w:val="auto"/>
          <w:sz w:val="28"/>
          <w:szCs w:val="28"/>
          <w:highlight w:val="none"/>
          <w:lang w:val="en-US" w:eastAsia="zh-CN"/>
        </w:rPr>
        <w:t>2.</w:t>
      </w:r>
      <w:r>
        <w:rPr>
          <w:rFonts w:hint="eastAsia" w:ascii="Times New Roman" w:hAnsi="Times New Roman" w:eastAsia="宋体" w:cs="宋体"/>
          <w:bCs/>
          <w:color w:val="auto"/>
          <w:sz w:val="28"/>
          <w:szCs w:val="28"/>
          <w:highlight w:val="none"/>
        </w:rPr>
        <w:t>供应商按采购合同交货并安装调试完成，经验收合格后供应商向采购人开具相关发票，</w:t>
      </w:r>
      <w:r>
        <w:rPr>
          <w:rFonts w:hint="eastAsia" w:ascii="Times New Roman" w:hAnsi="Times New Roman" w:cs="宋体"/>
          <w:bCs/>
          <w:color w:val="auto"/>
          <w:sz w:val="28"/>
          <w:szCs w:val="28"/>
          <w:highlight w:val="none"/>
          <w:lang w:val="en-US" w:eastAsia="zh-CN"/>
        </w:rPr>
        <w:t>采购人</w:t>
      </w:r>
      <w:r>
        <w:rPr>
          <w:rFonts w:hint="eastAsia" w:cs="宋体"/>
          <w:bCs/>
          <w:color w:val="auto"/>
          <w:sz w:val="28"/>
          <w:szCs w:val="28"/>
          <w:highlight w:val="none"/>
          <w:lang w:val="en-US" w:eastAsia="zh-CN"/>
        </w:rPr>
        <w:t>支付至合同金额的97%。</w:t>
      </w:r>
    </w:p>
    <w:p w14:paraId="66615D60">
      <w:pPr>
        <w:snapToGrid w:val="0"/>
        <w:spacing w:line="480" w:lineRule="exact"/>
        <w:ind w:firstLine="560" w:firstLineChars="200"/>
        <w:rPr>
          <w:rFonts w:hint="eastAsia" w:ascii="Times New Roman" w:hAnsi="Times New Roman" w:eastAsia="宋体" w:cs="宋体"/>
          <w:bCs/>
          <w:color w:val="auto"/>
          <w:sz w:val="28"/>
          <w:szCs w:val="28"/>
          <w:highlight w:val="none"/>
        </w:rPr>
      </w:pPr>
      <w:r>
        <w:rPr>
          <w:rFonts w:hint="eastAsia" w:cs="宋体"/>
          <w:bCs/>
          <w:color w:val="auto"/>
          <w:sz w:val="28"/>
          <w:szCs w:val="28"/>
          <w:highlight w:val="none"/>
          <w:lang w:val="en-US" w:eastAsia="zh-CN"/>
        </w:rPr>
        <w:t>3.</w:t>
      </w:r>
      <w:r>
        <w:rPr>
          <w:rFonts w:hint="default" w:cs="宋体"/>
          <w:bCs/>
          <w:color w:val="auto"/>
          <w:sz w:val="28"/>
          <w:szCs w:val="28"/>
          <w:highlight w:val="none"/>
          <w:lang w:val="en-US" w:eastAsia="zh-CN"/>
        </w:rPr>
        <w:t>质保期</w:t>
      </w:r>
      <w:r>
        <w:rPr>
          <w:rFonts w:hint="eastAsia" w:cs="宋体"/>
          <w:bCs/>
          <w:color w:val="auto"/>
          <w:sz w:val="28"/>
          <w:szCs w:val="28"/>
          <w:highlight w:val="none"/>
          <w:lang w:val="en-US" w:eastAsia="zh-CN"/>
        </w:rPr>
        <w:t>2</w:t>
      </w:r>
      <w:r>
        <w:rPr>
          <w:rFonts w:hint="default" w:cs="宋体"/>
          <w:bCs/>
          <w:color w:val="auto"/>
          <w:sz w:val="28"/>
          <w:szCs w:val="28"/>
          <w:highlight w:val="none"/>
          <w:lang w:val="en-US" w:eastAsia="zh-CN"/>
        </w:rPr>
        <w:t>年</w:t>
      </w:r>
      <w:r>
        <w:rPr>
          <w:rFonts w:hint="eastAsia" w:cs="宋体"/>
          <w:bCs/>
          <w:color w:val="auto"/>
          <w:sz w:val="28"/>
          <w:szCs w:val="28"/>
          <w:highlight w:val="none"/>
          <w:lang w:val="en-US" w:eastAsia="zh-CN"/>
        </w:rPr>
        <w:t>满后，</w:t>
      </w:r>
      <w:r>
        <w:rPr>
          <w:rFonts w:hint="eastAsia" w:ascii="Times New Roman" w:hAnsi="Times New Roman" w:eastAsia="宋体" w:cs="宋体"/>
          <w:bCs/>
          <w:color w:val="auto"/>
          <w:sz w:val="28"/>
          <w:szCs w:val="28"/>
          <w:highlight w:val="none"/>
        </w:rPr>
        <w:t>供应商向采购人开具相关发票，</w:t>
      </w:r>
      <w:r>
        <w:rPr>
          <w:rFonts w:hint="eastAsia" w:ascii="Times New Roman" w:hAnsi="Times New Roman" w:cs="宋体"/>
          <w:bCs/>
          <w:color w:val="auto"/>
          <w:sz w:val="28"/>
          <w:szCs w:val="28"/>
          <w:highlight w:val="none"/>
          <w:lang w:val="en-US" w:eastAsia="zh-CN"/>
        </w:rPr>
        <w:t>采购人</w:t>
      </w:r>
      <w:r>
        <w:rPr>
          <w:rFonts w:hint="eastAsia" w:cs="宋体"/>
          <w:bCs/>
          <w:color w:val="auto"/>
          <w:sz w:val="28"/>
          <w:szCs w:val="28"/>
          <w:highlight w:val="none"/>
          <w:lang w:val="en-US" w:eastAsia="zh-CN"/>
        </w:rPr>
        <w:t>支付剩余3%。</w:t>
      </w:r>
    </w:p>
    <w:bookmarkEnd w:id="88"/>
    <w:bookmarkEnd w:id="89"/>
    <w:p w14:paraId="2A9F2DE7">
      <w:pPr>
        <w:pStyle w:val="5"/>
        <w:pageBreakBefore w:val="0"/>
        <w:widowControl w:val="0"/>
        <w:kinsoku/>
        <w:overflowPunct/>
        <w:topLinePunct w:val="0"/>
        <w:autoSpaceDE/>
        <w:autoSpaceDN/>
        <w:bidi w:val="0"/>
        <w:adjustRightInd/>
        <w:snapToGrid/>
        <w:spacing w:before="0" w:beforeLines="0" w:afterLines="0" w:line="480" w:lineRule="exact"/>
        <w:ind w:left="0" w:firstLine="562" w:firstLineChars="200"/>
        <w:textAlignment w:val="auto"/>
        <w:rPr>
          <w:rFonts w:hint="default" w:ascii="Times New Roman" w:hAnsi="Times New Roman" w:eastAsia="宋体" w:cs="Times New Roman"/>
          <w:color w:val="auto"/>
          <w:highlight w:val="none"/>
          <w:lang w:val="en-US" w:eastAsia="zh-CN"/>
        </w:rPr>
      </w:pPr>
      <w:bookmarkStart w:id="90" w:name="_Toc20151"/>
      <w:bookmarkStart w:id="91" w:name="_Toc13485"/>
      <w:bookmarkStart w:id="92" w:name="_Toc3448"/>
      <w:bookmarkStart w:id="93" w:name="_Toc22429"/>
      <w:bookmarkStart w:id="94" w:name="_Toc11903"/>
      <w:r>
        <w:rPr>
          <w:rFonts w:hint="eastAsia" w:ascii="Times New Roman" w:hAnsi="Times New Roman" w:eastAsia="宋体" w:cs="Times New Roman"/>
          <w:color w:val="auto"/>
          <w:highlight w:val="none"/>
          <w:lang w:val="en-US" w:eastAsia="zh-CN"/>
        </w:rPr>
        <w:t>四、质量保证</w:t>
      </w:r>
      <w:r>
        <w:rPr>
          <w:rFonts w:hint="eastAsia" w:ascii="Times New Roman" w:hAnsi="Times New Roman" w:cs="Times New Roman"/>
          <w:color w:val="auto"/>
          <w:highlight w:val="none"/>
          <w:lang w:val="en-US" w:eastAsia="zh-CN"/>
        </w:rPr>
        <w:t>及售后服务</w:t>
      </w:r>
      <w:bookmarkEnd w:id="90"/>
      <w:bookmarkEnd w:id="91"/>
      <w:bookmarkEnd w:id="92"/>
      <w:bookmarkEnd w:id="93"/>
      <w:bookmarkEnd w:id="94"/>
    </w:p>
    <w:p w14:paraId="7D4B9A1B">
      <w:pPr>
        <w:pageBreakBefore w:val="0"/>
        <w:widowControl w:val="0"/>
        <w:numPr>
          <w:ilvl w:val="0"/>
          <w:numId w:val="0"/>
        </w:numPr>
        <w:kinsoku/>
        <w:overflowPunct/>
        <w:topLinePunct w:val="0"/>
        <w:autoSpaceDE/>
        <w:autoSpaceDN/>
        <w:bidi w:val="0"/>
        <w:adjustRightInd/>
        <w:snapToGrid w:val="0"/>
        <w:spacing w:line="480" w:lineRule="exact"/>
        <w:ind w:leftChars="200"/>
        <w:textAlignment w:val="auto"/>
        <w:rPr>
          <w:rFonts w:hint="eastAsia" w:ascii="Times New Roman" w:hAnsi="Times New Roman" w:eastAsia="宋体" w:cs="宋体"/>
          <w:b w:val="0"/>
          <w:bCs w:val="0"/>
          <w:color w:val="auto"/>
          <w:highlight w:val="none"/>
          <w:lang w:val="zh-CN" w:eastAsia="zh-CN"/>
        </w:rPr>
      </w:pPr>
      <w:r>
        <w:rPr>
          <w:rFonts w:hint="eastAsia" w:cs="宋体"/>
          <w:b w:val="0"/>
          <w:bCs w:val="0"/>
          <w:color w:val="auto"/>
          <w:highlight w:val="none"/>
          <w:lang w:val="en-US" w:eastAsia="zh-CN"/>
        </w:rPr>
        <w:t>1.</w:t>
      </w:r>
      <w:r>
        <w:rPr>
          <w:rFonts w:hint="eastAsia" w:ascii="Times New Roman" w:hAnsi="Times New Roman" w:eastAsia="宋体" w:cs="宋体"/>
          <w:b w:val="0"/>
          <w:bCs w:val="0"/>
          <w:color w:val="auto"/>
          <w:highlight w:val="none"/>
          <w:lang w:val="zh-CN" w:eastAsia="zh-CN"/>
        </w:rPr>
        <w:t>产品质量保证</w:t>
      </w:r>
      <w:r>
        <w:rPr>
          <w:rFonts w:hint="eastAsia" w:cs="宋体"/>
          <w:b w:val="0"/>
          <w:bCs w:val="0"/>
          <w:color w:val="auto"/>
          <w:highlight w:val="none"/>
          <w:lang w:val="zh-CN" w:eastAsia="zh-CN"/>
        </w:rPr>
        <w:t>：</w:t>
      </w:r>
      <w:r>
        <w:rPr>
          <w:rFonts w:hint="eastAsia" w:ascii="Times New Roman" w:hAnsi="Times New Roman" w:eastAsia="宋体" w:cs="宋体"/>
          <w:b w:val="0"/>
          <w:bCs w:val="0"/>
          <w:color w:val="auto"/>
          <w:highlight w:val="none"/>
          <w:lang w:val="zh-CN" w:eastAsia="zh-CN"/>
        </w:rPr>
        <w:t>自验收之日起，提供</w:t>
      </w:r>
      <w:r>
        <w:rPr>
          <w:rFonts w:hint="eastAsia" w:cs="宋体"/>
          <w:b w:val="0"/>
          <w:bCs w:val="0"/>
          <w:color w:val="auto"/>
          <w:highlight w:val="none"/>
          <w:lang w:val="en-US" w:eastAsia="zh-CN"/>
        </w:rPr>
        <w:t>2</w:t>
      </w:r>
      <w:r>
        <w:rPr>
          <w:rFonts w:hint="eastAsia" w:ascii="Times New Roman" w:hAnsi="Times New Roman" w:eastAsia="宋体" w:cs="宋体"/>
          <w:b w:val="0"/>
          <w:bCs w:val="0"/>
          <w:color w:val="auto"/>
          <w:highlight w:val="none"/>
          <w:lang w:val="zh-CN" w:eastAsia="zh-CN"/>
        </w:rPr>
        <w:t>年的免费质保期。</w:t>
      </w:r>
    </w:p>
    <w:p w14:paraId="5B025194">
      <w:pPr>
        <w:pageBreakBefore w:val="0"/>
        <w:widowControl w:val="0"/>
        <w:kinsoku/>
        <w:overflowPunct/>
        <w:topLinePunct w:val="0"/>
        <w:autoSpaceDE/>
        <w:autoSpaceDN/>
        <w:bidi w:val="0"/>
        <w:adjustRightInd/>
        <w:snapToGrid/>
        <w:spacing w:before="0" w:beforeLines="0" w:afterLines="0" w:line="480" w:lineRule="exact"/>
        <w:ind w:left="0" w:firstLine="560" w:firstLineChars="200"/>
        <w:textAlignment w:val="auto"/>
        <w:outlineLvl w:val="9"/>
        <w:rPr>
          <w:rFonts w:hint="eastAsia" w:ascii="Times New Roman" w:hAnsi="Times New Roman" w:cs="宋体"/>
          <w:b w:val="0"/>
          <w:bCs w:val="0"/>
          <w:color w:val="auto"/>
          <w:highlight w:val="none"/>
          <w:lang w:val="en-US" w:eastAsia="zh-CN"/>
        </w:rPr>
      </w:pPr>
      <w:r>
        <w:rPr>
          <w:rFonts w:hint="eastAsia" w:ascii="Times New Roman" w:hAnsi="Times New Roman" w:cs="宋体"/>
          <w:b w:val="0"/>
          <w:bCs w:val="0"/>
          <w:color w:val="auto"/>
          <w:highlight w:val="none"/>
          <w:lang w:val="en-US" w:eastAsia="zh-CN"/>
        </w:rPr>
        <w:t>2.响应产品属于国家规定“三包”范围的，其产品质量保证期不得低于“三包”规定。</w:t>
      </w:r>
    </w:p>
    <w:p w14:paraId="2C663A34">
      <w:pPr>
        <w:pageBreakBefore w:val="0"/>
        <w:widowControl w:val="0"/>
        <w:kinsoku/>
        <w:overflowPunct/>
        <w:topLinePunct w:val="0"/>
        <w:autoSpaceDE/>
        <w:autoSpaceDN/>
        <w:bidi w:val="0"/>
        <w:adjustRightInd/>
        <w:snapToGrid/>
        <w:spacing w:before="0" w:beforeLines="0" w:afterLines="0" w:line="480" w:lineRule="exact"/>
        <w:ind w:left="0" w:firstLine="560" w:firstLineChars="200"/>
        <w:textAlignment w:val="auto"/>
        <w:outlineLvl w:val="9"/>
        <w:rPr>
          <w:rFonts w:hint="eastAsia" w:ascii="Times New Roman" w:hAnsi="Times New Roman" w:cs="宋体"/>
          <w:b w:val="0"/>
          <w:bCs w:val="0"/>
          <w:color w:val="auto"/>
          <w:highlight w:val="none"/>
          <w:lang w:val="en-US" w:eastAsia="zh-CN"/>
        </w:rPr>
      </w:pPr>
      <w:r>
        <w:rPr>
          <w:rFonts w:hint="eastAsia" w:ascii="Times New Roman" w:hAnsi="Times New Roman" w:cs="宋体"/>
          <w:b w:val="0"/>
          <w:bCs w:val="0"/>
          <w:color w:val="auto"/>
          <w:highlight w:val="none"/>
          <w:lang w:val="en-US" w:eastAsia="zh-CN"/>
        </w:rPr>
        <w:t>3.供应商的质量保证期承诺优于国家“三包”规定的，按供应商实际承诺执行。</w:t>
      </w:r>
    </w:p>
    <w:p w14:paraId="1C6B210D">
      <w:pPr>
        <w:pageBreakBefore w:val="0"/>
        <w:widowControl w:val="0"/>
        <w:kinsoku/>
        <w:overflowPunct/>
        <w:topLinePunct w:val="0"/>
        <w:autoSpaceDE/>
        <w:autoSpaceDN/>
        <w:bidi w:val="0"/>
        <w:adjustRightInd/>
        <w:snapToGrid/>
        <w:spacing w:before="0" w:beforeLines="0" w:afterLines="0" w:line="480" w:lineRule="exact"/>
        <w:ind w:left="0" w:firstLine="560" w:firstLineChars="200"/>
        <w:textAlignment w:val="auto"/>
        <w:outlineLvl w:val="9"/>
        <w:rPr>
          <w:rFonts w:hint="eastAsia" w:ascii="Times New Roman" w:hAnsi="Times New Roman" w:cs="宋体"/>
          <w:b w:val="0"/>
          <w:bCs w:val="0"/>
          <w:color w:val="auto"/>
          <w:highlight w:val="none"/>
          <w:lang w:val="en-US" w:eastAsia="zh-CN"/>
        </w:rPr>
      </w:pPr>
      <w:r>
        <w:rPr>
          <w:rFonts w:hint="eastAsia" w:ascii="Times New Roman" w:hAnsi="Times New Roman" w:cs="宋体"/>
          <w:b w:val="0"/>
          <w:bCs w:val="0"/>
          <w:color w:val="auto"/>
          <w:highlight w:val="none"/>
          <w:lang w:val="en-US" w:eastAsia="zh-CN"/>
        </w:rPr>
        <w:t>4.响应产品由制造商（指产品生产制造商，或其负责销售、售后服务机构，以下同）负责标准售后服务的，应当在响应文件中予以明确说明,并附制造商售后服务承诺。</w:t>
      </w:r>
    </w:p>
    <w:p w14:paraId="0021AE71">
      <w:pPr>
        <w:pageBreakBefore w:val="0"/>
        <w:widowControl w:val="0"/>
        <w:kinsoku/>
        <w:overflowPunct/>
        <w:topLinePunct w:val="0"/>
        <w:autoSpaceDE/>
        <w:autoSpaceDN/>
        <w:bidi w:val="0"/>
        <w:adjustRightInd/>
        <w:snapToGrid/>
        <w:spacing w:before="0" w:beforeLines="0" w:afterLines="0" w:line="480" w:lineRule="exact"/>
        <w:ind w:left="0" w:firstLine="560" w:firstLineChars="200"/>
        <w:textAlignment w:val="auto"/>
        <w:outlineLvl w:val="9"/>
        <w:rPr>
          <w:rFonts w:hint="eastAsia" w:ascii="Times New Roman" w:hAnsi="Times New Roman" w:cs="宋体"/>
          <w:b w:val="0"/>
          <w:bCs w:val="0"/>
          <w:color w:val="auto"/>
          <w:highlight w:val="none"/>
          <w:lang w:val="en-US" w:eastAsia="zh-CN"/>
        </w:rPr>
      </w:pPr>
      <w:r>
        <w:rPr>
          <w:rFonts w:hint="eastAsia" w:ascii="Times New Roman" w:hAnsi="Times New Roman" w:cs="宋体"/>
          <w:b w:val="0"/>
          <w:bCs w:val="0"/>
          <w:color w:val="auto"/>
          <w:highlight w:val="none"/>
          <w:lang w:val="en-US" w:eastAsia="zh-CN"/>
        </w:rPr>
        <w:t>5.供应商售后服务中，维修使用的备品备件及易损件应为原厂配件，未经采购人同意不得使用非原厂配件。</w:t>
      </w:r>
    </w:p>
    <w:p w14:paraId="1CB4BC07">
      <w:pPr>
        <w:pStyle w:val="5"/>
        <w:pageBreakBefore w:val="0"/>
        <w:widowControl w:val="0"/>
        <w:kinsoku/>
        <w:overflowPunct/>
        <w:topLinePunct w:val="0"/>
        <w:autoSpaceDE/>
        <w:autoSpaceDN/>
        <w:bidi w:val="0"/>
        <w:adjustRightInd/>
        <w:snapToGrid/>
        <w:spacing w:before="0" w:beforeLines="0" w:afterLines="0" w:line="480" w:lineRule="exact"/>
        <w:ind w:left="0" w:firstLine="562" w:firstLineChars="200"/>
        <w:textAlignment w:val="auto"/>
        <w:rPr>
          <w:rFonts w:hint="eastAsia" w:ascii="Times New Roman" w:hAnsi="Times New Roman" w:eastAsia="宋体" w:cs="Times New Roman"/>
          <w:color w:val="auto"/>
          <w:highlight w:val="none"/>
          <w:lang w:val="en-US" w:eastAsia="zh-CN"/>
        </w:rPr>
      </w:pPr>
      <w:bookmarkStart w:id="95" w:name="_Toc5648"/>
      <w:bookmarkStart w:id="96" w:name="_Toc21931"/>
      <w:bookmarkStart w:id="97" w:name="_Toc30672"/>
      <w:bookmarkStart w:id="98" w:name="_Toc21725"/>
      <w:bookmarkStart w:id="99" w:name="_Toc12319"/>
      <w:r>
        <w:rPr>
          <w:rFonts w:hint="eastAsia" w:ascii="Times New Roman" w:hAnsi="Times New Roman" w:eastAsia="宋体" w:cs="Times New Roman"/>
          <w:color w:val="auto"/>
          <w:highlight w:val="none"/>
          <w:lang w:val="en-US" w:eastAsia="zh-CN"/>
        </w:rPr>
        <w:t>五、知识产权</w:t>
      </w:r>
      <w:bookmarkEnd w:id="87"/>
      <w:bookmarkEnd w:id="95"/>
      <w:bookmarkEnd w:id="96"/>
      <w:bookmarkEnd w:id="97"/>
      <w:bookmarkEnd w:id="98"/>
      <w:bookmarkEnd w:id="99"/>
    </w:p>
    <w:p w14:paraId="03279867">
      <w:pPr>
        <w:pageBreakBefore w:val="0"/>
        <w:widowControl w:val="0"/>
        <w:kinsoku/>
        <w:wordWrap w:val="0"/>
        <w:overflowPunct/>
        <w:topLinePunct w:val="0"/>
        <w:autoSpaceDE/>
        <w:autoSpaceDN/>
        <w:bidi w:val="0"/>
        <w:adjustRightInd/>
        <w:spacing w:line="480" w:lineRule="exact"/>
        <w:ind w:left="0" w:firstLine="560" w:firstLineChars="200"/>
        <w:textAlignment w:val="auto"/>
        <w:rPr>
          <w:rFonts w:hint="eastAsia" w:ascii="Times New Roman" w:hAnsi="Times New Roman" w:eastAsia="宋体" w:cs="宋体"/>
          <w:bCs/>
          <w:color w:val="auto"/>
          <w:highlight w:val="none"/>
        </w:rPr>
      </w:pPr>
      <w:bookmarkStart w:id="100" w:name="_Toc7513"/>
      <w:r>
        <w:rPr>
          <w:rFonts w:hint="eastAsia" w:ascii="Times New Roman" w:hAnsi="Times New Roman" w:eastAsia="宋体" w:cs="宋体"/>
          <w:bCs/>
          <w:color w:val="auto"/>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00"/>
    <w:p w14:paraId="70B337B9">
      <w:pPr>
        <w:pStyle w:val="5"/>
        <w:pageBreakBefore w:val="0"/>
        <w:widowControl w:val="0"/>
        <w:kinsoku/>
        <w:overflowPunct/>
        <w:topLinePunct w:val="0"/>
        <w:autoSpaceDE/>
        <w:autoSpaceDN/>
        <w:bidi w:val="0"/>
        <w:adjustRightInd/>
        <w:snapToGrid/>
        <w:spacing w:before="0" w:beforeLines="0" w:afterLines="0" w:line="480" w:lineRule="exact"/>
        <w:ind w:left="0" w:firstLine="562" w:firstLineChars="200"/>
        <w:textAlignment w:val="auto"/>
        <w:rPr>
          <w:rFonts w:hint="eastAsia" w:ascii="Times New Roman" w:hAnsi="Times New Roman" w:eastAsia="宋体" w:cs="Times New Roman"/>
          <w:color w:val="auto"/>
          <w:highlight w:val="none"/>
          <w:lang w:val="en-US" w:eastAsia="zh-CN"/>
        </w:rPr>
      </w:pPr>
      <w:bookmarkStart w:id="101" w:name="_Toc10668"/>
      <w:r>
        <w:rPr>
          <w:rFonts w:hint="eastAsia" w:ascii="Times New Roman" w:hAnsi="Times New Roman" w:eastAsia="宋体" w:cs="Times New Roman"/>
          <w:color w:val="auto"/>
          <w:highlight w:val="none"/>
          <w:lang w:val="en-US" w:eastAsia="zh-CN"/>
        </w:rPr>
        <w:t>六、附件、图纸及包装要求</w:t>
      </w:r>
    </w:p>
    <w:p w14:paraId="02C73D80">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（一）</w:t>
      </w:r>
      <w:r>
        <w:rPr>
          <w:rFonts w:hint="eastAsia" w:cs="宋体"/>
          <w:color w:val="auto"/>
          <w:highlight w:val="none"/>
          <w:lang w:val="en-US" w:eastAsia="zh-CN"/>
        </w:rPr>
        <w:t>供应商</w:t>
      </w:r>
      <w:r>
        <w:rPr>
          <w:rFonts w:hint="eastAsia" w:ascii="Times New Roman" w:hAnsi="Times New Roman" w:eastAsia="宋体" w:cs="宋体"/>
          <w:color w:val="auto"/>
          <w:highlight w:val="none"/>
        </w:rPr>
        <w:t>提供的货物应为原厂包装、能够防止货物在转运中损坏或变质。这类包装应采取防潮、防晒、防锈防腐蚀、防震动及防止其他损坏的必要保护措施，从而保护货物能够经受多次搬运、装卸及远洋和内陆的长途运输。投标人应承担由于其包装或其防护措施不妥而引起货物锈蚀、损坏和丢失的任何损失的责任或费用。每件包装箱内应附一份详细装箱清单和质量合格证。</w:t>
      </w:r>
    </w:p>
    <w:p w14:paraId="6B6F5F83">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二）所有货物按照制造商规定的产品包装和随机标准附件为准。如涉及商品包装和快递包装的，需符合《财政部办公厅、生态环境部办公厅、国家邮政局办公室关于印发&lt;商品包装政府采购需求标准（试行）&gt;、&lt;快递包装政府采购需求标准（试行）&gt;的通知》（财办库〔2020〕123号）。</w:t>
      </w:r>
    </w:p>
    <w:p w14:paraId="5A3D00B1">
      <w:pPr>
        <w:pStyle w:val="5"/>
        <w:pageBreakBefore w:val="0"/>
        <w:widowControl w:val="0"/>
        <w:kinsoku/>
        <w:overflowPunct/>
        <w:topLinePunct w:val="0"/>
        <w:autoSpaceDE/>
        <w:autoSpaceDN/>
        <w:bidi w:val="0"/>
        <w:adjustRightInd/>
        <w:snapToGrid/>
        <w:spacing w:before="0" w:beforeLines="0" w:afterLines="0" w:line="480" w:lineRule="exact"/>
        <w:ind w:left="0" w:firstLine="562"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七、其他</w:t>
      </w:r>
    </w:p>
    <w:p w14:paraId="0ED3E177">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一）验收：采购人对成交供应商交付货物的验收仅为表面验收，验收合格不视为成交供应商对质量问题免责；采购人验收时未提出异议不视为对成交供应商货物质量合格之认定。若成交供应商货物存在任何质量问题，采购人有权要求成交供应商承担相应责任。</w:t>
      </w:r>
    </w:p>
    <w:p w14:paraId="4FC3DFD4">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（二）质量：成交供应商提供的货物的质量指标不得低于采购人竞争性</w:t>
      </w:r>
      <w:r>
        <w:rPr>
          <w:rFonts w:hint="eastAsia" w:cs="宋体"/>
          <w:color w:val="auto"/>
          <w:highlight w:val="none"/>
          <w:lang w:val="en-US" w:eastAsia="zh-CN"/>
        </w:rPr>
        <w:t>比选</w:t>
      </w:r>
      <w:r>
        <w:rPr>
          <w:rFonts w:hint="eastAsia" w:ascii="Times New Roman" w:hAnsi="Times New Roman" w:eastAsia="宋体" w:cs="宋体"/>
          <w:color w:val="auto"/>
          <w:highlight w:val="none"/>
        </w:rPr>
        <w:t>文件要求、成交供应商提供样品的质量指标、成交供应商承诺的质量指标或有关国家标准（标准不一致的，以高标准计）；售后服务质量要求，按</w:t>
      </w:r>
      <w:r>
        <w:rPr>
          <w:rFonts w:hint="eastAsia" w:cs="宋体"/>
          <w:color w:val="auto"/>
          <w:highlight w:val="none"/>
          <w:lang w:val="en-US" w:eastAsia="zh-CN"/>
        </w:rPr>
        <w:t>比选</w:t>
      </w:r>
      <w:r>
        <w:rPr>
          <w:rFonts w:hint="eastAsia" w:ascii="Times New Roman" w:hAnsi="Times New Roman" w:eastAsia="宋体" w:cs="宋体"/>
          <w:color w:val="auto"/>
          <w:highlight w:val="none"/>
        </w:rPr>
        <w:t>文件和投标文件的内容执行。成交供应商交付时，采购人可根据需要随机抽取一部分产品送有关权威检测部门检测，检测合格费用由采购人承担；如检测不合格，成交供应商应承担采购人所支出的检测费用，采购人有权要求中标人重新提供同类产品，并赔偿所造成的一切损失。同时，采购人有权没收中标人的履约保证金。</w:t>
      </w:r>
    </w:p>
    <w:p w14:paraId="3658DBC1">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三）担保：合同履行期内，履约保证金减少的，成交供应商应当补足，逾期未补足的视为违约。履约保证金减少、成交供应商未按照采购人要求补足履约保证金的，每逾期1个自然日，采购人有权要求成交供应商支付履约保证金总额0.1%的违约金；逾期超过60个自然日，采购人有权解除合同，要求成交供应商支付前述违约金并没收剩余的履约保证金。</w:t>
      </w:r>
    </w:p>
    <w:p w14:paraId="7C21A2C1">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四）时限：自本项目结果公告发布之日，成交供应商应配合采购人办理合同签订事项，确保在法定时限范围内完成合同签订事项。若成交供应商无正当理由不签订合同或故意拖延签订时间，被查证属实的，成交供应商依法承担相关法律责任。</w:t>
      </w:r>
    </w:p>
    <w:p w14:paraId="7D2E8B36">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五）运输：供应商应将货物运至采购人项目现场，负责办理货物运输至采购人指定目的地，包括合同规定的保险和储存在内的一切事项，有关费用（包括清关、提货、支付海关监管费、内陆运输、保险等）应包括在合同价中。</w:t>
      </w:r>
    </w:p>
    <w:p w14:paraId="59E0D8AB">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（六）保险：供应商对本合同下提供的货物应对其在制造、购置、运输、存放及交货过程中的丢失或损坏进行全面保险。还应对其在项目现场进行技术服务的人员进行必要的保险。</w:t>
      </w:r>
    </w:p>
    <w:p w14:paraId="794AB7A7">
      <w:pPr>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（七）本项目实施过程中，成交供应商自身的所有安全责任及损失全部由成交供应商自行负责。</w:t>
      </w:r>
    </w:p>
    <w:p w14:paraId="509E01F5">
      <w:pPr>
        <w:rPr>
          <w:rFonts w:ascii="Times New Roman" w:hAnsi="Times New Roman" w:eastAsia="宋体" w:cs="宋体"/>
          <w:color w:val="auto"/>
          <w:highlight w:val="none"/>
        </w:rPr>
      </w:pPr>
      <w:r>
        <w:rPr>
          <w:rFonts w:hint="eastAsia" w:ascii="Times New Roman" w:hAnsi="Times New Roman" w:eastAsia="宋体" w:cs="宋体"/>
          <w:color w:val="auto"/>
          <w:highlight w:val="none"/>
        </w:rPr>
        <w:t>（八）其他未尽事宜由供需双方在采购合同中详细约定。</w:t>
      </w:r>
      <w:r>
        <w:rPr>
          <w:rFonts w:hint="eastAsia" w:ascii="Times New Roman" w:hAnsi="Times New Roman" w:eastAsia="宋体" w:cs="宋体"/>
          <w:color w:val="auto"/>
          <w:highlight w:val="none"/>
        </w:rPr>
        <w:br w:type="page"/>
      </w:r>
    </w:p>
    <w:p w14:paraId="56B7047F">
      <w:pPr>
        <w:pStyle w:val="4"/>
        <w:bidi w:val="0"/>
        <w:rPr>
          <w:rFonts w:ascii="Times New Roman" w:hAnsi="Times New Roman" w:eastAsia="宋体"/>
          <w:color w:val="auto"/>
          <w:highlight w:val="none"/>
        </w:rPr>
      </w:pPr>
      <w:bookmarkStart w:id="102" w:name="_Toc75793517"/>
      <w:bookmarkStart w:id="103" w:name="_Toc11027"/>
      <w:bookmarkStart w:id="104" w:name="_Toc19129"/>
      <w:bookmarkStart w:id="105" w:name="_Toc23377"/>
      <w:bookmarkStart w:id="106" w:name="_Toc22763"/>
      <w:bookmarkStart w:id="107" w:name="_Toc25911"/>
      <w:bookmarkStart w:id="108" w:name="_Toc8133"/>
      <w:bookmarkStart w:id="109" w:name="_Toc24966"/>
      <w:bookmarkStart w:id="110" w:name="_Toc3339"/>
      <w:bookmarkStart w:id="111" w:name="_Toc2487"/>
      <w:bookmarkStart w:id="112" w:name="_Toc877"/>
      <w:bookmarkStart w:id="113" w:name="_Toc15693"/>
      <w:bookmarkStart w:id="114" w:name="_Toc106030393"/>
      <w:bookmarkStart w:id="115" w:name="_Toc25165"/>
      <w:bookmarkStart w:id="116" w:name="_Toc23663"/>
      <w:bookmarkStart w:id="117" w:name="_Toc11875"/>
      <w:bookmarkStart w:id="118" w:name="_Toc2672"/>
      <w:bookmarkStart w:id="119" w:name="_Toc8046"/>
      <w:bookmarkStart w:id="120" w:name="_Toc23041"/>
      <w:bookmarkStart w:id="121" w:name="_Toc2406"/>
      <w:bookmarkStart w:id="122" w:name="_Toc30067"/>
      <w:bookmarkStart w:id="123" w:name="_Toc25903"/>
      <w:r>
        <w:rPr>
          <w:rFonts w:hint="eastAsia" w:ascii="Times New Roman" w:hAnsi="Times New Roman" w:eastAsia="宋体"/>
          <w:color w:val="auto"/>
          <w:highlight w:val="none"/>
        </w:rPr>
        <w:t>第四篇 资格审查及评审办法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1EA1D3B">
      <w:pPr>
        <w:pStyle w:val="5"/>
        <w:bidi w:val="0"/>
        <w:rPr>
          <w:rFonts w:ascii="Times New Roman" w:hAnsi="Times New Roman" w:eastAsia="宋体"/>
          <w:color w:val="auto"/>
          <w:highlight w:val="none"/>
        </w:rPr>
      </w:pPr>
      <w:bookmarkStart w:id="124" w:name="_Toc28360"/>
      <w:bookmarkStart w:id="125" w:name="_Toc28903"/>
      <w:bookmarkStart w:id="126" w:name="_Toc14564"/>
      <w:bookmarkStart w:id="127" w:name="_Toc23973"/>
      <w:bookmarkStart w:id="128" w:name="_Toc8983"/>
      <w:bookmarkStart w:id="129" w:name="_Toc21859"/>
      <w:bookmarkStart w:id="130" w:name="_Toc25971"/>
      <w:bookmarkStart w:id="131" w:name="_Toc4071"/>
      <w:bookmarkStart w:id="132" w:name="_Toc27081"/>
      <w:bookmarkStart w:id="133" w:name="_Toc26309"/>
      <w:bookmarkStart w:id="134" w:name="_Toc29755"/>
      <w:bookmarkStart w:id="135" w:name="_Toc12641"/>
      <w:bookmarkStart w:id="136" w:name="_Toc1497"/>
      <w:bookmarkStart w:id="137" w:name="_Toc20541"/>
      <w:bookmarkStart w:id="138" w:name="_Toc75793518"/>
      <w:bookmarkStart w:id="139" w:name="_Toc6426"/>
      <w:bookmarkStart w:id="140" w:name="_Toc30858"/>
      <w:bookmarkStart w:id="141" w:name="_Toc15440"/>
      <w:bookmarkStart w:id="142" w:name="_Toc106030394"/>
      <w:bookmarkStart w:id="143" w:name="_Toc13463"/>
      <w:bookmarkStart w:id="144" w:name="_Toc23827"/>
      <w:bookmarkStart w:id="145" w:name="_Toc12227"/>
      <w:r>
        <w:rPr>
          <w:rFonts w:hint="eastAsia" w:ascii="Times New Roman" w:hAnsi="Times New Roman" w:eastAsia="宋体"/>
          <w:color w:val="auto"/>
          <w:highlight w:val="none"/>
        </w:rPr>
        <w:t>一、资格审查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ascii="Times New Roman" w:hAnsi="Times New Roman" w:eastAsia="宋体"/>
          <w:color w:val="auto"/>
          <w:highlight w:val="none"/>
        </w:rPr>
        <w:t>及符合性审查</w:t>
      </w:r>
      <w:bookmarkEnd w:id="139"/>
      <w:bookmarkEnd w:id="140"/>
      <w:bookmarkEnd w:id="141"/>
      <w:bookmarkEnd w:id="142"/>
      <w:bookmarkEnd w:id="143"/>
      <w:bookmarkEnd w:id="144"/>
      <w:bookmarkEnd w:id="145"/>
    </w:p>
    <w:p w14:paraId="66449E25">
      <w:pPr>
        <w:snapToGrid w:val="0"/>
        <w:spacing w:line="480" w:lineRule="atLeast"/>
        <w:ind w:firstLine="560" w:firstLineChars="200"/>
        <w:rPr>
          <w:rFonts w:ascii="Times New Roman" w:hAnsi="Times New Roman" w:eastAsia="宋体" w:cs="宋体"/>
          <w:bCs/>
          <w:color w:val="auto"/>
          <w:szCs w:val="28"/>
          <w:highlight w:val="none"/>
        </w:rPr>
      </w:pPr>
      <w:r>
        <w:rPr>
          <w:rFonts w:hint="eastAsia" w:ascii="Times New Roman" w:hAnsi="Times New Roman" w:eastAsia="宋体" w:cs="宋体"/>
          <w:bCs/>
          <w:color w:val="auto"/>
          <w:szCs w:val="28"/>
          <w:highlight w:val="none"/>
        </w:rPr>
        <w:t>若未通过资格审查及符合性审查的响应文件，不进入评审环节。</w:t>
      </w:r>
    </w:p>
    <w:p w14:paraId="193BDD58">
      <w:pPr>
        <w:snapToGrid w:val="0"/>
        <w:spacing w:line="480" w:lineRule="atLeast"/>
        <w:ind w:firstLine="562" w:firstLineChars="200"/>
        <w:rPr>
          <w:rFonts w:ascii="Times New Roman" w:hAnsi="Times New Roman" w:eastAsia="宋体" w:cs="宋体"/>
          <w:b/>
          <w:color w:val="auto"/>
          <w:szCs w:val="28"/>
          <w:highlight w:val="none"/>
        </w:rPr>
      </w:pPr>
      <w:r>
        <w:rPr>
          <w:rFonts w:hint="eastAsia" w:ascii="Times New Roman" w:hAnsi="Times New Roman" w:eastAsia="宋体" w:cs="宋体"/>
          <w:b/>
          <w:color w:val="auto"/>
          <w:szCs w:val="28"/>
          <w:highlight w:val="none"/>
        </w:rPr>
        <w:t>（一）资格审查</w:t>
      </w:r>
    </w:p>
    <w:p w14:paraId="3D3CC7DB">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依据政府采购相关法律法规规定，由采购人或采购代理机构对响应文件中的资格证明文件进行审查。资格审查资料表如下：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21F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863987">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827" w:type="dxa"/>
            <w:gridSpan w:val="2"/>
            <w:vAlign w:val="center"/>
          </w:tcPr>
          <w:p w14:paraId="46F3DCF7">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检查因素</w:t>
            </w:r>
          </w:p>
        </w:tc>
        <w:tc>
          <w:tcPr>
            <w:tcW w:w="4984" w:type="dxa"/>
            <w:vAlign w:val="center"/>
          </w:tcPr>
          <w:p w14:paraId="265020AC">
            <w:pPr>
              <w:spacing w:line="480" w:lineRule="atLeast"/>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检查内容</w:t>
            </w:r>
          </w:p>
        </w:tc>
      </w:tr>
      <w:tr w14:paraId="3D0B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90973B2">
            <w:pPr>
              <w:spacing w:line="480" w:lineRule="atLeas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（一）</w:t>
            </w:r>
          </w:p>
        </w:tc>
        <w:tc>
          <w:tcPr>
            <w:tcW w:w="709" w:type="dxa"/>
            <w:vMerge w:val="restart"/>
            <w:vAlign w:val="center"/>
          </w:tcPr>
          <w:p w14:paraId="6CB56A95">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《中华人民共和国政府采购法》第二十二条规定</w:t>
            </w:r>
          </w:p>
        </w:tc>
        <w:tc>
          <w:tcPr>
            <w:tcW w:w="3118" w:type="dxa"/>
            <w:vAlign w:val="center"/>
          </w:tcPr>
          <w:p w14:paraId="0B245DAE">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tc>
        <w:tc>
          <w:tcPr>
            <w:tcW w:w="4984" w:type="dxa"/>
            <w:vAlign w:val="center"/>
          </w:tcPr>
          <w:p w14:paraId="7DF80D56">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4A5D4982">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2.供应商法定代表人身份证明和法定代表人授权代表委托书。</w:t>
            </w:r>
          </w:p>
        </w:tc>
      </w:tr>
      <w:tr w14:paraId="47EC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4E90BF7">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27258CDD">
            <w:pPr>
              <w:rPr>
                <w:rFonts w:ascii="Times New Roman" w:hAnsi="Times New Roman" w:eastAsia="宋体" w:cs="宋体"/>
                <w:color w:val="auto"/>
                <w:sz w:val="24"/>
                <w:szCs w:val="24"/>
                <w:highlight w:val="none"/>
                <w:lang w:val="zh-CN"/>
              </w:rPr>
            </w:pPr>
          </w:p>
        </w:tc>
        <w:tc>
          <w:tcPr>
            <w:tcW w:w="3118" w:type="dxa"/>
            <w:vAlign w:val="center"/>
          </w:tcPr>
          <w:p w14:paraId="65BED210">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2.</w:t>
            </w:r>
            <w:r>
              <w:rPr>
                <w:rFonts w:hint="eastAsia" w:ascii="Times New Roman" w:hAnsi="Times New Roman" w:eastAsia="宋体" w:cs="宋体"/>
                <w:color w:val="auto"/>
                <w:sz w:val="24"/>
                <w:szCs w:val="24"/>
                <w:highlight w:val="none"/>
              </w:rPr>
              <w:t>具有良好的商业信誉和健全的财务会计制度</w:t>
            </w:r>
          </w:p>
        </w:tc>
        <w:tc>
          <w:tcPr>
            <w:tcW w:w="4984" w:type="dxa"/>
            <w:vMerge w:val="restart"/>
            <w:vAlign w:val="center"/>
          </w:tcPr>
          <w:p w14:paraId="7C103586">
            <w:pPr>
              <w:rPr>
                <w:rFonts w:ascii="Times New Roman" w:hAnsi="Times New Roman" w:eastAsia="宋体" w:cs="宋体"/>
                <w:b/>
                <w:color w:val="auto"/>
                <w:sz w:val="24"/>
                <w:szCs w:val="24"/>
                <w:highlight w:val="none"/>
              </w:rPr>
            </w:pPr>
            <w:r>
              <w:rPr>
                <w:rFonts w:hint="eastAsia" w:ascii="Times New Roman" w:hAnsi="Times New Roman" w:eastAsia="宋体" w:cs="宋体"/>
                <w:color w:val="auto"/>
                <w:sz w:val="24"/>
                <w:szCs w:val="24"/>
                <w:highlight w:val="none"/>
              </w:rPr>
              <w:t>供应商提供“基本资格条件承诺函”（格式详见第六篇）</w:t>
            </w:r>
          </w:p>
        </w:tc>
      </w:tr>
      <w:tr w14:paraId="6CB7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A86BAC1">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2A89DF93">
            <w:pPr>
              <w:rPr>
                <w:rFonts w:ascii="Times New Roman" w:hAnsi="Times New Roman" w:eastAsia="宋体" w:cs="宋体"/>
                <w:color w:val="auto"/>
                <w:sz w:val="24"/>
                <w:szCs w:val="24"/>
                <w:highlight w:val="none"/>
                <w:lang w:val="zh-CN"/>
              </w:rPr>
            </w:pPr>
          </w:p>
        </w:tc>
        <w:tc>
          <w:tcPr>
            <w:tcW w:w="3118" w:type="dxa"/>
            <w:vAlign w:val="center"/>
          </w:tcPr>
          <w:p w14:paraId="256BD6B2">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3.具有履行合同所必需的设备和专业技术能力</w:t>
            </w:r>
          </w:p>
        </w:tc>
        <w:tc>
          <w:tcPr>
            <w:tcW w:w="4984" w:type="dxa"/>
            <w:vMerge w:val="continue"/>
            <w:vAlign w:val="center"/>
          </w:tcPr>
          <w:p w14:paraId="6033A4E9">
            <w:pPr>
              <w:rPr>
                <w:rFonts w:ascii="Times New Roman" w:hAnsi="Times New Roman" w:eastAsia="宋体" w:cs="宋体"/>
                <w:color w:val="auto"/>
                <w:sz w:val="24"/>
                <w:szCs w:val="24"/>
                <w:highlight w:val="none"/>
              </w:rPr>
            </w:pPr>
          </w:p>
        </w:tc>
      </w:tr>
      <w:tr w14:paraId="017B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115FB0A">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0A5A1D6">
            <w:pPr>
              <w:rPr>
                <w:rFonts w:ascii="Times New Roman" w:hAnsi="Times New Roman" w:eastAsia="宋体" w:cs="宋体"/>
                <w:color w:val="auto"/>
                <w:sz w:val="24"/>
                <w:szCs w:val="24"/>
                <w:highlight w:val="none"/>
                <w:lang w:val="zh-CN"/>
              </w:rPr>
            </w:pPr>
          </w:p>
        </w:tc>
        <w:tc>
          <w:tcPr>
            <w:tcW w:w="3118" w:type="dxa"/>
            <w:vAlign w:val="center"/>
          </w:tcPr>
          <w:p w14:paraId="7C625900">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4.有依法缴纳税收和社会保障金的良好记录</w:t>
            </w:r>
          </w:p>
        </w:tc>
        <w:tc>
          <w:tcPr>
            <w:tcW w:w="4984" w:type="dxa"/>
            <w:vMerge w:val="continue"/>
            <w:vAlign w:val="center"/>
          </w:tcPr>
          <w:p w14:paraId="18797A02">
            <w:pPr>
              <w:rPr>
                <w:rFonts w:ascii="Times New Roman" w:hAnsi="Times New Roman" w:eastAsia="宋体" w:cs="宋体"/>
                <w:color w:val="auto"/>
                <w:sz w:val="24"/>
                <w:szCs w:val="24"/>
                <w:highlight w:val="none"/>
              </w:rPr>
            </w:pPr>
          </w:p>
        </w:tc>
      </w:tr>
      <w:tr w14:paraId="1472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99D9B5">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3D33828C">
            <w:pPr>
              <w:rPr>
                <w:rFonts w:ascii="Times New Roman" w:hAnsi="Times New Roman" w:eastAsia="宋体" w:cs="宋体"/>
                <w:color w:val="auto"/>
                <w:sz w:val="24"/>
                <w:szCs w:val="24"/>
                <w:highlight w:val="none"/>
                <w:lang w:val="zh-CN"/>
              </w:rPr>
            </w:pPr>
          </w:p>
        </w:tc>
        <w:tc>
          <w:tcPr>
            <w:tcW w:w="3118" w:type="dxa"/>
            <w:vAlign w:val="center"/>
          </w:tcPr>
          <w:p w14:paraId="47B7AF86">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5.参加政府采购活动前三年内，在经营活动中没有重大违法记录（注</w:t>
            </w: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sz w:val="24"/>
                <w:szCs w:val="24"/>
                <w:highlight w:val="none"/>
              </w:rPr>
              <w:t>）</w:t>
            </w:r>
          </w:p>
        </w:tc>
        <w:tc>
          <w:tcPr>
            <w:tcW w:w="4984" w:type="dxa"/>
            <w:vMerge w:val="continue"/>
            <w:vAlign w:val="center"/>
          </w:tcPr>
          <w:p w14:paraId="1E0C81E1">
            <w:pPr>
              <w:rPr>
                <w:rFonts w:ascii="Times New Roman" w:hAnsi="Times New Roman" w:eastAsia="宋体" w:cs="宋体"/>
                <w:b/>
                <w:color w:val="auto"/>
                <w:sz w:val="24"/>
                <w:szCs w:val="24"/>
                <w:highlight w:val="none"/>
              </w:rPr>
            </w:pPr>
          </w:p>
        </w:tc>
      </w:tr>
      <w:tr w14:paraId="694B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0098F03">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5699FC0C">
            <w:pPr>
              <w:rPr>
                <w:rFonts w:ascii="Times New Roman" w:hAnsi="Times New Roman" w:eastAsia="宋体" w:cs="宋体"/>
                <w:color w:val="auto"/>
                <w:sz w:val="24"/>
                <w:szCs w:val="24"/>
                <w:highlight w:val="none"/>
              </w:rPr>
            </w:pPr>
          </w:p>
        </w:tc>
        <w:tc>
          <w:tcPr>
            <w:tcW w:w="3118" w:type="dxa"/>
            <w:vAlign w:val="center"/>
          </w:tcPr>
          <w:p w14:paraId="39B00C6A">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tc>
        <w:tc>
          <w:tcPr>
            <w:tcW w:w="4984" w:type="dxa"/>
            <w:vAlign w:val="center"/>
          </w:tcPr>
          <w:p w14:paraId="4A5221A8">
            <w:pPr>
              <w:rPr>
                <w:rFonts w:ascii="Times New Roman" w:hAnsi="Times New Roman" w:eastAsia="宋体" w:cs="宋体"/>
                <w:color w:val="auto"/>
                <w:sz w:val="24"/>
                <w:szCs w:val="24"/>
                <w:highlight w:val="none"/>
              </w:rPr>
            </w:pPr>
          </w:p>
        </w:tc>
      </w:tr>
      <w:tr w14:paraId="1594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FE87BFC">
            <w:pPr>
              <w:spacing w:line="480" w:lineRule="atLeast"/>
              <w:jc w:val="center"/>
              <w:rPr>
                <w:rFonts w:ascii="Times New Roman" w:hAnsi="Times New Roman" w:eastAsia="宋体" w:cs="宋体"/>
                <w:color w:val="auto"/>
                <w:sz w:val="24"/>
                <w:szCs w:val="24"/>
                <w:highlight w:val="none"/>
              </w:rPr>
            </w:pPr>
          </w:p>
        </w:tc>
        <w:tc>
          <w:tcPr>
            <w:tcW w:w="709" w:type="dxa"/>
            <w:vMerge w:val="continue"/>
            <w:vAlign w:val="center"/>
          </w:tcPr>
          <w:p w14:paraId="429EA5FF">
            <w:pPr>
              <w:rPr>
                <w:rFonts w:ascii="Times New Roman" w:hAnsi="Times New Roman" w:eastAsia="宋体" w:cs="宋体"/>
                <w:color w:val="auto"/>
                <w:sz w:val="24"/>
                <w:szCs w:val="24"/>
                <w:highlight w:val="none"/>
              </w:rPr>
            </w:pPr>
          </w:p>
        </w:tc>
        <w:tc>
          <w:tcPr>
            <w:tcW w:w="3118" w:type="dxa"/>
            <w:vAlign w:val="center"/>
          </w:tcPr>
          <w:p w14:paraId="143D29D3">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7.本项目的特定资格要求</w:t>
            </w:r>
          </w:p>
        </w:tc>
        <w:tc>
          <w:tcPr>
            <w:tcW w:w="4984" w:type="dxa"/>
            <w:vAlign w:val="center"/>
          </w:tcPr>
          <w:p w14:paraId="7088F1AB">
            <w:pP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按“第一篇二、资格条件（二）本项目的特定资格要求”的要求提交（如果有）。</w:t>
            </w:r>
          </w:p>
        </w:tc>
      </w:tr>
    </w:tbl>
    <w:p w14:paraId="1B2802F0">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注：</w:t>
      </w:r>
    </w:p>
    <w:p w14:paraId="6268FAEA">
      <w:pPr>
        <w:snapToGrid w:val="0"/>
        <w:spacing w:line="480" w:lineRule="atLeast"/>
        <w:ind w:firstLine="42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sz w:val="21"/>
          <w:szCs w:val="21"/>
          <w:highlight w:val="none"/>
        </w:rPr>
        <w:fldChar w:fldCharType="begin"/>
      </w:r>
      <w:r>
        <w:rPr>
          <w:rFonts w:hint="eastAsia" w:ascii="Times New Roman" w:hAnsi="Times New Roman" w:eastAsia="宋体" w:cs="宋体"/>
          <w:color w:val="auto"/>
          <w:sz w:val="21"/>
          <w:szCs w:val="21"/>
          <w:highlight w:val="none"/>
        </w:rPr>
        <w:instrText xml:space="preserve"> EQ \o\ac(</w:instrText>
      </w:r>
      <w:r>
        <w:rPr>
          <w:rFonts w:hint="eastAsia" w:ascii="Times New Roman" w:hAnsi="Times New Roman" w:eastAsia="宋体" w:cs="宋体"/>
          <w:color w:val="auto"/>
          <w:position w:val="-4"/>
          <w:sz w:val="31"/>
          <w:szCs w:val="21"/>
          <w:highlight w:val="none"/>
        </w:rPr>
        <w:instrText xml:space="preserve">○</w:instrText>
      </w:r>
      <w:r>
        <w:rPr>
          <w:rFonts w:hint="eastAsia" w:ascii="Times New Roman" w:hAnsi="Times New Roman" w:eastAsia="宋体" w:cs="宋体"/>
          <w:color w:val="auto"/>
          <w:sz w:val="21"/>
          <w:szCs w:val="21"/>
          <w:highlight w:val="none"/>
        </w:rPr>
        <w:instrText xml:space="preserve">,1)</w:instrText>
      </w:r>
      <w:r>
        <w:rPr>
          <w:rFonts w:hint="eastAsia" w:ascii="Times New Roman" w:hAnsi="Times New Roman" w:eastAsia="宋体" w:cs="宋体"/>
          <w:color w:val="auto"/>
          <w:sz w:val="21"/>
          <w:szCs w:val="21"/>
          <w:highlight w:val="none"/>
        </w:rPr>
        <w:fldChar w:fldCharType="end"/>
      </w:r>
      <w:r>
        <w:rPr>
          <w:rFonts w:hint="eastAsia" w:ascii="Times New Roman" w:hAnsi="Times New Roman" w:eastAsia="宋体" w:cs="宋体"/>
          <w:color w:val="auto"/>
          <w:kern w:val="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w:t>
      </w:r>
      <w:r>
        <w:rPr>
          <w:rFonts w:hint="eastAsia" w:cs="宋体"/>
          <w:color w:val="auto"/>
          <w:kern w:val="0"/>
          <w:szCs w:val="28"/>
          <w:highlight w:val="none"/>
          <w:lang w:eastAsia="zh-CN"/>
        </w:rPr>
        <w:t>比选</w:t>
      </w:r>
      <w:r>
        <w:rPr>
          <w:rFonts w:hint="eastAsia" w:ascii="Times New Roman" w:hAnsi="Times New Roman" w:eastAsia="宋体" w:cs="宋体"/>
          <w:color w:val="auto"/>
          <w:kern w:val="0"/>
          <w:szCs w:val="28"/>
          <w:highlight w:val="none"/>
        </w:rPr>
        <w:t>截止日期前通过 “信用中国”网站(www.creditchina.gov.cn)、"中国政府采购网"(www.ccgp.gov.cn)等渠道查询信用记录。</w:t>
      </w:r>
    </w:p>
    <w:p w14:paraId="66C4B74A">
      <w:pPr>
        <w:snapToGrid w:val="0"/>
        <w:spacing w:line="480" w:lineRule="atLeast"/>
        <w:ind w:firstLine="562" w:firstLineChars="200"/>
        <w:rPr>
          <w:rFonts w:ascii="Times New Roman" w:hAnsi="Times New Roman" w:eastAsia="宋体" w:cs="宋体"/>
          <w:b/>
          <w:color w:val="auto"/>
          <w:szCs w:val="28"/>
          <w:highlight w:val="none"/>
        </w:rPr>
      </w:pPr>
      <w:r>
        <w:rPr>
          <w:rFonts w:hint="eastAsia" w:ascii="Times New Roman" w:hAnsi="Times New Roman" w:eastAsia="宋体" w:cs="宋体"/>
          <w:b/>
          <w:color w:val="auto"/>
          <w:szCs w:val="28"/>
          <w:highlight w:val="none"/>
        </w:rPr>
        <w:t>（二）符合性审查</w:t>
      </w:r>
    </w:p>
    <w:p w14:paraId="7D92F32F">
      <w:pPr>
        <w:snapToGrid w:val="0"/>
        <w:spacing w:line="480" w:lineRule="atLeast"/>
        <w:ind w:firstLine="560" w:firstLineChars="200"/>
        <w:rPr>
          <w:rFonts w:hint="eastAsia" w:ascii="Times New Roman" w:hAnsi="Times New Roman" w:eastAsia="宋体" w:cs="宋体"/>
          <w:color w:val="auto"/>
          <w:kern w:val="0"/>
          <w:szCs w:val="28"/>
          <w:highlight w:val="none"/>
        </w:rPr>
      </w:pPr>
      <w:r>
        <w:rPr>
          <w:rFonts w:hint="eastAsia" w:cs="宋体"/>
          <w:color w:val="auto"/>
          <w:kern w:val="0"/>
          <w:szCs w:val="28"/>
          <w:highlight w:val="none"/>
          <w:lang w:eastAsia="zh-CN"/>
        </w:rPr>
        <w:t>比选</w:t>
      </w:r>
      <w:r>
        <w:rPr>
          <w:rFonts w:hint="eastAsia" w:ascii="Times New Roman" w:hAnsi="Times New Roman" w:eastAsia="宋体" w:cs="宋体"/>
          <w:color w:val="auto"/>
          <w:kern w:val="0"/>
          <w:szCs w:val="28"/>
          <w:highlight w:val="none"/>
        </w:rPr>
        <w:t>小组应当对符合资格的供应商的响应文件进行符合性审查，以确定其是否满足采购文件的实质性要求。符合性审查资料表如下：</w:t>
      </w:r>
    </w:p>
    <w:tbl>
      <w:tblPr>
        <w:tblStyle w:val="2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4AAB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17DAA1A2">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序号</w:t>
            </w:r>
          </w:p>
        </w:tc>
        <w:tc>
          <w:tcPr>
            <w:tcW w:w="3130" w:type="dxa"/>
            <w:gridSpan w:val="2"/>
            <w:vAlign w:val="center"/>
          </w:tcPr>
          <w:p w14:paraId="72559EA0">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评审因素</w:t>
            </w:r>
          </w:p>
        </w:tc>
        <w:tc>
          <w:tcPr>
            <w:tcW w:w="5691" w:type="dxa"/>
            <w:vAlign w:val="center"/>
          </w:tcPr>
          <w:p w14:paraId="3749253F">
            <w:pPr>
              <w:jc w:val="center"/>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评审标准</w:t>
            </w:r>
          </w:p>
        </w:tc>
      </w:tr>
      <w:tr w14:paraId="0AA3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42659A79">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p>
        </w:tc>
        <w:tc>
          <w:tcPr>
            <w:tcW w:w="1428" w:type="dxa"/>
            <w:vMerge w:val="restart"/>
            <w:vAlign w:val="center"/>
          </w:tcPr>
          <w:p w14:paraId="0514FB5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有效性审查</w:t>
            </w:r>
          </w:p>
        </w:tc>
        <w:tc>
          <w:tcPr>
            <w:tcW w:w="1702" w:type="dxa"/>
            <w:vAlign w:val="center"/>
          </w:tcPr>
          <w:p w14:paraId="3EE128CA">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响应文件签署或盖章</w:t>
            </w:r>
          </w:p>
        </w:tc>
        <w:tc>
          <w:tcPr>
            <w:tcW w:w="5691" w:type="dxa"/>
            <w:vAlign w:val="center"/>
          </w:tcPr>
          <w:p w14:paraId="647C550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响应文件上法定代表人（或其授权代表）或自然人（供应商为自然人）的签署或盖章齐全。</w:t>
            </w:r>
          </w:p>
        </w:tc>
      </w:tr>
      <w:tr w14:paraId="25F3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4BF36555">
            <w:pPr>
              <w:jc w:val="center"/>
              <w:rPr>
                <w:rFonts w:ascii="Times New Roman" w:hAnsi="Times New Roman" w:eastAsia="宋体" w:cs="宋体"/>
                <w:color w:val="auto"/>
                <w:kern w:val="0"/>
                <w:sz w:val="24"/>
                <w:szCs w:val="24"/>
                <w:highlight w:val="none"/>
              </w:rPr>
            </w:pPr>
          </w:p>
        </w:tc>
        <w:tc>
          <w:tcPr>
            <w:tcW w:w="1428" w:type="dxa"/>
            <w:vMerge w:val="continue"/>
            <w:vAlign w:val="center"/>
          </w:tcPr>
          <w:p w14:paraId="768345A9">
            <w:pPr>
              <w:rPr>
                <w:rFonts w:ascii="Times New Roman" w:hAnsi="Times New Roman" w:eastAsia="宋体" w:cs="宋体"/>
                <w:color w:val="auto"/>
                <w:kern w:val="0"/>
                <w:sz w:val="24"/>
                <w:szCs w:val="24"/>
                <w:highlight w:val="none"/>
              </w:rPr>
            </w:pPr>
          </w:p>
        </w:tc>
        <w:tc>
          <w:tcPr>
            <w:tcW w:w="1702" w:type="dxa"/>
            <w:vAlign w:val="center"/>
          </w:tcPr>
          <w:p w14:paraId="400A2511">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c>
          <w:tcPr>
            <w:tcW w:w="5691" w:type="dxa"/>
            <w:vAlign w:val="center"/>
          </w:tcPr>
          <w:p w14:paraId="0FC0714F">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每个包只能有一个</w:t>
            </w:r>
            <w:r>
              <w:rPr>
                <w:rFonts w:hint="eastAsia" w:ascii="Times New Roman" w:hAnsi="Times New Roman" w:eastAsia="宋体" w:cs="宋体"/>
                <w:color w:val="auto"/>
                <w:sz w:val="24"/>
                <w:szCs w:val="24"/>
                <w:highlight w:val="none"/>
              </w:rPr>
              <w:t>响应</w:t>
            </w:r>
            <w:r>
              <w:rPr>
                <w:rFonts w:hint="eastAsia" w:ascii="Times New Roman" w:hAnsi="Times New Roman" w:eastAsia="宋体" w:cs="宋体"/>
                <w:color w:val="auto"/>
                <w:sz w:val="24"/>
                <w:szCs w:val="24"/>
                <w:highlight w:val="none"/>
                <w:lang w:val="zh-CN"/>
              </w:rPr>
              <w:t>方案。</w:t>
            </w:r>
          </w:p>
        </w:tc>
      </w:tr>
      <w:tr w14:paraId="520A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22327DE7">
            <w:pPr>
              <w:jc w:val="center"/>
              <w:rPr>
                <w:rFonts w:ascii="Times New Roman" w:hAnsi="Times New Roman" w:eastAsia="宋体" w:cs="宋体"/>
                <w:color w:val="auto"/>
                <w:kern w:val="0"/>
                <w:sz w:val="24"/>
                <w:szCs w:val="24"/>
                <w:highlight w:val="none"/>
              </w:rPr>
            </w:pPr>
          </w:p>
        </w:tc>
        <w:tc>
          <w:tcPr>
            <w:tcW w:w="1428" w:type="dxa"/>
            <w:vMerge w:val="continue"/>
            <w:vAlign w:val="center"/>
          </w:tcPr>
          <w:p w14:paraId="239921FF">
            <w:pPr>
              <w:rPr>
                <w:rFonts w:ascii="Times New Roman" w:hAnsi="Times New Roman" w:eastAsia="宋体" w:cs="宋体"/>
                <w:color w:val="auto"/>
                <w:kern w:val="0"/>
                <w:sz w:val="24"/>
                <w:szCs w:val="24"/>
                <w:highlight w:val="none"/>
              </w:rPr>
            </w:pPr>
          </w:p>
        </w:tc>
        <w:tc>
          <w:tcPr>
            <w:tcW w:w="1702" w:type="dxa"/>
            <w:vAlign w:val="center"/>
          </w:tcPr>
          <w:p w14:paraId="3682FA92">
            <w:pPr>
              <w:rPr>
                <w:rFonts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rPr>
              <w:t>报价唯一</w:t>
            </w:r>
          </w:p>
        </w:tc>
        <w:tc>
          <w:tcPr>
            <w:tcW w:w="5691" w:type="dxa"/>
            <w:vAlign w:val="center"/>
          </w:tcPr>
          <w:p w14:paraId="23F6A46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只能在预算金额和限价内报价，</w:t>
            </w:r>
            <w:r>
              <w:rPr>
                <w:rFonts w:hint="eastAsia" w:ascii="Times New Roman" w:hAnsi="Times New Roman" w:eastAsia="宋体" w:cs="宋体"/>
                <w:color w:val="auto"/>
                <w:sz w:val="24"/>
                <w:szCs w:val="24"/>
                <w:highlight w:val="none"/>
              </w:rPr>
              <w:t>只能有一个有效报价，不得提交选择性报价。</w:t>
            </w:r>
          </w:p>
        </w:tc>
      </w:tr>
      <w:tr w14:paraId="28FD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11042090">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2</w:t>
            </w:r>
          </w:p>
        </w:tc>
        <w:tc>
          <w:tcPr>
            <w:tcW w:w="1428" w:type="dxa"/>
            <w:vAlign w:val="center"/>
          </w:tcPr>
          <w:p w14:paraId="4E730D4B">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完整性审查</w:t>
            </w:r>
          </w:p>
        </w:tc>
        <w:tc>
          <w:tcPr>
            <w:tcW w:w="1702" w:type="dxa"/>
            <w:vAlign w:val="center"/>
          </w:tcPr>
          <w:p w14:paraId="2123E487">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响应文件份数</w:t>
            </w:r>
          </w:p>
        </w:tc>
        <w:tc>
          <w:tcPr>
            <w:tcW w:w="5691" w:type="dxa"/>
            <w:vAlign w:val="center"/>
          </w:tcPr>
          <w:p w14:paraId="070EBBA9">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lang w:val="zh-CN"/>
              </w:rPr>
              <w:t>响应文件正、副本数量（含电子文档）符合采购文件要求。</w:t>
            </w:r>
          </w:p>
        </w:tc>
      </w:tr>
      <w:tr w14:paraId="7B68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52214947">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3</w:t>
            </w:r>
          </w:p>
        </w:tc>
        <w:tc>
          <w:tcPr>
            <w:tcW w:w="1428" w:type="dxa"/>
            <w:vAlign w:val="center"/>
          </w:tcPr>
          <w:p w14:paraId="10ECF344">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技术部分</w:t>
            </w:r>
          </w:p>
        </w:tc>
        <w:tc>
          <w:tcPr>
            <w:tcW w:w="1702" w:type="dxa"/>
            <w:vAlign w:val="center"/>
          </w:tcPr>
          <w:p w14:paraId="674870F7">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响应文件内容</w:t>
            </w:r>
          </w:p>
        </w:tc>
        <w:tc>
          <w:tcPr>
            <w:tcW w:w="5691" w:type="dxa"/>
            <w:vAlign w:val="center"/>
          </w:tcPr>
          <w:p w14:paraId="00064368">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本采购文件第二篇</w:t>
            </w:r>
            <w:r>
              <w:rPr>
                <w:rFonts w:hint="eastAsia" w:ascii="Times New Roman" w:hAnsi="Times New Roman" w:eastAsia="宋体" w:cs="宋体"/>
                <w:color w:val="auto"/>
                <w:kern w:val="0"/>
                <w:sz w:val="24"/>
                <w:szCs w:val="24"/>
                <w:highlight w:val="none"/>
                <w:lang w:val="en-US" w:eastAsia="zh-CN"/>
              </w:rPr>
              <w:t>中</w:t>
            </w:r>
            <w:r>
              <w:rPr>
                <w:rFonts w:hint="eastAsia" w:cs="宋体"/>
                <w:color w:val="auto"/>
                <w:kern w:val="0"/>
                <w:sz w:val="24"/>
                <w:szCs w:val="24"/>
                <w:highlight w:val="none"/>
                <w:lang w:val="en-US" w:eastAsia="zh-CN"/>
              </w:rPr>
              <w:t>所有</w:t>
            </w:r>
            <w:r>
              <w:rPr>
                <w:rFonts w:hint="eastAsia" w:ascii="Times New Roman" w:hAnsi="Times New Roman" w:eastAsia="宋体" w:cs="宋体"/>
                <w:color w:val="auto"/>
                <w:kern w:val="0"/>
                <w:sz w:val="24"/>
                <w:szCs w:val="24"/>
                <w:highlight w:val="none"/>
              </w:rPr>
              <w:t>部分。</w:t>
            </w:r>
          </w:p>
        </w:tc>
      </w:tr>
      <w:tr w14:paraId="471B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058128C0">
            <w:pPr>
              <w:jc w:val="cente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4</w:t>
            </w:r>
          </w:p>
        </w:tc>
        <w:tc>
          <w:tcPr>
            <w:tcW w:w="1428" w:type="dxa"/>
            <w:vAlign w:val="center"/>
          </w:tcPr>
          <w:p w14:paraId="6C1A15D6">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商务部分</w:t>
            </w:r>
          </w:p>
        </w:tc>
        <w:tc>
          <w:tcPr>
            <w:tcW w:w="1702" w:type="dxa"/>
            <w:vAlign w:val="center"/>
          </w:tcPr>
          <w:p w14:paraId="66B95AC2">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响应文件内容</w:t>
            </w:r>
          </w:p>
        </w:tc>
        <w:tc>
          <w:tcPr>
            <w:tcW w:w="5691" w:type="dxa"/>
            <w:vAlign w:val="center"/>
          </w:tcPr>
          <w:p w14:paraId="3A877A88">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本采购文件第三篇</w:t>
            </w:r>
            <w:r>
              <w:rPr>
                <w:rFonts w:hint="eastAsia" w:ascii="Times New Roman" w:hAnsi="Times New Roman" w:eastAsia="宋体" w:cs="宋体"/>
                <w:color w:val="auto"/>
                <w:kern w:val="0"/>
                <w:sz w:val="24"/>
                <w:szCs w:val="24"/>
                <w:highlight w:val="none"/>
                <w:lang w:val="en-US" w:eastAsia="zh-CN"/>
              </w:rPr>
              <w:t>中</w:t>
            </w:r>
            <w:r>
              <w:rPr>
                <w:rFonts w:hint="eastAsia" w:cs="宋体"/>
                <w:color w:val="auto"/>
                <w:kern w:val="0"/>
                <w:sz w:val="24"/>
                <w:szCs w:val="24"/>
                <w:highlight w:val="none"/>
                <w:lang w:val="en-US" w:eastAsia="zh-CN"/>
              </w:rPr>
              <w:t>所有</w:t>
            </w:r>
            <w:r>
              <w:rPr>
                <w:rFonts w:hint="eastAsia" w:ascii="Times New Roman" w:hAnsi="Times New Roman" w:eastAsia="宋体" w:cs="宋体"/>
                <w:color w:val="auto"/>
                <w:kern w:val="0"/>
                <w:sz w:val="24"/>
                <w:szCs w:val="24"/>
                <w:highlight w:val="none"/>
              </w:rPr>
              <w:t>部分。</w:t>
            </w:r>
          </w:p>
        </w:tc>
      </w:tr>
      <w:tr w14:paraId="6165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62D1024">
            <w:pPr>
              <w:jc w:val="center"/>
              <w:rPr>
                <w:rFonts w:hint="eastAsia" w:ascii="Times New Roman" w:hAnsi="Times New Roman" w:eastAsia="宋体" w:cs="宋体"/>
                <w:color w:val="auto"/>
                <w:kern w:val="0"/>
                <w:sz w:val="24"/>
                <w:szCs w:val="24"/>
                <w:highlight w:val="none"/>
                <w:lang w:eastAsia="zh-CN"/>
              </w:rPr>
            </w:pPr>
            <w:r>
              <w:rPr>
                <w:rFonts w:hint="default" w:ascii="Times New Roman" w:hAnsi="Times New Roman" w:eastAsia="宋体" w:cs="宋体"/>
                <w:color w:val="auto"/>
                <w:kern w:val="0"/>
                <w:sz w:val="24"/>
                <w:szCs w:val="24"/>
                <w:highlight w:val="none"/>
                <w:lang w:val="en-US"/>
              </w:rPr>
              <w:t>5</w:t>
            </w:r>
          </w:p>
        </w:tc>
        <w:tc>
          <w:tcPr>
            <w:tcW w:w="1428" w:type="dxa"/>
            <w:vAlign w:val="center"/>
          </w:tcPr>
          <w:p w14:paraId="50555173">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有效期</w:t>
            </w:r>
          </w:p>
        </w:tc>
        <w:tc>
          <w:tcPr>
            <w:tcW w:w="1702" w:type="dxa"/>
            <w:vAlign w:val="center"/>
          </w:tcPr>
          <w:p w14:paraId="30E4E3F8">
            <w:pPr>
              <w:rPr>
                <w:rFonts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响应文件内容</w:t>
            </w:r>
          </w:p>
        </w:tc>
        <w:tc>
          <w:tcPr>
            <w:tcW w:w="5691" w:type="dxa"/>
            <w:vAlign w:val="center"/>
          </w:tcPr>
          <w:p w14:paraId="7539950A">
            <w:pPr>
              <w:rPr>
                <w:rFonts w:ascii="Times New Roman" w:hAnsi="Times New Roman" w:eastAsia="宋体" w:cs="宋体"/>
                <w:color w:val="auto"/>
                <w:kern w:val="0"/>
                <w:sz w:val="24"/>
                <w:szCs w:val="24"/>
                <w:highlight w:val="none"/>
              </w:rPr>
            </w:pP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有效期为</w:t>
            </w:r>
            <w:r>
              <w:rPr>
                <w:rFonts w:hint="eastAsia" w:cs="宋体"/>
                <w:color w:val="auto"/>
                <w:kern w:val="0"/>
                <w:sz w:val="24"/>
                <w:szCs w:val="24"/>
                <w:highlight w:val="none"/>
                <w:lang w:eastAsia="zh-CN"/>
              </w:rPr>
              <w:t>比选</w:t>
            </w:r>
            <w:r>
              <w:rPr>
                <w:rFonts w:hint="eastAsia" w:ascii="Times New Roman" w:hAnsi="Times New Roman" w:eastAsia="宋体" w:cs="宋体"/>
                <w:color w:val="auto"/>
                <w:kern w:val="0"/>
                <w:sz w:val="24"/>
                <w:szCs w:val="24"/>
                <w:highlight w:val="none"/>
              </w:rPr>
              <w:t>截止时间起90天。</w:t>
            </w:r>
          </w:p>
        </w:tc>
      </w:tr>
    </w:tbl>
    <w:p w14:paraId="13AE44F5">
      <w:pPr>
        <w:pStyle w:val="5"/>
        <w:numPr>
          <w:ilvl w:val="0"/>
          <w:numId w:val="1"/>
        </w:numPr>
        <w:bidi w:val="0"/>
        <w:rPr>
          <w:rFonts w:hint="eastAsia" w:ascii="宋体" w:hAnsi="宋体" w:eastAsia="宋体" w:cs="宋体"/>
          <w:color w:val="auto"/>
          <w:sz w:val="28"/>
          <w:szCs w:val="28"/>
          <w:highlight w:val="none"/>
        </w:rPr>
      </w:pPr>
      <w:bookmarkStart w:id="146" w:name="_Toc27633"/>
      <w:bookmarkStart w:id="147" w:name="_Toc30717"/>
      <w:bookmarkStart w:id="148" w:name="_Toc75793519"/>
      <w:bookmarkStart w:id="149" w:name="_Toc30011"/>
      <w:bookmarkStart w:id="150" w:name="_Toc5620"/>
      <w:bookmarkStart w:id="151" w:name="_Toc14824"/>
      <w:bookmarkStart w:id="152" w:name="_Toc20171"/>
      <w:bookmarkStart w:id="153" w:name="_Toc22850"/>
      <w:bookmarkStart w:id="154" w:name="_Toc27015"/>
      <w:bookmarkStart w:id="155" w:name="_Toc25341"/>
      <w:bookmarkStart w:id="156" w:name="_Toc28526"/>
      <w:bookmarkStart w:id="157" w:name="_Toc29140"/>
      <w:bookmarkStart w:id="158" w:name="_Toc31997"/>
      <w:bookmarkStart w:id="159" w:name="_Toc26796"/>
      <w:bookmarkStart w:id="160" w:name="_Toc4693"/>
      <w:bookmarkStart w:id="161" w:name="_Toc9982"/>
      <w:bookmarkStart w:id="162" w:name="_Toc9342"/>
      <w:bookmarkStart w:id="163" w:name="_Toc21650"/>
      <w:bookmarkStart w:id="164" w:name="_Toc9094"/>
      <w:bookmarkStart w:id="165" w:name="_Toc28549"/>
      <w:bookmarkStart w:id="166" w:name="_Toc106030395"/>
      <w:bookmarkStart w:id="167" w:name="_Toc30785"/>
      <w:r>
        <w:rPr>
          <w:rFonts w:hint="eastAsia" w:ascii="宋体" w:hAnsi="宋体" w:eastAsia="宋体" w:cs="宋体"/>
          <w:color w:val="auto"/>
          <w:sz w:val="28"/>
          <w:szCs w:val="28"/>
          <w:highlight w:val="none"/>
        </w:rPr>
        <w:t>评审方法</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F5269C5">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本项目采用综合评分法进行评审。</w:t>
      </w:r>
    </w:p>
    <w:p w14:paraId="7D95FDBE">
      <w:pPr>
        <w:snapToGrid w:val="0"/>
        <w:spacing w:line="480" w:lineRule="atLeast"/>
        <w:ind w:firstLine="560" w:firstLineChars="200"/>
        <w:rPr>
          <w:rFonts w:ascii="Times New Roman" w:hAnsi="Times New Roman" w:eastAsia="宋体" w:cs="宋体"/>
          <w:color w:val="auto"/>
          <w:kern w:val="0"/>
          <w:szCs w:val="28"/>
          <w:highlight w:val="none"/>
        </w:rPr>
      </w:pPr>
      <w:r>
        <w:rPr>
          <w:rFonts w:hint="eastAsia" w:ascii="Times New Roman" w:hAnsi="Times New Roman" w:eastAsia="宋体" w:cs="宋体"/>
          <w:color w:val="auto"/>
          <w:kern w:val="0"/>
          <w:szCs w:val="28"/>
          <w:highlight w:val="none"/>
        </w:rPr>
        <w:t>综合评分法，是指响应文件满足采购文件全部实质性要求且按照评审因素的量化指标评审得分最高的供应商为成交候选人的评审方法。供应商总得分为价格</w:t>
      </w:r>
      <w:r>
        <w:rPr>
          <w:rFonts w:hint="eastAsia" w:cs="宋体"/>
          <w:color w:val="auto"/>
          <w:kern w:val="0"/>
          <w:szCs w:val="28"/>
          <w:highlight w:val="none"/>
          <w:lang w:val="en-US" w:eastAsia="zh-CN"/>
        </w:rPr>
        <w:t>和</w:t>
      </w:r>
      <w:r>
        <w:rPr>
          <w:rFonts w:hint="eastAsia" w:ascii="Times New Roman" w:hAnsi="Times New Roman" w:eastAsia="宋体" w:cs="宋体"/>
          <w:color w:val="auto"/>
          <w:kern w:val="0"/>
          <w:szCs w:val="28"/>
          <w:highlight w:val="none"/>
        </w:rPr>
        <w:t>技术评定因素分别按照相应权重值计算分项得分后相加，满分为100分。</w:t>
      </w:r>
    </w:p>
    <w:p w14:paraId="600ED4F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澄清有关问题。对响应文件中含义不明确、同类问题表述不一致或者有明显文字和计算错误的内容，</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小组可以书面形式（应当由</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62755908">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评审：</w:t>
      </w:r>
    </w:p>
    <w:p w14:paraId="25EB85E0">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（一）比较与评价</w:t>
      </w:r>
      <w:r>
        <w:rPr>
          <w:rFonts w:hint="eastAsia" w:ascii="Times New Roman" w:hAnsi="Times New Roman" w:eastAsia="宋体" w:cs="宋体"/>
          <w:color w:val="auto"/>
          <w:szCs w:val="28"/>
          <w:highlight w:val="none"/>
        </w:rPr>
        <w:t>。按采购文件中规定的评审方法和标准，对资格审查和符合性审查合格的响应文件进行</w:t>
      </w:r>
      <w:r>
        <w:rPr>
          <w:rFonts w:hint="eastAsia" w:cs="宋体"/>
          <w:color w:val="auto"/>
          <w:szCs w:val="28"/>
          <w:highlight w:val="none"/>
          <w:lang w:val="en-US" w:eastAsia="zh-CN"/>
        </w:rPr>
        <w:t>价格</w:t>
      </w:r>
      <w:r>
        <w:rPr>
          <w:rFonts w:hint="eastAsia" w:ascii="Times New Roman" w:hAnsi="Times New Roman" w:eastAsia="宋体" w:cs="宋体"/>
          <w:color w:val="auto"/>
          <w:szCs w:val="28"/>
          <w:highlight w:val="none"/>
        </w:rPr>
        <w:t>和技术评估。</w:t>
      </w:r>
    </w:p>
    <w:p w14:paraId="20694778">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小组各成员独立对每个有效供应商（通过资格审查、符合性审查的供应商）的响应文件进行评价、打分，然后由</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小组对各成员打分情况进行核查及复核，个别成员对同一供应商同一评分项的打分偏离较大的，应对供应商的响应文件进行再次核对，确属打分有误的，应及时进行修正。</w:t>
      </w:r>
    </w:p>
    <w:p w14:paraId="5B9DB2E8">
      <w:pPr>
        <w:snapToGrid w:val="0"/>
        <w:spacing w:line="480" w:lineRule="atLeast"/>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复核后，</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小组汇总每个供应商每项评分因素的得分。</w:t>
      </w:r>
    </w:p>
    <w:p w14:paraId="46008EF7">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（二）推荐成交候选人名单。</w:t>
      </w:r>
    </w:p>
    <w:p w14:paraId="60BAB6A4">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按评审后得分由高到低的排列顺序推荐综合得分排名</w:t>
      </w:r>
      <w:r>
        <w:rPr>
          <w:rFonts w:hint="eastAsia" w:ascii="Times New Roman" w:hAnsi="Times New Roman" w:eastAsia="宋体" w:cs="宋体"/>
          <w:bCs/>
          <w:color w:val="auto"/>
          <w:highlight w:val="none"/>
        </w:rPr>
        <w:t>前三</w:t>
      </w:r>
      <w:r>
        <w:rPr>
          <w:rFonts w:hint="eastAsia" w:ascii="Times New Roman" w:hAnsi="Times New Roman" w:eastAsia="宋体" w:cs="宋体"/>
          <w:color w:val="auto"/>
          <w:szCs w:val="28"/>
          <w:highlight w:val="none"/>
        </w:rPr>
        <w:t>的供应商为本</w:t>
      </w:r>
      <w:r>
        <w:rPr>
          <w:rFonts w:hint="eastAsia" w:ascii="Times New Roman" w:hAnsi="Times New Roman" w:eastAsia="宋体" w:cs="宋体"/>
          <w:color w:val="auto"/>
          <w:szCs w:val="28"/>
          <w:highlight w:val="none"/>
          <w:lang w:val="en-US" w:eastAsia="zh-CN"/>
        </w:rPr>
        <w:t>项目或分包</w:t>
      </w:r>
      <w:r>
        <w:rPr>
          <w:rFonts w:hint="eastAsia" w:ascii="Times New Roman" w:hAnsi="Times New Roman" w:eastAsia="宋体" w:cs="宋体"/>
          <w:color w:val="auto"/>
          <w:szCs w:val="28"/>
          <w:highlight w:val="none"/>
        </w:rPr>
        <w:t>成交候选人，排名第一的为第一成交候选人。得分相同的，按</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报价由低到高顺序排列，得分且</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报价相同的并列，但技术部分得分为0分的供应商失去成交候选人资格。</w:t>
      </w:r>
    </w:p>
    <w:p w14:paraId="3EB08FAB">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成交供应商放弃成交、或者在采购文件规定的时间内不提交履约保证金或不签定采购合同的，采购人将依序确定第二成交候选人为成交供应商</w:t>
      </w:r>
      <w:r>
        <w:rPr>
          <w:rFonts w:hint="eastAsia" w:ascii="Times New Roman" w:hAnsi="Times New Roman" w:eastAsia="宋体" w:cs="宋体"/>
          <w:color w:val="auto"/>
          <w:szCs w:val="28"/>
          <w:highlight w:val="none"/>
          <w:lang w:val="en-US" w:eastAsia="zh-CN"/>
        </w:rPr>
        <w:t>或重新组织采购</w:t>
      </w:r>
      <w:r>
        <w:rPr>
          <w:rFonts w:hint="eastAsia" w:ascii="Times New Roman" w:hAnsi="Times New Roman" w:eastAsia="宋体" w:cs="宋体"/>
          <w:color w:val="auto"/>
          <w:szCs w:val="28"/>
          <w:highlight w:val="none"/>
        </w:rPr>
        <w:t>。</w:t>
      </w:r>
    </w:p>
    <w:p w14:paraId="5100B8B8">
      <w:pPr>
        <w:pStyle w:val="5"/>
        <w:bidi w:val="0"/>
        <w:rPr>
          <w:rFonts w:hint="eastAsia" w:ascii="Times New Roman" w:hAnsi="Times New Roman" w:eastAsia="宋体"/>
          <w:color w:val="auto"/>
          <w:highlight w:val="none"/>
        </w:rPr>
      </w:pPr>
      <w:bookmarkStart w:id="168" w:name="_Toc31712"/>
      <w:bookmarkStart w:id="169" w:name="_Toc19924"/>
      <w:bookmarkStart w:id="170" w:name="_Toc25814"/>
      <w:bookmarkStart w:id="171" w:name="_Toc22077"/>
      <w:bookmarkStart w:id="172" w:name="_Toc75793520"/>
      <w:bookmarkStart w:id="173" w:name="_Toc106030396"/>
      <w:bookmarkStart w:id="174" w:name="_Toc5799"/>
      <w:bookmarkStart w:id="175" w:name="_Toc21774"/>
      <w:bookmarkStart w:id="176" w:name="_Toc20699"/>
      <w:bookmarkStart w:id="177" w:name="_Toc20875"/>
      <w:bookmarkStart w:id="178" w:name="_Toc15716"/>
      <w:bookmarkStart w:id="179" w:name="_Toc17311"/>
      <w:bookmarkStart w:id="180" w:name="_Toc20800"/>
      <w:bookmarkStart w:id="181" w:name="_Toc17116"/>
      <w:bookmarkStart w:id="182" w:name="_Toc25464"/>
      <w:bookmarkStart w:id="183" w:name="_Toc1055"/>
      <w:bookmarkStart w:id="184" w:name="_Toc4511"/>
      <w:bookmarkStart w:id="185" w:name="_Toc267320057"/>
      <w:bookmarkStart w:id="186" w:name="_Toc22772"/>
      <w:bookmarkStart w:id="187" w:name="_Toc28756"/>
      <w:bookmarkStart w:id="188" w:name="_Toc7999"/>
      <w:bookmarkStart w:id="189" w:name="_Toc6342"/>
      <w:bookmarkStart w:id="190" w:name="_Toc20354"/>
      <w:r>
        <w:rPr>
          <w:rFonts w:hint="eastAsia" w:ascii="Times New Roman" w:hAnsi="Times New Roman" w:eastAsia="宋体"/>
          <w:color w:val="auto"/>
          <w:highlight w:val="none"/>
          <w:lang w:val="en-US" w:eastAsia="zh-CN"/>
        </w:rPr>
        <w:t>三、</w:t>
      </w:r>
      <w:r>
        <w:rPr>
          <w:rFonts w:hint="eastAsia" w:ascii="Times New Roman" w:hAnsi="Times New Roman" w:eastAsia="宋体"/>
          <w:color w:val="auto"/>
          <w:highlight w:val="none"/>
        </w:rPr>
        <w:t>评审标准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F77330F">
      <w:pPr>
        <w:numPr>
          <w:ilvl w:val="0"/>
          <w:numId w:val="0"/>
        </w:numPr>
        <w:snapToGrid w:val="0"/>
        <w:spacing w:line="480" w:lineRule="atLeast"/>
        <w:ind w:firstLine="562" w:firstLineChars="200"/>
        <w:rPr>
          <w:rFonts w:hint="eastAsia"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（一）评审因素</w:t>
      </w:r>
    </w:p>
    <w:tbl>
      <w:tblPr>
        <w:tblStyle w:val="24"/>
        <w:tblpPr w:leftFromText="180" w:rightFromText="180" w:vertAnchor="text" w:tblpXSpec="center"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0"/>
        <w:gridCol w:w="955"/>
        <w:gridCol w:w="5146"/>
        <w:gridCol w:w="1843"/>
      </w:tblGrid>
      <w:tr w14:paraId="150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2AFB892F">
            <w:pPr>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序号</w:t>
            </w:r>
          </w:p>
        </w:tc>
        <w:tc>
          <w:tcPr>
            <w:tcW w:w="1270" w:type="dxa"/>
            <w:vAlign w:val="center"/>
          </w:tcPr>
          <w:p w14:paraId="6669413B">
            <w:pPr>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评分因素</w:t>
            </w:r>
          </w:p>
        </w:tc>
        <w:tc>
          <w:tcPr>
            <w:tcW w:w="955" w:type="dxa"/>
            <w:vAlign w:val="center"/>
          </w:tcPr>
          <w:p w14:paraId="16A5611D">
            <w:pPr>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分值</w:t>
            </w:r>
          </w:p>
        </w:tc>
        <w:tc>
          <w:tcPr>
            <w:tcW w:w="5146" w:type="dxa"/>
            <w:vAlign w:val="center"/>
          </w:tcPr>
          <w:p w14:paraId="522B48ED">
            <w:pPr>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评分标准（以下评分标准为举例）</w:t>
            </w:r>
          </w:p>
        </w:tc>
        <w:tc>
          <w:tcPr>
            <w:tcW w:w="1843" w:type="dxa"/>
            <w:vAlign w:val="center"/>
          </w:tcPr>
          <w:p w14:paraId="357BD360">
            <w:pPr>
              <w:pStyle w:val="32"/>
              <w:spacing w:before="0" w:after="0" w:line="24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说明</w:t>
            </w:r>
          </w:p>
        </w:tc>
      </w:tr>
      <w:tr w14:paraId="251A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704" w:type="dxa"/>
            <w:vAlign w:val="center"/>
          </w:tcPr>
          <w:p w14:paraId="66C9FAB9">
            <w:pPr>
              <w:jc w:val="center"/>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1</w:t>
            </w:r>
          </w:p>
        </w:tc>
        <w:tc>
          <w:tcPr>
            <w:tcW w:w="1270" w:type="dxa"/>
            <w:vAlign w:val="center"/>
          </w:tcPr>
          <w:p w14:paraId="0FCB1C45">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比选报价</w:t>
            </w:r>
          </w:p>
          <w:p w14:paraId="02EF1117">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0%）</w:t>
            </w:r>
          </w:p>
        </w:tc>
        <w:tc>
          <w:tcPr>
            <w:tcW w:w="955" w:type="dxa"/>
            <w:vAlign w:val="center"/>
          </w:tcPr>
          <w:p w14:paraId="48812563">
            <w:pPr>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30</w:t>
            </w:r>
          </w:p>
        </w:tc>
        <w:tc>
          <w:tcPr>
            <w:tcW w:w="5146" w:type="dxa"/>
            <w:vAlign w:val="center"/>
          </w:tcPr>
          <w:p w14:paraId="16A1F9E0">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有效的</w:t>
            </w:r>
            <w:r>
              <w:rPr>
                <w:rFonts w:hint="eastAsia" w:ascii="Times New Roman" w:hAnsi="Times New Roman" w:eastAsia="宋体"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rPr>
              <w:t>报价中的最低价为评标基准价，其价格分为满分。其他</w:t>
            </w:r>
            <w:r>
              <w:rPr>
                <w:rFonts w:hint="eastAsia" w:ascii="Times New Roman" w:hAnsi="Times New Roman" w:eastAsia="宋体" w:cs="宋体"/>
                <w:color w:val="auto"/>
                <w:sz w:val="24"/>
                <w:szCs w:val="24"/>
                <w:highlight w:val="none"/>
                <w:lang w:eastAsia="zh-CN"/>
              </w:rPr>
              <w:t>供应商</w:t>
            </w:r>
            <w:r>
              <w:rPr>
                <w:rFonts w:hint="eastAsia" w:ascii="Times New Roman" w:hAnsi="Times New Roman" w:eastAsia="宋体" w:cs="宋体"/>
                <w:color w:val="auto"/>
                <w:sz w:val="24"/>
                <w:szCs w:val="24"/>
                <w:highlight w:val="none"/>
              </w:rPr>
              <w:t>的价格分统一按照下列公式计算：</w:t>
            </w:r>
          </w:p>
          <w:p w14:paraId="7D73EBF3">
            <w:pPr>
              <w:keepNext w:val="0"/>
              <w:keepLines w:val="0"/>
              <w:pageBreakBefore w:val="0"/>
              <w:widowControl w:val="0"/>
              <w:kinsoku/>
              <w:wordWrap/>
              <w:overflowPunct/>
              <w:topLinePunct w:val="0"/>
              <w:autoSpaceDE/>
              <w:autoSpaceDN/>
              <w:bidi w:val="0"/>
              <w:adjustRightInd/>
              <w:snapToGrid/>
              <w:spacing w:line="400" w:lineRule="exact"/>
              <w:ind w:left="0"/>
              <w:textAlignment w:val="auto"/>
              <w:rPr>
                <w:color w:val="auto"/>
                <w:highlight w:val="none"/>
              </w:rPr>
            </w:pPr>
            <w:r>
              <w:rPr>
                <w:rFonts w:hint="eastAsia" w:ascii="Times New Roman" w:hAnsi="Times New Roman" w:eastAsia="宋体"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rPr>
              <w:t>报价得分＝（评标基准价/</w:t>
            </w:r>
            <w:r>
              <w:rPr>
                <w:rFonts w:hint="eastAsia" w:ascii="Times New Roman" w:hAnsi="Times New Roman" w:eastAsia="宋体"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rPr>
              <w:t>报价）×价格权重×100。（按四舍五入法保留两位小数）</w:t>
            </w:r>
          </w:p>
        </w:tc>
        <w:tc>
          <w:tcPr>
            <w:tcW w:w="1843" w:type="dxa"/>
            <w:vAlign w:val="center"/>
          </w:tcPr>
          <w:p w14:paraId="0FC8A47E">
            <w:pPr>
              <w:rPr>
                <w:rFonts w:cs="方正仿宋_GBK" w:asciiTheme="minorEastAsia" w:hAnsiTheme="minorEastAsia" w:eastAsiaTheme="minorEastAsia"/>
                <w:color w:val="auto"/>
                <w:sz w:val="21"/>
                <w:szCs w:val="21"/>
                <w:highlight w:val="none"/>
              </w:rPr>
            </w:pPr>
            <w:r>
              <w:rPr>
                <w:rFonts w:hint="eastAsia" w:ascii="Times New Roman" w:hAnsi="Times New Roman" w:eastAsia="宋体" w:cs="Times New Roman"/>
                <w:color w:val="auto"/>
                <w:sz w:val="24"/>
                <w:szCs w:val="24"/>
                <w:highlight w:val="none"/>
                <w:lang w:val="en-US" w:eastAsia="zh-CN"/>
              </w:rPr>
              <w:t>超过采购预算的报价视为无效响应</w:t>
            </w:r>
          </w:p>
        </w:tc>
      </w:tr>
      <w:tr w14:paraId="1537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14:paraId="195581FA">
            <w:pPr>
              <w:jc w:val="center"/>
              <w:rPr>
                <w:rFonts w:cs="方正仿宋_GBK" w:asciiTheme="minorEastAsia" w:hAnsiTheme="minorEastAsia" w:eastAsiaTheme="minorEastAsia"/>
                <w:color w:val="auto"/>
                <w:sz w:val="21"/>
                <w:szCs w:val="21"/>
                <w:highlight w:val="none"/>
              </w:rPr>
            </w:pPr>
            <w:r>
              <w:rPr>
                <w:rFonts w:hint="eastAsia" w:cs="方正仿宋_GBK" w:asciiTheme="minorEastAsia" w:hAnsiTheme="minorEastAsia" w:eastAsiaTheme="minorEastAsia"/>
                <w:color w:val="auto"/>
                <w:sz w:val="21"/>
                <w:szCs w:val="21"/>
                <w:highlight w:val="none"/>
              </w:rPr>
              <w:t>2</w:t>
            </w:r>
          </w:p>
        </w:tc>
        <w:tc>
          <w:tcPr>
            <w:tcW w:w="1270" w:type="dxa"/>
            <w:vMerge w:val="restart"/>
            <w:vAlign w:val="center"/>
          </w:tcPr>
          <w:p w14:paraId="67110D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w:t>
            </w:r>
          </w:p>
        </w:tc>
        <w:tc>
          <w:tcPr>
            <w:tcW w:w="955" w:type="dxa"/>
            <w:vAlign w:val="center"/>
          </w:tcPr>
          <w:p w14:paraId="09F06EB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w:t>
            </w:r>
          </w:p>
        </w:tc>
        <w:tc>
          <w:tcPr>
            <w:tcW w:w="5146" w:type="dxa"/>
            <w:vAlign w:val="center"/>
          </w:tcPr>
          <w:p w14:paraId="391A3710">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rPr>
              <w:t>针对本项目的实施方案，内容包括：①货源组织；②货物包装运输；③项目实施流程；</w:t>
            </w:r>
            <w:r>
              <w:rPr>
                <w:rFonts w:hint="eastAsia" w:cs="宋体"/>
                <w:color w:val="auto"/>
                <w:sz w:val="24"/>
                <w:szCs w:val="24"/>
                <w:highlight w:val="none"/>
                <w:lang w:val="en-US" w:eastAsia="zh-CN"/>
              </w:rPr>
              <w:t>④</w:t>
            </w:r>
            <w:r>
              <w:rPr>
                <w:rFonts w:hint="eastAsia" w:ascii="Times New Roman" w:hAnsi="Times New Roman" w:eastAsia="宋体" w:cs="宋体"/>
                <w:b w:val="0"/>
                <w:bCs w:val="0"/>
                <w:color w:val="auto"/>
                <w:sz w:val="24"/>
                <w:szCs w:val="24"/>
                <w:highlight w:val="none"/>
                <w:lang w:val="en-US" w:eastAsia="zh-CN" w:bidi="ar-SA"/>
              </w:rPr>
              <w:t>施工</w:t>
            </w:r>
            <w:r>
              <w:rPr>
                <w:rFonts w:hint="eastAsia" w:cs="宋体"/>
                <w:b w:val="0"/>
                <w:bCs w:val="0"/>
                <w:color w:val="auto"/>
                <w:sz w:val="24"/>
                <w:szCs w:val="24"/>
                <w:highlight w:val="none"/>
                <w:lang w:val="en-US" w:eastAsia="zh-CN" w:bidi="ar-SA"/>
              </w:rPr>
              <w:t>安全保障措施；</w:t>
            </w:r>
            <w:r>
              <w:rPr>
                <w:rFonts w:hint="eastAsia" w:ascii="Times New Roman" w:hAnsi="Times New Roman" w:eastAsia="宋体" w:cs="宋体"/>
                <w:color w:val="auto"/>
                <w:sz w:val="24"/>
                <w:szCs w:val="24"/>
                <w:highlight w:val="none"/>
              </w:rPr>
              <w:t>根据</w:t>
            </w: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rPr>
              <w:t>提供的方案且对</w:t>
            </w:r>
            <w:r>
              <w:rPr>
                <w:rFonts w:hint="eastAsia" w:ascii="Times New Roman" w:hAnsi="Times New Roman" w:eastAsia="宋体" w:cs="宋体"/>
                <w:color w:val="auto"/>
                <w:sz w:val="24"/>
                <w:szCs w:val="24"/>
                <w:highlight w:val="none"/>
                <w:lang w:val="en-US" w:eastAsia="zh-CN"/>
              </w:rPr>
              <w:t>比选文件</w:t>
            </w:r>
            <w:r>
              <w:rPr>
                <w:rFonts w:hint="eastAsia" w:ascii="Times New Roman" w:hAnsi="Times New Roman" w:eastAsia="宋体" w:cs="宋体"/>
                <w:color w:val="auto"/>
                <w:sz w:val="24"/>
                <w:szCs w:val="24"/>
                <w:highlight w:val="none"/>
              </w:rPr>
              <w:t>响应情况，</w:t>
            </w:r>
            <w:r>
              <w:rPr>
                <w:rFonts w:hint="eastAsia" w:ascii="Times New Roman" w:hAnsi="Times New Roman" w:eastAsia="宋体" w:cs="宋体"/>
                <w:color w:val="auto"/>
                <w:sz w:val="24"/>
                <w:szCs w:val="24"/>
                <w:highlight w:val="none"/>
                <w:lang w:val="en-US" w:eastAsia="zh-CN"/>
              </w:rPr>
              <w:t>比选小组</w:t>
            </w:r>
            <w:r>
              <w:rPr>
                <w:rFonts w:hint="eastAsia" w:ascii="Times New Roman" w:hAnsi="Times New Roman" w:eastAsia="宋体" w:cs="宋体"/>
                <w:color w:val="auto"/>
                <w:sz w:val="24"/>
                <w:szCs w:val="24"/>
                <w:highlight w:val="none"/>
              </w:rPr>
              <w:t>进行综合评比。</w:t>
            </w:r>
          </w:p>
          <w:p w14:paraId="3C2C115D">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cs="宋体" w:asciiTheme="minorEastAsia" w:hAnsiTheme="minorEastAsia" w:eastAsiaTheme="minorEastAsia"/>
                <w:color w:val="auto"/>
                <w:sz w:val="21"/>
                <w:szCs w:val="21"/>
                <w:highlight w:val="none"/>
              </w:rPr>
            </w:pPr>
            <w:r>
              <w:rPr>
                <w:rFonts w:hint="eastAsia" w:ascii="Times New Roman" w:hAnsi="Times New Roman" w:eastAsia="宋体" w:cs="宋体"/>
                <w:color w:val="auto"/>
                <w:sz w:val="24"/>
                <w:szCs w:val="24"/>
                <w:highlight w:val="none"/>
                <w:lang w:val="en-US" w:eastAsia="zh-CN"/>
              </w:rPr>
              <w:t>以上完全响应了采购人的实际需求的得</w:t>
            </w:r>
            <w:r>
              <w:rPr>
                <w:rFonts w:hint="eastAsia" w:cs="宋体"/>
                <w:color w:val="auto"/>
                <w:sz w:val="24"/>
                <w:szCs w:val="24"/>
                <w:highlight w:val="none"/>
                <w:lang w:val="en-US" w:eastAsia="zh-CN"/>
              </w:rPr>
              <w:t>30</w:t>
            </w:r>
            <w:r>
              <w:rPr>
                <w:rFonts w:hint="eastAsia" w:ascii="Times New Roman" w:hAnsi="Times New Roman" w:eastAsia="宋体" w:cs="宋体"/>
                <w:color w:val="auto"/>
                <w:sz w:val="24"/>
                <w:szCs w:val="24"/>
                <w:highlight w:val="none"/>
                <w:lang w:val="en-US" w:eastAsia="zh-CN"/>
              </w:rPr>
              <w:t>分，每有一项内容未完全响应扣或缺失的，每项扣4分，最多扣</w:t>
            </w:r>
            <w:r>
              <w:rPr>
                <w:rFonts w:hint="eastAsia" w:cs="宋体"/>
                <w:color w:val="auto"/>
                <w:sz w:val="24"/>
                <w:szCs w:val="24"/>
                <w:highlight w:val="none"/>
                <w:lang w:val="en-US" w:eastAsia="zh-CN"/>
              </w:rPr>
              <w:t>26</w:t>
            </w:r>
            <w:r>
              <w:rPr>
                <w:rFonts w:hint="eastAsia" w:ascii="Times New Roman" w:hAnsi="Times New Roman" w:eastAsia="宋体" w:cs="宋体"/>
                <w:color w:val="auto"/>
                <w:sz w:val="24"/>
                <w:szCs w:val="24"/>
                <w:highlight w:val="none"/>
                <w:lang w:val="en-US" w:eastAsia="zh-CN"/>
              </w:rPr>
              <w:t>分，未提供得0分。</w:t>
            </w:r>
          </w:p>
        </w:tc>
        <w:tc>
          <w:tcPr>
            <w:tcW w:w="1843" w:type="dxa"/>
            <w:vMerge w:val="restart"/>
            <w:vAlign w:val="center"/>
          </w:tcPr>
          <w:p w14:paraId="23273BB9">
            <w:pPr>
              <w:rPr>
                <w:rFonts w:cs="方正仿宋_GBK" w:asciiTheme="minorEastAsia" w:hAnsiTheme="minorEastAsia" w:eastAsiaTheme="minorEastAsia"/>
                <w:color w:val="auto"/>
                <w:sz w:val="21"/>
                <w:szCs w:val="21"/>
                <w:highlight w:val="none"/>
              </w:rPr>
            </w:pPr>
          </w:p>
        </w:tc>
      </w:tr>
      <w:tr w14:paraId="6EDB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14:paraId="5E37E072">
            <w:pPr>
              <w:jc w:val="center"/>
              <w:rPr>
                <w:rFonts w:cs="方正仿宋_GBK" w:asciiTheme="minorEastAsia" w:hAnsiTheme="minorEastAsia" w:eastAsiaTheme="minorEastAsia"/>
                <w:color w:val="auto"/>
                <w:sz w:val="21"/>
                <w:szCs w:val="21"/>
                <w:highlight w:val="none"/>
              </w:rPr>
            </w:pPr>
          </w:p>
        </w:tc>
        <w:tc>
          <w:tcPr>
            <w:tcW w:w="1270" w:type="dxa"/>
            <w:vMerge w:val="continue"/>
            <w:vAlign w:val="center"/>
          </w:tcPr>
          <w:p w14:paraId="68FEF2EE">
            <w:pPr>
              <w:jc w:val="center"/>
              <w:rPr>
                <w:rFonts w:hint="eastAsia" w:ascii="宋体" w:hAnsi="宋体" w:eastAsia="宋体" w:cs="宋体"/>
                <w:color w:val="auto"/>
                <w:sz w:val="24"/>
                <w:szCs w:val="24"/>
                <w:highlight w:val="none"/>
              </w:rPr>
            </w:pPr>
          </w:p>
        </w:tc>
        <w:tc>
          <w:tcPr>
            <w:tcW w:w="955" w:type="dxa"/>
            <w:vAlign w:val="center"/>
          </w:tcPr>
          <w:p w14:paraId="43E9B41A">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质量管理体系与措施</w:t>
            </w:r>
          </w:p>
          <w:p w14:paraId="5EC9E455">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w:t>
            </w:r>
            <w:r>
              <w:rPr>
                <w:rFonts w:hint="eastAsia" w:cs="宋体"/>
                <w:color w:val="auto"/>
                <w:sz w:val="24"/>
                <w:szCs w:val="24"/>
                <w:highlight w:val="none"/>
                <w:lang w:val="en-US" w:eastAsia="zh-CN"/>
              </w:rPr>
              <w:t>20</w:t>
            </w:r>
            <w:r>
              <w:rPr>
                <w:rFonts w:hint="eastAsia" w:ascii="Times New Roman" w:hAnsi="Times New Roman" w:eastAsia="宋体" w:cs="宋体"/>
                <w:color w:val="auto"/>
                <w:sz w:val="24"/>
                <w:szCs w:val="24"/>
                <w:highlight w:val="none"/>
                <w:lang w:val="en-US" w:eastAsia="zh-CN"/>
              </w:rPr>
              <w:t>分</w:t>
            </w:r>
            <w:r>
              <w:rPr>
                <w:rFonts w:hint="eastAsia" w:ascii="Times New Roman" w:hAnsi="Times New Roman" w:eastAsia="宋体" w:cs="宋体"/>
                <w:color w:val="auto"/>
                <w:sz w:val="24"/>
                <w:szCs w:val="24"/>
                <w:highlight w:val="none"/>
              </w:rPr>
              <w:t>）</w:t>
            </w:r>
          </w:p>
        </w:tc>
        <w:tc>
          <w:tcPr>
            <w:tcW w:w="5146" w:type="dxa"/>
            <w:vAlign w:val="center"/>
          </w:tcPr>
          <w:p w14:paraId="59E1A6AA">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rPr>
              <w:t>针对本项目的质量管理体系与措施，内容包括：</w:t>
            </w:r>
            <w:r>
              <w:rPr>
                <w:rFonts w:hint="eastAsia" w:ascii="Times New Roman" w:hAnsi="Times New Roman" w:eastAsia="宋体" w:cs="宋体"/>
                <w:color w:val="auto"/>
                <w:sz w:val="24"/>
                <w:szCs w:val="24"/>
                <w:highlight w:val="none"/>
                <w:lang w:val="en-US" w:eastAsia="zh-CN"/>
              </w:rPr>
              <w:t>①</w:t>
            </w:r>
            <w:r>
              <w:rPr>
                <w:rFonts w:hint="eastAsia" w:ascii="Times New Roman" w:hAnsi="Times New Roman" w:eastAsia="宋体" w:cs="宋体"/>
                <w:color w:val="auto"/>
                <w:sz w:val="24"/>
                <w:szCs w:val="24"/>
                <w:highlight w:val="none"/>
              </w:rPr>
              <w:t>质量</w:t>
            </w:r>
            <w:r>
              <w:rPr>
                <w:rFonts w:hint="eastAsia" w:ascii="Times New Roman" w:hAnsi="Times New Roman" w:eastAsia="宋体" w:cs="宋体"/>
                <w:color w:val="auto"/>
                <w:sz w:val="24"/>
                <w:szCs w:val="24"/>
                <w:highlight w:val="none"/>
                <w:lang w:val="en-US" w:eastAsia="zh-CN"/>
              </w:rPr>
              <w:t>保障措施方案；②</w:t>
            </w:r>
            <w:r>
              <w:rPr>
                <w:rFonts w:hint="eastAsia" w:ascii="Times New Roman" w:hAnsi="Times New Roman" w:eastAsia="宋体" w:cs="宋体"/>
                <w:color w:val="auto"/>
                <w:sz w:val="24"/>
                <w:szCs w:val="24"/>
                <w:highlight w:val="none"/>
              </w:rPr>
              <w:t>质量管理体系</w:t>
            </w:r>
            <w:r>
              <w:rPr>
                <w:rFonts w:hint="eastAsia" w:ascii="Times New Roman" w:hAnsi="Times New Roman" w:eastAsia="宋体" w:cs="宋体"/>
                <w:color w:val="auto"/>
                <w:sz w:val="24"/>
                <w:szCs w:val="24"/>
                <w:highlight w:val="none"/>
                <w:lang w:val="en-US" w:eastAsia="zh-CN"/>
              </w:rPr>
              <w:t>内容；</w:t>
            </w:r>
            <w:r>
              <w:rPr>
                <w:rFonts w:hint="eastAsia" w:ascii="Times New Roman" w:hAnsi="Times New Roman" w:eastAsia="宋体" w:cs="宋体"/>
                <w:color w:val="auto"/>
                <w:sz w:val="24"/>
                <w:szCs w:val="24"/>
                <w:highlight w:val="none"/>
              </w:rPr>
              <w:t>③</w:t>
            </w:r>
            <w:r>
              <w:rPr>
                <w:rFonts w:hint="eastAsia" w:cs="宋体"/>
                <w:color w:val="auto"/>
                <w:sz w:val="24"/>
                <w:szCs w:val="24"/>
                <w:highlight w:val="none"/>
                <w:lang w:val="en-US" w:eastAsia="zh-CN"/>
              </w:rPr>
              <w:t>质量管理流程；④</w:t>
            </w:r>
            <w:r>
              <w:rPr>
                <w:rFonts w:hint="eastAsia" w:ascii="Times New Roman" w:hAnsi="Times New Roman" w:eastAsia="宋体" w:cs="宋体"/>
                <w:color w:val="auto"/>
                <w:sz w:val="24"/>
                <w:szCs w:val="24"/>
                <w:highlight w:val="none"/>
              </w:rPr>
              <w:t>质量</w:t>
            </w:r>
            <w:r>
              <w:rPr>
                <w:rFonts w:hint="eastAsia" w:ascii="Times New Roman" w:hAnsi="Times New Roman" w:eastAsia="宋体" w:cs="宋体"/>
                <w:color w:val="auto"/>
                <w:sz w:val="24"/>
                <w:szCs w:val="24"/>
                <w:highlight w:val="none"/>
                <w:lang w:val="en-US" w:eastAsia="zh-CN"/>
              </w:rPr>
              <w:t>保障措施的评估与反馈；</w:t>
            </w:r>
            <w:r>
              <w:rPr>
                <w:rFonts w:hint="eastAsia" w:ascii="Times New Roman" w:hAnsi="Times New Roman" w:eastAsia="宋体" w:cs="宋体"/>
                <w:color w:val="auto"/>
                <w:sz w:val="24"/>
                <w:szCs w:val="24"/>
                <w:highlight w:val="none"/>
              </w:rPr>
              <w:t>根据</w:t>
            </w: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rPr>
              <w:t>提供的方案且对</w:t>
            </w:r>
            <w:r>
              <w:rPr>
                <w:rFonts w:hint="eastAsia" w:ascii="Times New Roman" w:hAnsi="Times New Roman" w:eastAsia="宋体"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rPr>
              <w:t>文件响应情况，</w:t>
            </w:r>
            <w:r>
              <w:rPr>
                <w:rFonts w:hint="eastAsia" w:ascii="Times New Roman" w:hAnsi="Times New Roman" w:eastAsia="宋体" w:cs="宋体"/>
                <w:color w:val="auto"/>
                <w:sz w:val="24"/>
                <w:szCs w:val="24"/>
                <w:highlight w:val="none"/>
                <w:lang w:val="en-US" w:eastAsia="zh-CN"/>
              </w:rPr>
              <w:t>比选小组</w:t>
            </w:r>
            <w:r>
              <w:rPr>
                <w:rFonts w:hint="eastAsia" w:ascii="Times New Roman" w:hAnsi="Times New Roman" w:eastAsia="宋体" w:cs="宋体"/>
                <w:color w:val="auto"/>
                <w:sz w:val="24"/>
                <w:szCs w:val="24"/>
                <w:highlight w:val="none"/>
              </w:rPr>
              <w:t>进行综合评比。</w:t>
            </w:r>
          </w:p>
          <w:p w14:paraId="32354C9D">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以上完全响应了采购人的实际需求的得</w:t>
            </w:r>
            <w:r>
              <w:rPr>
                <w:rFonts w:hint="eastAsia" w:cs="宋体"/>
                <w:color w:val="auto"/>
                <w:sz w:val="24"/>
                <w:szCs w:val="24"/>
                <w:highlight w:val="none"/>
                <w:lang w:val="en-US" w:eastAsia="zh-CN"/>
              </w:rPr>
              <w:t>20</w:t>
            </w:r>
            <w:r>
              <w:rPr>
                <w:rFonts w:hint="eastAsia" w:ascii="Times New Roman" w:hAnsi="Times New Roman" w:eastAsia="宋体" w:cs="宋体"/>
                <w:color w:val="auto"/>
                <w:sz w:val="24"/>
                <w:szCs w:val="24"/>
                <w:highlight w:val="none"/>
                <w:lang w:val="en-US" w:eastAsia="zh-CN"/>
              </w:rPr>
              <w:t>分，每有一项内容未完全响应扣或缺失的，每项扣4分，最多扣1</w:t>
            </w:r>
            <w:r>
              <w:rPr>
                <w:rFonts w:hint="eastAsia" w:cs="宋体"/>
                <w:color w:val="auto"/>
                <w:sz w:val="24"/>
                <w:szCs w:val="24"/>
                <w:highlight w:val="none"/>
                <w:lang w:val="en-US" w:eastAsia="zh-CN"/>
              </w:rPr>
              <w:t>6</w:t>
            </w:r>
            <w:r>
              <w:rPr>
                <w:rFonts w:hint="eastAsia" w:ascii="Times New Roman" w:hAnsi="Times New Roman" w:eastAsia="宋体" w:cs="宋体"/>
                <w:color w:val="auto"/>
                <w:sz w:val="24"/>
                <w:szCs w:val="24"/>
                <w:highlight w:val="none"/>
                <w:lang w:val="en-US" w:eastAsia="zh-CN"/>
              </w:rPr>
              <w:t>分，未提供得0分。</w:t>
            </w:r>
          </w:p>
        </w:tc>
        <w:tc>
          <w:tcPr>
            <w:tcW w:w="1843" w:type="dxa"/>
            <w:vMerge w:val="continue"/>
            <w:vAlign w:val="center"/>
          </w:tcPr>
          <w:p w14:paraId="0E6FA46E">
            <w:pPr>
              <w:rPr>
                <w:rFonts w:cs="宋体" w:asciiTheme="minorEastAsia" w:hAnsiTheme="minorEastAsia" w:eastAsiaTheme="minorEastAsia"/>
                <w:color w:val="auto"/>
                <w:sz w:val="21"/>
                <w:szCs w:val="21"/>
                <w:highlight w:val="none"/>
              </w:rPr>
            </w:pPr>
          </w:p>
        </w:tc>
      </w:tr>
      <w:tr w14:paraId="2B02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14:paraId="5E0EED48">
            <w:pPr>
              <w:jc w:val="center"/>
              <w:rPr>
                <w:rFonts w:cs="方正仿宋_GBK" w:asciiTheme="minorEastAsia" w:hAnsiTheme="minorEastAsia" w:eastAsiaTheme="minorEastAsia"/>
                <w:color w:val="auto"/>
                <w:sz w:val="21"/>
                <w:szCs w:val="21"/>
                <w:highlight w:val="none"/>
              </w:rPr>
            </w:pPr>
          </w:p>
        </w:tc>
        <w:tc>
          <w:tcPr>
            <w:tcW w:w="1270" w:type="dxa"/>
            <w:vMerge w:val="continue"/>
            <w:vAlign w:val="center"/>
          </w:tcPr>
          <w:p w14:paraId="18FF0909">
            <w:pPr>
              <w:jc w:val="center"/>
              <w:rPr>
                <w:rFonts w:hint="eastAsia" w:ascii="宋体" w:hAnsi="宋体" w:eastAsia="宋体" w:cs="宋体"/>
                <w:color w:val="auto"/>
                <w:sz w:val="24"/>
                <w:szCs w:val="24"/>
                <w:highlight w:val="none"/>
              </w:rPr>
            </w:pPr>
          </w:p>
        </w:tc>
        <w:tc>
          <w:tcPr>
            <w:tcW w:w="955" w:type="dxa"/>
            <w:vAlign w:val="center"/>
          </w:tcPr>
          <w:p w14:paraId="1917350B">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售后服务（</w:t>
            </w:r>
            <w:r>
              <w:rPr>
                <w:rFonts w:hint="eastAsia" w:ascii="Times New Roman" w:hAnsi="Times New Roman" w:eastAsia="宋体" w:cs="宋体"/>
                <w:color w:val="auto"/>
                <w:sz w:val="24"/>
                <w:szCs w:val="24"/>
                <w:highlight w:val="none"/>
                <w:lang w:val="en-US" w:eastAsia="zh-CN"/>
              </w:rPr>
              <w:t>20</w:t>
            </w:r>
            <w:r>
              <w:rPr>
                <w:rFonts w:hint="eastAsia" w:ascii="Times New Roman" w:hAnsi="Times New Roman" w:eastAsia="宋体" w:cs="宋体"/>
                <w:color w:val="auto"/>
                <w:sz w:val="24"/>
                <w:szCs w:val="24"/>
                <w:highlight w:val="none"/>
              </w:rPr>
              <w:t>分）</w:t>
            </w:r>
          </w:p>
        </w:tc>
        <w:tc>
          <w:tcPr>
            <w:tcW w:w="5146" w:type="dxa"/>
            <w:vAlign w:val="center"/>
          </w:tcPr>
          <w:p w14:paraId="2FF8F62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rPr>
              <w:t>针对本项目的</w:t>
            </w:r>
            <w:r>
              <w:rPr>
                <w:rFonts w:hint="eastAsia" w:ascii="Times New Roman" w:hAnsi="Times New Roman" w:eastAsia="宋体" w:cs="宋体"/>
                <w:color w:val="auto"/>
                <w:sz w:val="24"/>
                <w:szCs w:val="24"/>
                <w:highlight w:val="none"/>
                <w:lang w:val="en-US" w:eastAsia="zh-CN"/>
              </w:rPr>
              <w:t>售后服务</w:t>
            </w:r>
            <w:r>
              <w:rPr>
                <w:rFonts w:hint="eastAsia" w:ascii="Times New Roman" w:hAnsi="Times New Roman" w:eastAsia="宋体" w:cs="宋体"/>
                <w:color w:val="auto"/>
                <w:sz w:val="24"/>
                <w:szCs w:val="24"/>
                <w:highlight w:val="none"/>
              </w:rPr>
              <w:t>方案，内容包括：①售后服务组织机构配置合理；②售后服务内容；③售后服务流程方案；</w:t>
            </w:r>
            <w:r>
              <w:rPr>
                <w:rFonts w:hint="eastAsia" w:ascii="Times New Roman" w:hAnsi="Times New Roman" w:eastAsia="宋体" w:cs="宋体"/>
                <w:color w:val="auto"/>
                <w:sz w:val="24"/>
                <w:szCs w:val="24"/>
                <w:highlight w:val="none"/>
                <w:lang w:val="en-US" w:eastAsia="zh-CN"/>
              </w:rPr>
              <w:t>④售后维护方案；</w:t>
            </w:r>
            <w:r>
              <w:rPr>
                <w:rFonts w:hint="eastAsia" w:ascii="Times New Roman" w:hAnsi="Times New Roman" w:eastAsia="宋体" w:cs="宋体"/>
                <w:color w:val="auto"/>
                <w:sz w:val="24"/>
                <w:szCs w:val="24"/>
                <w:highlight w:val="none"/>
              </w:rPr>
              <w:t>根据</w:t>
            </w:r>
            <w:r>
              <w:rPr>
                <w:rFonts w:hint="eastAsia" w:ascii="Times New Roman" w:hAnsi="Times New Roman" w:eastAsia="宋体" w:cs="宋体"/>
                <w:color w:val="auto"/>
                <w:sz w:val="24"/>
                <w:szCs w:val="24"/>
                <w:highlight w:val="none"/>
                <w:lang w:val="en-US" w:eastAsia="zh-CN"/>
              </w:rPr>
              <w:t>供应商</w:t>
            </w:r>
            <w:r>
              <w:rPr>
                <w:rFonts w:hint="eastAsia" w:ascii="Times New Roman" w:hAnsi="Times New Roman" w:eastAsia="宋体" w:cs="宋体"/>
                <w:color w:val="auto"/>
                <w:sz w:val="24"/>
                <w:szCs w:val="24"/>
                <w:highlight w:val="none"/>
              </w:rPr>
              <w:t>提供的方案且对</w:t>
            </w:r>
            <w:r>
              <w:rPr>
                <w:rFonts w:hint="eastAsia" w:ascii="Times New Roman" w:hAnsi="Times New Roman" w:eastAsia="宋体" w:cs="宋体"/>
                <w:color w:val="auto"/>
                <w:sz w:val="24"/>
                <w:szCs w:val="24"/>
                <w:highlight w:val="none"/>
                <w:lang w:val="en-US" w:eastAsia="zh-CN"/>
              </w:rPr>
              <w:t>比选</w:t>
            </w:r>
            <w:r>
              <w:rPr>
                <w:rFonts w:hint="eastAsia" w:ascii="Times New Roman" w:hAnsi="Times New Roman" w:eastAsia="宋体" w:cs="宋体"/>
                <w:color w:val="auto"/>
                <w:sz w:val="24"/>
                <w:szCs w:val="24"/>
                <w:highlight w:val="none"/>
              </w:rPr>
              <w:t>文件响应情况，</w:t>
            </w:r>
            <w:r>
              <w:rPr>
                <w:rFonts w:hint="eastAsia" w:ascii="Times New Roman" w:hAnsi="Times New Roman" w:eastAsia="宋体" w:cs="宋体"/>
                <w:color w:val="auto"/>
                <w:sz w:val="24"/>
                <w:szCs w:val="24"/>
                <w:highlight w:val="none"/>
                <w:lang w:val="en-US" w:eastAsia="zh-CN"/>
              </w:rPr>
              <w:t>比选小组</w:t>
            </w:r>
            <w:r>
              <w:rPr>
                <w:rFonts w:hint="eastAsia" w:ascii="Times New Roman" w:hAnsi="Times New Roman" w:eastAsia="宋体" w:cs="宋体"/>
                <w:color w:val="auto"/>
                <w:sz w:val="24"/>
                <w:szCs w:val="24"/>
                <w:highlight w:val="none"/>
              </w:rPr>
              <w:t>进行综合评比。</w:t>
            </w:r>
          </w:p>
          <w:p w14:paraId="01DA388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以上完全响应了采购人的实际需求的得20分，每有一项内容未完全响应扣或缺失的，每项扣4分，最多扣16分，未提供得0分。</w:t>
            </w:r>
          </w:p>
        </w:tc>
        <w:tc>
          <w:tcPr>
            <w:tcW w:w="1843" w:type="dxa"/>
            <w:vMerge w:val="continue"/>
            <w:vAlign w:val="center"/>
          </w:tcPr>
          <w:p w14:paraId="03E833F8">
            <w:pPr>
              <w:rPr>
                <w:rFonts w:cs="宋体" w:asciiTheme="minorEastAsia" w:hAnsiTheme="minorEastAsia" w:eastAsiaTheme="minorEastAsia"/>
                <w:color w:val="auto"/>
                <w:sz w:val="21"/>
                <w:szCs w:val="21"/>
                <w:highlight w:val="none"/>
              </w:rPr>
            </w:pPr>
          </w:p>
        </w:tc>
      </w:tr>
    </w:tbl>
    <w:p w14:paraId="61C34864">
      <w:pPr>
        <w:keepNext w:val="0"/>
        <w:keepLines w:val="0"/>
        <w:pageBreakBefore w:val="0"/>
        <w:widowControl w:val="0"/>
        <w:kinsoku/>
        <w:wordWrap/>
        <w:overflowPunct/>
        <w:topLinePunct w:val="0"/>
        <w:autoSpaceDE/>
        <w:autoSpaceDN/>
        <w:bidi w:val="0"/>
        <w:adjustRightInd/>
        <w:snapToGrid w:val="0"/>
        <w:spacing w:line="480" w:lineRule="atLeast"/>
        <w:ind w:firstLine="560" w:firstLineChars="200"/>
        <w:textAlignment w:val="auto"/>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说明：</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小组应当将其作为无效响应处理。</w:t>
      </w:r>
    </w:p>
    <w:p w14:paraId="0F13237E">
      <w:pPr>
        <w:pStyle w:val="5"/>
        <w:bidi w:val="0"/>
        <w:rPr>
          <w:rFonts w:ascii="Times New Roman" w:hAnsi="Times New Roman" w:eastAsia="宋体"/>
          <w:color w:val="auto"/>
          <w:highlight w:val="none"/>
        </w:rPr>
      </w:pPr>
      <w:bookmarkStart w:id="191" w:name="_Toc9627"/>
      <w:bookmarkStart w:id="192" w:name="_Toc13232"/>
      <w:bookmarkStart w:id="193" w:name="_Toc18716"/>
      <w:bookmarkStart w:id="194" w:name="_Toc13045"/>
      <w:bookmarkStart w:id="195" w:name="_Toc4045"/>
      <w:bookmarkStart w:id="196" w:name="_Toc75793521"/>
      <w:bookmarkStart w:id="197" w:name="_Toc17065"/>
      <w:bookmarkStart w:id="198" w:name="_Toc27360"/>
      <w:bookmarkStart w:id="199" w:name="_Toc30659"/>
      <w:bookmarkStart w:id="200" w:name="_Toc20423"/>
      <w:bookmarkStart w:id="201" w:name="_Toc10923"/>
      <w:bookmarkStart w:id="202" w:name="_Toc27926"/>
      <w:bookmarkStart w:id="203" w:name="_Toc11770"/>
      <w:bookmarkStart w:id="204" w:name="_Toc15200"/>
      <w:bookmarkStart w:id="205" w:name="_Toc5010"/>
      <w:bookmarkStart w:id="206" w:name="_Toc2303"/>
      <w:bookmarkStart w:id="207" w:name="_Toc29586"/>
      <w:bookmarkStart w:id="208" w:name="_Toc26747"/>
      <w:bookmarkStart w:id="209" w:name="_Toc12283"/>
      <w:bookmarkStart w:id="210" w:name="_Toc106030397"/>
      <w:bookmarkStart w:id="211" w:name="_Toc25738"/>
      <w:bookmarkStart w:id="212" w:name="_Toc22167"/>
      <w:r>
        <w:rPr>
          <w:rFonts w:hint="eastAsia" w:ascii="Times New Roman" w:hAnsi="Times New Roman" w:eastAsia="宋体"/>
          <w:color w:val="auto"/>
          <w:highlight w:val="none"/>
        </w:rPr>
        <w:t>四、无效响应条款</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7CDFA5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供应商或其响应文件出现下列情况之一者，应为无效响应：</w:t>
      </w:r>
    </w:p>
    <w:p w14:paraId="7CC9C47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（一）供应商不符合规定的资格条件的；</w:t>
      </w:r>
    </w:p>
    <w:p w14:paraId="2582DFA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（二）供应商的法定代表人（或其授权代表）或自然人未参加</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w:t>
      </w:r>
    </w:p>
    <w:p w14:paraId="0A907C3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（三）供应商所提交的响应文件不按“第六篇响应文件</w:t>
      </w:r>
      <w:r>
        <w:rPr>
          <w:rFonts w:hint="eastAsia" w:ascii="Times New Roman" w:hAnsi="Times New Roman" w:eastAsia="宋体" w:cs="宋体"/>
          <w:color w:val="auto"/>
          <w:szCs w:val="28"/>
          <w:highlight w:val="none"/>
          <w:lang w:val="en-US" w:eastAsia="zh-CN"/>
        </w:rPr>
        <w:t>格式</w:t>
      </w:r>
      <w:r>
        <w:rPr>
          <w:rFonts w:hint="eastAsia" w:ascii="Times New Roman" w:hAnsi="Times New Roman" w:eastAsia="宋体" w:cs="宋体"/>
          <w:color w:val="auto"/>
          <w:szCs w:val="28"/>
          <w:highlight w:val="none"/>
        </w:rPr>
        <w:t>”要求签署或盖章；</w:t>
      </w:r>
    </w:p>
    <w:p w14:paraId="68CC9C2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（四）供应商的</w:t>
      </w:r>
      <w:r>
        <w:rPr>
          <w:rFonts w:hint="eastAsia" w:ascii="Times New Roman" w:hAnsi="Times New Roman" w:eastAsia="宋体" w:cs="宋体"/>
          <w:color w:val="auto"/>
          <w:szCs w:val="28"/>
          <w:highlight w:val="none"/>
          <w:lang w:val="en-US" w:eastAsia="zh-CN"/>
        </w:rPr>
        <w:t>响应</w:t>
      </w:r>
      <w:r>
        <w:rPr>
          <w:rFonts w:hint="eastAsia" w:ascii="Times New Roman" w:hAnsi="Times New Roman" w:eastAsia="宋体" w:cs="宋体"/>
          <w:color w:val="auto"/>
          <w:szCs w:val="28"/>
          <w:highlight w:val="none"/>
        </w:rPr>
        <w:t>报价超过采购预算或最高限价的；</w:t>
      </w:r>
    </w:p>
    <w:p w14:paraId="22DD97F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（五）法定代表人为同一个人的两个及两个以上法人，母公司、全资子公司及其控股公司，在同一包采购中同时参与</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w:t>
      </w:r>
    </w:p>
    <w:p w14:paraId="57ED1EC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（六）单位负责人为同一人或者存在直接控股、管理关系的不同供应商，参加同一合同项下的政府采购活动的；</w:t>
      </w:r>
    </w:p>
    <w:p w14:paraId="67125A7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（七）为采购项目提供整体设计、规范编制或者项目管理、监理、检测等服务的供应商，再参加该采购项目的其他采购活动；</w:t>
      </w:r>
    </w:p>
    <w:p w14:paraId="3B8826A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（八）供应商</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有效期不满足采购文件要求的；</w:t>
      </w:r>
    </w:p>
    <w:p w14:paraId="03CD942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（九）供应商响应文件内容有与国家现行法律法规相违背的内容，或附有采购人无法接受的条件；</w:t>
      </w:r>
    </w:p>
    <w:p w14:paraId="039FA24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（十）法律、法规和</w:t>
      </w:r>
      <w:r>
        <w:rPr>
          <w:rFonts w:hint="eastAsia" w:ascii="Times New Roman" w:hAnsi="Times New Roman" w:eastAsia="宋体" w:cs="宋体"/>
          <w:color w:val="auto"/>
          <w:szCs w:val="28"/>
          <w:highlight w:val="none"/>
          <w:lang w:eastAsia="zh-CN"/>
        </w:rPr>
        <w:t>比选</w:t>
      </w:r>
      <w:r>
        <w:rPr>
          <w:rFonts w:hint="eastAsia" w:ascii="Times New Roman" w:hAnsi="Times New Roman" w:eastAsia="宋体" w:cs="宋体"/>
          <w:color w:val="auto"/>
          <w:szCs w:val="28"/>
          <w:highlight w:val="none"/>
        </w:rPr>
        <w:t>文件规定的其他无效情形。</w:t>
      </w:r>
    </w:p>
    <w:p w14:paraId="6D32391B">
      <w:pPr>
        <w:pStyle w:val="5"/>
        <w:bidi w:val="0"/>
        <w:rPr>
          <w:rFonts w:ascii="Times New Roman" w:hAnsi="Times New Roman" w:eastAsia="宋体"/>
          <w:color w:val="auto"/>
          <w:highlight w:val="none"/>
        </w:rPr>
      </w:pPr>
      <w:bookmarkStart w:id="213" w:name="_Toc24880"/>
      <w:bookmarkStart w:id="214" w:name="_Toc27133"/>
      <w:bookmarkStart w:id="215" w:name="_Toc75793522"/>
      <w:bookmarkStart w:id="216" w:name="_Toc25549"/>
      <w:bookmarkStart w:id="217" w:name="_Toc30605"/>
      <w:bookmarkStart w:id="218" w:name="_Toc6719"/>
      <w:bookmarkStart w:id="219" w:name="_Toc27180"/>
      <w:bookmarkStart w:id="220" w:name="_Toc25379"/>
      <w:bookmarkStart w:id="221" w:name="_Toc4422"/>
      <w:bookmarkStart w:id="222" w:name="_Toc106030398"/>
      <w:bookmarkStart w:id="223" w:name="_Toc17156"/>
      <w:bookmarkStart w:id="224" w:name="_Toc3189"/>
      <w:bookmarkStart w:id="225" w:name="_Toc14355"/>
      <w:bookmarkStart w:id="226" w:name="_Toc7802"/>
      <w:bookmarkStart w:id="227" w:name="_Toc21946"/>
      <w:bookmarkStart w:id="228" w:name="_Toc6956"/>
      <w:bookmarkStart w:id="229" w:name="_Toc23533"/>
      <w:bookmarkStart w:id="230" w:name="_Toc20005"/>
      <w:bookmarkStart w:id="231" w:name="_Toc11293"/>
      <w:bookmarkStart w:id="232" w:name="_Toc6204"/>
      <w:bookmarkStart w:id="233" w:name="_Toc25960"/>
      <w:bookmarkStart w:id="234" w:name="_Toc27076"/>
      <w:r>
        <w:rPr>
          <w:rFonts w:hint="eastAsia" w:ascii="Times New Roman" w:hAnsi="Times New Roman" w:eastAsia="宋体"/>
          <w:color w:val="auto"/>
          <w:highlight w:val="none"/>
        </w:rPr>
        <w:t>五、采购终止条款</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98C2C1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在采购中，出现下列情形之一的，应予采购终止：</w:t>
      </w:r>
    </w:p>
    <w:p w14:paraId="0EC99AED">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（一）符合专业条件的供应商或者对采购文件作实质响应的供应商不足</w:t>
      </w:r>
      <w:r>
        <w:rPr>
          <w:rFonts w:hint="eastAsia" w:ascii="Times New Roman" w:hAnsi="Times New Roman" w:eastAsia="宋体" w:cs="宋体"/>
          <w:color w:val="auto"/>
          <w:szCs w:val="28"/>
          <w:highlight w:val="none"/>
          <w:lang w:val="en-US" w:eastAsia="zh-CN"/>
        </w:rPr>
        <w:t>三家</w:t>
      </w:r>
      <w:r>
        <w:rPr>
          <w:rFonts w:hint="eastAsia" w:ascii="Times New Roman" w:hAnsi="Times New Roman" w:eastAsia="宋体" w:cs="宋体"/>
          <w:color w:val="auto"/>
          <w:szCs w:val="28"/>
          <w:highlight w:val="none"/>
        </w:rPr>
        <w:t>的；</w:t>
      </w:r>
    </w:p>
    <w:p w14:paraId="1D9E317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（二）供应商的报价均超过了采购预算，采购人不能支付的；</w:t>
      </w:r>
    </w:p>
    <w:p w14:paraId="4644932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（三）出现影响采购公正的违法、违规行为的；</w:t>
      </w:r>
    </w:p>
    <w:p w14:paraId="6CF06D0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（四）因重大变故，采购任务取消的。</w:t>
      </w:r>
    </w:p>
    <w:p w14:paraId="3CB056E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采购终止后，除采购任务取消情形外，应当重新组织采购。</w:t>
      </w:r>
    </w:p>
    <w:p w14:paraId="308A457E">
      <w:pPr>
        <w:snapToGrid w:val="0"/>
        <w:spacing w:line="400" w:lineRule="exact"/>
        <w:ind w:firstLine="560" w:firstLineChars="200"/>
        <w:rPr>
          <w:rFonts w:hint="eastAsia" w:ascii="宋体" w:hAnsi="宋体" w:eastAsia="宋体" w:cs="宋体"/>
          <w:color w:val="auto"/>
          <w:kern w:val="0"/>
          <w:sz w:val="28"/>
          <w:szCs w:val="28"/>
          <w:highlight w:val="none"/>
        </w:rPr>
      </w:pPr>
      <w:r>
        <w:rPr>
          <w:rFonts w:hint="eastAsia" w:ascii="Times New Roman" w:hAnsi="Times New Roman" w:eastAsia="宋体" w:cs="宋体"/>
          <w:color w:val="auto"/>
          <w:highlight w:val="none"/>
        </w:rPr>
        <w:br w:type="page"/>
      </w:r>
    </w:p>
    <w:p w14:paraId="482F902D">
      <w:pPr>
        <w:snapToGrid w:val="0"/>
        <w:spacing w:line="400" w:lineRule="exact"/>
        <w:ind w:firstLine="560" w:firstLineChars="200"/>
        <w:rPr>
          <w:rFonts w:hint="eastAsia" w:ascii="宋体" w:hAnsi="宋体" w:eastAsia="宋体" w:cs="宋体"/>
          <w:color w:val="auto"/>
          <w:kern w:val="0"/>
          <w:sz w:val="28"/>
          <w:szCs w:val="28"/>
          <w:highlight w:val="none"/>
        </w:rPr>
      </w:pPr>
    </w:p>
    <w:bookmarkEnd w:id="101"/>
    <w:p w14:paraId="303B24EC">
      <w:pPr>
        <w:pStyle w:val="4"/>
        <w:bidi w:val="0"/>
        <w:outlineLvl w:val="0"/>
        <w:rPr>
          <w:rFonts w:ascii="Times New Roman" w:hAnsi="Times New Roman" w:eastAsia="宋体" w:cs="宋体"/>
          <w:color w:val="auto"/>
          <w:highlight w:val="none"/>
        </w:rPr>
      </w:pPr>
      <w:bookmarkStart w:id="235" w:name="_Toc18502"/>
      <w:bookmarkStart w:id="236" w:name="_Toc29546"/>
      <w:bookmarkStart w:id="237" w:name="_Toc13043"/>
      <w:bookmarkStart w:id="238" w:name="_Toc106030399"/>
      <w:bookmarkStart w:id="239" w:name="_Toc21000"/>
      <w:bookmarkStart w:id="240" w:name="_Toc19831"/>
      <w:bookmarkStart w:id="241" w:name="_Toc10705"/>
      <w:bookmarkStart w:id="242" w:name="_Toc12533"/>
      <w:bookmarkStart w:id="243" w:name="_Toc75793523"/>
      <w:bookmarkStart w:id="244" w:name="_Toc9848"/>
      <w:bookmarkStart w:id="245" w:name="_Toc13159"/>
      <w:bookmarkStart w:id="246" w:name="_Toc22556"/>
      <w:bookmarkStart w:id="247" w:name="_Toc25962"/>
      <w:bookmarkStart w:id="248" w:name="_Toc5106"/>
      <w:bookmarkStart w:id="249" w:name="_Toc20379"/>
      <w:bookmarkStart w:id="250" w:name="_Toc25755"/>
      <w:bookmarkStart w:id="251" w:name="_Toc24121"/>
      <w:bookmarkStart w:id="252" w:name="_Toc21720"/>
      <w:bookmarkStart w:id="253" w:name="_Toc22201"/>
      <w:bookmarkStart w:id="254" w:name="_Toc32211"/>
      <w:bookmarkStart w:id="255" w:name="_Toc4735"/>
      <w:bookmarkStart w:id="256" w:name="_Toc1982"/>
      <w:bookmarkStart w:id="257" w:name="_Toc22256"/>
      <w:bookmarkStart w:id="258" w:name="_Toc21360"/>
      <w:r>
        <w:rPr>
          <w:rFonts w:hint="eastAsia" w:ascii="Times New Roman" w:hAnsi="Times New Roman" w:eastAsia="宋体" w:cs="宋体"/>
          <w:b/>
          <w:bCs/>
          <w:color w:val="auto"/>
          <w:highlight w:val="none"/>
        </w:rPr>
        <w:t>第五篇 供应商须知</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E923AEE">
      <w:pPr>
        <w:pStyle w:val="5"/>
        <w:bidi w:val="0"/>
        <w:rPr>
          <w:rFonts w:ascii="Times New Roman" w:hAnsi="Times New Roman" w:eastAsia="宋体"/>
          <w:color w:val="auto"/>
          <w:highlight w:val="none"/>
        </w:rPr>
      </w:pPr>
      <w:bookmarkStart w:id="259" w:name="_Toc5264"/>
      <w:bookmarkStart w:id="260" w:name="_Toc17512"/>
      <w:bookmarkStart w:id="261" w:name="_Toc8184"/>
      <w:bookmarkStart w:id="262" w:name="_Toc28609"/>
      <w:bookmarkStart w:id="263" w:name="_Toc11938"/>
      <w:r>
        <w:rPr>
          <w:rFonts w:hint="eastAsia" w:ascii="Times New Roman" w:hAnsi="Times New Roman" w:eastAsia="宋体"/>
          <w:color w:val="auto"/>
          <w:highlight w:val="none"/>
        </w:rPr>
        <w:t>一、供应商</w:t>
      </w:r>
      <w:bookmarkEnd w:id="259"/>
      <w:bookmarkEnd w:id="260"/>
      <w:bookmarkEnd w:id="261"/>
      <w:bookmarkEnd w:id="262"/>
      <w:bookmarkEnd w:id="263"/>
    </w:p>
    <w:p w14:paraId="1F3D7BC2">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（一）供应商</w:t>
      </w:r>
    </w:p>
    <w:p w14:paraId="05A6AE5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供应商是指响应</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采购、参加</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竞争的法人、其他组织或者自然人。</w:t>
      </w:r>
    </w:p>
    <w:p w14:paraId="6C58C277">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（二）合格供应商条件</w:t>
      </w:r>
    </w:p>
    <w:p w14:paraId="0C6C590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合格供应商应完全符合采购文件第一篇中规定的供应商资格条件，并对采购文件作出实质性响应。</w:t>
      </w:r>
    </w:p>
    <w:p w14:paraId="7ECD0449">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（三）供应商的风险</w:t>
      </w:r>
    </w:p>
    <w:p w14:paraId="1CCAB49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供应商没有按照采购文件要求提供全部资料，或者供应商没有对采购文件在各方面作出实质性响应，可能导致响应被拒绝或评定为无效响应。</w:t>
      </w:r>
    </w:p>
    <w:p w14:paraId="2A25604D">
      <w:pPr>
        <w:snapToGrid w:val="0"/>
        <w:spacing w:line="480" w:lineRule="atLeast"/>
        <w:ind w:firstLine="562" w:firstLineChars="200"/>
        <w:rPr>
          <w:rFonts w:ascii="Times New Roman" w:hAnsi="Times New Roman" w:eastAsia="宋体" w:cs="宋体"/>
          <w:color w:val="auto"/>
          <w:szCs w:val="28"/>
          <w:highlight w:val="none"/>
        </w:rPr>
      </w:pPr>
      <w:r>
        <w:rPr>
          <w:rFonts w:hint="eastAsia" w:ascii="Times New Roman" w:hAnsi="Times New Roman" w:eastAsia="宋体" w:cs="宋体"/>
          <w:b/>
          <w:bCs/>
          <w:color w:val="auto"/>
          <w:szCs w:val="28"/>
          <w:highlight w:val="none"/>
        </w:rPr>
        <w:t>（四）法律责任</w:t>
      </w:r>
    </w:p>
    <w:p w14:paraId="37577DA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供应商违反《中华人民共和国政府采购法》《中华人民共和国政府采购实施条例》等相关规定，将按规定追究供应商法律责任。</w:t>
      </w:r>
    </w:p>
    <w:p w14:paraId="6AC94391">
      <w:pPr>
        <w:pStyle w:val="5"/>
        <w:bidi w:val="0"/>
        <w:rPr>
          <w:rFonts w:ascii="Times New Roman" w:hAnsi="Times New Roman" w:eastAsia="宋体"/>
          <w:color w:val="auto"/>
          <w:highlight w:val="none"/>
        </w:rPr>
      </w:pPr>
      <w:bookmarkStart w:id="264" w:name="_Toc18292"/>
      <w:bookmarkStart w:id="265" w:name="_Toc1049"/>
      <w:bookmarkStart w:id="266" w:name="_Toc7639"/>
      <w:bookmarkStart w:id="267" w:name="_Toc21483"/>
      <w:bookmarkStart w:id="268" w:name="_Toc24477"/>
      <w:r>
        <w:rPr>
          <w:rFonts w:hint="eastAsia" w:ascii="Times New Roman" w:hAnsi="Times New Roman" w:eastAsia="宋体"/>
          <w:color w:val="auto"/>
          <w:highlight w:val="none"/>
        </w:rPr>
        <w:t>二、采购文件</w:t>
      </w:r>
      <w:bookmarkEnd w:id="264"/>
      <w:bookmarkEnd w:id="265"/>
      <w:bookmarkEnd w:id="266"/>
      <w:bookmarkEnd w:id="267"/>
      <w:bookmarkEnd w:id="268"/>
    </w:p>
    <w:p w14:paraId="6C6DAB16">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采购文件是供应商编制响应文件的依据，是</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小组评判依据和标准。采购文件也是采购人与成交供应商签订合同的基础。</w:t>
      </w:r>
    </w:p>
    <w:p w14:paraId="55CAB0F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（一）采购文件由</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邀请书、</w:t>
      </w:r>
      <w:r>
        <w:rPr>
          <w:rFonts w:hint="eastAsia" w:cs="宋体"/>
          <w:color w:val="auto"/>
          <w:szCs w:val="28"/>
          <w:highlight w:val="none"/>
          <w:lang w:eastAsia="zh-CN"/>
        </w:rPr>
        <w:t>项目技术（质量）需求</w:t>
      </w:r>
      <w:r>
        <w:rPr>
          <w:rFonts w:hint="eastAsia" w:ascii="Times New Roman" w:hAnsi="Times New Roman" w:eastAsia="宋体" w:cs="宋体"/>
          <w:color w:val="auto"/>
          <w:szCs w:val="28"/>
          <w:highlight w:val="none"/>
        </w:rPr>
        <w:t>、项目商务需求、资格审查及评审办法、供应商须知、响应文件格式等六部分组成。</w:t>
      </w:r>
    </w:p>
    <w:p w14:paraId="4AC3A144">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（二）采购代理机构对采购文件所作的一切有效的书面通知、修改及补充，都是采购文件不可分割的部分。</w:t>
      </w:r>
    </w:p>
    <w:p w14:paraId="0F8DA3D6">
      <w:pPr>
        <w:snapToGrid w:val="0"/>
        <w:spacing w:line="480" w:lineRule="atLeast"/>
        <w:ind w:firstLine="48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（三）本项目的采购文件、澄清文件（如果有）一律在“</w:t>
      </w:r>
      <w:r>
        <w:rPr>
          <w:rFonts w:hint="eastAsia" w:ascii="Times New Roman" w:hAnsi="Times New Roman" w:eastAsia="宋体" w:cs="宋体"/>
          <w:color w:val="auto"/>
          <w:szCs w:val="28"/>
          <w:highlight w:val="none"/>
          <w:lang w:val="en-US" w:eastAsia="zh-CN"/>
        </w:rPr>
        <w:t>行采家”</w:t>
      </w:r>
      <w:r>
        <w:rPr>
          <w:rFonts w:hint="eastAsia" w:ascii="Times New Roman" w:hAnsi="Times New Roman" w:eastAsia="宋体" w:cs="宋体"/>
          <w:color w:val="auto"/>
          <w:szCs w:val="28"/>
          <w:highlight w:val="none"/>
        </w:rPr>
        <w:t>（https://www.gec123.com/）上发布，请各供应商注意下载或到采购代理机构处领取；无论供应商下载或领取与否，均视同供应商已知晓本项目采购文件、澄清文件的内容。</w:t>
      </w:r>
    </w:p>
    <w:p w14:paraId="4D8B5EE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（四）采购代理机构对已发出的采购文件需要进行澄清或修改的，应以书面形式或公告形式通知所有采购文件收受人。该澄清或者修改的内容为采购文件的组成部分。</w:t>
      </w:r>
    </w:p>
    <w:p w14:paraId="48824C56">
      <w:pPr>
        <w:pStyle w:val="5"/>
        <w:bidi w:val="0"/>
        <w:rPr>
          <w:rFonts w:ascii="Times New Roman" w:hAnsi="Times New Roman" w:eastAsia="宋体"/>
          <w:color w:val="auto"/>
          <w:highlight w:val="none"/>
        </w:rPr>
      </w:pPr>
      <w:bookmarkStart w:id="269" w:name="_Toc27936"/>
      <w:bookmarkStart w:id="270" w:name="_Toc17443"/>
      <w:bookmarkStart w:id="271" w:name="_Toc32408"/>
      <w:bookmarkStart w:id="272" w:name="_Toc2287"/>
      <w:bookmarkStart w:id="273" w:name="_Toc14904"/>
      <w:r>
        <w:rPr>
          <w:rFonts w:hint="eastAsia" w:ascii="Times New Roman" w:hAnsi="Times New Roman" w:eastAsia="宋体"/>
          <w:color w:val="auto"/>
          <w:highlight w:val="none"/>
        </w:rPr>
        <w:t>三、响应文件</w:t>
      </w:r>
      <w:bookmarkEnd w:id="269"/>
      <w:bookmarkEnd w:id="270"/>
      <w:bookmarkEnd w:id="271"/>
      <w:bookmarkEnd w:id="272"/>
      <w:bookmarkEnd w:id="273"/>
    </w:p>
    <w:p w14:paraId="7BC3AE3F">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供应商应当按照采购文件的要求编制响应文件，并对采购文件提出的要求和条件作出实质性响应。</w:t>
      </w:r>
    </w:p>
    <w:p w14:paraId="71B7106E">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（一）响应文件组成</w:t>
      </w:r>
    </w:p>
    <w:p w14:paraId="471785D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107225E9">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二</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eastAsia="zh-CN"/>
        </w:rPr>
        <w:t>比选</w:t>
      </w:r>
      <w:r>
        <w:rPr>
          <w:rFonts w:hint="eastAsia" w:ascii="Times New Roman" w:hAnsi="Times New Roman" w:eastAsia="宋体" w:cs="宋体"/>
          <w:b/>
          <w:bCs/>
          <w:color w:val="auto"/>
          <w:szCs w:val="28"/>
          <w:highlight w:val="none"/>
        </w:rPr>
        <w:t>有效期</w:t>
      </w:r>
    </w:p>
    <w:p w14:paraId="5BB6E833">
      <w:pPr>
        <w:snapToGrid w:val="0"/>
        <w:spacing w:line="480" w:lineRule="atLeast"/>
        <w:ind w:firstLine="560" w:firstLineChars="200"/>
        <w:rPr>
          <w:rFonts w:ascii="Times New Roman" w:hAnsi="Times New Roman" w:eastAsia="宋体"/>
          <w:color w:val="auto"/>
          <w:highlight w:val="none"/>
        </w:rPr>
      </w:pP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有效期为</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截止时间起90天。</w:t>
      </w:r>
    </w:p>
    <w:p w14:paraId="025F6E82">
      <w:pPr>
        <w:snapToGrid w:val="0"/>
        <w:spacing w:line="480" w:lineRule="atLeast"/>
        <w:ind w:firstLine="562" w:firstLineChars="200"/>
        <w:rPr>
          <w:rFonts w:hint="eastAsia" w:ascii="宋体" w:hAnsi="宋体" w:eastAsia="宋体" w:cs="宋体"/>
          <w:bCs/>
          <w:color w:val="auto"/>
          <w:sz w:val="24"/>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三</w:t>
      </w:r>
      <w:r>
        <w:rPr>
          <w:rFonts w:hint="eastAsia" w:ascii="Times New Roman" w:hAnsi="Times New Roman" w:eastAsia="宋体" w:cs="宋体"/>
          <w:b/>
          <w:bCs/>
          <w:color w:val="auto"/>
          <w:szCs w:val="28"/>
          <w:highlight w:val="none"/>
        </w:rPr>
        <w:t>）响</w:t>
      </w:r>
      <w:r>
        <w:rPr>
          <w:rFonts w:hint="eastAsia" w:ascii="Times New Roman" w:hAnsi="Times New Roman" w:eastAsia="宋体" w:cs="宋体"/>
          <w:b/>
          <w:bCs/>
          <w:color w:val="auto"/>
          <w:szCs w:val="28"/>
          <w:highlight w:val="none"/>
          <w:lang w:eastAsia="zh-CN"/>
        </w:rPr>
        <w:t>应文件的份数和签署</w:t>
      </w:r>
    </w:p>
    <w:p w14:paraId="439595DF">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lang w:eastAsia="zh-CN"/>
        </w:rPr>
        <w:t>1.响应文件一式四份，其中正本一份，副本二份，电子文档一份（电子文档内容应与响应文件正本一致，推荐采用光盘或U盘为文件载体）。每套响应文件须在封面清楚地标明“正本”、“副本”或“电子文档”，副本应为正本的完整复印件，副本与正本不一致时以正本为准。响应文件电子文档与纸质投标文件正本不一致时，以纸质投标文件正本为准。</w:t>
      </w:r>
    </w:p>
    <w:p w14:paraId="01F54D8B">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lang w:eastAsia="zh-CN"/>
        </w:rPr>
        <w:t>2.在响应文件正本中，</w:t>
      </w:r>
      <w:r>
        <w:rPr>
          <w:rFonts w:hint="eastAsia" w:ascii="Times New Roman" w:hAnsi="Times New Roman" w:eastAsia="宋体" w:cs="宋体"/>
          <w:color w:val="auto"/>
          <w:szCs w:val="28"/>
          <w:highlight w:val="none"/>
          <w:lang w:val="en-US" w:eastAsia="zh-CN"/>
        </w:rPr>
        <w:t>比选</w:t>
      </w:r>
      <w:r>
        <w:rPr>
          <w:rFonts w:hint="eastAsia" w:ascii="Times New Roman" w:hAnsi="Times New Roman" w:eastAsia="宋体" w:cs="宋体"/>
          <w:color w:val="auto"/>
          <w:szCs w:val="28"/>
          <w:highlight w:val="none"/>
          <w:lang w:eastAsia="zh-CN"/>
        </w:rPr>
        <w:t>文件第</w:t>
      </w:r>
      <w:r>
        <w:rPr>
          <w:rFonts w:hint="eastAsia" w:ascii="Times New Roman" w:hAnsi="Times New Roman" w:eastAsia="宋体" w:cs="宋体"/>
          <w:color w:val="auto"/>
          <w:szCs w:val="28"/>
          <w:highlight w:val="none"/>
          <w:lang w:val="en-US" w:eastAsia="zh-CN"/>
        </w:rPr>
        <w:t>六</w:t>
      </w:r>
      <w:r>
        <w:rPr>
          <w:rFonts w:hint="eastAsia" w:ascii="Times New Roman" w:hAnsi="Times New Roman" w:eastAsia="宋体" w:cs="宋体"/>
          <w:color w:val="auto"/>
          <w:szCs w:val="28"/>
          <w:highlight w:val="none"/>
          <w:lang w:eastAsia="zh-CN"/>
        </w:rPr>
        <w:t>篇</w:t>
      </w:r>
      <w:r>
        <w:rPr>
          <w:rFonts w:hint="eastAsia" w:ascii="Times New Roman" w:hAnsi="Times New Roman" w:eastAsia="宋体" w:cs="宋体"/>
          <w:color w:val="auto"/>
          <w:szCs w:val="28"/>
          <w:highlight w:val="none"/>
          <w:lang w:val="en-US" w:eastAsia="zh-CN"/>
        </w:rPr>
        <w:t>响应</w:t>
      </w:r>
      <w:r>
        <w:rPr>
          <w:rFonts w:hint="eastAsia" w:ascii="Times New Roman" w:hAnsi="Times New Roman" w:eastAsia="宋体" w:cs="宋体"/>
          <w:color w:val="auto"/>
          <w:szCs w:val="28"/>
          <w:highlight w:val="none"/>
          <w:lang w:eastAsia="zh-CN"/>
        </w:rPr>
        <w:t>文件格式中规定签署、盖章的地方必须按其规定签署、盖章。</w:t>
      </w:r>
    </w:p>
    <w:p w14:paraId="2762EC19">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3.若供应商对响应文件的错处作必要修改，则应在修改处加盖供应商公章或由法定代表人（或其授权代表）或自然人（投标人为自然人）签署确认。</w:t>
      </w:r>
    </w:p>
    <w:p w14:paraId="2D25D722">
      <w:pPr>
        <w:snapToGrid w:val="0"/>
        <w:spacing w:line="480" w:lineRule="atLeast"/>
        <w:ind w:firstLine="560" w:firstLineChars="200"/>
        <w:rPr>
          <w:rFonts w:hint="eastAsia"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lang w:val="en-US" w:eastAsia="zh-CN"/>
        </w:rPr>
        <w:t>4.电报、电话、传真形式的响应文件概不接受。</w:t>
      </w:r>
    </w:p>
    <w:p w14:paraId="565B7319">
      <w:pPr>
        <w:snapToGrid w:val="0"/>
        <w:spacing w:line="480" w:lineRule="atLeast"/>
        <w:ind w:firstLine="562" w:firstLineChars="200"/>
        <w:rPr>
          <w:rFonts w:hint="eastAsia"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四</w:t>
      </w: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响应</w:t>
      </w:r>
      <w:r>
        <w:rPr>
          <w:rFonts w:hint="eastAsia" w:ascii="Times New Roman" w:hAnsi="Times New Roman" w:eastAsia="宋体" w:cs="宋体"/>
          <w:b/>
          <w:bCs/>
          <w:color w:val="auto"/>
          <w:szCs w:val="28"/>
          <w:highlight w:val="none"/>
        </w:rPr>
        <w:t>文件的递交</w:t>
      </w:r>
    </w:p>
    <w:p w14:paraId="5DED0515">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lang w:val="en-US" w:eastAsia="zh-CN"/>
        </w:rPr>
        <w:t>响应文件</w:t>
      </w:r>
      <w:r>
        <w:rPr>
          <w:rFonts w:hint="eastAsia" w:ascii="Times New Roman" w:hAnsi="Times New Roman" w:eastAsia="宋体" w:cs="宋体"/>
          <w:color w:val="auto"/>
          <w:szCs w:val="28"/>
          <w:highlight w:val="none"/>
          <w:lang w:eastAsia="zh-CN"/>
        </w:rPr>
        <w:t>的正本、副本以及电子文档均应密封送达投标地点，应在封套上注明项目名称、</w:t>
      </w:r>
      <w:r>
        <w:rPr>
          <w:rFonts w:hint="eastAsia" w:ascii="Times New Roman" w:hAnsi="Times New Roman" w:eastAsia="宋体" w:cs="宋体"/>
          <w:color w:val="auto"/>
          <w:szCs w:val="28"/>
          <w:highlight w:val="none"/>
          <w:lang w:val="en-US" w:eastAsia="zh-CN"/>
        </w:rPr>
        <w:t>供应商</w:t>
      </w:r>
      <w:r>
        <w:rPr>
          <w:rFonts w:hint="eastAsia" w:ascii="Times New Roman" w:hAnsi="Times New Roman" w:eastAsia="宋体" w:cs="宋体"/>
          <w:color w:val="auto"/>
          <w:szCs w:val="28"/>
          <w:highlight w:val="none"/>
          <w:lang w:eastAsia="zh-CN"/>
        </w:rPr>
        <w:t>名称。若正本、副本以及电子文档分别进行密封的，还应在封套上注明“正本”、“副本”、“电子文档”字样。</w:t>
      </w:r>
    </w:p>
    <w:p w14:paraId="6EBCBE73">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五</w:t>
      </w:r>
      <w:r>
        <w:rPr>
          <w:rFonts w:hint="eastAsia" w:ascii="Times New Roman" w:hAnsi="Times New Roman" w:eastAsia="宋体" w:cs="宋体"/>
          <w:b/>
          <w:bCs/>
          <w:color w:val="auto"/>
          <w:szCs w:val="28"/>
          <w:highlight w:val="none"/>
        </w:rPr>
        <w:t>）</w:t>
      </w:r>
      <w:r>
        <w:rPr>
          <w:rFonts w:hint="eastAsia" w:cs="宋体"/>
          <w:b/>
          <w:bCs/>
          <w:color w:val="auto"/>
          <w:szCs w:val="28"/>
          <w:highlight w:val="none"/>
          <w:lang w:eastAsia="zh-CN"/>
        </w:rPr>
        <w:t>比选</w:t>
      </w:r>
      <w:r>
        <w:rPr>
          <w:rFonts w:hint="eastAsia" w:ascii="Times New Roman" w:hAnsi="Times New Roman" w:eastAsia="宋体" w:cs="宋体"/>
          <w:b/>
          <w:bCs/>
          <w:color w:val="auto"/>
          <w:szCs w:val="28"/>
          <w:highlight w:val="none"/>
        </w:rPr>
        <w:t>报价</w:t>
      </w:r>
    </w:p>
    <w:p w14:paraId="787747B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1.供应商应严格按照“响应文件格式”中“报价一览表”的格式填写报价。</w:t>
      </w:r>
    </w:p>
    <w:p w14:paraId="238F08B2">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2.供应商的报价为一次性报价，即在</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有效期内</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价格固定不变。</w:t>
      </w:r>
    </w:p>
    <w:p w14:paraId="79F161D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3.本项目只接受一个</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报价，有选择的或有条件的报价将不予接受。</w:t>
      </w:r>
    </w:p>
    <w:p w14:paraId="01F0953C">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cs="宋体"/>
          <w:b/>
          <w:bCs/>
          <w:color w:val="auto"/>
          <w:szCs w:val="28"/>
          <w:highlight w:val="none"/>
          <w:lang w:val="en-US" w:eastAsia="zh-CN"/>
        </w:rPr>
        <w:t>六</w:t>
      </w:r>
      <w:r>
        <w:rPr>
          <w:rFonts w:hint="eastAsia" w:ascii="Times New Roman" w:hAnsi="Times New Roman" w:eastAsia="宋体" w:cs="宋体"/>
          <w:b/>
          <w:bCs/>
          <w:color w:val="auto"/>
          <w:szCs w:val="28"/>
          <w:highlight w:val="none"/>
        </w:rPr>
        <w:t>）修正错误</w:t>
      </w:r>
    </w:p>
    <w:p w14:paraId="6868D59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若响应文件出现计算或表达上的错误，修正错误的原则如下：</w:t>
      </w:r>
    </w:p>
    <w:p w14:paraId="0CDACF2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1.响应文件中报价一览表（报价表）内容与响应文件中相应内容不一致的，以报价一览表（报价表）为准；</w:t>
      </w:r>
    </w:p>
    <w:p w14:paraId="5DB1121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2.大写金额和小写金额不一致的，以大写金额为准；</w:t>
      </w:r>
    </w:p>
    <w:p w14:paraId="38985308">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3.单价金额小数点或者百分比有明显错位的，以报价一览表的总价为准，并修改单价；</w:t>
      </w:r>
    </w:p>
    <w:p w14:paraId="2517DAA0">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4.总价金额与按单价汇总金额不一致的，以单价金额计算结果为准。</w:t>
      </w:r>
    </w:p>
    <w:p w14:paraId="1F3706EE">
      <w:pPr>
        <w:snapToGrid w:val="0"/>
        <w:spacing w:line="480" w:lineRule="atLeast"/>
        <w:ind w:firstLine="560" w:firstLineChars="200"/>
        <w:rPr>
          <w:rFonts w:ascii="Times New Roman" w:hAnsi="Times New Roman" w:eastAsia="宋体" w:cs="宋体"/>
          <w:color w:val="auto"/>
          <w:szCs w:val="28"/>
          <w:highlight w:val="none"/>
        </w:rPr>
      </w:pP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小组按上述修正错误的原则及方法调整或修正供应商</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报价，若同时出现两种以上不一致的，按照前款规定的顺序修正，供应商同意并签字确认后，调整后的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报价对供应商具有约束作用。如果供应商不接受修正后的报价，则其响应将作为无效响应处理。</w:t>
      </w:r>
    </w:p>
    <w:p w14:paraId="02AD3177">
      <w:pPr>
        <w:pStyle w:val="5"/>
        <w:bidi w:val="0"/>
        <w:rPr>
          <w:rFonts w:hint="eastAsia" w:ascii="Times New Roman" w:hAnsi="Times New Roman" w:eastAsia="宋体"/>
          <w:color w:val="auto"/>
          <w:highlight w:val="none"/>
          <w:lang w:val="en-US" w:eastAsia="zh-CN"/>
        </w:rPr>
      </w:pPr>
      <w:bookmarkStart w:id="274" w:name="_Toc18369"/>
      <w:bookmarkStart w:id="275" w:name="_Toc29841"/>
      <w:bookmarkStart w:id="276" w:name="_Toc30294"/>
      <w:bookmarkStart w:id="277" w:name="_Toc23803"/>
      <w:bookmarkStart w:id="278" w:name="_Toc8742"/>
      <w:r>
        <w:rPr>
          <w:rFonts w:hint="eastAsia" w:ascii="Times New Roman" w:hAnsi="Times New Roman" w:eastAsia="宋体"/>
          <w:color w:val="auto"/>
          <w:highlight w:val="none"/>
        </w:rPr>
        <w:t>四、评审</w:t>
      </w:r>
      <w:r>
        <w:rPr>
          <w:rFonts w:hint="eastAsia" w:ascii="Times New Roman" w:hAnsi="Times New Roman" w:eastAsia="宋体"/>
          <w:color w:val="auto"/>
          <w:highlight w:val="none"/>
          <w:lang w:val="en-US" w:eastAsia="zh-CN"/>
        </w:rPr>
        <w:t>流程</w:t>
      </w:r>
      <w:bookmarkEnd w:id="274"/>
      <w:bookmarkEnd w:id="275"/>
      <w:bookmarkEnd w:id="276"/>
      <w:bookmarkEnd w:id="277"/>
      <w:bookmarkEnd w:id="278"/>
    </w:p>
    <w:p w14:paraId="7B054C25">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（一）采购代理机构和采购人可视采购具体情况，确定开始评审时间、地点。</w:t>
      </w:r>
    </w:p>
    <w:p w14:paraId="594EA131">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（二）评审由采购人或采购代理机构主持。</w:t>
      </w:r>
    </w:p>
    <w:p w14:paraId="6363D257">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（三）评审时，经确认无误后，由采购人或者采购代理机构工作人员当众宣布供应商名称、</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价格和《报价一览表》规定的需要宣布的其他内容。</w:t>
      </w:r>
      <w:r>
        <w:rPr>
          <w:rFonts w:hint="eastAsia" w:ascii="Times New Roman" w:hAnsi="Times New Roman" w:eastAsia="宋体" w:cs="宋体"/>
          <w:bCs/>
          <w:color w:val="auto"/>
          <w:highlight w:val="none"/>
        </w:rPr>
        <w:t>供应商不足</w:t>
      </w:r>
      <w:r>
        <w:rPr>
          <w:rFonts w:hint="eastAsia" w:cs="宋体"/>
          <w:bCs/>
          <w:color w:val="auto"/>
          <w:highlight w:val="none"/>
          <w:lang w:val="en-US" w:eastAsia="zh-CN"/>
        </w:rPr>
        <w:t>三</w:t>
      </w:r>
      <w:r>
        <w:rPr>
          <w:rFonts w:hint="eastAsia" w:ascii="Times New Roman" w:hAnsi="Times New Roman" w:eastAsia="宋体" w:cs="宋体"/>
          <w:bCs/>
          <w:color w:val="auto"/>
          <w:highlight w:val="none"/>
          <w:lang w:val="en-US" w:eastAsia="zh-CN"/>
        </w:rPr>
        <w:t>家</w:t>
      </w:r>
      <w:r>
        <w:rPr>
          <w:rFonts w:hint="eastAsia" w:ascii="Times New Roman" w:hAnsi="Times New Roman" w:eastAsia="宋体" w:cs="宋体"/>
          <w:bCs/>
          <w:color w:val="auto"/>
          <w:highlight w:val="none"/>
        </w:rPr>
        <w:t>的</w:t>
      </w:r>
      <w:r>
        <w:rPr>
          <w:rFonts w:hint="eastAsia" w:ascii="Times New Roman" w:hAnsi="Times New Roman" w:eastAsia="宋体" w:cs="宋体"/>
          <w:color w:val="auto"/>
          <w:szCs w:val="28"/>
          <w:highlight w:val="none"/>
        </w:rPr>
        <w:t>，不得开始评审。</w:t>
      </w:r>
    </w:p>
    <w:p w14:paraId="1D10E71A">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（四）未宣读的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价格、价格折扣和采购文件允许提供的备选响应方案等实质性内容等，评审时不予承认。</w:t>
      </w:r>
    </w:p>
    <w:p w14:paraId="512F365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（五）评审过程应由采购人或采购代理机构指定专人负责记录，并存档备查。</w:t>
      </w:r>
    </w:p>
    <w:p w14:paraId="3F3540DB">
      <w:pPr>
        <w:pStyle w:val="5"/>
        <w:bidi w:val="0"/>
        <w:rPr>
          <w:rFonts w:hint="eastAsia" w:ascii="Times New Roman" w:hAnsi="Times New Roman" w:eastAsia="宋体"/>
          <w:color w:val="auto"/>
          <w:highlight w:val="none"/>
          <w:lang w:val="en-US" w:eastAsia="zh-CN"/>
        </w:rPr>
      </w:pPr>
      <w:bookmarkStart w:id="279" w:name="_Toc2038"/>
      <w:bookmarkStart w:id="280" w:name="_Toc13112"/>
      <w:bookmarkStart w:id="281" w:name="_Toc5761"/>
      <w:bookmarkStart w:id="282" w:name="_Toc13141"/>
      <w:bookmarkStart w:id="283" w:name="_Toc3134"/>
      <w:r>
        <w:rPr>
          <w:rFonts w:hint="eastAsia" w:ascii="Times New Roman" w:hAnsi="Times New Roman" w:eastAsia="宋体"/>
          <w:color w:val="auto"/>
          <w:highlight w:val="none"/>
        </w:rPr>
        <w:t>五、评审</w:t>
      </w:r>
      <w:r>
        <w:rPr>
          <w:rFonts w:hint="eastAsia" w:ascii="Times New Roman" w:hAnsi="Times New Roman" w:eastAsia="宋体"/>
          <w:color w:val="auto"/>
          <w:highlight w:val="none"/>
          <w:lang w:val="en-US" w:eastAsia="zh-CN"/>
        </w:rPr>
        <w:t>标准</w:t>
      </w:r>
      <w:bookmarkEnd w:id="279"/>
      <w:bookmarkEnd w:id="280"/>
      <w:bookmarkEnd w:id="281"/>
      <w:bookmarkEnd w:id="282"/>
      <w:bookmarkEnd w:id="283"/>
    </w:p>
    <w:p w14:paraId="5625F9C0">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见第四篇“评审”内容。</w:t>
      </w:r>
    </w:p>
    <w:p w14:paraId="0195E92A">
      <w:pPr>
        <w:pStyle w:val="5"/>
        <w:bidi w:val="0"/>
        <w:rPr>
          <w:rFonts w:ascii="Times New Roman" w:hAnsi="Times New Roman" w:eastAsia="宋体"/>
          <w:color w:val="auto"/>
          <w:highlight w:val="none"/>
        </w:rPr>
      </w:pPr>
      <w:bookmarkStart w:id="284" w:name="_Toc25919"/>
      <w:bookmarkStart w:id="285" w:name="_Toc23583"/>
      <w:bookmarkStart w:id="286" w:name="_Toc25512"/>
      <w:bookmarkStart w:id="287" w:name="_Toc8956"/>
      <w:bookmarkStart w:id="288" w:name="_Toc31388"/>
      <w:r>
        <w:rPr>
          <w:rFonts w:hint="eastAsia" w:ascii="Times New Roman" w:hAnsi="Times New Roman" w:eastAsia="宋体"/>
          <w:color w:val="auto"/>
          <w:highlight w:val="none"/>
        </w:rPr>
        <w:t>六、确认成交供应商</w:t>
      </w:r>
      <w:bookmarkEnd w:id="284"/>
      <w:bookmarkEnd w:id="285"/>
      <w:bookmarkEnd w:id="286"/>
      <w:bookmarkEnd w:id="287"/>
      <w:bookmarkEnd w:id="288"/>
    </w:p>
    <w:p w14:paraId="1D25DC92">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（一）原则</w:t>
      </w:r>
    </w:p>
    <w:p w14:paraId="37C8D18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采购人或其授权的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小组应按照评审报告中推荐的成交候选人排名顺序确定成交供应商。</w:t>
      </w:r>
    </w:p>
    <w:p w14:paraId="43D6B526">
      <w:pPr>
        <w:snapToGrid w:val="0"/>
        <w:spacing w:line="480" w:lineRule="atLeast"/>
        <w:ind w:firstLine="562" w:firstLineChars="200"/>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（二）程序</w:t>
      </w:r>
    </w:p>
    <w:p w14:paraId="315844C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1.采购代理机构应当在评审结束之日起2个工作日内将评审报告送采购人。</w:t>
      </w:r>
    </w:p>
    <w:p w14:paraId="0F0F6E7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2.采购人应当自收到评审报告之日起5个工作日内按评审报告推荐的成交候选人顺序确定成交供应商。</w:t>
      </w:r>
    </w:p>
    <w:p w14:paraId="75815284">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3.采购人或者采购代理机构应当自成交供应商确定之日起2个工作日内，在“</w:t>
      </w:r>
      <w:r>
        <w:rPr>
          <w:rFonts w:hint="eastAsia" w:ascii="Times New Roman" w:hAnsi="Times New Roman" w:eastAsia="宋体" w:cs="宋体"/>
          <w:color w:val="auto"/>
          <w:szCs w:val="28"/>
          <w:highlight w:val="none"/>
          <w:lang w:val="en-US" w:eastAsia="zh-CN"/>
        </w:rPr>
        <w:t>行采家”</w:t>
      </w:r>
      <w:r>
        <w:rPr>
          <w:rFonts w:hint="eastAsia" w:ascii="Times New Roman" w:hAnsi="Times New Roman" w:eastAsia="宋体" w:cs="宋体"/>
          <w:color w:val="auto"/>
          <w:szCs w:val="28"/>
          <w:highlight w:val="none"/>
        </w:rPr>
        <w:t>（https://www.gec123.com/）公告成交结果。结果公告期限为1个工作日。</w:t>
      </w:r>
    </w:p>
    <w:p w14:paraId="47F296D6">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4.成交供应商变更</w:t>
      </w:r>
    </w:p>
    <w:p w14:paraId="6BAED43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成交供应商拒绝与采购人签订合同的，采购人可以按照评审报告推荐的成交候选人顺序，确定排名下一位的候选人为成交供应商，也可以重新开展采购活动。</w:t>
      </w:r>
    </w:p>
    <w:p w14:paraId="0242B5C5">
      <w:pPr>
        <w:pStyle w:val="5"/>
        <w:bidi w:val="0"/>
        <w:rPr>
          <w:rFonts w:ascii="Times New Roman" w:hAnsi="Times New Roman" w:eastAsia="宋体"/>
          <w:color w:val="auto"/>
          <w:highlight w:val="none"/>
        </w:rPr>
      </w:pPr>
      <w:bookmarkStart w:id="289" w:name="_Toc15144"/>
      <w:bookmarkStart w:id="290" w:name="_Toc12304"/>
      <w:bookmarkStart w:id="291" w:name="_Toc22050"/>
      <w:bookmarkStart w:id="292" w:name="_Toc17188"/>
      <w:bookmarkStart w:id="293" w:name="_Toc4405"/>
      <w:r>
        <w:rPr>
          <w:rFonts w:hint="eastAsia" w:ascii="Times New Roman" w:hAnsi="Times New Roman" w:eastAsia="宋体"/>
          <w:color w:val="auto"/>
          <w:highlight w:val="none"/>
        </w:rPr>
        <w:t>七、成交</w:t>
      </w:r>
      <w:bookmarkEnd w:id="289"/>
      <w:bookmarkEnd w:id="290"/>
      <w:bookmarkEnd w:id="291"/>
      <w:bookmarkEnd w:id="292"/>
      <w:bookmarkEnd w:id="293"/>
    </w:p>
    <w:p w14:paraId="666F9FA9">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（一）采购人依法确定成交供应商后，采购代理机构进行结果公示。</w:t>
      </w:r>
    </w:p>
    <w:p w14:paraId="329FC6E5">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（二）结果公示，采购人改变成交结果，或者成交供应商放弃成交，应当承担相应的法律责任。</w:t>
      </w:r>
    </w:p>
    <w:p w14:paraId="54750435">
      <w:pPr>
        <w:pStyle w:val="5"/>
        <w:bidi w:val="0"/>
        <w:rPr>
          <w:rFonts w:ascii="Times New Roman" w:hAnsi="Times New Roman" w:eastAsia="宋体"/>
          <w:color w:val="auto"/>
          <w:highlight w:val="none"/>
        </w:rPr>
      </w:pPr>
      <w:bookmarkStart w:id="294" w:name="_Toc7734"/>
      <w:bookmarkStart w:id="295" w:name="_Toc16614"/>
      <w:bookmarkStart w:id="296" w:name="_Toc23326"/>
      <w:bookmarkStart w:id="297" w:name="_Toc17505"/>
      <w:bookmarkStart w:id="298" w:name="_Toc3012"/>
      <w:r>
        <w:rPr>
          <w:rFonts w:hint="eastAsia" w:ascii="Times New Roman" w:hAnsi="Times New Roman"/>
          <w:color w:val="auto"/>
          <w:highlight w:val="none"/>
          <w:lang w:val="en-US" w:eastAsia="zh-CN"/>
        </w:rPr>
        <w:t>八</w:t>
      </w:r>
      <w:r>
        <w:rPr>
          <w:rFonts w:hint="eastAsia" w:ascii="Times New Roman" w:hAnsi="Times New Roman" w:eastAsia="宋体"/>
          <w:color w:val="auto"/>
          <w:highlight w:val="none"/>
        </w:rPr>
        <w:t>、签订合同</w:t>
      </w:r>
      <w:bookmarkEnd w:id="294"/>
      <w:bookmarkEnd w:id="295"/>
      <w:bookmarkEnd w:id="296"/>
      <w:bookmarkEnd w:id="297"/>
      <w:bookmarkEnd w:id="298"/>
    </w:p>
    <w:p w14:paraId="140A2BA6">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Times New Roman" w:hAnsi="Times New Roman" w:eastAsia="宋体" w:cs="宋体"/>
          <w:color w:val="auto"/>
          <w:kern w:val="0"/>
          <w:szCs w:val="28"/>
          <w:highlight w:val="none"/>
        </w:rPr>
        <w:t>其他未尽事宜由采购人和成交供应商在采购合同中详细约定。</w:t>
      </w:r>
    </w:p>
    <w:p w14:paraId="172341C3">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（二）采购文件、成交供应商的响应文件及澄清文件等，均为签订采购合同的依据。</w:t>
      </w:r>
    </w:p>
    <w:p w14:paraId="4ED44AE6">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（三）合同生效条款由供需双方约定，法律、行政法规规定应当办理批准、登记等手续后生效的合同，依照其规定。</w:t>
      </w:r>
    </w:p>
    <w:p w14:paraId="62729EC6">
      <w:pPr>
        <w:spacing w:line="480" w:lineRule="atLeast"/>
        <w:ind w:firstLine="560" w:firstLineChars="200"/>
        <w:rPr>
          <w:rStyle w:val="33"/>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t>（四）合同原则上应按照《重庆市政府采购合同》签订，相关单位要求适用合同通用格式版本的，应按其要求另行签订其他合同。</w:t>
      </w:r>
    </w:p>
    <w:p w14:paraId="15432907">
      <w:pPr>
        <w:rPr>
          <w:rStyle w:val="33"/>
          <w:rFonts w:ascii="Times New Roman" w:hAnsi="Times New Roman" w:eastAsia="宋体" w:cs="宋体"/>
          <w:color w:val="auto"/>
          <w:highlight w:val="none"/>
        </w:rPr>
      </w:pPr>
      <w:r>
        <w:rPr>
          <w:rStyle w:val="33"/>
          <w:rFonts w:hint="eastAsia" w:ascii="Times New Roman" w:hAnsi="Times New Roman" w:eastAsia="宋体" w:cs="宋体"/>
          <w:color w:val="auto"/>
          <w:highlight w:val="none"/>
        </w:rPr>
        <w:br w:type="page"/>
      </w:r>
    </w:p>
    <w:p w14:paraId="171665FC">
      <w:pPr>
        <w:pStyle w:val="4"/>
        <w:bidi w:val="0"/>
        <w:rPr>
          <w:rFonts w:ascii="Times New Roman" w:hAnsi="Times New Roman" w:eastAsia="宋体"/>
          <w:color w:val="auto"/>
          <w:highlight w:val="none"/>
        </w:rPr>
      </w:pPr>
      <w:bookmarkStart w:id="299" w:name="_Toc6070"/>
      <w:bookmarkStart w:id="300" w:name="_Toc11109"/>
      <w:bookmarkStart w:id="301" w:name="_Toc22925"/>
      <w:bookmarkStart w:id="302" w:name="_Toc7545"/>
      <w:bookmarkStart w:id="303" w:name="_Toc27296"/>
      <w:bookmarkStart w:id="304" w:name="_Toc7315"/>
      <w:bookmarkStart w:id="305" w:name="_Toc24661"/>
      <w:r>
        <w:rPr>
          <w:rFonts w:hint="eastAsia" w:ascii="Times New Roman" w:hAnsi="Times New Roman" w:eastAsia="宋体"/>
          <w:color w:val="auto"/>
          <w:highlight w:val="none"/>
        </w:rPr>
        <w:t xml:space="preserve">第六篇 </w:t>
      </w:r>
      <w:bookmarkEnd w:id="258"/>
      <w:bookmarkEnd w:id="299"/>
      <w:r>
        <w:rPr>
          <w:rFonts w:hint="eastAsia" w:ascii="Times New Roman" w:hAnsi="Times New Roman" w:eastAsia="宋体"/>
          <w:color w:val="auto"/>
          <w:highlight w:val="none"/>
        </w:rPr>
        <w:t>响应文件格式</w:t>
      </w:r>
      <w:bookmarkEnd w:id="300"/>
      <w:bookmarkEnd w:id="301"/>
      <w:bookmarkEnd w:id="302"/>
      <w:bookmarkEnd w:id="303"/>
      <w:bookmarkEnd w:id="304"/>
      <w:bookmarkEnd w:id="305"/>
    </w:p>
    <w:p w14:paraId="35FCECF7">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ascii="Times New Roman" w:hAnsi="Times New Roman" w:eastAsia="宋体"/>
          <w:b/>
          <w:bCs/>
          <w:color w:val="auto"/>
          <w:highlight w:val="none"/>
        </w:rPr>
      </w:pPr>
      <w:bookmarkStart w:id="306" w:name="_Toc9790"/>
      <w:bookmarkStart w:id="307" w:name="_Toc15251"/>
      <w:bookmarkStart w:id="308" w:name="_Toc22811"/>
      <w:bookmarkStart w:id="309" w:name="_Toc30939"/>
      <w:r>
        <w:rPr>
          <w:rFonts w:hint="eastAsia" w:ascii="Times New Roman" w:hAnsi="Times New Roman" w:eastAsia="宋体"/>
          <w:b/>
          <w:bCs/>
          <w:color w:val="auto"/>
          <w:highlight w:val="none"/>
        </w:rPr>
        <w:t>一、经济</w:t>
      </w:r>
      <w:bookmarkEnd w:id="306"/>
      <w:bookmarkEnd w:id="307"/>
      <w:bookmarkEnd w:id="308"/>
      <w:bookmarkEnd w:id="309"/>
      <w:r>
        <w:rPr>
          <w:rFonts w:hint="eastAsia" w:ascii="Times New Roman" w:hAnsi="Times New Roman" w:eastAsia="宋体"/>
          <w:b/>
          <w:bCs/>
          <w:color w:val="auto"/>
          <w:highlight w:val="none"/>
        </w:rPr>
        <w:t>文件</w:t>
      </w:r>
    </w:p>
    <w:p w14:paraId="43DB2722">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（一）报价一览表</w:t>
      </w:r>
    </w:p>
    <w:p w14:paraId="3E9CF798">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（二）报价明细表</w:t>
      </w:r>
    </w:p>
    <w:p w14:paraId="62D2949B">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宋体" w:cs="Times New Roman"/>
          <w:b/>
          <w:bCs/>
          <w:color w:val="auto"/>
          <w:highlight w:val="none"/>
        </w:rPr>
      </w:pPr>
      <w:bookmarkStart w:id="310" w:name="_Toc26002"/>
      <w:bookmarkStart w:id="311" w:name="_Toc26419"/>
      <w:bookmarkStart w:id="312" w:name="_Toc18890"/>
      <w:bookmarkStart w:id="313" w:name="_Toc254"/>
      <w:r>
        <w:rPr>
          <w:rFonts w:hint="eastAsia" w:ascii="Times New Roman" w:hAnsi="Times New Roman" w:eastAsia="宋体" w:cs="Times New Roman"/>
          <w:b/>
          <w:bCs/>
          <w:color w:val="auto"/>
          <w:highlight w:val="none"/>
        </w:rPr>
        <w:t>二、资格</w:t>
      </w:r>
      <w:bookmarkEnd w:id="310"/>
      <w:bookmarkEnd w:id="311"/>
      <w:bookmarkEnd w:id="312"/>
      <w:bookmarkEnd w:id="313"/>
      <w:r>
        <w:rPr>
          <w:rFonts w:hint="eastAsia" w:ascii="Times New Roman" w:hAnsi="Times New Roman" w:eastAsia="宋体" w:cs="Times New Roman"/>
          <w:b/>
          <w:bCs/>
          <w:color w:val="auto"/>
          <w:highlight w:val="none"/>
        </w:rPr>
        <w:t>文件</w:t>
      </w:r>
    </w:p>
    <w:p w14:paraId="454BB3D9">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（一）法人营业执照（副本）或事业单位法人证书（副本）或个体工商户营业执照或有效的自然人身份证明或社会团体法人登记证书复印件</w:t>
      </w:r>
    </w:p>
    <w:p w14:paraId="3996EAF1">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（二）法定代表人身份证明书（格式）</w:t>
      </w:r>
    </w:p>
    <w:p w14:paraId="2090FA14">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（三）法定代表人授权委托书（格式）</w:t>
      </w:r>
    </w:p>
    <w:p w14:paraId="4E42A6E7">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（四）基本资格条件承诺函（格式）</w:t>
      </w:r>
    </w:p>
    <w:p w14:paraId="34C893C7">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（五）特定资格条件（如有）</w:t>
      </w:r>
    </w:p>
    <w:p w14:paraId="70321033">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宋体" w:cs="Times New Roman"/>
          <w:b/>
          <w:bCs/>
          <w:color w:val="auto"/>
          <w:highlight w:val="none"/>
          <w:lang w:eastAsia="zh-CN"/>
        </w:rPr>
      </w:pPr>
      <w:bookmarkStart w:id="314" w:name="_Toc7698"/>
      <w:bookmarkStart w:id="315" w:name="_Toc6114"/>
      <w:bookmarkStart w:id="316" w:name="_Toc16080"/>
      <w:bookmarkStart w:id="317" w:name="_Toc19972"/>
      <w:r>
        <w:rPr>
          <w:rFonts w:hint="eastAsia" w:ascii="Times New Roman" w:hAnsi="Times New Roman" w:eastAsia="宋体" w:cs="Times New Roman"/>
          <w:b/>
          <w:bCs/>
          <w:color w:val="auto"/>
          <w:highlight w:val="none"/>
        </w:rPr>
        <w:t>三、</w:t>
      </w:r>
      <w:bookmarkEnd w:id="314"/>
      <w:bookmarkEnd w:id="315"/>
      <w:bookmarkEnd w:id="316"/>
      <w:bookmarkEnd w:id="317"/>
      <w:r>
        <w:rPr>
          <w:rFonts w:hint="eastAsia" w:cs="Times New Roman"/>
          <w:b/>
          <w:bCs/>
          <w:color w:val="auto"/>
          <w:highlight w:val="none"/>
          <w:lang w:eastAsia="zh-CN"/>
        </w:rPr>
        <w:t>技术（质量）文件</w:t>
      </w:r>
    </w:p>
    <w:p w14:paraId="758E4F98">
      <w:pPr>
        <w:spacing w:line="480" w:lineRule="atLeast"/>
        <w:ind w:firstLine="560" w:firstLineChars="200"/>
        <w:rPr>
          <w:rFonts w:hint="eastAsia" w:cs="宋体"/>
          <w:color w:val="auto"/>
          <w:szCs w:val="28"/>
          <w:highlight w:val="none"/>
          <w:lang w:eastAsia="zh-CN"/>
        </w:rPr>
      </w:pPr>
      <w:r>
        <w:rPr>
          <w:rFonts w:hint="eastAsia" w:ascii="Times New Roman" w:hAnsi="Times New Roman" w:eastAsia="宋体" w:cs="宋体"/>
          <w:color w:val="auto"/>
          <w:szCs w:val="28"/>
          <w:highlight w:val="none"/>
        </w:rPr>
        <w:t>（一）</w:t>
      </w:r>
      <w:r>
        <w:rPr>
          <w:rFonts w:hint="eastAsia" w:cs="宋体"/>
          <w:color w:val="auto"/>
          <w:szCs w:val="28"/>
          <w:highlight w:val="none"/>
          <w:lang w:eastAsia="zh-CN"/>
        </w:rPr>
        <w:t>技术（质量）条款差异表</w:t>
      </w:r>
    </w:p>
    <w:p w14:paraId="0A755F50">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（二）技术服务方案</w:t>
      </w:r>
    </w:p>
    <w:p w14:paraId="4AA2C0AC">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cs="宋体"/>
          <w:color w:val="auto"/>
          <w:szCs w:val="28"/>
          <w:highlight w:val="none"/>
          <w:lang w:val="en-US" w:eastAsia="zh-CN"/>
        </w:rPr>
        <w:t>三</w:t>
      </w:r>
      <w:r>
        <w:rPr>
          <w:rFonts w:hint="eastAsia" w:ascii="Times New Roman" w:hAnsi="Times New Roman" w:eastAsia="宋体" w:cs="宋体"/>
          <w:color w:val="auto"/>
          <w:szCs w:val="28"/>
          <w:highlight w:val="none"/>
        </w:rPr>
        <w:t>）技术部分相关证明材料</w:t>
      </w:r>
    </w:p>
    <w:p w14:paraId="393A7DF7">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宋体" w:cs="Times New Roman"/>
          <w:b/>
          <w:bCs/>
          <w:color w:val="auto"/>
          <w:highlight w:val="none"/>
        </w:rPr>
      </w:pPr>
      <w:bookmarkStart w:id="318" w:name="_Toc32049"/>
      <w:bookmarkStart w:id="319" w:name="_Toc15817"/>
      <w:bookmarkStart w:id="320" w:name="_Toc29209"/>
      <w:bookmarkStart w:id="321" w:name="_Toc8479"/>
      <w:r>
        <w:rPr>
          <w:rFonts w:hint="eastAsia" w:ascii="Times New Roman" w:hAnsi="Times New Roman" w:eastAsia="宋体" w:cs="Times New Roman"/>
          <w:b/>
          <w:bCs/>
          <w:color w:val="auto"/>
          <w:highlight w:val="none"/>
        </w:rPr>
        <w:t>四、商务</w:t>
      </w:r>
      <w:bookmarkEnd w:id="318"/>
      <w:bookmarkEnd w:id="319"/>
      <w:bookmarkEnd w:id="320"/>
      <w:bookmarkEnd w:id="321"/>
      <w:r>
        <w:rPr>
          <w:rFonts w:hint="eastAsia" w:ascii="Times New Roman" w:hAnsi="Times New Roman" w:eastAsia="宋体" w:cs="Times New Roman"/>
          <w:b/>
          <w:bCs/>
          <w:color w:val="auto"/>
          <w:highlight w:val="none"/>
        </w:rPr>
        <w:t>文件</w:t>
      </w:r>
    </w:p>
    <w:p w14:paraId="1345F75B">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（一）</w:t>
      </w:r>
      <w:r>
        <w:rPr>
          <w:rFonts w:hint="eastAsia" w:ascii="Times New Roman" w:hAnsi="Times New Roman" w:eastAsia="宋体" w:cs="宋体"/>
          <w:color w:val="auto"/>
          <w:szCs w:val="28"/>
          <w:highlight w:val="none"/>
          <w:lang w:val="en-US" w:eastAsia="zh-CN"/>
        </w:rPr>
        <w:t>响应</w:t>
      </w:r>
      <w:r>
        <w:rPr>
          <w:rFonts w:hint="eastAsia" w:ascii="Times New Roman" w:hAnsi="Times New Roman" w:eastAsia="宋体" w:cs="宋体"/>
          <w:color w:val="auto"/>
          <w:szCs w:val="28"/>
          <w:highlight w:val="none"/>
        </w:rPr>
        <w:t>函</w:t>
      </w:r>
    </w:p>
    <w:p w14:paraId="5CDC6F01">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（二）商务条款差异表</w:t>
      </w:r>
    </w:p>
    <w:p w14:paraId="112CB6AD">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（三）商务部分相关证明材料</w:t>
      </w:r>
    </w:p>
    <w:p w14:paraId="555B6DCF">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宋体" w:cs="Times New Roman"/>
          <w:b/>
          <w:bCs/>
          <w:color w:val="auto"/>
          <w:highlight w:val="none"/>
        </w:rPr>
      </w:pPr>
      <w:bookmarkStart w:id="322" w:name="_Toc28431"/>
      <w:bookmarkStart w:id="323" w:name="_Toc8893"/>
      <w:bookmarkStart w:id="324" w:name="_Toc19746"/>
      <w:bookmarkStart w:id="325" w:name="_Toc29564"/>
      <w:r>
        <w:rPr>
          <w:rFonts w:hint="default" w:ascii="Times New Roman" w:hAnsi="Times New Roman" w:eastAsia="宋体" w:cs="Times New Roman"/>
          <w:b/>
          <w:bCs/>
          <w:color w:val="auto"/>
          <w:highlight w:val="none"/>
          <w:lang w:val="en-US"/>
        </w:rPr>
        <w:t>五</w:t>
      </w:r>
      <w:r>
        <w:rPr>
          <w:rFonts w:hint="eastAsia" w:ascii="Times New Roman" w:hAnsi="Times New Roman" w:eastAsia="宋体" w:cs="Times New Roman"/>
          <w:b/>
          <w:bCs/>
          <w:color w:val="auto"/>
          <w:highlight w:val="none"/>
        </w:rPr>
        <w:t>、</w:t>
      </w:r>
      <w:bookmarkEnd w:id="322"/>
      <w:bookmarkEnd w:id="323"/>
      <w:bookmarkEnd w:id="324"/>
      <w:r>
        <w:rPr>
          <w:rFonts w:hint="eastAsia" w:ascii="Times New Roman" w:hAnsi="Times New Roman" w:eastAsia="宋体" w:cs="Times New Roman"/>
          <w:b/>
          <w:bCs/>
          <w:color w:val="auto"/>
          <w:highlight w:val="none"/>
        </w:rPr>
        <w:t>其他与项目有关的</w:t>
      </w:r>
      <w:bookmarkEnd w:id="325"/>
      <w:r>
        <w:rPr>
          <w:rFonts w:hint="eastAsia" w:ascii="Times New Roman" w:hAnsi="Times New Roman" w:eastAsia="宋体" w:cs="Times New Roman"/>
          <w:b/>
          <w:bCs/>
          <w:color w:val="auto"/>
          <w:highlight w:val="none"/>
        </w:rPr>
        <w:t>资料</w:t>
      </w:r>
    </w:p>
    <w:p w14:paraId="633490FC">
      <w:pPr>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w:t>
      </w:r>
      <w:r>
        <w:rPr>
          <w:rFonts w:hint="eastAsia" w:ascii="Times New Roman" w:hAnsi="Times New Roman" w:eastAsia="宋体" w:cs="宋体"/>
          <w:color w:val="auto"/>
          <w:szCs w:val="28"/>
          <w:highlight w:val="none"/>
          <w:lang w:val="en-US" w:eastAsia="zh-CN"/>
        </w:rPr>
        <w:t>一</w:t>
      </w:r>
      <w:r>
        <w:rPr>
          <w:rFonts w:hint="eastAsia" w:ascii="Times New Roman" w:hAnsi="Times New Roman" w:eastAsia="宋体" w:cs="宋体"/>
          <w:color w:val="auto"/>
          <w:szCs w:val="28"/>
          <w:highlight w:val="none"/>
        </w:rPr>
        <w:t>）其他与项目有关的资料</w:t>
      </w:r>
    </w:p>
    <w:p w14:paraId="557FCAF9">
      <w:pPr>
        <w:pStyle w:val="17"/>
        <w:rPr>
          <w:rFonts w:ascii="Times New Roman" w:hAnsi="Times New Roman" w:eastAsia="宋体" w:cs="宋体"/>
          <w:color w:val="auto"/>
          <w:highlight w:val="none"/>
        </w:rPr>
      </w:pPr>
    </w:p>
    <w:p w14:paraId="24387F40">
      <w:pPr>
        <w:pStyle w:val="17"/>
        <w:rPr>
          <w:rFonts w:ascii="Times New Roman" w:hAnsi="Times New Roman" w:eastAsia="宋体" w:cs="宋体"/>
          <w:b/>
          <w:bCs/>
          <w:color w:val="auto"/>
          <w:highlight w:val="none"/>
        </w:rPr>
      </w:pPr>
    </w:p>
    <w:p w14:paraId="1824D8C5">
      <w:pPr>
        <w:rPr>
          <w:rFonts w:ascii="Times New Roman" w:hAnsi="Times New Roman" w:eastAsia="宋体" w:cs="宋体"/>
          <w:b/>
          <w:bCs/>
          <w:color w:val="auto"/>
          <w:highlight w:val="none"/>
        </w:rPr>
      </w:pPr>
    </w:p>
    <w:p w14:paraId="1765D84F">
      <w:pPr>
        <w:rPr>
          <w:rFonts w:ascii="Times New Roman" w:hAnsi="Times New Roman" w:eastAsia="宋体" w:cs="宋体"/>
          <w:b/>
          <w:color w:val="auto"/>
          <w:szCs w:val="28"/>
          <w:highlight w:val="none"/>
        </w:rPr>
      </w:pPr>
      <w:bookmarkStart w:id="326" w:name="_Toc75793540"/>
      <w:bookmarkStart w:id="327" w:name="_Toc29821"/>
      <w:bookmarkStart w:id="328" w:name="_Toc106030417"/>
      <w:bookmarkStart w:id="329" w:name="_Toc429584884"/>
      <w:bookmarkStart w:id="330" w:name="_Toc15893"/>
      <w:bookmarkStart w:id="331" w:name="_Toc27943"/>
      <w:bookmarkStart w:id="332" w:name="_Toc14568"/>
      <w:bookmarkStart w:id="333" w:name="_Toc31828"/>
      <w:bookmarkStart w:id="334" w:name="_Toc27612"/>
      <w:bookmarkStart w:id="335" w:name="_Toc23361"/>
      <w:bookmarkStart w:id="336" w:name="_Toc25659"/>
      <w:bookmarkStart w:id="337" w:name="_Toc21561"/>
      <w:bookmarkStart w:id="338" w:name="_Toc13547"/>
      <w:bookmarkStart w:id="339" w:name="_Toc14552"/>
      <w:bookmarkStart w:id="340" w:name="_Toc31914"/>
      <w:bookmarkStart w:id="341" w:name="_Toc10124"/>
      <w:bookmarkStart w:id="342" w:name="_Toc17074"/>
      <w:r>
        <w:rPr>
          <w:rFonts w:hint="eastAsia" w:ascii="Times New Roman" w:hAnsi="Times New Roman" w:eastAsia="宋体" w:cs="宋体"/>
          <w:b/>
          <w:color w:val="auto"/>
          <w:szCs w:val="28"/>
          <w:highlight w:val="none"/>
        </w:rPr>
        <w:br w:type="page"/>
      </w:r>
    </w:p>
    <w:p w14:paraId="36E145A6">
      <w:pPr>
        <w:pStyle w:val="5"/>
        <w:keepNext/>
        <w:keepLines/>
        <w:pageBreakBefore w:val="0"/>
        <w:widowControl w:val="0"/>
        <w:kinsoku/>
        <w:wordWrap/>
        <w:overflowPunct/>
        <w:topLinePunct w:val="0"/>
        <w:autoSpaceDE/>
        <w:autoSpaceDN/>
        <w:bidi w:val="0"/>
        <w:adjustRightInd/>
        <w:snapToGrid/>
        <w:spacing w:before="0" w:beforeLines="0"/>
        <w:ind w:firstLine="562"/>
        <w:textAlignment w:val="auto"/>
        <w:rPr>
          <w:rFonts w:ascii="Times New Roman" w:hAnsi="Times New Roman" w:eastAsia="宋体" w:cs="宋体"/>
          <w:color w:val="auto"/>
          <w:highlight w:val="none"/>
        </w:rPr>
      </w:pPr>
      <w:bookmarkStart w:id="343" w:name="_Toc1435"/>
      <w:bookmarkStart w:id="344" w:name="_Toc23145"/>
      <w:bookmarkStart w:id="345" w:name="_Toc894"/>
      <w:bookmarkStart w:id="346" w:name="_Toc27722"/>
      <w:bookmarkStart w:id="347" w:name="_Toc866"/>
      <w:bookmarkStart w:id="348" w:name="_Toc9105"/>
      <w:bookmarkStart w:id="349" w:name="_Toc30829"/>
      <w:bookmarkStart w:id="350" w:name="_Toc11398"/>
      <w:r>
        <w:rPr>
          <w:rFonts w:hint="eastAsia" w:ascii="Times New Roman" w:hAnsi="Times New Roman" w:eastAsia="宋体" w:cs="宋体"/>
          <w:color w:val="auto"/>
          <w:highlight w:val="none"/>
        </w:rPr>
        <w:t>一、经济文件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bookmarkEnd w:id="344"/>
      <w:bookmarkEnd w:id="345"/>
      <w:bookmarkEnd w:id="346"/>
      <w:bookmarkEnd w:id="347"/>
      <w:bookmarkEnd w:id="348"/>
      <w:bookmarkEnd w:id="349"/>
      <w:bookmarkEnd w:id="350"/>
    </w:p>
    <w:p w14:paraId="042D886D">
      <w:pPr>
        <w:jc w:val="center"/>
        <w:rPr>
          <w:rFonts w:ascii="Times New Roman" w:hAnsi="Times New Roman" w:eastAsia="宋体"/>
          <w:b/>
          <w:bCs/>
          <w:color w:val="auto"/>
          <w:highlight w:val="none"/>
        </w:rPr>
      </w:pPr>
      <w:r>
        <w:rPr>
          <w:rFonts w:hint="eastAsia" w:ascii="Times New Roman" w:hAnsi="Times New Roman" w:eastAsia="宋体"/>
          <w:b/>
          <w:bCs/>
          <w:color w:val="auto"/>
          <w:highlight w:val="none"/>
        </w:rPr>
        <w:t>（一）报价一览表</w:t>
      </w:r>
    </w:p>
    <w:p w14:paraId="3275C065">
      <w:pPr>
        <w:snapToGrid w:val="0"/>
        <w:spacing w:line="40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项目名称：</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313"/>
        <w:gridCol w:w="4379"/>
      </w:tblGrid>
      <w:tr w14:paraId="4723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3D92F1B1">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供应商名称</w:t>
            </w:r>
          </w:p>
        </w:tc>
        <w:tc>
          <w:tcPr>
            <w:tcW w:w="7840" w:type="dxa"/>
            <w:gridSpan w:val="3"/>
            <w:vAlign w:val="center"/>
          </w:tcPr>
          <w:p w14:paraId="4A45C5E9">
            <w:pPr>
              <w:spacing w:line="500" w:lineRule="exact"/>
              <w:jc w:val="center"/>
              <w:rPr>
                <w:rFonts w:ascii="Times New Roman" w:hAnsi="Times New Roman" w:eastAsia="宋体" w:cs="宋体"/>
                <w:color w:val="auto"/>
                <w:szCs w:val="40"/>
                <w:highlight w:val="none"/>
              </w:rPr>
            </w:pPr>
          </w:p>
        </w:tc>
      </w:tr>
      <w:tr w14:paraId="34C6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14:paraId="7780D46C">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项目名称</w:t>
            </w:r>
          </w:p>
        </w:tc>
        <w:tc>
          <w:tcPr>
            <w:tcW w:w="1313" w:type="dxa"/>
            <w:vAlign w:val="center"/>
          </w:tcPr>
          <w:p w14:paraId="341AA577">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数量</w:t>
            </w:r>
          </w:p>
        </w:tc>
        <w:tc>
          <w:tcPr>
            <w:tcW w:w="4379" w:type="dxa"/>
            <w:vAlign w:val="center"/>
          </w:tcPr>
          <w:p w14:paraId="061CB19D">
            <w:pPr>
              <w:spacing w:line="500" w:lineRule="exact"/>
              <w:jc w:val="center"/>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报价（小写）</w:t>
            </w:r>
          </w:p>
        </w:tc>
      </w:tr>
      <w:tr w14:paraId="6FEE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14:paraId="012FA611">
            <w:pPr>
              <w:spacing w:line="500" w:lineRule="exact"/>
              <w:rPr>
                <w:rFonts w:ascii="Times New Roman" w:hAnsi="Times New Roman" w:eastAsia="宋体" w:cs="宋体"/>
                <w:color w:val="auto"/>
                <w:szCs w:val="40"/>
                <w:highlight w:val="none"/>
              </w:rPr>
            </w:pPr>
          </w:p>
        </w:tc>
        <w:tc>
          <w:tcPr>
            <w:tcW w:w="1313" w:type="dxa"/>
            <w:tcBorders>
              <w:bottom w:val="single" w:color="auto" w:sz="4" w:space="0"/>
            </w:tcBorders>
          </w:tcPr>
          <w:p w14:paraId="0016B924">
            <w:pPr>
              <w:spacing w:line="500" w:lineRule="exact"/>
              <w:rPr>
                <w:rFonts w:ascii="Times New Roman" w:hAnsi="Times New Roman" w:eastAsia="宋体" w:cs="宋体"/>
                <w:color w:val="auto"/>
                <w:szCs w:val="40"/>
                <w:highlight w:val="none"/>
              </w:rPr>
            </w:pPr>
          </w:p>
        </w:tc>
        <w:tc>
          <w:tcPr>
            <w:tcW w:w="4379" w:type="dxa"/>
            <w:tcBorders>
              <w:bottom w:val="single" w:color="auto" w:sz="4" w:space="0"/>
            </w:tcBorders>
          </w:tcPr>
          <w:p w14:paraId="462330AF">
            <w:pPr>
              <w:spacing w:line="500" w:lineRule="exact"/>
              <w:rPr>
                <w:rFonts w:ascii="Times New Roman" w:hAnsi="Times New Roman" w:eastAsia="宋体" w:cs="宋体"/>
                <w:color w:val="auto"/>
                <w:szCs w:val="40"/>
                <w:highlight w:val="none"/>
              </w:rPr>
            </w:pPr>
          </w:p>
        </w:tc>
      </w:tr>
      <w:tr w14:paraId="51D0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49B3CB36">
            <w:pPr>
              <w:spacing w:line="560" w:lineRule="exact"/>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 xml:space="preserve">报价（大写）：                           </w:t>
            </w:r>
          </w:p>
        </w:tc>
      </w:tr>
      <w:tr w14:paraId="05A1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34060861">
            <w:pPr>
              <w:pStyle w:val="13"/>
              <w:spacing w:line="500" w:lineRule="exact"/>
              <w:rPr>
                <w:rFonts w:ascii="Times New Roman" w:hAnsi="Times New Roman" w:eastAsia="宋体" w:cs="宋体"/>
                <w:color w:val="auto"/>
                <w:szCs w:val="40"/>
                <w:highlight w:val="none"/>
              </w:rPr>
            </w:pPr>
            <w:r>
              <w:rPr>
                <w:rFonts w:hint="eastAsia" w:ascii="Times New Roman" w:hAnsi="Times New Roman" w:eastAsia="宋体" w:cs="宋体"/>
                <w:color w:val="auto"/>
                <w:szCs w:val="40"/>
                <w:highlight w:val="none"/>
              </w:rPr>
              <w:t>备注：</w:t>
            </w:r>
          </w:p>
        </w:tc>
      </w:tr>
    </w:tbl>
    <w:p w14:paraId="6BFB744E">
      <w:pPr>
        <w:pStyle w:val="13"/>
        <w:spacing w:line="500" w:lineRule="exact"/>
        <w:rPr>
          <w:rFonts w:ascii="Times New Roman" w:hAnsi="Times New Roman" w:eastAsia="宋体" w:cs="宋体"/>
          <w:color w:val="auto"/>
          <w:szCs w:val="32"/>
          <w:highlight w:val="none"/>
        </w:rPr>
      </w:pPr>
    </w:p>
    <w:p w14:paraId="32D6BBA8">
      <w:pPr>
        <w:rPr>
          <w:rFonts w:ascii="Times New Roman" w:hAnsi="Times New Roman" w:eastAsia="宋体" w:cs="宋体"/>
          <w:color w:val="auto"/>
          <w:sz w:val="32"/>
          <w:szCs w:val="21"/>
          <w:highlight w:val="none"/>
        </w:rPr>
      </w:pPr>
    </w:p>
    <w:p w14:paraId="6C891F95">
      <w:pPr>
        <w:spacing w:line="500" w:lineRule="exact"/>
        <w:rPr>
          <w:rFonts w:ascii="Times New Roman" w:hAnsi="Times New Roman" w:eastAsia="宋体" w:cs="宋体"/>
          <w:color w:val="auto"/>
          <w:szCs w:val="32"/>
          <w:highlight w:val="none"/>
        </w:rPr>
      </w:pPr>
    </w:p>
    <w:p w14:paraId="7A54538E">
      <w:pPr>
        <w:spacing w:line="50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供应商：       </w:t>
      </w:r>
      <w:r>
        <w:rPr>
          <w:rFonts w:hint="eastAsia" w:ascii="Times New Roman" w:hAnsi="Times New Roman" w:eastAsia="宋体" w:cs="宋体"/>
          <w:color w:val="auto"/>
          <w:szCs w:val="32"/>
          <w:highlight w:val="none"/>
          <w:lang w:val="en-US" w:eastAsia="zh-CN"/>
        </w:rPr>
        <w:t xml:space="preserve">   </w:t>
      </w:r>
      <w:r>
        <w:rPr>
          <w:rFonts w:hint="eastAsia" w:ascii="Times New Roman" w:hAnsi="Times New Roman" w:eastAsia="宋体" w:cs="宋体"/>
          <w:color w:val="auto"/>
          <w:szCs w:val="32"/>
          <w:highlight w:val="none"/>
        </w:rPr>
        <w:t xml:space="preserve"> 法定代表人（或法定代表人授权代表）或自然人：</w:t>
      </w:r>
    </w:p>
    <w:p w14:paraId="1E996CF5">
      <w:pPr>
        <w:spacing w:line="50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  （供应商公章）                        （签署或盖章）</w:t>
      </w:r>
    </w:p>
    <w:p w14:paraId="0BF4C09A">
      <w:pPr>
        <w:spacing w:line="500" w:lineRule="exact"/>
        <w:rPr>
          <w:rFonts w:ascii="Times New Roman" w:hAnsi="Times New Roman" w:eastAsia="宋体" w:cs="宋体"/>
          <w:color w:val="auto"/>
          <w:szCs w:val="32"/>
          <w:highlight w:val="none"/>
        </w:rPr>
      </w:pPr>
    </w:p>
    <w:p w14:paraId="6AFAF61E">
      <w:pPr>
        <w:spacing w:line="500" w:lineRule="exact"/>
        <w:rPr>
          <w:rFonts w:ascii="Times New Roman" w:hAnsi="Times New Roman" w:eastAsia="宋体" w:cs="宋体"/>
          <w:color w:val="auto"/>
          <w:szCs w:val="32"/>
          <w:highlight w:val="none"/>
        </w:rPr>
      </w:pPr>
    </w:p>
    <w:p w14:paraId="160DA92B">
      <w:pPr>
        <w:spacing w:line="50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 xml:space="preserve">                                            年   月    日</w:t>
      </w:r>
    </w:p>
    <w:p w14:paraId="299A252A">
      <w:pPr>
        <w:snapToGrid w:val="0"/>
        <w:spacing w:line="500" w:lineRule="exact"/>
        <w:ind w:firstLine="480" w:firstLineChars="200"/>
        <w:rPr>
          <w:rFonts w:ascii="Times New Roman" w:hAnsi="Times New Roman" w:eastAsia="宋体" w:cs="宋体"/>
          <w:color w:val="auto"/>
          <w:sz w:val="24"/>
          <w:szCs w:val="28"/>
          <w:highlight w:val="none"/>
        </w:rPr>
      </w:pPr>
    </w:p>
    <w:p w14:paraId="545A36D9">
      <w:pPr>
        <w:snapToGrid w:val="0"/>
        <w:spacing w:line="500" w:lineRule="exact"/>
        <w:ind w:firstLine="480" w:firstLineChars="200"/>
        <w:rPr>
          <w:rFonts w:ascii="Times New Roman" w:hAnsi="Times New Roman" w:eastAsia="宋体" w:cs="宋体"/>
          <w:color w:val="auto"/>
          <w:sz w:val="24"/>
          <w:szCs w:val="28"/>
          <w:highlight w:val="none"/>
        </w:rPr>
      </w:pPr>
    </w:p>
    <w:p w14:paraId="332B36F0">
      <w:pPr>
        <w:snapToGrid w:val="0"/>
        <w:spacing w:line="500" w:lineRule="exact"/>
        <w:ind w:firstLine="480" w:firstLineChars="200"/>
        <w:rPr>
          <w:rFonts w:ascii="Times New Roman" w:hAnsi="Times New Roman" w:eastAsia="宋体" w:cs="宋体"/>
          <w:color w:val="auto"/>
          <w:sz w:val="24"/>
          <w:szCs w:val="28"/>
          <w:highlight w:val="none"/>
        </w:rPr>
      </w:pPr>
    </w:p>
    <w:p w14:paraId="378B0EEE">
      <w:pPr>
        <w:snapToGrid w:val="0"/>
        <w:spacing w:line="500" w:lineRule="exact"/>
        <w:ind w:firstLine="560" w:firstLineChars="200"/>
        <w:rPr>
          <w:rFonts w:ascii="Times New Roman" w:hAnsi="Times New Roman" w:eastAsia="宋体" w:cs="宋体"/>
          <w:color w:val="auto"/>
          <w:szCs w:val="32"/>
          <w:highlight w:val="none"/>
        </w:rPr>
      </w:pPr>
      <w:r>
        <w:rPr>
          <w:rFonts w:hint="eastAsia" w:ascii="Times New Roman" w:hAnsi="Times New Roman" w:cs="宋体"/>
          <w:color w:val="auto"/>
          <w:szCs w:val="32"/>
          <w:highlight w:val="none"/>
          <w:lang w:val="en-US" w:eastAsia="zh-CN"/>
        </w:rPr>
        <w:t>注</w:t>
      </w:r>
      <w:r>
        <w:rPr>
          <w:rFonts w:hint="eastAsia" w:ascii="Times New Roman" w:hAnsi="Times New Roman" w:eastAsia="宋体" w:cs="宋体"/>
          <w:color w:val="auto"/>
          <w:szCs w:val="32"/>
          <w:highlight w:val="none"/>
        </w:rPr>
        <w:t>：</w:t>
      </w:r>
    </w:p>
    <w:p w14:paraId="77C52625">
      <w:pPr>
        <w:snapToGrid w:val="0"/>
        <w:spacing w:line="50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1.报价一览表按格式填列；</w:t>
      </w:r>
    </w:p>
    <w:p w14:paraId="40B79C5B">
      <w:pPr>
        <w:snapToGrid w:val="0"/>
        <w:spacing w:line="500" w:lineRule="exact"/>
        <w:ind w:firstLine="560" w:firstLineChars="200"/>
        <w:rPr>
          <w:rFonts w:hint="eastAsia" w:ascii="Times New Roman" w:hAnsi="Times New Roman" w:eastAsia="宋体" w:cs="宋体"/>
          <w:color w:val="auto"/>
          <w:szCs w:val="32"/>
          <w:highlight w:val="none"/>
          <w:lang w:eastAsia="zh-CN"/>
        </w:rPr>
      </w:pPr>
      <w:r>
        <w:rPr>
          <w:rFonts w:hint="eastAsia" w:ascii="Times New Roman" w:hAnsi="Times New Roman" w:eastAsia="宋体" w:cs="宋体"/>
          <w:color w:val="auto"/>
          <w:szCs w:val="32"/>
          <w:highlight w:val="none"/>
        </w:rPr>
        <w:t>2.报价一览表务必填写清楚，准确无误</w:t>
      </w:r>
      <w:r>
        <w:rPr>
          <w:rFonts w:hint="eastAsia" w:ascii="Times New Roman" w:hAnsi="Times New Roman" w:cs="宋体"/>
          <w:color w:val="auto"/>
          <w:szCs w:val="32"/>
          <w:highlight w:val="none"/>
          <w:lang w:eastAsia="zh-CN"/>
        </w:rPr>
        <w:t>。</w:t>
      </w:r>
    </w:p>
    <w:p w14:paraId="5203878F">
      <w:pPr>
        <w:rPr>
          <w:rFonts w:ascii="Times New Roman" w:hAnsi="Times New Roman" w:eastAsia="宋体" w:cs="宋体"/>
          <w:bCs/>
          <w:color w:val="auto"/>
          <w:highlight w:val="none"/>
        </w:rPr>
      </w:pPr>
      <w:r>
        <w:rPr>
          <w:rFonts w:hint="eastAsia" w:ascii="Times New Roman" w:hAnsi="Times New Roman" w:eastAsia="宋体" w:cs="宋体"/>
          <w:bCs/>
          <w:color w:val="auto"/>
          <w:highlight w:val="none"/>
        </w:rPr>
        <w:br w:type="page"/>
      </w:r>
    </w:p>
    <w:p w14:paraId="64595773">
      <w:pPr>
        <w:jc w:val="center"/>
        <w:rPr>
          <w:rFonts w:ascii="Times New Roman" w:hAnsi="Times New Roman" w:eastAsia="宋体" w:cs="宋体"/>
          <w:color w:val="auto"/>
          <w:szCs w:val="28"/>
          <w:highlight w:val="none"/>
        </w:rPr>
      </w:pPr>
      <w:bookmarkStart w:id="351" w:name="_Toc23238"/>
      <w:bookmarkStart w:id="352" w:name="_Toc17887"/>
      <w:r>
        <w:rPr>
          <w:rFonts w:hint="eastAsia" w:ascii="Times New Roman" w:hAnsi="Times New Roman" w:eastAsia="宋体"/>
          <w:b/>
          <w:bCs/>
          <w:color w:val="auto"/>
          <w:highlight w:val="none"/>
        </w:rPr>
        <w:t>（二）明细报价表</w:t>
      </w:r>
      <w:bookmarkEnd w:id="351"/>
      <w:bookmarkEnd w:id="352"/>
    </w:p>
    <w:p w14:paraId="56C75A58">
      <w:pPr>
        <w:spacing w:line="480" w:lineRule="atLeast"/>
        <w:ind w:firstLine="840" w:firstLineChars="300"/>
        <w:rPr>
          <w:rFonts w:hint="eastAsia" w:ascii="Times New Roman" w:hAnsi="Times New Roman" w:eastAsia="宋体" w:cs="宋体"/>
          <w:color w:val="auto"/>
          <w:szCs w:val="28"/>
          <w:highlight w:val="none"/>
        </w:rPr>
      </w:pPr>
    </w:p>
    <w:p w14:paraId="3B17D7EB">
      <w:pPr>
        <w:spacing w:line="480" w:lineRule="atLeast"/>
        <w:ind w:firstLine="840" w:firstLineChars="300"/>
        <w:rPr>
          <w:rFonts w:ascii="Times New Roman" w:hAnsi="Times New Roman" w:eastAsia="宋体" w:cs="宋体"/>
          <w:color w:val="auto"/>
          <w:szCs w:val="28"/>
          <w:highlight w:val="none"/>
          <w:u w:val="single"/>
        </w:rPr>
      </w:pPr>
      <w:r>
        <w:rPr>
          <w:rFonts w:hint="eastAsia" w:ascii="Times New Roman" w:hAnsi="Times New Roman" w:eastAsia="宋体" w:cs="宋体"/>
          <w:color w:val="auto"/>
          <w:szCs w:val="28"/>
          <w:highlight w:val="none"/>
        </w:rPr>
        <w:t xml:space="preserve">项目名称： </w:t>
      </w:r>
    </w:p>
    <w:tbl>
      <w:tblPr>
        <w:tblStyle w:val="2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353"/>
        <w:gridCol w:w="2058"/>
        <w:gridCol w:w="527"/>
        <w:gridCol w:w="816"/>
        <w:gridCol w:w="1555"/>
        <w:gridCol w:w="1316"/>
      </w:tblGrid>
      <w:tr w14:paraId="4A5A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nil"/>
              <w:right w:val="single" w:color="000000" w:sz="4" w:space="0"/>
            </w:tcBorders>
            <w:shd w:val="clear" w:color="auto" w:fill="auto"/>
            <w:noWrap/>
            <w:vAlign w:val="center"/>
          </w:tcPr>
          <w:p w14:paraId="7D45C9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336" w:type="pct"/>
            <w:tcBorders>
              <w:top w:val="single" w:color="000000" w:sz="4" w:space="0"/>
              <w:left w:val="single" w:color="000000" w:sz="4" w:space="0"/>
              <w:bottom w:val="nil"/>
              <w:right w:val="single" w:color="000000" w:sz="4" w:space="0"/>
            </w:tcBorders>
            <w:shd w:val="clear" w:color="auto" w:fill="auto"/>
            <w:vAlign w:val="center"/>
          </w:tcPr>
          <w:p w14:paraId="6588A1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1176" w:type="pct"/>
            <w:tcBorders>
              <w:top w:val="single" w:color="000000" w:sz="4" w:space="0"/>
              <w:left w:val="single" w:color="000000" w:sz="4" w:space="0"/>
              <w:bottom w:val="nil"/>
              <w:right w:val="single" w:color="000000" w:sz="4" w:space="0"/>
            </w:tcBorders>
            <w:shd w:val="clear" w:color="auto" w:fill="auto"/>
            <w:vAlign w:val="center"/>
          </w:tcPr>
          <w:p w14:paraId="7B1F90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r>
              <w:rPr>
                <w:rFonts w:hint="eastAsia" w:ascii="宋体" w:hAnsi="宋体" w:cs="宋体"/>
                <w:i w:val="0"/>
                <w:iCs w:val="0"/>
                <w:color w:val="auto"/>
                <w:kern w:val="0"/>
                <w:sz w:val="22"/>
                <w:szCs w:val="22"/>
                <w:highlight w:val="none"/>
                <w:u w:val="none"/>
                <w:lang w:val="en-US" w:eastAsia="zh-CN" w:bidi="ar"/>
              </w:rPr>
              <w:t>（mm）</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60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7A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BD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单价报价（元）</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46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合计（元）</w:t>
            </w:r>
          </w:p>
        </w:tc>
      </w:tr>
      <w:tr w14:paraId="6010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784"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500D3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办公室1—3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0026">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11EF">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2A8C">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2D57">
            <w:pPr>
              <w:rPr>
                <w:rFonts w:hint="eastAsia" w:ascii="宋体" w:hAnsi="宋体" w:eastAsia="宋体" w:cs="宋体"/>
                <w:i w:val="0"/>
                <w:iCs w:val="0"/>
                <w:color w:val="auto"/>
                <w:sz w:val="22"/>
                <w:szCs w:val="22"/>
                <w:highlight w:val="none"/>
                <w:u w:val="none"/>
              </w:rPr>
            </w:pPr>
          </w:p>
        </w:tc>
      </w:tr>
      <w:tr w14:paraId="7902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7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EA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办公桌1.9</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1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2000*1800*760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AEB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CD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B420">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DD1E">
            <w:pPr>
              <w:rPr>
                <w:rFonts w:hint="eastAsia" w:ascii="宋体" w:hAnsi="宋体" w:eastAsia="宋体" w:cs="宋体"/>
                <w:i w:val="0"/>
                <w:iCs w:val="0"/>
                <w:color w:val="auto"/>
                <w:sz w:val="22"/>
                <w:szCs w:val="22"/>
                <w:highlight w:val="none"/>
                <w:u w:val="none"/>
              </w:rPr>
            </w:pPr>
          </w:p>
        </w:tc>
      </w:tr>
      <w:tr w14:paraId="179A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1F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39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6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E0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FD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EF51">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2E7">
            <w:pPr>
              <w:rPr>
                <w:rFonts w:hint="eastAsia" w:ascii="宋体" w:hAnsi="宋体" w:eastAsia="宋体" w:cs="宋体"/>
                <w:i w:val="0"/>
                <w:iCs w:val="0"/>
                <w:color w:val="auto"/>
                <w:sz w:val="22"/>
                <w:szCs w:val="22"/>
                <w:highlight w:val="none"/>
                <w:u w:val="none"/>
              </w:rPr>
            </w:pPr>
          </w:p>
        </w:tc>
      </w:tr>
      <w:tr w14:paraId="5726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33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01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接待办公椅</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FC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1A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24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4F22">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0346">
            <w:pPr>
              <w:rPr>
                <w:rFonts w:hint="eastAsia" w:ascii="宋体" w:hAnsi="宋体" w:eastAsia="宋体" w:cs="宋体"/>
                <w:i w:val="0"/>
                <w:iCs w:val="0"/>
                <w:color w:val="auto"/>
                <w:sz w:val="22"/>
                <w:szCs w:val="22"/>
                <w:highlight w:val="none"/>
                <w:u w:val="none"/>
              </w:rPr>
            </w:pPr>
          </w:p>
        </w:tc>
      </w:tr>
      <w:tr w14:paraId="0740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CE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F2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文件柜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E3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1400*400*2000H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83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EA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BCD2">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DDE2">
            <w:pPr>
              <w:rPr>
                <w:rFonts w:hint="eastAsia" w:ascii="宋体" w:hAnsi="宋体" w:eastAsia="宋体" w:cs="宋体"/>
                <w:i w:val="0"/>
                <w:iCs w:val="0"/>
                <w:color w:val="auto"/>
                <w:sz w:val="22"/>
                <w:szCs w:val="22"/>
                <w:highlight w:val="none"/>
                <w:u w:val="none"/>
              </w:rPr>
            </w:pPr>
          </w:p>
        </w:tc>
      </w:tr>
      <w:tr w14:paraId="3D06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E7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703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p>
        </w:tc>
        <w:tc>
          <w:tcPr>
            <w:tcW w:w="11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77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1200*600*450H</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02B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FC5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80670">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F1BC">
            <w:pPr>
              <w:rPr>
                <w:rFonts w:hint="eastAsia" w:ascii="宋体" w:hAnsi="宋体" w:eastAsia="宋体" w:cs="宋体"/>
                <w:i w:val="0"/>
                <w:iCs w:val="0"/>
                <w:color w:val="auto"/>
                <w:sz w:val="22"/>
                <w:szCs w:val="22"/>
                <w:highlight w:val="none"/>
                <w:u w:val="none"/>
              </w:rPr>
            </w:pPr>
          </w:p>
        </w:tc>
      </w:tr>
      <w:tr w14:paraId="39D0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BE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D6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单人沙发</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F9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980*820*780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9D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8E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B0FE">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00ED">
            <w:pPr>
              <w:rPr>
                <w:rFonts w:hint="eastAsia" w:ascii="宋体" w:hAnsi="宋体" w:eastAsia="宋体" w:cs="宋体"/>
                <w:i w:val="0"/>
                <w:iCs w:val="0"/>
                <w:color w:val="auto"/>
                <w:sz w:val="22"/>
                <w:szCs w:val="22"/>
                <w:highlight w:val="none"/>
                <w:u w:val="none"/>
              </w:rPr>
            </w:pPr>
          </w:p>
        </w:tc>
      </w:tr>
      <w:tr w14:paraId="2F1FB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2A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2D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双人沙发</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F5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1920*820*780H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D3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6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53A5">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E5D7">
            <w:pPr>
              <w:rPr>
                <w:rFonts w:hint="eastAsia" w:ascii="宋体" w:hAnsi="宋体" w:eastAsia="宋体" w:cs="宋体"/>
                <w:i w:val="0"/>
                <w:iCs w:val="0"/>
                <w:color w:val="auto"/>
                <w:sz w:val="22"/>
                <w:szCs w:val="22"/>
                <w:highlight w:val="none"/>
                <w:u w:val="none"/>
              </w:rPr>
            </w:pPr>
          </w:p>
        </w:tc>
      </w:tr>
      <w:tr w14:paraId="1E28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FDA2">
            <w:pPr>
              <w:jc w:val="center"/>
              <w:rPr>
                <w:rFonts w:hint="eastAsia" w:ascii="宋体" w:hAnsi="宋体" w:eastAsia="宋体" w:cs="宋体"/>
                <w:i w:val="0"/>
                <w:iCs w:val="0"/>
                <w:color w:val="auto"/>
                <w:sz w:val="22"/>
                <w:szCs w:val="22"/>
                <w:highlight w:val="none"/>
                <w:u w:val="none"/>
              </w:rPr>
            </w:pPr>
          </w:p>
        </w:tc>
        <w:tc>
          <w:tcPr>
            <w:tcW w:w="2513" w:type="pct"/>
            <w:gridSpan w:val="2"/>
            <w:tcBorders>
              <w:top w:val="single" w:color="000000" w:sz="4" w:space="0"/>
              <w:left w:val="single" w:color="000000" w:sz="4" w:space="0"/>
              <w:bottom w:val="single" w:color="000000" w:sz="4" w:space="0"/>
              <w:right w:val="nil"/>
            </w:tcBorders>
            <w:shd w:val="clear" w:color="auto" w:fill="FFFF00"/>
            <w:vAlign w:val="center"/>
          </w:tcPr>
          <w:p w14:paraId="3C831C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办公室4</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E7D59">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25FE">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5976">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2339">
            <w:pPr>
              <w:rPr>
                <w:rFonts w:hint="eastAsia" w:ascii="宋体" w:hAnsi="宋体" w:eastAsia="宋体" w:cs="宋体"/>
                <w:i w:val="0"/>
                <w:iCs w:val="0"/>
                <w:color w:val="auto"/>
                <w:sz w:val="22"/>
                <w:szCs w:val="22"/>
                <w:highlight w:val="none"/>
                <w:u w:val="none"/>
              </w:rPr>
            </w:pPr>
          </w:p>
        </w:tc>
      </w:tr>
      <w:tr w14:paraId="0697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BE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124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双人办公桌</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0F2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1600*1200*1050H</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EDA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790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1187B">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4079">
            <w:pPr>
              <w:rPr>
                <w:rFonts w:hint="eastAsia" w:ascii="宋体" w:hAnsi="宋体" w:eastAsia="宋体" w:cs="宋体"/>
                <w:i w:val="0"/>
                <w:iCs w:val="0"/>
                <w:color w:val="auto"/>
                <w:sz w:val="22"/>
                <w:szCs w:val="22"/>
                <w:highlight w:val="none"/>
                <w:u w:val="none"/>
              </w:rPr>
            </w:pPr>
          </w:p>
        </w:tc>
      </w:tr>
      <w:tr w14:paraId="6E87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D6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D2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单人办公桌</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D89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1200*600*1050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1A9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666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4D0D4">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67547">
            <w:pPr>
              <w:rPr>
                <w:rFonts w:hint="eastAsia" w:ascii="宋体" w:hAnsi="宋体" w:eastAsia="宋体" w:cs="宋体"/>
                <w:i w:val="0"/>
                <w:iCs w:val="0"/>
                <w:color w:val="auto"/>
                <w:sz w:val="22"/>
                <w:szCs w:val="22"/>
                <w:highlight w:val="none"/>
                <w:u w:val="none"/>
              </w:rPr>
            </w:pPr>
          </w:p>
        </w:tc>
      </w:tr>
      <w:tr w14:paraId="67D3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DB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B2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会议桌</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A3C8">
            <w:pPr>
              <w:keepNext w:val="0"/>
              <w:keepLines w:val="0"/>
              <w:widowControl/>
              <w:suppressLineNumbers w:val="0"/>
              <w:jc w:val="center"/>
              <w:textAlignment w:val="center"/>
              <w:rPr>
                <w:rFonts w:ascii="Tahoma" w:hAnsi="Tahoma" w:eastAsia="Tahoma" w:cs="Tahoma"/>
                <w:i w:val="0"/>
                <w:iCs w:val="0"/>
                <w:color w:val="auto"/>
                <w:sz w:val="22"/>
                <w:szCs w:val="22"/>
                <w:highlight w:val="none"/>
                <w:u w:val="none"/>
              </w:rPr>
            </w:pPr>
            <w:r>
              <w:rPr>
                <w:rFonts w:hint="default" w:ascii="Tahoma" w:hAnsi="Tahoma" w:eastAsia="Tahoma" w:cs="Tahoma"/>
                <w:i w:val="0"/>
                <w:iCs w:val="0"/>
                <w:color w:val="auto"/>
                <w:kern w:val="0"/>
                <w:sz w:val="22"/>
                <w:szCs w:val="22"/>
                <w:highlight w:val="none"/>
                <w:u w:val="none"/>
                <w:lang w:val="en-US" w:eastAsia="zh-CN" w:bidi="ar"/>
              </w:rPr>
              <w:t>3000*1400*760H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41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5A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7F59">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FA9">
            <w:pPr>
              <w:rPr>
                <w:rFonts w:hint="eastAsia" w:ascii="宋体" w:hAnsi="宋体" w:eastAsia="宋体" w:cs="宋体"/>
                <w:i w:val="0"/>
                <w:iCs w:val="0"/>
                <w:color w:val="auto"/>
                <w:sz w:val="22"/>
                <w:szCs w:val="22"/>
                <w:highlight w:val="none"/>
                <w:u w:val="none"/>
              </w:rPr>
            </w:pPr>
          </w:p>
        </w:tc>
      </w:tr>
      <w:tr w14:paraId="28E0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8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A9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单人椅子</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87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7D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2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8077">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C2D3">
            <w:pPr>
              <w:rPr>
                <w:rFonts w:hint="eastAsia" w:ascii="宋体" w:hAnsi="宋体" w:eastAsia="宋体" w:cs="宋体"/>
                <w:i w:val="0"/>
                <w:iCs w:val="0"/>
                <w:color w:val="auto"/>
                <w:sz w:val="22"/>
                <w:szCs w:val="22"/>
                <w:highlight w:val="none"/>
                <w:u w:val="none"/>
              </w:rPr>
            </w:pPr>
          </w:p>
        </w:tc>
      </w:tr>
      <w:tr w14:paraId="1C70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78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411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单人圆几</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479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80圆</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01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7A4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495F4">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1DE8F">
            <w:pPr>
              <w:rPr>
                <w:rFonts w:hint="eastAsia" w:ascii="宋体" w:hAnsi="宋体" w:eastAsia="宋体" w:cs="宋体"/>
                <w:i w:val="0"/>
                <w:iCs w:val="0"/>
                <w:color w:val="auto"/>
                <w:sz w:val="22"/>
                <w:szCs w:val="22"/>
                <w:highlight w:val="none"/>
                <w:u w:val="none"/>
              </w:rPr>
            </w:pPr>
          </w:p>
        </w:tc>
      </w:tr>
      <w:tr w14:paraId="2D34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E68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C03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单人沙发</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90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87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B0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B9FD">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B244">
            <w:pPr>
              <w:rPr>
                <w:rFonts w:hint="eastAsia" w:ascii="宋体" w:hAnsi="宋体" w:eastAsia="宋体" w:cs="宋体"/>
                <w:i w:val="0"/>
                <w:iCs w:val="0"/>
                <w:color w:val="auto"/>
                <w:sz w:val="22"/>
                <w:szCs w:val="22"/>
                <w:highlight w:val="none"/>
                <w:u w:val="none"/>
              </w:rPr>
            </w:pPr>
          </w:p>
        </w:tc>
      </w:tr>
      <w:tr w14:paraId="48D5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nil"/>
            </w:tcBorders>
            <w:shd w:val="clear" w:color="auto" w:fill="FFFF00"/>
            <w:vAlign w:val="center"/>
          </w:tcPr>
          <w:p w14:paraId="21DD18F9">
            <w:pPr>
              <w:jc w:val="center"/>
              <w:rPr>
                <w:rFonts w:hint="eastAsia" w:ascii="宋体" w:hAnsi="宋体" w:eastAsia="宋体" w:cs="宋体"/>
                <w:i w:val="0"/>
                <w:iCs w:val="0"/>
                <w:color w:val="auto"/>
                <w:sz w:val="22"/>
                <w:szCs w:val="22"/>
                <w:highlight w:val="none"/>
                <w:u w:val="none"/>
              </w:rPr>
            </w:pPr>
          </w:p>
        </w:tc>
        <w:tc>
          <w:tcPr>
            <w:tcW w:w="2513" w:type="pct"/>
            <w:gridSpan w:val="2"/>
            <w:tcBorders>
              <w:top w:val="single" w:color="000000" w:sz="4" w:space="0"/>
              <w:left w:val="nil"/>
              <w:bottom w:val="single" w:color="000000" w:sz="4" w:space="0"/>
              <w:right w:val="nil"/>
            </w:tcBorders>
            <w:shd w:val="clear" w:color="auto" w:fill="FFFF00"/>
            <w:vAlign w:val="center"/>
          </w:tcPr>
          <w:p w14:paraId="6B0D2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二层过道</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1D253">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88DD8">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1599">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7E77">
            <w:pPr>
              <w:rPr>
                <w:rFonts w:hint="eastAsia" w:ascii="宋体" w:hAnsi="宋体" w:eastAsia="宋体" w:cs="宋体"/>
                <w:i w:val="0"/>
                <w:iCs w:val="0"/>
                <w:color w:val="auto"/>
                <w:sz w:val="22"/>
                <w:szCs w:val="22"/>
                <w:highlight w:val="none"/>
                <w:u w:val="none"/>
              </w:rPr>
            </w:pPr>
          </w:p>
        </w:tc>
      </w:tr>
      <w:tr w14:paraId="5BE0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nil"/>
            </w:tcBorders>
            <w:shd w:val="clear" w:color="auto" w:fill="FFFFFF"/>
            <w:vAlign w:val="center"/>
          </w:tcPr>
          <w:p w14:paraId="60D812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763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展示柜</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A20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1060*450*2000</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57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297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16C63">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852CC">
            <w:pPr>
              <w:rPr>
                <w:rFonts w:hint="eastAsia" w:ascii="宋体" w:hAnsi="宋体" w:eastAsia="宋体" w:cs="宋体"/>
                <w:i w:val="0"/>
                <w:iCs w:val="0"/>
                <w:color w:val="auto"/>
                <w:sz w:val="22"/>
                <w:szCs w:val="22"/>
                <w:highlight w:val="none"/>
                <w:u w:val="none"/>
              </w:rPr>
            </w:pPr>
          </w:p>
        </w:tc>
      </w:tr>
      <w:tr w14:paraId="3FF4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84"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2025F9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信贷大办公区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D959">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D1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FB7F">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40AA">
            <w:pPr>
              <w:rPr>
                <w:rFonts w:hint="eastAsia" w:ascii="宋体" w:hAnsi="宋体" w:eastAsia="宋体" w:cs="宋体"/>
                <w:i w:val="0"/>
                <w:iCs w:val="0"/>
                <w:color w:val="auto"/>
                <w:sz w:val="22"/>
                <w:szCs w:val="22"/>
                <w:highlight w:val="none"/>
                <w:u w:val="none"/>
              </w:rPr>
            </w:pPr>
          </w:p>
        </w:tc>
      </w:tr>
      <w:tr w14:paraId="4BAD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53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0A1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6人位</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75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4200*1200*1050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42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21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8434">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87E0">
            <w:pPr>
              <w:rPr>
                <w:rFonts w:hint="eastAsia" w:ascii="宋体" w:hAnsi="宋体" w:eastAsia="宋体" w:cs="宋体"/>
                <w:i w:val="0"/>
                <w:iCs w:val="0"/>
                <w:color w:val="auto"/>
                <w:sz w:val="22"/>
                <w:szCs w:val="22"/>
                <w:highlight w:val="none"/>
                <w:u w:val="none"/>
              </w:rPr>
            </w:pPr>
          </w:p>
        </w:tc>
      </w:tr>
      <w:tr w14:paraId="7776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84"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2FD093C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洽谈区</w:t>
            </w:r>
          </w:p>
        </w:tc>
        <w:tc>
          <w:tcPr>
            <w:tcW w:w="3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9438E">
            <w:pPr>
              <w:rPr>
                <w:rFonts w:hint="eastAsia" w:ascii="宋体" w:hAnsi="宋体" w:eastAsia="宋体" w:cs="宋体"/>
                <w:b/>
                <w:bCs/>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DA0F">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F3E1">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20A6">
            <w:pPr>
              <w:rPr>
                <w:rFonts w:hint="eastAsia" w:ascii="宋体" w:hAnsi="宋体" w:eastAsia="宋体" w:cs="宋体"/>
                <w:i w:val="0"/>
                <w:iCs w:val="0"/>
                <w:color w:val="auto"/>
                <w:sz w:val="22"/>
                <w:szCs w:val="22"/>
                <w:highlight w:val="none"/>
                <w:u w:val="none"/>
              </w:rPr>
            </w:pPr>
          </w:p>
        </w:tc>
      </w:tr>
      <w:tr w14:paraId="618A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E4D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B52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弧形沙发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（3人位）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带边几</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B65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3800*850*780H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D6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9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5440">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F5E6">
            <w:pPr>
              <w:rPr>
                <w:rFonts w:hint="eastAsia" w:ascii="宋体" w:hAnsi="宋体" w:eastAsia="宋体" w:cs="宋体"/>
                <w:i w:val="0"/>
                <w:iCs w:val="0"/>
                <w:color w:val="auto"/>
                <w:sz w:val="22"/>
                <w:szCs w:val="22"/>
                <w:highlight w:val="none"/>
                <w:u w:val="none"/>
              </w:rPr>
            </w:pPr>
          </w:p>
        </w:tc>
      </w:tr>
      <w:tr w14:paraId="1445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14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DB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弧形沙发（双人位）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带边几</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DE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1200*850*780H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46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A1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3B72">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00D3">
            <w:pPr>
              <w:rPr>
                <w:rFonts w:hint="eastAsia" w:ascii="宋体" w:hAnsi="宋体" w:eastAsia="宋体" w:cs="宋体"/>
                <w:i w:val="0"/>
                <w:iCs w:val="0"/>
                <w:color w:val="auto"/>
                <w:sz w:val="22"/>
                <w:szCs w:val="22"/>
                <w:highlight w:val="none"/>
                <w:u w:val="none"/>
              </w:rPr>
            </w:pPr>
          </w:p>
        </w:tc>
      </w:tr>
      <w:tr w14:paraId="21D1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9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6B7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圆几</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A6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1300*700*350H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9C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80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5E43">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7055">
            <w:pPr>
              <w:rPr>
                <w:rFonts w:hint="eastAsia" w:ascii="宋体" w:hAnsi="宋体" w:eastAsia="宋体" w:cs="宋体"/>
                <w:i w:val="0"/>
                <w:iCs w:val="0"/>
                <w:color w:val="auto"/>
                <w:sz w:val="22"/>
                <w:szCs w:val="22"/>
                <w:highlight w:val="none"/>
                <w:u w:val="none"/>
              </w:rPr>
            </w:pPr>
          </w:p>
        </w:tc>
      </w:tr>
      <w:tr w14:paraId="25EF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84"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1419C2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一层信贷区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A89B">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57DE">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163">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09A3">
            <w:pPr>
              <w:rPr>
                <w:rFonts w:hint="eastAsia" w:ascii="宋体" w:hAnsi="宋体" w:eastAsia="宋体" w:cs="宋体"/>
                <w:i w:val="0"/>
                <w:iCs w:val="0"/>
                <w:color w:val="auto"/>
                <w:sz w:val="22"/>
                <w:szCs w:val="22"/>
                <w:highlight w:val="none"/>
                <w:u w:val="none"/>
              </w:rPr>
            </w:pPr>
          </w:p>
        </w:tc>
      </w:tr>
      <w:tr w14:paraId="208D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36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0F2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弧形办公桌</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8A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1500*600*760H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8D4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E8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97C4">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90BC">
            <w:pPr>
              <w:rPr>
                <w:rFonts w:hint="eastAsia" w:ascii="宋体" w:hAnsi="宋体" w:eastAsia="宋体" w:cs="宋体"/>
                <w:i w:val="0"/>
                <w:iCs w:val="0"/>
                <w:color w:val="auto"/>
                <w:sz w:val="22"/>
                <w:szCs w:val="22"/>
                <w:highlight w:val="none"/>
                <w:u w:val="none"/>
              </w:rPr>
            </w:pPr>
          </w:p>
        </w:tc>
      </w:tr>
      <w:tr w14:paraId="64A8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5C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FE6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圆形柜</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5DA9">
            <w:pPr>
              <w:jc w:val="center"/>
              <w:rPr>
                <w:rFonts w:hint="eastAsia" w:ascii="宋体" w:hAnsi="宋体" w:eastAsia="宋体" w:cs="宋体"/>
                <w:i w:val="0"/>
                <w:iCs w:val="0"/>
                <w:color w:val="auto"/>
                <w:sz w:val="22"/>
                <w:szCs w:val="22"/>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C9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A5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6F2C">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38E2">
            <w:pPr>
              <w:rPr>
                <w:rFonts w:hint="eastAsia" w:ascii="宋体" w:hAnsi="宋体" w:eastAsia="宋体" w:cs="宋体"/>
                <w:i w:val="0"/>
                <w:iCs w:val="0"/>
                <w:color w:val="auto"/>
                <w:sz w:val="22"/>
                <w:szCs w:val="22"/>
                <w:highlight w:val="none"/>
                <w:u w:val="none"/>
              </w:rPr>
            </w:pPr>
          </w:p>
        </w:tc>
      </w:tr>
      <w:tr w14:paraId="7689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D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42D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客户单人椅</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AE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9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F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0899">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88D">
            <w:pPr>
              <w:rPr>
                <w:rFonts w:hint="eastAsia" w:ascii="宋体" w:hAnsi="宋体" w:eastAsia="宋体" w:cs="宋体"/>
                <w:i w:val="0"/>
                <w:iCs w:val="0"/>
                <w:color w:val="auto"/>
                <w:sz w:val="22"/>
                <w:szCs w:val="22"/>
                <w:highlight w:val="none"/>
                <w:u w:val="none"/>
              </w:rPr>
            </w:pPr>
          </w:p>
        </w:tc>
      </w:tr>
      <w:tr w14:paraId="1B13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B8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109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办公椅</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4E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常规</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044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A0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C539">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8D83">
            <w:pPr>
              <w:rPr>
                <w:rFonts w:hint="eastAsia" w:ascii="宋体" w:hAnsi="宋体" w:eastAsia="宋体" w:cs="宋体"/>
                <w:i w:val="0"/>
                <w:iCs w:val="0"/>
                <w:color w:val="auto"/>
                <w:sz w:val="22"/>
                <w:szCs w:val="22"/>
                <w:highlight w:val="none"/>
                <w:u w:val="none"/>
              </w:rPr>
            </w:pPr>
          </w:p>
        </w:tc>
      </w:tr>
      <w:tr w14:paraId="22EA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84"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5E430E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大厅</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B966">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131B">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9C1C">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02B1">
            <w:pPr>
              <w:rPr>
                <w:rFonts w:hint="eastAsia" w:ascii="宋体" w:hAnsi="宋体" w:eastAsia="宋体" w:cs="宋体"/>
                <w:i w:val="0"/>
                <w:iCs w:val="0"/>
                <w:color w:val="auto"/>
                <w:sz w:val="22"/>
                <w:szCs w:val="22"/>
                <w:highlight w:val="none"/>
                <w:u w:val="none"/>
              </w:rPr>
            </w:pPr>
          </w:p>
        </w:tc>
      </w:tr>
      <w:tr w14:paraId="7248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D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3AA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填单台</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76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500</w:t>
            </w:r>
            <w:r>
              <w:rPr>
                <w:rFonts w:hint="eastAsia" w:ascii="宋体" w:hAnsi="宋体" w:eastAsia="宋体" w:cs="宋体"/>
                <w:i w:val="0"/>
                <w:iCs w:val="0"/>
                <w:color w:val="auto"/>
                <w:kern w:val="0"/>
                <w:sz w:val="22"/>
                <w:szCs w:val="22"/>
                <w:highlight w:val="none"/>
                <w:u w:val="none"/>
                <w:lang w:val="en-US" w:eastAsia="zh-CN" w:bidi="ar"/>
              </w:rPr>
              <w:t>*600*1250H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F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40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23D0">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549A">
            <w:pPr>
              <w:rPr>
                <w:rFonts w:hint="eastAsia" w:ascii="宋体" w:hAnsi="宋体" w:eastAsia="宋体" w:cs="宋体"/>
                <w:i w:val="0"/>
                <w:iCs w:val="0"/>
                <w:color w:val="auto"/>
                <w:sz w:val="22"/>
                <w:szCs w:val="22"/>
                <w:highlight w:val="none"/>
                <w:u w:val="none"/>
              </w:rPr>
            </w:pPr>
          </w:p>
        </w:tc>
      </w:tr>
      <w:tr w14:paraId="74B2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0B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8B1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弧形三人沙发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带边几</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C6176">
            <w:pPr>
              <w:jc w:val="center"/>
              <w:rPr>
                <w:rFonts w:hint="eastAsia" w:ascii="宋体" w:hAnsi="宋体" w:eastAsia="宋体" w:cs="宋体"/>
                <w:i w:val="0"/>
                <w:iCs w:val="0"/>
                <w:color w:val="auto"/>
                <w:sz w:val="22"/>
                <w:szCs w:val="22"/>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D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85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E4B7">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606B">
            <w:pPr>
              <w:rPr>
                <w:rFonts w:hint="eastAsia" w:ascii="宋体" w:hAnsi="宋体" w:eastAsia="宋体" w:cs="宋体"/>
                <w:i w:val="0"/>
                <w:iCs w:val="0"/>
                <w:color w:val="auto"/>
                <w:sz w:val="22"/>
                <w:szCs w:val="22"/>
                <w:highlight w:val="none"/>
                <w:u w:val="none"/>
              </w:rPr>
            </w:pPr>
          </w:p>
        </w:tc>
      </w:tr>
      <w:tr w14:paraId="68BC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5E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90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弧形双人沙发</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带边几</w:t>
            </w:r>
          </w:p>
        </w:tc>
        <w:tc>
          <w:tcPr>
            <w:tcW w:w="11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69887">
            <w:pPr>
              <w:jc w:val="center"/>
              <w:rPr>
                <w:rFonts w:hint="eastAsia" w:ascii="宋体" w:hAnsi="宋体" w:eastAsia="宋体" w:cs="宋体"/>
                <w:i w:val="0"/>
                <w:iCs w:val="0"/>
                <w:color w:val="auto"/>
                <w:sz w:val="22"/>
                <w:szCs w:val="22"/>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15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B5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4EB7">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6327">
            <w:pPr>
              <w:rPr>
                <w:rFonts w:hint="eastAsia" w:ascii="宋体" w:hAnsi="宋体" w:eastAsia="宋体" w:cs="宋体"/>
                <w:i w:val="0"/>
                <w:iCs w:val="0"/>
                <w:color w:val="auto"/>
                <w:sz w:val="22"/>
                <w:szCs w:val="22"/>
                <w:highlight w:val="none"/>
                <w:u w:val="none"/>
              </w:rPr>
            </w:pPr>
          </w:p>
        </w:tc>
      </w:tr>
      <w:tr w14:paraId="2F8C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0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8C6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弧形单人沙发</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222A">
            <w:pPr>
              <w:jc w:val="center"/>
              <w:rPr>
                <w:rFonts w:hint="eastAsia" w:ascii="宋体" w:hAnsi="宋体" w:eastAsia="宋体" w:cs="宋体"/>
                <w:i w:val="0"/>
                <w:iCs w:val="0"/>
                <w:color w:val="auto"/>
                <w:sz w:val="22"/>
                <w:szCs w:val="22"/>
                <w:highlight w:val="none"/>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20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D7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BCA8">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8A78">
            <w:pPr>
              <w:rPr>
                <w:rFonts w:hint="eastAsia" w:ascii="宋体" w:hAnsi="宋体" w:eastAsia="宋体" w:cs="宋体"/>
                <w:i w:val="0"/>
                <w:iCs w:val="0"/>
                <w:color w:val="auto"/>
                <w:sz w:val="22"/>
                <w:szCs w:val="22"/>
                <w:highlight w:val="none"/>
                <w:u w:val="none"/>
              </w:rPr>
            </w:pPr>
          </w:p>
        </w:tc>
      </w:tr>
      <w:tr w14:paraId="430F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84" w:type="pct"/>
            <w:gridSpan w:val="3"/>
            <w:tcBorders>
              <w:top w:val="single" w:color="000000" w:sz="4" w:space="0"/>
              <w:left w:val="single" w:color="000000" w:sz="4" w:space="0"/>
              <w:bottom w:val="single" w:color="000000" w:sz="4" w:space="0"/>
              <w:right w:val="single" w:color="000000" w:sz="4" w:space="0"/>
            </w:tcBorders>
            <w:shd w:val="clear" w:color="auto" w:fill="FFFF00"/>
            <w:vAlign w:val="center"/>
          </w:tcPr>
          <w:p w14:paraId="090708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柜面业务区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108CA">
            <w:pPr>
              <w:jc w:val="center"/>
              <w:rPr>
                <w:rFonts w:hint="eastAsia" w:ascii="宋体" w:hAnsi="宋体" w:eastAsia="宋体" w:cs="宋体"/>
                <w:i w:val="0"/>
                <w:iCs w:val="0"/>
                <w:color w:val="auto"/>
                <w:sz w:val="22"/>
                <w:szCs w:val="22"/>
                <w:highlight w:val="none"/>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7F0">
            <w:pPr>
              <w:jc w:val="center"/>
              <w:rPr>
                <w:rFonts w:hint="eastAsia" w:ascii="宋体" w:hAnsi="宋体" w:eastAsia="宋体" w:cs="宋体"/>
                <w:i w:val="0"/>
                <w:iCs w:val="0"/>
                <w:color w:val="auto"/>
                <w:sz w:val="22"/>
                <w:szCs w:val="22"/>
                <w:highlight w:val="none"/>
                <w:u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268B">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BBB1">
            <w:pPr>
              <w:rPr>
                <w:rFonts w:hint="eastAsia" w:ascii="宋体" w:hAnsi="宋体" w:eastAsia="宋体" w:cs="宋体"/>
                <w:i w:val="0"/>
                <w:iCs w:val="0"/>
                <w:color w:val="auto"/>
                <w:sz w:val="22"/>
                <w:szCs w:val="22"/>
                <w:highlight w:val="none"/>
                <w:u w:val="none"/>
              </w:rPr>
            </w:pPr>
          </w:p>
        </w:tc>
      </w:tr>
      <w:tr w14:paraId="6267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FB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0713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单人办公桌</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3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1800*600*760H</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D6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24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565">
            <w:pPr>
              <w:rPr>
                <w:rFonts w:hint="eastAsia" w:ascii="宋体" w:hAnsi="宋体" w:eastAsia="宋体" w:cs="宋体"/>
                <w:i w:val="0"/>
                <w:iCs w:val="0"/>
                <w:color w:val="auto"/>
                <w:sz w:val="22"/>
                <w:szCs w:val="22"/>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C02">
            <w:pPr>
              <w:rPr>
                <w:rFonts w:hint="eastAsia" w:ascii="宋体" w:hAnsi="宋体" w:eastAsia="宋体" w:cs="宋体"/>
                <w:i w:val="0"/>
                <w:iCs w:val="0"/>
                <w:color w:val="auto"/>
                <w:sz w:val="22"/>
                <w:szCs w:val="22"/>
                <w:highlight w:val="none"/>
                <w:u w:val="none"/>
              </w:rPr>
            </w:pPr>
          </w:p>
        </w:tc>
      </w:tr>
      <w:tr w14:paraId="1208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50" w:type="pct"/>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497FA5DC">
            <w:pPr>
              <w:keepNext w:val="0"/>
              <w:keepLines w:val="0"/>
              <w:widowControl/>
              <w:suppressLineNumbers w:val="0"/>
              <w:jc w:val="center"/>
              <w:textAlignment w:val="bottom"/>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产品合计金额（元）：</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9D32">
            <w:pPr>
              <w:rPr>
                <w:rFonts w:hint="eastAsia" w:ascii="宋体" w:hAnsi="宋体" w:eastAsia="宋体" w:cs="宋体"/>
                <w:i w:val="0"/>
                <w:iCs w:val="0"/>
                <w:color w:val="auto"/>
                <w:sz w:val="22"/>
                <w:szCs w:val="22"/>
                <w:highlight w:val="none"/>
                <w:u w:val="none"/>
              </w:rPr>
            </w:pPr>
          </w:p>
        </w:tc>
      </w:tr>
    </w:tbl>
    <w:p w14:paraId="6170E7ED">
      <w:pPr>
        <w:snapToGrid w:val="0"/>
        <w:spacing w:line="480" w:lineRule="atLeast"/>
        <w:ind w:firstLine="560" w:firstLineChars="200"/>
        <w:rPr>
          <w:rFonts w:ascii="Times New Roman" w:hAnsi="Times New Roman" w:eastAsia="宋体" w:cs="宋体"/>
          <w:color w:val="auto"/>
          <w:szCs w:val="28"/>
          <w:highlight w:val="none"/>
        </w:rPr>
      </w:pPr>
    </w:p>
    <w:p w14:paraId="6C438A11">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w:t>
      </w:r>
    </w:p>
    <w:p w14:paraId="5289FC20">
      <w:pPr>
        <w:snapToGrid w:val="0"/>
        <w:spacing w:line="480" w:lineRule="atLeast"/>
        <w:ind w:firstLine="560" w:firstLineChars="200"/>
        <w:rPr>
          <w:rFonts w:hint="eastAsia" w:ascii="Times New Roman" w:hAnsi="Times New Roman" w:eastAsia="宋体" w:cs="宋体"/>
          <w:color w:val="auto"/>
          <w:szCs w:val="28"/>
          <w:highlight w:val="none"/>
          <w:lang w:eastAsia="zh-CN"/>
        </w:rPr>
      </w:pPr>
      <w:r>
        <w:rPr>
          <w:rFonts w:hint="eastAsia" w:ascii="Times New Roman" w:hAnsi="Times New Roman" w:eastAsia="宋体" w:cs="宋体"/>
          <w:color w:val="auto"/>
          <w:szCs w:val="28"/>
          <w:highlight w:val="none"/>
        </w:rPr>
        <w:t>1.该表可扩展</w:t>
      </w:r>
      <w:r>
        <w:rPr>
          <w:rFonts w:hint="eastAsia" w:ascii="Times New Roman" w:hAnsi="Times New Roman" w:cs="宋体"/>
          <w:color w:val="auto"/>
          <w:szCs w:val="28"/>
          <w:highlight w:val="none"/>
          <w:lang w:eastAsia="zh-CN"/>
        </w:rPr>
        <w:t>；</w:t>
      </w:r>
    </w:p>
    <w:p w14:paraId="1ED14861">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2.供应商可根据项目的具体情况改写明细报价表。</w:t>
      </w:r>
    </w:p>
    <w:p w14:paraId="16A5C949">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lang w:val="en-US" w:eastAsia="zh-CN"/>
        </w:rPr>
        <w:t>3.</w:t>
      </w:r>
      <w:r>
        <w:rPr>
          <w:rFonts w:hint="eastAsia" w:ascii="Times New Roman" w:hAnsi="Times New Roman" w:eastAsia="宋体" w:cs="宋体"/>
          <w:color w:val="auto"/>
          <w:szCs w:val="28"/>
          <w:highlight w:val="none"/>
        </w:rPr>
        <w:t>投标人的投标总报价以及单价报价大于相对应的最高限价，则其投标文件作废标处理。</w:t>
      </w:r>
    </w:p>
    <w:p w14:paraId="0FC46439">
      <w:pPr>
        <w:rPr>
          <w:rFonts w:ascii="Times New Roman" w:hAnsi="Times New Roman" w:eastAsia="宋体" w:cs="宋体"/>
          <w:color w:val="auto"/>
          <w:highlight w:val="none"/>
        </w:rPr>
      </w:pPr>
    </w:p>
    <w:p w14:paraId="1B2BCC57">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t>供应商名称（公章）或自然人签署：</w:t>
      </w:r>
    </w:p>
    <w:p w14:paraId="5552F880">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年   月   日</w:t>
      </w:r>
    </w:p>
    <w:p w14:paraId="58027BF3">
      <w:pPr>
        <w:spacing w:line="480" w:lineRule="atLeast"/>
        <w:ind w:firstLine="420"/>
        <w:rPr>
          <w:rFonts w:ascii="Times New Roman" w:hAnsi="Times New Roman" w:eastAsia="宋体" w:cs="宋体"/>
          <w:b/>
          <w:color w:val="auto"/>
          <w:szCs w:val="28"/>
          <w:highlight w:val="none"/>
        </w:rPr>
      </w:pPr>
    </w:p>
    <w:p w14:paraId="70685600">
      <w:pPr>
        <w:spacing w:line="480" w:lineRule="atLeast"/>
        <w:rPr>
          <w:rFonts w:ascii="Times New Roman" w:hAnsi="Times New Roman" w:eastAsia="宋体" w:cs="宋体"/>
          <w:color w:val="auto"/>
          <w:highlight w:val="none"/>
        </w:rPr>
        <w:sectPr>
          <w:pgSz w:w="11907" w:h="16840"/>
          <w:pgMar w:top="1134" w:right="1418" w:bottom="1134" w:left="1418" w:header="850" w:footer="992" w:gutter="0"/>
          <w:pgNumType w:fmt="numberInDash"/>
          <w:cols w:space="720" w:num="1"/>
          <w:docGrid w:linePitch="312" w:charSpace="0"/>
        </w:sectPr>
      </w:pPr>
    </w:p>
    <w:p w14:paraId="11512380">
      <w:pPr>
        <w:pStyle w:val="5"/>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rPr>
      </w:pPr>
      <w:bookmarkStart w:id="353" w:name="_Toc4271"/>
      <w:bookmarkStart w:id="354" w:name="_Toc553"/>
      <w:bookmarkStart w:id="355" w:name="_Toc20088"/>
      <w:bookmarkStart w:id="356" w:name="_Toc18310"/>
      <w:bookmarkStart w:id="357" w:name="_Toc18485"/>
      <w:bookmarkStart w:id="358" w:name="_Toc29623"/>
      <w:bookmarkStart w:id="359" w:name="_Toc21851"/>
      <w:bookmarkStart w:id="360" w:name="_Toc14140"/>
      <w:bookmarkStart w:id="361" w:name="_Toc6124"/>
      <w:bookmarkStart w:id="362" w:name="_Toc18370"/>
      <w:bookmarkStart w:id="363" w:name="_Toc18383"/>
      <w:bookmarkStart w:id="364" w:name="_Toc23499"/>
      <w:r>
        <w:rPr>
          <w:rFonts w:hint="eastAsia" w:ascii="Times New Roman" w:hAnsi="Times New Roman" w:eastAsia="宋体" w:cs="宋体"/>
          <w:color w:val="auto"/>
          <w:highlight w:val="none"/>
        </w:rPr>
        <w:t>二、资格</w:t>
      </w:r>
      <w:r>
        <w:rPr>
          <w:rFonts w:hint="eastAsia" w:ascii="Times New Roman" w:hAnsi="Times New Roman" w:cs="宋体"/>
          <w:color w:val="auto"/>
          <w:highlight w:val="none"/>
          <w:lang w:val="en-US" w:eastAsia="zh-CN"/>
        </w:rPr>
        <w:t>文件</w:t>
      </w:r>
      <w:bookmarkEnd w:id="353"/>
      <w:bookmarkEnd w:id="354"/>
      <w:bookmarkEnd w:id="355"/>
      <w:bookmarkEnd w:id="356"/>
      <w:bookmarkEnd w:id="357"/>
      <w:bookmarkEnd w:id="358"/>
      <w:bookmarkEnd w:id="359"/>
      <w:bookmarkEnd w:id="360"/>
      <w:bookmarkEnd w:id="361"/>
      <w:bookmarkEnd w:id="362"/>
      <w:bookmarkEnd w:id="363"/>
      <w:bookmarkEnd w:id="364"/>
    </w:p>
    <w:p w14:paraId="687776BF">
      <w:pPr>
        <w:tabs>
          <w:tab w:val="left" w:pos="6300"/>
        </w:tabs>
        <w:snapToGrid w:val="0"/>
        <w:spacing w:line="480" w:lineRule="atLeast"/>
        <w:ind w:firstLine="570"/>
        <w:jc w:val="center"/>
        <w:rPr>
          <w:rFonts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（一）法人营业执照（副本）或事业单位法人证书（副本）或个体工商户营业执照或有效的自然人身份证明或社会团体法人登记证书复印件</w:t>
      </w:r>
    </w:p>
    <w:p w14:paraId="78C57FB4">
      <w:pPr>
        <w:spacing w:line="480" w:lineRule="atLeast"/>
        <w:jc w:val="center"/>
        <w:rPr>
          <w:rFonts w:ascii="Times New Roman" w:hAnsi="Times New Roman" w:eastAsia="宋体" w:cs="宋体"/>
          <w:color w:val="auto"/>
          <w:highlight w:val="none"/>
          <w:u w:val="single"/>
        </w:rPr>
      </w:pPr>
    </w:p>
    <w:p w14:paraId="687CA992">
      <w:pPr>
        <w:rPr>
          <w:rFonts w:ascii="Times New Roman" w:hAnsi="Times New Roman" w:eastAsia="宋体" w:cs="宋体"/>
          <w:color w:val="auto"/>
          <w:highlight w:val="none"/>
        </w:rPr>
      </w:pPr>
    </w:p>
    <w:p w14:paraId="2BC691DC">
      <w:pPr>
        <w:rPr>
          <w:rFonts w:ascii="Times New Roman" w:hAnsi="Times New Roman" w:eastAsia="宋体" w:cs="宋体"/>
          <w:color w:val="auto"/>
          <w:highlight w:val="none"/>
        </w:rPr>
      </w:pPr>
    </w:p>
    <w:p w14:paraId="63866118">
      <w:pPr>
        <w:rPr>
          <w:rFonts w:ascii="Times New Roman" w:hAnsi="Times New Roman" w:eastAsia="宋体" w:cs="宋体"/>
          <w:color w:val="auto"/>
          <w:highlight w:val="none"/>
        </w:rPr>
      </w:pPr>
    </w:p>
    <w:p w14:paraId="4860D0F5">
      <w:pPr>
        <w:rPr>
          <w:rFonts w:ascii="Times New Roman" w:hAnsi="Times New Roman" w:eastAsia="宋体" w:cs="宋体"/>
          <w:color w:val="auto"/>
          <w:highlight w:val="none"/>
        </w:rPr>
      </w:pPr>
    </w:p>
    <w:p w14:paraId="53882C87">
      <w:pPr>
        <w:rPr>
          <w:rFonts w:ascii="Times New Roman" w:hAnsi="Times New Roman" w:eastAsia="宋体" w:cs="宋体"/>
          <w:color w:val="auto"/>
          <w:highlight w:val="none"/>
        </w:rPr>
      </w:pPr>
    </w:p>
    <w:p w14:paraId="046FFC2A">
      <w:pPr>
        <w:rPr>
          <w:rFonts w:ascii="Times New Roman" w:hAnsi="Times New Roman" w:eastAsia="宋体" w:cs="宋体"/>
          <w:color w:val="auto"/>
          <w:highlight w:val="none"/>
        </w:rPr>
      </w:pPr>
    </w:p>
    <w:p w14:paraId="6D679435">
      <w:pPr>
        <w:rPr>
          <w:rFonts w:ascii="Times New Roman" w:hAnsi="Times New Roman" w:eastAsia="宋体" w:cs="宋体"/>
          <w:color w:val="auto"/>
          <w:highlight w:val="none"/>
        </w:rPr>
      </w:pPr>
    </w:p>
    <w:p w14:paraId="3C3E545E">
      <w:pPr>
        <w:rPr>
          <w:rFonts w:ascii="Times New Roman" w:hAnsi="Times New Roman" w:eastAsia="宋体" w:cs="宋体"/>
          <w:color w:val="auto"/>
          <w:highlight w:val="none"/>
        </w:rPr>
      </w:pPr>
    </w:p>
    <w:p w14:paraId="0D440DD0">
      <w:pPr>
        <w:rPr>
          <w:rFonts w:ascii="Times New Roman" w:hAnsi="Times New Roman" w:eastAsia="宋体" w:cs="宋体"/>
          <w:color w:val="auto"/>
          <w:highlight w:val="none"/>
        </w:rPr>
      </w:pPr>
    </w:p>
    <w:p w14:paraId="4FB375C1">
      <w:pPr>
        <w:rPr>
          <w:rFonts w:ascii="Times New Roman" w:hAnsi="Times New Roman" w:eastAsia="宋体" w:cs="宋体"/>
          <w:color w:val="auto"/>
          <w:highlight w:val="none"/>
        </w:rPr>
      </w:pPr>
    </w:p>
    <w:p w14:paraId="1C894C91">
      <w:pPr>
        <w:rPr>
          <w:rFonts w:ascii="Times New Roman" w:hAnsi="Times New Roman" w:eastAsia="宋体" w:cs="宋体"/>
          <w:color w:val="auto"/>
          <w:highlight w:val="none"/>
        </w:rPr>
      </w:pPr>
    </w:p>
    <w:p w14:paraId="67DBC845">
      <w:pPr>
        <w:rPr>
          <w:rFonts w:ascii="Times New Roman" w:hAnsi="Times New Roman" w:eastAsia="宋体" w:cs="宋体"/>
          <w:color w:val="auto"/>
          <w:highlight w:val="none"/>
        </w:rPr>
      </w:pPr>
    </w:p>
    <w:p w14:paraId="0816F5B5">
      <w:pPr>
        <w:rPr>
          <w:rFonts w:ascii="Times New Roman" w:hAnsi="Times New Roman" w:eastAsia="宋体" w:cs="宋体"/>
          <w:color w:val="auto"/>
          <w:highlight w:val="none"/>
        </w:rPr>
      </w:pPr>
    </w:p>
    <w:p w14:paraId="491CE3C3">
      <w:pPr>
        <w:rPr>
          <w:rFonts w:ascii="Times New Roman" w:hAnsi="Times New Roman" w:eastAsia="宋体" w:cs="宋体"/>
          <w:color w:val="auto"/>
          <w:highlight w:val="none"/>
        </w:rPr>
      </w:pPr>
    </w:p>
    <w:p w14:paraId="11D390EC">
      <w:pPr>
        <w:rPr>
          <w:rFonts w:ascii="Times New Roman" w:hAnsi="Times New Roman" w:eastAsia="宋体" w:cs="宋体"/>
          <w:color w:val="auto"/>
          <w:highlight w:val="none"/>
        </w:rPr>
      </w:pPr>
    </w:p>
    <w:p w14:paraId="4BB0440C">
      <w:pPr>
        <w:rPr>
          <w:rFonts w:ascii="Times New Roman" w:hAnsi="Times New Roman" w:eastAsia="宋体" w:cs="宋体"/>
          <w:color w:val="auto"/>
          <w:highlight w:val="none"/>
        </w:rPr>
      </w:pPr>
    </w:p>
    <w:p w14:paraId="72227BC5">
      <w:pPr>
        <w:ind w:firstLine="560" w:firstLineChars="200"/>
        <w:jc w:val="center"/>
        <w:rPr>
          <w:rFonts w:ascii="Times New Roman" w:hAnsi="Times New Roman" w:eastAsia="宋体" w:cs="宋体"/>
          <w:b/>
          <w:color w:val="auto"/>
          <w:sz w:val="2"/>
          <w:szCs w:val="2"/>
          <w:highlight w:val="none"/>
        </w:rPr>
      </w:pPr>
      <w:r>
        <w:rPr>
          <w:rFonts w:hint="eastAsia" w:ascii="Times New Roman" w:hAnsi="Times New Roman" w:eastAsia="宋体" w:cs="宋体"/>
          <w:color w:val="auto"/>
          <w:highlight w:val="none"/>
        </w:rPr>
        <w:br w:type="page"/>
      </w:r>
      <w:bookmarkStart w:id="365" w:name="_Toc13155"/>
      <w:bookmarkStart w:id="366" w:name="_Toc16414"/>
      <w:bookmarkStart w:id="367" w:name="_Toc15489"/>
      <w:bookmarkStart w:id="368" w:name="_Toc22071"/>
      <w:r>
        <w:rPr>
          <w:rFonts w:hint="eastAsia" w:ascii="Times New Roman" w:hAnsi="Times New Roman" w:eastAsia="宋体" w:cs="宋体"/>
          <w:b/>
          <w:bCs/>
          <w:color w:val="auto"/>
          <w:highlight w:val="none"/>
        </w:rPr>
        <w:t>（二）法定代表人身份证明书</w:t>
      </w:r>
      <w:bookmarkEnd w:id="365"/>
      <w:r>
        <w:rPr>
          <w:rFonts w:hint="eastAsia" w:ascii="Times New Roman" w:hAnsi="Times New Roman" w:eastAsia="宋体" w:cs="宋体"/>
          <w:b/>
          <w:bCs/>
          <w:color w:val="auto"/>
          <w:highlight w:val="none"/>
        </w:rPr>
        <w:t>（格式）</w:t>
      </w:r>
      <w:bookmarkEnd w:id="366"/>
      <w:bookmarkEnd w:id="367"/>
      <w:bookmarkEnd w:id="368"/>
    </w:p>
    <w:p w14:paraId="245B12DC">
      <w:pPr>
        <w:tabs>
          <w:tab w:val="left" w:pos="6300"/>
        </w:tabs>
        <w:snapToGrid w:val="0"/>
        <w:spacing w:line="480" w:lineRule="atLeast"/>
        <w:ind w:firstLine="480"/>
        <w:rPr>
          <w:rFonts w:ascii="Times New Roman" w:hAnsi="Times New Roman" w:eastAsia="宋体" w:cs="宋体"/>
          <w:color w:val="auto"/>
          <w:highlight w:val="none"/>
        </w:rPr>
      </w:pPr>
    </w:p>
    <w:p w14:paraId="566B0048">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140FF313">
      <w:pPr>
        <w:tabs>
          <w:tab w:val="left" w:pos="6300"/>
        </w:tabs>
        <w:snapToGrid w:val="0"/>
        <w:spacing w:line="480" w:lineRule="atLeast"/>
        <w:ind w:firstLine="570"/>
        <w:rPr>
          <w:rFonts w:ascii="Times New Roman" w:hAnsi="Times New Roman" w:eastAsia="宋体" w:cs="宋体"/>
          <w:color w:val="auto"/>
          <w:szCs w:val="28"/>
          <w:highlight w:val="none"/>
        </w:rPr>
      </w:pPr>
    </w:p>
    <w:p w14:paraId="3B7AB470">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（代理机构名称）：</w:t>
      </w:r>
    </w:p>
    <w:p w14:paraId="4BEE162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（法定代表人姓名）在</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（供应商名称）任</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（职务名称）职务，是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（供应商名称）的法定代表人。</w:t>
      </w:r>
    </w:p>
    <w:p w14:paraId="4A6FF761">
      <w:pPr>
        <w:tabs>
          <w:tab w:val="left" w:pos="6300"/>
        </w:tabs>
        <w:snapToGrid w:val="0"/>
        <w:spacing w:line="480" w:lineRule="atLeast"/>
        <w:ind w:firstLine="570"/>
        <w:rPr>
          <w:rFonts w:ascii="Times New Roman" w:hAnsi="Times New Roman" w:eastAsia="宋体" w:cs="宋体"/>
          <w:color w:val="auto"/>
          <w:szCs w:val="28"/>
          <w:highlight w:val="none"/>
        </w:rPr>
      </w:pPr>
    </w:p>
    <w:p w14:paraId="7E0739B4">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特此证明。</w:t>
      </w:r>
    </w:p>
    <w:p w14:paraId="7EDC1C85">
      <w:pPr>
        <w:tabs>
          <w:tab w:val="left" w:pos="6300"/>
        </w:tabs>
        <w:snapToGrid w:val="0"/>
        <w:spacing w:line="480" w:lineRule="atLeast"/>
        <w:ind w:firstLine="570"/>
        <w:rPr>
          <w:rFonts w:ascii="Times New Roman" w:hAnsi="Times New Roman" w:eastAsia="宋体" w:cs="宋体"/>
          <w:color w:val="auto"/>
          <w:szCs w:val="28"/>
          <w:highlight w:val="none"/>
        </w:rPr>
      </w:pPr>
    </w:p>
    <w:p w14:paraId="217C65D7">
      <w:pPr>
        <w:tabs>
          <w:tab w:val="left" w:pos="6300"/>
        </w:tabs>
        <w:snapToGrid w:val="0"/>
        <w:spacing w:line="480" w:lineRule="atLeast"/>
        <w:ind w:firstLine="570"/>
        <w:rPr>
          <w:rFonts w:ascii="Times New Roman" w:hAnsi="Times New Roman" w:eastAsia="宋体" w:cs="宋体"/>
          <w:color w:val="auto"/>
          <w:szCs w:val="28"/>
          <w:highlight w:val="none"/>
        </w:rPr>
      </w:pPr>
    </w:p>
    <w:p w14:paraId="4F80DAF2">
      <w:pPr>
        <w:tabs>
          <w:tab w:val="left" w:pos="6300"/>
        </w:tabs>
        <w:snapToGrid w:val="0"/>
        <w:spacing w:line="480" w:lineRule="atLeast"/>
        <w:ind w:firstLine="570"/>
        <w:rPr>
          <w:rFonts w:ascii="Times New Roman" w:hAnsi="Times New Roman" w:eastAsia="宋体" w:cs="宋体"/>
          <w:color w:val="auto"/>
          <w:szCs w:val="28"/>
          <w:highlight w:val="none"/>
        </w:rPr>
      </w:pPr>
    </w:p>
    <w:p w14:paraId="1BE43AE6">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（供应商公章）</w:t>
      </w:r>
    </w:p>
    <w:p w14:paraId="2BC1B6BD">
      <w:pPr>
        <w:tabs>
          <w:tab w:val="left" w:pos="6300"/>
        </w:tabs>
        <w:snapToGrid w:val="0"/>
        <w:spacing w:line="480" w:lineRule="atLeast"/>
        <w:ind w:firstLine="570"/>
        <w:rPr>
          <w:rFonts w:ascii="Times New Roman" w:hAnsi="Times New Roman" w:eastAsia="宋体" w:cs="宋体"/>
          <w:color w:val="auto"/>
          <w:szCs w:val="28"/>
          <w:highlight w:val="none"/>
        </w:rPr>
      </w:pPr>
    </w:p>
    <w:p w14:paraId="5D7BEB7F">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年   月   日</w:t>
      </w:r>
    </w:p>
    <w:p w14:paraId="2BAA0DEA">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法定代表人电话：XXXXXXX      电子邮箱：XXXXXX@XXXXX（若授权他人办理并签署响应文件的可不填写）</w:t>
      </w:r>
    </w:p>
    <w:p w14:paraId="7B646CB5">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（附：法定代表人身份证正反面复印件）</w:t>
      </w:r>
    </w:p>
    <w:p w14:paraId="213FE408">
      <w:pPr>
        <w:spacing w:line="480" w:lineRule="atLeast"/>
        <w:rPr>
          <w:rFonts w:ascii="Times New Roman" w:hAnsi="Times New Roman" w:eastAsia="宋体" w:cs="宋体"/>
          <w:b/>
          <w:bCs/>
          <w:color w:val="auto"/>
          <w:highlight w:val="none"/>
        </w:rPr>
      </w:pPr>
    </w:p>
    <w:p w14:paraId="25648DA1">
      <w:pPr>
        <w:spacing w:line="480" w:lineRule="atLeast"/>
        <w:rPr>
          <w:rFonts w:ascii="Times New Roman" w:hAnsi="Times New Roman" w:eastAsia="宋体" w:cs="宋体"/>
          <w:color w:val="auto"/>
          <w:highlight w:val="none"/>
        </w:rPr>
      </w:pPr>
    </w:p>
    <w:p w14:paraId="79FCCDA1">
      <w:pPr>
        <w:spacing w:line="480" w:lineRule="atLeast"/>
        <w:rPr>
          <w:rFonts w:ascii="Times New Roman" w:hAnsi="Times New Roman" w:eastAsia="宋体" w:cs="宋体"/>
          <w:b/>
          <w:color w:val="auto"/>
          <w:highlight w:val="none"/>
        </w:rPr>
      </w:pPr>
    </w:p>
    <w:p w14:paraId="16F5A528">
      <w:pPr>
        <w:spacing w:line="480" w:lineRule="atLeast"/>
        <w:rPr>
          <w:rFonts w:ascii="Times New Roman" w:hAnsi="Times New Roman" w:eastAsia="宋体" w:cs="宋体"/>
          <w:b/>
          <w:color w:val="auto"/>
          <w:highlight w:val="none"/>
        </w:rPr>
      </w:pPr>
    </w:p>
    <w:p w14:paraId="245A8E8B">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2952CF6B">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55FD33B9">
      <w:pPr>
        <w:tabs>
          <w:tab w:val="left" w:pos="6300"/>
        </w:tabs>
        <w:snapToGrid w:val="0"/>
        <w:spacing w:line="480" w:lineRule="atLeast"/>
        <w:ind w:right="480" w:firstLine="570"/>
        <w:jc w:val="left"/>
        <w:rPr>
          <w:rFonts w:ascii="Times New Roman" w:hAnsi="Times New Roman" w:eastAsia="宋体" w:cs="宋体"/>
          <w:color w:val="auto"/>
          <w:szCs w:val="28"/>
          <w:highlight w:val="none"/>
        </w:rPr>
      </w:pPr>
    </w:p>
    <w:p w14:paraId="781EAEB1">
      <w:pPr>
        <w:spacing w:line="480" w:lineRule="atLeast"/>
        <w:rPr>
          <w:rFonts w:ascii="Times New Roman" w:hAnsi="Times New Roman" w:eastAsia="宋体" w:cs="宋体"/>
          <w:b/>
          <w:color w:val="auto"/>
          <w:highlight w:val="none"/>
        </w:rPr>
      </w:pPr>
      <w:r>
        <w:rPr>
          <w:rFonts w:hint="eastAsia" w:ascii="Times New Roman" w:hAnsi="Times New Roman" w:eastAsia="宋体" w:cs="宋体"/>
          <w:b/>
          <w:color w:val="auto"/>
          <w:highlight w:val="none"/>
        </w:rPr>
        <w:br w:type="page"/>
      </w:r>
    </w:p>
    <w:p w14:paraId="34368FB4">
      <w:pPr>
        <w:jc w:val="center"/>
        <w:rPr>
          <w:rFonts w:ascii="Times New Roman" w:hAnsi="Times New Roman" w:eastAsia="宋体"/>
          <w:b/>
          <w:bCs/>
          <w:color w:val="auto"/>
          <w:highlight w:val="none"/>
        </w:rPr>
      </w:pPr>
      <w:bookmarkStart w:id="369" w:name="_Toc5047"/>
      <w:bookmarkStart w:id="370" w:name="_Toc13955"/>
      <w:bookmarkStart w:id="371" w:name="_Toc13316"/>
      <w:bookmarkStart w:id="372" w:name="_Toc22622"/>
      <w:r>
        <w:rPr>
          <w:rFonts w:hint="eastAsia" w:ascii="Times New Roman" w:hAnsi="Times New Roman" w:eastAsia="宋体"/>
          <w:b/>
          <w:bCs/>
          <w:color w:val="auto"/>
          <w:highlight w:val="none"/>
        </w:rPr>
        <w:t>（三）法定代表人授权委托书</w:t>
      </w:r>
      <w:bookmarkEnd w:id="369"/>
      <w:r>
        <w:rPr>
          <w:rFonts w:hint="eastAsia" w:ascii="Times New Roman" w:hAnsi="Times New Roman" w:eastAsia="宋体"/>
          <w:b/>
          <w:bCs/>
          <w:color w:val="auto"/>
          <w:highlight w:val="none"/>
        </w:rPr>
        <w:t>（格式）</w:t>
      </w:r>
      <w:bookmarkEnd w:id="370"/>
      <w:bookmarkEnd w:id="371"/>
      <w:bookmarkEnd w:id="372"/>
    </w:p>
    <w:p w14:paraId="4F29E5C3">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14A006B9">
      <w:pPr>
        <w:tabs>
          <w:tab w:val="left" w:pos="6300"/>
        </w:tabs>
        <w:snapToGrid w:val="0"/>
        <w:spacing w:line="480" w:lineRule="atLeast"/>
        <w:ind w:firstLine="570"/>
        <w:rPr>
          <w:rFonts w:ascii="Times New Roman" w:hAnsi="Times New Roman" w:eastAsia="宋体" w:cs="宋体"/>
          <w:color w:val="auto"/>
          <w:szCs w:val="28"/>
          <w:highlight w:val="none"/>
        </w:rPr>
      </w:pPr>
    </w:p>
    <w:p w14:paraId="704E44F9">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（采购代理机构名称）：</w:t>
      </w:r>
    </w:p>
    <w:p w14:paraId="5C905B3C">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cs="宋体"/>
          <w:color w:val="auto"/>
          <w:szCs w:val="28"/>
          <w:highlight w:val="none"/>
          <w:u w:val="single"/>
          <w:lang w:val="en-US" w:eastAsia="zh-CN"/>
        </w:rPr>
        <w:t xml:space="preserve">    </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（供应商法定代表人名称）是</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（供应商名称）的法定代表人，特授权</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（被授权人姓名及身份证代码）代表我单位全权办理上述项目的的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、签约等具体工作，并签署全部有关文件、协议及合同。</w:t>
      </w:r>
    </w:p>
    <w:p w14:paraId="77A06895">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我单位对被授权人的签署负全部责任。</w:t>
      </w:r>
    </w:p>
    <w:p w14:paraId="2A46E8C6">
      <w:pPr>
        <w:tabs>
          <w:tab w:val="left" w:pos="6300"/>
        </w:tabs>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在撤销授权的书面通知以前，本授权书一直有效。被授权人在授权书有效期内签署的所有文件不因授权的撤销而失效。</w:t>
      </w:r>
    </w:p>
    <w:p w14:paraId="46510C06">
      <w:pPr>
        <w:tabs>
          <w:tab w:val="left" w:pos="6300"/>
        </w:tabs>
        <w:snapToGrid w:val="0"/>
        <w:spacing w:line="480" w:lineRule="atLeast"/>
        <w:ind w:firstLine="570"/>
        <w:rPr>
          <w:rFonts w:ascii="Times New Roman" w:hAnsi="Times New Roman" w:eastAsia="宋体" w:cs="宋体"/>
          <w:color w:val="auto"/>
          <w:szCs w:val="28"/>
          <w:highlight w:val="none"/>
        </w:rPr>
      </w:pPr>
    </w:p>
    <w:p w14:paraId="6D9C673E">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                                 供应商法定代表人：</w:t>
      </w:r>
    </w:p>
    <w:p w14:paraId="28BD62A9">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（签署或盖章）                                （签署或盖章）</w:t>
      </w:r>
    </w:p>
    <w:p w14:paraId="3DA6F296">
      <w:pPr>
        <w:tabs>
          <w:tab w:val="left" w:pos="6300"/>
        </w:tabs>
        <w:snapToGrid w:val="0"/>
        <w:spacing w:line="480" w:lineRule="atLeast"/>
        <w:rPr>
          <w:rFonts w:ascii="Times New Roman" w:hAnsi="Times New Roman" w:eastAsia="宋体" w:cs="宋体"/>
          <w:color w:val="auto"/>
          <w:szCs w:val="28"/>
          <w:highlight w:val="none"/>
        </w:rPr>
      </w:pPr>
    </w:p>
    <w:p w14:paraId="1306E0E8">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（附：被授权人身份证正反面复印件）</w:t>
      </w:r>
    </w:p>
    <w:p w14:paraId="22385731">
      <w:pPr>
        <w:tabs>
          <w:tab w:val="left" w:pos="6300"/>
        </w:tabs>
        <w:snapToGrid w:val="0"/>
        <w:spacing w:line="480" w:lineRule="atLeast"/>
        <w:ind w:firstLine="57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 xml:space="preserve">                                          </w:t>
      </w:r>
    </w:p>
    <w:p w14:paraId="5E46C4DA">
      <w:pPr>
        <w:tabs>
          <w:tab w:val="left" w:pos="6300"/>
        </w:tabs>
        <w:snapToGrid w:val="0"/>
        <w:spacing w:line="480" w:lineRule="atLeast"/>
        <w:ind w:firstLine="570"/>
        <w:rPr>
          <w:rFonts w:ascii="Times New Roman" w:hAnsi="Times New Roman" w:eastAsia="宋体" w:cs="宋体"/>
          <w:color w:val="auto"/>
          <w:szCs w:val="28"/>
          <w:highlight w:val="none"/>
        </w:rPr>
      </w:pPr>
    </w:p>
    <w:p w14:paraId="565B6812">
      <w:pPr>
        <w:tabs>
          <w:tab w:val="left" w:pos="6300"/>
        </w:tabs>
        <w:snapToGrid w:val="0"/>
        <w:spacing w:line="480" w:lineRule="atLeast"/>
        <w:ind w:firstLine="570"/>
        <w:rPr>
          <w:rFonts w:ascii="Times New Roman" w:hAnsi="Times New Roman" w:eastAsia="宋体" w:cs="宋体"/>
          <w:color w:val="auto"/>
          <w:szCs w:val="28"/>
          <w:highlight w:val="none"/>
        </w:rPr>
      </w:pPr>
    </w:p>
    <w:p w14:paraId="530159AF">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（供应商公章）</w:t>
      </w:r>
    </w:p>
    <w:p w14:paraId="42DBB11A">
      <w:pPr>
        <w:tabs>
          <w:tab w:val="left" w:pos="6300"/>
        </w:tabs>
        <w:snapToGrid w:val="0"/>
        <w:spacing w:line="480" w:lineRule="atLeast"/>
        <w:ind w:right="480" w:firstLine="570"/>
        <w:jc w:val="righ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036CBAF3">
      <w:pPr>
        <w:tabs>
          <w:tab w:val="left" w:pos="6300"/>
        </w:tabs>
        <w:snapToGrid w:val="0"/>
        <w:spacing w:line="480" w:lineRule="atLeast"/>
        <w:ind w:right="480" w:firstLine="570"/>
        <w:jc w:val="lef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被授权人电话：XXXXXXX     电子邮箱：XXXXXX@XXXXX（若法定代表人办理并签署响应文件的可不填写）</w:t>
      </w:r>
    </w:p>
    <w:p w14:paraId="3DF2DB73">
      <w:pPr>
        <w:snapToGrid w:val="0"/>
        <w:spacing w:line="480" w:lineRule="atLeast"/>
        <w:ind w:firstLine="560" w:firstLineChars="200"/>
        <w:rPr>
          <w:rFonts w:hint="eastAsia" w:ascii="Times New Roman" w:hAnsi="Times New Roman" w:eastAsia="宋体" w:cs="宋体"/>
          <w:color w:val="auto"/>
          <w:szCs w:val="28"/>
          <w:highlight w:val="none"/>
        </w:rPr>
      </w:pPr>
    </w:p>
    <w:p w14:paraId="574DACB2">
      <w:pPr>
        <w:snapToGrid w:val="0"/>
        <w:spacing w:line="480" w:lineRule="atLeast"/>
        <w:ind w:firstLine="560" w:firstLineChars="200"/>
        <w:rPr>
          <w:rFonts w:hint="eastAsia"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注：1.若为法定代表人办理并签署响应文件的，不提供此文件。</w:t>
      </w:r>
    </w:p>
    <w:p w14:paraId="2A12665C">
      <w:pPr>
        <w:snapToGrid w:val="0"/>
        <w:spacing w:line="480" w:lineRule="atLeast"/>
        <w:ind w:firstLine="560" w:firstLineChars="200"/>
        <w:rPr>
          <w:rFonts w:ascii="Times New Roman" w:hAnsi="Times New Roman" w:eastAsia="宋体" w:cs="宋体"/>
          <w:color w:val="auto"/>
          <w:highlight w:val="none"/>
        </w:rPr>
      </w:pPr>
      <w:r>
        <w:rPr>
          <w:rFonts w:hint="eastAsia" w:ascii="Times New Roman" w:hAnsi="Times New Roman" w:eastAsia="宋体" w:cs="宋体"/>
          <w:color w:val="auto"/>
          <w:szCs w:val="28"/>
          <w:highlight w:val="none"/>
        </w:rPr>
        <w:br w:type="page"/>
      </w:r>
    </w:p>
    <w:p w14:paraId="1313624D">
      <w:pPr>
        <w:jc w:val="center"/>
        <w:rPr>
          <w:rFonts w:ascii="Times New Roman" w:hAnsi="Times New Roman" w:eastAsia="宋体"/>
          <w:b/>
          <w:bCs/>
          <w:color w:val="auto"/>
          <w:highlight w:val="none"/>
        </w:rPr>
      </w:pPr>
      <w:bookmarkStart w:id="373" w:name="_Toc16943"/>
      <w:bookmarkStart w:id="374" w:name="_Toc6935"/>
      <w:bookmarkStart w:id="375" w:name="_Toc14569"/>
      <w:bookmarkStart w:id="376" w:name="_Toc30268"/>
      <w:bookmarkStart w:id="377" w:name="_Toc10882"/>
      <w:r>
        <w:rPr>
          <w:rFonts w:hint="eastAsia" w:ascii="Times New Roman" w:hAnsi="Times New Roman" w:eastAsia="宋体"/>
          <w:b/>
          <w:bCs/>
          <w:color w:val="auto"/>
          <w:highlight w:val="none"/>
        </w:rPr>
        <w:t>（四）</w:t>
      </w:r>
      <w:bookmarkEnd w:id="373"/>
      <w:r>
        <w:rPr>
          <w:rFonts w:hint="eastAsia" w:ascii="Times New Roman" w:hAnsi="Times New Roman" w:eastAsia="宋体"/>
          <w:b/>
          <w:bCs/>
          <w:color w:val="auto"/>
          <w:highlight w:val="none"/>
        </w:rPr>
        <w:t>基本资格条件承诺函</w:t>
      </w:r>
      <w:bookmarkEnd w:id="374"/>
      <w:r>
        <w:rPr>
          <w:rFonts w:hint="eastAsia" w:ascii="Times New Roman" w:hAnsi="Times New Roman" w:eastAsia="宋体"/>
          <w:b/>
          <w:bCs/>
          <w:color w:val="auto"/>
          <w:highlight w:val="none"/>
        </w:rPr>
        <w:t>（格式）</w:t>
      </w:r>
      <w:bookmarkEnd w:id="375"/>
      <w:bookmarkEnd w:id="376"/>
      <w:bookmarkEnd w:id="377"/>
    </w:p>
    <w:p w14:paraId="37080D23">
      <w:pPr>
        <w:spacing w:line="480" w:lineRule="atLeast"/>
        <w:ind w:firstLine="562" w:firstLineChars="200"/>
        <w:jc w:val="center"/>
        <w:rPr>
          <w:rFonts w:ascii="Times New Roman" w:hAnsi="Times New Roman" w:eastAsia="宋体" w:cs="宋体"/>
          <w:b/>
          <w:bCs/>
          <w:color w:val="auto"/>
          <w:szCs w:val="32"/>
          <w:highlight w:val="none"/>
        </w:rPr>
      </w:pPr>
    </w:p>
    <w:p w14:paraId="6B8CA6CD">
      <w:pPr>
        <w:spacing w:line="480" w:lineRule="atLeast"/>
        <w:ind w:firstLine="562" w:firstLineChars="200"/>
        <w:jc w:val="center"/>
        <w:rPr>
          <w:rFonts w:ascii="Times New Roman" w:hAnsi="Times New Roman" w:eastAsia="宋体" w:cs="宋体"/>
          <w:color w:val="auto"/>
          <w:sz w:val="24"/>
          <w:highlight w:val="none"/>
        </w:rPr>
      </w:pPr>
      <w:r>
        <w:rPr>
          <w:rFonts w:hint="eastAsia" w:ascii="Times New Roman" w:hAnsi="Times New Roman" w:eastAsia="宋体" w:cs="宋体"/>
          <w:b/>
          <w:bCs/>
          <w:color w:val="auto"/>
          <w:szCs w:val="32"/>
          <w:highlight w:val="none"/>
        </w:rPr>
        <w:t>基本资格条件承诺函</w:t>
      </w:r>
    </w:p>
    <w:p w14:paraId="2306F9FE">
      <w:pPr>
        <w:tabs>
          <w:tab w:val="left" w:pos="6300"/>
        </w:tabs>
        <w:snapToGrid w:val="0"/>
        <w:spacing w:line="480" w:lineRule="exac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致</w:t>
      </w: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（代理机构名称）：</w:t>
      </w:r>
    </w:p>
    <w:p w14:paraId="38839D53">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u w:val="single"/>
        </w:rPr>
        <w:t xml:space="preserve">                  </w:t>
      </w:r>
      <w:r>
        <w:rPr>
          <w:rFonts w:hint="eastAsia" w:ascii="Times New Roman" w:hAnsi="Times New Roman" w:eastAsia="宋体" w:cs="宋体"/>
          <w:color w:val="auto"/>
          <w:szCs w:val="32"/>
          <w:highlight w:val="none"/>
        </w:rPr>
        <w:t>（供应商名称）郑重承诺：</w:t>
      </w:r>
    </w:p>
    <w:p w14:paraId="0B5C8CC0">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1.我方具有良好的商业信誉和健全的财务会计制度，具有履行合同所必需的设备和专业技术能力，具</w:t>
      </w:r>
      <w:r>
        <w:rPr>
          <w:rFonts w:hint="eastAsia" w:ascii="Times New Roman" w:hAnsi="Times New Roman" w:eastAsia="宋体" w:cs="宋体"/>
          <w:color w:val="auto"/>
          <w:szCs w:val="32"/>
          <w:highlight w:val="none"/>
          <w:lang w:val="zh-CN"/>
        </w:rPr>
        <w:t>有依法缴纳税收和社会保障金的良好记录</w:t>
      </w:r>
      <w:r>
        <w:rPr>
          <w:rFonts w:hint="eastAsia" w:ascii="Times New Roman" w:hAnsi="Times New Roman" w:eastAsia="宋体" w:cs="宋体"/>
          <w:color w:val="auto"/>
          <w:szCs w:val="32"/>
          <w:highlight w:val="none"/>
        </w:rPr>
        <w:t>，参加本项目采购活动前三年内无重大违法活动记录。</w:t>
      </w:r>
    </w:p>
    <w:p w14:paraId="3C668F51">
      <w:pPr>
        <w:spacing w:line="480" w:lineRule="exact"/>
        <w:ind w:firstLine="560" w:firstLineChars="200"/>
        <w:jc w:val="lef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104F75EE">
      <w:pPr>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71BAFE0B">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我方对以上承诺负全部法律责任。</w:t>
      </w:r>
    </w:p>
    <w:p w14:paraId="301DD9BC">
      <w:pPr>
        <w:tabs>
          <w:tab w:val="left" w:pos="6300"/>
        </w:tabs>
        <w:snapToGrid w:val="0"/>
        <w:spacing w:line="480" w:lineRule="exact"/>
        <w:ind w:firstLine="560" w:firstLineChars="200"/>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特此承诺。</w:t>
      </w:r>
    </w:p>
    <w:p w14:paraId="6C9DAA8D">
      <w:pPr>
        <w:tabs>
          <w:tab w:val="left" w:pos="6300"/>
        </w:tabs>
        <w:snapToGrid w:val="0"/>
        <w:spacing w:line="480" w:lineRule="atLeast"/>
        <w:rPr>
          <w:rFonts w:ascii="Times New Roman" w:hAnsi="Times New Roman" w:eastAsia="宋体" w:cs="宋体"/>
          <w:color w:val="auto"/>
          <w:szCs w:val="32"/>
          <w:highlight w:val="none"/>
        </w:rPr>
      </w:pPr>
    </w:p>
    <w:p w14:paraId="32BE9015">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4FFB4CE7">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1901713D">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p>
    <w:p w14:paraId="26EE0982">
      <w:pPr>
        <w:tabs>
          <w:tab w:val="left" w:pos="6300"/>
        </w:tabs>
        <w:snapToGrid w:val="0"/>
        <w:spacing w:line="480" w:lineRule="atLeast"/>
        <w:ind w:right="424"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（供应商公章）</w:t>
      </w:r>
    </w:p>
    <w:p w14:paraId="2226C355">
      <w:pPr>
        <w:tabs>
          <w:tab w:val="left" w:pos="6300"/>
        </w:tabs>
        <w:snapToGrid w:val="0"/>
        <w:spacing w:line="480" w:lineRule="atLeast"/>
        <w:ind w:right="480" w:firstLine="570"/>
        <w:jc w:val="right"/>
        <w:rPr>
          <w:rFonts w:ascii="Times New Roman" w:hAnsi="Times New Roman" w:eastAsia="宋体" w:cs="宋体"/>
          <w:color w:val="auto"/>
          <w:szCs w:val="32"/>
          <w:highlight w:val="none"/>
        </w:rPr>
      </w:pPr>
      <w:r>
        <w:rPr>
          <w:rFonts w:hint="eastAsia" w:ascii="Times New Roman" w:hAnsi="Times New Roman" w:eastAsia="宋体" w:cs="宋体"/>
          <w:color w:val="auto"/>
          <w:szCs w:val="32"/>
          <w:highlight w:val="none"/>
        </w:rPr>
        <w:t>年   月   日</w:t>
      </w:r>
    </w:p>
    <w:p w14:paraId="2A77DFAA">
      <w:pPr>
        <w:spacing w:line="480" w:lineRule="atLeast"/>
        <w:ind w:right="540" w:firstLine="3080" w:firstLineChars="1100"/>
        <w:jc w:val="right"/>
        <w:rPr>
          <w:rFonts w:ascii="Times New Roman" w:hAnsi="Times New Roman" w:eastAsia="宋体" w:cs="宋体"/>
          <w:color w:val="auto"/>
          <w:highlight w:val="none"/>
        </w:rPr>
      </w:pPr>
    </w:p>
    <w:bookmarkEnd w:id="342"/>
    <w:p w14:paraId="1C0A4E71">
      <w:pPr>
        <w:spacing w:line="480" w:lineRule="atLeast"/>
        <w:rPr>
          <w:rFonts w:ascii="Times New Roman" w:hAnsi="Times New Roman" w:eastAsia="宋体" w:cs="宋体"/>
          <w:b/>
          <w:bCs/>
          <w:color w:val="auto"/>
          <w:highlight w:val="none"/>
        </w:rPr>
      </w:pPr>
      <w:bookmarkStart w:id="378" w:name="_Toc1814"/>
      <w:bookmarkStart w:id="379" w:name="_Toc19365"/>
      <w:bookmarkStart w:id="380" w:name="_Toc32708"/>
      <w:bookmarkStart w:id="381" w:name="_Toc22450"/>
      <w:bookmarkStart w:id="382" w:name="_Toc9726"/>
    </w:p>
    <w:p w14:paraId="2B9451CF">
      <w:pPr>
        <w:ind w:firstLine="562" w:firstLineChars="200"/>
        <w:rPr>
          <w:rFonts w:ascii="Times New Roman" w:hAnsi="Times New Roman" w:eastAsia="宋体" w:cs="宋体"/>
          <w:b/>
          <w:bCs/>
          <w:color w:val="auto"/>
          <w:highlight w:val="none"/>
        </w:rPr>
      </w:pPr>
      <w:bookmarkStart w:id="383" w:name="_Toc13006"/>
      <w:r>
        <w:rPr>
          <w:rFonts w:hint="eastAsia" w:ascii="Times New Roman" w:hAnsi="Times New Roman" w:eastAsia="宋体" w:cs="宋体"/>
          <w:b/>
          <w:bCs/>
          <w:color w:val="auto"/>
          <w:highlight w:val="none"/>
        </w:rPr>
        <w:br w:type="page"/>
      </w:r>
    </w:p>
    <w:p w14:paraId="781ACA4D">
      <w:pPr>
        <w:jc w:val="center"/>
        <w:rPr>
          <w:rFonts w:hint="eastAsia" w:ascii="Times New Roman" w:hAnsi="Times New Roman" w:eastAsia="宋体" w:cs="宋体"/>
          <w:b/>
          <w:bCs/>
          <w:color w:val="auto"/>
          <w:highlight w:val="none"/>
        </w:rPr>
      </w:pPr>
      <w:bookmarkStart w:id="384" w:name="_Toc10274"/>
      <w:bookmarkStart w:id="385" w:name="_Toc31862"/>
      <w:bookmarkStart w:id="386" w:name="_Toc23748"/>
      <w:r>
        <w:rPr>
          <w:rFonts w:hint="eastAsia" w:ascii="Times New Roman" w:hAnsi="Times New Roman" w:eastAsia="宋体" w:cs="宋体"/>
          <w:b/>
          <w:bCs/>
          <w:color w:val="auto"/>
          <w:highlight w:val="none"/>
        </w:rPr>
        <w:t>（五）特定资格条件（如有）</w:t>
      </w:r>
    </w:p>
    <w:p w14:paraId="31CA0795">
      <w:pPr>
        <w:rPr>
          <w:rFonts w:hint="eastAsia" w:ascii="Times New Roman" w:hAnsi="Times New Roman" w:eastAsia="宋体" w:cs="宋体"/>
          <w:b/>
          <w:bCs/>
          <w:color w:val="auto"/>
          <w:highlight w:val="none"/>
        </w:rPr>
      </w:pPr>
      <w:r>
        <w:rPr>
          <w:rFonts w:hint="eastAsia" w:ascii="Times New Roman" w:hAnsi="Times New Roman" w:eastAsia="宋体" w:cs="宋体"/>
          <w:b/>
          <w:bCs/>
          <w:color w:val="auto"/>
          <w:highlight w:val="none"/>
        </w:rPr>
        <w:br w:type="page"/>
      </w:r>
    </w:p>
    <w:bookmarkEnd w:id="384"/>
    <w:bookmarkEnd w:id="385"/>
    <w:bookmarkEnd w:id="386"/>
    <w:p w14:paraId="660412D5">
      <w:pPr>
        <w:pStyle w:val="5"/>
        <w:keepNext/>
        <w:keepLines/>
        <w:pageBreakBefore w:val="0"/>
        <w:widowControl w:val="0"/>
        <w:kinsoku/>
        <w:wordWrap/>
        <w:overflowPunct/>
        <w:topLinePunct w:val="0"/>
        <w:autoSpaceDE/>
        <w:autoSpaceDN/>
        <w:bidi w:val="0"/>
        <w:adjustRightInd/>
        <w:snapToGrid/>
        <w:spacing w:before="0" w:beforeLines="0"/>
        <w:ind w:firstLine="562"/>
        <w:textAlignment w:val="auto"/>
        <w:rPr>
          <w:rFonts w:hint="eastAsia" w:ascii="Times New Roman" w:hAnsi="Times New Roman" w:eastAsia="宋体" w:cs="宋体"/>
          <w:color w:val="auto"/>
          <w:highlight w:val="none"/>
          <w:lang w:eastAsia="zh-CN"/>
        </w:rPr>
      </w:pPr>
      <w:bookmarkStart w:id="387" w:name="_Toc12587"/>
      <w:bookmarkStart w:id="388" w:name="_Toc29622"/>
      <w:bookmarkStart w:id="389" w:name="_Toc2350"/>
      <w:bookmarkStart w:id="390" w:name="_Toc19429"/>
      <w:bookmarkStart w:id="391" w:name="_Toc9843"/>
      <w:bookmarkStart w:id="392" w:name="_Toc6381"/>
      <w:bookmarkStart w:id="393" w:name="_Toc25249"/>
      <w:r>
        <w:rPr>
          <w:rFonts w:hint="eastAsia" w:ascii="Times New Roman" w:hAnsi="Times New Roman" w:eastAsia="宋体" w:cs="宋体"/>
          <w:color w:val="auto"/>
          <w:highlight w:val="none"/>
        </w:rPr>
        <w:t>三、</w:t>
      </w:r>
      <w:bookmarkEnd w:id="378"/>
      <w:bookmarkEnd w:id="379"/>
      <w:bookmarkEnd w:id="380"/>
      <w:bookmarkEnd w:id="381"/>
      <w:bookmarkEnd w:id="383"/>
      <w:bookmarkEnd w:id="387"/>
      <w:bookmarkEnd w:id="388"/>
      <w:r>
        <w:rPr>
          <w:rFonts w:hint="eastAsia" w:ascii="Times New Roman" w:hAnsi="Times New Roman" w:cs="宋体"/>
          <w:color w:val="auto"/>
          <w:highlight w:val="none"/>
          <w:lang w:eastAsia="zh-CN"/>
        </w:rPr>
        <w:t>技术（质量）文件</w:t>
      </w:r>
      <w:bookmarkEnd w:id="389"/>
      <w:bookmarkEnd w:id="390"/>
      <w:bookmarkEnd w:id="391"/>
      <w:bookmarkEnd w:id="392"/>
      <w:bookmarkEnd w:id="393"/>
    </w:p>
    <w:p w14:paraId="106949D8">
      <w:pPr>
        <w:jc w:val="center"/>
        <w:rPr>
          <w:rFonts w:hint="eastAsia" w:ascii="Times New Roman" w:hAnsi="Times New Roman" w:eastAsia="宋体"/>
          <w:b/>
          <w:bCs/>
          <w:color w:val="auto"/>
          <w:highlight w:val="none"/>
          <w:lang w:eastAsia="zh-CN"/>
        </w:rPr>
      </w:pPr>
      <w:bookmarkStart w:id="394" w:name="_Toc8181"/>
      <w:bookmarkStart w:id="395" w:name="_Toc13297"/>
      <w:bookmarkStart w:id="396" w:name="_Toc17114"/>
      <w:r>
        <w:rPr>
          <w:rFonts w:hint="eastAsia" w:ascii="Times New Roman" w:hAnsi="Times New Roman" w:eastAsia="宋体"/>
          <w:b/>
          <w:bCs/>
          <w:color w:val="auto"/>
          <w:highlight w:val="none"/>
        </w:rPr>
        <w:t>（一）</w:t>
      </w:r>
      <w:bookmarkEnd w:id="394"/>
      <w:bookmarkEnd w:id="395"/>
      <w:bookmarkEnd w:id="396"/>
      <w:r>
        <w:rPr>
          <w:rFonts w:hint="eastAsia"/>
          <w:b/>
          <w:bCs/>
          <w:color w:val="auto"/>
          <w:highlight w:val="none"/>
          <w:lang w:eastAsia="zh-CN"/>
        </w:rPr>
        <w:t>技术（质量）条款差异表</w:t>
      </w:r>
    </w:p>
    <w:bookmarkEnd w:id="382"/>
    <w:p w14:paraId="5240E341">
      <w:pPr>
        <w:tabs>
          <w:tab w:val="left" w:pos="720"/>
        </w:tabs>
        <w:spacing w:line="480" w:lineRule="atLeast"/>
        <w:jc w:val="center"/>
        <w:rPr>
          <w:rFonts w:ascii="Times New Roman" w:hAnsi="Times New Roman" w:eastAsia="宋体" w:cs="宋体"/>
          <w:color w:val="auto"/>
          <w:szCs w:val="28"/>
          <w:highlight w:val="none"/>
        </w:rPr>
      </w:pPr>
      <w:r>
        <w:rPr>
          <w:rFonts w:hint="eastAsia" w:cs="宋体"/>
          <w:color w:val="auto"/>
          <w:highlight w:val="none"/>
          <w:lang w:eastAsia="zh-CN"/>
        </w:rPr>
        <w:t>技术（质量）条款差异表</w:t>
      </w:r>
      <w:r>
        <w:rPr>
          <w:rFonts w:hint="eastAsia" w:ascii="Times New Roman" w:hAnsi="Times New Roman" w:eastAsia="宋体" w:cs="宋体"/>
          <w:color w:val="auto"/>
          <w:szCs w:val="28"/>
          <w:highlight w:val="none"/>
        </w:rPr>
        <w:t xml:space="preserve">                         </w:t>
      </w:r>
    </w:p>
    <w:p w14:paraId="21187D68">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69"/>
        <w:gridCol w:w="3188"/>
        <w:gridCol w:w="2390"/>
      </w:tblGrid>
      <w:tr w14:paraId="4D04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29713E7E">
            <w:pPr>
              <w:jc w:val="center"/>
              <w:rPr>
                <w:rFonts w:ascii="Times New Roman" w:hAnsi="Times New Roman" w:eastAsia="宋体"/>
                <w:color w:val="auto"/>
                <w:sz w:val="24"/>
                <w:szCs w:val="24"/>
                <w:highlight w:val="none"/>
              </w:rPr>
            </w:pPr>
            <w:bookmarkStart w:id="397" w:name="_Toc11598"/>
            <w:bookmarkStart w:id="398" w:name="_Toc19618"/>
            <w:bookmarkStart w:id="399" w:name="_Toc11785"/>
            <w:bookmarkStart w:id="400" w:name="_Toc26811"/>
            <w:bookmarkStart w:id="401" w:name="_Toc20881"/>
            <w:bookmarkStart w:id="402" w:name="_Toc32321"/>
            <w:r>
              <w:rPr>
                <w:rFonts w:hint="eastAsia" w:ascii="Times New Roman" w:hAnsi="Times New Roman" w:eastAsia="宋体"/>
                <w:color w:val="auto"/>
                <w:sz w:val="24"/>
                <w:szCs w:val="24"/>
                <w:highlight w:val="none"/>
              </w:rPr>
              <w:t>序号</w:t>
            </w:r>
            <w:bookmarkEnd w:id="397"/>
            <w:bookmarkEnd w:id="398"/>
            <w:bookmarkEnd w:id="399"/>
            <w:bookmarkEnd w:id="400"/>
            <w:bookmarkEnd w:id="401"/>
            <w:bookmarkEnd w:id="402"/>
          </w:p>
        </w:tc>
        <w:tc>
          <w:tcPr>
            <w:tcW w:w="1540" w:type="pct"/>
            <w:vAlign w:val="center"/>
          </w:tcPr>
          <w:p w14:paraId="56BFD2F3">
            <w:pPr>
              <w:jc w:val="center"/>
              <w:rPr>
                <w:rFonts w:ascii="Times New Roman" w:hAnsi="Times New Roman" w:eastAsia="宋体"/>
                <w:color w:val="auto"/>
                <w:sz w:val="24"/>
                <w:szCs w:val="24"/>
                <w:highlight w:val="none"/>
              </w:rPr>
            </w:pPr>
            <w:bookmarkStart w:id="403" w:name="_Toc10531"/>
            <w:bookmarkStart w:id="404" w:name="_Toc22352"/>
            <w:bookmarkStart w:id="405" w:name="_Toc22837"/>
            <w:bookmarkStart w:id="406" w:name="_Toc23124"/>
            <w:bookmarkStart w:id="407" w:name="_Toc18303"/>
            <w:bookmarkStart w:id="408" w:name="_Toc25371"/>
            <w:r>
              <w:rPr>
                <w:rFonts w:hint="eastAsia" w:ascii="Times New Roman" w:hAnsi="Times New Roman" w:eastAsia="宋体"/>
                <w:color w:val="auto"/>
                <w:sz w:val="24"/>
                <w:szCs w:val="24"/>
                <w:highlight w:val="none"/>
              </w:rPr>
              <w:t>采购需求</w:t>
            </w:r>
            <w:bookmarkEnd w:id="403"/>
            <w:bookmarkEnd w:id="404"/>
            <w:bookmarkEnd w:id="405"/>
            <w:bookmarkEnd w:id="406"/>
            <w:bookmarkEnd w:id="407"/>
            <w:bookmarkEnd w:id="408"/>
          </w:p>
        </w:tc>
        <w:tc>
          <w:tcPr>
            <w:tcW w:w="1600" w:type="pct"/>
            <w:vAlign w:val="center"/>
          </w:tcPr>
          <w:p w14:paraId="22CB6DCD">
            <w:pPr>
              <w:jc w:val="center"/>
              <w:rPr>
                <w:rFonts w:ascii="Times New Roman" w:hAnsi="Times New Roman" w:eastAsia="宋体"/>
                <w:color w:val="auto"/>
                <w:sz w:val="24"/>
                <w:szCs w:val="24"/>
                <w:highlight w:val="none"/>
              </w:rPr>
            </w:pPr>
            <w:bookmarkStart w:id="409" w:name="_Toc27763"/>
            <w:bookmarkStart w:id="410" w:name="_Toc11743"/>
            <w:bookmarkStart w:id="411" w:name="_Toc2477"/>
            <w:bookmarkStart w:id="412" w:name="_Toc22442"/>
            <w:bookmarkStart w:id="413" w:name="_Toc23328"/>
            <w:bookmarkStart w:id="414" w:name="_Toc2096"/>
            <w:r>
              <w:rPr>
                <w:rFonts w:hint="eastAsia" w:ascii="Times New Roman" w:hAnsi="Times New Roman" w:eastAsia="宋体"/>
                <w:color w:val="auto"/>
                <w:sz w:val="24"/>
                <w:szCs w:val="24"/>
                <w:highlight w:val="none"/>
              </w:rPr>
              <w:t>响应情况</w:t>
            </w:r>
            <w:bookmarkEnd w:id="409"/>
            <w:bookmarkEnd w:id="410"/>
            <w:bookmarkEnd w:id="411"/>
            <w:bookmarkEnd w:id="412"/>
            <w:bookmarkEnd w:id="413"/>
            <w:bookmarkEnd w:id="414"/>
          </w:p>
        </w:tc>
        <w:tc>
          <w:tcPr>
            <w:tcW w:w="1199" w:type="pct"/>
            <w:vAlign w:val="center"/>
          </w:tcPr>
          <w:p w14:paraId="0C2F5BF6">
            <w:pPr>
              <w:jc w:val="center"/>
              <w:rPr>
                <w:rFonts w:ascii="Times New Roman" w:hAnsi="Times New Roman" w:eastAsia="宋体"/>
                <w:color w:val="auto"/>
                <w:sz w:val="24"/>
                <w:szCs w:val="24"/>
                <w:highlight w:val="none"/>
              </w:rPr>
            </w:pPr>
            <w:bookmarkStart w:id="415" w:name="_Toc3009"/>
            <w:bookmarkStart w:id="416" w:name="_Toc16701"/>
            <w:bookmarkStart w:id="417" w:name="_Toc10595"/>
            <w:bookmarkStart w:id="418" w:name="_Toc5026"/>
            <w:bookmarkStart w:id="419" w:name="_Toc14056"/>
            <w:bookmarkStart w:id="420" w:name="_Toc30250"/>
            <w:r>
              <w:rPr>
                <w:rFonts w:hint="eastAsia" w:ascii="Times New Roman" w:hAnsi="Times New Roman" w:eastAsia="宋体"/>
                <w:color w:val="auto"/>
                <w:sz w:val="24"/>
                <w:szCs w:val="24"/>
                <w:highlight w:val="none"/>
              </w:rPr>
              <w:t>差异说明</w:t>
            </w:r>
            <w:bookmarkEnd w:id="415"/>
            <w:bookmarkEnd w:id="416"/>
            <w:bookmarkEnd w:id="417"/>
            <w:bookmarkEnd w:id="418"/>
            <w:bookmarkEnd w:id="419"/>
            <w:bookmarkEnd w:id="420"/>
          </w:p>
        </w:tc>
      </w:tr>
      <w:tr w14:paraId="7E6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1951F7">
            <w:pPr>
              <w:jc w:val="center"/>
              <w:rPr>
                <w:rFonts w:ascii="Times New Roman" w:hAnsi="Times New Roman" w:eastAsia="宋体"/>
                <w:color w:val="auto"/>
                <w:sz w:val="24"/>
                <w:szCs w:val="24"/>
                <w:highlight w:val="none"/>
              </w:rPr>
            </w:pPr>
          </w:p>
        </w:tc>
        <w:tc>
          <w:tcPr>
            <w:tcW w:w="1540" w:type="pct"/>
            <w:vAlign w:val="center"/>
          </w:tcPr>
          <w:p w14:paraId="52CDB242">
            <w:pPr>
              <w:jc w:val="center"/>
              <w:rPr>
                <w:rFonts w:ascii="Times New Roman" w:hAnsi="Times New Roman" w:eastAsia="宋体"/>
                <w:color w:val="auto"/>
                <w:sz w:val="24"/>
                <w:szCs w:val="24"/>
                <w:highlight w:val="none"/>
              </w:rPr>
            </w:pPr>
          </w:p>
        </w:tc>
        <w:tc>
          <w:tcPr>
            <w:tcW w:w="1600" w:type="pct"/>
            <w:vAlign w:val="center"/>
          </w:tcPr>
          <w:p w14:paraId="75923200">
            <w:pPr>
              <w:jc w:val="center"/>
              <w:rPr>
                <w:rFonts w:ascii="Times New Roman" w:hAnsi="Times New Roman" w:eastAsia="宋体"/>
                <w:color w:val="auto"/>
                <w:sz w:val="24"/>
                <w:szCs w:val="24"/>
                <w:highlight w:val="none"/>
              </w:rPr>
            </w:pPr>
          </w:p>
        </w:tc>
        <w:tc>
          <w:tcPr>
            <w:tcW w:w="1199" w:type="pct"/>
            <w:vAlign w:val="center"/>
          </w:tcPr>
          <w:p w14:paraId="3D2EFA04">
            <w:pPr>
              <w:jc w:val="center"/>
              <w:rPr>
                <w:rFonts w:ascii="Times New Roman" w:hAnsi="Times New Roman" w:eastAsia="宋体"/>
                <w:color w:val="auto"/>
                <w:sz w:val="24"/>
                <w:szCs w:val="24"/>
                <w:highlight w:val="none"/>
              </w:rPr>
            </w:pPr>
          </w:p>
        </w:tc>
      </w:tr>
      <w:tr w14:paraId="2486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6979B01">
            <w:pPr>
              <w:jc w:val="center"/>
              <w:rPr>
                <w:rFonts w:ascii="Times New Roman" w:hAnsi="Times New Roman" w:eastAsia="宋体"/>
                <w:color w:val="auto"/>
                <w:sz w:val="24"/>
                <w:szCs w:val="24"/>
                <w:highlight w:val="none"/>
              </w:rPr>
            </w:pPr>
          </w:p>
        </w:tc>
        <w:tc>
          <w:tcPr>
            <w:tcW w:w="1540" w:type="pct"/>
            <w:vAlign w:val="center"/>
          </w:tcPr>
          <w:p w14:paraId="11158114">
            <w:pPr>
              <w:jc w:val="center"/>
              <w:rPr>
                <w:rFonts w:ascii="Times New Roman" w:hAnsi="Times New Roman" w:eastAsia="宋体"/>
                <w:color w:val="auto"/>
                <w:sz w:val="24"/>
                <w:szCs w:val="24"/>
                <w:highlight w:val="none"/>
              </w:rPr>
            </w:pPr>
          </w:p>
        </w:tc>
        <w:tc>
          <w:tcPr>
            <w:tcW w:w="1600" w:type="pct"/>
            <w:vAlign w:val="center"/>
          </w:tcPr>
          <w:p w14:paraId="7C0A55A5">
            <w:pPr>
              <w:jc w:val="center"/>
              <w:rPr>
                <w:rFonts w:ascii="Times New Roman" w:hAnsi="Times New Roman" w:eastAsia="宋体"/>
                <w:color w:val="auto"/>
                <w:sz w:val="24"/>
                <w:szCs w:val="24"/>
                <w:highlight w:val="none"/>
              </w:rPr>
            </w:pPr>
          </w:p>
        </w:tc>
        <w:tc>
          <w:tcPr>
            <w:tcW w:w="1199" w:type="pct"/>
            <w:vAlign w:val="center"/>
          </w:tcPr>
          <w:p w14:paraId="2A834CF2">
            <w:pPr>
              <w:jc w:val="center"/>
              <w:rPr>
                <w:rFonts w:ascii="Times New Roman" w:hAnsi="Times New Roman" w:eastAsia="宋体"/>
                <w:color w:val="auto"/>
                <w:sz w:val="24"/>
                <w:szCs w:val="24"/>
                <w:highlight w:val="none"/>
              </w:rPr>
            </w:pPr>
          </w:p>
        </w:tc>
      </w:tr>
      <w:tr w14:paraId="0A9C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00EA80D">
            <w:pPr>
              <w:jc w:val="center"/>
              <w:rPr>
                <w:rFonts w:ascii="Times New Roman" w:hAnsi="Times New Roman" w:eastAsia="宋体"/>
                <w:color w:val="auto"/>
                <w:sz w:val="24"/>
                <w:szCs w:val="24"/>
                <w:highlight w:val="none"/>
              </w:rPr>
            </w:pPr>
          </w:p>
        </w:tc>
        <w:tc>
          <w:tcPr>
            <w:tcW w:w="1540" w:type="pct"/>
            <w:vAlign w:val="center"/>
          </w:tcPr>
          <w:p w14:paraId="5811081D">
            <w:pPr>
              <w:jc w:val="center"/>
              <w:rPr>
                <w:rFonts w:ascii="Times New Roman" w:hAnsi="Times New Roman" w:eastAsia="宋体"/>
                <w:color w:val="auto"/>
                <w:sz w:val="24"/>
                <w:szCs w:val="24"/>
                <w:highlight w:val="none"/>
              </w:rPr>
            </w:pPr>
          </w:p>
        </w:tc>
        <w:tc>
          <w:tcPr>
            <w:tcW w:w="1600" w:type="pct"/>
            <w:vAlign w:val="center"/>
          </w:tcPr>
          <w:p w14:paraId="28CE5345">
            <w:pPr>
              <w:jc w:val="center"/>
              <w:rPr>
                <w:rFonts w:ascii="Times New Roman" w:hAnsi="Times New Roman" w:eastAsia="宋体"/>
                <w:color w:val="auto"/>
                <w:sz w:val="24"/>
                <w:szCs w:val="24"/>
                <w:highlight w:val="none"/>
              </w:rPr>
            </w:pPr>
          </w:p>
        </w:tc>
        <w:tc>
          <w:tcPr>
            <w:tcW w:w="1199" w:type="pct"/>
            <w:vAlign w:val="center"/>
          </w:tcPr>
          <w:p w14:paraId="48DE15B5">
            <w:pPr>
              <w:jc w:val="center"/>
              <w:rPr>
                <w:rFonts w:ascii="Times New Roman" w:hAnsi="Times New Roman" w:eastAsia="宋体"/>
                <w:color w:val="auto"/>
                <w:sz w:val="24"/>
                <w:szCs w:val="24"/>
                <w:highlight w:val="none"/>
              </w:rPr>
            </w:pPr>
          </w:p>
        </w:tc>
      </w:tr>
      <w:tr w14:paraId="3358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E03EEDD">
            <w:pPr>
              <w:jc w:val="center"/>
              <w:rPr>
                <w:rFonts w:ascii="Times New Roman" w:hAnsi="Times New Roman" w:eastAsia="宋体"/>
                <w:color w:val="auto"/>
                <w:sz w:val="24"/>
                <w:szCs w:val="24"/>
                <w:highlight w:val="none"/>
              </w:rPr>
            </w:pPr>
          </w:p>
        </w:tc>
        <w:tc>
          <w:tcPr>
            <w:tcW w:w="1540" w:type="pct"/>
            <w:vAlign w:val="center"/>
          </w:tcPr>
          <w:p w14:paraId="005A8F8E">
            <w:pPr>
              <w:jc w:val="center"/>
              <w:rPr>
                <w:rFonts w:ascii="Times New Roman" w:hAnsi="Times New Roman" w:eastAsia="宋体"/>
                <w:color w:val="auto"/>
                <w:sz w:val="24"/>
                <w:szCs w:val="24"/>
                <w:highlight w:val="none"/>
              </w:rPr>
            </w:pPr>
          </w:p>
        </w:tc>
        <w:tc>
          <w:tcPr>
            <w:tcW w:w="1600" w:type="pct"/>
            <w:vAlign w:val="center"/>
          </w:tcPr>
          <w:p w14:paraId="2EEF3AE6">
            <w:pPr>
              <w:jc w:val="center"/>
              <w:rPr>
                <w:rFonts w:ascii="Times New Roman" w:hAnsi="Times New Roman" w:eastAsia="宋体"/>
                <w:color w:val="auto"/>
                <w:sz w:val="24"/>
                <w:szCs w:val="24"/>
                <w:highlight w:val="none"/>
              </w:rPr>
            </w:pPr>
          </w:p>
        </w:tc>
        <w:tc>
          <w:tcPr>
            <w:tcW w:w="1199" w:type="pct"/>
            <w:vAlign w:val="center"/>
          </w:tcPr>
          <w:p w14:paraId="09974386">
            <w:pPr>
              <w:jc w:val="center"/>
              <w:rPr>
                <w:rFonts w:ascii="Times New Roman" w:hAnsi="Times New Roman" w:eastAsia="宋体"/>
                <w:color w:val="auto"/>
                <w:sz w:val="24"/>
                <w:szCs w:val="24"/>
                <w:highlight w:val="none"/>
              </w:rPr>
            </w:pPr>
          </w:p>
        </w:tc>
      </w:tr>
      <w:tr w14:paraId="0ECF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099D88D">
            <w:pPr>
              <w:jc w:val="center"/>
              <w:rPr>
                <w:rFonts w:ascii="Times New Roman" w:hAnsi="Times New Roman" w:eastAsia="宋体"/>
                <w:color w:val="auto"/>
                <w:sz w:val="24"/>
                <w:szCs w:val="24"/>
                <w:highlight w:val="none"/>
              </w:rPr>
            </w:pPr>
          </w:p>
        </w:tc>
        <w:tc>
          <w:tcPr>
            <w:tcW w:w="1540" w:type="pct"/>
            <w:vAlign w:val="center"/>
          </w:tcPr>
          <w:p w14:paraId="664D4646">
            <w:pPr>
              <w:jc w:val="center"/>
              <w:rPr>
                <w:rFonts w:ascii="Times New Roman" w:hAnsi="Times New Roman" w:eastAsia="宋体"/>
                <w:color w:val="auto"/>
                <w:sz w:val="24"/>
                <w:szCs w:val="24"/>
                <w:highlight w:val="none"/>
              </w:rPr>
            </w:pPr>
          </w:p>
        </w:tc>
        <w:tc>
          <w:tcPr>
            <w:tcW w:w="1600" w:type="pct"/>
            <w:vAlign w:val="center"/>
          </w:tcPr>
          <w:p w14:paraId="345AEC8A">
            <w:pPr>
              <w:jc w:val="center"/>
              <w:rPr>
                <w:rFonts w:ascii="Times New Roman" w:hAnsi="Times New Roman" w:eastAsia="宋体"/>
                <w:color w:val="auto"/>
                <w:sz w:val="24"/>
                <w:szCs w:val="24"/>
                <w:highlight w:val="none"/>
              </w:rPr>
            </w:pPr>
          </w:p>
        </w:tc>
        <w:tc>
          <w:tcPr>
            <w:tcW w:w="1199" w:type="pct"/>
            <w:vAlign w:val="center"/>
          </w:tcPr>
          <w:p w14:paraId="40DEF33A">
            <w:pPr>
              <w:jc w:val="center"/>
              <w:rPr>
                <w:rFonts w:ascii="Times New Roman" w:hAnsi="Times New Roman" w:eastAsia="宋体"/>
                <w:color w:val="auto"/>
                <w:sz w:val="24"/>
                <w:szCs w:val="24"/>
                <w:highlight w:val="none"/>
              </w:rPr>
            </w:pPr>
          </w:p>
        </w:tc>
      </w:tr>
      <w:tr w14:paraId="3F90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E622035">
            <w:pPr>
              <w:jc w:val="center"/>
              <w:rPr>
                <w:rFonts w:ascii="Times New Roman" w:hAnsi="Times New Roman" w:eastAsia="宋体"/>
                <w:color w:val="auto"/>
                <w:sz w:val="24"/>
                <w:szCs w:val="24"/>
                <w:highlight w:val="none"/>
              </w:rPr>
            </w:pPr>
          </w:p>
        </w:tc>
        <w:tc>
          <w:tcPr>
            <w:tcW w:w="1540" w:type="pct"/>
            <w:vAlign w:val="center"/>
          </w:tcPr>
          <w:p w14:paraId="6BB13DF2">
            <w:pPr>
              <w:jc w:val="center"/>
              <w:rPr>
                <w:rFonts w:ascii="Times New Roman" w:hAnsi="Times New Roman" w:eastAsia="宋体"/>
                <w:color w:val="auto"/>
                <w:sz w:val="24"/>
                <w:szCs w:val="24"/>
                <w:highlight w:val="none"/>
              </w:rPr>
            </w:pPr>
          </w:p>
        </w:tc>
        <w:tc>
          <w:tcPr>
            <w:tcW w:w="1600" w:type="pct"/>
            <w:vAlign w:val="center"/>
          </w:tcPr>
          <w:p w14:paraId="6FA2926B">
            <w:pPr>
              <w:jc w:val="center"/>
              <w:rPr>
                <w:rFonts w:ascii="Times New Roman" w:hAnsi="Times New Roman" w:eastAsia="宋体"/>
                <w:color w:val="auto"/>
                <w:sz w:val="24"/>
                <w:szCs w:val="24"/>
                <w:highlight w:val="none"/>
              </w:rPr>
            </w:pPr>
          </w:p>
        </w:tc>
        <w:tc>
          <w:tcPr>
            <w:tcW w:w="1199" w:type="pct"/>
            <w:vAlign w:val="center"/>
          </w:tcPr>
          <w:p w14:paraId="420A18D5">
            <w:pPr>
              <w:jc w:val="center"/>
              <w:rPr>
                <w:rFonts w:ascii="Times New Roman" w:hAnsi="Times New Roman" w:eastAsia="宋体"/>
                <w:color w:val="auto"/>
                <w:sz w:val="24"/>
                <w:szCs w:val="24"/>
                <w:highlight w:val="none"/>
              </w:rPr>
            </w:pPr>
          </w:p>
        </w:tc>
      </w:tr>
      <w:tr w14:paraId="69D6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FC1C49A">
            <w:pPr>
              <w:jc w:val="center"/>
              <w:rPr>
                <w:rFonts w:ascii="Times New Roman" w:hAnsi="Times New Roman" w:eastAsia="宋体"/>
                <w:color w:val="auto"/>
                <w:sz w:val="24"/>
                <w:szCs w:val="24"/>
                <w:highlight w:val="none"/>
              </w:rPr>
            </w:pPr>
          </w:p>
        </w:tc>
        <w:tc>
          <w:tcPr>
            <w:tcW w:w="1540" w:type="pct"/>
            <w:vAlign w:val="center"/>
          </w:tcPr>
          <w:p w14:paraId="1C7B1575">
            <w:pPr>
              <w:jc w:val="center"/>
              <w:rPr>
                <w:rFonts w:ascii="Times New Roman" w:hAnsi="Times New Roman" w:eastAsia="宋体"/>
                <w:color w:val="auto"/>
                <w:sz w:val="24"/>
                <w:szCs w:val="24"/>
                <w:highlight w:val="none"/>
              </w:rPr>
            </w:pPr>
          </w:p>
        </w:tc>
        <w:tc>
          <w:tcPr>
            <w:tcW w:w="1600" w:type="pct"/>
            <w:vAlign w:val="center"/>
          </w:tcPr>
          <w:p w14:paraId="72C61A04">
            <w:pPr>
              <w:jc w:val="center"/>
              <w:rPr>
                <w:rFonts w:ascii="Times New Roman" w:hAnsi="Times New Roman" w:eastAsia="宋体"/>
                <w:color w:val="auto"/>
                <w:sz w:val="24"/>
                <w:szCs w:val="24"/>
                <w:highlight w:val="none"/>
              </w:rPr>
            </w:pPr>
          </w:p>
        </w:tc>
        <w:tc>
          <w:tcPr>
            <w:tcW w:w="1199" w:type="pct"/>
            <w:vAlign w:val="center"/>
          </w:tcPr>
          <w:p w14:paraId="1C85FAFD">
            <w:pPr>
              <w:jc w:val="center"/>
              <w:rPr>
                <w:rFonts w:ascii="Times New Roman" w:hAnsi="Times New Roman" w:eastAsia="宋体"/>
                <w:color w:val="auto"/>
                <w:sz w:val="24"/>
                <w:szCs w:val="24"/>
                <w:highlight w:val="none"/>
              </w:rPr>
            </w:pPr>
          </w:p>
        </w:tc>
      </w:tr>
    </w:tbl>
    <w:p w14:paraId="272F44CD">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供应商名称（公章）：</w:t>
      </w:r>
    </w:p>
    <w:p w14:paraId="2B17F595">
      <w:pPr>
        <w:spacing w:line="480" w:lineRule="atLeast"/>
        <w:ind w:firstLine="480"/>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年  月  日</w:t>
      </w:r>
    </w:p>
    <w:p w14:paraId="08C17740">
      <w:pPr>
        <w:pStyle w:val="34"/>
        <w:spacing w:line="480" w:lineRule="atLeast"/>
        <w:rPr>
          <w:rFonts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注：</w:t>
      </w:r>
    </w:p>
    <w:p w14:paraId="497BFB80">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本表即为对本项目“第二篇</w:t>
      </w:r>
      <w:r>
        <w:rPr>
          <w:rFonts w:hint="eastAsia" w:cs="宋体"/>
          <w:color w:val="auto"/>
          <w:szCs w:val="28"/>
          <w:highlight w:val="none"/>
          <w:lang w:val="en-US" w:eastAsia="zh-CN"/>
        </w:rPr>
        <w:t xml:space="preserve"> </w:t>
      </w:r>
      <w:r>
        <w:rPr>
          <w:rFonts w:hint="eastAsia" w:cs="宋体"/>
          <w:color w:val="auto"/>
          <w:szCs w:val="28"/>
          <w:highlight w:val="none"/>
          <w:lang w:eastAsia="zh-CN"/>
        </w:rPr>
        <w:t>项目技术（质量）需求</w:t>
      </w:r>
      <w:r>
        <w:rPr>
          <w:rFonts w:hint="eastAsia" w:ascii="Times New Roman" w:hAnsi="Times New Roman" w:eastAsia="宋体" w:cs="宋体"/>
          <w:color w:val="auto"/>
          <w:szCs w:val="28"/>
          <w:highlight w:val="none"/>
        </w:rPr>
        <w:t>”</w:t>
      </w:r>
      <w:r>
        <w:rPr>
          <w:rFonts w:hint="eastAsia" w:ascii="Times New Roman" w:hAnsi="Times New Roman" w:cs="宋体"/>
          <w:color w:val="auto"/>
          <w:szCs w:val="28"/>
          <w:highlight w:val="none"/>
          <w:lang w:val="en-US" w:eastAsia="zh-CN"/>
        </w:rPr>
        <w:t>中</w:t>
      </w:r>
      <w:r>
        <w:rPr>
          <w:rFonts w:hint="eastAsia" w:ascii="Times New Roman" w:hAnsi="Times New Roman" w:cs="宋体"/>
          <w:b w:val="0"/>
          <w:bCs w:val="0"/>
          <w:color w:val="auto"/>
          <w:szCs w:val="28"/>
          <w:highlight w:val="none"/>
          <w:lang w:val="en-US" w:eastAsia="zh-CN"/>
        </w:rPr>
        <w:t>全部内容</w:t>
      </w:r>
      <w:r>
        <w:rPr>
          <w:rFonts w:hint="eastAsia" w:ascii="Times New Roman" w:hAnsi="Times New Roman" w:eastAsia="宋体" w:cs="宋体"/>
          <w:color w:val="auto"/>
          <w:szCs w:val="28"/>
          <w:highlight w:val="none"/>
        </w:rPr>
        <w:t>进行比较和响应；</w:t>
      </w:r>
    </w:p>
    <w:p w14:paraId="0B33FE9E">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该表必须按照采购文件要求如实填写，根据响应情况在“差异说明”项填写“无差异”或正负偏离说明；</w:t>
      </w:r>
    </w:p>
    <w:p w14:paraId="12BB33F4">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该表可扩展，并逐页签字或盖章；</w:t>
      </w:r>
    </w:p>
    <w:p w14:paraId="29BD67C3">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可附相关技术支撑材料。（格式自定）</w:t>
      </w:r>
    </w:p>
    <w:p w14:paraId="4F1224E6">
      <w:pPr>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br w:type="page"/>
      </w:r>
    </w:p>
    <w:p w14:paraId="7B7A167C">
      <w:pPr>
        <w:jc w:val="center"/>
        <w:rPr>
          <w:rFonts w:hint="eastAsia" w:ascii="Times New Roman" w:hAnsi="Times New Roman" w:eastAsia="宋体" w:cs="宋体"/>
          <w:b/>
          <w:color w:val="auto"/>
          <w:kern w:val="44"/>
          <w:highlight w:val="none"/>
        </w:rPr>
      </w:pPr>
      <w:bookmarkStart w:id="421" w:name="_Toc20158"/>
      <w:bookmarkStart w:id="422" w:name="_Toc18349"/>
      <w:bookmarkStart w:id="423" w:name="_Toc5262"/>
      <w:bookmarkStart w:id="424" w:name="_Toc16264"/>
      <w:bookmarkStart w:id="425" w:name="_Toc27337"/>
      <w:bookmarkStart w:id="426" w:name="_Toc2630"/>
      <w:r>
        <w:rPr>
          <w:rFonts w:hint="eastAsia" w:ascii="Times New Roman" w:hAnsi="Times New Roman" w:eastAsia="宋体" w:cs="宋体"/>
          <w:b/>
          <w:color w:val="auto"/>
          <w:kern w:val="44"/>
          <w:highlight w:val="none"/>
        </w:rPr>
        <w:t>（二）技术服务方案</w:t>
      </w:r>
    </w:p>
    <w:p w14:paraId="6DF0466B">
      <w:pPr>
        <w:rPr>
          <w:rFonts w:hint="eastAsia" w:ascii="Times New Roman" w:hAnsi="Times New Roman" w:eastAsia="宋体" w:cs="宋体"/>
          <w:b/>
          <w:color w:val="auto"/>
          <w:kern w:val="44"/>
          <w:highlight w:val="none"/>
        </w:rPr>
      </w:pPr>
    </w:p>
    <w:p w14:paraId="50EFD548">
      <w:pPr>
        <w:rPr>
          <w:rFonts w:hint="eastAsia" w:ascii="Times New Roman" w:hAnsi="Times New Roman" w:eastAsia="宋体" w:cs="宋体"/>
          <w:b/>
          <w:color w:val="auto"/>
          <w:kern w:val="44"/>
          <w:highlight w:val="none"/>
        </w:rPr>
      </w:pPr>
      <w:r>
        <w:rPr>
          <w:rFonts w:hint="eastAsia" w:ascii="Times New Roman" w:hAnsi="Times New Roman" w:eastAsia="宋体" w:cs="宋体"/>
          <w:b/>
          <w:color w:val="auto"/>
          <w:kern w:val="44"/>
          <w:highlight w:val="none"/>
        </w:rPr>
        <w:br w:type="page"/>
      </w:r>
    </w:p>
    <w:p w14:paraId="7E4C74CE">
      <w:pPr>
        <w:jc w:val="center"/>
        <w:rPr>
          <w:rFonts w:ascii="Times New Roman" w:hAnsi="Times New Roman" w:eastAsia="宋体" w:cs="宋体"/>
          <w:b/>
          <w:bCs/>
          <w:color w:val="auto"/>
          <w:highlight w:val="none"/>
        </w:rPr>
      </w:pPr>
      <w:r>
        <w:rPr>
          <w:rFonts w:hint="eastAsia" w:ascii="Times New Roman" w:hAnsi="Times New Roman" w:eastAsia="宋体" w:cs="宋体"/>
          <w:b/>
          <w:color w:val="auto"/>
          <w:kern w:val="44"/>
          <w:highlight w:val="none"/>
        </w:rPr>
        <w:t>（</w:t>
      </w:r>
      <w:r>
        <w:rPr>
          <w:rFonts w:hint="eastAsia" w:cs="宋体"/>
          <w:b/>
          <w:color w:val="auto"/>
          <w:kern w:val="44"/>
          <w:highlight w:val="none"/>
          <w:lang w:val="en-US" w:eastAsia="zh-CN"/>
        </w:rPr>
        <w:t>三</w:t>
      </w:r>
      <w:r>
        <w:rPr>
          <w:rFonts w:hint="eastAsia" w:ascii="Times New Roman" w:hAnsi="Times New Roman" w:eastAsia="宋体" w:cs="宋体"/>
          <w:b/>
          <w:color w:val="auto"/>
          <w:kern w:val="44"/>
          <w:highlight w:val="none"/>
        </w:rPr>
        <w:t>）技术部分</w:t>
      </w:r>
      <w:r>
        <w:rPr>
          <w:rFonts w:hint="eastAsia" w:ascii="Times New Roman" w:hAnsi="Times New Roman" w:eastAsia="宋体" w:cs="宋体"/>
          <w:b/>
          <w:bCs/>
          <w:color w:val="auto"/>
          <w:highlight w:val="none"/>
        </w:rPr>
        <w:t>相关</w:t>
      </w:r>
      <w:r>
        <w:rPr>
          <w:rFonts w:hint="eastAsia" w:ascii="Times New Roman" w:hAnsi="Times New Roman" w:eastAsia="宋体" w:cs="宋体"/>
          <w:b/>
          <w:color w:val="auto"/>
          <w:kern w:val="44"/>
          <w:highlight w:val="none"/>
        </w:rPr>
        <w:t>证明材料</w:t>
      </w:r>
      <w:r>
        <w:rPr>
          <w:rFonts w:hint="eastAsia" w:ascii="Times New Roman" w:hAnsi="Times New Roman" w:eastAsia="宋体" w:cs="宋体"/>
          <w:b/>
          <w:bCs/>
          <w:color w:val="auto"/>
          <w:highlight w:val="none"/>
        </w:rPr>
        <w:br w:type="page"/>
      </w:r>
      <w:bookmarkEnd w:id="421"/>
    </w:p>
    <w:p w14:paraId="2EA7C717">
      <w:pPr>
        <w:pStyle w:val="5"/>
        <w:keepNext/>
        <w:keepLines/>
        <w:pageBreakBefore w:val="0"/>
        <w:widowControl w:val="0"/>
        <w:kinsoku/>
        <w:wordWrap/>
        <w:overflowPunct/>
        <w:topLinePunct w:val="0"/>
        <w:autoSpaceDE/>
        <w:autoSpaceDN/>
        <w:bidi w:val="0"/>
        <w:adjustRightInd/>
        <w:snapToGrid/>
        <w:spacing w:before="0" w:beforeLines="0"/>
        <w:ind w:left="0" w:leftChars="0" w:firstLine="0" w:firstLineChars="0"/>
        <w:textAlignment w:val="auto"/>
        <w:rPr>
          <w:rFonts w:hint="eastAsia" w:ascii="Times New Roman" w:hAnsi="Times New Roman" w:eastAsia="宋体" w:cs="宋体"/>
          <w:color w:val="auto"/>
          <w:highlight w:val="none"/>
        </w:rPr>
      </w:pPr>
      <w:bookmarkStart w:id="427" w:name="_Toc31235"/>
      <w:bookmarkStart w:id="428" w:name="_Toc30103"/>
      <w:bookmarkStart w:id="429" w:name="_Toc32690"/>
      <w:bookmarkStart w:id="430" w:name="_Toc8024"/>
      <w:bookmarkStart w:id="431" w:name="_Toc7319"/>
      <w:bookmarkStart w:id="432" w:name="_Toc28286"/>
      <w:bookmarkStart w:id="433" w:name="_Toc17521"/>
      <w:r>
        <w:rPr>
          <w:rFonts w:hint="eastAsia" w:ascii="Times New Roman" w:hAnsi="Times New Roman" w:eastAsia="宋体" w:cs="宋体"/>
          <w:color w:val="auto"/>
          <w:highlight w:val="none"/>
        </w:rPr>
        <w:t>四、商务</w:t>
      </w:r>
      <w:bookmarkEnd w:id="422"/>
      <w:bookmarkEnd w:id="423"/>
      <w:bookmarkEnd w:id="424"/>
      <w:bookmarkEnd w:id="425"/>
      <w:r>
        <w:rPr>
          <w:rFonts w:hint="eastAsia" w:ascii="Times New Roman" w:hAnsi="Times New Roman" w:eastAsia="宋体" w:cs="宋体"/>
          <w:color w:val="auto"/>
          <w:highlight w:val="none"/>
        </w:rPr>
        <w:t>文件</w:t>
      </w:r>
      <w:bookmarkEnd w:id="426"/>
      <w:bookmarkEnd w:id="427"/>
      <w:bookmarkEnd w:id="428"/>
      <w:bookmarkEnd w:id="429"/>
      <w:bookmarkEnd w:id="430"/>
      <w:bookmarkEnd w:id="431"/>
      <w:bookmarkEnd w:id="432"/>
      <w:bookmarkEnd w:id="433"/>
    </w:p>
    <w:p w14:paraId="40328044">
      <w:pPr>
        <w:jc w:val="center"/>
        <w:rPr>
          <w:rFonts w:ascii="Times New Roman" w:hAnsi="Times New Roman" w:eastAsia="宋体"/>
          <w:b/>
          <w:bCs/>
          <w:color w:val="auto"/>
          <w:highlight w:val="none"/>
        </w:rPr>
      </w:pPr>
      <w:r>
        <w:rPr>
          <w:rFonts w:hint="eastAsia" w:ascii="Times New Roman" w:hAnsi="Times New Roman" w:eastAsia="宋体"/>
          <w:b/>
          <w:bCs/>
          <w:color w:val="auto"/>
          <w:highlight w:val="none"/>
        </w:rPr>
        <w:t>（一）</w:t>
      </w:r>
      <w:r>
        <w:rPr>
          <w:rFonts w:hint="eastAsia" w:ascii="Times New Roman" w:hAnsi="Times New Roman" w:eastAsia="宋体"/>
          <w:b/>
          <w:bCs/>
          <w:color w:val="auto"/>
          <w:highlight w:val="none"/>
          <w:lang w:val="en-US" w:eastAsia="zh-CN"/>
        </w:rPr>
        <w:t>响应</w:t>
      </w:r>
      <w:r>
        <w:rPr>
          <w:rFonts w:hint="eastAsia" w:ascii="Times New Roman" w:hAnsi="Times New Roman" w:eastAsia="宋体"/>
          <w:b/>
          <w:bCs/>
          <w:color w:val="auto"/>
          <w:highlight w:val="none"/>
        </w:rPr>
        <w:t>函</w:t>
      </w:r>
    </w:p>
    <w:p w14:paraId="44D18201">
      <w:pPr>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r>
        <w:rPr>
          <w:rFonts w:hint="eastAsia" w:ascii="Times New Roman" w:hAnsi="Times New Roman" w:eastAsia="宋体" w:cs="宋体"/>
          <w:color w:val="auto"/>
          <w:szCs w:val="28"/>
          <w:highlight w:val="none"/>
          <w:u w:val="single"/>
        </w:rPr>
        <w:t xml:space="preserve">                                             </w:t>
      </w:r>
    </w:p>
    <w:p w14:paraId="4F7B783F">
      <w:pPr>
        <w:tabs>
          <w:tab w:val="left" w:pos="6300"/>
        </w:tabs>
        <w:snapToGrid w:val="0"/>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致：</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（代理机构名称）：</w:t>
      </w:r>
    </w:p>
    <w:p w14:paraId="6A205C6B">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（供应商名称）系中华人民共和国合法企业，注册地址：</w:t>
      </w:r>
      <w:r>
        <w:rPr>
          <w:rFonts w:hint="eastAsia" w:ascii="Times New Roman" w:hAnsi="Times New Roman" w:eastAsia="宋体" w:cs="宋体"/>
          <w:color w:val="auto"/>
          <w:szCs w:val="28"/>
          <w:highlight w:val="none"/>
          <w:u w:val="single"/>
        </w:rPr>
        <w:t xml:space="preserve">                          </w:t>
      </w:r>
      <w:r>
        <w:rPr>
          <w:rFonts w:hint="eastAsia" w:ascii="Times New Roman" w:hAnsi="Times New Roman" w:eastAsia="宋体" w:cs="宋体"/>
          <w:color w:val="auto"/>
          <w:szCs w:val="28"/>
          <w:highlight w:val="none"/>
        </w:rPr>
        <w:t>。我方就参加本次</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有关事项郑重声明如下：</w:t>
      </w:r>
    </w:p>
    <w:p w14:paraId="15B63278">
      <w:pPr>
        <w:snapToGrid w:val="0"/>
        <w:spacing w:line="480" w:lineRule="atLeast"/>
        <w:ind w:firstLine="560" w:firstLineChars="200"/>
        <w:rPr>
          <w:rFonts w:ascii="Times New Roman" w:hAnsi="Times New Roman" w:eastAsia="宋体" w:cs="宋体"/>
          <w:color w:val="auto"/>
          <w:szCs w:val="28"/>
          <w:highlight w:val="none"/>
        </w:rPr>
      </w:pPr>
      <w:bookmarkStart w:id="434" w:name="_Toc15412"/>
      <w:bookmarkStart w:id="435" w:name="_Toc8065"/>
      <w:r>
        <w:rPr>
          <w:rFonts w:hint="eastAsia" w:ascii="Times New Roman" w:hAnsi="Times New Roman" w:eastAsia="宋体" w:cs="宋体"/>
          <w:color w:val="auto"/>
          <w:szCs w:val="28"/>
          <w:highlight w:val="none"/>
        </w:rPr>
        <w:t>一、我方完全理解并接受该项目采购文件所有要求。</w:t>
      </w:r>
      <w:bookmarkEnd w:id="434"/>
      <w:bookmarkEnd w:id="435"/>
    </w:p>
    <w:p w14:paraId="3D63916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二、我方提交的所有响应文件、资料都是准确和真实的，如有虚假或隐瞒，我方愿意承担一切法律责任。</w:t>
      </w:r>
    </w:p>
    <w:p w14:paraId="4A724A6C">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三、我方承诺按照采购文件要求，提供</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项目的技术（质量）服务。</w:t>
      </w:r>
    </w:p>
    <w:p w14:paraId="7E409767">
      <w:pPr>
        <w:snapToGrid w:val="0"/>
        <w:spacing w:line="480" w:lineRule="atLeast"/>
        <w:ind w:firstLine="560" w:firstLineChars="200"/>
        <w:rPr>
          <w:rFonts w:hint="default" w:ascii="Times New Roman" w:hAnsi="Times New Roman" w:eastAsia="宋体" w:cs="宋体"/>
          <w:color w:val="auto"/>
          <w:szCs w:val="28"/>
          <w:highlight w:val="none"/>
          <w:lang w:val="en-US" w:eastAsia="zh-CN"/>
        </w:rPr>
      </w:pPr>
      <w:r>
        <w:rPr>
          <w:rFonts w:hint="eastAsia" w:ascii="Times New Roman" w:hAnsi="Times New Roman" w:eastAsia="宋体" w:cs="宋体"/>
          <w:color w:val="auto"/>
          <w:szCs w:val="28"/>
          <w:highlight w:val="none"/>
        </w:rPr>
        <w:t>四、我方按采购文件要求提交的响应文件为：响应文件</w:t>
      </w:r>
      <w:r>
        <w:rPr>
          <w:rFonts w:hint="eastAsia" w:cs="宋体"/>
          <w:color w:val="auto"/>
          <w:szCs w:val="28"/>
          <w:highlight w:val="none"/>
          <w:lang w:val="en-US" w:eastAsia="zh-CN"/>
        </w:rPr>
        <w:t>正本</w:t>
      </w:r>
      <w:r>
        <w:rPr>
          <w:rFonts w:hint="eastAsia" w:cs="宋体"/>
          <w:color w:val="auto"/>
          <w:szCs w:val="28"/>
          <w:highlight w:val="none"/>
          <w:u w:val="single"/>
          <w:lang w:val="en-US" w:eastAsia="zh-CN"/>
        </w:rPr>
        <w:t>1</w:t>
      </w:r>
      <w:r>
        <w:rPr>
          <w:rFonts w:hint="eastAsia" w:ascii="Times New Roman" w:hAnsi="Times New Roman" w:eastAsia="宋体" w:cs="宋体"/>
          <w:color w:val="auto"/>
          <w:szCs w:val="28"/>
          <w:highlight w:val="none"/>
        </w:rPr>
        <w:t>份，</w:t>
      </w:r>
      <w:r>
        <w:rPr>
          <w:rFonts w:hint="eastAsia" w:cs="宋体"/>
          <w:color w:val="auto"/>
          <w:szCs w:val="28"/>
          <w:highlight w:val="none"/>
          <w:lang w:val="en-US" w:eastAsia="zh-CN"/>
        </w:rPr>
        <w:t>副本2份，电子文档1份。</w:t>
      </w:r>
    </w:p>
    <w:p w14:paraId="09BAF8DA">
      <w:pPr>
        <w:snapToGrid w:val="0"/>
        <w:spacing w:line="480" w:lineRule="atLeast"/>
        <w:ind w:firstLine="560" w:firstLineChars="200"/>
        <w:rPr>
          <w:rFonts w:ascii="Times New Roman" w:hAnsi="Times New Roman" w:eastAsia="宋体" w:cs="宋体"/>
          <w:color w:val="auto"/>
          <w:szCs w:val="28"/>
          <w:highlight w:val="none"/>
        </w:rPr>
      </w:pPr>
      <w:bookmarkStart w:id="436" w:name="_Toc10192"/>
      <w:bookmarkStart w:id="437" w:name="_Toc5527"/>
      <w:r>
        <w:rPr>
          <w:rFonts w:hint="eastAsia" w:ascii="Times New Roman" w:hAnsi="Times New Roman" w:eastAsia="宋体" w:cs="宋体"/>
          <w:color w:val="auto"/>
          <w:szCs w:val="28"/>
          <w:highlight w:val="none"/>
        </w:rPr>
        <w:t>五、我方承诺：本次</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的</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有效期为</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截止时间起90天。</w:t>
      </w:r>
      <w:bookmarkEnd w:id="436"/>
      <w:bookmarkEnd w:id="437"/>
    </w:p>
    <w:p w14:paraId="6C849BCA">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六、我方</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报价为闭口价。即在</w:t>
      </w:r>
      <w:r>
        <w:rPr>
          <w:rFonts w:hint="eastAsia" w:cs="宋体"/>
          <w:color w:val="auto"/>
          <w:szCs w:val="28"/>
          <w:highlight w:val="none"/>
          <w:lang w:eastAsia="zh-CN"/>
        </w:rPr>
        <w:t>比选</w:t>
      </w:r>
      <w:r>
        <w:rPr>
          <w:rFonts w:hint="eastAsia" w:ascii="Times New Roman" w:hAnsi="Times New Roman" w:eastAsia="宋体" w:cs="宋体"/>
          <w:color w:val="auto"/>
          <w:szCs w:val="28"/>
          <w:highlight w:val="none"/>
        </w:rPr>
        <w:t>有效期和合同有效期内，该报价固定不变。</w:t>
      </w:r>
    </w:p>
    <w:p w14:paraId="35AFD4E7">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七、如果我方成为成交供应商，我方将履行采购文件中规定的各项要求以及我方响应文件的各项承诺，按《中华人民共和国政府采购法》《中华人民共和国民法典》及合同约定条款承担我方责任。</w:t>
      </w:r>
    </w:p>
    <w:p w14:paraId="487BA818">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八、我方未为采购项目提供整体设计、规范编制或者项目管理、监理、检测等服务。</w:t>
      </w:r>
    </w:p>
    <w:p w14:paraId="1348FB43">
      <w:pPr>
        <w:snapToGrid w:val="0"/>
        <w:spacing w:line="480" w:lineRule="atLeas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九、我方理解，最低报价不是成交的唯一条件。</w:t>
      </w:r>
    </w:p>
    <w:p w14:paraId="152FA687">
      <w:pPr>
        <w:snapToGrid w:val="0"/>
        <w:spacing w:line="480" w:lineRule="atLeast"/>
        <w:ind w:firstLine="560" w:firstLineChars="200"/>
        <w:rPr>
          <w:rFonts w:hint="eastAsia" w:ascii="Times New Roman" w:hAnsi="Times New Roman" w:eastAsia="宋体" w:cs="宋体"/>
          <w:color w:val="auto"/>
          <w:szCs w:val="28"/>
          <w:highlight w:val="none"/>
        </w:rPr>
      </w:pPr>
    </w:p>
    <w:p w14:paraId="2D855B14">
      <w:pPr>
        <w:pStyle w:val="22"/>
        <w:rPr>
          <w:rFonts w:hint="eastAsia" w:ascii="Times New Roman" w:hAnsi="Times New Roman" w:eastAsia="宋体" w:cs="宋体"/>
          <w:color w:val="auto"/>
          <w:szCs w:val="28"/>
          <w:highlight w:val="none"/>
        </w:rPr>
      </w:pPr>
    </w:p>
    <w:p w14:paraId="10B18C17">
      <w:pPr>
        <w:pStyle w:val="23"/>
        <w:rPr>
          <w:color w:val="auto"/>
          <w:highlight w:val="none"/>
        </w:rPr>
      </w:pPr>
    </w:p>
    <w:p w14:paraId="63C70603">
      <w:pPr>
        <w:tabs>
          <w:tab w:val="left" w:pos="6300"/>
        </w:tabs>
        <w:snapToGrid w:val="0"/>
        <w:spacing w:line="480" w:lineRule="atLeast"/>
        <w:ind w:firstLine="6370" w:firstLineChars="2275"/>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（供应商公章或自然人签署）</w:t>
      </w:r>
    </w:p>
    <w:p w14:paraId="275B2C5B">
      <w:pPr>
        <w:tabs>
          <w:tab w:val="left" w:pos="6300"/>
        </w:tabs>
        <w:snapToGrid w:val="0"/>
        <w:spacing w:line="480" w:lineRule="atLeast"/>
        <w:ind w:firstLine="7280" w:firstLineChars="26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年    月   日</w:t>
      </w:r>
    </w:p>
    <w:p w14:paraId="7CF948F1">
      <w:pPr>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Cs w:val="28"/>
          <w:highlight w:val="none"/>
        </w:rPr>
        <w:br w:type="page"/>
      </w:r>
      <w:bookmarkStart w:id="438" w:name="_Toc17279"/>
      <w:bookmarkStart w:id="439" w:name="_Toc10242"/>
      <w:bookmarkStart w:id="440" w:name="_Toc19167"/>
      <w:r>
        <w:rPr>
          <w:rFonts w:hint="eastAsia" w:ascii="Times New Roman" w:hAnsi="Times New Roman" w:eastAsia="宋体" w:cs="宋体"/>
          <w:b/>
          <w:bCs/>
          <w:color w:val="auto"/>
          <w:highlight w:val="none"/>
        </w:rPr>
        <w:t>（二）商务条款差异表</w:t>
      </w:r>
      <w:bookmarkEnd w:id="438"/>
      <w:bookmarkEnd w:id="439"/>
      <w:bookmarkEnd w:id="440"/>
    </w:p>
    <w:p w14:paraId="0C32D4C4">
      <w:pPr>
        <w:tabs>
          <w:tab w:val="left" w:pos="720"/>
        </w:tabs>
        <w:spacing w:line="480" w:lineRule="atLeast"/>
        <w:ind w:firstLine="527"/>
        <w:jc w:val="center"/>
        <w:rPr>
          <w:rFonts w:ascii="Times New Roman" w:hAnsi="Times New Roman" w:eastAsia="宋体" w:cs="宋体"/>
          <w:color w:val="auto"/>
          <w:szCs w:val="28"/>
          <w:highlight w:val="none"/>
        </w:rPr>
      </w:pPr>
      <w:r>
        <w:rPr>
          <w:rFonts w:hint="eastAsia" w:ascii="Times New Roman" w:hAnsi="Times New Roman" w:eastAsia="宋体" w:cs="宋体"/>
          <w:color w:val="auto"/>
          <w:highlight w:val="none"/>
        </w:rPr>
        <w:t>商务条款差异表</w:t>
      </w:r>
      <w:r>
        <w:rPr>
          <w:rFonts w:hint="eastAsia" w:ascii="Times New Roman" w:hAnsi="Times New Roman" w:eastAsia="宋体" w:cs="宋体"/>
          <w:color w:val="auto"/>
          <w:szCs w:val="28"/>
          <w:highlight w:val="none"/>
        </w:rPr>
        <w:t xml:space="preserve">                        </w:t>
      </w:r>
    </w:p>
    <w:p w14:paraId="101BE8BE">
      <w:pPr>
        <w:spacing w:line="520" w:lineRule="exact"/>
        <w:ind w:firstLine="560" w:firstLineChars="200"/>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项目名称：</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0"/>
        <w:gridCol w:w="3188"/>
        <w:gridCol w:w="2389"/>
      </w:tblGrid>
      <w:tr w14:paraId="349C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1E085368">
            <w:pPr>
              <w:jc w:val="center"/>
              <w:rPr>
                <w:rFonts w:ascii="Times New Roman" w:hAnsi="Times New Roman" w:eastAsia="宋体" w:cs="宋体"/>
                <w:color w:val="auto"/>
                <w:sz w:val="24"/>
                <w:szCs w:val="24"/>
                <w:highlight w:val="none"/>
              </w:rPr>
            </w:pPr>
            <w:bookmarkStart w:id="441" w:name="_Toc12928"/>
            <w:bookmarkStart w:id="442" w:name="_Toc30909"/>
            <w:bookmarkStart w:id="443" w:name="_Toc26650"/>
            <w:bookmarkStart w:id="444" w:name="_Toc3165"/>
            <w:r>
              <w:rPr>
                <w:rFonts w:hint="eastAsia" w:ascii="Times New Roman" w:hAnsi="Times New Roman" w:eastAsia="宋体" w:cs="宋体"/>
                <w:color w:val="auto"/>
                <w:sz w:val="24"/>
                <w:szCs w:val="24"/>
                <w:highlight w:val="none"/>
              </w:rPr>
              <w:t>序号</w:t>
            </w:r>
            <w:bookmarkEnd w:id="441"/>
            <w:bookmarkEnd w:id="442"/>
            <w:bookmarkEnd w:id="443"/>
            <w:bookmarkEnd w:id="444"/>
          </w:p>
        </w:tc>
        <w:tc>
          <w:tcPr>
            <w:tcW w:w="1541" w:type="pct"/>
            <w:vAlign w:val="center"/>
          </w:tcPr>
          <w:p w14:paraId="714773A7">
            <w:pPr>
              <w:jc w:val="center"/>
              <w:rPr>
                <w:rFonts w:ascii="Times New Roman" w:hAnsi="Times New Roman" w:eastAsia="宋体" w:cs="宋体"/>
                <w:color w:val="auto"/>
                <w:sz w:val="24"/>
                <w:szCs w:val="24"/>
                <w:highlight w:val="none"/>
              </w:rPr>
            </w:pPr>
            <w:bookmarkStart w:id="445" w:name="_Toc16284"/>
            <w:bookmarkStart w:id="446" w:name="_Toc20839"/>
            <w:bookmarkStart w:id="447" w:name="_Toc31879"/>
            <w:bookmarkStart w:id="448" w:name="_Toc31519"/>
            <w:r>
              <w:rPr>
                <w:rFonts w:hint="eastAsia" w:ascii="Times New Roman" w:hAnsi="Times New Roman" w:eastAsia="宋体" w:cs="宋体"/>
                <w:color w:val="auto"/>
                <w:sz w:val="24"/>
                <w:szCs w:val="24"/>
                <w:highlight w:val="none"/>
              </w:rPr>
              <w:t>采购需求</w:t>
            </w:r>
            <w:bookmarkEnd w:id="445"/>
            <w:bookmarkEnd w:id="446"/>
            <w:bookmarkEnd w:id="447"/>
            <w:bookmarkEnd w:id="448"/>
          </w:p>
        </w:tc>
        <w:tc>
          <w:tcPr>
            <w:tcW w:w="1600" w:type="pct"/>
            <w:vAlign w:val="center"/>
          </w:tcPr>
          <w:p w14:paraId="530644B1">
            <w:pPr>
              <w:jc w:val="center"/>
              <w:rPr>
                <w:rFonts w:ascii="Times New Roman" w:hAnsi="Times New Roman" w:eastAsia="宋体" w:cs="宋体"/>
                <w:color w:val="auto"/>
                <w:sz w:val="24"/>
                <w:szCs w:val="24"/>
                <w:highlight w:val="none"/>
              </w:rPr>
            </w:pPr>
            <w:bookmarkStart w:id="449" w:name="_Toc4456"/>
            <w:bookmarkStart w:id="450" w:name="_Toc3511"/>
            <w:bookmarkStart w:id="451" w:name="_Toc22122"/>
            <w:bookmarkStart w:id="452" w:name="_Toc24660"/>
            <w:r>
              <w:rPr>
                <w:rFonts w:hint="eastAsia" w:ascii="Times New Roman" w:hAnsi="Times New Roman" w:eastAsia="宋体" w:cs="宋体"/>
                <w:color w:val="auto"/>
                <w:sz w:val="24"/>
                <w:szCs w:val="24"/>
                <w:highlight w:val="none"/>
              </w:rPr>
              <w:t>响应情况</w:t>
            </w:r>
            <w:bookmarkEnd w:id="449"/>
            <w:bookmarkEnd w:id="450"/>
            <w:bookmarkEnd w:id="451"/>
            <w:bookmarkEnd w:id="452"/>
          </w:p>
        </w:tc>
        <w:tc>
          <w:tcPr>
            <w:tcW w:w="1199" w:type="pct"/>
            <w:vAlign w:val="center"/>
          </w:tcPr>
          <w:p w14:paraId="558FADB9">
            <w:pPr>
              <w:jc w:val="center"/>
              <w:rPr>
                <w:rFonts w:ascii="Times New Roman" w:hAnsi="Times New Roman" w:eastAsia="宋体" w:cs="宋体"/>
                <w:color w:val="auto"/>
                <w:sz w:val="24"/>
                <w:szCs w:val="24"/>
                <w:highlight w:val="none"/>
              </w:rPr>
            </w:pPr>
            <w:bookmarkStart w:id="453" w:name="_Toc11128"/>
            <w:bookmarkStart w:id="454" w:name="_Toc13230"/>
            <w:bookmarkStart w:id="455" w:name="_Toc15020"/>
            <w:bookmarkStart w:id="456" w:name="_Toc14571"/>
            <w:r>
              <w:rPr>
                <w:rFonts w:hint="eastAsia" w:ascii="Times New Roman" w:hAnsi="Times New Roman" w:eastAsia="宋体" w:cs="宋体"/>
                <w:color w:val="auto"/>
                <w:sz w:val="24"/>
                <w:szCs w:val="24"/>
                <w:highlight w:val="none"/>
              </w:rPr>
              <w:t>差异说明</w:t>
            </w:r>
            <w:bookmarkEnd w:id="453"/>
            <w:bookmarkEnd w:id="454"/>
            <w:bookmarkEnd w:id="455"/>
            <w:bookmarkEnd w:id="456"/>
          </w:p>
        </w:tc>
      </w:tr>
      <w:tr w14:paraId="3B22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EADE6E4">
            <w:pPr>
              <w:jc w:val="center"/>
              <w:rPr>
                <w:rFonts w:ascii="Times New Roman" w:hAnsi="Times New Roman" w:eastAsia="宋体" w:cs="宋体"/>
                <w:color w:val="auto"/>
                <w:sz w:val="24"/>
                <w:szCs w:val="24"/>
                <w:highlight w:val="none"/>
              </w:rPr>
            </w:pPr>
          </w:p>
        </w:tc>
        <w:tc>
          <w:tcPr>
            <w:tcW w:w="1541" w:type="pct"/>
            <w:vAlign w:val="center"/>
          </w:tcPr>
          <w:p w14:paraId="4A1B3AED">
            <w:pPr>
              <w:jc w:val="center"/>
              <w:rPr>
                <w:rFonts w:ascii="Times New Roman" w:hAnsi="Times New Roman" w:eastAsia="宋体" w:cs="宋体"/>
                <w:color w:val="auto"/>
                <w:sz w:val="24"/>
                <w:szCs w:val="24"/>
                <w:highlight w:val="none"/>
              </w:rPr>
            </w:pPr>
          </w:p>
        </w:tc>
        <w:tc>
          <w:tcPr>
            <w:tcW w:w="1600" w:type="pct"/>
            <w:vAlign w:val="center"/>
          </w:tcPr>
          <w:p w14:paraId="257ADD6A">
            <w:pPr>
              <w:jc w:val="center"/>
              <w:rPr>
                <w:rFonts w:ascii="Times New Roman" w:hAnsi="Times New Roman" w:eastAsia="宋体" w:cs="宋体"/>
                <w:color w:val="auto"/>
                <w:sz w:val="24"/>
                <w:szCs w:val="24"/>
                <w:highlight w:val="none"/>
              </w:rPr>
            </w:pPr>
          </w:p>
        </w:tc>
        <w:tc>
          <w:tcPr>
            <w:tcW w:w="1199" w:type="pct"/>
            <w:vAlign w:val="center"/>
          </w:tcPr>
          <w:p w14:paraId="47F37A93">
            <w:pPr>
              <w:jc w:val="center"/>
              <w:rPr>
                <w:rFonts w:ascii="Times New Roman" w:hAnsi="Times New Roman" w:eastAsia="宋体" w:cs="宋体"/>
                <w:color w:val="auto"/>
                <w:sz w:val="24"/>
                <w:szCs w:val="24"/>
                <w:highlight w:val="none"/>
              </w:rPr>
            </w:pPr>
          </w:p>
        </w:tc>
      </w:tr>
      <w:tr w14:paraId="78F5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3A03EE2">
            <w:pPr>
              <w:jc w:val="center"/>
              <w:rPr>
                <w:rFonts w:ascii="Times New Roman" w:hAnsi="Times New Roman" w:eastAsia="宋体" w:cs="宋体"/>
                <w:color w:val="auto"/>
                <w:sz w:val="24"/>
                <w:szCs w:val="24"/>
                <w:highlight w:val="none"/>
              </w:rPr>
            </w:pPr>
          </w:p>
        </w:tc>
        <w:tc>
          <w:tcPr>
            <w:tcW w:w="1541" w:type="pct"/>
            <w:vAlign w:val="center"/>
          </w:tcPr>
          <w:p w14:paraId="7D793E31">
            <w:pPr>
              <w:jc w:val="center"/>
              <w:rPr>
                <w:rFonts w:ascii="Times New Roman" w:hAnsi="Times New Roman" w:eastAsia="宋体" w:cs="宋体"/>
                <w:color w:val="auto"/>
                <w:sz w:val="24"/>
                <w:szCs w:val="24"/>
                <w:highlight w:val="none"/>
              </w:rPr>
            </w:pPr>
          </w:p>
        </w:tc>
        <w:tc>
          <w:tcPr>
            <w:tcW w:w="1600" w:type="pct"/>
            <w:vAlign w:val="center"/>
          </w:tcPr>
          <w:p w14:paraId="72B6A35F">
            <w:pPr>
              <w:jc w:val="center"/>
              <w:rPr>
                <w:rFonts w:ascii="Times New Roman" w:hAnsi="Times New Roman" w:eastAsia="宋体" w:cs="宋体"/>
                <w:color w:val="auto"/>
                <w:sz w:val="24"/>
                <w:szCs w:val="24"/>
                <w:highlight w:val="none"/>
              </w:rPr>
            </w:pPr>
          </w:p>
        </w:tc>
        <w:tc>
          <w:tcPr>
            <w:tcW w:w="1199" w:type="pct"/>
            <w:vAlign w:val="center"/>
          </w:tcPr>
          <w:p w14:paraId="56541E99">
            <w:pPr>
              <w:jc w:val="center"/>
              <w:rPr>
                <w:rFonts w:ascii="Times New Roman" w:hAnsi="Times New Roman" w:eastAsia="宋体" w:cs="宋体"/>
                <w:color w:val="auto"/>
                <w:sz w:val="24"/>
                <w:szCs w:val="24"/>
                <w:highlight w:val="none"/>
              </w:rPr>
            </w:pPr>
          </w:p>
        </w:tc>
      </w:tr>
      <w:tr w14:paraId="22E6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3988D65">
            <w:pPr>
              <w:jc w:val="center"/>
              <w:rPr>
                <w:rFonts w:ascii="Times New Roman" w:hAnsi="Times New Roman" w:eastAsia="宋体" w:cs="宋体"/>
                <w:color w:val="auto"/>
                <w:sz w:val="24"/>
                <w:szCs w:val="24"/>
                <w:highlight w:val="none"/>
              </w:rPr>
            </w:pPr>
          </w:p>
        </w:tc>
        <w:tc>
          <w:tcPr>
            <w:tcW w:w="1541" w:type="pct"/>
            <w:vAlign w:val="center"/>
          </w:tcPr>
          <w:p w14:paraId="0A3BA144">
            <w:pPr>
              <w:jc w:val="center"/>
              <w:rPr>
                <w:rFonts w:ascii="Times New Roman" w:hAnsi="Times New Roman" w:eastAsia="宋体" w:cs="宋体"/>
                <w:color w:val="auto"/>
                <w:sz w:val="24"/>
                <w:szCs w:val="24"/>
                <w:highlight w:val="none"/>
              </w:rPr>
            </w:pPr>
          </w:p>
        </w:tc>
        <w:tc>
          <w:tcPr>
            <w:tcW w:w="1600" w:type="pct"/>
            <w:vAlign w:val="center"/>
          </w:tcPr>
          <w:p w14:paraId="2E5A2E51">
            <w:pPr>
              <w:jc w:val="center"/>
              <w:rPr>
                <w:rFonts w:ascii="Times New Roman" w:hAnsi="Times New Roman" w:eastAsia="宋体" w:cs="宋体"/>
                <w:color w:val="auto"/>
                <w:sz w:val="24"/>
                <w:szCs w:val="24"/>
                <w:highlight w:val="none"/>
              </w:rPr>
            </w:pPr>
          </w:p>
        </w:tc>
        <w:tc>
          <w:tcPr>
            <w:tcW w:w="1199" w:type="pct"/>
            <w:vAlign w:val="center"/>
          </w:tcPr>
          <w:p w14:paraId="0A31094E">
            <w:pPr>
              <w:jc w:val="center"/>
              <w:rPr>
                <w:rFonts w:ascii="Times New Roman" w:hAnsi="Times New Roman" w:eastAsia="宋体" w:cs="宋体"/>
                <w:color w:val="auto"/>
                <w:sz w:val="24"/>
                <w:szCs w:val="24"/>
                <w:highlight w:val="none"/>
              </w:rPr>
            </w:pPr>
          </w:p>
        </w:tc>
      </w:tr>
      <w:tr w14:paraId="7FCD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B8FAF34">
            <w:pPr>
              <w:jc w:val="center"/>
              <w:rPr>
                <w:rFonts w:ascii="Times New Roman" w:hAnsi="Times New Roman" w:eastAsia="宋体" w:cs="宋体"/>
                <w:color w:val="auto"/>
                <w:sz w:val="24"/>
                <w:szCs w:val="24"/>
                <w:highlight w:val="none"/>
              </w:rPr>
            </w:pPr>
          </w:p>
        </w:tc>
        <w:tc>
          <w:tcPr>
            <w:tcW w:w="1541" w:type="pct"/>
            <w:vAlign w:val="center"/>
          </w:tcPr>
          <w:p w14:paraId="09DC7676">
            <w:pPr>
              <w:jc w:val="center"/>
              <w:rPr>
                <w:rFonts w:ascii="Times New Roman" w:hAnsi="Times New Roman" w:eastAsia="宋体" w:cs="宋体"/>
                <w:color w:val="auto"/>
                <w:sz w:val="24"/>
                <w:szCs w:val="24"/>
                <w:highlight w:val="none"/>
              </w:rPr>
            </w:pPr>
          </w:p>
        </w:tc>
        <w:tc>
          <w:tcPr>
            <w:tcW w:w="1600" w:type="pct"/>
            <w:vAlign w:val="center"/>
          </w:tcPr>
          <w:p w14:paraId="05672E3A">
            <w:pPr>
              <w:jc w:val="center"/>
              <w:rPr>
                <w:rFonts w:ascii="Times New Roman" w:hAnsi="Times New Roman" w:eastAsia="宋体" w:cs="宋体"/>
                <w:color w:val="auto"/>
                <w:sz w:val="24"/>
                <w:szCs w:val="24"/>
                <w:highlight w:val="none"/>
              </w:rPr>
            </w:pPr>
          </w:p>
        </w:tc>
        <w:tc>
          <w:tcPr>
            <w:tcW w:w="1199" w:type="pct"/>
            <w:vAlign w:val="center"/>
          </w:tcPr>
          <w:p w14:paraId="75165C3E">
            <w:pPr>
              <w:jc w:val="center"/>
              <w:rPr>
                <w:rFonts w:ascii="Times New Roman" w:hAnsi="Times New Roman" w:eastAsia="宋体" w:cs="宋体"/>
                <w:color w:val="auto"/>
                <w:sz w:val="24"/>
                <w:szCs w:val="24"/>
                <w:highlight w:val="none"/>
              </w:rPr>
            </w:pPr>
          </w:p>
        </w:tc>
      </w:tr>
      <w:tr w14:paraId="1E57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EA8A8CB">
            <w:pPr>
              <w:jc w:val="center"/>
              <w:rPr>
                <w:rFonts w:ascii="Times New Roman" w:hAnsi="Times New Roman" w:eastAsia="宋体" w:cs="宋体"/>
                <w:color w:val="auto"/>
                <w:sz w:val="24"/>
                <w:szCs w:val="24"/>
                <w:highlight w:val="none"/>
              </w:rPr>
            </w:pPr>
          </w:p>
        </w:tc>
        <w:tc>
          <w:tcPr>
            <w:tcW w:w="1541" w:type="pct"/>
            <w:vAlign w:val="center"/>
          </w:tcPr>
          <w:p w14:paraId="787B17DE">
            <w:pPr>
              <w:jc w:val="center"/>
              <w:rPr>
                <w:rFonts w:ascii="Times New Roman" w:hAnsi="Times New Roman" w:eastAsia="宋体" w:cs="宋体"/>
                <w:color w:val="auto"/>
                <w:sz w:val="24"/>
                <w:szCs w:val="24"/>
                <w:highlight w:val="none"/>
              </w:rPr>
            </w:pPr>
          </w:p>
        </w:tc>
        <w:tc>
          <w:tcPr>
            <w:tcW w:w="1600" w:type="pct"/>
            <w:vAlign w:val="center"/>
          </w:tcPr>
          <w:p w14:paraId="6C0FDCB1">
            <w:pPr>
              <w:jc w:val="center"/>
              <w:rPr>
                <w:rFonts w:ascii="Times New Roman" w:hAnsi="Times New Roman" w:eastAsia="宋体" w:cs="宋体"/>
                <w:color w:val="auto"/>
                <w:sz w:val="24"/>
                <w:szCs w:val="24"/>
                <w:highlight w:val="none"/>
              </w:rPr>
            </w:pPr>
          </w:p>
        </w:tc>
        <w:tc>
          <w:tcPr>
            <w:tcW w:w="1199" w:type="pct"/>
            <w:vAlign w:val="center"/>
          </w:tcPr>
          <w:p w14:paraId="16942458">
            <w:pPr>
              <w:jc w:val="center"/>
              <w:rPr>
                <w:rFonts w:ascii="Times New Roman" w:hAnsi="Times New Roman" w:eastAsia="宋体" w:cs="宋体"/>
                <w:color w:val="auto"/>
                <w:sz w:val="24"/>
                <w:szCs w:val="24"/>
                <w:highlight w:val="none"/>
              </w:rPr>
            </w:pPr>
          </w:p>
        </w:tc>
      </w:tr>
      <w:tr w14:paraId="6117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B6FAF7B">
            <w:pPr>
              <w:jc w:val="center"/>
              <w:rPr>
                <w:rFonts w:ascii="Times New Roman" w:hAnsi="Times New Roman" w:eastAsia="宋体" w:cs="宋体"/>
                <w:color w:val="auto"/>
                <w:sz w:val="24"/>
                <w:szCs w:val="24"/>
                <w:highlight w:val="none"/>
              </w:rPr>
            </w:pPr>
          </w:p>
        </w:tc>
        <w:tc>
          <w:tcPr>
            <w:tcW w:w="1541" w:type="pct"/>
            <w:vAlign w:val="center"/>
          </w:tcPr>
          <w:p w14:paraId="57564087">
            <w:pPr>
              <w:jc w:val="center"/>
              <w:rPr>
                <w:rFonts w:ascii="Times New Roman" w:hAnsi="Times New Roman" w:eastAsia="宋体" w:cs="宋体"/>
                <w:color w:val="auto"/>
                <w:sz w:val="24"/>
                <w:szCs w:val="24"/>
                <w:highlight w:val="none"/>
              </w:rPr>
            </w:pPr>
          </w:p>
        </w:tc>
        <w:tc>
          <w:tcPr>
            <w:tcW w:w="1600" w:type="pct"/>
            <w:vAlign w:val="center"/>
          </w:tcPr>
          <w:p w14:paraId="1FDBCC5C">
            <w:pPr>
              <w:jc w:val="center"/>
              <w:rPr>
                <w:rFonts w:ascii="Times New Roman" w:hAnsi="Times New Roman" w:eastAsia="宋体" w:cs="宋体"/>
                <w:color w:val="auto"/>
                <w:sz w:val="24"/>
                <w:szCs w:val="24"/>
                <w:highlight w:val="none"/>
              </w:rPr>
            </w:pPr>
          </w:p>
        </w:tc>
        <w:tc>
          <w:tcPr>
            <w:tcW w:w="1199" w:type="pct"/>
            <w:vAlign w:val="center"/>
          </w:tcPr>
          <w:p w14:paraId="7D9BD0C3">
            <w:pPr>
              <w:jc w:val="center"/>
              <w:rPr>
                <w:rFonts w:ascii="Times New Roman" w:hAnsi="Times New Roman" w:eastAsia="宋体" w:cs="宋体"/>
                <w:color w:val="auto"/>
                <w:sz w:val="24"/>
                <w:szCs w:val="24"/>
                <w:highlight w:val="none"/>
              </w:rPr>
            </w:pPr>
          </w:p>
        </w:tc>
      </w:tr>
      <w:tr w14:paraId="2533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F9FD7F4">
            <w:pPr>
              <w:jc w:val="center"/>
              <w:rPr>
                <w:rFonts w:ascii="Times New Roman" w:hAnsi="Times New Roman" w:eastAsia="宋体" w:cs="宋体"/>
                <w:color w:val="auto"/>
                <w:sz w:val="24"/>
                <w:szCs w:val="24"/>
                <w:highlight w:val="none"/>
              </w:rPr>
            </w:pPr>
          </w:p>
        </w:tc>
        <w:tc>
          <w:tcPr>
            <w:tcW w:w="1541" w:type="pct"/>
            <w:vAlign w:val="center"/>
          </w:tcPr>
          <w:p w14:paraId="675F1A2D">
            <w:pPr>
              <w:jc w:val="center"/>
              <w:rPr>
                <w:rFonts w:ascii="Times New Roman" w:hAnsi="Times New Roman" w:eastAsia="宋体" w:cs="宋体"/>
                <w:color w:val="auto"/>
                <w:sz w:val="24"/>
                <w:szCs w:val="24"/>
                <w:highlight w:val="none"/>
              </w:rPr>
            </w:pPr>
          </w:p>
        </w:tc>
        <w:tc>
          <w:tcPr>
            <w:tcW w:w="1600" w:type="pct"/>
            <w:vAlign w:val="center"/>
          </w:tcPr>
          <w:p w14:paraId="3BA83749">
            <w:pPr>
              <w:jc w:val="center"/>
              <w:rPr>
                <w:rFonts w:ascii="Times New Roman" w:hAnsi="Times New Roman" w:eastAsia="宋体" w:cs="宋体"/>
                <w:color w:val="auto"/>
                <w:sz w:val="24"/>
                <w:szCs w:val="24"/>
                <w:highlight w:val="none"/>
              </w:rPr>
            </w:pPr>
          </w:p>
        </w:tc>
        <w:tc>
          <w:tcPr>
            <w:tcW w:w="1199" w:type="pct"/>
            <w:vAlign w:val="center"/>
          </w:tcPr>
          <w:p w14:paraId="21F35DCC">
            <w:pPr>
              <w:jc w:val="center"/>
              <w:rPr>
                <w:rFonts w:ascii="Times New Roman" w:hAnsi="Times New Roman" w:eastAsia="宋体" w:cs="宋体"/>
                <w:color w:val="auto"/>
                <w:sz w:val="24"/>
                <w:szCs w:val="24"/>
                <w:highlight w:val="none"/>
              </w:rPr>
            </w:pPr>
          </w:p>
        </w:tc>
      </w:tr>
      <w:tr w14:paraId="2B0C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542E57D">
            <w:pPr>
              <w:jc w:val="center"/>
              <w:rPr>
                <w:rFonts w:ascii="Times New Roman" w:hAnsi="Times New Roman" w:eastAsia="宋体" w:cs="宋体"/>
                <w:color w:val="auto"/>
                <w:sz w:val="24"/>
                <w:szCs w:val="24"/>
                <w:highlight w:val="none"/>
              </w:rPr>
            </w:pPr>
          </w:p>
        </w:tc>
        <w:tc>
          <w:tcPr>
            <w:tcW w:w="1541" w:type="pct"/>
            <w:vAlign w:val="center"/>
          </w:tcPr>
          <w:p w14:paraId="5EEE0397">
            <w:pPr>
              <w:jc w:val="center"/>
              <w:rPr>
                <w:rFonts w:ascii="Times New Roman" w:hAnsi="Times New Roman" w:eastAsia="宋体" w:cs="宋体"/>
                <w:color w:val="auto"/>
                <w:sz w:val="24"/>
                <w:szCs w:val="24"/>
                <w:highlight w:val="none"/>
              </w:rPr>
            </w:pPr>
          </w:p>
        </w:tc>
        <w:tc>
          <w:tcPr>
            <w:tcW w:w="1600" w:type="pct"/>
            <w:vAlign w:val="center"/>
          </w:tcPr>
          <w:p w14:paraId="128EF295">
            <w:pPr>
              <w:jc w:val="center"/>
              <w:rPr>
                <w:rFonts w:ascii="Times New Roman" w:hAnsi="Times New Roman" w:eastAsia="宋体" w:cs="宋体"/>
                <w:color w:val="auto"/>
                <w:sz w:val="24"/>
                <w:szCs w:val="24"/>
                <w:highlight w:val="none"/>
              </w:rPr>
            </w:pPr>
          </w:p>
        </w:tc>
        <w:tc>
          <w:tcPr>
            <w:tcW w:w="1199" w:type="pct"/>
            <w:vAlign w:val="center"/>
          </w:tcPr>
          <w:p w14:paraId="5391F468">
            <w:pPr>
              <w:jc w:val="center"/>
              <w:rPr>
                <w:rFonts w:ascii="Times New Roman" w:hAnsi="Times New Roman" w:eastAsia="宋体" w:cs="宋体"/>
                <w:color w:val="auto"/>
                <w:sz w:val="24"/>
                <w:szCs w:val="24"/>
                <w:highlight w:val="none"/>
              </w:rPr>
            </w:pPr>
          </w:p>
        </w:tc>
      </w:tr>
      <w:tr w14:paraId="2DBD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5285391">
            <w:pPr>
              <w:jc w:val="center"/>
              <w:rPr>
                <w:rFonts w:ascii="Times New Roman" w:hAnsi="Times New Roman" w:eastAsia="宋体" w:cs="宋体"/>
                <w:color w:val="auto"/>
                <w:sz w:val="24"/>
                <w:szCs w:val="24"/>
                <w:highlight w:val="none"/>
              </w:rPr>
            </w:pPr>
          </w:p>
        </w:tc>
        <w:tc>
          <w:tcPr>
            <w:tcW w:w="1541" w:type="pct"/>
            <w:vAlign w:val="center"/>
          </w:tcPr>
          <w:p w14:paraId="2A3EA238">
            <w:pPr>
              <w:jc w:val="center"/>
              <w:rPr>
                <w:rFonts w:ascii="Times New Roman" w:hAnsi="Times New Roman" w:eastAsia="宋体" w:cs="宋体"/>
                <w:color w:val="auto"/>
                <w:sz w:val="24"/>
                <w:szCs w:val="24"/>
                <w:highlight w:val="none"/>
              </w:rPr>
            </w:pPr>
          </w:p>
        </w:tc>
        <w:tc>
          <w:tcPr>
            <w:tcW w:w="1600" w:type="pct"/>
            <w:vAlign w:val="center"/>
          </w:tcPr>
          <w:p w14:paraId="32B48FC6">
            <w:pPr>
              <w:jc w:val="center"/>
              <w:rPr>
                <w:rFonts w:ascii="Times New Roman" w:hAnsi="Times New Roman" w:eastAsia="宋体" w:cs="宋体"/>
                <w:color w:val="auto"/>
                <w:sz w:val="24"/>
                <w:szCs w:val="24"/>
                <w:highlight w:val="none"/>
              </w:rPr>
            </w:pPr>
          </w:p>
        </w:tc>
        <w:tc>
          <w:tcPr>
            <w:tcW w:w="1199" w:type="pct"/>
            <w:vAlign w:val="center"/>
          </w:tcPr>
          <w:p w14:paraId="6A13047D">
            <w:pPr>
              <w:jc w:val="center"/>
              <w:rPr>
                <w:rFonts w:ascii="Times New Roman" w:hAnsi="Times New Roman" w:eastAsia="宋体" w:cs="宋体"/>
                <w:color w:val="auto"/>
                <w:sz w:val="24"/>
                <w:szCs w:val="24"/>
                <w:highlight w:val="none"/>
              </w:rPr>
            </w:pPr>
          </w:p>
        </w:tc>
      </w:tr>
      <w:tr w14:paraId="606C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E6E5D51">
            <w:pPr>
              <w:jc w:val="center"/>
              <w:rPr>
                <w:rFonts w:ascii="Times New Roman" w:hAnsi="Times New Roman" w:eastAsia="宋体" w:cs="宋体"/>
                <w:color w:val="auto"/>
                <w:sz w:val="24"/>
                <w:szCs w:val="24"/>
                <w:highlight w:val="none"/>
              </w:rPr>
            </w:pPr>
          </w:p>
        </w:tc>
        <w:tc>
          <w:tcPr>
            <w:tcW w:w="1541" w:type="pct"/>
            <w:vAlign w:val="center"/>
          </w:tcPr>
          <w:p w14:paraId="75CCD1BB">
            <w:pPr>
              <w:jc w:val="center"/>
              <w:rPr>
                <w:rFonts w:ascii="Times New Roman" w:hAnsi="Times New Roman" w:eastAsia="宋体" w:cs="宋体"/>
                <w:color w:val="auto"/>
                <w:sz w:val="24"/>
                <w:szCs w:val="24"/>
                <w:highlight w:val="none"/>
              </w:rPr>
            </w:pPr>
          </w:p>
        </w:tc>
        <w:tc>
          <w:tcPr>
            <w:tcW w:w="1600" w:type="pct"/>
            <w:vAlign w:val="center"/>
          </w:tcPr>
          <w:p w14:paraId="423037AE">
            <w:pPr>
              <w:jc w:val="center"/>
              <w:rPr>
                <w:rFonts w:ascii="Times New Roman" w:hAnsi="Times New Roman" w:eastAsia="宋体" w:cs="宋体"/>
                <w:color w:val="auto"/>
                <w:sz w:val="24"/>
                <w:szCs w:val="24"/>
                <w:highlight w:val="none"/>
              </w:rPr>
            </w:pPr>
          </w:p>
        </w:tc>
        <w:tc>
          <w:tcPr>
            <w:tcW w:w="1199" w:type="pct"/>
            <w:vAlign w:val="center"/>
          </w:tcPr>
          <w:p w14:paraId="624835E4">
            <w:pPr>
              <w:jc w:val="center"/>
              <w:rPr>
                <w:rFonts w:ascii="Times New Roman" w:hAnsi="Times New Roman" w:eastAsia="宋体" w:cs="宋体"/>
                <w:color w:val="auto"/>
                <w:sz w:val="24"/>
                <w:szCs w:val="24"/>
                <w:highlight w:val="none"/>
              </w:rPr>
            </w:pPr>
          </w:p>
        </w:tc>
      </w:tr>
    </w:tbl>
    <w:p w14:paraId="40A98569">
      <w:pPr>
        <w:spacing w:line="480" w:lineRule="atLeast"/>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供应商名称（公章）：</w:t>
      </w:r>
    </w:p>
    <w:p w14:paraId="7D008E66">
      <w:pPr>
        <w:spacing w:line="480" w:lineRule="atLeast"/>
        <w:ind w:firstLine="480"/>
        <w:jc w:val="right"/>
        <w:rPr>
          <w:rFonts w:ascii="Times New Roman" w:hAnsi="Times New Roman" w:eastAsia="宋体" w:cs="宋体"/>
          <w:color w:val="auto"/>
          <w:highlight w:val="none"/>
        </w:rPr>
      </w:pPr>
      <w:r>
        <w:rPr>
          <w:rFonts w:hint="eastAsia" w:ascii="Times New Roman" w:hAnsi="Times New Roman" w:eastAsia="宋体" w:cs="宋体"/>
          <w:color w:val="auto"/>
          <w:highlight w:val="none"/>
        </w:rPr>
        <w:t>年  月  日</w:t>
      </w:r>
    </w:p>
    <w:p w14:paraId="0C629376">
      <w:pPr>
        <w:pStyle w:val="34"/>
        <w:spacing w:line="480" w:lineRule="atLeast"/>
        <w:rPr>
          <w:rFonts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注：</w:t>
      </w:r>
    </w:p>
    <w:p w14:paraId="2ED1F5E8">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1</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本表即为对本项目“第三篇</w:t>
      </w:r>
      <w:r>
        <w:rPr>
          <w:rFonts w:hint="eastAsia" w:cs="宋体"/>
          <w:color w:val="auto"/>
          <w:szCs w:val="28"/>
          <w:highlight w:val="none"/>
          <w:lang w:val="en-US" w:eastAsia="zh-CN"/>
        </w:rPr>
        <w:t xml:space="preserve"> </w:t>
      </w:r>
      <w:r>
        <w:rPr>
          <w:rFonts w:hint="eastAsia" w:ascii="Times New Roman" w:hAnsi="Times New Roman" w:eastAsia="宋体" w:cs="宋体"/>
          <w:color w:val="auto"/>
          <w:szCs w:val="28"/>
          <w:highlight w:val="none"/>
        </w:rPr>
        <w:t>项目商务需求”</w:t>
      </w:r>
      <w:r>
        <w:rPr>
          <w:rFonts w:hint="eastAsia" w:ascii="Times New Roman" w:hAnsi="Times New Roman" w:cs="宋体"/>
          <w:b w:val="0"/>
          <w:bCs w:val="0"/>
          <w:color w:val="auto"/>
          <w:szCs w:val="28"/>
          <w:highlight w:val="none"/>
          <w:lang w:val="en-US" w:eastAsia="zh-CN"/>
        </w:rPr>
        <w:t>所列商务要求</w:t>
      </w:r>
      <w:r>
        <w:rPr>
          <w:rFonts w:hint="eastAsia" w:ascii="Times New Roman" w:hAnsi="Times New Roman" w:eastAsia="宋体" w:cs="宋体"/>
          <w:color w:val="auto"/>
          <w:szCs w:val="28"/>
          <w:highlight w:val="none"/>
        </w:rPr>
        <w:t>进行比较和响应；</w:t>
      </w:r>
    </w:p>
    <w:p w14:paraId="550A62CD">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2</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该表必须按照采购文件要求如实填写，根据响应情况在“差异说明”项填写“无差异”或正负偏离说明；</w:t>
      </w:r>
    </w:p>
    <w:p w14:paraId="7E99AE21">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3</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该表可扩展，并逐页签字或盖章；</w:t>
      </w:r>
    </w:p>
    <w:p w14:paraId="628AE8EF">
      <w:pPr>
        <w:spacing w:line="480" w:lineRule="atLeast"/>
        <w:rPr>
          <w:rFonts w:ascii="Times New Roman" w:hAnsi="Times New Roman" w:eastAsia="宋体" w:cs="宋体"/>
          <w:color w:val="auto"/>
          <w:szCs w:val="28"/>
          <w:highlight w:val="none"/>
        </w:rPr>
      </w:pPr>
      <w:r>
        <w:rPr>
          <w:rFonts w:hint="eastAsia" w:ascii="Times New Roman" w:hAnsi="Times New Roman" w:eastAsia="宋体" w:cs="宋体"/>
          <w:color w:val="auto"/>
          <w:szCs w:val="28"/>
          <w:highlight w:val="none"/>
        </w:rPr>
        <w:t>4</w:t>
      </w:r>
      <w:r>
        <w:rPr>
          <w:rFonts w:hint="eastAsia" w:ascii="Times New Roman" w:hAnsi="Times New Roman" w:cs="宋体"/>
          <w:color w:val="auto"/>
          <w:szCs w:val="28"/>
          <w:highlight w:val="none"/>
          <w:lang w:val="en-US" w:eastAsia="zh-CN"/>
        </w:rPr>
        <w:t>.</w:t>
      </w:r>
      <w:r>
        <w:rPr>
          <w:rFonts w:hint="eastAsia" w:ascii="Times New Roman" w:hAnsi="Times New Roman" w:eastAsia="宋体" w:cs="宋体"/>
          <w:color w:val="auto"/>
          <w:szCs w:val="28"/>
          <w:highlight w:val="none"/>
        </w:rPr>
        <w:t>可附相关技术支撑材料。（格式自定）</w:t>
      </w:r>
    </w:p>
    <w:p w14:paraId="123054DA">
      <w:pPr>
        <w:rPr>
          <w:rFonts w:hint="eastAsia" w:ascii="Times New Roman" w:hAnsi="Times New Roman" w:eastAsia="宋体" w:cs="宋体"/>
          <w:b/>
          <w:bCs/>
          <w:color w:val="auto"/>
          <w:highlight w:val="none"/>
        </w:rPr>
      </w:pPr>
      <w:bookmarkStart w:id="457" w:name="_Toc28259"/>
      <w:bookmarkStart w:id="458" w:name="_Toc20137"/>
      <w:bookmarkStart w:id="459" w:name="_Toc25826"/>
      <w:bookmarkStart w:id="460" w:name="_Toc30526"/>
      <w:bookmarkStart w:id="461" w:name="_Toc13132"/>
      <w:bookmarkStart w:id="462" w:name="_Toc13056"/>
      <w:r>
        <w:rPr>
          <w:rFonts w:hint="eastAsia" w:ascii="Times New Roman" w:hAnsi="Times New Roman" w:eastAsia="宋体" w:cs="宋体"/>
          <w:b/>
          <w:bCs/>
          <w:color w:val="auto"/>
          <w:highlight w:val="none"/>
        </w:rPr>
        <w:br w:type="page"/>
      </w:r>
    </w:p>
    <w:p w14:paraId="1ED12217">
      <w:pPr>
        <w:jc w:val="center"/>
        <w:rPr>
          <w:rFonts w:ascii="Times New Roman" w:hAnsi="Times New Roman" w:eastAsia="宋体" w:cs="宋体"/>
          <w:color w:val="auto"/>
          <w:highlight w:val="none"/>
        </w:rPr>
      </w:pPr>
      <w:r>
        <w:rPr>
          <w:rFonts w:hint="eastAsia" w:ascii="Times New Roman" w:hAnsi="Times New Roman" w:eastAsia="宋体" w:cs="宋体"/>
          <w:b/>
          <w:bCs/>
          <w:color w:val="auto"/>
          <w:highlight w:val="none"/>
        </w:rPr>
        <w:t>（三）商务部分相关证明材料</w:t>
      </w:r>
      <w:r>
        <w:rPr>
          <w:rFonts w:hint="eastAsia" w:ascii="Times New Roman" w:hAnsi="Times New Roman" w:eastAsia="宋体" w:cs="宋体"/>
          <w:color w:val="auto"/>
          <w:highlight w:val="none"/>
        </w:rPr>
        <w:br w:type="page"/>
      </w:r>
    </w:p>
    <w:p w14:paraId="35A36A97">
      <w:pPr>
        <w:pStyle w:val="5"/>
        <w:keepNext/>
        <w:keepLines/>
        <w:pageBreakBefore w:val="0"/>
        <w:widowControl w:val="0"/>
        <w:kinsoku/>
        <w:wordWrap/>
        <w:overflowPunct/>
        <w:topLinePunct w:val="0"/>
        <w:autoSpaceDE/>
        <w:autoSpaceDN/>
        <w:bidi w:val="0"/>
        <w:adjustRightInd/>
        <w:snapToGrid/>
        <w:spacing w:before="0" w:beforeLines="0"/>
        <w:ind w:firstLine="562"/>
        <w:jc w:val="both"/>
        <w:textAlignment w:val="auto"/>
        <w:rPr>
          <w:rFonts w:hint="eastAsia" w:ascii="Times New Roman" w:hAnsi="Times New Roman" w:eastAsia="宋体" w:cs="宋体"/>
          <w:color w:val="auto"/>
          <w:highlight w:val="none"/>
        </w:rPr>
      </w:pPr>
      <w:bookmarkStart w:id="463" w:name="_Toc2353"/>
      <w:bookmarkStart w:id="464" w:name="_Toc1387"/>
      <w:bookmarkStart w:id="465" w:name="_Toc16622"/>
      <w:bookmarkStart w:id="466" w:name="_Toc13619"/>
      <w:bookmarkStart w:id="467" w:name="_Toc19064"/>
      <w:bookmarkStart w:id="468" w:name="_Toc1396"/>
      <w:r>
        <w:rPr>
          <w:rFonts w:hint="eastAsia" w:ascii="Times New Roman" w:hAnsi="Times New Roman" w:eastAsia="宋体" w:cs="宋体"/>
          <w:color w:val="auto"/>
          <w:highlight w:val="none"/>
        </w:rPr>
        <w:t>五、</w:t>
      </w:r>
      <w:bookmarkEnd w:id="457"/>
      <w:bookmarkEnd w:id="458"/>
      <w:bookmarkEnd w:id="459"/>
      <w:r>
        <w:rPr>
          <w:rFonts w:hint="eastAsia" w:ascii="Times New Roman" w:hAnsi="Times New Roman" w:eastAsia="宋体" w:cs="宋体"/>
          <w:color w:val="auto"/>
          <w:highlight w:val="none"/>
        </w:rPr>
        <w:t>其他与项目有关的资料</w:t>
      </w:r>
      <w:bookmarkEnd w:id="460"/>
      <w:bookmarkEnd w:id="461"/>
      <w:bookmarkEnd w:id="462"/>
      <w:bookmarkEnd w:id="463"/>
      <w:bookmarkEnd w:id="464"/>
      <w:bookmarkEnd w:id="465"/>
      <w:bookmarkEnd w:id="466"/>
      <w:bookmarkEnd w:id="467"/>
      <w:bookmarkEnd w:id="468"/>
    </w:p>
    <w:p w14:paraId="14584EA5">
      <w:pPr>
        <w:snapToGrid w:val="0"/>
        <w:spacing w:line="400" w:lineRule="exact"/>
        <w:ind w:firstLine="562" w:firstLineChars="200"/>
        <w:jc w:val="center"/>
        <w:rPr>
          <w:rFonts w:hint="eastAsia" w:ascii="Times New Roman" w:hAnsi="Times New Roman" w:eastAsia="宋体" w:cs="宋体"/>
          <w:b/>
          <w:bCs/>
          <w:color w:val="auto"/>
          <w:szCs w:val="28"/>
          <w:highlight w:val="none"/>
        </w:rPr>
      </w:pPr>
      <w:r>
        <w:rPr>
          <w:rFonts w:hint="eastAsia" w:ascii="Times New Roman" w:hAnsi="Times New Roman" w:eastAsia="宋体" w:cs="宋体"/>
          <w:b/>
          <w:bCs/>
          <w:color w:val="auto"/>
          <w:szCs w:val="28"/>
          <w:highlight w:val="none"/>
        </w:rPr>
        <w:t>（</w:t>
      </w:r>
      <w:r>
        <w:rPr>
          <w:rFonts w:hint="eastAsia" w:ascii="Times New Roman" w:hAnsi="Times New Roman" w:eastAsia="宋体" w:cs="宋体"/>
          <w:b/>
          <w:bCs/>
          <w:color w:val="auto"/>
          <w:szCs w:val="28"/>
          <w:highlight w:val="none"/>
          <w:lang w:val="en-US" w:eastAsia="zh-CN"/>
        </w:rPr>
        <w:t>一</w:t>
      </w:r>
      <w:r>
        <w:rPr>
          <w:rFonts w:hint="eastAsia" w:ascii="Times New Roman" w:hAnsi="Times New Roman" w:eastAsia="宋体" w:cs="宋体"/>
          <w:b/>
          <w:bCs/>
          <w:color w:val="auto"/>
          <w:szCs w:val="28"/>
          <w:highlight w:val="none"/>
        </w:rPr>
        <w:t>）其他与项目有关的资料</w:t>
      </w:r>
    </w:p>
    <w:p w14:paraId="6E39D2B8">
      <w:pPr>
        <w:spacing w:line="400" w:lineRule="exact"/>
        <w:ind w:firstLine="560" w:firstLineChars="200"/>
        <w:rPr>
          <w:rFonts w:hint="eastAsia" w:ascii="Times New Roman" w:hAnsi="Times New Roman" w:eastAsia="宋体" w:cs="宋体"/>
          <w:color w:val="auto"/>
          <w:sz w:val="28"/>
          <w:szCs w:val="28"/>
          <w:highlight w:val="none"/>
        </w:rPr>
      </w:pPr>
      <w:r>
        <w:rPr>
          <w:rFonts w:hint="eastAsia" w:ascii="Times New Roman" w:hAnsi="Times New Roman" w:eastAsia="宋体" w:cs="宋体"/>
          <w:color w:val="auto"/>
          <w:sz w:val="28"/>
          <w:szCs w:val="28"/>
          <w:highlight w:val="none"/>
        </w:rPr>
        <w:t>其他与项目有关的资料（自附）：供应商总体情况介绍、其他与本项目有关的资料等。</w:t>
      </w:r>
    </w:p>
    <w:p w14:paraId="0B49875A">
      <w:pPr>
        <w:rPr>
          <w:rFonts w:ascii="Times New Roman" w:hAnsi="Times New Roman" w:eastAsia="宋体" w:cs="宋体"/>
          <w:color w:val="auto"/>
          <w:highlight w:val="none"/>
        </w:rPr>
      </w:pPr>
    </w:p>
    <w:p w14:paraId="3607D032">
      <w:pPr>
        <w:rPr>
          <w:rFonts w:ascii="Times New Roman" w:hAnsi="Times New Roman" w:eastAsia="宋体" w:cs="宋体"/>
          <w:color w:val="auto"/>
          <w:highlight w:val="none"/>
        </w:rPr>
      </w:pPr>
    </w:p>
    <w:p w14:paraId="3D415E26">
      <w:pPr>
        <w:rPr>
          <w:rFonts w:ascii="Times New Roman" w:hAnsi="Times New Roman" w:eastAsia="宋体" w:cs="宋体"/>
          <w:color w:val="auto"/>
          <w:highlight w:val="none"/>
        </w:rPr>
      </w:pPr>
    </w:p>
    <w:p w14:paraId="0732BBBC">
      <w:pPr>
        <w:rPr>
          <w:rFonts w:ascii="Times New Roman" w:hAnsi="Times New Roman" w:eastAsia="宋体" w:cs="宋体"/>
          <w:color w:val="auto"/>
          <w:highlight w:val="none"/>
        </w:rPr>
      </w:pPr>
    </w:p>
    <w:p w14:paraId="477CF0BB">
      <w:pPr>
        <w:rPr>
          <w:rFonts w:ascii="Times New Roman" w:hAnsi="Times New Roman" w:eastAsia="宋体"/>
          <w:color w:val="auto"/>
          <w:highlight w:val="none"/>
        </w:rPr>
      </w:pPr>
    </w:p>
    <w:sectPr>
      <w:headerReference r:id="rId7" w:type="default"/>
      <w:footerReference r:id="rId8" w:type="default"/>
      <w:pgSz w:w="11906" w:h="16838"/>
      <w:pgMar w:top="1440" w:right="1080" w:bottom="1440" w:left="1080" w:header="1157"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7890F03-9E47-4509-BF9A-3E7C52BE09DB}"/>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书宋_GBK">
    <w:panose1 w:val="02000000000000000000"/>
    <w:charset w:val="86"/>
    <w:family w:val="auto"/>
    <w:pitch w:val="default"/>
    <w:sig w:usb0="A00002BF" w:usb1="38CF7CFA" w:usb2="00082016" w:usb3="00000000" w:csb0="00040001" w:csb1="00000000"/>
    <w:embedRegular r:id="rId2" w:fontKey="{8E49ADD8-D4EE-40BF-8863-BF9AB56FCCD3}"/>
  </w:font>
  <w:font w:name="方正仿宋_GBK">
    <w:panose1 w:val="02000000000000000000"/>
    <w:charset w:val="86"/>
    <w:family w:val="script"/>
    <w:pitch w:val="default"/>
    <w:sig w:usb0="A00002BF" w:usb1="38CF7CFA" w:usb2="00082016" w:usb3="00000000" w:csb0="00040001" w:csb1="00000000"/>
    <w:embedRegular r:id="rId3" w:fontKey="{75782CB9-EB63-40A7-838D-206DAB113B43}"/>
  </w:font>
  <w:font w:name="Tahoma">
    <w:panose1 w:val="020B0604030504040204"/>
    <w:charset w:val="00"/>
    <w:family w:val="auto"/>
    <w:pitch w:val="default"/>
    <w:sig w:usb0="E1002EFF" w:usb1="C000605B" w:usb2="00000029" w:usb3="00000000" w:csb0="200101FF" w:csb1="20280000"/>
    <w:embedRegular r:id="rId4" w:fontKey="{11B2D24E-FDDE-4DE5-9CFF-663E1549B4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5D5E">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52501">
    <w:pPr>
      <w:snapToGrid w:val="0"/>
      <w:ind w:firstLine="360"/>
      <w:rPr>
        <w:rFonts w:ascii="Calibri" w:hAnsi="Calibri"/>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22B3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822B3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FC23">
    <w:pPr>
      <w:snapToGrid w:val="0"/>
      <w:ind w:firstLine="360"/>
      <w:rPr>
        <w:rFonts w:ascii="Calibri" w:hAnsi="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68B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7E68B5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4A5">
    <w:pPr>
      <w:snapToGrid w:val="0"/>
      <w:ind w:firstLine="360"/>
      <w:rPr>
        <w:rFonts w:ascii="Calibri" w:hAnsi="Calibri"/>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5C256">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1E5C25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E8CD">
    <w:pPr>
      <w:pStyle w:val="16"/>
      <w:jc w:val="left"/>
      <w:rPr>
        <w:u w:val="none"/>
      </w:rPr>
    </w:pPr>
    <w:r>
      <w:rPr>
        <w:rFonts w:hint="eastAsia" w:ascii="宋体" w:hAnsi="宋体" w:cs="宋体"/>
        <w:sz w:val="21"/>
        <w:szCs w:val="21"/>
        <w:u w:val="none"/>
      </w:rPr>
      <w:t xml:space="preserve">                                                   </w:t>
    </w:r>
    <w:r>
      <w:rPr>
        <w:rFonts w:hint="eastAsia" w:ascii="方正书宋_GBK" w:hAnsi="方正书宋_GBK" w:eastAsia="方正书宋_GBK" w:cs="方正书宋_GBK"/>
        <w:sz w:val="21"/>
        <w:szCs w:val="21"/>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D028">
    <w:pPr>
      <w:pStyle w:val="16"/>
      <w:pBdr>
        <w:bottom w:val="none" w:color="auto" w:sz="0" w:space="1"/>
      </w:pBdr>
      <w:jc w:val="left"/>
      <w:rPr>
        <w:rFonts w:ascii="宋体" w:hAnsi="宋体" w:cs="宋体"/>
        <w:color w:val="595959"/>
        <w:sz w:val="21"/>
        <w:szCs w:val="21"/>
        <w:u w:val="none"/>
      </w:rPr>
    </w:pPr>
    <w:r>
      <w:rPr>
        <w:rFonts w:hint="eastAsia" w:ascii="宋体" w:hAnsi="宋体" w:cs="宋体"/>
        <w:sz w:val="21"/>
        <w:szCs w:val="21"/>
        <w:u w:val="none"/>
      </w:rPr>
      <w:t xml:space="preserve">                </w:t>
    </w:r>
    <w:r>
      <w:rPr>
        <w:rFonts w:hint="eastAsia" w:ascii="方正书宋_GBK" w:hAnsi="方正书宋_GBK" w:eastAsia="方正书宋_GBK" w:cs="方正书宋_GBK"/>
        <w:sz w:val="21"/>
        <w:szCs w:val="21"/>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D4764"/>
    <w:multiLevelType w:val="singleLevel"/>
    <w:tmpl w:val="C0DD47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Dc0MmVmMTg5YzZlMzMzNzhlZDlhYTBkMTgxNDkifQ=="/>
  </w:docVars>
  <w:rsids>
    <w:rsidRoot w:val="00000000"/>
    <w:rsid w:val="004D59BD"/>
    <w:rsid w:val="005749D1"/>
    <w:rsid w:val="006526F0"/>
    <w:rsid w:val="008B5614"/>
    <w:rsid w:val="00967CE9"/>
    <w:rsid w:val="00B057ED"/>
    <w:rsid w:val="00C326CF"/>
    <w:rsid w:val="01237FC0"/>
    <w:rsid w:val="016073E8"/>
    <w:rsid w:val="01B91D0C"/>
    <w:rsid w:val="01FF3BC3"/>
    <w:rsid w:val="02441F1E"/>
    <w:rsid w:val="031514EA"/>
    <w:rsid w:val="032D650E"/>
    <w:rsid w:val="03BC224B"/>
    <w:rsid w:val="03F51722"/>
    <w:rsid w:val="040D00EE"/>
    <w:rsid w:val="041A1188"/>
    <w:rsid w:val="04402271"/>
    <w:rsid w:val="044A3E16"/>
    <w:rsid w:val="04756A8A"/>
    <w:rsid w:val="04784101"/>
    <w:rsid w:val="04A92EE3"/>
    <w:rsid w:val="050140F6"/>
    <w:rsid w:val="05031C1C"/>
    <w:rsid w:val="052971A9"/>
    <w:rsid w:val="053E0B8B"/>
    <w:rsid w:val="06C74ECC"/>
    <w:rsid w:val="07140111"/>
    <w:rsid w:val="0714213C"/>
    <w:rsid w:val="076F1953"/>
    <w:rsid w:val="07A07E80"/>
    <w:rsid w:val="07DD49A7"/>
    <w:rsid w:val="088600B2"/>
    <w:rsid w:val="08F00707"/>
    <w:rsid w:val="08F875BE"/>
    <w:rsid w:val="098378C2"/>
    <w:rsid w:val="09927873"/>
    <w:rsid w:val="09971557"/>
    <w:rsid w:val="09A432A2"/>
    <w:rsid w:val="09DC429A"/>
    <w:rsid w:val="0A2134F6"/>
    <w:rsid w:val="0A4D717D"/>
    <w:rsid w:val="0A6412C1"/>
    <w:rsid w:val="0AB1490B"/>
    <w:rsid w:val="0ABE27BB"/>
    <w:rsid w:val="0AD020DC"/>
    <w:rsid w:val="0B1B1342"/>
    <w:rsid w:val="0B667275"/>
    <w:rsid w:val="0B700B15"/>
    <w:rsid w:val="0B957346"/>
    <w:rsid w:val="0BAA1044"/>
    <w:rsid w:val="0BDA11FD"/>
    <w:rsid w:val="0BDF7A94"/>
    <w:rsid w:val="0C05627A"/>
    <w:rsid w:val="0C166F43"/>
    <w:rsid w:val="0C1F4E62"/>
    <w:rsid w:val="0C405504"/>
    <w:rsid w:val="0CAA0BCF"/>
    <w:rsid w:val="0CDA0C9B"/>
    <w:rsid w:val="0D171B83"/>
    <w:rsid w:val="0D682F64"/>
    <w:rsid w:val="0D7C256C"/>
    <w:rsid w:val="0D894C89"/>
    <w:rsid w:val="0DCF2D42"/>
    <w:rsid w:val="0E4B1F3E"/>
    <w:rsid w:val="0E5C3E68"/>
    <w:rsid w:val="0EF623CF"/>
    <w:rsid w:val="0F363442"/>
    <w:rsid w:val="0F4672D5"/>
    <w:rsid w:val="0F7D0389"/>
    <w:rsid w:val="0F8C280E"/>
    <w:rsid w:val="101C6133"/>
    <w:rsid w:val="102F075C"/>
    <w:rsid w:val="10587DF7"/>
    <w:rsid w:val="107A6B0B"/>
    <w:rsid w:val="10C33691"/>
    <w:rsid w:val="10DD5097"/>
    <w:rsid w:val="1156269E"/>
    <w:rsid w:val="11F624FE"/>
    <w:rsid w:val="121B4B2A"/>
    <w:rsid w:val="12323B41"/>
    <w:rsid w:val="125A3098"/>
    <w:rsid w:val="12F86309"/>
    <w:rsid w:val="13002CF4"/>
    <w:rsid w:val="13044E54"/>
    <w:rsid w:val="131E40C5"/>
    <w:rsid w:val="13501A80"/>
    <w:rsid w:val="13795923"/>
    <w:rsid w:val="137F156C"/>
    <w:rsid w:val="13AC6743"/>
    <w:rsid w:val="13E454B0"/>
    <w:rsid w:val="144E4E53"/>
    <w:rsid w:val="14B64D6D"/>
    <w:rsid w:val="14B7799A"/>
    <w:rsid w:val="14CA0ED3"/>
    <w:rsid w:val="150A7F85"/>
    <w:rsid w:val="152A7C39"/>
    <w:rsid w:val="153D78B4"/>
    <w:rsid w:val="1585667E"/>
    <w:rsid w:val="15AD4406"/>
    <w:rsid w:val="15B23A3E"/>
    <w:rsid w:val="15E909BB"/>
    <w:rsid w:val="1609105D"/>
    <w:rsid w:val="1629423D"/>
    <w:rsid w:val="16913548"/>
    <w:rsid w:val="172C5003"/>
    <w:rsid w:val="172D4605"/>
    <w:rsid w:val="179D48DD"/>
    <w:rsid w:val="17DE3DD1"/>
    <w:rsid w:val="187F0273"/>
    <w:rsid w:val="189C37A8"/>
    <w:rsid w:val="191C4C03"/>
    <w:rsid w:val="193006AE"/>
    <w:rsid w:val="19B4071D"/>
    <w:rsid w:val="1A3D6532"/>
    <w:rsid w:val="1A534654"/>
    <w:rsid w:val="1A5F7E08"/>
    <w:rsid w:val="1AD51A20"/>
    <w:rsid w:val="1B0E2C71"/>
    <w:rsid w:val="1B4D72F6"/>
    <w:rsid w:val="1BFD62C4"/>
    <w:rsid w:val="1C0A51E7"/>
    <w:rsid w:val="1C306A81"/>
    <w:rsid w:val="1C4701E9"/>
    <w:rsid w:val="1C542199"/>
    <w:rsid w:val="1CBF5FD1"/>
    <w:rsid w:val="1CCB46B0"/>
    <w:rsid w:val="1D83641F"/>
    <w:rsid w:val="1DA9187F"/>
    <w:rsid w:val="1E162569"/>
    <w:rsid w:val="1E2E3FDA"/>
    <w:rsid w:val="1E454B05"/>
    <w:rsid w:val="1E4C5F8A"/>
    <w:rsid w:val="1EE2069D"/>
    <w:rsid w:val="1F6D77C8"/>
    <w:rsid w:val="1FBF2370"/>
    <w:rsid w:val="20B17B77"/>
    <w:rsid w:val="20BC1B9D"/>
    <w:rsid w:val="215E2EEF"/>
    <w:rsid w:val="217C0935"/>
    <w:rsid w:val="21DC5A1B"/>
    <w:rsid w:val="22001566"/>
    <w:rsid w:val="220B70F2"/>
    <w:rsid w:val="22C84412"/>
    <w:rsid w:val="22F976ED"/>
    <w:rsid w:val="232A616E"/>
    <w:rsid w:val="24592486"/>
    <w:rsid w:val="246E17D2"/>
    <w:rsid w:val="24B16B47"/>
    <w:rsid w:val="24C70119"/>
    <w:rsid w:val="24D26ABE"/>
    <w:rsid w:val="25333A00"/>
    <w:rsid w:val="25695F41"/>
    <w:rsid w:val="26136E77"/>
    <w:rsid w:val="26485289"/>
    <w:rsid w:val="26597496"/>
    <w:rsid w:val="26995AE5"/>
    <w:rsid w:val="26BA5C25"/>
    <w:rsid w:val="26D6070D"/>
    <w:rsid w:val="28B135BA"/>
    <w:rsid w:val="28B27CA3"/>
    <w:rsid w:val="28F006E3"/>
    <w:rsid w:val="2A2E0C3A"/>
    <w:rsid w:val="2A342DC7"/>
    <w:rsid w:val="2A6102EC"/>
    <w:rsid w:val="2A952A67"/>
    <w:rsid w:val="2ACC030F"/>
    <w:rsid w:val="2B05199B"/>
    <w:rsid w:val="2B084FE7"/>
    <w:rsid w:val="2B1428E5"/>
    <w:rsid w:val="2B510F91"/>
    <w:rsid w:val="2B822FEC"/>
    <w:rsid w:val="2B8F74B6"/>
    <w:rsid w:val="2BD870AF"/>
    <w:rsid w:val="2CE510E6"/>
    <w:rsid w:val="2CEF46B1"/>
    <w:rsid w:val="2CF54F37"/>
    <w:rsid w:val="2D0A773C"/>
    <w:rsid w:val="2DCC39E9"/>
    <w:rsid w:val="2DEC299E"/>
    <w:rsid w:val="2EBE597C"/>
    <w:rsid w:val="2F192425"/>
    <w:rsid w:val="2F495AD7"/>
    <w:rsid w:val="2F700004"/>
    <w:rsid w:val="2F750AF6"/>
    <w:rsid w:val="2FB674D6"/>
    <w:rsid w:val="30432446"/>
    <w:rsid w:val="30D13CEA"/>
    <w:rsid w:val="30D63CE1"/>
    <w:rsid w:val="31623B36"/>
    <w:rsid w:val="31D310EC"/>
    <w:rsid w:val="31DE2F46"/>
    <w:rsid w:val="31F10E53"/>
    <w:rsid w:val="31F84007"/>
    <w:rsid w:val="32291B90"/>
    <w:rsid w:val="32677044"/>
    <w:rsid w:val="326A3B99"/>
    <w:rsid w:val="328B65FB"/>
    <w:rsid w:val="32935ADE"/>
    <w:rsid w:val="32A0771A"/>
    <w:rsid w:val="32FB6D81"/>
    <w:rsid w:val="330A3CD4"/>
    <w:rsid w:val="333D1567"/>
    <w:rsid w:val="3392223A"/>
    <w:rsid w:val="347B74B6"/>
    <w:rsid w:val="35D5062E"/>
    <w:rsid w:val="35E05EC2"/>
    <w:rsid w:val="35FD497C"/>
    <w:rsid w:val="36174C78"/>
    <w:rsid w:val="361E2693"/>
    <w:rsid w:val="36631AD6"/>
    <w:rsid w:val="36651083"/>
    <w:rsid w:val="36965B9D"/>
    <w:rsid w:val="36D30B9F"/>
    <w:rsid w:val="370E1BD7"/>
    <w:rsid w:val="373A6E70"/>
    <w:rsid w:val="377C1237"/>
    <w:rsid w:val="37A367C3"/>
    <w:rsid w:val="382D6218"/>
    <w:rsid w:val="38325D99"/>
    <w:rsid w:val="385D3701"/>
    <w:rsid w:val="38CF5396"/>
    <w:rsid w:val="39154C0C"/>
    <w:rsid w:val="392576AC"/>
    <w:rsid w:val="392C1B53"/>
    <w:rsid w:val="39483B14"/>
    <w:rsid w:val="398D772B"/>
    <w:rsid w:val="39BE34FF"/>
    <w:rsid w:val="39DA2245"/>
    <w:rsid w:val="3A06128C"/>
    <w:rsid w:val="3A4F746C"/>
    <w:rsid w:val="3A5244D1"/>
    <w:rsid w:val="3AC32FB7"/>
    <w:rsid w:val="3AF05A67"/>
    <w:rsid w:val="3B0A4CF0"/>
    <w:rsid w:val="3B350DA3"/>
    <w:rsid w:val="3B581673"/>
    <w:rsid w:val="3BA4771A"/>
    <w:rsid w:val="3BF13876"/>
    <w:rsid w:val="3C2A2785"/>
    <w:rsid w:val="3C942B7F"/>
    <w:rsid w:val="3CAA735A"/>
    <w:rsid w:val="3CEF6007"/>
    <w:rsid w:val="3D0374A9"/>
    <w:rsid w:val="3D595B76"/>
    <w:rsid w:val="3D624E1A"/>
    <w:rsid w:val="3D755FB3"/>
    <w:rsid w:val="3D9B23FA"/>
    <w:rsid w:val="3DBD7EB3"/>
    <w:rsid w:val="3DC24476"/>
    <w:rsid w:val="3DC47D28"/>
    <w:rsid w:val="3E733D99"/>
    <w:rsid w:val="3E8E35FE"/>
    <w:rsid w:val="3F0D6C18"/>
    <w:rsid w:val="3F3E3276"/>
    <w:rsid w:val="3F513A8F"/>
    <w:rsid w:val="3F977E85"/>
    <w:rsid w:val="3FC27A03"/>
    <w:rsid w:val="3FFF2A05"/>
    <w:rsid w:val="40EB11DB"/>
    <w:rsid w:val="41135599"/>
    <w:rsid w:val="41280BE1"/>
    <w:rsid w:val="413F5BE3"/>
    <w:rsid w:val="414813D4"/>
    <w:rsid w:val="41953B3B"/>
    <w:rsid w:val="41AA69A0"/>
    <w:rsid w:val="41B56B45"/>
    <w:rsid w:val="41FF0A9A"/>
    <w:rsid w:val="421309EA"/>
    <w:rsid w:val="42650DDE"/>
    <w:rsid w:val="43192030"/>
    <w:rsid w:val="43686B13"/>
    <w:rsid w:val="43986235"/>
    <w:rsid w:val="43A833B4"/>
    <w:rsid w:val="43AB6BB3"/>
    <w:rsid w:val="43F91FF0"/>
    <w:rsid w:val="44621098"/>
    <w:rsid w:val="446C54FD"/>
    <w:rsid w:val="447110FA"/>
    <w:rsid w:val="44CD1324"/>
    <w:rsid w:val="44D02BC2"/>
    <w:rsid w:val="44E421C9"/>
    <w:rsid w:val="44FF34A7"/>
    <w:rsid w:val="450C4AD6"/>
    <w:rsid w:val="451E30B0"/>
    <w:rsid w:val="4615491C"/>
    <w:rsid w:val="47507FEA"/>
    <w:rsid w:val="47881532"/>
    <w:rsid w:val="47BB36B5"/>
    <w:rsid w:val="47C94A51"/>
    <w:rsid w:val="483E56B0"/>
    <w:rsid w:val="48651873"/>
    <w:rsid w:val="48780FA3"/>
    <w:rsid w:val="4893018E"/>
    <w:rsid w:val="49675177"/>
    <w:rsid w:val="49830203"/>
    <w:rsid w:val="49AD01A5"/>
    <w:rsid w:val="49B44860"/>
    <w:rsid w:val="4A19424D"/>
    <w:rsid w:val="4A4200BE"/>
    <w:rsid w:val="4B115AA3"/>
    <w:rsid w:val="4B43437E"/>
    <w:rsid w:val="4B496FAB"/>
    <w:rsid w:val="4B50680B"/>
    <w:rsid w:val="4BC67436"/>
    <w:rsid w:val="4BE3142D"/>
    <w:rsid w:val="4BF058F8"/>
    <w:rsid w:val="4C4A325A"/>
    <w:rsid w:val="4CC6203C"/>
    <w:rsid w:val="4CC92CDF"/>
    <w:rsid w:val="4CCE170B"/>
    <w:rsid w:val="4CED4A2C"/>
    <w:rsid w:val="4DE514DF"/>
    <w:rsid w:val="4DF770FA"/>
    <w:rsid w:val="4E013DEC"/>
    <w:rsid w:val="4E3F4E1B"/>
    <w:rsid w:val="4E4C33F2"/>
    <w:rsid w:val="4E703C12"/>
    <w:rsid w:val="4F381A8F"/>
    <w:rsid w:val="4F700690"/>
    <w:rsid w:val="4F9053B1"/>
    <w:rsid w:val="4FC83A77"/>
    <w:rsid w:val="501911CB"/>
    <w:rsid w:val="50217B7B"/>
    <w:rsid w:val="50440650"/>
    <w:rsid w:val="505E1082"/>
    <w:rsid w:val="50AC7896"/>
    <w:rsid w:val="50BE5FC4"/>
    <w:rsid w:val="515A3F3F"/>
    <w:rsid w:val="516721B8"/>
    <w:rsid w:val="51A72EFC"/>
    <w:rsid w:val="51C21AE4"/>
    <w:rsid w:val="520F0A33"/>
    <w:rsid w:val="521A722A"/>
    <w:rsid w:val="53590F5E"/>
    <w:rsid w:val="53966D85"/>
    <w:rsid w:val="53F106D9"/>
    <w:rsid w:val="540262EE"/>
    <w:rsid w:val="541C7785"/>
    <w:rsid w:val="54642849"/>
    <w:rsid w:val="54817A35"/>
    <w:rsid w:val="54B0392B"/>
    <w:rsid w:val="54E70732"/>
    <w:rsid w:val="55075628"/>
    <w:rsid w:val="55B856D8"/>
    <w:rsid w:val="56811F6E"/>
    <w:rsid w:val="575651A9"/>
    <w:rsid w:val="57741358"/>
    <w:rsid w:val="57833AC4"/>
    <w:rsid w:val="57957FD1"/>
    <w:rsid w:val="5814296E"/>
    <w:rsid w:val="587D49B7"/>
    <w:rsid w:val="58950E5A"/>
    <w:rsid w:val="58954E55"/>
    <w:rsid w:val="59417793"/>
    <w:rsid w:val="595347AB"/>
    <w:rsid w:val="59611BE3"/>
    <w:rsid w:val="598D29D8"/>
    <w:rsid w:val="59CC5ED0"/>
    <w:rsid w:val="59FE19ED"/>
    <w:rsid w:val="5B0A0784"/>
    <w:rsid w:val="5B565263"/>
    <w:rsid w:val="5BBE156E"/>
    <w:rsid w:val="5BCF552A"/>
    <w:rsid w:val="5C1178F0"/>
    <w:rsid w:val="5C135D05"/>
    <w:rsid w:val="5C44617F"/>
    <w:rsid w:val="5C4A498D"/>
    <w:rsid w:val="5C620B30"/>
    <w:rsid w:val="5CF41AA0"/>
    <w:rsid w:val="5D6121B1"/>
    <w:rsid w:val="5D663C6C"/>
    <w:rsid w:val="5DF248D5"/>
    <w:rsid w:val="5E6261E1"/>
    <w:rsid w:val="5EE25C8C"/>
    <w:rsid w:val="5EFA10F2"/>
    <w:rsid w:val="5F841E36"/>
    <w:rsid w:val="5F8E0463"/>
    <w:rsid w:val="5FF92B75"/>
    <w:rsid w:val="6022031E"/>
    <w:rsid w:val="602B6AA7"/>
    <w:rsid w:val="6083177B"/>
    <w:rsid w:val="60E76FF5"/>
    <w:rsid w:val="60EC24E3"/>
    <w:rsid w:val="61306C6F"/>
    <w:rsid w:val="615C0C4D"/>
    <w:rsid w:val="615F567B"/>
    <w:rsid w:val="61A255D6"/>
    <w:rsid w:val="61D2367E"/>
    <w:rsid w:val="61E810F3"/>
    <w:rsid w:val="61FE0917"/>
    <w:rsid w:val="626926F0"/>
    <w:rsid w:val="63170A80"/>
    <w:rsid w:val="632B573B"/>
    <w:rsid w:val="6344075B"/>
    <w:rsid w:val="63617FBE"/>
    <w:rsid w:val="63A728E8"/>
    <w:rsid w:val="641066DF"/>
    <w:rsid w:val="641206A9"/>
    <w:rsid w:val="641255FA"/>
    <w:rsid w:val="642301C1"/>
    <w:rsid w:val="64664D15"/>
    <w:rsid w:val="646F565A"/>
    <w:rsid w:val="6476316D"/>
    <w:rsid w:val="648A23FD"/>
    <w:rsid w:val="64947547"/>
    <w:rsid w:val="64AD1B28"/>
    <w:rsid w:val="65165DA4"/>
    <w:rsid w:val="651A5A67"/>
    <w:rsid w:val="6548383B"/>
    <w:rsid w:val="65921AA2"/>
    <w:rsid w:val="65BD63F3"/>
    <w:rsid w:val="66314261"/>
    <w:rsid w:val="663568D1"/>
    <w:rsid w:val="6649508B"/>
    <w:rsid w:val="66703465"/>
    <w:rsid w:val="66C36BD2"/>
    <w:rsid w:val="66EB1FE4"/>
    <w:rsid w:val="675A4A8D"/>
    <w:rsid w:val="677D408C"/>
    <w:rsid w:val="679E3484"/>
    <w:rsid w:val="67A2353A"/>
    <w:rsid w:val="67C972D1"/>
    <w:rsid w:val="681B3FAD"/>
    <w:rsid w:val="68280C00"/>
    <w:rsid w:val="68796A01"/>
    <w:rsid w:val="68BC0BE4"/>
    <w:rsid w:val="68C1256E"/>
    <w:rsid w:val="68DB402C"/>
    <w:rsid w:val="692C6C65"/>
    <w:rsid w:val="69333C7F"/>
    <w:rsid w:val="693E3CEF"/>
    <w:rsid w:val="69692B1A"/>
    <w:rsid w:val="697E05AE"/>
    <w:rsid w:val="69CF3DD6"/>
    <w:rsid w:val="69D32689"/>
    <w:rsid w:val="69E91EAC"/>
    <w:rsid w:val="6A570BC4"/>
    <w:rsid w:val="6A9E2C97"/>
    <w:rsid w:val="6AA14535"/>
    <w:rsid w:val="6AED0A62"/>
    <w:rsid w:val="6C59228F"/>
    <w:rsid w:val="6C7A6930"/>
    <w:rsid w:val="6C914BCC"/>
    <w:rsid w:val="6CB85CBF"/>
    <w:rsid w:val="6CDE55CC"/>
    <w:rsid w:val="6CDF6505"/>
    <w:rsid w:val="6CE26729"/>
    <w:rsid w:val="6CFF67EA"/>
    <w:rsid w:val="6D68133A"/>
    <w:rsid w:val="6D8E55F4"/>
    <w:rsid w:val="6DB12CE1"/>
    <w:rsid w:val="6DE76703"/>
    <w:rsid w:val="6E0A51B8"/>
    <w:rsid w:val="6E443B55"/>
    <w:rsid w:val="6E7F693B"/>
    <w:rsid w:val="6E8E1598"/>
    <w:rsid w:val="6ED21161"/>
    <w:rsid w:val="6F3865AC"/>
    <w:rsid w:val="6F5D1122"/>
    <w:rsid w:val="6F69608F"/>
    <w:rsid w:val="6F81130A"/>
    <w:rsid w:val="6FAC19B2"/>
    <w:rsid w:val="6FEF2BB1"/>
    <w:rsid w:val="70D50A94"/>
    <w:rsid w:val="70D53FA0"/>
    <w:rsid w:val="70D67E89"/>
    <w:rsid w:val="70F41E12"/>
    <w:rsid w:val="71133893"/>
    <w:rsid w:val="715C2938"/>
    <w:rsid w:val="72936F82"/>
    <w:rsid w:val="72FC46DC"/>
    <w:rsid w:val="73774085"/>
    <w:rsid w:val="737D2FDA"/>
    <w:rsid w:val="737F5F47"/>
    <w:rsid w:val="738F7621"/>
    <w:rsid w:val="73C71FDD"/>
    <w:rsid w:val="73E24B88"/>
    <w:rsid w:val="73E44614"/>
    <w:rsid w:val="7408115C"/>
    <w:rsid w:val="746F4033"/>
    <w:rsid w:val="74B53F65"/>
    <w:rsid w:val="75556648"/>
    <w:rsid w:val="75630D65"/>
    <w:rsid w:val="762A53DF"/>
    <w:rsid w:val="765132FA"/>
    <w:rsid w:val="76C008D7"/>
    <w:rsid w:val="76E41A31"/>
    <w:rsid w:val="76F37EC6"/>
    <w:rsid w:val="775A1CF3"/>
    <w:rsid w:val="78006D3F"/>
    <w:rsid w:val="7831514A"/>
    <w:rsid w:val="788566A9"/>
    <w:rsid w:val="78CC4E73"/>
    <w:rsid w:val="79914366"/>
    <w:rsid w:val="7997330A"/>
    <w:rsid w:val="79EF201E"/>
    <w:rsid w:val="7AB47064"/>
    <w:rsid w:val="7AD1051F"/>
    <w:rsid w:val="7B0D13C4"/>
    <w:rsid w:val="7B291F31"/>
    <w:rsid w:val="7B67341C"/>
    <w:rsid w:val="7BA34766"/>
    <w:rsid w:val="7BA536E0"/>
    <w:rsid w:val="7BDA5FBB"/>
    <w:rsid w:val="7C205F1C"/>
    <w:rsid w:val="7C5546E4"/>
    <w:rsid w:val="7C8C376F"/>
    <w:rsid w:val="7D230B44"/>
    <w:rsid w:val="7DC26844"/>
    <w:rsid w:val="7DD71EEF"/>
    <w:rsid w:val="7DEF103A"/>
    <w:rsid w:val="7E9C2CCD"/>
    <w:rsid w:val="7ECF1219"/>
    <w:rsid w:val="7F3B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33"/>
    <w:autoRedefine/>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宋体"/>
      <w:b/>
      <w:kern w:val="44"/>
      <w:sz w:val="30"/>
    </w:rPr>
  </w:style>
  <w:style w:type="paragraph" w:styleId="5">
    <w:name w:val="heading 2"/>
    <w:basedOn w:val="1"/>
    <w:next w:val="1"/>
    <w:link w:val="28"/>
    <w:autoRedefine/>
    <w:unhideWhenUsed/>
    <w:qFormat/>
    <w:uiPriority w:val="0"/>
    <w:pPr>
      <w:keepNext/>
      <w:keepLines/>
      <w:spacing w:before="50" w:beforeLines="50" w:beforeAutospacing="0" w:afterLines="0" w:afterAutospacing="0" w:line="240" w:lineRule="auto"/>
      <w:ind w:left="0" w:leftChars="0" w:right="0" w:rightChars="0" w:firstLine="1680" w:firstLineChars="200"/>
      <w:outlineLvl w:val="1"/>
    </w:pPr>
    <w:rPr>
      <w:rFonts w:ascii="Arial" w:hAnsi="Arial" w:eastAsia="宋体"/>
      <w:b/>
    </w:rPr>
  </w:style>
  <w:style w:type="paragraph" w:styleId="6">
    <w:name w:val="heading 3"/>
    <w:basedOn w:val="1"/>
    <w:next w:val="1"/>
    <w:link w:val="30"/>
    <w:autoRedefine/>
    <w:semiHidden/>
    <w:unhideWhenUsed/>
    <w:qFormat/>
    <w:uiPriority w:val="0"/>
    <w:pPr>
      <w:keepNext/>
      <w:keepLines/>
      <w:spacing w:line="360" w:lineRule="auto"/>
      <w:ind w:firstLine="560" w:firstLineChars="200"/>
      <w:jc w:val="left"/>
      <w:outlineLvl w:val="2"/>
    </w:pPr>
    <w:rPr>
      <w:rFonts w:ascii="Times New Roman" w:hAnsi="Times New Roman" w:eastAsia="宋体"/>
      <w:b/>
    </w:rPr>
  </w:style>
  <w:style w:type="paragraph" w:styleId="7">
    <w:name w:val="heading 4"/>
    <w:basedOn w:val="1"/>
    <w:next w:val="1"/>
    <w:link w:val="31"/>
    <w:autoRedefine/>
    <w:semiHidden/>
    <w:unhideWhenUsed/>
    <w:qFormat/>
    <w:uiPriority w:val="0"/>
    <w:pPr>
      <w:keepNext/>
      <w:keepLines/>
      <w:spacing w:beforeLines="0" w:beforeAutospacing="0" w:afterLines="0" w:afterAutospacing="0" w:line="360" w:lineRule="auto"/>
      <w:ind w:firstLine="562" w:firstLineChars="200"/>
      <w:jc w:val="left"/>
      <w:outlineLvl w:val="3"/>
    </w:pPr>
    <w:rPr>
      <w:rFonts w:ascii="Arial" w:hAnsi="Arial"/>
      <w:b/>
    </w:rPr>
  </w:style>
  <w:style w:type="paragraph" w:styleId="8">
    <w:name w:val="heading 5"/>
    <w:basedOn w:val="1"/>
    <w:next w:val="1"/>
    <w:autoRedefine/>
    <w:semiHidden/>
    <w:unhideWhenUsed/>
    <w:qFormat/>
    <w:uiPriority w:val="0"/>
    <w:pPr>
      <w:keepNext/>
      <w:keepLines/>
      <w:spacing w:beforeLines="0" w:beforeAutospacing="0" w:afterLines="0" w:afterAutospacing="0" w:line="360" w:lineRule="auto"/>
      <w:jc w:val="center"/>
      <w:outlineLvl w:val="4"/>
    </w:pPr>
    <w:rPr>
      <w:rFonts w:ascii="Times New Roman" w:hAnsi="Times New Roman"/>
      <w:b/>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3"/>
    <w:autoRedefine/>
    <w:qFormat/>
    <w:uiPriority w:val="0"/>
    <w:pPr>
      <w:textAlignment w:val="baseline"/>
    </w:pPr>
    <w:rPr>
      <w:rFonts w:ascii="仿宋_GB2312" w:eastAsia="仿宋_GB2312"/>
      <w:sz w:val="32"/>
    </w:rPr>
  </w:style>
  <w:style w:type="paragraph" w:customStyle="1" w:styleId="3">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afterLines="0" w:afterAutospacing="0"/>
    </w:pPr>
  </w:style>
  <w:style w:type="paragraph" w:styleId="11">
    <w:name w:val="Body Text Indent"/>
    <w:basedOn w:val="1"/>
    <w:next w:val="1"/>
    <w:autoRedefine/>
    <w:qFormat/>
    <w:uiPriority w:val="0"/>
    <w:pPr>
      <w:spacing w:after="120"/>
      <w:ind w:left="420" w:leftChars="200"/>
    </w:pPr>
  </w:style>
  <w:style w:type="paragraph" w:styleId="12">
    <w:name w:val="Plain Text"/>
    <w:basedOn w:val="1"/>
    <w:qFormat/>
    <w:uiPriority w:val="0"/>
    <w:pPr>
      <w:adjustRightInd w:val="0"/>
      <w:snapToGrid w:val="0"/>
      <w:spacing w:line="360" w:lineRule="auto"/>
    </w:pPr>
    <w:rPr>
      <w:rFonts w:ascii="宋体" w:hAnsi="Courier New"/>
      <w:sz w:val="21"/>
    </w:rPr>
  </w:style>
  <w:style w:type="paragraph" w:styleId="13">
    <w:name w:val="Date"/>
    <w:basedOn w:val="1"/>
    <w:next w:val="1"/>
    <w:autoRedefine/>
    <w:qFormat/>
    <w:uiPriority w:val="0"/>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envelope return"/>
    <w:basedOn w:val="1"/>
    <w:autoRedefine/>
    <w:semiHidden/>
    <w:qFormat/>
    <w:uiPriority w:val="0"/>
    <w:pPr>
      <w:snapToGrid w:val="0"/>
    </w:pPr>
    <w:rPr>
      <w:rFonts w:ascii="Arial" w:hAnsi="Arial" w:cs="Arial"/>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pPr>
      <w:spacing w:line="320" w:lineRule="exact"/>
      <w:jc w:val="left"/>
    </w:pPr>
    <w:rPr>
      <w:rFonts w:ascii="宋体" w:hAnsi="宋体"/>
      <w:sz w:val="24"/>
    </w:rPr>
  </w:style>
  <w:style w:type="paragraph" w:styleId="18">
    <w:name w:val="index 7"/>
    <w:basedOn w:val="1"/>
    <w:next w:val="1"/>
    <w:autoRedefine/>
    <w:qFormat/>
    <w:uiPriority w:val="0"/>
    <w:pPr>
      <w:ind w:left="2520"/>
    </w:pPr>
  </w:style>
  <w:style w:type="paragraph" w:styleId="19">
    <w:name w:val="toc 2"/>
    <w:basedOn w:val="1"/>
    <w:next w:val="1"/>
    <w:autoRedefine/>
    <w:qFormat/>
    <w:uiPriority w:val="0"/>
    <w:pPr>
      <w:ind w:left="420" w:leftChars="200"/>
    </w:pPr>
  </w:style>
  <w:style w:type="paragraph" w:styleId="20">
    <w:name w:val="HTML Preformatted"/>
    <w:autoRedefine/>
    <w:qFormat/>
    <w:uiPriority w:val="0"/>
    <w:pPr>
      <w:widowControl w:val="0"/>
      <w:jc w:val="both"/>
    </w:pPr>
    <w:rPr>
      <w:rFonts w:ascii="Courier New" w:hAnsi="Courier New" w:eastAsia="宋体" w:cs="Times New Roman"/>
      <w:kern w:val="2"/>
      <w:sz w:val="21"/>
      <w:szCs w:val="24"/>
      <w:lang w:val="en-US" w:eastAsia="zh-CN" w:bidi="ar-SA"/>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2">
    <w:name w:val="Body Text First Indent"/>
    <w:basedOn w:val="10"/>
    <w:next w:val="23"/>
    <w:autoRedefine/>
    <w:qFormat/>
    <w:uiPriority w:val="0"/>
    <w:pPr>
      <w:spacing w:line="360" w:lineRule="auto"/>
      <w:ind w:firstLine="420"/>
    </w:pPr>
    <w:rPr>
      <w:rFonts w:ascii="宋体" w:hAnsi="宋体"/>
      <w:sz w:val="24"/>
    </w:rPr>
  </w:style>
  <w:style w:type="paragraph" w:styleId="23">
    <w:name w:val="Body Text First Indent 2"/>
    <w:basedOn w:val="11"/>
    <w:next w:val="1"/>
    <w:autoRedefine/>
    <w:qFormat/>
    <w:uiPriority w:val="0"/>
    <w:pPr>
      <w:ind w:firstLine="420" w:firstLineChars="200"/>
    </w:pPr>
  </w:style>
  <w:style w:type="table" w:styleId="25">
    <w:name w:val="Table Grid"/>
    <w:basedOn w:val="24"/>
    <w:autoRedefine/>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annotation reference"/>
    <w:basedOn w:val="26"/>
    <w:autoRedefine/>
    <w:qFormat/>
    <w:uiPriority w:val="0"/>
    <w:rPr>
      <w:sz w:val="21"/>
      <w:szCs w:val="21"/>
    </w:rPr>
  </w:style>
  <w:style w:type="character" w:customStyle="1" w:styleId="28">
    <w:name w:val="标题 2 Char"/>
    <w:link w:val="5"/>
    <w:autoRedefine/>
    <w:qFormat/>
    <w:uiPriority w:val="0"/>
    <w:rPr>
      <w:rFonts w:ascii="Arial" w:hAnsi="Arial" w:eastAsia="宋体" w:cs="Times New Roman"/>
      <w:b/>
      <w:bCs/>
      <w:kern w:val="2"/>
      <w:sz w:val="28"/>
      <w:szCs w:val="32"/>
      <w:lang w:val="en-US" w:eastAsia="zh-CN" w:bidi="ar-SA"/>
    </w:rPr>
  </w:style>
  <w:style w:type="character" w:customStyle="1" w:styleId="29">
    <w:name w:val="标题 1 Char"/>
    <w:link w:val="4"/>
    <w:autoRedefine/>
    <w:qFormat/>
    <w:locked/>
    <w:uiPriority w:val="0"/>
    <w:rPr>
      <w:rFonts w:ascii="Times New Roman" w:hAnsi="Times New Roman" w:eastAsia="宋体" w:cs="Times New Roman"/>
      <w:b/>
      <w:bCs/>
      <w:kern w:val="2"/>
      <w:sz w:val="32"/>
      <w:szCs w:val="32"/>
      <w:lang w:val="en-US" w:eastAsia="zh-CN" w:bidi="ar-SA"/>
    </w:rPr>
  </w:style>
  <w:style w:type="character" w:customStyle="1" w:styleId="30">
    <w:name w:val="标题 3 Char"/>
    <w:link w:val="6"/>
    <w:autoRedefine/>
    <w:qFormat/>
    <w:uiPriority w:val="0"/>
    <w:rPr>
      <w:rFonts w:ascii="Times New Roman" w:hAnsi="Times New Roman" w:eastAsia="宋体"/>
      <w:b/>
    </w:rPr>
  </w:style>
  <w:style w:type="character" w:customStyle="1" w:styleId="31">
    <w:name w:val="标题 4 Char"/>
    <w:link w:val="7"/>
    <w:autoRedefine/>
    <w:qFormat/>
    <w:uiPriority w:val="0"/>
    <w:rPr>
      <w:rFonts w:ascii="Arial" w:hAnsi="Arial" w:eastAsia="宋体"/>
      <w:b/>
    </w:rPr>
  </w:style>
  <w:style w:type="paragraph" w:customStyle="1" w:styleId="32">
    <w:name w:val="图例"/>
    <w:basedOn w:val="1"/>
    <w:autoRedefine/>
    <w:qFormat/>
    <w:uiPriority w:val="0"/>
    <w:pPr>
      <w:spacing w:before="120" w:after="120" w:line="360" w:lineRule="auto"/>
      <w:jc w:val="center"/>
    </w:pPr>
    <w:rPr>
      <w:rFonts w:eastAsia="仿宋_GB2312"/>
      <w:b/>
      <w:sz w:val="24"/>
    </w:rPr>
  </w:style>
  <w:style w:type="character" w:customStyle="1" w:styleId="33">
    <w:name w:val="标题 1 字符"/>
    <w:link w:val="4"/>
    <w:autoRedefine/>
    <w:qFormat/>
    <w:uiPriority w:val="0"/>
    <w:rPr>
      <w:rFonts w:ascii="Times New Roman" w:hAnsi="Times New Roman" w:eastAsia="宋体" w:cs="Times New Roman"/>
      <w:kern w:val="44"/>
      <w:sz w:val="32"/>
    </w:rPr>
  </w:style>
  <w:style w:type="paragraph" w:customStyle="1" w:styleId="34">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36">
    <w:name w:val="font41"/>
    <w:basedOn w:val="26"/>
    <w:autoRedefine/>
    <w:qFormat/>
    <w:uiPriority w:val="0"/>
    <w:rPr>
      <w:rFonts w:hint="eastAsia" w:ascii="宋体" w:hAnsi="宋体" w:eastAsia="宋体" w:cs="宋体"/>
      <w:color w:val="000000"/>
      <w:sz w:val="20"/>
      <w:szCs w:val="20"/>
      <w:u w:val="none"/>
    </w:rPr>
  </w:style>
  <w:style w:type="paragraph" w:styleId="37">
    <w:name w:val="List Paragraph"/>
    <w:basedOn w:val="1"/>
    <w:autoRedefine/>
    <w:qFormat/>
    <w:uiPriority w:val="1"/>
    <w:pPr>
      <w:ind w:left="388" w:hanging="213"/>
    </w:pPr>
    <w:rPr>
      <w:rFonts w:ascii="宋体" w:hAnsi="宋体" w:cs="宋体"/>
      <w:lang w:val="zh-CN" w:bidi="zh-CN"/>
    </w:rPr>
  </w:style>
  <w:style w:type="character" w:customStyle="1" w:styleId="38">
    <w:name w:val="font171"/>
    <w:basedOn w:val="26"/>
    <w:autoRedefine/>
    <w:qFormat/>
    <w:uiPriority w:val="0"/>
    <w:rPr>
      <w:rFonts w:hint="default" w:ascii="Times New Roman" w:hAnsi="Times New Roman" w:cs="Times New Roman"/>
      <w:color w:val="000000"/>
      <w:sz w:val="20"/>
      <w:szCs w:val="20"/>
      <w:u w:val="none"/>
    </w:rPr>
  </w:style>
  <w:style w:type="character" w:customStyle="1" w:styleId="39">
    <w:name w:val="font161"/>
    <w:basedOn w:val="26"/>
    <w:autoRedefine/>
    <w:qFormat/>
    <w:uiPriority w:val="0"/>
    <w:rPr>
      <w:rFonts w:hint="default" w:ascii="Times New Roman" w:hAnsi="Times New Roman" w:cs="Times New Roman"/>
      <w:color w:val="000000"/>
      <w:sz w:val="22"/>
      <w:szCs w:val="22"/>
      <w:u w:val="none"/>
    </w:rPr>
  </w:style>
  <w:style w:type="character" w:customStyle="1" w:styleId="40">
    <w:name w:val="font01"/>
    <w:basedOn w:val="26"/>
    <w:autoRedefine/>
    <w:qFormat/>
    <w:uiPriority w:val="0"/>
    <w:rPr>
      <w:rFonts w:hint="eastAsia" w:ascii="宋体" w:hAnsi="宋体" w:eastAsia="宋体" w:cs="宋体"/>
      <w:color w:val="000000"/>
      <w:sz w:val="22"/>
      <w:szCs w:val="22"/>
      <w:u w:val="none"/>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character" w:customStyle="1" w:styleId="42">
    <w:name w:val="font101"/>
    <w:basedOn w:val="26"/>
    <w:autoRedefine/>
    <w:qFormat/>
    <w:uiPriority w:val="0"/>
    <w:rPr>
      <w:rFonts w:hint="eastAsia" w:ascii="宋体" w:hAnsi="宋体" w:eastAsia="宋体" w:cs="宋体"/>
      <w:color w:val="000000"/>
      <w:sz w:val="28"/>
      <w:szCs w:val="28"/>
      <w:u w:val="none"/>
    </w:rPr>
  </w:style>
  <w:style w:type="character" w:customStyle="1" w:styleId="43">
    <w:name w:val="font221"/>
    <w:basedOn w:val="26"/>
    <w:autoRedefine/>
    <w:qFormat/>
    <w:uiPriority w:val="0"/>
    <w:rPr>
      <w:rFonts w:hint="eastAsia" w:ascii="宋体" w:hAnsi="宋体" w:eastAsia="宋体" w:cs="宋体"/>
      <w:color w:val="000000"/>
      <w:sz w:val="28"/>
      <w:szCs w:val="28"/>
      <w:u w:val="none"/>
    </w:rPr>
  </w:style>
  <w:style w:type="paragraph" w:customStyle="1" w:styleId="44">
    <w:name w:val="Table Paragraph"/>
    <w:basedOn w:val="1"/>
    <w:autoRedefine/>
    <w:qFormat/>
    <w:uiPriority w:val="1"/>
    <w:pPr>
      <w:autoSpaceDE w:val="0"/>
      <w:autoSpaceDN w:val="0"/>
      <w:adjustRightInd w:val="0"/>
      <w:jc w:val="left"/>
    </w:pPr>
    <w:rPr>
      <w:rFonts w:ascii="宋体" w:cs="宋体"/>
      <w:kern w:val="0"/>
      <w:sz w:val="24"/>
      <w:szCs w:val="24"/>
    </w:rPr>
  </w:style>
  <w:style w:type="character" w:customStyle="1" w:styleId="45">
    <w:name w:val="font21"/>
    <w:basedOn w:val="26"/>
    <w:qFormat/>
    <w:uiPriority w:val="0"/>
    <w:rPr>
      <w:rFonts w:hint="eastAsia" w:ascii="宋体" w:hAnsi="宋体" w:eastAsia="宋体" w:cs="宋体"/>
      <w:color w:val="000000"/>
      <w:sz w:val="21"/>
      <w:szCs w:val="21"/>
      <w:u w:val="none"/>
    </w:rPr>
  </w:style>
  <w:style w:type="character" w:customStyle="1" w:styleId="46">
    <w:name w:val="font112"/>
    <w:basedOn w:val="26"/>
    <w:qFormat/>
    <w:uiPriority w:val="0"/>
    <w:rPr>
      <w:rFonts w:hint="eastAsia" w:ascii="宋体" w:hAnsi="宋体" w:eastAsia="宋体" w:cs="宋体"/>
      <w:b/>
      <w:bCs/>
      <w:color w:val="FF0000"/>
      <w:sz w:val="22"/>
      <w:szCs w:val="22"/>
      <w:u w:val="none"/>
    </w:rPr>
  </w:style>
  <w:style w:type="character" w:customStyle="1" w:styleId="47">
    <w:name w:val="font31"/>
    <w:basedOn w:val="26"/>
    <w:qFormat/>
    <w:uiPriority w:val="0"/>
    <w:rPr>
      <w:rFonts w:hint="eastAsia" w:ascii="宋体" w:hAnsi="宋体" w:eastAsia="宋体" w:cs="宋体"/>
      <w:b/>
      <w:bCs/>
      <w:color w:val="FF0000"/>
      <w:sz w:val="22"/>
      <w:szCs w:val="22"/>
      <w:u w:val="none"/>
    </w:rPr>
  </w:style>
  <w:style w:type="character" w:customStyle="1" w:styleId="48">
    <w:name w:val="font91"/>
    <w:basedOn w:val="26"/>
    <w:qFormat/>
    <w:uiPriority w:val="0"/>
    <w:rPr>
      <w:rFonts w:hint="eastAsia" w:ascii="新宋体" w:hAnsi="新宋体" w:eastAsia="新宋体" w:cs="新宋体"/>
      <w:color w:val="000000"/>
      <w:sz w:val="20"/>
      <w:szCs w:val="20"/>
      <w:u w:val="none"/>
    </w:rPr>
  </w:style>
  <w:style w:type="character" w:customStyle="1" w:styleId="49">
    <w:name w:val="font201"/>
    <w:basedOn w:val="26"/>
    <w:qFormat/>
    <w:uiPriority w:val="0"/>
    <w:rPr>
      <w:rFonts w:ascii="Arial" w:hAnsi="Arial" w:cs="Arial"/>
      <w:color w:val="000000"/>
      <w:sz w:val="20"/>
      <w:szCs w:val="20"/>
      <w:u w:val="none"/>
    </w:rPr>
  </w:style>
  <w:style w:type="character" w:customStyle="1" w:styleId="50">
    <w:name w:val="font211"/>
    <w:basedOn w:val="2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24470</Words>
  <Characters>30450</Characters>
  <Lines>0</Lines>
  <Paragraphs>0</Paragraphs>
  <TotalTime>5</TotalTime>
  <ScaleCrop>false</ScaleCrop>
  <LinksUpToDate>false</LinksUpToDate>
  <CharactersWithSpaces>31187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2022-05-17T08:32:00Z</dcterms:created>
  <dc:creator>Admin</dc:creator>
  <cp:lastModifiedBy>跑不动的腿</cp:lastModifiedBy>
  <dcterms:modified xsi:type="dcterms:W3CDTF">2025-09-08T11:02:49Z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DFDA27DFF63F4318B935070424D5B490_13</vt:lpwstr>
  </property>
  <property fmtid="{D5CDD505-2E9C-101B-9397-08002B2CF9AE}" pid="4" name="KSOTemplateDocerSaveRecord">
    <vt:lpwstr>eyJoZGlkIjoiMDYxNmMzMDhkNmJmMDAwYjhhY2M4MWFhY2M2NjQ2MGMiLCJ1c2VySWQiOiIyOTEzNTEyNjQifQ==</vt:lpwstr>
  </property>
</Properties>
</file>