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693FB">
      <w:pPr>
        <w:keepNext w:val="0"/>
        <w:keepLines w:val="0"/>
        <w:pageBreakBefore w:val="0"/>
        <w:widowControl w:val="0"/>
        <w:kinsoku/>
        <w:wordWrap/>
        <w:overflowPunct/>
        <w:topLinePunct w:val="0"/>
        <w:autoSpaceDE/>
        <w:autoSpaceDN/>
        <w:bidi w:val="0"/>
        <w:adjustRightInd/>
        <w:snapToGrid/>
        <w:spacing w:line="500" w:lineRule="exact"/>
        <w:ind w:right="280" w:rightChars="100" w:firstLine="0" w:firstLineChars="0"/>
        <w:jc w:val="center"/>
        <w:textAlignment w:val="auto"/>
        <w:outlineLvl w:val="0"/>
        <w:rPr>
          <w:rFonts w:hint="default" w:ascii="方正小标宋_GBK" w:hAnsi="方正小标宋_GBK" w:eastAsia="方正小标宋_GBK" w:cs="方正小标宋_GBK"/>
          <w:color w:val="auto"/>
          <w:sz w:val="24"/>
          <w:szCs w:val="24"/>
          <w:highlight w:val="none"/>
          <w:lang w:val="en-US" w:eastAsia="zh-CN"/>
        </w:rPr>
      </w:pPr>
      <w:r>
        <w:rPr>
          <w:rFonts w:hint="eastAsia" w:ascii="方正小标宋_GBK" w:hAnsi="宋体" w:eastAsia="方正小标宋_GBK"/>
          <w:color w:val="auto"/>
          <w:sz w:val="24"/>
          <w:szCs w:val="24"/>
          <w:lang w:val="en-US" w:eastAsia="zh-CN"/>
        </w:rPr>
        <w:t>重庆市儿童福利院2026年度零星维修服务工程</w:t>
      </w:r>
      <w:r>
        <w:rPr>
          <w:rFonts w:hint="eastAsia" w:ascii="方正小标宋_GBK" w:eastAsia="方正小标宋_GBK"/>
          <w:color w:val="auto"/>
          <w:sz w:val="24"/>
          <w:szCs w:val="24"/>
          <w:lang w:val="en-US" w:eastAsia="zh-CN"/>
        </w:rPr>
        <w:t>补遗（一）</w:t>
      </w:r>
    </w:p>
    <w:p w14:paraId="0C0F5822">
      <w:p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各潜在竞选人：</w:t>
      </w:r>
    </w:p>
    <w:p w14:paraId="3337A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现对重庆市儿童福利院2026年度零星维修服务工程（项目号：ZB20260981B081）竞争性比选文件内容作出补遗如下：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2009"/>
        <w:gridCol w:w="2864"/>
        <w:gridCol w:w="3194"/>
      </w:tblGrid>
      <w:tr w14:paraId="4900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464" w:type="dxa"/>
            <w:gridSpan w:val="2"/>
          </w:tcPr>
          <w:p w14:paraId="395B1D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页码</w:t>
            </w:r>
          </w:p>
        </w:tc>
        <w:tc>
          <w:tcPr>
            <w:tcW w:w="2864" w:type="dxa"/>
          </w:tcPr>
          <w:p w14:paraId="73EA26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竞争性比选文件内容</w:t>
            </w:r>
          </w:p>
        </w:tc>
        <w:tc>
          <w:tcPr>
            <w:tcW w:w="0" w:type="auto"/>
          </w:tcPr>
          <w:p w14:paraId="67CAE5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澄清或修改后内容</w:t>
            </w:r>
          </w:p>
        </w:tc>
      </w:tr>
      <w:tr w14:paraId="7D2A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BA4C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第3页</w:t>
            </w:r>
          </w:p>
        </w:tc>
        <w:tc>
          <w:tcPr>
            <w:tcW w:w="2009" w:type="dxa"/>
            <w:vAlign w:val="center"/>
          </w:tcPr>
          <w:p w14:paraId="1A25DB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第</w:t>
            </w:r>
            <w:r>
              <w:rPr>
                <w:rFonts w:hint="eastAsia" w:ascii="方正仿宋_GBK" w:hAnsi="方正仿宋_GBK" w:eastAsia="方正仿宋_GBK" w:cs="方正仿宋_GBK"/>
                <w:sz w:val="21"/>
                <w:szCs w:val="21"/>
                <w:highlight w:val="none"/>
                <w:vertAlign w:val="baseline"/>
                <w:lang w:val="en-US" w:eastAsia="zh-CN"/>
              </w:rPr>
              <w:t>一</w:t>
            </w:r>
            <w:r>
              <w:rPr>
                <w:rFonts w:hint="default" w:ascii="方正仿宋_GBK" w:hAnsi="方正仿宋_GBK" w:eastAsia="方正仿宋_GBK" w:cs="方正仿宋_GBK"/>
                <w:sz w:val="21"/>
                <w:szCs w:val="21"/>
                <w:highlight w:val="none"/>
                <w:vertAlign w:val="baseline"/>
                <w:lang w:val="en-US" w:eastAsia="zh-CN"/>
              </w:rPr>
              <w:t>篇  投标邀请书</w:t>
            </w:r>
            <w:r>
              <w:rPr>
                <w:rFonts w:hint="eastAsia" w:ascii="方正仿宋_GBK" w:hAnsi="方正仿宋_GBK" w:eastAsia="方正仿宋_GBK" w:cs="方正仿宋_GBK"/>
                <w:sz w:val="21"/>
                <w:szCs w:val="21"/>
                <w:highlight w:val="none"/>
                <w:vertAlign w:val="baseline"/>
                <w:lang w:val="en-US" w:eastAsia="zh-CN"/>
              </w:rPr>
              <w:t xml:space="preserve"> 三、竞选人资格要求 （二）本项目的特定资格要求</w:t>
            </w:r>
          </w:p>
        </w:tc>
        <w:tc>
          <w:tcPr>
            <w:tcW w:w="2864" w:type="dxa"/>
            <w:vAlign w:val="center"/>
          </w:tcPr>
          <w:p w14:paraId="5FDD7F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1.竞选人具有建设行政主管部门颁发的建筑工程施工总承包叁级及以上资质（提供证书复印件并加盖竞选人公章。）</w:t>
            </w:r>
          </w:p>
        </w:tc>
        <w:tc>
          <w:tcPr>
            <w:tcW w:w="0" w:type="auto"/>
            <w:vAlign w:val="center"/>
          </w:tcPr>
          <w:p w14:paraId="2CCAEC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1.竞选人具有建设行政主管部门颁发的建筑工程施工总承包叁级及以上资质或建筑装修装饰工程专业承包二级及以上资质（提供证书复印件并加盖竞选人公章。）</w:t>
            </w:r>
          </w:p>
        </w:tc>
      </w:tr>
      <w:tr w14:paraId="0279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C6BC0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K" w:hAnsi="方正仿宋_GBK" w:eastAsia="方正仿宋_GBK" w:cs="方正仿宋_GBK"/>
                <w:kern w:val="2"/>
                <w:sz w:val="21"/>
                <w:szCs w:val="21"/>
                <w:highlight w:val="none"/>
                <w:vertAlign w:val="baseline"/>
                <w:lang w:val="en-US" w:eastAsia="zh-CN" w:bidi="ar-SA"/>
              </w:rPr>
            </w:pPr>
            <w:r>
              <w:rPr>
                <w:rFonts w:hint="eastAsia" w:ascii="方正仿宋_GBK" w:hAnsi="方正仿宋_GBK" w:eastAsia="方正仿宋_GBK" w:cs="方正仿宋_GBK"/>
                <w:sz w:val="21"/>
                <w:szCs w:val="21"/>
                <w:highlight w:val="none"/>
                <w:vertAlign w:val="baseline"/>
                <w:lang w:val="en-US" w:eastAsia="zh-CN"/>
              </w:rPr>
              <w:t>第3页</w:t>
            </w:r>
          </w:p>
        </w:tc>
        <w:tc>
          <w:tcPr>
            <w:tcW w:w="2009" w:type="dxa"/>
            <w:shd w:val="clear" w:color="auto" w:fill="auto"/>
            <w:vAlign w:val="center"/>
          </w:tcPr>
          <w:p w14:paraId="18A66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方正仿宋_GBK" w:hAnsi="方正仿宋_GBK" w:eastAsia="方正仿宋_GBK" w:cs="方正仿宋_GBK"/>
                <w:kern w:val="2"/>
                <w:sz w:val="21"/>
                <w:szCs w:val="21"/>
                <w:highlight w:val="none"/>
                <w:vertAlign w:val="baseline"/>
                <w:lang w:val="en-US" w:eastAsia="zh-CN" w:bidi="ar-SA"/>
              </w:rPr>
            </w:pPr>
            <w:r>
              <w:rPr>
                <w:rFonts w:hint="default" w:ascii="方正仿宋_GBK" w:hAnsi="方正仿宋_GBK" w:eastAsia="方正仿宋_GBK" w:cs="方正仿宋_GBK"/>
                <w:sz w:val="21"/>
                <w:szCs w:val="21"/>
                <w:highlight w:val="none"/>
                <w:vertAlign w:val="baseline"/>
                <w:lang w:val="en-US" w:eastAsia="zh-CN"/>
              </w:rPr>
              <w:t>第</w:t>
            </w:r>
            <w:r>
              <w:rPr>
                <w:rFonts w:hint="eastAsia" w:ascii="方正仿宋_GBK" w:hAnsi="方正仿宋_GBK" w:eastAsia="方正仿宋_GBK" w:cs="方正仿宋_GBK"/>
                <w:sz w:val="21"/>
                <w:szCs w:val="21"/>
                <w:highlight w:val="none"/>
                <w:vertAlign w:val="baseline"/>
                <w:lang w:val="en-US" w:eastAsia="zh-CN"/>
              </w:rPr>
              <w:t>一</w:t>
            </w:r>
            <w:r>
              <w:rPr>
                <w:rFonts w:hint="default" w:ascii="方正仿宋_GBK" w:hAnsi="方正仿宋_GBK" w:eastAsia="方正仿宋_GBK" w:cs="方正仿宋_GBK"/>
                <w:sz w:val="21"/>
                <w:szCs w:val="21"/>
                <w:highlight w:val="none"/>
                <w:vertAlign w:val="baseline"/>
                <w:lang w:val="en-US" w:eastAsia="zh-CN"/>
              </w:rPr>
              <w:t>篇  投标邀请书</w:t>
            </w:r>
            <w:r>
              <w:rPr>
                <w:rFonts w:hint="eastAsia" w:ascii="方正仿宋_GBK" w:hAnsi="方正仿宋_GBK" w:eastAsia="方正仿宋_GBK" w:cs="方正仿宋_GBK"/>
                <w:sz w:val="21"/>
                <w:szCs w:val="21"/>
                <w:highlight w:val="none"/>
                <w:vertAlign w:val="baseline"/>
                <w:lang w:val="en-US" w:eastAsia="zh-CN"/>
              </w:rPr>
              <w:t xml:space="preserve"> 四、投标、开标有关说明 （二）竞争性比选文件提供期限</w:t>
            </w:r>
          </w:p>
        </w:tc>
        <w:tc>
          <w:tcPr>
            <w:tcW w:w="2864" w:type="dxa"/>
            <w:vAlign w:val="center"/>
          </w:tcPr>
          <w:p w14:paraId="36A6DD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1.竞争性比选文件发售期：2026年4月28日至2026年5月8日（上午9：00-12：00 ，下午14:00-17:00）。</w:t>
            </w:r>
          </w:p>
        </w:tc>
        <w:tc>
          <w:tcPr>
            <w:tcW w:w="0" w:type="auto"/>
            <w:vAlign w:val="center"/>
          </w:tcPr>
          <w:p w14:paraId="44EC05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1.竞争性比选文件发售期：2026年4月28日至2026年</w:t>
            </w:r>
            <w:r>
              <w:rPr>
                <w:rFonts w:hint="eastAsia" w:ascii="方正仿宋_GBK" w:hAnsi="方正仿宋_GBK" w:eastAsia="方正仿宋_GBK" w:cs="方正仿宋_GBK"/>
                <w:sz w:val="21"/>
                <w:szCs w:val="21"/>
                <w:highlight w:val="none"/>
                <w:vertAlign w:val="baseline"/>
                <w:lang w:val="en-US" w:eastAsia="zh-CN"/>
              </w:rPr>
              <w:t>5</w:t>
            </w:r>
            <w:r>
              <w:rPr>
                <w:rFonts w:hint="default" w:ascii="方正仿宋_GBK" w:hAnsi="方正仿宋_GBK" w:eastAsia="方正仿宋_GBK" w:cs="方正仿宋_GBK"/>
                <w:sz w:val="21"/>
                <w:szCs w:val="21"/>
                <w:highlight w:val="none"/>
                <w:vertAlign w:val="baseline"/>
                <w:lang w:val="en-US" w:eastAsia="zh-CN"/>
              </w:rPr>
              <w:t>月</w:t>
            </w:r>
            <w:r>
              <w:rPr>
                <w:rFonts w:hint="eastAsia" w:ascii="方正仿宋_GBK" w:hAnsi="方正仿宋_GBK" w:eastAsia="方正仿宋_GBK" w:cs="方正仿宋_GBK"/>
                <w:sz w:val="21"/>
                <w:szCs w:val="21"/>
                <w:highlight w:val="none"/>
                <w:vertAlign w:val="baseline"/>
                <w:lang w:val="en-US" w:eastAsia="zh-CN"/>
              </w:rPr>
              <w:t>14</w:t>
            </w:r>
            <w:r>
              <w:rPr>
                <w:rFonts w:hint="default" w:ascii="方正仿宋_GBK" w:hAnsi="方正仿宋_GBK" w:eastAsia="方正仿宋_GBK" w:cs="方正仿宋_GBK"/>
                <w:sz w:val="21"/>
                <w:szCs w:val="21"/>
                <w:highlight w:val="none"/>
                <w:vertAlign w:val="baseline"/>
                <w:lang w:val="en-US" w:eastAsia="zh-CN"/>
              </w:rPr>
              <w:t>日（上午9：00-12：00 ，下午14:00-17:00）。</w:t>
            </w:r>
          </w:p>
        </w:tc>
      </w:tr>
      <w:tr w14:paraId="309F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5ADA5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K" w:hAnsi="方正仿宋_GBK" w:eastAsia="方正仿宋_GBK" w:cs="方正仿宋_GBK"/>
                <w:sz w:val="21"/>
                <w:szCs w:val="21"/>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第4页</w:t>
            </w:r>
          </w:p>
        </w:tc>
        <w:tc>
          <w:tcPr>
            <w:tcW w:w="2009" w:type="dxa"/>
            <w:shd w:val="clear" w:color="auto" w:fill="auto"/>
            <w:vAlign w:val="center"/>
          </w:tcPr>
          <w:p w14:paraId="2F2F80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第</w:t>
            </w:r>
            <w:r>
              <w:rPr>
                <w:rFonts w:hint="eastAsia" w:ascii="方正仿宋_GBK" w:hAnsi="方正仿宋_GBK" w:eastAsia="方正仿宋_GBK" w:cs="方正仿宋_GBK"/>
                <w:sz w:val="21"/>
                <w:szCs w:val="21"/>
                <w:highlight w:val="none"/>
                <w:vertAlign w:val="baseline"/>
                <w:lang w:val="en-US" w:eastAsia="zh-CN"/>
              </w:rPr>
              <w:t>一</w:t>
            </w:r>
            <w:r>
              <w:rPr>
                <w:rFonts w:hint="default" w:ascii="方正仿宋_GBK" w:hAnsi="方正仿宋_GBK" w:eastAsia="方正仿宋_GBK" w:cs="方正仿宋_GBK"/>
                <w:sz w:val="21"/>
                <w:szCs w:val="21"/>
                <w:highlight w:val="none"/>
                <w:vertAlign w:val="baseline"/>
                <w:lang w:val="en-US" w:eastAsia="zh-CN"/>
              </w:rPr>
              <w:t>篇  投标邀请书</w:t>
            </w:r>
            <w:r>
              <w:rPr>
                <w:rFonts w:hint="eastAsia" w:ascii="方正仿宋_GBK" w:hAnsi="方正仿宋_GBK" w:eastAsia="方正仿宋_GBK" w:cs="方正仿宋_GBK"/>
                <w:sz w:val="21"/>
                <w:szCs w:val="21"/>
                <w:highlight w:val="none"/>
                <w:vertAlign w:val="baseline"/>
                <w:lang w:val="en-US" w:eastAsia="zh-CN"/>
              </w:rPr>
              <w:t xml:space="preserve"> 四、投标、开标有关说明 （三）本项目采用线上+线下相结合的投标方式，请各投标人按如下要求进行投标：</w:t>
            </w:r>
          </w:p>
        </w:tc>
        <w:tc>
          <w:tcPr>
            <w:tcW w:w="2864" w:type="dxa"/>
            <w:vAlign w:val="center"/>
          </w:tcPr>
          <w:p w14:paraId="596907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线上报价时间：2026年5月8日09时00分至2026年05月9日10时00分。</w:t>
            </w:r>
          </w:p>
        </w:tc>
        <w:tc>
          <w:tcPr>
            <w:tcW w:w="0" w:type="auto"/>
            <w:vAlign w:val="center"/>
          </w:tcPr>
          <w:p w14:paraId="5BC172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线上报价时间：2026年5月8日09时00分至2026年</w:t>
            </w:r>
            <w:r>
              <w:rPr>
                <w:rFonts w:hint="eastAsia" w:ascii="方正仿宋_GBK" w:hAnsi="方正仿宋_GBK" w:eastAsia="方正仿宋_GBK" w:cs="方正仿宋_GBK"/>
                <w:sz w:val="21"/>
                <w:szCs w:val="21"/>
                <w:highlight w:val="none"/>
                <w:vertAlign w:val="baseline"/>
                <w:lang w:val="en-US" w:eastAsia="zh-CN"/>
              </w:rPr>
              <w:t>5</w:t>
            </w:r>
            <w:r>
              <w:rPr>
                <w:rFonts w:hint="default" w:ascii="方正仿宋_GBK" w:hAnsi="方正仿宋_GBK" w:eastAsia="方正仿宋_GBK" w:cs="方正仿宋_GBK"/>
                <w:sz w:val="21"/>
                <w:szCs w:val="21"/>
                <w:highlight w:val="none"/>
                <w:vertAlign w:val="baseline"/>
                <w:lang w:val="en-US" w:eastAsia="zh-CN"/>
              </w:rPr>
              <w:t>月</w:t>
            </w:r>
            <w:r>
              <w:rPr>
                <w:rFonts w:hint="eastAsia" w:ascii="方正仿宋_GBK" w:hAnsi="方正仿宋_GBK" w:eastAsia="方正仿宋_GBK" w:cs="方正仿宋_GBK"/>
                <w:sz w:val="21"/>
                <w:szCs w:val="21"/>
                <w:highlight w:val="none"/>
                <w:vertAlign w:val="baseline"/>
                <w:lang w:val="en-US" w:eastAsia="zh-CN"/>
              </w:rPr>
              <w:t>15</w:t>
            </w:r>
            <w:r>
              <w:rPr>
                <w:rFonts w:hint="default" w:ascii="方正仿宋_GBK" w:hAnsi="方正仿宋_GBK" w:eastAsia="方正仿宋_GBK" w:cs="方正仿宋_GBK"/>
                <w:sz w:val="21"/>
                <w:szCs w:val="21"/>
                <w:highlight w:val="none"/>
                <w:vertAlign w:val="baseline"/>
                <w:lang w:val="en-US" w:eastAsia="zh-CN"/>
              </w:rPr>
              <w:t>日10时00分。</w:t>
            </w:r>
          </w:p>
        </w:tc>
      </w:tr>
      <w:tr w14:paraId="6395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E172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K" w:hAnsi="方正仿宋_GBK" w:eastAsia="方正仿宋_GBK" w:cs="方正仿宋_GBK"/>
                <w:kern w:val="2"/>
                <w:sz w:val="21"/>
                <w:szCs w:val="21"/>
                <w:highlight w:val="none"/>
                <w:vertAlign w:val="baseline"/>
                <w:lang w:val="en-US" w:eastAsia="zh-CN" w:bidi="ar-SA"/>
              </w:rPr>
            </w:pPr>
            <w:r>
              <w:rPr>
                <w:rFonts w:hint="eastAsia" w:ascii="方正仿宋_GBK" w:hAnsi="方正仿宋_GBK" w:eastAsia="方正仿宋_GBK" w:cs="方正仿宋_GBK"/>
                <w:sz w:val="21"/>
                <w:szCs w:val="21"/>
                <w:highlight w:val="none"/>
                <w:vertAlign w:val="baseline"/>
                <w:lang w:val="en-US" w:eastAsia="zh-CN"/>
              </w:rPr>
              <w:t>第4页</w:t>
            </w:r>
          </w:p>
        </w:tc>
        <w:tc>
          <w:tcPr>
            <w:tcW w:w="2009" w:type="dxa"/>
            <w:shd w:val="clear" w:color="auto" w:fill="auto"/>
            <w:vAlign w:val="center"/>
          </w:tcPr>
          <w:p w14:paraId="1D355B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方正仿宋_GBK" w:hAnsi="方正仿宋_GBK" w:eastAsia="方正仿宋_GBK" w:cs="方正仿宋_GBK"/>
                <w:kern w:val="2"/>
                <w:sz w:val="21"/>
                <w:szCs w:val="21"/>
                <w:highlight w:val="none"/>
                <w:vertAlign w:val="baseline"/>
                <w:lang w:val="en-US" w:eastAsia="zh-CN" w:bidi="ar-SA"/>
              </w:rPr>
            </w:pPr>
            <w:r>
              <w:rPr>
                <w:rFonts w:hint="default" w:ascii="方正仿宋_GBK" w:hAnsi="方正仿宋_GBK" w:eastAsia="方正仿宋_GBK" w:cs="方正仿宋_GBK"/>
                <w:sz w:val="21"/>
                <w:szCs w:val="21"/>
                <w:highlight w:val="none"/>
                <w:vertAlign w:val="baseline"/>
                <w:lang w:val="en-US" w:eastAsia="zh-CN"/>
              </w:rPr>
              <w:t>第</w:t>
            </w:r>
            <w:r>
              <w:rPr>
                <w:rFonts w:hint="eastAsia" w:ascii="方正仿宋_GBK" w:hAnsi="方正仿宋_GBK" w:eastAsia="方正仿宋_GBK" w:cs="方正仿宋_GBK"/>
                <w:sz w:val="21"/>
                <w:szCs w:val="21"/>
                <w:highlight w:val="none"/>
                <w:vertAlign w:val="baseline"/>
                <w:lang w:val="en-US" w:eastAsia="zh-CN"/>
              </w:rPr>
              <w:t>一</w:t>
            </w:r>
            <w:r>
              <w:rPr>
                <w:rFonts w:hint="default" w:ascii="方正仿宋_GBK" w:hAnsi="方正仿宋_GBK" w:eastAsia="方正仿宋_GBK" w:cs="方正仿宋_GBK"/>
                <w:sz w:val="21"/>
                <w:szCs w:val="21"/>
                <w:highlight w:val="none"/>
                <w:vertAlign w:val="baseline"/>
                <w:lang w:val="en-US" w:eastAsia="zh-CN"/>
              </w:rPr>
              <w:t>篇  投标邀请书</w:t>
            </w:r>
            <w:r>
              <w:rPr>
                <w:rFonts w:hint="eastAsia" w:ascii="方正仿宋_GBK" w:hAnsi="方正仿宋_GBK" w:eastAsia="方正仿宋_GBK" w:cs="方正仿宋_GBK"/>
                <w:sz w:val="21"/>
                <w:szCs w:val="21"/>
                <w:highlight w:val="none"/>
                <w:vertAlign w:val="baseline"/>
                <w:lang w:val="en-US" w:eastAsia="zh-CN"/>
              </w:rPr>
              <w:t xml:space="preserve"> 四、投标、开标有关说明 （三）本项目采用线上+线下相结合的投标方式，请各投标人按如下要求进行投标：</w:t>
            </w:r>
          </w:p>
        </w:tc>
        <w:tc>
          <w:tcPr>
            <w:tcW w:w="2864" w:type="dxa"/>
            <w:vAlign w:val="center"/>
          </w:tcPr>
          <w:p w14:paraId="57D286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线下递交纸质竞选文件开始时间：2026年5月9日9时30分。</w:t>
            </w:r>
          </w:p>
          <w:p w14:paraId="2BF701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线下递交纸质竞选文件截止时间：2026年5月9日10时00分。</w:t>
            </w:r>
          </w:p>
        </w:tc>
        <w:tc>
          <w:tcPr>
            <w:tcW w:w="0" w:type="auto"/>
            <w:vAlign w:val="center"/>
          </w:tcPr>
          <w:p w14:paraId="065D17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线下递交纸质竞选文件开始时间：2026年5月</w:t>
            </w:r>
            <w:r>
              <w:rPr>
                <w:rFonts w:hint="eastAsia" w:ascii="方正仿宋_GBK" w:hAnsi="方正仿宋_GBK" w:eastAsia="方正仿宋_GBK" w:cs="方正仿宋_GBK"/>
                <w:sz w:val="21"/>
                <w:szCs w:val="21"/>
                <w:highlight w:val="none"/>
                <w:vertAlign w:val="baseline"/>
                <w:lang w:val="en-US" w:eastAsia="zh-CN"/>
              </w:rPr>
              <w:t>15</w:t>
            </w:r>
            <w:r>
              <w:rPr>
                <w:rFonts w:hint="default" w:ascii="方正仿宋_GBK" w:hAnsi="方正仿宋_GBK" w:eastAsia="方正仿宋_GBK" w:cs="方正仿宋_GBK"/>
                <w:sz w:val="21"/>
                <w:szCs w:val="21"/>
                <w:highlight w:val="none"/>
                <w:vertAlign w:val="baseline"/>
                <w:lang w:val="en-US" w:eastAsia="zh-CN"/>
              </w:rPr>
              <w:t>日9时30分。</w:t>
            </w:r>
          </w:p>
          <w:p w14:paraId="01FB27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线下递交纸质竞选文件截止时间：2026年5月</w:t>
            </w:r>
            <w:r>
              <w:rPr>
                <w:rFonts w:hint="eastAsia" w:ascii="方正仿宋_GBK" w:hAnsi="方正仿宋_GBK" w:eastAsia="方正仿宋_GBK" w:cs="方正仿宋_GBK"/>
                <w:sz w:val="21"/>
                <w:szCs w:val="21"/>
                <w:highlight w:val="none"/>
                <w:vertAlign w:val="baseline"/>
                <w:lang w:val="en-US" w:eastAsia="zh-CN"/>
              </w:rPr>
              <w:t>15</w:t>
            </w:r>
            <w:r>
              <w:rPr>
                <w:rFonts w:hint="default" w:ascii="方正仿宋_GBK" w:hAnsi="方正仿宋_GBK" w:eastAsia="方正仿宋_GBK" w:cs="方正仿宋_GBK"/>
                <w:sz w:val="21"/>
                <w:szCs w:val="21"/>
                <w:highlight w:val="none"/>
                <w:vertAlign w:val="baseline"/>
                <w:lang w:val="en-US" w:eastAsia="zh-CN"/>
              </w:rPr>
              <w:t>日10时00分。</w:t>
            </w:r>
          </w:p>
        </w:tc>
      </w:tr>
      <w:tr w14:paraId="2D38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465D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K" w:hAnsi="方正仿宋_GBK" w:eastAsia="方正仿宋_GBK" w:cs="方正仿宋_GBK"/>
                <w:kern w:val="2"/>
                <w:sz w:val="21"/>
                <w:szCs w:val="21"/>
                <w:highlight w:val="none"/>
                <w:vertAlign w:val="baseline"/>
                <w:lang w:val="en-US" w:eastAsia="zh-CN" w:bidi="ar-SA"/>
              </w:rPr>
            </w:pPr>
            <w:r>
              <w:rPr>
                <w:rFonts w:hint="eastAsia" w:ascii="方正仿宋_GBK" w:hAnsi="方正仿宋_GBK" w:eastAsia="方正仿宋_GBK" w:cs="方正仿宋_GBK"/>
                <w:sz w:val="21"/>
                <w:szCs w:val="21"/>
                <w:highlight w:val="none"/>
                <w:vertAlign w:val="baseline"/>
                <w:lang w:val="en-US" w:eastAsia="zh-CN"/>
              </w:rPr>
              <w:t>第4页</w:t>
            </w:r>
          </w:p>
        </w:tc>
        <w:tc>
          <w:tcPr>
            <w:tcW w:w="2009" w:type="dxa"/>
            <w:shd w:val="clear" w:color="auto" w:fill="auto"/>
            <w:vAlign w:val="center"/>
          </w:tcPr>
          <w:p w14:paraId="39436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方正仿宋_GBK" w:hAnsi="方正仿宋_GBK" w:eastAsia="方正仿宋_GBK" w:cs="方正仿宋_GBK"/>
                <w:kern w:val="2"/>
                <w:sz w:val="21"/>
                <w:szCs w:val="21"/>
                <w:highlight w:val="none"/>
                <w:vertAlign w:val="baseline"/>
                <w:lang w:val="en-US" w:eastAsia="zh-CN" w:bidi="ar-SA"/>
              </w:rPr>
            </w:pPr>
            <w:r>
              <w:rPr>
                <w:rFonts w:hint="default" w:ascii="方正仿宋_GBK" w:hAnsi="方正仿宋_GBK" w:eastAsia="方正仿宋_GBK" w:cs="方正仿宋_GBK"/>
                <w:sz w:val="21"/>
                <w:szCs w:val="21"/>
                <w:highlight w:val="none"/>
                <w:vertAlign w:val="baseline"/>
                <w:lang w:val="en-US" w:eastAsia="zh-CN"/>
              </w:rPr>
              <w:t>第</w:t>
            </w:r>
            <w:r>
              <w:rPr>
                <w:rFonts w:hint="eastAsia" w:ascii="方正仿宋_GBK" w:hAnsi="方正仿宋_GBK" w:eastAsia="方正仿宋_GBK" w:cs="方正仿宋_GBK"/>
                <w:sz w:val="21"/>
                <w:szCs w:val="21"/>
                <w:highlight w:val="none"/>
                <w:vertAlign w:val="baseline"/>
                <w:lang w:val="en-US" w:eastAsia="zh-CN"/>
              </w:rPr>
              <w:t>一</w:t>
            </w:r>
            <w:r>
              <w:rPr>
                <w:rFonts w:hint="default" w:ascii="方正仿宋_GBK" w:hAnsi="方正仿宋_GBK" w:eastAsia="方正仿宋_GBK" w:cs="方正仿宋_GBK"/>
                <w:sz w:val="21"/>
                <w:szCs w:val="21"/>
                <w:highlight w:val="none"/>
                <w:vertAlign w:val="baseline"/>
                <w:lang w:val="en-US" w:eastAsia="zh-CN"/>
              </w:rPr>
              <w:t>篇  投标邀请书</w:t>
            </w:r>
            <w:r>
              <w:rPr>
                <w:rFonts w:hint="eastAsia" w:ascii="方正仿宋_GBK" w:hAnsi="方正仿宋_GBK" w:eastAsia="方正仿宋_GBK" w:cs="方正仿宋_GBK"/>
                <w:sz w:val="21"/>
                <w:szCs w:val="21"/>
                <w:highlight w:val="none"/>
                <w:vertAlign w:val="baseline"/>
                <w:lang w:val="en-US" w:eastAsia="zh-CN"/>
              </w:rPr>
              <w:t xml:space="preserve"> 五、投标保证金</w:t>
            </w:r>
          </w:p>
        </w:tc>
        <w:tc>
          <w:tcPr>
            <w:tcW w:w="2864" w:type="dxa"/>
            <w:vAlign w:val="center"/>
          </w:tcPr>
          <w:p w14:paraId="11C7EF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①竞选人应足额交纳投标保证金，并汇至所投包对应的账户，投标保证金的到账截止时间为2026年5月9日10：00。（注：汇款时请备注项目名称（可简写））</w:t>
            </w:r>
          </w:p>
        </w:tc>
        <w:tc>
          <w:tcPr>
            <w:tcW w:w="0" w:type="auto"/>
            <w:vAlign w:val="center"/>
          </w:tcPr>
          <w:p w14:paraId="401E6A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①竞选人应足额交纳投标保证金，并汇至所投包对应的账户，投标保证金的到账截止时间为2026年5月</w:t>
            </w:r>
            <w:r>
              <w:rPr>
                <w:rFonts w:hint="eastAsia" w:ascii="方正仿宋_GBK" w:hAnsi="方正仿宋_GBK" w:eastAsia="方正仿宋_GBK" w:cs="方正仿宋_GBK"/>
                <w:sz w:val="21"/>
                <w:szCs w:val="21"/>
                <w:highlight w:val="none"/>
                <w:vertAlign w:val="baseline"/>
                <w:lang w:val="en-US" w:eastAsia="zh-CN"/>
              </w:rPr>
              <w:t>15</w:t>
            </w:r>
            <w:r>
              <w:rPr>
                <w:rFonts w:hint="default" w:ascii="方正仿宋_GBK" w:hAnsi="方正仿宋_GBK" w:eastAsia="方正仿宋_GBK" w:cs="方正仿宋_GBK"/>
                <w:sz w:val="21"/>
                <w:szCs w:val="21"/>
                <w:highlight w:val="none"/>
                <w:vertAlign w:val="baseline"/>
                <w:lang w:val="en-US" w:eastAsia="zh-CN"/>
              </w:rPr>
              <w:t>日10：00。（注：汇款时请备注项目名称（可简写））</w:t>
            </w:r>
          </w:p>
        </w:tc>
      </w:tr>
      <w:tr w14:paraId="4197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2BD31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K" w:hAnsi="方正仿宋_GBK" w:eastAsia="方正仿宋_GBK" w:cs="方正仿宋_GBK"/>
                <w:sz w:val="21"/>
                <w:szCs w:val="21"/>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第6页</w:t>
            </w:r>
          </w:p>
        </w:tc>
        <w:tc>
          <w:tcPr>
            <w:tcW w:w="2009" w:type="dxa"/>
            <w:shd w:val="clear" w:color="auto" w:fill="auto"/>
            <w:vAlign w:val="center"/>
          </w:tcPr>
          <w:p w14:paraId="6703C6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第二篇 项目采购需求</w:t>
            </w:r>
            <w:r>
              <w:rPr>
                <w:rFonts w:hint="eastAsia" w:ascii="方正仿宋_GBK" w:hAnsi="方正仿宋_GBK" w:eastAsia="方正仿宋_GBK" w:cs="方正仿宋_GBK"/>
                <w:sz w:val="21"/>
                <w:szCs w:val="21"/>
                <w:highlight w:val="none"/>
                <w:vertAlign w:val="baseline"/>
                <w:lang w:val="en-US" w:eastAsia="zh-CN"/>
              </w:rPr>
              <w:t xml:space="preserve"> 二、采购范围及要求 （一）采购范围、要求及质量标准 </w:t>
            </w:r>
            <w:r>
              <w:rPr>
                <w:rFonts w:hint="default" w:ascii="方正仿宋_GBK" w:hAnsi="方正仿宋_GBK" w:eastAsia="方正仿宋_GBK" w:cs="方正仿宋_GBK"/>
                <w:sz w:val="21"/>
                <w:szCs w:val="21"/>
                <w:highlight w:val="none"/>
                <w:vertAlign w:val="baseline"/>
                <w:lang w:val="en-US" w:eastAsia="zh-CN"/>
              </w:rPr>
              <w:t>（1）采购范围</w:t>
            </w:r>
          </w:p>
          <w:p w14:paraId="13BFE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方正仿宋_GBK" w:hAnsi="方正仿宋_GBK" w:eastAsia="方正仿宋_GBK" w:cs="方正仿宋_GBK"/>
                <w:sz w:val="21"/>
                <w:szCs w:val="21"/>
                <w:highlight w:val="none"/>
                <w:vertAlign w:val="baseline"/>
                <w:lang w:val="en-US" w:eastAsia="zh-CN"/>
              </w:rPr>
            </w:pPr>
          </w:p>
        </w:tc>
        <w:tc>
          <w:tcPr>
            <w:tcW w:w="2864" w:type="dxa"/>
            <w:vAlign w:val="center"/>
          </w:tcPr>
          <w:p w14:paraId="36883D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本次服务范围包含比选人院区范围内单次预算5万元以下各类工程，具体涵盖基本建设工程项目、基础设施维修改造工程，以及房屋建筑及附属设施建造、装修改造、修葺，配套线路、管道、后勤</w:t>
            </w:r>
            <w:bookmarkStart w:id="0" w:name="_GoBack"/>
            <w:bookmarkEnd w:id="0"/>
            <w:r>
              <w:rPr>
                <w:rFonts w:hint="default" w:ascii="方正仿宋_GBK" w:hAnsi="方正仿宋_GBK" w:eastAsia="方正仿宋_GBK" w:cs="方正仿宋_GBK"/>
                <w:sz w:val="21"/>
                <w:szCs w:val="21"/>
                <w:highlight w:val="none"/>
                <w:vertAlign w:val="baseline"/>
                <w:lang w:val="en-US" w:eastAsia="zh-CN"/>
              </w:rPr>
              <w:t>设备安装维修，同时包含水电安装及其他零星借工等各类零星维修相关工程。</w:t>
            </w:r>
          </w:p>
        </w:tc>
        <w:tc>
          <w:tcPr>
            <w:tcW w:w="0" w:type="auto"/>
            <w:vAlign w:val="center"/>
          </w:tcPr>
          <w:p w14:paraId="0B9817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仿宋_GBK" w:hAnsi="方正仿宋_GBK" w:eastAsia="方正仿宋_GBK" w:cs="方正仿宋_GBK"/>
                <w:sz w:val="21"/>
                <w:szCs w:val="21"/>
                <w:highlight w:val="none"/>
                <w:vertAlign w:val="baseline"/>
                <w:lang w:val="en-US" w:eastAsia="zh-CN"/>
              </w:rPr>
            </w:pPr>
            <w:r>
              <w:rPr>
                <w:rFonts w:hint="default" w:ascii="方正仿宋_GBK" w:hAnsi="方正仿宋_GBK" w:eastAsia="方正仿宋_GBK" w:cs="方正仿宋_GBK"/>
                <w:sz w:val="21"/>
                <w:szCs w:val="21"/>
                <w:highlight w:val="none"/>
                <w:vertAlign w:val="baseline"/>
                <w:lang w:val="en-US" w:eastAsia="zh-CN"/>
              </w:rPr>
              <w:t>本次服务范围包含比选人院区范围内单次预算5万元以下（不含5万元）：房屋建筑及附属设施、房屋装饰、围墙堡坎、管网、道路、环境设施、家具用具等维修，金属制品焊接修复，后勤设备安装维修，同时包含水电安装及其他零星借工等各类零星维修相关工程。</w:t>
            </w:r>
          </w:p>
        </w:tc>
      </w:tr>
    </w:tbl>
    <w:p w14:paraId="4BC72E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注：</w:t>
      </w:r>
      <w:r>
        <w:rPr>
          <w:rFonts w:hint="eastAsia" w:ascii="方正仿宋_GBK" w:hAnsi="方正仿宋_GBK" w:eastAsia="方正仿宋_GBK" w:cs="方正仿宋_GBK"/>
          <w:sz w:val="24"/>
          <w:szCs w:val="24"/>
          <w:lang w:val="en-US" w:eastAsia="zh-CN"/>
        </w:rPr>
        <w:t>1、</w:t>
      </w:r>
      <w:r>
        <w:rPr>
          <w:rFonts w:hint="default" w:ascii="方正仿宋_GBK" w:hAnsi="方正仿宋_GBK" w:eastAsia="方正仿宋_GBK" w:cs="方正仿宋_GBK"/>
          <w:sz w:val="24"/>
          <w:szCs w:val="24"/>
          <w:lang w:val="en-US" w:eastAsia="zh-CN"/>
        </w:rPr>
        <w:t>本</w:t>
      </w:r>
      <w:r>
        <w:rPr>
          <w:rFonts w:hint="eastAsia" w:ascii="方正仿宋_GBK" w:hAnsi="方正仿宋_GBK" w:eastAsia="方正仿宋_GBK" w:cs="方正仿宋_GBK"/>
          <w:sz w:val="24"/>
          <w:szCs w:val="24"/>
          <w:lang w:val="en-US" w:eastAsia="zh-CN"/>
        </w:rPr>
        <w:t>补遗公告</w:t>
      </w:r>
      <w:r>
        <w:rPr>
          <w:rFonts w:hint="default" w:ascii="方正仿宋_GBK" w:hAnsi="方正仿宋_GBK" w:eastAsia="方正仿宋_GBK" w:cs="方正仿宋_GBK"/>
          <w:sz w:val="24"/>
          <w:szCs w:val="24"/>
          <w:lang w:val="en-US" w:eastAsia="zh-CN"/>
        </w:rPr>
        <w:t>与原发布的</w:t>
      </w:r>
      <w:r>
        <w:rPr>
          <w:rFonts w:hint="eastAsia" w:ascii="方正仿宋_GBK" w:hAnsi="方正仿宋_GBK" w:eastAsia="方正仿宋_GBK" w:cs="方正仿宋_GBK"/>
          <w:sz w:val="24"/>
          <w:szCs w:val="24"/>
          <w:lang w:val="en-US" w:eastAsia="zh-CN"/>
        </w:rPr>
        <w:t>竞争性比选</w:t>
      </w:r>
      <w:r>
        <w:rPr>
          <w:rFonts w:hint="default" w:ascii="方正仿宋_GBK" w:hAnsi="方正仿宋_GBK" w:eastAsia="方正仿宋_GBK" w:cs="方正仿宋_GBK"/>
          <w:sz w:val="24"/>
          <w:szCs w:val="24"/>
          <w:lang w:val="en-US" w:eastAsia="zh-CN"/>
        </w:rPr>
        <w:t>文件不一致的地方，以本</w:t>
      </w:r>
      <w:r>
        <w:rPr>
          <w:rFonts w:hint="eastAsia" w:ascii="方正仿宋_GBK" w:hAnsi="方正仿宋_GBK" w:eastAsia="方正仿宋_GBK" w:cs="方正仿宋_GBK"/>
          <w:sz w:val="24"/>
          <w:szCs w:val="24"/>
          <w:lang w:val="en-US" w:eastAsia="zh-CN"/>
        </w:rPr>
        <w:t>补遗公告</w:t>
      </w:r>
      <w:r>
        <w:rPr>
          <w:rFonts w:hint="default" w:ascii="方正仿宋_GBK" w:hAnsi="方正仿宋_GBK" w:eastAsia="方正仿宋_GBK" w:cs="方正仿宋_GBK"/>
          <w:sz w:val="24"/>
          <w:szCs w:val="24"/>
          <w:lang w:val="en-US" w:eastAsia="zh-CN"/>
        </w:rPr>
        <w:t>为准。原</w:t>
      </w:r>
      <w:r>
        <w:rPr>
          <w:rFonts w:hint="eastAsia" w:ascii="方正仿宋_GBK" w:hAnsi="方正仿宋_GBK" w:eastAsia="方正仿宋_GBK" w:cs="方正仿宋_GBK"/>
          <w:sz w:val="24"/>
          <w:szCs w:val="24"/>
          <w:lang w:val="en-US" w:eastAsia="zh-CN"/>
        </w:rPr>
        <w:t>竞争性比选</w:t>
      </w:r>
      <w:r>
        <w:rPr>
          <w:rFonts w:hint="default" w:ascii="方正仿宋_GBK" w:hAnsi="方正仿宋_GBK" w:eastAsia="方正仿宋_GBK" w:cs="方正仿宋_GBK"/>
          <w:sz w:val="24"/>
          <w:szCs w:val="24"/>
          <w:lang w:val="en-US" w:eastAsia="zh-CN"/>
        </w:rPr>
        <w:t>文件未作澄清</w:t>
      </w:r>
      <w:r>
        <w:rPr>
          <w:rFonts w:hint="eastAsia" w:ascii="方正仿宋_GBK" w:hAnsi="方正仿宋_GBK" w:eastAsia="方正仿宋_GBK" w:cs="方正仿宋_GBK"/>
          <w:sz w:val="24"/>
          <w:szCs w:val="24"/>
          <w:lang w:val="en-US" w:eastAsia="zh-CN"/>
        </w:rPr>
        <w:t>或修改</w:t>
      </w:r>
      <w:r>
        <w:rPr>
          <w:rFonts w:hint="default" w:ascii="方正仿宋_GBK" w:hAnsi="方正仿宋_GBK" w:eastAsia="方正仿宋_GBK" w:cs="方正仿宋_GBK"/>
          <w:sz w:val="24"/>
          <w:szCs w:val="24"/>
          <w:lang w:val="en-US" w:eastAsia="zh-CN"/>
        </w:rPr>
        <w:t>的部分仍以原</w:t>
      </w:r>
      <w:r>
        <w:rPr>
          <w:rFonts w:hint="eastAsia" w:ascii="方正仿宋_GBK" w:hAnsi="方正仿宋_GBK" w:eastAsia="方正仿宋_GBK" w:cs="方正仿宋_GBK"/>
          <w:sz w:val="24"/>
          <w:szCs w:val="24"/>
          <w:lang w:val="en-US" w:eastAsia="zh-CN"/>
        </w:rPr>
        <w:t>竞争性比选</w:t>
      </w:r>
      <w:r>
        <w:rPr>
          <w:rFonts w:hint="default" w:ascii="方正仿宋_GBK" w:hAnsi="方正仿宋_GBK" w:eastAsia="方正仿宋_GBK" w:cs="方正仿宋_GBK"/>
          <w:sz w:val="24"/>
          <w:szCs w:val="24"/>
          <w:lang w:val="en-US" w:eastAsia="zh-CN"/>
        </w:rPr>
        <w:t>文件为准；</w:t>
      </w:r>
    </w:p>
    <w:p w14:paraId="3977FB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2、网上公示电子文档因字体、页边距等因素影响，实际页码可能与补遗文件公布页码不一致，请以实际内容所在页码为准。</w:t>
      </w:r>
    </w:p>
    <w:p w14:paraId="4AA257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right"/>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重庆市儿童福利院</w:t>
      </w:r>
    </w:p>
    <w:p w14:paraId="2AB12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righ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中建投（重庆）招标代理有限公司</w:t>
      </w:r>
    </w:p>
    <w:p w14:paraId="26872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right"/>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2026年</w:t>
      </w:r>
      <w:r>
        <w:rPr>
          <w:rFonts w:hint="eastAsia" w:ascii="方正仿宋_GBK" w:hAnsi="方正仿宋_GBK" w:eastAsia="方正仿宋_GBK" w:cs="方正仿宋_GBK"/>
          <w:sz w:val="24"/>
          <w:szCs w:val="24"/>
          <w:lang w:val="en-US" w:eastAsia="zh-CN"/>
        </w:rPr>
        <w:t>5</w:t>
      </w:r>
      <w:r>
        <w:rPr>
          <w:rFonts w:hint="default" w:ascii="方正仿宋_GBK" w:hAnsi="方正仿宋_GBK" w:eastAsia="方正仿宋_GBK" w:cs="方正仿宋_GBK"/>
          <w:sz w:val="24"/>
          <w:szCs w:val="24"/>
          <w:lang w:val="en-US" w:eastAsia="zh-CN"/>
        </w:rPr>
        <w:t>月</w:t>
      </w:r>
      <w:r>
        <w:rPr>
          <w:rFonts w:hint="eastAsia" w:ascii="方正仿宋_GBK" w:hAnsi="方正仿宋_GBK" w:eastAsia="方正仿宋_GBK" w:cs="方正仿宋_GBK"/>
          <w:sz w:val="24"/>
          <w:szCs w:val="24"/>
          <w:lang w:val="en-US" w:eastAsia="zh-CN"/>
        </w:rPr>
        <w:t>7</w:t>
      </w:r>
      <w:r>
        <w:rPr>
          <w:rFonts w:hint="default" w:ascii="方正仿宋_GBK" w:hAnsi="方正仿宋_GBK" w:eastAsia="方正仿宋_GBK" w:cs="方正仿宋_GBK"/>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FF1B18-3CBF-4511-B1B4-C0F046046204}"/>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2872F281-080B-4C2A-9385-68F0DA2E4C3A}"/>
  </w:font>
  <w:font w:name="方正仿宋_GBK">
    <w:panose1 w:val="02000000000000000000"/>
    <w:charset w:val="86"/>
    <w:family w:val="auto"/>
    <w:pitch w:val="default"/>
    <w:sig w:usb0="A00002BF" w:usb1="38CF7CFA" w:usb2="00082016" w:usb3="00000000" w:csb0="00040001" w:csb1="00000000"/>
    <w:embedRegular r:id="rId3" w:fontKey="{1F6E73DC-A89C-416E-B6FC-10FBE9E57F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5F2A"/>
    <w:rsid w:val="00735EB5"/>
    <w:rsid w:val="00A24B21"/>
    <w:rsid w:val="012840FF"/>
    <w:rsid w:val="02AD1E63"/>
    <w:rsid w:val="03F40ED9"/>
    <w:rsid w:val="04D101BA"/>
    <w:rsid w:val="056A3D53"/>
    <w:rsid w:val="05A66537"/>
    <w:rsid w:val="063B5DFA"/>
    <w:rsid w:val="064D38C9"/>
    <w:rsid w:val="07C733D5"/>
    <w:rsid w:val="08001F42"/>
    <w:rsid w:val="096F7B0D"/>
    <w:rsid w:val="09BC676A"/>
    <w:rsid w:val="0A2C47D3"/>
    <w:rsid w:val="0BED7182"/>
    <w:rsid w:val="0C532F4D"/>
    <w:rsid w:val="0CA42951"/>
    <w:rsid w:val="0D1902C2"/>
    <w:rsid w:val="0DBC6E0C"/>
    <w:rsid w:val="0E29085B"/>
    <w:rsid w:val="0F22324D"/>
    <w:rsid w:val="119811D9"/>
    <w:rsid w:val="11B46B28"/>
    <w:rsid w:val="11DB6B5A"/>
    <w:rsid w:val="11DC0EF7"/>
    <w:rsid w:val="120038EF"/>
    <w:rsid w:val="120F45AB"/>
    <w:rsid w:val="136523E1"/>
    <w:rsid w:val="14F80C80"/>
    <w:rsid w:val="15507291"/>
    <w:rsid w:val="15FF1F8C"/>
    <w:rsid w:val="18147845"/>
    <w:rsid w:val="190B01A6"/>
    <w:rsid w:val="1943538A"/>
    <w:rsid w:val="1A4E7E51"/>
    <w:rsid w:val="1A724E6B"/>
    <w:rsid w:val="1AA877DA"/>
    <w:rsid w:val="1B9F47AD"/>
    <w:rsid w:val="1C860ADE"/>
    <w:rsid w:val="1C8B07F7"/>
    <w:rsid w:val="1EF407A4"/>
    <w:rsid w:val="20477A51"/>
    <w:rsid w:val="21196FFC"/>
    <w:rsid w:val="22A72B57"/>
    <w:rsid w:val="23306C9C"/>
    <w:rsid w:val="239B37E4"/>
    <w:rsid w:val="24B13BE8"/>
    <w:rsid w:val="26606A77"/>
    <w:rsid w:val="26CA4055"/>
    <w:rsid w:val="270A39E9"/>
    <w:rsid w:val="284961DC"/>
    <w:rsid w:val="289C5BA4"/>
    <w:rsid w:val="29A0245E"/>
    <w:rsid w:val="2A60320F"/>
    <w:rsid w:val="2D335D99"/>
    <w:rsid w:val="2D66545A"/>
    <w:rsid w:val="2D7A661C"/>
    <w:rsid w:val="2D7D25A2"/>
    <w:rsid w:val="2E210FF2"/>
    <w:rsid w:val="2EA72C2A"/>
    <w:rsid w:val="2ED473CA"/>
    <w:rsid w:val="2FB53C52"/>
    <w:rsid w:val="301C7D41"/>
    <w:rsid w:val="33944EBE"/>
    <w:rsid w:val="340A40BA"/>
    <w:rsid w:val="35B44BB6"/>
    <w:rsid w:val="36126734"/>
    <w:rsid w:val="36B21344"/>
    <w:rsid w:val="376A5878"/>
    <w:rsid w:val="3A0E1B8C"/>
    <w:rsid w:val="3BC9500B"/>
    <w:rsid w:val="3D255ECD"/>
    <w:rsid w:val="3D583969"/>
    <w:rsid w:val="3DA2011C"/>
    <w:rsid w:val="3DAE22AB"/>
    <w:rsid w:val="3ED25BE0"/>
    <w:rsid w:val="3EE020AB"/>
    <w:rsid w:val="3F7E18C4"/>
    <w:rsid w:val="3FD70346"/>
    <w:rsid w:val="41636FC4"/>
    <w:rsid w:val="41764D91"/>
    <w:rsid w:val="43372F01"/>
    <w:rsid w:val="441D4AF8"/>
    <w:rsid w:val="47A50A95"/>
    <w:rsid w:val="4B4B1FAE"/>
    <w:rsid w:val="4C683BA6"/>
    <w:rsid w:val="4CCF2304"/>
    <w:rsid w:val="4D006A60"/>
    <w:rsid w:val="4E822242"/>
    <w:rsid w:val="4EF4735F"/>
    <w:rsid w:val="53A9454A"/>
    <w:rsid w:val="53D875E8"/>
    <w:rsid w:val="54B55930"/>
    <w:rsid w:val="56707BDA"/>
    <w:rsid w:val="57147D3A"/>
    <w:rsid w:val="581F1A3E"/>
    <w:rsid w:val="5A437D08"/>
    <w:rsid w:val="5B7928E4"/>
    <w:rsid w:val="5D7368D2"/>
    <w:rsid w:val="5DDB3EE6"/>
    <w:rsid w:val="60EF0A8D"/>
    <w:rsid w:val="61220332"/>
    <w:rsid w:val="617F52FC"/>
    <w:rsid w:val="61E75488"/>
    <w:rsid w:val="621F410D"/>
    <w:rsid w:val="62FD41E2"/>
    <w:rsid w:val="638D7A17"/>
    <w:rsid w:val="642C2FFF"/>
    <w:rsid w:val="647A227E"/>
    <w:rsid w:val="64D646AB"/>
    <w:rsid w:val="65013FCF"/>
    <w:rsid w:val="65336FA1"/>
    <w:rsid w:val="65516FAF"/>
    <w:rsid w:val="671343AC"/>
    <w:rsid w:val="681466AD"/>
    <w:rsid w:val="683926A8"/>
    <w:rsid w:val="68820FFE"/>
    <w:rsid w:val="69D66EAE"/>
    <w:rsid w:val="6A457688"/>
    <w:rsid w:val="6CD20556"/>
    <w:rsid w:val="6CED4AA1"/>
    <w:rsid w:val="6EF81A16"/>
    <w:rsid w:val="6F9F18C9"/>
    <w:rsid w:val="75980FE5"/>
    <w:rsid w:val="760E3D1B"/>
    <w:rsid w:val="762D4B60"/>
    <w:rsid w:val="76F771B9"/>
    <w:rsid w:val="771E72CE"/>
    <w:rsid w:val="77E95AA0"/>
    <w:rsid w:val="780F2248"/>
    <w:rsid w:val="7A56102E"/>
    <w:rsid w:val="7B6B623C"/>
    <w:rsid w:val="7BB73BB8"/>
    <w:rsid w:val="7C454472"/>
    <w:rsid w:val="7C70715E"/>
    <w:rsid w:val="7CEF7382"/>
    <w:rsid w:val="7D4E3AD4"/>
    <w:rsid w:val="7F481C57"/>
    <w:rsid w:val="7F67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15"/>
    <w:qFormat/>
    <w:uiPriority w:val="0"/>
    <w:pPr>
      <w:spacing w:beforeAutospacing="1" w:afterAutospacing="1" w:line="480" w:lineRule="auto"/>
      <w:jc w:val="center"/>
      <w:outlineLvl w:val="0"/>
    </w:pPr>
    <w:rPr>
      <w:rFonts w:ascii="宋体" w:hAnsi="宋体" w:eastAsia="黑体" w:cs="宋体"/>
      <w:b/>
      <w:bCs/>
      <w:color w:val="2E74B5"/>
      <w:sz w:val="32"/>
      <w:szCs w:val="48"/>
      <w:lang w:val="en-US" w:eastAsia="zh-CN" w:bidi="ar-SA"/>
    </w:rPr>
  </w:style>
  <w:style w:type="paragraph" w:styleId="3">
    <w:name w:val="heading 2"/>
    <w:basedOn w:val="1"/>
    <w:next w:val="1"/>
    <w:link w:val="14"/>
    <w:autoRedefine/>
    <w:semiHidden/>
    <w:unhideWhenUsed/>
    <w:qFormat/>
    <w:uiPriority w:val="0"/>
    <w:pPr>
      <w:spacing w:beforeAutospacing="1" w:afterAutospacing="1" w:line="360" w:lineRule="auto"/>
      <w:outlineLvl w:val="1"/>
    </w:pPr>
    <w:rPr>
      <w:rFonts w:ascii="宋体" w:hAnsi="宋体" w:eastAsia="宋体" w:cs="宋体"/>
      <w:b/>
      <w:bCs/>
      <w:color w:val="2E74B5"/>
      <w:sz w:val="28"/>
      <w:szCs w:val="36"/>
      <w:lang w:val="en-US" w:eastAsia="zh-CN" w:bidi="ar-SA"/>
    </w:rPr>
  </w:style>
  <w:style w:type="paragraph" w:styleId="4">
    <w:name w:val="heading 3"/>
    <w:basedOn w:val="1"/>
    <w:next w:val="1"/>
    <w:link w:val="13"/>
    <w:semiHidden/>
    <w:unhideWhenUsed/>
    <w:qFormat/>
    <w:uiPriority w:val="0"/>
    <w:pPr>
      <w:spacing w:before="0" w:beforeAutospacing="1" w:after="0" w:afterAutospacing="1" w:line="360" w:lineRule="auto"/>
      <w:jc w:val="left"/>
      <w:outlineLvl w:val="2"/>
    </w:pPr>
    <w:rPr>
      <w:rFonts w:hint="eastAsia" w:ascii="宋体" w:hAnsi="宋体" w:eastAsia="宋体" w:cs="宋体"/>
      <w:b/>
      <w:bCs/>
      <w:szCs w:val="27"/>
      <w:lang w:bidi="ar"/>
    </w:rPr>
  </w:style>
  <w:style w:type="paragraph" w:styleId="5">
    <w:name w:val="heading 4"/>
    <w:basedOn w:val="1"/>
    <w:next w:val="1"/>
    <w:link w:val="16"/>
    <w:semiHidden/>
    <w:unhideWhenUsed/>
    <w:qFormat/>
    <w:uiPriority w:val="0"/>
    <w:pPr>
      <w:spacing w:before="0" w:beforeAutospacing="0" w:after="0" w:afterAutospacing="0"/>
      <w:ind w:firstLine="643" w:firstLineChars="200"/>
      <w:jc w:val="left"/>
      <w:outlineLvl w:val="3"/>
    </w:pPr>
    <w:rPr>
      <w:rFonts w:hint="eastAsia" w:ascii="宋体" w:hAnsi="宋体" w:eastAsia="宋体" w:cs="宋体"/>
      <w:bCs/>
      <w:kern w:val="0"/>
      <w:szCs w:val="24"/>
      <w:lang w:bidi="ar"/>
    </w:rPr>
  </w:style>
  <w:style w:type="paragraph" w:styleId="6">
    <w:name w:val="heading 5"/>
    <w:basedOn w:val="1"/>
    <w:next w:val="1"/>
    <w:link w:val="17"/>
    <w:semiHidden/>
    <w:unhideWhenUsed/>
    <w:qFormat/>
    <w:uiPriority w:val="0"/>
    <w:pPr>
      <w:keepNext/>
      <w:keepLines/>
      <w:spacing w:beforeLines="0" w:beforeAutospacing="0" w:afterLines="0" w:afterAutospacing="0" w:line="360" w:lineRule="auto"/>
      <w:ind w:firstLine="643" w:firstLineChars="200"/>
      <w:outlineLvl w:val="4"/>
    </w:pPr>
    <w:rPr>
      <w:rFonts w:ascii="Times New Roman" w:hAnsi="Times New Roman" w:eastAsia="仿宋" w:cs="Times New Roman"/>
      <w:szCs w:val="28"/>
    </w:rPr>
  </w:style>
  <w:style w:type="paragraph" w:styleId="7">
    <w:name w:val="heading 6"/>
    <w:basedOn w:val="1"/>
    <w:next w:val="1"/>
    <w:semiHidden/>
    <w:unhideWhenUsed/>
    <w:qFormat/>
    <w:uiPriority w:val="0"/>
    <w:pPr>
      <w:keepNext/>
      <w:keepLines/>
      <w:spacing w:beforeLines="0" w:beforeAutospacing="0" w:afterLines="0" w:afterAutospacing="0" w:line="360" w:lineRule="auto"/>
      <w:outlineLvl w:val="5"/>
    </w:pPr>
    <w:rPr>
      <w:rFonts w:ascii="Arial" w:hAnsi="Arial" w:eastAsia="宋体" w:cs="Times New Roman"/>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pPr>
      <w:spacing w:after="120" w:afterLines="0" w:afterAutospacing="0"/>
    </w:pPr>
  </w:style>
  <w:style w:type="paragraph" w:styleId="9">
    <w:name w:val="toc 1"/>
    <w:basedOn w:val="1"/>
    <w:next w:val="1"/>
    <w:qFormat/>
    <w:uiPriority w:val="0"/>
    <w:pPr>
      <w:spacing w:line="360" w:lineRule="auto"/>
      <w:ind w:firstLine="0" w:firstLineChars="0"/>
      <w:jc w:val="left"/>
    </w:pPr>
    <w:rPr>
      <w:rFonts w:ascii="Times New Roman" w:hAnsi="Times New Roman" w:eastAsia="宋体"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link w:val="4"/>
    <w:qFormat/>
    <w:uiPriority w:val="0"/>
    <w:rPr>
      <w:rFonts w:ascii="宋体" w:hAnsi="宋体" w:eastAsia="宋体" w:cs="宋体"/>
      <w:bCs/>
      <w:kern w:val="2"/>
      <w:sz w:val="28"/>
      <w:szCs w:val="32"/>
    </w:rPr>
  </w:style>
  <w:style w:type="character" w:customStyle="1" w:styleId="14">
    <w:name w:val="标题 2 Char"/>
    <w:link w:val="3"/>
    <w:qFormat/>
    <w:uiPriority w:val="0"/>
    <w:rPr>
      <w:rFonts w:ascii="宋体" w:hAnsi="宋体" w:eastAsia="宋体" w:cs="宋体"/>
      <w:b/>
      <w:color w:val="2E74B5"/>
      <w:sz w:val="28"/>
      <w:lang w:val="en-US" w:eastAsia="zh-CN" w:bidi="ar-SA"/>
    </w:rPr>
  </w:style>
  <w:style w:type="character" w:customStyle="1" w:styleId="15">
    <w:name w:val="标题 1 字符"/>
    <w:link w:val="2"/>
    <w:qFormat/>
    <w:uiPriority w:val="0"/>
    <w:rPr>
      <w:rFonts w:ascii="宋体" w:hAnsi="宋体" w:eastAsia="方正小标宋_GBK" w:cs="宋体"/>
      <w:b/>
      <w:color w:val="2E74B5"/>
      <w:kern w:val="2"/>
      <w:sz w:val="32"/>
      <w:lang w:val="en-US" w:eastAsia="zh-CN" w:bidi="ar-SA"/>
    </w:rPr>
  </w:style>
  <w:style w:type="character" w:customStyle="1" w:styleId="16">
    <w:name w:val="标题 4 Char"/>
    <w:link w:val="5"/>
    <w:qFormat/>
    <w:uiPriority w:val="0"/>
    <w:rPr>
      <w:rFonts w:hint="eastAsia" w:ascii="宋体" w:hAnsi="宋体" w:eastAsia="宋体" w:cs="宋体"/>
      <w:b/>
      <w:bCs/>
      <w:kern w:val="0"/>
      <w:sz w:val="30"/>
      <w:lang w:bidi="ar"/>
    </w:rPr>
  </w:style>
  <w:style w:type="character" w:customStyle="1" w:styleId="17">
    <w:name w:val="标题 5 Char"/>
    <w:link w:val="6"/>
    <w:qFormat/>
    <w:uiPriority w:val="0"/>
    <w:rPr>
      <w:rFonts w:ascii="Times New Roman" w:hAnsi="Times New Roman" w:eastAsia="仿宋" w:cs="Times New Roman"/>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1231</Words>
  <Characters>1355</Characters>
  <Lines>0</Lines>
  <Paragraphs>0</Paragraphs>
  <TotalTime>22</TotalTime>
  <ScaleCrop>false</ScaleCrop>
  <LinksUpToDate>false</LinksUpToDate>
  <CharactersWithSpaces>1380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2023-07-21T03:33:00Z</dcterms:created>
  <dc:creator>yao'yao</dc:creator>
  <cp:lastModifiedBy>小楊没烦恼</cp:lastModifiedBy>
  <dcterms:modified xsi:type="dcterms:W3CDTF">2026-05-07T07:51:17Z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87258F22DC944370AC84F4A195CED2DA_13</vt:lpwstr>
  </property>
  <property fmtid="{D5CDD505-2E9C-101B-9397-08002B2CF9AE}" pid="4" name="KSOTemplateDocerSaveRecord">
    <vt:lpwstr>eyJoZGlkIjoiMzk3ZDY5MTAzMGM4MGU5NzFhZDk5YjdhODZkOWUwYzciLCJ1c2VySWQiOiIxNDkzODEwMzI0In0=</vt:lpwstr>
  </property>
</Properties>
</file>