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DEBD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bookmarkStart w:id="0" w:name="OLE_LINK2"/>
      <w:r>
        <w:rPr>
          <w:rFonts w:hint="eastAsia" w:ascii="宋体" w:hAnsi="宋体" w:cs="宋体"/>
          <w:b/>
          <w:snapToGrid w:val="0"/>
          <w:color w:val="auto"/>
          <w:kern w:val="0"/>
          <w:sz w:val="28"/>
          <w:szCs w:val="28"/>
          <w:highlight w:val="none"/>
          <w:lang w:eastAsia="zh-CN"/>
        </w:rPr>
        <w:t>江南新城二供设备更新改造及二供泵房物联</w:t>
      </w:r>
      <w:bookmarkStart w:id="14" w:name="_GoBack"/>
      <w:bookmarkEnd w:id="14"/>
      <w:r>
        <w:rPr>
          <w:rFonts w:hint="eastAsia" w:ascii="宋体" w:hAnsi="宋体" w:cs="宋体"/>
          <w:b/>
          <w:snapToGrid w:val="0"/>
          <w:color w:val="auto"/>
          <w:kern w:val="0"/>
          <w:sz w:val="28"/>
          <w:szCs w:val="28"/>
          <w:highlight w:val="none"/>
          <w:lang w:eastAsia="zh-CN"/>
        </w:rPr>
        <w:t>网感知设备改造工程监理</w:t>
      </w:r>
    </w:p>
    <w:p w14:paraId="253AE91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kern w:val="0"/>
          <w:sz w:val="28"/>
          <w:szCs w:val="28"/>
          <w:highlight w:val="none"/>
        </w:rPr>
        <w:t>竞争性比选公告</w:t>
      </w:r>
    </w:p>
    <w:p w14:paraId="4685BD42">
      <w:pPr>
        <w:pStyle w:val="3"/>
        <w:spacing w:before="100" w:after="100" w:line="400" w:lineRule="exact"/>
        <w:rPr>
          <w:rFonts w:ascii="宋体" w:hAnsi="宋体" w:cs="宋体"/>
          <w:bCs w:val="0"/>
          <w:snapToGrid w:val="0"/>
          <w:color w:val="auto"/>
          <w:sz w:val="21"/>
          <w:szCs w:val="21"/>
          <w:highlight w:val="none"/>
        </w:rPr>
      </w:pPr>
      <w:bookmarkStart w:id="1" w:name="_Toc13786"/>
      <w:bookmarkStart w:id="2" w:name="_Toc7072"/>
      <w:bookmarkStart w:id="3" w:name="_Toc31381"/>
      <w:r>
        <w:rPr>
          <w:rFonts w:hint="eastAsia" w:ascii="宋体" w:hAnsi="宋体" w:cs="宋体"/>
          <w:bCs w:val="0"/>
          <w:snapToGrid w:val="0"/>
          <w:color w:val="auto"/>
          <w:sz w:val="21"/>
          <w:szCs w:val="21"/>
          <w:highlight w:val="none"/>
        </w:rPr>
        <w:t>一、比选条件</w:t>
      </w:r>
      <w:bookmarkEnd w:id="1"/>
      <w:bookmarkEnd w:id="2"/>
      <w:bookmarkEnd w:id="3"/>
    </w:p>
    <w:p w14:paraId="37A73DEE">
      <w:pPr>
        <w:tabs>
          <w:tab w:val="left" w:pos="3315"/>
          <w:tab w:val="left" w:pos="3390"/>
          <w:tab w:val="left" w:pos="6120"/>
          <w:tab w:val="left" w:pos="8850"/>
        </w:tabs>
        <w:adjustRightInd w:val="0"/>
        <w:snapToGrid w:val="0"/>
        <w:spacing w:line="480" w:lineRule="exact"/>
        <w:ind w:firstLine="42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比选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江南新城二供设备更新改造及二供泵房物联网感知设备改造工程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已由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重庆市南岸区发展和改革委员会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以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shd w:val="clear" w:color="auto" w:fill="FFFFFF"/>
        </w:rPr>
        <w:t>南岸发改〔2025〕50号文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批准建设，项目业主为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重庆市江南城市建设发展（集团）有限公司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，建设资金来自</w:t>
      </w:r>
      <w:r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财政资金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，项目出资比例为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100% 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比选人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重庆市江南城市建设发展（集团）有限公司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。项目已具备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比选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条件，现对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</w:rPr>
        <w:t>该项目的监理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进行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公开竞争性比选，欢迎各潜在竞选人参与竞选。</w:t>
      </w:r>
    </w:p>
    <w:p w14:paraId="0333C62F">
      <w:pPr>
        <w:pStyle w:val="3"/>
        <w:numPr>
          <w:ilvl w:val="0"/>
          <w:numId w:val="1"/>
        </w:numPr>
        <w:spacing w:before="100" w:after="100" w:line="400" w:lineRule="exact"/>
        <w:rPr>
          <w:rFonts w:ascii="宋体" w:hAnsi="宋体" w:cs="宋体"/>
          <w:bCs w:val="0"/>
          <w:snapToGrid w:val="0"/>
          <w:color w:val="auto"/>
          <w:sz w:val="21"/>
          <w:szCs w:val="21"/>
          <w:highlight w:val="none"/>
        </w:rPr>
      </w:pPr>
      <w:bookmarkStart w:id="4" w:name="_Toc17229"/>
      <w:bookmarkStart w:id="5" w:name="_Toc13219"/>
      <w:bookmarkStart w:id="6" w:name="_Toc30487"/>
      <w:r>
        <w:rPr>
          <w:rFonts w:hint="eastAsia" w:ascii="宋体" w:hAnsi="宋体" w:cs="宋体"/>
          <w:bCs w:val="0"/>
          <w:snapToGrid w:val="0"/>
          <w:color w:val="auto"/>
          <w:sz w:val="21"/>
          <w:szCs w:val="21"/>
          <w:highlight w:val="none"/>
        </w:rPr>
        <w:t>项目概况与比选范围</w:t>
      </w:r>
    </w:p>
    <w:p w14:paraId="38FC04D3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bookmarkStart w:id="7" w:name="_Hlk536432704"/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2.1 建设地点：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重庆市南岸区江南新城片区。</w:t>
      </w:r>
    </w:p>
    <w:p w14:paraId="46A9B7D5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2.2 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项目概况与建设规模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本次共更换水泵设备55台，电气改造(新更换设备接入现状供电系统，并根据新更换设备负荷对现状供电回路进行改造)167处、叠压变频控制柜 142 套，增加泵站物联网数据采集传输终端 107 处,二供泵房监控平台建设。泵房地面及墙面贴砖美化、部分泵房更换防火门、设置挡水门槛以及泵房排水沟改造等。</w:t>
      </w:r>
    </w:p>
    <w:p w14:paraId="0CBE80DD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i/>
          <w:snapToGrid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2.3 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比选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项目建筑安装工程费估算金额：</w:t>
      </w:r>
      <w:r>
        <w:rPr>
          <w:rFonts w:hint="eastAsia" w:ascii="宋体" w:hAnsi="宋体" w:eastAsiaTheme="minorEastAsia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2007.712672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 xml:space="preserve">万元 </w:t>
      </w:r>
    </w:p>
    <w:p w14:paraId="114E648B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840" w:firstLineChars="400"/>
        <w:jc w:val="left"/>
        <w:rPr>
          <w:rFonts w:ascii="宋体" w:hAnsi="宋体"/>
          <w:i/>
          <w:snapToGrid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本次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比选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项目监理合同估算金额：</w: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约</w:t>
      </w:r>
      <w:r>
        <w:rPr>
          <w:rFonts w:hint="eastAsia" w:ascii="宋体" w:hAnsi="宋体" w:eastAsiaTheme="minorEastAsia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37.94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万元</w:t>
      </w:r>
    </w:p>
    <w:p w14:paraId="29D2598A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i/>
          <w:snapToGrid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2.4 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比选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范围：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包含施工、缺陷责任期内表现出的任何缺陷修复的监理服务。具体如下：</w:t>
      </w:r>
    </w:p>
    <w:p w14:paraId="484A1B8F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i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施工阶段：含施工图设计及清单范围内全部工程施工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含设备到场验收、设备安装点位选择、设备安装施工等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及竣工验收的监理服务，包括施工准备阶段，施工过程中的质量，进度，费用控制，安全、文明施工监理，合同、信息方面的协调管理等。</w:t>
      </w:r>
    </w:p>
    <w:p w14:paraId="40819BDD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i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缺陷责任期阶段：检查和记录工程质量缺陷，对缺陷原因进行调查分析并确定责任归属，审核修复方案，监督修复过程并验收，审核修复费用等保修阶段的监理服务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253047B1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2.5 监理服务期要求</w:t>
      </w:r>
      <w:bookmarkEnd w:id="4"/>
      <w:bookmarkEnd w:id="5"/>
      <w:bookmarkEnd w:id="6"/>
      <w:bookmarkEnd w:id="7"/>
      <w:bookmarkStart w:id="8" w:name="_Toc3686"/>
      <w:bookmarkStart w:id="9" w:name="_Toc6792"/>
      <w:bookmarkStart w:id="10" w:name="_Toc4964"/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从监理合同签订之日起至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陷责任期满止，其中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计划施工工期:暂定施工阶段服务期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180日历天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，缺陷责任期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24个月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具体以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eastAsia="zh-CN"/>
        </w:rPr>
        <w:t>比选人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的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书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面进场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通知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为监理服务期的起始时间，以项目竣工验收合格且监理资料交接完成并协助建设单位取得工程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  <w:lang w:val="en-US" w:eastAsia="zh-CN"/>
        </w:rPr>
        <w:t>备案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u w:val="single"/>
        </w:rPr>
        <w:t>验收证书且缺陷责任期满为监理服务期的完成时间。</w:t>
      </w:r>
    </w:p>
    <w:p w14:paraId="08A55F0B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jc w:val="left"/>
        <w:rPr>
          <w:rFonts w:ascii="宋体" w:hAnsi="宋体"/>
          <w:b/>
          <w:bCs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bCs/>
          <w:snapToGrid w:val="0"/>
          <w:color w:val="auto"/>
          <w:kern w:val="0"/>
          <w:szCs w:val="21"/>
          <w:highlight w:val="none"/>
        </w:rPr>
        <w:t>三、竞选人资格要求</w:t>
      </w:r>
      <w:bookmarkEnd w:id="8"/>
      <w:bookmarkEnd w:id="9"/>
      <w:bookmarkEnd w:id="10"/>
    </w:p>
    <w:p w14:paraId="52E2E5A7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bookmarkStart w:id="11" w:name="_Toc26534"/>
      <w:bookmarkStart w:id="12" w:name="_Toc22348"/>
      <w:bookmarkStart w:id="13" w:name="_Toc29881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1.竞选人具有独立的法人资格，具备建设行政主管部门颁发的</w:t>
      </w:r>
      <w:r>
        <w:rPr>
          <w:rFonts w:hint="eastAsia" w:ascii="宋体" w:hAnsi="宋体"/>
          <w:b/>
          <w:bCs/>
          <w:snapToGrid w:val="0"/>
          <w:color w:val="auto"/>
          <w:kern w:val="0"/>
          <w:szCs w:val="21"/>
          <w:highlight w:val="none"/>
        </w:rPr>
        <w:t>工程监理综合资质或市政公用工程监理乙级及以上资质，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并在人员、设备、资金等方面具有相应的能力。 </w:t>
      </w:r>
    </w:p>
    <w:p w14:paraId="0C9377BB">
      <w:pPr>
        <w:tabs>
          <w:tab w:val="left" w:pos="3840"/>
          <w:tab w:val="left" w:pos="5300"/>
        </w:tabs>
        <w:adjustRightInd w:val="0"/>
        <w:snapToGrid w:val="0"/>
        <w:spacing w:line="48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2.具备有效的营业执照。 </w:t>
      </w:r>
    </w:p>
    <w:p w14:paraId="64AD0CCA">
      <w:pPr>
        <w:tabs>
          <w:tab w:val="left" w:pos="3045"/>
          <w:tab w:val="left" w:pos="8310"/>
        </w:tabs>
        <w:adjustRightInd w:val="0"/>
        <w:snapToGrid w:val="0"/>
        <w:spacing w:line="480" w:lineRule="exact"/>
        <w:ind w:firstLine="420" w:firstLineChars="200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3.本次比选不接受联合体参加竞选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 w14:paraId="5057DC5B">
      <w:pPr>
        <w:pStyle w:val="4"/>
        <w:widowControl/>
        <w:snapToGrid w:val="0"/>
        <w:spacing w:beforeAutospacing="0" w:afterAutospacing="0" w:line="420" w:lineRule="exact"/>
        <w:rPr>
          <w:rFonts w:ascii="宋体" w:hAnsi="宋体" w:cs="宋体"/>
          <w:snapToGrid w:val="0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auto"/>
          <w:sz w:val="22"/>
          <w:szCs w:val="22"/>
          <w:highlight w:val="none"/>
        </w:rPr>
        <w:t>四、比选文件的购买</w:t>
      </w:r>
    </w:p>
    <w:p w14:paraId="585B317B">
      <w:pPr>
        <w:adjustRightInd w:val="0"/>
        <w:snapToGrid w:val="0"/>
        <w:spacing w:line="480" w:lineRule="exact"/>
        <w:ind w:firstLine="409" w:firstLineChars="186"/>
        <w:jc w:val="left"/>
        <w:rPr>
          <w:rFonts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  <w:sz w:val="22"/>
          <w:szCs w:val="22"/>
          <w:highlight w:val="none"/>
        </w:rPr>
        <w:t xml:space="preserve">4.1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凡有意参加竞选者，从2025年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日起至竞选截止时间前，均可在“行采家”平台（https://www.gec123.com）上下载本项目竞争性比选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公告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、补遗等开标前公布的所有相关资料。在公告期间，各竞选人应随时关注网上发布的补遗、澄清等文件内容，不管竞选人是否下载，均视为已知晓所有内容。</w:t>
      </w:r>
    </w:p>
    <w:p w14:paraId="6C08857B">
      <w:pPr>
        <w:adjustRightInd w:val="0"/>
        <w:snapToGrid w:val="0"/>
        <w:spacing w:line="480" w:lineRule="exact"/>
        <w:ind w:firstLine="390" w:firstLineChars="186"/>
        <w:jc w:val="left"/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4.2 凡有意参加竞选者，请于2025年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日至2025年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日（北京时间，下同）17: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0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前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《文件获取登记表》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（加盖竞选人公章）扫描后发送至792581727@qq.com邮箱，并按邮箱回复的收款码支付竞争性比选文件购买费用完成报名。</w:t>
      </w:r>
    </w:p>
    <w:p w14:paraId="1D60A8BD">
      <w:pPr>
        <w:adjustRightInd w:val="0"/>
        <w:snapToGrid w:val="0"/>
        <w:spacing w:line="480" w:lineRule="exact"/>
        <w:ind w:firstLine="390" w:firstLineChars="186"/>
        <w:jc w:val="left"/>
        <w:rPr>
          <w:rFonts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4.3比选文件每套售价</w:t>
      </w:r>
      <w:r>
        <w:rPr>
          <w:rFonts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5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00元/份，售后不退。</w:t>
      </w:r>
    </w:p>
    <w:p w14:paraId="0E144758">
      <w:pPr>
        <w:pStyle w:val="4"/>
        <w:widowControl/>
        <w:snapToGrid w:val="0"/>
        <w:spacing w:beforeAutospacing="0" w:afterAutospacing="0" w:line="420" w:lineRule="exact"/>
        <w:jc w:val="both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五、竞选文件的递交</w:t>
      </w:r>
    </w:p>
    <w:p w14:paraId="05F6D4F8">
      <w:pPr>
        <w:adjustRightInd w:val="0"/>
        <w:snapToGrid w:val="0"/>
        <w:spacing w:line="480" w:lineRule="exact"/>
        <w:ind w:firstLine="390" w:firstLineChars="186"/>
        <w:jc w:val="left"/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5.1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纸质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竞选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文件递交时间：202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14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时00分至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14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时30分（北京时间）。</w:t>
      </w:r>
    </w:p>
    <w:p w14:paraId="53A5392E">
      <w:pPr>
        <w:adjustRightInd w:val="0"/>
        <w:snapToGrid w:val="0"/>
        <w:spacing w:line="480" w:lineRule="exact"/>
        <w:ind w:firstLine="390" w:firstLineChars="186"/>
        <w:jc w:val="left"/>
        <w:rPr>
          <w:rFonts w:hint="default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5.2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纸质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竞选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文件递交及开标地点：</w:t>
      </w:r>
      <w:r>
        <w:rPr>
          <w:rFonts w:hint="default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重庆市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南岸区</w:t>
      </w:r>
      <w:r>
        <w:rPr>
          <w:rFonts w:hint="default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公共资源交易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中心（重庆市南岸区天文街道广福大道12号区行政中心B区2号楼4楼），具体开标室以开标当天交易中心屏幕显示为准。</w:t>
      </w:r>
    </w:p>
    <w:p w14:paraId="44CE499D">
      <w:pPr>
        <w:adjustRightInd w:val="0"/>
        <w:snapToGrid w:val="0"/>
        <w:spacing w:line="480" w:lineRule="exact"/>
        <w:ind w:firstLine="390" w:firstLineChars="186"/>
        <w:jc w:val="left"/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5.3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竞选人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须满足以下要件，其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竞选文件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才被接受，否则将失去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竞选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 xml:space="preserve">资格： </w:t>
      </w:r>
    </w:p>
    <w:p w14:paraId="78E00BCF">
      <w:pPr>
        <w:adjustRightInd w:val="0"/>
        <w:snapToGrid w:val="0"/>
        <w:spacing w:line="480" w:lineRule="exact"/>
        <w:ind w:firstLine="390" w:firstLineChars="186"/>
        <w:jc w:val="left"/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5.3.1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>按比选文件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要求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</w:rPr>
        <w:t xml:space="preserve">报名并缴纳了标书费； </w:t>
      </w:r>
    </w:p>
    <w:p w14:paraId="51A37C73">
      <w:pPr>
        <w:adjustRightInd w:val="0"/>
        <w:snapToGrid w:val="0"/>
        <w:spacing w:line="480" w:lineRule="exact"/>
        <w:ind w:firstLine="390" w:firstLineChars="186"/>
        <w:jc w:val="left"/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5.3.2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按比选文件的要求缴纳了竞选保证金；</w:t>
      </w:r>
    </w:p>
    <w:p w14:paraId="392DE49A">
      <w:pPr>
        <w:adjustRightInd w:val="0"/>
        <w:snapToGrid w:val="0"/>
        <w:spacing w:line="480" w:lineRule="exact"/>
        <w:ind w:firstLine="390" w:firstLineChars="186"/>
        <w:jc w:val="left"/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5.3.3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按比选文件的要求，按时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val="en-US" w:eastAsia="zh-CN"/>
        </w:rPr>
        <w:t>签到并</w:t>
      </w:r>
      <w:r>
        <w:rPr>
          <w:rFonts w:hint="eastAsia" w:cs="宋体" w:asciiTheme="minorEastAsia" w:hAnsiTheme="minorEastAsia" w:eastAsiaTheme="minorEastAsia"/>
          <w:snapToGrid w:val="0"/>
          <w:color w:val="auto"/>
          <w:kern w:val="0"/>
          <w:szCs w:val="21"/>
          <w:highlight w:val="none"/>
          <w:lang w:eastAsia="zh-CN"/>
        </w:rPr>
        <w:t>递交纸质竞选文件。</w:t>
      </w:r>
    </w:p>
    <w:p w14:paraId="622ADE80">
      <w:pPr>
        <w:pStyle w:val="4"/>
        <w:widowControl/>
        <w:snapToGrid w:val="0"/>
        <w:spacing w:beforeAutospacing="0" w:afterAutospacing="0" w:line="420" w:lineRule="exact"/>
        <w:jc w:val="both"/>
        <w:rPr>
          <w:rFonts w:ascii="宋体" w:hAnsi="宋体" w:cs="宋体"/>
          <w:b/>
          <w:snapToGrid w:val="0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六、发布公告的媒介</w:t>
      </w:r>
    </w:p>
    <w:p w14:paraId="6DCBF322">
      <w:pPr>
        <w:pStyle w:val="4"/>
        <w:widowControl/>
        <w:snapToGrid w:val="0"/>
        <w:spacing w:beforeAutospacing="0" w:afterAutospacing="0" w:line="480" w:lineRule="exact"/>
        <w:ind w:firstLine="420" w:firstLineChars="200"/>
        <w:jc w:val="both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</w:rPr>
        <w:t>本次比选公告在“行采家”网站（https://www.gec123.com/）上发布。</w:t>
      </w:r>
    </w:p>
    <w:p w14:paraId="2C4CC978">
      <w:pPr>
        <w:pStyle w:val="4"/>
        <w:widowControl/>
        <w:snapToGrid w:val="0"/>
        <w:spacing w:beforeAutospacing="0" w:afterAutospacing="0" w:line="420" w:lineRule="exact"/>
        <w:jc w:val="both"/>
        <w:rPr>
          <w:color w:val="auto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七、联系方式</w:t>
      </w:r>
    </w:p>
    <w:bookmarkEnd w:id="0"/>
    <w:bookmarkEnd w:id="11"/>
    <w:bookmarkEnd w:id="12"/>
    <w:bookmarkEnd w:id="13"/>
    <w:p w14:paraId="42CA7D7C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420" w:lineRule="exact"/>
        <w:ind w:firstLine="210" w:firstLineChars="1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比选人：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重庆市江南城市建设发展（集团）有限公司</w:t>
      </w:r>
      <w:r>
        <w:rPr>
          <w:rFonts w:hint="eastAsia" w:ascii="宋体" w:hAnsi="宋体"/>
          <w:color w:val="auto"/>
          <w:szCs w:val="21"/>
          <w:highlight w:val="none"/>
        </w:rPr>
        <w:t xml:space="preserve">      </w:t>
      </w:r>
    </w:p>
    <w:p w14:paraId="25A94B57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420" w:lineRule="exact"/>
        <w:ind w:firstLine="210" w:firstLineChars="1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地址：重庆市南岸区米兰路51号电子信息标准化厂房2号楼                        </w:t>
      </w:r>
    </w:p>
    <w:p w14:paraId="0C47D323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420" w:lineRule="exact"/>
        <w:ind w:firstLine="210" w:firstLineChars="1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联系人：赵老师                                           </w:t>
      </w:r>
    </w:p>
    <w:p w14:paraId="37878028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420" w:lineRule="exact"/>
        <w:ind w:firstLine="210" w:firstLineChars="1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电  话：023-62820331</w:t>
      </w:r>
    </w:p>
    <w:p w14:paraId="0AD62717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比选代理机构：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重庆荣庆工程咨询有限公司</w:t>
      </w:r>
    </w:p>
    <w:p w14:paraId="674FF608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420" w:lineRule="exact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重庆市渝北区金开大道68号金开协信中心4栋405</w:t>
      </w:r>
    </w:p>
    <w:p w14:paraId="2C17B2E6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420" w:lineRule="exact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联系人：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罗</w:t>
      </w:r>
      <w:r>
        <w:rPr>
          <w:rFonts w:hint="eastAsia" w:ascii="宋体" w:hAnsi="宋体"/>
          <w:color w:val="auto"/>
          <w:szCs w:val="21"/>
          <w:highlight w:val="none"/>
        </w:rPr>
        <w:t xml:space="preserve">老师  </w:t>
      </w:r>
    </w:p>
    <w:p w14:paraId="574D5601">
      <w:pPr>
        <w:autoSpaceDE w:val="0"/>
        <w:autoSpaceDN w:val="0"/>
        <w:adjustRightInd w:val="0"/>
        <w:snapToGrid w:val="0"/>
        <w:spacing w:line="440" w:lineRule="exact"/>
        <w:ind w:firstLine="420" w:firstLineChars="200"/>
      </w:pPr>
      <w:r>
        <w:rPr>
          <w:rFonts w:hint="eastAsia" w:ascii="宋体" w:hAnsi="宋体"/>
          <w:color w:val="auto"/>
          <w:szCs w:val="21"/>
          <w:highlight w:val="none"/>
        </w:rPr>
        <w:t xml:space="preserve">电  话：15202357632 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391B8"/>
    <w:multiLevelType w:val="singleLevel"/>
    <w:tmpl w:val="076391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A30E0"/>
    <w:rsid w:val="135C6D37"/>
    <w:rsid w:val="14462FFE"/>
    <w:rsid w:val="1CFA30E0"/>
    <w:rsid w:val="33865422"/>
    <w:rsid w:val="59BB12F3"/>
    <w:rsid w:val="78D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1640</Words>
  <Characters>1827</Characters>
  <Lines>0</Lines>
  <Paragraphs>0</Paragraphs>
  <TotalTime>0</TotalTime>
  <ScaleCrop>false</ScaleCrop>
  <LinksUpToDate>false</LinksUpToDate>
  <CharactersWithSpaces>1931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2025-06-09T03:58:00Z</dcterms:created>
  <dc:creator>lenovo</dc:creator>
  <cp:lastModifiedBy>lenovo</cp:lastModifiedBy>
  <dcterms:modified xsi:type="dcterms:W3CDTF">2025-09-01T09:27:02Z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1C38330114A84B688EF39BB0C3809BA9_11</vt:lpwstr>
  </property>
  <property fmtid="{D5CDD505-2E9C-101B-9397-08002B2CF9AE}" pid="4" name="KSOTemplateDocerSaveRecord">
    <vt:lpwstr>eyJoZGlkIjoiNjA4MzViZDVhYmRjNmY0MzA5YmY4OTNlYTA1YWM1ODkiLCJ1c2VySWQiOiI0NDEyNDk2ODgifQ==</vt:lpwstr>
  </property>
</Properties>
</file>