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Ansi="宋体" w:cs="宋体"/>
          <w:sz w:val="28"/>
          <w:szCs w:val="28"/>
          <w:highlight w:val="none"/>
        </w:rPr>
      </w:pPr>
      <w:bookmarkStart w:id="0" w:name="_Toc287602110"/>
    </w:p>
    <w:p>
      <w:pPr>
        <w:spacing w:line="360" w:lineRule="auto"/>
        <w:jc w:val="center"/>
        <w:outlineLvl w:val="0"/>
        <w:rPr>
          <w:rFonts w:hAnsi="宋体" w:cs="宋体"/>
          <w:sz w:val="28"/>
          <w:szCs w:val="28"/>
          <w:highlight w:val="none"/>
        </w:rPr>
      </w:pPr>
    </w:p>
    <w:p>
      <w:pPr>
        <w:spacing w:line="360" w:lineRule="auto"/>
        <w:jc w:val="center"/>
        <w:rPr>
          <w:rFonts w:hint="eastAsia" w:hAnsi="宋体" w:eastAsia="宋体" w:cs="宋体"/>
          <w:sz w:val="160"/>
          <w:szCs w:val="160"/>
          <w:highlight w:val="none"/>
          <w:lang w:eastAsia="zh-CN"/>
        </w:rPr>
      </w:pPr>
      <w:r>
        <w:rPr>
          <w:rFonts w:hint="eastAsia" w:hAnsi="宋体" w:cs="宋体"/>
          <w:sz w:val="160"/>
          <w:szCs w:val="160"/>
          <w:highlight w:val="none"/>
          <w:lang w:eastAsia="zh-CN"/>
        </w:rPr>
        <w:t>竞争性比选文件</w:t>
      </w:r>
    </w:p>
    <w:p>
      <w:pPr>
        <w:spacing w:line="360" w:lineRule="auto"/>
        <w:jc w:val="center"/>
        <w:rPr>
          <w:rFonts w:hAnsi="宋体" w:cs="宋体"/>
          <w:sz w:val="28"/>
          <w:szCs w:val="28"/>
          <w:highlight w:val="none"/>
        </w:rPr>
      </w:pPr>
    </w:p>
    <w:p>
      <w:pPr>
        <w:spacing w:line="360" w:lineRule="auto"/>
        <w:jc w:val="center"/>
        <w:rPr>
          <w:rFonts w:hAnsi="宋体" w:cs="宋体"/>
          <w:sz w:val="28"/>
          <w:szCs w:val="28"/>
          <w:highlight w:val="none"/>
        </w:rPr>
      </w:pPr>
    </w:p>
    <w:p>
      <w:pPr>
        <w:spacing w:line="360" w:lineRule="auto"/>
        <w:jc w:val="center"/>
        <w:rPr>
          <w:rFonts w:hAnsi="宋体" w:cs="宋体"/>
          <w:sz w:val="28"/>
          <w:szCs w:val="28"/>
          <w:highlight w:val="none"/>
        </w:rPr>
      </w:pPr>
    </w:p>
    <w:p>
      <w:pPr>
        <w:spacing w:line="360" w:lineRule="auto"/>
        <w:jc w:val="center"/>
        <w:rPr>
          <w:rFonts w:hAnsi="宋体" w:cs="宋体"/>
          <w:b/>
          <w:sz w:val="40"/>
          <w:szCs w:val="40"/>
          <w:highlight w:val="none"/>
        </w:rPr>
      </w:pPr>
      <w:bookmarkStart w:id="1" w:name="_Toc19115519"/>
      <w:bookmarkStart w:id="2" w:name="_Toc19113853"/>
      <w:r>
        <w:rPr>
          <w:rFonts w:hint="eastAsia" w:hAnsi="宋体" w:cs="宋体"/>
          <w:b/>
          <w:sz w:val="40"/>
          <w:szCs w:val="40"/>
          <w:highlight w:val="none"/>
        </w:rPr>
        <w:t>项目名称：</w:t>
      </w:r>
      <w:bookmarkEnd w:id="1"/>
      <w:bookmarkEnd w:id="2"/>
      <w:r>
        <w:rPr>
          <w:rFonts w:hint="eastAsia" w:hAnsi="宋体" w:cs="宋体"/>
          <w:b/>
          <w:sz w:val="40"/>
          <w:szCs w:val="40"/>
          <w:highlight w:val="none"/>
        </w:rPr>
        <w:t>重庆医科大学附属口腔医院</w:t>
      </w:r>
    </w:p>
    <w:p>
      <w:pPr>
        <w:spacing w:line="360" w:lineRule="auto"/>
        <w:jc w:val="center"/>
        <w:rPr>
          <w:rFonts w:hint="eastAsia" w:hAnsi="宋体" w:eastAsia="宋体" w:cs="宋体"/>
          <w:b/>
          <w:sz w:val="40"/>
          <w:szCs w:val="40"/>
          <w:highlight w:val="none"/>
          <w:lang w:eastAsia="zh-CN"/>
        </w:rPr>
      </w:pPr>
      <w:r>
        <w:rPr>
          <w:rFonts w:hint="eastAsia" w:hAnsi="宋体" w:cs="宋体"/>
          <w:b/>
          <w:sz w:val="40"/>
          <w:szCs w:val="40"/>
          <w:highlight w:val="none"/>
        </w:rPr>
        <w:t>信息发布（今日头条）及相关宣传服务采购</w:t>
      </w:r>
      <w:r>
        <w:rPr>
          <w:rFonts w:hint="eastAsia" w:hAnsi="宋体" w:cs="宋体"/>
          <w:b/>
          <w:sz w:val="40"/>
          <w:szCs w:val="40"/>
          <w:highlight w:val="none"/>
          <w:lang w:eastAsia="zh-CN"/>
        </w:rPr>
        <w:t>（第三次）</w:t>
      </w:r>
    </w:p>
    <w:p>
      <w:pPr>
        <w:spacing w:line="360" w:lineRule="auto"/>
        <w:ind w:firstLine="1273" w:firstLineChars="317"/>
        <w:jc w:val="left"/>
        <w:rPr>
          <w:rFonts w:hAnsi="宋体" w:cs="宋体"/>
          <w:b/>
          <w:sz w:val="40"/>
          <w:szCs w:val="40"/>
          <w:highlight w:val="none"/>
        </w:rPr>
      </w:pPr>
      <w:bookmarkStart w:id="3" w:name="_Toc19115520"/>
      <w:bookmarkStart w:id="4" w:name="_Toc19113854"/>
      <w:r>
        <w:rPr>
          <w:rFonts w:hint="eastAsia" w:hAnsi="宋体" w:cs="宋体"/>
          <w:b/>
          <w:sz w:val="40"/>
          <w:szCs w:val="40"/>
          <w:highlight w:val="none"/>
        </w:rPr>
        <w:t>项目号：KQYY202</w:t>
      </w:r>
      <w:r>
        <w:rPr>
          <w:rFonts w:hint="eastAsia" w:hAnsi="宋体" w:cs="宋体"/>
          <w:b/>
          <w:sz w:val="40"/>
          <w:szCs w:val="40"/>
          <w:highlight w:val="none"/>
          <w:lang w:val="en-US" w:eastAsia="zh-CN"/>
        </w:rPr>
        <w:t>5024</w:t>
      </w:r>
      <w:r>
        <w:rPr>
          <w:rFonts w:hint="eastAsia" w:hAnsi="宋体" w:cs="宋体"/>
          <w:b/>
          <w:sz w:val="40"/>
          <w:szCs w:val="40"/>
          <w:highlight w:val="none"/>
        </w:rPr>
        <w:t xml:space="preserve"> </w:t>
      </w:r>
    </w:p>
    <w:p>
      <w:pPr>
        <w:spacing w:line="360" w:lineRule="auto"/>
        <w:ind w:firstLine="1273" w:firstLineChars="317"/>
        <w:jc w:val="left"/>
        <w:rPr>
          <w:rFonts w:hAnsi="宋体" w:cs="宋体"/>
          <w:b/>
          <w:sz w:val="40"/>
          <w:szCs w:val="40"/>
          <w:highlight w:val="none"/>
        </w:rPr>
      </w:pPr>
    </w:p>
    <w:p>
      <w:pPr>
        <w:spacing w:line="360" w:lineRule="auto"/>
        <w:jc w:val="center"/>
        <w:rPr>
          <w:rFonts w:hAnsi="宋体" w:cs="宋体"/>
          <w:b/>
          <w:sz w:val="40"/>
          <w:szCs w:val="40"/>
          <w:highlight w:val="none"/>
        </w:rPr>
      </w:pPr>
      <w:r>
        <w:rPr>
          <w:rFonts w:hint="eastAsia" w:hAnsi="宋体" w:cs="宋体"/>
          <w:b/>
          <w:sz w:val="40"/>
          <w:szCs w:val="40"/>
          <w:highlight w:val="none"/>
        </w:rPr>
        <w:t>采购人：重庆医科大学附属口腔医院</w:t>
      </w:r>
      <w:bookmarkEnd w:id="3"/>
      <w:bookmarkEnd w:id="4"/>
    </w:p>
    <w:p>
      <w:pPr>
        <w:spacing w:line="360" w:lineRule="auto"/>
        <w:jc w:val="center"/>
        <w:rPr>
          <w:rFonts w:hAnsi="宋体" w:cs="宋体"/>
          <w:b/>
          <w:sz w:val="40"/>
          <w:szCs w:val="40"/>
          <w:highlight w:val="none"/>
        </w:rPr>
      </w:pPr>
    </w:p>
    <w:p>
      <w:pPr>
        <w:spacing w:line="360" w:lineRule="auto"/>
        <w:jc w:val="center"/>
        <w:rPr>
          <w:highlight w:val="none"/>
        </w:rPr>
      </w:pPr>
      <w:bookmarkStart w:id="5" w:name="_Toc19115521"/>
      <w:r>
        <w:rPr>
          <w:rFonts w:hint="eastAsia" w:hAnsi="宋体" w:cs="宋体"/>
          <w:b/>
          <w:sz w:val="40"/>
          <w:szCs w:val="40"/>
          <w:highlight w:val="none"/>
        </w:rPr>
        <w:t>二○二</w:t>
      </w:r>
      <w:r>
        <w:rPr>
          <w:rFonts w:hint="eastAsia" w:hAnsi="宋体" w:cs="宋体"/>
          <w:b/>
          <w:sz w:val="40"/>
          <w:szCs w:val="40"/>
          <w:highlight w:val="none"/>
          <w:lang w:eastAsia="zh-CN"/>
        </w:rPr>
        <w:t>五</w:t>
      </w:r>
      <w:r>
        <w:rPr>
          <w:rFonts w:hint="eastAsia" w:hAnsi="宋体" w:cs="宋体"/>
          <w:b/>
          <w:sz w:val="40"/>
          <w:szCs w:val="40"/>
          <w:highlight w:val="none"/>
        </w:rPr>
        <w:t>年</w:t>
      </w:r>
      <w:r>
        <w:rPr>
          <w:rFonts w:hint="eastAsia" w:hAnsi="宋体" w:cs="宋体"/>
          <w:b/>
          <w:sz w:val="40"/>
          <w:szCs w:val="40"/>
          <w:highlight w:val="none"/>
          <w:lang w:val="en-US" w:eastAsia="zh-CN"/>
        </w:rPr>
        <w:t>五</w:t>
      </w:r>
      <w:r>
        <w:rPr>
          <w:rFonts w:hint="eastAsia" w:hAnsi="宋体" w:cs="宋体"/>
          <w:b/>
          <w:sz w:val="40"/>
          <w:szCs w:val="40"/>
          <w:highlight w:val="none"/>
        </w:rPr>
        <w:t>月</w:t>
      </w:r>
      <w:bookmarkEnd w:id="5"/>
      <w:r>
        <w:rPr>
          <w:rFonts w:hint="eastAsia" w:hAnsi="宋体" w:cs="宋体"/>
          <w:sz w:val="24"/>
          <w:szCs w:val="24"/>
          <w:highlight w:val="none"/>
        </w:rPr>
        <w:br w:type="page"/>
      </w:r>
      <w:bookmarkStart w:id="6" w:name="_Toc19113855"/>
      <w:r>
        <w:rPr>
          <w:rFonts w:hint="eastAsia" w:hAnsi="宋体" w:cs="宋体"/>
          <w:b/>
          <w:bCs/>
          <w:sz w:val="36"/>
          <w:szCs w:val="36"/>
          <w:highlight w:val="none"/>
          <w:lang w:val="zh-CN"/>
        </w:rPr>
        <w:t>目    录</w:t>
      </w:r>
      <w:r>
        <w:rPr>
          <w:rFonts w:hint="eastAsia" w:hAnsi="宋体" w:cs="宋体"/>
          <w:sz w:val="28"/>
          <w:szCs w:val="28"/>
          <w:highlight w:val="none"/>
        </w:rPr>
        <w:fldChar w:fldCharType="begin"/>
      </w:r>
      <w:r>
        <w:rPr>
          <w:rFonts w:hint="eastAsia" w:hAnsi="宋体" w:cs="宋体"/>
          <w:sz w:val="28"/>
          <w:szCs w:val="28"/>
          <w:highlight w:val="none"/>
        </w:rPr>
        <w:instrText xml:space="preserve"> TOC \o "1-3" \h \z \u </w:instrText>
      </w:r>
      <w:r>
        <w:rPr>
          <w:rFonts w:hint="eastAsia" w:hAnsi="宋体" w:cs="宋体"/>
          <w:sz w:val="28"/>
          <w:szCs w:val="28"/>
          <w:highlight w:val="none"/>
        </w:rPr>
        <w:fldChar w:fldCharType="separate"/>
      </w:r>
    </w:p>
    <w:p>
      <w:pPr>
        <w:pStyle w:val="9"/>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"_Toc98942871" </w:instrText>
      </w:r>
      <w:r>
        <w:rPr>
          <w:highlight w:val="none"/>
        </w:rPr>
        <w:fldChar w:fldCharType="separate"/>
      </w:r>
      <w:r>
        <w:rPr>
          <w:rStyle w:val="13"/>
          <w:rFonts w:hint="eastAsia"/>
          <w:highlight w:val="none"/>
        </w:rPr>
        <w:t>第一篇投标邀请书</w:t>
      </w:r>
      <w:r>
        <w:rPr>
          <w:highlight w:val="none"/>
        </w:rPr>
        <w:tab/>
      </w:r>
      <w:r>
        <w:rPr>
          <w:highlight w:val="none"/>
        </w:rPr>
        <w:fldChar w:fldCharType="begin"/>
      </w:r>
      <w:r>
        <w:rPr>
          <w:highlight w:val="none"/>
        </w:rPr>
        <w:instrText xml:space="preserve"> PAGEREF _Toc98942871 \h </w:instrText>
      </w:r>
      <w:r>
        <w:rPr>
          <w:highlight w:val="none"/>
        </w:rPr>
        <w:fldChar w:fldCharType="separate"/>
      </w:r>
      <w:r>
        <w:rPr>
          <w:highlight w:val="none"/>
        </w:rPr>
        <w:t>4</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"_Toc98942872" </w:instrText>
      </w:r>
      <w:r>
        <w:rPr>
          <w:highlight w:val="none"/>
        </w:rPr>
        <w:fldChar w:fldCharType="separate"/>
      </w:r>
      <w:r>
        <w:rPr>
          <w:rStyle w:val="13"/>
          <w:rFonts w:hint="eastAsia" w:ascii="宋体" w:hAnsi="宋体" w:cs="宋体"/>
          <w:highlight w:val="none"/>
        </w:rPr>
        <w:t>一、</w:t>
      </w:r>
      <w:r>
        <w:rPr>
          <w:rStyle w:val="13"/>
          <w:rFonts w:hint="eastAsia" w:ascii="宋体" w:hAnsi="宋体" w:cs="宋体"/>
          <w:highlight w:val="none"/>
          <w:lang w:eastAsia="zh-CN"/>
        </w:rPr>
        <w:t>采购项目</w:t>
      </w:r>
      <w:r>
        <w:rPr>
          <w:rStyle w:val="13"/>
          <w:rFonts w:hint="eastAsia" w:ascii="宋体" w:hAnsi="宋体" w:cs="宋体"/>
          <w:highlight w:val="none"/>
        </w:rPr>
        <w:t>内容</w:t>
      </w:r>
      <w:r>
        <w:rPr>
          <w:highlight w:val="none"/>
        </w:rPr>
        <w:tab/>
      </w:r>
      <w:r>
        <w:rPr>
          <w:highlight w:val="none"/>
        </w:rPr>
        <w:fldChar w:fldCharType="begin"/>
      </w:r>
      <w:r>
        <w:rPr>
          <w:highlight w:val="none"/>
        </w:rPr>
        <w:instrText xml:space="preserve"> PAGEREF _Toc98942872 \h </w:instrText>
      </w:r>
      <w:r>
        <w:rPr>
          <w:highlight w:val="none"/>
        </w:rPr>
        <w:fldChar w:fldCharType="separate"/>
      </w:r>
      <w:r>
        <w:rPr>
          <w:highlight w:val="none"/>
        </w:rPr>
        <w:t>4</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"_Toc98942873" </w:instrText>
      </w:r>
      <w:r>
        <w:rPr>
          <w:highlight w:val="none"/>
        </w:rPr>
        <w:fldChar w:fldCharType="separate"/>
      </w:r>
      <w:r>
        <w:rPr>
          <w:rStyle w:val="13"/>
          <w:rFonts w:hint="eastAsia"/>
          <w:highlight w:val="none"/>
        </w:rPr>
        <w:t>二、资金来源</w:t>
      </w:r>
      <w:r>
        <w:rPr>
          <w:highlight w:val="none"/>
        </w:rPr>
        <w:tab/>
      </w:r>
      <w:r>
        <w:rPr>
          <w:highlight w:val="none"/>
        </w:rPr>
        <w:fldChar w:fldCharType="begin"/>
      </w:r>
      <w:r>
        <w:rPr>
          <w:highlight w:val="none"/>
        </w:rPr>
        <w:instrText xml:space="preserve"> PAGEREF _Toc98942873 \h </w:instrText>
      </w:r>
      <w:r>
        <w:rPr>
          <w:highlight w:val="none"/>
        </w:rPr>
        <w:fldChar w:fldCharType="separate"/>
      </w:r>
      <w:r>
        <w:rPr>
          <w:highlight w:val="none"/>
        </w:rPr>
        <w:t>4</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"_Toc98942874" </w:instrText>
      </w:r>
      <w:r>
        <w:rPr>
          <w:highlight w:val="none"/>
        </w:rPr>
        <w:fldChar w:fldCharType="separate"/>
      </w:r>
      <w:r>
        <w:rPr>
          <w:rStyle w:val="13"/>
          <w:rFonts w:hint="eastAsia"/>
          <w:highlight w:val="none"/>
        </w:rPr>
        <w:t>三、采购方式</w:t>
      </w:r>
      <w:r>
        <w:rPr>
          <w:highlight w:val="none"/>
        </w:rPr>
        <w:tab/>
      </w:r>
      <w:r>
        <w:rPr>
          <w:highlight w:val="none"/>
        </w:rPr>
        <w:fldChar w:fldCharType="begin"/>
      </w:r>
      <w:r>
        <w:rPr>
          <w:highlight w:val="none"/>
        </w:rPr>
        <w:instrText xml:space="preserve"> PAGEREF _Toc98942874 \h </w:instrText>
      </w:r>
      <w:r>
        <w:rPr>
          <w:highlight w:val="none"/>
        </w:rPr>
        <w:fldChar w:fldCharType="separate"/>
      </w:r>
      <w:r>
        <w:rPr>
          <w:highlight w:val="none"/>
        </w:rPr>
        <w:t>4</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"_Toc98942875" </w:instrText>
      </w:r>
      <w:r>
        <w:rPr>
          <w:highlight w:val="none"/>
        </w:rPr>
        <w:fldChar w:fldCharType="separate"/>
      </w:r>
      <w:r>
        <w:rPr>
          <w:rStyle w:val="13"/>
          <w:rFonts w:hint="eastAsia"/>
          <w:highlight w:val="none"/>
        </w:rPr>
        <w:t>四、投标人资格要求</w:t>
      </w:r>
      <w:r>
        <w:rPr>
          <w:highlight w:val="none"/>
        </w:rPr>
        <w:tab/>
      </w:r>
      <w:r>
        <w:rPr>
          <w:highlight w:val="none"/>
        </w:rPr>
        <w:fldChar w:fldCharType="begin"/>
      </w:r>
      <w:r>
        <w:rPr>
          <w:highlight w:val="none"/>
        </w:rPr>
        <w:instrText xml:space="preserve"> PAGEREF _Toc98942875 \h </w:instrText>
      </w:r>
      <w:r>
        <w:rPr>
          <w:highlight w:val="none"/>
        </w:rPr>
        <w:fldChar w:fldCharType="separate"/>
      </w:r>
      <w:r>
        <w:rPr>
          <w:highlight w:val="none"/>
        </w:rPr>
        <w:t>4</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"_Toc98942876" </w:instrText>
      </w:r>
      <w:r>
        <w:rPr>
          <w:highlight w:val="none"/>
        </w:rPr>
        <w:fldChar w:fldCharType="separate"/>
      </w:r>
      <w:r>
        <w:rPr>
          <w:rStyle w:val="13"/>
          <w:rFonts w:hint="eastAsia"/>
          <w:highlight w:val="none"/>
        </w:rPr>
        <w:t>五、招标书获取及投标时间要求</w:t>
      </w:r>
      <w:r>
        <w:rPr>
          <w:highlight w:val="none"/>
        </w:rPr>
        <w:tab/>
      </w:r>
      <w:r>
        <w:rPr>
          <w:highlight w:val="none"/>
        </w:rPr>
        <w:fldChar w:fldCharType="begin"/>
      </w:r>
      <w:r>
        <w:rPr>
          <w:highlight w:val="none"/>
        </w:rPr>
        <w:instrText xml:space="preserve"> PAGEREF _Toc98942876 \h </w:instrText>
      </w:r>
      <w:r>
        <w:rPr>
          <w:highlight w:val="none"/>
        </w:rPr>
        <w:fldChar w:fldCharType="separate"/>
      </w:r>
      <w:r>
        <w:rPr>
          <w:highlight w:val="none"/>
        </w:rPr>
        <w:t>4</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"_Toc98942877" </w:instrText>
      </w:r>
      <w:r>
        <w:rPr>
          <w:highlight w:val="none"/>
        </w:rPr>
        <w:fldChar w:fldCharType="separate"/>
      </w:r>
      <w:r>
        <w:rPr>
          <w:rStyle w:val="13"/>
          <w:rFonts w:hint="eastAsia"/>
          <w:highlight w:val="none"/>
        </w:rPr>
        <w:t>六、其它有关规定</w:t>
      </w:r>
      <w:r>
        <w:rPr>
          <w:highlight w:val="none"/>
        </w:rPr>
        <w:tab/>
      </w:r>
      <w:r>
        <w:rPr>
          <w:highlight w:val="none"/>
        </w:rPr>
        <w:fldChar w:fldCharType="begin"/>
      </w:r>
      <w:r>
        <w:rPr>
          <w:highlight w:val="none"/>
        </w:rPr>
        <w:instrText xml:space="preserve"> PAGEREF _Toc98942877 \h </w:instrText>
      </w:r>
      <w:r>
        <w:rPr>
          <w:highlight w:val="none"/>
        </w:rPr>
        <w:fldChar w:fldCharType="separate"/>
      </w:r>
      <w:r>
        <w:rPr>
          <w:highlight w:val="none"/>
        </w:rPr>
        <w:t>5</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"_Toc98942878" </w:instrText>
      </w:r>
      <w:r>
        <w:rPr>
          <w:highlight w:val="none"/>
        </w:rPr>
        <w:fldChar w:fldCharType="separate"/>
      </w:r>
      <w:r>
        <w:rPr>
          <w:rStyle w:val="13"/>
          <w:rFonts w:hint="eastAsia"/>
          <w:highlight w:val="none"/>
        </w:rPr>
        <w:t>七、联系方式</w:t>
      </w:r>
      <w:r>
        <w:rPr>
          <w:highlight w:val="none"/>
        </w:rPr>
        <w:tab/>
      </w:r>
      <w:r>
        <w:rPr>
          <w:highlight w:val="none"/>
        </w:rPr>
        <w:fldChar w:fldCharType="begin"/>
      </w:r>
      <w:r>
        <w:rPr>
          <w:highlight w:val="none"/>
        </w:rPr>
        <w:instrText xml:space="preserve"> PAGEREF _Toc98942878 \h </w:instrText>
      </w:r>
      <w:r>
        <w:rPr>
          <w:highlight w:val="none"/>
        </w:rPr>
        <w:fldChar w:fldCharType="separate"/>
      </w:r>
      <w:r>
        <w:rPr>
          <w:highlight w:val="none"/>
        </w:rPr>
        <w:t>5</w:t>
      </w:r>
      <w:r>
        <w:rPr>
          <w:highlight w:val="none"/>
        </w:rPr>
        <w:fldChar w:fldCharType="end"/>
      </w:r>
      <w:r>
        <w:rPr>
          <w:highlight w:val="none"/>
        </w:rPr>
        <w:fldChar w:fldCharType="end"/>
      </w:r>
    </w:p>
    <w:p>
      <w:pPr>
        <w:pStyle w:val="9"/>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"_Toc98942879" </w:instrText>
      </w:r>
      <w:r>
        <w:rPr>
          <w:highlight w:val="none"/>
        </w:rPr>
        <w:fldChar w:fldCharType="separate"/>
      </w:r>
      <w:r>
        <w:rPr>
          <w:rStyle w:val="13"/>
          <w:rFonts w:hint="eastAsia" w:hAnsi="宋体" w:cs="宋体"/>
          <w:highlight w:val="none"/>
        </w:rPr>
        <w:t>第二篇项目技术要求</w:t>
      </w:r>
      <w:r>
        <w:rPr>
          <w:highlight w:val="none"/>
        </w:rPr>
        <w:tab/>
      </w:r>
      <w:r>
        <w:rPr>
          <w:highlight w:val="none"/>
        </w:rPr>
        <w:fldChar w:fldCharType="begin"/>
      </w:r>
      <w:r>
        <w:rPr>
          <w:highlight w:val="none"/>
        </w:rPr>
        <w:instrText xml:space="preserve"> PAGEREF _Toc98942879 \h </w:instrText>
      </w:r>
      <w:r>
        <w:rPr>
          <w:highlight w:val="none"/>
        </w:rPr>
        <w:fldChar w:fldCharType="separate"/>
      </w:r>
      <w:r>
        <w:rPr>
          <w:highlight w:val="none"/>
        </w:rPr>
        <w:t>6</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"_Toc98942880" </w:instrText>
      </w:r>
      <w:r>
        <w:rPr>
          <w:highlight w:val="none"/>
        </w:rPr>
        <w:fldChar w:fldCharType="separate"/>
      </w:r>
      <w:r>
        <w:rPr>
          <w:rStyle w:val="13"/>
          <w:rFonts w:hint="eastAsia"/>
          <w:highlight w:val="none"/>
        </w:rPr>
        <w:t>一、</w:t>
      </w:r>
      <w:r>
        <w:rPr>
          <w:rStyle w:val="13"/>
          <w:rFonts w:hint="eastAsia"/>
          <w:highlight w:val="none"/>
          <w:lang w:eastAsia="zh-CN"/>
        </w:rPr>
        <w:t>采购项目</w:t>
      </w:r>
      <w:r>
        <w:rPr>
          <w:rStyle w:val="13"/>
          <w:rFonts w:hint="eastAsia"/>
          <w:highlight w:val="none"/>
        </w:rPr>
        <w:t>一览表</w:t>
      </w:r>
      <w:r>
        <w:rPr>
          <w:highlight w:val="none"/>
        </w:rPr>
        <w:tab/>
      </w:r>
      <w:r>
        <w:rPr>
          <w:highlight w:val="none"/>
        </w:rPr>
        <w:fldChar w:fldCharType="begin"/>
      </w:r>
      <w:r>
        <w:rPr>
          <w:highlight w:val="none"/>
        </w:rPr>
        <w:instrText xml:space="preserve"> PAGEREF _Toc98942880 \h </w:instrText>
      </w:r>
      <w:r>
        <w:rPr>
          <w:highlight w:val="none"/>
        </w:rPr>
        <w:fldChar w:fldCharType="separate"/>
      </w:r>
      <w:r>
        <w:rPr>
          <w:highlight w:val="none"/>
        </w:rPr>
        <w:t>6</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"_Toc98942881" </w:instrText>
      </w:r>
      <w:r>
        <w:rPr>
          <w:highlight w:val="none"/>
        </w:rPr>
        <w:fldChar w:fldCharType="separate"/>
      </w:r>
      <w:r>
        <w:rPr>
          <w:rStyle w:val="13"/>
          <w:rFonts w:hint="eastAsia"/>
          <w:highlight w:val="none"/>
        </w:rPr>
        <w:t>二、</w:t>
      </w:r>
      <w:r>
        <w:rPr>
          <w:rStyle w:val="13"/>
          <w:rFonts w:hint="eastAsia"/>
          <w:highlight w:val="none"/>
          <w:lang w:eastAsia="zh-CN"/>
        </w:rPr>
        <w:t>采购项目</w:t>
      </w:r>
      <w:r>
        <w:rPr>
          <w:rStyle w:val="13"/>
          <w:rFonts w:hint="eastAsia"/>
          <w:highlight w:val="none"/>
        </w:rPr>
        <w:t>技术要求</w:t>
      </w:r>
      <w:r>
        <w:rPr>
          <w:highlight w:val="none"/>
        </w:rPr>
        <w:tab/>
      </w:r>
      <w:r>
        <w:rPr>
          <w:highlight w:val="none"/>
        </w:rPr>
        <w:fldChar w:fldCharType="begin"/>
      </w:r>
      <w:r>
        <w:rPr>
          <w:highlight w:val="none"/>
        </w:rPr>
        <w:instrText xml:space="preserve"> PAGEREF _Toc98942881 \h </w:instrText>
      </w:r>
      <w:r>
        <w:rPr>
          <w:highlight w:val="none"/>
        </w:rPr>
        <w:fldChar w:fldCharType="separate"/>
      </w:r>
      <w:r>
        <w:rPr>
          <w:highlight w:val="none"/>
        </w:rPr>
        <w:t>6</w:t>
      </w:r>
      <w:r>
        <w:rPr>
          <w:highlight w:val="none"/>
        </w:rPr>
        <w:fldChar w:fldCharType="end"/>
      </w:r>
      <w:r>
        <w:rPr>
          <w:highlight w:val="none"/>
        </w:rPr>
        <w:fldChar w:fldCharType="end"/>
      </w:r>
    </w:p>
    <w:p>
      <w:pPr>
        <w:pStyle w:val="9"/>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"_Toc98942882" </w:instrText>
      </w:r>
      <w:r>
        <w:rPr>
          <w:highlight w:val="none"/>
        </w:rPr>
        <w:fldChar w:fldCharType="separate"/>
      </w:r>
      <w:r>
        <w:rPr>
          <w:rStyle w:val="13"/>
          <w:rFonts w:hint="eastAsia" w:hAnsi="宋体" w:cs="宋体"/>
          <w:highlight w:val="none"/>
        </w:rPr>
        <w:t>第三篇项目商务要求</w:t>
      </w:r>
      <w:r>
        <w:rPr>
          <w:highlight w:val="none"/>
        </w:rPr>
        <w:tab/>
      </w:r>
      <w:r>
        <w:rPr>
          <w:highlight w:val="none"/>
        </w:rPr>
        <w:fldChar w:fldCharType="begin"/>
      </w:r>
      <w:r>
        <w:rPr>
          <w:highlight w:val="none"/>
        </w:rPr>
        <w:instrText xml:space="preserve"> PAGEREF _Toc98942882 \h </w:instrText>
      </w:r>
      <w:r>
        <w:rPr>
          <w:highlight w:val="none"/>
        </w:rPr>
        <w:fldChar w:fldCharType="separate"/>
      </w:r>
      <w:r>
        <w:rPr>
          <w:highlight w:val="none"/>
        </w:rPr>
        <w:t>8</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"_Toc98942883" </w:instrText>
      </w:r>
      <w:r>
        <w:rPr>
          <w:highlight w:val="none"/>
        </w:rPr>
        <w:fldChar w:fldCharType="separate"/>
      </w:r>
      <w:r>
        <w:rPr>
          <w:rStyle w:val="13"/>
          <w:rFonts w:hint="eastAsia"/>
          <w:highlight w:val="none"/>
        </w:rPr>
        <w:t>一、交货期、交货地点及验收方式</w:t>
      </w:r>
      <w:r>
        <w:rPr>
          <w:highlight w:val="none"/>
        </w:rPr>
        <w:tab/>
      </w:r>
      <w:r>
        <w:rPr>
          <w:highlight w:val="none"/>
        </w:rPr>
        <w:fldChar w:fldCharType="begin"/>
      </w:r>
      <w:r>
        <w:rPr>
          <w:highlight w:val="none"/>
        </w:rPr>
        <w:instrText xml:space="preserve"> PAGEREF _Toc98942883 \h </w:instrText>
      </w:r>
      <w:r>
        <w:rPr>
          <w:highlight w:val="none"/>
        </w:rPr>
        <w:fldChar w:fldCharType="separate"/>
      </w:r>
      <w:r>
        <w:rPr>
          <w:highlight w:val="none"/>
        </w:rPr>
        <w:t>8</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"_Toc98942884" </w:instrText>
      </w:r>
      <w:r>
        <w:rPr>
          <w:highlight w:val="none"/>
        </w:rPr>
        <w:fldChar w:fldCharType="separate"/>
      </w:r>
      <w:r>
        <w:rPr>
          <w:rStyle w:val="13"/>
          <w:rFonts w:hint="eastAsia"/>
          <w:highlight w:val="none"/>
        </w:rPr>
        <w:t>二、报价要求</w:t>
      </w:r>
      <w:r>
        <w:rPr>
          <w:highlight w:val="none"/>
        </w:rPr>
        <w:tab/>
      </w:r>
      <w:r>
        <w:rPr>
          <w:highlight w:val="none"/>
        </w:rPr>
        <w:fldChar w:fldCharType="begin"/>
      </w:r>
      <w:r>
        <w:rPr>
          <w:highlight w:val="none"/>
        </w:rPr>
        <w:instrText xml:space="preserve"> PAGEREF _Toc98942884 \h </w:instrText>
      </w:r>
      <w:r>
        <w:rPr>
          <w:highlight w:val="none"/>
        </w:rPr>
        <w:fldChar w:fldCharType="separate"/>
      </w:r>
      <w:r>
        <w:rPr>
          <w:highlight w:val="none"/>
        </w:rPr>
        <w:t>8</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"_Toc98942885" </w:instrText>
      </w:r>
      <w:r>
        <w:rPr>
          <w:highlight w:val="none"/>
        </w:rPr>
        <w:fldChar w:fldCharType="separate"/>
      </w:r>
      <w:r>
        <w:rPr>
          <w:rStyle w:val="13"/>
          <w:rFonts w:hint="eastAsia"/>
          <w:highlight w:val="none"/>
        </w:rPr>
        <w:t>三、质量保证及售后服务</w:t>
      </w:r>
      <w:r>
        <w:rPr>
          <w:highlight w:val="none"/>
        </w:rPr>
        <w:tab/>
      </w:r>
      <w:r>
        <w:rPr>
          <w:highlight w:val="none"/>
        </w:rPr>
        <w:fldChar w:fldCharType="begin"/>
      </w:r>
      <w:r>
        <w:rPr>
          <w:highlight w:val="none"/>
        </w:rPr>
        <w:instrText xml:space="preserve"> PAGEREF _Toc98942885 \h </w:instrText>
      </w:r>
      <w:r>
        <w:rPr>
          <w:highlight w:val="none"/>
        </w:rPr>
        <w:fldChar w:fldCharType="separate"/>
      </w:r>
      <w:r>
        <w:rPr>
          <w:highlight w:val="none"/>
        </w:rPr>
        <w:t>8</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"_Toc98942886" </w:instrText>
      </w:r>
      <w:r>
        <w:rPr>
          <w:highlight w:val="none"/>
        </w:rPr>
        <w:fldChar w:fldCharType="separate"/>
      </w:r>
      <w:r>
        <w:rPr>
          <w:rStyle w:val="13"/>
          <w:rFonts w:hint="eastAsia"/>
          <w:highlight w:val="none"/>
        </w:rPr>
        <w:t>四、付款方式</w:t>
      </w:r>
      <w:r>
        <w:rPr>
          <w:highlight w:val="none"/>
        </w:rPr>
        <w:tab/>
      </w:r>
      <w:r>
        <w:rPr>
          <w:highlight w:val="none"/>
        </w:rPr>
        <w:fldChar w:fldCharType="begin"/>
      </w:r>
      <w:r>
        <w:rPr>
          <w:highlight w:val="none"/>
        </w:rPr>
        <w:instrText xml:space="preserve"> PAGEREF _Toc98942886 \h </w:instrText>
      </w:r>
      <w:r>
        <w:rPr>
          <w:highlight w:val="none"/>
        </w:rPr>
        <w:fldChar w:fldCharType="separate"/>
      </w:r>
      <w:r>
        <w:rPr>
          <w:highlight w:val="none"/>
        </w:rPr>
        <w:t>9</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"_Toc98942887" </w:instrText>
      </w:r>
      <w:r>
        <w:rPr>
          <w:highlight w:val="none"/>
        </w:rPr>
        <w:fldChar w:fldCharType="separate"/>
      </w:r>
      <w:r>
        <w:rPr>
          <w:rStyle w:val="13"/>
          <w:rFonts w:hint="eastAsia"/>
          <w:highlight w:val="none"/>
        </w:rPr>
        <w:t>五、知识产权</w:t>
      </w:r>
      <w:r>
        <w:rPr>
          <w:highlight w:val="none"/>
        </w:rPr>
        <w:tab/>
      </w:r>
      <w:r>
        <w:rPr>
          <w:highlight w:val="none"/>
        </w:rPr>
        <w:fldChar w:fldCharType="begin"/>
      </w:r>
      <w:r>
        <w:rPr>
          <w:highlight w:val="none"/>
        </w:rPr>
        <w:instrText xml:space="preserve"> PAGEREF _Toc98942887 \h </w:instrText>
      </w:r>
      <w:r>
        <w:rPr>
          <w:highlight w:val="none"/>
        </w:rPr>
        <w:fldChar w:fldCharType="separate"/>
      </w:r>
      <w:r>
        <w:rPr>
          <w:highlight w:val="none"/>
        </w:rPr>
        <w:t>9</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"_Toc98942888" </w:instrText>
      </w:r>
      <w:r>
        <w:rPr>
          <w:highlight w:val="none"/>
        </w:rPr>
        <w:fldChar w:fldCharType="separate"/>
      </w:r>
      <w:r>
        <w:rPr>
          <w:rStyle w:val="13"/>
          <w:rFonts w:hint="eastAsia"/>
          <w:highlight w:val="none"/>
        </w:rPr>
        <w:t>六、培训</w:t>
      </w:r>
      <w:r>
        <w:rPr>
          <w:highlight w:val="none"/>
        </w:rPr>
        <w:tab/>
      </w:r>
      <w:r>
        <w:rPr>
          <w:highlight w:val="none"/>
        </w:rPr>
        <w:fldChar w:fldCharType="begin"/>
      </w:r>
      <w:r>
        <w:rPr>
          <w:highlight w:val="none"/>
        </w:rPr>
        <w:instrText xml:space="preserve"> PAGEREF _Toc98942888 \h </w:instrText>
      </w:r>
      <w:r>
        <w:rPr>
          <w:highlight w:val="none"/>
        </w:rPr>
        <w:fldChar w:fldCharType="separate"/>
      </w:r>
      <w:r>
        <w:rPr>
          <w:highlight w:val="none"/>
        </w:rPr>
        <w:t>9</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"_Toc98942889" </w:instrText>
      </w:r>
      <w:r>
        <w:rPr>
          <w:highlight w:val="none"/>
        </w:rPr>
        <w:fldChar w:fldCharType="separate"/>
      </w:r>
      <w:r>
        <w:rPr>
          <w:rStyle w:val="13"/>
          <w:rFonts w:hint="eastAsia"/>
          <w:highlight w:val="none"/>
        </w:rPr>
        <w:t>七、其他商务要求内容</w:t>
      </w:r>
      <w:r>
        <w:rPr>
          <w:highlight w:val="none"/>
        </w:rPr>
        <w:tab/>
      </w:r>
      <w:r>
        <w:rPr>
          <w:highlight w:val="none"/>
        </w:rPr>
        <w:fldChar w:fldCharType="begin"/>
      </w:r>
      <w:r>
        <w:rPr>
          <w:highlight w:val="none"/>
        </w:rPr>
        <w:instrText xml:space="preserve"> PAGEREF _Toc98942889 \h </w:instrText>
      </w:r>
      <w:r>
        <w:rPr>
          <w:highlight w:val="none"/>
        </w:rPr>
        <w:fldChar w:fldCharType="separate"/>
      </w:r>
      <w:r>
        <w:rPr>
          <w:highlight w:val="none"/>
        </w:rPr>
        <w:t>10</w:t>
      </w:r>
      <w:r>
        <w:rPr>
          <w:highlight w:val="none"/>
        </w:rPr>
        <w:fldChar w:fldCharType="end"/>
      </w:r>
      <w:r>
        <w:rPr>
          <w:highlight w:val="none"/>
        </w:rPr>
        <w:fldChar w:fldCharType="end"/>
      </w:r>
    </w:p>
    <w:p>
      <w:pPr>
        <w:pStyle w:val="9"/>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"_Toc98942890" </w:instrText>
      </w:r>
      <w:r>
        <w:rPr>
          <w:highlight w:val="none"/>
        </w:rPr>
        <w:fldChar w:fldCharType="separate"/>
      </w:r>
      <w:r>
        <w:rPr>
          <w:rStyle w:val="13"/>
          <w:rFonts w:hint="eastAsia" w:hAnsi="宋体" w:cs="宋体"/>
          <w:highlight w:val="none"/>
        </w:rPr>
        <w:t>第四篇资格审查及评分办法</w:t>
      </w:r>
      <w:r>
        <w:rPr>
          <w:highlight w:val="none"/>
        </w:rPr>
        <w:tab/>
      </w:r>
      <w:r>
        <w:rPr>
          <w:highlight w:val="none"/>
        </w:rPr>
        <w:fldChar w:fldCharType="begin"/>
      </w:r>
      <w:r>
        <w:rPr>
          <w:highlight w:val="none"/>
        </w:rPr>
        <w:instrText xml:space="preserve"> PAGEREF _Toc98942890 \h </w:instrText>
      </w:r>
      <w:r>
        <w:rPr>
          <w:highlight w:val="none"/>
        </w:rPr>
        <w:fldChar w:fldCharType="separate"/>
      </w:r>
      <w:r>
        <w:rPr>
          <w:highlight w:val="none"/>
        </w:rPr>
        <w:t>11</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"_Toc98942891" </w:instrText>
      </w:r>
      <w:r>
        <w:rPr>
          <w:highlight w:val="none"/>
        </w:rPr>
        <w:fldChar w:fldCharType="separate"/>
      </w:r>
      <w:r>
        <w:rPr>
          <w:rStyle w:val="13"/>
          <w:rFonts w:hint="eastAsia"/>
          <w:highlight w:val="none"/>
        </w:rPr>
        <w:t>一、资格审查</w:t>
      </w:r>
      <w:r>
        <w:rPr>
          <w:highlight w:val="none"/>
        </w:rPr>
        <w:tab/>
      </w:r>
      <w:r>
        <w:rPr>
          <w:highlight w:val="none"/>
        </w:rPr>
        <w:fldChar w:fldCharType="begin"/>
      </w:r>
      <w:r>
        <w:rPr>
          <w:highlight w:val="none"/>
        </w:rPr>
        <w:instrText xml:space="preserve"> PAGEREF _Toc98942891 \h </w:instrText>
      </w:r>
      <w:r>
        <w:rPr>
          <w:highlight w:val="none"/>
        </w:rPr>
        <w:fldChar w:fldCharType="separate"/>
      </w:r>
      <w:r>
        <w:rPr>
          <w:highlight w:val="none"/>
        </w:rPr>
        <w:t>11</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"_Toc98942892" </w:instrText>
      </w:r>
      <w:r>
        <w:rPr>
          <w:highlight w:val="none"/>
        </w:rPr>
        <w:fldChar w:fldCharType="separate"/>
      </w:r>
      <w:r>
        <w:rPr>
          <w:rStyle w:val="13"/>
          <w:rFonts w:hint="eastAsia"/>
          <w:highlight w:val="none"/>
        </w:rPr>
        <w:t>二、评标方法</w:t>
      </w:r>
      <w:r>
        <w:rPr>
          <w:highlight w:val="none"/>
        </w:rPr>
        <w:tab/>
      </w:r>
      <w:r>
        <w:rPr>
          <w:highlight w:val="none"/>
        </w:rPr>
        <w:fldChar w:fldCharType="begin"/>
      </w:r>
      <w:r>
        <w:rPr>
          <w:highlight w:val="none"/>
        </w:rPr>
        <w:instrText xml:space="preserve"> PAGEREF _Toc98942892 \h </w:instrText>
      </w:r>
      <w:r>
        <w:rPr>
          <w:highlight w:val="none"/>
        </w:rPr>
        <w:fldChar w:fldCharType="separate"/>
      </w:r>
      <w:r>
        <w:rPr>
          <w:highlight w:val="none"/>
        </w:rPr>
        <w:t>11</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"_Toc98942893" </w:instrText>
      </w:r>
      <w:r>
        <w:rPr>
          <w:highlight w:val="none"/>
        </w:rPr>
        <w:fldChar w:fldCharType="separate"/>
      </w:r>
      <w:r>
        <w:rPr>
          <w:rStyle w:val="13"/>
          <w:rFonts w:hint="eastAsia"/>
          <w:highlight w:val="none"/>
        </w:rPr>
        <w:t>三、评分标准</w:t>
      </w:r>
      <w:r>
        <w:rPr>
          <w:highlight w:val="none"/>
        </w:rPr>
        <w:tab/>
      </w:r>
      <w:r>
        <w:rPr>
          <w:highlight w:val="none"/>
        </w:rPr>
        <w:fldChar w:fldCharType="begin"/>
      </w:r>
      <w:r>
        <w:rPr>
          <w:highlight w:val="none"/>
        </w:rPr>
        <w:instrText xml:space="preserve"> PAGEREF _Toc98942893 \h </w:instrText>
      </w:r>
      <w:r>
        <w:rPr>
          <w:highlight w:val="none"/>
        </w:rPr>
        <w:fldChar w:fldCharType="separate"/>
      </w:r>
      <w:r>
        <w:rPr>
          <w:highlight w:val="none"/>
        </w:rPr>
        <w:t>12</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"_Toc98942894" </w:instrText>
      </w:r>
      <w:r>
        <w:rPr>
          <w:highlight w:val="none"/>
        </w:rPr>
        <w:fldChar w:fldCharType="separate"/>
      </w:r>
      <w:r>
        <w:rPr>
          <w:rStyle w:val="13"/>
          <w:rFonts w:hint="eastAsia"/>
          <w:highlight w:val="none"/>
        </w:rPr>
        <w:t>四、无效投标条款</w:t>
      </w:r>
      <w:r>
        <w:rPr>
          <w:highlight w:val="none"/>
        </w:rPr>
        <w:tab/>
      </w:r>
      <w:r>
        <w:rPr>
          <w:highlight w:val="none"/>
        </w:rPr>
        <w:fldChar w:fldCharType="begin"/>
      </w:r>
      <w:r>
        <w:rPr>
          <w:highlight w:val="none"/>
        </w:rPr>
        <w:instrText xml:space="preserve"> PAGEREF _Toc98942894 \h </w:instrText>
      </w:r>
      <w:r>
        <w:rPr>
          <w:highlight w:val="none"/>
        </w:rPr>
        <w:fldChar w:fldCharType="separate"/>
      </w:r>
      <w:r>
        <w:rPr>
          <w:highlight w:val="none"/>
        </w:rPr>
        <w:t>13</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"_Toc98942895" </w:instrText>
      </w:r>
      <w:r>
        <w:rPr>
          <w:highlight w:val="none"/>
        </w:rPr>
        <w:fldChar w:fldCharType="separate"/>
      </w:r>
      <w:r>
        <w:rPr>
          <w:rStyle w:val="13"/>
          <w:rFonts w:hint="eastAsia"/>
          <w:highlight w:val="none"/>
        </w:rPr>
        <w:t>五、废标条款</w:t>
      </w:r>
      <w:r>
        <w:rPr>
          <w:highlight w:val="none"/>
        </w:rPr>
        <w:tab/>
      </w:r>
      <w:r>
        <w:rPr>
          <w:highlight w:val="none"/>
        </w:rPr>
        <w:fldChar w:fldCharType="begin"/>
      </w:r>
      <w:r>
        <w:rPr>
          <w:highlight w:val="none"/>
        </w:rPr>
        <w:instrText xml:space="preserve"> PAGEREF _Toc98942895 \h </w:instrText>
      </w:r>
      <w:r>
        <w:rPr>
          <w:highlight w:val="none"/>
        </w:rPr>
        <w:fldChar w:fldCharType="separate"/>
      </w:r>
      <w:r>
        <w:rPr>
          <w:highlight w:val="none"/>
        </w:rPr>
        <w:t>13</w:t>
      </w:r>
      <w:r>
        <w:rPr>
          <w:highlight w:val="none"/>
        </w:rPr>
        <w:fldChar w:fldCharType="end"/>
      </w:r>
      <w:r>
        <w:rPr>
          <w:highlight w:val="none"/>
        </w:rPr>
        <w:fldChar w:fldCharType="end"/>
      </w:r>
    </w:p>
    <w:p>
      <w:pPr>
        <w:pStyle w:val="9"/>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"_Toc98942896" </w:instrText>
      </w:r>
      <w:r>
        <w:rPr>
          <w:highlight w:val="none"/>
        </w:rPr>
        <w:fldChar w:fldCharType="separate"/>
      </w:r>
      <w:r>
        <w:rPr>
          <w:rStyle w:val="13"/>
          <w:rFonts w:hint="eastAsia" w:hAnsi="宋体"/>
          <w:highlight w:val="none"/>
        </w:rPr>
        <w:t>第五篇投标人须知</w:t>
      </w:r>
      <w:r>
        <w:rPr>
          <w:highlight w:val="none"/>
        </w:rPr>
        <w:tab/>
      </w:r>
      <w:r>
        <w:rPr>
          <w:highlight w:val="none"/>
        </w:rPr>
        <w:fldChar w:fldCharType="begin"/>
      </w:r>
      <w:r>
        <w:rPr>
          <w:highlight w:val="none"/>
        </w:rPr>
        <w:instrText xml:space="preserve"> PAGEREF _Toc98942896 \h </w:instrText>
      </w:r>
      <w:r>
        <w:rPr>
          <w:highlight w:val="none"/>
        </w:rPr>
        <w:fldChar w:fldCharType="separate"/>
      </w:r>
      <w:r>
        <w:rPr>
          <w:highlight w:val="none"/>
        </w:rPr>
        <w:t>14</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"_Toc98942897" </w:instrText>
      </w:r>
      <w:r>
        <w:rPr>
          <w:highlight w:val="none"/>
        </w:rPr>
        <w:fldChar w:fldCharType="separate"/>
      </w:r>
      <w:r>
        <w:rPr>
          <w:rStyle w:val="13"/>
          <w:rFonts w:hint="eastAsia"/>
          <w:highlight w:val="none"/>
        </w:rPr>
        <w:t>一、投标人</w:t>
      </w:r>
      <w:r>
        <w:rPr>
          <w:highlight w:val="none"/>
        </w:rPr>
        <w:tab/>
      </w:r>
      <w:r>
        <w:rPr>
          <w:highlight w:val="none"/>
        </w:rPr>
        <w:fldChar w:fldCharType="begin"/>
      </w:r>
      <w:r>
        <w:rPr>
          <w:highlight w:val="none"/>
        </w:rPr>
        <w:instrText xml:space="preserve"> PAGEREF _Toc98942897 \h </w:instrText>
      </w:r>
      <w:r>
        <w:rPr>
          <w:highlight w:val="none"/>
        </w:rPr>
        <w:fldChar w:fldCharType="separate"/>
      </w:r>
      <w:r>
        <w:rPr>
          <w:highlight w:val="none"/>
        </w:rPr>
        <w:t>14</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"_Toc98942898" </w:instrText>
      </w:r>
      <w:r>
        <w:rPr>
          <w:highlight w:val="none"/>
        </w:rPr>
        <w:fldChar w:fldCharType="separate"/>
      </w:r>
      <w:r>
        <w:rPr>
          <w:rStyle w:val="13"/>
          <w:rFonts w:hint="eastAsia"/>
          <w:highlight w:val="none"/>
        </w:rPr>
        <w:t>二、</w:t>
      </w:r>
      <w:r>
        <w:rPr>
          <w:rStyle w:val="13"/>
          <w:rFonts w:hint="eastAsia"/>
          <w:highlight w:val="none"/>
          <w:lang w:eastAsia="zh-CN"/>
        </w:rPr>
        <w:t>竞争性比选文件</w:t>
      </w:r>
      <w:r>
        <w:rPr>
          <w:highlight w:val="none"/>
        </w:rPr>
        <w:tab/>
      </w:r>
      <w:r>
        <w:rPr>
          <w:highlight w:val="none"/>
        </w:rPr>
        <w:fldChar w:fldCharType="begin"/>
      </w:r>
      <w:r>
        <w:rPr>
          <w:highlight w:val="none"/>
        </w:rPr>
        <w:instrText xml:space="preserve"> PAGEREF _Toc98942898 \h </w:instrText>
      </w:r>
      <w:r>
        <w:rPr>
          <w:highlight w:val="none"/>
        </w:rPr>
        <w:fldChar w:fldCharType="separate"/>
      </w:r>
      <w:r>
        <w:rPr>
          <w:highlight w:val="none"/>
        </w:rPr>
        <w:t>14</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"_Toc98942899" </w:instrText>
      </w:r>
      <w:r>
        <w:rPr>
          <w:highlight w:val="none"/>
        </w:rPr>
        <w:fldChar w:fldCharType="separate"/>
      </w:r>
      <w:r>
        <w:rPr>
          <w:rStyle w:val="13"/>
          <w:rFonts w:hint="eastAsia"/>
          <w:highlight w:val="none"/>
        </w:rPr>
        <w:t>三、</w:t>
      </w:r>
      <w:r>
        <w:rPr>
          <w:rStyle w:val="13"/>
          <w:rFonts w:hint="eastAsia"/>
          <w:highlight w:val="none"/>
          <w:lang w:eastAsia="zh-CN"/>
        </w:rPr>
        <w:t>响应文件</w:t>
      </w:r>
      <w:r>
        <w:rPr>
          <w:highlight w:val="none"/>
        </w:rPr>
        <w:tab/>
      </w:r>
      <w:r>
        <w:rPr>
          <w:highlight w:val="none"/>
        </w:rPr>
        <w:fldChar w:fldCharType="begin"/>
      </w:r>
      <w:r>
        <w:rPr>
          <w:highlight w:val="none"/>
        </w:rPr>
        <w:instrText xml:space="preserve"> PAGEREF _Toc98942899 \h </w:instrText>
      </w:r>
      <w:r>
        <w:rPr>
          <w:highlight w:val="none"/>
        </w:rPr>
        <w:fldChar w:fldCharType="separate"/>
      </w:r>
      <w:r>
        <w:rPr>
          <w:highlight w:val="none"/>
        </w:rPr>
        <w:t>14</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"_Toc98942900" </w:instrText>
      </w:r>
      <w:r>
        <w:rPr>
          <w:highlight w:val="none"/>
        </w:rPr>
        <w:fldChar w:fldCharType="separate"/>
      </w:r>
      <w:r>
        <w:rPr>
          <w:rStyle w:val="13"/>
          <w:rFonts w:hint="eastAsia"/>
          <w:highlight w:val="none"/>
        </w:rPr>
        <w:t>四、评标</w:t>
      </w:r>
      <w:r>
        <w:rPr>
          <w:highlight w:val="none"/>
        </w:rPr>
        <w:tab/>
      </w:r>
      <w:r>
        <w:rPr>
          <w:highlight w:val="none"/>
        </w:rPr>
        <w:fldChar w:fldCharType="begin"/>
      </w:r>
      <w:r>
        <w:rPr>
          <w:highlight w:val="none"/>
        </w:rPr>
        <w:instrText xml:space="preserve"> PAGEREF _Toc98942900 \h </w:instrText>
      </w:r>
      <w:r>
        <w:rPr>
          <w:highlight w:val="none"/>
        </w:rPr>
        <w:fldChar w:fldCharType="separate"/>
      </w:r>
      <w:r>
        <w:rPr>
          <w:highlight w:val="none"/>
        </w:rPr>
        <w:t>16</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"_Toc98942901" </w:instrText>
      </w:r>
      <w:r>
        <w:rPr>
          <w:highlight w:val="none"/>
        </w:rPr>
        <w:fldChar w:fldCharType="separate"/>
      </w:r>
      <w:r>
        <w:rPr>
          <w:rStyle w:val="13"/>
          <w:rFonts w:hint="eastAsia"/>
          <w:highlight w:val="none"/>
        </w:rPr>
        <w:t>五、定标</w:t>
      </w:r>
      <w:r>
        <w:rPr>
          <w:highlight w:val="none"/>
        </w:rPr>
        <w:tab/>
      </w:r>
      <w:r>
        <w:rPr>
          <w:highlight w:val="none"/>
        </w:rPr>
        <w:fldChar w:fldCharType="begin"/>
      </w:r>
      <w:r>
        <w:rPr>
          <w:highlight w:val="none"/>
        </w:rPr>
        <w:instrText xml:space="preserve"> PAGEREF _Toc98942901 \h </w:instrText>
      </w:r>
      <w:r>
        <w:rPr>
          <w:highlight w:val="none"/>
        </w:rPr>
        <w:fldChar w:fldCharType="separate"/>
      </w:r>
      <w:r>
        <w:rPr>
          <w:highlight w:val="none"/>
        </w:rPr>
        <w:t>16</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"_Toc98942902" </w:instrText>
      </w:r>
      <w:r>
        <w:rPr>
          <w:highlight w:val="none"/>
        </w:rPr>
        <w:fldChar w:fldCharType="separate"/>
      </w:r>
      <w:r>
        <w:rPr>
          <w:rStyle w:val="13"/>
          <w:rFonts w:hint="eastAsia"/>
          <w:highlight w:val="none"/>
        </w:rPr>
        <w:t>六、询问、质疑和投诉</w:t>
      </w:r>
      <w:r>
        <w:rPr>
          <w:highlight w:val="none"/>
        </w:rPr>
        <w:tab/>
      </w:r>
      <w:r>
        <w:rPr>
          <w:highlight w:val="none"/>
        </w:rPr>
        <w:fldChar w:fldCharType="begin"/>
      </w:r>
      <w:r>
        <w:rPr>
          <w:highlight w:val="none"/>
        </w:rPr>
        <w:instrText xml:space="preserve"> PAGEREF _Toc98942902 \h </w:instrText>
      </w:r>
      <w:r>
        <w:rPr>
          <w:highlight w:val="none"/>
        </w:rPr>
        <w:fldChar w:fldCharType="separate"/>
      </w:r>
      <w:r>
        <w:rPr>
          <w:highlight w:val="none"/>
        </w:rPr>
        <w:t>16</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"_Toc98942903" </w:instrText>
      </w:r>
      <w:r>
        <w:rPr>
          <w:highlight w:val="none"/>
        </w:rPr>
        <w:fldChar w:fldCharType="separate"/>
      </w:r>
      <w:r>
        <w:rPr>
          <w:rStyle w:val="13"/>
          <w:rFonts w:hint="eastAsia"/>
          <w:highlight w:val="none"/>
        </w:rPr>
        <w:t>七、签订合同</w:t>
      </w:r>
      <w:r>
        <w:rPr>
          <w:highlight w:val="none"/>
        </w:rPr>
        <w:tab/>
      </w:r>
      <w:r>
        <w:rPr>
          <w:highlight w:val="none"/>
        </w:rPr>
        <w:fldChar w:fldCharType="begin"/>
      </w:r>
      <w:r>
        <w:rPr>
          <w:highlight w:val="none"/>
        </w:rPr>
        <w:instrText xml:space="preserve"> PAGEREF _Toc98942903 \h </w:instrText>
      </w:r>
      <w:r>
        <w:rPr>
          <w:highlight w:val="none"/>
        </w:rPr>
        <w:fldChar w:fldCharType="separate"/>
      </w:r>
      <w:r>
        <w:rPr>
          <w:highlight w:val="none"/>
        </w:rPr>
        <w:t>16</w:t>
      </w:r>
      <w:r>
        <w:rPr>
          <w:highlight w:val="none"/>
        </w:rPr>
        <w:fldChar w:fldCharType="end"/>
      </w:r>
      <w:r>
        <w:rPr>
          <w:highlight w:val="none"/>
        </w:rPr>
        <w:fldChar w:fldCharType="end"/>
      </w:r>
    </w:p>
    <w:p>
      <w:pPr>
        <w:pStyle w:val="9"/>
        <w:tabs>
          <w:tab w:val="right" w:leader="dot" w:pos="9488"/>
        </w:tabs>
        <w:rPr>
          <w:rFonts w:asciiTheme="minorHAnsi" w:hAnsiTheme="minorHAnsi" w:eastAsiaTheme="minorEastAsia" w:cstheme="minorBidi"/>
          <w:b w:val="0"/>
          <w:bCs w:val="0"/>
          <w:caps w:val="0"/>
          <w:kern w:val="2"/>
          <w:sz w:val="21"/>
          <w:szCs w:val="22"/>
          <w:highlight w:val="none"/>
        </w:rPr>
      </w:pPr>
      <w:r>
        <w:rPr>
          <w:highlight w:val="none"/>
        </w:rPr>
        <w:fldChar w:fldCharType="begin"/>
      </w:r>
      <w:r>
        <w:rPr>
          <w:highlight w:val="none"/>
        </w:rPr>
        <w:instrText xml:space="preserve"> HYPERLINK \l "_Toc98942904" </w:instrText>
      </w:r>
      <w:r>
        <w:rPr>
          <w:highlight w:val="none"/>
        </w:rPr>
        <w:fldChar w:fldCharType="separate"/>
      </w:r>
      <w:r>
        <w:rPr>
          <w:rStyle w:val="13"/>
          <w:rFonts w:hint="eastAsia" w:hAnsi="宋体" w:cs="宋体"/>
          <w:highlight w:val="none"/>
        </w:rPr>
        <w:t>第六篇</w:t>
      </w:r>
      <w:r>
        <w:rPr>
          <w:rStyle w:val="13"/>
          <w:rFonts w:hint="eastAsia" w:hAnsi="宋体" w:cs="宋体"/>
          <w:highlight w:val="none"/>
          <w:lang w:eastAsia="zh-CN"/>
        </w:rPr>
        <w:t>响应文件</w:t>
      </w:r>
      <w:r>
        <w:rPr>
          <w:rStyle w:val="13"/>
          <w:rFonts w:hint="eastAsia" w:hAnsi="宋体" w:cs="宋体"/>
          <w:highlight w:val="none"/>
        </w:rPr>
        <w:t>格式要求</w:t>
      </w:r>
      <w:r>
        <w:rPr>
          <w:highlight w:val="none"/>
        </w:rPr>
        <w:tab/>
      </w:r>
      <w:r>
        <w:rPr>
          <w:highlight w:val="none"/>
        </w:rPr>
        <w:fldChar w:fldCharType="begin"/>
      </w:r>
      <w:r>
        <w:rPr>
          <w:highlight w:val="none"/>
        </w:rPr>
        <w:instrText xml:space="preserve"> PAGEREF _Toc98942904 \h </w:instrText>
      </w:r>
      <w:r>
        <w:rPr>
          <w:highlight w:val="none"/>
        </w:rPr>
        <w:fldChar w:fldCharType="separate"/>
      </w:r>
      <w:r>
        <w:rPr>
          <w:highlight w:val="none"/>
        </w:rPr>
        <w:t>17</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"_Toc98942905" </w:instrText>
      </w:r>
      <w:r>
        <w:rPr>
          <w:highlight w:val="none"/>
        </w:rPr>
        <w:fldChar w:fldCharType="separate"/>
      </w:r>
      <w:r>
        <w:rPr>
          <w:rStyle w:val="13"/>
          <w:rFonts w:hint="eastAsia"/>
          <w:highlight w:val="none"/>
        </w:rPr>
        <w:t>一、经济文件</w:t>
      </w:r>
      <w:r>
        <w:rPr>
          <w:highlight w:val="none"/>
        </w:rPr>
        <w:tab/>
      </w:r>
      <w:r>
        <w:rPr>
          <w:highlight w:val="none"/>
        </w:rPr>
        <w:fldChar w:fldCharType="begin"/>
      </w:r>
      <w:r>
        <w:rPr>
          <w:highlight w:val="none"/>
        </w:rPr>
        <w:instrText xml:space="preserve"> PAGEREF _Toc98942905 \h </w:instrText>
      </w:r>
      <w:r>
        <w:rPr>
          <w:highlight w:val="none"/>
        </w:rPr>
        <w:fldChar w:fldCharType="separate"/>
      </w:r>
      <w:r>
        <w:rPr>
          <w:highlight w:val="none"/>
        </w:rPr>
        <w:t>18</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"_Toc98942906" </w:instrText>
      </w:r>
      <w:r>
        <w:rPr>
          <w:highlight w:val="none"/>
        </w:rPr>
        <w:fldChar w:fldCharType="separate"/>
      </w:r>
      <w:r>
        <w:rPr>
          <w:rStyle w:val="13"/>
          <w:rFonts w:hint="eastAsia"/>
          <w:highlight w:val="none"/>
        </w:rPr>
        <w:t>二、技术文件</w:t>
      </w:r>
      <w:r>
        <w:rPr>
          <w:highlight w:val="none"/>
        </w:rPr>
        <w:tab/>
      </w:r>
      <w:r>
        <w:rPr>
          <w:highlight w:val="none"/>
        </w:rPr>
        <w:fldChar w:fldCharType="begin"/>
      </w:r>
      <w:r>
        <w:rPr>
          <w:highlight w:val="none"/>
        </w:rPr>
        <w:instrText xml:space="preserve"> PAGEREF _Toc98942906 \h </w:instrText>
      </w:r>
      <w:r>
        <w:rPr>
          <w:highlight w:val="none"/>
        </w:rPr>
        <w:fldChar w:fldCharType="separate"/>
      </w:r>
      <w:r>
        <w:rPr>
          <w:highlight w:val="none"/>
        </w:rPr>
        <w:t>20</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"_Toc98942907" </w:instrText>
      </w:r>
      <w:r>
        <w:rPr>
          <w:highlight w:val="none"/>
        </w:rPr>
        <w:fldChar w:fldCharType="separate"/>
      </w:r>
      <w:r>
        <w:rPr>
          <w:rStyle w:val="13"/>
          <w:rFonts w:hint="eastAsia"/>
          <w:highlight w:val="none"/>
        </w:rPr>
        <w:t>三、商务文件</w:t>
      </w:r>
      <w:r>
        <w:rPr>
          <w:highlight w:val="none"/>
        </w:rPr>
        <w:tab/>
      </w:r>
      <w:r>
        <w:rPr>
          <w:highlight w:val="none"/>
        </w:rPr>
        <w:fldChar w:fldCharType="begin"/>
      </w:r>
      <w:r>
        <w:rPr>
          <w:highlight w:val="none"/>
        </w:rPr>
        <w:instrText xml:space="preserve"> PAGEREF _Toc98942907 \h </w:instrText>
      </w:r>
      <w:r>
        <w:rPr>
          <w:highlight w:val="none"/>
        </w:rPr>
        <w:fldChar w:fldCharType="separate"/>
      </w:r>
      <w:r>
        <w:rPr>
          <w:highlight w:val="none"/>
        </w:rPr>
        <w:t>22</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"_Toc98942908" </w:instrText>
      </w:r>
      <w:r>
        <w:rPr>
          <w:highlight w:val="none"/>
        </w:rPr>
        <w:fldChar w:fldCharType="separate"/>
      </w:r>
      <w:r>
        <w:rPr>
          <w:rStyle w:val="13"/>
          <w:rFonts w:hint="eastAsia"/>
          <w:highlight w:val="none"/>
        </w:rPr>
        <w:t>四、其他与项目有关的资料（自附）</w:t>
      </w:r>
      <w:r>
        <w:rPr>
          <w:highlight w:val="none"/>
        </w:rPr>
        <w:tab/>
      </w:r>
      <w:r>
        <w:rPr>
          <w:highlight w:val="none"/>
        </w:rPr>
        <w:fldChar w:fldCharType="begin"/>
      </w:r>
      <w:r>
        <w:rPr>
          <w:highlight w:val="none"/>
        </w:rPr>
        <w:instrText xml:space="preserve"> PAGEREF _Toc98942908 \h </w:instrText>
      </w:r>
      <w:r>
        <w:rPr>
          <w:highlight w:val="none"/>
        </w:rPr>
        <w:fldChar w:fldCharType="separate"/>
      </w:r>
      <w:r>
        <w:rPr>
          <w:highlight w:val="none"/>
        </w:rPr>
        <w:t>25</w:t>
      </w:r>
      <w:r>
        <w:rPr>
          <w:highlight w:val="none"/>
        </w:rPr>
        <w:fldChar w:fldCharType="end"/>
      </w:r>
      <w:r>
        <w:rPr>
          <w:highlight w:val="none"/>
        </w:rPr>
        <w:fldChar w:fldCharType="end"/>
      </w:r>
    </w:p>
    <w:p>
      <w:pPr>
        <w:pStyle w:val="10"/>
        <w:tabs>
          <w:tab w:val="right" w:leader="dot" w:pos="9488"/>
        </w:tabs>
        <w:rPr>
          <w:rFonts w:asciiTheme="minorHAnsi" w:hAnsiTheme="minorHAnsi" w:eastAsiaTheme="minorEastAsia" w:cstheme="minorBidi"/>
          <w:bCs w:val="0"/>
          <w:smallCaps w:val="0"/>
          <w:kern w:val="2"/>
          <w:sz w:val="21"/>
          <w:szCs w:val="22"/>
          <w:highlight w:val="none"/>
        </w:rPr>
      </w:pPr>
      <w:r>
        <w:rPr>
          <w:highlight w:val="none"/>
        </w:rPr>
        <w:fldChar w:fldCharType="begin"/>
      </w:r>
      <w:r>
        <w:rPr>
          <w:highlight w:val="none"/>
        </w:rPr>
        <w:instrText xml:space="preserve"> HYPERLINK \l "_Toc98942909" </w:instrText>
      </w:r>
      <w:r>
        <w:rPr>
          <w:highlight w:val="none"/>
        </w:rPr>
        <w:fldChar w:fldCharType="separate"/>
      </w:r>
      <w:r>
        <w:rPr>
          <w:rStyle w:val="13"/>
          <w:rFonts w:hint="eastAsia"/>
          <w:highlight w:val="none"/>
        </w:rPr>
        <w:t>五、资格文件</w:t>
      </w:r>
      <w:r>
        <w:rPr>
          <w:highlight w:val="none"/>
        </w:rPr>
        <w:tab/>
      </w:r>
      <w:r>
        <w:rPr>
          <w:highlight w:val="none"/>
        </w:rPr>
        <w:fldChar w:fldCharType="begin"/>
      </w:r>
      <w:r>
        <w:rPr>
          <w:highlight w:val="none"/>
        </w:rPr>
        <w:instrText xml:space="preserve"> PAGEREF _Toc98942909 \h </w:instrText>
      </w:r>
      <w:r>
        <w:rPr>
          <w:highlight w:val="none"/>
        </w:rPr>
        <w:fldChar w:fldCharType="separate"/>
      </w:r>
      <w:r>
        <w:rPr>
          <w:highlight w:val="none"/>
        </w:rPr>
        <w:t>26</w:t>
      </w:r>
      <w:r>
        <w:rPr>
          <w:highlight w:val="none"/>
        </w:rPr>
        <w:fldChar w:fldCharType="end"/>
      </w:r>
      <w:r>
        <w:rPr>
          <w:highlight w:val="none"/>
        </w:rPr>
        <w:fldChar w:fldCharType="end"/>
      </w:r>
    </w:p>
    <w:p>
      <w:pPr>
        <w:pStyle w:val="3"/>
        <w:rPr>
          <w:highlight w:val="none"/>
        </w:rPr>
      </w:pPr>
      <w:r>
        <w:rPr>
          <w:rFonts w:hint="eastAsia"/>
          <w:sz w:val="28"/>
          <w:szCs w:val="28"/>
          <w:highlight w:val="none"/>
        </w:rPr>
        <w:fldChar w:fldCharType="end"/>
      </w:r>
      <w:r>
        <w:rPr>
          <w:rFonts w:hint="eastAsia"/>
          <w:sz w:val="28"/>
          <w:szCs w:val="28"/>
          <w:highlight w:val="none"/>
        </w:rPr>
        <w:br w:type="page"/>
      </w:r>
      <w:bookmarkStart w:id="7" w:name="_Toc98942871"/>
      <w:r>
        <w:rPr>
          <w:rFonts w:hint="eastAsia"/>
          <w:highlight w:val="none"/>
        </w:rPr>
        <w:t>第一篇 投标邀请书</w:t>
      </w:r>
      <w:bookmarkEnd w:id="6"/>
      <w:bookmarkEnd w:id="7"/>
    </w:p>
    <w:p>
      <w:pPr>
        <w:spacing w:line="360" w:lineRule="auto"/>
        <w:ind w:firstLine="480" w:firstLineChars="200"/>
        <w:jc w:val="left"/>
        <w:rPr>
          <w:rFonts w:hAnsi="宋体" w:cs="宋体"/>
          <w:sz w:val="28"/>
          <w:szCs w:val="28"/>
          <w:highlight w:val="none"/>
        </w:rPr>
      </w:pPr>
      <w:r>
        <w:rPr>
          <w:rFonts w:hint="eastAsia" w:hAnsi="宋体" w:cs="宋体"/>
          <w:sz w:val="24"/>
          <w:szCs w:val="24"/>
          <w:highlight w:val="none"/>
        </w:rPr>
        <w:t>重庆医科大学附属口腔医院（简称“口腔医院”）对信息发布（今日头条）及相关宣传服务进行采购，欢迎有资格、有实力的投标人参加</w:t>
      </w:r>
      <w:r>
        <w:rPr>
          <w:rFonts w:hint="eastAsia" w:hAnsi="宋体" w:cs="宋体"/>
          <w:sz w:val="24"/>
          <w:szCs w:val="24"/>
          <w:highlight w:val="none"/>
          <w:lang w:eastAsia="zh-CN"/>
        </w:rPr>
        <w:t>院内竞争性比选</w:t>
      </w:r>
      <w:r>
        <w:rPr>
          <w:rFonts w:hint="eastAsia" w:hAnsi="宋体" w:cs="宋体"/>
          <w:sz w:val="24"/>
          <w:szCs w:val="24"/>
          <w:highlight w:val="none"/>
        </w:rPr>
        <w:t>。</w:t>
      </w:r>
    </w:p>
    <w:p>
      <w:pPr>
        <w:pStyle w:val="4"/>
        <w:spacing w:line="360" w:lineRule="auto"/>
        <w:rPr>
          <w:rFonts w:ascii="宋体" w:hAnsi="宋体" w:cs="宋体"/>
          <w:kern w:val="0"/>
          <w:szCs w:val="28"/>
          <w:highlight w:val="none"/>
        </w:rPr>
      </w:pPr>
      <w:bookmarkStart w:id="8" w:name="_Toc98942872"/>
      <w:r>
        <w:rPr>
          <w:rFonts w:hint="eastAsia" w:ascii="宋体" w:hAnsi="宋体" w:cs="宋体"/>
          <w:bCs w:val="0"/>
          <w:kern w:val="0"/>
          <w:szCs w:val="28"/>
          <w:highlight w:val="none"/>
        </w:rPr>
        <w:t>一、项目内容</w:t>
      </w:r>
      <w:bookmarkEnd w:id="8"/>
    </w:p>
    <w:tbl>
      <w:tblPr>
        <w:tblStyle w:val="11"/>
        <w:tblpPr w:leftFromText="180" w:rightFromText="180" w:vertAnchor="text" w:tblpXSpec="center" w:tblpY="1"/>
        <w:tblOverlap w:val="never"/>
        <w:tblW w:w="9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9"/>
        <w:gridCol w:w="2604"/>
        <w:gridCol w:w="1775"/>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3949" w:type="dxa"/>
            <w:vAlign w:val="center"/>
          </w:tcPr>
          <w:p>
            <w:pPr>
              <w:spacing w:line="240" w:lineRule="auto"/>
              <w:jc w:val="center"/>
              <w:rPr>
                <w:rFonts w:hAnsi="宋体" w:cs="宋体"/>
                <w:b/>
                <w:bCs/>
                <w:sz w:val="24"/>
                <w:szCs w:val="24"/>
                <w:highlight w:val="none"/>
              </w:rPr>
            </w:pPr>
            <w:r>
              <w:rPr>
                <w:rFonts w:hint="eastAsia" w:hAnsi="宋体" w:cs="宋体"/>
                <w:b/>
                <w:bCs/>
                <w:sz w:val="24"/>
                <w:szCs w:val="24"/>
                <w:highlight w:val="none"/>
              </w:rPr>
              <w:t>项目名称</w:t>
            </w:r>
          </w:p>
        </w:tc>
        <w:tc>
          <w:tcPr>
            <w:tcW w:w="2604" w:type="dxa"/>
          </w:tcPr>
          <w:p>
            <w:pPr>
              <w:jc w:val="center"/>
              <w:rPr>
                <w:rFonts w:hAnsi="宋体" w:cs="宋体"/>
                <w:b/>
                <w:bCs/>
                <w:sz w:val="24"/>
                <w:szCs w:val="24"/>
                <w:highlight w:val="none"/>
              </w:rPr>
            </w:pPr>
            <w:r>
              <w:rPr>
                <w:rFonts w:hint="eastAsia" w:hAnsi="宋体" w:cs="宋体"/>
                <w:b/>
                <w:bCs/>
                <w:sz w:val="24"/>
                <w:szCs w:val="24"/>
                <w:highlight w:val="none"/>
              </w:rPr>
              <w:t>成交</w:t>
            </w:r>
            <w:r>
              <w:rPr>
                <w:rFonts w:hint="eastAsia" w:hAnsi="宋体" w:cs="宋体"/>
                <w:b/>
                <w:bCs/>
                <w:sz w:val="24"/>
                <w:szCs w:val="24"/>
                <w:highlight w:val="none"/>
                <w:lang w:eastAsia="zh-CN"/>
              </w:rPr>
              <w:t>投标人</w:t>
            </w:r>
            <w:r>
              <w:rPr>
                <w:rFonts w:hint="eastAsia" w:hAnsi="宋体" w:cs="宋体"/>
                <w:b/>
                <w:bCs/>
                <w:sz w:val="24"/>
                <w:szCs w:val="24"/>
                <w:highlight w:val="none"/>
              </w:rPr>
              <w:t>数量（名）</w:t>
            </w:r>
          </w:p>
        </w:tc>
        <w:tc>
          <w:tcPr>
            <w:tcW w:w="17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cs="宋体"/>
                <w:b/>
                <w:bCs/>
                <w:sz w:val="24"/>
                <w:szCs w:val="24"/>
                <w:highlight w:val="none"/>
              </w:rPr>
            </w:pPr>
            <w:r>
              <w:rPr>
                <w:rFonts w:hint="eastAsia" w:hAnsi="宋体" w:cs="宋体"/>
                <w:b/>
                <w:bCs/>
                <w:sz w:val="24"/>
                <w:szCs w:val="24"/>
                <w:highlight w:val="none"/>
              </w:rPr>
              <w:t>最高限价</w:t>
            </w:r>
          </w:p>
        </w:tc>
        <w:tc>
          <w:tcPr>
            <w:tcW w:w="76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eastAsia="宋体" w:cs="宋体"/>
                <w:b/>
                <w:bCs/>
                <w:sz w:val="24"/>
                <w:szCs w:val="24"/>
                <w:highlight w:val="none"/>
                <w:lang w:eastAsia="zh-CN"/>
              </w:rPr>
            </w:pPr>
            <w:r>
              <w:rPr>
                <w:rFonts w:hint="eastAsia" w:hAnsi="宋体" w:cs="宋体"/>
                <w:b/>
                <w:bCs/>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949" w:type="dxa"/>
            <w:vAlign w:val="center"/>
          </w:tcPr>
          <w:p>
            <w:pPr>
              <w:jc w:val="center"/>
              <w:rPr>
                <w:rFonts w:hAnsi="宋体" w:cs="宋体"/>
                <w:sz w:val="24"/>
                <w:szCs w:val="24"/>
                <w:highlight w:val="none"/>
              </w:rPr>
            </w:pPr>
            <w:r>
              <w:rPr>
                <w:rFonts w:hint="eastAsia" w:hAnsi="宋体" w:cs="宋体"/>
                <w:sz w:val="24"/>
                <w:szCs w:val="24"/>
                <w:highlight w:val="none"/>
              </w:rPr>
              <w:t>重庆医科大学附属口腔医院信息发布（今日头条）及相关宣传服务采购</w:t>
            </w:r>
          </w:p>
        </w:tc>
        <w:tc>
          <w:tcPr>
            <w:tcW w:w="2604" w:type="dxa"/>
            <w:vAlign w:val="center"/>
          </w:tcPr>
          <w:p>
            <w:pPr>
              <w:jc w:val="center"/>
              <w:rPr>
                <w:rFonts w:hAnsi="宋体" w:cs="宋体"/>
                <w:sz w:val="24"/>
                <w:szCs w:val="24"/>
                <w:highlight w:val="none"/>
              </w:rPr>
            </w:pPr>
            <w:r>
              <w:rPr>
                <w:rFonts w:hint="eastAsia" w:hAnsi="宋体" w:cs="宋体"/>
                <w:sz w:val="24"/>
                <w:szCs w:val="24"/>
                <w:highlight w:val="none"/>
              </w:rPr>
              <w:t>1</w:t>
            </w:r>
          </w:p>
        </w:tc>
        <w:tc>
          <w:tcPr>
            <w:tcW w:w="1775" w:type="dxa"/>
            <w:vAlign w:val="center"/>
          </w:tcPr>
          <w:p>
            <w:pPr>
              <w:jc w:val="center"/>
              <w:rPr>
                <w:rFonts w:hint="default" w:hAnsi="宋体" w:eastAsia="宋体" w:cs="宋体"/>
                <w:sz w:val="24"/>
                <w:szCs w:val="24"/>
                <w:highlight w:val="none"/>
                <w:lang w:val="en-US" w:eastAsia="zh-CN"/>
              </w:rPr>
            </w:pPr>
            <w:r>
              <w:rPr>
                <w:rFonts w:hint="eastAsia" w:ascii="PingFangSC-Regular" w:hAnsi="PingFangSC-Regular"/>
                <w:color w:val="333333"/>
                <w:sz w:val="21"/>
                <w:szCs w:val="21"/>
                <w:highlight w:val="none"/>
                <w:shd w:val="clear" w:color="auto" w:fill="FFFFFF"/>
                <w:lang w:val="en-US" w:eastAsia="zh-CN"/>
              </w:rPr>
              <w:t>11.5万元</w:t>
            </w:r>
          </w:p>
        </w:tc>
        <w:tc>
          <w:tcPr>
            <w:tcW w:w="769" w:type="dxa"/>
            <w:vAlign w:val="center"/>
          </w:tcPr>
          <w:p>
            <w:pPr>
              <w:jc w:val="center"/>
              <w:rPr>
                <w:rFonts w:hint="default" w:hAnsi="宋体" w:eastAsia="方正仿宋_GBK" w:cs="宋体"/>
                <w:sz w:val="24"/>
                <w:szCs w:val="24"/>
                <w:highlight w:val="none"/>
                <w:lang w:val="en-US" w:eastAsia="zh-CN"/>
              </w:rPr>
            </w:pPr>
          </w:p>
        </w:tc>
      </w:tr>
    </w:tbl>
    <w:p>
      <w:pPr>
        <w:rPr>
          <w:rStyle w:val="14"/>
          <w:rFonts w:hint="eastAsia"/>
          <w:highlight w:val="none"/>
        </w:rPr>
      </w:pPr>
      <w:bookmarkStart w:id="9" w:name="_Toc98942873"/>
    </w:p>
    <w:p>
      <w:pPr>
        <w:rPr>
          <w:sz w:val="28"/>
          <w:szCs w:val="28"/>
          <w:highlight w:val="none"/>
        </w:rPr>
      </w:pPr>
      <w:r>
        <w:rPr>
          <w:rStyle w:val="14"/>
          <w:rFonts w:hint="eastAsia"/>
          <w:highlight w:val="none"/>
        </w:rPr>
        <w:t>二、资金来源</w:t>
      </w:r>
      <w:bookmarkEnd w:id="9"/>
      <w:r>
        <w:rPr>
          <w:rFonts w:hint="eastAsia"/>
          <w:highlight w:val="none"/>
        </w:rPr>
        <w:t>：</w:t>
      </w:r>
      <w:r>
        <w:rPr>
          <w:rFonts w:hint="eastAsia"/>
          <w:sz w:val="28"/>
          <w:szCs w:val="28"/>
          <w:highlight w:val="none"/>
        </w:rPr>
        <w:t>医院自筹</w:t>
      </w:r>
    </w:p>
    <w:p>
      <w:pPr>
        <w:rPr>
          <w:rFonts w:hint="eastAsia" w:eastAsia="宋体"/>
          <w:sz w:val="28"/>
          <w:szCs w:val="28"/>
          <w:highlight w:val="none"/>
          <w:lang w:val="en-US" w:eastAsia="zh-CN"/>
        </w:rPr>
      </w:pPr>
      <w:bookmarkStart w:id="10" w:name="_Toc98942874"/>
      <w:r>
        <w:rPr>
          <w:rStyle w:val="14"/>
          <w:rFonts w:hint="eastAsia"/>
          <w:szCs w:val="28"/>
          <w:highlight w:val="none"/>
        </w:rPr>
        <w:t>三、采购方式</w:t>
      </w:r>
      <w:bookmarkEnd w:id="10"/>
      <w:r>
        <w:rPr>
          <w:rFonts w:hint="eastAsia"/>
          <w:sz w:val="28"/>
          <w:szCs w:val="28"/>
          <w:highlight w:val="none"/>
        </w:rPr>
        <w:t>：院内</w:t>
      </w:r>
      <w:r>
        <w:rPr>
          <w:rFonts w:hint="eastAsia"/>
          <w:sz w:val="28"/>
          <w:szCs w:val="28"/>
          <w:highlight w:val="none"/>
          <w:lang w:eastAsia="zh-CN"/>
        </w:rPr>
        <w:t>竞争性比选</w:t>
      </w:r>
    </w:p>
    <w:p>
      <w:pPr>
        <w:pStyle w:val="4"/>
        <w:rPr>
          <w:highlight w:val="none"/>
        </w:rPr>
      </w:pPr>
      <w:bookmarkStart w:id="11" w:name="_Toc98942875"/>
      <w:r>
        <w:rPr>
          <w:rFonts w:hint="eastAsia"/>
          <w:highlight w:val="none"/>
        </w:rPr>
        <w:t>四、投标人资格要求</w:t>
      </w:r>
      <w:bookmarkEnd w:id="11"/>
    </w:p>
    <w:p>
      <w:pPr>
        <w:spacing w:line="360" w:lineRule="auto"/>
        <w:ind w:firstLine="480"/>
        <w:jc w:val="left"/>
        <w:rPr>
          <w:rFonts w:hAnsi="宋体" w:cs="宋体"/>
          <w:sz w:val="24"/>
          <w:szCs w:val="24"/>
          <w:highlight w:val="none"/>
        </w:rPr>
      </w:pPr>
      <w:r>
        <w:rPr>
          <w:rFonts w:hint="eastAsia" w:hAnsi="宋体" w:cs="宋体"/>
          <w:sz w:val="24"/>
          <w:szCs w:val="24"/>
          <w:highlight w:val="none"/>
        </w:rPr>
        <w:t>（一）基本资格条件</w:t>
      </w:r>
    </w:p>
    <w:p>
      <w:pPr>
        <w:spacing w:line="360" w:lineRule="auto"/>
        <w:ind w:firstLine="480"/>
        <w:rPr>
          <w:rFonts w:hAnsi="宋体" w:cs="宋体"/>
          <w:sz w:val="24"/>
          <w:szCs w:val="24"/>
          <w:highlight w:val="none"/>
        </w:rPr>
      </w:pPr>
      <w:r>
        <w:rPr>
          <w:rFonts w:hint="eastAsia" w:hAnsi="宋体" w:cs="宋体"/>
          <w:sz w:val="24"/>
          <w:szCs w:val="24"/>
          <w:highlight w:val="none"/>
        </w:rPr>
        <w:t>1.具有独立承担民事责任的能力；</w:t>
      </w:r>
    </w:p>
    <w:p>
      <w:pPr>
        <w:spacing w:line="360" w:lineRule="auto"/>
        <w:ind w:firstLine="480"/>
        <w:rPr>
          <w:rFonts w:hAnsi="宋体" w:cs="宋体"/>
          <w:sz w:val="24"/>
          <w:szCs w:val="24"/>
          <w:highlight w:val="none"/>
        </w:rPr>
      </w:pPr>
      <w:r>
        <w:rPr>
          <w:rFonts w:hint="eastAsia" w:hAnsi="宋体" w:cs="宋体"/>
          <w:sz w:val="24"/>
          <w:szCs w:val="24"/>
          <w:highlight w:val="none"/>
        </w:rPr>
        <w:t>2.具有良好的商业信誉和健全的财务会计制度；</w:t>
      </w:r>
    </w:p>
    <w:p>
      <w:pPr>
        <w:spacing w:line="360" w:lineRule="auto"/>
        <w:ind w:firstLine="480"/>
        <w:rPr>
          <w:rFonts w:hAnsi="宋体" w:cs="宋体"/>
          <w:b/>
          <w:sz w:val="24"/>
          <w:szCs w:val="24"/>
          <w:highlight w:val="none"/>
        </w:rPr>
      </w:pPr>
      <w:r>
        <w:rPr>
          <w:rFonts w:hint="eastAsia" w:hAnsi="宋体" w:cs="宋体"/>
          <w:sz w:val="24"/>
          <w:szCs w:val="24"/>
          <w:highlight w:val="none"/>
        </w:rPr>
        <w:t>3.具有履行合同所必需的设备和专业技术能力；</w:t>
      </w:r>
    </w:p>
    <w:p>
      <w:pPr>
        <w:spacing w:line="360" w:lineRule="auto"/>
        <w:ind w:firstLine="480"/>
        <w:rPr>
          <w:rFonts w:hAnsi="宋体" w:cs="宋体"/>
          <w:sz w:val="24"/>
          <w:szCs w:val="24"/>
          <w:highlight w:val="none"/>
        </w:rPr>
      </w:pPr>
      <w:r>
        <w:rPr>
          <w:rFonts w:hint="eastAsia" w:hAnsi="宋体" w:cs="宋体"/>
          <w:sz w:val="24"/>
          <w:szCs w:val="24"/>
          <w:highlight w:val="none"/>
        </w:rPr>
        <w:t>4.有依法缴纳税收和社会保障资金的良好记录；</w:t>
      </w:r>
    </w:p>
    <w:p>
      <w:pPr>
        <w:spacing w:line="360" w:lineRule="auto"/>
        <w:ind w:firstLine="480"/>
        <w:rPr>
          <w:rFonts w:hAnsi="宋体" w:cs="宋体"/>
          <w:sz w:val="24"/>
          <w:szCs w:val="24"/>
          <w:highlight w:val="none"/>
        </w:rPr>
      </w:pPr>
      <w:r>
        <w:rPr>
          <w:rFonts w:hint="eastAsia" w:hAnsi="宋体" w:cs="宋体"/>
          <w:sz w:val="24"/>
          <w:szCs w:val="24"/>
          <w:highlight w:val="none"/>
        </w:rPr>
        <w:t>5.参加采购活动前三年内，在经营活动中没有重大违法记录；</w:t>
      </w:r>
    </w:p>
    <w:p>
      <w:pPr>
        <w:spacing w:line="360" w:lineRule="auto"/>
        <w:ind w:firstLine="480"/>
        <w:rPr>
          <w:rFonts w:hAnsi="宋体" w:cs="宋体"/>
          <w:sz w:val="24"/>
          <w:szCs w:val="24"/>
          <w:highlight w:val="none"/>
        </w:rPr>
      </w:pPr>
      <w:r>
        <w:rPr>
          <w:rFonts w:hint="eastAsia" w:hAnsi="宋体" w:cs="宋体"/>
          <w:sz w:val="24"/>
          <w:szCs w:val="24"/>
          <w:highlight w:val="none"/>
        </w:rPr>
        <w:t>6.法律、行政法规规定的其他条件。</w:t>
      </w:r>
    </w:p>
    <w:p>
      <w:pPr>
        <w:spacing w:line="360" w:lineRule="auto"/>
        <w:ind w:firstLine="480"/>
        <w:rPr>
          <w:rFonts w:hAnsi="宋体" w:cs="宋体"/>
          <w:sz w:val="24"/>
          <w:szCs w:val="24"/>
          <w:highlight w:val="none"/>
        </w:rPr>
      </w:pPr>
      <w:r>
        <w:rPr>
          <w:rFonts w:hint="eastAsia" w:hAnsi="宋体" w:cs="宋体"/>
          <w:sz w:val="24"/>
          <w:szCs w:val="24"/>
          <w:highlight w:val="none"/>
        </w:rPr>
        <w:t>（二）特定资格要求：</w:t>
      </w:r>
    </w:p>
    <w:p>
      <w:pPr>
        <w:spacing w:line="360" w:lineRule="auto"/>
        <w:ind w:firstLine="480"/>
        <w:rPr>
          <w:rFonts w:hint="default" w:hAnsi="宋体" w:eastAsia="宋体" w:cs="宋体"/>
          <w:color w:val="FF0000"/>
          <w:sz w:val="24"/>
          <w:szCs w:val="24"/>
          <w:highlight w:val="none"/>
          <w:lang w:val="en-US" w:eastAsia="zh-CN"/>
        </w:rPr>
      </w:pPr>
      <w:r>
        <w:rPr>
          <w:rFonts w:hint="eastAsia" w:hAnsi="宋体" w:cs="宋体"/>
          <w:color w:val="000000" w:themeColor="text1"/>
          <w:sz w:val="24"/>
          <w:szCs w:val="24"/>
          <w:highlight w:val="none"/>
          <w:lang w:val="en-US" w:eastAsia="zh-CN"/>
          <w14:textFill>
            <w14:solidFill>
              <w14:schemeClr w14:val="tx1"/>
            </w14:solidFill>
          </w14:textFill>
        </w:rPr>
        <w:t xml:space="preserve"> </w:t>
      </w:r>
      <w:r>
        <w:rPr>
          <w:rFonts w:hint="eastAsia" w:hAnsi="宋体" w:cs="宋体"/>
          <w:sz w:val="24"/>
          <w:szCs w:val="24"/>
          <w:highlight w:val="none"/>
          <w:lang w:eastAsia="zh-CN"/>
        </w:rPr>
        <w:t>无</w:t>
      </w:r>
    </w:p>
    <w:p>
      <w:pPr>
        <w:spacing w:line="360" w:lineRule="auto"/>
        <w:rPr>
          <w:highlight w:val="none"/>
        </w:rPr>
      </w:pPr>
      <w:bookmarkStart w:id="12" w:name="_Toc98942876"/>
      <w:r>
        <w:rPr>
          <w:rFonts w:hint="eastAsia"/>
          <w:highlight w:val="none"/>
        </w:rPr>
        <w:t>五、</w:t>
      </w:r>
      <w:r>
        <w:rPr>
          <w:rFonts w:hint="eastAsia"/>
          <w:highlight w:val="none"/>
          <w:lang w:eastAsia="zh-CN"/>
        </w:rPr>
        <w:t>比选文件</w:t>
      </w:r>
      <w:r>
        <w:rPr>
          <w:rFonts w:hint="eastAsia"/>
          <w:highlight w:val="none"/>
        </w:rPr>
        <w:t>获取及投标时间要求</w:t>
      </w:r>
      <w:bookmarkEnd w:id="12"/>
    </w:p>
    <w:p>
      <w:pPr>
        <w:spacing w:line="360" w:lineRule="auto"/>
        <w:ind w:firstLine="480"/>
        <w:rPr>
          <w:rFonts w:hAnsi="宋体" w:cs="宋体"/>
          <w:sz w:val="24"/>
          <w:szCs w:val="24"/>
          <w:highlight w:val="none"/>
        </w:rPr>
      </w:pPr>
      <w:r>
        <w:rPr>
          <w:rFonts w:hint="eastAsia" w:hAnsi="宋体" w:cs="宋体"/>
          <w:sz w:val="24"/>
          <w:szCs w:val="24"/>
          <w:highlight w:val="none"/>
        </w:rPr>
        <w:t>（一）凡愿意参加投标的投标人，请自行在“行采家”或“重庆医科大学附属口腔医院”或“中国采购招标网”下载</w:t>
      </w:r>
      <w:r>
        <w:rPr>
          <w:rFonts w:hint="eastAsia" w:hAnsi="宋体" w:cs="宋体"/>
          <w:sz w:val="24"/>
          <w:szCs w:val="24"/>
          <w:highlight w:val="none"/>
          <w:lang w:eastAsia="zh-CN"/>
        </w:rPr>
        <w:t>竞争性比选文件</w:t>
      </w:r>
      <w:r>
        <w:rPr>
          <w:rFonts w:hint="eastAsia" w:hAnsi="宋体" w:cs="宋体"/>
          <w:sz w:val="24"/>
          <w:szCs w:val="24"/>
          <w:highlight w:val="none"/>
        </w:rPr>
        <w:t>，</w:t>
      </w:r>
      <w:r>
        <w:rPr>
          <w:rFonts w:hint="eastAsia" w:hAnsi="宋体" w:cs="宋体"/>
          <w:sz w:val="24"/>
          <w:szCs w:val="24"/>
          <w:highlight w:val="none"/>
          <w:lang w:eastAsia="zh-CN"/>
        </w:rPr>
        <w:t>竞争性比选文件</w:t>
      </w:r>
      <w:r>
        <w:rPr>
          <w:rFonts w:hint="eastAsia" w:hAnsi="宋体" w:cs="宋体"/>
          <w:sz w:val="24"/>
          <w:szCs w:val="24"/>
          <w:highlight w:val="none"/>
        </w:rPr>
        <w:t>及补遗等开标前公布的所有项目资料，无论投标人下载与否，均视为已知晓所有招标内容。本项目无需报名及购买</w:t>
      </w:r>
      <w:r>
        <w:rPr>
          <w:rFonts w:hint="eastAsia" w:hAnsi="宋体" w:cs="宋体"/>
          <w:sz w:val="24"/>
          <w:szCs w:val="24"/>
          <w:highlight w:val="none"/>
          <w:lang w:eastAsia="zh-CN"/>
        </w:rPr>
        <w:t>竞争性比选文件</w:t>
      </w:r>
      <w:r>
        <w:rPr>
          <w:rFonts w:hint="eastAsia" w:hAnsi="宋体" w:cs="宋体"/>
          <w:sz w:val="24"/>
          <w:szCs w:val="24"/>
          <w:highlight w:val="none"/>
        </w:rPr>
        <w:t>。获取文件期限:</w:t>
      </w:r>
      <w:bookmarkStart w:id="13" w:name="OLE_LINK3"/>
      <w:r>
        <w:rPr>
          <w:rFonts w:hint="eastAsia" w:hAnsi="宋体" w:cs="宋体"/>
          <w:sz w:val="24"/>
          <w:szCs w:val="24"/>
          <w:highlight w:val="none"/>
        </w:rPr>
        <w:t>2025年</w:t>
      </w:r>
      <w:r>
        <w:rPr>
          <w:rFonts w:hint="eastAsia" w:hAnsi="宋体" w:cs="宋体"/>
          <w:sz w:val="24"/>
          <w:szCs w:val="24"/>
          <w:highlight w:val="none"/>
          <w:lang w:val="en-US" w:eastAsia="zh-CN"/>
        </w:rPr>
        <w:t>5</w:t>
      </w:r>
      <w:r>
        <w:rPr>
          <w:rFonts w:hint="eastAsia" w:hAnsi="宋体" w:cs="宋体"/>
          <w:sz w:val="24"/>
          <w:szCs w:val="24"/>
          <w:highlight w:val="none"/>
        </w:rPr>
        <w:t>月</w:t>
      </w:r>
      <w:r>
        <w:rPr>
          <w:rFonts w:hint="eastAsia" w:hAnsi="宋体" w:cs="宋体"/>
          <w:sz w:val="24"/>
          <w:szCs w:val="24"/>
          <w:highlight w:val="none"/>
          <w:lang w:val="en-US" w:eastAsia="zh-CN"/>
        </w:rPr>
        <w:t>16</w:t>
      </w:r>
      <w:r>
        <w:rPr>
          <w:rFonts w:hint="eastAsia" w:hAnsi="宋体" w:cs="宋体"/>
          <w:sz w:val="24"/>
          <w:szCs w:val="24"/>
          <w:highlight w:val="none"/>
        </w:rPr>
        <w:t>日 9：00至 2025年</w:t>
      </w:r>
      <w:r>
        <w:rPr>
          <w:rFonts w:hint="eastAsia" w:hAnsi="宋体" w:cs="宋体"/>
          <w:sz w:val="24"/>
          <w:szCs w:val="24"/>
          <w:highlight w:val="none"/>
          <w:lang w:val="en-US" w:eastAsia="zh-CN"/>
        </w:rPr>
        <w:t>5</w:t>
      </w:r>
      <w:r>
        <w:rPr>
          <w:rFonts w:hint="eastAsia" w:hAnsi="宋体" w:cs="宋体"/>
          <w:sz w:val="24"/>
          <w:szCs w:val="24"/>
          <w:highlight w:val="none"/>
        </w:rPr>
        <w:t>月</w:t>
      </w:r>
      <w:r>
        <w:rPr>
          <w:rFonts w:hint="eastAsia" w:hAnsi="宋体" w:cs="宋体"/>
          <w:sz w:val="24"/>
          <w:szCs w:val="24"/>
          <w:highlight w:val="none"/>
          <w:lang w:val="en-US" w:eastAsia="zh-CN"/>
        </w:rPr>
        <w:t>22</w:t>
      </w:r>
      <w:r>
        <w:rPr>
          <w:rFonts w:hint="eastAsia" w:hAnsi="宋体" w:cs="宋体"/>
          <w:sz w:val="24"/>
          <w:szCs w:val="24"/>
          <w:highlight w:val="none"/>
        </w:rPr>
        <w:t>日</w:t>
      </w:r>
      <w:bookmarkEnd w:id="13"/>
      <w:r>
        <w:rPr>
          <w:rFonts w:hint="eastAsia" w:hAnsi="宋体" w:cs="宋体"/>
          <w:sz w:val="24"/>
          <w:szCs w:val="24"/>
          <w:highlight w:val="none"/>
        </w:rPr>
        <w:t>17:30。</w:t>
      </w:r>
    </w:p>
    <w:p>
      <w:pPr>
        <w:spacing w:line="360" w:lineRule="auto"/>
        <w:ind w:firstLine="480"/>
        <w:rPr>
          <w:rFonts w:hAnsi="宋体" w:cs="宋体"/>
          <w:sz w:val="24"/>
          <w:szCs w:val="24"/>
          <w:highlight w:val="none"/>
        </w:rPr>
      </w:pPr>
      <w:r>
        <w:rPr>
          <w:rFonts w:hint="eastAsia" w:hAnsi="宋体" w:cs="宋体"/>
          <w:sz w:val="24"/>
          <w:szCs w:val="24"/>
          <w:highlight w:val="none"/>
        </w:rPr>
        <w:t>（二）投标人应当按照</w:t>
      </w:r>
      <w:r>
        <w:rPr>
          <w:rFonts w:hint="eastAsia" w:hAnsi="宋体" w:cs="宋体"/>
          <w:sz w:val="24"/>
          <w:szCs w:val="24"/>
          <w:highlight w:val="none"/>
          <w:lang w:eastAsia="zh-CN"/>
        </w:rPr>
        <w:t>竞争性比选文件</w:t>
      </w:r>
      <w:r>
        <w:rPr>
          <w:rFonts w:hint="eastAsia" w:hAnsi="宋体" w:cs="宋体"/>
          <w:sz w:val="24"/>
          <w:szCs w:val="24"/>
          <w:highlight w:val="none"/>
        </w:rPr>
        <w:t>的要求编制</w:t>
      </w:r>
      <w:r>
        <w:rPr>
          <w:rFonts w:hint="eastAsia" w:hAnsi="宋体" w:cs="宋体"/>
          <w:sz w:val="24"/>
          <w:szCs w:val="24"/>
          <w:highlight w:val="none"/>
          <w:lang w:eastAsia="zh-CN"/>
        </w:rPr>
        <w:t>响应文件</w:t>
      </w:r>
      <w:r>
        <w:rPr>
          <w:rFonts w:hint="eastAsia" w:hAnsi="宋体" w:cs="宋体"/>
          <w:sz w:val="24"/>
          <w:szCs w:val="24"/>
          <w:highlight w:val="none"/>
        </w:rPr>
        <w:t>，并对</w:t>
      </w:r>
      <w:r>
        <w:rPr>
          <w:rFonts w:hint="eastAsia" w:hAnsi="宋体" w:cs="宋体"/>
          <w:sz w:val="24"/>
          <w:szCs w:val="24"/>
          <w:highlight w:val="none"/>
          <w:lang w:eastAsia="zh-CN"/>
        </w:rPr>
        <w:t>竞争性比选文件</w:t>
      </w:r>
      <w:r>
        <w:rPr>
          <w:rFonts w:hint="eastAsia" w:hAnsi="宋体" w:cs="宋体"/>
          <w:sz w:val="24"/>
          <w:szCs w:val="24"/>
          <w:highlight w:val="none"/>
        </w:rPr>
        <w:t>提出的要求和条件作出实质性响应，</w:t>
      </w:r>
      <w:r>
        <w:rPr>
          <w:rFonts w:hint="eastAsia" w:hAnsi="宋体" w:cs="宋体"/>
          <w:sz w:val="24"/>
          <w:szCs w:val="24"/>
          <w:highlight w:val="none"/>
          <w:lang w:eastAsia="zh-CN"/>
        </w:rPr>
        <w:t>响应文件</w:t>
      </w:r>
      <w:r>
        <w:rPr>
          <w:rFonts w:hint="eastAsia" w:hAnsi="宋体" w:cs="宋体"/>
          <w:sz w:val="24"/>
          <w:szCs w:val="24"/>
          <w:highlight w:val="none"/>
        </w:rPr>
        <w:t>须采用软面胶装（不得采用穿孔式、文件夹式活页装订），同时应编制完整的封面、页码、目录。</w:t>
      </w:r>
    </w:p>
    <w:p>
      <w:pPr>
        <w:spacing w:line="360" w:lineRule="auto"/>
        <w:ind w:firstLine="480"/>
        <w:rPr>
          <w:rFonts w:hAnsi="宋体" w:cs="宋体"/>
          <w:sz w:val="24"/>
          <w:szCs w:val="24"/>
          <w:highlight w:val="none"/>
        </w:rPr>
      </w:pPr>
      <w:r>
        <w:rPr>
          <w:rFonts w:hint="eastAsia" w:hAnsi="宋体" w:cs="宋体"/>
          <w:sz w:val="24"/>
          <w:szCs w:val="24"/>
          <w:highlight w:val="none"/>
        </w:rPr>
        <w:t>（三）投标书正本、副本各一份，均需有法定代表人（或法人代表）签章和单位盖章，</w:t>
      </w:r>
      <w:r>
        <w:rPr>
          <w:rFonts w:hint="eastAsia" w:hAnsi="宋体" w:cs="宋体"/>
          <w:sz w:val="24"/>
          <w:szCs w:val="24"/>
          <w:highlight w:val="none"/>
          <w:lang w:eastAsia="zh-CN"/>
        </w:rPr>
        <w:t>响应文件</w:t>
      </w:r>
      <w:r>
        <w:rPr>
          <w:rFonts w:hint="eastAsia" w:hAnsi="宋体" w:cs="宋体"/>
          <w:sz w:val="24"/>
          <w:szCs w:val="24"/>
          <w:highlight w:val="none"/>
        </w:rPr>
        <w:t>的正本、副本均应密封送达投标地点。若正本、副本分别进行密封，应在封套上注明“正本”、“副本”字样。副本为正本的完整复印件，与正本不一致时以正本为准。注：标书密封的外封套上必须注明投标项目名称、投标公司名称、联系人姓名及电话。</w:t>
      </w:r>
    </w:p>
    <w:p>
      <w:pPr>
        <w:spacing w:line="360" w:lineRule="auto"/>
        <w:ind w:firstLine="480"/>
        <w:rPr>
          <w:rFonts w:hAnsi="宋体" w:cs="宋体"/>
          <w:sz w:val="24"/>
          <w:szCs w:val="24"/>
          <w:highlight w:val="none"/>
        </w:rPr>
      </w:pPr>
      <w:r>
        <w:rPr>
          <w:rFonts w:hint="eastAsia" w:hAnsi="宋体" w:cs="宋体"/>
          <w:sz w:val="24"/>
          <w:szCs w:val="24"/>
          <w:highlight w:val="none"/>
        </w:rPr>
        <w:t>（四）所有投标书应于2025年</w:t>
      </w:r>
      <w:r>
        <w:rPr>
          <w:rFonts w:hint="eastAsia" w:hAnsi="宋体" w:cs="宋体"/>
          <w:sz w:val="24"/>
          <w:szCs w:val="24"/>
          <w:highlight w:val="none"/>
          <w:lang w:val="en-US" w:eastAsia="zh-CN"/>
        </w:rPr>
        <w:t>5</w:t>
      </w:r>
      <w:r>
        <w:rPr>
          <w:rFonts w:hint="eastAsia" w:hAnsi="宋体" w:cs="宋体"/>
          <w:sz w:val="24"/>
          <w:szCs w:val="24"/>
          <w:highlight w:val="none"/>
        </w:rPr>
        <w:t>月</w:t>
      </w:r>
      <w:r>
        <w:rPr>
          <w:rFonts w:hint="eastAsia" w:hAnsi="宋体" w:cs="宋体"/>
          <w:sz w:val="24"/>
          <w:szCs w:val="24"/>
          <w:highlight w:val="none"/>
          <w:lang w:val="en-US" w:eastAsia="zh-CN"/>
        </w:rPr>
        <w:t>16</w:t>
      </w:r>
      <w:r>
        <w:rPr>
          <w:rFonts w:hint="eastAsia" w:hAnsi="宋体" w:cs="宋体"/>
          <w:sz w:val="24"/>
          <w:szCs w:val="24"/>
          <w:highlight w:val="none"/>
        </w:rPr>
        <w:t>日 9：00至 2025年</w:t>
      </w:r>
      <w:r>
        <w:rPr>
          <w:rFonts w:hint="eastAsia" w:hAnsi="宋体" w:cs="宋体"/>
          <w:sz w:val="24"/>
          <w:szCs w:val="24"/>
          <w:highlight w:val="none"/>
          <w:lang w:val="en-US" w:eastAsia="zh-CN"/>
        </w:rPr>
        <w:t>5</w:t>
      </w:r>
      <w:r>
        <w:rPr>
          <w:rFonts w:hint="eastAsia" w:hAnsi="宋体" w:cs="宋体"/>
          <w:sz w:val="24"/>
          <w:szCs w:val="24"/>
          <w:highlight w:val="none"/>
        </w:rPr>
        <w:t>月</w:t>
      </w:r>
      <w:r>
        <w:rPr>
          <w:rFonts w:hint="eastAsia" w:hAnsi="宋体" w:cs="宋体"/>
          <w:sz w:val="24"/>
          <w:szCs w:val="24"/>
          <w:highlight w:val="none"/>
          <w:lang w:val="en-US" w:eastAsia="zh-CN"/>
        </w:rPr>
        <w:t>22</w:t>
      </w:r>
      <w:r>
        <w:rPr>
          <w:rFonts w:hint="eastAsia" w:hAnsi="宋体" w:cs="宋体"/>
          <w:sz w:val="24"/>
          <w:szCs w:val="24"/>
          <w:highlight w:val="none"/>
        </w:rPr>
        <w:t>日17:30</w:t>
      </w:r>
      <w:bookmarkStart w:id="96" w:name="_GoBack"/>
      <w:bookmarkEnd w:id="96"/>
      <w:r>
        <w:rPr>
          <w:rFonts w:hint="eastAsia" w:hAnsi="宋体" w:cs="宋体"/>
          <w:sz w:val="24"/>
          <w:szCs w:val="24"/>
          <w:highlight w:val="none"/>
        </w:rPr>
        <w:t>(工作时间)递交到重庆医科大学附属口腔医院(重庆渝北区松石北路426号)综合楼</w:t>
      </w:r>
      <w:r>
        <w:rPr>
          <w:rFonts w:hint="eastAsia" w:hAnsi="宋体" w:cs="宋体"/>
          <w:sz w:val="24"/>
          <w:szCs w:val="24"/>
          <w:highlight w:val="none"/>
          <w:lang w:eastAsia="zh-CN"/>
        </w:rPr>
        <w:t>七楼</w:t>
      </w:r>
      <w:r>
        <w:rPr>
          <w:rFonts w:hint="eastAsia" w:hAnsi="宋体" w:cs="宋体"/>
          <w:sz w:val="24"/>
          <w:szCs w:val="24"/>
          <w:highlight w:val="none"/>
          <w:lang w:val="en-US" w:eastAsia="zh-CN"/>
        </w:rPr>
        <w:t>705对面</w:t>
      </w:r>
      <w:r>
        <w:rPr>
          <w:rFonts w:hint="eastAsia" w:hAnsi="宋体" w:cs="宋体"/>
          <w:sz w:val="24"/>
          <w:szCs w:val="24"/>
          <w:highlight w:val="none"/>
          <w:lang w:eastAsia="zh-CN"/>
        </w:rPr>
        <w:t>审计科</w:t>
      </w:r>
      <w:r>
        <w:rPr>
          <w:rFonts w:hint="eastAsia" w:hAnsi="宋体" w:cs="宋体"/>
          <w:sz w:val="24"/>
          <w:szCs w:val="24"/>
          <w:highlight w:val="none"/>
        </w:rPr>
        <w:t>（须密封盖章）。邮寄标书的以快递送达口腔医院并签收的日期为准（收件人：</w:t>
      </w:r>
      <w:r>
        <w:rPr>
          <w:rFonts w:hint="eastAsia" w:hAnsi="宋体" w:cs="宋体"/>
          <w:sz w:val="24"/>
          <w:szCs w:val="24"/>
          <w:highlight w:val="none"/>
          <w:lang w:eastAsia="zh-CN"/>
        </w:rPr>
        <w:t>审计科</w:t>
      </w:r>
      <w:r>
        <w:rPr>
          <w:rFonts w:hint="eastAsia" w:hAnsi="宋体" w:cs="宋体"/>
          <w:sz w:val="24"/>
          <w:szCs w:val="24"/>
          <w:highlight w:val="none"/>
        </w:rPr>
        <w:t xml:space="preserve"> </w:t>
      </w:r>
      <w:r>
        <w:rPr>
          <w:rFonts w:hint="eastAsia" w:hAnsi="宋体" w:cs="宋体"/>
          <w:sz w:val="24"/>
          <w:szCs w:val="24"/>
          <w:highlight w:val="none"/>
          <w:lang w:eastAsia="zh-CN"/>
        </w:rPr>
        <w:t>张</w:t>
      </w:r>
      <w:r>
        <w:rPr>
          <w:rFonts w:hint="eastAsia" w:hAnsi="宋体" w:cs="宋体"/>
          <w:sz w:val="24"/>
          <w:szCs w:val="24"/>
          <w:highlight w:val="none"/>
        </w:rPr>
        <w:t>老师 88602318）。逾期送达的</w:t>
      </w:r>
      <w:r>
        <w:rPr>
          <w:rFonts w:hint="eastAsia" w:hAnsi="宋体" w:cs="宋体"/>
          <w:sz w:val="24"/>
          <w:szCs w:val="24"/>
          <w:highlight w:val="none"/>
          <w:lang w:eastAsia="zh-CN"/>
        </w:rPr>
        <w:t>响应文件</w:t>
      </w:r>
      <w:r>
        <w:rPr>
          <w:rFonts w:hint="eastAsia" w:hAnsi="宋体" w:cs="宋体"/>
          <w:sz w:val="24"/>
          <w:szCs w:val="24"/>
          <w:highlight w:val="none"/>
        </w:rPr>
        <w:t>，将不予受理。</w:t>
      </w:r>
    </w:p>
    <w:p>
      <w:pPr>
        <w:spacing w:line="360" w:lineRule="auto"/>
        <w:ind w:firstLine="480"/>
        <w:rPr>
          <w:rFonts w:hAnsi="宋体" w:cs="宋体"/>
          <w:sz w:val="24"/>
          <w:szCs w:val="24"/>
          <w:highlight w:val="none"/>
        </w:rPr>
      </w:pPr>
      <w:r>
        <w:rPr>
          <w:rFonts w:hint="eastAsia" w:hAnsi="宋体" w:cs="宋体"/>
          <w:sz w:val="24"/>
          <w:szCs w:val="24"/>
          <w:highlight w:val="none"/>
        </w:rPr>
        <w:t>（五）</w:t>
      </w:r>
      <w:r>
        <w:rPr>
          <w:rFonts w:hint="eastAsia" w:hAnsi="宋体" w:cs="宋体"/>
          <w:sz w:val="24"/>
          <w:szCs w:val="24"/>
          <w:highlight w:val="none"/>
          <w:lang w:eastAsia="zh-CN"/>
        </w:rPr>
        <w:t>比选</w:t>
      </w:r>
      <w:r>
        <w:rPr>
          <w:rFonts w:hint="eastAsia" w:hAnsi="宋体" w:cs="宋体"/>
          <w:sz w:val="24"/>
          <w:szCs w:val="24"/>
          <w:highlight w:val="none"/>
        </w:rPr>
        <w:t>时间：202</w:t>
      </w:r>
      <w:r>
        <w:rPr>
          <w:rFonts w:hint="eastAsia" w:hAnsi="宋体" w:cs="宋体"/>
          <w:sz w:val="24"/>
          <w:szCs w:val="24"/>
          <w:highlight w:val="none"/>
          <w:lang w:val="en-US" w:eastAsia="zh-CN"/>
        </w:rPr>
        <w:t>5</w:t>
      </w:r>
      <w:r>
        <w:rPr>
          <w:rFonts w:hint="eastAsia" w:hAnsi="宋体" w:cs="宋体"/>
          <w:sz w:val="24"/>
          <w:szCs w:val="24"/>
          <w:highlight w:val="none"/>
        </w:rPr>
        <w:t>年</w:t>
      </w:r>
      <w:r>
        <w:rPr>
          <w:rFonts w:hint="eastAsia" w:hAnsi="宋体" w:cs="宋体"/>
          <w:sz w:val="24"/>
          <w:szCs w:val="24"/>
          <w:highlight w:val="none"/>
          <w:lang w:val="en-US" w:eastAsia="zh-CN"/>
        </w:rPr>
        <w:t xml:space="preserve"> </w:t>
      </w:r>
      <w:r>
        <w:rPr>
          <w:rFonts w:hint="eastAsia" w:hAnsi="宋体" w:cs="宋体"/>
          <w:sz w:val="24"/>
          <w:szCs w:val="24"/>
          <w:highlight w:val="none"/>
        </w:rPr>
        <w:t>月</w:t>
      </w:r>
      <w:r>
        <w:rPr>
          <w:rFonts w:hint="eastAsia" w:hAnsi="宋体" w:cs="宋体"/>
          <w:sz w:val="24"/>
          <w:szCs w:val="24"/>
          <w:highlight w:val="none"/>
          <w:lang w:val="en-US" w:eastAsia="zh-CN"/>
        </w:rPr>
        <w:t xml:space="preserve"> </w:t>
      </w:r>
      <w:r>
        <w:rPr>
          <w:rFonts w:hint="eastAsia" w:hAnsi="宋体" w:cs="宋体"/>
          <w:sz w:val="24"/>
          <w:szCs w:val="24"/>
          <w:highlight w:val="none"/>
        </w:rPr>
        <w:t>日（</w:t>
      </w:r>
      <w:r>
        <w:rPr>
          <w:rFonts w:hint="eastAsia" w:hAnsi="宋体" w:cs="宋体"/>
          <w:sz w:val="24"/>
          <w:szCs w:val="24"/>
          <w:highlight w:val="none"/>
          <w:lang w:eastAsia="zh-CN"/>
        </w:rPr>
        <w:t>待</w:t>
      </w:r>
      <w:r>
        <w:rPr>
          <w:rFonts w:hint="eastAsia" w:hAnsi="宋体" w:cs="宋体"/>
          <w:sz w:val="24"/>
          <w:szCs w:val="24"/>
          <w:highlight w:val="none"/>
        </w:rPr>
        <w:t>定），具体评审时间及地点由医院确定，</w:t>
      </w:r>
      <w:r>
        <w:rPr>
          <w:rFonts w:hint="eastAsia" w:hAnsi="宋体" w:cs="宋体"/>
          <w:sz w:val="24"/>
          <w:szCs w:val="24"/>
          <w:highlight w:val="none"/>
          <w:lang w:val="en-US" w:eastAsia="zh-CN"/>
        </w:rPr>
        <w:t>投标人按采购人电话通知具体时间地点参加</w:t>
      </w:r>
      <w:r>
        <w:rPr>
          <w:rFonts w:hint="eastAsia" w:hAnsi="宋体" w:cs="宋体"/>
          <w:sz w:val="24"/>
          <w:szCs w:val="24"/>
          <w:highlight w:val="none"/>
        </w:rPr>
        <w:t>。</w:t>
      </w:r>
    </w:p>
    <w:p>
      <w:pPr>
        <w:pStyle w:val="4"/>
        <w:rPr>
          <w:highlight w:val="none"/>
        </w:rPr>
      </w:pPr>
      <w:bookmarkStart w:id="14" w:name="_Toc60133133"/>
      <w:bookmarkStart w:id="15" w:name="_Toc98942877"/>
      <w:r>
        <w:rPr>
          <w:rFonts w:hint="eastAsia"/>
          <w:highlight w:val="none"/>
        </w:rPr>
        <w:t>六、其它有关规定</w:t>
      </w:r>
      <w:bookmarkEnd w:id="14"/>
      <w:bookmarkEnd w:id="15"/>
    </w:p>
    <w:p>
      <w:pPr>
        <w:spacing w:line="360" w:lineRule="auto"/>
        <w:ind w:firstLine="480"/>
        <w:rPr>
          <w:rFonts w:hAnsi="宋体" w:cs="宋体"/>
          <w:sz w:val="24"/>
          <w:szCs w:val="24"/>
          <w:highlight w:val="none"/>
        </w:rPr>
      </w:pPr>
      <w:r>
        <w:rPr>
          <w:rFonts w:hint="eastAsia" w:hAnsi="宋体" w:cs="宋体"/>
          <w:sz w:val="24"/>
          <w:szCs w:val="24"/>
          <w:highlight w:val="none"/>
        </w:rPr>
        <w:t>（一）</w:t>
      </w:r>
      <w:r>
        <w:rPr>
          <w:rFonts w:hAnsi="宋体" w:cs="宋体"/>
          <w:sz w:val="24"/>
          <w:szCs w:val="24"/>
          <w:highlight w:val="none"/>
        </w:rPr>
        <w:t>单位负责人为同一人或者存在直接控股、管理关系的不同</w:t>
      </w:r>
      <w:r>
        <w:rPr>
          <w:rFonts w:hint="eastAsia" w:hAnsi="宋体" w:cs="宋体"/>
          <w:sz w:val="24"/>
          <w:szCs w:val="24"/>
          <w:highlight w:val="none"/>
          <w:lang w:eastAsia="zh-CN"/>
        </w:rPr>
        <w:t>投标人</w:t>
      </w:r>
      <w:r>
        <w:rPr>
          <w:rFonts w:hAnsi="宋体" w:cs="宋体"/>
          <w:sz w:val="24"/>
          <w:szCs w:val="24"/>
          <w:highlight w:val="none"/>
        </w:rPr>
        <w:t>，不得参加同一合同项下的采购活动。</w:t>
      </w:r>
    </w:p>
    <w:p>
      <w:pPr>
        <w:spacing w:line="360" w:lineRule="auto"/>
        <w:ind w:firstLine="480"/>
        <w:rPr>
          <w:rFonts w:hAnsi="宋体" w:cs="宋体"/>
          <w:sz w:val="24"/>
          <w:szCs w:val="24"/>
          <w:highlight w:val="none"/>
        </w:rPr>
      </w:pPr>
      <w:r>
        <w:rPr>
          <w:rFonts w:hint="eastAsia" w:hAnsi="宋体" w:cs="宋体"/>
          <w:sz w:val="24"/>
          <w:szCs w:val="24"/>
          <w:highlight w:val="none"/>
        </w:rPr>
        <w:t>（二）</w:t>
      </w:r>
      <w:r>
        <w:rPr>
          <w:rFonts w:hAnsi="宋体" w:cs="宋体"/>
          <w:sz w:val="24"/>
          <w:szCs w:val="24"/>
          <w:highlight w:val="none"/>
        </w:rPr>
        <w:t>为采购项目提供整体设计、规范编制或者项目管理、监理、检测等服务的</w:t>
      </w:r>
      <w:r>
        <w:rPr>
          <w:rFonts w:hint="eastAsia" w:hAnsi="宋体" w:cs="宋体"/>
          <w:sz w:val="24"/>
          <w:szCs w:val="24"/>
          <w:highlight w:val="none"/>
          <w:lang w:eastAsia="zh-CN"/>
        </w:rPr>
        <w:t>投标人</w:t>
      </w:r>
      <w:r>
        <w:rPr>
          <w:rFonts w:hAnsi="宋体" w:cs="宋体"/>
          <w:sz w:val="24"/>
          <w:szCs w:val="24"/>
          <w:highlight w:val="none"/>
        </w:rPr>
        <w:t>，不得再参加</w:t>
      </w:r>
      <w:r>
        <w:rPr>
          <w:rFonts w:hint="eastAsia" w:hAnsi="宋体" w:cs="宋体"/>
          <w:sz w:val="24"/>
          <w:szCs w:val="24"/>
          <w:highlight w:val="none"/>
        </w:rPr>
        <w:t>该采购</w:t>
      </w:r>
      <w:r>
        <w:rPr>
          <w:rFonts w:hAnsi="宋体" w:cs="宋体"/>
          <w:sz w:val="24"/>
          <w:szCs w:val="24"/>
          <w:highlight w:val="none"/>
        </w:rPr>
        <w:t>项目的</w:t>
      </w:r>
      <w:r>
        <w:rPr>
          <w:rFonts w:hint="eastAsia" w:hAnsi="宋体" w:cs="宋体"/>
          <w:sz w:val="24"/>
          <w:szCs w:val="24"/>
          <w:highlight w:val="none"/>
        </w:rPr>
        <w:t>其他</w:t>
      </w:r>
      <w:r>
        <w:rPr>
          <w:rFonts w:hAnsi="宋体" w:cs="宋体"/>
          <w:sz w:val="24"/>
          <w:szCs w:val="24"/>
          <w:highlight w:val="none"/>
        </w:rPr>
        <w:t>采购活动。</w:t>
      </w:r>
    </w:p>
    <w:p>
      <w:pPr>
        <w:spacing w:line="360" w:lineRule="auto"/>
        <w:ind w:firstLine="480"/>
        <w:rPr>
          <w:rFonts w:hAnsi="宋体" w:cs="宋体"/>
          <w:sz w:val="24"/>
          <w:szCs w:val="24"/>
          <w:highlight w:val="none"/>
        </w:rPr>
      </w:pPr>
      <w:r>
        <w:rPr>
          <w:rFonts w:hint="eastAsia" w:hAnsi="宋体" w:cs="宋体"/>
          <w:sz w:val="24"/>
          <w:szCs w:val="24"/>
          <w:highlight w:val="none"/>
        </w:rPr>
        <w:t>（三）本项目若有补遗文件一律在重庆医科大学附属口腔医院官网、中国采购招标网、和行采家上发布，请各</w:t>
      </w:r>
      <w:r>
        <w:rPr>
          <w:rFonts w:hint="eastAsia" w:hAnsi="宋体" w:cs="宋体"/>
          <w:sz w:val="24"/>
          <w:szCs w:val="24"/>
          <w:highlight w:val="none"/>
          <w:lang w:eastAsia="zh-CN"/>
        </w:rPr>
        <w:t>投标人</w:t>
      </w:r>
      <w:r>
        <w:rPr>
          <w:rFonts w:hint="eastAsia" w:hAnsi="宋体" w:cs="宋体"/>
          <w:sz w:val="24"/>
          <w:szCs w:val="24"/>
          <w:highlight w:val="none"/>
        </w:rPr>
        <w:t>注意下载；无论</w:t>
      </w:r>
      <w:r>
        <w:rPr>
          <w:rFonts w:hint="eastAsia" w:hAnsi="宋体" w:cs="宋体"/>
          <w:sz w:val="24"/>
          <w:szCs w:val="24"/>
          <w:highlight w:val="none"/>
          <w:lang w:eastAsia="zh-CN"/>
        </w:rPr>
        <w:t>投标人</w:t>
      </w:r>
      <w:r>
        <w:rPr>
          <w:rFonts w:hint="eastAsia" w:hAnsi="宋体" w:cs="宋体"/>
          <w:sz w:val="24"/>
          <w:szCs w:val="24"/>
          <w:highlight w:val="none"/>
        </w:rPr>
        <w:t>下载与否，均视同</w:t>
      </w:r>
      <w:r>
        <w:rPr>
          <w:rFonts w:hint="eastAsia" w:hAnsi="宋体" w:cs="宋体"/>
          <w:sz w:val="24"/>
          <w:szCs w:val="24"/>
          <w:highlight w:val="none"/>
          <w:lang w:eastAsia="zh-CN"/>
        </w:rPr>
        <w:t>投标人</w:t>
      </w:r>
      <w:r>
        <w:rPr>
          <w:rFonts w:hint="eastAsia" w:hAnsi="宋体" w:cs="宋体"/>
          <w:sz w:val="24"/>
          <w:szCs w:val="24"/>
          <w:highlight w:val="none"/>
        </w:rPr>
        <w:t>已知晓本项目补遗文件的内容。</w:t>
      </w:r>
    </w:p>
    <w:p>
      <w:pPr>
        <w:spacing w:line="360" w:lineRule="auto"/>
        <w:ind w:firstLine="480"/>
        <w:rPr>
          <w:rFonts w:hAnsi="宋体" w:cs="宋体"/>
          <w:sz w:val="24"/>
          <w:szCs w:val="24"/>
          <w:highlight w:val="none"/>
        </w:rPr>
      </w:pPr>
      <w:r>
        <w:rPr>
          <w:rFonts w:hint="eastAsia" w:hAnsi="宋体" w:cs="宋体"/>
          <w:sz w:val="24"/>
          <w:szCs w:val="24"/>
          <w:highlight w:val="none"/>
        </w:rPr>
        <w:t>（四）超过响应文件递交截止时间递交的响应文件，恕不接收。</w:t>
      </w:r>
    </w:p>
    <w:p>
      <w:pPr>
        <w:spacing w:line="360" w:lineRule="auto"/>
        <w:ind w:firstLine="480"/>
        <w:rPr>
          <w:rFonts w:hAnsi="宋体" w:cs="宋体"/>
          <w:sz w:val="24"/>
          <w:szCs w:val="24"/>
          <w:highlight w:val="none"/>
        </w:rPr>
      </w:pPr>
      <w:r>
        <w:rPr>
          <w:rFonts w:hint="eastAsia" w:hAnsi="宋体" w:cs="宋体"/>
          <w:sz w:val="24"/>
          <w:szCs w:val="24"/>
          <w:highlight w:val="none"/>
        </w:rPr>
        <w:t>（五）磋商费用：无论投标结果如何，</w:t>
      </w:r>
      <w:r>
        <w:rPr>
          <w:rFonts w:hint="eastAsia" w:hAnsi="宋体" w:cs="宋体"/>
          <w:sz w:val="24"/>
          <w:szCs w:val="24"/>
          <w:highlight w:val="none"/>
          <w:lang w:eastAsia="zh-CN"/>
        </w:rPr>
        <w:t>投标人</w:t>
      </w:r>
      <w:r>
        <w:rPr>
          <w:rFonts w:hint="eastAsia" w:hAnsi="宋体" w:cs="宋体"/>
          <w:sz w:val="24"/>
          <w:szCs w:val="24"/>
          <w:highlight w:val="none"/>
        </w:rPr>
        <w:t>参与本项目投标的所有费用均应由</w:t>
      </w:r>
      <w:r>
        <w:rPr>
          <w:rFonts w:hint="eastAsia" w:hAnsi="宋体" w:cs="宋体"/>
          <w:sz w:val="24"/>
          <w:szCs w:val="24"/>
          <w:highlight w:val="none"/>
          <w:lang w:eastAsia="zh-CN"/>
        </w:rPr>
        <w:t>投标人</w:t>
      </w:r>
      <w:r>
        <w:rPr>
          <w:rFonts w:hint="eastAsia" w:hAnsi="宋体" w:cs="宋体"/>
          <w:sz w:val="24"/>
          <w:szCs w:val="24"/>
          <w:highlight w:val="none"/>
        </w:rPr>
        <w:t>自行承担。</w:t>
      </w:r>
    </w:p>
    <w:p>
      <w:pPr>
        <w:spacing w:line="360" w:lineRule="auto"/>
        <w:ind w:firstLine="480"/>
        <w:rPr>
          <w:rFonts w:hAnsi="宋体" w:cs="宋体"/>
          <w:sz w:val="24"/>
          <w:szCs w:val="24"/>
          <w:highlight w:val="none"/>
        </w:rPr>
      </w:pPr>
      <w:r>
        <w:rPr>
          <w:rFonts w:hint="eastAsia" w:hAnsi="宋体" w:cs="宋体"/>
          <w:sz w:val="24"/>
          <w:szCs w:val="24"/>
          <w:highlight w:val="none"/>
        </w:rPr>
        <w:t>（六）本项目不接受联合体参与投标。</w:t>
      </w:r>
    </w:p>
    <w:p>
      <w:pPr>
        <w:spacing w:line="360" w:lineRule="auto"/>
        <w:ind w:firstLine="480"/>
        <w:rPr>
          <w:rFonts w:hint="eastAsia" w:hAnsi="宋体" w:cs="宋体"/>
          <w:sz w:val="24"/>
          <w:szCs w:val="24"/>
          <w:highlight w:val="none"/>
        </w:rPr>
      </w:pPr>
      <w:r>
        <w:rPr>
          <w:rFonts w:hint="eastAsia" w:hAnsi="宋体" w:cs="宋体"/>
          <w:sz w:val="24"/>
          <w:szCs w:val="24"/>
          <w:highlight w:val="none"/>
        </w:rPr>
        <w:t>（七）</w:t>
      </w:r>
      <w:bookmarkStart w:id="16" w:name="OLE_LINK1"/>
      <w:bookmarkStart w:id="17" w:name="OLE_LINK2"/>
      <w:r>
        <w:rPr>
          <w:rFonts w:hint="eastAsia" w:hAnsi="宋体" w:cs="宋体"/>
          <w:sz w:val="24"/>
          <w:szCs w:val="24"/>
          <w:highlight w:val="none"/>
        </w:rPr>
        <w:t>按照《财政部关于在政府采购活动中查询及使用信用记录有关问题的通知》财库〔2016〕125号，</w:t>
      </w:r>
      <w:r>
        <w:rPr>
          <w:rFonts w:hint="eastAsia" w:hAnsi="宋体" w:cs="宋体"/>
          <w:sz w:val="24"/>
          <w:szCs w:val="24"/>
          <w:highlight w:val="none"/>
          <w:lang w:eastAsia="zh-CN"/>
        </w:rPr>
        <w:t>投标人</w:t>
      </w:r>
      <w:r>
        <w:rPr>
          <w:rFonts w:hint="eastAsia" w:hAnsi="宋体" w:cs="宋体"/>
          <w:sz w:val="24"/>
          <w:szCs w:val="24"/>
          <w:highlight w:val="none"/>
        </w:rPr>
        <w:t>列入失信被执行人、重大税收违法案件当事人名单、政府采购严重违法失信行为记录名单及其他不符合《中华人民共和国政府采购法》第二十二条规定条件的</w:t>
      </w:r>
      <w:bookmarkEnd w:id="16"/>
      <w:bookmarkEnd w:id="17"/>
      <w:r>
        <w:rPr>
          <w:rFonts w:hint="eastAsia" w:hAnsi="宋体" w:cs="宋体"/>
          <w:sz w:val="24"/>
          <w:szCs w:val="24"/>
          <w:highlight w:val="none"/>
          <w:lang w:eastAsia="zh-CN"/>
        </w:rPr>
        <w:t>投标人</w:t>
      </w:r>
      <w:r>
        <w:rPr>
          <w:rFonts w:hint="eastAsia" w:hAnsi="宋体" w:cs="宋体"/>
          <w:sz w:val="24"/>
          <w:szCs w:val="24"/>
          <w:highlight w:val="none"/>
        </w:rPr>
        <w:t>，将拒绝其参与政府采购活动。</w:t>
      </w:r>
    </w:p>
    <w:p>
      <w:pPr>
        <w:spacing w:line="360" w:lineRule="auto"/>
        <w:ind w:firstLine="480"/>
        <w:rPr>
          <w:rFonts w:hint="eastAsia" w:hAnsi="宋体" w:cs="宋体"/>
          <w:sz w:val="24"/>
          <w:szCs w:val="24"/>
          <w:highlight w:val="none"/>
          <w:lang w:val="en-US" w:eastAsia="zh-CN"/>
        </w:rPr>
      </w:pPr>
      <w:r>
        <w:rPr>
          <w:rFonts w:hint="eastAsia" w:hAnsi="宋体" w:cs="宋体"/>
          <w:sz w:val="24"/>
          <w:szCs w:val="24"/>
          <w:highlight w:val="none"/>
          <w:lang w:eastAsia="zh-CN"/>
        </w:rPr>
        <w:t>（八）根据</w:t>
      </w:r>
      <w:r>
        <w:rPr>
          <w:rFonts w:hint="eastAsia" w:hAnsi="宋体" w:cs="宋体"/>
          <w:sz w:val="24"/>
          <w:szCs w:val="24"/>
          <w:highlight w:val="none"/>
          <w:lang w:val="en-US" w:eastAsia="zh-CN"/>
        </w:rPr>
        <w:t>《政府采购货物和服务招标投标管理办法》（财政部令第87号）中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竞争性比选文件规定的方式确定一个投标人获得中标人推荐资格，竞争性比选文件未规定的采取随机抽取方式确定，其他同品牌投标人不作为中标候选人。</w:t>
      </w:r>
    </w:p>
    <w:p>
      <w:pPr>
        <w:spacing w:line="360" w:lineRule="auto"/>
        <w:ind w:firstLine="480"/>
        <w:rPr>
          <w:rFonts w:hint="eastAsia" w:hAnsi="宋体" w:eastAsia="宋体" w:cs="宋体"/>
          <w:sz w:val="24"/>
          <w:szCs w:val="24"/>
          <w:highlight w:val="none"/>
          <w:lang w:eastAsia="zh-CN"/>
        </w:rPr>
      </w:pPr>
      <w:r>
        <w:rPr>
          <w:rFonts w:hint="eastAsia" w:ascii="宋体" w:hAnsi="宋体" w:eastAsia="宋体" w:cs="宋体"/>
          <w:bCs w:val="0"/>
          <w:color w:val="auto"/>
          <w:kern w:val="0"/>
          <w:sz w:val="24"/>
          <w:szCs w:val="24"/>
          <w:highlight w:val="none"/>
          <w:lang w:val="en-US" w:eastAsia="zh-CN" w:bidi="ar-SA"/>
        </w:rPr>
        <w:t>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hAnsi="宋体" w:cs="宋体"/>
          <w:bCs w:val="0"/>
          <w:color w:val="auto"/>
          <w:kern w:val="0"/>
          <w:sz w:val="24"/>
          <w:szCs w:val="24"/>
          <w:highlight w:val="none"/>
          <w:lang w:val="en-US" w:eastAsia="zh-CN" w:bidi="ar-SA"/>
        </w:rPr>
        <w:t>竞争性比选文件</w:t>
      </w:r>
      <w:r>
        <w:rPr>
          <w:rFonts w:hint="eastAsia" w:ascii="宋体" w:hAnsi="宋体" w:eastAsia="宋体" w:cs="宋体"/>
          <w:bCs w:val="0"/>
          <w:color w:val="auto"/>
          <w:kern w:val="0"/>
          <w:sz w:val="24"/>
          <w:szCs w:val="24"/>
          <w:highlight w:val="none"/>
          <w:lang w:val="en-US" w:eastAsia="zh-CN" w:bidi="ar-SA"/>
        </w:rPr>
        <w:t>规定的方式确定一个参加评标的投标人，</w:t>
      </w:r>
      <w:r>
        <w:rPr>
          <w:rFonts w:hint="eastAsia" w:hAnsi="宋体" w:cs="宋体"/>
          <w:bCs w:val="0"/>
          <w:color w:val="auto"/>
          <w:kern w:val="0"/>
          <w:sz w:val="24"/>
          <w:szCs w:val="24"/>
          <w:highlight w:val="none"/>
          <w:lang w:val="en-US" w:eastAsia="zh-CN" w:bidi="ar-SA"/>
        </w:rPr>
        <w:t>竞争性比选文件</w:t>
      </w:r>
      <w:r>
        <w:rPr>
          <w:rFonts w:hint="eastAsia" w:ascii="宋体" w:hAnsi="宋体" w:eastAsia="宋体" w:cs="宋体"/>
          <w:bCs w:val="0"/>
          <w:color w:val="auto"/>
          <w:kern w:val="0"/>
          <w:sz w:val="24"/>
          <w:szCs w:val="24"/>
          <w:highlight w:val="none"/>
          <w:lang w:val="en-US" w:eastAsia="zh-CN" w:bidi="ar-SA"/>
        </w:rPr>
        <w:t>未规定的采取随机抽取方式确定，其他投标无效。</w:t>
      </w:r>
    </w:p>
    <w:p>
      <w:pPr>
        <w:pStyle w:val="4"/>
        <w:rPr>
          <w:highlight w:val="none"/>
        </w:rPr>
      </w:pPr>
      <w:bookmarkStart w:id="18" w:name="_Toc98942878"/>
      <w:r>
        <w:rPr>
          <w:rFonts w:hint="eastAsia"/>
          <w:highlight w:val="none"/>
        </w:rPr>
        <w:t>七、联系方式</w:t>
      </w:r>
      <w:bookmarkEnd w:id="18"/>
    </w:p>
    <w:p>
      <w:pPr>
        <w:spacing w:line="360" w:lineRule="auto"/>
        <w:ind w:firstLine="480" w:firstLineChars="200"/>
        <w:rPr>
          <w:rFonts w:hAnsi="宋体" w:cs="宋体"/>
          <w:sz w:val="24"/>
          <w:szCs w:val="24"/>
          <w:highlight w:val="none"/>
        </w:rPr>
      </w:pPr>
      <w:r>
        <w:rPr>
          <w:rFonts w:hint="eastAsia" w:hAnsi="宋体" w:cs="宋体"/>
          <w:sz w:val="24"/>
          <w:szCs w:val="24"/>
          <w:highlight w:val="none"/>
        </w:rPr>
        <w:t xml:space="preserve">单位名称：重庆医科大学附属口腔医院 </w:t>
      </w:r>
    </w:p>
    <w:p>
      <w:pPr>
        <w:spacing w:line="360" w:lineRule="auto"/>
        <w:ind w:firstLine="480" w:firstLineChars="200"/>
        <w:rPr>
          <w:rFonts w:hAnsi="宋体" w:cs="宋体"/>
          <w:sz w:val="24"/>
          <w:szCs w:val="24"/>
          <w:highlight w:val="none"/>
        </w:rPr>
      </w:pPr>
      <w:r>
        <w:rPr>
          <w:rFonts w:hint="eastAsia" w:hAnsi="宋体" w:cs="宋体"/>
          <w:sz w:val="24"/>
          <w:szCs w:val="24"/>
          <w:highlight w:val="none"/>
        </w:rPr>
        <w:t>地址：重庆市渝北区松石北路426号  邮编：  401147</w:t>
      </w:r>
    </w:p>
    <w:p>
      <w:pPr>
        <w:spacing w:line="360" w:lineRule="auto"/>
        <w:rPr>
          <w:rFonts w:hAnsi="宋体" w:cs="宋体"/>
          <w:sz w:val="24"/>
          <w:szCs w:val="24"/>
          <w:highlight w:val="none"/>
        </w:rPr>
      </w:pPr>
      <w:r>
        <w:rPr>
          <w:rFonts w:hint="eastAsia" w:hAnsi="宋体" w:cs="宋体"/>
          <w:sz w:val="24"/>
          <w:szCs w:val="24"/>
          <w:highlight w:val="none"/>
        </w:rPr>
        <w:t xml:space="preserve">    电话： 023-88860001       88602318（监督）       传真：023-88860222</w:t>
      </w:r>
    </w:p>
    <w:p>
      <w:pPr>
        <w:spacing w:line="360" w:lineRule="auto"/>
        <w:rPr>
          <w:rFonts w:hAnsi="宋体" w:cs="宋体"/>
          <w:sz w:val="24"/>
          <w:szCs w:val="24"/>
          <w:highlight w:val="none"/>
        </w:rPr>
      </w:pPr>
      <w:r>
        <w:rPr>
          <w:rFonts w:hint="eastAsia" w:hAnsi="宋体" w:cs="宋体"/>
          <w:sz w:val="24"/>
          <w:szCs w:val="24"/>
          <w:highlight w:val="none"/>
        </w:rPr>
        <w:t xml:space="preserve">    联系人：陈老师        </w:t>
      </w:r>
      <w:r>
        <w:rPr>
          <w:rFonts w:hint="eastAsia" w:hAnsi="宋体" w:cs="宋体"/>
          <w:sz w:val="24"/>
          <w:szCs w:val="24"/>
          <w:highlight w:val="none"/>
          <w:lang w:eastAsia="zh-CN"/>
        </w:rPr>
        <w:t>李</w:t>
      </w:r>
      <w:r>
        <w:rPr>
          <w:rFonts w:hint="eastAsia" w:hAnsi="宋体" w:cs="宋体"/>
          <w:sz w:val="24"/>
          <w:szCs w:val="24"/>
          <w:highlight w:val="none"/>
        </w:rPr>
        <w:t>老师（监督）</w:t>
      </w:r>
    </w:p>
    <w:p>
      <w:pPr>
        <w:rPr>
          <w:highlight w:val="none"/>
        </w:rPr>
        <w:sectPr>
          <w:headerReference r:id="rId3" w:type="default"/>
          <w:footerReference r:id="rId4" w:type="default"/>
          <w:pgSz w:w="11907" w:h="16840"/>
          <w:pgMar w:top="1440" w:right="1275" w:bottom="993" w:left="1134" w:header="851" w:footer="777" w:gutter="0"/>
          <w:cols w:space="720" w:num="1"/>
          <w:docGrid w:linePitch="312" w:charSpace="0"/>
        </w:sectPr>
      </w:pPr>
    </w:p>
    <w:p>
      <w:pPr>
        <w:rPr>
          <w:highlight w:val="none"/>
        </w:rPr>
      </w:pPr>
    </w:p>
    <w:p>
      <w:pPr>
        <w:pStyle w:val="3"/>
        <w:spacing w:line="360" w:lineRule="auto"/>
        <w:rPr>
          <w:rFonts w:ascii="宋体" w:hAnsi="宋体" w:eastAsia="宋体" w:cs="宋体"/>
          <w:highlight w:val="none"/>
        </w:rPr>
      </w:pPr>
      <w:bookmarkStart w:id="19" w:name="_Toc98942879"/>
      <w:bookmarkStart w:id="20" w:name="_Toc19113857"/>
      <w:r>
        <w:rPr>
          <w:rFonts w:hint="eastAsia" w:ascii="宋体" w:hAnsi="宋体" w:eastAsia="宋体" w:cs="宋体"/>
          <w:highlight w:val="none"/>
        </w:rPr>
        <w:t>第二篇 项目技术要求</w:t>
      </w:r>
      <w:bookmarkEnd w:id="19"/>
      <w:bookmarkEnd w:id="20"/>
    </w:p>
    <w:p>
      <w:pPr>
        <w:pStyle w:val="4"/>
        <w:rPr>
          <w:highlight w:val="none"/>
        </w:rPr>
      </w:pPr>
      <w:bookmarkStart w:id="21" w:name="_Toc98942880"/>
      <w:r>
        <w:rPr>
          <w:rFonts w:hint="eastAsia"/>
          <w:highlight w:val="none"/>
        </w:rPr>
        <w:t>一、采购项目一览表</w:t>
      </w:r>
      <w:bookmarkEnd w:id="21"/>
    </w:p>
    <w:tbl>
      <w:tblPr>
        <w:tblStyle w:val="1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664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hAnsi="宋体" w:cs="宋体"/>
                <w:b/>
                <w:sz w:val="21"/>
                <w:szCs w:val="21"/>
                <w:highlight w:val="none"/>
              </w:rPr>
            </w:pPr>
            <w:r>
              <w:rPr>
                <w:rFonts w:hint="eastAsia" w:ascii="方正仿宋_GBK" w:hAnsi="宋体" w:eastAsia="方正仿宋_GBK"/>
                <w:b/>
                <w:sz w:val="21"/>
                <w:szCs w:val="21"/>
                <w:highlight w:val="none"/>
              </w:rPr>
              <w:t>序</w:t>
            </w:r>
            <w:r>
              <w:rPr>
                <w:rFonts w:hint="eastAsia" w:hAnsi="宋体" w:cs="宋体"/>
                <w:b/>
                <w:sz w:val="21"/>
                <w:szCs w:val="21"/>
                <w:highlight w:val="none"/>
              </w:rPr>
              <w:t>号</w:t>
            </w:r>
          </w:p>
        </w:tc>
        <w:tc>
          <w:tcPr>
            <w:tcW w:w="6645"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名 称</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highlight w:val="none"/>
              </w:rPr>
            </w:pPr>
            <w:r>
              <w:rPr>
                <w:rFonts w:hint="eastAsia" w:ascii="方正仿宋_GBK" w:eastAsia="方正仿宋_GBK"/>
                <w:sz w:val="21"/>
                <w:szCs w:val="21"/>
                <w:highlight w:val="none"/>
              </w:rPr>
              <w:t>1</w:t>
            </w:r>
          </w:p>
        </w:tc>
        <w:tc>
          <w:tcPr>
            <w:tcW w:w="6645"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今日头条平台信息发布</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合作</w:t>
            </w:r>
            <w:r>
              <w:rPr>
                <w:rFonts w:ascii="方正仿宋_GBK" w:hAnsi="宋体" w:eastAsia="方正仿宋_GBK"/>
                <w:sz w:val="21"/>
                <w:szCs w:val="21"/>
                <w:highlight w:val="none"/>
              </w:rPr>
              <w:t>期内</w:t>
            </w:r>
            <w:r>
              <w:rPr>
                <w:rFonts w:hint="eastAsia" w:ascii="方正仿宋_GBK" w:hAnsi="宋体" w:eastAsia="方正仿宋_GBK"/>
                <w:sz w:val="21"/>
                <w:szCs w:val="21"/>
                <w:highlight w:val="none"/>
              </w:rPr>
              <w:t>不限次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highlight w:val="none"/>
              </w:rPr>
            </w:pPr>
            <w:r>
              <w:rPr>
                <w:rFonts w:hint="eastAsia" w:ascii="方正仿宋_GBK" w:eastAsia="方正仿宋_GBK"/>
                <w:sz w:val="21"/>
                <w:szCs w:val="21"/>
                <w:highlight w:val="none"/>
              </w:rPr>
              <w:t>2</w:t>
            </w:r>
          </w:p>
        </w:tc>
        <w:tc>
          <w:tcPr>
            <w:tcW w:w="6645"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highlight w:val="none"/>
              </w:rPr>
            </w:pPr>
            <w:r>
              <w:rPr>
                <w:rFonts w:ascii="方正仿宋_GBK" w:hAnsi="宋体" w:eastAsia="方正仿宋_GBK"/>
                <w:sz w:val="21"/>
                <w:szCs w:val="21"/>
                <w:highlight w:val="none"/>
              </w:rPr>
              <w:t>拍摄各类型短视频（特制视频除外）和照片，并对视频进行后期制作、剪辑、配音、字幕以及对照片进行整理等服务工作。</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highlight w:val="none"/>
              </w:rPr>
            </w:pPr>
            <w:bookmarkStart w:id="22" w:name="OLE_LINK4"/>
            <w:r>
              <w:rPr>
                <w:rFonts w:hint="eastAsia" w:ascii="方正仿宋_GBK" w:hAnsi="宋体" w:eastAsia="方正仿宋_GBK"/>
                <w:sz w:val="21"/>
                <w:szCs w:val="21"/>
                <w:highlight w:val="none"/>
              </w:rPr>
              <w:t>合作</w:t>
            </w:r>
            <w:r>
              <w:rPr>
                <w:rFonts w:ascii="方正仿宋_GBK" w:hAnsi="宋体" w:eastAsia="方正仿宋_GBK"/>
                <w:sz w:val="21"/>
                <w:szCs w:val="21"/>
                <w:highlight w:val="none"/>
              </w:rPr>
              <w:t>期内</w:t>
            </w:r>
            <w:r>
              <w:rPr>
                <w:rFonts w:hint="eastAsia" w:ascii="方正仿宋_GBK" w:hAnsi="宋体" w:eastAsia="方正仿宋_GBK"/>
                <w:sz w:val="21"/>
                <w:szCs w:val="21"/>
                <w:highlight w:val="none"/>
              </w:rPr>
              <w:t>不限次</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1"/>
                <w:szCs w:val="21"/>
                <w:highlight w:val="none"/>
              </w:rPr>
            </w:pPr>
            <w:r>
              <w:rPr>
                <w:rFonts w:hint="eastAsia" w:ascii="方正仿宋_GBK" w:eastAsia="方正仿宋_GBK"/>
                <w:sz w:val="21"/>
                <w:szCs w:val="21"/>
                <w:highlight w:val="none"/>
              </w:rPr>
              <w:t>3</w:t>
            </w:r>
          </w:p>
        </w:tc>
        <w:tc>
          <w:tcPr>
            <w:tcW w:w="6645"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为我院举办的各类型活动、会议等，安排专业人员进行现场拍摄、制作、组稿并发布；必要时可进行视频直播服务。</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合作</w:t>
            </w:r>
            <w:r>
              <w:rPr>
                <w:rFonts w:ascii="方正仿宋_GBK" w:hAnsi="宋体" w:eastAsia="方正仿宋_GBK"/>
                <w:sz w:val="21"/>
                <w:szCs w:val="21"/>
                <w:highlight w:val="none"/>
              </w:rPr>
              <w:t>期内</w:t>
            </w:r>
            <w:r>
              <w:rPr>
                <w:rFonts w:hint="eastAsia" w:ascii="方正仿宋_GBK" w:hAnsi="宋体" w:eastAsia="方正仿宋_GBK"/>
                <w:sz w:val="21"/>
                <w:szCs w:val="21"/>
                <w:highlight w:val="none"/>
              </w:rPr>
              <w:t>不限次</w:t>
            </w:r>
          </w:p>
        </w:tc>
      </w:tr>
    </w:tbl>
    <w:p>
      <w:pPr>
        <w:rPr>
          <w:highlight w:val="none"/>
        </w:rPr>
      </w:pPr>
    </w:p>
    <w:p>
      <w:pPr>
        <w:pStyle w:val="4"/>
        <w:rPr>
          <w:highlight w:val="none"/>
        </w:rPr>
      </w:pPr>
      <w:bookmarkStart w:id="23" w:name="_Toc98942881"/>
      <w:r>
        <w:rPr>
          <w:rFonts w:hint="eastAsia"/>
          <w:highlight w:val="none"/>
        </w:rPr>
        <w:t>二、采购项目技术/服务要求</w:t>
      </w:r>
      <w:bookmarkEnd w:id="23"/>
    </w:p>
    <w:p>
      <w:pPr>
        <w:rPr>
          <w:rFonts w:ascii="Arial" w:hAnsi="Arial"/>
          <w:b/>
          <w:bCs/>
          <w:kern w:val="2"/>
          <w:sz w:val="28"/>
          <w:szCs w:val="32"/>
          <w:highlight w:val="none"/>
        </w:rPr>
      </w:pPr>
      <w:r>
        <w:rPr>
          <w:rFonts w:hint="eastAsia" w:ascii="FangSong_GB2312" w:hAnsi="FangSong_GB2312" w:eastAsia="FangSong_GB2312" w:cs="FangSong_GB2312"/>
          <w:sz w:val="24"/>
          <w:szCs w:val="28"/>
          <w:highlight w:val="none"/>
        </w:rPr>
        <w:t>（一）</w:t>
      </w:r>
      <w:r>
        <w:rPr>
          <w:rFonts w:hint="eastAsia" w:ascii="Arial" w:hAnsi="Arial"/>
          <w:b/>
          <w:bCs/>
          <w:kern w:val="2"/>
          <w:sz w:val="28"/>
          <w:szCs w:val="32"/>
          <w:highlight w:val="none"/>
        </w:rPr>
        <w:t>技术/服务要求</w:t>
      </w:r>
    </w:p>
    <w:tbl>
      <w:tblPr>
        <w:tblStyle w:val="11"/>
        <w:tblpPr w:leftFromText="180" w:rightFromText="180" w:vertAnchor="text" w:horzAnchor="margin" w:tblpY="225"/>
        <w:tblOverlap w:val="never"/>
        <w:tblW w:w="9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1000" w:type="dxa"/>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1</w:t>
            </w:r>
          </w:p>
        </w:tc>
        <w:tc>
          <w:tcPr>
            <w:tcW w:w="8504" w:type="dxa"/>
            <w:vAlign w:val="center"/>
          </w:tcPr>
          <w:p>
            <w:pPr>
              <w:rPr>
                <w:rFonts w:ascii="方正仿宋_GBK" w:hAnsi="宋体" w:eastAsia="方正仿宋_GBK"/>
                <w:sz w:val="21"/>
                <w:szCs w:val="21"/>
                <w:highlight w:val="none"/>
              </w:rPr>
            </w:pPr>
            <w:r>
              <w:rPr>
                <w:rFonts w:hint="eastAsia" w:ascii="方正仿宋_GBK" w:hAnsi="宋体" w:eastAsia="方正仿宋_GBK"/>
                <w:sz w:val="21"/>
                <w:szCs w:val="21"/>
                <w:highlight w:val="none"/>
              </w:rPr>
              <w:t>今日头条平台发布端口：重庆健康卫生（发布重庆</w:t>
            </w:r>
            <w:r>
              <w:rPr>
                <w:rFonts w:ascii="方正仿宋_GBK" w:hAnsi="宋体" w:eastAsia="方正仿宋_GBK"/>
                <w:sz w:val="21"/>
                <w:szCs w:val="21"/>
                <w:highlight w:val="none"/>
              </w:rPr>
              <w:t>地区</w:t>
            </w:r>
            <w:r>
              <w:rPr>
                <w:rFonts w:hint="eastAsia" w:ascii="方正仿宋_GBK" w:hAnsi="宋体" w:eastAsia="方正仿宋_GBK"/>
                <w:sz w:val="21"/>
                <w:szCs w:val="21"/>
                <w:highlight w:val="none"/>
              </w:rPr>
              <w:t>医疗健康新闻）、重庆政事（发布重庆</w:t>
            </w:r>
            <w:r>
              <w:rPr>
                <w:rFonts w:ascii="方正仿宋_GBK" w:hAnsi="宋体" w:eastAsia="方正仿宋_GBK"/>
                <w:sz w:val="21"/>
                <w:szCs w:val="21"/>
                <w:highlight w:val="none"/>
              </w:rPr>
              <w:t>地区</w:t>
            </w:r>
            <w:r>
              <w:rPr>
                <w:rFonts w:hint="eastAsia" w:ascii="方正仿宋_GBK" w:hAnsi="宋体" w:eastAsia="方正仿宋_GBK"/>
                <w:sz w:val="21"/>
                <w:szCs w:val="21"/>
                <w:highlight w:val="none"/>
              </w:rPr>
              <w:t>时政热点）、聚焦重庆（发布重庆</w:t>
            </w:r>
            <w:r>
              <w:rPr>
                <w:rFonts w:ascii="方正仿宋_GBK" w:hAnsi="宋体" w:eastAsia="方正仿宋_GBK"/>
                <w:sz w:val="21"/>
                <w:szCs w:val="21"/>
                <w:highlight w:val="none"/>
              </w:rPr>
              <w:t>地区</w:t>
            </w:r>
            <w:r>
              <w:rPr>
                <w:rFonts w:hint="eastAsia" w:ascii="方正仿宋_GBK" w:hAnsi="宋体" w:eastAsia="方正仿宋_GBK"/>
                <w:sz w:val="21"/>
                <w:szCs w:val="21"/>
                <w:highlight w:val="none"/>
              </w:rPr>
              <w:t>社会热点）。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00" w:type="dxa"/>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2</w:t>
            </w:r>
          </w:p>
        </w:tc>
        <w:tc>
          <w:tcPr>
            <w:tcW w:w="8504" w:type="dxa"/>
            <w:vAlign w:val="center"/>
          </w:tcPr>
          <w:p>
            <w:pPr>
              <w:widowControl/>
              <w:rPr>
                <w:rFonts w:ascii="方正仿宋_GBK" w:hAnsi="宋体" w:eastAsia="方正仿宋_GBK"/>
                <w:sz w:val="21"/>
                <w:szCs w:val="21"/>
                <w:highlight w:val="none"/>
              </w:rPr>
            </w:pPr>
            <w:r>
              <w:rPr>
                <w:rFonts w:hint="eastAsia" w:ascii="方正仿宋_GBK" w:hAnsi="宋体" w:eastAsia="方正仿宋_GBK"/>
                <w:sz w:val="21"/>
                <w:szCs w:val="21"/>
                <w:highlight w:val="none"/>
              </w:rPr>
              <w:t>直播：在今日头条（西瓜视频、抖音）平台可以进行全天候直播服务。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00" w:type="dxa"/>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3</w:t>
            </w:r>
          </w:p>
        </w:tc>
        <w:tc>
          <w:tcPr>
            <w:tcW w:w="8504" w:type="dxa"/>
            <w:vAlign w:val="center"/>
          </w:tcPr>
          <w:p>
            <w:pPr>
              <w:snapToGrid w:val="0"/>
              <w:spacing w:line="40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医院在今日头条平台发布的信息内容，供应商安排专人对已发布的文章进行24小时跟踪监测。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00" w:type="dxa"/>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4</w:t>
            </w:r>
          </w:p>
        </w:tc>
        <w:tc>
          <w:tcPr>
            <w:tcW w:w="8504" w:type="dxa"/>
            <w:vAlign w:val="center"/>
          </w:tcPr>
          <w:p>
            <w:pPr>
              <w:snapToGrid w:val="0"/>
              <w:spacing w:line="40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供应商对医院文章负面评论能在2小时内及时处置。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00" w:type="dxa"/>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5</w:t>
            </w:r>
          </w:p>
        </w:tc>
        <w:tc>
          <w:tcPr>
            <w:tcW w:w="8504" w:type="dxa"/>
            <w:vAlign w:val="center"/>
          </w:tcPr>
          <w:p>
            <w:pPr>
              <w:snapToGrid w:val="0"/>
              <w:spacing w:line="40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承诺合作期间内通过供应商端口发布文章数量不受篇幅限制。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00" w:type="dxa"/>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6</w:t>
            </w:r>
          </w:p>
        </w:tc>
        <w:tc>
          <w:tcPr>
            <w:tcW w:w="8504" w:type="dxa"/>
            <w:vAlign w:val="center"/>
          </w:tcPr>
          <w:p>
            <w:pPr>
              <w:snapToGrid w:val="0"/>
              <w:spacing w:line="40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承诺为医院拍摄各类型短视频，并提供制作、剪辑、配音、字幕整套服务不受次数限制。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00" w:type="dxa"/>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7</w:t>
            </w:r>
          </w:p>
        </w:tc>
        <w:tc>
          <w:tcPr>
            <w:tcW w:w="8504" w:type="dxa"/>
            <w:vAlign w:val="center"/>
          </w:tcPr>
          <w:p>
            <w:pPr>
              <w:snapToGrid w:val="0"/>
              <w:spacing w:line="40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完成医院的视频号内容采集、制作、配音、字幕等不受次数限制。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00" w:type="dxa"/>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8</w:t>
            </w:r>
          </w:p>
        </w:tc>
        <w:tc>
          <w:tcPr>
            <w:tcW w:w="8504" w:type="dxa"/>
            <w:vAlign w:val="center"/>
          </w:tcPr>
          <w:p>
            <w:pPr>
              <w:snapToGrid w:val="0"/>
              <w:spacing w:line="40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供应商在医院需要直播服务的时候提供直播服务，次数不限。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00" w:type="dxa"/>
            <w:vAlign w:val="center"/>
          </w:tcPr>
          <w:p>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9</w:t>
            </w:r>
          </w:p>
        </w:tc>
        <w:tc>
          <w:tcPr>
            <w:tcW w:w="8504" w:type="dxa"/>
            <w:vAlign w:val="center"/>
          </w:tcPr>
          <w:p>
            <w:pPr>
              <w:snapToGrid w:val="0"/>
              <w:spacing w:line="40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供应商承诺合作期满，向医院提供主要发布数据及截图。</w:t>
            </w:r>
          </w:p>
        </w:tc>
      </w:tr>
    </w:tbl>
    <w:p>
      <w:pPr>
        <w:rPr>
          <w:rFonts w:hAnsi="宋体" w:cs="宋体"/>
          <w:highlight w:val="none"/>
        </w:rPr>
      </w:pPr>
      <w:bookmarkStart w:id="24" w:name="_Toc98942882"/>
      <w:bookmarkStart w:id="25" w:name="_Toc19113858"/>
      <w:bookmarkStart w:id="26" w:name="_Toc267320049"/>
      <w:r>
        <w:rPr>
          <w:rFonts w:hint="eastAsia" w:hAnsi="宋体" w:cs="宋体"/>
          <w:highlight w:val="none"/>
        </w:rPr>
        <w:br w:type="page"/>
      </w:r>
    </w:p>
    <w:p>
      <w:pPr>
        <w:pStyle w:val="3"/>
        <w:spacing w:line="360" w:lineRule="auto"/>
        <w:rPr>
          <w:rFonts w:ascii="宋体" w:hAnsi="宋体" w:eastAsia="宋体" w:cs="宋体"/>
          <w:sz w:val="28"/>
          <w:szCs w:val="28"/>
          <w:highlight w:val="none"/>
        </w:rPr>
      </w:pPr>
      <w:r>
        <w:rPr>
          <w:rFonts w:hint="eastAsia" w:ascii="宋体" w:hAnsi="宋体" w:eastAsia="宋体" w:cs="宋体"/>
          <w:highlight w:val="none"/>
        </w:rPr>
        <w:t>第三篇 项目商务要求</w:t>
      </w:r>
      <w:bookmarkEnd w:id="24"/>
      <w:bookmarkEnd w:id="25"/>
      <w:bookmarkStart w:id="27" w:name="_Toc505608529"/>
    </w:p>
    <w:bookmarkEnd w:id="26"/>
    <w:bookmarkEnd w:id="27"/>
    <w:p>
      <w:pPr>
        <w:pStyle w:val="4"/>
        <w:spacing w:line="360" w:lineRule="auto"/>
        <w:rPr>
          <w:rFonts w:ascii="宋体" w:hAnsi="Times New Roman"/>
          <w:bCs w:val="0"/>
          <w:kern w:val="0"/>
          <w:sz w:val="24"/>
          <w:szCs w:val="20"/>
          <w:highlight w:val="none"/>
        </w:rPr>
      </w:pPr>
      <w:bookmarkStart w:id="28" w:name="_Toc505608530"/>
      <w:bookmarkStart w:id="29" w:name="_Toc98942884"/>
      <w:bookmarkStart w:id="30" w:name="_Toc267320050"/>
      <w:r>
        <w:rPr>
          <w:rFonts w:hint="eastAsia" w:ascii="宋体" w:hAnsi="Times New Roman"/>
          <w:bCs w:val="0"/>
          <w:kern w:val="0"/>
          <w:sz w:val="24"/>
          <w:szCs w:val="20"/>
          <w:highlight w:val="none"/>
        </w:rPr>
        <w:t>一、服务期、服务地点及验收方式</w:t>
      </w:r>
    </w:p>
    <w:p>
      <w:pPr>
        <w:snapToGrid w:val="0"/>
        <w:spacing w:line="273" w:lineRule="auto"/>
        <w:ind w:firstLine="480" w:firstLineChars="200"/>
        <w:rPr>
          <w:sz w:val="24"/>
          <w:highlight w:val="none"/>
        </w:rPr>
      </w:pPr>
      <w:r>
        <w:rPr>
          <w:rFonts w:hint="eastAsia"/>
          <w:sz w:val="24"/>
          <w:highlight w:val="none"/>
        </w:rPr>
        <w:t>服务期：合同签订之日起1年。</w:t>
      </w:r>
    </w:p>
    <w:p>
      <w:pPr>
        <w:snapToGrid w:val="0"/>
        <w:spacing w:line="273" w:lineRule="auto"/>
        <w:ind w:firstLine="480" w:firstLineChars="200"/>
        <w:rPr>
          <w:sz w:val="24"/>
          <w:highlight w:val="none"/>
        </w:rPr>
      </w:pPr>
      <w:r>
        <w:rPr>
          <w:rFonts w:hint="eastAsia"/>
          <w:sz w:val="24"/>
          <w:highlight w:val="none"/>
        </w:rPr>
        <w:t>服务地点：采购人指定地点</w:t>
      </w:r>
    </w:p>
    <w:p>
      <w:pPr>
        <w:snapToGrid w:val="0"/>
        <w:spacing w:line="273" w:lineRule="auto"/>
        <w:ind w:firstLine="480" w:firstLineChars="200"/>
        <w:rPr>
          <w:sz w:val="24"/>
          <w:highlight w:val="none"/>
        </w:rPr>
      </w:pPr>
      <w:r>
        <w:rPr>
          <w:rFonts w:hint="eastAsia"/>
          <w:sz w:val="24"/>
          <w:highlight w:val="none"/>
        </w:rPr>
        <w:t>验收方式：投标人提供服务内容清单（信息发布的数据、截图）</w:t>
      </w:r>
    </w:p>
    <w:p>
      <w:pPr>
        <w:pStyle w:val="4"/>
        <w:rPr>
          <w:highlight w:val="none"/>
        </w:rPr>
      </w:pPr>
      <w:r>
        <w:rPr>
          <w:rFonts w:hint="eastAsia"/>
          <w:highlight w:val="none"/>
        </w:rPr>
        <w:t>二、报价要求</w:t>
      </w:r>
      <w:bookmarkEnd w:id="28"/>
      <w:bookmarkEnd w:id="29"/>
    </w:p>
    <w:bookmarkEnd w:id="30"/>
    <w:p>
      <w:pPr>
        <w:pStyle w:val="4"/>
        <w:ind w:firstLine="480" w:firstLineChars="200"/>
        <w:rPr>
          <w:rFonts w:ascii="宋体" w:hAnsi="Times New Roman"/>
          <w:bCs w:val="0"/>
          <w:kern w:val="0"/>
          <w:sz w:val="24"/>
          <w:szCs w:val="20"/>
          <w:highlight w:val="none"/>
        </w:rPr>
      </w:pPr>
      <w:bookmarkStart w:id="31" w:name="_Toc267320051"/>
      <w:bookmarkStart w:id="32" w:name="_Toc98942886"/>
      <w:bookmarkStart w:id="33" w:name="_Toc505608532"/>
      <w:r>
        <w:rPr>
          <w:rFonts w:hint="eastAsia" w:ascii="宋体" w:hAnsi="Times New Roman"/>
          <w:bCs w:val="0"/>
          <w:kern w:val="0"/>
          <w:sz w:val="24"/>
          <w:szCs w:val="20"/>
          <w:highlight w:val="none"/>
        </w:rPr>
        <w:t>本次报价须为人民币报价，投标人按照项目打包总价进行报价，包括但不限于：完成本项目所需的服务人员和相关工作人员的人工成本、劳保、医疗、福利、津贴、保险、差旅费、管理费、税金、利润等，完成本项目所有内容费用，因成交供应商自身原因造成漏报、少报皆由其自行承担责任，采购人不再补偿。</w:t>
      </w:r>
    </w:p>
    <w:bookmarkEnd w:id="31"/>
    <w:bookmarkEnd w:id="32"/>
    <w:bookmarkEnd w:id="33"/>
    <w:p>
      <w:pPr>
        <w:spacing w:line="360" w:lineRule="auto"/>
        <w:rPr>
          <w:sz w:val="24"/>
          <w:highlight w:val="none"/>
        </w:rPr>
      </w:pPr>
      <w:r>
        <w:rPr>
          <w:rFonts w:hint="eastAsia"/>
          <w:sz w:val="24"/>
          <w:highlight w:val="none"/>
        </w:rPr>
        <w:t>三、质量保证及售后服务</w:t>
      </w:r>
    </w:p>
    <w:p>
      <w:pPr>
        <w:spacing w:line="360" w:lineRule="auto"/>
        <w:ind w:firstLine="480"/>
        <w:rPr>
          <w:sz w:val="24"/>
          <w:highlight w:val="none"/>
        </w:rPr>
      </w:pPr>
      <w:r>
        <w:rPr>
          <w:rFonts w:hint="eastAsia"/>
          <w:sz w:val="24"/>
          <w:highlight w:val="none"/>
        </w:rPr>
        <w:t>3.1质量保证要求</w:t>
      </w:r>
    </w:p>
    <w:p>
      <w:pPr>
        <w:spacing w:line="360" w:lineRule="auto"/>
        <w:ind w:firstLine="480"/>
        <w:rPr>
          <w:sz w:val="24"/>
          <w:highlight w:val="none"/>
        </w:rPr>
      </w:pPr>
      <w:r>
        <w:rPr>
          <w:rFonts w:hint="eastAsia"/>
          <w:sz w:val="24"/>
          <w:highlight w:val="none"/>
        </w:rPr>
        <w:t>投标人应按照采购人的相关要求进行新闻采写和修改，稿件发布前需经采购人审核同意后方可发布。</w:t>
      </w:r>
    </w:p>
    <w:p>
      <w:pPr>
        <w:spacing w:line="360" w:lineRule="auto"/>
        <w:ind w:firstLine="480"/>
        <w:rPr>
          <w:sz w:val="24"/>
          <w:highlight w:val="none"/>
        </w:rPr>
      </w:pPr>
      <w:r>
        <w:rPr>
          <w:rFonts w:hint="eastAsia"/>
          <w:sz w:val="24"/>
          <w:highlight w:val="none"/>
        </w:rPr>
        <w:t>3.2.售后服务内容</w:t>
      </w:r>
    </w:p>
    <w:p>
      <w:pPr>
        <w:spacing w:line="360" w:lineRule="auto"/>
        <w:ind w:firstLine="480"/>
        <w:rPr>
          <w:sz w:val="24"/>
          <w:highlight w:val="none"/>
        </w:rPr>
      </w:pPr>
      <w:r>
        <w:rPr>
          <w:rFonts w:hint="eastAsia"/>
          <w:sz w:val="24"/>
          <w:highlight w:val="none"/>
        </w:rPr>
        <w:t>投标人应在采购人提出采写需求后积极配合，在保证稿件质量的前提下提高出稿率。</w:t>
      </w:r>
    </w:p>
    <w:p>
      <w:pPr>
        <w:spacing w:line="360" w:lineRule="auto"/>
        <w:rPr>
          <w:sz w:val="24"/>
          <w:highlight w:val="none"/>
        </w:rPr>
      </w:pPr>
      <w:r>
        <w:rPr>
          <w:rFonts w:hint="eastAsia"/>
          <w:sz w:val="24"/>
          <w:highlight w:val="none"/>
        </w:rPr>
        <w:t>四、付款方式</w:t>
      </w:r>
    </w:p>
    <w:p>
      <w:pPr>
        <w:spacing w:line="360" w:lineRule="auto"/>
        <w:ind w:firstLine="480"/>
        <w:rPr>
          <w:sz w:val="24"/>
          <w:highlight w:val="none"/>
        </w:rPr>
      </w:pPr>
      <w:r>
        <w:rPr>
          <w:rFonts w:hint="eastAsia"/>
          <w:sz w:val="24"/>
          <w:highlight w:val="none"/>
        </w:rPr>
        <w:t>自合作</w:t>
      </w:r>
      <w:r>
        <w:rPr>
          <w:sz w:val="24"/>
          <w:highlight w:val="none"/>
        </w:rPr>
        <w:t>协议起算之日起</w:t>
      </w:r>
      <w:r>
        <w:rPr>
          <w:rFonts w:hint="eastAsia"/>
          <w:sz w:val="24"/>
          <w:highlight w:val="none"/>
        </w:rPr>
        <w:t>并收到发票15个工作日内，采购人支付合同款的80%给投标人；合同期满后，采购人收到发票及验收清单，</w:t>
      </w:r>
      <w:r>
        <w:rPr>
          <w:sz w:val="24"/>
          <w:highlight w:val="none"/>
        </w:rPr>
        <w:t>经采购人验收合格</w:t>
      </w:r>
      <w:r>
        <w:rPr>
          <w:rFonts w:hint="eastAsia"/>
          <w:sz w:val="24"/>
          <w:highlight w:val="none"/>
        </w:rPr>
        <w:t>后15个工作日内付清余款，付款方式：银行转账。</w:t>
      </w:r>
    </w:p>
    <w:p>
      <w:pPr>
        <w:spacing w:line="360" w:lineRule="auto"/>
        <w:rPr>
          <w:sz w:val="24"/>
          <w:highlight w:val="none"/>
        </w:rPr>
      </w:pPr>
      <w:r>
        <w:rPr>
          <w:rFonts w:hint="eastAsia"/>
          <w:sz w:val="24"/>
          <w:highlight w:val="none"/>
        </w:rPr>
        <w:t>五、知识产权</w:t>
      </w:r>
    </w:p>
    <w:p>
      <w:pPr>
        <w:spacing w:line="360" w:lineRule="auto"/>
        <w:ind w:firstLine="480"/>
        <w:rPr>
          <w:sz w:val="24"/>
          <w:highlight w:val="none"/>
        </w:rPr>
      </w:pPr>
      <w:r>
        <w:rPr>
          <w:rFonts w:hint="eastAsia"/>
          <w:sz w:val="24"/>
          <w:highlight w:val="none"/>
        </w:rPr>
        <w:t>采购人在中华人民共和国境内使用投标人提供的服务时免受第三方提出的侵犯其专利权或其它知识产权的起诉。如果第三方提出侵权指控，中标人应承担由此而引起的一切法律责任和费用。</w:t>
      </w:r>
    </w:p>
    <w:p>
      <w:pPr>
        <w:spacing w:line="360" w:lineRule="auto"/>
        <w:rPr>
          <w:sz w:val="24"/>
          <w:highlight w:val="none"/>
        </w:rPr>
      </w:pPr>
      <w:r>
        <w:rPr>
          <w:rFonts w:hint="eastAsia"/>
          <w:sz w:val="24"/>
          <w:highlight w:val="none"/>
        </w:rPr>
        <w:t>六、培训</w:t>
      </w:r>
    </w:p>
    <w:p>
      <w:pPr>
        <w:spacing w:line="360" w:lineRule="auto"/>
        <w:ind w:firstLine="480"/>
        <w:rPr>
          <w:sz w:val="24"/>
          <w:highlight w:val="none"/>
        </w:rPr>
      </w:pPr>
      <w:r>
        <w:rPr>
          <w:rFonts w:hint="eastAsia"/>
          <w:sz w:val="24"/>
          <w:highlight w:val="none"/>
        </w:rPr>
        <w:t>投标人视服务内容需求免费提供相关培训服务。</w:t>
      </w:r>
    </w:p>
    <w:p>
      <w:pPr>
        <w:spacing w:line="360" w:lineRule="auto"/>
        <w:rPr>
          <w:sz w:val="24"/>
          <w:highlight w:val="none"/>
        </w:rPr>
      </w:pPr>
      <w:r>
        <w:rPr>
          <w:rFonts w:hint="eastAsia"/>
          <w:sz w:val="24"/>
          <w:highlight w:val="none"/>
        </w:rPr>
        <w:t>七、其他商务要求内容</w:t>
      </w:r>
    </w:p>
    <w:p>
      <w:pPr>
        <w:spacing w:line="360" w:lineRule="auto"/>
        <w:ind w:firstLine="480"/>
        <w:rPr>
          <w:sz w:val="24"/>
          <w:highlight w:val="none"/>
        </w:rPr>
      </w:pPr>
      <w:r>
        <w:rPr>
          <w:rFonts w:hint="eastAsia"/>
          <w:sz w:val="24"/>
          <w:highlight w:val="none"/>
        </w:rPr>
        <w:t>7.1.投标人必须在投标文件中对以上条款和服务承诺明确列出，承诺内容必须达到本篇及招标文件其他条款的要求。</w:t>
      </w:r>
    </w:p>
    <w:p>
      <w:pPr>
        <w:spacing w:line="360" w:lineRule="auto"/>
        <w:ind w:firstLine="480"/>
        <w:rPr>
          <w:sz w:val="24"/>
          <w:highlight w:val="none"/>
        </w:rPr>
      </w:pPr>
      <w:r>
        <w:rPr>
          <w:rFonts w:hint="eastAsia"/>
          <w:sz w:val="24"/>
          <w:highlight w:val="none"/>
        </w:rPr>
        <w:t xml:space="preserve"> 7.2.其他未尽事宜由供需双方在采购合同中详细约定，投标人在投标文件中所承诺的所有经济、技术和商务条款都要纳入成交合同中。</w:t>
      </w:r>
    </w:p>
    <w:p>
      <w:pPr>
        <w:spacing w:line="360" w:lineRule="auto"/>
        <w:ind w:firstLine="480"/>
        <w:rPr>
          <w:sz w:val="24"/>
          <w:highlight w:val="none"/>
        </w:rPr>
      </w:pPr>
      <w:r>
        <w:rPr>
          <w:rFonts w:hint="eastAsia"/>
          <w:sz w:val="24"/>
          <w:highlight w:val="none"/>
        </w:rPr>
        <w:t xml:space="preserve"> 7.3.招标文件、中标人的报价文件及有效承诺文件等，均为签订合同的依据，是合同不可分割的一部分。</w:t>
      </w:r>
    </w:p>
    <w:p>
      <w:pPr>
        <w:spacing w:line="360" w:lineRule="auto"/>
        <w:ind w:firstLine="480" w:firstLineChars="200"/>
        <w:rPr>
          <w:rFonts w:hAnsi="宋体" w:cs="宋体"/>
          <w:sz w:val="24"/>
          <w:szCs w:val="24"/>
          <w:highlight w:val="none"/>
        </w:rPr>
      </w:pPr>
      <w:r>
        <w:rPr>
          <w:rFonts w:hint="eastAsia"/>
          <w:sz w:val="24"/>
          <w:highlight w:val="none"/>
        </w:rPr>
        <w:t>7.4.如遇不可抗力因素导致投标人停刊、停版，或重大新闻事件，采购人保留对投标人提供的服务顺延的权利。</w:t>
      </w:r>
    </w:p>
    <w:p>
      <w:pPr>
        <w:spacing w:line="360" w:lineRule="auto"/>
        <w:ind w:firstLine="360" w:firstLineChars="150"/>
        <w:rPr>
          <w:rFonts w:hAnsi="宋体" w:cs="方正仿宋_GBK"/>
          <w:sz w:val="24"/>
          <w:szCs w:val="24"/>
          <w:highlight w:val="none"/>
        </w:rPr>
      </w:pPr>
    </w:p>
    <w:p>
      <w:pPr>
        <w:spacing w:line="360" w:lineRule="auto"/>
        <w:ind w:firstLine="480"/>
        <w:rPr>
          <w:rFonts w:hAnsi="宋体" w:cs="宋体"/>
          <w:sz w:val="28"/>
          <w:szCs w:val="28"/>
          <w:highlight w:val="none"/>
        </w:rPr>
      </w:pPr>
    </w:p>
    <w:p>
      <w:pPr>
        <w:spacing w:line="360" w:lineRule="auto"/>
        <w:ind w:firstLine="480"/>
        <w:rPr>
          <w:rFonts w:hAnsi="宋体" w:cs="宋体"/>
          <w:sz w:val="28"/>
          <w:szCs w:val="28"/>
          <w:highlight w:val="none"/>
        </w:rPr>
      </w:pPr>
      <w:r>
        <w:rPr>
          <w:rFonts w:hAnsi="宋体" w:cs="宋体"/>
          <w:sz w:val="28"/>
          <w:szCs w:val="28"/>
          <w:highlight w:val="none"/>
        </w:rPr>
        <w:br w:type="page"/>
      </w:r>
    </w:p>
    <w:p>
      <w:pPr>
        <w:pStyle w:val="3"/>
        <w:spacing w:line="360" w:lineRule="auto"/>
        <w:rPr>
          <w:rFonts w:ascii="宋体" w:hAnsi="宋体" w:eastAsia="宋体" w:cs="宋体"/>
          <w:highlight w:val="none"/>
        </w:rPr>
      </w:pPr>
      <w:bookmarkStart w:id="34" w:name="_Toc98942890"/>
      <w:bookmarkStart w:id="35" w:name="_Toc19113859"/>
      <w:r>
        <w:rPr>
          <w:rFonts w:hint="eastAsia" w:ascii="宋体" w:hAnsi="宋体" w:eastAsia="宋体" w:cs="宋体"/>
          <w:highlight w:val="none"/>
        </w:rPr>
        <w:t>第四篇 资格审查及评分办法</w:t>
      </w:r>
      <w:bookmarkEnd w:id="34"/>
      <w:bookmarkEnd w:id="35"/>
    </w:p>
    <w:p>
      <w:pPr>
        <w:pStyle w:val="4"/>
        <w:rPr>
          <w:highlight w:val="none"/>
        </w:rPr>
      </w:pPr>
      <w:bookmarkStart w:id="36" w:name="_Toc98942891"/>
      <w:r>
        <w:rPr>
          <w:rFonts w:hint="eastAsia"/>
          <w:highlight w:val="none"/>
        </w:rPr>
        <w:t>一、资格审查</w:t>
      </w:r>
      <w:bookmarkEnd w:id="36"/>
    </w:p>
    <w:p>
      <w:pPr>
        <w:spacing w:line="360" w:lineRule="auto"/>
        <w:ind w:firstLine="566" w:firstLineChars="236"/>
        <w:rPr>
          <w:rFonts w:hAnsi="宋体" w:cs="宋体"/>
          <w:sz w:val="24"/>
          <w:szCs w:val="24"/>
          <w:highlight w:val="none"/>
        </w:rPr>
      </w:pPr>
      <w:r>
        <w:rPr>
          <w:rFonts w:hint="eastAsia" w:hAnsi="宋体" w:cs="宋体"/>
          <w:sz w:val="24"/>
          <w:szCs w:val="24"/>
          <w:highlight w:val="none"/>
        </w:rPr>
        <w:t>评标委员会对</w:t>
      </w:r>
      <w:r>
        <w:rPr>
          <w:rFonts w:hint="eastAsia" w:hAnsi="宋体" w:cs="宋体"/>
          <w:sz w:val="24"/>
          <w:szCs w:val="24"/>
          <w:highlight w:val="none"/>
          <w:lang w:eastAsia="zh-CN"/>
        </w:rPr>
        <w:t>响应文件</w:t>
      </w:r>
      <w:r>
        <w:rPr>
          <w:rFonts w:hint="eastAsia" w:hAnsi="宋体" w:cs="宋体"/>
          <w:sz w:val="24"/>
          <w:szCs w:val="24"/>
          <w:highlight w:val="none"/>
        </w:rPr>
        <w:t>中的资格证明文件进行审查。资格审查资料表如下：</w:t>
      </w:r>
    </w:p>
    <w:tbl>
      <w:tblPr>
        <w:tblStyle w:val="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25"/>
        <w:gridCol w:w="2760"/>
        <w:gridCol w:w="4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序号</w:t>
            </w:r>
          </w:p>
        </w:tc>
        <w:tc>
          <w:tcPr>
            <w:tcW w:w="3885" w:type="dxa"/>
            <w:gridSpan w:val="2"/>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检查因素</w:t>
            </w:r>
          </w:p>
        </w:tc>
        <w:tc>
          <w:tcPr>
            <w:tcW w:w="4948"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pPr>
              <w:spacing w:line="360" w:lineRule="auto"/>
              <w:jc w:val="center"/>
              <w:rPr>
                <w:rFonts w:hAnsi="宋体" w:cs="宋体"/>
                <w:sz w:val="21"/>
                <w:szCs w:val="21"/>
                <w:highlight w:val="none"/>
              </w:rPr>
            </w:pPr>
            <w:r>
              <w:rPr>
                <w:rFonts w:hint="eastAsia" w:hAnsi="宋体" w:cs="宋体"/>
                <w:sz w:val="21"/>
                <w:szCs w:val="21"/>
                <w:highlight w:val="none"/>
              </w:rPr>
              <w:t>1</w:t>
            </w:r>
          </w:p>
        </w:tc>
        <w:tc>
          <w:tcPr>
            <w:tcW w:w="1125" w:type="dxa"/>
            <w:vMerge w:val="restart"/>
            <w:vAlign w:val="center"/>
          </w:tcPr>
          <w:p>
            <w:pPr>
              <w:spacing w:line="360" w:lineRule="auto"/>
              <w:rPr>
                <w:rFonts w:hAnsi="宋体" w:cs="宋体"/>
                <w:sz w:val="21"/>
                <w:szCs w:val="21"/>
                <w:highlight w:val="none"/>
                <w:lang w:val="zh-CN"/>
              </w:rPr>
            </w:pPr>
            <w:r>
              <w:rPr>
                <w:rFonts w:hint="eastAsia" w:hAnsi="宋体" w:cs="宋体"/>
                <w:sz w:val="21"/>
                <w:szCs w:val="21"/>
                <w:highlight w:val="none"/>
                <w:lang w:val="zh-CN"/>
              </w:rPr>
              <w:t>投标人应符合的基本资格条件</w:t>
            </w:r>
          </w:p>
        </w:tc>
        <w:tc>
          <w:tcPr>
            <w:tcW w:w="2760" w:type="dxa"/>
            <w:vAlign w:val="center"/>
          </w:tcPr>
          <w:p>
            <w:pPr>
              <w:rPr>
                <w:rFonts w:hAnsi="宋体" w:cs="宋体"/>
                <w:sz w:val="21"/>
                <w:szCs w:val="21"/>
                <w:highlight w:val="none"/>
              </w:rPr>
            </w:pPr>
            <w:r>
              <w:rPr>
                <w:rFonts w:hint="eastAsia" w:hAnsi="宋体" w:cs="宋体"/>
                <w:sz w:val="21"/>
                <w:szCs w:val="21"/>
                <w:highlight w:val="none"/>
              </w:rPr>
              <w:t>（1）具有独立承担民事责任的能力</w:t>
            </w:r>
          </w:p>
        </w:tc>
        <w:tc>
          <w:tcPr>
            <w:tcW w:w="4948" w:type="dxa"/>
            <w:vAlign w:val="center"/>
          </w:tcPr>
          <w:p>
            <w:pPr>
              <w:rPr>
                <w:rFonts w:hAnsi="宋体" w:cs="宋体"/>
                <w:sz w:val="21"/>
                <w:szCs w:val="21"/>
                <w:highlight w:val="none"/>
              </w:rPr>
            </w:pPr>
            <w:r>
              <w:rPr>
                <w:rFonts w:hint="eastAsia" w:hAnsi="宋体" w:cs="宋体"/>
                <w:sz w:val="21"/>
                <w:szCs w:val="21"/>
                <w:highlight w:val="none"/>
              </w:rPr>
              <w:t>投标人法人营业执照（副本）或事业单位法人证书（副本）或个体工商户营业执照或有效的自然人身份证明、组织机构代码证复印件； 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rPr>
                <w:rFonts w:hAnsi="宋体" w:cs="宋体"/>
                <w:sz w:val="21"/>
                <w:szCs w:val="21"/>
                <w:highlight w:val="none"/>
              </w:rPr>
            </w:pPr>
            <w:r>
              <w:rPr>
                <w:rFonts w:hint="eastAsia" w:hAnsi="宋体" w:cs="宋体"/>
                <w:sz w:val="21"/>
                <w:szCs w:val="21"/>
                <w:highlight w:val="none"/>
                <w:lang w:val="zh-CN"/>
              </w:rPr>
              <w:t>（2）</w:t>
            </w:r>
            <w:r>
              <w:rPr>
                <w:rFonts w:hint="eastAsia" w:hAnsi="宋体" w:cs="宋体"/>
                <w:sz w:val="21"/>
                <w:szCs w:val="21"/>
                <w:highlight w:val="none"/>
              </w:rPr>
              <w:t>具有良好的商业信誉和健全的财务会计制度</w:t>
            </w:r>
          </w:p>
        </w:tc>
        <w:tc>
          <w:tcPr>
            <w:tcW w:w="4948" w:type="dxa"/>
            <w:vMerge w:val="restart"/>
            <w:vAlign w:val="center"/>
          </w:tcPr>
          <w:p>
            <w:pPr>
              <w:rPr>
                <w:rFonts w:hAnsi="宋体" w:cs="宋体"/>
                <w:sz w:val="21"/>
                <w:szCs w:val="21"/>
                <w:highlight w:val="none"/>
              </w:rPr>
            </w:pPr>
            <w:r>
              <w:rPr>
                <w:rFonts w:hint="eastAsia" w:hAnsi="宋体" w:cs="宋体"/>
                <w:sz w:val="21"/>
                <w:szCs w:val="21"/>
                <w:highlight w:val="none"/>
              </w:rPr>
              <w:t>投标人提供书面声明（见格式文件）；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rPr>
                <w:rFonts w:hAnsi="宋体" w:cs="宋体"/>
                <w:sz w:val="21"/>
                <w:szCs w:val="21"/>
                <w:highlight w:val="none"/>
                <w:lang w:val="zh-CN"/>
              </w:rPr>
            </w:pPr>
            <w:r>
              <w:rPr>
                <w:rFonts w:hint="eastAsia" w:hAnsi="宋体" w:cs="宋体"/>
                <w:sz w:val="21"/>
                <w:szCs w:val="21"/>
                <w:highlight w:val="none"/>
                <w:lang w:val="zh-CN"/>
              </w:rPr>
              <w:t>（3）具有履行合同所必需的设备和专业技术能力</w:t>
            </w:r>
          </w:p>
        </w:tc>
        <w:tc>
          <w:tcPr>
            <w:tcW w:w="4948" w:type="dxa"/>
            <w:vMerge w:val="continue"/>
            <w:vAlign w:val="center"/>
          </w:tcPr>
          <w:p>
            <w:pP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spacing w:line="360" w:lineRule="auto"/>
              <w:rPr>
                <w:rFonts w:hAnsi="宋体" w:cs="宋体"/>
                <w:sz w:val="21"/>
                <w:szCs w:val="21"/>
                <w:highlight w:val="none"/>
                <w:lang w:val="zh-CN"/>
              </w:rPr>
            </w:pPr>
            <w:r>
              <w:rPr>
                <w:rFonts w:hint="eastAsia" w:hAnsi="宋体" w:cs="宋体"/>
                <w:sz w:val="21"/>
                <w:szCs w:val="21"/>
                <w:highlight w:val="none"/>
                <w:lang w:val="zh-CN"/>
              </w:rPr>
              <w:t>（4）有依法缴纳税收和社会保障金的良好记录</w:t>
            </w:r>
          </w:p>
        </w:tc>
        <w:tc>
          <w:tcPr>
            <w:tcW w:w="4948" w:type="dxa"/>
            <w:vMerge w:val="continue"/>
            <w:vAlign w:val="center"/>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lang w:val="zh-CN"/>
              </w:rPr>
            </w:pPr>
          </w:p>
        </w:tc>
        <w:tc>
          <w:tcPr>
            <w:tcW w:w="2760" w:type="dxa"/>
            <w:vAlign w:val="center"/>
          </w:tcPr>
          <w:p>
            <w:pPr>
              <w:rPr>
                <w:rFonts w:hAnsi="宋体" w:cs="宋体"/>
                <w:sz w:val="21"/>
                <w:szCs w:val="21"/>
                <w:highlight w:val="none"/>
                <w:lang w:val="zh-CN"/>
              </w:rPr>
            </w:pPr>
            <w:r>
              <w:rPr>
                <w:rFonts w:hint="eastAsia" w:hAnsi="宋体" w:cs="宋体"/>
                <w:sz w:val="21"/>
                <w:szCs w:val="21"/>
                <w:highlight w:val="none"/>
              </w:rPr>
              <w:t>（5）参加采购活动前三年内，在经营活动中没有重大违法记录（注</w:t>
            </w:r>
            <w:r>
              <w:rPr>
                <w:rFonts w:hint="eastAsia"/>
                <w:sz w:val="21"/>
                <w:szCs w:val="21"/>
                <w:highlight w:val="none"/>
              </w:rPr>
              <w:fldChar w:fldCharType="begin"/>
            </w:r>
            <w:r>
              <w:rPr>
                <w:rFonts w:hint="eastAsia"/>
                <w:sz w:val="21"/>
                <w:szCs w:val="21"/>
                <w:highlight w:val="none"/>
              </w:rPr>
              <w:instrText xml:space="preserve"> eq \o\ac(○,2)</w:instrText>
            </w:r>
            <w:r>
              <w:rPr>
                <w:rFonts w:hint="eastAsia"/>
                <w:sz w:val="21"/>
                <w:szCs w:val="21"/>
                <w:highlight w:val="none"/>
              </w:rPr>
              <w:fldChar w:fldCharType="end"/>
            </w:r>
            <w:r>
              <w:rPr>
                <w:rFonts w:hint="eastAsia" w:hAnsi="宋体" w:cs="宋体"/>
                <w:sz w:val="21"/>
                <w:szCs w:val="21"/>
                <w:highlight w:val="none"/>
              </w:rPr>
              <w:t>）</w:t>
            </w:r>
          </w:p>
        </w:tc>
        <w:tc>
          <w:tcPr>
            <w:tcW w:w="4948" w:type="dxa"/>
            <w:vMerge w:val="continue"/>
            <w:vAlign w:val="center"/>
          </w:tcPr>
          <w:p>
            <w:pP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95" w:type="dxa"/>
            <w:vMerge w:val="continue"/>
            <w:vAlign w:val="center"/>
          </w:tcPr>
          <w:p>
            <w:pPr>
              <w:spacing w:line="360" w:lineRule="auto"/>
              <w:jc w:val="center"/>
              <w:rPr>
                <w:rFonts w:hAnsi="宋体" w:cs="宋体"/>
                <w:sz w:val="21"/>
                <w:szCs w:val="21"/>
                <w:highlight w:val="none"/>
              </w:rPr>
            </w:pPr>
          </w:p>
        </w:tc>
        <w:tc>
          <w:tcPr>
            <w:tcW w:w="1125" w:type="dxa"/>
            <w:vMerge w:val="continue"/>
            <w:vAlign w:val="center"/>
          </w:tcPr>
          <w:p>
            <w:pPr>
              <w:spacing w:line="360" w:lineRule="auto"/>
              <w:rPr>
                <w:rFonts w:hAnsi="宋体" w:cs="宋体"/>
                <w:sz w:val="21"/>
                <w:szCs w:val="21"/>
                <w:highlight w:val="none"/>
              </w:rPr>
            </w:pPr>
          </w:p>
        </w:tc>
        <w:tc>
          <w:tcPr>
            <w:tcW w:w="2760" w:type="dxa"/>
            <w:vAlign w:val="center"/>
          </w:tcPr>
          <w:p>
            <w:pPr>
              <w:rPr>
                <w:rFonts w:hAnsi="宋体" w:cs="宋体"/>
                <w:sz w:val="21"/>
                <w:szCs w:val="21"/>
                <w:highlight w:val="none"/>
              </w:rPr>
            </w:pPr>
            <w:r>
              <w:rPr>
                <w:rFonts w:hint="eastAsia" w:hAnsi="宋体" w:cs="宋体"/>
                <w:sz w:val="21"/>
                <w:szCs w:val="21"/>
                <w:highlight w:val="none"/>
              </w:rPr>
              <w:t>（6）法律、行政法规规定的其他条件</w:t>
            </w:r>
          </w:p>
        </w:tc>
        <w:tc>
          <w:tcPr>
            <w:tcW w:w="4948" w:type="dxa"/>
            <w:vAlign w:val="center"/>
          </w:tcPr>
          <w:p>
            <w:pPr>
              <w:rPr>
                <w:rFonts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2</w:t>
            </w:r>
          </w:p>
        </w:tc>
        <w:tc>
          <w:tcPr>
            <w:tcW w:w="3885" w:type="dxa"/>
            <w:gridSpan w:val="2"/>
            <w:vAlign w:val="center"/>
          </w:tcPr>
          <w:p>
            <w:pPr>
              <w:spacing w:line="360" w:lineRule="auto"/>
              <w:rPr>
                <w:rFonts w:hAnsi="宋体" w:cs="宋体"/>
                <w:sz w:val="21"/>
                <w:szCs w:val="21"/>
                <w:highlight w:val="none"/>
              </w:rPr>
            </w:pPr>
            <w:r>
              <w:rPr>
                <w:rFonts w:hint="eastAsia" w:hAnsi="宋体" w:cs="宋体"/>
                <w:sz w:val="21"/>
                <w:szCs w:val="21"/>
                <w:highlight w:val="none"/>
              </w:rPr>
              <w:t>特定资格条件</w:t>
            </w:r>
          </w:p>
        </w:tc>
        <w:tc>
          <w:tcPr>
            <w:tcW w:w="4948" w:type="dxa"/>
            <w:vAlign w:val="center"/>
          </w:tcPr>
          <w:p>
            <w:pPr>
              <w:spacing w:line="360" w:lineRule="auto"/>
              <w:rPr>
                <w:rFonts w:hAnsi="宋体" w:cs="宋体"/>
                <w:sz w:val="21"/>
                <w:szCs w:val="21"/>
                <w:highlight w:val="none"/>
              </w:rPr>
            </w:pPr>
            <w:r>
              <w:rPr>
                <w:rFonts w:hint="eastAsia" w:hAnsi="宋体" w:cs="宋体"/>
                <w:sz w:val="21"/>
                <w:szCs w:val="21"/>
                <w:highlight w:val="none"/>
              </w:rPr>
              <w:t>按特定资格要求</w:t>
            </w:r>
          </w:p>
        </w:tc>
      </w:tr>
    </w:tbl>
    <w:p>
      <w:pPr>
        <w:spacing w:line="360" w:lineRule="auto"/>
        <w:rPr>
          <w:rFonts w:hAnsi="宋体" w:cs="宋体"/>
          <w:sz w:val="24"/>
          <w:szCs w:val="24"/>
          <w:highlight w:val="none"/>
        </w:rPr>
      </w:pPr>
    </w:p>
    <w:p>
      <w:pPr>
        <w:snapToGrid w:val="0"/>
        <w:spacing w:line="400" w:lineRule="exact"/>
        <w:ind w:firstLine="420" w:firstLineChars="200"/>
        <w:rPr>
          <w:rFonts w:hAnsi="宋体" w:cs="宋体"/>
          <w:sz w:val="21"/>
          <w:szCs w:val="21"/>
          <w:highlight w:val="none"/>
        </w:rPr>
      </w:pPr>
      <w:r>
        <w:rPr>
          <w:rFonts w:hint="eastAsia" w:hAnsi="宋体" w:cs="宋体"/>
          <w:sz w:val="21"/>
          <w:szCs w:val="21"/>
          <w:highlight w:val="none"/>
        </w:rPr>
        <w:t>注：</w:t>
      </w:r>
      <w:r>
        <w:rPr>
          <w:rFonts w:hint="eastAsia" w:hAnsi="宋体" w:cs="宋体"/>
          <w:sz w:val="21"/>
          <w:szCs w:val="21"/>
          <w:highlight w:val="none"/>
        </w:rPr>
        <w:fldChar w:fldCharType="begin"/>
      </w:r>
      <w:r>
        <w:rPr>
          <w:rFonts w:hint="eastAsia" w:hAnsi="宋体" w:cs="宋体"/>
          <w:sz w:val="21"/>
          <w:szCs w:val="21"/>
          <w:highlight w:val="none"/>
        </w:rPr>
        <w:instrText xml:space="preserve"> eq \o\ac(○,1)</w:instrText>
      </w:r>
      <w:r>
        <w:rPr>
          <w:rFonts w:hint="eastAsia" w:hAnsi="宋体" w:cs="宋体"/>
          <w:sz w:val="21"/>
          <w:szCs w:val="21"/>
          <w:highlight w:val="none"/>
        </w:rPr>
        <w:fldChar w:fldCharType="end"/>
      </w:r>
      <w:r>
        <w:rPr>
          <w:rFonts w:hint="eastAsia" w:hAnsi="宋体" w:cs="宋体"/>
          <w:sz w:val="21"/>
          <w:szCs w:val="21"/>
          <w:highlight w:val="none"/>
        </w:rPr>
        <w:t>投标人按“多证合一”登记制度办理营业执照的，税务登记证（副本）和社会保险登记证以投标人所提供的营业执照（副本）复印件为准。</w:t>
      </w:r>
    </w:p>
    <w:p>
      <w:pPr>
        <w:snapToGrid w:val="0"/>
        <w:spacing w:line="360" w:lineRule="auto"/>
        <w:ind w:firstLine="420" w:firstLineChars="200"/>
        <w:rPr>
          <w:rFonts w:hAnsi="宋体" w:cs="宋体"/>
          <w:sz w:val="21"/>
          <w:szCs w:val="21"/>
          <w:highlight w:val="none"/>
        </w:rPr>
      </w:pPr>
      <w:r>
        <w:rPr>
          <w:rFonts w:hint="eastAsia" w:hAnsi="宋体" w:cs="宋体"/>
          <w:sz w:val="21"/>
          <w:szCs w:val="21"/>
          <w:highlight w:val="none"/>
        </w:rPr>
        <w:fldChar w:fldCharType="begin"/>
      </w:r>
      <w:r>
        <w:rPr>
          <w:rFonts w:hint="eastAsia" w:hAnsi="宋体" w:cs="宋体"/>
          <w:sz w:val="21"/>
          <w:szCs w:val="21"/>
          <w:highlight w:val="none"/>
        </w:rPr>
        <w:instrText xml:space="preserve"> eq \o\ac(○,2)</w:instrText>
      </w:r>
      <w:r>
        <w:rPr>
          <w:rFonts w:hint="eastAsia" w:hAnsi="宋体" w:cs="宋体"/>
          <w:sz w:val="21"/>
          <w:szCs w:val="21"/>
          <w:highlight w:val="none"/>
        </w:rPr>
        <w:fldChar w:fldCharType="end"/>
      </w:r>
      <w:r>
        <w:rPr>
          <w:rFonts w:hint="eastAsia" w:hAnsi="宋体" w:cs="宋体"/>
          <w:sz w:val="21"/>
          <w:szCs w:val="21"/>
          <w:highlight w:val="none"/>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Style w:val="4"/>
        <w:rPr>
          <w:highlight w:val="none"/>
        </w:rPr>
      </w:pPr>
      <w:bookmarkStart w:id="37" w:name="_Toc98942892"/>
      <w:bookmarkStart w:id="38" w:name="_Toc10474389"/>
      <w:r>
        <w:rPr>
          <w:rFonts w:hint="eastAsia"/>
          <w:highlight w:val="none"/>
        </w:rPr>
        <w:t>二、评标方法</w:t>
      </w:r>
      <w:bookmarkEnd w:id="37"/>
      <w:bookmarkEnd w:id="38"/>
    </w:p>
    <w:p>
      <w:pPr>
        <w:spacing w:line="360" w:lineRule="auto"/>
        <w:ind w:firstLine="566" w:firstLineChars="236"/>
        <w:rPr>
          <w:rFonts w:hint="eastAsia" w:hAnsi="宋体" w:cs="宋体"/>
          <w:sz w:val="24"/>
          <w:szCs w:val="24"/>
          <w:highlight w:val="none"/>
        </w:rPr>
      </w:pPr>
    </w:p>
    <w:p>
      <w:pPr>
        <w:spacing w:line="360" w:lineRule="auto"/>
        <w:ind w:firstLine="566" w:firstLineChars="236"/>
        <w:rPr>
          <w:rFonts w:hAnsi="宋体" w:cs="宋体"/>
          <w:color w:val="auto"/>
          <w:sz w:val="24"/>
          <w:szCs w:val="24"/>
          <w:highlight w:val="none"/>
        </w:rPr>
      </w:pPr>
      <w:r>
        <w:rPr>
          <w:rFonts w:hint="eastAsia" w:hAnsi="宋体" w:cs="宋体"/>
          <w:color w:val="auto"/>
          <w:sz w:val="24"/>
          <w:szCs w:val="24"/>
          <w:highlight w:val="none"/>
        </w:rPr>
        <w:t>本项目采用最低评标价法进行评标。最低评标价法，是指满足</w:t>
      </w:r>
      <w:r>
        <w:rPr>
          <w:rFonts w:hint="eastAsia" w:hAnsi="宋体" w:cs="宋体"/>
          <w:color w:val="auto"/>
          <w:sz w:val="24"/>
          <w:szCs w:val="24"/>
          <w:highlight w:val="none"/>
          <w:lang w:eastAsia="zh-CN"/>
        </w:rPr>
        <w:t>竞争性比选</w:t>
      </w:r>
      <w:r>
        <w:rPr>
          <w:rFonts w:hint="eastAsia" w:hAnsi="宋体" w:cs="宋体"/>
          <w:color w:val="auto"/>
          <w:sz w:val="24"/>
          <w:szCs w:val="24"/>
          <w:highlight w:val="none"/>
        </w:rPr>
        <w:t>文件全部实质性要求，价格最低的投标人为成交候选投标人的评审方法。</w:t>
      </w:r>
    </w:p>
    <w:p>
      <w:pPr>
        <w:spacing w:line="360" w:lineRule="auto"/>
        <w:ind w:firstLine="566" w:firstLineChars="236"/>
        <w:rPr>
          <w:rFonts w:hint="eastAsia" w:hAnsi="宋体" w:cs="宋体"/>
          <w:sz w:val="24"/>
          <w:szCs w:val="24"/>
          <w:highlight w:val="none"/>
        </w:rPr>
      </w:pP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（一）符合性审查</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评标委员会应当对符合资格的投标人的</w:t>
      </w:r>
      <w:r>
        <w:rPr>
          <w:rFonts w:hint="eastAsia" w:hAnsi="宋体" w:cs="宋体"/>
          <w:sz w:val="24"/>
          <w:szCs w:val="24"/>
          <w:highlight w:val="none"/>
          <w:lang w:eastAsia="zh-CN"/>
        </w:rPr>
        <w:t>响应文件</w:t>
      </w:r>
      <w:r>
        <w:rPr>
          <w:rFonts w:hint="eastAsia" w:hAnsi="宋体" w:cs="宋体"/>
          <w:sz w:val="24"/>
          <w:szCs w:val="24"/>
          <w:highlight w:val="none"/>
        </w:rPr>
        <w:t>进行符合性审查，以确定其是否满足</w:t>
      </w:r>
      <w:r>
        <w:rPr>
          <w:rFonts w:hint="eastAsia" w:hAnsi="宋体" w:cs="宋体"/>
          <w:sz w:val="24"/>
          <w:szCs w:val="24"/>
          <w:highlight w:val="none"/>
          <w:lang w:eastAsia="zh-CN"/>
        </w:rPr>
        <w:t>竞争性比选文件</w:t>
      </w:r>
      <w:r>
        <w:rPr>
          <w:rFonts w:hint="eastAsia" w:hAnsi="宋体" w:cs="宋体"/>
          <w:sz w:val="24"/>
          <w:szCs w:val="24"/>
          <w:highlight w:val="none"/>
        </w:rPr>
        <w:t>的实质性要求。符合性审查资料表如下：</w:t>
      </w:r>
    </w:p>
    <w:tbl>
      <w:tblPr>
        <w:tblStyle w:val="11"/>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57"/>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80"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序号</w:t>
            </w:r>
          </w:p>
        </w:tc>
        <w:tc>
          <w:tcPr>
            <w:tcW w:w="3441" w:type="dxa"/>
            <w:gridSpan w:val="2"/>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评审因素</w:t>
            </w:r>
          </w:p>
        </w:tc>
        <w:tc>
          <w:tcPr>
            <w:tcW w:w="5409" w:type="dxa"/>
            <w:vAlign w:val="center"/>
          </w:tcPr>
          <w:p>
            <w:pPr>
              <w:spacing w:line="360" w:lineRule="auto"/>
              <w:jc w:val="center"/>
              <w:rPr>
                <w:rFonts w:hAnsi="宋体" w:cs="宋体"/>
                <w:b/>
                <w:sz w:val="21"/>
                <w:szCs w:val="21"/>
                <w:highlight w:val="none"/>
              </w:rPr>
            </w:pPr>
            <w:r>
              <w:rPr>
                <w:rFonts w:hint="eastAsia" w:hAnsi="宋体" w:cs="宋体"/>
                <w:b/>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80" w:type="dxa"/>
            <w:vMerge w:val="restart"/>
            <w:vAlign w:val="center"/>
          </w:tcPr>
          <w:p>
            <w:pPr>
              <w:spacing w:line="360" w:lineRule="auto"/>
              <w:jc w:val="center"/>
              <w:rPr>
                <w:rFonts w:hAnsi="宋体" w:cs="宋体"/>
                <w:sz w:val="21"/>
                <w:szCs w:val="21"/>
                <w:highlight w:val="none"/>
              </w:rPr>
            </w:pPr>
            <w:r>
              <w:rPr>
                <w:rFonts w:hint="eastAsia" w:hAnsi="宋体" w:cs="宋体"/>
                <w:sz w:val="21"/>
                <w:szCs w:val="21"/>
                <w:highlight w:val="none"/>
              </w:rPr>
              <w:t>1</w:t>
            </w:r>
          </w:p>
        </w:tc>
        <w:tc>
          <w:tcPr>
            <w:tcW w:w="1457" w:type="dxa"/>
            <w:vMerge w:val="restart"/>
            <w:vAlign w:val="center"/>
          </w:tcPr>
          <w:p>
            <w:pPr>
              <w:spacing w:line="360" w:lineRule="auto"/>
              <w:rPr>
                <w:rFonts w:hAnsi="宋体" w:cs="宋体"/>
                <w:sz w:val="21"/>
                <w:szCs w:val="21"/>
                <w:highlight w:val="none"/>
              </w:rPr>
            </w:pPr>
            <w:r>
              <w:rPr>
                <w:rFonts w:hint="eastAsia" w:hAnsi="宋体" w:cs="宋体"/>
                <w:sz w:val="21"/>
                <w:szCs w:val="21"/>
                <w:highlight w:val="none"/>
              </w:rPr>
              <w:t>有效性审查</w:t>
            </w:r>
          </w:p>
        </w:tc>
        <w:tc>
          <w:tcPr>
            <w:tcW w:w="1984" w:type="dxa"/>
            <w:vAlign w:val="center"/>
          </w:tcPr>
          <w:p>
            <w:pPr>
              <w:spacing w:line="360" w:lineRule="auto"/>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签署</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80" w:type="dxa"/>
            <w:vMerge w:val="continue"/>
            <w:vAlign w:val="center"/>
          </w:tcPr>
          <w:p>
            <w:pPr>
              <w:spacing w:line="360" w:lineRule="auto"/>
              <w:jc w:val="center"/>
              <w:rPr>
                <w:rFonts w:hAnsi="宋体" w:cs="宋体"/>
                <w:sz w:val="21"/>
                <w:szCs w:val="21"/>
                <w:highlight w:val="none"/>
              </w:rPr>
            </w:pPr>
          </w:p>
        </w:tc>
        <w:tc>
          <w:tcPr>
            <w:tcW w:w="1457" w:type="dxa"/>
            <w:vMerge w:val="continue"/>
            <w:vAlign w:val="center"/>
          </w:tcPr>
          <w:p>
            <w:pPr>
              <w:spacing w:line="360" w:lineRule="auto"/>
              <w:rPr>
                <w:rFonts w:hAnsi="宋体" w:cs="宋体"/>
                <w:sz w:val="21"/>
                <w:szCs w:val="21"/>
                <w:highlight w:val="none"/>
              </w:rPr>
            </w:pPr>
          </w:p>
        </w:tc>
        <w:tc>
          <w:tcPr>
            <w:tcW w:w="1984" w:type="dxa"/>
            <w:vAlign w:val="center"/>
          </w:tcPr>
          <w:p>
            <w:pPr>
              <w:spacing w:line="360" w:lineRule="auto"/>
              <w:rPr>
                <w:rFonts w:hAnsi="宋体" w:cs="宋体"/>
                <w:sz w:val="21"/>
                <w:szCs w:val="21"/>
                <w:highlight w:val="none"/>
                <w:lang w:val="zh-CN"/>
              </w:rPr>
            </w:pPr>
            <w:r>
              <w:rPr>
                <w:rFonts w:hint="eastAsia" w:hAnsi="宋体" w:cs="宋体"/>
                <w:sz w:val="21"/>
                <w:szCs w:val="21"/>
                <w:highlight w:val="none"/>
                <w:lang w:val="zh-CN"/>
              </w:rPr>
              <w:t>投标方案</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80" w:type="dxa"/>
            <w:vMerge w:val="continue"/>
            <w:vAlign w:val="center"/>
          </w:tcPr>
          <w:p>
            <w:pPr>
              <w:spacing w:line="360" w:lineRule="auto"/>
              <w:jc w:val="center"/>
              <w:rPr>
                <w:rFonts w:hAnsi="宋体" w:cs="宋体"/>
                <w:sz w:val="21"/>
                <w:szCs w:val="21"/>
                <w:highlight w:val="none"/>
              </w:rPr>
            </w:pPr>
          </w:p>
        </w:tc>
        <w:tc>
          <w:tcPr>
            <w:tcW w:w="1457" w:type="dxa"/>
            <w:vMerge w:val="continue"/>
            <w:vAlign w:val="center"/>
          </w:tcPr>
          <w:p>
            <w:pPr>
              <w:spacing w:line="360" w:lineRule="auto"/>
              <w:rPr>
                <w:rFonts w:hAnsi="宋体" w:cs="宋体"/>
                <w:sz w:val="21"/>
                <w:szCs w:val="21"/>
                <w:highlight w:val="none"/>
              </w:rPr>
            </w:pPr>
          </w:p>
        </w:tc>
        <w:tc>
          <w:tcPr>
            <w:tcW w:w="1984" w:type="dxa"/>
            <w:vAlign w:val="center"/>
          </w:tcPr>
          <w:p>
            <w:pPr>
              <w:spacing w:line="360" w:lineRule="auto"/>
              <w:rPr>
                <w:rFonts w:hAnsi="宋体" w:cs="宋体"/>
                <w:sz w:val="21"/>
                <w:szCs w:val="21"/>
                <w:highlight w:val="none"/>
                <w:lang w:val="zh-CN"/>
              </w:rPr>
            </w:pPr>
            <w:r>
              <w:rPr>
                <w:rFonts w:hint="eastAsia" w:hAnsi="宋体" w:cs="宋体"/>
                <w:sz w:val="21"/>
                <w:szCs w:val="21"/>
                <w:highlight w:val="none"/>
              </w:rPr>
              <w:t>报价唯一</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只能在预算金额和最高限价内报价，</w:t>
            </w:r>
            <w:r>
              <w:rPr>
                <w:rFonts w:hint="eastAsia" w:hAnsi="宋体" w:cs="宋体"/>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2</w:t>
            </w:r>
          </w:p>
        </w:tc>
        <w:tc>
          <w:tcPr>
            <w:tcW w:w="1457" w:type="dxa"/>
            <w:vAlign w:val="center"/>
          </w:tcPr>
          <w:p>
            <w:pPr>
              <w:spacing w:line="360" w:lineRule="auto"/>
              <w:rPr>
                <w:rFonts w:hAnsi="宋体" w:cs="宋体"/>
                <w:sz w:val="21"/>
                <w:szCs w:val="21"/>
                <w:highlight w:val="none"/>
              </w:rPr>
            </w:pPr>
            <w:r>
              <w:rPr>
                <w:rFonts w:hint="eastAsia" w:hAnsi="宋体" w:cs="宋体"/>
                <w:sz w:val="21"/>
                <w:szCs w:val="21"/>
                <w:highlight w:val="none"/>
              </w:rPr>
              <w:t>完整性审查</w:t>
            </w:r>
          </w:p>
        </w:tc>
        <w:tc>
          <w:tcPr>
            <w:tcW w:w="1984"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响应文件份数</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lang w:val="zh-CN"/>
              </w:rPr>
              <w:t>响应文件正、副本数量符合竞争性比选文件要求。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3</w:t>
            </w:r>
          </w:p>
        </w:tc>
        <w:tc>
          <w:tcPr>
            <w:tcW w:w="1457" w:type="dxa"/>
            <w:vAlign w:val="center"/>
          </w:tcPr>
          <w:p>
            <w:pPr>
              <w:spacing w:line="360" w:lineRule="auto"/>
              <w:rPr>
                <w:rFonts w:hAnsi="宋体" w:cs="宋体"/>
                <w:sz w:val="21"/>
                <w:szCs w:val="21"/>
                <w:highlight w:val="none"/>
              </w:rPr>
            </w:pPr>
            <w:r>
              <w:rPr>
                <w:rFonts w:hint="eastAsia" w:hAnsi="宋体" w:cs="宋体"/>
                <w:sz w:val="21"/>
                <w:szCs w:val="21"/>
                <w:highlight w:val="none"/>
              </w:rPr>
              <w:t>投标有效期</w:t>
            </w:r>
          </w:p>
        </w:tc>
        <w:tc>
          <w:tcPr>
            <w:tcW w:w="1984" w:type="dxa"/>
            <w:vAlign w:val="center"/>
          </w:tcPr>
          <w:p>
            <w:pPr>
              <w:spacing w:line="360" w:lineRule="auto"/>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内容</w:t>
            </w:r>
          </w:p>
        </w:tc>
        <w:tc>
          <w:tcPr>
            <w:tcW w:w="5409" w:type="dxa"/>
            <w:vAlign w:val="center"/>
          </w:tcPr>
          <w:p>
            <w:pPr>
              <w:spacing w:line="360" w:lineRule="auto"/>
              <w:rPr>
                <w:rFonts w:hAnsi="宋体" w:cs="宋体"/>
                <w:sz w:val="21"/>
                <w:szCs w:val="21"/>
                <w:highlight w:val="none"/>
              </w:rPr>
            </w:pPr>
            <w:r>
              <w:rPr>
                <w:rFonts w:hint="eastAsia" w:hAnsi="宋体" w:cs="宋体"/>
                <w:sz w:val="21"/>
                <w:szCs w:val="21"/>
                <w:highlight w:val="none"/>
              </w:rPr>
              <w:t>投标有效期为投标截止日期后九十天内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4</w:t>
            </w:r>
          </w:p>
        </w:tc>
        <w:tc>
          <w:tcPr>
            <w:tcW w:w="1457" w:type="dxa"/>
            <w:vAlign w:val="center"/>
          </w:tcPr>
          <w:p>
            <w:pPr>
              <w:spacing w:line="240" w:lineRule="exact"/>
              <w:rPr>
                <w:rFonts w:hAnsi="宋体" w:cs="宋体"/>
                <w:sz w:val="21"/>
                <w:szCs w:val="21"/>
                <w:highlight w:val="none"/>
              </w:rPr>
            </w:pPr>
            <w:r>
              <w:rPr>
                <w:rFonts w:hint="eastAsia" w:hAnsi="宋体" w:cs="宋体"/>
                <w:sz w:val="21"/>
                <w:szCs w:val="21"/>
                <w:highlight w:val="none"/>
              </w:rPr>
              <w:t>技术部分</w:t>
            </w:r>
          </w:p>
        </w:tc>
        <w:tc>
          <w:tcPr>
            <w:tcW w:w="1984" w:type="dxa"/>
            <w:vAlign w:val="center"/>
          </w:tcPr>
          <w:p>
            <w:pPr>
              <w:spacing w:line="240" w:lineRule="exact"/>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内容</w:t>
            </w:r>
          </w:p>
        </w:tc>
        <w:tc>
          <w:tcPr>
            <w:tcW w:w="5409" w:type="dxa"/>
            <w:vAlign w:val="center"/>
          </w:tcPr>
          <w:p>
            <w:pPr>
              <w:spacing w:line="240" w:lineRule="exact"/>
              <w:rPr>
                <w:rFonts w:hint="eastAsia" w:hAnsi="宋体" w:eastAsia="宋体" w:cs="宋体"/>
                <w:sz w:val="21"/>
                <w:szCs w:val="21"/>
                <w:highlight w:val="none"/>
                <w:lang w:eastAsia="zh-CN"/>
              </w:rPr>
            </w:pPr>
            <w:r>
              <w:rPr>
                <w:rFonts w:hint="eastAsia" w:hAnsi="宋体" w:cs="宋体"/>
                <w:sz w:val="21"/>
                <w:szCs w:val="21"/>
                <w:highlight w:val="none"/>
                <w:lang w:eastAsia="zh-CN"/>
              </w:rPr>
              <w:t>满足</w:t>
            </w:r>
            <w:r>
              <w:rPr>
                <w:rFonts w:hint="eastAsia" w:hAnsi="宋体" w:cs="宋体"/>
                <w:sz w:val="21"/>
                <w:szCs w:val="21"/>
                <w:highlight w:val="none"/>
              </w:rPr>
              <w:t>本</w:t>
            </w:r>
            <w:r>
              <w:rPr>
                <w:rFonts w:hint="eastAsia" w:hAnsi="宋体" w:cs="宋体"/>
                <w:sz w:val="21"/>
                <w:szCs w:val="21"/>
                <w:highlight w:val="none"/>
                <w:lang w:eastAsia="zh-CN"/>
              </w:rPr>
              <w:t>竞争性比选文件</w:t>
            </w:r>
            <w:r>
              <w:rPr>
                <w:rFonts w:hint="eastAsia" w:hAnsi="宋体" w:cs="宋体"/>
                <w:sz w:val="21"/>
                <w:szCs w:val="21"/>
                <w:highlight w:val="none"/>
              </w:rPr>
              <w:t>第二篇中</w:t>
            </w:r>
            <w:r>
              <w:rPr>
                <w:rFonts w:hint="eastAsia" w:hAnsi="宋体" w:cs="宋体"/>
                <w:sz w:val="21"/>
                <w:szCs w:val="21"/>
                <w:highlight w:val="none"/>
                <w:lang w:eastAsia="zh-CN"/>
              </w:rPr>
              <w:t>所有内容无负偏离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80" w:type="dxa"/>
            <w:vAlign w:val="center"/>
          </w:tcPr>
          <w:p>
            <w:pPr>
              <w:spacing w:line="360" w:lineRule="auto"/>
              <w:jc w:val="center"/>
              <w:rPr>
                <w:rFonts w:hAnsi="宋体" w:cs="宋体"/>
                <w:sz w:val="21"/>
                <w:szCs w:val="21"/>
                <w:highlight w:val="none"/>
              </w:rPr>
            </w:pPr>
            <w:r>
              <w:rPr>
                <w:rFonts w:hint="eastAsia" w:hAnsi="宋体" w:cs="宋体"/>
                <w:sz w:val="21"/>
                <w:szCs w:val="21"/>
                <w:highlight w:val="none"/>
              </w:rPr>
              <w:t>5</w:t>
            </w:r>
          </w:p>
        </w:tc>
        <w:tc>
          <w:tcPr>
            <w:tcW w:w="1457" w:type="dxa"/>
            <w:vAlign w:val="center"/>
          </w:tcPr>
          <w:p>
            <w:pPr>
              <w:spacing w:line="240" w:lineRule="exact"/>
              <w:rPr>
                <w:rFonts w:hAnsi="宋体" w:cs="宋体"/>
                <w:sz w:val="21"/>
                <w:szCs w:val="21"/>
                <w:highlight w:val="none"/>
              </w:rPr>
            </w:pPr>
            <w:r>
              <w:rPr>
                <w:rFonts w:hint="eastAsia" w:hAnsi="宋体" w:cs="宋体"/>
                <w:sz w:val="21"/>
                <w:szCs w:val="21"/>
                <w:highlight w:val="none"/>
              </w:rPr>
              <w:t>商务部分</w:t>
            </w:r>
          </w:p>
        </w:tc>
        <w:tc>
          <w:tcPr>
            <w:tcW w:w="1984" w:type="dxa"/>
            <w:vAlign w:val="center"/>
          </w:tcPr>
          <w:p>
            <w:pPr>
              <w:spacing w:line="240" w:lineRule="exact"/>
              <w:rPr>
                <w:rFonts w:hAnsi="宋体" w:cs="宋体"/>
                <w:sz w:val="21"/>
                <w:szCs w:val="21"/>
                <w:highlight w:val="none"/>
              </w:rPr>
            </w:pPr>
            <w:r>
              <w:rPr>
                <w:rFonts w:hint="eastAsia" w:hAnsi="宋体" w:cs="宋体"/>
                <w:sz w:val="21"/>
                <w:szCs w:val="21"/>
                <w:highlight w:val="none"/>
                <w:lang w:eastAsia="zh-CN"/>
              </w:rPr>
              <w:t>响应文件</w:t>
            </w:r>
            <w:r>
              <w:rPr>
                <w:rFonts w:hint="eastAsia" w:hAnsi="宋体" w:cs="宋体"/>
                <w:sz w:val="21"/>
                <w:szCs w:val="21"/>
                <w:highlight w:val="none"/>
              </w:rPr>
              <w:t>内容</w:t>
            </w:r>
          </w:p>
        </w:tc>
        <w:tc>
          <w:tcPr>
            <w:tcW w:w="5409" w:type="dxa"/>
            <w:vAlign w:val="center"/>
          </w:tcPr>
          <w:p>
            <w:pPr>
              <w:spacing w:line="240" w:lineRule="exact"/>
              <w:rPr>
                <w:rFonts w:hAnsi="宋体" w:cs="宋体"/>
                <w:sz w:val="21"/>
                <w:szCs w:val="21"/>
                <w:highlight w:val="none"/>
              </w:rPr>
            </w:pPr>
            <w:r>
              <w:rPr>
                <w:rFonts w:hint="eastAsia" w:hAnsi="宋体" w:cs="宋体"/>
                <w:sz w:val="21"/>
                <w:szCs w:val="21"/>
                <w:highlight w:val="none"/>
                <w:lang w:eastAsia="zh-CN"/>
              </w:rPr>
              <w:t>满足</w:t>
            </w:r>
            <w:r>
              <w:rPr>
                <w:rFonts w:hint="eastAsia" w:hAnsi="宋体" w:cs="宋体"/>
                <w:sz w:val="21"/>
                <w:szCs w:val="21"/>
                <w:highlight w:val="none"/>
              </w:rPr>
              <w:t>本</w:t>
            </w:r>
            <w:r>
              <w:rPr>
                <w:rFonts w:hint="eastAsia" w:hAnsi="宋体" w:cs="宋体"/>
                <w:sz w:val="21"/>
                <w:szCs w:val="21"/>
                <w:highlight w:val="none"/>
                <w:lang w:eastAsia="zh-CN"/>
              </w:rPr>
              <w:t>竞争性比选文件</w:t>
            </w:r>
            <w:r>
              <w:rPr>
                <w:rFonts w:hint="eastAsia" w:hAnsi="宋体" w:cs="宋体"/>
                <w:sz w:val="21"/>
                <w:szCs w:val="21"/>
                <w:highlight w:val="none"/>
              </w:rPr>
              <w:t>第</w:t>
            </w:r>
            <w:r>
              <w:rPr>
                <w:rFonts w:hint="eastAsia" w:hAnsi="宋体" w:cs="宋体"/>
                <w:sz w:val="21"/>
                <w:szCs w:val="21"/>
                <w:highlight w:val="none"/>
                <w:lang w:eastAsia="zh-CN"/>
              </w:rPr>
              <w:t>三</w:t>
            </w:r>
            <w:r>
              <w:rPr>
                <w:rFonts w:hint="eastAsia" w:hAnsi="宋体" w:cs="宋体"/>
                <w:sz w:val="21"/>
                <w:szCs w:val="21"/>
                <w:highlight w:val="none"/>
              </w:rPr>
              <w:t>篇中</w:t>
            </w:r>
            <w:r>
              <w:rPr>
                <w:rFonts w:hint="eastAsia" w:hAnsi="宋体" w:cs="宋体"/>
                <w:sz w:val="21"/>
                <w:szCs w:val="21"/>
                <w:highlight w:val="none"/>
                <w:lang w:eastAsia="zh-CN"/>
              </w:rPr>
              <w:t>所有内容无负偏离</w:t>
            </w:r>
          </w:p>
        </w:tc>
      </w:tr>
    </w:tbl>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（二）澄清有关问题。对</w:t>
      </w:r>
      <w:r>
        <w:rPr>
          <w:rFonts w:hint="eastAsia" w:hAnsi="宋体" w:cs="宋体"/>
          <w:sz w:val="24"/>
          <w:szCs w:val="24"/>
          <w:highlight w:val="none"/>
          <w:lang w:eastAsia="zh-CN"/>
        </w:rPr>
        <w:t>响应文件</w:t>
      </w:r>
      <w:r>
        <w:rPr>
          <w:rFonts w:hint="eastAsia" w:hAnsi="宋体" w:cs="宋体"/>
          <w:sz w:val="24"/>
          <w:szCs w:val="24"/>
          <w:highlight w:val="none"/>
        </w:rPr>
        <w:t>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w:t>
      </w:r>
      <w:r>
        <w:rPr>
          <w:rFonts w:hint="eastAsia" w:hAnsi="宋体" w:cs="宋体"/>
          <w:sz w:val="24"/>
          <w:szCs w:val="24"/>
          <w:highlight w:val="none"/>
          <w:lang w:eastAsia="zh-CN"/>
        </w:rPr>
        <w:t>响应文件</w:t>
      </w:r>
      <w:r>
        <w:rPr>
          <w:rFonts w:hint="eastAsia" w:hAnsi="宋体" w:cs="宋体"/>
          <w:sz w:val="24"/>
          <w:szCs w:val="24"/>
          <w:highlight w:val="none"/>
        </w:rPr>
        <w:t>的范围或者改变</w:t>
      </w:r>
      <w:r>
        <w:rPr>
          <w:rFonts w:hint="eastAsia" w:hAnsi="宋体" w:cs="宋体"/>
          <w:sz w:val="24"/>
          <w:szCs w:val="24"/>
          <w:highlight w:val="none"/>
          <w:lang w:eastAsia="zh-CN"/>
        </w:rPr>
        <w:t>响应文件</w:t>
      </w:r>
      <w:r>
        <w:rPr>
          <w:rFonts w:hint="eastAsia" w:hAnsi="宋体" w:cs="宋体"/>
          <w:sz w:val="24"/>
          <w:szCs w:val="24"/>
          <w:highlight w:val="none"/>
        </w:rPr>
        <w:t>的实质性内容。</w:t>
      </w:r>
    </w:p>
    <w:p>
      <w:pPr>
        <w:snapToGrid w:val="0"/>
        <w:spacing w:line="360" w:lineRule="auto"/>
        <w:ind w:firstLine="480" w:firstLineChars="200"/>
        <w:rPr>
          <w:rFonts w:hAnsi="宋体" w:cs="宋体"/>
          <w:b w:val="0"/>
          <w:bCs w:val="0"/>
          <w:sz w:val="24"/>
          <w:szCs w:val="24"/>
          <w:highlight w:val="none"/>
        </w:rPr>
      </w:pPr>
      <w:r>
        <w:rPr>
          <w:rFonts w:hint="eastAsia" w:hAnsi="宋体" w:cs="宋体"/>
          <w:sz w:val="24"/>
          <w:szCs w:val="24"/>
          <w:highlight w:val="none"/>
        </w:rPr>
        <w:t>（三）比较与评价。按</w:t>
      </w:r>
      <w:r>
        <w:rPr>
          <w:rFonts w:hint="eastAsia" w:hAnsi="宋体" w:cs="宋体"/>
          <w:sz w:val="24"/>
          <w:szCs w:val="24"/>
          <w:highlight w:val="none"/>
          <w:lang w:eastAsia="zh-CN"/>
        </w:rPr>
        <w:t>竞争性比选文件</w:t>
      </w:r>
      <w:r>
        <w:rPr>
          <w:rFonts w:hint="eastAsia" w:hAnsi="宋体" w:cs="宋体"/>
          <w:sz w:val="24"/>
          <w:szCs w:val="24"/>
          <w:highlight w:val="none"/>
        </w:rPr>
        <w:t>中规定的评标方法和标准，对资格审查和符合性审查</w:t>
      </w:r>
      <w:r>
        <w:rPr>
          <w:rFonts w:hint="eastAsia" w:hAnsi="宋体" w:cs="宋体"/>
          <w:b w:val="0"/>
          <w:bCs w:val="0"/>
          <w:sz w:val="24"/>
          <w:szCs w:val="24"/>
          <w:highlight w:val="none"/>
        </w:rPr>
        <w:t>合格的</w:t>
      </w:r>
      <w:r>
        <w:rPr>
          <w:rFonts w:hint="eastAsia" w:hAnsi="宋体" w:cs="宋体"/>
          <w:b w:val="0"/>
          <w:bCs w:val="0"/>
          <w:sz w:val="24"/>
          <w:szCs w:val="24"/>
          <w:highlight w:val="none"/>
          <w:lang w:eastAsia="zh-CN"/>
        </w:rPr>
        <w:t>响应文件</w:t>
      </w:r>
      <w:r>
        <w:rPr>
          <w:rFonts w:hint="eastAsia" w:hAnsi="宋体" w:cs="宋体"/>
          <w:b w:val="0"/>
          <w:bCs w:val="0"/>
          <w:sz w:val="24"/>
          <w:szCs w:val="24"/>
          <w:highlight w:val="none"/>
        </w:rPr>
        <w:t>进行商务和技术评估。</w:t>
      </w:r>
    </w:p>
    <w:p>
      <w:pPr>
        <w:snapToGrid w:val="0"/>
        <w:spacing w:line="360" w:lineRule="auto"/>
        <w:ind w:firstLine="480" w:firstLineChars="200"/>
        <w:rPr>
          <w:rFonts w:hint="eastAsia" w:hAnsi="宋体" w:eastAsia="宋体" w:cs="宋体"/>
          <w:b w:val="0"/>
          <w:bCs w:val="0"/>
          <w:sz w:val="24"/>
          <w:szCs w:val="24"/>
          <w:highlight w:val="none"/>
          <w:lang w:eastAsia="zh-CN"/>
        </w:rPr>
      </w:pPr>
      <w:r>
        <w:rPr>
          <w:rFonts w:hint="eastAsia" w:hAnsi="宋体" w:cs="宋体"/>
          <w:b w:val="0"/>
          <w:bCs w:val="0"/>
          <w:sz w:val="24"/>
          <w:szCs w:val="24"/>
          <w:highlight w:val="none"/>
        </w:rPr>
        <w:t>（四）</w:t>
      </w:r>
      <w:r>
        <w:rPr>
          <w:rFonts w:hint="eastAsia" w:hAnsi="宋体" w:cs="宋体"/>
          <w:b w:val="0"/>
          <w:bCs w:val="0"/>
          <w:sz w:val="24"/>
          <w:szCs w:val="24"/>
          <w:highlight w:val="none"/>
          <w:lang w:eastAsia="zh-CN"/>
        </w:rPr>
        <w:t>投标人在二次报价时，可根据比选文件要求和采购人需求做出其他优惠等书面承诺。</w:t>
      </w:r>
    </w:p>
    <w:p>
      <w:pPr>
        <w:snapToGrid w:val="0"/>
        <w:spacing w:line="360" w:lineRule="auto"/>
        <w:ind w:firstLine="480" w:firstLineChars="200"/>
        <w:rPr>
          <w:rFonts w:hint="eastAsia" w:hAnsi="宋体" w:cs="宋体"/>
          <w:b w:val="0"/>
          <w:bCs w:val="0"/>
          <w:sz w:val="24"/>
          <w:szCs w:val="24"/>
          <w:highlight w:val="none"/>
        </w:rPr>
      </w:pPr>
      <w:r>
        <w:rPr>
          <w:rFonts w:hint="eastAsia" w:hAnsi="宋体" w:cs="宋体"/>
          <w:b w:val="0"/>
          <w:bCs w:val="0"/>
          <w:sz w:val="24"/>
          <w:szCs w:val="24"/>
          <w:highlight w:val="none"/>
        </w:rPr>
        <w:t>（</w:t>
      </w:r>
      <w:r>
        <w:rPr>
          <w:rFonts w:hint="eastAsia" w:hAnsi="宋体" w:cs="宋体"/>
          <w:b w:val="0"/>
          <w:bCs w:val="0"/>
          <w:sz w:val="24"/>
          <w:szCs w:val="24"/>
          <w:highlight w:val="none"/>
          <w:lang w:eastAsia="zh-CN"/>
        </w:rPr>
        <w:t>五</w:t>
      </w:r>
      <w:r>
        <w:rPr>
          <w:rFonts w:hint="eastAsia" w:hAnsi="宋体" w:cs="宋体"/>
          <w:b w:val="0"/>
          <w:bCs w:val="0"/>
          <w:sz w:val="24"/>
          <w:szCs w:val="24"/>
          <w:highlight w:val="none"/>
        </w:rPr>
        <w:t>）</w:t>
      </w:r>
      <w:r>
        <w:rPr>
          <w:rFonts w:hint="eastAsia" w:hAnsi="宋体" w:cs="宋体"/>
          <w:b w:val="0"/>
          <w:bCs w:val="0"/>
          <w:sz w:val="24"/>
          <w:szCs w:val="24"/>
          <w:highlight w:val="none"/>
          <w:lang w:eastAsia="zh-CN"/>
        </w:rPr>
        <w:t>投标人二次报价时，</w:t>
      </w:r>
      <w:r>
        <w:rPr>
          <w:rFonts w:hint="eastAsia" w:hAnsi="宋体" w:cs="宋体"/>
          <w:b w:val="0"/>
          <w:bCs w:val="0"/>
          <w:sz w:val="24"/>
          <w:szCs w:val="24"/>
          <w:highlight w:val="none"/>
        </w:rPr>
        <w:t>填写《报价表》</w:t>
      </w:r>
      <w:r>
        <w:rPr>
          <w:rFonts w:hint="eastAsia" w:hAnsi="宋体" w:cs="宋体"/>
          <w:b w:val="0"/>
          <w:bCs w:val="0"/>
          <w:sz w:val="24"/>
          <w:szCs w:val="24"/>
          <w:highlight w:val="none"/>
          <w:lang w:eastAsia="zh-CN"/>
        </w:rPr>
        <w:t>，投标人</w:t>
      </w:r>
      <w:r>
        <w:rPr>
          <w:rFonts w:hint="eastAsia" w:hAnsi="宋体" w:cs="宋体"/>
          <w:b w:val="0"/>
          <w:bCs w:val="0"/>
          <w:sz w:val="24"/>
          <w:szCs w:val="24"/>
          <w:highlight w:val="none"/>
        </w:rPr>
        <w:t>的最后报价不得高于响应文件中的初始报价，若最后报价高于初始报价的，则最后报价以初始报价为准。已提交响应文件</w:t>
      </w:r>
      <w:r>
        <w:rPr>
          <w:rFonts w:hint="eastAsia" w:hAnsi="宋体" w:cs="宋体"/>
          <w:b w:val="0"/>
          <w:bCs w:val="0"/>
          <w:sz w:val="24"/>
          <w:szCs w:val="24"/>
          <w:highlight w:val="none"/>
          <w:lang w:eastAsia="zh-CN"/>
        </w:rPr>
        <w:t>并在比选评审时签到，</w:t>
      </w:r>
      <w:r>
        <w:rPr>
          <w:rFonts w:hint="eastAsia" w:hAnsi="宋体" w:cs="宋体"/>
          <w:b w:val="0"/>
          <w:bCs w:val="0"/>
          <w:sz w:val="24"/>
          <w:szCs w:val="24"/>
          <w:highlight w:val="none"/>
        </w:rPr>
        <w:t>但未在规定时间内进行最后报价的</w:t>
      </w:r>
      <w:r>
        <w:rPr>
          <w:rFonts w:hint="eastAsia" w:hAnsi="宋体" w:cs="宋体"/>
          <w:b w:val="0"/>
          <w:bCs w:val="0"/>
          <w:sz w:val="24"/>
          <w:szCs w:val="24"/>
          <w:highlight w:val="none"/>
          <w:lang w:eastAsia="zh-CN"/>
        </w:rPr>
        <w:t>投标人</w:t>
      </w:r>
      <w:r>
        <w:rPr>
          <w:rFonts w:hint="eastAsia" w:hAnsi="宋体" w:cs="宋体"/>
          <w:b w:val="0"/>
          <w:bCs w:val="0"/>
          <w:sz w:val="24"/>
          <w:szCs w:val="24"/>
          <w:highlight w:val="none"/>
        </w:rPr>
        <w:t>，视为放弃最后报价，以</w:t>
      </w:r>
      <w:r>
        <w:rPr>
          <w:rFonts w:hint="eastAsia" w:hAnsi="宋体" w:cs="宋体"/>
          <w:b w:val="0"/>
          <w:bCs w:val="0"/>
          <w:sz w:val="24"/>
          <w:szCs w:val="24"/>
          <w:highlight w:val="none"/>
          <w:lang w:eastAsia="zh-CN"/>
        </w:rPr>
        <w:t>投标人</w:t>
      </w:r>
      <w:r>
        <w:rPr>
          <w:rFonts w:hint="eastAsia" w:hAnsi="宋体" w:cs="宋体"/>
          <w:b w:val="0"/>
          <w:bCs w:val="0"/>
          <w:sz w:val="24"/>
          <w:szCs w:val="24"/>
          <w:highlight w:val="none"/>
        </w:rPr>
        <w:t>响应文件中的报价为准。</w:t>
      </w:r>
      <w:r>
        <w:rPr>
          <w:rFonts w:hint="eastAsia" w:hAnsi="宋体" w:cs="宋体"/>
          <w:b w:val="0"/>
          <w:bCs w:val="0"/>
          <w:sz w:val="24"/>
          <w:szCs w:val="24"/>
          <w:highlight w:val="none"/>
          <w:lang w:eastAsia="zh-CN"/>
        </w:rPr>
        <w:t>投标人</w:t>
      </w:r>
      <w:r>
        <w:rPr>
          <w:rFonts w:hint="eastAsia" w:hAnsi="宋体" w:cs="宋体"/>
          <w:b w:val="0"/>
          <w:bCs w:val="0"/>
          <w:sz w:val="24"/>
          <w:szCs w:val="24"/>
          <w:highlight w:val="none"/>
        </w:rPr>
        <w:t>在</w:t>
      </w:r>
      <w:r>
        <w:rPr>
          <w:rFonts w:hint="eastAsia" w:hAnsi="宋体" w:cs="宋体"/>
          <w:b w:val="0"/>
          <w:bCs w:val="0"/>
          <w:sz w:val="24"/>
          <w:szCs w:val="24"/>
          <w:highlight w:val="none"/>
          <w:lang w:eastAsia="zh-CN"/>
        </w:rPr>
        <w:t>二次报价</w:t>
      </w:r>
      <w:r>
        <w:rPr>
          <w:rFonts w:hint="eastAsia" w:hAnsi="宋体" w:cs="宋体"/>
          <w:b w:val="0"/>
          <w:bCs w:val="0"/>
          <w:sz w:val="24"/>
          <w:szCs w:val="24"/>
          <w:highlight w:val="none"/>
        </w:rPr>
        <w:t>时作出的所有书面承诺须由法定代表人或其授权代表签字。</w:t>
      </w:r>
    </w:p>
    <w:p>
      <w:pPr>
        <w:snapToGrid w:val="0"/>
        <w:spacing w:line="360" w:lineRule="auto"/>
        <w:ind w:firstLine="480" w:firstLineChars="200"/>
        <w:rPr>
          <w:rFonts w:hint="eastAsia" w:hAnsi="宋体" w:cs="宋体"/>
          <w:b/>
          <w:bCs/>
          <w:sz w:val="24"/>
          <w:szCs w:val="24"/>
          <w:highlight w:val="none"/>
        </w:rPr>
      </w:pPr>
      <w:r>
        <w:rPr>
          <w:rFonts w:hint="eastAsia" w:hAnsi="宋体" w:cs="宋体"/>
          <w:b w:val="0"/>
          <w:bCs w:val="0"/>
          <w:sz w:val="24"/>
          <w:szCs w:val="24"/>
          <w:highlight w:val="none"/>
        </w:rPr>
        <w:t>（</w:t>
      </w:r>
      <w:r>
        <w:rPr>
          <w:rFonts w:hint="eastAsia" w:hAnsi="宋体" w:cs="宋体"/>
          <w:b w:val="0"/>
          <w:bCs w:val="0"/>
          <w:sz w:val="24"/>
          <w:szCs w:val="24"/>
          <w:highlight w:val="none"/>
          <w:lang w:eastAsia="zh-CN"/>
        </w:rPr>
        <w:t>六</w:t>
      </w:r>
      <w:r>
        <w:rPr>
          <w:rFonts w:hint="eastAsia" w:hAnsi="宋体" w:cs="宋体"/>
          <w:b w:val="0"/>
          <w:bCs w:val="0"/>
          <w:sz w:val="24"/>
          <w:szCs w:val="24"/>
          <w:highlight w:val="none"/>
        </w:rPr>
        <w:t>）</w:t>
      </w:r>
      <w:r>
        <w:rPr>
          <w:rFonts w:hint="eastAsia" w:hAnsi="宋体" w:cs="宋体"/>
          <w:b w:val="0"/>
          <w:bCs w:val="0"/>
          <w:sz w:val="24"/>
          <w:szCs w:val="24"/>
          <w:highlight w:val="none"/>
          <w:lang w:eastAsia="zh-CN"/>
        </w:rPr>
        <w:t>评标委员会</w:t>
      </w:r>
      <w:r>
        <w:rPr>
          <w:rFonts w:hint="eastAsia" w:hAnsi="宋体" w:cs="宋体"/>
          <w:b w:val="0"/>
          <w:bCs w:val="0"/>
          <w:sz w:val="24"/>
          <w:szCs w:val="24"/>
          <w:highlight w:val="none"/>
        </w:rPr>
        <w:t>采用最低价评标法对提交最后报价的</w:t>
      </w:r>
      <w:r>
        <w:rPr>
          <w:rFonts w:hint="eastAsia" w:hAnsi="宋体" w:cs="宋体"/>
          <w:b w:val="0"/>
          <w:bCs w:val="0"/>
          <w:sz w:val="24"/>
          <w:szCs w:val="24"/>
          <w:highlight w:val="none"/>
          <w:lang w:eastAsia="zh-CN"/>
        </w:rPr>
        <w:t>投标人</w:t>
      </w:r>
      <w:r>
        <w:rPr>
          <w:rFonts w:hint="eastAsia" w:hAnsi="宋体" w:cs="宋体"/>
          <w:b w:val="0"/>
          <w:bCs w:val="0"/>
          <w:sz w:val="24"/>
          <w:szCs w:val="24"/>
          <w:highlight w:val="none"/>
        </w:rPr>
        <w:t>的响应文件和最后报价（含有效书面承诺）进行比较。最低价评标法，是指满足竞争性</w:t>
      </w:r>
      <w:r>
        <w:rPr>
          <w:rFonts w:hint="eastAsia" w:hAnsi="宋体" w:cs="宋体"/>
          <w:b w:val="0"/>
          <w:bCs w:val="0"/>
          <w:sz w:val="24"/>
          <w:szCs w:val="24"/>
          <w:highlight w:val="none"/>
          <w:lang w:eastAsia="zh-CN"/>
        </w:rPr>
        <w:t>比选</w:t>
      </w:r>
      <w:r>
        <w:rPr>
          <w:rFonts w:hint="eastAsia" w:hAnsi="宋体" w:cs="宋体"/>
          <w:b w:val="0"/>
          <w:bCs w:val="0"/>
          <w:sz w:val="24"/>
          <w:szCs w:val="24"/>
          <w:highlight w:val="none"/>
        </w:rPr>
        <w:t>文件全部实质性要求，价格最低的</w:t>
      </w:r>
      <w:r>
        <w:rPr>
          <w:rFonts w:hint="eastAsia" w:hAnsi="宋体" w:cs="宋体"/>
          <w:b w:val="0"/>
          <w:bCs w:val="0"/>
          <w:sz w:val="24"/>
          <w:szCs w:val="24"/>
          <w:highlight w:val="none"/>
          <w:lang w:eastAsia="zh-CN"/>
        </w:rPr>
        <w:t>投标人</w:t>
      </w:r>
      <w:r>
        <w:rPr>
          <w:rFonts w:hint="eastAsia" w:hAnsi="宋体" w:cs="宋体"/>
          <w:b w:val="0"/>
          <w:bCs w:val="0"/>
          <w:sz w:val="24"/>
          <w:szCs w:val="24"/>
          <w:highlight w:val="none"/>
        </w:rPr>
        <w:t>为成交候选</w:t>
      </w:r>
      <w:r>
        <w:rPr>
          <w:rFonts w:hint="eastAsia" w:hAnsi="宋体" w:cs="宋体"/>
          <w:b w:val="0"/>
          <w:bCs w:val="0"/>
          <w:sz w:val="24"/>
          <w:szCs w:val="24"/>
          <w:highlight w:val="none"/>
          <w:lang w:eastAsia="zh-CN"/>
        </w:rPr>
        <w:t>投标人</w:t>
      </w:r>
      <w:r>
        <w:rPr>
          <w:rFonts w:hint="eastAsia" w:hAnsi="宋体" w:cs="宋体"/>
          <w:b w:val="0"/>
          <w:bCs w:val="0"/>
          <w:sz w:val="24"/>
          <w:szCs w:val="24"/>
          <w:highlight w:val="none"/>
        </w:rPr>
        <w:t>的评审方法。</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w:t>
      </w:r>
      <w:r>
        <w:rPr>
          <w:rFonts w:hint="eastAsia" w:hAnsi="宋体" w:cs="宋体"/>
          <w:sz w:val="24"/>
          <w:szCs w:val="24"/>
          <w:highlight w:val="none"/>
          <w:lang w:eastAsia="zh-CN"/>
        </w:rPr>
        <w:t>七</w:t>
      </w:r>
      <w:r>
        <w:rPr>
          <w:rFonts w:hint="eastAsia" w:hAnsi="宋体" w:cs="宋体"/>
          <w:sz w:val="24"/>
          <w:szCs w:val="24"/>
          <w:highlight w:val="none"/>
        </w:rPr>
        <w:t>）推荐中标候选人名单。</w:t>
      </w:r>
    </w:p>
    <w:p>
      <w:pPr>
        <w:pStyle w:val="4"/>
        <w:ind w:firstLine="480" w:firstLineChars="200"/>
        <w:rPr>
          <w:rFonts w:hint="eastAsia"/>
          <w:highlight w:val="none"/>
        </w:rPr>
      </w:pPr>
      <w:bookmarkStart w:id="39" w:name="_Toc25996"/>
      <w:bookmarkStart w:id="40" w:name="_Toc98942893"/>
      <w:r>
        <w:rPr>
          <w:rFonts w:hint="eastAsia" w:hAnsi="宋体" w:cs="宋体"/>
          <w:color w:val="auto"/>
          <w:sz w:val="24"/>
          <w:szCs w:val="24"/>
          <w:highlight w:val="none"/>
        </w:rPr>
        <w:t>采用最低评标价法的</w:t>
      </w:r>
      <w:r>
        <w:rPr>
          <w:rFonts w:hint="eastAsia" w:hAnsi="宋体" w:cs="宋体"/>
          <w:color w:val="auto"/>
          <w:sz w:val="24"/>
          <w:szCs w:val="24"/>
          <w:highlight w:val="none"/>
          <w:lang w:eastAsia="zh-CN"/>
        </w:rPr>
        <w:t>项目</w:t>
      </w:r>
      <w:r>
        <w:rPr>
          <w:rFonts w:hint="eastAsia" w:hAnsi="宋体" w:cs="宋体"/>
          <w:color w:val="auto"/>
          <w:sz w:val="24"/>
          <w:szCs w:val="24"/>
          <w:highlight w:val="none"/>
        </w:rPr>
        <w:t>，评标结果按投标报价由低到高顺序排列</w:t>
      </w:r>
      <w:r>
        <w:rPr>
          <w:rFonts w:hint="eastAsia" w:hAnsi="宋体" w:cs="宋体"/>
          <w:color w:val="auto"/>
          <w:sz w:val="24"/>
          <w:szCs w:val="24"/>
          <w:highlight w:val="none"/>
          <w:lang w:eastAsia="zh-CN"/>
        </w:rPr>
        <w:t>前三的推荐为中标候选人</w:t>
      </w:r>
      <w:r>
        <w:rPr>
          <w:rFonts w:hint="eastAsia" w:hAnsi="宋体" w:cs="宋体"/>
          <w:color w:val="auto"/>
          <w:sz w:val="24"/>
          <w:szCs w:val="24"/>
          <w:highlight w:val="none"/>
        </w:rPr>
        <w:t>，投标报价相同的，按服务部分优劣顺序排列；若投标报价、服务指标均相同的，按商务部分的优劣顺序排列。</w:t>
      </w:r>
      <w:bookmarkEnd w:id="39"/>
    </w:p>
    <w:bookmarkEnd w:id="40"/>
    <w:p>
      <w:pPr>
        <w:rPr>
          <w:highlight w:val="none"/>
        </w:rPr>
      </w:pPr>
    </w:p>
    <w:p>
      <w:pPr>
        <w:pStyle w:val="4"/>
        <w:rPr>
          <w:rFonts w:hint="eastAsia" w:ascii="宋体" w:hAnsi="宋体" w:eastAsia="宋体" w:cs="宋体"/>
          <w:highlight w:val="none"/>
        </w:rPr>
      </w:pPr>
      <w:bookmarkStart w:id="41" w:name="_Toc21425658"/>
      <w:bookmarkStart w:id="42" w:name="_Toc98942894"/>
      <w:r>
        <w:rPr>
          <w:rFonts w:hint="eastAsia"/>
          <w:highlight w:val="none"/>
          <w:lang w:eastAsia="zh-CN"/>
        </w:rPr>
        <w:t>三</w:t>
      </w:r>
      <w:r>
        <w:rPr>
          <w:rFonts w:hint="eastAsia"/>
          <w:highlight w:val="none"/>
        </w:rPr>
        <w:t>、</w:t>
      </w:r>
      <w:r>
        <w:rPr>
          <w:rFonts w:hint="eastAsia" w:ascii="宋体" w:hAnsi="宋体" w:eastAsia="宋体" w:cs="宋体"/>
          <w:highlight w:val="none"/>
        </w:rPr>
        <w:t>无效投标条款</w:t>
      </w:r>
      <w:bookmarkEnd w:id="41"/>
      <w:bookmarkEnd w:id="42"/>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投标人或其</w:t>
      </w:r>
      <w:r>
        <w:rPr>
          <w:rFonts w:hint="eastAsia" w:hAnsi="宋体" w:cs="宋体"/>
          <w:sz w:val="24"/>
          <w:szCs w:val="24"/>
          <w:highlight w:val="none"/>
          <w:lang w:eastAsia="zh-CN"/>
        </w:rPr>
        <w:t>响应文件</w:t>
      </w:r>
      <w:r>
        <w:rPr>
          <w:rFonts w:hint="eastAsia" w:ascii="宋体" w:hAnsi="宋体" w:eastAsia="宋体" w:cs="宋体"/>
          <w:sz w:val="24"/>
          <w:szCs w:val="24"/>
          <w:highlight w:val="none"/>
        </w:rPr>
        <w:t>出现下列情况之一者，应为无效投标：</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（一）未按照</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的规定提交投标保证金的；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hAnsi="宋体" w:cs="宋体"/>
          <w:sz w:val="24"/>
          <w:szCs w:val="24"/>
          <w:highlight w:val="none"/>
          <w:lang w:eastAsia="zh-CN"/>
        </w:rPr>
        <w:t>响应文件</w:t>
      </w:r>
      <w:r>
        <w:rPr>
          <w:rFonts w:hint="eastAsia" w:ascii="宋体" w:hAnsi="宋体" w:eastAsia="宋体" w:cs="宋体"/>
          <w:sz w:val="24"/>
          <w:szCs w:val="24"/>
          <w:highlight w:val="none"/>
        </w:rPr>
        <w:t>未按</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要求签署、盖章的；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（三）不具备</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中规定的资格要求的；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w:t>
      </w:r>
      <w:r>
        <w:rPr>
          <w:rFonts w:hint="eastAsia" w:hAnsi="宋体" w:cs="宋体"/>
          <w:sz w:val="24"/>
          <w:szCs w:val="24"/>
          <w:highlight w:val="none"/>
          <w:lang w:eastAsia="zh-CN"/>
        </w:rPr>
        <w:t>响应文件中初始</w:t>
      </w:r>
      <w:r>
        <w:rPr>
          <w:rFonts w:hint="eastAsia" w:ascii="宋体" w:hAnsi="宋体" w:eastAsia="宋体" w:cs="宋体"/>
          <w:sz w:val="24"/>
          <w:szCs w:val="24"/>
          <w:highlight w:val="none"/>
        </w:rPr>
        <w:t>报价超过</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中规定的预算金额或者最高限价的；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w:t>
      </w:r>
      <w:r>
        <w:rPr>
          <w:rFonts w:hint="eastAsia" w:hAnsi="宋体" w:cs="宋体"/>
          <w:sz w:val="24"/>
          <w:szCs w:val="24"/>
          <w:highlight w:val="none"/>
          <w:lang w:eastAsia="zh-CN"/>
        </w:rPr>
        <w:t>响应文件</w:t>
      </w:r>
      <w:r>
        <w:rPr>
          <w:rFonts w:hint="eastAsia" w:ascii="宋体" w:hAnsi="宋体" w:eastAsia="宋体" w:cs="宋体"/>
          <w:sz w:val="24"/>
          <w:szCs w:val="24"/>
          <w:highlight w:val="none"/>
        </w:rPr>
        <w:t>含有采购人不能接受的附加条件的；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（六）投标人串通投标的；</w:t>
      </w:r>
    </w:p>
    <w:p>
      <w:pPr>
        <w:snapToGrid w:val="0"/>
        <w:spacing w:line="400" w:lineRule="exact"/>
        <w:ind w:firstLine="480" w:firstLineChars="200"/>
        <w:rPr>
          <w:rFonts w:hint="eastAsia" w:hAnsi="宋体" w:cs="宋体"/>
          <w:sz w:val="24"/>
          <w:szCs w:val="24"/>
          <w:highlight w:val="none"/>
          <w:lang w:eastAsia="zh-CN"/>
        </w:rPr>
      </w:pPr>
      <w:r>
        <w:rPr>
          <w:rFonts w:hint="eastAsia" w:hAnsi="宋体" w:cs="宋体"/>
          <w:sz w:val="24"/>
          <w:szCs w:val="24"/>
          <w:highlight w:val="none"/>
          <w:lang w:eastAsia="zh-CN"/>
        </w:rPr>
        <w:t>（七）投标人组成联合体投标的；</w:t>
      </w:r>
    </w:p>
    <w:p>
      <w:pPr>
        <w:snapToGrid w:val="0"/>
        <w:spacing w:line="400" w:lineRule="exact"/>
        <w:ind w:firstLine="480" w:firstLineChars="200"/>
        <w:rPr>
          <w:rFonts w:hint="eastAsia" w:hAnsi="宋体" w:cs="宋体"/>
          <w:sz w:val="24"/>
          <w:szCs w:val="24"/>
          <w:highlight w:val="none"/>
          <w:lang w:eastAsia="zh-CN"/>
        </w:rPr>
      </w:pPr>
      <w:r>
        <w:rPr>
          <w:rFonts w:hint="eastAsia" w:hAnsi="宋体" w:cs="宋体"/>
          <w:sz w:val="24"/>
          <w:szCs w:val="24"/>
          <w:highlight w:val="none"/>
          <w:lang w:eastAsia="zh-CN"/>
        </w:rPr>
        <w:t>（八）法律、法规和竞争性比选文件规定的其他无效情形；</w:t>
      </w:r>
    </w:p>
    <w:p>
      <w:pPr>
        <w:snapToGrid w:val="0"/>
        <w:spacing w:line="400" w:lineRule="exact"/>
        <w:ind w:firstLine="480" w:firstLineChars="200"/>
        <w:rPr>
          <w:rFonts w:hint="eastAsia" w:ascii="宋体" w:hAnsi="宋体" w:eastAsia="宋体" w:cs="宋体"/>
          <w:sz w:val="24"/>
          <w:szCs w:val="24"/>
          <w:highlight w:val="none"/>
          <w:lang w:eastAsia="zh-CN"/>
        </w:rPr>
      </w:pPr>
      <w:r>
        <w:rPr>
          <w:rFonts w:hint="eastAsia" w:hAnsi="宋体" w:cs="宋体"/>
          <w:sz w:val="24"/>
          <w:szCs w:val="24"/>
          <w:highlight w:val="none"/>
          <w:lang w:eastAsia="zh-CN"/>
        </w:rPr>
        <w:t>（九）投标人的法定代表人或其授权代表未参加二次报价。</w:t>
      </w:r>
    </w:p>
    <w:p>
      <w:pPr>
        <w:pStyle w:val="4"/>
        <w:rPr>
          <w:rFonts w:hint="eastAsia" w:ascii="宋体" w:hAnsi="宋体" w:eastAsia="宋体" w:cs="宋体"/>
          <w:highlight w:val="none"/>
        </w:rPr>
      </w:pPr>
      <w:bookmarkStart w:id="43" w:name="_Toc21425659"/>
      <w:bookmarkStart w:id="44" w:name="_Toc98942895"/>
    </w:p>
    <w:p>
      <w:pPr>
        <w:pStyle w:val="4"/>
        <w:rPr>
          <w:rFonts w:hint="eastAsia" w:ascii="宋体" w:hAnsi="宋体" w:eastAsia="宋体" w:cs="宋体"/>
          <w:highlight w:val="none"/>
        </w:rPr>
      </w:pPr>
      <w:r>
        <w:rPr>
          <w:rFonts w:hint="eastAsia" w:ascii="宋体" w:hAnsi="宋体" w:cs="宋体"/>
          <w:highlight w:val="none"/>
          <w:lang w:eastAsia="zh-CN"/>
        </w:rPr>
        <w:t>四</w:t>
      </w:r>
      <w:r>
        <w:rPr>
          <w:rFonts w:hint="eastAsia" w:ascii="宋体" w:hAnsi="宋体" w:eastAsia="宋体" w:cs="宋体"/>
          <w:highlight w:val="none"/>
        </w:rPr>
        <w:t>、废标条款</w:t>
      </w:r>
      <w:bookmarkEnd w:id="43"/>
      <w:bookmarkEnd w:id="44"/>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评标委员会评审时出现以下情况之一的，应予废标：</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（一）符合专业条件的投标人或者对</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作实质响应的投标人不足</w:t>
      </w:r>
      <w:r>
        <w:rPr>
          <w:rFonts w:hint="eastAsia" w:hAnsi="宋体" w:cs="宋体"/>
          <w:sz w:val="24"/>
          <w:szCs w:val="24"/>
          <w:highlight w:val="none"/>
          <w:lang w:eastAsia="zh-CN"/>
        </w:rPr>
        <w:t>两</w:t>
      </w:r>
      <w:r>
        <w:rPr>
          <w:rFonts w:hint="eastAsia" w:ascii="宋体" w:hAnsi="宋体" w:eastAsia="宋体" w:cs="宋体"/>
          <w:sz w:val="24"/>
          <w:szCs w:val="24"/>
          <w:highlight w:val="none"/>
        </w:rPr>
        <w:t>家的；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（二）投标人的报价均超过了采购预算，采购人不能支付的；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（三）出现影响采购公正的违法、违规行为的；</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（四）因重大变故，采购任务取消的。</w:t>
      </w:r>
    </w:p>
    <w:p>
      <w:pPr>
        <w:snapToGrid w:val="0"/>
        <w:spacing w:line="400" w:lineRule="exact"/>
        <w:ind w:firstLine="480" w:firstLineChars="200"/>
        <w:rPr>
          <w:rFonts w:ascii="方正仿宋_GBK" w:hAnsi="宋体" w:eastAsia="方正仿宋_GBK"/>
          <w:sz w:val="24"/>
          <w:szCs w:val="24"/>
          <w:highlight w:val="none"/>
        </w:rPr>
      </w:pPr>
      <w:r>
        <w:rPr>
          <w:rFonts w:hint="eastAsia" w:ascii="宋体" w:hAnsi="宋体" w:eastAsia="宋体" w:cs="宋体"/>
          <w:sz w:val="24"/>
          <w:szCs w:val="24"/>
          <w:highlight w:val="none"/>
        </w:rPr>
        <w:t>废标后，除采购任务取消情形外，应当重新组织采购。</w:t>
      </w:r>
    </w:p>
    <w:p>
      <w:pPr>
        <w:rPr>
          <w:rFonts w:hint="eastAsia" w:ascii="宋体" w:hAnsi="宋体" w:eastAsia="宋体"/>
          <w:b w:val="0"/>
          <w:highlight w:val="none"/>
        </w:rPr>
      </w:pPr>
      <w:bookmarkStart w:id="45" w:name="_Toc21425660"/>
      <w:bookmarkStart w:id="46" w:name="_Toc98942896"/>
      <w:r>
        <w:rPr>
          <w:rFonts w:hint="eastAsia" w:ascii="宋体" w:hAnsi="宋体" w:eastAsia="宋体"/>
          <w:b w:val="0"/>
          <w:highlight w:val="none"/>
        </w:rPr>
        <w:br w:type="page"/>
      </w:r>
    </w:p>
    <w:p>
      <w:pPr>
        <w:pStyle w:val="3"/>
        <w:tabs>
          <w:tab w:val="left" w:pos="3360"/>
        </w:tabs>
        <w:spacing w:line="360" w:lineRule="auto"/>
        <w:rPr>
          <w:rFonts w:ascii="宋体" w:hAnsi="宋体" w:eastAsia="宋体"/>
          <w:b w:val="0"/>
          <w:highlight w:val="none"/>
        </w:rPr>
      </w:pPr>
      <w:r>
        <w:rPr>
          <w:rFonts w:hint="eastAsia" w:ascii="宋体" w:hAnsi="宋体" w:eastAsia="宋体"/>
          <w:b w:val="0"/>
          <w:highlight w:val="none"/>
        </w:rPr>
        <w:t>第五篇  投标人须知</w:t>
      </w:r>
      <w:bookmarkEnd w:id="45"/>
      <w:bookmarkEnd w:id="46"/>
    </w:p>
    <w:p>
      <w:pPr>
        <w:pStyle w:val="4"/>
        <w:rPr>
          <w:rFonts w:hint="eastAsia" w:ascii="宋体" w:hAnsi="宋体" w:eastAsia="宋体" w:cs="宋体"/>
          <w:highlight w:val="none"/>
        </w:rPr>
      </w:pPr>
      <w:bookmarkStart w:id="47" w:name="_Toc21425661"/>
      <w:bookmarkStart w:id="48" w:name="_Toc98942897"/>
      <w:r>
        <w:rPr>
          <w:rFonts w:hint="eastAsia"/>
          <w:highlight w:val="none"/>
        </w:rPr>
        <w:t>一、</w:t>
      </w:r>
      <w:r>
        <w:rPr>
          <w:rFonts w:hint="eastAsia" w:ascii="宋体" w:hAnsi="宋体" w:eastAsia="宋体" w:cs="宋体"/>
          <w:highlight w:val="none"/>
        </w:rPr>
        <w:t>投标人</w:t>
      </w:r>
      <w:bookmarkEnd w:id="47"/>
      <w:bookmarkEnd w:id="48"/>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（一）投标人</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投标人是指响应招标、参加投标竞争的法人、其他组织或者自然人。</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（二）合格投标人条件</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合格投标人应完全符合</w:t>
      </w:r>
      <w:r>
        <w:rPr>
          <w:rFonts w:hint="eastAsia" w:hAnsi="宋体" w:cs="宋体"/>
          <w:sz w:val="24"/>
          <w:highlight w:val="none"/>
          <w:lang w:eastAsia="zh-CN"/>
        </w:rPr>
        <w:t>竞争性比选文件</w:t>
      </w:r>
      <w:r>
        <w:rPr>
          <w:rFonts w:hint="eastAsia" w:ascii="宋体" w:hAnsi="宋体" w:eastAsia="宋体" w:cs="宋体"/>
          <w:sz w:val="24"/>
          <w:highlight w:val="none"/>
        </w:rPr>
        <w:t>第一篇中规定的投标人资格条件，并对</w:t>
      </w:r>
      <w:r>
        <w:rPr>
          <w:rFonts w:hint="eastAsia" w:hAnsi="宋体" w:cs="宋体"/>
          <w:sz w:val="24"/>
          <w:highlight w:val="none"/>
          <w:lang w:eastAsia="zh-CN"/>
        </w:rPr>
        <w:t>竞争性比选文件</w:t>
      </w:r>
      <w:r>
        <w:rPr>
          <w:rFonts w:hint="eastAsia" w:ascii="宋体" w:hAnsi="宋体" w:eastAsia="宋体" w:cs="宋体"/>
          <w:sz w:val="24"/>
          <w:highlight w:val="none"/>
        </w:rPr>
        <w:t>作出实质性响应。</w:t>
      </w:r>
    </w:p>
    <w:p>
      <w:pPr>
        <w:snapToGrid w:val="0"/>
        <w:spacing w:line="400" w:lineRule="exact"/>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rPr>
        <w:t>（三）投标人的风险</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投标人没有按照</w:t>
      </w:r>
      <w:r>
        <w:rPr>
          <w:rFonts w:hint="eastAsia" w:hAnsi="宋体" w:cs="宋体"/>
          <w:sz w:val="24"/>
          <w:highlight w:val="none"/>
          <w:lang w:eastAsia="zh-CN"/>
        </w:rPr>
        <w:t>竞争性比选文件</w:t>
      </w:r>
      <w:r>
        <w:rPr>
          <w:rFonts w:hint="eastAsia" w:ascii="宋体" w:hAnsi="宋体" w:eastAsia="宋体" w:cs="宋体"/>
          <w:sz w:val="24"/>
          <w:highlight w:val="none"/>
        </w:rPr>
        <w:t>要求提供全部资料，或者投标人没有对</w:t>
      </w:r>
      <w:r>
        <w:rPr>
          <w:rFonts w:hint="eastAsia" w:hAnsi="宋体" w:cs="宋体"/>
          <w:sz w:val="24"/>
          <w:highlight w:val="none"/>
          <w:lang w:eastAsia="zh-CN"/>
        </w:rPr>
        <w:t>竞争性比选文件</w:t>
      </w:r>
      <w:r>
        <w:rPr>
          <w:rFonts w:hint="eastAsia" w:ascii="宋体" w:hAnsi="宋体" w:eastAsia="宋体" w:cs="宋体"/>
          <w:sz w:val="24"/>
          <w:highlight w:val="none"/>
        </w:rPr>
        <w:t>在各方面作出实质性响应，可能导致投标被拒绝或评定为无效投标。</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（四）法律责任</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投标人违反《中华人民共和国政府采购法》、《中华人民共和国政府采购实施条例》等相关规定，将按规定追究投标人法律责任。</w:t>
      </w:r>
    </w:p>
    <w:p>
      <w:pPr>
        <w:pStyle w:val="4"/>
        <w:rPr>
          <w:rFonts w:hint="eastAsia" w:ascii="宋体" w:hAnsi="宋体" w:eastAsia="宋体" w:cs="宋体"/>
          <w:highlight w:val="none"/>
          <w:lang w:eastAsia="zh-CN"/>
        </w:rPr>
      </w:pPr>
      <w:bookmarkStart w:id="49" w:name="_Toc21425662"/>
      <w:bookmarkStart w:id="50" w:name="_Toc98942898"/>
      <w:r>
        <w:rPr>
          <w:rFonts w:hint="eastAsia" w:ascii="宋体" w:hAnsi="宋体" w:eastAsia="宋体" w:cs="宋体"/>
          <w:highlight w:val="none"/>
        </w:rPr>
        <w:t>二、</w:t>
      </w:r>
      <w:bookmarkEnd w:id="49"/>
      <w:bookmarkEnd w:id="50"/>
      <w:r>
        <w:rPr>
          <w:rFonts w:hint="eastAsia" w:ascii="宋体" w:hAnsi="宋体" w:cs="宋体"/>
          <w:highlight w:val="none"/>
          <w:lang w:eastAsia="zh-CN"/>
        </w:rPr>
        <w:t>竞争性比选文件</w:t>
      </w:r>
    </w:p>
    <w:p>
      <w:pPr>
        <w:snapToGrid w:val="0"/>
        <w:spacing w:line="400" w:lineRule="exact"/>
        <w:ind w:firstLine="480" w:firstLineChars="200"/>
        <w:rPr>
          <w:rFonts w:hint="eastAsia" w:ascii="宋体" w:hAnsi="宋体" w:eastAsia="宋体" w:cs="宋体"/>
          <w:sz w:val="24"/>
          <w:highlight w:val="none"/>
        </w:rPr>
      </w:pPr>
      <w:r>
        <w:rPr>
          <w:rFonts w:hint="eastAsia" w:hAnsi="宋体" w:cs="宋体"/>
          <w:sz w:val="24"/>
          <w:highlight w:val="none"/>
          <w:lang w:eastAsia="zh-CN"/>
        </w:rPr>
        <w:t>竞争性比选文件</w:t>
      </w:r>
      <w:r>
        <w:rPr>
          <w:rFonts w:hint="eastAsia" w:ascii="宋体" w:hAnsi="宋体" w:eastAsia="宋体" w:cs="宋体"/>
          <w:sz w:val="24"/>
          <w:highlight w:val="none"/>
        </w:rPr>
        <w:t>是投标人编制</w:t>
      </w:r>
      <w:r>
        <w:rPr>
          <w:rFonts w:hint="eastAsia" w:hAnsi="宋体" w:cs="宋体"/>
          <w:sz w:val="24"/>
          <w:highlight w:val="none"/>
          <w:lang w:eastAsia="zh-CN"/>
        </w:rPr>
        <w:t>响应文件</w:t>
      </w:r>
      <w:r>
        <w:rPr>
          <w:rFonts w:hint="eastAsia" w:ascii="宋体" w:hAnsi="宋体" w:eastAsia="宋体" w:cs="宋体"/>
          <w:sz w:val="24"/>
          <w:highlight w:val="none"/>
        </w:rPr>
        <w:t>的依据，是评标委员会评判依据和标准。</w:t>
      </w:r>
      <w:r>
        <w:rPr>
          <w:rFonts w:hint="eastAsia" w:hAnsi="宋体" w:cs="宋体"/>
          <w:sz w:val="24"/>
          <w:highlight w:val="none"/>
          <w:lang w:eastAsia="zh-CN"/>
        </w:rPr>
        <w:t>竞争性比选文件</w:t>
      </w:r>
      <w:r>
        <w:rPr>
          <w:rFonts w:hint="eastAsia" w:ascii="宋体" w:hAnsi="宋体" w:eastAsia="宋体" w:cs="宋体"/>
          <w:sz w:val="24"/>
          <w:highlight w:val="none"/>
        </w:rPr>
        <w:t>也是采购人与中标人签订合同的基础。</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w:t>
      </w:r>
      <w:r>
        <w:rPr>
          <w:rFonts w:hint="eastAsia" w:hAnsi="宋体" w:cs="宋体"/>
          <w:sz w:val="24"/>
          <w:highlight w:val="none"/>
          <w:lang w:eastAsia="zh-CN"/>
        </w:rPr>
        <w:t>竞争性比选文件</w:t>
      </w:r>
      <w:r>
        <w:rPr>
          <w:rFonts w:hint="eastAsia" w:ascii="宋体" w:hAnsi="宋体" w:eastAsia="宋体" w:cs="宋体"/>
          <w:sz w:val="24"/>
          <w:highlight w:val="none"/>
        </w:rPr>
        <w:t>由投标邀请书；项目技术规格、数量及质量要求；商务条款；投标人须知；评标方法、评标标准、无效投标条款和废标条款；</w:t>
      </w:r>
      <w:r>
        <w:rPr>
          <w:rFonts w:hint="eastAsia" w:hAnsi="宋体" w:cs="宋体"/>
          <w:sz w:val="24"/>
          <w:highlight w:val="none"/>
          <w:lang w:eastAsia="zh-CN"/>
        </w:rPr>
        <w:t>响应文件</w:t>
      </w:r>
      <w:r>
        <w:rPr>
          <w:rFonts w:hint="eastAsia" w:ascii="宋体" w:hAnsi="宋体" w:eastAsia="宋体" w:cs="宋体"/>
          <w:sz w:val="24"/>
          <w:highlight w:val="none"/>
        </w:rPr>
        <w:t>格式等部分组成。</w:t>
      </w:r>
    </w:p>
    <w:p>
      <w:pPr>
        <w:snapToGrid w:val="0"/>
        <w:spacing w:line="400" w:lineRule="exact"/>
        <w:ind w:firstLine="480"/>
        <w:rPr>
          <w:rFonts w:hint="eastAsia" w:ascii="宋体" w:hAnsi="宋体" w:eastAsia="宋体" w:cs="宋体"/>
          <w:sz w:val="24"/>
          <w:highlight w:val="none"/>
        </w:rPr>
      </w:pPr>
      <w:r>
        <w:rPr>
          <w:rFonts w:hint="eastAsia" w:ascii="宋体" w:hAnsi="宋体" w:eastAsia="宋体" w:cs="宋体"/>
          <w:sz w:val="24"/>
          <w:szCs w:val="28"/>
          <w:highlight w:val="none"/>
        </w:rPr>
        <w:t>（二）</w:t>
      </w:r>
      <w:r>
        <w:rPr>
          <w:rFonts w:hint="eastAsia" w:ascii="宋体" w:hAnsi="宋体" w:eastAsia="宋体" w:cs="宋体"/>
          <w:sz w:val="24"/>
          <w:highlight w:val="none"/>
        </w:rPr>
        <w:t>采购人对</w:t>
      </w:r>
      <w:r>
        <w:rPr>
          <w:rFonts w:hint="eastAsia" w:hAnsi="宋体" w:cs="宋体"/>
          <w:sz w:val="24"/>
          <w:highlight w:val="none"/>
          <w:lang w:eastAsia="zh-CN"/>
        </w:rPr>
        <w:t>竞争性比选文件</w:t>
      </w:r>
      <w:r>
        <w:rPr>
          <w:rFonts w:hint="eastAsia" w:ascii="宋体" w:hAnsi="宋体" w:eastAsia="宋体" w:cs="宋体"/>
          <w:sz w:val="24"/>
          <w:highlight w:val="none"/>
        </w:rPr>
        <w:t>所作的一切有效的书面通知、修改及补充，都是</w:t>
      </w:r>
      <w:r>
        <w:rPr>
          <w:rFonts w:hint="eastAsia" w:hAnsi="宋体" w:cs="宋体"/>
          <w:sz w:val="24"/>
          <w:highlight w:val="none"/>
          <w:lang w:eastAsia="zh-CN"/>
        </w:rPr>
        <w:t>竞争性比选文件</w:t>
      </w:r>
      <w:r>
        <w:rPr>
          <w:rFonts w:hint="eastAsia" w:ascii="宋体" w:hAnsi="宋体" w:eastAsia="宋体" w:cs="宋体"/>
          <w:sz w:val="24"/>
          <w:highlight w:val="none"/>
        </w:rPr>
        <w:t>不可分割的部分。</w:t>
      </w:r>
    </w:p>
    <w:p>
      <w:pPr>
        <w:snapToGrid w:val="0"/>
        <w:spacing w:line="400" w:lineRule="exact"/>
        <w:ind w:firstLine="480"/>
        <w:rPr>
          <w:rFonts w:hint="eastAsia" w:ascii="宋体" w:hAnsi="宋体" w:eastAsia="宋体" w:cs="宋体"/>
          <w:sz w:val="24"/>
          <w:highlight w:val="none"/>
        </w:rPr>
      </w:pPr>
      <w:r>
        <w:rPr>
          <w:rFonts w:hint="eastAsia" w:ascii="宋体" w:hAnsi="宋体" w:eastAsia="宋体" w:cs="宋体"/>
          <w:sz w:val="24"/>
          <w:highlight w:val="none"/>
        </w:rPr>
        <w:t>（三）</w:t>
      </w:r>
      <w:r>
        <w:rPr>
          <w:rFonts w:hint="eastAsia" w:ascii="宋体" w:hAnsi="宋体" w:eastAsia="宋体" w:cs="宋体"/>
          <w:sz w:val="24"/>
          <w:szCs w:val="24"/>
          <w:highlight w:val="none"/>
        </w:rPr>
        <w:t>本项目的</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、补遗文件（如果有）一律在重庆医科大学附属口腔医院官网、行采家、中国采购招标网上发布，请各投标人注意下载领取；无论投标人下载或领取与否，均视同投标人已知晓本项目</w:t>
      </w:r>
      <w:r>
        <w:rPr>
          <w:rFonts w:hint="eastAsia" w:hAnsi="宋体" w:cs="宋体"/>
          <w:sz w:val="24"/>
          <w:szCs w:val="24"/>
          <w:highlight w:val="none"/>
          <w:lang w:eastAsia="zh-CN"/>
        </w:rPr>
        <w:t>竞争性比选文件</w:t>
      </w:r>
      <w:r>
        <w:rPr>
          <w:rFonts w:hint="eastAsia" w:ascii="宋体" w:hAnsi="宋体" w:eastAsia="宋体" w:cs="宋体"/>
          <w:sz w:val="24"/>
          <w:szCs w:val="24"/>
          <w:highlight w:val="none"/>
        </w:rPr>
        <w:t>、补遗文件的内容。</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（四）采购人对已发出的</w:t>
      </w:r>
      <w:r>
        <w:rPr>
          <w:rFonts w:hint="eastAsia" w:hAnsi="宋体" w:cs="宋体"/>
          <w:sz w:val="24"/>
          <w:highlight w:val="none"/>
          <w:lang w:eastAsia="zh-CN"/>
        </w:rPr>
        <w:t>竞争性比选文件</w:t>
      </w:r>
      <w:r>
        <w:rPr>
          <w:rFonts w:hint="eastAsia" w:ascii="宋体" w:hAnsi="宋体" w:eastAsia="宋体" w:cs="宋体"/>
          <w:sz w:val="24"/>
          <w:highlight w:val="none"/>
        </w:rPr>
        <w:t>需要进行澄清或修改的，应以书面形式或公告形式通知所有</w:t>
      </w:r>
      <w:r>
        <w:rPr>
          <w:rFonts w:hint="eastAsia" w:hAnsi="宋体" w:cs="宋体"/>
          <w:sz w:val="24"/>
          <w:highlight w:val="none"/>
          <w:lang w:eastAsia="zh-CN"/>
        </w:rPr>
        <w:t>竞争性比选文件</w:t>
      </w:r>
      <w:r>
        <w:rPr>
          <w:rFonts w:hint="eastAsia" w:ascii="宋体" w:hAnsi="宋体" w:eastAsia="宋体" w:cs="宋体"/>
          <w:sz w:val="24"/>
          <w:highlight w:val="none"/>
        </w:rPr>
        <w:t>收受人。该澄清或者修改的内容为</w:t>
      </w:r>
      <w:r>
        <w:rPr>
          <w:rFonts w:hint="eastAsia" w:hAnsi="宋体" w:cs="宋体"/>
          <w:sz w:val="24"/>
          <w:highlight w:val="none"/>
          <w:lang w:eastAsia="zh-CN"/>
        </w:rPr>
        <w:t>竞争性比选文件</w:t>
      </w:r>
      <w:r>
        <w:rPr>
          <w:rFonts w:hint="eastAsia" w:ascii="宋体" w:hAnsi="宋体" w:eastAsia="宋体" w:cs="宋体"/>
          <w:sz w:val="24"/>
          <w:highlight w:val="none"/>
        </w:rPr>
        <w:t>的组成部分。</w:t>
      </w:r>
    </w:p>
    <w:p>
      <w:pPr>
        <w:pStyle w:val="4"/>
        <w:rPr>
          <w:rFonts w:hint="eastAsia" w:ascii="宋体" w:hAnsi="宋体" w:eastAsia="宋体" w:cs="宋体"/>
          <w:highlight w:val="none"/>
          <w:lang w:eastAsia="zh-CN"/>
        </w:rPr>
      </w:pPr>
      <w:bookmarkStart w:id="51" w:name="_Toc98942899"/>
      <w:bookmarkStart w:id="52" w:name="_Toc21425663"/>
      <w:r>
        <w:rPr>
          <w:rFonts w:hint="eastAsia" w:ascii="宋体" w:hAnsi="宋体" w:eastAsia="宋体" w:cs="宋体"/>
          <w:highlight w:val="none"/>
        </w:rPr>
        <w:t>三、</w:t>
      </w:r>
      <w:bookmarkEnd w:id="51"/>
      <w:bookmarkEnd w:id="52"/>
      <w:r>
        <w:rPr>
          <w:rFonts w:hint="eastAsia" w:ascii="宋体" w:hAnsi="宋体" w:cs="宋体"/>
          <w:highlight w:val="none"/>
          <w:lang w:eastAsia="zh-CN"/>
        </w:rPr>
        <w:t>响应文件</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投标人应当按照</w:t>
      </w:r>
      <w:r>
        <w:rPr>
          <w:rFonts w:hint="eastAsia" w:hAnsi="宋体" w:cs="宋体"/>
          <w:sz w:val="24"/>
          <w:highlight w:val="none"/>
          <w:lang w:eastAsia="zh-CN"/>
        </w:rPr>
        <w:t>竞争性比选文件</w:t>
      </w:r>
      <w:r>
        <w:rPr>
          <w:rFonts w:hint="eastAsia" w:ascii="宋体" w:hAnsi="宋体" w:eastAsia="宋体" w:cs="宋体"/>
          <w:sz w:val="24"/>
          <w:highlight w:val="none"/>
        </w:rPr>
        <w:t>的要求编制</w:t>
      </w:r>
      <w:r>
        <w:rPr>
          <w:rFonts w:hint="eastAsia" w:hAnsi="宋体" w:cs="宋体"/>
          <w:sz w:val="24"/>
          <w:highlight w:val="none"/>
          <w:lang w:eastAsia="zh-CN"/>
        </w:rPr>
        <w:t>响应文件</w:t>
      </w:r>
      <w:r>
        <w:rPr>
          <w:rFonts w:hint="eastAsia" w:ascii="宋体" w:hAnsi="宋体" w:eastAsia="宋体" w:cs="宋体"/>
          <w:sz w:val="24"/>
          <w:highlight w:val="none"/>
        </w:rPr>
        <w:t>，并对</w:t>
      </w:r>
      <w:r>
        <w:rPr>
          <w:rFonts w:hint="eastAsia" w:hAnsi="宋体" w:cs="宋体"/>
          <w:sz w:val="24"/>
          <w:highlight w:val="none"/>
          <w:lang w:eastAsia="zh-CN"/>
        </w:rPr>
        <w:t>竞争性比选文件</w:t>
      </w:r>
      <w:r>
        <w:rPr>
          <w:rFonts w:hint="eastAsia" w:ascii="宋体" w:hAnsi="宋体" w:eastAsia="宋体" w:cs="宋体"/>
          <w:sz w:val="24"/>
          <w:highlight w:val="none"/>
        </w:rPr>
        <w:t>提出的要求和条件作出实质性响应，</w:t>
      </w:r>
      <w:r>
        <w:rPr>
          <w:rFonts w:hint="eastAsia" w:hAnsi="宋体" w:cs="宋体"/>
          <w:highlight w:val="none"/>
          <w:lang w:eastAsia="zh-CN"/>
        </w:rPr>
        <w:t>响应文件</w:t>
      </w:r>
      <w:r>
        <w:rPr>
          <w:rFonts w:hint="eastAsia" w:ascii="宋体" w:hAnsi="宋体" w:eastAsia="宋体" w:cs="宋体"/>
          <w:highlight w:val="none"/>
        </w:rPr>
        <w:t>原则上采用软面胶装（不得采用穿孔式、文件夹式活页装订），同时应编制完整的封面、页码、目录。</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w:t>
      </w:r>
      <w:r>
        <w:rPr>
          <w:rFonts w:hint="eastAsia" w:hAnsi="宋体" w:cs="宋体"/>
          <w:sz w:val="24"/>
          <w:highlight w:val="none"/>
          <w:lang w:eastAsia="zh-CN"/>
        </w:rPr>
        <w:t>响应文件</w:t>
      </w:r>
      <w:r>
        <w:rPr>
          <w:rFonts w:hint="eastAsia" w:ascii="宋体" w:hAnsi="宋体" w:eastAsia="宋体" w:cs="宋体"/>
          <w:sz w:val="24"/>
          <w:highlight w:val="none"/>
        </w:rPr>
        <w:t>组成</w:t>
      </w:r>
    </w:p>
    <w:p>
      <w:pPr>
        <w:spacing w:line="400" w:lineRule="exact"/>
        <w:ind w:firstLine="480" w:firstLineChars="200"/>
        <w:rPr>
          <w:rFonts w:hint="eastAsia" w:ascii="宋体" w:hAnsi="宋体" w:eastAsia="宋体" w:cs="宋体"/>
          <w:sz w:val="24"/>
          <w:highlight w:val="none"/>
        </w:rPr>
      </w:pPr>
      <w:r>
        <w:rPr>
          <w:rFonts w:hint="eastAsia" w:hAnsi="宋体" w:cs="宋体"/>
          <w:sz w:val="24"/>
          <w:highlight w:val="none"/>
          <w:lang w:eastAsia="zh-CN"/>
        </w:rPr>
        <w:t>响应文件</w:t>
      </w:r>
      <w:r>
        <w:rPr>
          <w:rFonts w:hint="eastAsia" w:ascii="宋体" w:hAnsi="宋体" w:eastAsia="宋体" w:cs="宋体"/>
          <w:sz w:val="24"/>
          <w:highlight w:val="none"/>
        </w:rPr>
        <w:t>由第</w:t>
      </w:r>
      <w:r>
        <w:rPr>
          <w:rFonts w:hint="eastAsia" w:ascii="宋体" w:hAnsi="宋体" w:eastAsia="宋体" w:cs="宋体"/>
          <w:sz w:val="24"/>
          <w:highlight w:val="none"/>
          <w:lang w:eastAsia="zh-CN"/>
        </w:rPr>
        <w:t>六</w:t>
      </w:r>
      <w:r>
        <w:rPr>
          <w:rFonts w:hint="eastAsia" w:ascii="宋体" w:hAnsi="宋体" w:eastAsia="宋体" w:cs="宋体"/>
          <w:sz w:val="24"/>
          <w:highlight w:val="none"/>
        </w:rPr>
        <w:t>篇“</w:t>
      </w:r>
      <w:r>
        <w:rPr>
          <w:rFonts w:hint="eastAsia" w:hAnsi="宋体" w:cs="宋体"/>
          <w:sz w:val="24"/>
          <w:highlight w:val="none"/>
          <w:lang w:eastAsia="zh-CN"/>
        </w:rPr>
        <w:t>响应文件</w:t>
      </w:r>
      <w:r>
        <w:rPr>
          <w:rFonts w:hint="eastAsia" w:ascii="宋体" w:hAnsi="宋体" w:eastAsia="宋体" w:cs="宋体"/>
          <w:sz w:val="24"/>
          <w:highlight w:val="none"/>
        </w:rPr>
        <w:t>格式”规定的部分和投标人所作的一切有效补充、修改和承诺等文件组成，投标人应按照第</w:t>
      </w:r>
      <w:r>
        <w:rPr>
          <w:rFonts w:hint="eastAsia" w:ascii="宋体" w:hAnsi="宋体" w:eastAsia="宋体" w:cs="宋体"/>
          <w:sz w:val="24"/>
          <w:highlight w:val="none"/>
          <w:lang w:eastAsia="zh-CN"/>
        </w:rPr>
        <w:t>六</w:t>
      </w:r>
      <w:r>
        <w:rPr>
          <w:rFonts w:hint="eastAsia" w:ascii="宋体" w:hAnsi="宋体" w:eastAsia="宋体" w:cs="宋体"/>
          <w:sz w:val="24"/>
          <w:highlight w:val="none"/>
        </w:rPr>
        <w:t>篇“</w:t>
      </w:r>
      <w:r>
        <w:rPr>
          <w:rFonts w:hint="eastAsia" w:hAnsi="宋体" w:cs="宋体"/>
          <w:sz w:val="24"/>
          <w:highlight w:val="none"/>
          <w:lang w:eastAsia="zh-CN"/>
        </w:rPr>
        <w:t>响应文件</w:t>
      </w:r>
      <w:r>
        <w:rPr>
          <w:rFonts w:hint="eastAsia" w:ascii="宋体" w:hAnsi="宋体" w:eastAsia="宋体" w:cs="宋体"/>
          <w:sz w:val="24"/>
          <w:highlight w:val="none"/>
        </w:rPr>
        <w:t>格式”规定的目录顺序组织编写和装订，否则有可能影响评委对</w:t>
      </w:r>
      <w:r>
        <w:rPr>
          <w:rFonts w:hint="eastAsia" w:hAnsi="宋体" w:cs="宋体"/>
          <w:sz w:val="24"/>
          <w:highlight w:val="none"/>
          <w:lang w:eastAsia="zh-CN"/>
        </w:rPr>
        <w:t>响应文件</w:t>
      </w:r>
      <w:r>
        <w:rPr>
          <w:rFonts w:hint="eastAsia" w:ascii="宋体" w:hAnsi="宋体" w:eastAsia="宋体" w:cs="宋体"/>
          <w:sz w:val="24"/>
          <w:highlight w:val="none"/>
        </w:rPr>
        <w:t>的评审。</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（二）投标有效期</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投标有效期为投标截止日期起九十天内。</w:t>
      </w:r>
    </w:p>
    <w:p>
      <w:pPr>
        <w:snapToGrid w:val="0"/>
        <w:spacing w:line="40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（四）</w:t>
      </w:r>
      <w:r>
        <w:rPr>
          <w:rFonts w:hint="eastAsia" w:hAnsi="宋体" w:cs="宋体"/>
          <w:bCs/>
          <w:sz w:val="24"/>
          <w:highlight w:val="none"/>
          <w:lang w:eastAsia="zh-CN"/>
        </w:rPr>
        <w:t>响应文件</w:t>
      </w:r>
      <w:r>
        <w:rPr>
          <w:rFonts w:hint="eastAsia" w:ascii="宋体" w:hAnsi="宋体" w:eastAsia="宋体" w:cs="宋体"/>
          <w:bCs/>
          <w:sz w:val="24"/>
          <w:highlight w:val="none"/>
        </w:rPr>
        <w:t>的份数和签署</w:t>
      </w:r>
    </w:p>
    <w:p>
      <w:pPr>
        <w:tabs>
          <w:tab w:val="left" w:pos="0"/>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hAnsi="宋体" w:cs="宋体"/>
          <w:sz w:val="24"/>
          <w:highlight w:val="none"/>
          <w:lang w:eastAsia="zh-CN"/>
        </w:rPr>
        <w:t>响应文件</w:t>
      </w:r>
      <w:r>
        <w:rPr>
          <w:rFonts w:hint="eastAsia" w:ascii="宋体" w:hAnsi="宋体" w:eastAsia="宋体" w:cs="宋体"/>
          <w:sz w:val="24"/>
          <w:highlight w:val="none"/>
        </w:rPr>
        <w:t>一式二份，其中正本一份，副本一份。每套纸质</w:t>
      </w:r>
      <w:r>
        <w:rPr>
          <w:rFonts w:hint="eastAsia" w:hAnsi="宋体" w:cs="宋体"/>
          <w:sz w:val="24"/>
          <w:highlight w:val="none"/>
          <w:lang w:eastAsia="zh-CN"/>
        </w:rPr>
        <w:t>响应文件</w:t>
      </w:r>
      <w:r>
        <w:rPr>
          <w:rFonts w:hint="eastAsia" w:ascii="宋体" w:hAnsi="宋体" w:eastAsia="宋体" w:cs="宋体"/>
          <w:sz w:val="24"/>
          <w:highlight w:val="none"/>
        </w:rPr>
        <w:t>须在封面清楚地标明“正本”、“副本”，副本应为正本的完整复印件，副本与正本不一致时以正本为准。</w:t>
      </w:r>
    </w:p>
    <w:p>
      <w:pPr>
        <w:tabs>
          <w:tab w:val="left" w:pos="0"/>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2.在</w:t>
      </w:r>
      <w:r>
        <w:rPr>
          <w:rFonts w:hint="eastAsia" w:hAnsi="宋体" w:cs="宋体"/>
          <w:sz w:val="24"/>
          <w:highlight w:val="none"/>
          <w:lang w:eastAsia="zh-CN"/>
        </w:rPr>
        <w:t>响应文件</w:t>
      </w:r>
      <w:r>
        <w:rPr>
          <w:rFonts w:hint="eastAsia" w:ascii="宋体" w:hAnsi="宋体" w:eastAsia="宋体" w:cs="宋体"/>
          <w:sz w:val="24"/>
          <w:highlight w:val="none"/>
        </w:rPr>
        <w:t>正本中，</w:t>
      </w:r>
      <w:r>
        <w:rPr>
          <w:rFonts w:hint="eastAsia" w:hAnsi="宋体" w:cs="宋体"/>
          <w:sz w:val="24"/>
          <w:highlight w:val="none"/>
          <w:lang w:eastAsia="zh-CN"/>
        </w:rPr>
        <w:t>竞争性比选文件</w:t>
      </w:r>
      <w:r>
        <w:rPr>
          <w:rFonts w:hint="eastAsia" w:ascii="宋体" w:hAnsi="宋体" w:eastAsia="宋体" w:cs="宋体"/>
          <w:sz w:val="24"/>
          <w:highlight w:val="none"/>
        </w:rPr>
        <w:t>第</w:t>
      </w:r>
      <w:r>
        <w:rPr>
          <w:rFonts w:hint="eastAsia" w:ascii="宋体" w:hAnsi="宋体" w:eastAsia="宋体" w:cs="宋体"/>
          <w:sz w:val="24"/>
          <w:highlight w:val="none"/>
          <w:lang w:eastAsia="zh-CN"/>
        </w:rPr>
        <w:t>六</w:t>
      </w:r>
      <w:r>
        <w:rPr>
          <w:rFonts w:hint="eastAsia" w:ascii="宋体" w:hAnsi="宋体" w:eastAsia="宋体" w:cs="宋体"/>
          <w:sz w:val="24"/>
          <w:highlight w:val="none"/>
        </w:rPr>
        <w:t>篇</w:t>
      </w:r>
      <w:r>
        <w:rPr>
          <w:rFonts w:hint="eastAsia" w:hAnsi="宋体" w:cs="宋体"/>
          <w:sz w:val="24"/>
          <w:highlight w:val="none"/>
          <w:lang w:eastAsia="zh-CN"/>
        </w:rPr>
        <w:t>响应文件</w:t>
      </w:r>
      <w:r>
        <w:rPr>
          <w:rFonts w:hint="eastAsia" w:ascii="宋体" w:hAnsi="宋体" w:eastAsia="宋体" w:cs="宋体"/>
          <w:sz w:val="24"/>
          <w:highlight w:val="none"/>
        </w:rPr>
        <w:t>格式中规定签字、盖章的地方必须按其规定签字、盖章。</w:t>
      </w:r>
    </w:p>
    <w:p>
      <w:pPr>
        <w:tabs>
          <w:tab w:val="left" w:pos="0"/>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3.若投标人对</w:t>
      </w:r>
      <w:r>
        <w:rPr>
          <w:rFonts w:hint="eastAsia" w:hAnsi="宋体" w:cs="宋体"/>
          <w:sz w:val="24"/>
          <w:highlight w:val="none"/>
          <w:lang w:eastAsia="zh-CN"/>
        </w:rPr>
        <w:t>响应文件</w:t>
      </w:r>
      <w:r>
        <w:rPr>
          <w:rFonts w:hint="eastAsia" w:ascii="宋体" w:hAnsi="宋体" w:eastAsia="宋体" w:cs="宋体"/>
          <w:sz w:val="24"/>
          <w:highlight w:val="none"/>
        </w:rPr>
        <w:t>的错处作必要修改，则应在修改处加盖投标人公章或由</w:t>
      </w:r>
      <w:r>
        <w:rPr>
          <w:rFonts w:hint="eastAsia" w:ascii="宋体" w:hAnsi="宋体" w:eastAsia="宋体" w:cs="宋体"/>
          <w:sz w:val="24"/>
          <w:szCs w:val="28"/>
          <w:highlight w:val="none"/>
        </w:rPr>
        <w:t>法定代表人</w:t>
      </w:r>
      <w:r>
        <w:rPr>
          <w:rFonts w:hint="eastAsia" w:ascii="宋体" w:hAnsi="宋体" w:eastAsia="宋体" w:cs="宋体"/>
          <w:sz w:val="24"/>
          <w:highlight w:val="none"/>
        </w:rPr>
        <w:t>或</w:t>
      </w:r>
      <w:r>
        <w:rPr>
          <w:rFonts w:hint="eastAsia" w:ascii="宋体" w:hAnsi="宋体" w:eastAsia="宋体" w:cs="宋体"/>
          <w:sz w:val="24"/>
          <w:szCs w:val="28"/>
          <w:highlight w:val="none"/>
        </w:rPr>
        <w:t>法定代表人</w:t>
      </w:r>
      <w:r>
        <w:rPr>
          <w:rFonts w:hint="eastAsia" w:ascii="宋体" w:hAnsi="宋体" w:eastAsia="宋体" w:cs="宋体"/>
          <w:sz w:val="24"/>
          <w:highlight w:val="none"/>
        </w:rPr>
        <w:t>授权代表签字确认。</w:t>
      </w:r>
    </w:p>
    <w:p>
      <w:pPr>
        <w:snapToGrid w:val="0"/>
        <w:spacing w:line="400" w:lineRule="exact"/>
        <w:ind w:firstLine="470" w:firstLineChars="196"/>
        <w:jc w:val="left"/>
        <w:rPr>
          <w:rFonts w:hint="eastAsia" w:ascii="宋体" w:hAnsi="宋体" w:eastAsia="宋体" w:cs="宋体"/>
          <w:bCs/>
          <w:sz w:val="24"/>
          <w:highlight w:val="none"/>
        </w:rPr>
      </w:pPr>
      <w:r>
        <w:rPr>
          <w:rFonts w:hint="eastAsia" w:ascii="宋体" w:hAnsi="宋体" w:eastAsia="宋体" w:cs="宋体"/>
          <w:sz w:val="24"/>
          <w:highlight w:val="none"/>
        </w:rPr>
        <w:t>4.电报、电话、传真形式的</w:t>
      </w:r>
      <w:r>
        <w:rPr>
          <w:rFonts w:hint="eastAsia" w:hAnsi="宋体" w:cs="宋体"/>
          <w:sz w:val="24"/>
          <w:highlight w:val="none"/>
          <w:lang w:eastAsia="zh-CN"/>
        </w:rPr>
        <w:t>响应文件</w:t>
      </w:r>
      <w:r>
        <w:rPr>
          <w:rFonts w:hint="eastAsia" w:ascii="宋体" w:hAnsi="宋体" w:eastAsia="宋体" w:cs="宋体"/>
          <w:sz w:val="24"/>
          <w:highlight w:val="none"/>
        </w:rPr>
        <w:t>概不接受。</w:t>
      </w:r>
    </w:p>
    <w:p>
      <w:pPr>
        <w:snapToGrid w:val="0"/>
        <w:spacing w:line="400" w:lineRule="exact"/>
        <w:ind w:firstLine="470" w:firstLineChars="196"/>
        <w:jc w:val="left"/>
        <w:rPr>
          <w:rFonts w:hint="eastAsia" w:ascii="宋体" w:hAnsi="宋体" w:eastAsia="宋体" w:cs="宋体"/>
          <w:bCs/>
          <w:sz w:val="24"/>
          <w:highlight w:val="none"/>
        </w:rPr>
      </w:pPr>
      <w:r>
        <w:rPr>
          <w:rFonts w:hint="eastAsia" w:ascii="宋体" w:hAnsi="宋体" w:eastAsia="宋体" w:cs="宋体"/>
          <w:bCs/>
          <w:sz w:val="24"/>
          <w:highlight w:val="none"/>
        </w:rPr>
        <w:t>（五）投标报价</w:t>
      </w:r>
    </w:p>
    <w:p>
      <w:pPr>
        <w:snapToGrid w:val="0"/>
        <w:spacing w:line="400" w:lineRule="exact"/>
        <w:ind w:firstLine="470" w:firstLineChars="196"/>
        <w:jc w:val="left"/>
        <w:rPr>
          <w:rFonts w:hint="eastAsia" w:ascii="宋体" w:hAnsi="宋体" w:eastAsia="宋体" w:cs="宋体"/>
          <w:sz w:val="24"/>
          <w:highlight w:val="none"/>
        </w:rPr>
      </w:pPr>
      <w:r>
        <w:rPr>
          <w:rFonts w:hint="eastAsia" w:ascii="宋体" w:hAnsi="宋体" w:eastAsia="宋体" w:cs="宋体"/>
          <w:bCs/>
          <w:sz w:val="24"/>
          <w:highlight w:val="none"/>
        </w:rPr>
        <w:t>1.投标人应严格按照“</w:t>
      </w:r>
      <w:r>
        <w:rPr>
          <w:rFonts w:hint="eastAsia" w:hAnsi="宋体" w:cs="宋体"/>
          <w:bCs/>
          <w:sz w:val="24"/>
          <w:highlight w:val="none"/>
          <w:lang w:eastAsia="zh-CN"/>
        </w:rPr>
        <w:t>响应文件</w:t>
      </w:r>
      <w:r>
        <w:rPr>
          <w:rFonts w:hint="eastAsia" w:ascii="宋体" w:hAnsi="宋体" w:eastAsia="宋体" w:cs="宋体"/>
          <w:bCs/>
          <w:sz w:val="24"/>
          <w:highlight w:val="none"/>
        </w:rPr>
        <w:t>格式”中“</w:t>
      </w:r>
      <w:r>
        <w:rPr>
          <w:rFonts w:hint="eastAsia" w:hAnsi="宋体" w:cs="宋体"/>
          <w:bCs/>
          <w:sz w:val="24"/>
          <w:highlight w:val="none"/>
          <w:lang w:eastAsia="zh-CN"/>
        </w:rPr>
        <w:t>采购项目</w:t>
      </w:r>
      <w:r>
        <w:rPr>
          <w:rFonts w:hint="eastAsia" w:ascii="宋体" w:hAnsi="宋体" w:eastAsia="宋体" w:cs="宋体"/>
          <w:bCs/>
          <w:sz w:val="24"/>
          <w:highlight w:val="none"/>
        </w:rPr>
        <w:t>一览表”和“分项报价明细表”</w:t>
      </w:r>
      <w:r>
        <w:rPr>
          <w:rFonts w:hint="eastAsia" w:ascii="宋体" w:hAnsi="宋体" w:eastAsia="宋体" w:cs="宋体"/>
          <w:sz w:val="24"/>
          <w:highlight w:val="none"/>
        </w:rPr>
        <w:t>的格式填写报价。</w:t>
      </w:r>
    </w:p>
    <w:p>
      <w:pPr>
        <w:snapToGrid w:val="0"/>
        <w:spacing w:line="400" w:lineRule="exact"/>
        <w:ind w:left="3" w:leftChars="1" w:firstLine="480" w:firstLineChars="200"/>
        <w:rPr>
          <w:rFonts w:hint="eastAsia" w:ascii="宋体" w:hAnsi="宋体" w:eastAsia="宋体" w:cs="宋体"/>
          <w:sz w:val="24"/>
          <w:highlight w:val="none"/>
        </w:rPr>
      </w:pPr>
      <w:r>
        <w:rPr>
          <w:rFonts w:hint="eastAsia" w:ascii="宋体" w:hAnsi="宋体" w:eastAsia="宋体" w:cs="宋体"/>
          <w:sz w:val="24"/>
          <w:highlight w:val="none"/>
        </w:rPr>
        <w:t>2.投标人的报价为一次性报价，即在投标有效期内投标价格固定不变。</w:t>
      </w:r>
    </w:p>
    <w:p>
      <w:pPr>
        <w:snapToGrid w:val="0"/>
        <w:spacing w:line="400" w:lineRule="exact"/>
        <w:ind w:left="3" w:leftChars="1" w:firstLine="480" w:firstLineChars="200"/>
        <w:rPr>
          <w:rFonts w:hint="eastAsia" w:ascii="宋体" w:hAnsi="宋体" w:eastAsia="宋体" w:cs="宋体"/>
          <w:sz w:val="24"/>
          <w:highlight w:val="none"/>
        </w:rPr>
      </w:pPr>
      <w:r>
        <w:rPr>
          <w:rFonts w:hint="eastAsia" w:ascii="宋体" w:hAnsi="宋体" w:eastAsia="宋体" w:cs="宋体"/>
          <w:sz w:val="24"/>
          <w:highlight w:val="none"/>
        </w:rPr>
        <w:t>3.本项目只接受一个投标报价，有选择的或有条件的报价将不予接受。</w:t>
      </w:r>
    </w:p>
    <w:p>
      <w:pPr>
        <w:pStyle w:val="5"/>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（六）修正错误</w:t>
      </w:r>
    </w:p>
    <w:p>
      <w:pPr>
        <w:pStyle w:val="5"/>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若</w:t>
      </w:r>
      <w:r>
        <w:rPr>
          <w:rFonts w:hint="eastAsia" w:hAnsi="宋体" w:cs="宋体"/>
          <w:sz w:val="24"/>
          <w:highlight w:val="none"/>
          <w:lang w:eastAsia="zh-CN"/>
        </w:rPr>
        <w:t>响应文件</w:t>
      </w:r>
      <w:r>
        <w:rPr>
          <w:rFonts w:hint="eastAsia" w:ascii="宋体" w:hAnsi="宋体" w:eastAsia="宋体" w:cs="宋体"/>
          <w:sz w:val="24"/>
          <w:highlight w:val="none"/>
        </w:rPr>
        <w:t>出现计算或表达上的错误，修正错误的原则如下：</w:t>
      </w:r>
    </w:p>
    <w:p>
      <w:pPr>
        <w:pStyle w:val="5"/>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hAnsi="宋体" w:cs="宋体"/>
          <w:sz w:val="24"/>
          <w:highlight w:val="none"/>
          <w:lang w:eastAsia="zh-CN"/>
        </w:rPr>
        <w:t>响应文件</w:t>
      </w:r>
      <w:r>
        <w:rPr>
          <w:rFonts w:hint="eastAsia" w:ascii="宋体" w:hAnsi="宋体" w:eastAsia="宋体" w:cs="宋体"/>
          <w:sz w:val="24"/>
          <w:highlight w:val="none"/>
        </w:rPr>
        <w:t>中</w:t>
      </w:r>
      <w:r>
        <w:rPr>
          <w:rFonts w:hint="eastAsia" w:hAnsi="宋体" w:cs="宋体"/>
          <w:sz w:val="24"/>
          <w:highlight w:val="none"/>
          <w:lang w:eastAsia="zh-CN"/>
        </w:rPr>
        <w:t>采购项目一览表</w:t>
      </w:r>
      <w:r>
        <w:rPr>
          <w:rFonts w:hint="eastAsia" w:ascii="宋体" w:hAnsi="宋体" w:eastAsia="宋体" w:cs="宋体"/>
          <w:sz w:val="24"/>
          <w:highlight w:val="none"/>
        </w:rPr>
        <w:t>（报价表）内容与</w:t>
      </w:r>
      <w:r>
        <w:rPr>
          <w:rFonts w:hint="eastAsia" w:hAnsi="宋体" w:cs="宋体"/>
          <w:sz w:val="24"/>
          <w:highlight w:val="none"/>
          <w:lang w:eastAsia="zh-CN"/>
        </w:rPr>
        <w:t>响应文件</w:t>
      </w:r>
      <w:r>
        <w:rPr>
          <w:rFonts w:hint="eastAsia" w:ascii="宋体" w:hAnsi="宋体" w:eastAsia="宋体" w:cs="宋体"/>
          <w:sz w:val="24"/>
          <w:highlight w:val="none"/>
        </w:rPr>
        <w:t>中相应内容不一致的，以</w:t>
      </w:r>
      <w:r>
        <w:rPr>
          <w:rFonts w:hint="eastAsia" w:hAnsi="宋体" w:cs="宋体"/>
          <w:sz w:val="24"/>
          <w:highlight w:val="none"/>
          <w:lang w:eastAsia="zh-CN"/>
        </w:rPr>
        <w:t>采购项目一览表</w:t>
      </w:r>
      <w:r>
        <w:rPr>
          <w:rFonts w:hint="eastAsia" w:ascii="宋体" w:hAnsi="宋体" w:eastAsia="宋体" w:cs="宋体"/>
          <w:sz w:val="24"/>
          <w:highlight w:val="none"/>
        </w:rPr>
        <w:t>（报价表）为准；</w:t>
      </w:r>
    </w:p>
    <w:p>
      <w:pPr>
        <w:pStyle w:val="5"/>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2.大写金额和小写金额不一致的，以大写金额为准；</w:t>
      </w:r>
    </w:p>
    <w:p>
      <w:pPr>
        <w:pStyle w:val="5"/>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3.单价金额小数点或者百分比有明显错位的，以</w:t>
      </w:r>
      <w:r>
        <w:rPr>
          <w:rFonts w:hint="eastAsia" w:hAnsi="宋体" w:cs="宋体"/>
          <w:sz w:val="24"/>
          <w:highlight w:val="none"/>
          <w:lang w:eastAsia="zh-CN"/>
        </w:rPr>
        <w:t>采购项目一览表</w:t>
      </w:r>
      <w:r>
        <w:rPr>
          <w:rFonts w:hint="eastAsia" w:ascii="宋体" w:hAnsi="宋体" w:eastAsia="宋体" w:cs="宋体"/>
          <w:sz w:val="24"/>
          <w:highlight w:val="none"/>
        </w:rPr>
        <w:t>的总价为准，并修改单价；</w:t>
      </w:r>
    </w:p>
    <w:p>
      <w:pPr>
        <w:pStyle w:val="5"/>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4.总价金额与按单价汇总金额不一致的，以两者中较小的为准。</w:t>
      </w:r>
    </w:p>
    <w:p>
      <w:pPr>
        <w:pStyle w:val="5"/>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5"/>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（七）</w:t>
      </w:r>
      <w:r>
        <w:rPr>
          <w:rFonts w:hint="eastAsia" w:hAnsi="宋体" w:cs="宋体"/>
          <w:sz w:val="24"/>
          <w:highlight w:val="none"/>
          <w:lang w:eastAsia="zh-CN"/>
        </w:rPr>
        <w:t>响应文件</w:t>
      </w:r>
      <w:r>
        <w:rPr>
          <w:rFonts w:hint="eastAsia" w:ascii="宋体" w:hAnsi="宋体" w:eastAsia="宋体" w:cs="宋体"/>
          <w:sz w:val="24"/>
          <w:highlight w:val="none"/>
        </w:rPr>
        <w:t>的递交</w:t>
      </w:r>
    </w:p>
    <w:p>
      <w:pPr>
        <w:pStyle w:val="5"/>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hAnsi="宋体" w:cs="宋体"/>
          <w:sz w:val="24"/>
          <w:highlight w:val="none"/>
          <w:lang w:eastAsia="zh-CN"/>
        </w:rPr>
        <w:t>响应文件</w:t>
      </w:r>
      <w:r>
        <w:rPr>
          <w:rFonts w:hint="eastAsia" w:ascii="宋体" w:hAnsi="宋体" w:eastAsia="宋体" w:cs="宋体"/>
          <w:sz w:val="24"/>
          <w:highlight w:val="none"/>
        </w:rPr>
        <w:t>的密封与标记</w:t>
      </w:r>
    </w:p>
    <w:p>
      <w:pPr>
        <w:pStyle w:val="5"/>
        <w:spacing w:line="400" w:lineRule="exact"/>
        <w:ind w:firstLine="480" w:firstLineChars="200"/>
        <w:rPr>
          <w:rFonts w:hint="eastAsia" w:ascii="宋体" w:hAnsi="宋体" w:eastAsia="宋体" w:cs="宋体"/>
          <w:sz w:val="24"/>
          <w:highlight w:val="none"/>
        </w:rPr>
      </w:pPr>
      <w:r>
        <w:rPr>
          <w:rFonts w:hint="eastAsia" w:hAnsi="宋体" w:cs="宋体"/>
          <w:sz w:val="24"/>
          <w:highlight w:val="none"/>
          <w:lang w:eastAsia="zh-CN"/>
        </w:rPr>
        <w:t>响应文件</w:t>
      </w:r>
      <w:r>
        <w:rPr>
          <w:rFonts w:hint="eastAsia" w:ascii="宋体" w:hAnsi="宋体" w:eastAsia="宋体" w:cs="宋体"/>
          <w:sz w:val="24"/>
          <w:highlight w:val="none"/>
        </w:rPr>
        <w:t>的正本、副本以均应密封送达投标地点，应在封套上注明项目名称、投标人名称。若正本、副本分别进行密封的，还应在封套上注明“正本”、“副本”字样。</w:t>
      </w:r>
    </w:p>
    <w:p>
      <w:pPr>
        <w:pStyle w:val="5"/>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2.如果</w:t>
      </w:r>
      <w:r>
        <w:rPr>
          <w:rFonts w:hint="eastAsia" w:hAnsi="宋体" w:cs="宋体"/>
          <w:sz w:val="24"/>
          <w:highlight w:val="none"/>
          <w:lang w:eastAsia="zh-CN"/>
        </w:rPr>
        <w:t>响应文件</w:t>
      </w:r>
      <w:r>
        <w:rPr>
          <w:rFonts w:hint="eastAsia" w:ascii="宋体" w:hAnsi="宋体" w:eastAsia="宋体" w:cs="宋体"/>
          <w:sz w:val="24"/>
          <w:highlight w:val="none"/>
        </w:rPr>
        <w:t>通过邮寄递交，投标人应将</w:t>
      </w:r>
      <w:r>
        <w:rPr>
          <w:rFonts w:hint="eastAsia" w:hAnsi="宋体" w:cs="宋体"/>
          <w:sz w:val="24"/>
          <w:highlight w:val="none"/>
          <w:lang w:eastAsia="zh-CN"/>
        </w:rPr>
        <w:t>响应文件</w:t>
      </w:r>
      <w:r>
        <w:rPr>
          <w:rFonts w:hint="eastAsia" w:ascii="宋体" w:hAnsi="宋体" w:eastAsia="宋体" w:cs="宋体"/>
          <w:sz w:val="24"/>
          <w:highlight w:val="none"/>
        </w:rPr>
        <w:t>用内、外两层封套密封。</w:t>
      </w:r>
    </w:p>
    <w:p>
      <w:pPr>
        <w:pStyle w:val="5"/>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3.如果未按上述规定进行密封和标记，采购代理机构对</w:t>
      </w:r>
      <w:r>
        <w:rPr>
          <w:rFonts w:hint="eastAsia" w:hAnsi="宋体" w:cs="宋体"/>
          <w:sz w:val="24"/>
          <w:highlight w:val="none"/>
          <w:lang w:eastAsia="zh-CN"/>
        </w:rPr>
        <w:t>响应文件</w:t>
      </w:r>
      <w:r>
        <w:rPr>
          <w:rFonts w:hint="eastAsia" w:ascii="宋体" w:hAnsi="宋体" w:eastAsia="宋体" w:cs="宋体"/>
          <w:sz w:val="24"/>
          <w:highlight w:val="none"/>
        </w:rPr>
        <w:t>误投、丢失或提前拆封不负责任。</w:t>
      </w:r>
    </w:p>
    <w:p>
      <w:pPr>
        <w:pStyle w:val="4"/>
        <w:rPr>
          <w:rFonts w:hint="eastAsia" w:ascii="宋体" w:hAnsi="宋体" w:eastAsia="宋体" w:cs="宋体"/>
          <w:highlight w:val="none"/>
        </w:rPr>
      </w:pPr>
      <w:bookmarkStart w:id="53" w:name="_Toc98942900"/>
      <w:bookmarkStart w:id="54" w:name="_Toc21425665"/>
      <w:r>
        <w:rPr>
          <w:rFonts w:hint="eastAsia" w:ascii="宋体" w:hAnsi="宋体" w:eastAsia="宋体" w:cs="宋体"/>
          <w:highlight w:val="none"/>
        </w:rPr>
        <w:t>四、评标</w:t>
      </w:r>
      <w:bookmarkEnd w:id="53"/>
      <w:bookmarkEnd w:id="54"/>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见第四篇“评标”内容。</w:t>
      </w:r>
    </w:p>
    <w:p>
      <w:pPr>
        <w:pStyle w:val="4"/>
        <w:rPr>
          <w:rFonts w:hint="eastAsia" w:ascii="宋体" w:hAnsi="宋体" w:eastAsia="宋体" w:cs="宋体"/>
          <w:highlight w:val="none"/>
        </w:rPr>
      </w:pPr>
      <w:bookmarkStart w:id="55" w:name="_Toc21425666"/>
      <w:bookmarkStart w:id="56" w:name="_Toc98942901"/>
      <w:r>
        <w:rPr>
          <w:rFonts w:hint="eastAsia" w:ascii="宋体" w:hAnsi="宋体" w:eastAsia="宋体" w:cs="宋体"/>
          <w:highlight w:val="none"/>
        </w:rPr>
        <w:t>五、定标</w:t>
      </w:r>
      <w:bookmarkEnd w:id="55"/>
      <w:bookmarkEnd w:id="56"/>
    </w:p>
    <w:p>
      <w:pPr>
        <w:pStyle w:val="5"/>
        <w:spacing w:line="400" w:lineRule="exact"/>
        <w:ind w:firstLine="480" w:firstLineChars="200"/>
        <w:rPr>
          <w:rFonts w:hint="eastAsia" w:ascii="宋体" w:hAnsi="宋体" w:eastAsia="宋体" w:cs="宋体"/>
          <w:sz w:val="24"/>
          <w:highlight w:val="none"/>
        </w:rPr>
      </w:pPr>
      <w:bookmarkStart w:id="57" w:name="_Toc21425668"/>
      <w:r>
        <w:rPr>
          <w:rFonts w:hint="eastAsia" w:ascii="宋体" w:hAnsi="宋体" w:eastAsia="宋体" w:cs="宋体"/>
          <w:sz w:val="24"/>
          <w:highlight w:val="none"/>
        </w:rPr>
        <w:t>根据投标书提供的资格文件、投标报价书、优惠条件等多方面因素进行全面比较，综合优势领先者中标。比较结束后，招标方仅对中标者发出通知。招标方有权对落标者不做落标说明和解释。</w:t>
      </w:r>
    </w:p>
    <w:p>
      <w:pPr>
        <w:pStyle w:val="4"/>
        <w:rPr>
          <w:rFonts w:hint="eastAsia" w:ascii="宋体" w:hAnsi="宋体" w:eastAsia="宋体" w:cs="宋体"/>
          <w:highlight w:val="none"/>
        </w:rPr>
      </w:pPr>
      <w:bookmarkStart w:id="58" w:name="_Toc98942902"/>
      <w:r>
        <w:rPr>
          <w:rFonts w:hint="eastAsia" w:ascii="宋体" w:hAnsi="宋体" w:eastAsia="宋体" w:cs="宋体"/>
          <w:highlight w:val="none"/>
        </w:rPr>
        <w:t>六、询问、质疑和投诉</w:t>
      </w:r>
      <w:bookmarkEnd w:id="57"/>
      <w:bookmarkEnd w:id="58"/>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（一）询问</w:t>
      </w:r>
    </w:p>
    <w:p>
      <w:pPr>
        <w:spacing w:line="400" w:lineRule="exact"/>
        <w:ind w:right="12" w:firstLine="480"/>
        <w:rPr>
          <w:rFonts w:hint="eastAsia" w:ascii="宋体" w:hAnsi="宋体" w:eastAsia="宋体" w:cs="宋体"/>
          <w:sz w:val="24"/>
          <w:highlight w:val="none"/>
        </w:rPr>
      </w:pPr>
      <w:r>
        <w:rPr>
          <w:rFonts w:hint="eastAsia" w:ascii="宋体" w:hAnsi="宋体" w:eastAsia="宋体" w:cs="宋体"/>
          <w:sz w:val="24"/>
          <w:highlight w:val="none"/>
        </w:rPr>
        <w:t>采购人应当在3个工作日内对投标人依法提出的询问作出答复。投标人询问可以是口头或书面形式。</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（二）质疑</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投标人认为采购文件、采购过程和中标结果使自己的权益受到伤害的，可向采购人以书面形式提出质疑。</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提出质疑的应当是参与所质疑项目采购活动的投标人。 </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（三）投诉</w:t>
      </w:r>
    </w:p>
    <w:p>
      <w:pPr>
        <w:snapToGrid w:val="0"/>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1.投标人对采购人的答复不满意，或者采购人未在规定时间内作出答复的，可以在答复期满后15个工作日内按照相关法律法规向财政部门提起投诉。</w:t>
      </w:r>
    </w:p>
    <w:p>
      <w:pPr>
        <w:pStyle w:val="4"/>
        <w:rPr>
          <w:rFonts w:hint="eastAsia" w:ascii="宋体" w:hAnsi="宋体" w:eastAsia="宋体" w:cs="宋体"/>
          <w:highlight w:val="none"/>
        </w:rPr>
      </w:pPr>
      <w:bookmarkStart w:id="59" w:name="_Toc21425671"/>
      <w:bookmarkStart w:id="60" w:name="_Toc98942903"/>
      <w:r>
        <w:rPr>
          <w:rFonts w:hint="eastAsia" w:ascii="宋体" w:hAnsi="宋体" w:eastAsia="宋体" w:cs="宋体"/>
          <w:highlight w:val="none"/>
        </w:rPr>
        <w:t>七、签订合同</w:t>
      </w:r>
      <w:bookmarkEnd w:id="59"/>
      <w:bookmarkEnd w:id="60"/>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（一）中标人应当自接到采购人中标电话通知后</w:t>
      </w:r>
      <w:r>
        <w:rPr>
          <w:rFonts w:hint="eastAsia" w:ascii="宋体" w:hAnsi="宋体" w:eastAsia="宋体" w:cs="宋体"/>
          <w:b/>
          <w:bCs/>
          <w:sz w:val="24"/>
          <w:highlight w:val="none"/>
        </w:rPr>
        <w:t>三十日</w:t>
      </w:r>
      <w:r>
        <w:rPr>
          <w:rFonts w:hint="eastAsia" w:ascii="宋体" w:hAnsi="宋体" w:eastAsia="宋体" w:cs="宋体"/>
          <w:sz w:val="24"/>
          <w:highlight w:val="none"/>
        </w:rPr>
        <w:t>内，按照</w:t>
      </w:r>
      <w:r>
        <w:rPr>
          <w:rFonts w:hint="eastAsia" w:hAnsi="宋体" w:cs="宋体"/>
          <w:sz w:val="24"/>
          <w:highlight w:val="none"/>
          <w:lang w:eastAsia="zh-CN"/>
        </w:rPr>
        <w:t>竞争性比选文件</w:t>
      </w:r>
      <w:r>
        <w:rPr>
          <w:rFonts w:hint="eastAsia" w:ascii="宋体" w:hAnsi="宋体" w:eastAsia="宋体" w:cs="宋体"/>
          <w:sz w:val="24"/>
          <w:highlight w:val="none"/>
        </w:rPr>
        <w:t>和中标人</w:t>
      </w:r>
      <w:r>
        <w:rPr>
          <w:rFonts w:hint="eastAsia" w:hAnsi="宋体" w:cs="宋体"/>
          <w:sz w:val="24"/>
          <w:highlight w:val="none"/>
          <w:lang w:eastAsia="zh-CN"/>
        </w:rPr>
        <w:t>响应文件</w:t>
      </w:r>
      <w:r>
        <w:rPr>
          <w:rFonts w:hint="eastAsia" w:ascii="宋体" w:hAnsi="宋体" w:eastAsia="宋体" w:cs="宋体"/>
          <w:sz w:val="24"/>
          <w:highlight w:val="none"/>
        </w:rPr>
        <w:t>的约定，与采购人签订书面合同。所签订的合同不得对</w:t>
      </w:r>
      <w:r>
        <w:rPr>
          <w:rFonts w:hint="eastAsia" w:hAnsi="宋体" w:cs="宋体"/>
          <w:sz w:val="24"/>
          <w:highlight w:val="none"/>
          <w:lang w:eastAsia="zh-CN"/>
        </w:rPr>
        <w:t>竞争性比选文件</w:t>
      </w:r>
      <w:r>
        <w:rPr>
          <w:rFonts w:hint="eastAsia" w:ascii="宋体" w:hAnsi="宋体" w:eastAsia="宋体" w:cs="宋体"/>
          <w:sz w:val="24"/>
          <w:highlight w:val="none"/>
        </w:rPr>
        <w:t>和中标人</w:t>
      </w:r>
      <w:r>
        <w:rPr>
          <w:rFonts w:hint="eastAsia" w:hAnsi="宋体" w:cs="宋体"/>
          <w:sz w:val="24"/>
          <w:highlight w:val="none"/>
          <w:lang w:eastAsia="zh-CN"/>
        </w:rPr>
        <w:t>响应文件</w:t>
      </w:r>
      <w:r>
        <w:rPr>
          <w:rFonts w:hint="eastAsia" w:ascii="宋体" w:hAnsi="宋体" w:eastAsia="宋体" w:cs="宋体"/>
          <w:sz w:val="24"/>
          <w:highlight w:val="none"/>
        </w:rPr>
        <w:t>作实质性修改。</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w:t>
      </w:r>
      <w:r>
        <w:rPr>
          <w:rFonts w:hint="eastAsia" w:hAnsi="宋体" w:cs="宋体"/>
          <w:sz w:val="24"/>
          <w:highlight w:val="none"/>
          <w:lang w:eastAsia="zh-CN"/>
        </w:rPr>
        <w:t>竞争性比选文件</w:t>
      </w:r>
      <w:r>
        <w:rPr>
          <w:rFonts w:hint="eastAsia" w:ascii="宋体" w:hAnsi="宋体" w:eastAsia="宋体" w:cs="宋体"/>
          <w:sz w:val="24"/>
          <w:highlight w:val="none"/>
        </w:rPr>
        <w:t>、中标人的</w:t>
      </w:r>
      <w:r>
        <w:rPr>
          <w:rFonts w:hint="eastAsia" w:hAnsi="宋体" w:cs="宋体"/>
          <w:sz w:val="24"/>
          <w:highlight w:val="none"/>
          <w:lang w:eastAsia="zh-CN"/>
        </w:rPr>
        <w:t>响应文件</w:t>
      </w:r>
      <w:r>
        <w:rPr>
          <w:rFonts w:hint="eastAsia" w:ascii="宋体" w:hAnsi="宋体" w:eastAsia="宋体" w:cs="宋体"/>
          <w:sz w:val="24"/>
          <w:highlight w:val="none"/>
        </w:rPr>
        <w:t>及澄清文件等，均为签订采购合同的依据。</w:t>
      </w:r>
    </w:p>
    <w:p>
      <w:pPr>
        <w:rPr>
          <w:rFonts w:hAnsi="宋体" w:cs="宋体"/>
          <w:sz w:val="32"/>
          <w:szCs w:val="32"/>
          <w:highlight w:val="none"/>
        </w:rPr>
      </w:pPr>
      <w:bookmarkStart w:id="61" w:name="_Toc509321006"/>
      <w:bookmarkStart w:id="62" w:name="_Toc19113860"/>
    </w:p>
    <w:p>
      <w:pPr>
        <w:rPr>
          <w:rFonts w:hAnsi="宋体" w:cs="宋体"/>
          <w:sz w:val="32"/>
          <w:szCs w:val="32"/>
          <w:highlight w:val="none"/>
        </w:rPr>
      </w:pPr>
    </w:p>
    <w:p>
      <w:pPr>
        <w:rPr>
          <w:rFonts w:hAnsi="宋体" w:cs="宋体"/>
          <w:sz w:val="32"/>
          <w:szCs w:val="32"/>
          <w:highlight w:val="none"/>
        </w:rPr>
      </w:pPr>
    </w:p>
    <w:p>
      <w:pPr>
        <w:rPr>
          <w:rFonts w:hAnsi="宋体" w:cs="宋体"/>
          <w:sz w:val="32"/>
          <w:szCs w:val="32"/>
          <w:highlight w:val="none"/>
        </w:rPr>
      </w:pPr>
      <w:r>
        <w:rPr>
          <w:rFonts w:hAnsi="宋体" w:cs="宋体"/>
          <w:sz w:val="32"/>
          <w:szCs w:val="32"/>
          <w:highlight w:val="none"/>
        </w:rPr>
        <w:br w:type="page"/>
      </w:r>
    </w:p>
    <w:p>
      <w:pPr>
        <w:pStyle w:val="3"/>
        <w:spacing w:line="360" w:lineRule="auto"/>
        <w:rPr>
          <w:rFonts w:hint="eastAsia" w:ascii="宋体" w:hAnsi="宋体" w:eastAsia="宋体" w:cs="宋体"/>
          <w:highlight w:val="none"/>
        </w:rPr>
      </w:pPr>
      <w:bookmarkStart w:id="63" w:name="_Toc98942904"/>
      <w:r>
        <w:rPr>
          <w:rFonts w:hint="eastAsia" w:ascii="宋体" w:hAnsi="宋体" w:eastAsia="宋体" w:cs="宋体"/>
          <w:highlight w:val="none"/>
        </w:rPr>
        <w:t xml:space="preserve">第六篇 </w:t>
      </w:r>
      <w:r>
        <w:rPr>
          <w:rFonts w:hint="eastAsia" w:ascii="宋体" w:hAnsi="宋体" w:eastAsia="宋体" w:cs="宋体"/>
          <w:highlight w:val="none"/>
          <w:lang w:eastAsia="zh-CN"/>
        </w:rPr>
        <w:t>响应文件</w:t>
      </w:r>
      <w:r>
        <w:rPr>
          <w:rFonts w:hint="eastAsia" w:ascii="宋体" w:hAnsi="宋体" w:eastAsia="宋体" w:cs="宋体"/>
          <w:highlight w:val="none"/>
        </w:rPr>
        <w:t>格式</w:t>
      </w:r>
      <w:bookmarkEnd w:id="61"/>
      <w:r>
        <w:rPr>
          <w:rFonts w:hint="eastAsia" w:ascii="宋体" w:hAnsi="宋体" w:eastAsia="宋体" w:cs="宋体"/>
          <w:highlight w:val="none"/>
        </w:rPr>
        <w:t>要求</w:t>
      </w:r>
      <w:bookmarkEnd w:id="62"/>
      <w:bookmarkEnd w:id="63"/>
    </w:p>
    <w:p>
      <w:pPr>
        <w:ind w:firstLine="560"/>
        <w:jc w:val="center"/>
        <w:rPr>
          <w:rFonts w:hint="eastAsia"/>
          <w:highlight w:val="none"/>
        </w:rPr>
      </w:pPr>
    </w:p>
    <w:p>
      <w:pPr>
        <w:ind w:firstLine="560"/>
        <w:jc w:val="center"/>
        <w:rPr>
          <w:rFonts w:hint="eastAsia"/>
          <w:highlight w:val="none"/>
        </w:rPr>
      </w:pPr>
      <w:r>
        <w:rPr>
          <w:rFonts w:hint="eastAsia"/>
          <w:highlight w:val="none"/>
        </w:rPr>
        <w:t>封  面</w:t>
      </w:r>
    </w:p>
    <w:p>
      <w:pPr>
        <w:ind w:firstLine="560"/>
        <w:rPr>
          <w:rFonts w:hint="eastAsia"/>
          <w:highlight w:val="none"/>
        </w:rPr>
      </w:pPr>
    </w:p>
    <w:p>
      <w:pPr>
        <w:ind w:firstLine="0" w:firstLineChars="0"/>
        <w:jc w:val="center"/>
        <w:rPr>
          <w:rFonts w:hint="eastAsia"/>
          <w:sz w:val="52"/>
          <w:szCs w:val="52"/>
          <w:highlight w:val="none"/>
        </w:rPr>
      </w:pPr>
      <w:r>
        <w:rPr>
          <w:rFonts w:hint="eastAsia"/>
          <w:sz w:val="52"/>
          <w:szCs w:val="52"/>
          <w:highlight w:val="none"/>
        </w:rPr>
        <w:t>重庆医科大学附属口腔医院</w:t>
      </w:r>
    </w:p>
    <w:p>
      <w:pPr>
        <w:ind w:firstLine="0" w:firstLineChars="0"/>
        <w:jc w:val="left"/>
        <w:rPr>
          <w:rFonts w:hint="eastAsia"/>
          <w:sz w:val="52"/>
          <w:szCs w:val="52"/>
          <w:highlight w:val="none"/>
        </w:rPr>
      </w:pPr>
      <w:r>
        <w:rPr>
          <w:rFonts w:hint="eastAsia"/>
          <w:sz w:val="52"/>
          <w:szCs w:val="52"/>
          <w:highlight w:val="none"/>
        </w:rPr>
        <w:t>项目名称：</w:t>
      </w:r>
    </w:p>
    <w:p>
      <w:pPr>
        <w:ind w:firstLine="0" w:firstLineChars="0"/>
        <w:jc w:val="left"/>
        <w:rPr>
          <w:rFonts w:hint="eastAsia"/>
          <w:sz w:val="52"/>
          <w:szCs w:val="52"/>
          <w:highlight w:val="none"/>
        </w:rPr>
      </w:pPr>
      <w:r>
        <w:rPr>
          <w:rFonts w:hint="eastAsia"/>
          <w:sz w:val="52"/>
          <w:szCs w:val="52"/>
          <w:highlight w:val="none"/>
        </w:rPr>
        <w:t>项目编号：</w:t>
      </w:r>
    </w:p>
    <w:p>
      <w:pPr>
        <w:ind w:firstLine="0" w:firstLineChars="0"/>
        <w:jc w:val="center"/>
        <w:rPr>
          <w:rFonts w:hint="eastAsia"/>
          <w:highlight w:val="none"/>
        </w:rPr>
      </w:pPr>
      <w:r>
        <w:rPr>
          <w:rFonts w:hint="eastAsia"/>
          <w:highlight w:val="none"/>
        </w:rPr>
        <w:t>（正本/副本）</w:t>
      </w:r>
    </w:p>
    <w:p>
      <w:pPr>
        <w:ind w:firstLine="0" w:firstLineChars="0"/>
        <w:rPr>
          <w:rFonts w:hint="eastAsia"/>
          <w:highlight w:val="none"/>
        </w:rPr>
      </w:pPr>
    </w:p>
    <w:p>
      <w:pPr>
        <w:ind w:firstLine="0" w:firstLineChars="0"/>
        <w:rPr>
          <w:rFonts w:hint="eastAsia"/>
          <w:highlight w:val="none"/>
        </w:rPr>
      </w:pPr>
    </w:p>
    <w:p>
      <w:pPr>
        <w:ind w:firstLine="0" w:firstLineChars="0"/>
        <w:jc w:val="center"/>
        <w:rPr>
          <w:rFonts w:hint="eastAsia"/>
          <w:sz w:val="72"/>
          <w:szCs w:val="72"/>
          <w:highlight w:val="none"/>
          <w:lang w:eastAsia="zh-CN"/>
        </w:rPr>
      </w:pPr>
      <w:r>
        <w:rPr>
          <w:rFonts w:hint="eastAsia"/>
          <w:sz w:val="72"/>
          <w:szCs w:val="72"/>
          <w:highlight w:val="none"/>
          <w:lang w:eastAsia="zh-CN"/>
        </w:rPr>
        <w:t>响</w:t>
      </w:r>
    </w:p>
    <w:p>
      <w:pPr>
        <w:ind w:firstLine="0" w:firstLineChars="0"/>
        <w:jc w:val="center"/>
        <w:rPr>
          <w:rFonts w:hint="eastAsia" w:eastAsia="宋体"/>
          <w:sz w:val="72"/>
          <w:szCs w:val="72"/>
          <w:highlight w:val="none"/>
          <w:lang w:eastAsia="zh-CN"/>
        </w:rPr>
      </w:pPr>
      <w:r>
        <w:rPr>
          <w:rFonts w:hint="eastAsia"/>
          <w:sz w:val="72"/>
          <w:szCs w:val="72"/>
          <w:highlight w:val="none"/>
          <w:lang w:eastAsia="zh-CN"/>
        </w:rPr>
        <w:t>应</w:t>
      </w:r>
    </w:p>
    <w:p>
      <w:pPr>
        <w:ind w:firstLine="0" w:firstLineChars="0"/>
        <w:jc w:val="center"/>
        <w:rPr>
          <w:rFonts w:hint="eastAsia"/>
          <w:sz w:val="72"/>
          <w:szCs w:val="72"/>
          <w:highlight w:val="none"/>
        </w:rPr>
      </w:pPr>
      <w:r>
        <w:rPr>
          <w:rFonts w:hint="eastAsia"/>
          <w:sz w:val="72"/>
          <w:szCs w:val="72"/>
          <w:highlight w:val="none"/>
        </w:rPr>
        <w:t>文</w:t>
      </w:r>
    </w:p>
    <w:p>
      <w:pPr>
        <w:ind w:firstLine="0" w:firstLineChars="0"/>
        <w:jc w:val="center"/>
        <w:rPr>
          <w:rFonts w:hint="eastAsia"/>
          <w:sz w:val="72"/>
          <w:szCs w:val="72"/>
          <w:highlight w:val="none"/>
        </w:rPr>
      </w:pPr>
      <w:r>
        <w:rPr>
          <w:rFonts w:hint="eastAsia"/>
          <w:sz w:val="72"/>
          <w:szCs w:val="72"/>
          <w:highlight w:val="none"/>
        </w:rPr>
        <w:t>件</w:t>
      </w:r>
    </w:p>
    <w:p>
      <w:pPr>
        <w:ind w:firstLine="560"/>
        <w:rPr>
          <w:rFonts w:hint="eastAsia"/>
          <w:highlight w:val="none"/>
        </w:rPr>
      </w:pPr>
    </w:p>
    <w:p>
      <w:pPr>
        <w:ind w:firstLine="560"/>
        <w:rPr>
          <w:rFonts w:hint="eastAsia"/>
          <w:highlight w:val="none"/>
        </w:rPr>
      </w:pPr>
    </w:p>
    <w:p>
      <w:pPr>
        <w:spacing w:line="360" w:lineRule="auto"/>
        <w:ind w:firstLine="560"/>
        <w:rPr>
          <w:rFonts w:hint="eastAsia"/>
          <w:highlight w:val="none"/>
        </w:rPr>
      </w:pPr>
      <w:r>
        <w:rPr>
          <w:rFonts w:hint="eastAsia"/>
          <w:highlight w:val="none"/>
        </w:rPr>
        <w:t>投标人</w:t>
      </w:r>
      <w:r>
        <w:rPr>
          <w:rFonts w:hint="eastAsia"/>
          <w:highlight w:val="none"/>
          <w:lang w:eastAsia="zh-CN"/>
        </w:rPr>
        <w:t>（盖章）</w:t>
      </w:r>
      <w:r>
        <w:rPr>
          <w:rFonts w:hint="eastAsia"/>
          <w:highlight w:val="none"/>
        </w:rPr>
        <w:t>：</w:t>
      </w:r>
    </w:p>
    <w:p>
      <w:pPr>
        <w:spacing w:line="360" w:lineRule="auto"/>
        <w:ind w:firstLine="560"/>
        <w:rPr>
          <w:rFonts w:hint="eastAsia"/>
          <w:highlight w:val="none"/>
        </w:rPr>
      </w:pPr>
      <w:r>
        <w:rPr>
          <w:rFonts w:hint="eastAsia"/>
          <w:highlight w:val="none"/>
        </w:rPr>
        <w:t>联系人：</w:t>
      </w:r>
    </w:p>
    <w:p>
      <w:pPr>
        <w:spacing w:line="360" w:lineRule="auto"/>
        <w:ind w:firstLine="560"/>
        <w:rPr>
          <w:rFonts w:hint="eastAsia"/>
          <w:highlight w:val="none"/>
        </w:rPr>
      </w:pPr>
      <w:r>
        <w:rPr>
          <w:rFonts w:hint="eastAsia"/>
          <w:highlight w:val="none"/>
        </w:rPr>
        <w:t>联系电话：</w:t>
      </w:r>
    </w:p>
    <w:p>
      <w:pPr>
        <w:ind w:firstLine="560"/>
        <w:rPr>
          <w:rFonts w:hint="eastAsia"/>
          <w:highlight w:val="none"/>
        </w:rPr>
      </w:pPr>
      <w:r>
        <w:rPr>
          <w:rFonts w:hint="eastAsia"/>
          <w:highlight w:val="none"/>
        </w:rPr>
        <w:t>投标人地址：</w:t>
      </w:r>
    </w:p>
    <w:p>
      <w:pPr>
        <w:rPr>
          <w:rFonts w:hint="eastAsia" w:ascii="宋体" w:hAnsi="宋体" w:eastAsia="宋体" w:cs="宋体"/>
          <w:highlight w:val="none"/>
        </w:rPr>
      </w:pPr>
    </w:p>
    <w:p>
      <w:pPr>
        <w:jc w:val="center"/>
        <w:rPr>
          <w:rFonts w:hint="eastAsia" w:ascii="宋体" w:hAnsi="宋体" w:eastAsia="宋体" w:cs="宋体"/>
          <w:highlight w:val="none"/>
          <w:lang w:eastAsia="zh-CN"/>
        </w:rPr>
      </w:pPr>
      <w:r>
        <w:rPr>
          <w:rFonts w:hint="eastAsia" w:hAnsi="宋体" w:cs="宋体"/>
          <w:highlight w:val="none"/>
          <w:lang w:eastAsia="zh-CN"/>
        </w:rPr>
        <w:t>（注：档案袋封面格式同此格式）</w:t>
      </w:r>
    </w:p>
    <w:p>
      <w:pPr>
        <w:rPr>
          <w:highlight w:val="none"/>
        </w:rPr>
      </w:pPr>
    </w:p>
    <w:p>
      <w:pPr>
        <w:rPr>
          <w:rFonts w:hint="eastAsia" w:hAnsi="宋体" w:cs="宋体"/>
          <w:b/>
          <w:bCs/>
          <w:sz w:val="28"/>
          <w:szCs w:val="28"/>
          <w:highlight w:val="none"/>
        </w:rPr>
      </w:pPr>
      <w:r>
        <w:rPr>
          <w:rFonts w:hint="eastAsia" w:hAnsi="宋体" w:cs="宋体"/>
          <w:b/>
          <w:bCs/>
          <w:sz w:val="28"/>
          <w:szCs w:val="28"/>
          <w:highlight w:val="none"/>
        </w:rPr>
        <w:br w:type="page"/>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一、经济文件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w:t>
      </w:r>
      <w:r>
        <w:rPr>
          <w:rFonts w:hint="eastAsia" w:hAnsi="宋体" w:cs="宋体"/>
          <w:sz w:val="24"/>
          <w:szCs w:val="24"/>
          <w:highlight w:val="none"/>
          <w:lang w:eastAsia="zh-CN"/>
        </w:rPr>
        <w:t>采购项目</w:t>
      </w:r>
      <w:r>
        <w:rPr>
          <w:rFonts w:hint="eastAsia" w:hAnsi="宋体" w:cs="宋体"/>
          <w:sz w:val="24"/>
          <w:szCs w:val="24"/>
          <w:highlight w:val="none"/>
        </w:rPr>
        <w:t>一览表</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（二）分项报价明细表</w:t>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二、技术文件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（一）技术条款差异表</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（二）技术条款相关支撑资料（自附）</w:t>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三、商务文件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（一）投标函（格式）</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（二）商务条款差异表</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（三）商务条款相关支撑资料（自附）</w:t>
      </w:r>
    </w:p>
    <w:p>
      <w:pPr>
        <w:tabs>
          <w:tab w:val="left" w:pos="1764"/>
        </w:tabs>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四、其他</w:t>
      </w:r>
    </w:p>
    <w:p>
      <w:pPr>
        <w:tabs>
          <w:tab w:val="left" w:pos="6300"/>
        </w:tabs>
        <w:snapToGrid w:val="0"/>
        <w:spacing w:line="360" w:lineRule="auto"/>
        <w:ind w:firstLine="480" w:firstLineChars="200"/>
        <w:jc w:val="left"/>
        <w:rPr>
          <w:rFonts w:hAnsi="宋体" w:cs="宋体"/>
          <w:sz w:val="24"/>
          <w:szCs w:val="24"/>
          <w:highlight w:val="none"/>
        </w:rPr>
      </w:pPr>
      <w:r>
        <w:rPr>
          <w:rFonts w:hint="eastAsia" w:hAnsi="宋体" w:cs="宋体"/>
          <w:sz w:val="24"/>
          <w:szCs w:val="24"/>
          <w:highlight w:val="none"/>
        </w:rPr>
        <w:t>（一）其他与项目有关的资料（自附）</w:t>
      </w:r>
    </w:p>
    <w:p>
      <w:pPr>
        <w:snapToGrid w:val="0"/>
        <w:spacing w:line="360" w:lineRule="auto"/>
        <w:ind w:firstLine="562" w:firstLineChars="200"/>
        <w:rPr>
          <w:rFonts w:hAnsi="宋体" w:cs="宋体"/>
          <w:b/>
          <w:bCs/>
          <w:sz w:val="28"/>
          <w:szCs w:val="28"/>
          <w:highlight w:val="none"/>
        </w:rPr>
      </w:pPr>
      <w:r>
        <w:rPr>
          <w:rFonts w:hint="eastAsia" w:hAnsi="宋体" w:cs="宋体"/>
          <w:b/>
          <w:bCs/>
          <w:sz w:val="28"/>
          <w:szCs w:val="28"/>
          <w:highlight w:val="none"/>
        </w:rPr>
        <w:t>五、资格文件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（一）营业执照（副本）或事业单位法人证书（副本）复印件</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（二）法定代表人身份证明书（格式）</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（三）法定代表人授权委托书（格式）</w:t>
      </w:r>
    </w:p>
    <w:p>
      <w:pPr>
        <w:snapToGrid w:val="0"/>
        <w:spacing w:line="360" w:lineRule="auto"/>
        <w:ind w:firstLine="480" w:firstLineChars="200"/>
        <w:rPr>
          <w:rFonts w:hAnsi="宋体" w:cs="宋体"/>
          <w:sz w:val="24"/>
          <w:szCs w:val="24"/>
          <w:highlight w:val="none"/>
        </w:rPr>
      </w:pPr>
      <w:bookmarkStart w:id="64" w:name="_Toc509321007"/>
      <w:bookmarkStart w:id="65" w:name="_Toc19113861"/>
      <w:bookmarkStart w:id="66" w:name="_Toc429584884"/>
      <w:r>
        <w:rPr>
          <w:rFonts w:hint="eastAsia" w:hAnsi="宋体" w:cs="宋体"/>
          <w:sz w:val="24"/>
          <w:szCs w:val="24"/>
          <w:highlight w:val="none"/>
        </w:rPr>
        <w:t>（四）书面声明（格式）</w:t>
      </w:r>
    </w:p>
    <w:p>
      <w:pPr>
        <w:snapToGrid w:val="0"/>
        <w:spacing w:line="360" w:lineRule="auto"/>
        <w:ind w:firstLine="480" w:firstLineChars="200"/>
        <w:rPr>
          <w:rFonts w:hAnsi="宋体" w:cs="宋体"/>
          <w:sz w:val="24"/>
          <w:szCs w:val="24"/>
          <w:highlight w:val="none"/>
        </w:rPr>
      </w:pPr>
      <w:r>
        <w:rPr>
          <w:rFonts w:hint="eastAsia" w:hAnsi="宋体" w:cs="宋体"/>
          <w:sz w:val="24"/>
          <w:szCs w:val="24"/>
          <w:highlight w:val="none"/>
        </w:rPr>
        <w:t>（五）特定资格条件证书或证明文件</w:t>
      </w:r>
    </w:p>
    <w:p>
      <w:pPr>
        <w:snapToGrid w:val="0"/>
        <w:spacing w:line="360" w:lineRule="auto"/>
        <w:ind w:firstLine="480" w:firstLineChars="200"/>
        <w:rPr>
          <w:rFonts w:hAnsi="宋体" w:cs="宋体"/>
          <w:sz w:val="24"/>
          <w:szCs w:val="24"/>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snapToGrid w:val="0"/>
        <w:spacing w:line="360" w:lineRule="auto"/>
        <w:jc w:val="left"/>
        <w:rPr>
          <w:rFonts w:hAnsi="宋体" w:cs="宋体"/>
          <w:sz w:val="28"/>
          <w:szCs w:val="28"/>
          <w:highlight w:val="none"/>
        </w:rPr>
      </w:pPr>
    </w:p>
    <w:p>
      <w:pPr>
        <w:rPr>
          <w:rFonts w:hint="eastAsia"/>
          <w:szCs w:val="28"/>
          <w:highlight w:val="none"/>
        </w:rPr>
      </w:pPr>
      <w:bookmarkStart w:id="67" w:name="_Toc98942905"/>
      <w:r>
        <w:rPr>
          <w:rFonts w:hint="eastAsia"/>
          <w:szCs w:val="28"/>
          <w:highlight w:val="none"/>
        </w:rPr>
        <w:br w:type="page"/>
      </w:r>
    </w:p>
    <w:p>
      <w:pPr>
        <w:pStyle w:val="4"/>
        <w:rPr>
          <w:szCs w:val="28"/>
          <w:highlight w:val="none"/>
        </w:rPr>
      </w:pPr>
      <w:r>
        <w:rPr>
          <w:rFonts w:hint="eastAsia"/>
          <w:szCs w:val="28"/>
          <w:highlight w:val="none"/>
        </w:rPr>
        <w:t>一、经济文件</w:t>
      </w:r>
      <w:bookmarkEnd w:id="64"/>
      <w:bookmarkEnd w:id="65"/>
      <w:bookmarkEnd w:id="66"/>
      <w:bookmarkEnd w:id="67"/>
    </w:p>
    <w:p>
      <w:pPr>
        <w:snapToGrid w:val="0"/>
        <w:spacing w:line="360" w:lineRule="auto"/>
        <w:jc w:val="center"/>
        <w:rPr>
          <w:rFonts w:hAnsi="宋体" w:cs="宋体"/>
          <w:sz w:val="28"/>
          <w:szCs w:val="28"/>
          <w:highlight w:val="none"/>
        </w:rPr>
      </w:pPr>
      <w:r>
        <w:rPr>
          <w:rFonts w:hint="eastAsia" w:hAnsi="宋体" w:cs="宋体"/>
          <w:sz w:val="28"/>
          <w:szCs w:val="28"/>
          <w:highlight w:val="none"/>
        </w:rPr>
        <w:t>（一）</w:t>
      </w:r>
      <w:r>
        <w:rPr>
          <w:rFonts w:hint="eastAsia" w:hAnsi="宋体" w:cs="宋体"/>
          <w:sz w:val="28"/>
          <w:szCs w:val="28"/>
          <w:highlight w:val="none"/>
          <w:lang w:eastAsia="zh-CN"/>
        </w:rPr>
        <w:t>采购项目</w:t>
      </w:r>
      <w:r>
        <w:rPr>
          <w:rFonts w:hint="eastAsia" w:hAnsi="宋体" w:cs="宋体"/>
          <w:sz w:val="28"/>
          <w:szCs w:val="28"/>
          <w:highlight w:val="none"/>
        </w:rPr>
        <w:t>一览表</w:t>
      </w:r>
    </w:p>
    <w:p>
      <w:pPr>
        <w:spacing w:line="360" w:lineRule="auto"/>
        <w:ind w:firstLine="280" w:firstLineChars="100"/>
        <w:rPr>
          <w:rFonts w:hAnsi="宋体" w:cs="宋体"/>
          <w:sz w:val="28"/>
          <w:szCs w:val="28"/>
          <w:highlight w:val="none"/>
        </w:rPr>
      </w:pPr>
    </w:p>
    <w:p>
      <w:pPr>
        <w:spacing w:line="500" w:lineRule="exact"/>
        <w:ind w:firstLine="280" w:firstLineChars="100"/>
        <w:rPr>
          <w:rFonts w:ascii="方正仿宋_GBK" w:hAnsi="宋体" w:eastAsia="方正仿宋_GBK"/>
          <w:sz w:val="24"/>
          <w:szCs w:val="28"/>
          <w:highlight w:val="none"/>
        </w:rPr>
      </w:pPr>
      <w:r>
        <w:rPr>
          <w:rFonts w:hint="eastAsia" w:hAnsi="宋体" w:cs="宋体"/>
          <w:sz w:val="28"/>
          <w:szCs w:val="28"/>
          <w:highlight w:val="none"/>
          <w:lang w:eastAsia="zh-CN"/>
        </w:rPr>
        <w:t>采购项目</w:t>
      </w:r>
      <w:r>
        <w:rPr>
          <w:rFonts w:hint="eastAsia" w:hAnsi="宋体" w:cs="宋体"/>
          <w:sz w:val="28"/>
          <w:szCs w:val="28"/>
          <w:highlight w:val="none"/>
        </w:rPr>
        <w:t xml:space="preserve">名称： </w:t>
      </w:r>
    </w:p>
    <w:tbl>
      <w:tblPr>
        <w:tblStyle w:val="11"/>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155"/>
        <w:gridCol w:w="932"/>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pPr>
              <w:spacing w:line="500" w:lineRule="exact"/>
              <w:jc w:val="center"/>
              <w:rPr>
                <w:rFonts w:ascii="方正仿宋_GBK" w:hAnsi="宋体" w:eastAsia="方正仿宋_GBK"/>
                <w:sz w:val="21"/>
                <w:szCs w:val="28"/>
                <w:highlight w:val="none"/>
              </w:rPr>
            </w:pPr>
            <w:r>
              <w:rPr>
                <w:rFonts w:hint="eastAsia" w:ascii="方正仿宋_GBK" w:hAnsi="宋体" w:eastAsia="方正仿宋_GBK"/>
                <w:sz w:val="21"/>
                <w:szCs w:val="28"/>
                <w:highlight w:val="none"/>
              </w:rPr>
              <w:t>投标人名称</w:t>
            </w:r>
          </w:p>
        </w:tc>
        <w:tc>
          <w:tcPr>
            <w:tcW w:w="6847" w:type="dxa"/>
            <w:gridSpan w:val="3"/>
            <w:vAlign w:val="center"/>
          </w:tcPr>
          <w:p>
            <w:pPr>
              <w:spacing w:line="500" w:lineRule="exact"/>
              <w:jc w:val="center"/>
              <w:rPr>
                <w:rFonts w:ascii="方正仿宋_GBK" w:hAnsi="宋体" w:eastAsia="方正仿宋_GBK"/>
                <w:sz w:val="21"/>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943" w:type="dxa"/>
            <w:gridSpan w:val="2"/>
            <w:vAlign w:val="center"/>
          </w:tcPr>
          <w:p>
            <w:pPr>
              <w:spacing w:line="500" w:lineRule="exact"/>
              <w:jc w:val="center"/>
              <w:rPr>
                <w:rFonts w:ascii="方正仿宋_GBK" w:hAnsi="宋体" w:eastAsia="方正仿宋_GBK"/>
                <w:sz w:val="21"/>
                <w:szCs w:val="28"/>
                <w:highlight w:val="none"/>
              </w:rPr>
            </w:pPr>
            <w:r>
              <w:rPr>
                <w:rFonts w:hint="eastAsia" w:ascii="方正仿宋_GBK" w:hAnsi="宋体" w:eastAsia="方正仿宋_GBK"/>
                <w:sz w:val="21"/>
                <w:szCs w:val="28"/>
                <w:highlight w:val="none"/>
              </w:rPr>
              <w:t>项目名称</w:t>
            </w:r>
          </w:p>
        </w:tc>
        <w:tc>
          <w:tcPr>
            <w:tcW w:w="932" w:type="dxa"/>
            <w:vAlign w:val="center"/>
          </w:tcPr>
          <w:p>
            <w:pPr>
              <w:spacing w:line="500" w:lineRule="exact"/>
              <w:jc w:val="center"/>
              <w:rPr>
                <w:rFonts w:ascii="方正仿宋_GBK" w:hAnsi="宋体" w:eastAsia="方正仿宋_GBK"/>
                <w:sz w:val="21"/>
                <w:szCs w:val="28"/>
                <w:highlight w:val="none"/>
              </w:rPr>
            </w:pPr>
            <w:r>
              <w:rPr>
                <w:rFonts w:hint="eastAsia" w:ascii="方正仿宋_GBK" w:hAnsi="宋体" w:eastAsia="方正仿宋_GBK"/>
                <w:sz w:val="21"/>
                <w:szCs w:val="28"/>
                <w:highlight w:val="none"/>
              </w:rPr>
              <w:t>数量</w:t>
            </w:r>
          </w:p>
        </w:tc>
        <w:tc>
          <w:tcPr>
            <w:tcW w:w="4760" w:type="dxa"/>
            <w:vAlign w:val="center"/>
          </w:tcPr>
          <w:p>
            <w:pPr>
              <w:spacing w:line="500" w:lineRule="exact"/>
              <w:jc w:val="center"/>
              <w:rPr>
                <w:rFonts w:ascii="方正仿宋_GBK" w:hAnsi="宋体" w:eastAsia="方正仿宋_GBK"/>
                <w:sz w:val="21"/>
                <w:szCs w:val="28"/>
                <w:highlight w:val="none"/>
              </w:rPr>
            </w:pPr>
            <w:r>
              <w:rPr>
                <w:rFonts w:hint="eastAsia" w:ascii="方正仿宋_GBK" w:hAnsi="方正仿宋_GBK" w:eastAsia="方正仿宋_GBK"/>
                <w:sz w:val="21"/>
                <w:szCs w:val="28"/>
                <w:highlight w:val="none"/>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2943" w:type="dxa"/>
            <w:gridSpan w:val="2"/>
            <w:tcBorders>
              <w:bottom w:val="single" w:color="auto" w:sz="4" w:space="0"/>
            </w:tcBorders>
            <w:vAlign w:val="center"/>
          </w:tcPr>
          <w:p>
            <w:pPr>
              <w:spacing w:line="500" w:lineRule="exact"/>
              <w:rPr>
                <w:rFonts w:ascii="方正仿宋_GBK" w:hAnsi="宋体" w:eastAsia="方正仿宋_GBK"/>
                <w:sz w:val="21"/>
                <w:szCs w:val="28"/>
                <w:highlight w:val="none"/>
              </w:rPr>
            </w:pPr>
          </w:p>
        </w:tc>
        <w:tc>
          <w:tcPr>
            <w:tcW w:w="932" w:type="dxa"/>
            <w:tcBorders>
              <w:bottom w:val="single" w:color="auto" w:sz="4" w:space="0"/>
            </w:tcBorders>
          </w:tcPr>
          <w:p>
            <w:pPr>
              <w:spacing w:line="500" w:lineRule="exact"/>
              <w:rPr>
                <w:rFonts w:ascii="方正仿宋_GBK" w:hAnsi="宋体" w:eastAsia="方正仿宋_GBK"/>
                <w:sz w:val="21"/>
                <w:szCs w:val="28"/>
                <w:highlight w:val="none"/>
              </w:rPr>
            </w:pPr>
          </w:p>
        </w:tc>
        <w:tc>
          <w:tcPr>
            <w:tcW w:w="4760" w:type="dxa"/>
            <w:tcBorders>
              <w:bottom w:val="single" w:color="auto" w:sz="4" w:space="0"/>
            </w:tcBorders>
          </w:tcPr>
          <w:p>
            <w:pPr>
              <w:spacing w:line="500" w:lineRule="exact"/>
              <w:rPr>
                <w:rFonts w:ascii="方正仿宋_GBK" w:hAnsi="宋体" w:eastAsia="方正仿宋_GBK"/>
                <w:sz w:val="21"/>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8635" w:type="dxa"/>
            <w:gridSpan w:val="4"/>
            <w:tcBorders>
              <w:bottom w:val="single" w:color="auto" w:sz="4" w:space="0"/>
            </w:tcBorders>
            <w:vAlign w:val="center"/>
          </w:tcPr>
          <w:p>
            <w:pPr>
              <w:spacing w:line="560" w:lineRule="exact"/>
              <w:rPr>
                <w:rFonts w:ascii="方正仿宋_GBK" w:hAnsi="宋体" w:eastAsia="方正仿宋_GBK"/>
                <w:sz w:val="21"/>
                <w:szCs w:val="28"/>
                <w:highlight w:val="none"/>
              </w:rPr>
            </w:pPr>
            <w:r>
              <w:rPr>
                <w:rFonts w:hint="eastAsia" w:ascii="方正仿宋_GBK" w:hAnsi="宋体" w:eastAsia="方正仿宋_GBK"/>
                <w:sz w:val="21"/>
                <w:szCs w:val="28"/>
                <w:highlight w:val="none"/>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8635" w:type="dxa"/>
            <w:gridSpan w:val="4"/>
            <w:vAlign w:val="center"/>
          </w:tcPr>
          <w:p>
            <w:pPr>
              <w:rPr>
                <w:highlight w:val="none"/>
              </w:rPr>
            </w:pPr>
            <w:r>
              <w:rPr>
                <w:rFonts w:hint="eastAsia" w:ascii="方正仿宋_GBK" w:hAnsi="宋体" w:eastAsia="方正仿宋_GBK"/>
                <w:sz w:val="21"/>
                <w:szCs w:val="28"/>
                <w:highlight w:val="none"/>
              </w:rPr>
              <w:t>备注：</w:t>
            </w:r>
          </w:p>
        </w:tc>
      </w:tr>
    </w:tbl>
    <w:p>
      <w:pPr>
        <w:pStyle w:val="6"/>
        <w:spacing w:line="500" w:lineRule="exact"/>
        <w:ind w:left="8500"/>
        <w:rPr>
          <w:rFonts w:ascii="方正仿宋_GBK" w:hAnsi="宋体" w:eastAsia="方正仿宋_GBK"/>
          <w:sz w:val="24"/>
          <w:szCs w:val="28"/>
          <w:highlight w:val="none"/>
        </w:rPr>
      </w:pPr>
    </w:p>
    <w:p>
      <w:pPr>
        <w:rPr>
          <w:rFonts w:ascii="方正仿宋_GBK" w:eastAsia="方正仿宋_GBK"/>
          <w:highlight w:val="none"/>
        </w:rPr>
      </w:pPr>
    </w:p>
    <w:p>
      <w:pPr>
        <w:spacing w:line="360" w:lineRule="auto"/>
        <w:ind w:firstLine="560" w:firstLineChars="200"/>
        <w:rPr>
          <w:rFonts w:hAnsi="宋体" w:cs="宋体"/>
          <w:sz w:val="28"/>
          <w:szCs w:val="28"/>
          <w:highlight w:val="none"/>
        </w:rPr>
      </w:pPr>
    </w:p>
    <w:p>
      <w:pPr>
        <w:spacing w:line="360" w:lineRule="auto"/>
        <w:ind w:firstLine="560" w:firstLineChars="200"/>
        <w:rPr>
          <w:rFonts w:hAnsi="宋体" w:cs="宋体"/>
          <w:sz w:val="28"/>
          <w:szCs w:val="28"/>
          <w:highlight w:val="none"/>
        </w:rPr>
      </w:pPr>
      <w:r>
        <w:rPr>
          <w:rFonts w:hint="eastAsia" w:hAnsi="宋体" w:cs="宋体"/>
          <w:sz w:val="28"/>
          <w:szCs w:val="28"/>
          <w:highlight w:val="none"/>
        </w:rPr>
        <w:t>投标人：                        法定代表人或法定代表人授权代表：</w:t>
      </w:r>
    </w:p>
    <w:p>
      <w:pPr>
        <w:spacing w:line="360" w:lineRule="auto"/>
        <w:ind w:firstLine="560" w:firstLineChars="200"/>
        <w:rPr>
          <w:rFonts w:hAnsi="宋体" w:cs="宋体"/>
          <w:sz w:val="28"/>
          <w:szCs w:val="28"/>
          <w:highlight w:val="none"/>
        </w:rPr>
      </w:pPr>
    </w:p>
    <w:p>
      <w:pPr>
        <w:spacing w:line="360" w:lineRule="auto"/>
        <w:ind w:firstLine="560" w:firstLineChars="200"/>
        <w:rPr>
          <w:rFonts w:hAnsi="宋体" w:cs="宋体"/>
          <w:sz w:val="28"/>
          <w:szCs w:val="28"/>
          <w:highlight w:val="none"/>
        </w:rPr>
      </w:pPr>
    </w:p>
    <w:p>
      <w:pPr>
        <w:spacing w:line="360" w:lineRule="auto"/>
        <w:rPr>
          <w:rFonts w:hAnsi="宋体" w:cs="宋体"/>
          <w:sz w:val="28"/>
          <w:szCs w:val="28"/>
          <w:highlight w:val="none"/>
        </w:rPr>
      </w:pPr>
      <w:r>
        <w:rPr>
          <w:rFonts w:hint="eastAsia" w:hAnsi="宋体" w:cs="宋体"/>
          <w:sz w:val="28"/>
          <w:szCs w:val="28"/>
          <w:highlight w:val="none"/>
        </w:rPr>
        <w:t xml:space="preserve">  （投标人公章）                               （签字或盖章）</w:t>
      </w:r>
    </w:p>
    <w:p>
      <w:pPr>
        <w:spacing w:line="360" w:lineRule="auto"/>
        <w:rPr>
          <w:rFonts w:hAnsi="宋体" w:cs="宋体"/>
          <w:sz w:val="28"/>
          <w:szCs w:val="28"/>
          <w:highlight w:val="none"/>
        </w:rPr>
      </w:pPr>
    </w:p>
    <w:p>
      <w:pPr>
        <w:spacing w:line="360" w:lineRule="auto"/>
        <w:ind w:firstLine="5600" w:firstLineChars="2000"/>
        <w:rPr>
          <w:rFonts w:hAnsi="宋体" w:cs="宋体"/>
          <w:sz w:val="28"/>
          <w:szCs w:val="28"/>
          <w:highlight w:val="none"/>
        </w:rPr>
      </w:pPr>
      <w:r>
        <w:rPr>
          <w:rFonts w:hint="eastAsia" w:hAnsi="宋体" w:cs="宋体"/>
          <w:sz w:val="28"/>
          <w:szCs w:val="28"/>
          <w:highlight w:val="none"/>
        </w:rPr>
        <w:t xml:space="preserve">     年     月     日</w:t>
      </w: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说明：</w:t>
      </w: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1.</w:t>
      </w:r>
      <w:r>
        <w:rPr>
          <w:rFonts w:hint="eastAsia" w:hAnsi="宋体" w:cs="宋体"/>
          <w:sz w:val="28"/>
          <w:szCs w:val="28"/>
          <w:highlight w:val="none"/>
          <w:lang w:eastAsia="zh-CN"/>
        </w:rPr>
        <w:t>采购项目</w:t>
      </w:r>
      <w:r>
        <w:rPr>
          <w:rFonts w:hint="eastAsia" w:hAnsi="宋体" w:cs="宋体"/>
          <w:sz w:val="28"/>
          <w:szCs w:val="28"/>
          <w:highlight w:val="none"/>
        </w:rPr>
        <w:t>一览表按格式填列；</w:t>
      </w: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2.</w:t>
      </w:r>
      <w:r>
        <w:rPr>
          <w:rFonts w:hint="eastAsia" w:hAnsi="宋体" w:cs="宋体"/>
          <w:sz w:val="28"/>
          <w:szCs w:val="28"/>
          <w:highlight w:val="none"/>
          <w:lang w:eastAsia="zh-CN"/>
        </w:rPr>
        <w:t>采购项目</w:t>
      </w:r>
      <w:r>
        <w:rPr>
          <w:rFonts w:hint="eastAsia" w:hAnsi="宋体" w:cs="宋体"/>
          <w:sz w:val="28"/>
          <w:szCs w:val="28"/>
          <w:highlight w:val="none"/>
        </w:rPr>
        <w:t xml:space="preserve">一览表务必填写清楚，准确无误； </w:t>
      </w: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p>
    <w:p>
      <w:pPr>
        <w:snapToGrid w:val="0"/>
        <w:spacing w:line="500" w:lineRule="exact"/>
        <w:ind w:firstLine="680" w:firstLineChars="200"/>
        <w:rPr>
          <w:rFonts w:ascii="方正仿宋_GBK" w:hAnsi="仿宋" w:eastAsia="方正仿宋_GBK"/>
          <w:sz w:val="24"/>
          <w:szCs w:val="28"/>
          <w:highlight w:val="none"/>
        </w:rPr>
      </w:pPr>
      <w:r>
        <w:rPr>
          <w:rFonts w:hint="eastAsia" w:ascii="方正仿宋_GBK" w:hAnsi="仿宋" w:eastAsia="方正仿宋_GBK"/>
          <w:szCs w:val="36"/>
          <w:highlight w:val="none"/>
        </w:rPr>
        <w:t>（二）分项报价明细表</w:t>
      </w:r>
    </w:p>
    <w:p>
      <w:pPr>
        <w:spacing w:line="500" w:lineRule="exact"/>
        <w:rPr>
          <w:rFonts w:ascii="方正仿宋_GBK" w:hAnsi="仿宋" w:eastAsia="方正仿宋_GBK"/>
          <w:sz w:val="24"/>
          <w:szCs w:val="28"/>
          <w:highlight w:val="none"/>
        </w:rPr>
      </w:pPr>
      <w:r>
        <w:rPr>
          <w:rFonts w:hint="eastAsia" w:ascii="方正仿宋_GBK" w:hAnsi="仿宋" w:eastAsia="方正仿宋_GBK"/>
          <w:sz w:val="24"/>
          <w:szCs w:val="28"/>
          <w:highlight w:val="none"/>
          <w:lang w:eastAsia="zh-CN"/>
        </w:rPr>
        <w:t>采购项目</w:t>
      </w:r>
      <w:r>
        <w:rPr>
          <w:rFonts w:hint="eastAsia" w:ascii="方正仿宋_GBK" w:hAnsi="仿宋" w:eastAsia="方正仿宋_GBK"/>
          <w:sz w:val="24"/>
          <w:szCs w:val="28"/>
          <w:highlight w:val="none"/>
        </w:rPr>
        <w:t>名称：</w:t>
      </w:r>
    </w:p>
    <w:p>
      <w:pPr>
        <w:spacing w:line="500" w:lineRule="exact"/>
        <w:rPr>
          <w:rFonts w:ascii="方正仿宋_GBK" w:hAnsi="仿宋" w:eastAsia="方正仿宋_GBK"/>
          <w:sz w:val="24"/>
          <w:szCs w:val="28"/>
          <w:highlight w:val="none"/>
        </w:rPr>
      </w:pPr>
      <w:r>
        <w:rPr>
          <w:rFonts w:hint="eastAsia" w:ascii="方正仿宋_GBK" w:hAnsi="仿宋" w:eastAsia="方正仿宋_GBK"/>
          <w:sz w:val="24"/>
          <w:szCs w:val="28"/>
          <w:highlight w:val="none"/>
        </w:rPr>
        <w:t xml:space="preserve">                                                         单位：元</w:t>
      </w:r>
    </w:p>
    <w:tbl>
      <w:tblPr>
        <w:tblStyle w:val="1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pPr>
              <w:rPr>
                <w:highlight w:val="none"/>
              </w:rPr>
            </w:pPr>
            <w:r>
              <w:rPr>
                <w:rFonts w:hint="eastAsia"/>
                <w:highlight w:val="none"/>
              </w:rPr>
              <w:t>序号</w:t>
            </w:r>
          </w:p>
        </w:tc>
        <w:tc>
          <w:tcPr>
            <w:tcW w:w="934" w:type="dxa"/>
            <w:vAlign w:val="center"/>
          </w:tcPr>
          <w:p>
            <w:pPr>
              <w:rPr>
                <w:highlight w:val="none"/>
              </w:rPr>
            </w:pPr>
            <w:r>
              <w:rPr>
                <w:rFonts w:hint="eastAsia"/>
                <w:highlight w:val="none"/>
              </w:rPr>
              <w:t>名称</w:t>
            </w:r>
          </w:p>
        </w:tc>
        <w:tc>
          <w:tcPr>
            <w:tcW w:w="2474" w:type="dxa"/>
            <w:vAlign w:val="center"/>
          </w:tcPr>
          <w:p>
            <w:pPr>
              <w:rPr>
                <w:highlight w:val="none"/>
              </w:rPr>
            </w:pPr>
            <w:r>
              <w:rPr>
                <w:rFonts w:hint="eastAsia"/>
                <w:highlight w:val="none"/>
              </w:rPr>
              <w:t>品牌、规格型号</w:t>
            </w:r>
          </w:p>
        </w:tc>
        <w:tc>
          <w:tcPr>
            <w:tcW w:w="1242" w:type="dxa"/>
            <w:vAlign w:val="center"/>
          </w:tcPr>
          <w:p>
            <w:pPr>
              <w:rPr>
                <w:highlight w:val="none"/>
              </w:rPr>
            </w:pPr>
            <w:r>
              <w:rPr>
                <w:rFonts w:hint="eastAsia"/>
                <w:highlight w:val="none"/>
              </w:rPr>
              <w:t>制造商</w:t>
            </w:r>
          </w:p>
        </w:tc>
        <w:tc>
          <w:tcPr>
            <w:tcW w:w="1242" w:type="dxa"/>
            <w:vAlign w:val="center"/>
          </w:tcPr>
          <w:p>
            <w:pPr>
              <w:rPr>
                <w:highlight w:val="none"/>
              </w:rPr>
            </w:pPr>
            <w:r>
              <w:rPr>
                <w:rFonts w:hint="eastAsia"/>
                <w:highlight w:val="none"/>
              </w:rPr>
              <w:t>原产地</w:t>
            </w:r>
          </w:p>
        </w:tc>
        <w:tc>
          <w:tcPr>
            <w:tcW w:w="934" w:type="dxa"/>
            <w:vAlign w:val="center"/>
          </w:tcPr>
          <w:p>
            <w:pPr>
              <w:rPr>
                <w:highlight w:val="none"/>
              </w:rPr>
            </w:pPr>
            <w:r>
              <w:rPr>
                <w:rFonts w:hint="eastAsia"/>
                <w:highlight w:val="none"/>
              </w:rPr>
              <w:t>数量</w:t>
            </w:r>
          </w:p>
        </w:tc>
        <w:tc>
          <w:tcPr>
            <w:tcW w:w="934" w:type="dxa"/>
            <w:vAlign w:val="center"/>
          </w:tcPr>
          <w:p>
            <w:pPr>
              <w:rPr>
                <w:highlight w:val="none"/>
              </w:rPr>
            </w:pPr>
            <w:r>
              <w:rPr>
                <w:rFonts w:hint="eastAsia"/>
                <w:highlight w:val="none"/>
              </w:rPr>
              <w:t>单价</w:t>
            </w:r>
          </w:p>
        </w:tc>
        <w:tc>
          <w:tcPr>
            <w:tcW w:w="934" w:type="dxa"/>
            <w:vAlign w:val="center"/>
          </w:tcPr>
          <w:p>
            <w:pPr>
              <w:rPr>
                <w:highlight w:val="none"/>
              </w:rPr>
            </w:pPr>
            <w:r>
              <w:rPr>
                <w:rFonts w:hint="eastAsia"/>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1</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2</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3</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4</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5</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6</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7</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8</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r>
              <w:rPr>
                <w:rFonts w:hint="eastAsia"/>
                <w:highlight w:val="none"/>
              </w:rPr>
              <w:t>/</w:t>
            </w: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9</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r>
              <w:rPr>
                <w:rFonts w:hint="eastAsia"/>
                <w:highlight w:val="none"/>
              </w:rPr>
              <w:t>/</w:t>
            </w: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10</w:t>
            </w:r>
          </w:p>
        </w:tc>
        <w:tc>
          <w:tcPr>
            <w:tcW w:w="934" w:type="dxa"/>
            <w:vAlign w:val="center"/>
          </w:tcPr>
          <w:p>
            <w:pPr>
              <w:rPr>
                <w:highlight w:val="none"/>
              </w:rPr>
            </w:pP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r>
              <w:rPr>
                <w:rFonts w:hint="eastAsia"/>
                <w:highlight w:val="none"/>
              </w:rPr>
              <w:t>/</w:t>
            </w: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11</w:t>
            </w:r>
          </w:p>
        </w:tc>
        <w:tc>
          <w:tcPr>
            <w:tcW w:w="934" w:type="dxa"/>
            <w:vAlign w:val="center"/>
          </w:tcPr>
          <w:p>
            <w:pPr>
              <w:rPr>
                <w:highlight w:val="none"/>
              </w:rPr>
            </w:pPr>
            <w:r>
              <w:rPr>
                <w:rFonts w:hint="eastAsia"/>
                <w:highlight w:val="none"/>
              </w:rPr>
              <w:t>……</w:t>
            </w:r>
          </w:p>
        </w:tc>
        <w:tc>
          <w:tcPr>
            <w:tcW w:w="2474" w:type="dxa"/>
          </w:tcPr>
          <w:p>
            <w:pPr>
              <w:rPr>
                <w:highlight w:val="none"/>
              </w:rPr>
            </w:pPr>
          </w:p>
        </w:tc>
        <w:tc>
          <w:tcPr>
            <w:tcW w:w="1242" w:type="dxa"/>
          </w:tcPr>
          <w:p>
            <w:pPr>
              <w:rPr>
                <w:highlight w:val="none"/>
              </w:rPr>
            </w:pPr>
          </w:p>
        </w:tc>
        <w:tc>
          <w:tcPr>
            <w:tcW w:w="1242" w:type="dxa"/>
          </w:tcPr>
          <w:p>
            <w:pPr>
              <w:rPr>
                <w:highlight w:val="none"/>
              </w:rPr>
            </w:pPr>
          </w:p>
        </w:tc>
        <w:tc>
          <w:tcPr>
            <w:tcW w:w="934" w:type="dxa"/>
            <w:vAlign w:val="center"/>
          </w:tcPr>
          <w:p>
            <w:pPr>
              <w:rPr>
                <w:highlight w:val="none"/>
              </w:rPr>
            </w:pPr>
            <w:r>
              <w:rPr>
                <w:rFonts w:hint="eastAsia"/>
                <w:highlight w:val="none"/>
              </w:rPr>
              <w:t>/</w:t>
            </w:r>
          </w:p>
        </w:tc>
        <w:tc>
          <w:tcPr>
            <w:tcW w:w="934" w:type="dxa"/>
          </w:tcPr>
          <w:p>
            <w:pPr>
              <w:rPr>
                <w:highlight w:val="none"/>
              </w:rPr>
            </w:pPr>
          </w:p>
        </w:tc>
        <w:tc>
          <w:tcPr>
            <w:tcW w:w="934"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rPr>
                <w:highlight w:val="none"/>
              </w:rPr>
            </w:pPr>
            <w:r>
              <w:rPr>
                <w:rFonts w:hint="eastAsia"/>
                <w:highlight w:val="none"/>
              </w:rPr>
              <w:t>12</w:t>
            </w:r>
          </w:p>
        </w:tc>
        <w:tc>
          <w:tcPr>
            <w:tcW w:w="934" w:type="dxa"/>
            <w:vAlign w:val="center"/>
          </w:tcPr>
          <w:p>
            <w:pPr>
              <w:rPr>
                <w:highlight w:val="none"/>
              </w:rPr>
            </w:pPr>
            <w:r>
              <w:rPr>
                <w:rFonts w:hint="eastAsia"/>
                <w:highlight w:val="none"/>
              </w:rPr>
              <w:t>总计</w:t>
            </w:r>
          </w:p>
        </w:tc>
        <w:tc>
          <w:tcPr>
            <w:tcW w:w="7760" w:type="dxa"/>
            <w:gridSpan w:val="6"/>
          </w:tcPr>
          <w:p>
            <w:pPr>
              <w:rPr>
                <w:highlight w:val="none"/>
              </w:rPr>
            </w:pPr>
          </w:p>
        </w:tc>
      </w:tr>
    </w:tbl>
    <w:p>
      <w:pPr>
        <w:spacing w:line="500" w:lineRule="exact"/>
        <w:ind w:firstLine="480" w:firstLineChars="200"/>
        <w:rPr>
          <w:rFonts w:ascii="方正仿宋_GBK" w:hAnsi="仿宋" w:eastAsia="方正仿宋_GBK"/>
          <w:sz w:val="24"/>
          <w:szCs w:val="28"/>
          <w:highlight w:val="none"/>
        </w:rPr>
      </w:pPr>
    </w:p>
    <w:p>
      <w:pPr>
        <w:spacing w:line="500" w:lineRule="exact"/>
        <w:ind w:firstLine="600" w:firstLineChars="250"/>
        <w:rPr>
          <w:rFonts w:ascii="方正仿宋_GBK" w:hAnsi="仿宋" w:eastAsia="方正仿宋_GBK"/>
          <w:sz w:val="24"/>
          <w:szCs w:val="28"/>
          <w:highlight w:val="none"/>
        </w:rPr>
      </w:pPr>
      <w:r>
        <w:rPr>
          <w:rFonts w:hint="eastAsia" w:ascii="方正仿宋_GBK" w:hAnsi="仿宋" w:eastAsia="方正仿宋_GBK"/>
          <w:sz w:val="24"/>
          <w:szCs w:val="28"/>
          <w:highlight w:val="none"/>
        </w:rPr>
        <w:t>投标人：                           法定代表人或法定代表人授权代表：</w:t>
      </w:r>
    </w:p>
    <w:p>
      <w:pPr>
        <w:spacing w:line="500" w:lineRule="exact"/>
        <w:rPr>
          <w:rFonts w:ascii="方正仿宋_GBK" w:hAnsi="仿宋" w:eastAsia="方正仿宋_GBK"/>
          <w:sz w:val="24"/>
          <w:szCs w:val="28"/>
          <w:highlight w:val="none"/>
        </w:rPr>
      </w:pPr>
      <w:r>
        <w:rPr>
          <w:rFonts w:hint="eastAsia" w:ascii="方正仿宋_GBK" w:hAnsi="仿宋" w:eastAsia="方正仿宋_GBK"/>
          <w:sz w:val="24"/>
          <w:szCs w:val="28"/>
          <w:highlight w:val="none"/>
        </w:rPr>
        <w:t xml:space="preserve">  （投标人公章）                               （签字或盖章）</w:t>
      </w:r>
    </w:p>
    <w:p>
      <w:pPr>
        <w:spacing w:line="500" w:lineRule="exact"/>
        <w:rPr>
          <w:rFonts w:ascii="方正仿宋_GBK" w:hAnsi="仿宋" w:eastAsia="方正仿宋_GBK"/>
          <w:sz w:val="24"/>
          <w:szCs w:val="28"/>
          <w:highlight w:val="none"/>
        </w:rPr>
      </w:pPr>
    </w:p>
    <w:p>
      <w:pPr>
        <w:spacing w:line="500" w:lineRule="exact"/>
        <w:rPr>
          <w:rFonts w:ascii="方正仿宋_GBK" w:hAnsi="仿宋" w:eastAsia="方正仿宋_GBK"/>
          <w:sz w:val="24"/>
          <w:szCs w:val="28"/>
          <w:highlight w:val="none"/>
        </w:rPr>
      </w:pP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 xml:space="preserve">                                            年     月     日</w:t>
      </w:r>
    </w:p>
    <w:p>
      <w:pPr>
        <w:snapToGrid w:val="0"/>
        <w:spacing w:line="500" w:lineRule="exact"/>
        <w:ind w:firstLine="480" w:firstLineChars="200"/>
        <w:rPr>
          <w:rFonts w:ascii="方正仿宋_GBK" w:hAnsi="仿宋" w:eastAsia="方正仿宋_GBK"/>
          <w:sz w:val="24"/>
          <w:szCs w:val="28"/>
          <w:highlight w:val="none"/>
        </w:rPr>
      </w:pP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注：</w:t>
      </w: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1.请投标人完整填写本表；</w:t>
      </w:r>
    </w:p>
    <w:p>
      <w:pPr>
        <w:snapToGrid w:val="0"/>
        <w:spacing w:line="500" w:lineRule="exact"/>
        <w:ind w:firstLine="480" w:firstLineChars="200"/>
        <w:rPr>
          <w:rFonts w:ascii="方正仿宋_GBK" w:hAnsi="仿宋" w:eastAsia="方正仿宋_GBK"/>
          <w:sz w:val="24"/>
          <w:szCs w:val="28"/>
          <w:highlight w:val="none"/>
        </w:rPr>
      </w:pPr>
      <w:r>
        <w:rPr>
          <w:rFonts w:hint="eastAsia" w:ascii="方正仿宋_GBK" w:hAnsi="仿宋" w:eastAsia="方正仿宋_GBK"/>
          <w:sz w:val="24"/>
          <w:szCs w:val="28"/>
          <w:highlight w:val="none"/>
        </w:rPr>
        <w:t>2.该表可扩展，并逐页签字或盖章。</w:t>
      </w:r>
    </w:p>
    <w:p>
      <w:pPr>
        <w:snapToGrid w:val="0"/>
        <w:spacing w:line="360" w:lineRule="auto"/>
        <w:ind w:firstLine="560" w:firstLineChars="200"/>
        <w:rPr>
          <w:rFonts w:hAnsi="宋体" w:cs="宋体"/>
          <w:sz w:val="28"/>
          <w:szCs w:val="28"/>
          <w:highlight w:val="none"/>
        </w:rPr>
      </w:pPr>
    </w:p>
    <w:p>
      <w:pPr>
        <w:snapToGrid w:val="0"/>
        <w:spacing w:line="360" w:lineRule="auto"/>
        <w:ind w:firstLine="560" w:firstLineChars="200"/>
        <w:rPr>
          <w:rFonts w:hAnsi="宋体" w:cs="宋体"/>
          <w:sz w:val="28"/>
          <w:szCs w:val="28"/>
          <w:highlight w:val="none"/>
        </w:rPr>
      </w:pPr>
    </w:p>
    <w:p>
      <w:pPr>
        <w:rPr>
          <w:highlight w:val="none"/>
        </w:rPr>
      </w:pPr>
    </w:p>
    <w:p>
      <w:pPr>
        <w:rPr>
          <w:highlight w:val="none"/>
        </w:rPr>
      </w:pPr>
    </w:p>
    <w:p>
      <w:pPr>
        <w:pStyle w:val="4"/>
        <w:rPr>
          <w:highlight w:val="none"/>
        </w:rPr>
      </w:pPr>
      <w:bookmarkStart w:id="68" w:name="_Toc98942906"/>
      <w:r>
        <w:rPr>
          <w:rFonts w:hint="eastAsia"/>
          <w:highlight w:val="none"/>
        </w:rPr>
        <w:t>二、技术文件</w:t>
      </w:r>
      <w:bookmarkEnd w:id="68"/>
    </w:p>
    <w:p>
      <w:pPr>
        <w:tabs>
          <w:tab w:val="left" w:pos="6300"/>
        </w:tabs>
        <w:snapToGrid w:val="0"/>
        <w:spacing w:line="360" w:lineRule="auto"/>
        <w:ind w:firstLine="570"/>
        <w:jc w:val="left"/>
        <w:rPr>
          <w:rFonts w:hAnsi="宋体" w:cs="宋体"/>
          <w:sz w:val="28"/>
          <w:szCs w:val="28"/>
          <w:highlight w:val="none"/>
        </w:rPr>
      </w:pPr>
      <w:r>
        <w:rPr>
          <w:rFonts w:hint="eastAsia" w:hAnsi="宋体" w:cs="宋体"/>
          <w:sz w:val="28"/>
          <w:szCs w:val="28"/>
          <w:highlight w:val="none"/>
        </w:rPr>
        <w:t xml:space="preserve">                  （一）技术条款差异表</w:t>
      </w:r>
    </w:p>
    <w:p>
      <w:pPr>
        <w:spacing w:line="360" w:lineRule="auto"/>
        <w:jc w:val="left"/>
        <w:rPr>
          <w:rFonts w:hAnsi="宋体" w:cs="宋体"/>
          <w:sz w:val="28"/>
          <w:szCs w:val="28"/>
          <w:highlight w:val="none"/>
        </w:rPr>
      </w:pPr>
      <w:bookmarkStart w:id="69" w:name="_Toc19113862"/>
      <w:r>
        <w:rPr>
          <w:rFonts w:hint="eastAsia" w:hAnsi="宋体" w:cs="宋体"/>
          <w:sz w:val="28"/>
          <w:szCs w:val="28"/>
          <w:highlight w:val="none"/>
        </w:rPr>
        <w:t xml:space="preserve">         </w:t>
      </w:r>
      <w:r>
        <w:rPr>
          <w:rFonts w:hint="eastAsia" w:hAnsi="宋体" w:cs="宋体"/>
          <w:sz w:val="28"/>
          <w:szCs w:val="28"/>
          <w:highlight w:val="none"/>
          <w:lang w:eastAsia="zh-CN"/>
        </w:rPr>
        <w:t>采购项目</w:t>
      </w:r>
      <w:r>
        <w:rPr>
          <w:rFonts w:hint="eastAsia" w:hAnsi="宋体" w:cs="宋体"/>
          <w:sz w:val="28"/>
          <w:szCs w:val="28"/>
          <w:highlight w:val="none"/>
        </w:rPr>
        <w:t>名称：</w:t>
      </w:r>
      <w:bookmarkEnd w:id="69"/>
    </w:p>
    <w:tbl>
      <w:tblPr>
        <w:tblStyle w:val="11"/>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sz w:val="28"/>
                <w:szCs w:val="28"/>
                <w:highlight w:val="none"/>
              </w:rPr>
            </w:pPr>
            <w:bookmarkStart w:id="70" w:name="_Toc19113863"/>
            <w:r>
              <w:rPr>
                <w:rFonts w:hint="eastAsia" w:hAnsi="宋体" w:cs="宋体"/>
                <w:sz w:val="28"/>
                <w:szCs w:val="28"/>
                <w:highlight w:val="none"/>
              </w:rPr>
              <w:t>序号</w:t>
            </w:r>
            <w:bookmarkEnd w:id="70"/>
          </w:p>
        </w:tc>
        <w:tc>
          <w:tcPr>
            <w:tcW w:w="2428" w:type="dxa"/>
            <w:vAlign w:val="center"/>
          </w:tcPr>
          <w:p>
            <w:pPr>
              <w:spacing w:line="360" w:lineRule="auto"/>
              <w:jc w:val="center"/>
              <w:rPr>
                <w:rFonts w:hAnsi="宋体" w:cs="宋体"/>
                <w:sz w:val="28"/>
                <w:szCs w:val="28"/>
                <w:highlight w:val="none"/>
              </w:rPr>
            </w:pPr>
            <w:bookmarkStart w:id="71" w:name="_Toc19113864"/>
            <w:r>
              <w:rPr>
                <w:rFonts w:hint="eastAsia" w:hAnsi="宋体" w:cs="宋体"/>
                <w:sz w:val="28"/>
                <w:szCs w:val="28"/>
                <w:highlight w:val="none"/>
              </w:rPr>
              <w:t>招标要求</w:t>
            </w:r>
            <w:bookmarkEnd w:id="71"/>
          </w:p>
        </w:tc>
        <w:tc>
          <w:tcPr>
            <w:tcW w:w="2520" w:type="dxa"/>
            <w:vAlign w:val="center"/>
          </w:tcPr>
          <w:p>
            <w:pPr>
              <w:spacing w:line="360" w:lineRule="auto"/>
              <w:jc w:val="center"/>
              <w:rPr>
                <w:rFonts w:hAnsi="宋体" w:cs="宋体"/>
                <w:sz w:val="28"/>
                <w:szCs w:val="28"/>
                <w:highlight w:val="none"/>
              </w:rPr>
            </w:pPr>
            <w:bookmarkStart w:id="72" w:name="_Toc19113865"/>
            <w:r>
              <w:rPr>
                <w:rFonts w:hint="eastAsia" w:hAnsi="宋体" w:cs="宋体"/>
                <w:sz w:val="28"/>
                <w:szCs w:val="28"/>
                <w:highlight w:val="none"/>
              </w:rPr>
              <w:t>投标应答</w:t>
            </w:r>
            <w:bookmarkEnd w:id="72"/>
          </w:p>
        </w:tc>
        <w:tc>
          <w:tcPr>
            <w:tcW w:w="1888" w:type="dxa"/>
            <w:vAlign w:val="center"/>
          </w:tcPr>
          <w:p>
            <w:pPr>
              <w:spacing w:line="360" w:lineRule="auto"/>
              <w:jc w:val="center"/>
              <w:rPr>
                <w:rFonts w:hAnsi="宋体" w:cs="宋体"/>
                <w:sz w:val="28"/>
                <w:szCs w:val="28"/>
                <w:highlight w:val="none"/>
              </w:rPr>
            </w:pPr>
            <w:bookmarkStart w:id="73" w:name="_Toc19113866"/>
            <w:r>
              <w:rPr>
                <w:rFonts w:hint="eastAsia" w:hAnsi="宋体" w:cs="宋体"/>
                <w:sz w:val="28"/>
                <w:szCs w:val="28"/>
                <w:highlight w:val="none"/>
              </w:rPr>
              <w:t>差异说明</w:t>
            </w:r>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bl>
    <w:p>
      <w:pPr>
        <w:spacing w:line="360" w:lineRule="auto"/>
        <w:ind w:firstLine="700" w:firstLineChars="250"/>
        <w:rPr>
          <w:rFonts w:hAnsi="宋体" w:cs="宋体"/>
          <w:sz w:val="28"/>
          <w:szCs w:val="28"/>
          <w:highlight w:val="none"/>
        </w:rPr>
      </w:pPr>
      <w:r>
        <w:rPr>
          <w:rFonts w:hint="eastAsia" w:hAnsi="宋体" w:cs="宋体"/>
          <w:sz w:val="28"/>
          <w:szCs w:val="28"/>
          <w:highlight w:val="none"/>
        </w:rPr>
        <w:t xml:space="preserve">  投标人：                      法定代表人或法定代表人授权代表：</w:t>
      </w:r>
    </w:p>
    <w:p>
      <w:pPr>
        <w:spacing w:line="360" w:lineRule="auto"/>
        <w:rPr>
          <w:rFonts w:hAnsi="宋体" w:cs="宋体"/>
          <w:sz w:val="28"/>
          <w:szCs w:val="28"/>
          <w:highlight w:val="none"/>
        </w:rPr>
      </w:pPr>
    </w:p>
    <w:p>
      <w:pPr>
        <w:spacing w:line="360" w:lineRule="auto"/>
        <w:ind w:firstLine="700" w:firstLineChars="250"/>
        <w:rPr>
          <w:rFonts w:hAnsi="宋体" w:cs="宋体"/>
          <w:sz w:val="28"/>
          <w:szCs w:val="28"/>
          <w:highlight w:val="none"/>
        </w:rPr>
      </w:pPr>
    </w:p>
    <w:p>
      <w:pPr>
        <w:spacing w:line="360" w:lineRule="auto"/>
        <w:rPr>
          <w:rFonts w:hAnsi="宋体" w:cs="宋体"/>
          <w:sz w:val="28"/>
          <w:szCs w:val="28"/>
          <w:highlight w:val="none"/>
        </w:rPr>
      </w:pPr>
      <w:r>
        <w:rPr>
          <w:rFonts w:hint="eastAsia" w:hAnsi="宋体" w:cs="宋体"/>
          <w:sz w:val="28"/>
          <w:szCs w:val="28"/>
          <w:highlight w:val="none"/>
        </w:rPr>
        <w:t xml:space="preserve">     （投标人公章）                               （签字或盖章）</w:t>
      </w:r>
    </w:p>
    <w:p>
      <w:pPr>
        <w:tabs>
          <w:tab w:val="left" w:pos="6300"/>
        </w:tabs>
        <w:snapToGrid w:val="0"/>
        <w:spacing w:line="360" w:lineRule="auto"/>
        <w:ind w:firstLine="570"/>
        <w:jc w:val="center"/>
        <w:rPr>
          <w:rFonts w:hAnsi="宋体" w:cs="宋体"/>
          <w:sz w:val="28"/>
          <w:szCs w:val="28"/>
          <w:highlight w:val="none"/>
        </w:rPr>
      </w:pPr>
      <w:r>
        <w:rPr>
          <w:rFonts w:hint="eastAsia" w:hAnsi="宋体" w:cs="宋体"/>
          <w:sz w:val="28"/>
          <w:szCs w:val="28"/>
          <w:highlight w:val="none"/>
        </w:rPr>
        <w:t xml:space="preserve">                            年     月     日</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注：</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1.本表即为对本项目“</w:t>
      </w:r>
      <w:r>
        <w:rPr>
          <w:rFonts w:hint="eastAsia" w:hAnsi="宋体" w:cs="宋体"/>
          <w:sz w:val="28"/>
          <w:szCs w:val="28"/>
          <w:highlight w:val="none"/>
          <w:lang w:eastAsia="zh-CN"/>
        </w:rPr>
        <w:t>技术</w:t>
      </w:r>
      <w:r>
        <w:rPr>
          <w:rFonts w:hint="eastAsia" w:hAnsi="宋体" w:cs="宋体"/>
          <w:sz w:val="28"/>
          <w:szCs w:val="28"/>
          <w:highlight w:val="none"/>
        </w:rPr>
        <w:t>要求”中所列</w:t>
      </w:r>
      <w:r>
        <w:rPr>
          <w:rFonts w:hint="eastAsia" w:hAnsi="宋体" w:cs="宋体"/>
          <w:sz w:val="28"/>
          <w:szCs w:val="28"/>
          <w:highlight w:val="none"/>
          <w:lang w:eastAsia="zh-CN"/>
        </w:rPr>
        <w:t>技术</w:t>
      </w:r>
      <w:r>
        <w:rPr>
          <w:rFonts w:hint="eastAsia" w:hAnsi="宋体" w:cs="宋体"/>
          <w:sz w:val="28"/>
          <w:szCs w:val="28"/>
          <w:highlight w:val="none"/>
        </w:rPr>
        <w:t>要求进行比较和响应；</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2.该表必须按照</w:t>
      </w:r>
      <w:r>
        <w:rPr>
          <w:rFonts w:hint="eastAsia" w:hAnsi="宋体" w:cs="宋体"/>
          <w:sz w:val="28"/>
          <w:szCs w:val="28"/>
          <w:highlight w:val="none"/>
          <w:lang w:eastAsia="zh-CN"/>
        </w:rPr>
        <w:t>竞争性比选文件</w:t>
      </w:r>
      <w:r>
        <w:rPr>
          <w:rFonts w:hint="eastAsia" w:hAnsi="宋体" w:cs="宋体"/>
          <w:sz w:val="28"/>
          <w:szCs w:val="28"/>
          <w:highlight w:val="none"/>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3.该表可扩展；</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4.可附相关支撑材料。（格式自定）</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5.填写投标产品《配置清单》、《质保期满后更换配件费用》和《耗材清单》，中标后将作为合同附件。若投标产品无下列相关内容，可填无。下列表格可根据实际情况调整。</w:t>
      </w:r>
    </w:p>
    <w:p>
      <w:pPr>
        <w:ind w:right="-153"/>
        <w:rPr>
          <w:highlight w:val="none"/>
        </w:rPr>
      </w:pPr>
      <w:r>
        <w:rPr>
          <w:rFonts w:hint="eastAsia" w:hAnsi="宋体" w:cs="宋体"/>
          <w:sz w:val="24"/>
          <w:szCs w:val="24"/>
          <w:highlight w:val="none"/>
        </w:rPr>
        <w:t>配置清单</w:t>
      </w:r>
    </w:p>
    <w:tbl>
      <w:tblPr>
        <w:tblStyle w:val="11"/>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2375"/>
        <w:gridCol w:w="2136"/>
        <w:gridCol w:w="2989"/>
        <w:gridCol w:w="757"/>
        <w:gridCol w:w="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353" w:type="pct"/>
            <w:noWrap/>
          </w:tcPr>
          <w:p>
            <w:pPr>
              <w:ind w:right="-153"/>
              <w:jc w:val="center"/>
              <w:rPr>
                <w:sz w:val="24"/>
                <w:szCs w:val="24"/>
                <w:highlight w:val="none"/>
              </w:rPr>
            </w:pPr>
            <w:r>
              <w:rPr>
                <w:rFonts w:hint="eastAsia" w:hAnsi="宋体" w:cs="宋体"/>
                <w:sz w:val="24"/>
                <w:szCs w:val="24"/>
                <w:highlight w:val="none"/>
              </w:rPr>
              <w:t>序号</w:t>
            </w:r>
          </w:p>
        </w:tc>
        <w:tc>
          <w:tcPr>
            <w:tcW w:w="1222" w:type="pct"/>
            <w:noWrap/>
          </w:tcPr>
          <w:p>
            <w:pPr>
              <w:ind w:right="-153"/>
              <w:jc w:val="center"/>
              <w:rPr>
                <w:sz w:val="24"/>
                <w:szCs w:val="24"/>
                <w:highlight w:val="none"/>
              </w:rPr>
            </w:pPr>
            <w:r>
              <w:rPr>
                <w:rFonts w:hint="eastAsia" w:hAnsi="宋体" w:cs="宋体"/>
                <w:sz w:val="24"/>
                <w:szCs w:val="24"/>
                <w:highlight w:val="none"/>
              </w:rPr>
              <w:t>产品名称</w:t>
            </w:r>
          </w:p>
        </w:tc>
        <w:tc>
          <w:tcPr>
            <w:tcW w:w="1099" w:type="pct"/>
          </w:tcPr>
          <w:p>
            <w:pPr>
              <w:ind w:right="-153"/>
              <w:jc w:val="center"/>
              <w:rPr>
                <w:rFonts w:hAnsi="宋体" w:cs="宋体"/>
                <w:sz w:val="24"/>
                <w:szCs w:val="24"/>
                <w:highlight w:val="none"/>
              </w:rPr>
            </w:pPr>
            <w:r>
              <w:rPr>
                <w:rFonts w:hint="eastAsia" w:hAnsi="宋体" w:cs="宋体"/>
                <w:sz w:val="24"/>
                <w:szCs w:val="24"/>
                <w:highlight w:val="none"/>
              </w:rPr>
              <w:t>品牌、型号</w:t>
            </w:r>
          </w:p>
        </w:tc>
        <w:tc>
          <w:tcPr>
            <w:tcW w:w="1538" w:type="pct"/>
            <w:noWrap/>
          </w:tcPr>
          <w:p>
            <w:pPr>
              <w:ind w:right="-153"/>
              <w:jc w:val="center"/>
              <w:rPr>
                <w:sz w:val="24"/>
                <w:szCs w:val="24"/>
                <w:highlight w:val="none"/>
              </w:rPr>
            </w:pPr>
            <w:r>
              <w:rPr>
                <w:rFonts w:hint="eastAsia" w:hAnsi="宋体" w:cs="宋体"/>
                <w:sz w:val="24"/>
                <w:szCs w:val="24"/>
                <w:highlight w:val="none"/>
              </w:rPr>
              <w:t>配置明细</w:t>
            </w:r>
          </w:p>
        </w:tc>
        <w:tc>
          <w:tcPr>
            <w:tcW w:w="390" w:type="pct"/>
            <w:noWrap/>
          </w:tcPr>
          <w:p>
            <w:pPr>
              <w:ind w:right="-153"/>
              <w:jc w:val="center"/>
              <w:rPr>
                <w:sz w:val="24"/>
                <w:szCs w:val="24"/>
                <w:highlight w:val="none"/>
              </w:rPr>
            </w:pPr>
            <w:r>
              <w:rPr>
                <w:rFonts w:hint="eastAsia" w:hAnsi="宋体" w:cs="宋体"/>
                <w:sz w:val="24"/>
                <w:szCs w:val="24"/>
                <w:highlight w:val="none"/>
              </w:rPr>
              <w:t>数量</w:t>
            </w:r>
          </w:p>
        </w:tc>
        <w:tc>
          <w:tcPr>
            <w:tcW w:w="395" w:type="pct"/>
          </w:tcPr>
          <w:p>
            <w:pPr>
              <w:ind w:right="-153"/>
              <w:jc w:val="center"/>
              <w:rPr>
                <w:rFonts w:hAnsi="宋体" w:cs="宋体"/>
                <w:sz w:val="24"/>
                <w:szCs w:val="24"/>
                <w:highlight w:val="none"/>
              </w:rPr>
            </w:pPr>
            <w:r>
              <w:rPr>
                <w:rFonts w:hint="eastAsia" w:hAnsi="宋体" w:cs="宋体"/>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noWrap/>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jc w:val="left"/>
              <w:rPr>
                <w:rFonts w:hAnsi="宋体" w:cs="宋体"/>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tabs>
                <w:tab w:val="center" w:pos="4153"/>
                <w:tab w:val="right" w:pos="8306"/>
              </w:tabs>
              <w:snapToGrid w:val="0"/>
              <w:ind w:right="-153"/>
              <w:jc w:val="center"/>
              <w:rPr>
                <w:rFonts w:hAnsi="宋体" w:cs="宋体"/>
                <w:sz w:val="24"/>
                <w:szCs w:val="24"/>
                <w:highlight w:val="none"/>
              </w:rPr>
            </w:pPr>
          </w:p>
        </w:tc>
        <w:tc>
          <w:tcPr>
            <w:tcW w:w="1222" w:type="pct"/>
            <w:vAlign w:val="center"/>
          </w:tcPr>
          <w:p>
            <w:pPr>
              <w:tabs>
                <w:tab w:val="center" w:pos="4153"/>
                <w:tab w:val="right" w:pos="8306"/>
              </w:tabs>
              <w:snapToGrid w:val="0"/>
              <w:jc w:val="left"/>
              <w:rPr>
                <w:rFonts w:hAnsi="宋体" w:cs="宋体"/>
                <w:sz w:val="24"/>
                <w:szCs w:val="24"/>
                <w:highlight w:val="none"/>
              </w:rPr>
            </w:pPr>
          </w:p>
        </w:tc>
        <w:tc>
          <w:tcPr>
            <w:tcW w:w="1099" w:type="pct"/>
            <w:vAlign w:val="center"/>
          </w:tcPr>
          <w:p>
            <w:pPr>
              <w:tabs>
                <w:tab w:val="center" w:pos="4153"/>
                <w:tab w:val="right" w:pos="8306"/>
              </w:tabs>
              <w:snapToGrid w:val="0"/>
              <w:rPr>
                <w:sz w:val="24"/>
                <w:szCs w:val="24"/>
                <w:highlight w:val="none"/>
              </w:rPr>
            </w:pPr>
          </w:p>
        </w:tc>
        <w:tc>
          <w:tcPr>
            <w:tcW w:w="1538" w:type="pct"/>
            <w:vAlign w:val="center"/>
          </w:tcPr>
          <w:p>
            <w:pPr>
              <w:tabs>
                <w:tab w:val="center" w:pos="4153"/>
                <w:tab w:val="right" w:pos="8306"/>
              </w:tabs>
              <w:snapToGrid w:val="0"/>
              <w:jc w:val="left"/>
              <w:rPr>
                <w:rFonts w:hAnsi="宋体" w:cs="宋体"/>
                <w:sz w:val="24"/>
                <w:szCs w:val="24"/>
                <w:highlight w:val="none"/>
              </w:rPr>
            </w:pPr>
          </w:p>
        </w:tc>
        <w:tc>
          <w:tcPr>
            <w:tcW w:w="390" w:type="pct"/>
            <w:vAlign w:val="center"/>
          </w:tcPr>
          <w:p>
            <w:pPr>
              <w:tabs>
                <w:tab w:val="center" w:pos="4153"/>
                <w:tab w:val="right" w:pos="8306"/>
              </w:tabs>
              <w:snapToGrid w:val="0"/>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tabs>
                <w:tab w:val="center" w:pos="4153"/>
                <w:tab w:val="right" w:pos="8306"/>
              </w:tabs>
              <w:snapToGrid w:val="0"/>
              <w:jc w:val="left"/>
              <w:rPr>
                <w:rFonts w:hAnsi="宋体" w:cs="宋体"/>
                <w:sz w:val="24"/>
                <w:szCs w:val="24"/>
                <w:highlight w:val="none"/>
              </w:rPr>
            </w:pPr>
          </w:p>
        </w:tc>
        <w:tc>
          <w:tcPr>
            <w:tcW w:w="390" w:type="pct"/>
            <w:vAlign w:val="center"/>
          </w:tcPr>
          <w:p>
            <w:pPr>
              <w:tabs>
                <w:tab w:val="center" w:pos="4153"/>
                <w:tab w:val="right" w:pos="8306"/>
              </w:tabs>
              <w:snapToGrid w:val="0"/>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vAlign w:val="center"/>
          </w:tcPr>
          <w:p>
            <w:pPr>
              <w:rPr>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53" w:type="pct"/>
          </w:tcPr>
          <w:p>
            <w:pPr>
              <w:ind w:right="-153"/>
              <w:jc w:val="center"/>
              <w:rPr>
                <w:rFonts w:hAnsi="宋体" w:cs="宋体"/>
                <w:sz w:val="24"/>
                <w:szCs w:val="24"/>
                <w:highlight w:val="none"/>
              </w:rPr>
            </w:pPr>
          </w:p>
        </w:tc>
        <w:tc>
          <w:tcPr>
            <w:tcW w:w="1222" w:type="pct"/>
            <w:vAlign w:val="center"/>
          </w:tcPr>
          <w:p>
            <w:pPr>
              <w:jc w:val="left"/>
              <w:rPr>
                <w:rFonts w:hAnsi="宋体" w:cs="宋体"/>
                <w:sz w:val="24"/>
                <w:szCs w:val="24"/>
                <w:highlight w:val="none"/>
              </w:rPr>
            </w:pPr>
          </w:p>
        </w:tc>
        <w:tc>
          <w:tcPr>
            <w:tcW w:w="1099" w:type="pct"/>
          </w:tcPr>
          <w:p>
            <w:pPr>
              <w:rPr>
                <w:rFonts w:hAnsi="宋体" w:cs="宋体"/>
                <w:sz w:val="24"/>
                <w:szCs w:val="24"/>
                <w:highlight w:val="none"/>
              </w:rPr>
            </w:pPr>
          </w:p>
        </w:tc>
        <w:tc>
          <w:tcPr>
            <w:tcW w:w="1538" w:type="pct"/>
            <w:vAlign w:val="center"/>
          </w:tcPr>
          <w:p>
            <w:pPr>
              <w:jc w:val="left"/>
              <w:rPr>
                <w:rFonts w:hAnsi="宋体" w:cs="宋体"/>
                <w:sz w:val="24"/>
                <w:szCs w:val="24"/>
                <w:highlight w:val="none"/>
              </w:rPr>
            </w:pPr>
          </w:p>
        </w:tc>
        <w:tc>
          <w:tcPr>
            <w:tcW w:w="390" w:type="pct"/>
            <w:vAlign w:val="center"/>
          </w:tcPr>
          <w:p>
            <w:pPr>
              <w:jc w:val="left"/>
              <w:rPr>
                <w:rFonts w:hAnsi="宋体" w:cs="宋体"/>
                <w:sz w:val="24"/>
                <w:szCs w:val="24"/>
                <w:highlight w:val="none"/>
              </w:rPr>
            </w:pPr>
          </w:p>
        </w:tc>
        <w:tc>
          <w:tcPr>
            <w:tcW w:w="395" w:type="pct"/>
          </w:tcPr>
          <w:p>
            <w:pPr>
              <w:widowControl/>
              <w:jc w:val="center"/>
              <w:rPr>
                <w:rFonts w:hAnsi="宋体" w:cs="宋体"/>
                <w:sz w:val="24"/>
                <w:szCs w:val="24"/>
                <w:highlight w:val="none"/>
              </w:rPr>
            </w:pPr>
          </w:p>
        </w:tc>
      </w:tr>
    </w:tbl>
    <w:p>
      <w:pPr>
        <w:ind w:right="-153"/>
        <w:rPr>
          <w:rFonts w:cs="宋体"/>
          <w:highlight w:val="none"/>
        </w:rPr>
      </w:pPr>
    </w:p>
    <w:p>
      <w:pPr>
        <w:ind w:right="-153"/>
        <w:rPr>
          <w:rFonts w:cs="宋体"/>
          <w:highlight w:val="none"/>
        </w:rPr>
      </w:pPr>
    </w:p>
    <w:p>
      <w:pPr>
        <w:ind w:right="-153"/>
        <w:rPr>
          <w:highlight w:val="none"/>
        </w:rPr>
      </w:pPr>
      <w:r>
        <w:rPr>
          <w:rFonts w:hint="eastAsia" w:cs="宋体"/>
          <w:sz w:val="24"/>
          <w:szCs w:val="24"/>
          <w:highlight w:val="none"/>
        </w:rPr>
        <w:t>质保期满后更换配件费用</w:t>
      </w:r>
    </w:p>
    <w:p>
      <w:pPr>
        <w:ind w:right="-153"/>
        <w:rPr>
          <w:sz w:val="24"/>
          <w:szCs w:val="24"/>
          <w:highlight w:val="none"/>
        </w:rPr>
      </w:pPr>
      <w:r>
        <w:rPr>
          <w:rFonts w:hint="eastAsia" w:hAnsi="宋体" w:cs="宋体"/>
          <w:sz w:val="24"/>
          <w:szCs w:val="24"/>
          <w:highlight w:val="none"/>
        </w:rPr>
        <w:t>（备注：下列易损件质保期内免费更换，质保期满后乙方不能超过此报价供应给甲方，下列易损件是否采购由甲方自行确定。质保期内甲方需新购下列易损件，乙方的供应价格不能超过下列价格。</w:t>
      </w:r>
      <w:r>
        <w:rPr>
          <w:rFonts w:hint="eastAsia" w:cs="宋体"/>
          <w:sz w:val="24"/>
          <w:szCs w:val="24"/>
          <w:highlight w:val="none"/>
        </w:rPr>
        <w:t>）</w:t>
      </w:r>
    </w:p>
    <w:tbl>
      <w:tblPr>
        <w:tblStyle w:val="11"/>
        <w:tblW w:w="4998" w:type="pct"/>
        <w:tblInd w:w="0" w:type="dxa"/>
        <w:tblLayout w:type="fixed"/>
        <w:tblCellMar>
          <w:top w:w="0" w:type="dxa"/>
          <w:left w:w="0" w:type="dxa"/>
          <w:bottom w:w="0" w:type="dxa"/>
          <w:right w:w="0" w:type="dxa"/>
        </w:tblCellMar>
      </w:tblPr>
      <w:tblGrid>
        <w:gridCol w:w="1354"/>
        <w:gridCol w:w="2851"/>
        <w:gridCol w:w="882"/>
        <w:gridCol w:w="1585"/>
        <w:gridCol w:w="1743"/>
        <w:gridCol w:w="1109"/>
      </w:tblGrid>
      <w:tr>
        <w:tblPrEx>
          <w:tblCellMar>
            <w:top w:w="0" w:type="dxa"/>
            <w:left w:w="0" w:type="dxa"/>
            <w:bottom w:w="0" w:type="dxa"/>
            <w:right w:w="0" w:type="dxa"/>
          </w:tblCellMar>
        </w:tblPrEx>
        <w:trPr>
          <w:trHeight w:val="675"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序号</w:t>
            </w: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名称</w:t>
            </w: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单位</w:t>
            </w: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sz w:val="24"/>
                <w:szCs w:val="24"/>
                <w:highlight w:val="none"/>
              </w:rPr>
            </w:pPr>
            <w:r>
              <w:rPr>
                <w:rFonts w:hint="eastAsia" w:hAnsi="宋体" w:cs="宋体"/>
                <w:color w:val="000000"/>
                <w:sz w:val="24"/>
                <w:szCs w:val="24"/>
                <w:highlight w:val="none"/>
              </w:rPr>
              <w:t>单价（元）</w:t>
            </w:r>
          </w:p>
          <w:p>
            <w:pPr>
              <w:ind w:right="-153"/>
              <w:jc w:val="center"/>
              <w:rPr>
                <w:color w:val="000000"/>
                <w:sz w:val="24"/>
                <w:szCs w:val="24"/>
                <w:highlight w:val="none"/>
              </w:rPr>
            </w:pPr>
            <w:r>
              <w:rPr>
                <w:rFonts w:hint="eastAsia" w:hAnsi="宋体" w:cs="宋体"/>
                <w:color w:val="000000"/>
                <w:sz w:val="24"/>
                <w:szCs w:val="24"/>
                <w:highlight w:val="none"/>
              </w:rPr>
              <w:t>(含税)</w:t>
            </w:r>
          </w:p>
        </w:tc>
        <w:tc>
          <w:tcPr>
            <w:tcW w:w="915" w:type="pct"/>
            <w:tcBorders>
              <w:top w:val="single" w:color="000000" w:sz="4" w:space="0"/>
              <w:left w:val="single" w:color="000000" w:sz="4" w:space="0"/>
              <w:bottom w:val="single" w:color="000000" w:sz="4" w:space="0"/>
              <w:right w:val="single" w:color="000000" w:sz="4" w:space="0"/>
            </w:tcBorders>
          </w:tcPr>
          <w:p>
            <w:pPr>
              <w:ind w:right="-153"/>
              <w:jc w:val="center"/>
              <w:rPr>
                <w:rFonts w:hAnsi="宋体" w:cs="宋体"/>
                <w:color w:val="000000"/>
                <w:sz w:val="24"/>
                <w:szCs w:val="24"/>
                <w:highlight w:val="none"/>
              </w:rPr>
            </w:pPr>
            <w:r>
              <w:rPr>
                <w:rFonts w:hint="eastAsia" w:hAnsi="宋体" w:cs="宋体"/>
                <w:color w:val="000000"/>
                <w:sz w:val="24"/>
                <w:szCs w:val="24"/>
                <w:highlight w:val="none"/>
              </w:rPr>
              <w:t>型号</w:t>
            </w: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备注</w:t>
            </w:r>
          </w:p>
        </w:tc>
      </w:tr>
      <w:tr>
        <w:tblPrEx>
          <w:tblCellMar>
            <w:top w:w="0" w:type="dxa"/>
            <w:left w:w="0" w:type="dxa"/>
            <w:bottom w:w="0" w:type="dxa"/>
            <w:right w:w="0" w:type="dxa"/>
          </w:tblCellMar>
        </w:tblPrEx>
        <w:trPr>
          <w:trHeight w:val="646"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41"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64"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r>
        <w:tblPrEx>
          <w:tblCellMar>
            <w:top w:w="0" w:type="dxa"/>
            <w:left w:w="0" w:type="dxa"/>
            <w:bottom w:w="0" w:type="dxa"/>
            <w:right w:w="0" w:type="dxa"/>
          </w:tblCellMar>
        </w:tblPrEx>
        <w:trPr>
          <w:trHeight w:val="573" w:hRule="atLeast"/>
        </w:trPr>
        <w:tc>
          <w:tcPr>
            <w:tcW w:w="71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14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46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15" w:type="pct"/>
            <w:tcBorders>
              <w:top w:val="single" w:color="000000" w:sz="4" w:space="0"/>
              <w:left w:val="single" w:color="000000" w:sz="4" w:space="0"/>
              <w:bottom w:val="single" w:color="000000" w:sz="4" w:space="0"/>
              <w:right w:val="single" w:color="000000" w:sz="4" w:space="0"/>
            </w:tcBorders>
          </w:tcPr>
          <w:p>
            <w:pPr>
              <w:widowControl/>
              <w:jc w:val="center"/>
              <w:rPr>
                <w:rFonts w:hAnsi="宋体" w:cs="宋体"/>
                <w:sz w:val="22"/>
                <w:szCs w:val="22"/>
                <w:highlight w:val="none"/>
              </w:rPr>
            </w:pPr>
          </w:p>
        </w:tc>
        <w:tc>
          <w:tcPr>
            <w:tcW w:w="5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bl>
    <w:p>
      <w:pPr>
        <w:ind w:right="-153"/>
        <w:rPr>
          <w:highlight w:val="none"/>
        </w:rPr>
      </w:pPr>
      <w:r>
        <w:rPr>
          <w:rFonts w:hint="eastAsia" w:cs="宋体"/>
          <w:sz w:val="24"/>
          <w:szCs w:val="24"/>
          <w:highlight w:val="none"/>
        </w:rPr>
        <w:t>耗材清单</w:t>
      </w:r>
    </w:p>
    <w:p>
      <w:pPr>
        <w:ind w:right="-153"/>
        <w:rPr>
          <w:sz w:val="24"/>
          <w:szCs w:val="24"/>
          <w:highlight w:val="none"/>
        </w:rPr>
      </w:pPr>
      <w:r>
        <w:rPr>
          <w:rFonts w:hint="eastAsia" w:hAnsi="宋体" w:cs="宋体"/>
          <w:sz w:val="24"/>
          <w:szCs w:val="24"/>
          <w:highlight w:val="none"/>
        </w:rPr>
        <w:t>（备注：下列耗材乙方报价有效期3年。</w:t>
      </w:r>
      <w:r>
        <w:rPr>
          <w:rFonts w:hint="eastAsia" w:cs="宋体"/>
          <w:sz w:val="24"/>
          <w:szCs w:val="24"/>
          <w:highlight w:val="none"/>
        </w:rPr>
        <w:t>）</w:t>
      </w:r>
    </w:p>
    <w:tbl>
      <w:tblPr>
        <w:tblStyle w:val="11"/>
        <w:tblW w:w="4992" w:type="pct"/>
        <w:tblInd w:w="0" w:type="dxa"/>
        <w:tblLayout w:type="fixed"/>
        <w:tblCellMar>
          <w:top w:w="0" w:type="dxa"/>
          <w:left w:w="0" w:type="dxa"/>
          <w:bottom w:w="0" w:type="dxa"/>
          <w:right w:w="0" w:type="dxa"/>
        </w:tblCellMar>
      </w:tblPr>
      <w:tblGrid>
        <w:gridCol w:w="1090"/>
        <w:gridCol w:w="1585"/>
        <w:gridCol w:w="1229"/>
        <w:gridCol w:w="1878"/>
        <w:gridCol w:w="1878"/>
        <w:gridCol w:w="1853"/>
      </w:tblGrid>
      <w:tr>
        <w:tblPrEx>
          <w:tblCellMar>
            <w:top w:w="0" w:type="dxa"/>
            <w:left w:w="0" w:type="dxa"/>
            <w:bottom w:w="0" w:type="dxa"/>
            <w:right w:w="0" w:type="dxa"/>
          </w:tblCellMar>
        </w:tblPrEx>
        <w:trPr>
          <w:trHeight w:val="675"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序号</w:t>
            </w: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名  称</w:t>
            </w: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规格</w:t>
            </w: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right="-153"/>
              <w:jc w:val="center"/>
              <w:rPr>
                <w:rFonts w:hAnsi="宋体" w:cs="宋体"/>
                <w:color w:val="000000"/>
                <w:sz w:val="24"/>
                <w:szCs w:val="24"/>
                <w:highlight w:val="none"/>
              </w:rPr>
            </w:pPr>
            <w:r>
              <w:rPr>
                <w:rFonts w:hint="eastAsia" w:hAnsi="宋体" w:cs="宋体"/>
                <w:color w:val="000000"/>
                <w:sz w:val="24"/>
                <w:szCs w:val="24"/>
                <w:highlight w:val="none"/>
              </w:rPr>
              <w:t>型号</w:t>
            </w: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rFonts w:hAnsi="宋体" w:cs="宋体"/>
                <w:color w:val="000000"/>
                <w:sz w:val="24"/>
                <w:szCs w:val="24"/>
                <w:highlight w:val="none"/>
              </w:rPr>
            </w:pPr>
            <w:r>
              <w:rPr>
                <w:rFonts w:hint="eastAsia" w:hAnsi="宋体" w:cs="宋体"/>
                <w:color w:val="000000"/>
                <w:sz w:val="24"/>
                <w:szCs w:val="24"/>
                <w:highlight w:val="none"/>
              </w:rPr>
              <w:t>单价（元）</w:t>
            </w:r>
          </w:p>
          <w:p>
            <w:pPr>
              <w:ind w:right="-153"/>
              <w:jc w:val="center"/>
              <w:rPr>
                <w:color w:val="000000"/>
                <w:sz w:val="24"/>
                <w:szCs w:val="24"/>
                <w:highlight w:val="none"/>
              </w:rPr>
            </w:pPr>
            <w:r>
              <w:rPr>
                <w:rFonts w:hint="eastAsia" w:hAnsi="宋体" w:cs="宋体"/>
                <w:color w:val="000000"/>
                <w:sz w:val="24"/>
                <w:szCs w:val="24"/>
                <w:highlight w:val="none"/>
              </w:rPr>
              <w:t>(含税)</w:t>
            </w: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right="-153"/>
              <w:jc w:val="center"/>
              <w:rPr>
                <w:color w:val="000000"/>
                <w:sz w:val="24"/>
                <w:szCs w:val="24"/>
                <w:highlight w:val="none"/>
              </w:rPr>
            </w:pPr>
            <w:r>
              <w:rPr>
                <w:rFonts w:hint="eastAsia" w:hAnsi="宋体" w:cs="宋体"/>
                <w:color w:val="000000"/>
                <w:sz w:val="24"/>
                <w:szCs w:val="24"/>
                <w:highlight w:val="none"/>
              </w:rPr>
              <w:t>药交所编码</w:t>
            </w:r>
          </w:p>
        </w:tc>
      </w:tr>
      <w:tr>
        <w:tblPrEx>
          <w:tblCellMar>
            <w:top w:w="0" w:type="dxa"/>
            <w:left w:w="0" w:type="dxa"/>
            <w:bottom w:w="0" w:type="dxa"/>
            <w:right w:w="0" w:type="dxa"/>
          </w:tblCellMar>
        </w:tblPrEx>
        <w:trPr>
          <w:trHeight w:val="646" w:hRule="atLeast"/>
        </w:trPr>
        <w:tc>
          <w:tcPr>
            <w:tcW w:w="5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8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64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hAnsi="宋体" w:cs="宋体"/>
                <w:sz w:val="22"/>
                <w:szCs w:val="22"/>
                <w:highlight w:val="none"/>
              </w:rPr>
            </w:pPr>
          </w:p>
        </w:tc>
        <w:tc>
          <w:tcPr>
            <w:tcW w:w="98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c>
          <w:tcPr>
            <w:tcW w:w="9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Ansi="宋体" w:cs="宋体"/>
                <w:sz w:val="22"/>
                <w:szCs w:val="22"/>
                <w:highlight w:val="none"/>
              </w:rPr>
            </w:pPr>
          </w:p>
        </w:tc>
      </w:tr>
    </w:tbl>
    <w:p>
      <w:pPr>
        <w:ind w:right="-153"/>
        <w:rPr>
          <w:rFonts w:cs="宋体"/>
          <w:sz w:val="24"/>
          <w:szCs w:val="24"/>
          <w:highlight w:val="none"/>
        </w:rPr>
      </w:pPr>
    </w:p>
    <w:p>
      <w:pPr>
        <w:tabs>
          <w:tab w:val="left" w:pos="6300"/>
        </w:tabs>
        <w:snapToGrid w:val="0"/>
        <w:spacing w:line="360" w:lineRule="auto"/>
        <w:ind w:firstLine="570"/>
        <w:rPr>
          <w:rFonts w:hAnsi="宋体" w:cs="宋体"/>
          <w:sz w:val="28"/>
          <w:szCs w:val="28"/>
          <w:highlight w:val="none"/>
        </w:rPr>
      </w:pPr>
      <w:r>
        <w:rPr>
          <w:sz w:val="24"/>
          <w:szCs w:val="24"/>
          <w:highlight w:val="none"/>
        </w:rPr>
        <w:br w:type="page"/>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（二）技术条款相关支撑资料（自附）</w:t>
      </w:r>
    </w:p>
    <w:p>
      <w:pPr>
        <w:rPr>
          <w:highlight w:val="none"/>
        </w:rPr>
      </w:pPr>
      <w:bookmarkStart w:id="74" w:name="_Toc509321009"/>
      <w:bookmarkStart w:id="75" w:name="_Toc493178791"/>
      <w:bookmarkStart w:id="76" w:name="_Toc19113867"/>
      <w:bookmarkStart w:id="77" w:name="_Toc492721039"/>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4"/>
        <w:rPr>
          <w:highlight w:val="none"/>
        </w:rPr>
      </w:pPr>
      <w:bookmarkStart w:id="78" w:name="_Toc98942907"/>
      <w:r>
        <w:rPr>
          <w:rFonts w:hint="eastAsia"/>
          <w:highlight w:val="none"/>
        </w:rPr>
        <w:t>三、商务文件</w:t>
      </w:r>
      <w:bookmarkEnd w:id="74"/>
      <w:bookmarkEnd w:id="75"/>
      <w:bookmarkEnd w:id="76"/>
      <w:bookmarkEnd w:id="77"/>
      <w:bookmarkEnd w:id="78"/>
    </w:p>
    <w:p>
      <w:pPr>
        <w:snapToGrid w:val="0"/>
        <w:spacing w:line="360" w:lineRule="auto"/>
        <w:jc w:val="center"/>
        <w:rPr>
          <w:rFonts w:hAnsi="宋体" w:cs="宋体"/>
          <w:sz w:val="28"/>
          <w:szCs w:val="28"/>
          <w:highlight w:val="none"/>
        </w:rPr>
      </w:pPr>
      <w:r>
        <w:rPr>
          <w:rFonts w:hint="eastAsia" w:hAnsi="宋体" w:cs="宋体"/>
          <w:sz w:val="28"/>
          <w:szCs w:val="28"/>
          <w:highlight w:val="none"/>
        </w:rPr>
        <w:t>（一）投标函（格式）</w:t>
      </w:r>
    </w:p>
    <w:p>
      <w:pPr>
        <w:spacing w:line="360" w:lineRule="auto"/>
        <w:rPr>
          <w:rFonts w:hAnsi="宋体" w:cs="宋体"/>
          <w:sz w:val="28"/>
          <w:szCs w:val="28"/>
          <w:highlight w:val="none"/>
          <w:u w:val="single"/>
        </w:rPr>
      </w:pPr>
      <w:r>
        <w:rPr>
          <w:rFonts w:hint="eastAsia" w:hAnsi="宋体" w:cs="宋体"/>
          <w:sz w:val="28"/>
          <w:szCs w:val="28"/>
          <w:highlight w:val="none"/>
          <w:lang w:eastAsia="zh-CN"/>
        </w:rPr>
        <w:t>采购项目</w:t>
      </w:r>
      <w:r>
        <w:rPr>
          <w:rFonts w:hint="eastAsia" w:hAnsi="宋体" w:cs="宋体"/>
          <w:sz w:val="28"/>
          <w:szCs w:val="28"/>
          <w:highlight w:val="none"/>
        </w:rPr>
        <w:t>名称：</w:t>
      </w:r>
    </w:p>
    <w:p>
      <w:pPr>
        <w:tabs>
          <w:tab w:val="left" w:pos="6300"/>
        </w:tabs>
        <w:snapToGrid w:val="0"/>
        <w:spacing w:line="360" w:lineRule="auto"/>
        <w:rPr>
          <w:rFonts w:hAnsi="宋体" w:cs="宋体"/>
          <w:sz w:val="28"/>
          <w:szCs w:val="28"/>
          <w:highlight w:val="none"/>
        </w:rPr>
      </w:pPr>
      <w:r>
        <w:rPr>
          <w:rFonts w:hint="eastAsia" w:hAnsi="宋体" w:cs="宋体"/>
          <w:sz w:val="28"/>
          <w:szCs w:val="28"/>
          <w:highlight w:val="none"/>
        </w:rPr>
        <w:t>致：（</w:t>
      </w:r>
      <w:r>
        <w:rPr>
          <w:rFonts w:hint="eastAsia" w:hAnsi="宋体" w:cs="宋体"/>
          <w:sz w:val="28"/>
          <w:szCs w:val="28"/>
          <w:highlight w:val="none"/>
          <w:u w:val="single"/>
        </w:rPr>
        <w:t>采购人名称</w:t>
      </w:r>
      <w:r>
        <w:rPr>
          <w:rFonts w:hint="eastAsia" w:hAnsi="宋体" w:cs="宋体"/>
          <w:sz w:val="28"/>
          <w:szCs w:val="28"/>
          <w:highlight w:val="none"/>
        </w:rPr>
        <w:t>）：</w:t>
      </w:r>
    </w:p>
    <w:p>
      <w:pPr>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w:t>
      </w:r>
      <w:r>
        <w:rPr>
          <w:rFonts w:hint="eastAsia" w:hAnsi="宋体" w:cs="宋体"/>
          <w:sz w:val="28"/>
          <w:szCs w:val="28"/>
          <w:highlight w:val="none"/>
          <w:u w:val="single"/>
        </w:rPr>
        <w:t>投标人名称</w:t>
      </w:r>
      <w:r>
        <w:rPr>
          <w:rFonts w:hint="eastAsia" w:hAnsi="宋体" w:cs="宋体"/>
          <w:sz w:val="28"/>
          <w:szCs w:val="28"/>
          <w:highlight w:val="none"/>
        </w:rPr>
        <w:t>）系中华人民共和国合法企业，注册地址：</w:t>
      </w:r>
      <w:r>
        <w:rPr>
          <w:rFonts w:hint="eastAsia" w:hAnsi="宋体" w:cs="宋体"/>
          <w:sz w:val="28"/>
          <w:szCs w:val="28"/>
          <w:highlight w:val="none"/>
          <w:u w:val="single"/>
          <w:lang w:val="en-US" w:eastAsia="zh-CN"/>
        </w:rPr>
        <w:t xml:space="preserve">        </w:t>
      </w:r>
      <w:r>
        <w:rPr>
          <w:rFonts w:hint="eastAsia" w:hAnsi="宋体" w:cs="宋体"/>
          <w:sz w:val="28"/>
          <w:szCs w:val="28"/>
          <w:highlight w:val="none"/>
          <w:lang w:val="en-US" w:eastAsia="zh-CN"/>
        </w:rPr>
        <w:t xml:space="preserve"> </w:t>
      </w:r>
      <w:r>
        <w:rPr>
          <w:rFonts w:hint="eastAsia" w:hAnsi="宋体" w:cs="宋体"/>
          <w:sz w:val="28"/>
          <w:szCs w:val="28"/>
          <w:highlight w:val="none"/>
        </w:rPr>
        <w:t>。我方就参加本次投标有关事项郑重声明如下：</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一、我方完全理解并接受该项目</w:t>
      </w:r>
      <w:r>
        <w:rPr>
          <w:rFonts w:hint="eastAsia" w:hAnsi="宋体" w:cs="宋体"/>
          <w:sz w:val="28"/>
          <w:szCs w:val="28"/>
          <w:highlight w:val="none"/>
          <w:lang w:eastAsia="zh-CN"/>
        </w:rPr>
        <w:t>竞争性比选文件</w:t>
      </w:r>
      <w:r>
        <w:rPr>
          <w:rFonts w:hint="eastAsia" w:hAnsi="宋体" w:cs="宋体"/>
          <w:sz w:val="28"/>
          <w:szCs w:val="28"/>
          <w:highlight w:val="none"/>
        </w:rPr>
        <w:t>所有要求。</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二、我方提交的所有</w:t>
      </w:r>
      <w:r>
        <w:rPr>
          <w:rFonts w:hint="eastAsia" w:hAnsi="宋体" w:cs="宋体"/>
          <w:sz w:val="28"/>
          <w:szCs w:val="28"/>
          <w:highlight w:val="none"/>
          <w:lang w:eastAsia="zh-CN"/>
        </w:rPr>
        <w:t>响应文件</w:t>
      </w:r>
      <w:r>
        <w:rPr>
          <w:rFonts w:hint="eastAsia" w:hAnsi="宋体" w:cs="宋体"/>
          <w:sz w:val="28"/>
          <w:szCs w:val="28"/>
          <w:highlight w:val="none"/>
        </w:rPr>
        <w:t>、资料都是准确和真实的，如有虚假或隐瞒，我方愿意承担一切法律责任。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三、我方承诺按照</w:t>
      </w:r>
      <w:r>
        <w:rPr>
          <w:rFonts w:hint="eastAsia" w:hAnsi="宋体" w:cs="宋体"/>
          <w:sz w:val="28"/>
          <w:szCs w:val="28"/>
          <w:highlight w:val="none"/>
          <w:lang w:eastAsia="zh-CN"/>
        </w:rPr>
        <w:t>竞争性比选文件</w:t>
      </w:r>
      <w:r>
        <w:rPr>
          <w:rFonts w:hint="eastAsia" w:hAnsi="宋体" w:cs="宋体"/>
          <w:sz w:val="28"/>
          <w:szCs w:val="28"/>
          <w:highlight w:val="none"/>
        </w:rPr>
        <w:t>要求，提供</w:t>
      </w:r>
      <w:r>
        <w:rPr>
          <w:rFonts w:hint="eastAsia" w:hAnsi="宋体" w:cs="宋体"/>
          <w:sz w:val="28"/>
          <w:szCs w:val="28"/>
          <w:highlight w:val="none"/>
          <w:lang w:eastAsia="zh-CN"/>
        </w:rPr>
        <w:t>采购项目</w:t>
      </w:r>
      <w:r>
        <w:rPr>
          <w:rFonts w:hint="eastAsia" w:hAnsi="宋体" w:cs="宋体"/>
          <w:sz w:val="28"/>
          <w:szCs w:val="28"/>
          <w:highlight w:val="none"/>
        </w:rPr>
        <w:t>的货物和服务。</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四、我方按</w:t>
      </w:r>
      <w:r>
        <w:rPr>
          <w:rFonts w:hint="eastAsia" w:hAnsi="宋体" w:cs="宋体"/>
          <w:sz w:val="28"/>
          <w:szCs w:val="28"/>
          <w:highlight w:val="none"/>
          <w:lang w:eastAsia="zh-CN"/>
        </w:rPr>
        <w:t>竞争性比选文件</w:t>
      </w:r>
      <w:r>
        <w:rPr>
          <w:rFonts w:hint="eastAsia" w:hAnsi="宋体" w:cs="宋体"/>
          <w:sz w:val="28"/>
          <w:szCs w:val="28"/>
          <w:highlight w:val="none"/>
        </w:rPr>
        <w:t>要求提交的</w:t>
      </w:r>
      <w:r>
        <w:rPr>
          <w:rFonts w:hint="eastAsia" w:hAnsi="宋体" w:cs="宋体"/>
          <w:sz w:val="28"/>
          <w:szCs w:val="28"/>
          <w:highlight w:val="none"/>
          <w:lang w:eastAsia="zh-CN"/>
        </w:rPr>
        <w:t>响应文件</w:t>
      </w:r>
      <w:r>
        <w:rPr>
          <w:rFonts w:hint="eastAsia" w:hAnsi="宋体" w:cs="宋体"/>
          <w:sz w:val="28"/>
          <w:szCs w:val="28"/>
          <w:highlight w:val="none"/>
        </w:rPr>
        <w:t>为：</w:t>
      </w:r>
      <w:r>
        <w:rPr>
          <w:rFonts w:hint="eastAsia" w:hAnsi="宋体" w:cs="宋体"/>
          <w:sz w:val="28"/>
          <w:szCs w:val="28"/>
          <w:highlight w:val="none"/>
          <w:lang w:eastAsia="zh-CN"/>
        </w:rPr>
        <w:t>响应文件</w:t>
      </w:r>
      <w:r>
        <w:rPr>
          <w:rFonts w:hint="eastAsia" w:hAnsi="宋体" w:cs="宋体"/>
          <w:sz w:val="28"/>
          <w:szCs w:val="28"/>
          <w:highlight w:val="none"/>
        </w:rPr>
        <w:t>正本1份，副本1份。</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五、我方承诺：本次投标的投标有效期为90天。</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六、我方投标报价为闭口价。即在投标有效期和合同有效期内，该报价固定不变。</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七、如果我方中标，我方将履行</w:t>
      </w:r>
      <w:r>
        <w:rPr>
          <w:rFonts w:hint="eastAsia" w:hAnsi="宋体" w:cs="宋体"/>
          <w:sz w:val="28"/>
          <w:szCs w:val="28"/>
          <w:highlight w:val="none"/>
          <w:lang w:eastAsia="zh-CN"/>
        </w:rPr>
        <w:t>竞争性比选文件</w:t>
      </w:r>
      <w:r>
        <w:rPr>
          <w:rFonts w:hint="eastAsia" w:hAnsi="宋体" w:cs="宋体"/>
          <w:sz w:val="28"/>
          <w:szCs w:val="28"/>
          <w:highlight w:val="none"/>
        </w:rPr>
        <w:t>中规定的各项要求以及我方</w:t>
      </w:r>
      <w:r>
        <w:rPr>
          <w:rFonts w:hint="eastAsia" w:hAnsi="宋体" w:cs="宋体"/>
          <w:sz w:val="28"/>
          <w:szCs w:val="28"/>
          <w:highlight w:val="none"/>
          <w:lang w:eastAsia="zh-CN"/>
        </w:rPr>
        <w:t>响应文件</w:t>
      </w:r>
      <w:r>
        <w:rPr>
          <w:rFonts w:hint="eastAsia" w:hAnsi="宋体" w:cs="宋体"/>
          <w:sz w:val="28"/>
          <w:szCs w:val="28"/>
          <w:highlight w:val="none"/>
        </w:rPr>
        <w:t>的各项承诺，按《政府采购法》、《</w:t>
      </w:r>
      <w:r>
        <w:rPr>
          <w:rFonts w:hint="eastAsia" w:hAnsi="宋体" w:cs="宋体"/>
          <w:sz w:val="28"/>
          <w:szCs w:val="28"/>
          <w:highlight w:val="none"/>
          <w:lang w:eastAsia="zh-CN"/>
        </w:rPr>
        <w:t>民法典</w:t>
      </w:r>
      <w:r>
        <w:rPr>
          <w:rFonts w:hint="eastAsia" w:hAnsi="宋体" w:cs="宋体"/>
          <w:sz w:val="28"/>
          <w:szCs w:val="28"/>
          <w:highlight w:val="none"/>
        </w:rPr>
        <w:t>》及合同约定条款承担我方责任。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八、我方理解，最低报价不是中标的唯一条件。</w:t>
      </w:r>
    </w:p>
    <w:p>
      <w:pPr>
        <w:tabs>
          <w:tab w:val="left" w:pos="6300"/>
        </w:tabs>
        <w:snapToGrid w:val="0"/>
        <w:spacing w:line="360" w:lineRule="auto"/>
        <w:ind w:firstLine="7210" w:firstLineChars="2575"/>
        <w:rPr>
          <w:rFonts w:hAnsi="宋体" w:cs="宋体"/>
          <w:sz w:val="28"/>
          <w:szCs w:val="28"/>
          <w:highlight w:val="none"/>
        </w:rPr>
      </w:pPr>
    </w:p>
    <w:p>
      <w:pPr>
        <w:tabs>
          <w:tab w:val="left" w:pos="6300"/>
        </w:tabs>
        <w:snapToGrid w:val="0"/>
        <w:spacing w:line="360" w:lineRule="auto"/>
        <w:ind w:firstLine="7210" w:firstLineChars="2575"/>
        <w:rPr>
          <w:rFonts w:hAnsi="宋体" w:cs="宋体"/>
          <w:sz w:val="28"/>
          <w:szCs w:val="28"/>
          <w:highlight w:val="none"/>
        </w:rPr>
      </w:pPr>
      <w:r>
        <w:rPr>
          <w:rFonts w:hint="eastAsia" w:hAnsi="宋体" w:cs="宋体"/>
          <w:sz w:val="28"/>
          <w:szCs w:val="28"/>
          <w:highlight w:val="none"/>
        </w:rPr>
        <w:t>（投标人公章）</w:t>
      </w:r>
    </w:p>
    <w:p>
      <w:pPr>
        <w:tabs>
          <w:tab w:val="left" w:pos="6300"/>
        </w:tabs>
        <w:snapToGrid w:val="0"/>
        <w:spacing w:line="360" w:lineRule="auto"/>
        <w:ind w:firstLine="6720" w:firstLineChars="2400"/>
        <w:jc w:val="center"/>
        <w:rPr>
          <w:rFonts w:hAnsi="宋体" w:cs="宋体"/>
          <w:sz w:val="28"/>
          <w:szCs w:val="28"/>
          <w:highlight w:val="none"/>
        </w:rPr>
      </w:pPr>
      <w:r>
        <w:rPr>
          <w:rFonts w:hint="eastAsia" w:hAnsi="宋体" w:cs="宋体"/>
          <w:sz w:val="28"/>
          <w:szCs w:val="28"/>
          <w:highlight w:val="none"/>
        </w:rPr>
        <w:t>年    月   日</w:t>
      </w:r>
      <w:r>
        <w:rPr>
          <w:rFonts w:hint="eastAsia" w:hAnsi="宋体" w:cs="宋体"/>
          <w:sz w:val="28"/>
          <w:szCs w:val="28"/>
          <w:highlight w:val="none"/>
        </w:rPr>
        <w:br w:type="page"/>
      </w:r>
      <w:bookmarkStart w:id="79" w:name="_Toc19113868"/>
      <w:r>
        <w:rPr>
          <w:rFonts w:hint="eastAsia" w:hAnsi="宋体" w:cs="宋体"/>
          <w:sz w:val="28"/>
          <w:szCs w:val="28"/>
          <w:highlight w:val="none"/>
        </w:rPr>
        <w:t>（二）商务条款差异表</w:t>
      </w:r>
      <w:bookmarkEnd w:id="79"/>
    </w:p>
    <w:p>
      <w:pPr>
        <w:spacing w:line="360" w:lineRule="auto"/>
        <w:jc w:val="left"/>
        <w:rPr>
          <w:rFonts w:hAnsi="宋体" w:cs="宋体"/>
          <w:sz w:val="28"/>
          <w:szCs w:val="28"/>
          <w:highlight w:val="none"/>
        </w:rPr>
      </w:pPr>
      <w:bookmarkStart w:id="80" w:name="_Toc19113869"/>
      <w:r>
        <w:rPr>
          <w:rFonts w:hint="eastAsia" w:hAnsi="宋体" w:cs="宋体"/>
          <w:sz w:val="28"/>
          <w:szCs w:val="28"/>
          <w:highlight w:val="none"/>
        </w:rPr>
        <w:t xml:space="preserve">         </w:t>
      </w:r>
      <w:r>
        <w:rPr>
          <w:rFonts w:hint="eastAsia" w:hAnsi="宋体" w:cs="宋体"/>
          <w:sz w:val="28"/>
          <w:szCs w:val="28"/>
          <w:highlight w:val="none"/>
          <w:lang w:eastAsia="zh-CN"/>
        </w:rPr>
        <w:t>采购项目</w:t>
      </w:r>
      <w:r>
        <w:rPr>
          <w:rFonts w:hint="eastAsia" w:hAnsi="宋体" w:cs="宋体"/>
          <w:sz w:val="28"/>
          <w:szCs w:val="28"/>
          <w:highlight w:val="none"/>
        </w:rPr>
        <w:t>名称：</w:t>
      </w:r>
      <w:bookmarkEnd w:id="80"/>
    </w:p>
    <w:tbl>
      <w:tblPr>
        <w:tblStyle w:val="11"/>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spacing w:line="360" w:lineRule="auto"/>
              <w:jc w:val="center"/>
              <w:rPr>
                <w:rFonts w:hAnsi="宋体" w:cs="宋体"/>
                <w:sz w:val="28"/>
                <w:szCs w:val="28"/>
                <w:highlight w:val="none"/>
              </w:rPr>
            </w:pPr>
            <w:bookmarkStart w:id="81" w:name="_Toc19113870"/>
            <w:r>
              <w:rPr>
                <w:rFonts w:hint="eastAsia" w:hAnsi="宋体" w:cs="宋体"/>
                <w:sz w:val="28"/>
                <w:szCs w:val="28"/>
                <w:highlight w:val="none"/>
              </w:rPr>
              <w:t>序号</w:t>
            </w:r>
            <w:bookmarkEnd w:id="81"/>
          </w:p>
        </w:tc>
        <w:tc>
          <w:tcPr>
            <w:tcW w:w="2428" w:type="dxa"/>
            <w:vAlign w:val="center"/>
          </w:tcPr>
          <w:p>
            <w:pPr>
              <w:spacing w:line="360" w:lineRule="auto"/>
              <w:jc w:val="center"/>
              <w:rPr>
                <w:rFonts w:hAnsi="宋体" w:cs="宋体"/>
                <w:sz w:val="28"/>
                <w:szCs w:val="28"/>
                <w:highlight w:val="none"/>
              </w:rPr>
            </w:pPr>
            <w:bookmarkStart w:id="82" w:name="_Toc19113871"/>
            <w:r>
              <w:rPr>
                <w:rFonts w:hint="eastAsia" w:hAnsi="宋体" w:cs="宋体"/>
                <w:sz w:val="28"/>
                <w:szCs w:val="28"/>
                <w:highlight w:val="none"/>
              </w:rPr>
              <w:t>招标商务要求</w:t>
            </w:r>
            <w:bookmarkEnd w:id="82"/>
          </w:p>
        </w:tc>
        <w:tc>
          <w:tcPr>
            <w:tcW w:w="2520" w:type="dxa"/>
            <w:vAlign w:val="center"/>
          </w:tcPr>
          <w:p>
            <w:pPr>
              <w:spacing w:line="360" w:lineRule="auto"/>
              <w:jc w:val="center"/>
              <w:rPr>
                <w:rFonts w:hAnsi="宋体" w:cs="宋体"/>
                <w:sz w:val="28"/>
                <w:szCs w:val="28"/>
                <w:highlight w:val="none"/>
              </w:rPr>
            </w:pPr>
            <w:bookmarkStart w:id="83" w:name="_Toc19113872"/>
            <w:r>
              <w:rPr>
                <w:rFonts w:hint="eastAsia" w:hAnsi="宋体" w:cs="宋体"/>
                <w:sz w:val="28"/>
                <w:szCs w:val="28"/>
                <w:highlight w:val="none"/>
              </w:rPr>
              <w:t>投标商务应答</w:t>
            </w:r>
            <w:bookmarkEnd w:id="83"/>
          </w:p>
        </w:tc>
        <w:tc>
          <w:tcPr>
            <w:tcW w:w="1888" w:type="dxa"/>
            <w:vAlign w:val="center"/>
          </w:tcPr>
          <w:p>
            <w:pPr>
              <w:spacing w:line="360" w:lineRule="auto"/>
              <w:jc w:val="center"/>
              <w:rPr>
                <w:rFonts w:hAnsi="宋体" w:cs="宋体"/>
                <w:sz w:val="28"/>
                <w:szCs w:val="28"/>
                <w:highlight w:val="none"/>
              </w:rPr>
            </w:pPr>
            <w:bookmarkStart w:id="84" w:name="_Toc19113873"/>
            <w:r>
              <w:rPr>
                <w:rFonts w:hint="eastAsia" w:hAnsi="宋体" w:cs="宋体"/>
                <w:sz w:val="28"/>
                <w:szCs w:val="28"/>
                <w:highlight w:val="none"/>
              </w:rPr>
              <w:t>差异说明</w:t>
            </w:r>
            <w:bookmarkEnd w:id="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spacing w:line="360" w:lineRule="auto"/>
              <w:rPr>
                <w:rFonts w:hAnsi="宋体" w:cs="宋体"/>
                <w:sz w:val="28"/>
                <w:szCs w:val="28"/>
                <w:highlight w:val="none"/>
              </w:rPr>
            </w:pPr>
          </w:p>
        </w:tc>
        <w:tc>
          <w:tcPr>
            <w:tcW w:w="2428" w:type="dxa"/>
            <w:vAlign w:val="center"/>
          </w:tcPr>
          <w:p>
            <w:pPr>
              <w:spacing w:line="360" w:lineRule="auto"/>
              <w:rPr>
                <w:rFonts w:hAnsi="宋体" w:cs="宋体"/>
                <w:sz w:val="28"/>
                <w:szCs w:val="28"/>
                <w:highlight w:val="none"/>
              </w:rPr>
            </w:pPr>
          </w:p>
        </w:tc>
        <w:tc>
          <w:tcPr>
            <w:tcW w:w="2520" w:type="dxa"/>
            <w:vAlign w:val="center"/>
          </w:tcPr>
          <w:p>
            <w:pPr>
              <w:spacing w:line="360" w:lineRule="auto"/>
              <w:rPr>
                <w:rFonts w:hAnsi="宋体" w:cs="宋体"/>
                <w:sz w:val="28"/>
                <w:szCs w:val="28"/>
                <w:highlight w:val="none"/>
              </w:rPr>
            </w:pPr>
          </w:p>
        </w:tc>
        <w:tc>
          <w:tcPr>
            <w:tcW w:w="1888" w:type="dxa"/>
            <w:vAlign w:val="center"/>
          </w:tcPr>
          <w:p>
            <w:pPr>
              <w:spacing w:line="360" w:lineRule="auto"/>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Ansi="宋体" w:cs="宋体"/>
                <w:sz w:val="28"/>
                <w:szCs w:val="28"/>
                <w:highlight w:val="none"/>
              </w:rPr>
            </w:pPr>
          </w:p>
        </w:tc>
        <w:tc>
          <w:tcPr>
            <w:tcW w:w="2428" w:type="dxa"/>
            <w:vAlign w:val="center"/>
          </w:tcPr>
          <w:p>
            <w:pPr>
              <w:tabs>
                <w:tab w:val="left" w:pos="6300"/>
              </w:tabs>
              <w:snapToGrid w:val="0"/>
              <w:spacing w:line="360" w:lineRule="auto"/>
              <w:jc w:val="center"/>
              <w:outlineLvl w:val="0"/>
              <w:rPr>
                <w:rFonts w:hAnsi="宋体" w:cs="宋体"/>
                <w:sz w:val="28"/>
                <w:szCs w:val="28"/>
                <w:highlight w:val="none"/>
              </w:rPr>
            </w:pPr>
          </w:p>
        </w:tc>
        <w:tc>
          <w:tcPr>
            <w:tcW w:w="2520" w:type="dxa"/>
            <w:vAlign w:val="center"/>
          </w:tcPr>
          <w:p>
            <w:pPr>
              <w:tabs>
                <w:tab w:val="left" w:pos="6300"/>
              </w:tabs>
              <w:snapToGrid w:val="0"/>
              <w:spacing w:line="360" w:lineRule="auto"/>
              <w:jc w:val="center"/>
              <w:outlineLvl w:val="0"/>
              <w:rPr>
                <w:rFonts w:hAnsi="宋体" w:cs="宋体"/>
                <w:sz w:val="28"/>
                <w:szCs w:val="28"/>
                <w:highlight w:val="none"/>
              </w:rPr>
            </w:pPr>
          </w:p>
        </w:tc>
        <w:tc>
          <w:tcPr>
            <w:tcW w:w="1888" w:type="dxa"/>
            <w:vAlign w:val="center"/>
          </w:tcPr>
          <w:p>
            <w:pPr>
              <w:tabs>
                <w:tab w:val="left" w:pos="6300"/>
              </w:tabs>
              <w:snapToGrid w:val="0"/>
              <w:spacing w:line="360" w:lineRule="auto"/>
              <w:jc w:val="center"/>
              <w:outlineLvl w:val="0"/>
              <w:rPr>
                <w:rFonts w:hAnsi="宋体" w:cs="宋体"/>
                <w:sz w:val="28"/>
                <w:szCs w:val="28"/>
                <w:highlight w:val="none"/>
              </w:rPr>
            </w:pPr>
          </w:p>
        </w:tc>
      </w:tr>
    </w:tbl>
    <w:p>
      <w:pPr>
        <w:spacing w:line="360" w:lineRule="auto"/>
        <w:ind w:firstLine="700" w:firstLineChars="250"/>
        <w:rPr>
          <w:rFonts w:hAnsi="宋体" w:cs="宋体"/>
          <w:sz w:val="28"/>
          <w:szCs w:val="28"/>
          <w:highlight w:val="none"/>
        </w:rPr>
      </w:pPr>
      <w:r>
        <w:rPr>
          <w:rFonts w:hint="eastAsia" w:hAnsi="宋体" w:cs="宋体"/>
          <w:sz w:val="28"/>
          <w:szCs w:val="28"/>
          <w:highlight w:val="none"/>
        </w:rPr>
        <w:t xml:space="preserve">    投标人：                    法定代表人或法定代表人授权代表：</w:t>
      </w:r>
    </w:p>
    <w:p>
      <w:pPr>
        <w:spacing w:line="360" w:lineRule="auto"/>
        <w:rPr>
          <w:rFonts w:hAnsi="宋体" w:cs="宋体"/>
          <w:sz w:val="28"/>
          <w:szCs w:val="28"/>
          <w:highlight w:val="none"/>
        </w:rPr>
      </w:pPr>
    </w:p>
    <w:p>
      <w:pPr>
        <w:spacing w:line="360" w:lineRule="auto"/>
        <w:rPr>
          <w:rFonts w:hAnsi="宋体" w:cs="宋体"/>
          <w:sz w:val="28"/>
          <w:szCs w:val="28"/>
          <w:highlight w:val="none"/>
        </w:rPr>
      </w:pPr>
      <w:r>
        <w:rPr>
          <w:rFonts w:hint="eastAsia" w:hAnsi="宋体" w:cs="宋体"/>
          <w:sz w:val="28"/>
          <w:szCs w:val="28"/>
          <w:highlight w:val="none"/>
        </w:rPr>
        <w:t xml:space="preserve">        （投标人公章）                               （签字或盖章）</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年     月     日</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注：</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1.本表即为对本项目“商务要求”中所列商务条款进行比较和响应；</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2.该表必须按照</w:t>
      </w:r>
      <w:r>
        <w:rPr>
          <w:rFonts w:hint="eastAsia" w:hAnsi="宋体" w:cs="宋体"/>
          <w:sz w:val="28"/>
          <w:szCs w:val="28"/>
          <w:highlight w:val="none"/>
          <w:lang w:eastAsia="zh-CN"/>
        </w:rPr>
        <w:t>竞争性比选文件</w:t>
      </w:r>
      <w:r>
        <w:rPr>
          <w:rFonts w:hint="eastAsia" w:hAnsi="宋体" w:cs="宋体"/>
          <w:sz w:val="28"/>
          <w:szCs w:val="28"/>
          <w:highlight w:val="none"/>
        </w:rPr>
        <w:t>要求逐条如实填写，根据投标情况在“差异说明”项填写正偏离或负偏离及原因，完全符合的填写“无差异”。</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3.该表可扩展。</w:t>
      </w:r>
    </w:p>
    <w:p>
      <w:pPr>
        <w:jc w:val="center"/>
        <w:rPr>
          <w:highlight w:val="none"/>
        </w:rPr>
      </w:pPr>
      <w:r>
        <w:rPr>
          <w:rFonts w:hint="eastAsia"/>
          <w:highlight w:val="none"/>
        </w:rPr>
        <w:br w:type="page"/>
      </w:r>
      <w:bookmarkStart w:id="85" w:name="_Toc19113874"/>
      <w:r>
        <w:rPr>
          <w:rFonts w:hint="eastAsia"/>
          <w:highlight w:val="none"/>
        </w:rPr>
        <w:t>（三）商务条款相关支撑资料</w:t>
      </w:r>
      <w:bookmarkEnd w:id="85"/>
      <w:r>
        <w:rPr>
          <w:rFonts w:hint="eastAsia"/>
          <w:highlight w:val="none"/>
        </w:rPr>
        <w:t>（自附）</w:t>
      </w:r>
    </w:p>
    <w:p>
      <w:pPr>
        <w:tabs>
          <w:tab w:val="left" w:pos="6300"/>
        </w:tabs>
        <w:snapToGrid w:val="0"/>
        <w:spacing w:line="360" w:lineRule="auto"/>
        <w:outlineLvl w:val="0"/>
        <w:rPr>
          <w:rFonts w:hAnsi="宋体" w:cs="宋体"/>
          <w:sz w:val="28"/>
          <w:szCs w:val="28"/>
          <w:highlight w:val="none"/>
        </w:rPr>
      </w:pPr>
      <w:bookmarkStart w:id="86" w:name="_Toc492721041"/>
      <w:bookmarkStart w:id="87" w:name="_Toc509321010"/>
      <w:bookmarkStart w:id="88" w:name="_Toc493178792"/>
      <w:bookmarkStart w:id="89" w:name="_Toc19113879"/>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tabs>
          <w:tab w:val="left" w:pos="6300"/>
        </w:tabs>
        <w:snapToGrid w:val="0"/>
        <w:spacing w:line="360" w:lineRule="auto"/>
        <w:outlineLvl w:val="0"/>
        <w:rPr>
          <w:rFonts w:hAnsi="宋体" w:cs="宋体"/>
          <w:sz w:val="28"/>
          <w:szCs w:val="28"/>
          <w:highlight w:val="none"/>
        </w:rPr>
      </w:pPr>
    </w:p>
    <w:p>
      <w:pPr>
        <w:pStyle w:val="4"/>
        <w:rPr>
          <w:highlight w:val="none"/>
        </w:rPr>
      </w:pPr>
      <w:bookmarkStart w:id="90" w:name="_Toc98942908"/>
      <w:r>
        <w:rPr>
          <w:rFonts w:hint="eastAsia"/>
          <w:highlight w:val="none"/>
        </w:rPr>
        <w:t>四、</w:t>
      </w:r>
      <w:bookmarkEnd w:id="86"/>
      <w:bookmarkEnd w:id="87"/>
      <w:bookmarkEnd w:id="88"/>
      <w:r>
        <w:rPr>
          <w:rFonts w:hint="eastAsia"/>
          <w:highlight w:val="none"/>
        </w:rPr>
        <w:t>其他与项目有关的资料（自附）</w:t>
      </w:r>
      <w:bookmarkEnd w:id="89"/>
      <w:bookmarkEnd w:id="90"/>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spacing w:line="360" w:lineRule="auto"/>
        <w:rPr>
          <w:rFonts w:hAnsi="宋体" w:cs="宋体"/>
          <w:sz w:val="28"/>
          <w:szCs w:val="28"/>
          <w:highlight w:val="none"/>
        </w:rPr>
      </w:pPr>
    </w:p>
    <w:p>
      <w:pPr>
        <w:pStyle w:val="4"/>
        <w:rPr>
          <w:highlight w:val="none"/>
        </w:rPr>
      </w:pPr>
      <w:bookmarkStart w:id="91" w:name="_Toc492721038"/>
      <w:bookmarkStart w:id="92" w:name="_Toc98942909"/>
      <w:bookmarkStart w:id="93" w:name="_Toc509321011"/>
      <w:bookmarkStart w:id="94" w:name="_Toc19113880"/>
      <w:bookmarkStart w:id="95" w:name="_Toc493178793"/>
      <w:r>
        <w:rPr>
          <w:rFonts w:hint="eastAsia"/>
          <w:highlight w:val="none"/>
        </w:rPr>
        <w:t>五、资格文件</w:t>
      </w:r>
      <w:bookmarkEnd w:id="91"/>
      <w:bookmarkEnd w:id="92"/>
      <w:bookmarkEnd w:id="93"/>
      <w:bookmarkEnd w:id="94"/>
      <w:bookmarkEnd w:id="95"/>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（一）营业执照（副本）或事业单位法人证书（副本）复印件</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widowControl/>
        <w:spacing w:line="360" w:lineRule="auto"/>
        <w:ind w:firstLine="560" w:firstLineChars="200"/>
        <w:jc w:val="left"/>
        <w:rPr>
          <w:rFonts w:hAnsi="宋体" w:cs="宋体"/>
          <w:sz w:val="28"/>
          <w:szCs w:val="28"/>
          <w:highlight w:val="none"/>
        </w:rPr>
      </w:pPr>
      <w:r>
        <w:rPr>
          <w:rFonts w:hint="eastAsia" w:hAnsi="宋体" w:cs="宋体"/>
          <w:sz w:val="28"/>
          <w:szCs w:val="28"/>
          <w:highlight w:val="none"/>
        </w:rPr>
        <w:t>（二）法定代表人身份证明书（格式）</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lang w:eastAsia="zh-CN"/>
        </w:rPr>
        <w:t>采购项目</w:t>
      </w:r>
      <w:r>
        <w:rPr>
          <w:rFonts w:hint="eastAsia" w:hAnsi="宋体" w:cs="宋体"/>
          <w:sz w:val="28"/>
          <w:szCs w:val="28"/>
          <w:highlight w:val="none"/>
        </w:rPr>
        <w:t>名称：</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致：（采购人名称）：</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（法定代表人姓名）在（投标人名称）任（职务名称）职务，是（投标人名称）的法定代表人。</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特此证明。</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（投标人公章）</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年   月   日</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（附：法定代表人身份证正反面复印件）</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br w:type="column"/>
      </w:r>
      <w:r>
        <w:rPr>
          <w:rFonts w:hint="eastAsia" w:hAnsi="宋体" w:cs="宋体"/>
          <w:sz w:val="28"/>
          <w:szCs w:val="28"/>
          <w:highlight w:val="none"/>
        </w:rPr>
        <w:t>（三）法定代表人授权委托书（格式）</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 xml:space="preserve">    </w:t>
      </w:r>
      <w:r>
        <w:rPr>
          <w:rFonts w:hint="eastAsia" w:hAnsi="宋体" w:cs="宋体"/>
          <w:sz w:val="28"/>
          <w:szCs w:val="28"/>
          <w:highlight w:val="none"/>
          <w:lang w:eastAsia="zh-CN"/>
        </w:rPr>
        <w:t>采购项目</w:t>
      </w:r>
      <w:r>
        <w:rPr>
          <w:rFonts w:hint="eastAsia" w:hAnsi="宋体" w:cs="宋体"/>
          <w:sz w:val="28"/>
          <w:szCs w:val="28"/>
          <w:highlight w:val="none"/>
        </w:rPr>
        <w:t>名称：</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致：（采购人名称）：</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（投标人法定代表人名称）是（投标人名称）的法定代表人，特授权（被授权人</w:t>
      </w:r>
      <w:r>
        <w:rPr>
          <w:rFonts w:hint="eastAsia" w:hAnsi="宋体" w:cs="宋体"/>
          <w:sz w:val="28"/>
          <w:szCs w:val="28"/>
          <w:highlight w:val="none"/>
          <w:u w:val="single"/>
        </w:rPr>
        <w:t>姓名</w:t>
      </w:r>
      <w:r>
        <w:rPr>
          <w:rFonts w:hint="eastAsia" w:hAnsi="宋体" w:cs="宋体"/>
          <w:sz w:val="28"/>
          <w:szCs w:val="28"/>
          <w:highlight w:val="none"/>
        </w:rPr>
        <w:t>及</w:t>
      </w:r>
      <w:r>
        <w:rPr>
          <w:rFonts w:hint="eastAsia" w:hAnsi="宋体" w:cs="宋体"/>
          <w:sz w:val="28"/>
          <w:szCs w:val="28"/>
          <w:highlight w:val="none"/>
          <w:u w:val="single"/>
        </w:rPr>
        <w:t>身份证号码</w:t>
      </w:r>
      <w:r>
        <w:rPr>
          <w:rFonts w:hint="eastAsia" w:hAnsi="宋体" w:cs="宋体"/>
          <w:sz w:val="28"/>
          <w:szCs w:val="28"/>
          <w:highlight w:val="none"/>
        </w:rPr>
        <w:t>）代表我单位全权办理上述项目的投标、谈判、签约等具体工作，并签署全部有关文件、协议及合同。</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我单位对被授权人的签字负全部责任。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被授权人：                                 投标人法定代表人：</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（签字或盖章）                                （签字或盖章）</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t>（附：被授权人身份证正反面复印件）</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right="480" w:firstLine="570"/>
        <w:jc w:val="right"/>
        <w:rPr>
          <w:rFonts w:hAnsi="宋体" w:cs="宋体"/>
          <w:sz w:val="28"/>
          <w:szCs w:val="28"/>
          <w:highlight w:val="none"/>
        </w:rPr>
      </w:pPr>
      <w:r>
        <w:rPr>
          <w:rFonts w:hint="eastAsia" w:hAnsi="宋体" w:cs="宋体"/>
          <w:sz w:val="28"/>
          <w:szCs w:val="28"/>
          <w:highlight w:val="none"/>
        </w:rPr>
        <w:t>（投标人公章）</w:t>
      </w:r>
    </w:p>
    <w:p>
      <w:pPr>
        <w:tabs>
          <w:tab w:val="left" w:pos="6300"/>
        </w:tabs>
        <w:snapToGrid w:val="0"/>
        <w:spacing w:line="360" w:lineRule="auto"/>
        <w:ind w:right="480" w:firstLine="570"/>
        <w:jc w:val="right"/>
        <w:rPr>
          <w:rFonts w:hAnsi="宋体" w:cs="宋体"/>
          <w:sz w:val="28"/>
          <w:szCs w:val="28"/>
          <w:highlight w:val="none"/>
        </w:rPr>
      </w:pPr>
      <w:r>
        <w:rPr>
          <w:rFonts w:hint="eastAsia" w:hAnsi="宋体" w:cs="宋体"/>
          <w:sz w:val="28"/>
          <w:szCs w:val="28"/>
          <w:highlight w:val="none"/>
        </w:rPr>
        <w:t>年   月   日</w:t>
      </w:r>
    </w:p>
    <w:p>
      <w:pPr>
        <w:tabs>
          <w:tab w:val="left" w:pos="6300"/>
        </w:tabs>
        <w:snapToGrid w:val="0"/>
        <w:spacing w:line="360" w:lineRule="auto"/>
        <w:ind w:right="480" w:firstLine="570"/>
        <w:jc w:val="right"/>
        <w:rPr>
          <w:rFonts w:hAnsi="宋体" w:cs="宋体"/>
          <w:sz w:val="28"/>
          <w:szCs w:val="28"/>
          <w:highlight w:val="none"/>
        </w:rPr>
      </w:pPr>
    </w:p>
    <w:p>
      <w:pPr>
        <w:tabs>
          <w:tab w:val="left" w:pos="6300"/>
        </w:tabs>
        <w:snapToGrid w:val="0"/>
        <w:spacing w:line="360" w:lineRule="auto"/>
        <w:ind w:right="480" w:firstLine="570"/>
        <w:jc w:val="left"/>
        <w:rPr>
          <w:rFonts w:hAnsi="宋体" w:cs="宋体"/>
          <w:sz w:val="28"/>
          <w:szCs w:val="28"/>
          <w:highlight w:val="none"/>
        </w:rPr>
      </w:pPr>
      <w:r>
        <w:rPr>
          <w:rFonts w:hint="eastAsia" w:hAnsi="宋体" w:cs="宋体"/>
          <w:sz w:val="28"/>
          <w:szCs w:val="28"/>
          <w:highlight w:val="none"/>
        </w:rPr>
        <w:t>注：</w:t>
      </w:r>
    </w:p>
    <w:p>
      <w:pPr>
        <w:tabs>
          <w:tab w:val="left" w:pos="6300"/>
        </w:tabs>
        <w:snapToGrid w:val="0"/>
        <w:spacing w:line="360" w:lineRule="auto"/>
        <w:ind w:right="480" w:firstLine="570"/>
        <w:jc w:val="left"/>
        <w:rPr>
          <w:rFonts w:hAnsi="宋体" w:cs="宋体"/>
          <w:sz w:val="28"/>
          <w:szCs w:val="28"/>
          <w:highlight w:val="none"/>
        </w:rPr>
      </w:pPr>
      <w:r>
        <w:rPr>
          <w:rFonts w:hint="eastAsia" w:hAnsi="宋体" w:cs="宋体"/>
          <w:sz w:val="28"/>
          <w:szCs w:val="28"/>
          <w:highlight w:val="none"/>
        </w:rPr>
        <w:t>1.若为法定代表人办理并签署</w:t>
      </w:r>
      <w:r>
        <w:rPr>
          <w:rFonts w:hint="eastAsia" w:hAnsi="宋体" w:cs="宋体"/>
          <w:sz w:val="28"/>
          <w:szCs w:val="28"/>
          <w:highlight w:val="none"/>
          <w:lang w:eastAsia="zh-CN"/>
        </w:rPr>
        <w:t>响应文件</w:t>
      </w:r>
      <w:r>
        <w:rPr>
          <w:rFonts w:hint="eastAsia" w:hAnsi="宋体" w:cs="宋体"/>
          <w:sz w:val="28"/>
          <w:szCs w:val="28"/>
          <w:highlight w:val="none"/>
        </w:rPr>
        <w:t>的，不提供此文件。</w:t>
      </w:r>
    </w:p>
    <w:p>
      <w:pPr>
        <w:tabs>
          <w:tab w:val="left" w:pos="6300"/>
        </w:tabs>
        <w:snapToGrid w:val="0"/>
        <w:spacing w:line="360" w:lineRule="auto"/>
        <w:ind w:right="480" w:firstLine="570"/>
        <w:jc w:val="left"/>
        <w:rPr>
          <w:rFonts w:hAnsi="宋体" w:cs="宋体"/>
          <w:sz w:val="28"/>
          <w:szCs w:val="28"/>
          <w:highlight w:val="none"/>
        </w:rPr>
      </w:pPr>
      <w:r>
        <w:rPr>
          <w:rFonts w:hint="eastAsia" w:hAnsi="宋体" w:cs="宋体"/>
          <w:sz w:val="28"/>
          <w:szCs w:val="28"/>
          <w:highlight w:val="none"/>
        </w:rPr>
        <w:t>2.若为联合体投标的，法定代表人授权委托书由联合体主办方（主体）出具。</w:t>
      </w:r>
    </w:p>
    <w:p>
      <w:pPr>
        <w:tabs>
          <w:tab w:val="left" w:pos="6300"/>
        </w:tabs>
        <w:snapToGrid w:val="0"/>
        <w:spacing w:line="360" w:lineRule="auto"/>
        <w:ind w:firstLine="570"/>
        <w:rPr>
          <w:rFonts w:hAnsi="宋体" w:cs="宋体"/>
          <w:sz w:val="28"/>
          <w:szCs w:val="28"/>
          <w:highlight w:val="none"/>
        </w:rPr>
      </w:pPr>
      <w:r>
        <w:rPr>
          <w:rFonts w:hint="eastAsia" w:hAnsi="宋体" w:cs="宋体"/>
          <w:sz w:val="28"/>
          <w:szCs w:val="28"/>
          <w:highlight w:val="none"/>
        </w:rPr>
        <w:br w:type="column"/>
      </w:r>
      <w:bookmarkEnd w:id="0"/>
      <w:r>
        <w:rPr>
          <w:rFonts w:hint="eastAsia" w:hAnsi="宋体" w:cs="宋体"/>
          <w:sz w:val="28"/>
          <w:szCs w:val="28"/>
          <w:highlight w:val="none"/>
        </w:rPr>
        <w:t>（四）书面声明</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lang w:eastAsia="zh-CN"/>
        </w:rPr>
        <w:t>采购项目</w:t>
      </w:r>
      <w:r>
        <w:rPr>
          <w:rFonts w:hint="eastAsia" w:hAnsi="宋体" w:cs="宋体"/>
          <w:sz w:val="28"/>
          <w:szCs w:val="28"/>
          <w:highlight w:val="none"/>
        </w:rPr>
        <w:t>名称：</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致：（采购人名称）：</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投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spacing w:line="360" w:lineRule="auto"/>
        <w:ind w:firstLine="560" w:firstLineChars="200"/>
        <w:rPr>
          <w:rFonts w:hAnsi="宋体" w:cs="宋体"/>
          <w:sz w:val="28"/>
          <w:szCs w:val="28"/>
          <w:highlight w:val="none"/>
        </w:rPr>
      </w:pPr>
      <w:r>
        <w:rPr>
          <w:rFonts w:hint="eastAsia" w:hAnsi="宋体" w:cs="宋体"/>
          <w:sz w:val="28"/>
          <w:szCs w:val="28"/>
          <w:highlight w:val="none"/>
        </w:rPr>
        <w:t>特此声明。</w:t>
      </w: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firstLine="570"/>
        <w:rPr>
          <w:rFonts w:hAnsi="宋体" w:cs="宋体"/>
          <w:sz w:val="28"/>
          <w:szCs w:val="28"/>
          <w:highlight w:val="none"/>
        </w:rPr>
      </w:pPr>
    </w:p>
    <w:p>
      <w:pPr>
        <w:tabs>
          <w:tab w:val="left" w:pos="6300"/>
        </w:tabs>
        <w:snapToGrid w:val="0"/>
        <w:spacing w:line="360" w:lineRule="auto"/>
        <w:ind w:right="424" w:firstLine="570"/>
        <w:jc w:val="right"/>
        <w:rPr>
          <w:rFonts w:hAnsi="宋体" w:cs="宋体"/>
          <w:sz w:val="28"/>
          <w:szCs w:val="28"/>
          <w:highlight w:val="none"/>
        </w:rPr>
      </w:pPr>
      <w:r>
        <w:rPr>
          <w:rFonts w:hint="eastAsia" w:hAnsi="宋体" w:cs="宋体"/>
          <w:sz w:val="28"/>
          <w:szCs w:val="28"/>
          <w:highlight w:val="none"/>
        </w:rPr>
        <w:t>（投标人公章）</w:t>
      </w:r>
    </w:p>
    <w:p>
      <w:pPr>
        <w:tabs>
          <w:tab w:val="left" w:pos="6300"/>
        </w:tabs>
        <w:snapToGrid w:val="0"/>
        <w:spacing w:line="360" w:lineRule="auto"/>
        <w:ind w:right="480" w:firstLine="570"/>
        <w:jc w:val="right"/>
        <w:rPr>
          <w:rFonts w:hAnsi="宋体" w:cs="宋体"/>
          <w:sz w:val="28"/>
          <w:szCs w:val="28"/>
          <w:highlight w:val="none"/>
        </w:rPr>
      </w:pPr>
      <w:r>
        <w:rPr>
          <w:rFonts w:hint="eastAsia" w:hAnsi="宋体" w:cs="宋体"/>
          <w:sz w:val="28"/>
          <w:szCs w:val="28"/>
          <w:highlight w:val="none"/>
        </w:rPr>
        <w:t>年   月   日</w:t>
      </w:r>
    </w:p>
    <w:p>
      <w:pPr>
        <w:snapToGrid w:val="0"/>
        <w:spacing w:line="360" w:lineRule="auto"/>
        <w:ind w:firstLine="560" w:firstLineChars="200"/>
        <w:rPr>
          <w:rFonts w:hAnsi="宋体" w:cs="宋体"/>
          <w:sz w:val="28"/>
          <w:szCs w:val="28"/>
          <w:highlight w:val="none"/>
        </w:rPr>
      </w:pPr>
    </w:p>
    <w:p>
      <w:pPr>
        <w:tabs>
          <w:tab w:val="left" w:pos="6300"/>
        </w:tabs>
        <w:snapToGrid w:val="0"/>
        <w:spacing w:line="500" w:lineRule="exact"/>
        <w:ind w:firstLine="570"/>
        <w:rPr>
          <w:rFonts w:hAnsi="宋体" w:cs="宋体"/>
          <w:sz w:val="28"/>
          <w:szCs w:val="28"/>
          <w:highlight w:val="none"/>
        </w:rPr>
      </w:pPr>
      <w:r>
        <w:rPr>
          <w:rFonts w:hint="eastAsia" w:hAnsi="宋体" w:cs="宋体"/>
          <w:sz w:val="28"/>
          <w:szCs w:val="28"/>
          <w:highlight w:val="none"/>
        </w:rPr>
        <w:br w:type="page"/>
      </w:r>
      <w:r>
        <w:rPr>
          <w:rFonts w:hint="eastAsia" w:ascii="方正仿宋_GBK" w:hAnsi="仿宋" w:eastAsia="方正仿宋_GBK"/>
          <w:highlight w:val="none"/>
        </w:rPr>
        <w:t>（五）</w:t>
      </w:r>
      <w:r>
        <w:rPr>
          <w:rFonts w:hint="eastAsia" w:hAnsi="宋体" w:cs="宋体"/>
          <w:sz w:val="28"/>
          <w:szCs w:val="28"/>
          <w:highlight w:val="none"/>
        </w:rPr>
        <w:t>特定资格条件证书或证明文件</w:t>
      </w: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ind w:firstLine="570"/>
        <w:jc w:val="left"/>
        <w:rPr>
          <w:rFonts w:hAnsi="宋体" w:cs="宋体"/>
          <w:sz w:val="28"/>
          <w:szCs w:val="28"/>
          <w:highlight w:val="none"/>
        </w:rPr>
      </w:pPr>
    </w:p>
    <w:p>
      <w:pPr>
        <w:tabs>
          <w:tab w:val="left" w:pos="6300"/>
        </w:tabs>
        <w:snapToGrid w:val="0"/>
        <w:spacing w:line="360" w:lineRule="auto"/>
        <w:jc w:val="center"/>
        <w:rPr>
          <w:rFonts w:hAnsi="宋体" w:cs="宋体"/>
          <w:sz w:val="28"/>
          <w:szCs w:val="28"/>
          <w:highlight w:val="none"/>
        </w:rPr>
      </w:pPr>
      <w:r>
        <w:rPr>
          <w:rFonts w:hint="eastAsia" w:hAnsi="宋体" w:cs="宋体"/>
          <w:sz w:val="28"/>
          <w:szCs w:val="28"/>
          <w:highlight w:val="none"/>
        </w:rPr>
        <w:t>（结束）</w:t>
      </w:r>
    </w:p>
    <w:p>
      <w:pPr>
        <w:tabs>
          <w:tab w:val="left" w:pos="6300"/>
        </w:tabs>
        <w:snapToGrid w:val="0"/>
        <w:spacing w:line="360" w:lineRule="auto"/>
        <w:ind w:firstLine="570"/>
        <w:rPr>
          <w:rFonts w:hAnsi="宋体" w:cs="宋体"/>
          <w:sz w:val="28"/>
          <w:szCs w:val="28"/>
          <w:highlight w:val="none"/>
        </w:rPr>
      </w:pPr>
    </w:p>
    <w:p>
      <w:pPr>
        <w:rPr>
          <w:highlight w:val="none"/>
        </w:rPr>
      </w:pPr>
    </w:p>
    <w:sectPr>
      <w:pgSz w:w="11907" w:h="16840"/>
      <w:pgMar w:top="1440" w:right="1275" w:bottom="993" w:left="1134" w:header="851" w:footer="7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PingFangSC-Regular">
    <w:altName w:val="Times New Roman"/>
    <w:panose1 w:val="00000000000000000000"/>
    <w:charset w:val="00"/>
    <w:family w:val="roma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31</w:t>
    </w:r>
    <w:r>
      <w:rPr>
        <w:b/>
        <w:sz w:val="24"/>
        <w:szCs w:val="2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r>
      <w:rPr>
        <w:rFonts w:hint="eastAsia"/>
      </w:rPr>
      <w:t xml:space="preserve">重庆医科大学附属口腔医院                                                                   </w:t>
    </w:r>
    <w:r>
      <w:rPr>
        <w:rFonts w:hint="eastAsia"/>
        <w:lang w:eastAsia="zh-CN"/>
      </w:rPr>
      <w:t>竞争性比选</w:t>
    </w:r>
    <w:r>
      <w:rPr>
        <w:rFonts w:hint="eastAsia"/>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2QzODVkNzUwMWY0MjBlNzVjZDNkNzZhMjI0NzgifQ=="/>
    <w:docVar w:name="KSO_WPS_MARK_KEY" w:val="32f96785-082a-4343-9c47-264994734fa3"/>
  </w:docVars>
  <w:rsids>
    <w:rsidRoot w:val="00000000"/>
    <w:rsid w:val="03846A75"/>
    <w:rsid w:val="04132169"/>
    <w:rsid w:val="29EB0D86"/>
    <w:rsid w:val="3AE2500B"/>
    <w:rsid w:val="56C23636"/>
    <w:rsid w:val="73EF0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jc w:val="center"/>
      <w:outlineLvl w:val="0"/>
    </w:pPr>
    <w:rPr>
      <w:rFonts w:ascii="Times New Roman" w:eastAsia="仿宋"/>
      <w:b/>
      <w:bCs/>
      <w:kern w:val="44"/>
      <w:sz w:val="44"/>
      <w:szCs w:val="44"/>
    </w:rPr>
  </w:style>
  <w:style w:type="paragraph" w:styleId="4">
    <w:name w:val="heading 2"/>
    <w:basedOn w:val="1"/>
    <w:next w:val="1"/>
    <w:link w:val="14"/>
    <w:qFormat/>
    <w:uiPriority w:val="0"/>
    <w:pPr>
      <w:keepNext/>
      <w:keepLines/>
      <w:jc w:val="left"/>
      <w:outlineLvl w:val="1"/>
    </w:pPr>
    <w:rPr>
      <w:rFonts w:ascii="Arial" w:hAnsi="Arial"/>
      <w:bCs/>
      <w:kern w:val="2"/>
      <w:sz w:val="28"/>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napToGrid w:val="0"/>
      <w:spacing w:line="360" w:lineRule="auto"/>
      <w:ind w:firstLine="420" w:firstLineChars="200"/>
    </w:pPr>
    <w:rPr>
      <w:rFonts w:ascii="Times New Roman"/>
      <w:kern w:val="2"/>
      <w:sz w:val="21"/>
      <w:szCs w:val="24"/>
    </w:rPr>
  </w:style>
  <w:style w:type="paragraph" w:styleId="5">
    <w:name w:val="Plain Text"/>
    <w:basedOn w:val="1"/>
    <w:qFormat/>
    <w:uiPriority w:val="99"/>
    <w:rPr>
      <w:rFonts w:hAnsi="Courier New"/>
      <w:kern w:val="2"/>
      <w:sz w:val="21"/>
      <w:szCs w:val="21"/>
    </w:rPr>
  </w:style>
  <w:style w:type="paragraph" w:styleId="6">
    <w:name w:val="Date"/>
    <w:basedOn w:val="1"/>
    <w:next w:val="1"/>
    <w:qFormat/>
    <w:uiPriority w:val="0"/>
    <w:pPr>
      <w:ind w:left="100" w:leftChars="2500"/>
    </w:pPr>
  </w:style>
  <w:style w:type="paragraph" w:styleId="7">
    <w:name w:val="footer"/>
    <w:basedOn w:val="1"/>
    <w:qFormat/>
    <w:uiPriority w:val="99"/>
    <w:pPr>
      <w:tabs>
        <w:tab w:val="center" w:pos="4153"/>
        <w:tab w:val="right" w:pos="8306"/>
      </w:tabs>
      <w:snapToGrid w:val="0"/>
      <w:jc w:val="left"/>
    </w:pPr>
    <w:rPr>
      <w:rFonts w:ascii="Times New Roman"/>
      <w:kern w:val="2"/>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120" w:after="120"/>
      <w:jc w:val="left"/>
    </w:pPr>
    <w:rPr>
      <w:b/>
      <w:bCs/>
      <w:caps/>
    </w:rPr>
  </w:style>
  <w:style w:type="paragraph" w:styleId="10">
    <w:name w:val="toc 2"/>
    <w:basedOn w:val="1"/>
    <w:next w:val="1"/>
    <w:qFormat/>
    <w:uiPriority w:val="39"/>
    <w:pPr>
      <w:spacing w:line="312" w:lineRule="auto"/>
      <w:ind w:left="420"/>
      <w:jc w:val="right"/>
    </w:pPr>
    <w:rPr>
      <w:rFonts w:ascii="仿宋_GB2312" w:eastAsia="仿宋_GB2312"/>
      <w:bCs/>
      <w:smallCaps/>
      <w:sz w:val="24"/>
    </w:rPr>
  </w:style>
  <w:style w:type="character" w:styleId="13">
    <w:name w:val="Hyperlink"/>
    <w:qFormat/>
    <w:uiPriority w:val="99"/>
    <w:rPr>
      <w:color w:val="0000FF"/>
      <w:u w:val="single"/>
    </w:rPr>
  </w:style>
  <w:style w:type="character" w:customStyle="1" w:styleId="14">
    <w:name w:val="标题 2 Char"/>
    <w:link w:val="4"/>
    <w:qFormat/>
    <w:uiPriority w:val="0"/>
    <w:rPr>
      <w:rFonts w:ascii="Arial" w:hAnsi="Arial"/>
      <w:bCs/>
      <w:kern w:val="2"/>
      <w:sz w:val="2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9872</Words>
  <Characters>10085</Characters>
  <Lines>0</Lines>
  <Paragraphs>0</Paragraphs>
  <TotalTime>1</TotalTime>
  <ScaleCrop>false</ScaleCrop>
  <LinksUpToDate>false</LinksUpToDate>
  <CharactersWithSpaces>10908</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2025-04-17T07:56:00Z</dcterms:created>
  <dc:creator>Administrator.MM-202203241122</dc:creator>
  <cp:lastModifiedBy>小陈Clam</cp:lastModifiedBy>
  <dcterms:modified xsi:type="dcterms:W3CDTF">2025-05-16T03:07:30Z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67A578E8790A42C99D4B55B554AD2BFF_13</vt:lpwstr>
  </property>
</Properties>
</file>