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142CA">
      <w:pPr>
        <w:pStyle w:val="10"/>
        <w:spacing w:line="480" w:lineRule="auto"/>
        <w:ind w:left="0"/>
        <w:jc w:val="center"/>
        <w:rPr>
          <w:rFonts w:hint="eastAsia" w:ascii="仿宋" w:hAnsi="仿宋" w:eastAsia="仿宋" w:cs="仿宋"/>
          <w:color w:val="auto"/>
          <w:sz w:val="15"/>
          <w:szCs w:val="15"/>
          <w:highlight w:val="none"/>
        </w:rPr>
      </w:pPr>
    </w:p>
    <w:p w14:paraId="2BEA6258">
      <w:pPr>
        <w:pStyle w:val="5"/>
        <w:keepNext w:val="0"/>
        <w:keepLines w:val="0"/>
        <w:widowControl/>
        <w:suppressLineNumbers w:val="0"/>
        <w:spacing w:before="0" w:beforeAutospacing="0" w:after="0" w:afterAutospacing="0" w:line="192" w:lineRule="atLeast"/>
        <w:ind w:left="0" w:right="0"/>
        <w:jc w:val="center"/>
        <w:rPr>
          <w:rFonts w:hint="eastAsia" w:ascii="仿宋" w:hAnsi="仿宋" w:eastAsia="仿宋" w:cs="仿宋"/>
          <w:b w:val="0"/>
          <w:color w:val="auto"/>
          <w:kern w:val="2"/>
          <w:sz w:val="36"/>
          <w:szCs w:val="36"/>
          <w:highlight w:val="none"/>
          <w:lang w:val="en-US" w:eastAsia="zh-CN" w:bidi="ar-SA"/>
        </w:rPr>
      </w:pPr>
    </w:p>
    <w:p w14:paraId="240F506D">
      <w:pPr>
        <w:adjustRightInd w:val="0"/>
        <w:jc w:val="center"/>
        <w:rPr>
          <w:rFonts w:hint="eastAsia" w:ascii="仿宋" w:hAnsi="仿宋" w:eastAsia="仿宋" w:cs="仿宋"/>
          <w:b/>
          <w:color w:val="auto"/>
          <w:sz w:val="72"/>
          <w:szCs w:val="72"/>
          <w:highlight w:val="none"/>
        </w:rPr>
      </w:pPr>
      <w:r>
        <w:rPr>
          <w:rFonts w:hint="eastAsia" w:ascii="仿宋" w:hAnsi="仿宋" w:eastAsia="仿宋" w:cs="仿宋"/>
          <w:color w:val="auto"/>
          <w:spacing w:val="80"/>
          <w:sz w:val="112"/>
          <w:szCs w:val="112"/>
          <w:highlight w:val="none"/>
        </w:rPr>
        <w:drawing>
          <wp:inline distT="0" distB="0" distL="114300" distR="114300">
            <wp:extent cx="2023745" cy="1744345"/>
            <wp:effectExtent l="0" t="0" r="3175" b="8255"/>
            <wp:docPr id="7" name="图片 4" descr="聚创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聚创LOGO"/>
                    <pic:cNvPicPr>
                      <a:picLocks noChangeAspect="1"/>
                    </pic:cNvPicPr>
                  </pic:nvPicPr>
                  <pic:blipFill>
                    <a:blip r:embed="rId11"/>
                    <a:stretch>
                      <a:fillRect/>
                    </a:stretch>
                  </pic:blipFill>
                  <pic:spPr>
                    <a:xfrm>
                      <a:off x="0" y="0"/>
                      <a:ext cx="2023745" cy="1744345"/>
                    </a:xfrm>
                    <a:prstGeom prst="rect">
                      <a:avLst/>
                    </a:prstGeom>
                    <a:noFill/>
                    <a:ln>
                      <a:noFill/>
                    </a:ln>
                  </pic:spPr>
                </pic:pic>
              </a:graphicData>
            </a:graphic>
          </wp:inline>
        </w:drawing>
      </w:r>
    </w:p>
    <w:p w14:paraId="0A90D180">
      <w:pPr>
        <w:adjustRightInd w:val="0"/>
        <w:jc w:val="center"/>
        <w:rPr>
          <w:rFonts w:hint="eastAsia" w:ascii="仿宋" w:hAnsi="仿宋" w:eastAsia="仿宋" w:cs="仿宋"/>
          <w:b/>
          <w:color w:val="auto"/>
          <w:sz w:val="96"/>
          <w:szCs w:val="96"/>
          <w:highlight w:val="none"/>
        </w:rPr>
      </w:pPr>
    </w:p>
    <w:p w14:paraId="4DC694EE">
      <w:pPr>
        <w:adjustRightInd w:val="0"/>
        <w:jc w:val="center"/>
        <w:rPr>
          <w:rFonts w:hint="eastAsia" w:ascii="仿宋" w:hAnsi="仿宋" w:eastAsia="仿宋" w:cs="仿宋"/>
          <w:b/>
          <w:color w:val="auto"/>
          <w:sz w:val="96"/>
          <w:szCs w:val="96"/>
          <w:highlight w:val="none"/>
        </w:rPr>
      </w:pPr>
      <w:r>
        <w:rPr>
          <w:rFonts w:hint="eastAsia" w:ascii="仿宋" w:hAnsi="仿宋" w:eastAsia="仿宋" w:cs="仿宋"/>
          <w:b/>
          <w:color w:val="auto"/>
          <w:sz w:val="96"/>
          <w:szCs w:val="96"/>
          <w:highlight w:val="none"/>
        </w:rPr>
        <w:t>竞争性比选文件</w:t>
      </w:r>
    </w:p>
    <w:p w14:paraId="7AAE2604">
      <w:pPr>
        <w:pStyle w:val="5"/>
        <w:rPr>
          <w:rFonts w:hint="eastAsia" w:ascii="仿宋" w:hAnsi="仿宋" w:eastAsia="仿宋" w:cs="仿宋"/>
          <w:color w:val="auto"/>
          <w:highlight w:val="none"/>
        </w:rPr>
      </w:pPr>
      <w:r>
        <w:rPr>
          <w:rFonts w:hint="eastAsia" w:ascii="仿宋" w:hAnsi="仿宋" w:eastAsia="仿宋" w:cs="仿宋"/>
          <w:b w:val="0"/>
          <w:bCs w:val="0"/>
          <w:color w:val="auto"/>
          <w:kern w:val="2"/>
          <w:sz w:val="36"/>
          <w:szCs w:val="36"/>
          <w:highlight w:val="none"/>
          <w:lang w:val="en-US" w:eastAsia="zh-CN" w:bidi="ar-SA"/>
        </w:rPr>
        <w:t>（综合评分法）</w:t>
      </w:r>
    </w:p>
    <w:p w14:paraId="7F1FFF68">
      <w:pPr>
        <w:spacing w:line="700" w:lineRule="exact"/>
        <w:ind w:firstLine="2520" w:firstLineChars="700"/>
        <w:rPr>
          <w:rFonts w:hint="eastAsia"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eastAsia="zh-CN"/>
        </w:rPr>
        <w:t>采购执行编号</w:t>
      </w:r>
      <w:r>
        <w:rPr>
          <w:rFonts w:hint="eastAsia" w:ascii="仿宋" w:hAnsi="仿宋" w:eastAsia="仿宋" w:cs="仿宋"/>
          <w:b w:val="0"/>
          <w:bCs w:val="0"/>
          <w:color w:val="auto"/>
          <w:sz w:val="36"/>
          <w:szCs w:val="36"/>
          <w:highlight w:val="none"/>
        </w:rPr>
        <w:t>：</w:t>
      </w:r>
      <w:r>
        <w:rPr>
          <w:rFonts w:hint="eastAsia" w:ascii="仿宋" w:hAnsi="仿宋" w:eastAsia="仿宋" w:cs="仿宋"/>
          <w:b w:val="0"/>
          <w:bCs w:val="0"/>
          <w:color w:val="auto"/>
          <w:sz w:val="36"/>
          <w:szCs w:val="36"/>
          <w:highlight w:val="none"/>
          <w:lang w:val="en-US" w:eastAsia="zh-CN"/>
        </w:rPr>
        <w:t>JCZB25078</w:t>
      </w:r>
    </w:p>
    <w:p w14:paraId="49377397">
      <w:pPr>
        <w:pStyle w:val="10"/>
        <w:spacing w:line="500" w:lineRule="exact"/>
        <w:ind w:left="0"/>
        <w:jc w:val="center"/>
        <w:rPr>
          <w:rFonts w:hint="eastAsia" w:ascii="仿宋" w:hAnsi="仿宋" w:eastAsia="仿宋" w:cs="仿宋"/>
          <w:b w:val="0"/>
          <w:bCs w:val="0"/>
          <w:color w:val="auto"/>
          <w:sz w:val="36"/>
          <w:szCs w:val="36"/>
          <w:highlight w:val="none"/>
          <w:lang w:eastAsia="zh-CN"/>
        </w:rPr>
      </w:pPr>
    </w:p>
    <w:p w14:paraId="7354347F">
      <w:pPr>
        <w:pStyle w:val="10"/>
        <w:spacing w:line="500" w:lineRule="exact"/>
        <w:ind w:left="0"/>
        <w:jc w:val="center"/>
        <w:rPr>
          <w:rFonts w:hint="eastAsia" w:ascii="仿宋" w:hAnsi="仿宋" w:eastAsia="仿宋" w:cs="仿宋"/>
          <w:b w:val="0"/>
          <w:bCs w:val="0"/>
          <w:color w:val="auto"/>
          <w:kern w:val="2"/>
          <w:sz w:val="36"/>
          <w:szCs w:val="36"/>
          <w:highlight w:val="none"/>
          <w:lang w:val="en-US" w:eastAsia="zh-CN" w:bidi="ar-SA"/>
        </w:rPr>
      </w:pPr>
      <w:r>
        <w:rPr>
          <w:rFonts w:hint="eastAsia" w:ascii="仿宋" w:hAnsi="仿宋" w:eastAsia="仿宋" w:cs="仿宋"/>
          <w:b w:val="0"/>
          <w:bCs w:val="0"/>
          <w:color w:val="auto"/>
          <w:kern w:val="2"/>
          <w:sz w:val="36"/>
          <w:szCs w:val="36"/>
          <w:highlight w:val="none"/>
          <w:lang w:val="en-US" w:eastAsia="zh-CN" w:bidi="ar-SA"/>
        </w:rPr>
        <w:t>项目名称：谢家湾小学周边建设交通信号灯及配套设施项目</w:t>
      </w:r>
    </w:p>
    <w:p w14:paraId="15849D89">
      <w:pPr>
        <w:pStyle w:val="5"/>
        <w:jc w:val="both"/>
        <w:rPr>
          <w:rFonts w:hint="eastAsia" w:ascii="仿宋" w:hAnsi="仿宋" w:eastAsia="仿宋" w:cs="仿宋"/>
          <w:color w:val="auto"/>
          <w:highlight w:val="none"/>
        </w:rPr>
      </w:pPr>
    </w:p>
    <w:p w14:paraId="0F631EEC">
      <w:pPr>
        <w:spacing w:line="500" w:lineRule="exact"/>
        <w:jc w:val="center"/>
        <w:outlineLvl w:val="0"/>
        <w:rPr>
          <w:rFonts w:hint="eastAsia" w:ascii="仿宋" w:hAnsi="仿宋" w:eastAsia="仿宋" w:cs="仿宋"/>
          <w:b w:val="0"/>
          <w:bCs w:val="0"/>
          <w:color w:val="auto"/>
          <w:sz w:val="36"/>
          <w:szCs w:val="36"/>
          <w:highlight w:val="none"/>
          <w:lang w:eastAsia="zh-CN"/>
        </w:rPr>
      </w:pPr>
      <w:r>
        <w:rPr>
          <w:rFonts w:hint="eastAsia" w:ascii="仿宋" w:hAnsi="仿宋" w:eastAsia="仿宋" w:cs="仿宋"/>
          <w:b w:val="0"/>
          <w:bCs w:val="0"/>
          <w:color w:val="auto"/>
          <w:sz w:val="36"/>
          <w:szCs w:val="36"/>
          <w:highlight w:val="none"/>
        </w:rPr>
        <w:t>采购人：重庆市九龙坡区人民政府谢家湾街道办事处</w:t>
      </w:r>
    </w:p>
    <w:p w14:paraId="40BECDA5">
      <w:pPr>
        <w:snapToGrid w:val="0"/>
        <w:spacing w:line="500" w:lineRule="exact"/>
        <w:ind w:firstLine="1440" w:firstLineChars="400"/>
        <w:rPr>
          <w:rFonts w:hint="eastAsia" w:ascii="仿宋" w:hAnsi="仿宋" w:eastAsia="仿宋" w:cs="仿宋"/>
          <w:b w:val="0"/>
          <w:bCs w:val="0"/>
          <w:color w:val="auto"/>
          <w:sz w:val="36"/>
          <w:szCs w:val="36"/>
          <w:highlight w:val="none"/>
        </w:rPr>
      </w:pPr>
    </w:p>
    <w:p w14:paraId="26133433">
      <w:pPr>
        <w:snapToGrid w:val="0"/>
        <w:spacing w:line="500" w:lineRule="exact"/>
        <w:ind w:firstLine="1440" w:firstLineChars="400"/>
        <w:rPr>
          <w:rFonts w:hint="eastAsia" w:ascii="仿宋" w:hAnsi="仿宋" w:eastAsia="仿宋" w:cs="仿宋"/>
          <w:b w:val="0"/>
          <w:bCs w:val="0"/>
          <w:color w:val="auto"/>
          <w:sz w:val="36"/>
          <w:szCs w:val="36"/>
          <w:highlight w:val="none"/>
          <w:lang w:eastAsia="zh-CN"/>
        </w:rPr>
      </w:pPr>
      <w:r>
        <w:rPr>
          <w:rFonts w:hint="eastAsia" w:ascii="仿宋" w:hAnsi="仿宋" w:eastAsia="仿宋" w:cs="仿宋"/>
          <w:b w:val="0"/>
          <w:bCs w:val="0"/>
          <w:color w:val="auto"/>
          <w:sz w:val="36"/>
          <w:szCs w:val="36"/>
          <w:highlight w:val="none"/>
        </w:rPr>
        <w:t>采购代理机构：</w:t>
      </w:r>
      <w:r>
        <w:rPr>
          <w:rFonts w:hint="eastAsia" w:ascii="仿宋" w:hAnsi="仿宋" w:eastAsia="仿宋" w:cs="仿宋"/>
          <w:b w:val="0"/>
          <w:bCs w:val="0"/>
          <w:color w:val="auto"/>
          <w:sz w:val="36"/>
          <w:szCs w:val="36"/>
          <w:highlight w:val="none"/>
          <w:lang w:eastAsia="zh-CN"/>
        </w:rPr>
        <w:t>重庆市聚创招标代理有限公司</w:t>
      </w:r>
    </w:p>
    <w:p w14:paraId="3D3A252D">
      <w:pPr>
        <w:snapToGrid w:val="0"/>
        <w:spacing w:line="500" w:lineRule="exact"/>
        <w:jc w:val="center"/>
        <w:rPr>
          <w:rFonts w:hint="eastAsia" w:ascii="仿宋" w:hAnsi="仿宋" w:eastAsia="仿宋" w:cs="仿宋"/>
          <w:b w:val="0"/>
          <w:bCs w:val="0"/>
          <w:color w:val="auto"/>
          <w:sz w:val="36"/>
          <w:szCs w:val="36"/>
          <w:highlight w:val="none"/>
        </w:rPr>
      </w:pPr>
    </w:p>
    <w:p w14:paraId="2660EDA5">
      <w:pPr>
        <w:snapToGrid w:val="0"/>
        <w:spacing w:line="500" w:lineRule="exact"/>
        <w:jc w:val="center"/>
        <w:rPr>
          <w:rFonts w:hint="eastAsia" w:ascii="仿宋" w:hAnsi="仿宋" w:eastAsia="仿宋" w:cs="仿宋"/>
          <w:b w:val="0"/>
          <w:bCs w:val="0"/>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r>
        <w:rPr>
          <w:rFonts w:hint="eastAsia" w:ascii="仿宋" w:hAnsi="仿宋" w:eastAsia="仿宋" w:cs="仿宋"/>
          <w:b w:val="0"/>
          <w:bCs w:val="0"/>
          <w:color w:val="auto"/>
          <w:sz w:val="36"/>
          <w:szCs w:val="36"/>
          <w:highlight w:val="none"/>
        </w:rPr>
        <w:t>二〇二</w:t>
      </w:r>
      <w:r>
        <w:rPr>
          <w:rFonts w:hint="eastAsia" w:ascii="仿宋" w:hAnsi="仿宋" w:eastAsia="仿宋" w:cs="仿宋"/>
          <w:b w:val="0"/>
          <w:bCs w:val="0"/>
          <w:color w:val="auto"/>
          <w:sz w:val="36"/>
          <w:szCs w:val="36"/>
          <w:highlight w:val="none"/>
          <w:lang w:val="en-US" w:eastAsia="zh-CN"/>
        </w:rPr>
        <w:t>五</w:t>
      </w:r>
      <w:r>
        <w:rPr>
          <w:rFonts w:hint="eastAsia" w:ascii="仿宋" w:hAnsi="仿宋" w:eastAsia="仿宋" w:cs="仿宋"/>
          <w:b w:val="0"/>
          <w:bCs w:val="0"/>
          <w:color w:val="auto"/>
          <w:sz w:val="36"/>
          <w:szCs w:val="36"/>
          <w:highlight w:val="none"/>
        </w:rPr>
        <w:t>年</w:t>
      </w:r>
      <w:r>
        <w:rPr>
          <w:rFonts w:hint="eastAsia" w:ascii="仿宋" w:hAnsi="仿宋" w:eastAsia="仿宋" w:cs="仿宋"/>
          <w:b w:val="0"/>
          <w:bCs w:val="0"/>
          <w:color w:val="auto"/>
          <w:sz w:val="36"/>
          <w:szCs w:val="36"/>
          <w:highlight w:val="none"/>
          <w:lang w:val="en-US" w:eastAsia="zh-CN"/>
        </w:rPr>
        <w:t>六</w:t>
      </w:r>
      <w:r>
        <w:rPr>
          <w:rFonts w:hint="eastAsia" w:ascii="仿宋" w:hAnsi="仿宋" w:eastAsia="仿宋" w:cs="仿宋"/>
          <w:b w:val="0"/>
          <w:bCs w:val="0"/>
          <w:color w:val="auto"/>
          <w:sz w:val="36"/>
          <w:szCs w:val="36"/>
          <w:highlight w:val="none"/>
        </w:rPr>
        <w:t>月</w:t>
      </w:r>
    </w:p>
    <w:p w14:paraId="4836A8BF">
      <w:pPr>
        <w:jc w:val="center"/>
        <w:rPr>
          <w:rFonts w:hint="eastAsia" w:ascii="仿宋" w:hAnsi="仿宋" w:eastAsia="仿宋" w:cs="仿宋"/>
          <w:color w:val="auto"/>
          <w:sz w:val="44"/>
          <w:szCs w:val="44"/>
          <w:highlight w:val="none"/>
          <w:lang w:eastAsia="zh-CN"/>
        </w:rPr>
      </w:pPr>
    </w:p>
    <w:p w14:paraId="11B6FC02">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重庆市聚创招标代理有限公司</w:t>
      </w:r>
    </w:p>
    <w:p w14:paraId="2ADCDA29">
      <w:pPr>
        <w:jc w:val="center"/>
        <w:rPr>
          <w:rFonts w:hint="eastAsia" w:ascii="仿宋" w:hAnsi="仿宋" w:eastAsia="仿宋" w:cs="仿宋"/>
          <w:b/>
          <w:bCs/>
          <w:color w:val="auto"/>
          <w:spacing w:val="40"/>
          <w:sz w:val="52"/>
          <w:szCs w:val="56"/>
          <w:highlight w:val="none"/>
        </w:rPr>
      </w:pPr>
      <w:r>
        <w:rPr>
          <w:rFonts w:hint="eastAsia" w:ascii="仿宋" w:hAnsi="仿宋" w:eastAsia="仿宋" w:cs="仿宋"/>
          <w:color w:val="auto"/>
          <w:sz w:val="44"/>
          <w:szCs w:val="44"/>
          <w:highlight w:val="none"/>
        </w:rPr>
        <w:t>比选文件发售登记表</w:t>
      </w:r>
    </w:p>
    <w:tbl>
      <w:tblPr>
        <w:tblStyle w:val="23"/>
        <w:tblW w:w="89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2391"/>
        <w:gridCol w:w="1596"/>
        <w:gridCol w:w="3039"/>
      </w:tblGrid>
      <w:tr w14:paraId="10F10C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911" w:type="dxa"/>
            <w:vAlign w:val="center"/>
          </w:tcPr>
          <w:p w14:paraId="0A14B2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项目号</w:t>
            </w:r>
          </w:p>
        </w:tc>
        <w:tc>
          <w:tcPr>
            <w:tcW w:w="2391" w:type="dxa"/>
            <w:vAlign w:val="center"/>
          </w:tcPr>
          <w:p w14:paraId="541673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1596" w:type="dxa"/>
            <w:vAlign w:val="center"/>
          </w:tcPr>
          <w:p w14:paraId="288CA1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采购执行编号</w:t>
            </w:r>
          </w:p>
        </w:tc>
        <w:tc>
          <w:tcPr>
            <w:tcW w:w="3039" w:type="dxa"/>
            <w:vAlign w:val="center"/>
          </w:tcPr>
          <w:p w14:paraId="04B483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rPr>
            </w:pPr>
          </w:p>
        </w:tc>
      </w:tr>
      <w:tr w14:paraId="01EA3E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911" w:type="dxa"/>
            <w:vAlign w:val="center"/>
          </w:tcPr>
          <w:p w14:paraId="20BE92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项目名称</w:t>
            </w:r>
          </w:p>
        </w:tc>
        <w:tc>
          <w:tcPr>
            <w:tcW w:w="7026" w:type="dxa"/>
            <w:gridSpan w:val="3"/>
            <w:vAlign w:val="center"/>
          </w:tcPr>
          <w:p w14:paraId="28273B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eastAsia="zh-CN"/>
              </w:rPr>
            </w:pPr>
          </w:p>
        </w:tc>
      </w:tr>
      <w:tr w14:paraId="56F184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911" w:type="dxa"/>
            <w:vAlign w:val="center"/>
          </w:tcPr>
          <w:p w14:paraId="785593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名称</w:t>
            </w:r>
          </w:p>
        </w:tc>
        <w:tc>
          <w:tcPr>
            <w:tcW w:w="7026" w:type="dxa"/>
            <w:gridSpan w:val="3"/>
            <w:vAlign w:val="bottom"/>
          </w:tcPr>
          <w:p w14:paraId="7C1104EA">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公章）</w:t>
            </w:r>
          </w:p>
        </w:tc>
      </w:tr>
      <w:tr w14:paraId="33B749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1" w:type="dxa"/>
            <w:vAlign w:val="center"/>
          </w:tcPr>
          <w:p w14:paraId="7CF023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2391" w:type="dxa"/>
            <w:vAlign w:val="center"/>
          </w:tcPr>
          <w:p w14:paraId="4482E2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rPr>
            </w:pPr>
          </w:p>
        </w:tc>
        <w:tc>
          <w:tcPr>
            <w:tcW w:w="1596" w:type="dxa"/>
            <w:vAlign w:val="center"/>
          </w:tcPr>
          <w:p w14:paraId="107B08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手机</w:t>
            </w:r>
          </w:p>
        </w:tc>
        <w:tc>
          <w:tcPr>
            <w:tcW w:w="3039" w:type="dxa"/>
            <w:vAlign w:val="center"/>
          </w:tcPr>
          <w:p w14:paraId="0FFB38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rPr>
            </w:pPr>
          </w:p>
        </w:tc>
      </w:tr>
      <w:tr w14:paraId="2D7428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1" w:type="dxa"/>
            <w:vAlign w:val="center"/>
          </w:tcPr>
          <w:p w14:paraId="3672FF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办公电话</w:t>
            </w:r>
          </w:p>
        </w:tc>
        <w:tc>
          <w:tcPr>
            <w:tcW w:w="2391" w:type="dxa"/>
            <w:vAlign w:val="center"/>
          </w:tcPr>
          <w:p w14:paraId="66F66A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rPr>
            </w:pPr>
          </w:p>
        </w:tc>
        <w:tc>
          <w:tcPr>
            <w:tcW w:w="1596" w:type="dxa"/>
            <w:vAlign w:val="center"/>
          </w:tcPr>
          <w:p w14:paraId="0FF6AD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c>
          <w:tcPr>
            <w:tcW w:w="3039" w:type="dxa"/>
            <w:vAlign w:val="center"/>
          </w:tcPr>
          <w:p w14:paraId="1F1849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rPr>
            </w:pPr>
          </w:p>
        </w:tc>
      </w:tr>
      <w:tr w14:paraId="627B2E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1" w:type="dxa"/>
            <w:vAlign w:val="center"/>
          </w:tcPr>
          <w:p w14:paraId="5EB44E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E-mail</w:t>
            </w:r>
          </w:p>
        </w:tc>
        <w:tc>
          <w:tcPr>
            <w:tcW w:w="7026" w:type="dxa"/>
            <w:gridSpan w:val="3"/>
            <w:vAlign w:val="center"/>
          </w:tcPr>
          <w:p w14:paraId="7008F5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rPr>
            </w:pPr>
          </w:p>
        </w:tc>
      </w:tr>
      <w:tr w14:paraId="0E58A7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1" w:type="dxa"/>
            <w:vAlign w:val="center"/>
          </w:tcPr>
          <w:p w14:paraId="28A690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单位地址</w:t>
            </w:r>
          </w:p>
        </w:tc>
        <w:tc>
          <w:tcPr>
            <w:tcW w:w="7026" w:type="dxa"/>
            <w:gridSpan w:val="3"/>
            <w:vAlign w:val="center"/>
          </w:tcPr>
          <w:p w14:paraId="098752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rPr>
            </w:pPr>
          </w:p>
        </w:tc>
      </w:tr>
      <w:tr w14:paraId="47DC56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1" w:type="dxa"/>
            <w:shd w:val="clear" w:color="auto" w:fill="auto"/>
            <w:vAlign w:val="center"/>
          </w:tcPr>
          <w:p w14:paraId="2F4FDD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分包号</w:t>
            </w:r>
          </w:p>
        </w:tc>
        <w:tc>
          <w:tcPr>
            <w:tcW w:w="7026" w:type="dxa"/>
            <w:gridSpan w:val="3"/>
            <w:shd w:val="clear" w:color="auto" w:fill="auto"/>
            <w:vAlign w:val="center"/>
          </w:tcPr>
          <w:p w14:paraId="374172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分包名称</w:t>
            </w:r>
          </w:p>
        </w:tc>
      </w:tr>
      <w:tr w14:paraId="0E6305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11" w:type="dxa"/>
            <w:vAlign w:val="center"/>
          </w:tcPr>
          <w:p w14:paraId="453573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lang w:val="en-US" w:eastAsia="zh-CN"/>
              </w:rPr>
            </w:pPr>
          </w:p>
        </w:tc>
        <w:tc>
          <w:tcPr>
            <w:tcW w:w="7026" w:type="dxa"/>
            <w:gridSpan w:val="3"/>
            <w:vAlign w:val="center"/>
          </w:tcPr>
          <w:p w14:paraId="5FEEBE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rPr>
            </w:pPr>
          </w:p>
        </w:tc>
      </w:tr>
      <w:tr w14:paraId="2705A5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11" w:type="dxa"/>
            <w:vAlign w:val="center"/>
          </w:tcPr>
          <w:p w14:paraId="469311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rPr>
            </w:pPr>
          </w:p>
        </w:tc>
        <w:tc>
          <w:tcPr>
            <w:tcW w:w="7026" w:type="dxa"/>
            <w:gridSpan w:val="3"/>
            <w:vAlign w:val="center"/>
          </w:tcPr>
          <w:p w14:paraId="52FE4C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rPr>
            </w:pPr>
          </w:p>
        </w:tc>
      </w:tr>
      <w:tr w14:paraId="0BE0E9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11" w:type="dxa"/>
            <w:vAlign w:val="center"/>
          </w:tcPr>
          <w:p w14:paraId="4DD192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rPr>
            </w:pPr>
          </w:p>
        </w:tc>
        <w:tc>
          <w:tcPr>
            <w:tcW w:w="7026" w:type="dxa"/>
            <w:gridSpan w:val="3"/>
            <w:vAlign w:val="center"/>
          </w:tcPr>
          <w:p w14:paraId="17B392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rPr>
            </w:pPr>
          </w:p>
        </w:tc>
      </w:tr>
      <w:tr w14:paraId="1B8B4A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11" w:type="dxa"/>
            <w:vAlign w:val="center"/>
          </w:tcPr>
          <w:p w14:paraId="0102E8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rPr>
            </w:pPr>
          </w:p>
        </w:tc>
        <w:tc>
          <w:tcPr>
            <w:tcW w:w="7026" w:type="dxa"/>
            <w:gridSpan w:val="3"/>
            <w:vAlign w:val="center"/>
          </w:tcPr>
          <w:p w14:paraId="12289E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rPr>
            </w:pPr>
          </w:p>
        </w:tc>
      </w:tr>
      <w:tr w14:paraId="1A7ED3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937" w:type="dxa"/>
            <w:gridSpan w:val="4"/>
            <w:vAlign w:val="center"/>
          </w:tcPr>
          <w:p w14:paraId="12B6FA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购分包号为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的标书，共计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p>
        </w:tc>
      </w:tr>
    </w:tbl>
    <w:p w14:paraId="61153836">
      <w:pPr>
        <w:rPr>
          <w:rFonts w:hint="eastAsia" w:ascii="仿宋" w:hAnsi="仿宋" w:eastAsia="仿宋" w:cs="仿宋"/>
          <w:color w:val="auto"/>
          <w:sz w:val="24"/>
          <w:highlight w:val="none"/>
        </w:rPr>
      </w:pPr>
    </w:p>
    <w:p w14:paraId="5C44774E">
      <w:pPr>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购买人：                       日期：</w:t>
      </w:r>
    </w:p>
    <w:p w14:paraId="7E2A748B">
      <w:pPr>
        <w:rPr>
          <w:rFonts w:hint="eastAsia" w:ascii="仿宋" w:hAnsi="仿宋" w:eastAsia="仿宋" w:cs="仿宋"/>
          <w:color w:val="auto"/>
          <w:sz w:val="44"/>
          <w:highlight w:val="none"/>
        </w:rPr>
      </w:pPr>
      <w:r>
        <w:rPr>
          <w:rFonts w:hint="eastAsia" w:ascii="仿宋" w:hAnsi="仿宋" w:eastAsia="仿宋" w:cs="仿宋"/>
          <w:color w:val="auto"/>
          <w:sz w:val="44"/>
          <w:highlight w:val="none"/>
        </w:rPr>
        <w:br w:type="page"/>
      </w:r>
    </w:p>
    <w:p w14:paraId="7442B2F2">
      <w:pPr>
        <w:snapToGrid w:val="0"/>
        <w:spacing w:line="500" w:lineRule="exact"/>
        <w:jc w:val="center"/>
        <w:rPr>
          <w:rFonts w:hint="eastAsia" w:ascii="仿宋" w:hAnsi="仿宋" w:eastAsia="仿宋" w:cs="仿宋"/>
          <w:color w:val="auto"/>
          <w:sz w:val="44"/>
          <w:highlight w:val="none"/>
        </w:rPr>
      </w:pPr>
    </w:p>
    <w:p w14:paraId="4191EBBF">
      <w:pPr>
        <w:snapToGrid w:val="0"/>
        <w:spacing w:line="500" w:lineRule="exact"/>
        <w:jc w:val="center"/>
        <w:rPr>
          <w:rFonts w:hint="eastAsia" w:ascii="仿宋" w:hAnsi="仿宋" w:eastAsia="仿宋" w:cs="仿宋"/>
          <w:color w:val="auto"/>
          <w:sz w:val="44"/>
          <w:highlight w:val="none"/>
        </w:rPr>
      </w:pPr>
      <w:r>
        <w:rPr>
          <w:rFonts w:hint="eastAsia" w:ascii="仿宋" w:hAnsi="仿宋" w:eastAsia="仿宋" w:cs="仿宋"/>
          <w:color w:val="auto"/>
          <w:sz w:val="44"/>
          <w:highlight w:val="none"/>
        </w:rPr>
        <w:t>目  录</w:t>
      </w:r>
    </w:p>
    <w:p w14:paraId="43F377A0">
      <w:pPr>
        <w:pStyle w:val="17"/>
        <w:tabs>
          <w:tab w:val="right" w:leader="dot" w:pos="9412"/>
          <w:tab w:val="clear" w:pos="1260"/>
          <w:tab w:val="clear" w:pos="1685"/>
          <w:tab w:val="clear" w:pos="8400"/>
        </w:tabs>
        <w:ind w:firstLine="240"/>
        <w:rPr>
          <w:rFonts w:hint="eastAsia" w:ascii="仿宋" w:hAnsi="仿宋" w:eastAsia="仿宋" w:cs="仿宋"/>
          <w:color w:val="auto"/>
          <w:sz w:val="24"/>
          <w:szCs w:val="24"/>
          <w:highlight w:val="none"/>
        </w:rPr>
      </w:pPr>
    </w:p>
    <w:p w14:paraId="5F3BFB37">
      <w:pPr>
        <w:pStyle w:val="17"/>
        <w:tabs>
          <w:tab w:val="right" w:leader="dot" w:pos="9639"/>
          <w:tab w:val="clear" w:pos="1260"/>
          <w:tab w:val="clear" w:pos="1685"/>
          <w:tab w:val="clear" w:pos="8400"/>
        </w:tabs>
        <w:rPr>
          <w:color w:val="auto"/>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"1-2" \h \z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_Toc8691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52"/>
          <w:highlight w:val="none"/>
        </w:rPr>
        <w:t xml:space="preserve">第一篇  </w:t>
      </w:r>
      <w:r>
        <w:rPr>
          <w:rFonts w:hint="eastAsia" w:ascii="仿宋" w:hAnsi="仿宋" w:eastAsia="仿宋" w:cs="仿宋"/>
          <w:color w:val="auto"/>
          <w:szCs w:val="52"/>
          <w:highlight w:val="none"/>
          <w:lang w:eastAsia="zh-CN"/>
        </w:rPr>
        <w:t>比选</w:t>
      </w:r>
      <w:r>
        <w:rPr>
          <w:rFonts w:hint="eastAsia" w:ascii="仿宋" w:hAnsi="仿宋" w:eastAsia="仿宋" w:cs="仿宋"/>
          <w:color w:val="auto"/>
          <w:szCs w:val="52"/>
          <w:highlight w:val="none"/>
        </w:rPr>
        <w:t>邀请书</w:t>
      </w:r>
      <w:r>
        <w:rPr>
          <w:color w:val="auto"/>
          <w:highlight w:val="none"/>
        </w:rPr>
        <w:tab/>
      </w:r>
      <w:r>
        <w:rPr>
          <w:color w:val="auto"/>
          <w:highlight w:val="none"/>
        </w:rPr>
        <w:fldChar w:fldCharType="begin"/>
      </w:r>
      <w:r>
        <w:rPr>
          <w:color w:val="auto"/>
          <w:highlight w:val="none"/>
        </w:rPr>
        <w:instrText xml:space="preserve"> PAGEREF _Toc8691 \h </w:instrText>
      </w:r>
      <w:r>
        <w:rPr>
          <w:color w:val="auto"/>
          <w:highlight w:val="none"/>
        </w:rPr>
        <w:fldChar w:fldCharType="separate"/>
      </w:r>
      <w:r>
        <w:rPr>
          <w:color w:val="auto"/>
          <w:highlight w:val="none"/>
        </w:rPr>
        <w:t>- 5 -</w:t>
      </w:r>
      <w:r>
        <w:rPr>
          <w:color w:val="auto"/>
          <w:highlight w:val="none"/>
        </w:rPr>
        <w:fldChar w:fldCharType="end"/>
      </w:r>
      <w:r>
        <w:rPr>
          <w:rFonts w:hint="eastAsia" w:ascii="仿宋" w:hAnsi="仿宋" w:eastAsia="仿宋" w:cs="仿宋"/>
          <w:color w:val="auto"/>
          <w:szCs w:val="24"/>
          <w:highlight w:val="none"/>
        </w:rPr>
        <w:fldChar w:fldCharType="end"/>
      </w:r>
    </w:p>
    <w:p w14:paraId="68111860">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_Toc6048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 xml:space="preserve">一、 </w:t>
      </w:r>
      <w:r>
        <w:rPr>
          <w:rFonts w:hint="eastAsia" w:ascii="仿宋" w:hAnsi="仿宋" w:eastAsia="仿宋" w:cs="仿宋"/>
          <w:color w:val="auto"/>
          <w:szCs w:val="24"/>
          <w:highlight w:val="none"/>
        </w:rPr>
        <w:t>比选内容</w:t>
      </w:r>
      <w:r>
        <w:rPr>
          <w:color w:val="auto"/>
          <w:highlight w:val="none"/>
        </w:rPr>
        <w:tab/>
      </w:r>
      <w:r>
        <w:rPr>
          <w:color w:val="auto"/>
          <w:highlight w:val="none"/>
        </w:rPr>
        <w:fldChar w:fldCharType="begin"/>
      </w:r>
      <w:r>
        <w:rPr>
          <w:color w:val="auto"/>
          <w:highlight w:val="none"/>
        </w:rPr>
        <w:instrText xml:space="preserve"> PAGEREF _Toc6048 \h </w:instrText>
      </w:r>
      <w:r>
        <w:rPr>
          <w:color w:val="auto"/>
          <w:highlight w:val="none"/>
        </w:rPr>
        <w:fldChar w:fldCharType="separate"/>
      </w:r>
      <w:r>
        <w:rPr>
          <w:color w:val="auto"/>
          <w:highlight w:val="none"/>
        </w:rPr>
        <w:t>- 5 -</w:t>
      </w:r>
      <w:r>
        <w:rPr>
          <w:color w:val="auto"/>
          <w:highlight w:val="none"/>
        </w:rPr>
        <w:fldChar w:fldCharType="end"/>
      </w:r>
      <w:r>
        <w:rPr>
          <w:rFonts w:hint="eastAsia" w:ascii="仿宋" w:hAnsi="仿宋" w:eastAsia="仿宋" w:cs="仿宋"/>
          <w:color w:val="auto"/>
          <w:szCs w:val="24"/>
          <w:highlight w:val="none"/>
        </w:rPr>
        <w:fldChar w:fldCharType="end"/>
      </w:r>
    </w:p>
    <w:p w14:paraId="442BF1F8">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_Toc12906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二、资金来源</w:t>
      </w:r>
      <w:r>
        <w:rPr>
          <w:color w:val="auto"/>
          <w:highlight w:val="none"/>
        </w:rPr>
        <w:tab/>
      </w:r>
      <w:r>
        <w:rPr>
          <w:color w:val="auto"/>
          <w:highlight w:val="none"/>
        </w:rPr>
        <w:fldChar w:fldCharType="begin"/>
      </w:r>
      <w:r>
        <w:rPr>
          <w:color w:val="auto"/>
          <w:highlight w:val="none"/>
        </w:rPr>
        <w:instrText xml:space="preserve"> PAGEREF _Toc12906 \h </w:instrText>
      </w:r>
      <w:r>
        <w:rPr>
          <w:color w:val="auto"/>
          <w:highlight w:val="none"/>
        </w:rPr>
        <w:fldChar w:fldCharType="separate"/>
      </w:r>
      <w:r>
        <w:rPr>
          <w:color w:val="auto"/>
          <w:highlight w:val="none"/>
        </w:rPr>
        <w:t>- 5 -</w:t>
      </w:r>
      <w:r>
        <w:rPr>
          <w:color w:val="auto"/>
          <w:highlight w:val="none"/>
        </w:rPr>
        <w:fldChar w:fldCharType="end"/>
      </w:r>
      <w:r>
        <w:rPr>
          <w:rFonts w:hint="eastAsia" w:ascii="仿宋" w:hAnsi="仿宋" w:eastAsia="仿宋" w:cs="仿宋"/>
          <w:color w:val="auto"/>
          <w:szCs w:val="24"/>
          <w:highlight w:val="none"/>
        </w:rPr>
        <w:fldChar w:fldCharType="end"/>
      </w:r>
    </w:p>
    <w:p w14:paraId="5000A0F3">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_Toc19978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资格条件</w:t>
      </w:r>
      <w:r>
        <w:rPr>
          <w:color w:val="auto"/>
          <w:highlight w:val="none"/>
        </w:rPr>
        <w:tab/>
      </w:r>
      <w:r>
        <w:rPr>
          <w:color w:val="auto"/>
          <w:highlight w:val="none"/>
        </w:rPr>
        <w:fldChar w:fldCharType="begin"/>
      </w:r>
      <w:r>
        <w:rPr>
          <w:color w:val="auto"/>
          <w:highlight w:val="none"/>
        </w:rPr>
        <w:instrText xml:space="preserve"> PAGEREF _Toc19978 \h </w:instrText>
      </w:r>
      <w:r>
        <w:rPr>
          <w:color w:val="auto"/>
          <w:highlight w:val="none"/>
        </w:rPr>
        <w:fldChar w:fldCharType="separate"/>
      </w:r>
      <w:r>
        <w:rPr>
          <w:color w:val="auto"/>
          <w:highlight w:val="none"/>
        </w:rPr>
        <w:t>- 5 -</w:t>
      </w:r>
      <w:r>
        <w:rPr>
          <w:color w:val="auto"/>
          <w:highlight w:val="none"/>
        </w:rPr>
        <w:fldChar w:fldCharType="end"/>
      </w:r>
      <w:r>
        <w:rPr>
          <w:rFonts w:hint="eastAsia" w:ascii="仿宋" w:hAnsi="仿宋" w:eastAsia="仿宋" w:cs="仿宋"/>
          <w:color w:val="auto"/>
          <w:szCs w:val="24"/>
          <w:highlight w:val="none"/>
        </w:rPr>
        <w:fldChar w:fldCharType="end"/>
      </w:r>
    </w:p>
    <w:p w14:paraId="3CE1AF70">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_Toc22756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四、比选有关说明</w:t>
      </w:r>
      <w:r>
        <w:rPr>
          <w:color w:val="auto"/>
          <w:highlight w:val="none"/>
        </w:rPr>
        <w:tab/>
      </w:r>
      <w:r>
        <w:rPr>
          <w:color w:val="auto"/>
          <w:highlight w:val="none"/>
        </w:rPr>
        <w:fldChar w:fldCharType="begin"/>
      </w:r>
      <w:r>
        <w:rPr>
          <w:color w:val="auto"/>
          <w:highlight w:val="none"/>
        </w:rPr>
        <w:instrText xml:space="preserve"> PAGEREF _Toc22756 \h </w:instrText>
      </w:r>
      <w:r>
        <w:rPr>
          <w:color w:val="auto"/>
          <w:highlight w:val="none"/>
        </w:rPr>
        <w:fldChar w:fldCharType="separate"/>
      </w:r>
      <w:r>
        <w:rPr>
          <w:color w:val="auto"/>
          <w:highlight w:val="none"/>
        </w:rPr>
        <w:t>- 5 -</w:t>
      </w:r>
      <w:r>
        <w:rPr>
          <w:color w:val="auto"/>
          <w:highlight w:val="none"/>
        </w:rPr>
        <w:fldChar w:fldCharType="end"/>
      </w:r>
      <w:r>
        <w:rPr>
          <w:rFonts w:hint="eastAsia" w:ascii="仿宋" w:hAnsi="仿宋" w:eastAsia="仿宋" w:cs="仿宋"/>
          <w:color w:val="auto"/>
          <w:szCs w:val="24"/>
          <w:highlight w:val="none"/>
        </w:rPr>
        <w:fldChar w:fldCharType="end"/>
      </w:r>
    </w:p>
    <w:p w14:paraId="66FD791E">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_Toc31255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五、比选保证金</w:t>
      </w:r>
      <w:r>
        <w:rPr>
          <w:color w:val="auto"/>
          <w:highlight w:val="none"/>
        </w:rPr>
        <w:tab/>
      </w:r>
      <w:r>
        <w:rPr>
          <w:color w:val="auto"/>
          <w:highlight w:val="none"/>
        </w:rPr>
        <w:fldChar w:fldCharType="begin"/>
      </w:r>
      <w:r>
        <w:rPr>
          <w:color w:val="auto"/>
          <w:highlight w:val="none"/>
        </w:rPr>
        <w:instrText xml:space="preserve"> PAGEREF _Toc31255 \h </w:instrText>
      </w:r>
      <w:r>
        <w:rPr>
          <w:color w:val="auto"/>
          <w:highlight w:val="none"/>
        </w:rPr>
        <w:fldChar w:fldCharType="separate"/>
      </w:r>
      <w:r>
        <w:rPr>
          <w:color w:val="auto"/>
          <w:highlight w:val="none"/>
        </w:rPr>
        <w:t>- 6 -</w:t>
      </w:r>
      <w:r>
        <w:rPr>
          <w:color w:val="auto"/>
          <w:highlight w:val="none"/>
        </w:rPr>
        <w:fldChar w:fldCharType="end"/>
      </w:r>
      <w:r>
        <w:rPr>
          <w:rFonts w:hint="eastAsia" w:ascii="仿宋" w:hAnsi="仿宋" w:eastAsia="仿宋" w:cs="仿宋"/>
          <w:color w:val="auto"/>
          <w:szCs w:val="24"/>
          <w:highlight w:val="none"/>
        </w:rPr>
        <w:fldChar w:fldCharType="end"/>
      </w:r>
    </w:p>
    <w:p w14:paraId="606DF133">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_Toc105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_Toc105 \h </w:instrText>
      </w:r>
      <w:r>
        <w:rPr>
          <w:color w:val="auto"/>
          <w:highlight w:val="none"/>
        </w:rPr>
        <w:fldChar w:fldCharType="separate"/>
      </w:r>
      <w:r>
        <w:rPr>
          <w:color w:val="auto"/>
          <w:highlight w:val="none"/>
        </w:rPr>
        <w:t>- 6 -</w:t>
      </w:r>
      <w:r>
        <w:rPr>
          <w:color w:val="auto"/>
          <w:highlight w:val="none"/>
        </w:rPr>
        <w:fldChar w:fldCharType="end"/>
      </w:r>
      <w:r>
        <w:rPr>
          <w:rFonts w:hint="eastAsia" w:ascii="仿宋" w:hAnsi="仿宋" w:eastAsia="仿宋" w:cs="仿宋"/>
          <w:color w:val="auto"/>
          <w:szCs w:val="24"/>
          <w:highlight w:val="none"/>
        </w:rPr>
        <w:fldChar w:fldCharType="end"/>
      </w:r>
    </w:p>
    <w:p w14:paraId="7746AAD2">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_Toc25123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七、联系方式</w:t>
      </w:r>
      <w:r>
        <w:rPr>
          <w:color w:val="auto"/>
          <w:highlight w:val="none"/>
        </w:rPr>
        <w:tab/>
      </w:r>
      <w:r>
        <w:rPr>
          <w:color w:val="auto"/>
          <w:highlight w:val="none"/>
        </w:rPr>
        <w:fldChar w:fldCharType="begin"/>
      </w:r>
      <w:r>
        <w:rPr>
          <w:color w:val="auto"/>
          <w:highlight w:val="none"/>
        </w:rPr>
        <w:instrText xml:space="preserve"> PAGEREF _Toc25123 \h </w:instrText>
      </w:r>
      <w:r>
        <w:rPr>
          <w:color w:val="auto"/>
          <w:highlight w:val="none"/>
        </w:rPr>
        <w:fldChar w:fldCharType="separate"/>
      </w:r>
      <w:r>
        <w:rPr>
          <w:color w:val="auto"/>
          <w:highlight w:val="none"/>
        </w:rPr>
        <w:t>- 7 -</w:t>
      </w:r>
      <w:r>
        <w:rPr>
          <w:color w:val="auto"/>
          <w:highlight w:val="none"/>
        </w:rPr>
        <w:fldChar w:fldCharType="end"/>
      </w:r>
      <w:r>
        <w:rPr>
          <w:rFonts w:hint="eastAsia" w:ascii="仿宋" w:hAnsi="仿宋" w:eastAsia="仿宋" w:cs="仿宋"/>
          <w:color w:val="auto"/>
          <w:szCs w:val="24"/>
          <w:highlight w:val="none"/>
        </w:rPr>
        <w:fldChar w:fldCharType="end"/>
      </w:r>
    </w:p>
    <w:p w14:paraId="5CB9B544">
      <w:pPr>
        <w:pStyle w:val="17"/>
        <w:tabs>
          <w:tab w:val="right" w:leader="dot" w:pos="9639"/>
          <w:tab w:val="clear" w:pos="1260"/>
          <w:tab w:val="clear" w:pos="1685"/>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_Toc1934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第二篇 项目</w:t>
      </w:r>
      <w:r>
        <w:rPr>
          <w:rFonts w:hint="eastAsia" w:ascii="仿宋" w:hAnsi="仿宋" w:eastAsia="仿宋" w:cs="仿宋"/>
          <w:color w:val="auto"/>
          <w:highlight w:val="none"/>
          <w:lang w:val="en-US" w:eastAsia="zh-CN"/>
        </w:rPr>
        <w:t>技术（质量）</w:t>
      </w:r>
      <w:r>
        <w:rPr>
          <w:rFonts w:hint="eastAsia" w:ascii="仿宋" w:hAnsi="仿宋" w:eastAsia="仿宋" w:cs="仿宋"/>
          <w:color w:val="auto"/>
          <w:highlight w:val="none"/>
        </w:rPr>
        <w:t>需求</w:t>
      </w:r>
      <w:r>
        <w:rPr>
          <w:color w:val="auto"/>
          <w:highlight w:val="none"/>
        </w:rPr>
        <w:tab/>
      </w:r>
      <w:r>
        <w:rPr>
          <w:color w:val="auto"/>
          <w:highlight w:val="none"/>
        </w:rPr>
        <w:fldChar w:fldCharType="begin"/>
      </w:r>
      <w:r>
        <w:rPr>
          <w:color w:val="auto"/>
          <w:highlight w:val="none"/>
        </w:rPr>
        <w:instrText xml:space="preserve"> PAGEREF _Toc1934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4"/>
          <w:highlight w:val="none"/>
        </w:rPr>
        <w:fldChar w:fldCharType="end"/>
      </w:r>
    </w:p>
    <w:p w14:paraId="49CB3D0F">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_Toc32115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一、项目一览表</w:t>
      </w:r>
      <w:r>
        <w:rPr>
          <w:color w:val="auto"/>
          <w:highlight w:val="none"/>
        </w:rPr>
        <w:tab/>
      </w:r>
      <w:r>
        <w:rPr>
          <w:color w:val="auto"/>
          <w:highlight w:val="none"/>
        </w:rPr>
        <w:fldChar w:fldCharType="begin"/>
      </w:r>
      <w:r>
        <w:rPr>
          <w:color w:val="auto"/>
          <w:highlight w:val="none"/>
        </w:rPr>
        <w:instrText xml:space="preserve"> PAGEREF _Toc32115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4"/>
          <w:highlight w:val="none"/>
        </w:rPr>
        <w:fldChar w:fldCharType="end"/>
      </w:r>
    </w:p>
    <w:p w14:paraId="6AF940C5">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_Toc22402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lang w:val="en-US" w:eastAsia="zh-CN"/>
        </w:rPr>
        <w:t>三、现场踏勘</w:t>
      </w:r>
      <w:r>
        <w:rPr>
          <w:color w:val="auto"/>
          <w:highlight w:val="none"/>
        </w:rPr>
        <w:tab/>
      </w:r>
      <w:r>
        <w:rPr>
          <w:color w:val="auto"/>
          <w:highlight w:val="none"/>
        </w:rPr>
        <w:fldChar w:fldCharType="begin"/>
      </w:r>
      <w:r>
        <w:rPr>
          <w:color w:val="auto"/>
          <w:highlight w:val="none"/>
        </w:rPr>
        <w:instrText xml:space="preserve"> PAGEREF _Toc22402 \h </w:instrText>
      </w:r>
      <w:r>
        <w:rPr>
          <w:color w:val="auto"/>
          <w:highlight w:val="none"/>
        </w:rPr>
        <w:fldChar w:fldCharType="separate"/>
      </w:r>
      <w:r>
        <w:rPr>
          <w:color w:val="auto"/>
          <w:highlight w:val="none"/>
        </w:rPr>
        <w:t>- 34 -</w:t>
      </w:r>
      <w:r>
        <w:rPr>
          <w:color w:val="auto"/>
          <w:highlight w:val="none"/>
        </w:rPr>
        <w:fldChar w:fldCharType="end"/>
      </w:r>
      <w:r>
        <w:rPr>
          <w:rFonts w:hint="eastAsia" w:ascii="仿宋" w:hAnsi="仿宋" w:eastAsia="仿宋" w:cs="仿宋"/>
          <w:color w:val="auto"/>
          <w:szCs w:val="24"/>
          <w:highlight w:val="none"/>
        </w:rPr>
        <w:fldChar w:fldCharType="end"/>
      </w:r>
    </w:p>
    <w:p w14:paraId="686A720A">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_Toc2954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lang w:val="en-US" w:eastAsia="zh-CN"/>
        </w:rPr>
        <w:t>四、安全要求</w:t>
      </w:r>
      <w:r>
        <w:rPr>
          <w:color w:val="auto"/>
          <w:highlight w:val="none"/>
        </w:rPr>
        <w:tab/>
      </w:r>
      <w:r>
        <w:rPr>
          <w:color w:val="auto"/>
          <w:highlight w:val="none"/>
        </w:rPr>
        <w:fldChar w:fldCharType="begin"/>
      </w:r>
      <w:r>
        <w:rPr>
          <w:color w:val="auto"/>
          <w:highlight w:val="none"/>
        </w:rPr>
        <w:instrText xml:space="preserve"> PAGEREF _Toc2954 \h </w:instrText>
      </w:r>
      <w:r>
        <w:rPr>
          <w:color w:val="auto"/>
          <w:highlight w:val="none"/>
        </w:rPr>
        <w:fldChar w:fldCharType="separate"/>
      </w:r>
      <w:r>
        <w:rPr>
          <w:color w:val="auto"/>
          <w:highlight w:val="none"/>
        </w:rPr>
        <w:t>- 34 -</w:t>
      </w:r>
      <w:r>
        <w:rPr>
          <w:color w:val="auto"/>
          <w:highlight w:val="none"/>
        </w:rPr>
        <w:fldChar w:fldCharType="end"/>
      </w:r>
      <w:r>
        <w:rPr>
          <w:rFonts w:hint="eastAsia" w:ascii="仿宋" w:hAnsi="仿宋" w:eastAsia="仿宋" w:cs="仿宋"/>
          <w:color w:val="auto"/>
          <w:szCs w:val="24"/>
          <w:highlight w:val="none"/>
        </w:rPr>
        <w:fldChar w:fldCharType="end"/>
      </w:r>
    </w:p>
    <w:p w14:paraId="478A1290">
      <w:pPr>
        <w:pStyle w:val="17"/>
        <w:tabs>
          <w:tab w:val="right" w:leader="dot" w:pos="9639"/>
          <w:tab w:val="clear" w:pos="1260"/>
          <w:tab w:val="clear" w:pos="1685"/>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_Toc2182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_Toc2182 \h </w:instrText>
      </w:r>
      <w:r>
        <w:rPr>
          <w:color w:val="auto"/>
          <w:highlight w:val="none"/>
        </w:rPr>
        <w:fldChar w:fldCharType="separate"/>
      </w:r>
      <w:r>
        <w:rPr>
          <w:color w:val="auto"/>
          <w:highlight w:val="none"/>
        </w:rPr>
        <w:t>- 35 -</w:t>
      </w:r>
      <w:r>
        <w:rPr>
          <w:color w:val="auto"/>
          <w:highlight w:val="none"/>
        </w:rPr>
        <w:fldChar w:fldCharType="end"/>
      </w:r>
      <w:r>
        <w:rPr>
          <w:rFonts w:hint="eastAsia" w:ascii="仿宋" w:hAnsi="仿宋" w:eastAsia="仿宋" w:cs="仿宋"/>
          <w:color w:val="auto"/>
          <w:szCs w:val="24"/>
          <w:highlight w:val="none"/>
        </w:rPr>
        <w:fldChar w:fldCharType="end"/>
      </w:r>
    </w:p>
    <w:p w14:paraId="2EF575FF">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_Toc26440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lang w:val="en-US" w:eastAsia="zh-CN"/>
        </w:rPr>
        <w:t>一、服务期限、地点、验收方式</w:t>
      </w:r>
      <w:r>
        <w:rPr>
          <w:color w:val="auto"/>
          <w:highlight w:val="none"/>
        </w:rPr>
        <w:tab/>
      </w:r>
      <w:r>
        <w:rPr>
          <w:color w:val="auto"/>
          <w:highlight w:val="none"/>
        </w:rPr>
        <w:fldChar w:fldCharType="begin"/>
      </w:r>
      <w:r>
        <w:rPr>
          <w:color w:val="auto"/>
          <w:highlight w:val="none"/>
        </w:rPr>
        <w:instrText xml:space="preserve"> PAGEREF _Toc26440 \h </w:instrText>
      </w:r>
      <w:r>
        <w:rPr>
          <w:color w:val="auto"/>
          <w:highlight w:val="none"/>
        </w:rPr>
        <w:fldChar w:fldCharType="separate"/>
      </w:r>
      <w:r>
        <w:rPr>
          <w:color w:val="auto"/>
          <w:highlight w:val="none"/>
        </w:rPr>
        <w:t>- 35 -</w:t>
      </w:r>
      <w:r>
        <w:rPr>
          <w:color w:val="auto"/>
          <w:highlight w:val="none"/>
        </w:rPr>
        <w:fldChar w:fldCharType="end"/>
      </w:r>
      <w:r>
        <w:rPr>
          <w:rFonts w:hint="eastAsia" w:ascii="仿宋" w:hAnsi="仿宋" w:eastAsia="仿宋" w:cs="仿宋"/>
          <w:color w:val="auto"/>
          <w:szCs w:val="24"/>
          <w:highlight w:val="none"/>
        </w:rPr>
        <w:fldChar w:fldCharType="end"/>
      </w:r>
    </w:p>
    <w:p w14:paraId="34C2C9BB">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_Toc10002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lang w:val="en-US" w:eastAsia="zh-CN"/>
        </w:rPr>
        <w:t>※二、报价要求</w:t>
      </w:r>
      <w:r>
        <w:rPr>
          <w:color w:val="auto"/>
          <w:highlight w:val="none"/>
        </w:rPr>
        <w:tab/>
      </w:r>
      <w:r>
        <w:rPr>
          <w:color w:val="auto"/>
          <w:highlight w:val="none"/>
        </w:rPr>
        <w:fldChar w:fldCharType="begin"/>
      </w:r>
      <w:r>
        <w:rPr>
          <w:color w:val="auto"/>
          <w:highlight w:val="none"/>
        </w:rPr>
        <w:instrText xml:space="preserve"> PAGEREF _Toc10002 \h </w:instrText>
      </w:r>
      <w:r>
        <w:rPr>
          <w:color w:val="auto"/>
          <w:highlight w:val="none"/>
        </w:rPr>
        <w:fldChar w:fldCharType="separate"/>
      </w:r>
      <w:r>
        <w:rPr>
          <w:color w:val="auto"/>
          <w:highlight w:val="none"/>
        </w:rPr>
        <w:t>- 35 -</w:t>
      </w:r>
      <w:r>
        <w:rPr>
          <w:color w:val="auto"/>
          <w:highlight w:val="none"/>
        </w:rPr>
        <w:fldChar w:fldCharType="end"/>
      </w:r>
      <w:r>
        <w:rPr>
          <w:rFonts w:hint="eastAsia" w:ascii="仿宋" w:hAnsi="仿宋" w:eastAsia="仿宋" w:cs="仿宋"/>
          <w:color w:val="auto"/>
          <w:szCs w:val="24"/>
          <w:highlight w:val="none"/>
        </w:rPr>
        <w:fldChar w:fldCharType="end"/>
      </w:r>
    </w:p>
    <w:p w14:paraId="1F3B27C6">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_Toc31733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lang w:val="en-US" w:eastAsia="zh-CN"/>
        </w:rPr>
        <w:t>※三、付款方式</w:t>
      </w:r>
      <w:r>
        <w:rPr>
          <w:color w:val="auto"/>
          <w:highlight w:val="none"/>
        </w:rPr>
        <w:tab/>
      </w:r>
      <w:r>
        <w:rPr>
          <w:color w:val="auto"/>
          <w:highlight w:val="none"/>
        </w:rPr>
        <w:fldChar w:fldCharType="begin"/>
      </w:r>
      <w:r>
        <w:rPr>
          <w:color w:val="auto"/>
          <w:highlight w:val="none"/>
        </w:rPr>
        <w:instrText xml:space="preserve"> PAGEREF _Toc31733 \h </w:instrText>
      </w:r>
      <w:r>
        <w:rPr>
          <w:color w:val="auto"/>
          <w:highlight w:val="none"/>
        </w:rPr>
        <w:fldChar w:fldCharType="separate"/>
      </w:r>
      <w:r>
        <w:rPr>
          <w:color w:val="auto"/>
          <w:highlight w:val="none"/>
        </w:rPr>
        <w:t>- 35 -</w:t>
      </w:r>
      <w:r>
        <w:rPr>
          <w:color w:val="auto"/>
          <w:highlight w:val="none"/>
        </w:rPr>
        <w:fldChar w:fldCharType="end"/>
      </w:r>
      <w:r>
        <w:rPr>
          <w:rFonts w:hint="eastAsia" w:ascii="仿宋" w:hAnsi="仿宋" w:eastAsia="仿宋" w:cs="仿宋"/>
          <w:color w:val="auto"/>
          <w:szCs w:val="24"/>
          <w:highlight w:val="none"/>
        </w:rPr>
        <w:fldChar w:fldCharType="end"/>
      </w:r>
    </w:p>
    <w:p w14:paraId="4CF0C57F">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_Toc1847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lang w:val="en-US" w:eastAsia="zh-CN"/>
        </w:rPr>
        <w:t>※四、售后服务及质量要求</w:t>
      </w:r>
      <w:r>
        <w:rPr>
          <w:color w:val="auto"/>
          <w:highlight w:val="none"/>
        </w:rPr>
        <w:tab/>
      </w:r>
      <w:r>
        <w:rPr>
          <w:color w:val="auto"/>
          <w:highlight w:val="none"/>
        </w:rPr>
        <w:fldChar w:fldCharType="begin"/>
      </w:r>
      <w:r>
        <w:rPr>
          <w:color w:val="auto"/>
          <w:highlight w:val="none"/>
        </w:rPr>
        <w:instrText xml:space="preserve"> PAGEREF _Toc1847 \h </w:instrText>
      </w:r>
      <w:r>
        <w:rPr>
          <w:color w:val="auto"/>
          <w:highlight w:val="none"/>
        </w:rPr>
        <w:fldChar w:fldCharType="separate"/>
      </w:r>
      <w:r>
        <w:rPr>
          <w:color w:val="auto"/>
          <w:highlight w:val="none"/>
        </w:rPr>
        <w:t>- 36 -</w:t>
      </w:r>
      <w:r>
        <w:rPr>
          <w:color w:val="auto"/>
          <w:highlight w:val="none"/>
        </w:rPr>
        <w:fldChar w:fldCharType="end"/>
      </w:r>
      <w:r>
        <w:rPr>
          <w:rFonts w:hint="eastAsia" w:ascii="仿宋" w:hAnsi="仿宋" w:eastAsia="仿宋" w:cs="仿宋"/>
          <w:color w:val="auto"/>
          <w:szCs w:val="24"/>
          <w:highlight w:val="none"/>
        </w:rPr>
        <w:fldChar w:fldCharType="end"/>
      </w:r>
    </w:p>
    <w:p w14:paraId="2A1E9244">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_Toc13217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lang w:val="en-US" w:eastAsia="zh-CN"/>
        </w:rPr>
        <w:t>※五、履约保证金</w:t>
      </w:r>
      <w:r>
        <w:rPr>
          <w:color w:val="auto"/>
          <w:highlight w:val="none"/>
        </w:rPr>
        <w:tab/>
      </w:r>
      <w:r>
        <w:rPr>
          <w:color w:val="auto"/>
          <w:highlight w:val="none"/>
        </w:rPr>
        <w:fldChar w:fldCharType="begin"/>
      </w:r>
      <w:r>
        <w:rPr>
          <w:color w:val="auto"/>
          <w:highlight w:val="none"/>
        </w:rPr>
        <w:instrText xml:space="preserve"> PAGEREF _Toc13217 \h </w:instrText>
      </w:r>
      <w:r>
        <w:rPr>
          <w:color w:val="auto"/>
          <w:highlight w:val="none"/>
        </w:rPr>
        <w:fldChar w:fldCharType="separate"/>
      </w:r>
      <w:r>
        <w:rPr>
          <w:color w:val="auto"/>
          <w:highlight w:val="none"/>
        </w:rPr>
        <w:t>- 36 -</w:t>
      </w:r>
      <w:r>
        <w:rPr>
          <w:color w:val="auto"/>
          <w:highlight w:val="none"/>
        </w:rPr>
        <w:fldChar w:fldCharType="end"/>
      </w:r>
      <w:r>
        <w:rPr>
          <w:rFonts w:hint="eastAsia" w:ascii="仿宋" w:hAnsi="仿宋" w:eastAsia="仿宋" w:cs="仿宋"/>
          <w:color w:val="auto"/>
          <w:szCs w:val="24"/>
          <w:highlight w:val="none"/>
        </w:rPr>
        <w:fldChar w:fldCharType="end"/>
      </w:r>
    </w:p>
    <w:p w14:paraId="1B4C471C">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_Toc16383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lang w:val="en-US" w:eastAsia="zh-CN"/>
        </w:rPr>
        <w:t>六、知识产权</w:t>
      </w:r>
      <w:r>
        <w:rPr>
          <w:color w:val="auto"/>
          <w:highlight w:val="none"/>
        </w:rPr>
        <w:tab/>
      </w:r>
      <w:r>
        <w:rPr>
          <w:color w:val="auto"/>
          <w:highlight w:val="none"/>
        </w:rPr>
        <w:fldChar w:fldCharType="begin"/>
      </w:r>
      <w:r>
        <w:rPr>
          <w:color w:val="auto"/>
          <w:highlight w:val="none"/>
        </w:rPr>
        <w:instrText xml:space="preserve"> PAGEREF _Toc16383 \h </w:instrText>
      </w:r>
      <w:r>
        <w:rPr>
          <w:color w:val="auto"/>
          <w:highlight w:val="none"/>
        </w:rPr>
        <w:fldChar w:fldCharType="separate"/>
      </w:r>
      <w:r>
        <w:rPr>
          <w:color w:val="auto"/>
          <w:highlight w:val="none"/>
        </w:rPr>
        <w:t>- 36 -</w:t>
      </w:r>
      <w:r>
        <w:rPr>
          <w:color w:val="auto"/>
          <w:highlight w:val="none"/>
        </w:rPr>
        <w:fldChar w:fldCharType="end"/>
      </w:r>
      <w:r>
        <w:rPr>
          <w:rFonts w:hint="eastAsia" w:ascii="仿宋" w:hAnsi="仿宋" w:eastAsia="仿宋" w:cs="仿宋"/>
          <w:color w:val="auto"/>
          <w:szCs w:val="24"/>
          <w:highlight w:val="none"/>
        </w:rPr>
        <w:fldChar w:fldCharType="end"/>
      </w:r>
    </w:p>
    <w:p w14:paraId="1EB4A092">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_Toc12674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lang w:val="en-US" w:eastAsia="zh-CN"/>
        </w:rPr>
        <w:t>七、其他</w:t>
      </w:r>
      <w:r>
        <w:rPr>
          <w:color w:val="auto"/>
          <w:highlight w:val="none"/>
        </w:rPr>
        <w:tab/>
      </w:r>
      <w:r>
        <w:rPr>
          <w:color w:val="auto"/>
          <w:highlight w:val="none"/>
        </w:rPr>
        <w:fldChar w:fldCharType="begin"/>
      </w:r>
      <w:r>
        <w:rPr>
          <w:color w:val="auto"/>
          <w:highlight w:val="none"/>
        </w:rPr>
        <w:instrText xml:space="preserve"> PAGEREF _Toc12674 \h </w:instrText>
      </w:r>
      <w:r>
        <w:rPr>
          <w:color w:val="auto"/>
          <w:highlight w:val="none"/>
        </w:rPr>
        <w:fldChar w:fldCharType="separate"/>
      </w:r>
      <w:r>
        <w:rPr>
          <w:color w:val="auto"/>
          <w:highlight w:val="none"/>
        </w:rPr>
        <w:t>- 36 -</w:t>
      </w:r>
      <w:r>
        <w:rPr>
          <w:color w:val="auto"/>
          <w:highlight w:val="none"/>
        </w:rPr>
        <w:fldChar w:fldCharType="end"/>
      </w:r>
      <w:r>
        <w:rPr>
          <w:rFonts w:hint="eastAsia" w:ascii="仿宋" w:hAnsi="仿宋" w:eastAsia="仿宋" w:cs="仿宋"/>
          <w:color w:val="auto"/>
          <w:szCs w:val="24"/>
          <w:highlight w:val="none"/>
        </w:rPr>
        <w:fldChar w:fldCharType="end"/>
      </w:r>
    </w:p>
    <w:p w14:paraId="4EF7897C">
      <w:pPr>
        <w:pStyle w:val="17"/>
        <w:tabs>
          <w:tab w:val="right" w:leader="dot" w:pos="9639"/>
          <w:tab w:val="clear" w:pos="1260"/>
          <w:tab w:val="clear" w:pos="1685"/>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_Toc30423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第四篇  比选程序及方法、评审标准、无效响应和采购终止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_Toc30423 \h </w:instrText>
      </w:r>
      <w:r>
        <w:rPr>
          <w:color w:val="auto"/>
          <w:highlight w:val="none"/>
        </w:rPr>
        <w:fldChar w:fldCharType="separate"/>
      </w:r>
      <w:r>
        <w:rPr>
          <w:color w:val="auto"/>
          <w:highlight w:val="none"/>
        </w:rPr>
        <w:t>- 37 -</w:t>
      </w:r>
      <w:r>
        <w:rPr>
          <w:color w:val="auto"/>
          <w:highlight w:val="none"/>
        </w:rPr>
        <w:fldChar w:fldCharType="end"/>
      </w:r>
      <w:r>
        <w:rPr>
          <w:rFonts w:hint="eastAsia" w:ascii="仿宋" w:hAnsi="仿宋" w:eastAsia="仿宋" w:cs="仿宋"/>
          <w:color w:val="auto"/>
          <w:szCs w:val="24"/>
          <w:highlight w:val="none"/>
        </w:rPr>
        <w:fldChar w:fldCharType="end"/>
      </w:r>
    </w:p>
    <w:p w14:paraId="16369B69">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_Toc47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一、</w:t>
      </w:r>
      <w:r>
        <w:rPr>
          <w:rFonts w:hint="eastAsia" w:ascii="仿宋" w:hAnsi="仿宋" w:eastAsia="仿宋" w:cs="仿宋"/>
          <w:color w:val="auto"/>
          <w:szCs w:val="24"/>
          <w:highlight w:val="none"/>
          <w:lang w:val="en-US" w:eastAsia="zh-CN"/>
        </w:rPr>
        <w:t>比选程序及方法</w:t>
      </w:r>
      <w:r>
        <w:rPr>
          <w:color w:val="auto"/>
          <w:highlight w:val="none"/>
        </w:rPr>
        <w:tab/>
      </w:r>
      <w:r>
        <w:rPr>
          <w:color w:val="auto"/>
          <w:highlight w:val="none"/>
        </w:rPr>
        <w:fldChar w:fldCharType="begin"/>
      </w:r>
      <w:r>
        <w:rPr>
          <w:color w:val="auto"/>
          <w:highlight w:val="none"/>
        </w:rPr>
        <w:instrText xml:space="preserve"> PAGEREF _Toc47 \h </w:instrText>
      </w:r>
      <w:r>
        <w:rPr>
          <w:color w:val="auto"/>
          <w:highlight w:val="none"/>
        </w:rPr>
        <w:fldChar w:fldCharType="separate"/>
      </w:r>
      <w:r>
        <w:rPr>
          <w:color w:val="auto"/>
          <w:highlight w:val="none"/>
        </w:rPr>
        <w:t>- 37 -</w:t>
      </w:r>
      <w:r>
        <w:rPr>
          <w:color w:val="auto"/>
          <w:highlight w:val="none"/>
        </w:rPr>
        <w:fldChar w:fldCharType="end"/>
      </w:r>
      <w:r>
        <w:rPr>
          <w:rFonts w:hint="eastAsia" w:ascii="仿宋" w:hAnsi="仿宋" w:eastAsia="仿宋" w:cs="仿宋"/>
          <w:color w:val="auto"/>
          <w:szCs w:val="24"/>
          <w:highlight w:val="none"/>
        </w:rPr>
        <w:fldChar w:fldCharType="end"/>
      </w:r>
    </w:p>
    <w:p w14:paraId="506CD864">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_Toc9035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、评审标准</w:t>
      </w:r>
      <w:r>
        <w:rPr>
          <w:color w:val="auto"/>
          <w:highlight w:val="none"/>
        </w:rPr>
        <w:tab/>
      </w:r>
      <w:r>
        <w:rPr>
          <w:color w:val="auto"/>
          <w:highlight w:val="none"/>
        </w:rPr>
        <w:fldChar w:fldCharType="begin"/>
      </w:r>
      <w:r>
        <w:rPr>
          <w:color w:val="auto"/>
          <w:highlight w:val="none"/>
        </w:rPr>
        <w:instrText xml:space="preserve"> PAGEREF _Toc9035 \h </w:instrText>
      </w:r>
      <w:r>
        <w:rPr>
          <w:color w:val="auto"/>
          <w:highlight w:val="none"/>
        </w:rPr>
        <w:fldChar w:fldCharType="separate"/>
      </w:r>
      <w:r>
        <w:rPr>
          <w:color w:val="auto"/>
          <w:highlight w:val="none"/>
        </w:rPr>
        <w:t>- 39 -</w:t>
      </w:r>
      <w:r>
        <w:rPr>
          <w:color w:val="auto"/>
          <w:highlight w:val="none"/>
        </w:rPr>
        <w:fldChar w:fldCharType="end"/>
      </w:r>
      <w:r>
        <w:rPr>
          <w:rFonts w:hint="eastAsia" w:ascii="仿宋" w:hAnsi="仿宋" w:eastAsia="仿宋" w:cs="仿宋"/>
          <w:color w:val="auto"/>
          <w:szCs w:val="24"/>
          <w:highlight w:val="none"/>
        </w:rPr>
        <w:fldChar w:fldCharType="end"/>
      </w:r>
    </w:p>
    <w:p w14:paraId="598CB7CF">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_Toc23290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、无效响应</w:t>
      </w:r>
      <w:r>
        <w:rPr>
          <w:color w:val="auto"/>
          <w:highlight w:val="none"/>
        </w:rPr>
        <w:tab/>
      </w:r>
      <w:r>
        <w:rPr>
          <w:color w:val="auto"/>
          <w:highlight w:val="none"/>
        </w:rPr>
        <w:fldChar w:fldCharType="begin"/>
      </w:r>
      <w:r>
        <w:rPr>
          <w:color w:val="auto"/>
          <w:highlight w:val="none"/>
        </w:rPr>
        <w:instrText xml:space="preserve"> PAGEREF _Toc23290 \h </w:instrText>
      </w:r>
      <w:r>
        <w:rPr>
          <w:color w:val="auto"/>
          <w:highlight w:val="none"/>
        </w:rPr>
        <w:fldChar w:fldCharType="separate"/>
      </w:r>
      <w:r>
        <w:rPr>
          <w:color w:val="auto"/>
          <w:highlight w:val="none"/>
        </w:rPr>
        <w:t>- 41 -</w:t>
      </w:r>
      <w:r>
        <w:rPr>
          <w:color w:val="auto"/>
          <w:highlight w:val="none"/>
        </w:rPr>
        <w:fldChar w:fldCharType="end"/>
      </w:r>
      <w:r>
        <w:rPr>
          <w:rFonts w:hint="eastAsia" w:ascii="仿宋" w:hAnsi="仿宋" w:eastAsia="仿宋" w:cs="仿宋"/>
          <w:color w:val="auto"/>
          <w:szCs w:val="24"/>
          <w:highlight w:val="none"/>
        </w:rPr>
        <w:fldChar w:fldCharType="end"/>
      </w:r>
    </w:p>
    <w:p w14:paraId="34AF00A4">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_Toc30106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、采购终止</w:t>
      </w:r>
      <w:r>
        <w:rPr>
          <w:color w:val="auto"/>
          <w:highlight w:val="none"/>
        </w:rPr>
        <w:tab/>
      </w:r>
      <w:r>
        <w:rPr>
          <w:color w:val="auto"/>
          <w:highlight w:val="none"/>
        </w:rPr>
        <w:fldChar w:fldCharType="begin"/>
      </w:r>
      <w:r>
        <w:rPr>
          <w:color w:val="auto"/>
          <w:highlight w:val="none"/>
        </w:rPr>
        <w:instrText xml:space="preserve"> PAGEREF _Toc30106 \h </w:instrText>
      </w:r>
      <w:r>
        <w:rPr>
          <w:color w:val="auto"/>
          <w:highlight w:val="none"/>
        </w:rPr>
        <w:fldChar w:fldCharType="separate"/>
      </w:r>
      <w:r>
        <w:rPr>
          <w:color w:val="auto"/>
          <w:highlight w:val="none"/>
        </w:rPr>
        <w:t>- 42 -</w:t>
      </w:r>
      <w:r>
        <w:rPr>
          <w:color w:val="auto"/>
          <w:highlight w:val="none"/>
        </w:rPr>
        <w:fldChar w:fldCharType="end"/>
      </w:r>
      <w:r>
        <w:rPr>
          <w:rFonts w:hint="eastAsia" w:ascii="仿宋" w:hAnsi="仿宋" w:eastAsia="仿宋" w:cs="仿宋"/>
          <w:color w:val="auto"/>
          <w:szCs w:val="24"/>
          <w:highlight w:val="none"/>
        </w:rPr>
        <w:fldChar w:fldCharType="end"/>
      </w:r>
    </w:p>
    <w:p w14:paraId="26DFD6D5">
      <w:pPr>
        <w:pStyle w:val="17"/>
        <w:tabs>
          <w:tab w:val="right" w:leader="dot" w:pos="9639"/>
          <w:tab w:val="clear" w:pos="1260"/>
          <w:tab w:val="clear" w:pos="1685"/>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_Toc12967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 xml:space="preserve">第五篇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_Toc12967 \h </w:instrText>
      </w:r>
      <w:r>
        <w:rPr>
          <w:color w:val="auto"/>
          <w:highlight w:val="none"/>
        </w:rPr>
        <w:fldChar w:fldCharType="separate"/>
      </w:r>
      <w:r>
        <w:rPr>
          <w:color w:val="auto"/>
          <w:highlight w:val="none"/>
        </w:rPr>
        <w:t>- 43 -</w:t>
      </w:r>
      <w:r>
        <w:rPr>
          <w:color w:val="auto"/>
          <w:highlight w:val="none"/>
        </w:rPr>
        <w:fldChar w:fldCharType="end"/>
      </w:r>
      <w:r>
        <w:rPr>
          <w:rFonts w:hint="eastAsia" w:ascii="仿宋" w:hAnsi="仿宋" w:eastAsia="仿宋" w:cs="仿宋"/>
          <w:color w:val="auto"/>
          <w:szCs w:val="24"/>
          <w:highlight w:val="none"/>
        </w:rPr>
        <w:fldChar w:fldCharType="end"/>
      </w:r>
    </w:p>
    <w:p w14:paraId="5E1B8E15">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_Toc7913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一、比选费用</w:t>
      </w:r>
      <w:r>
        <w:rPr>
          <w:color w:val="auto"/>
          <w:highlight w:val="none"/>
        </w:rPr>
        <w:tab/>
      </w:r>
      <w:r>
        <w:rPr>
          <w:color w:val="auto"/>
          <w:highlight w:val="none"/>
        </w:rPr>
        <w:fldChar w:fldCharType="begin"/>
      </w:r>
      <w:r>
        <w:rPr>
          <w:color w:val="auto"/>
          <w:highlight w:val="none"/>
        </w:rPr>
        <w:instrText xml:space="preserve"> PAGEREF _Toc7913 \h </w:instrText>
      </w:r>
      <w:r>
        <w:rPr>
          <w:color w:val="auto"/>
          <w:highlight w:val="none"/>
        </w:rPr>
        <w:fldChar w:fldCharType="separate"/>
      </w:r>
      <w:r>
        <w:rPr>
          <w:color w:val="auto"/>
          <w:highlight w:val="none"/>
        </w:rPr>
        <w:t>- 43 -</w:t>
      </w:r>
      <w:r>
        <w:rPr>
          <w:color w:val="auto"/>
          <w:highlight w:val="none"/>
        </w:rPr>
        <w:fldChar w:fldCharType="end"/>
      </w:r>
      <w:r>
        <w:rPr>
          <w:rFonts w:hint="eastAsia" w:ascii="仿宋" w:hAnsi="仿宋" w:eastAsia="仿宋" w:cs="仿宋"/>
          <w:color w:val="auto"/>
          <w:szCs w:val="24"/>
          <w:highlight w:val="none"/>
        </w:rPr>
        <w:fldChar w:fldCharType="end"/>
      </w:r>
    </w:p>
    <w:p w14:paraId="62E129DB">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_Toc20822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二、比选文件</w:t>
      </w:r>
      <w:r>
        <w:rPr>
          <w:color w:val="auto"/>
          <w:highlight w:val="none"/>
        </w:rPr>
        <w:tab/>
      </w:r>
      <w:r>
        <w:rPr>
          <w:color w:val="auto"/>
          <w:highlight w:val="none"/>
        </w:rPr>
        <w:fldChar w:fldCharType="begin"/>
      </w:r>
      <w:r>
        <w:rPr>
          <w:color w:val="auto"/>
          <w:highlight w:val="none"/>
        </w:rPr>
        <w:instrText xml:space="preserve"> PAGEREF _Toc20822 \h </w:instrText>
      </w:r>
      <w:r>
        <w:rPr>
          <w:color w:val="auto"/>
          <w:highlight w:val="none"/>
        </w:rPr>
        <w:fldChar w:fldCharType="separate"/>
      </w:r>
      <w:r>
        <w:rPr>
          <w:color w:val="auto"/>
          <w:highlight w:val="none"/>
        </w:rPr>
        <w:t>- 43 -</w:t>
      </w:r>
      <w:r>
        <w:rPr>
          <w:color w:val="auto"/>
          <w:highlight w:val="none"/>
        </w:rPr>
        <w:fldChar w:fldCharType="end"/>
      </w:r>
      <w:r>
        <w:rPr>
          <w:rFonts w:hint="eastAsia" w:ascii="仿宋" w:hAnsi="仿宋" w:eastAsia="仿宋" w:cs="仿宋"/>
          <w:color w:val="auto"/>
          <w:szCs w:val="24"/>
          <w:highlight w:val="none"/>
        </w:rPr>
        <w:fldChar w:fldCharType="end"/>
      </w:r>
    </w:p>
    <w:p w14:paraId="5094F8DF">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_Toc28709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三、比选要求</w:t>
      </w:r>
      <w:r>
        <w:rPr>
          <w:color w:val="auto"/>
          <w:highlight w:val="none"/>
        </w:rPr>
        <w:tab/>
      </w:r>
      <w:r>
        <w:rPr>
          <w:color w:val="auto"/>
          <w:highlight w:val="none"/>
        </w:rPr>
        <w:fldChar w:fldCharType="begin"/>
      </w:r>
      <w:r>
        <w:rPr>
          <w:color w:val="auto"/>
          <w:highlight w:val="none"/>
        </w:rPr>
        <w:instrText xml:space="preserve"> PAGEREF _Toc28709 \h </w:instrText>
      </w:r>
      <w:r>
        <w:rPr>
          <w:color w:val="auto"/>
          <w:highlight w:val="none"/>
        </w:rPr>
        <w:fldChar w:fldCharType="separate"/>
      </w:r>
      <w:r>
        <w:rPr>
          <w:color w:val="auto"/>
          <w:highlight w:val="none"/>
        </w:rPr>
        <w:t>- 43 -</w:t>
      </w:r>
      <w:r>
        <w:rPr>
          <w:color w:val="auto"/>
          <w:highlight w:val="none"/>
        </w:rPr>
        <w:fldChar w:fldCharType="end"/>
      </w:r>
      <w:r>
        <w:rPr>
          <w:rFonts w:hint="eastAsia" w:ascii="仿宋" w:hAnsi="仿宋" w:eastAsia="仿宋" w:cs="仿宋"/>
          <w:color w:val="auto"/>
          <w:szCs w:val="24"/>
          <w:highlight w:val="none"/>
        </w:rPr>
        <w:fldChar w:fldCharType="end"/>
      </w:r>
    </w:p>
    <w:p w14:paraId="44FC5FCE">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_Toc24165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eastAsia="zh-CN"/>
        </w:rPr>
        <w:t>成交供应商</w:t>
      </w:r>
      <w:r>
        <w:rPr>
          <w:rFonts w:hint="eastAsia" w:ascii="仿宋" w:hAnsi="仿宋" w:eastAsia="仿宋" w:cs="仿宋"/>
          <w:color w:val="auto"/>
          <w:szCs w:val="24"/>
          <w:highlight w:val="none"/>
        </w:rPr>
        <w:t>的确认和变更</w:t>
      </w:r>
      <w:r>
        <w:rPr>
          <w:color w:val="auto"/>
          <w:highlight w:val="none"/>
        </w:rPr>
        <w:tab/>
      </w:r>
      <w:r>
        <w:rPr>
          <w:color w:val="auto"/>
          <w:highlight w:val="none"/>
        </w:rPr>
        <w:fldChar w:fldCharType="begin"/>
      </w:r>
      <w:r>
        <w:rPr>
          <w:color w:val="auto"/>
          <w:highlight w:val="none"/>
        </w:rPr>
        <w:instrText xml:space="preserve"> PAGEREF _Toc24165 \h </w:instrText>
      </w:r>
      <w:r>
        <w:rPr>
          <w:color w:val="auto"/>
          <w:highlight w:val="none"/>
        </w:rPr>
        <w:fldChar w:fldCharType="separate"/>
      </w:r>
      <w:r>
        <w:rPr>
          <w:color w:val="auto"/>
          <w:highlight w:val="none"/>
        </w:rPr>
        <w:t>- 44 -</w:t>
      </w:r>
      <w:r>
        <w:rPr>
          <w:color w:val="auto"/>
          <w:highlight w:val="none"/>
        </w:rPr>
        <w:fldChar w:fldCharType="end"/>
      </w:r>
      <w:r>
        <w:rPr>
          <w:rFonts w:hint="eastAsia" w:ascii="仿宋" w:hAnsi="仿宋" w:eastAsia="仿宋" w:cs="仿宋"/>
          <w:color w:val="auto"/>
          <w:szCs w:val="24"/>
          <w:highlight w:val="none"/>
        </w:rPr>
        <w:fldChar w:fldCharType="end"/>
      </w:r>
    </w:p>
    <w:p w14:paraId="462DD33B">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_Toc11471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en-US" w:eastAsia="zh-CN"/>
        </w:rPr>
        <w:t>中标（</w:t>
      </w:r>
      <w:r>
        <w:rPr>
          <w:rFonts w:hint="eastAsia" w:ascii="仿宋" w:hAnsi="仿宋" w:eastAsia="仿宋" w:cs="仿宋"/>
          <w:color w:val="auto"/>
          <w:szCs w:val="24"/>
          <w:highlight w:val="none"/>
        </w:rPr>
        <w:t>成交</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通知</w:t>
      </w:r>
      <w:r>
        <w:rPr>
          <w:color w:val="auto"/>
          <w:highlight w:val="none"/>
        </w:rPr>
        <w:tab/>
      </w:r>
      <w:r>
        <w:rPr>
          <w:color w:val="auto"/>
          <w:highlight w:val="none"/>
        </w:rPr>
        <w:fldChar w:fldCharType="begin"/>
      </w:r>
      <w:r>
        <w:rPr>
          <w:color w:val="auto"/>
          <w:highlight w:val="none"/>
        </w:rPr>
        <w:instrText xml:space="preserve"> PAGEREF _Toc11471 \h </w:instrText>
      </w:r>
      <w:r>
        <w:rPr>
          <w:color w:val="auto"/>
          <w:highlight w:val="none"/>
        </w:rPr>
        <w:fldChar w:fldCharType="separate"/>
      </w:r>
      <w:r>
        <w:rPr>
          <w:color w:val="auto"/>
          <w:highlight w:val="none"/>
        </w:rPr>
        <w:t>- 45 -</w:t>
      </w:r>
      <w:r>
        <w:rPr>
          <w:color w:val="auto"/>
          <w:highlight w:val="none"/>
        </w:rPr>
        <w:fldChar w:fldCharType="end"/>
      </w:r>
      <w:r>
        <w:rPr>
          <w:rFonts w:hint="eastAsia" w:ascii="仿宋" w:hAnsi="仿宋" w:eastAsia="仿宋" w:cs="仿宋"/>
          <w:color w:val="auto"/>
          <w:szCs w:val="24"/>
          <w:highlight w:val="none"/>
        </w:rPr>
        <w:fldChar w:fldCharType="end"/>
      </w:r>
    </w:p>
    <w:p w14:paraId="08872587">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_Toc19074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_Toc19074 \h </w:instrText>
      </w:r>
      <w:r>
        <w:rPr>
          <w:color w:val="auto"/>
          <w:highlight w:val="none"/>
        </w:rPr>
        <w:fldChar w:fldCharType="separate"/>
      </w:r>
      <w:r>
        <w:rPr>
          <w:color w:val="auto"/>
          <w:highlight w:val="none"/>
        </w:rPr>
        <w:t>- 45 -</w:t>
      </w:r>
      <w:r>
        <w:rPr>
          <w:color w:val="auto"/>
          <w:highlight w:val="none"/>
        </w:rPr>
        <w:fldChar w:fldCharType="end"/>
      </w:r>
      <w:r>
        <w:rPr>
          <w:rFonts w:hint="eastAsia" w:ascii="仿宋" w:hAnsi="仿宋" w:eastAsia="仿宋" w:cs="仿宋"/>
          <w:color w:val="auto"/>
          <w:szCs w:val="24"/>
          <w:highlight w:val="none"/>
        </w:rPr>
        <w:fldChar w:fldCharType="end"/>
      </w:r>
    </w:p>
    <w:p w14:paraId="6CB494B6">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_Toc6469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_Toc6469 \h </w:instrText>
      </w:r>
      <w:r>
        <w:rPr>
          <w:color w:val="auto"/>
          <w:highlight w:val="none"/>
        </w:rPr>
        <w:fldChar w:fldCharType="separate"/>
      </w:r>
      <w:r>
        <w:rPr>
          <w:color w:val="auto"/>
          <w:highlight w:val="none"/>
        </w:rPr>
        <w:t>- 46 -</w:t>
      </w:r>
      <w:r>
        <w:rPr>
          <w:color w:val="auto"/>
          <w:highlight w:val="none"/>
        </w:rPr>
        <w:fldChar w:fldCharType="end"/>
      </w:r>
      <w:r>
        <w:rPr>
          <w:rFonts w:hint="eastAsia" w:ascii="仿宋" w:hAnsi="仿宋" w:eastAsia="仿宋" w:cs="仿宋"/>
          <w:color w:val="auto"/>
          <w:szCs w:val="24"/>
          <w:highlight w:val="none"/>
        </w:rPr>
        <w:fldChar w:fldCharType="end"/>
      </w:r>
    </w:p>
    <w:p w14:paraId="17C27663">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_Toc11605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八、签订合同</w:t>
      </w:r>
      <w:r>
        <w:rPr>
          <w:color w:val="auto"/>
          <w:highlight w:val="none"/>
        </w:rPr>
        <w:tab/>
      </w:r>
      <w:r>
        <w:rPr>
          <w:color w:val="auto"/>
          <w:highlight w:val="none"/>
        </w:rPr>
        <w:fldChar w:fldCharType="begin"/>
      </w:r>
      <w:r>
        <w:rPr>
          <w:color w:val="auto"/>
          <w:highlight w:val="none"/>
        </w:rPr>
        <w:instrText xml:space="preserve"> PAGEREF _Toc11605 \h </w:instrText>
      </w:r>
      <w:r>
        <w:rPr>
          <w:color w:val="auto"/>
          <w:highlight w:val="none"/>
        </w:rPr>
        <w:fldChar w:fldCharType="separate"/>
      </w:r>
      <w:r>
        <w:rPr>
          <w:color w:val="auto"/>
          <w:highlight w:val="none"/>
        </w:rPr>
        <w:t>- 46 -</w:t>
      </w:r>
      <w:r>
        <w:rPr>
          <w:color w:val="auto"/>
          <w:highlight w:val="none"/>
        </w:rPr>
        <w:fldChar w:fldCharType="end"/>
      </w:r>
      <w:r>
        <w:rPr>
          <w:rFonts w:hint="eastAsia" w:ascii="仿宋" w:hAnsi="仿宋" w:eastAsia="仿宋" w:cs="仿宋"/>
          <w:color w:val="auto"/>
          <w:szCs w:val="24"/>
          <w:highlight w:val="none"/>
        </w:rPr>
        <w:fldChar w:fldCharType="end"/>
      </w:r>
    </w:p>
    <w:p w14:paraId="3445B587">
      <w:pPr>
        <w:pStyle w:val="17"/>
        <w:tabs>
          <w:tab w:val="right" w:leader="dot" w:pos="9639"/>
          <w:tab w:val="clear" w:pos="1260"/>
          <w:tab w:val="clear" w:pos="1685"/>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_Toc18508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 xml:space="preserve">第七篇  </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编制要求</w:t>
      </w:r>
      <w:r>
        <w:rPr>
          <w:color w:val="auto"/>
          <w:highlight w:val="none"/>
        </w:rPr>
        <w:tab/>
      </w:r>
      <w:r>
        <w:rPr>
          <w:color w:val="auto"/>
          <w:highlight w:val="none"/>
        </w:rPr>
        <w:fldChar w:fldCharType="begin"/>
      </w:r>
      <w:r>
        <w:rPr>
          <w:color w:val="auto"/>
          <w:highlight w:val="none"/>
        </w:rPr>
        <w:instrText xml:space="preserve"> PAGEREF _Toc18508 \h </w:instrText>
      </w:r>
      <w:r>
        <w:rPr>
          <w:color w:val="auto"/>
          <w:highlight w:val="none"/>
        </w:rPr>
        <w:fldChar w:fldCharType="separate"/>
      </w:r>
      <w:r>
        <w:rPr>
          <w:color w:val="auto"/>
          <w:highlight w:val="none"/>
        </w:rPr>
        <w:t>- 49 -</w:t>
      </w:r>
      <w:r>
        <w:rPr>
          <w:color w:val="auto"/>
          <w:highlight w:val="none"/>
        </w:rPr>
        <w:fldChar w:fldCharType="end"/>
      </w:r>
      <w:r>
        <w:rPr>
          <w:rFonts w:hint="eastAsia" w:ascii="仿宋" w:hAnsi="仿宋" w:eastAsia="仿宋" w:cs="仿宋"/>
          <w:color w:val="auto"/>
          <w:szCs w:val="24"/>
          <w:highlight w:val="none"/>
        </w:rPr>
        <w:fldChar w:fldCharType="end"/>
      </w:r>
    </w:p>
    <w:p w14:paraId="67E3C018">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_Toc10594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一、经济部分</w:t>
      </w:r>
      <w:r>
        <w:rPr>
          <w:color w:val="auto"/>
          <w:highlight w:val="none"/>
        </w:rPr>
        <w:tab/>
      </w:r>
      <w:r>
        <w:rPr>
          <w:color w:val="auto"/>
          <w:highlight w:val="none"/>
        </w:rPr>
        <w:fldChar w:fldCharType="begin"/>
      </w:r>
      <w:r>
        <w:rPr>
          <w:color w:val="auto"/>
          <w:highlight w:val="none"/>
        </w:rPr>
        <w:instrText xml:space="preserve"> PAGEREF _Toc10594 \h </w:instrText>
      </w:r>
      <w:r>
        <w:rPr>
          <w:color w:val="auto"/>
          <w:highlight w:val="none"/>
        </w:rPr>
        <w:fldChar w:fldCharType="separate"/>
      </w:r>
      <w:r>
        <w:rPr>
          <w:color w:val="auto"/>
          <w:highlight w:val="none"/>
        </w:rPr>
        <w:t>- 51 -</w:t>
      </w:r>
      <w:r>
        <w:rPr>
          <w:color w:val="auto"/>
          <w:highlight w:val="none"/>
        </w:rPr>
        <w:fldChar w:fldCharType="end"/>
      </w:r>
      <w:r>
        <w:rPr>
          <w:rFonts w:hint="eastAsia" w:ascii="仿宋" w:hAnsi="仿宋" w:eastAsia="仿宋" w:cs="仿宋"/>
          <w:color w:val="auto"/>
          <w:szCs w:val="24"/>
          <w:highlight w:val="none"/>
        </w:rPr>
        <w:fldChar w:fldCharType="end"/>
      </w:r>
    </w:p>
    <w:p w14:paraId="77ADA347">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_Toc2529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 xml:space="preserve">二、 </w:t>
      </w:r>
      <w:r>
        <w:rPr>
          <w:rFonts w:hint="eastAsia" w:ascii="仿宋" w:hAnsi="仿宋" w:eastAsia="仿宋" w:cs="仿宋"/>
          <w:bCs/>
          <w:color w:val="auto"/>
          <w:szCs w:val="24"/>
          <w:highlight w:val="none"/>
          <w:lang w:val="en-US" w:eastAsia="zh-CN"/>
        </w:rPr>
        <w:t>技术部分</w:t>
      </w:r>
      <w:r>
        <w:rPr>
          <w:color w:val="auto"/>
          <w:highlight w:val="none"/>
        </w:rPr>
        <w:tab/>
      </w:r>
      <w:r>
        <w:rPr>
          <w:color w:val="auto"/>
          <w:highlight w:val="none"/>
        </w:rPr>
        <w:fldChar w:fldCharType="begin"/>
      </w:r>
      <w:r>
        <w:rPr>
          <w:color w:val="auto"/>
          <w:highlight w:val="none"/>
        </w:rPr>
        <w:instrText xml:space="preserve"> PAGEREF _Toc2529 \h </w:instrText>
      </w:r>
      <w:r>
        <w:rPr>
          <w:color w:val="auto"/>
          <w:highlight w:val="none"/>
        </w:rPr>
        <w:fldChar w:fldCharType="separate"/>
      </w:r>
      <w:r>
        <w:rPr>
          <w:color w:val="auto"/>
          <w:highlight w:val="none"/>
        </w:rPr>
        <w:t>- 55 -</w:t>
      </w:r>
      <w:r>
        <w:rPr>
          <w:color w:val="auto"/>
          <w:highlight w:val="none"/>
        </w:rPr>
        <w:fldChar w:fldCharType="end"/>
      </w:r>
      <w:r>
        <w:rPr>
          <w:rFonts w:hint="eastAsia" w:ascii="仿宋" w:hAnsi="仿宋" w:eastAsia="仿宋" w:cs="仿宋"/>
          <w:color w:val="auto"/>
          <w:szCs w:val="24"/>
          <w:highlight w:val="none"/>
        </w:rPr>
        <w:fldChar w:fldCharType="end"/>
      </w:r>
    </w:p>
    <w:p w14:paraId="00169EA6">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_Toc20499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三、商务部分</w:t>
      </w:r>
      <w:r>
        <w:rPr>
          <w:color w:val="auto"/>
          <w:highlight w:val="none"/>
        </w:rPr>
        <w:tab/>
      </w:r>
      <w:r>
        <w:rPr>
          <w:color w:val="auto"/>
          <w:highlight w:val="none"/>
        </w:rPr>
        <w:fldChar w:fldCharType="begin"/>
      </w:r>
      <w:r>
        <w:rPr>
          <w:color w:val="auto"/>
          <w:highlight w:val="none"/>
        </w:rPr>
        <w:instrText xml:space="preserve"> PAGEREF _Toc20499 \h </w:instrText>
      </w:r>
      <w:r>
        <w:rPr>
          <w:color w:val="auto"/>
          <w:highlight w:val="none"/>
        </w:rPr>
        <w:fldChar w:fldCharType="separate"/>
      </w:r>
      <w:r>
        <w:rPr>
          <w:color w:val="auto"/>
          <w:highlight w:val="none"/>
        </w:rPr>
        <w:t>- 57 -</w:t>
      </w:r>
      <w:r>
        <w:rPr>
          <w:color w:val="auto"/>
          <w:highlight w:val="none"/>
        </w:rPr>
        <w:fldChar w:fldCharType="end"/>
      </w:r>
      <w:r>
        <w:rPr>
          <w:rFonts w:hint="eastAsia" w:ascii="仿宋" w:hAnsi="仿宋" w:eastAsia="仿宋" w:cs="仿宋"/>
          <w:color w:val="auto"/>
          <w:szCs w:val="24"/>
          <w:highlight w:val="none"/>
        </w:rPr>
        <w:fldChar w:fldCharType="end"/>
      </w:r>
    </w:p>
    <w:p w14:paraId="20347492">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_Toc11676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_Toc11676 \h </w:instrText>
      </w:r>
      <w:r>
        <w:rPr>
          <w:color w:val="auto"/>
          <w:highlight w:val="none"/>
        </w:rPr>
        <w:fldChar w:fldCharType="separate"/>
      </w:r>
      <w:r>
        <w:rPr>
          <w:color w:val="auto"/>
          <w:highlight w:val="none"/>
        </w:rPr>
        <w:t>60</w:t>
      </w:r>
      <w:r>
        <w:rPr>
          <w:color w:val="auto"/>
          <w:highlight w:val="none"/>
        </w:rPr>
        <w:fldChar w:fldCharType="end"/>
      </w:r>
      <w:r>
        <w:rPr>
          <w:rFonts w:hint="eastAsia" w:ascii="仿宋" w:hAnsi="仿宋" w:eastAsia="仿宋" w:cs="仿宋"/>
          <w:color w:val="auto"/>
          <w:szCs w:val="24"/>
          <w:highlight w:val="none"/>
        </w:rPr>
        <w:fldChar w:fldCharType="end"/>
      </w:r>
    </w:p>
    <w:p w14:paraId="722F7900">
      <w:pPr>
        <w:pStyle w:val="18"/>
        <w:tabs>
          <w:tab w:val="right" w:leader="dot" w:pos="9639"/>
          <w:tab w:val="clear" w:pos="840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_Toc3859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五、其他资料</w:t>
      </w:r>
      <w:r>
        <w:rPr>
          <w:color w:val="auto"/>
          <w:highlight w:val="none"/>
        </w:rPr>
        <w:tab/>
      </w:r>
      <w:r>
        <w:rPr>
          <w:color w:val="auto"/>
          <w:highlight w:val="none"/>
        </w:rPr>
        <w:fldChar w:fldCharType="begin"/>
      </w:r>
      <w:r>
        <w:rPr>
          <w:color w:val="auto"/>
          <w:highlight w:val="none"/>
        </w:rPr>
        <w:instrText xml:space="preserve"> PAGEREF _Toc3859 \h </w:instrText>
      </w:r>
      <w:r>
        <w:rPr>
          <w:color w:val="auto"/>
          <w:highlight w:val="none"/>
        </w:rPr>
        <w:fldChar w:fldCharType="separate"/>
      </w:r>
      <w:r>
        <w:rPr>
          <w:color w:val="auto"/>
          <w:highlight w:val="none"/>
        </w:rPr>
        <w:t>65</w:t>
      </w:r>
      <w:r>
        <w:rPr>
          <w:color w:val="auto"/>
          <w:highlight w:val="none"/>
        </w:rPr>
        <w:fldChar w:fldCharType="end"/>
      </w:r>
      <w:r>
        <w:rPr>
          <w:rFonts w:hint="eastAsia" w:ascii="仿宋" w:hAnsi="仿宋" w:eastAsia="仿宋" w:cs="仿宋"/>
          <w:color w:val="auto"/>
          <w:szCs w:val="24"/>
          <w:highlight w:val="none"/>
        </w:rPr>
        <w:fldChar w:fldCharType="end"/>
      </w:r>
    </w:p>
    <w:p w14:paraId="3DF88789">
      <w:pPr>
        <w:pStyle w:val="17"/>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fldChar w:fldCharType="end"/>
      </w:r>
      <w:r>
        <w:rPr>
          <w:rFonts w:hint="eastAsia" w:ascii="仿宋" w:hAnsi="仿宋" w:eastAsia="仿宋" w:cs="仿宋"/>
          <w:color w:val="auto"/>
          <w:sz w:val="24"/>
          <w:szCs w:val="24"/>
          <w:highlight w:val="none"/>
        </w:rPr>
        <w:br w:type="page"/>
      </w:r>
    </w:p>
    <w:p w14:paraId="39A1665F">
      <w:pPr>
        <w:pStyle w:val="3"/>
        <w:spacing w:before="0" w:beforeLines="0" w:after="0" w:afterLines="0" w:line="360" w:lineRule="auto"/>
        <w:rPr>
          <w:rFonts w:hint="eastAsia" w:ascii="仿宋" w:hAnsi="仿宋" w:eastAsia="仿宋" w:cs="仿宋"/>
          <w:color w:val="auto"/>
          <w:highlight w:val="none"/>
        </w:rPr>
      </w:pPr>
      <w:bookmarkStart w:id="0" w:name="_Toc8691"/>
      <w:r>
        <w:rPr>
          <w:rFonts w:hint="eastAsia" w:ascii="仿宋" w:hAnsi="仿宋" w:eastAsia="仿宋" w:cs="仿宋"/>
          <w:color w:val="auto"/>
          <w:sz w:val="52"/>
          <w:szCs w:val="52"/>
          <w:highlight w:val="none"/>
        </w:rPr>
        <w:t xml:space="preserve">第一篇  </w:t>
      </w:r>
      <w:r>
        <w:rPr>
          <w:rFonts w:hint="eastAsia" w:ascii="仿宋" w:hAnsi="仿宋" w:eastAsia="仿宋" w:cs="仿宋"/>
          <w:color w:val="auto"/>
          <w:sz w:val="52"/>
          <w:szCs w:val="52"/>
          <w:highlight w:val="none"/>
          <w:lang w:eastAsia="zh-CN"/>
        </w:rPr>
        <w:t>比选</w:t>
      </w:r>
      <w:r>
        <w:rPr>
          <w:rFonts w:hint="eastAsia" w:ascii="仿宋" w:hAnsi="仿宋" w:eastAsia="仿宋" w:cs="仿宋"/>
          <w:color w:val="auto"/>
          <w:sz w:val="52"/>
          <w:szCs w:val="52"/>
          <w:highlight w:val="none"/>
        </w:rPr>
        <w:t>邀请书</w:t>
      </w:r>
      <w:bookmarkEnd w:id="0"/>
    </w:p>
    <w:p w14:paraId="0E0B54AD">
      <w:pPr>
        <w:pStyle w:val="10"/>
        <w:spacing w:line="500" w:lineRule="exact"/>
        <w:ind w:left="0"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重庆市聚创招标代理有限公司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u w:val="single"/>
          <w:lang w:eastAsia="zh-CN"/>
        </w:rPr>
        <w:t>重庆市九龙坡区人民政府谢家湾街道办事处</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以下简称：采购人</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lang w:val="en-US" w:eastAsia="zh-CN"/>
        </w:rPr>
        <w:t>谢家湾小学周边建设交通信号灯及配套设施项目</w:t>
      </w:r>
      <w:r>
        <w:rPr>
          <w:rFonts w:hint="eastAsia" w:ascii="仿宋" w:hAnsi="仿宋" w:eastAsia="仿宋" w:cs="仿宋"/>
          <w:color w:val="auto"/>
          <w:sz w:val="24"/>
          <w:szCs w:val="24"/>
          <w:highlight w:val="none"/>
        </w:rPr>
        <w:t>（项目号</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JCZB25078 </w:t>
      </w:r>
      <w:r>
        <w:rPr>
          <w:rFonts w:hint="eastAsia" w:ascii="仿宋" w:hAnsi="仿宋" w:eastAsia="仿宋" w:cs="仿宋"/>
          <w:color w:val="auto"/>
          <w:sz w:val="24"/>
          <w:szCs w:val="24"/>
          <w:highlight w:val="none"/>
        </w:rPr>
        <w:t>）进行比选。欢迎有资格的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前来参加比选。</w:t>
      </w:r>
    </w:p>
    <w:p w14:paraId="2B58672C">
      <w:pPr>
        <w:pStyle w:val="4"/>
        <w:pageBreakBefore w:val="0"/>
        <w:widowControl w:val="0"/>
        <w:numPr>
          <w:ilvl w:val="0"/>
          <w:numId w:val="1"/>
        </w:numPr>
        <w:kinsoku/>
        <w:wordWrap/>
        <w:overflowPunct/>
        <w:topLinePunct w:val="0"/>
        <w:autoSpaceDE/>
        <w:autoSpaceDN/>
        <w:bidi w:val="0"/>
        <w:spacing w:line="400" w:lineRule="exact"/>
        <w:textAlignment w:val="auto"/>
        <w:rPr>
          <w:rFonts w:hint="eastAsia" w:ascii="仿宋" w:hAnsi="仿宋" w:eastAsia="仿宋" w:cs="仿宋"/>
          <w:color w:val="auto"/>
          <w:highlight w:val="none"/>
        </w:rPr>
      </w:pPr>
      <w:bookmarkStart w:id="1" w:name="_Toc6048"/>
      <w:r>
        <w:rPr>
          <w:rFonts w:hint="eastAsia" w:ascii="仿宋" w:hAnsi="仿宋" w:eastAsia="仿宋" w:cs="仿宋"/>
          <w:b/>
          <w:color w:val="auto"/>
          <w:sz w:val="24"/>
          <w:szCs w:val="24"/>
          <w:highlight w:val="none"/>
        </w:rPr>
        <w:t>比选内容</w:t>
      </w:r>
      <w:bookmarkEnd w:id="1"/>
    </w:p>
    <w:tbl>
      <w:tblPr>
        <w:tblStyle w:val="23"/>
        <w:tblW w:w="45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4"/>
        <w:gridCol w:w="1330"/>
        <w:gridCol w:w="2378"/>
        <w:gridCol w:w="980"/>
      </w:tblGrid>
      <w:tr w14:paraId="41B1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87" w:type="pct"/>
            <w:tcBorders>
              <w:top w:val="single" w:color="auto" w:sz="4" w:space="0"/>
              <w:left w:val="single" w:color="auto" w:sz="4" w:space="0"/>
              <w:right w:val="single" w:color="auto" w:sz="4" w:space="0"/>
            </w:tcBorders>
            <w:noWrap w:val="0"/>
            <w:vAlign w:val="center"/>
          </w:tcPr>
          <w:p w14:paraId="492FA417">
            <w:pPr>
              <w:widowControl/>
              <w:spacing w:beforeLines="0" w:afterLines="0" w:line="480" w:lineRule="exact"/>
              <w:ind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项目</w:t>
            </w:r>
            <w:r>
              <w:rPr>
                <w:rFonts w:hint="eastAsia" w:ascii="仿宋" w:hAnsi="仿宋" w:eastAsia="仿宋" w:cs="仿宋"/>
                <w:b/>
                <w:bCs/>
                <w:color w:val="auto"/>
                <w:kern w:val="0"/>
                <w:sz w:val="24"/>
                <w:szCs w:val="24"/>
                <w:highlight w:val="none"/>
              </w:rPr>
              <w:t>名称</w:t>
            </w:r>
            <w:r>
              <w:rPr>
                <w:rFonts w:hint="eastAsia" w:ascii="仿宋" w:hAnsi="仿宋" w:eastAsia="仿宋" w:cs="仿宋"/>
                <w:color w:val="auto"/>
                <w:sz w:val="24"/>
                <w:szCs w:val="24"/>
                <w:highlight w:val="none"/>
              </w:rPr>
              <w:t xml:space="preserve"> </w:t>
            </w:r>
          </w:p>
        </w:tc>
        <w:tc>
          <w:tcPr>
            <w:tcW w:w="741" w:type="pct"/>
            <w:tcBorders>
              <w:top w:val="single" w:color="auto" w:sz="4" w:space="0"/>
              <w:left w:val="single" w:color="auto" w:sz="4" w:space="0"/>
              <w:right w:val="single" w:color="auto" w:sz="4" w:space="0"/>
            </w:tcBorders>
            <w:noWrap w:val="0"/>
            <w:vAlign w:val="center"/>
          </w:tcPr>
          <w:p w14:paraId="5C21F0C1">
            <w:pPr>
              <w:pStyle w:val="10"/>
              <w:spacing w:line="240" w:lineRule="auto"/>
              <w:ind w:left="0"/>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最高限价</w:t>
            </w:r>
          </w:p>
          <w:p w14:paraId="5428CD89">
            <w:pPr>
              <w:widowControl/>
              <w:spacing w:beforeLines="0" w:afterLines="0" w:line="48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元</w:t>
            </w:r>
            <w:r>
              <w:rPr>
                <w:rFonts w:hint="eastAsia" w:ascii="仿宋" w:hAnsi="仿宋" w:eastAsia="仿宋" w:cs="仿宋"/>
                <w:b/>
                <w:color w:val="auto"/>
                <w:sz w:val="24"/>
                <w:szCs w:val="24"/>
                <w:highlight w:val="none"/>
              </w:rPr>
              <w:t>）</w:t>
            </w:r>
          </w:p>
        </w:tc>
        <w:tc>
          <w:tcPr>
            <w:tcW w:w="1325" w:type="pct"/>
            <w:tcBorders>
              <w:top w:val="single" w:color="auto" w:sz="4" w:space="0"/>
              <w:left w:val="single" w:color="auto" w:sz="4" w:space="0"/>
              <w:right w:val="single" w:color="auto" w:sz="4" w:space="0"/>
            </w:tcBorders>
            <w:noWrap w:val="0"/>
            <w:vAlign w:val="center"/>
          </w:tcPr>
          <w:p w14:paraId="5DE42506">
            <w:pPr>
              <w:spacing w:beforeLines="0" w:afterLines="0" w:line="480" w:lineRule="exact"/>
              <w:ind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成交供应商</w:t>
            </w:r>
            <w:r>
              <w:rPr>
                <w:rFonts w:hint="eastAsia" w:ascii="仿宋" w:hAnsi="仿宋" w:eastAsia="仿宋" w:cs="仿宋"/>
                <w:b/>
                <w:bCs/>
                <w:color w:val="auto"/>
                <w:kern w:val="0"/>
                <w:sz w:val="24"/>
                <w:szCs w:val="24"/>
                <w:highlight w:val="none"/>
              </w:rPr>
              <w:t>数量（名）</w:t>
            </w:r>
          </w:p>
        </w:tc>
        <w:tc>
          <w:tcPr>
            <w:tcW w:w="546" w:type="pct"/>
            <w:tcBorders>
              <w:top w:val="single" w:color="auto" w:sz="4" w:space="0"/>
              <w:left w:val="single" w:color="auto" w:sz="4" w:space="0"/>
              <w:right w:val="single" w:color="auto" w:sz="4" w:space="0"/>
            </w:tcBorders>
            <w:noWrap w:val="0"/>
            <w:vAlign w:val="center"/>
          </w:tcPr>
          <w:p w14:paraId="346E8695">
            <w:pPr>
              <w:spacing w:beforeLines="0" w:afterLines="0" w:line="480" w:lineRule="exact"/>
              <w:ind w:firstLine="0" w:firstLineChars="0"/>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备注</w:t>
            </w:r>
          </w:p>
        </w:tc>
      </w:tr>
      <w:tr w14:paraId="43A7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387" w:type="pct"/>
            <w:tcBorders>
              <w:top w:val="single" w:color="auto" w:sz="4" w:space="0"/>
              <w:left w:val="single" w:color="auto" w:sz="4" w:space="0"/>
              <w:bottom w:val="single" w:color="auto" w:sz="4" w:space="0"/>
              <w:right w:val="single" w:color="auto" w:sz="4" w:space="0"/>
            </w:tcBorders>
            <w:noWrap w:val="0"/>
            <w:vAlign w:val="center"/>
          </w:tcPr>
          <w:p w14:paraId="08975B60">
            <w:pPr>
              <w:widowControl/>
              <w:numPr>
                <w:ilvl w:val="0"/>
                <w:numId w:val="0"/>
              </w:numPr>
              <w:spacing w:beforeLines="0" w:afterLines="0" w:line="480" w:lineRule="exact"/>
              <w:ind w:firstLine="0" w:firstLineChars="0"/>
              <w:jc w:val="left"/>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sz w:val="24"/>
                <w:szCs w:val="24"/>
                <w:highlight w:val="none"/>
              </w:rPr>
              <w:t>谢家湾小学周边建设交通信号灯及配套设施项目</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0F43E9F0">
            <w:pPr>
              <w:widowControl/>
              <w:numPr>
                <w:ilvl w:val="0"/>
                <w:numId w:val="0"/>
              </w:numPr>
              <w:spacing w:beforeLines="0" w:afterLines="0" w:line="480" w:lineRule="exact"/>
              <w:ind w:firstLine="0"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304217.06</w:t>
            </w:r>
          </w:p>
        </w:tc>
        <w:tc>
          <w:tcPr>
            <w:tcW w:w="1325" w:type="pct"/>
            <w:tcBorders>
              <w:top w:val="single" w:color="auto" w:sz="4" w:space="0"/>
              <w:left w:val="single" w:color="auto" w:sz="4" w:space="0"/>
              <w:bottom w:val="single" w:color="auto" w:sz="4" w:space="0"/>
              <w:right w:val="single" w:color="auto" w:sz="4" w:space="0"/>
            </w:tcBorders>
            <w:noWrap w:val="0"/>
            <w:vAlign w:val="center"/>
          </w:tcPr>
          <w:p w14:paraId="1AF0B65A">
            <w:pPr>
              <w:widowControl/>
              <w:numPr>
                <w:ilvl w:val="0"/>
                <w:numId w:val="0"/>
              </w:numPr>
              <w:spacing w:beforeLines="0" w:afterLines="0" w:line="480" w:lineRule="exact"/>
              <w:ind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546" w:type="pct"/>
            <w:tcBorders>
              <w:top w:val="single" w:color="auto" w:sz="4" w:space="0"/>
              <w:left w:val="single" w:color="auto" w:sz="4" w:space="0"/>
              <w:right w:val="single" w:color="auto" w:sz="4" w:space="0"/>
            </w:tcBorders>
            <w:noWrap w:val="0"/>
            <w:vAlign w:val="center"/>
          </w:tcPr>
          <w:p w14:paraId="707504AB">
            <w:pPr>
              <w:spacing w:beforeLines="0" w:afterLines="0" w:line="480" w:lineRule="exact"/>
              <w:ind w:firstLine="0" w:firstLineChars="0"/>
              <w:jc w:val="both"/>
              <w:rPr>
                <w:rFonts w:hint="eastAsia" w:ascii="仿宋" w:hAnsi="仿宋" w:eastAsia="仿宋" w:cs="仿宋"/>
                <w:b w:val="0"/>
                <w:bCs w:val="0"/>
                <w:color w:val="auto"/>
                <w:sz w:val="24"/>
                <w:szCs w:val="24"/>
                <w:highlight w:val="none"/>
                <w:lang w:val="en-US" w:eastAsia="zh-CN"/>
              </w:rPr>
            </w:pPr>
          </w:p>
        </w:tc>
      </w:tr>
    </w:tbl>
    <w:p w14:paraId="11B1AF77">
      <w:pPr>
        <w:pStyle w:val="4"/>
        <w:pageBreakBefore w:val="0"/>
        <w:widowControl w:val="0"/>
        <w:kinsoku/>
        <w:wordWrap/>
        <w:overflowPunct/>
        <w:topLinePunct w:val="0"/>
        <w:autoSpaceDE/>
        <w:autoSpaceDN/>
        <w:bidi w:val="0"/>
        <w:spacing w:line="400" w:lineRule="exact"/>
        <w:textAlignment w:val="auto"/>
        <w:rPr>
          <w:rFonts w:hint="default" w:ascii="仿宋" w:hAnsi="仿宋" w:eastAsia="仿宋" w:cs="仿宋"/>
          <w:b/>
          <w:color w:val="auto"/>
          <w:sz w:val="24"/>
          <w:szCs w:val="24"/>
          <w:highlight w:val="none"/>
          <w:lang w:val="en-US" w:eastAsia="zh-CN"/>
        </w:rPr>
      </w:pPr>
      <w:bookmarkStart w:id="2" w:name="_Toc12906"/>
      <w:r>
        <w:rPr>
          <w:rFonts w:hint="eastAsia" w:ascii="仿宋" w:hAnsi="仿宋" w:eastAsia="仿宋" w:cs="仿宋"/>
          <w:b/>
          <w:color w:val="auto"/>
          <w:sz w:val="24"/>
          <w:szCs w:val="24"/>
          <w:highlight w:val="none"/>
          <w:lang w:eastAsia="zh-CN"/>
        </w:rPr>
        <w:t>　　　注：最高限价：</w:t>
      </w:r>
      <w:r>
        <w:rPr>
          <w:rFonts w:hint="eastAsia" w:ascii="仿宋" w:hAnsi="仿宋" w:eastAsia="仿宋" w:cs="仿宋"/>
          <w:b/>
          <w:color w:val="auto"/>
          <w:sz w:val="24"/>
          <w:szCs w:val="24"/>
          <w:highlight w:val="none"/>
          <w:lang w:val="en-US" w:eastAsia="zh-CN"/>
        </w:rPr>
        <w:t>304217.06元，其中：安全文明施工费：3472.83元。</w:t>
      </w:r>
    </w:p>
    <w:p w14:paraId="242D617F">
      <w:pPr>
        <w:pStyle w:val="4"/>
        <w:pageBreakBefore w:val="0"/>
        <w:widowControl w:val="0"/>
        <w:kinsoku/>
        <w:wordWrap/>
        <w:overflowPunct/>
        <w:topLinePunct w:val="0"/>
        <w:autoSpaceDE/>
        <w:autoSpaceDN/>
        <w:bidi w:val="0"/>
        <w:spacing w:line="400" w:lineRule="exac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二、资金来源</w:t>
      </w:r>
      <w:bookmarkEnd w:id="2"/>
    </w:p>
    <w:p w14:paraId="58FEC800">
      <w:pPr>
        <w:pageBreakBefore w:val="0"/>
        <w:widowControl w:val="0"/>
        <w:kinsoku/>
        <w:wordWrap/>
        <w:overflowPunct/>
        <w:topLinePunct w:val="0"/>
        <w:autoSpaceDE/>
        <w:autoSpaceDN/>
        <w:bidi w:val="0"/>
        <w:spacing w:line="4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财政资金。</w:t>
      </w:r>
    </w:p>
    <w:p w14:paraId="6B145C6A">
      <w:pPr>
        <w:pStyle w:val="4"/>
        <w:pageBreakBefore w:val="0"/>
        <w:widowControl w:val="0"/>
        <w:kinsoku/>
        <w:wordWrap/>
        <w:overflowPunct/>
        <w:topLinePunct w:val="0"/>
        <w:autoSpaceDE/>
        <w:autoSpaceDN/>
        <w:bidi w:val="0"/>
        <w:spacing w:line="400" w:lineRule="exact"/>
        <w:textAlignment w:val="auto"/>
        <w:rPr>
          <w:rFonts w:hint="eastAsia" w:ascii="仿宋" w:hAnsi="仿宋" w:eastAsia="仿宋" w:cs="仿宋"/>
          <w:b/>
          <w:color w:val="auto"/>
          <w:sz w:val="24"/>
          <w:szCs w:val="24"/>
          <w:highlight w:val="none"/>
        </w:rPr>
      </w:pPr>
      <w:bookmarkStart w:id="3" w:name="_Toc19978"/>
      <w:r>
        <w:rPr>
          <w:rFonts w:hint="eastAsia" w:ascii="仿宋" w:hAnsi="仿宋" w:eastAsia="仿宋" w:cs="仿宋"/>
          <w:b/>
          <w:color w:val="auto"/>
          <w:sz w:val="24"/>
          <w:szCs w:val="24"/>
          <w:highlight w:val="none"/>
        </w:rPr>
        <w:t>三、</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资格条件</w:t>
      </w:r>
      <w:bookmarkEnd w:id="3"/>
    </w:p>
    <w:p w14:paraId="0A36A6CE">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（一）满足《中华人民共和国政府采购法》第二十二条规定；</w:t>
      </w:r>
    </w:p>
    <w:p w14:paraId="490F275E">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（二）落实政府采购政策需满足的资格要求：无</w:t>
      </w:r>
    </w:p>
    <w:p w14:paraId="07AEBF84">
      <w:pPr>
        <w:pageBreakBefore w:val="0"/>
        <w:widowControl w:val="0"/>
        <w:numPr>
          <w:ilvl w:val="0"/>
          <w:numId w:val="2"/>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特定资格条件</w:t>
      </w:r>
      <w:r>
        <w:rPr>
          <w:rFonts w:hint="eastAsia" w:ascii="仿宋" w:hAnsi="仿宋" w:eastAsia="仿宋" w:cs="仿宋"/>
          <w:b w:val="0"/>
          <w:bCs w:val="0"/>
          <w:color w:val="auto"/>
          <w:sz w:val="24"/>
          <w:szCs w:val="24"/>
          <w:highlight w:val="none"/>
          <w:lang w:eastAsia="zh-CN"/>
        </w:rPr>
        <w:t>：供应商应当具备以下其中一项特定资格条件：</w:t>
      </w:r>
    </w:p>
    <w:p w14:paraId="1007013B">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公路交通工程专业（公路机电工程分项）承包二级及以上资质；</w:t>
      </w:r>
    </w:p>
    <w:p w14:paraId="07CEE1A7">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电子与智能化工程专业承包二级及以上资质；</w:t>
      </w:r>
    </w:p>
    <w:p w14:paraId="28C5D61E">
      <w:pPr>
        <w:pStyle w:val="4"/>
        <w:pageBreakBefore w:val="0"/>
        <w:widowControl w:val="0"/>
        <w:kinsoku/>
        <w:wordWrap/>
        <w:overflowPunct/>
        <w:topLinePunct w:val="0"/>
        <w:autoSpaceDE/>
        <w:autoSpaceDN/>
        <w:bidi w:val="0"/>
        <w:spacing w:line="400" w:lineRule="exact"/>
        <w:textAlignment w:val="auto"/>
        <w:rPr>
          <w:rFonts w:hint="eastAsia" w:ascii="仿宋" w:hAnsi="仿宋" w:eastAsia="仿宋" w:cs="仿宋"/>
          <w:b/>
          <w:color w:val="auto"/>
          <w:sz w:val="24"/>
          <w:szCs w:val="24"/>
          <w:highlight w:val="none"/>
        </w:rPr>
      </w:pPr>
      <w:bookmarkStart w:id="4" w:name="_Toc38532846"/>
      <w:bookmarkStart w:id="5" w:name="_Toc9978"/>
      <w:bookmarkStart w:id="6" w:name="_Toc8408"/>
      <w:bookmarkStart w:id="7" w:name="_Toc22756"/>
      <w:bookmarkStart w:id="8" w:name="_Toc31712"/>
      <w:r>
        <w:rPr>
          <w:rFonts w:hint="eastAsia" w:ascii="仿宋" w:hAnsi="仿宋" w:eastAsia="仿宋" w:cs="仿宋"/>
          <w:b/>
          <w:color w:val="auto"/>
          <w:sz w:val="24"/>
          <w:szCs w:val="24"/>
          <w:highlight w:val="none"/>
        </w:rPr>
        <w:t>四、比选有关说明</w:t>
      </w:r>
      <w:bookmarkEnd w:id="4"/>
      <w:bookmarkEnd w:id="5"/>
      <w:bookmarkEnd w:id="6"/>
      <w:bookmarkEnd w:id="7"/>
      <w:bookmarkEnd w:id="8"/>
      <w:bookmarkStart w:id="9" w:name="_Toc373860294"/>
    </w:p>
    <w:bookmarkEnd w:id="9"/>
    <w:p w14:paraId="63FBE91E">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（一）凡有意参加比选的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，请自行在</w:t>
      </w:r>
      <w:r>
        <w:rPr>
          <w:rFonts w:hint="eastAsia" w:ascii="仿宋" w:hAnsi="仿宋" w:eastAsia="仿宋" w:cs="仿宋"/>
          <w:color w:val="auto"/>
          <w:kern w:val="0"/>
          <w:sz w:val="24"/>
          <w:szCs w:val="24"/>
          <w:highlight w:val="none"/>
        </w:rPr>
        <w:t>行采家（https://www.gec123.com/）</w:t>
      </w:r>
      <w:r>
        <w:rPr>
          <w:rFonts w:hint="eastAsia" w:ascii="仿宋" w:hAnsi="仿宋" w:eastAsia="仿宋" w:cs="仿宋"/>
          <w:color w:val="auto"/>
          <w:sz w:val="24"/>
          <w:szCs w:val="24"/>
          <w:highlight w:val="none"/>
        </w:rPr>
        <w:t>上下载本项目比选文件及图纸、补遗等比选前公布的所有项目资料，无论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下载与否，均视为已知晓所有比选实质性要求内容。</w:t>
      </w:r>
    </w:p>
    <w:p w14:paraId="4CB0965C">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（二）比选文件公告期限：自比选公告发布之日（202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日）起三个工作日。</w:t>
      </w:r>
    </w:p>
    <w:p w14:paraId="40037D07">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）比选文件售价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分包</w:t>
      </w:r>
      <w:r>
        <w:rPr>
          <w:rFonts w:hint="eastAsia" w:ascii="仿宋" w:hAnsi="仿宋" w:eastAsia="仿宋" w:cs="仿宋"/>
          <w:color w:val="auto"/>
          <w:sz w:val="24"/>
          <w:szCs w:val="24"/>
          <w:highlight w:val="none"/>
        </w:rPr>
        <w:t>（售后不退）。</w:t>
      </w:r>
    </w:p>
    <w:p w14:paraId="5959711B">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四）报名方式和比选文件购买方式</w:t>
      </w:r>
      <w:r>
        <w:rPr>
          <w:rFonts w:hint="eastAsia" w:ascii="仿宋" w:hAnsi="仿宋" w:eastAsia="仿宋" w:cs="仿宋"/>
          <w:color w:val="auto"/>
          <w:sz w:val="24"/>
          <w:szCs w:val="24"/>
          <w:highlight w:val="none"/>
        </w:rPr>
        <w:t>：</w:t>
      </w:r>
    </w:p>
    <w:p w14:paraId="0A4B9513">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发售期内，供应商将</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文件购买费汇至以下账户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并将</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文件汇款凭证（汇款时需注明项目名称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简称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或采购执行编号）、《</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发售登记表》（加盖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公章）扫描后发送至：</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 "mailto:1983517329@qq.com"</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815187445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qq</w:t>
      </w:r>
      <w:r>
        <w:rPr>
          <w:rFonts w:hint="eastAsia" w:ascii="仿宋" w:hAnsi="仿宋" w:eastAsia="仿宋" w:cs="仿宋"/>
          <w:color w:val="auto"/>
          <w:sz w:val="24"/>
          <w:szCs w:val="24"/>
          <w:highlight w:val="none"/>
        </w:rPr>
        <w:t>.com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，并从基本账户将报名费汇入采购代理机构账户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否则不予受理。</w:t>
      </w:r>
    </w:p>
    <w:p w14:paraId="66E5FE86">
      <w:pPr>
        <w:pageBreakBefore w:val="0"/>
        <w:kinsoku/>
        <w:wordWrap/>
        <w:overflowPunct/>
        <w:topLinePunct w:val="0"/>
        <w:autoSpaceDE/>
        <w:autoSpaceDN/>
        <w:bidi w:val="0"/>
        <w:spacing w:beforeLines="0" w:afterLines="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文件购买费用汇款账户信息：</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5913"/>
      </w:tblGrid>
      <w:tr w14:paraId="65AD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37" w:type="dxa"/>
            <w:noWrap w:val="0"/>
            <w:vAlign w:val="center"/>
          </w:tcPr>
          <w:p w14:paraId="5EEAA502">
            <w:pPr>
              <w:pageBreakBefore w:val="0"/>
              <w:kinsoku/>
              <w:wordWrap/>
              <w:overflowPunct/>
              <w:topLinePunct w:val="0"/>
              <w:autoSpaceDE/>
              <w:autoSpaceDN/>
              <w:bidi w:val="0"/>
              <w:spacing w:beforeLines="0" w:afterLines="0" w:line="4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tc>
        <w:tc>
          <w:tcPr>
            <w:tcW w:w="5913" w:type="dxa"/>
            <w:noWrap w:val="0"/>
            <w:vAlign w:val="center"/>
          </w:tcPr>
          <w:p w14:paraId="59E66504">
            <w:pPr>
              <w:pageBreakBefore w:val="0"/>
              <w:kinsoku/>
              <w:wordWrap/>
              <w:overflowPunct/>
              <w:topLinePunct w:val="0"/>
              <w:autoSpaceDE/>
              <w:autoSpaceDN/>
              <w:bidi w:val="0"/>
              <w:spacing w:beforeLines="0" w:afterLines="0" w:line="4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重庆市聚创招标代理有限公司</w:t>
            </w:r>
          </w:p>
        </w:tc>
      </w:tr>
      <w:tr w14:paraId="03EF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37" w:type="dxa"/>
            <w:noWrap w:val="0"/>
            <w:vAlign w:val="center"/>
          </w:tcPr>
          <w:p w14:paraId="3788A545">
            <w:pPr>
              <w:pageBreakBefore w:val="0"/>
              <w:kinsoku/>
              <w:wordWrap/>
              <w:overflowPunct/>
              <w:topLinePunct w:val="0"/>
              <w:autoSpaceDE/>
              <w:autoSpaceDN/>
              <w:bidi w:val="0"/>
              <w:spacing w:beforeLines="0" w:afterLines="0" w:line="4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5913" w:type="dxa"/>
            <w:noWrap w:val="0"/>
            <w:vAlign w:val="center"/>
          </w:tcPr>
          <w:p w14:paraId="4F817D1A">
            <w:pPr>
              <w:pageBreakBefore w:val="0"/>
              <w:kinsoku/>
              <w:wordWrap/>
              <w:overflowPunct/>
              <w:topLinePunct w:val="0"/>
              <w:autoSpaceDE/>
              <w:autoSpaceDN/>
              <w:bidi w:val="0"/>
              <w:spacing w:beforeLines="0" w:afterLines="0" w:line="4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中国建设银行股份有限公司重庆南坪支行</w:t>
            </w:r>
          </w:p>
        </w:tc>
      </w:tr>
      <w:tr w14:paraId="7D74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37" w:type="dxa"/>
            <w:noWrap w:val="0"/>
            <w:vAlign w:val="center"/>
          </w:tcPr>
          <w:p w14:paraId="2896FF95">
            <w:pPr>
              <w:pageBreakBefore w:val="0"/>
              <w:kinsoku/>
              <w:wordWrap/>
              <w:overflowPunct/>
              <w:topLinePunct w:val="0"/>
              <w:autoSpaceDE/>
              <w:autoSpaceDN/>
              <w:bidi w:val="0"/>
              <w:spacing w:beforeLines="0" w:afterLines="0" w:line="4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w:t>
            </w:r>
          </w:p>
        </w:tc>
        <w:tc>
          <w:tcPr>
            <w:tcW w:w="5913" w:type="dxa"/>
            <w:noWrap w:val="0"/>
            <w:vAlign w:val="center"/>
          </w:tcPr>
          <w:p w14:paraId="15923D0F">
            <w:pPr>
              <w:pageBreakBefore w:val="0"/>
              <w:kinsoku/>
              <w:wordWrap/>
              <w:overflowPunct/>
              <w:topLinePunct w:val="0"/>
              <w:autoSpaceDE/>
              <w:autoSpaceDN/>
              <w:bidi w:val="0"/>
              <w:spacing w:beforeLines="0" w:afterLines="0" w:line="4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5005 0107 3600 0000 2102</w:t>
            </w:r>
          </w:p>
        </w:tc>
      </w:tr>
    </w:tbl>
    <w:p w14:paraId="3B345D1C">
      <w:pPr>
        <w:pageBreakBefore w:val="0"/>
        <w:widowControl w:val="0"/>
        <w:numPr>
          <w:ilvl w:val="0"/>
          <w:numId w:val="3"/>
        </w:numPr>
        <w:kinsoku/>
        <w:wordWrap/>
        <w:overflowPunct/>
        <w:topLinePunct w:val="0"/>
        <w:autoSpaceDE/>
        <w:autoSpaceDN/>
        <w:bidi w:val="0"/>
        <w:spacing w:line="4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报名有效期：</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17：30(北京时间)</w:t>
      </w:r>
      <w:r>
        <w:rPr>
          <w:rFonts w:hint="eastAsia" w:ascii="仿宋" w:hAnsi="仿宋" w:eastAsia="仿宋" w:cs="仿宋"/>
          <w:color w:val="auto"/>
          <w:sz w:val="24"/>
          <w:szCs w:val="24"/>
          <w:highlight w:val="none"/>
        </w:rPr>
        <w:t>，超过规定的报名时间，报名无效，其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将会被拒收</w:t>
      </w:r>
      <w:r>
        <w:rPr>
          <w:rFonts w:hint="eastAsia" w:ascii="仿宋" w:hAnsi="仿宋" w:eastAsia="仿宋" w:cs="仿宋"/>
          <w:color w:val="auto"/>
          <w:sz w:val="24"/>
          <w:szCs w:val="24"/>
          <w:highlight w:val="none"/>
          <w:lang w:eastAsia="zh-CN"/>
        </w:rPr>
        <w:t>。</w:t>
      </w:r>
    </w:p>
    <w:p w14:paraId="5D4CF7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（五）投标文件提交规则</w:t>
      </w:r>
    </w:p>
    <w:p w14:paraId="1CE7B3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采取线上线下相结合的方式进行投标报价，供应商须在规定时间内完成平台电子投标文件及现场纸质投标文件的提交，且线上线下递交的投标文件内容须保持一致。缺少任意一项均视为无效响应，投标文件提交规则如下。</w:t>
      </w:r>
    </w:p>
    <w:p w14:paraId="433255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1、线上（行采家竞争性比选电子竞采模式）投标文件提交规则：</w:t>
      </w:r>
    </w:p>
    <w:p w14:paraId="02B3AD0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供应商须同时在线上上传盖章后的电子文档一份（电子文档内容应与纸质文件正本一致）。</w:t>
      </w:r>
    </w:p>
    <w:p w14:paraId="690904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2、线下（投标现场）投标文件提交规则：</w:t>
      </w:r>
    </w:p>
    <w:p w14:paraId="78E7C3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（1）投标文件一式二份，其中正本一份，副本一份，副本可为正本的复印件，应与正本一致。</w:t>
      </w:r>
    </w:p>
    <w:p w14:paraId="553E69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（2）在投标文件正本中，第七篇投标文件格式中规定签字、盖章的地方必须按其规定签字、盖章。</w:t>
      </w:r>
    </w:p>
    <w:p w14:paraId="21BF8E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（3）投标文件的密封与标记</w:t>
      </w:r>
    </w:p>
    <w:p w14:paraId="01BEBB0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投标文件的正本、副本均应密封送达竞采地点，应在封套上注明项目名称、供应商名称。若正本、副本分别进行密封的，还应在封套上注明“正本”、“副本”字样。</w:t>
      </w:r>
    </w:p>
    <w:p w14:paraId="2E3A91E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（4）如果未按上述规定进行密封的，采购人、采购代理机构将拒收其投标文件。</w:t>
      </w:r>
    </w:p>
    <w:p w14:paraId="79C7DC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文件投递截止时间：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0CBF9E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（六）线上报价时间：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9:00-</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11:00（北京时间）</w:t>
      </w:r>
    </w:p>
    <w:p w14:paraId="10009C61">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线下</w:t>
      </w:r>
      <w:r>
        <w:rPr>
          <w:rFonts w:hint="eastAsia" w:ascii="仿宋" w:hAnsi="仿宋" w:eastAsia="仿宋" w:cs="仿宋"/>
          <w:color w:val="auto"/>
          <w:sz w:val="24"/>
          <w:szCs w:val="24"/>
          <w:highlight w:val="none"/>
        </w:rPr>
        <w:t>递交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开始时间：</w:t>
      </w:r>
      <w:r>
        <w:rPr>
          <w:rFonts w:hint="eastAsia" w:ascii="仿宋" w:hAnsi="仿宋" w:eastAsia="仿宋" w:cs="仿宋"/>
          <w:b w:val="0"/>
          <w:bCs w:val="0"/>
          <w:color w:val="auto"/>
          <w:sz w:val="24"/>
          <w:szCs w:val="24"/>
          <w:highlight w:val="none"/>
          <w:lang w:eastAsia="zh-CN"/>
        </w:rPr>
        <w:t>202</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年</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日</w:t>
      </w:r>
      <w:r>
        <w:rPr>
          <w:rFonts w:hint="eastAsia" w:ascii="仿宋" w:hAnsi="仿宋" w:eastAsia="仿宋" w:cs="仿宋"/>
          <w:b w:val="0"/>
          <w:bCs w:val="0"/>
          <w:color w:val="auto"/>
          <w:sz w:val="24"/>
          <w:szCs w:val="24"/>
          <w:highlight w:val="none"/>
          <w:lang w:val="en-US" w:eastAsia="zh-CN"/>
        </w:rPr>
        <w:t>14</w:t>
      </w:r>
      <w:r>
        <w:rPr>
          <w:rFonts w:hint="eastAsia" w:ascii="仿宋" w:hAnsi="仿宋" w:eastAsia="仿宋" w:cs="仿宋"/>
          <w:b w:val="0"/>
          <w:bCs w:val="0"/>
          <w:color w:val="auto"/>
          <w:sz w:val="24"/>
          <w:szCs w:val="24"/>
          <w:highlight w:val="none"/>
        </w:rPr>
        <w:t>时</w:t>
      </w:r>
      <w:r>
        <w:rPr>
          <w:rFonts w:hint="eastAsia" w:ascii="仿宋" w:hAnsi="仿宋" w:eastAsia="仿宋" w:cs="仿宋"/>
          <w:b w:val="0"/>
          <w:bCs w:val="0"/>
          <w:color w:val="auto"/>
          <w:sz w:val="24"/>
          <w:szCs w:val="24"/>
          <w:highlight w:val="none"/>
          <w:lang w:val="en-US" w:eastAsia="zh-CN"/>
        </w:rPr>
        <w:t>00</w:t>
      </w:r>
      <w:r>
        <w:rPr>
          <w:rFonts w:hint="eastAsia" w:ascii="仿宋" w:hAnsi="仿宋" w:eastAsia="仿宋" w:cs="仿宋"/>
          <w:b w:val="0"/>
          <w:bCs w:val="0"/>
          <w:color w:val="auto"/>
          <w:sz w:val="24"/>
          <w:szCs w:val="24"/>
          <w:highlight w:val="none"/>
        </w:rPr>
        <w:t>分</w:t>
      </w:r>
      <w:bookmarkStart w:id="136" w:name="_GoBack"/>
      <w:bookmarkEnd w:id="136"/>
      <w:r>
        <w:rPr>
          <w:rFonts w:hint="eastAsia" w:ascii="仿宋" w:hAnsi="仿宋" w:eastAsia="仿宋" w:cs="仿宋"/>
          <w:b w:val="0"/>
          <w:bCs w:val="0"/>
          <w:color w:val="auto"/>
          <w:sz w:val="24"/>
          <w:szCs w:val="24"/>
          <w:highlight w:val="none"/>
        </w:rPr>
        <w:t>（北京时间）。</w:t>
      </w:r>
    </w:p>
    <w:p w14:paraId="07A2D6EF">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八</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线下</w:t>
      </w:r>
      <w:r>
        <w:rPr>
          <w:rFonts w:hint="eastAsia" w:ascii="仿宋" w:hAnsi="仿宋" w:eastAsia="仿宋" w:cs="仿宋"/>
          <w:b w:val="0"/>
          <w:bCs w:val="0"/>
          <w:color w:val="auto"/>
          <w:sz w:val="24"/>
          <w:szCs w:val="24"/>
          <w:highlight w:val="none"/>
        </w:rPr>
        <w:t>递交</w:t>
      </w:r>
      <w:r>
        <w:rPr>
          <w:rFonts w:hint="eastAsia" w:ascii="仿宋" w:hAnsi="仿宋" w:eastAsia="仿宋" w:cs="仿宋"/>
          <w:b w:val="0"/>
          <w:bCs w:val="0"/>
          <w:color w:val="auto"/>
          <w:sz w:val="24"/>
          <w:szCs w:val="24"/>
          <w:highlight w:val="none"/>
          <w:lang w:eastAsia="zh-CN"/>
        </w:rPr>
        <w:t>响应文件</w:t>
      </w:r>
      <w:r>
        <w:rPr>
          <w:rFonts w:hint="eastAsia" w:ascii="仿宋" w:hAnsi="仿宋" w:eastAsia="仿宋" w:cs="仿宋"/>
          <w:b w:val="0"/>
          <w:bCs w:val="0"/>
          <w:color w:val="auto"/>
          <w:sz w:val="24"/>
          <w:szCs w:val="24"/>
          <w:highlight w:val="none"/>
        </w:rPr>
        <w:t>截止时间：</w:t>
      </w:r>
      <w:r>
        <w:rPr>
          <w:rFonts w:hint="eastAsia" w:ascii="仿宋" w:hAnsi="仿宋" w:eastAsia="仿宋" w:cs="仿宋"/>
          <w:b w:val="0"/>
          <w:bCs w:val="0"/>
          <w:color w:val="auto"/>
          <w:sz w:val="24"/>
          <w:szCs w:val="24"/>
          <w:highlight w:val="none"/>
          <w:lang w:eastAsia="zh-CN"/>
        </w:rPr>
        <w:t>202</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年</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日</w:t>
      </w:r>
      <w:r>
        <w:rPr>
          <w:rFonts w:hint="eastAsia" w:ascii="仿宋" w:hAnsi="仿宋" w:eastAsia="仿宋" w:cs="仿宋"/>
          <w:b w:val="0"/>
          <w:bCs w:val="0"/>
          <w:color w:val="auto"/>
          <w:sz w:val="24"/>
          <w:szCs w:val="24"/>
          <w:highlight w:val="none"/>
          <w:lang w:val="en-US" w:eastAsia="zh-CN"/>
        </w:rPr>
        <w:t>14</w:t>
      </w:r>
      <w:r>
        <w:rPr>
          <w:rFonts w:hint="eastAsia" w:ascii="仿宋" w:hAnsi="仿宋" w:eastAsia="仿宋" w:cs="仿宋"/>
          <w:b w:val="0"/>
          <w:bCs w:val="0"/>
          <w:color w:val="auto"/>
          <w:sz w:val="24"/>
          <w:szCs w:val="24"/>
          <w:highlight w:val="none"/>
        </w:rPr>
        <w:t>时</w:t>
      </w:r>
      <w:r>
        <w:rPr>
          <w:rFonts w:hint="eastAsia" w:ascii="仿宋" w:hAnsi="仿宋" w:eastAsia="仿宋" w:cs="仿宋"/>
          <w:b w:val="0"/>
          <w:bCs w:val="0"/>
          <w:color w:val="auto"/>
          <w:sz w:val="24"/>
          <w:szCs w:val="24"/>
          <w:highlight w:val="none"/>
          <w:lang w:val="en-US" w:eastAsia="zh-CN"/>
        </w:rPr>
        <w:t>30</w:t>
      </w:r>
      <w:r>
        <w:rPr>
          <w:rFonts w:hint="eastAsia" w:ascii="仿宋" w:hAnsi="仿宋" w:eastAsia="仿宋" w:cs="仿宋"/>
          <w:b w:val="0"/>
          <w:bCs w:val="0"/>
          <w:color w:val="auto"/>
          <w:sz w:val="24"/>
          <w:szCs w:val="24"/>
          <w:highlight w:val="none"/>
        </w:rPr>
        <w:t>分（北京时间）。</w:t>
      </w:r>
    </w:p>
    <w:p w14:paraId="54CD18C6">
      <w:pPr>
        <w:pStyle w:val="2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九</w:t>
      </w:r>
      <w:r>
        <w:rPr>
          <w:rFonts w:hint="eastAsia" w:ascii="仿宋" w:hAnsi="仿宋" w:eastAsia="仿宋" w:cs="仿宋"/>
          <w:b w:val="0"/>
          <w:bCs w:val="0"/>
          <w:color w:val="auto"/>
          <w:sz w:val="24"/>
          <w:szCs w:val="24"/>
          <w:highlight w:val="none"/>
        </w:rPr>
        <w:t>）比选开始时间：</w:t>
      </w:r>
      <w:r>
        <w:rPr>
          <w:rFonts w:hint="eastAsia" w:ascii="仿宋" w:hAnsi="仿宋" w:eastAsia="仿宋" w:cs="仿宋"/>
          <w:b w:val="0"/>
          <w:bCs w:val="0"/>
          <w:color w:val="auto"/>
          <w:sz w:val="24"/>
          <w:szCs w:val="24"/>
          <w:highlight w:val="none"/>
          <w:lang w:eastAsia="zh-CN"/>
        </w:rPr>
        <w:t>202</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年</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日</w:t>
      </w:r>
      <w:r>
        <w:rPr>
          <w:rFonts w:hint="eastAsia" w:ascii="仿宋" w:hAnsi="仿宋" w:eastAsia="仿宋" w:cs="仿宋"/>
          <w:b w:val="0"/>
          <w:bCs w:val="0"/>
          <w:color w:val="auto"/>
          <w:sz w:val="24"/>
          <w:szCs w:val="24"/>
          <w:highlight w:val="none"/>
          <w:lang w:val="en-US" w:eastAsia="zh-CN"/>
        </w:rPr>
        <w:t>14</w:t>
      </w:r>
      <w:r>
        <w:rPr>
          <w:rFonts w:hint="eastAsia" w:ascii="仿宋" w:hAnsi="仿宋" w:eastAsia="仿宋" w:cs="仿宋"/>
          <w:b w:val="0"/>
          <w:bCs w:val="0"/>
          <w:color w:val="auto"/>
          <w:sz w:val="24"/>
          <w:szCs w:val="24"/>
          <w:highlight w:val="none"/>
        </w:rPr>
        <w:t>时</w:t>
      </w:r>
      <w:r>
        <w:rPr>
          <w:rFonts w:hint="eastAsia" w:ascii="仿宋" w:hAnsi="仿宋" w:eastAsia="仿宋" w:cs="仿宋"/>
          <w:b w:val="0"/>
          <w:bCs w:val="0"/>
          <w:color w:val="auto"/>
          <w:sz w:val="24"/>
          <w:szCs w:val="24"/>
          <w:highlight w:val="none"/>
          <w:lang w:val="en-US" w:eastAsia="zh-CN"/>
        </w:rPr>
        <w:t>30</w:t>
      </w:r>
      <w:r>
        <w:rPr>
          <w:rFonts w:hint="eastAsia" w:ascii="仿宋" w:hAnsi="仿宋" w:eastAsia="仿宋" w:cs="仿宋"/>
          <w:b w:val="0"/>
          <w:bCs w:val="0"/>
          <w:color w:val="auto"/>
          <w:sz w:val="24"/>
          <w:szCs w:val="24"/>
          <w:highlight w:val="none"/>
        </w:rPr>
        <w:t>分（北京时间）。</w:t>
      </w:r>
    </w:p>
    <w:p w14:paraId="686E9EA5">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线下</w:t>
      </w:r>
      <w:r>
        <w:rPr>
          <w:rFonts w:hint="eastAsia" w:ascii="仿宋" w:hAnsi="仿宋" w:eastAsia="仿宋" w:cs="仿宋"/>
          <w:color w:val="auto"/>
          <w:sz w:val="24"/>
          <w:szCs w:val="24"/>
          <w:highlight w:val="none"/>
        </w:rPr>
        <w:t>递交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重庆市九龙坡区人民政府谢家湾街道办事处</w:t>
      </w:r>
      <w:r>
        <w:rPr>
          <w:rFonts w:hint="eastAsia" w:ascii="仿宋" w:hAnsi="仿宋" w:eastAsia="仿宋" w:cs="仿宋"/>
          <w:color w:val="auto"/>
          <w:sz w:val="24"/>
          <w:szCs w:val="24"/>
          <w:highlight w:val="none"/>
          <w:lang w:val="en-US" w:eastAsia="zh-CN"/>
        </w:rPr>
        <w:t>会议室</w:t>
      </w:r>
    </w:p>
    <w:p w14:paraId="3AA79D91">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十一</w:t>
      </w:r>
      <w:r>
        <w:rPr>
          <w:rFonts w:hint="eastAsia" w:ascii="仿宋" w:hAnsi="仿宋" w:eastAsia="仿宋" w:cs="仿宋"/>
          <w:color w:val="auto"/>
          <w:sz w:val="24"/>
          <w:szCs w:val="24"/>
          <w:highlight w:val="none"/>
        </w:rPr>
        <w:t>）比选地点：</w:t>
      </w:r>
      <w:r>
        <w:rPr>
          <w:rFonts w:hint="eastAsia" w:ascii="仿宋" w:hAnsi="仿宋" w:eastAsia="仿宋" w:cs="仿宋"/>
          <w:b/>
          <w:bCs/>
          <w:color w:val="auto"/>
          <w:sz w:val="24"/>
          <w:szCs w:val="24"/>
          <w:highlight w:val="none"/>
        </w:rPr>
        <w:t>同递交</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地点。</w:t>
      </w:r>
    </w:p>
    <w:p w14:paraId="40EA201D">
      <w:pPr>
        <w:pStyle w:val="4"/>
        <w:pageBreakBefore w:val="0"/>
        <w:widowControl w:val="0"/>
        <w:kinsoku/>
        <w:wordWrap/>
        <w:overflowPunct/>
        <w:topLinePunct w:val="0"/>
        <w:autoSpaceDE/>
        <w:autoSpaceDN/>
        <w:bidi w:val="0"/>
        <w:spacing w:line="400" w:lineRule="exact"/>
        <w:textAlignment w:val="auto"/>
        <w:rPr>
          <w:rFonts w:hint="eastAsia" w:ascii="仿宋" w:hAnsi="仿宋" w:eastAsia="仿宋" w:cs="仿宋"/>
          <w:b/>
          <w:color w:val="auto"/>
          <w:sz w:val="24"/>
          <w:szCs w:val="24"/>
          <w:highlight w:val="none"/>
        </w:rPr>
      </w:pPr>
      <w:bookmarkStart w:id="10" w:name="_Toc41896028"/>
      <w:bookmarkStart w:id="11" w:name="_Toc19256"/>
      <w:bookmarkStart w:id="12" w:name="_Toc3347"/>
      <w:bookmarkStart w:id="13" w:name="_Toc7597"/>
      <w:bookmarkStart w:id="14" w:name="_Toc19692"/>
      <w:bookmarkStart w:id="15" w:name="_Toc31255"/>
      <w:bookmarkStart w:id="16" w:name="_Toc8938"/>
      <w:r>
        <w:rPr>
          <w:rFonts w:hint="eastAsia" w:ascii="仿宋" w:hAnsi="仿宋" w:eastAsia="仿宋" w:cs="仿宋"/>
          <w:b/>
          <w:color w:val="auto"/>
          <w:sz w:val="24"/>
          <w:szCs w:val="24"/>
          <w:highlight w:val="none"/>
        </w:rPr>
        <w:t>五、比选保证金</w:t>
      </w:r>
      <w:bookmarkEnd w:id="10"/>
      <w:bookmarkEnd w:id="11"/>
      <w:bookmarkEnd w:id="12"/>
      <w:bookmarkEnd w:id="13"/>
      <w:bookmarkEnd w:id="14"/>
      <w:bookmarkEnd w:id="15"/>
      <w:bookmarkEnd w:id="16"/>
    </w:p>
    <w:p w14:paraId="423898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bookmarkStart w:id="17" w:name="_Toc8089"/>
      <w:bookmarkStart w:id="18" w:name="_Toc26138"/>
      <w:bookmarkStart w:id="19" w:name="_Toc20652"/>
      <w:bookmarkStart w:id="20" w:name="_Toc41896029"/>
      <w:bookmarkStart w:id="21" w:name="_Toc2967"/>
      <w:bookmarkStart w:id="22" w:name="_Toc26638"/>
      <w:r>
        <w:rPr>
          <w:rFonts w:hint="eastAsia" w:ascii="仿宋" w:hAnsi="仿宋" w:eastAsia="仿宋" w:cs="仿宋"/>
          <w:color w:val="auto"/>
          <w:sz w:val="24"/>
          <w:szCs w:val="24"/>
          <w:highlight w:val="none"/>
        </w:rPr>
        <w:t>本项目免收比选保证金。</w:t>
      </w:r>
    </w:p>
    <w:p w14:paraId="10498FCB">
      <w:pPr>
        <w:pStyle w:val="4"/>
        <w:pageBreakBefore w:val="0"/>
        <w:widowControl w:val="0"/>
        <w:kinsoku/>
        <w:wordWrap/>
        <w:overflowPunct/>
        <w:topLinePunct w:val="0"/>
        <w:autoSpaceDE/>
        <w:autoSpaceDN/>
        <w:bidi w:val="0"/>
        <w:spacing w:line="400" w:lineRule="exact"/>
        <w:textAlignment w:val="auto"/>
        <w:rPr>
          <w:rFonts w:hint="eastAsia" w:ascii="仿宋" w:hAnsi="仿宋" w:eastAsia="仿宋" w:cs="仿宋"/>
          <w:b/>
          <w:color w:val="auto"/>
          <w:sz w:val="24"/>
          <w:szCs w:val="24"/>
          <w:highlight w:val="none"/>
        </w:rPr>
      </w:pPr>
      <w:bookmarkStart w:id="23" w:name="_Toc105"/>
      <w:r>
        <w:rPr>
          <w:rFonts w:hint="eastAsia" w:ascii="仿宋" w:hAnsi="仿宋" w:eastAsia="仿宋" w:cs="仿宋"/>
          <w:b/>
          <w:color w:val="auto"/>
          <w:sz w:val="24"/>
          <w:szCs w:val="24"/>
          <w:highlight w:val="none"/>
        </w:rPr>
        <w:t>六、其它有关规定</w:t>
      </w:r>
      <w:bookmarkEnd w:id="17"/>
      <w:bookmarkEnd w:id="18"/>
      <w:bookmarkEnd w:id="19"/>
      <w:bookmarkEnd w:id="20"/>
      <w:bookmarkEnd w:id="21"/>
      <w:bookmarkEnd w:id="22"/>
      <w:bookmarkEnd w:id="23"/>
    </w:p>
    <w:p w14:paraId="5BDAA018">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，不得参加同一合同项（分包）下的比选活动，否则均为无效比选。</w:t>
      </w:r>
    </w:p>
    <w:p w14:paraId="24C6311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（二）为项目提供整体设计、规范编制或者项目管理、监理、检测等服务的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，不得再参加该项目的其他比选活动。</w:t>
      </w:r>
    </w:p>
    <w:p w14:paraId="77DC997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（三）本项目的补遗文件（如果有）一律在</w:t>
      </w:r>
      <w:r>
        <w:rPr>
          <w:rFonts w:hint="eastAsia" w:ascii="仿宋" w:hAnsi="仿宋" w:eastAsia="仿宋" w:cs="仿宋"/>
          <w:color w:val="auto"/>
          <w:kern w:val="0"/>
          <w:sz w:val="24"/>
          <w:szCs w:val="24"/>
          <w:highlight w:val="none"/>
        </w:rPr>
        <w:t>行采家（https://www.gec123.com/）</w:t>
      </w:r>
      <w:r>
        <w:rPr>
          <w:rFonts w:hint="eastAsia" w:ascii="仿宋" w:hAnsi="仿宋" w:eastAsia="仿宋" w:cs="仿宋"/>
          <w:color w:val="auto"/>
          <w:sz w:val="24"/>
          <w:szCs w:val="24"/>
          <w:highlight w:val="none"/>
        </w:rPr>
        <w:t>上发布，请各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注意自行下载；无论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下载与否，均视同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已知晓本项目补遗文件（如果有）的内容。</w:t>
      </w:r>
    </w:p>
    <w:p w14:paraId="44E5DD6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（四）超过比选文件截止时间递交的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，恕不接收。</w:t>
      </w:r>
    </w:p>
    <w:p w14:paraId="013D8A2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（五）比选费用：无论比选结果如何，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参与本项目比选的所有费用均应由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自行承担。</w:t>
      </w:r>
    </w:p>
    <w:p w14:paraId="1D9A83F7">
      <w:pPr>
        <w:keepNext w:val="0"/>
        <w:keepLines w:val="0"/>
        <w:pageBreakBefore w:val="0"/>
        <w:widowControl w:val="0"/>
        <w:kinsoku/>
        <w:wordWrap/>
        <w:overflowPunct/>
        <w:topLinePunct w:val="0"/>
        <w:autoSpaceDE/>
        <w:autoSpaceDN/>
        <w:bidi w:val="0"/>
        <w:adjustRightInd/>
        <w:spacing w:line="400" w:lineRule="exact"/>
        <w:ind w:firstLine="482" w:firstLineChars="200"/>
        <w:contextualSpacing/>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（六）本项目不接受联合体参与比选</w:t>
      </w:r>
      <w:r>
        <w:rPr>
          <w:rFonts w:hint="eastAsia" w:ascii="仿宋" w:hAnsi="仿宋" w:eastAsia="仿宋" w:cs="仿宋"/>
          <w:b/>
          <w:bCs w:val="0"/>
          <w:color w:val="auto"/>
          <w:kern w:val="2"/>
          <w:sz w:val="24"/>
          <w:szCs w:val="24"/>
          <w:highlight w:val="none"/>
          <w:lang w:val="en-US" w:eastAsia="zh-CN" w:bidi="ar-SA"/>
        </w:rPr>
        <w:t>，否则按无效投标处理。</w:t>
      </w:r>
    </w:p>
    <w:p w14:paraId="2BBEC0E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bCs w:val="0"/>
          <w:color w:val="auto"/>
          <w:highlight w:val="none"/>
        </w:rPr>
      </w:pPr>
      <w:r>
        <w:rPr>
          <w:rFonts w:hint="eastAsia" w:ascii="仿宋" w:hAnsi="仿宋" w:eastAsia="仿宋" w:cs="仿宋"/>
          <w:b/>
          <w:bCs w:val="0"/>
          <w:color w:val="auto"/>
          <w:kern w:val="2"/>
          <w:sz w:val="24"/>
          <w:szCs w:val="24"/>
          <w:highlight w:val="none"/>
          <w:lang w:val="en-US" w:eastAsia="zh-CN" w:bidi="ar-SA"/>
        </w:rPr>
        <w:t>（七）本项目不接受合同分包，否则按无效投标处理。</w:t>
      </w:r>
    </w:p>
    <w:p w14:paraId="64D61888">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，将拒绝其参与比选活动。</w:t>
      </w:r>
    </w:p>
    <w:p w14:paraId="06BAC955">
      <w:pPr>
        <w:pStyle w:val="4"/>
        <w:pageBreakBefore w:val="0"/>
        <w:widowControl w:val="0"/>
        <w:kinsoku/>
        <w:wordWrap/>
        <w:overflowPunct/>
        <w:topLinePunct w:val="0"/>
        <w:autoSpaceDE/>
        <w:autoSpaceDN/>
        <w:bidi w:val="0"/>
        <w:spacing w:line="400" w:lineRule="exact"/>
        <w:textAlignment w:val="auto"/>
        <w:rPr>
          <w:rFonts w:hint="eastAsia" w:ascii="仿宋" w:hAnsi="仿宋" w:eastAsia="仿宋" w:cs="仿宋"/>
          <w:b/>
          <w:color w:val="auto"/>
          <w:sz w:val="24"/>
          <w:szCs w:val="24"/>
          <w:highlight w:val="none"/>
        </w:rPr>
      </w:pPr>
      <w:bookmarkStart w:id="24" w:name="_Toc10824"/>
      <w:bookmarkStart w:id="25" w:name="_Toc9761"/>
      <w:bookmarkStart w:id="26" w:name="_Toc41896030"/>
      <w:bookmarkStart w:id="27" w:name="_Toc20501"/>
      <w:bookmarkStart w:id="28" w:name="_Toc1273"/>
      <w:bookmarkStart w:id="29" w:name="_Toc24760"/>
      <w:bookmarkStart w:id="30" w:name="_Toc25123"/>
      <w:r>
        <w:rPr>
          <w:rFonts w:hint="eastAsia" w:ascii="仿宋" w:hAnsi="仿宋" w:eastAsia="仿宋" w:cs="仿宋"/>
          <w:b/>
          <w:color w:val="auto"/>
          <w:sz w:val="24"/>
          <w:szCs w:val="24"/>
          <w:highlight w:val="none"/>
        </w:rPr>
        <w:t>七、联系方式</w:t>
      </w:r>
      <w:bookmarkEnd w:id="24"/>
      <w:bookmarkEnd w:id="25"/>
      <w:bookmarkEnd w:id="26"/>
      <w:bookmarkEnd w:id="27"/>
      <w:bookmarkEnd w:id="28"/>
      <w:bookmarkEnd w:id="29"/>
      <w:bookmarkEnd w:id="30"/>
    </w:p>
    <w:p w14:paraId="59625D84">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重庆市九龙坡区人民政府谢家湾街道办事处</w:t>
      </w:r>
    </w:p>
    <w:p w14:paraId="4BCBFF07">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sz w:val="24"/>
          <w:szCs w:val="24"/>
          <w:highlight w:val="none"/>
          <w:lang w:val="en-US" w:eastAsia="zh-CN"/>
        </w:rPr>
        <w:t>梁老师</w:t>
      </w:r>
    </w:p>
    <w:p w14:paraId="1766BF7E">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电话：</w:t>
      </w:r>
      <w:r>
        <w:rPr>
          <w:rFonts w:hint="eastAsia" w:ascii="仿宋" w:hAnsi="仿宋" w:eastAsia="仿宋" w:cs="仿宋"/>
          <w:color w:val="auto"/>
          <w:sz w:val="24"/>
          <w:szCs w:val="24"/>
          <w:highlight w:val="none"/>
          <w:lang w:val="en-US" w:eastAsia="zh-CN"/>
        </w:rPr>
        <w:t>15736062275</w:t>
      </w:r>
    </w:p>
    <w:p w14:paraId="41B32405">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地址：重庆市九龙坡区谢家湾正街55号</w:t>
      </w:r>
    </w:p>
    <w:p w14:paraId="3F5B3C5F">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bookmarkStart w:id="31" w:name="_Toc25930"/>
      <w:r>
        <w:rPr>
          <w:rFonts w:hint="eastAsia" w:ascii="仿宋" w:hAnsi="仿宋" w:eastAsia="仿宋" w:cs="仿宋"/>
          <w:color w:val="auto"/>
          <w:sz w:val="24"/>
          <w:szCs w:val="24"/>
          <w:highlight w:val="none"/>
        </w:rPr>
        <w:t>（二）</w:t>
      </w:r>
      <w:bookmarkStart w:id="32" w:name="_Toc30387"/>
      <w:r>
        <w:rPr>
          <w:rFonts w:hint="eastAsia" w:ascii="仿宋" w:hAnsi="仿宋" w:eastAsia="仿宋" w:cs="仿宋"/>
          <w:color w:val="auto"/>
          <w:sz w:val="24"/>
          <w:szCs w:val="24"/>
          <w:highlight w:val="none"/>
        </w:rPr>
        <w:t>采购代理机构：重庆市聚创招标代理有限公司</w:t>
      </w:r>
      <w:bookmarkEnd w:id="31"/>
    </w:p>
    <w:p w14:paraId="1700AF6F">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bookmarkStart w:id="33" w:name="_Toc10931"/>
      <w:r>
        <w:rPr>
          <w:rFonts w:hint="eastAsia" w:ascii="仿宋" w:hAnsi="仿宋" w:eastAsia="仿宋" w:cs="仿宋"/>
          <w:color w:val="auto"/>
          <w:sz w:val="24"/>
          <w:szCs w:val="24"/>
          <w:highlight w:val="none"/>
        </w:rPr>
        <w:t>联系人：孙伟 黄希 邹妍妍 张文艺</w:t>
      </w:r>
      <w:bookmarkEnd w:id="33"/>
      <w:r>
        <w:rPr>
          <w:rFonts w:hint="eastAsia" w:ascii="仿宋" w:hAnsi="仿宋" w:eastAsia="仿宋" w:cs="仿宋"/>
          <w:color w:val="auto"/>
          <w:sz w:val="24"/>
          <w:szCs w:val="24"/>
          <w:highlight w:val="none"/>
        </w:rPr>
        <w:t xml:space="preserve">   </w:t>
      </w:r>
    </w:p>
    <w:p w14:paraId="425BCC9B">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bookmarkStart w:id="34" w:name="_Toc24207"/>
      <w:r>
        <w:rPr>
          <w:rFonts w:hint="eastAsia" w:ascii="仿宋" w:hAnsi="仿宋" w:eastAsia="仿宋" w:cs="仿宋"/>
          <w:color w:val="auto"/>
          <w:sz w:val="24"/>
          <w:szCs w:val="24"/>
          <w:highlight w:val="none"/>
        </w:rPr>
        <w:t>电  话：15023366713   023-86366459</w:t>
      </w:r>
      <w:bookmarkEnd w:id="34"/>
    </w:p>
    <w:p w14:paraId="179A37A0">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sectPr>
          <w:headerReference r:id="rId9" w:type="default"/>
          <w:type w:val="nextColumn"/>
          <w:pgSz w:w="11907" w:h="16840"/>
          <w:pgMar w:top="1134" w:right="1134" w:bottom="1134" w:left="1134" w:header="851" w:footer="992" w:gutter="0"/>
          <w:pgNumType w:fmt="numberInDash"/>
          <w:cols w:space="720" w:num="1"/>
          <w:docGrid w:linePitch="380" w:charSpace="-5735"/>
        </w:sectPr>
      </w:pPr>
      <w:bookmarkStart w:id="35" w:name="_Toc9127"/>
      <w:r>
        <w:rPr>
          <w:rFonts w:hint="eastAsia" w:ascii="仿宋" w:hAnsi="仿宋" w:eastAsia="仿宋" w:cs="仿宋"/>
          <w:color w:val="auto"/>
          <w:sz w:val="24"/>
          <w:szCs w:val="24"/>
          <w:highlight w:val="none"/>
        </w:rPr>
        <w:t>地  址：重庆市南岸区四公里万凯新都会B栋11-2</w:t>
      </w:r>
      <w:bookmarkEnd w:id="35"/>
    </w:p>
    <w:p w14:paraId="62ADCC0D">
      <w:pPr>
        <w:pStyle w:val="3"/>
        <w:keepNext/>
        <w:keepLines w:val="0"/>
        <w:pageBreakBefore w:val="0"/>
        <w:widowControl w:val="0"/>
        <w:tabs>
          <w:tab w:val="left" w:pos="1530"/>
        </w:tabs>
        <w:kinsoku/>
        <w:wordWrap/>
        <w:overflowPunct/>
        <w:topLinePunct w:val="0"/>
        <w:autoSpaceDE/>
        <w:autoSpaceDN/>
        <w:bidi w:val="0"/>
        <w:adjustRightInd/>
        <w:snapToGrid w:val="0"/>
        <w:spacing w:before="0" w:beforeLines="0" w:after="0" w:afterLines="0" w:line="240" w:lineRule="auto"/>
        <w:jc w:val="center"/>
        <w:textAlignment w:val="auto"/>
        <w:rPr>
          <w:rFonts w:hint="eastAsia" w:ascii="仿宋" w:hAnsi="仿宋" w:eastAsia="仿宋" w:cs="仿宋"/>
          <w:color w:val="auto"/>
          <w:highlight w:val="none"/>
        </w:rPr>
      </w:pPr>
      <w:bookmarkStart w:id="36" w:name="_Toc1934"/>
      <w:r>
        <w:rPr>
          <w:rFonts w:hint="eastAsia" w:ascii="仿宋" w:hAnsi="仿宋" w:eastAsia="仿宋" w:cs="仿宋"/>
          <w:color w:val="auto"/>
          <w:highlight w:val="none"/>
        </w:rPr>
        <w:t>第二篇 项目</w:t>
      </w:r>
      <w:r>
        <w:rPr>
          <w:rFonts w:hint="eastAsia" w:ascii="仿宋" w:hAnsi="仿宋" w:eastAsia="仿宋" w:cs="仿宋"/>
          <w:color w:val="auto"/>
          <w:highlight w:val="none"/>
          <w:lang w:val="en-US" w:eastAsia="zh-CN"/>
        </w:rPr>
        <w:t>技术（质量）</w:t>
      </w:r>
      <w:r>
        <w:rPr>
          <w:rFonts w:hint="eastAsia" w:ascii="仿宋" w:hAnsi="仿宋" w:eastAsia="仿宋" w:cs="仿宋"/>
          <w:color w:val="auto"/>
          <w:highlight w:val="none"/>
        </w:rPr>
        <w:t>需求</w:t>
      </w:r>
      <w:bookmarkEnd w:id="36"/>
    </w:p>
    <w:p w14:paraId="18C57E4B">
      <w:pPr>
        <w:pStyle w:val="4"/>
        <w:pageBreakBefore w:val="0"/>
        <w:widowControl w:val="0"/>
        <w:kinsoku/>
        <w:wordWrap/>
        <w:overflowPunct/>
        <w:topLinePunct w:val="0"/>
        <w:autoSpaceDE/>
        <w:autoSpaceDN/>
        <w:bidi w:val="0"/>
        <w:spacing w:line="400" w:lineRule="exact"/>
        <w:textAlignment w:val="auto"/>
        <w:rPr>
          <w:rFonts w:hint="eastAsia" w:ascii="仿宋" w:hAnsi="仿宋" w:eastAsia="仿宋" w:cs="仿宋"/>
          <w:b/>
          <w:bCs/>
          <w:color w:val="auto"/>
          <w:sz w:val="24"/>
          <w:szCs w:val="24"/>
          <w:highlight w:val="none"/>
        </w:rPr>
      </w:pPr>
      <w:bookmarkStart w:id="37" w:name="_Toc28331"/>
      <w:bookmarkStart w:id="38" w:name="_Toc22060"/>
      <w:bookmarkStart w:id="39" w:name="_Toc32115"/>
      <w:r>
        <w:rPr>
          <w:rFonts w:hint="eastAsia" w:ascii="仿宋" w:hAnsi="仿宋" w:eastAsia="仿宋" w:cs="仿宋"/>
          <w:b/>
          <w:bCs/>
          <w:color w:val="auto"/>
          <w:sz w:val="24"/>
          <w:szCs w:val="24"/>
          <w:highlight w:val="none"/>
        </w:rPr>
        <w:t>一、项目一览表</w:t>
      </w:r>
      <w:bookmarkEnd w:id="37"/>
      <w:bookmarkEnd w:id="38"/>
      <w:bookmarkEnd w:id="39"/>
    </w:p>
    <w:tbl>
      <w:tblPr>
        <w:tblStyle w:val="23"/>
        <w:tblW w:w="4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8"/>
        <w:gridCol w:w="3225"/>
        <w:gridCol w:w="3766"/>
      </w:tblGrid>
      <w:tr w14:paraId="657C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047" w:type="pct"/>
            <w:tcBorders>
              <w:top w:val="single" w:color="auto" w:sz="4" w:space="0"/>
              <w:left w:val="single" w:color="auto" w:sz="4" w:space="0"/>
              <w:right w:val="single" w:color="auto" w:sz="4" w:space="0"/>
            </w:tcBorders>
            <w:noWrap w:val="0"/>
            <w:vAlign w:val="center"/>
          </w:tcPr>
          <w:p w14:paraId="22BF10C3">
            <w:pPr>
              <w:pageBreakBefore w:val="0"/>
              <w:widowControl/>
              <w:kinsoku/>
              <w:wordWrap/>
              <w:overflowPunct/>
              <w:topLinePunct w:val="0"/>
              <w:autoSpaceDE/>
              <w:autoSpaceDN/>
              <w:bidi w:val="0"/>
              <w:spacing w:line="400" w:lineRule="exact"/>
              <w:ind w:firstLine="0" w:firstLineChars="0"/>
              <w:jc w:val="center"/>
              <w:rPr>
                <w:rFonts w:hint="eastAsia" w:ascii="仿宋" w:hAnsi="仿宋" w:eastAsia="仿宋" w:cs="仿宋"/>
                <w:b/>
                <w:bCs/>
                <w:color w:val="auto"/>
                <w:kern w:val="0"/>
                <w:sz w:val="24"/>
                <w:szCs w:val="24"/>
                <w:highlight w:val="none"/>
              </w:rPr>
            </w:pPr>
            <w:bookmarkStart w:id="40" w:name="_Toc18774"/>
            <w:r>
              <w:rPr>
                <w:rFonts w:hint="eastAsia" w:ascii="仿宋" w:hAnsi="仿宋" w:eastAsia="仿宋" w:cs="仿宋"/>
                <w:b/>
                <w:bCs/>
                <w:color w:val="auto"/>
                <w:kern w:val="0"/>
                <w:sz w:val="24"/>
                <w:szCs w:val="24"/>
                <w:highlight w:val="none"/>
                <w:lang w:eastAsia="zh-CN"/>
              </w:rPr>
              <w:t>项目</w:t>
            </w:r>
            <w:r>
              <w:rPr>
                <w:rFonts w:hint="eastAsia" w:ascii="仿宋" w:hAnsi="仿宋" w:eastAsia="仿宋" w:cs="仿宋"/>
                <w:b/>
                <w:bCs/>
                <w:color w:val="auto"/>
                <w:kern w:val="0"/>
                <w:sz w:val="24"/>
                <w:szCs w:val="24"/>
                <w:highlight w:val="none"/>
              </w:rPr>
              <w:t>名称</w:t>
            </w:r>
          </w:p>
        </w:tc>
        <w:tc>
          <w:tcPr>
            <w:tcW w:w="1362" w:type="pct"/>
            <w:tcBorders>
              <w:top w:val="single" w:color="auto" w:sz="4" w:space="0"/>
              <w:left w:val="single" w:color="auto" w:sz="4" w:space="0"/>
              <w:right w:val="single" w:color="auto" w:sz="4" w:space="0"/>
            </w:tcBorders>
            <w:noWrap w:val="0"/>
            <w:vAlign w:val="center"/>
          </w:tcPr>
          <w:p w14:paraId="77C4BA14">
            <w:pPr>
              <w:pageBreakBefore w:val="0"/>
              <w:widowControl/>
              <w:kinsoku/>
              <w:wordWrap/>
              <w:overflowPunct/>
              <w:topLinePunct w:val="0"/>
              <w:autoSpaceDE/>
              <w:autoSpaceDN/>
              <w:bidi w:val="0"/>
              <w:spacing w:line="400" w:lineRule="exact"/>
              <w:ind w:firstLine="0" w:firstLineChars="0"/>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单位/数量</w:t>
            </w:r>
          </w:p>
        </w:tc>
        <w:tc>
          <w:tcPr>
            <w:tcW w:w="1590" w:type="pct"/>
            <w:tcBorders>
              <w:top w:val="single" w:color="auto" w:sz="4" w:space="0"/>
              <w:left w:val="single" w:color="auto" w:sz="4" w:space="0"/>
              <w:right w:val="single" w:color="auto" w:sz="4" w:space="0"/>
            </w:tcBorders>
            <w:noWrap w:val="0"/>
            <w:vAlign w:val="center"/>
          </w:tcPr>
          <w:p w14:paraId="4F1D4DC0">
            <w:pPr>
              <w:pageBreakBefore w:val="0"/>
              <w:widowControl/>
              <w:kinsoku/>
              <w:wordWrap/>
              <w:overflowPunct/>
              <w:topLinePunct w:val="0"/>
              <w:autoSpaceDE/>
              <w:autoSpaceDN/>
              <w:bidi w:val="0"/>
              <w:spacing w:line="400" w:lineRule="exact"/>
              <w:ind w:firstLine="0" w:firstLineChars="0"/>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lang w:val="en-US" w:eastAsia="zh-CN"/>
              </w:rPr>
              <w:t>技术（质量）</w:t>
            </w:r>
            <w:r>
              <w:rPr>
                <w:rFonts w:hint="eastAsia" w:ascii="仿宋" w:hAnsi="仿宋" w:eastAsia="仿宋" w:cs="仿宋"/>
                <w:b/>
                <w:bCs/>
                <w:color w:val="auto"/>
                <w:kern w:val="0"/>
                <w:sz w:val="24"/>
                <w:szCs w:val="24"/>
                <w:highlight w:val="none"/>
                <w:lang w:eastAsia="zh-CN"/>
              </w:rPr>
              <w:t>需求</w:t>
            </w:r>
          </w:p>
        </w:tc>
      </w:tr>
      <w:tr w14:paraId="7FF6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047" w:type="pct"/>
            <w:tcBorders>
              <w:top w:val="single" w:color="auto" w:sz="4" w:space="0"/>
              <w:left w:val="single" w:color="auto" w:sz="4" w:space="0"/>
              <w:bottom w:val="single" w:color="auto" w:sz="4" w:space="0"/>
              <w:right w:val="single" w:color="auto" w:sz="4" w:space="0"/>
            </w:tcBorders>
            <w:noWrap w:val="0"/>
            <w:vAlign w:val="center"/>
          </w:tcPr>
          <w:p w14:paraId="1F4045C4">
            <w:pPr>
              <w:pageBreakBefore w:val="0"/>
              <w:widowControl/>
              <w:numPr>
                <w:ilvl w:val="0"/>
                <w:numId w:val="0"/>
              </w:numPr>
              <w:kinsoku/>
              <w:wordWrap/>
              <w:overflowPunct/>
              <w:topLinePunct w:val="0"/>
              <w:autoSpaceDE/>
              <w:autoSpaceDN/>
              <w:bidi w:val="0"/>
              <w:spacing w:line="400" w:lineRule="exact"/>
              <w:ind w:left="0" w:leftChars="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谢家湾小学周边建设交通信号灯及配套设施项目</w:t>
            </w:r>
          </w:p>
        </w:tc>
        <w:tc>
          <w:tcPr>
            <w:tcW w:w="1362" w:type="pct"/>
            <w:tcBorders>
              <w:top w:val="single" w:color="auto" w:sz="4" w:space="0"/>
              <w:left w:val="single" w:color="auto" w:sz="4" w:space="0"/>
              <w:bottom w:val="single" w:color="auto" w:sz="4" w:space="0"/>
              <w:right w:val="single" w:color="auto" w:sz="4" w:space="0"/>
            </w:tcBorders>
            <w:noWrap w:val="0"/>
            <w:vAlign w:val="center"/>
          </w:tcPr>
          <w:p w14:paraId="2F466D6E">
            <w:pPr>
              <w:pageBreakBefore w:val="0"/>
              <w:widowControl/>
              <w:numPr>
                <w:ilvl w:val="0"/>
                <w:numId w:val="0"/>
              </w:numPr>
              <w:kinsoku/>
              <w:wordWrap/>
              <w:overflowPunct/>
              <w:topLinePunct w:val="0"/>
              <w:autoSpaceDE/>
              <w:autoSpaceDN/>
              <w:bidi w:val="0"/>
              <w:spacing w:line="400" w:lineRule="exact"/>
              <w:ind w:left="0" w:leftChars="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w:t>
            </w:r>
          </w:p>
        </w:tc>
        <w:tc>
          <w:tcPr>
            <w:tcW w:w="1590" w:type="pct"/>
            <w:tcBorders>
              <w:left w:val="single" w:color="auto" w:sz="4" w:space="0"/>
              <w:right w:val="single" w:color="auto" w:sz="4" w:space="0"/>
            </w:tcBorders>
            <w:noWrap w:val="0"/>
            <w:vAlign w:val="center"/>
          </w:tcPr>
          <w:p w14:paraId="31E9E5E1">
            <w:pPr>
              <w:pageBreakBefore w:val="0"/>
              <w:kinsoku/>
              <w:wordWrap/>
              <w:overflowPunct/>
              <w:topLinePunct w:val="0"/>
              <w:autoSpaceDE/>
              <w:autoSpaceDN/>
              <w:bidi w:val="0"/>
              <w:spacing w:line="40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详见技术需求及质量要求</w:t>
            </w:r>
          </w:p>
        </w:tc>
      </w:tr>
    </w:tbl>
    <w:p w14:paraId="58DD2703">
      <w:pPr>
        <w:pageBreakBefore w:val="0"/>
        <w:numPr>
          <w:ilvl w:val="0"/>
          <w:numId w:val="0"/>
        </w:numPr>
        <w:kinsoku/>
        <w:wordWrap/>
        <w:overflowPunct/>
        <w:topLinePunct w:val="0"/>
        <w:autoSpaceDE/>
        <w:autoSpaceDN/>
        <w:bidi w:val="0"/>
        <w:spacing w:line="400" w:lineRule="exact"/>
        <w:ind w:left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二、项目技术（质量）需求</w:t>
      </w:r>
    </w:p>
    <w:p w14:paraId="26EA3EC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“※”标注的技术需求为符合性审查中的实质性要求，若不满足按无效投标处理。</w:t>
      </w:r>
    </w:p>
    <w:p w14:paraId="7BA83BDC">
      <w:pPr>
        <w:pageBreakBefore w:val="0"/>
        <w:numPr>
          <w:ilvl w:val="0"/>
          <w:numId w:val="0"/>
        </w:numPr>
        <w:kinsoku/>
        <w:wordWrap/>
        <w:overflowPunct/>
        <w:topLinePunct w:val="0"/>
        <w:autoSpaceDE/>
        <w:autoSpaceDN/>
        <w:bidi w:val="0"/>
        <w:spacing w:line="40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（一）信号灯</w:t>
      </w:r>
    </w:p>
    <w:tbl>
      <w:tblPr>
        <w:tblStyle w:val="23"/>
        <w:tblW w:w="49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1"/>
        <w:gridCol w:w="1455"/>
        <w:gridCol w:w="9069"/>
        <w:gridCol w:w="2101"/>
        <w:gridCol w:w="674"/>
        <w:gridCol w:w="693"/>
      </w:tblGrid>
      <w:tr w14:paraId="491BB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DE2B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序号</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47F9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名称</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167D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规格或技术要求</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CFAA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说明</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0CC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单位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A606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数量</w:t>
            </w:r>
          </w:p>
        </w:tc>
      </w:tr>
      <w:tr w14:paraId="0C1E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DC40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7349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交通信号机</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6ABE">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基于边缘计算技术的物联型道路交通信号控制机，整机采用工控模组化设计；CPU为32位工业级高频率ARM处理器,低功耗、高性能、高可靠性；系统采用嵌入式实时多任务操作系统，安全、稳定。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1.功能参数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 集中协调式，4U标准机架堆叠式设计；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 每一输出板卡可控制4路独立灯组输出，整机可选择4路*（1-8）组输出；每一信号控制相位可任意设置为机动车、非机动车、行人相位，具备扩展到最大32组独立灯控的能力；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 支持虚拟检测器功能，可设置虚拟检测器，并可通过网络远程对虚拟检测器输出状态进行置位；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 支持至少250路前端虚拟检测器进行逻辑运算优化控制；信号控制机可将物理检测器、时刻、事件（时间、流量、占有率、第三方网络等）等多种参数进行逻辑运算；具有基于多参数虚拟检测逻辑运算的自主方案混合调用（多时段定周期、感应、自适应、公交优先）；可模拟输入现场指挥要素与逻辑推理过程，实现绿信时长、周期与相位差优化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 具有丰富的相位控制属性定义，完成相位前伸、后延、插入、弹性控制，提高绿信效率；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 支持实时车辆存在性或密度检测，用于感应控制或自适应优化控制；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 支持HiPLC技术高效互联路口前端设备，连接设备包括信号灯具、倒计时、待行LED屏等，完成数据通讯；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 支持HiPLC技术实现前端设备工况、故障等信息主动上报功能，无需铺设专用通讯线缆，降低用户维护成本，实现智能运维；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 支持定制图形化路口警卫任务手控面板、无线手动控制面板及行人过街按钮；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(10) 具备“节假日”、“星期”和“普通”三种模式共48个时段，支持多时段定周控制、感应控制、潮汐车道控制、行人过街请求控制、自适应控制、自适应协调控制等方案，以及黄闪、全红、关灯等多种控制模式，方案总数可达到255个；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 支持感应、自适应控制下的倒计时控制：支持无通信模式、RS485通信等模式控制倒计时器；支持无通信模式提前一个周期和立即关闭倒计时，避免倒计时显示混乱，同时信号灯无任何闪烁现象；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 支持与视频检测系统无缝对接，实现视频交通检测下的信号控制；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 支持连接视频电子警察虚拟线圈存在型检测；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 支持公交优先、出口拥堵控制、事件检测控制、多车道汇入自适应控制等多种场景；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 支持至少64路检测接入（不含检测卡），支持线圈、地磁、视频、微波等检测方式；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 交通信息采集包括周期流量、饱和度等统计方式，本地记录并上传，具备通信中断后保存7天以上的流量数据能力；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(17) 具备RS-232/485、RJ45、USB、WIFI通讯接口，支持中心客户端远程配置，以及使用手持终端及平板电脑APP、移动PC对信号机现场配置、调试；</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(18) 具有独立黄闪控制、故障保护功能；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(19) 支持绿冲突、红灯全灭、红绿同亮、过流、检测器、通信等故障检测及保护功能；支持各灯组零线电流检测，实现线缆漏电监控；支持主备电源自动切换。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(20) 具有工业级可视化触控终端接口，连接后可直接显示/查看/修改信号机参数；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2.电气性能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 采用工控插件模块化设计，控制状态（LED指示）信息丰富，易于安装、维护；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 电源额定电压：AC 176V~264V，50Hz±2Hz，支持备用电源接入，支持主备电源自动切换；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 每路输出最大驱动功率：不低于800W；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 整机标配功耗：&lt;50W（不含灯具消耗功率）；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 信号机绝缘电阻：&gt; 50MΩ；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 电源输入端及灯控信号输出端具备防雷保护功能，具备过流、过压、浪涌和短路保护设备；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 具备高压防误接及输入电压监测功能；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 易触及部件之间施加1500V、50Hz 电压，不出现击穿现象；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 在静电放电、快速瞬变脉冲群 、浪涌、电压短时中断等电磁骚扰环境下不出现电气故障；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3.工作环境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 工作温度：-40～＋70℃；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 工作相对湿度： 5%～95%（不结露）；</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6A4F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一个信号机一台</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BF72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2B60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420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07D1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161C3">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落地综合</w:t>
            </w:r>
          </w:p>
          <w:p w14:paraId="2A6F561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机箱</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604F0">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1功能参数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（1）一体化机柜，双舱设计，实现单路口信控与电警系统设备统一机箱管理；预留放置信号控制机位置，配套有手控窗；预留电警系统存储设备、光电转换和网络交换设备安装位置;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（2）支持扩展智能门禁管理，实现开门报警、远程开锁、刷卡开锁，支持无市电状态开启关闭门锁，支持机械钥匙，支持机柜开门拍照；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（3）支持扩展智能电控管理，实现远程平台管理，实现智能化管控、全设备状态监测、可视化运维。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（4）支持扩展支持UPS电源管理主机及后备电池（选配）；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（5）交流220V/5A可控电源，电流电压实时监测和控制；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（6）支持直流负载5V/12V/24V供电，内置大电流开关电源，远程开关门控制；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（7）强电弱电分别布线，规范有序，便于维护：所有外部进线(包括光纤)在接线层接线；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（8）防雷及漏电保护设计，保护人员和内部设备安全；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（9）预留可扩展空间及接口，支持扩展其他智能交通系统接入管理。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2机械参数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（1）一体化室外机柜，19英寸标准机架式双舱结构，不锈钢外壳材质，厚度≥2.0mm；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（2）尺寸:长1340*宽640*高1520，双面四开门结构。</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AD2E2">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一个信号机一个</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441B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AC1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B2F4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8F78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0F792">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智能电控</w:t>
            </w:r>
          </w:p>
          <w:p w14:paraId="0664F67D">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单元</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B144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机箱电气控制智能管控模块，具有智能电气管理与监控功能，包括8路输入/输出供电控制；8路电压电流监视；设备网络监测、运行状态监测、各类异常故障报警及智能远程控制断电功能</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04A2A">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一个信号机一个</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170D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795B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B4A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008F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2C4B">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智能电子锁</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D983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整个机箱包括4把智能门禁锁具，支持开门报警、远程开锁、刷卡开锁，支持无市电状态开启关闭门锁，支持机械钥匙</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8CD65">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一个信号机一个</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AF72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5B16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F27E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7CD8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C1E8D">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智能门禁</w:t>
            </w:r>
          </w:p>
          <w:p w14:paraId="4FECD440">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抓拍</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65D9">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包括机箱内4个人像抓拍设备、控制主板、数据存储，支持开门后自动抓拍开门方向情况，支持远程报警。</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897E">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一个信号机一个</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ED07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2557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28B3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262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16320">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环境监测</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E4A54">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1功能参数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（1）支持机箱温湿度监测，实时检测机柜内温湿度信息，支持高温机箱风扇自动开启；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（2）支持机箱水位监测，支持异常水位报警，联动控制；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（3）支持2路报警输出接口。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2工作环境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（1）工作温度：-20℃～70℃；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（2）工作湿度：≤95%RH(25℃，无凝露)</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AC62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一个信号机一个</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381D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74FD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0DD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48FA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CA8DA">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信控边缘网关面板</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F5ED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1、功能参数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（1）网关由底板、核心板、PLC集中器模块三部分组成；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（2）核心板CPU采用SoC芯片，芯片内嵌ARM双核cortex A9、ZSP处理器，频率700MHz,内存512MB，FLASH 1GB；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（3）支持系统内温度检测；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（4）支持掉电检测；支持插紧检测；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（5）支持电源、运行、业务指示灯；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（6）PLC集中器头端模块CPU采用ARM926EJ-S,工作频率2~12MHz，支持自动低功耗控制技术，支持4级QoS，支持数据分段、重组、重传；支持数据加解密。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（7）采用边缘计算，支持毫秒级的数据实时分析、事件实时响应；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（8）支持私有的安全域：数据、节点、网络安全；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（9）支持边缘智能分析处理，充分利用电力线传输数据，实现路口级数据互通共享，实现路口全面数字化、智能化；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（10）支持HiPLC高效物联配套倒计时、灯具、待行屏、过街按钮、情报板等交通设施（需设备具备物联网功能）。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2电气参数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（1）支持USB、COM口、RS485、RJ45等接口；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（2）工作电源：DC 12V±1V，功耗＜8W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3机械参数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铝型材，表喷黑色装饰漆，4U板卡式安装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4工作环境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（1）工作温度：-40℃~70℃；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（2）散热方式：自然散热；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（3）工作湿度：5%~95%非凝露</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86617">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一个信号机一个</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E064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92E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57DE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A52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BCA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信控物联尾端模块（人灯三联款配套）</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top"/>
          </w:tcPr>
          <w:p w14:paraId="55C5F84D">
            <w:pPr>
              <w:keepNext w:val="0"/>
              <w:keepLines w:val="0"/>
              <w:pageBreakBefore w:val="0"/>
              <w:widowControl/>
              <w:suppressLineNumbers w:val="0"/>
              <w:kinsoku/>
              <w:wordWrap/>
              <w:overflowPunct/>
              <w:topLinePunct w:val="0"/>
              <w:autoSpaceDE/>
              <w:autoSpaceDN/>
              <w:bidi w:val="0"/>
              <w:spacing w:line="400" w:lineRule="exact"/>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1功能参数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（1）信控物联套件尾端物联模块，CPU采用ARM926EJ-S,工作频率2~12MHz，支持子频段使用；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（2）支持自动低功耗控制技术，支持4级QoS；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（3）支持业务指示灯；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（4）支持数据分段、重组、重传；支持数据加解密；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（5）支持与信控边缘网关HiPLC通讯，实现尾端设备数字化；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（6）匹配支持人行信号灯物联网控制，支持尾端设备故障、漏电、线路信息上报等；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2电气参数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（1）支持UART接口；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（2）工作电源：DC12V±1V，功耗＜8W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3工作环境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（1）工作温度：-40℃～85℃；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（2）散热方式：自然散热；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（3）工作湿度：≤95%RH(25℃，无凝露)</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5611C">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人行信号灯/辅灯配套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A69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A5BF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r>
      <w:tr w14:paraId="25B6D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AC9E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33F05">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工业级可视化触控终端</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14C33">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1功能参数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（1）支持信号机状态查询；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（2）支持信号机全部控制数据修改；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（3）支持路口数据保存；</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（4）支持信号机手持接口；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（5）支持横屏、竖屏多种模式；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（6）彩色图形TFT，分辨率1280*480；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（7）电容式多点触摸控制；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（8）自动背光控制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（9）自动关机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2电气参数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（1）工作电源：5VDC/2A；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（2）雷击浪涌冲击防护(电源)：5000A(8/20μs)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3机械参数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表面硬度莫式7级；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4材质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（1）压铸铝外壳，表喷黑色装饰漆；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（2）19寸机架式安装，维护方便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5工作环境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（1）工作温度：-20℃～70℃；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（2）工作湿度：≤95%RH(25℃，无凝露)；</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9EB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根据主控制机计算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854F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09F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0E3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0346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732F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警卫任务（应急处突）专用控制面板</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D8F7">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1功能参数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（1）非专业技术人员能够通过现场控制路口信号机的专用控制面板，实现对路口信号灯运行方案的控制，面板为可视化定制产品，与现场路口形状吻合。</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（2）能即时（10秒钟以内）实现路口进口任一方向（最多5个进口方向）所有信号灯为绿灯放行状态，其它进口方向以及人行信号灯为红灯状态。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（3）能即时（10秒钟以内）实现路口所有信号灯全红、黄闪（人行信号灯无显示）、关灯等状态。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（4）能即时（10秒钟以内）实现路口运行方案中的阶段保持和转换。阶段保持是指路口信号灯灯色固定在当前阶段不转换，直至有下一步操作为止。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（5）能即时（10秒钟以内）实现上述几种状态的转换。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（6）在通过信号机专用按钮实施控制时，路口所有倒计时器、待行屏等设施处于无显示状态，直至取消专用按钮控制模式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2电气参数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（1）工作电源：5VDC/2A；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（2）雷击浪涌冲击防护(电源)：5000A(8/20μs)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3材质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（1）外表面为ABS工程塑料，激光雕刻标识；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（2）线路板为阻燃线路板；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4工作环境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（1）工作温度：-20～＋70℃；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（2）存储温度：-40～＋85℃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（3）工作相对湿度： 5%～95%（不结露）；</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04823">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根据主控制机计算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74AA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EDE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5119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84E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11</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FCC39">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道路交通信号灯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（辅灯含倒计时）</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C16A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1功能参数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（1）三灯三色箭头灯+倒计时器,发光单元透光面直径为300mm,红色、黄色、绿色、倒计时器四个几何位置分立单元；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（2）发光单元使用的LED色度坐标符合国标色品坐标范围；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（3）机动车信号灯发光单元基准轴线上光强符合标准规定的要求；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（4）发光单元光强分布符合标准规定的窄角度光强分布均匀；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（5）左右上下视角：30°；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（6）可视距离≥300m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（7）具有PLC通讯功能，支持信号灯运行状态远程查询；信号灯不亮故障、红绿同亮故障、灯串损坏故障、通讯故障等故障主动上报；亮度调整等功能。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2电气参数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（1）发光单元采用优质超高亮LED芯片；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（2）发光单元中的LED使用寿命不小于50000小时；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（3）信号灯采用开关电源，其PF≥0.85，启动关闭时间≤100ms；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（4）工作电压：AC176V-265V，50HZ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（5）额定功率：≤15W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3机械参数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（1）采用防风、防落设计；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（2）每个灯盘可独立打开；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（3）背架式设计，灯体可旋转角度≥30°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4材质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（1）外壳材质：ABS工程塑料，支持黑色/黄色喷涂外壳；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（2）外壳防触电、防潮、防水、防尘、散热快；</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（3）信号灯透光片采用抗紫外线的聚碳酸酯为原材料制造，且在寿命期内不会褪色；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（4）线路板为阻燃线路板；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5工作环境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（1）环境温度：-40℃～80℃；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（2）工作湿度：≤97%RH[(40±1)℃,无凝露]；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（3）防护等级：IP53。</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049CD">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根据设计计算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5555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48A1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7102D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ADF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12</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5857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人行信号灯及车行辅灯灯杆</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383D">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（1）人行及辅灯单柱式灯杆：圆型立杆，表面热浸锌处理；立柱外径114mm，壁厚5mm，车行辅灯净高≥3.5m，人行信号灯净高≥2.5m；上盖黄色不锈钢遮水帽。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（2）信号灯结构由信号灯、支柱、基础、紧固件等组成；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（3）信号灯与立柱横梁通过抱箍底衬连接；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（4）立柱采用Q355钢；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立柱、横梁、法兰盘、抱箍、抱箍底衬、柱帽、加劲肋及连接螺栓、螺母、垫圈等钢铁件，采用热浸锌进行防锈处理，立柱、横梁、法兰盘的镀锌量为600g/m2；紧固件为350g/m2；所有的贴角焊缝，其厚度和强度应与被焊构件相等，焊缝应打磨光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详见：单立柱人行信号灯安装结构图</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EFA5E">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按实计算，安装多组信号灯时，应按实际增加灯杆长度，参考“单立柱人行信号灯安装结构图”，其余附着于车行信号灯杆立柱上</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33F1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E35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78ECF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3751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13</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85804">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人行信号灯</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AEFBC">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1功能参数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（1）二灯二色+双色点阵倒计时器，发光单元透光面直径为300mm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（2）发光单元使用的LED色度坐标符合国标色品坐标范围；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（3）信号灯发光单元基准轴线上光强符合标准规定的要求；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（4）发光单元光强分布符合标准规定的窄角度光强分布均匀；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（5）具有HiPLC通讯功能，后台系统可通过此功能查看灯具运行状态、LED灯珠损坏情况，进行亮度调节，支持故障上报。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2电气参数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（1）发光单元采用优质超高亮LED芯片；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（2）发光单元中的LED使用寿命不小于50000小时；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（3）信号灯采用开关电源，其PF≥0.85，启动关闭时间≤100ms；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（4）倒计时无需单独供电,支持学习式、定程式、通讯式；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（5）工作电压：AC176V-265V，50HZ；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（6）额定功率：&lt;10W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3机械参数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（1）采用防风、防落设计；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（2）每个灯盘可独立打开；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（3）背架式设计，灯体可旋转角度≥30°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4材质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（1）外壳材质：ABS工程塑料，支持黑色/黄色外壳喷涂；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（2）外壳防触电、防潮、防水、防尘、散热快；</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（3）信号灯透光片采用抗紫外线的聚碳酸酯为原材料制造，且在寿命期内不会褪色；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（4）线路板为阻燃线路板；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5工作环境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（1）环境温度：-40℃～80℃；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（2）工作湿度：≤97%RH[(40±1)℃,无凝露]；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（3）防护等级：IP53，防尘防淋水。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在处突控制时信号灯应无闪烁现象。</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19122">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按人行灯数量计算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7826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4C92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7A07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EC2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14</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2CD34">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人行信号灯按钮</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A142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1功能参数（1） 无触点磁感应密封开关，防水，接触可靠，寿命长；（2） 与信号机实现无缝数据对接，带按钮触发状态显示，系统确认后有状态回显；（3） 带行人通行倒计时显示，与人行灯倒计时器显示一致；（4） 工作状态显示要求2电气参数（1） 额定电源电压：DC 12V-24V，功耗：＜3W（2） 通讯接口：RS485光电隔离；（3） 绝缘电阻：大于10MΩ；3材质采用压铸铝密封壳体结构，防锈美观，轻巧防砸，坚固耐用4工作环境（1） 工作温度：-20～＋70℃；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F2FC">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按人行灯数量计算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8038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C03E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698F3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8F01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15</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F2970">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电源防雷器</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1F25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1功能参数：系统电源避雷设备2电气参数：（1）电气间隙和爬电距离标准 DIN VDE 0110-1，保护等级 IP20，额定电压 UN 230 V AC，电涌保护器额定电压UC 275 V AC/350 V DC，额定频率fN 50 Hz (60 Hz)，接地导线电流IPE ≤ 0,3 mA （2）待机功耗 PC ≤ 125 mVA，最大放电电流Imax（8/20）µs 40 kA，额定放电电流In（8/20）µs 20 kA，雷电测试电流（10/350）µs，峰值limp 3 kA，最大吸收能量（2 ms） 550 J（3）防护等级 Up ≤ 1,35 kV，残压 ≤ 1 kV (5 kA)， ≤ 1,15 kV (10 kA)， ≤ 1,35 kV (In)， ≤ 950 V (3 kA)，响应时间 ≤ 25 ns （3）分支布线所需的最大备用保险丝 125 A (gL)，短路电阻IP，带有最大备用熔断器（有效） 25 kA，容量 3 nF；3材质：（1）外壳材料、电气间隙和外壳材料 PA；（2）阻燃等级，符合UL 94 V0，黑色；5工作环境：（1）工作环境：-20℃～＋70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B1B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信号机+视频流量车检器</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BE5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D77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428B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E99C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16</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F179">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工业以太网交换机</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406C4">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工业级，端口类型100/1000BaseT(X)，端口数量8 ，网络标准IEEE 802.3,IEEE 802.3u,IEEE 802.3x，电压12-48VDC，工作温度-40℃-75℃，工作湿度5%-95%(无凝露) 。</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6F0E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每一个机箱一个</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9822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AC35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A51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EBDA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17</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9D3C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人行灯基础</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2B7E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含基础坑开挖、余泥清运、路面恢复，基础砼及砼浇筑、养护，钢筋笼埋设，包管道及其配件，详见大样图</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1607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根据人行灯计算数量</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05DF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E57E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74B1B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9BCC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18</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FC843">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主电源线RVV3*6</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9CB1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根据与最近的路灯箱变距离计算，当敷设线缆距离小于300米时，采用规格：RVV3*6mm²，导体材质：无氧铜，绝缘材料：聚氯乙烯，执行标准：GB/T 5023.5-2008</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47393">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最终以实际结算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02AF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666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47FA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AF2A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19</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A2389">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控制线缆</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45AE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铜芯聚氯乙烯绝缘聚氯乙烯护套软线 额定电压：300/500V，规格：：RVV4*1.5mm²，导体材质：无氧铜，绝缘材料：聚氯乙烯，执行标准：GB/T 5023.5-2008额定电压450/750V及以下聚氯乙烯绝缘电缆 第5部分(人、车信号灯)</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58D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最终以实际结算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8B9C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9C7B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r>
      <w:tr w14:paraId="590A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70F2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ADC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电源线</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94530">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铜芯聚氯乙烯绝缘聚氯乙烯护套软线 额定电压：300/500V，规格：：RVV3*1.5mm²，导体材质：无氧铜，绝缘材料：聚氯乙烯，执行标准：GB/T 5023.5-2008额定电压450/750V及以下聚氯乙烯绝缘电缆 第5部分：软电缆(软线)</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B3B7">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最终以实际结算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880D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95E5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4D99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E13E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21</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32F4">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信号线</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969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铜芯聚氯乙烯绝缘聚氯乙烯护套绞型屏蔽软线额定电压：300/500V，规格：RVVSP2*1.0mm²，导体材质：无氧铜，绝缘材料：聚氯乙烯，执行标准：GB/T 5023.5-2008额定电压450/750V及以下聚氯乙烯绝缘电缆 第5部分：软电缆(软线)（人行灯、待行屏）</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1B44B">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最终以实际结算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118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F220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r>
      <w:tr w14:paraId="53CAC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C3B1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22</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A41DA">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智能电表</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57F0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电表准确度等级：1.0级，符合GB/T17215-1998、IEC1036-1996；电流规格5(20)A，额定电压：AC220V，额定频率50Hz。具体根据设备要求确定</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B08A3">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路口计算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78B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DF1D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137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834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23</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66FC9">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接地线</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BD1F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额定电压：300/500V，规格RVV1*10.0mm²，导体材质：无氧铜，绝缘材料：聚氯乙烯，执行标准：GB/T 5023.5-2008</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E542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每个接地线各10米（信控）</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9FA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377D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263F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24CD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24</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DA23A">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接地体</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0CF33">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50×50×5热镀锌角钢、40×5热镀锌扁钢，含焊接，埋入地下规定位置，接地系统电阻不大于4欧姆</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FD4B">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每个立杆和落地机箱各一个（信控）</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0747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A50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78897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A535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25</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76A24">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手孔井</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6DC13">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含人工开挖及外运余泥、材料、预制混凝土构件安装等；井盖与井座一体化防盗连接；定制“公安交通”字样</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36F2D">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设计图计算，最终以实际为主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C45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BF15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77737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D12A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26</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7A5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过街管线</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57A0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红泥管Φ110/4*3，管道覆土厚度不少于700mm，含敷设</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243E">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根据过街道路距离计算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8D80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EAA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73A6E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DEE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27</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F32BD">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人行道管线</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B0C5E">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双壁波纹管PVCΦ110/5*3，管道覆土厚度不少于500mm，含敷设</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9CB07">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根据人行道放线距离计算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D462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EBB0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r>
      <w:tr w14:paraId="0C71D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D151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28</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6AC4">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车行道开挖</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580B9">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车行道开挖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外运余泥，开挖，开挖尺寸：详见大样图；根据开挖道路距离计算，原则上不可借用其他电力、通讯等专用管网。</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666AD">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根据开挖道路距离计算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6297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7A36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r>
      <w:tr w14:paraId="1EFA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2215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29</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68624">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人行道开挖</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C7ED">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人行道/绿化带开挖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外运余泥，开挖。开挖尺寸：详见大样图；根据开挖人行道距离计算，原则上不可借用其他电力、通讯等专用管网。</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F6B1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根据开挖道路距离计算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14E8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9008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r>
      <w:tr w14:paraId="2799A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D5DD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30</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34A39">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车行道恢复</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5FBD0">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车行道开挖敷设后恢复，回填、沥青/水泥恢复</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B6D95">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根据恢复道路距离计算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2919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04D6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r>
      <w:tr w14:paraId="4BC3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D28D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31</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3023E">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人行道恢复</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40534">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人行道开挖敷设后恢复，回填、路面原材质恢复</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E925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根据恢复道路距离计算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121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678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r>
      <w:tr w14:paraId="75891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69B5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32</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7D2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综合机箱基础</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9920">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基坑，外运余泥，制作砼基，砼养护，含接地等</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5F873">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一个机箱一个</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EFC2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7640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2164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6C4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33</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07120">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灯具配件</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74C73">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安装灯具所需背板、螺丝、抱箍等定制配件，一组灯具一套，一套倒计时一套</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DE2A">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灯具计算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A89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7CB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22B3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3AF9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34</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E544">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辅料</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4F44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线缆连接所需电工胶带、防水胶带、扎带、波纹管等各种电工辅料</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E58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路口计算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A96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A04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5D03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FFC7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35</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E942">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报修电话标牌</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E6B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800*1200*2mm，超强级反光膜，报修电话标牌</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D43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路口计算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AF7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7D1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90A2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33C2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36</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55A2A">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吊装及运输</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9334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路口信号设施设备安装</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CF3A">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路口计算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8F55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1239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C6C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3686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37</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C70E0">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信号灯系统调试</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319C3">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路口信号设施设备正常使用</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79A7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路口计算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35EE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A4B6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6E7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6E8F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38</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5978A">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数字管线测绘费</w:t>
            </w:r>
          </w:p>
        </w:tc>
        <w:tc>
          <w:tcPr>
            <w:tcW w:w="3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F499">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对建成后的交安设施管线进行测绘</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E168D">
            <w:pPr>
              <w:pageBreakBefore w:val="0"/>
              <w:kinsoku/>
              <w:wordWrap/>
              <w:overflowPunct/>
              <w:topLinePunct w:val="0"/>
              <w:autoSpaceDE/>
              <w:autoSpaceDN/>
              <w:bidi w:val="0"/>
              <w:spacing w:line="400" w:lineRule="exact"/>
              <w:jc w:val="left"/>
              <w:rPr>
                <w:rFonts w:hint="eastAsia" w:ascii="仿宋" w:hAnsi="仿宋" w:eastAsia="仿宋" w:cs="仿宋"/>
                <w:i w:val="0"/>
                <w:iCs w:val="0"/>
                <w:color w:val="auto"/>
                <w:sz w:val="24"/>
                <w:szCs w:val="24"/>
                <w:highlight w:val="none"/>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BE8F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95AE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bl>
    <w:p w14:paraId="21E22359">
      <w:pPr>
        <w:pageBreakBefore w:val="0"/>
        <w:numPr>
          <w:ilvl w:val="0"/>
          <w:numId w:val="0"/>
        </w:numPr>
        <w:kinsoku/>
        <w:wordWrap/>
        <w:overflowPunct/>
        <w:topLinePunct w:val="0"/>
        <w:autoSpaceDE/>
        <w:autoSpaceDN/>
        <w:bidi w:val="0"/>
        <w:spacing w:line="400" w:lineRule="exact"/>
        <w:rPr>
          <w:rFonts w:hint="eastAsia" w:ascii="仿宋" w:hAnsi="仿宋" w:eastAsia="仿宋" w:cs="仿宋"/>
          <w:color w:val="auto"/>
          <w:sz w:val="24"/>
          <w:szCs w:val="24"/>
          <w:highlight w:val="none"/>
          <w:lang w:val="en-US" w:eastAsia="zh-CN"/>
        </w:rPr>
        <w:sectPr>
          <w:pgSz w:w="16840" w:h="11907" w:orient="landscape"/>
          <w:pgMar w:top="1134" w:right="1134" w:bottom="1134" w:left="1134" w:header="851" w:footer="992" w:gutter="0"/>
          <w:pgNumType w:fmt="numberInDash"/>
          <w:cols w:space="720" w:num="1"/>
          <w:docGrid w:linePitch="380" w:charSpace="-5735"/>
        </w:sectPr>
      </w:pPr>
    </w:p>
    <w:p w14:paraId="0B412808">
      <w:pPr>
        <w:pageBreakBefore w:val="0"/>
        <w:numPr>
          <w:ilvl w:val="0"/>
          <w:numId w:val="0"/>
        </w:numPr>
        <w:kinsoku/>
        <w:wordWrap/>
        <w:overflowPunct/>
        <w:topLinePunct w:val="0"/>
        <w:autoSpaceDE/>
        <w:autoSpaceDN/>
        <w:bidi w:val="0"/>
        <w:spacing w:line="400" w:lineRule="exact"/>
        <w:rPr>
          <w:rFonts w:hint="eastAsia" w:ascii="仿宋" w:hAnsi="仿宋" w:eastAsia="仿宋" w:cs="仿宋"/>
          <w:color w:val="auto"/>
          <w:sz w:val="24"/>
          <w:szCs w:val="24"/>
          <w:highlight w:val="none"/>
          <w:lang w:val="en-US" w:eastAsia="zh-CN"/>
        </w:rPr>
      </w:pPr>
    </w:p>
    <w:p w14:paraId="057107BA">
      <w:pPr>
        <w:pageBreakBefore w:val="0"/>
        <w:numPr>
          <w:ilvl w:val="0"/>
          <w:numId w:val="0"/>
        </w:numPr>
        <w:kinsoku/>
        <w:wordWrap/>
        <w:overflowPunct/>
        <w:topLinePunct w:val="0"/>
        <w:autoSpaceDE/>
        <w:autoSpaceDN/>
        <w:bidi w:val="0"/>
        <w:spacing w:line="400" w:lineRule="exact"/>
        <w:ind w:left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（二）电子警察</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1"/>
        <w:gridCol w:w="1689"/>
        <w:gridCol w:w="8140"/>
        <w:gridCol w:w="2127"/>
        <w:gridCol w:w="894"/>
        <w:gridCol w:w="731"/>
      </w:tblGrid>
      <w:tr w14:paraId="6F1B5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ABD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5E87">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AEC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规格或技术要求</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D47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说明</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B319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8F0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r>
      <w:tr w14:paraId="2AF75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B96A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15C87">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900万像素视频检测高清抓拍摄像机</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3904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1基本参数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（1）像素：900W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（2）分辨率：4096×2160像素；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（3）视频帧率：25fps；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（4）编码格式：支持视频流和图片流同时输出，H.264视频编码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（5）图像输出格式：JPEG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（6）感光器件：1英寸彩色CCD或GMOS图像传感器；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（7）输出：电平量信号</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（8）通讯接口：2个RJ45 100M/1000M自适应网口，3个RS485接口，1个RS232接口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（9）外部接口：4路外部触发输入，6路(5V TTL电平量)输出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（10）存储支持：不少于32GB;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2功能参数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（1）系统能至少记录机动车闯红灯行为过程的三幅图片，图纸编码符合ISO/IEC 15444:2000的要求；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（2）智能功能：内置车牌识别（含新能源，民航车牌）、车身颜色、闯红灯、占用应急车道、过车记录、压线、逆行、不按导向行驶、加塞事故检测功能、支持交通拥堵预警等多种违章检测功能；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（3）白天捕获率不低于98%，夜间捕获率不低于90%；闯红灯捕获率不低于95%，闯红灯记录有效率不低于90%；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（4）号牌识别准确率白天不低于95%，夜间不低于90%；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（5）能清晰记录通过车辆的图片，捕获率不小于95%，逆行记录、不按所需行进方向驶入导向车道、不按规定车道行驶记录捕获率不小于80%，记录有效率不小于80%；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（6）能准确记录车流量检测精度不小于90%；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3电气参数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（1）工作电压：220VAC；频率：50HZ；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（2）功耗：＜20W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4工作环境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（1）湿度：5%~95%@40℃，无凝结；</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（2）工作环境温度：-20℃～+70℃；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（3）外壳防护等级：不低于IP66</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5符合GA/T497-2016,  GA/T832-2014,GB/T28181 -2016技术规范要求。</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E947D">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可监控3个车道</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DC62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159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63F9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51D5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4ABA">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900万像素环保人脸卡口抓拍摄像机</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9D3A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环保车辆人脸卡口抓拍单元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像素：900W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分辨率：4096(H)×2160(V)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帧率：≤25fps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感光器件：两个1英寸全局曝光CMOS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相机：IDS-2CD9796-CEMS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镜头：专用镜头（25mm）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码流：32 Kbps~16 Mbps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视频压缩标准：H.265/H.264/MJPEG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图像输出格式：JPEG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支持同时预览两路sensor视频，设备场景中放置红外LED常亮灯，朝向摄像机镜头，可见光路视频图像中补光灯灯珠完全无光，同时红外路视频图像补光灯可清晰看到灯珠亮光。 支持固定OSD叠加功能，支持在屏幕左上、左中、左下、中上、中下、右上、右中、右下位置进行叠加，位置可调；叠加字体大小不受视频主、副码流影响。设备可支持30种车型识别（包括：大型普通客车、大型双层客车、大型专用校车、重型特殊结构货车、轮式平底机械、轮式挖掘机械、轮式装载机械、普通二轮摩托车、轻便侧三轮摩托车、轻便正三轮载货摩托车、轻便正三轮载客摩托车、轻便普通货车、微型轿车、大型无轨电车、小型轿车、小型面包车、中型罐式货车、中型普通客车、中型平板半挂车、中型平板货车、中型普通半挂车、中型普通货车、中型厢式半挂车、中型厢式货车、重型车辆运输车、重型集装箱车、重型集装箱车挂车、重型普通货车、重型普通全挂车、重型厢式货车），白天识别准确率≥97%，夜晚识别准确率≥95%。设备可识别350种机动车品牌标志，白天识别准确率≥99%，夜晚识别准确率≥99%。</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接口：4个RS-485接口,1个RS-232接口；2个RJ45 10M/100M/1000M自适应以太网口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触发输出：7路（光耦隔离2500VAC/5V TTL电平量），作为补光灯同步输出控制；一路继电器输出口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存储支持：支持TF卡口（≤64G），支持云存储协议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终端接入：支持终端服务器接入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工作电压：100VAC～240VAC；频率：48Hz～52Hz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功耗：＜20W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重量：5.2±0.5kg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目标检测：机动车抓拍，车辆捕获率≥99%（线圈）车辆捕获率≥95%（视频），非机动抓拍，行人抓拍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违章检测：超速、压线、逆行、禁止大货车等违法行为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车辆特征检测：车牌识别、车型识别、车身颜色识别(环境光有要求)、违章检测、车辆品牌等特征检测，符合GA/T497-2016,GA/T832-2014技术规范要求。</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889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均为反抱卡口，每两个车道设置一个</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ECD5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9384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B0D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2A02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3A9A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高清摄像机镜头</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DCA37">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手动光圈，手动变焦</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484AA">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每个一体机一套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CFB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E14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7A882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ECA1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04594">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DSP抓拍处理模块</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B9EF9">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集成于相机中，TI CPU（ARM+DSP），视频检测、摄像、抓拍、车牌识别等功能。</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DEF53">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每个一体机一套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44EE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04B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64A3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485E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918CB">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高清摄像机电源</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781D">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1功能参数:高清摄像机电源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2电气参数:输入：100VAC～240VAC，输出12DC。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3工作环境:（1） 湿度：5%~95%@40℃，无凝结；（2） 工作环境温度：-40℃～+80℃；每个一体机和枪球全景机各一套</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B1EA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每个一体机一套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B6D5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60A2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4EEDA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167F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5570D">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摄像机护罩+安装支架</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F9249">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防水，防尘，带加热器和风扇、相机安装用万向节支架及底板；每个一体机和枪球全景摄像机各一个</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3ACAA">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每个一体机一套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E2B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C3CC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03DAE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678E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32A90">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高清监控全景摄像机（含镜头）</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3F8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1功能参数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 最高分辨率可达400万像素2560×1440,可最大输出2560×1440@30fps实时图像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 逐行扫描CMOS,捕捉运动图像无锯齿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 采用ROI、SVC等视频压缩技术,压缩比高,且处理非常灵活,超低延时,超低码率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 支持数字宽动态,3D数字降噪功能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 支持最大128G Micro SD/SDXC卡本地存储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 ICR红外滤片式自动切换,实现真正的日夜监控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 本地模拟输出,方便安装调节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 支持三码流,支持手机监控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 具有多种白平衡模式,适合各种场景需求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 支持背光补偿,自动电子快门功能,自动光圈,慢快门,走廊模式,适应不同监控环境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 支持越界侦测,区域入侵侦测,音频异常侦测,虚焦侦测,移动侦测,动态分析等多种报警功能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 功能齐全:匿名访问,IP地址过滤,心跳,镜像,PTZ控制,报警,一键恢复等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 支持国标28181协议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2电气参数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电源供应：供电DC12V±30%或AC24V±30%；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3工作环境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 工作温度湿度：-40℃~70℃；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 湿度小于95%(无凝结)；</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 防护等级IP66.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E33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每个方向，1个</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4F66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522E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C19D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20BA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F73A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信号灯检测器</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B417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交通信号输入接口≥16路；交通灯状态指示≥16路；支持通过配置工具设置红灯检测模式/绿灯检测模式；网络状态监测功能:开启Ping功能时，Ping成功LAN指示灯闪烁，Ping失败或Ping功能未使能LAN指示灯常亮，首次Ping成功/失败可记录日志。时间设置:支持通过配置工具设置NTP 校时或同步PC时间。支持通过小工具进行网络升级/通过CRT软件进行串口升级。接口:RS485接口:1个；网络接口:1个,RJ45 100M 网口；电源接口：DC12V，1A；AC220V输入接口:20个。工作温度：-40℃～+65℃；功耗：&lt;3W； 供电方式：DC12V；</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10D49">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每个一体机一套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452D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81D9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934B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441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5B15">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LED智能补光灯</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B0D4B">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1个灯覆盖1车道，带安装支架或导轨；适用于电子警察抓拍单元的夜间视频检测、车辆抓拍、视频录像补光； 采用16颗高性能冷白LED，光源高效、节能环保；平均功耗≤23W；光学模式：频闪，支持环境亮度检测；自动感光功能检查：可根据环境亮度变化自动点亮或熄灭，环境亮度阀值10档可调。光通量：1800lm；色温：6500 K±200K；在距补光灯20米处，亮度等级20时光斑照度不得超过40lx；工作温度-40℃～+80℃；工作湿度：10%~90%（无凝结）；外壳防护等级：IP67；符合GA/T1202-2022《交通技术监控成像补光装置通用技术条件》 。</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47E5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车行道（进口）个数</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7808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874E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B8A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4C7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A883C">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环保补光灯</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41F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高度集成：集暖光LED频闪、爆闪和氙气白光、红外爆闪于一体；支持在 LED 频闪开启时，叶片自动切换成红外模式；触发气体放电爆闪时，LED爆闪同步闪光；LED 频闪熄灭时，叶片自动切换成白光模式， 触发氙气爆闪时，LED 爆闪不闪光 。支持气体灯爆闪功能，并可通过控制转轴叶片进行白光和红外光切换，在低亮度情况下切换到红外模式 。自动调节：内置光敏，根据环境光自动切换白天/夜晚模式，自动调节氙气灯亮度和切换LED灯亮灭；红外白光：支持红外/白光闪光，可自动切换红外和白光模式；视频同步：支持LED频闪同步相机视频补光；抓拍同步：支持LED爆闪或氙气爆闪同步相机抓拍补光； 亮度可调：支持相机WEB或客户端设置LED频闪灯和氙气爆闪灯亮度；脉宽可调：支持相机WEB或者客户端设置LED频闪脉宽时间0~3ms；频率可调：支持相机WEB或者客户端设置LED频闪频率50Hz/60Hz/75Hz/90Hz/100Hz/120Hz；回电时间：爆闪回电时间＜60ms；触发方式：支持通过开关量触发方式检测闪光是否正常；频闪统计：支持统计频闪持续时间；爆闪计数：支持统计爆闪次数和触发次数；防干扰：支持脉宽检测触发；屏蔽误触发：支持屏蔽误触发干扰信号；符合GA/T1202-2022《交通技术监控成像补光装置通用技术条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0D8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车行道反向卡口车道数</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7928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891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EFEB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8738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D70E">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光敏控制器</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0190D">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光控自动开关，220V/AC。 1.多点光亮度检测，避免误触发；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2.ARM控制器，检测灵敏可靠，支持自动、人工；3.0-255级亮度输出；4.支持RS485、100M以太网接口；5. 大功率无触点控制 220V16A；6.智能微调:可根据经纬度、日出日落、晴天或阴雨天的实际光照度自动微调控制时间和方式；7.照度标准：0.1～1000 Lux无级调整；8.压铸铝密封外壳，防水防尘；9.工作温度：-40℃～+80℃，适合南方酷暑地区</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01D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每个补光灯一个</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C474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2519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6F2D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1AAF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EB7B">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安装支架</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2AD4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智能补光灯及环保补光灯安装用定制支架；各一套</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3A81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每个补光灯一个</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1A7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632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6520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82EF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B253A">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网络避雷器</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D10E">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配套高清摄像机使用。网络部分：最大持续工作电压：5V；标称放电电流：3kA；最大通流容量：5kA；响应时间：1ns；传输速率：100Mbps；插入损耗：≤0.5dB；电源部分：工作电压：220V AC；最大持续工作电压：385V AC；标称放电电流：5kA；最大通流容量：10kA。</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B59A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每个一体机和枪球一体机各一个</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932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54D5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64E2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663D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EC2B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电源防雷器</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43A5">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1功能参数：系统电源避雷设备2电气参数：（1）电气间隙和爬电距离标准 DIN VDE 0110-1，保护等级 IP20，额定电压 UN 230 V AC，电涌保护器额定电压UC 275 V AC/350 V DC，额定频率fN 50 Hz (60 Hz)，接地导线电流IPE ≤ 0,3 mA （2）待机功耗 PC ≤ 125 mVA，最大放电电流Imax（8/20）µs 40 kA，额定放电电流In（8/20）µs 20 kA，雷电测试电流（10/350）µs，峰值limp 3 kA，最大吸收能量（2 ms） 550 J（3）防护等级 Up ≤ 1,35 kV，残压 ≤ 1 kV (5 kA)， ≤ 1,15 kV (10 kA)， ≤ 1,35 kV (In)， ≤ 950 V (3 kA)，响应时间 ≤ 25 ns （3）分支布线所需的最大备用保险丝 125 A (gL)，短路电阻IP，带有最大备用熔断器（有效） 25 kA，容量 3 nF；3材质：（1）外壳材料、电气间隙和外壳材料 PA；（2）阻燃等级，符合UL 94 V0，黑色；5工作环境：（1）工作环境：-20℃～＋70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28C52">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集中控制箱+摄像机</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0B55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5F6C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2A3F6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B1B4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96FAC">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4光4电工业交换机</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60E3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1功能参数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 端口类型4路100Base-X、4路10/100Base-T(X)以太网接口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 网络标准IEEE 802.3,IEEE 802.3u,IEEE 802.3x,IEEE 802.1d</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 符合电信运营标准，平均无故障工作在5万小时以上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2电气参数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 电压12-48 VDC或18-30 VAC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 雷击浪涌冲击防护(电源)：5000A(8/20μs)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3机械参数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安装方式：导轨式安装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4材质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工业铝合金外壳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5工作环境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 工作温度-40℃-85℃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 工作湿度10%-95%(无凝露)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6.工业级</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1C4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一个机箱一个</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A0C6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A371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5F8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C0A8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41994">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光端机挂箱</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59D6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mm304不锈钢喷塑，表喷“公安交通”标识图案文字，尺寸：350*450*250mm，温控单元为滚轴风扇温控系统，≥40℃开启，≤35℃关闭，框架为焊接式，防盗单元：门禁报警，门锁，浪涌保护等级：1.5KV，附件：空开，浪涌保护器，隔层板，220V10A供电接口，防尘网，设备安装导轨等。</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BBFC3">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一个立杆一个</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F678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7BFA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3F8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A82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B283B">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4电1光工业交换机</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61E83">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1功能参数：（1）端口类型1路100Base-X、4路10/100 Base-T(X)以太网接口；（2）网络标准IEEE 802.3,IEEE 802.3u,IEEE 802.3x,IEEE 802.1d（3） 符合电信运营标准，平均无故障工作在5万小时以上;2电气参数：（1）电压12-48 VDC或18-30 VAC；（2） 雷击浪涌冲击防护(电源)：5000A(8/20μs)；3机械参数：安装方式：导轨式安装；4材质：工业铝合金外壳；5工作环境：（1）工作温度-40℃-85℃；（2）工作湿度10%-95%(无凝露)。</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8E8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每个挂箱一个</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41D7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EBB1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0DA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A35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F8D2">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高清硬盘录像机</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45F24">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入路数：≥16路网络摄像机；接入带宽：≥128M，转发性能：≥128M；视频输出口：VGA、HDMI各1个，支持VGA/HDMI视频同源输出；盘位：4个，4个内置SATA接口，支持10T；回放性能：同时回放8路1080P；通讯接口：2个千兆网口，1个USB2.0，1个USB3.0；USB接口：1个前置USB2.0接口/1个后置USB3.0接口；1个电源接口，电源适配器供电模式，输入DC 12V 电源；设备类型：1U标准机架式；、</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438E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根据视频路数：N/可接入路数</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2F9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5F3A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9FE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DF3B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6015">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硬盘</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515A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1系统参数（1）监控级专用硬盘；（2）规格：4T/块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2工作环境（1）合理工作温度：0～＋60℃；（2）存储温度：-40～＋85℃。保证各个方向的全景摄像机摄取的录像资料保存30天以上，同时存储路口监控。</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F26B">
            <w:pPr>
              <w:pageBreakBefore w:val="0"/>
              <w:kinsoku/>
              <w:wordWrap/>
              <w:overflowPunct/>
              <w:topLinePunct w:val="0"/>
              <w:autoSpaceDE/>
              <w:autoSpaceDN/>
              <w:bidi w:val="0"/>
              <w:spacing w:line="400" w:lineRule="exact"/>
              <w:jc w:val="left"/>
              <w:rPr>
                <w:rFonts w:hint="eastAsia" w:ascii="仿宋" w:hAnsi="仿宋" w:eastAsia="仿宋" w:cs="仿宋"/>
                <w:i w:val="0"/>
                <w:iCs w:val="0"/>
                <w:color w:val="auto"/>
                <w:sz w:val="24"/>
                <w:szCs w:val="24"/>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D78A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0A88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51FC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4EE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3E6DC">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智能交通终端管理设备--高清抓拍相机存储记录仪</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C882">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1功能参数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 接入能力：不低于12路（8M码流）高清网络摄像机接入（视频和图片同时接入）；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 操作系统：嵌入式Linux操作系统，WEB方式，VGA/HDMI/CVBS显示；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 硬盘接口：4个SATA盘位，每个盘位最大支持6TB硬盘；</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 设备接口：eSATA接口*1;RS232串口*2，RS485接口*4，USB接口*2，,VGA*1，HDMI*1；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 网络接口：不低于16个RJ45 10M/100M自适应以太网口，2个RJ45 1000M接口，其中一个为1000M可光电转换SFP接口；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 图片合成：违章图片合成，图片断网续传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 数据防删改功能：录像、图片无法直接删除；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 车辆查询：支持按时间、通道、违章类型、车牌、车速、车道查询；交通流量 支持交通流量信息显示与统计功能，可实时显示车流量、平均车速、车道占用率、平均车长，平均车头时距，并支持按照时间、通道、车道等条件查询，支持柱状图，点状图，表格形式展示；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2电气参数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供电 DC 12V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3机工作环境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工作温度 -30℃～+70℃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设备符合GB/T28181-2016相关技术要求</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3CEBE">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每个机箱一台</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DEF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228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4F5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8486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243B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摄像机杆</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5F502">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变径立杆，表面热锓锌处理。立杆外径、横杆外径及壁厚详见对应长度杆件大样图。</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0CF64">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横臂长5m</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13F1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C0AF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447A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257B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06E9E">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摄像机杆基础</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2CC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含基础坑开挖、余泥清运、路面恢复，基础砼及砼浇筑、养护，钢筋笼埋设，包管道及其配件，详见大样图</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5C44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横臂长5m</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B64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11C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CF6E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A0A9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D824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摄像机电源电缆</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6343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芯聚氯乙烯绝缘聚氯乙烯护套软线 额定电压：300/500V，规格：RVV3*1.5mm²，导体材质：无氧铜，绝缘材料：聚氯乙烯，执行标准：GB/T 5023.5-2008额定电压450/750V及以下聚氯乙烯绝缘电缆 第5部分：软电缆(软线)（摄像机）</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0714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根据设计距离计算，应考虑备用线路数量一组，最终以实际结算。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D3C5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88AD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41581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15E5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0DA6E">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红灯检测器信号线</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635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铜芯聚氯乙烯绝缘聚氯乙烯护套绞型屏蔽软线额定电压：300/500V，规格：RVVSP2*1.0mm²，导体材质：无氧铜，绝缘材料：聚氯乙烯，执行标准：GB/T 5023.5-2008（摄像机、补光灯）</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03A9D">
            <w:pPr>
              <w:pageBreakBefore w:val="0"/>
              <w:kinsoku/>
              <w:wordWrap/>
              <w:overflowPunct/>
              <w:topLinePunct w:val="0"/>
              <w:autoSpaceDE/>
              <w:autoSpaceDN/>
              <w:bidi w:val="0"/>
              <w:spacing w:line="400" w:lineRule="exact"/>
              <w:jc w:val="center"/>
              <w:rPr>
                <w:rFonts w:hint="eastAsia" w:ascii="仿宋" w:hAnsi="仿宋" w:eastAsia="仿宋" w:cs="仿宋"/>
                <w:i w:val="0"/>
                <w:iCs w:val="0"/>
                <w:color w:val="auto"/>
                <w:sz w:val="24"/>
                <w:szCs w:val="24"/>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F771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6B58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r>
      <w:tr w14:paraId="090DA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843E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015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超五类双屏蔽防水网线</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38CBC">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当摄像机到控制主机的走线距离小于70m时，全部布设光纤。（摄像机到挂箱传输使用网线）</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65591">
            <w:pPr>
              <w:pageBreakBefore w:val="0"/>
              <w:kinsoku/>
              <w:wordWrap/>
              <w:overflowPunct/>
              <w:topLinePunct w:val="0"/>
              <w:autoSpaceDE/>
              <w:autoSpaceDN/>
              <w:bidi w:val="0"/>
              <w:spacing w:line="400" w:lineRule="exact"/>
              <w:jc w:val="center"/>
              <w:rPr>
                <w:rFonts w:hint="eastAsia" w:ascii="仿宋" w:hAnsi="仿宋" w:eastAsia="仿宋" w:cs="仿宋"/>
                <w:i w:val="0"/>
                <w:iCs w:val="0"/>
                <w:color w:val="auto"/>
                <w:sz w:val="24"/>
                <w:szCs w:val="24"/>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CC37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1F79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4834C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229C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AD47">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单模4芯室外光纤</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CA50">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当路口较大或走线距离较长时，超过70m后，需布设光纤进行传输。采用单模4芯室外专用光缆，使用其中两芯，另外两芯留着备用，（挂箱到落地机箱使用光纤传输）</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7429A">
            <w:pPr>
              <w:pageBreakBefore w:val="0"/>
              <w:kinsoku/>
              <w:wordWrap/>
              <w:overflowPunct/>
              <w:topLinePunct w:val="0"/>
              <w:autoSpaceDE/>
              <w:autoSpaceDN/>
              <w:bidi w:val="0"/>
              <w:spacing w:line="400" w:lineRule="exact"/>
              <w:jc w:val="center"/>
              <w:rPr>
                <w:rFonts w:hint="eastAsia" w:ascii="仿宋" w:hAnsi="仿宋" w:eastAsia="仿宋" w:cs="仿宋"/>
                <w:i w:val="0"/>
                <w:iCs w:val="0"/>
                <w:color w:val="auto"/>
                <w:sz w:val="24"/>
                <w:szCs w:val="24"/>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FDB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3F7A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r>
      <w:tr w14:paraId="3B39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CC7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4FCE">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手孔井</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8A66B">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含人工开挖及外运余泥、材料、预制混凝土构件安装等；井盖与井座一体化防盗连接；定制“公安交通”字样</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DE8E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设计图计算，最终以实际为主</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354D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座</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B03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29A9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6A8C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4654">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接地体</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88CD">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50×50×5热镀锌角钢、40×5热镀锌扁钢，含焊接，埋入地下规定位置，接地系统电阻不大于4欧姆。立杆和机箱各一个（电警）</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948AF">
            <w:pPr>
              <w:pageBreakBefore w:val="0"/>
              <w:kinsoku/>
              <w:wordWrap/>
              <w:overflowPunct/>
              <w:topLinePunct w:val="0"/>
              <w:autoSpaceDE/>
              <w:autoSpaceDN/>
              <w:bidi w:val="0"/>
              <w:spacing w:line="400" w:lineRule="exact"/>
              <w:jc w:val="left"/>
              <w:rPr>
                <w:rFonts w:hint="eastAsia" w:ascii="仿宋" w:hAnsi="仿宋" w:eastAsia="仿宋" w:cs="仿宋"/>
                <w:i w:val="0"/>
                <w:iCs w:val="0"/>
                <w:color w:val="auto"/>
                <w:sz w:val="24"/>
                <w:szCs w:val="24"/>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7876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1888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3AAF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1050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4A50">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接地线</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A49D7">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额定电压：300/500V，规格RVV1*10.0mm²，导体材质：无氧铜，绝缘材料：聚氯乙烯，执行标准：GB/T 5023.5-2008。每个接地体各10米（电警）</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348CC">
            <w:pPr>
              <w:pageBreakBefore w:val="0"/>
              <w:kinsoku/>
              <w:wordWrap/>
              <w:overflowPunct/>
              <w:topLinePunct w:val="0"/>
              <w:autoSpaceDE/>
              <w:autoSpaceDN/>
              <w:bidi w:val="0"/>
              <w:spacing w:line="400" w:lineRule="exact"/>
              <w:jc w:val="left"/>
              <w:rPr>
                <w:rFonts w:hint="eastAsia" w:ascii="仿宋" w:hAnsi="仿宋" w:eastAsia="仿宋" w:cs="仿宋"/>
                <w:i w:val="0"/>
                <w:iCs w:val="0"/>
                <w:color w:val="auto"/>
                <w:sz w:val="24"/>
                <w:szCs w:val="24"/>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612C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BDA0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6E91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DF02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1914">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尾纤盒</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0B52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尾纤盒支持导轨式安装，含尾纤、跳线（SC-SC）、尾纤盒、耦合器等其他耗材</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53312">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路口计算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A4CE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B91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408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ACE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E29BA">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配套附件</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7EC17">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钢扎带、电工胶带、水晶头、插线板等辅材</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E56B9">
            <w:pPr>
              <w:pageBreakBefore w:val="0"/>
              <w:kinsoku/>
              <w:wordWrap/>
              <w:overflowPunct/>
              <w:topLinePunct w:val="0"/>
              <w:autoSpaceDE/>
              <w:autoSpaceDN/>
              <w:bidi w:val="0"/>
              <w:spacing w:line="400" w:lineRule="exact"/>
              <w:jc w:val="left"/>
              <w:rPr>
                <w:rFonts w:hint="eastAsia" w:ascii="仿宋" w:hAnsi="仿宋" w:eastAsia="仿宋" w:cs="仿宋"/>
                <w:i w:val="0"/>
                <w:iCs w:val="0"/>
                <w:color w:val="auto"/>
                <w:sz w:val="24"/>
                <w:szCs w:val="24"/>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3D2B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3932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44A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EEFB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44E9">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新建视频电子警察光纤</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B18C">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以电子警察机箱至最近的光纤分支箱计算</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16D1">
            <w:pPr>
              <w:pageBreakBefore w:val="0"/>
              <w:kinsoku/>
              <w:wordWrap/>
              <w:overflowPunct/>
              <w:topLinePunct w:val="0"/>
              <w:autoSpaceDE/>
              <w:autoSpaceDN/>
              <w:bidi w:val="0"/>
              <w:spacing w:line="400" w:lineRule="exact"/>
              <w:jc w:val="left"/>
              <w:rPr>
                <w:rFonts w:hint="eastAsia" w:ascii="仿宋" w:hAnsi="仿宋" w:eastAsia="仿宋" w:cs="仿宋"/>
                <w:i w:val="0"/>
                <w:iCs w:val="0"/>
                <w:color w:val="auto"/>
                <w:sz w:val="24"/>
                <w:szCs w:val="24"/>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C03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3310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65C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424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2C2C9">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光纤通讯费用</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A9F6">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以通过光纤或网络,视频信息接入应指工程后台，图片、视频信息接入交巡警支队电子警察后台为准，含2年通讯费用，不低于50兆。</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89E0">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路口计算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28A8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33E4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172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5BDC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37BD2">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吊装及运输</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5D6CC">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电子警察设施设备安装</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1009">
            <w:pPr>
              <w:pageBreakBefore w:val="0"/>
              <w:kinsoku/>
              <w:wordWrap/>
              <w:overflowPunct/>
              <w:topLinePunct w:val="0"/>
              <w:autoSpaceDE/>
              <w:autoSpaceDN/>
              <w:bidi w:val="0"/>
              <w:spacing w:line="400" w:lineRule="exact"/>
              <w:jc w:val="left"/>
              <w:rPr>
                <w:rFonts w:hint="eastAsia" w:ascii="仿宋" w:hAnsi="仿宋" w:eastAsia="仿宋" w:cs="仿宋"/>
                <w:i w:val="0"/>
                <w:iCs w:val="0"/>
                <w:color w:val="auto"/>
                <w:sz w:val="24"/>
                <w:szCs w:val="24"/>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C0C4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90A2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04E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FA95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4FD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电子警察调试</w:t>
            </w:r>
          </w:p>
        </w:tc>
        <w:tc>
          <w:tcPr>
            <w:tcW w:w="2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39E73">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包含摄像机镜头的方位、图像信息接入后台</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F484">
            <w:pPr>
              <w:pageBreakBefore w:val="0"/>
              <w:kinsoku/>
              <w:wordWrap/>
              <w:overflowPunct/>
              <w:topLinePunct w:val="0"/>
              <w:autoSpaceDE/>
              <w:autoSpaceDN/>
              <w:bidi w:val="0"/>
              <w:spacing w:line="400" w:lineRule="exact"/>
              <w:jc w:val="left"/>
              <w:rPr>
                <w:rFonts w:hint="eastAsia" w:ascii="仿宋" w:hAnsi="仿宋" w:eastAsia="仿宋" w:cs="仿宋"/>
                <w:i w:val="0"/>
                <w:iCs w:val="0"/>
                <w:color w:val="auto"/>
                <w:sz w:val="24"/>
                <w:szCs w:val="24"/>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A11B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3F20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bl>
    <w:p w14:paraId="64C99EEE">
      <w:pPr>
        <w:pageBreakBefore w:val="0"/>
        <w:numPr>
          <w:ilvl w:val="0"/>
          <w:numId w:val="0"/>
        </w:numPr>
        <w:kinsoku/>
        <w:wordWrap/>
        <w:overflowPunct/>
        <w:topLinePunct w:val="0"/>
        <w:autoSpaceDE/>
        <w:autoSpaceDN/>
        <w:bidi w:val="0"/>
        <w:spacing w:line="400" w:lineRule="exact"/>
        <w:ind w:leftChars="0"/>
        <w:rPr>
          <w:rFonts w:hint="eastAsia" w:ascii="仿宋" w:hAnsi="仿宋" w:eastAsia="仿宋" w:cs="仿宋"/>
          <w:color w:val="auto"/>
          <w:sz w:val="24"/>
          <w:szCs w:val="24"/>
          <w:highlight w:val="none"/>
          <w:lang w:val="en-US" w:eastAsia="zh-CN"/>
        </w:rPr>
      </w:pPr>
    </w:p>
    <w:p w14:paraId="1C470509">
      <w:pPr>
        <w:pageBreakBefore w:val="0"/>
        <w:numPr>
          <w:ilvl w:val="0"/>
          <w:numId w:val="0"/>
        </w:numPr>
        <w:kinsoku/>
        <w:wordWrap/>
        <w:overflowPunct/>
        <w:topLinePunct w:val="0"/>
        <w:autoSpaceDE/>
        <w:autoSpaceDN/>
        <w:bidi w:val="0"/>
        <w:spacing w:line="400" w:lineRule="exact"/>
        <w:ind w:leftChars="0"/>
        <w:rPr>
          <w:rFonts w:hint="eastAsia" w:ascii="仿宋" w:hAnsi="仿宋" w:eastAsia="仿宋" w:cs="仿宋"/>
          <w:b/>
          <w:bCs/>
          <w:color w:val="auto"/>
          <w:sz w:val="24"/>
          <w:szCs w:val="24"/>
          <w:highlight w:val="none"/>
          <w:lang w:val="en-US" w:eastAsia="zh-CN"/>
        </w:rPr>
        <w:sectPr>
          <w:type w:val="continuous"/>
          <w:pgSz w:w="16840" w:h="11907" w:orient="landscape"/>
          <w:pgMar w:top="1134" w:right="1134" w:bottom="1134" w:left="1134" w:header="851" w:footer="992" w:gutter="0"/>
          <w:pgNumType w:fmt="numberInDash"/>
          <w:cols w:space="720" w:num="1"/>
          <w:docGrid w:linePitch="380" w:charSpace="-5735"/>
        </w:sectPr>
      </w:pPr>
      <w:r>
        <w:rPr>
          <w:rFonts w:hint="eastAsia" w:ascii="仿宋" w:hAnsi="仿宋" w:eastAsia="仿宋" w:cs="仿宋"/>
          <w:b/>
          <w:bCs/>
          <w:color w:val="auto"/>
          <w:sz w:val="24"/>
          <w:szCs w:val="24"/>
          <w:highlight w:val="none"/>
          <w:lang w:val="en-US" w:eastAsia="zh-CN"/>
        </w:rPr>
        <w:t>特别说明：若以上</w:t>
      </w:r>
      <w:r>
        <w:rPr>
          <w:rFonts w:hint="eastAsia" w:ascii="仿宋" w:hAnsi="仿宋" w:eastAsia="仿宋" w:cs="仿宋"/>
          <w:b/>
          <w:bCs/>
          <w:i w:val="0"/>
          <w:iCs w:val="0"/>
          <w:color w:val="auto"/>
          <w:kern w:val="0"/>
          <w:sz w:val="24"/>
          <w:szCs w:val="24"/>
          <w:highlight w:val="none"/>
          <w:u w:val="none"/>
          <w:lang w:val="en-US" w:eastAsia="zh-CN" w:bidi="ar"/>
        </w:rPr>
        <w:t>规格或技术要求与工程量清单不一致，以工程量清单为准！！</w:t>
      </w:r>
    </w:p>
    <w:p w14:paraId="7B7C8E5F">
      <w:pPr>
        <w:pageBreakBefore w:val="0"/>
        <w:numPr>
          <w:ilvl w:val="0"/>
          <w:numId w:val="0"/>
        </w:numPr>
        <w:kinsoku/>
        <w:wordWrap/>
        <w:overflowPunct/>
        <w:topLinePunct w:val="0"/>
        <w:autoSpaceDE/>
        <w:autoSpaceDN/>
        <w:bidi w:val="0"/>
        <w:spacing w:line="400" w:lineRule="exact"/>
        <w:ind w:leftChars="0"/>
        <w:rPr>
          <w:rFonts w:hint="eastAsia" w:ascii="仿宋" w:hAnsi="仿宋" w:eastAsia="仿宋" w:cs="仿宋"/>
          <w:color w:val="auto"/>
          <w:sz w:val="24"/>
          <w:szCs w:val="24"/>
          <w:highlight w:val="none"/>
          <w:lang w:val="en-US" w:eastAsia="zh-CN"/>
        </w:rPr>
      </w:pPr>
    </w:p>
    <w:p w14:paraId="60E2A6DB">
      <w:pPr>
        <w:pageBreakBefore w:val="0"/>
        <w:numPr>
          <w:ilvl w:val="0"/>
          <w:numId w:val="0"/>
        </w:numPr>
        <w:kinsoku/>
        <w:wordWrap/>
        <w:overflowPunct/>
        <w:topLinePunct w:val="0"/>
        <w:autoSpaceDE/>
        <w:autoSpaceDN/>
        <w:bidi w:val="0"/>
        <w:spacing w:line="400" w:lineRule="exact"/>
        <w:ind w:left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交通标志标线及安全设施</w:t>
      </w:r>
    </w:p>
    <w:tbl>
      <w:tblPr>
        <w:tblStyle w:val="23"/>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6656"/>
        <w:gridCol w:w="1023"/>
        <w:gridCol w:w="992"/>
      </w:tblGrid>
      <w:tr w14:paraId="498A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8E0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类型</w:t>
            </w:r>
          </w:p>
        </w:tc>
        <w:tc>
          <w:tcPr>
            <w:tcW w:w="3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849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名称</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E8D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588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数量</w:t>
            </w:r>
          </w:p>
        </w:tc>
      </w:tr>
      <w:tr w14:paraId="65FE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B43C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交通标线</w:t>
            </w:r>
          </w:p>
        </w:tc>
        <w:tc>
          <w:tcPr>
            <w:tcW w:w="3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A3A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热熔反光标线</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323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r>
              <w:rPr>
                <w:rFonts w:hint="eastAsia" w:ascii="仿宋" w:hAnsi="仿宋" w:eastAsia="仿宋" w:cs="仿宋"/>
                <w:i w:val="0"/>
                <w:iCs w:val="0"/>
                <w:color w:val="auto"/>
                <w:kern w:val="0"/>
                <w:sz w:val="24"/>
                <w:szCs w:val="24"/>
                <w:highlight w:val="none"/>
                <w:u w:val="none"/>
                <w:vertAlign w:val="superscript"/>
                <w:lang w:val="en-US" w:eastAsia="zh-CN" w:bidi="ar"/>
              </w:rPr>
              <w:t>2</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221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614BD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C5409">
            <w:pPr>
              <w:pageBreakBefore w:val="0"/>
              <w:kinsoku/>
              <w:wordWrap/>
              <w:overflowPunct/>
              <w:topLinePunct w:val="0"/>
              <w:autoSpaceDE/>
              <w:autoSpaceDN/>
              <w:bidi w:val="0"/>
              <w:spacing w:line="400" w:lineRule="exact"/>
              <w:jc w:val="center"/>
              <w:rPr>
                <w:rFonts w:hint="eastAsia" w:ascii="仿宋" w:hAnsi="仿宋" w:eastAsia="仿宋" w:cs="仿宋"/>
                <w:i w:val="0"/>
                <w:iCs w:val="0"/>
                <w:color w:val="auto"/>
                <w:sz w:val="24"/>
                <w:szCs w:val="24"/>
                <w:highlight w:val="none"/>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0C2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标线清除</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A96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r>
              <w:rPr>
                <w:rFonts w:hint="eastAsia" w:ascii="仿宋" w:hAnsi="仿宋" w:eastAsia="仿宋" w:cs="仿宋"/>
                <w:i w:val="0"/>
                <w:iCs w:val="0"/>
                <w:color w:val="auto"/>
                <w:kern w:val="0"/>
                <w:sz w:val="24"/>
                <w:szCs w:val="24"/>
                <w:highlight w:val="none"/>
                <w:u w:val="none"/>
                <w:vertAlign w:val="superscript"/>
                <w:lang w:val="en-US" w:eastAsia="zh-CN" w:bidi="ar"/>
              </w:rPr>
              <w:t>2</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80B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4B2E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523" w:type="pct"/>
            <w:tcBorders>
              <w:top w:val="single" w:color="000000" w:sz="4" w:space="0"/>
              <w:left w:val="single" w:color="000000" w:sz="4" w:space="0"/>
              <w:bottom w:val="nil"/>
              <w:right w:val="single" w:color="000000" w:sz="4" w:space="0"/>
            </w:tcBorders>
            <w:shd w:val="clear" w:color="auto" w:fill="auto"/>
            <w:vAlign w:val="center"/>
          </w:tcPr>
          <w:p w14:paraId="751E575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交通标志</w:t>
            </w:r>
          </w:p>
        </w:tc>
        <w:tc>
          <w:tcPr>
            <w:tcW w:w="3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F89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信号灯警示标志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6C8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7B4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45AE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F93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常规杆件</w:t>
            </w:r>
          </w:p>
        </w:tc>
        <w:tc>
          <w:tcPr>
            <w:tcW w:w="3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39B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Φ89×4.5×3800 柱式标志杆</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64A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5BC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EB6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1A81">
            <w:pPr>
              <w:pageBreakBefore w:val="0"/>
              <w:kinsoku/>
              <w:wordWrap/>
              <w:overflowPunct/>
              <w:topLinePunct w:val="0"/>
              <w:autoSpaceDE/>
              <w:autoSpaceDN/>
              <w:bidi w:val="0"/>
              <w:spacing w:line="400" w:lineRule="exact"/>
              <w:jc w:val="center"/>
              <w:rPr>
                <w:rFonts w:hint="eastAsia" w:ascii="仿宋" w:hAnsi="仿宋" w:eastAsia="仿宋" w:cs="仿宋"/>
                <w:i w:val="0"/>
                <w:iCs w:val="0"/>
                <w:color w:val="auto"/>
                <w:sz w:val="24"/>
                <w:szCs w:val="24"/>
                <w:highlight w:val="none"/>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673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柱式标志杆基础</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7A9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63F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A83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D8C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渠化岛</w:t>
            </w:r>
          </w:p>
        </w:tc>
        <w:tc>
          <w:tcPr>
            <w:tcW w:w="3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45C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含渠化岛铺装(300*300*60mm透水砖）</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A60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r>
              <w:rPr>
                <w:rFonts w:hint="eastAsia" w:ascii="仿宋" w:hAnsi="仿宋" w:eastAsia="仿宋" w:cs="仿宋"/>
                <w:i w:val="0"/>
                <w:iCs w:val="0"/>
                <w:color w:val="auto"/>
                <w:kern w:val="0"/>
                <w:sz w:val="24"/>
                <w:szCs w:val="24"/>
                <w:highlight w:val="none"/>
                <w:u w:val="none"/>
                <w:vertAlign w:val="superscript"/>
                <w:lang w:val="en-US" w:eastAsia="zh-CN" w:bidi="ar"/>
              </w:rPr>
              <w:t>2</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5D6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r>
      <w:tr w14:paraId="175F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9D0D">
            <w:pPr>
              <w:pageBreakBefore w:val="0"/>
              <w:kinsoku/>
              <w:wordWrap/>
              <w:overflowPunct/>
              <w:topLinePunct w:val="0"/>
              <w:autoSpaceDE/>
              <w:autoSpaceDN/>
              <w:bidi w:val="0"/>
              <w:spacing w:line="400" w:lineRule="exact"/>
              <w:jc w:val="center"/>
              <w:rPr>
                <w:rFonts w:hint="eastAsia" w:ascii="仿宋" w:hAnsi="仿宋" w:eastAsia="仿宋" w:cs="仿宋"/>
                <w:i w:val="0"/>
                <w:iCs w:val="0"/>
                <w:color w:val="auto"/>
                <w:sz w:val="24"/>
                <w:szCs w:val="24"/>
                <w:highlight w:val="none"/>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95E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路缘石150*300*1000cm，C30混凝土</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62C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FFA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r>
      <w:bookmarkEnd w:id="40"/>
    </w:tbl>
    <w:p w14:paraId="2CBE6BDD">
      <w:pPr>
        <w:pageBreakBefore w:val="0"/>
        <w:kinsoku/>
        <w:wordWrap/>
        <w:overflowPunct/>
        <w:topLinePunct w:val="0"/>
        <w:autoSpaceDE/>
        <w:autoSpaceDN/>
        <w:bidi w:val="0"/>
        <w:spacing w:line="400" w:lineRule="exact"/>
        <w:rPr>
          <w:rFonts w:hint="eastAsia" w:ascii="仿宋" w:hAnsi="仿宋" w:eastAsia="仿宋" w:cs="仿宋"/>
          <w:color w:val="auto"/>
          <w:sz w:val="24"/>
          <w:szCs w:val="24"/>
          <w:highlight w:val="none"/>
          <w:lang w:val="en-US" w:eastAsia="zh-CN"/>
        </w:rPr>
        <w:sectPr>
          <w:pgSz w:w="11907" w:h="16840"/>
          <w:pgMar w:top="1134" w:right="1134" w:bottom="1134" w:left="1134" w:header="851" w:footer="992" w:gutter="0"/>
          <w:pgNumType w:fmt="numberInDash"/>
          <w:cols w:space="720" w:num="1"/>
          <w:docGrid w:linePitch="380" w:charSpace="-5735"/>
        </w:sectPr>
      </w:pPr>
      <w:bookmarkStart w:id="41" w:name="_Toc31634"/>
    </w:p>
    <w:p w14:paraId="3FDA6471">
      <w:pPr>
        <w:pStyle w:val="4"/>
        <w:pageBreakBefore w:val="0"/>
        <w:widowControl w:val="0"/>
        <w:kinsoku/>
        <w:wordWrap/>
        <w:overflowPunct/>
        <w:topLinePunct w:val="0"/>
        <w:autoSpaceDE/>
        <w:autoSpaceDN/>
        <w:bidi w:val="0"/>
        <w:spacing w:line="400" w:lineRule="exact"/>
        <w:textAlignment w:val="auto"/>
        <w:rPr>
          <w:rFonts w:hint="eastAsia" w:ascii="仿宋" w:hAnsi="仿宋" w:eastAsia="仿宋" w:cs="仿宋"/>
          <w:b/>
          <w:bCs/>
          <w:color w:val="auto"/>
          <w:sz w:val="24"/>
          <w:szCs w:val="24"/>
          <w:highlight w:val="none"/>
          <w:lang w:val="en-US" w:eastAsia="zh-CN"/>
        </w:rPr>
      </w:pPr>
      <w:bookmarkStart w:id="42" w:name="_Toc22402"/>
      <w:r>
        <w:rPr>
          <w:rFonts w:hint="eastAsia" w:ascii="仿宋" w:hAnsi="仿宋" w:eastAsia="仿宋" w:cs="仿宋"/>
          <w:b/>
          <w:bCs/>
          <w:color w:val="auto"/>
          <w:sz w:val="24"/>
          <w:szCs w:val="24"/>
          <w:highlight w:val="none"/>
          <w:lang w:val="en-US" w:eastAsia="zh-CN"/>
        </w:rPr>
        <w:t>三、现场踏勘</w:t>
      </w:r>
      <w:bookmarkEnd w:id="41"/>
      <w:bookmarkEnd w:id="42"/>
    </w:p>
    <w:p w14:paraId="2FC992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bookmarkStart w:id="43" w:name="_Toc31001"/>
      <w:r>
        <w:rPr>
          <w:rFonts w:hint="eastAsia" w:ascii="仿宋" w:hAnsi="仿宋" w:eastAsia="仿宋" w:cs="仿宋"/>
          <w:bCs/>
          <w:color w:val="auto"/>
          <w:sz w:val="24"/>
          <w:szCs w:val="24"/>
          <w:highlight w:val="none"/>
          <w:lang w:val="en-US" w:eastAsia="zh-CN"/>
        </w:rPr>
        <w:t>（一）采购人不组织现场踏勘，由各供应商在采购开始前自行到现场进行踏勘了解实际情况，根据实际踏勘情况做服务方案。踏勘产生的费用和风险等均由供应商自行承担。</w:t>
      </w:r>
      <w:bookmarkEnd w:id="43"/>
    </w:p>
    <w:p w14:paraId="2BD514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bookmarkStart w:id="44" w:name="_Toc15233"/>
      <w:r>
        <w:rPr>
          <w:rFonts w:hint="eastAsia" w:ascii="仿宋" w:hAnsi="仿宋" w:eastAsia="仿宋" w:cs="仿宋"/>
          <w:bCs/>
          <w:color w:val="auto"/>
          <w:sz w:val="24"/>
          <w:szCs w:val="24"/>
          <w:highlight w:val="none"/>
          <w:lang w:val="en-US" w:eastAsia="zh-CN"/>
        </w:rPr>
        <w:t>（二）无论供应商是否踏勘过现场，均视为在响应截止时间之前踏勘过现场且对本项目潜在的风险和义务已完全了解，并在其响应文件中承诺已充分考虑了本项目可能面临的不确定因素可能导致的风险，成交供应商不得以不完全了解现场情况为借口而提出延长服务期限或提出额外赔偿等要求。</w:t>
      </w:r>
      <w:bookmarkEnd w:id="44"/>
    </w:p>
    <w:p w14:paraId="0912048B">
      <w:pPr>
        <w:pStyle w:val="4"/>
        <w:pageBreakBefore w:val="0"/>
        <w:widowControl w:val="0"/>
        <w:kinsoku/>
        <w:wordWrap/>
        <w:overflowPunct/>
        <w:topLinePunct w:val="0"/>
        <w:autoSpaceDE/>
        <w:autoSpaceDN/>
        <w:bidi w:val="0"/>
        <w:spacing w:line="400" w:lineRule="exact"/>
        <w:ind w:firstLine="241" w:firstLineChars="100"/>
        <w:textAlignment w:val="auto"/>
        <w:rPr>
          <w:rFonts w:hint="eastAsia" w:ascii="仿宋" w:hAnsi="仿宋" w:eastAsia="仿宋" w:cs="仿宋"/>
          <w:b/>
          <w:bCs/>
          <w:color w:val="auto"/>
          <w:sz w:val="24"/>
          <w:szCs w:val="24"/>
          <w:highlight w:val="none"/>
          <w:lang w:val="en-US" w:eastAsia="zh-CN"/>
        </w:rPr>
      </w:pPr>
      <w:bookmarkStart w:id="45" w:name="_Toc2954"/>
      <w:r>
        <w:rPr>
          <w:rFonts w:hint="eastAsia" w:ascii="仿宋" w:hAnsi="仿宋" w:eastAsia="仿宋" w:cs="仿宋"/>
          <w:b/>
          <w:bCs/>
          <w:color w:val="auto"/>
          <w:sz w:val="24"/>
          <w:szCs w:val="24"/>
          <w:highlight w:val="none"/>
          <w:lang w:val="en-US" w:eastAsia="zh-CN"/>
        </w:rPr>
        <w:t>四、安全要求</w:t>
      </w:r>
      <w:bookmarkEnd w:id="45"/>
    </w:p>
    <w:p w14:paraId="46E11F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无关，供应商自行解决并承担相应的法律责任和财产损失。如因施工导致第三人人身、财产损失由供应商承担赔偿责任。</w:t>
      </w:r>
    </w:p>
    <w:p w14:paraId="2F6FC992">
      <w:pPr>
        <w:pageBreakBefore w:val="0"/>
        <w:kinsoku/>
        <w:wordWrap/>
        <w:overflowPunct/>
        <w:topLinePunct w:val="0"/>
        <w:autoSpaceDE/>
        <w:autoSpaceDN/>
        <w:bidi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F8B178F">
      <w:pPr>
        <w:pStyle w:val="3"/>
        <w:spacing w:before="0" w:beforeLines="0" w:after="0" w:afterLines="0" w:line="360" w:lineRule="auto"/>
        <w:rPr>
          <w:rFonts w:hint="eastAsia" w:ascii="仿宋" w:hAnsi="仿宋" w:eastAsia="仿宋" w:cs="仿宋"/>
          <w:color w:val="auto"/>
          <w:highlight w:val="none"/>
        </w:rPr>
      </w:pPr>
      <w:bookmarkStart w:id="46" w:name="_Toc2182"/>
      <w:r>
        <w:rPr>
          <w:rFonts w:hint="eastAsia" w:ascii="仿宋" w:hAnsi="仿宋" w:eastAsia="仿宋" w:cs="仿宋"/>
          <w:color w:val="auto"/>
          <w:highlight w:val="none"/>
        </w:rPr>
        <w:t>第三篇 项目商务需求</w:t>
      </w:r>
      <w:bookmarkEnd w:id="32"/>
      <w:bookmarkEnd w:id="46"/>
    </w:p>
    <w:p w14:paraId="702A1A16">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“※”标注的商务要求为符合性审查中的实质性要求，若不满足按无效投标处理。</w:t>
      </w:r>
    </w:p>
    <w:p w14:paraId="50614ACB">
      <w:pPr>
        <w:pStyle w:val="4"/>
        <w:pageBreakBefore w:val="0"/>
        <w:widowControl w:val="0"/>
        <w:kinsoku/>
        <w:wordWrap/>
        <w:overflowPunct/>
        <w:topLinePunct w:val="0"/>
        <w:autoSpaceDE/>
        <w:autoSpaceDN/>
        <w:bidi w:val="0"/>
        <w:spacing w:line="400" w:lineRule="exact"/>
        <w:ind w:firstLine="241" w:firstLineChars="100"/>
        <w:textAlignment w:val="auto"/>
        <w:rPr>
          <w:rFonts w:hint="eastAsia" w:ascii="仿宋" w:hAnsi="仿宋" w:eastAsia="仿宋" w:cs="仿宋"/>
          <w:b/>
          <w:bCs/>
          <w:color w:val="auto"/>
          <w:sz w:val="24"/>
          <w:szCs w:val="24"/>
          <w:highlight w:val="none"/>
          <w:lang w:val="en-US" w:eastAsia="zh-CN"/>
        </w:rPr>
      </w:pPr>
      <w:bookmarkStart w:id="47" w:name="_Toc26440"/>
      <w:r>
        <w:rPr>
          <w:rFonts w:hint="eastAsia" w:ascii="仿宋" w:hAnsi="仿宋" w:eastAsia="仿宋" w:cs="仿宋"/>
          <w:b/>
          <w:bCs/>
          <w:color w:val="auto"/>
          <w:sz w:val="24"/>
          <w:szCs w:val="24"/>
          <w:highlight w:val="none"/>
          <w:lang w:val="en-US" w:eastAsia="zh-CN"/>
        </w:rPr>
        <w:t>一、服务期限、地点、验收方式</w:t>
      </w:r>
      <w:bookmarkEnd w:id="47"/>
      <w:bookmarkStart w:id="48" w:name="_Toc7019"/>
    </w:p>
    <w:p w14:paraId="709803F3">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（一）服务期限：成交供应商应在开工之日起30日历天内全部完成项目工程内容并达到验收标准。</w:t>
      </w:r>
      <w:bookmarkEnd w:id="48"/>
      <w:bookmarkStart w:id="49" w:name="_Toc10789"/>
    </w:p>
    <w:p w14:paraId="3B1C1C88">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（二）服务地点：采购人指定地点。</w:t>
      </w:r>
      <w:bookmarkEnd w:id="49"/>
      <w:bookmarkStart w:id="50" w:name="_Toc7797"/>
    </w:p>
    <w:p w14:paraId="25549AFD">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（三）验收方式：</w:t>
      </w:r>
      <w:bookmarkEnd w:id="50"/>
      <w:bookmarkStart w:id="51" w:name="_Toc15865"/>
    </w:p>
    <w:p w14:paraId="01F18D72">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1、施工过程应遵照现行国家有关规范进行。成交供应商应保证工程质量，工程用设备、材料须符合国家及行业标准，项目工程达到国家现行有关施工质量验收规范要求，并达到合格标准。</w:t>
      </w:r>
      <w:bookmarkEnd w:id="51"/>
      <w:bookmarkStart w:id="52" w:name="_Toc4163"/>
    </w:p>
    <w:p w14:paraId="4EAD1456">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工程完工后，成交供应商应聘请相关领域技术专家或第三方检测机构按国家相关标准验收程序和规程进行验收签字确认并出具检测报告，如检测的数据不符合要求，成交供应商应继续整改至检测数据符合交通相关标准为止同时出具检测报告，聘请相关领域技术专家或第三方检测机构的相关费用由成交供应商承担。</w:t>
      </w:r>
      <w:bookmarkEnd w:id="52"/>
      <w:bookmarkStart w:id="53" w:name="_Toc21591"/>
    </w:p>
    <w:p w14:paraId="5C598A96">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3、成交供应商未达到竞争性比选文件的要求，且对采购人造成损失的，由成交供应商承担一切责任，并赔偿所造成的损失。</w:t>
      </w:r>
      <w:bookmarkEnd w:id="53"/>
    </w:p>
    <w:p w14:paraId="1845C8C6">
      <w:pPr>
        <w:pStyle w:val="4"/>
        <w:pageBreakBefore w:val="0"/>
        <w:widowControl w:val="0"/>
        <w:kinsoku/>
        <w:wordWrap/>
        <w:overflowPunct/>
        <w:topLinePunct w:val="0"/>
        <w:autoSpaceDE/>
        <w:autoSpaceDN/>
        <w:bidi w:val="0"/>
        <w:spacing w:line="400" w:lineRule="exact"/>
        <w:ind w:firstLine="241" w:firstLineChars="100"/>
        <w:textAlignment w:val="auto"/>
        <w:rPr>
          <w:rFonts w:hint="eastAsia" w:ascii="仿宋" w:hAnsi="仿宋" w:eastAsia="仿宋" w:cs="仿宋"/>
          <w:b/>
          <w:bCs/>
          <w:color w:val="auto"/>
          <w:sz w:val="24"/>
          <w:szCs w:val="24"/>
          <w:highlight w:val="none"/>
          <w:lang w:val="en-US" w:eastAsia="zh-CN"/>
        </w:rPr>
      </w:pPr>
      <w:bookmarkStart w:id="54" w:name="_Toc10002"/>
      <w:r>
        <w:rPr>
          <w:rFonts w:hint="eastAsia" w:ascii="仿宋" w:hAnsi="仿宋" w:eastAsia="仿宋" w:cs="仿宋"/>
          <w:b/>
          <w:bCs/>
          <w:color w:val="auto"/>
          <w:sz w:val="24"/>
          <w:szCs w:val="24"/>
          <w:highlight w:val="none"/>
          <w:lang w:val="en-US" w:eastAsia="zh-CN"/>
        </w:rPr>
        <w:t>※二、报价要求</w:t>
      </w:r>
      <w:bookmarkEnd w:id="54"/>
      <w:bookmarkStart w:id="55" w:name="_Toc25475"/>
    </w:p>
    <w:p w14:paraId="5129335E">
      <w:pPr>
        <w:keepLines w:val="0"/>
        <w:pageBreakBefore w:val="0"/>
        <w:widowControl w:val="0"/>
        <w:numPr>
          <w:ilvl w:val="0"/>
          <w:numId w:val="4"/>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应按《建设工程工程量清单计价规范》（GB50500-2013）及重庆市相关工程量清单计价规则、《重庆市建设工程费用定额》（CQFYDE-2018）、《重庆市住房和城乡建设委员会关于适用增值税新税率调整建设工程计价依据的通知》（渝建〔2019〕143号）的要求填写相应清单表格。</w:t>
      </w:r>
    </w:p>
    <w:p w14:paraId="62DB9332">
      <w:pPr>
        <w:keepLines w:val="0"/>
        <w:pageBreakBefore w:val="0"/>
        <w:widowControl w:val="0"/>
        <w:numPr>
          <w:ilvl w:val="0"/>
          <w:numId w:val="4"/>
        </w:numPr>
        <w:kinsoku/>
        <w:wordWrap/>
        <w:overflowPunct/>
        <w:topLinePunct w:val="0"/>
        <w:autoSpaceDE/>
        <w:autoSpaceDN/>
        <w:bidi w:val="0"/>
        <w:adjustRightInd/>
        <w:snapToGrid w:val="0"/>
        <w:spacing w:line="400" w:lineRule="exact"/>
        <w:ind w:firstLine="480" w:firstLineChars="20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应认真填写工程量清单中所列的本合同各工程子目的单价或总价。供应商没有填入单价或总价的工程子目，采购人将认为该子目的价款已包括在工程量清单其他子目的单价和总价中。供应商必须按招标工程量清单填报价格。项目编码、项目名称、项目特征、计量单位、工程量必须与招标工程量清单一致。否则交由评标委员会作否决投标处理。</w:t>
      </w:r>
    </w:p>
    <w:p w14:paraId="6954C467">
      <w:pPr>
        <w:keepLines w:val="0"/>
        <w:pageBreakBefore w:val="0"/>
        <w:widowControl w:val="0"/>
        <w:numPr>
          <w:ilvl w:val="0"/>
          <w:numId w:val="4"/>
        </w:numPr>
        <w:kinsoku/>
        <w:wordWrap/>
        <w:overflowPunct/>
        <w:topLinePunct w:val="0"/>
        <w:autoSpaceDE/>
        <w:autoSpaceDN/>
        <w:bidi w:val="0"/>
        <w:adjustRightInd/>
        <w:snapToGrid w:val="0"/>
        <w:spacing w:line="400" w:lineRule="exact"/>
        <w:ind w:firstLine="480" w:firstLineChars="20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采购人在工程量清单中所列出的暂列金额、暂估价等暂定金额，供应商不得修改，否则由评标委员会作否决投标处理。</w:t>
      </w:r>
    </w:p>
    <w:p w14:paraId="21817D20">
      <w:pPr>
        <w:keepLines w:val="0"/>
        <w:pageBreakBefore w:val="0"/>
        <w:widowControl w:val="0"/>
        <w:numPr>
          <w:ilvl w:val="0"/>
          <w:numId w:val="4"/>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本工程采购将设置总报价最高限价及全部清单综合单价最高限价，供应商的总报价和全部清单综合单价不得超过最高限价，否则由评标委员会作否决投标处理。</w:t>
      </w:r>
    </w:p>
    <w:p w14:paraId="73BFB0EC">
      <w:pPr>
        <w:keepLines w:val="0"/>
        <w:pageBreakBefore w:val="0"/>
        <w:widowControl w:val="0"/>
        <w:numPr>
          <w:ilvl w:val="0"/>
          <w:numId w:val="4"/>
        </w:numPr>
        <w:kinsoku/>
        <w:wordWrap/>
        <w:overflowPunct/>
        <w:topLinePunct w:val="0"/>
        <w:autoSpaceDE/>
        <w:autoSpaceDN/>
        <w:bidi w:val="0"/>
        <w:adjustRightInd/>
        <w:snapToGrid w:val="0"/>
        <w:spacing w:line="400" w:lineRule="exact"/>
        <w:ind w:firstLine="480" w:firstLineChars="20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本工程采购将设置全部清单综合单价最高限价，投标人的每项清单综合单价报价不得超过每项清单综合单价最高限价，否则由评标委员会作否决投标处理。</w:t>
      </w:r>
    </w:p>
    <w:p w14:paraId="0BA0868F">
      <w:pPr>
        <w:keepLines w:val="0"/>
        <w:pageBreakBefore w:val="0"/>
        <w:widowControl w:val="0"/>
        <w:numPr>
          <w:ilvl w:val="0"/>
          <w:numId w:val="4"/>
        </w:numPr>
        <w:kinsoku/>
        <w:wordWrap/>
        <w:overflowPunct/>
        <w:topLinePunct w:val="0"/>
        <w:autoSpaceDE/>
        <w:autoSpaceDN/>
        <w:bidi w:val="0"/>
        <w:adjustRightInd/>
        <w:snapToGrid w:val="0"/>
        <w:spacing w:line="400" w:lineRule="exact"/>
        <w:ind w:firstLine="480" w:firstLineChars="200"/>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本工程安全文明施工费由</w:t>
      </w:r>
      <w:r>
        <w:rPr>
          <w:rFonts w:hint="eastAsia" w:ascii="仿宋" w:hAnsi="仿宋" w:eastAsia="仿宋" w:cs="仿宋"/>
          <w:color w:val="auto"/>
          <w:kern w:val="2"/>
          <w:sz w:val="24"/>
          <w:szCs w:val="24"/>
          <w:highlight w:val="none"/>
          <w:lang w:val="en-US" w:eastAsia="zh-CN" w:bidi="ar-SA"/>
        </w:rPr>
        <w:t>采购人</w:t>
      </w:r>
      <w:r>
        <w:rPr>
          <w:rFonts w:hint="default" w:ascii="仿宋" w:hAnsi="仿宋" w:eastAsia="仿宋" w:cs="仿宋"/>
          <w:color w:val="auto"/>
          <w:kern w:val="2"/>
          <w:sz w:val="24"/>
          <w:szCs w:val="24"/>
          <w:highlight w:val="none"/>
          <w:lang w:val="en-US" w:eastAsia="zh-CN" w:bidi="ar-SA"/>
        </w:rPr>
        <w:t>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3472.83元。《比选报价函》中的安全文明施工费金额或工程量清单中安全文明施工费的汇总金额未按照</w:t>
      </w:r>
      <w:r>
        <w:rPr>
          <w:rFonts w:hint="eastAsia" w:ascii="仿宋" w:hAnsi="仿宋" w:eastAsia="仿宋" w:cs="仿宋"/>
          <w:color w:val="auto"/>
          <w:kern w:val="2"/>
          <w:sz w:val="24"/>
          <w:szCs w:val="24"/>
          <w:highlight w:val="none"/>
          <w:lang w:val="en-US" w:eastAsia="zh-CN" w:bidi="ar-SA"/>
        </w:rPr>
        <w:t>采购人</w:t>
      </w:r>
      <w:r>
        <w:rPr>
          <w:rFonts w:hint="default" w:ascii="仿宋" w:hAnsi="仿宋" w:eastAsia="仿宋" w:cs="仿宋"/>
          <w:color w:val="auto"/>
          <w:kern w:val="2"/>
          <w:sz w:val="24"/>
          <w:szCs w:val="24"/>
          <w:highlight w:val="none"/>
          <w:lang w:val="en-US" w:eastAsia="zh-CN" w:bidi="ar-SA"/>
        </w:rPr>
        <w:t>给出的暂定金额填报的，视为对比选文件不作实质性响应，其投标文件由评标委员会作否决投标处理。</w:t>
      </w:r>
    </w:p>
    <w:p w14:paraId="416A408E">
      <w:pPr>
        <w:keepLines w:val="0"/>
        <w:pageBreakBefore w:val="0"/>
        <w:widowControl w:val="0"/>
        <w:numPr>
          <w:ilvl w:val="0"/>
          <w:numId w:val="4"/>
        </w:numPr>
        <w:kinsoku/>
        <w:wordWrap/>
        <w:overflowPunct/>
        <w:topLinePunct w:val="0"/>
        <w:autoSpaceDE/>
        <w:autoSpaceDN/>
        <w:bidi w:val="0"/>
        <w:adjustRightInd/>
        <w:snapToGrid w:val="0"/>
        <w:spacing w:line="400" w:lineRule="exact"/>
        <w:ind w:firstLine="480" w:firstLineChars="200"/>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本工程所需材料（含设备）价格由</w:t>
      </w:r>
      <w:r>
        <w:rPr>
          <w:rFonts w:hint="eastAsia" w:ascii="仿宋" w:hAnsi="仿宋" w:eastAsia="仿宋" w:cs="仿宋"/>
          <w:color w:val="auto"/>
          <w:kern w:val="2"/>
          <w:sz w:val="24"/>
          <w:szCs w:val="24"/>
          <w:highlight w:val="none"/>
          <w:lang w:val="en-US" w:eastAsia="zh-CN" w:bidi="ar-SA"/>
        </w:rPr>
        <w:t>供应商</w:t>
      </w:r>
      <w:r>
        <w:rPr>
          <w:rFonts w:hint="default" w:ascii="仿宋" w:hAnsi="仿宋" w:eastAsia="仿宋" w:cs="仿宋"/>
          <w:color w:val="auto"/>
          <w:kern w:val="2"/>
          <w:sz w:val="24"/>
          <w:szCs w:val="24"/>
          <w:highlight w:val="none"/>
          <w:lang w:val="en-US" w:eastAsia="zh-CN" w:bidi="ar-SA"/>
        </w:rPr>
        <w:t>参照重庆市建设工程造价管理总站发布的《重庆工程造价信息》或工程造价管理机构发布的工程造价信息（造价信息引用时限为比选公告发布日期前一期），并结合市场行情及自身实力进行自主报价。</w:t>
      </w:r>
    </w:p>
    <w:p w14:paraId="63699BD5">
      <w:pPr>
        <w:keepLines w:val="0"/>
        <w:pageBreakBefore w:val="0"/>
        <w:widowControl w:val="0"/>
        <w:numPr>
          <w:ilvl w:val="0"/>
          <w:numId w:val="4"/>
        </w:numPr>
        <w:kinsoku/>
        <w:wordWrap/>
        <w:overflowPunct/>
        <w:topLinePunct w:val="0"/>
        <w:autoSpaceDE/>
        <w:autoSpaceDN/>
        <w:bidi w:val="0"/>
        <w:adjustRightInd/>
        <w:snapToGrid w:val="0"/>
        <w:spacing w:line="400" w:lineRule="exact"/>
        <w:ind w:firstLine="480" w:firstLineChars="200"/>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本项目建筑安装材料价格风险按照《重庆市城乡建设委员会关于进一步加强建筑安装材料价格风险管控的指导意见》（渝建〔2018〕61号）执行。本项目主要材料及设备价格风险内容、范围及调整方法为：不调整</w:t>
      </w:r>
      <w:r>
        <w:rPr>
          <w:rFonts w:hint="eastAsia" w:ascii="仿宋" w:hAnsi="仿宋" w:eastAsia="仿宋" w:cs="仿宋"/>
          <w:color w:val="auto"/>
          <w:kern w:val="2"/>
          <w:sz w:val="24"/>
          <w:szCs w:val="24"/>
          <w:highlight w:val="none"/>
          <w:lang w:val="en-US" w:eastAsia="zh-CN" w:bidi="ar-SA"/>
        </w:rPr>
        <w:t>。</w:t>
      </w:r>
    </w:p>
    <w:bookmarkEnd w:id="55"/>
    <w:p w14:paraId="053CFD1F">
      <w:pPr>
        <w:pStyle w:val="4"/>
        <w:pageBreakBefore w:val="0"/>
        <w:widowControl w:val="0"/>
        <w:kinsoku/>
        <w:wordWrap/>
        <w:overflowPunct/>
        <w:topLinePunct w:val="0"/>
        <w:autoSpaceDE/>
        <w:autoSpaceDN/>
        <w:bidi w:val="0"/>
        <w:spacing w:line="400" w:lineRule="exact"/>
        <w:ind w:firstLine="241" w:firstLineChars="100"/>
        <w:textAlignment w:val="auto"/>
        <w:rPr>
          <w:rFonts w:hint="eastAsia" w:ascii="仿宋" w:hAnsi="仿宋" w:eastAsia="仿宋" w:cs="仿宋"/>
          <w:b/>
          <w:bCs/>
          <w:color w:val="auto"/>
          <w:sz w:val="24"/>
          <w:szCs w:val="24"/>
          <w:highlight w:val="none"/>
          <w:lang w:val="en-US" w:eastAsia="zh-CN"/>
        </w:rPr>
      </w:pPr>
      <w:bookmarkStart w:id="56" w:name="_Toc31733"/>
      <w:r>
        <w:rPr>
          <w:rFonts w:hint="eastAsia" w:ascii="仿宋" w:hAnsi="仿宋" w:eastAsia="仿宋" w:cs="仿宋"/>
          <w:b/>
          <w:bCs/>
          <w:color w:val="auto"/>
          <w:sz w:val="24"/>
          <w:szCs w:val="24"/>
          <w:highlight w:val="none"/>
          <w:lang w:val="en-US" w:eastAsia="zh-CN"/>
        </w:rPr>
        <w:t>※三、付款方式</w:t>
      </w:r>
      <w:bookmarkEnd w:id="56"/>
      <w:bookmarkStart w:id="57" w:name="_Toc14137"/>
    </w:p>
    <w:p w14:paraId="783D3078">
      <w:pPr>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（1）工程按进度付款，工程量过半支付合同金额的50%。</w:t>
      </w:r>
      <w:bookmarkEnd w:id="57"/>
      <w:bookmarkStart w:id="58" w:name="_Toc166"/>
    </w:p>
    <w:p w14:paraId="50D4A7BC">
      <w:pPr>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该工程竣工验收合格后，采购人支付工程结算金额的97%给成交供应商。扣留结算金额的3%作为质保金，质保金在质保期（2年）满后30日内无息一次性支付给成交供应商。本工程质保期从本工程成交供应商全部工作内容验收合格并向采购人报送验收合格的书面竣工资料之日起算。</w:t>
      </w:r>
      <w:bookmarkEnd w:id="58"/>
      <w:bookmarkStart w:id="59" w:name="_Toc22432"/>
    </w:p>
    <w:p w14:paraId="4E52E9D8">
      <w:pPr>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（3）采购人支付任何一笔款项前，成交供应商应当开具等额有效的增值税发票并提交采购人确认无误，否则，采购人有权暂不支付且不承担违约责任，成交供应商不得以此为由终止或中止本合同。</w:t>
      </w:r>
      <w:bookmarkEnd w:id="59"/>
    </w:p>
    <w:p w14:paraId="733B37F9">
      <w:pPr>
        <w:pStyle w:val="4"/>
        <w:pageBreakBefore w:val="0"/>
        <w:widowControl w:val="0"/>
        <w:kinsoku/>
        <w:wordWrap/>
        <w:overflowPunct/>
        <w:topLinePunct w:val="0"/>
        <w:autoSpaceDE/>
        <w:autoSpaceDN/>
        <w:bidi w:val="0"/>
        <w:spacing w:line="400" w:lineRule="exact"/>
        <w:ind w:firstLine="241" w:firstLineChars="100"/>
        <w:textAlignment w:val="auto"/>
        <w:rPr>
          <w:rFonts w:hint="eastAsia" w:ascii="仿宋" w:hAnsi="仿宋" w:eastAsia="仿宋" w:cs="仿宋"/>
          <w:b/>
          <w:bCs/>
          <w:color w:val="auto"/>
          <w:sz w:val="24"/>
          <w:szCs w:val="24"/>
          <w:highlight w:val="none"/>
          <w:lang w:val="en-US" w:eastAsia="zh-CN"/>
        </w:rPr>
      </w:pPr>
      <w:bookmarkStart w:id="60" w:name="_Toc1847"/>
      <w:r>
        <w:rPr>
          <w:rFonts w:hint="eastAsia" w:ascii="仿宋" w:hAnsi="仿宋" w:eastAsia="仿宋" w:cs="仿宋"/>
          <w:b/>
          <w:bCs/>
          <w:color w:val="auto"/>
          <w:sz w:val="24"/>
          <w:szCs w:val="24"/>
          <w:highlight w:val="none"/>
          <w:lang w:val="en-US" w:eastAsia="zh-CN"/>
        </w:rPr>
        <w:t>※四、售后服务及质量要求</w:t>
      </w:r>
      <w:bookmarkEnd w:id="60"/>
      <w:bookmarkStart w:id="61" w:name="_Toc180"/>
    </w:p>
    <w:p w14:paraId="011C744D">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1、质量要求：达到国家现行有关施工质量验收规范要求，并达到合格标准。</w:t>
      </w:r>
      <w:bookmarkEnd w:id="61"/>
      <w:bookmarkStart w:id="62" w:name="_Toc8037"/>
    </w:p>
    <w:p w14:paraId="12DCA880">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2、质量保修期限：自验收合格之日起整体质保24个月。</w:t>
      </w:r>
      <w:bookmarkEnd w:id="62"/>
      <w:bookmarkStart w:id="63" w:name="_Toc30233"/>
    </w:p>
    <w:p w14:paraId="14B06D33">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3、质保期内，所有施工质量缺陷的维护及维修（非人为损坏）均为免费。</w:t>
      </w:r>
      <w:bookmarkEnd w:id="63"/>
    </w:p>
    <w:p w14:paraId="6B9FF0E1">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bookmarkStart w:id="64" w:name="_Toc23768"/>
      <w:r>
        <w:rPr>
          <w:rFonts w:hint="eastAsia" w:ascii="仿宋" w:hAnsi="仿宋" w:eastAsia="仿宋" w:cs="仿宋"/>
          <w:color w:val="auto"/>
          <w:kern w:val="2"/>
          <w:sz w:val="24"/>
          <w:szCs w:val="24"/>
          <w:highlight w:val="none"/>
          <w:lang w:val="en-US" w:eastAsia="zh-CN" w:bidi="ar-SA"/>
        </w:rPr>
        <w:t>4、质保期内，所有施工质量缺陷维修均为现场服务，由此产生的费用均不再收取。</w:t>
      </w:r>
      <w:bookmarkEnd w:id="64"/>
    </w:p>
    <w:p w14:paraId="3206C778">
      <w:pPr>
        <w:pStyle w:val="4"/>
        <w:pageBreakBefore w:val="0"/>
        <w:widowControl w:val="0"/>
        <w:kinsoku/>
        <w:wordWrap/>
        <w:overflowPunct/>
        <w:topLinePunct w:val="0"/>
        <w:autoSpaceDE/>
        <w:autoSpaceDN/>
        <w:bidi w:val="0"/>
        <w:spacing w:line="400" w:lineRule="exact"/>
        <w:ind w:firstLine="241" w:firstLineChars="100"/>
        <w:textAlignment w:val="auto"/>
        <w:rPr>
          <w:rFonts w:hint="eastAsia" w:ascii="仿宋" w:hAnsi="仿宋" w:eastAsia="仿宋" w:cs="仿宋"/>
          <w:b/>
          <w:bCs/>
          <w:color w:val="auto"/>
          <w:sz w:val="24"/>
          <w:szCs w:val="24"/>
          <w:highlight w:val="none"/>
          <w:lang w:val="en-US" w:eastAsia="zh-CN"/>
        </w:rPr>
      </w:pPr>
      <w:bookmarkStart w:id="65" w:name="_Toc13217"/>
      <w:r>
        <w:rPr>
          <w:rFonts w:hint="eastAsia" w:ascii="仿宋" w:hAnsi="仿宋" w:eastAsia="仿宋" w:cs="仿宋"/>
          <w:b/>
          <w:bCs/>
          <w:color w:val="auto"/>
          <w:sz w:val="24"/>
          <w:szCs w:val="24"/>
          <w:highlight w:val="none"/>
          <w:lang w:val="en-US" w:eastAsia="zh-CN"/>
        </w:rPr>
        <w:t>※五、履约保证金</w:t>
      </w:r>
      <w:bookmarkEnd w:id="65"/>
    </w:p>
    <w:p w14:paraId="79AD3930">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bookmarkStart w:id="66" w:name="_Toc5286"/>
      <w:r>
        <w:rPr>
          <w:rFonts w:hint="eastAsia" w:ascii="仿宋" w:hAnsi="仿宋" w:eastAsia="仿宋" w:cs="仿宋"/>
          <w:color w:val="auto"/>
          <w:kern w:val="2"/>
          <w:sz w:val="24"/>
          <w:szCs w:val="24"/>
          <w:highlight w:val="none"/>
          <w:lang w:val="en-US" w:eastAsia="zh-CN" w:bidi="ar-SA"/>
        </w:rPr>
        <w:t>1、履约保证金额度：成交金额的10%；</w:t>
      </w:r>
      <w:bookmarkEnd w:id="66"/>
    </w:p>
    <w:p w14:paraId="2EEFB3DB">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bookmarkStart w:id="67" w:name="_Toc27356"/>
      <w:r>
        <w:rPr>
          <w:rFonts w:hint="eastAsia" w:ascii="仿宋" w:hAnsi="仿宋" w:eastAsia="仿宋" w:cs="仿宋"/>
          <w:color w:val="auto"/>
          <w:kern w:val="2"/>
          <w:sz w:val="24"/>
          <w:szCs w:val="24"/>
          <w:highlight w:val="none"/>
          <w:lang w:val="en-US" w:eastAsia="zh-CN" w:bidi="ar-SA"/>
        </w:rPr>
        <w:t>2、履约担保的形式：必须通过成交供应商的基本账户以银行转账方式将履约保证金一次性全额缴纳至采购人指定的账户。</w:t>
      </w:r>
      <w:bookmarkEnd w:id="67"/>
      <w:r>
        <w:rPr>
          <w:rFonts w:hint="eastAsia" w:ascii="仿宋" w:hAnsi="仿宋" w:eastAsia="仿宋" w:cs="仿宋"/>
          <w:color w:val="auto"/>
          <w:kern w:val="2"/>
          <w:sz w:val="24"/>
          <w:szCs w:val="24"/>
          <w:highlight w:val="none"/>
          <w:lang w:val="en-US" w:eastAsia="zh-CN" w:bidi="ar-SA"/>
        </w:rPr>
        <w:t xml:space="preserve"> </w:t>
      </w:r>
    </w:p>
    <w:p w14:paraId="5401F373">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bookmarkStart w:id="68" w:name="_Toc16443"/>
      <w:r>
        <w:rPr>
          <w:rFonts w:hint="eastAsia" w:ascii="仿宋" w:hAnsi="仿宋" w:eastAsia="仿宋" w:cs="仿宋"/>
          <w:color w:val="auto"/>
          <w:kern w:val="2"/>
          <w:sz w:val="24"/>
          <w:szCs w:val="24"/>
          <w:highlight w:val="none"/>
          <w:lang w:val="en-US" w:eastAsia="zh-CN" w:bidi="ar-SA"/>
        </w:rPr>
        <w:t>3、缴纳履约保证金的时间：履约保证金需在合同签定前将费用缴纳到采购人指定的账户。</w:t>
      </w:r>
      <w:bookmarkEnd w:id="68"/>
    </w:p>
    <w:p w14:paraId="154A5783">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bookmarkStart w:id="69" w:name="_Toc29070"/>
      <w:r>
        <w:rPr>
          <w:rFonts w:hint="eastAsia" w:ascii="仿宋" w:hAnsi="仿宋" w:eastAsia="仿宋" w:cs="仿宋"/>
          <w:color w:val="auto"/>
          <w:kern w:val="2"/>
          <w:sz w:val="24"/>
          <w:szCs w:val="24"/>
          <w:highlight w:val="none"/>
          <w:lang w:val="en-US" w:eastAsia="zh-CN" w:bidi="ar-SA"/>
        </w:rPr>
        <w:t>4、履约保证金的返还方式：履约担保的有效期自开工日起至项目全部竣工验收合格并完成项目竣工验收手续之日为止。采购人完成项目验收，成交供应商向采购人报送验收合格的书面竣工资料后的10个工作日内，采购人把履约保证金无息退还给成交供应商，但成交供应商违约或双方另有约定的除外。</w:t>
      </w:r>
      <w:bookmarkEnd w:id="69"/>
    </w:p>
    <w:p w14:paraId="3E7A4E79">
      <w:pPr>
        <w:pStyle w:val="4"/>
        <w:pageBreakBefore w:val="0"/>
        <w:widowControl w:val="0"/>
        <w:kinsoku/>
        <w:wordWrap/>
        <w:overflowPunct/>
        <w:topLinePunct w:val="0"/>
        <w:autoSpaceDE/>
        <w:autoSpaceDN/>
        <w:bidi w:val="0"/>
        <w:spacing w:line="400" w:lineRule="exact"/>
        <w:ind w:firstLine="241" w:firstLineChars="100"/>
        <w:textAlignment w:val="auto"/>
        <w:rPr>
          <w:rFonts w:hint="eastAsia" w:ascii="仿宋" w:hAnsi="仿宋" w:eastAsia="仿宋" w:cs="仿宋"/>
          <w:b/>
          <w:bCs/>
          <w:color w:val="auto"/>
          <w:sz w:val="24"/>
          <w:szCs w:val="24"/>
          <w:highlight w:val="none"/>
          <w:lang w:val="en-US" w:eastAsia="zh-CN"/>
        </w:rPr>
      </w:pPr>
      <w:bookmarkStart w:id="70" w:name="_Toc16383"/>
      <w:r>
        <w:rPr>
          <w:rFonts w:hint="eastAsia" w:ascii="仿宋" w:hAnsi="仿宋" w:eastAsia="仿宋" w:cs="仿宋"/>
          <w:b/>
          <w:bCs/>
          <w:color w:val="auto"/>
          <w:sz w:val="24"/>
          <w:szCs w:val="24"/>
          <w:highlight w:val="none"/>
          <w:lang w:val="en-US" w:eastAsia="zh-CN"/>
        </w:rPr>
        <w:t>六、知识产权</w:t>
      </w:r>
      <w:bookmarkEnd w:id="70"/>
    </w:p>
    <w:p w14:paraId="357D6CAC">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bookmarkStart w:id="71" w:name="_Toc8608"/>
      <w:r>
        <w:rPr>
          <w:rFonts w:hint="eastAsia" w:ascii="仿宋" w:hAnsi="仿宋" w:eastAsia="仿宋" w:cs="仿宋"/>
          <w:color w:val="auto"/>
          <w:kern w:val="2"/>
          <w:sz w:val="24"/>
          <w:szCs w:val="24"/>
          <w:highlight w:val="none"/>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End w:id="71"/>
    </w:p>
    <w:p w14:paraId="2BF5B425">
      <w:pPr>
        <w:pStyle w:val="4"/>
        <w:pageBreakBefore w:val="0"/>
        <w:widowControl w:val="0"/>
        <w:kinsoku/>
        <w:wordWrap/>
        <w:overflowPunct/>
        <w:topLinePunct w:val="0"/>
        <w:autoSpaceDE/>
        <w:autoSpaceDN/>
        <w:bidi w:val="0"/>
        <w:spacing w:line="400" w:lineRule="exact"/>
        <w:ind w:firstLine="241" w:firstLineChars="100"/>
        <w:textAlignment w:val="auto"/>
        <w:rPr>
          <w:rFonts w:hint="eastAsia" w:ascii="仿宋" w:hAnsi="仿宋" w:eastAsia="仿宋" w:cs="仿宋"/>
          <w:b/>
          <w:bCs/>
          <w:color w:val="auto"/>
          <w:sz w:val="24"/>
          <w:szCs w:val="24"/>
          <w:highlight w:val="none"/>
          <w:lang w:val="en-US" w:eastAsia="zh-CN"/>
        </w:rPr>
      </w:pPr>
      <w:bookmarkStart w:id="72" w:name="_Toc12674"/>
      <w:r>
        <w:rPr>
          <w:rFonts w:hint="eastAsia" w:ascii="仿宋" w:hAnsi="仿宋" w:eastAsia="仿宋" w:cs="仿宋"/>
          <w:b/>
          <w:bCs/>
          <w:color w:val="auto"/>
          <w:sz w:val="24"/>
          <w:szCs w:val="24"/>
          <w:highlight w:val="none"/>
          <w:lang w:val="en-US" w:eastAsia="zh-CN"/>
        </w:rPr>
        <w:t>七、其他</w:t>
      </w:r>
      <w:bookmarkEnd w:id="72"/>
    </w:p>
    <w:p w14:paraId="024E3368">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bookmarkStart w:id="73" w:name="_Toc23302"/>
      <w:r>
        <w:rPr>
          <w:rFonts w:hint="eastAsia" w:ascii="仿宋" w:hAnsi="仿宋" w:eastAsia="仿宋" w:cs="仿宋"/>
          <w:color w:val="auto"/>
          <w:kern w:val="2"/>
          <w:sz w:val="24"/>
          <w:szCs w:val="24"/>
          <w:highlight w:val="none"/>
          <w:lang w:val="en-US" w:eastAsia="zh-CN" w:bidi="ar-SA"/>
        </w:rPr>
        <w:t>（一）供应商必须在响应文件中对以上条款和服务承诺明确列出，承诺内容必须达到本篇及竞采文件其他条款的要求。</w:t>
      </w:r>
      <w:bookmarkEnd w:id="73"/>
    </w:p>
    <w:p w14:paraId="2B60EB18">
      <w:pPr>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bookmarkStart w:id="74" w:name="_Toc20886"/>
      <w:r>
        <w:rPr>
          <w:rFonts w:hint="eastAsia" w:ascii="仿宋" w:hAnsi="仿宋" w:eastAsia="仿宋" w:cs="仿宋"/>
          <w:color w:val="auto"/>
          <w:kern w:val="2"/>
          <w:sz w:val="24"/>
          <w:szCs w:val="24"/>
          <w:highlight w:val="none"/>
          <w:lang w:val="en-US" w:eastAsia="zh-CN" w:bidi="ar-SA"/>
        </w:rPr>
        <w:t>（二）其他未尽事宜由供需双方在采购合同中详细约定。</w:t>
      </w:r>
      <w:bookmarkEnd w:id="74"/>
    </w:p>
    <w:p w14:paraId="7C8BAA52">
      <w:pPr>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p>
    <w:p w14:paraId="756E39E2">
      <w:pPr>
        <w:rPr>
          <w:rFonts w:hint="eastAsia" w:ascii="仿宋" w:hAnsi="仿宋" w:eastAsia="仿宋" w:cs="仿宋"/>
          <w:color w:val="auto"/>
          <w:highlight w:val="none"/>
          <w:lang w:val="en-US" w:eastAsia="zh-CN"/>
        </w:rPr>
      </w:pPr>
    </w:p>
    <w:p w14:paraId="2F85EA84">
      <w:pPr>
        <w:pStyle w:val="3"/>
        <w:spacing w:before="0" w:beforeLines="0" w:after="0" w:afterLines="0" w:line="240" w:lineRule="auto"/>
        <w:ind w:left="1760" w:hanging="1760" w:hangingChars="400"/>
        <w:jc w:val="both"/>
        <w:rPr>
          <w:rFonts w:hint="eastAsia" w:ascii="仿宋" w:hAnsi="仿宋" w:eastAsia="仿宋" w:cs="仿宋"/>
          <w:color w:val="auto"/>
          <w:highlight w:val="none"/>
        </w:rPr>
      </w:pPr>
      <w:bookmarkStart w:id="75" w:name="_Toc30423"/>
      <w:r>
        <w:rPr>
          <w:rFonts w:hint="eastAsia" w:ascii="仿宋" w:hAnsi="仿宋" w:eastAsia="仿宋" w:cs="仿宋"/>
          <w:color w:val="auto"/>
          <w:highlight w:val="none"/>
        </w:rPr>
        <w:t>第四篇  比选程序及方法、评审标准、无效响应和采购终止</w:t>
      </w:r>
      <w:bookmarkEnd w:id="75"/>
    </w:p>
    <w:p w14:paraId="6AE01791">
      <w:pPr>
        <w:pStyle w:val="4"/>
        <w:spacing w:line="400" w:lineRule="exact"/>
        <w:ind w:firstLine="482" w:firstLineChars="200"/>
        <w:rPr>
          <w:rFonts w:hint="eastAsia" w:ascii="仿宋" w:hAnsi="仿宋" w:eastAsia="仿宋" w:cs="仿宋"/>
          <w:b/>
          <w:color w:val="auto"/>
          <w:sz w:val="24"/>
          <w:szCs w:val="24"/>
          <w:highlight w:val="none"/>
          <w:lang w:val="en-US" w:eastAsia="zh-CN"/>
        </w:rPr>
      </w:pPr>
      <w:bookmarkStart w:id="76" w:name="_Toc492721015"/>
      <w:bookmarkStart w:id="77" w:name="_Toc73632179"/>
      <w:bookmarkStart w:id="78" w:name="_Toc47"/>
      <w:bookmarkStart w:id="79" w:name="_Toc267320057"/>
      <w:r>
        <w:rPr>
          <w:rFonts w:hint="eastAsia" w:ascii="仿宋" w:hAnsi="仿宋" w:eastAsia="仿宋" w:cs="仿宋"/>
          <w:b/>
          <w:color w:val="auto"/>
          <w:sz w:val="24"/>
          <w:szCs w:val="24"/>
          <w:highlight w:val="none"/>
        </w:rPr>
        <w:t>一、</w:t>
      </w:r>
      <w:bookmarkEnd w:id="76"/>
      <w:bookmarkEnd w:id="77"/>
      <w:r>
        <w:rPr>
          <w:rFonts w:hint="eastAsia" w:ascii="仿宋" w:hAnsi="仿宋" w:eastAsia="仿宋" w:cs="仿宋"/>
          <w:b/>
          <w:color w:val="auto"/>
          <w:sz w:val="24"/>
          <w:szCs w:val="24"/>
          <w:highlight w:val="none"/>
          <w:lang w:val="en-US" w:eastAsia="zh-CN"/>
        </w:rPr>
        <w:t>比选程序及方法</w:t>
      </w:r>
      <w:bookmarkEnd w:id="78"/>
    </w:p>
    <w:p w14:paraId="79B42715">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w:t>
      </w:r>
      <w:r>
        <w:rPr>
          <w:rFonts w:hint="eastAsia" w:ascii="仿宋" w:hAnsi="仿宋" w:eastAsia="仿宋" w:cs="仿宋"/>
          <w:color w:val="auto"/>
          <w:kern w:val="0"/>
          <w:sz w:val="24"/>
          <w:szCs w:val="24"/>
          <w:highlight w:val="none"/>
          <w:lang w:val="en-US" w:eastAsia="zh-CN"/>
        </w:rPr>
        <w:t>比选</w:t>
      </w:r>
      <w:r>
        <w:rPr>
          <w:rFonts w:hint="eastAsia" w:ascii="仿宋" w:hAnsi="仿宋" w:eastAsia="仿宋" w:cs="仿宋"/>
          <w:color w:val="auto"/>
          <w:kern w:val="0"/>
          <w:sz w:val="24"/>
          <w:szCs w:val="24"/>
          <w:highlight w:val="none"/>
        </w:rPr>
        <w:t>按竞争性比选文件规定的时间和地点进行，供应商须有法定代表人（或其授权代表）参加并签到。</w:t>
      </w:r>
    </w:p>
    <w:p w14:paraId="6132F3EA">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（二）比选小组对各供应商的资格条件、比选响应文件的有效性、完整性和响应程度进行审查。各供应商只有在完全符合要求的前提下，才能参与正式比选。</w:t>
      </w:r>
    </w:p>
    <w:p w14:paraId="7369380F">
      <w:pPr>
        <w:snapToGrid w:val="0"/>
        <w:spacing w:line="400" w:lineRule="exact"/>
        <w:ind w:firstLine="720" w:firstLine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1、资格性审查。依据法律法规和竞争性比选文件的规定，对比选响应文件中的资格证明等进行审查，以确定供应商是否具备比选资格。资格性审查资料表如下：</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0B8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9C5E368">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4D3B0C83">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73E68F3A">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055A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D212557">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09" w:type="dxa"/>
            <w:vMerge w:val="restart"/>
            <w:vAlign w:val="center"/>
          </w:tcPr>
          <w:p w14:paraId="760583F5">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《中华人民共和国政府采购法》第二十二条规定</w:t>
            </w:r>
          </w:p>
        </w:tc>
        <w:tc>
          <w:tcPr>
            <w:tcW w:w="3118" w:type="dxa"/>
            <w:vAlign w:val="center"/>
          </w:tcPr>
          <w:p w14:paraId="0E274FAD">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984" w:type="dxa"/>
            <w:vAlign w:val="center"/>
          </w:tcPr>
          <w:p w14:paraId="105DD15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xml:space="preserve">法人营业执照（副本）或事业单位法人证书（副本）或个体工商户营业执照或有效的自然人身份证明或社会团体法人登记证书（提供复印件）。 </w:t>
            </w:r>
          </w:p>
          <w:p w14:paraId="3397032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法定代表人身份证明和法定代表人授权代表委托书。</w:t>
            </w:r>
          </w:p>
        </w:tc>
      </w:tr>
      <w:tr w14:paraId="7C37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84437A3">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0007B718">
            <w:pPr>
              <w:spacing w:line="400" w:lineRule="exact"/>
              <w:rPr>
                <w:rFonts w:hint="eastAsia" w:ascii="仿宋" w:hAnsi="仿宋" w:eastAsia="仿宋" w:cs="仿宋"/>
                <w:color w:val="auto"/>
                <w:sz w:val="24"/>
                <w:szCs w:val="24"/>
                <w:highlight w:val="none"/>
                <w:lang w:val="zh-CN"/>
              </w:rPr>
            </w:pPr>
          </w:p>
        </w:tc>
        <w:tc>
          <w:tcPr>
            <w:tcW w:w="3118" w:type="dxa"/>
            <w:vAlign w:val="center"/>
          </w:tcPr>
          <w:p w14:paraId="58FE491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984" w:type="dxa"/>
            <w:vMerge w:val="restart"/>
            <w:vAlign w:val="center"/>
          </w:tcPr>
          <w:p w14:paraId="21B87C1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提供“基本资格条件承诺函”（详见第七篇）</w:t>
            </w:r>
          </w:p>
        </w:tc>
      </w:tr>
      <w:tr w14:paraId="7B9B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1197E27">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77F04E64">
            <w:pPr>
              <w:spacing w:line="400" w:lineRule="exact"/>
              <w:rPr>
                <w:rFonts w:hint="eastAsia" w:ascii="仿宋" w:hAnsi="仿宋" w:eastAsia="仿宋" w:cs="仿宋"/>
                <w:color w:val="auto"/>
                <w:sz w:val="24"/>
                <w:szCs w:val="24"/>
                <w:highlight w:val="none"/>
                <w:lang w:val="zh-CN"/>
              </w:rPr>
            </w:pPr>
          </w:p>
        </w:tc>
        <w:tc>
          <w:tcPr>
            <w:tcW w:w="3118" w:type="dxa"/>
            <w:vAlign w:val="center"/>
          </w:tcPr>
          <w:p w14:paraId="6AA33BC1">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984" w:type="dxa"/>
            <w:vMerge w:val="continue"/>
            <w:vAlign w:val="center"/>
          </w:tcPr>
          <w:p w14:paraId="2192B621">
            <w:pPr>
              <w:spacing w:line="400" w:lineRule="exact"/>
              <w:rPr>
                <w:rFonts w:hint="eastAsia" w:ascii="仿宋" w:hAnsi="仿宋" w:eastAsia="仿宋" w:cs="仿宋"/>
                <w:color w:val="auto"/>
                <w:sz w:val="24"/>
                <w:szCs w:val="24"/>
                <w:highlight w:val="none"/>
              </w:rPr>
            </w:pPr>
          </w:p>
        </w:tc>
      </w:tr>
      <w:tr w14:paraId="00C6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EB45BFF">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2E39DCF8">
            <w:pPr>
              <w:spacing w:line="400" w:lineRule="exact"/>
              <w:rPr>
                <w:rFonts w:hint="eastAsia" w:ascii="仿宋" w:hAnsi="仿宋" w:eastAsia="仿宋" w:cs="仿宋"/>
                <w:color w:val="auto"/>
                <w:sz w:val="24"/>
                <w:szCs w:val="24"/>
                <w:highlight w:val="none"/>
                <w:lang w:val="zh-CN"/>
              </w:rPr>
            </w:pPr>
          </w:p>
        </w:tc>
        <w:tc>
          <w:tcPr>
            <w:tcW w:w="3118" w:type="dxa"/>
            <w:vAlign w:val="center"/>
          </w:tcPr>
          <w:p w14:paraId="355941C0">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984" w:type="dxa"/>
            <w:vMerge w:val="continue"/>
            <w:vAlign w:val="center"/>
          </w:tcPr>
          <w:p w14:paraId="40400AED">
            <w:pPr>
              <w:spacing w:line="400" w:lineRule="exact"/>
              <w:rPr>
                <w:rFonts w:hint="eastAsia" w:ascii="仿宋" w:hAnsi="仿宋" w:eastAsia="仿宋" w:cs="仿宋"/>
                <w:color w:val="auto"/>
                <w:sz w:val="24"/>
                <w:szCs w:val="24"/>
                <w:highlight w:val="none"/>
              </w:rPr>
            </w:pPr>
          </w:p>
        </w:tc>
      </w:tr>
      <w:tr w14:paraId="5C10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9A48DC5">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22658803">
            <w:pPr>
              <w:spacing w:line="400" w:lineRule="exact"/>
              <w:rPr>
                <w:rFonts w:hint="eastAsia" w:ascii="仿宋" w:hAnsi="仿宋" w:eastAsia="仿宋" w:cs="仿宋"/>
                <w:color w:val="auto"/>
                <w:sz w:val="24"/>
                <w:szCs w:val="24"/>
                <w:highlight w:val="none"/>
                <w:lang w:val="zh-CN"/>
              </w:rPr>
            </w:pPr>
          </w:p>
        </w:tc>
        <w:tc>
          <w:tcPr>
            <w:tcW w:w="3118" w:type="dxa"/>
            <w:vAlign w:val="center"/>
          </w:tcPr>
          <w:p w14:paraId="019EECC9">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w:t>
            </w:r>
          </w:p>
        </w:tc>
        <w:tc>
          <w:tcPr>
            <w:tcW w:w="4984" w:type="dxa"/>
            <w:vMerge w:val="continue"/>
            <w:vAlign w:val="center"/>
          </w:tcPr>
          <w:p w14:paraId="0D4B9D7B">
            <w:pPr>
              <w:spacing w:line="400" w:lineRule="exact"/>
              <w:rPr>
                <w:rFonts w:hint="eastAsia" w:ascii="仿宋" w:hAnsi="仿宋" w:eastAsia="仿宋" w:cs="仿宋"/>
                <w:color w:val="auto"/>
                <w:sz w:val="24"/>
                <w:szCs w:val="24"/>
                <w:highlight w:val="none"/>
              </w:rPr>
            </w:pPr>
          </w:p>
        </w:tc>
      </w:tr>
      <w:tr w14:paraId="1A48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6F6AB76">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1DF94EE3">
            <w:pPr>
              <w:spacing w:line="400" w:lineRule="exact"/>
              <w:rPr>
                <w:rFonts w:hint="eastAsia" w:ascii="仿宋" w:hAnsi="仿宋" w:eastAsia="仿宋" w:cs="仿宋"/>
                <w:color w:val="auto"/>
                <w:sz w:val="24"/>
                <w:szCs w:val="24"/>
                <w:highlight w:val="none"/>
              </w:rPr>
            </w:pPr>
          </w:p>
        </w:tc>
        <w:tc>
          <w:tcPr>
            <w:tcW w:w="3118" w:type="dxa"/>
            <w:vAlign w:val="center"/>
          </w:tcPr>
          <w:p w14:paraId="7C337857">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4984" w:type="dxa"/>
            <w:vAlign w:val="center"/>
          </w:tcPr>
          <w:p w14:paraId="1C4F70D8">
            <w:pPr>
              <w:spacing w:line="400" w:lineRule="exact"/>
              <w:jc w:val="center"/>
              <w:rPr>
                <w:rFonts w:hint="eastAsia" w:ascii="仿宋" w:hAnsi="仿宋" w:eastAsia="仿宋" w:cs="仿宋"/>
                <w:color w:val="auto"/>
                <w:sz w:val="24"/>
                <w:szCs w:val="24"/>
                <w:highlight w:val="none"/>
              </w:rPr>
            </w:pPr>
          </w:p>
        </w:tc>
      </w:tr>
      <w:tr w14:paraId="23E2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3080D25">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45377B3A">
            <w:pPr>
              <w:spacing w:line="400" w:lineRule="exact"/>
              <w:rPr>
                <w:rFonts w:hint="eastAsia" w:ascii="仿宋" w:hAnsi="仿宋" w:eastAsia="仿宋" w:cs="仿宋"/>
                <w:color w:val="auto"/>
                <w:sz w:val="24"/>
                <w:szCs w:val="24"/>
                <w:highlight w:val="none"/>
              </w:rPr>
            </w:pPr>
          </w:p>
        </w:tc>
        <w:tc>
          <w:tcPr>
            <w:tcW w:w="3118" w:type="dxa"/>
            <w:vAlign w:val="center"/>
          </w:tcPr>
          <w:p w14:paraId="688FE6A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7.本项目的特定资格要求</w:t>
            </w:r>
          </w:p>
        </w:tc>
        <w:tc>
          <w:tcPr>
            <w:tcW w:w="4984" w:type="dxa"/>
            <w:vAlign w:val="center"/>
          </w:tcPr>
          <w:p w14:paraId="0111DE50">
            <w:pPr>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按第一篇“三、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资格要求（</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）本项目的特定资格要求”的要求提交（如果有）。</w:t>
            </w:r>
          </w:p>
        </w:tc>
      </w:tr>
      <w:tr w14:paraId="04FF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EEC725E">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827" w:type="dxa"/>
            <w:gridSpan w:val="2"/>
            <w:vAlign w:val="center"/>
          </w:tcPr>
          <w:p w14:paraId="0A29A57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落实政府采购政策需满足的资格要求</w:t>
            </w:r>
          </w:p>
        </w:tc>
        <w:tc>
          <w:tcPr>
            <w:tcW w:w="4984" w:type="dxa"/>
            <w:vAlign w:val="center"/>
          </w:tcPr>
          <w:p w14:paraId="11FF31D4">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资格要求（二）落实政府采购政策需满足的资格要求”的要求提交（如果有）。</w:t>
            </w:r>
          </w:p>
        </w:tc>
      </w:tr>
      <w:tr w14:paraId="3F39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D2BAAA">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3827" w:type="dxa"/>
            <w:gridSpan w:val="2"/>
            <w:vAlign w:val="center"/>
          </w:tcPr>
          <w:p w14:paraId="536615A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保证金</w:t>
            </w:r>
          </w:p>
        </w:tc>
        <w:tc>
          <w:tcPr>
            <w:tcW w:w="4984" w:type="dxa"/>
            <w:vAlign w:val="center"/>
          </w:tcPr>
          <w:p w14:paraId="06D62510">
            <w:pPr>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按比选文件要求缴纳足额的投标保证金（如果有）。</w:t>
            </w:r>
          </w:p>
        </w:tc>
      </w:tr>
    </w:tbl>
    <w:p w14:paraId="32AAA836">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3E745AE6">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投标截止日期前通过 “信用中国”网站(www.creditchina.gov.cn)、"中国政府采购网"(www.ccgp.gov.cn)等渠道查询信用记录。</w:t>
      </w:r>
    </w:p>
    <w:p w14:paraId="701AC978">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2、符合性审查。依据竞争性比选文件的规定，从比选响应文件的有效性、完整性和对竞争性比选文件的响应程度进行审查，以确定是否对竞争性比选文件的实质性要求作出响应。符合性审查资料表如下：</w:t>
      </w:r>
    </w:p>
    <w:tbl>
      <w:tblPr>
        <w:tblStyle w:val="23"/>
        <w:tblW w:w="946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42"/>
        <w:gridCol w:w="1809"/>
        <w:gridCol w:w="5409"/>
      </w:tblGrid>
      <w:tr w14:paraId="6FE9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8" w:type="dxa"/>
            <w:vAlign w:val="center"/>
          </w:tcPr>
          <w:p w14:paraId="18766A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51" w:type="dxa"/>
            <w:gridSpan w:val="2"/>
            <w:vAlign w:val="center"/>
          </w:tcPr>
          <w:p w14:paraId="14B2F9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409" w:type="dxa"/>
            <w:vAlign w:val="center"/>
          </w:tcPr>
          <w:p w14:paraId="48E609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71A7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8" w:type="dxa"/>
            <w:vMerge w:val="restart"/>
            <w:vAlign w:val="center"/>
          </w:tcPr>
          <w:p w14:paraId="6D6452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42" w:type="dxa"/>
            <w:vMerge w:val="restart"/>
            <w:vAlign w:val="center"/>
          </w:tcPr>
          <w:p w14:paraId="20006E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有效性审查</w:t>
            </w:r>
          </w:p>
        </w:tc>
        <w:tc>
          <w:tcPr>
            <w:tcW w:w="1809" w:type="dxa"/>
            <w:vAlign w:val="center"/>
          </w:tcPr>
          <w:p w14:paraId="5D18B1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响应文件签署</w:t>
            </w:r>
          </w:p>
        </w:tc>
        <w:tc>
          <w:tcPr>
            <w:tcW w:w="5409" w:type="dxa"/>
            <w:vAlign w:val="center"/>
          </w:tcPr>
          <w:p w14:paraId="73CDB9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上法定代表人或其授权代表人的签字齐全。</w:t>
            </w:r>
          </w:p>
        </w:tc>
      </w:tr>
      <w:tr w14:paraId="22E1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8" w:type="dxa"/>
            <w:vMerge w:val="continue"/>
            <w:vAlign w:val="center"/>
          </w:tcPr>
          <w:p w14:paraId="4E3FF0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p>
        </w:tc>
        <w:tc>
          <w:tcPr>
            <w:tcW w:w="1542" w:type="dxa"/>
            <w:vMerge w:val="continue"/>
            <w:vAlign w:val="center"/>
          </w:tcPr>
          <w:p w14:paraId="3C85F9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p>
        </w:tc>
        <w:tc>
          <w:tcPr>
            <w:tcW w:w="1809" w:type="dxa"/>
            <w:vAlign w:val="center"/>
          </w:tcPr>
          <w:p w14:paraId="634F9E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zh-CN" w:eastAsia="zh-CN"/>
              </w:rPr>
              <w:t>方案</w:t>
            </w:r>
          </w:p>
        </w:tc>
        <w:tc>
          <w:tcPr>
            <w:tcW w:w="5409" w:type="dxa"/>
            <w:vAlign w:val="center"/>
          </w:tcPr>
          <w:p w14:paraId="563141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w:t>
            </w:r>
            <w:r>
              <w:rPr>
                <w:rFonts w:hint="eastAsia" w:ascii="仿宋" w:hAnsi="仿宋" w:eastAsia="仿宋" w:cs="仿宋"/>
                <w:color w:val="auto"/>
                <w:sz w:val="24"/>
                <w:szCs w:val="24"/>
                <w:highlight w:val="none"/>
                <w:lang w:val="en-US" w:eastAsia="zh-CN"/>
              </w:rPr>
              <w:t>响应方案</w:t>
            </w:r>
            <w:r>
              <w:rPr>
                <w:rFonts w:hint="eastAsia" w:ascii="仿宋" w:hAnsi="仿宋" w:eastAsia="仿宋" w:cs="仿宋"/>
                <w:color w:val="auto"/>
                <w:sz w:val="24"/>
                <w:szCs w:val="24"/>
                <w:highlight w:val="none"/>
                <w:lang w:val="zh-CN"/>
              </w:rPr>
              <w:t>。</w:t>
            </w:r>
          </w:p>
        </w:tc>
      </w:tr>
      <w:tr w14:paraId="24FB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8" w:type="dxa"/>
            <w:vMerge w:val="continue"/>
            <w:vAlign w:val="center"/>
          </w:tcPr>
          <w:p w14:paraId="39F520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p>
        </w:tc>
        <w:tc>
          <w:tcPr>
            <w:tcW w:w="1542" w:type="dxa"/>
            <w:vMerge w:val="continue"/>
            <w:vAlign w:val="center"/>
          </w:tcPr>
          <w:p w14:paraId="4BDCB3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p>
        </w:tc>
        <w:tc>
          <w:tcPr>
            <w:tcW w:w="1809" w:type="dxa"/>
            <w:shd w:val="clear" w:color="auto" w:fill="auto"/>
            <w:vAlign w:val="center"/>
          </w:tcPr>
          <w:p w14:paraId="20725C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已标价工程量清单</w:t>
            </w:r>
          </w:p>
        </w:tc>
        <w:tc>
          <w:tcPr>
            <w:tcW w:w="5409" w:type="dxa"/>
            <w:shd w:val="clear" w:color="auto" w:fill="auto"/>
            <w:vAlign w:val="center"/>
          </w:tcPr>
          <w:p w14:paraId="0B2542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en-US" w:eastAsia="zh-CN"/>
              </w:rPr>
              <w:t>供应商应当</w:t>
            </w:r>
            <w:r>
              <w:rPr>
                <w:rFonts w:hint="eastAsia" w:ascii="仿宋" w:hAnsi="仿宋" w:eastAsia="仿宋" w:cs="仿宋"/>
                <w:color w:val="auto"/>
                <w:sz w:val="24"/>
                <w:szCs w:val="24"/>
                <w:highlight w:val="none"/>
                <w:lang w:val="zh-CN"/>
              </w:rPr>
              <w:t>按招标工程量清单填报价格。项目编码、项目名称、项目特征、计量单位、工程量</w:t>
            </w:r>
            <w:r>
              <w:rPr>
                <w:rFonts w:hint="eastAsia" w:ascii="仿宋" w:hAnsi="仿宋" w:eastAsia="仿宋" w:cs="仿宋"/>
                <w:color w:val="auto"/>
                <w:sz w:val="24"/>
                <w:szCs w:val="24"/>
                <w:highlight w:val="none"/>
                <w:lang w:val="en-US" w:eastAsia="zh-CN"/>
              </w:rPr>
              <w:t>应当</w:t>
            </w:r>
            <w:r>
              <w:rPr>
                <w:rFonts w:hint="eastAsia" w:ascii="仿宋" w:hAnsi="仿宋" w:eastAsia="仿宋" w:cs="仿宋"/>
                <w:color w:val="auto"/>
                <w:sz w:val="24"/>
                <w:szCs w:val="24"/>
                <w:highlight w:val="none"/>
                <w:lang w:val="zh-CN"/>
              </w:rPr>
              <w:t>与招标工程量清单一致。</w:t>
            </w:r>
          </w:p>
          <w:p w14:paraId="65280B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等线" w:hAnsi="等线" w:eastAsia="等线" w:cs="Times New Roman"/>
                <w:color w:val="auto"/>
                <w:kern w:val="2"/>
                <w:sz w:val="21"/>
                <w:szCs w:val="22"/>
                <w:highlight w:val="none"/>
                <w:lang w:val="zh-CN" w:eastAsia="zh-CN" w:bidi="ar-SA"/>
              </w:rPr>
            </w:pPr>
            <w:r>
              <w:rPr>
                <w:rFonts w:hint="eastAsia" w:ascii="仿宋" w:hAnsi="仿宋" w:eastAsia="仿宋" w:cs="仿宋"/>
                <w:color w:val="auto"/>
                <w:sz w:val="24"/>
                <w:szCs w:val="24"/>
                <w:highlight w:val="none"/>
                <w:lang w:val="zh-CN"/>
              </w:rPr>
              <w:t>2.每项清单综合单价报价不得高于每项清单综合单价最高限价。</w:t>
            </w:r>
          </w:p>
        </w:tc>
      </w:tr>
      <w:tr w14:paraId="2899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8" w:type="dxa"/>
            <w:vMerge w:val="continue"/>
            <w:vAlign w:val="center"/>
          </w:tcPr>
          <w:p w14:paraId="5DA4D7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p>
        </w:tc>
        <w:tc>
          <w:tcPr>
            <w:tcW w:w="1542" w:type="dxa"/>
            <w:vMerge w:val="continue"/>
            <w:vAlign w:val="center"/>
          </w:tcPr>
          <w:p w14:paraId="04F8C4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p>
        </w:tc>
        <w:tc>
          <w:tcPr>
            <w:tcW w:w="1809" w:type="dxa"/>
            <w:vAlign w:val="center"/>
          </w:tcPr>
          <w:p w14:paraId="13432F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409" w:type="dxa"/>
            <w:vAlign w:val="center"/>
          </w:tcPr>
          <w:p w14:paraId="0539DA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只能在最高限价范围内报价，只能有一个有效报价，不得提交选择性报价。</w:t>
            </w:r>
          </w:p>
        </w:tc>
      </w:tr>
      <w:tr w14:paraId="5ED5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8" w:type="dxa"/>
            <w:vAlign w:val="center"/>
          </w:tcPr>
          <w:p w14:paraId="1178C3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42" w:type="dxa"/>
            <w:vAlign w:val="center"/>
          </w:tcPr>
          <w:p w14:paraId="087A04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809" w:type="dxa"/>
            <w:vAlign w:val="center"/>
          </w:tcPr>
          <w:p w14:paraId="787AA2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响应文件份数</w:t>
            </w:r>
          </w:p>
        </w:tc>
        <w:tc>
          <w:tcPr>
            <w:tcW w:w="5409" w:type="dxa"/>
            <w:vAlign w:val="center"/>
          </w:tcPr>
          <w:p w14:paraId="56F550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响应文件正、副本、</w:t>
            </w:r>
            <w:r>
              <w:rPr>
                <w:rFonts w:hint="eastAsia" w:ascii="仿宋" w:hAnsi="仿宋" w:eastAsia="仿宋" w:cs="仿宋"/>
                <w:color w:val="auto"/>
                <w:sz w:val="24"/>
                <w:szCs w:val="24"/>
                <w:highlight w:val="none"/>
                <w:lang w:val="en-US" w:eastAsia="zh-CN"/>
              </w:rPr>
              <w:t>电子文档</w:t>
            </w:r>
            <w:r>
              <w:rPr>
                <w:rFonts w:hint="eastAsia" w:ascii="仿宋" w:hAnsi="仿宋" w:eastAsia="仿宋" w:cs="仿宋"/>
                <w:color w:val="auto"/>
                <w:sz w:val="24"/>
                <w:szCs w:val="24"/>
                <w:highlight w:val="none"/>
                <w:lang w:val="zh-CN"/>
              </w:rPr>
              <w:t>数量符合比选文件要求。</w:t>
            </w:r>
          </w:p>
        </w:tc>
      </w:tr>
      <w:tr w14:paraId="0F9F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8" w:type="dxa"/>
            <w:vAlign w:val="center"/>
          </w:tcPr>
          <w:p w14:paraId="232333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42" w:type="dxa"/>
            <w:vAlign w:val="center"/>
          </w:tcPr>
          <w:p w14:paraId="0EAD23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服务部分</w:t>
            </w:r>
          </w:p>
        </w:tc>
        <w:tc>
          <w:tcPr>
            <w:tcW w:w="1809" w:type="dxa"/>
            <w:vAlign w:val="center"/>
          </w:tcPr>
          <w:p w14:paraId="71F107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内容</w:t>
            </w:r>
          </w:p>
        </w:tc>
        <w:tc>
          <w:tcPr>
            <w:tcW w:w="5409" w:type="dxa"/>
            <w:shd w:val="clear" w:color="auto" w:fill="auto"/>
            <w:vAlign w:val="center"/>
          </w:tcPr>
          <w:p w14:paraId="10119834">
            <w:pPr>
              <w:spacing w:line="320" w:lineRule="exact"/>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highlight w:val="none"/>
              </w:rPr>
              <w:t>本</w:t>
            </w:r>
            <w:r>
              <w:rPr>
                <w:rFonts w:hint="eastAsia" w:ascii="仿宋" w:hAnsi="仿宋" w:eastAsia="仿宋" w:cs="仿宋"/>
                <w:color w:val="auto"/>
                <w:highlight w:val="none"/>
                <w:lang w:val="en-US" w:eastAsia="zh-CN"/>
              </w:rPr>
              <w:t>比选</w:t>
            </w:r>
            <w:r>
              <w:rPr>
                <w:rFonts w:hint="eastAsia" w:ascii="仿宋" w:hAnsi="仿宋" w:eastAsia="仿宋" w:cs="仿宋"/>
                <w:color w:val="auto"/>
                <w:highlight w:val="none"/>
              </w:rPr>
              <w:t>文件第二篇中（※）号标注的部分。</w:t>
            </w:r>
          </w:p>
        </w:tc>
      </w:tr>
      <w:tr w14:paraId="00FD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8" w:type="dxa"/>
            <w:vAlign w:val="center"/>
          </w:tcPr>
          <w:p w14:paraId="2A6E8C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42" w:type="dxa"/>
            <w:vAlign w:val="center"/>
          </w:tcPr>
          <w:p w14:paraId="2E0E0D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商务部分</w:t>
            </w:r>
          </w:p>
        </w:tc>
        <w:tc>
          <w:tcPr>
            <w:tcW w:w="1809" w:type="dxa"/>
            <w:vAlign w:val="center"/>
          </w:tcPr>
          <w:p w14:paraId="6F901C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内容</w:t>
            </w:r>
          </w:p>
        </w:tc>
        <w:tc>
          <w:tcPr>
            <w:tcW w:w="5409" w:type="dxa"/>
            <w:shd w:val="clear" w:color="auto" w:fill="auto"/>
            <w:vAlign w:val="center"/>
          </w:tcPr>
          <w:p w14:paraId="3BE26D2A">
            <w:pPr>
              <w:spacing w:line="320" w:lineRule="exact"/>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highlight w:val="none"/>
              </w:rPr>
              <w:t>本</w:t>
            </w:r>
            <w:r>
              <w:rPr>
                <w:rFonts w:hint="eastAsia" w:ascii="仿宋" w:hAnsi="仿宋" w:eastAsia="仿宋" w:cs="仿宋"/>
                <w:color w:val="auto"/>
                <w:highlight w:val="none"/>
                <w:lang w:val="en-US" w:eastAsia="zh-CN"/>
              </w:rPr>
              <w:t>比选</w:t>
            </w:r>
            <w:r>
              <w:rPr>
                <w:rFonts w:hint="eastAsia" w:ascii="仿宋" w:hAnsi="仿宋" w:eastAsia="仿宋" w:cs="仿宋"/>
                <w:color w:val="auto"/>
                <w:highlight w:val="none"/>
              </w:rPr>
              <w:t>文件第三篇中（※）号标注的部分。</w:t>
            </w:r>
          </w:p>
        </w:tc>
      </w:tr>
      <w:tr w14:paraId="446B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8" w:type="dxa"/>
            <w:vAlign w:val="center"/>
          </w:tcPr>
          <w:p w14:paraId="6EA3A9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542" w:type="dxa"/>
            <w:vAlign w:val="center"/>
          </w:tcPr>
          <w:p w14:paraId="265FAD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比</w:t>
            </w:r>
            <w:r>
              <w:rPr>
                <w:rFonts w:hint="eastAsia" w:ascii="仿宋" w:hAnsi="仿宋" w:eastAsia="仿宋" w:cs="仿宋"/>
                <w:color w:val="auto"/>
                <w:kern w:val="0"/>
                <w:sz w:val="24"/>
                <w:szCs w:val="24"/>
                <w:highlight w:val="none"/>
              </w:rPr>
              <w:t>选有效期</w:t>
            </w:r>
          </w:p>
        </w:tc>
        <w:tc>
          <w:tcPr>
            <w:tcW w:w="1809" w:type="dxa"/>
            <w:vAlign w:val="center"/>
          </w:tcPr>
          <w:p w14:paraId="178A15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内容</w:t>
            </w:r>
          </w:p>
        </w:tc>
        <w:tc>
          <w:tcPr>
            <w:tcW w:w="5409" w:type="dxa"/>
            <w:vAlign w:val="center"/>
          </w:tcPr>
          <w:p w14:paraId="69E701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比</w:t>
            </w:r>
            <w:r>
              <w:rPr>
                <w:rFonts w:hint="eastAsia" w:ascii="仿宋" w:hAnsi="仿宋" w:eastAsia="仿宋" w:cs="仿宋"/>
                <w:color w:val="auto"/>
                <w:kern w:val="0"/>
                <w:sz w:val="24"/>
                <w:szCs w:val="24"/>
                <w:highlight w:val="none"/>
              </w:rPr>
              <w:t>选有效期为</w:t>
            </w:r>
            <w:r>
              <w:rPr>
                <w:rFonts w:hint="eastAsia" w:ascii="仿宋" w:hAnsi="仿宋" w:eastAsia="仿宋" w:cs="仿宋"/>
                <w:color w:val="auto"/>
                <w:kern w:val="0"/>
                <w:sz w:val="24"/>
                <w:szCs w:val="24"/>
                <w:highlight w:val="none"/>
                <w:lang w:val="en-US" w:eastAsia="zh-CN"/>
              </w:rPr>
              <w:t>比</w:t>
            </w:r>
            <w:r>
              <w:rPr>
                <w:rFonts w:hint="eastAsia" w:ascii="仿宋" w:hAnsi="仿宋" w:eastAsia="仿宋" w:cs="仿宋"/>
                <w:color w:val="auto"/>
                <w:kern w:val="0"/>
                <w:sz w:val="24"/>
                <w:szCs w:val="24"/>
                <w:highlight w:val="none"/>
              </w:rPr>
              <w:t>选截止日期后</w:t>
            </w:r>
            <w:r>
              <w:rPr>
                <w:rFonts w:hint="eastAsia" w:ascii="仿宋" w:hAnsi="仿宋" w:eastAsia="仿宋" w:cs="仿宋"/>
                <w:color w:val="auto"/>
                <w:kern w:val="0"/>
                <w:sz w:val="24"/>
                <w:szCs w:val="24"/>
                <w:highlight w:val="none"/>
                <w:lang w:val="en-US" w:eastAsia="zh-CN"/>
              </w:rPr>
              <w:t>90天</w:t>
            </w:r>
            <w:r>
              <w:rPr>
                <w:rFonts w:hint="eastAsia" w:ascii="仿宋" w:hAnsi="仿宋" w:eastAsia="仿宋" w:cs="仿宋"/>
                <w:color w:val="auto"/>
                <w:kern w:val="0"/>
                <w:sz w:val="24"/>
                <w:szCs w:val="24"/>
                <w:highlight w:val="none"/>
              </w:rPr>
              <w:t>内</w:t>
            </w:r>
          </w:p>
        </w:tc>
      </w:tr>
    </w:tbl>
    <w:p w14:paraId="14D7239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3.在采购过程中符合要求的供应商不足3家的，比选采购活动中止并重新开展采购活动。</w:t>
      </w:r>
    </w:p>
    <w:p w14:paraId="087604E5">
      <w:pPr>
        <w:snapToGrid w:val="0"/>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澄清有关问题。比选小组在对比选响应文件的有效性、完整性和响应程度进行审查时，可以要求供应商对比选响应文件中含义不明确、同类问题表述不一致或者有明显文字和计算错误的内容等作出必要的澄清、说明或者更正。供应商的澄清、说明或者更正不得超出比选响应文件的范围或者改变比选响应文件的实质性内容。</w:t>
      </w:r>
    </w:p>
    <w:p w14:paraId="7B9F8B46">
      <w:pPr>
        <w:snapToGrid w:val="0"/>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比选小组要求供应商澄清、说明或者更正比选响应文件应当以书面形式作出。供应商的澄清、说明或者更正应当由法定代表人（或其授权代表）签署或者加盖公章。由授权代表签署的，应当附法定代表人授权书。供应商为自然人的，应当由本人签署并附身份证明。</w:t>
      </w:r>
    </w:p>
    <w:p w14:paraId="52416602">
      <w:pPr>
        <w:snapToGrid w:val="0"/>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（五）在比选过程中比选的任何一方不得向他人透露与比选有关的服务资料、价格或其他信息。</w:t>
      </w:r>
    </w:p>
    <w:p w14:paraId="585B2DD6">
      <w:pPr>
        <w:snapToGrid w:val="0"/>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在比选过程中，比选小组可以根据竞争性比选文件和比选情况实质性变动采购需求中的服务、商务要求以及合同草案条款，但不得变动竞争性比选文件中的其他内容。实质性变动的内容，须经比选人代表确认。对竞争性比选文件作出的实质性变动是竞争性比选文件的有效组成部分，比选小组应当及时以书面形式同时通知所有参加比选的供应商。</w:t>
      </w:r>
    </w:p>
    <w:p w14:paraId="7BE1465C">
      <w:pPr>
        <w:snapToGrid w:val="0"/>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（七）供应商在比选时作出的所有书面承诺须由法定代表人（或其授权代表）签署。</w:t>
      </w:r>
    </w:p>
    <w:p w14:paraId="5DDD815D">
      <w:pPr>
        <w:snapToGrid w:val="0"/>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比选小组采用综合评分法对供应商的比选响应文件和报价（含有效书面承诺）进行综合评分。综合评分法，是指比选响应文件满足竞争性比选文件全部实质性要求且按照评审因素的量化指标评审得分最高的供应商为成交候选供应商的评审方法。供应商总得分为价格、服务、商务等评定因素分别按照相应权重值计算分项得分后相加，满分为100分。</w:t>
      </w:r>
    </w:p>
    <w:p w14:paraId="0C8C0637">
      <w:pPr>
        <w:snapToGrid w:val="0"/>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比选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报价由低到高顺序排列。评审得分且报价相同的，按照服务指标优劣顺序排列推荐。以上都相同的，按商务条款的优劣顺序排列推荐。</w:t>
      </w:r>
    </w:p>
    <w:p w14:paraId="4C553267">
      <w:pPr>
        <w:pStyle w:val="4"/>
        <w:spacing w:line="400" w:lineRule="exact"/>
        <w:ind w:firstLine="482" w:firstLineChars="200"/>
        <w:rPr>
          <w:rFonts w:hint="eastAsia" w:ascii="仿宋" w:hAnsi="仿宋" w:eastAsia="仿宋" w:cs="仿宋"/>
          <w:b/>
          <w:color w:val="auto"/>
          <w:sz w:val="24"/>
          <w:szCs w:val="24"/>
          <w:highlight w:val="none"/>
        </w:rPr>
      </w:pPr>
      <w:bookmarkStart w:id="80" w:name="_Toc9035"/>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、评审标准</w:t>
      </w:r>
      <w:bookmarkEnd w:id="80"/>
    </w:p>
    <w:p w14:paraId="3F6FA6E4">
      <w:pPr>
        <w:pStyle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（一）评审标准</w:t>
      </w:r>
    </w:p>
    <w:tbl>
      <w:tblPr>
        <w:tblStyle w:val="23"/>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240"/>
        <w:gridCol w:w="1177"/>
        <w:gridCol w:w="5159"/>
        <w:gridCol w:w="1460"/>
      </w:tblGrid>
      <w:tr w14:paraId="67A4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26" w:type="dxa"/>
            <w:vAlign w:val="center"/>
          </w:tcPr>
          <w:p w14:paraId="4C29581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40" w:type="dxa"/>
            <w:vAlign w:val="center"/>
          </w:tcPr>
          <w:p w14:paraId="4CCF8EC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评分因素</w:t>
            </w:r>
          </w:p>
          <w:p w14:paraId="5D84A0E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及权重</w:t>
            </w:r>
          </w:p>
        </w:tc>
        <w:tc>
          <w:tcPr>
            <w:tcW w:w="1177" w:type="dxa"/>
            <w:vAlign w:val="center"/>
          </w:tcPr>
          <w:p w14:paraId="6C9C9C0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5159" w:type="dxa"/>
            <w:vAlign w:val="center"/>
          </w:tcPr>
          <w:p w14:paraId="14DDB7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1460" w:type="dxa"/>
            <w:vAlign w:val="center"/>
          </w:tcPr>
          <w:p w14:paraId="5413235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tc>
      </w:tr>
      <w:tr w14:paraId="57BF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26" w:type="dxa"/>
            <w:vAlign w:val="center"/>
          </w:tcPr>
          <w:p w14:paraId="3B771123">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40" w:type="dxa"/>
            <w:vAlign w:val="center"/>
          </w:tcPr>
          <w:p w14:paraId="55D7ED07">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报价</w:t>
            </w:r>
          </w:p>
          <w:p w14:paraId="10909996">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tc>
        <w:tc>
          <w:tcPr>
            <w:tcW w:w="1177" w:type="dxa"/>
            <w:vAlign w:val="center"/>
          </w:tcPr>
          <w:p w14:paraId="5AF3CE8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5159" w:type="dxa"/>
            <w:vAlign w:val="center"/>
          </w:tcPr>
          <w:p w14:paraId="678A9805">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满足资格要求且最后报价最低的供应商的价格为磋商基准价，按照下列公式计算每个供应商的</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报价得分。</w:t>
            </w:r>
          </w:p>
          <w:p w14:paraId="213379F8">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报价得分=（</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基准价/</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磋商报价）×价格权值×100</w:t>
            </w:r>
          </w:p>
        </w:tc>
        <w:tc>
          <w:tcPr>
            <w:tcW w:w="1460" w:type="dxa"/>
            <w:vAlign w:val="center"/>
          </w:tcPr>
          <w:p w14:paraId="07363EF9">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p>
        </w:tc>
      </w:tr>
      <w:tr w14:paraId="69EA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526" w:type="dxa"/>
            <w:vMerge w:val="restart"/>
            <w:vAlign w:val="center"/>
          </w:tcPr>
          <w:p w14:paraId="043A7444">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40" w:type="dxa"/>
            <w:vMerge w:val="restart"/>
            <w:vAlign w:val="center"/>
          </w:tcPr>
          <w:p w14:paraId="6CAF47B9">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技术部分（60%）</w:t>
            </w:r>
          </w:p>
          <w:p w14:paraId="553B7494">
            <w:pPr>
              <w:pStyle w:val="34"/>
              <w:rPr>
                <w:rFonts w:hint="default"/>
                <w:color w:val="auto"/>
                <w:highlight w:val="none"/>
                <w:lang w:val="en-US" w:eastAsia="zh-CN"/>
              </w:rPr>
            </w:pPr>
          </w:p>
        </w:tc>
        <w:tc>
          <w:tcPr>
            <w:tcW w:w="1177" w:type="dxa"/>
            <w:vAlign w:val="center"/>
          </w:tcPr>
          <w:p w14:paraId="52F36E1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技术能力</w:t>
            </w:r>
          </w:p>
          <w:p w14:paraId="7C182B8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c>
          <w:tcPr>
            <w:tcW w:w="5159" w:type="dxa"/>
            <w:vAlign w:val="center"/>
          </w:tcPr>
          <w:p w14:paraId="4674A37E">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为保证本次项目建设系统稳定运行，且不影响原有系统正常工作，供应商须承诺本次项目中的系统设备应支持无缝接入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①非现场执法视频应用平台、②视频联网共享平台、③信控管理平台</w:t>
            </w:r>
            <w:r>
              <w:rPr>
                <w:rFonts w:hint="eastAsia" w:ascii="仿宋" w:hAnsi="仿宋" w:eastAsia="仿宋" w:cs="仿宋"/>
                <w:color w:val="auto"/>
                <w:sz w:val="24"/>
                <w:szCs w:val="24"/>
                <w:highlight w:val="none"/>
                <w:lang w:eastAsia="zh-CN"/>
              </w:rPr>
              <w:t>。</w:t>
            </w:r>
          </w:p>
          <w:p w14:paraId="6002BA67">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提供一个系统对接承诺函并盖鲜章的得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分，最多得1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未</w:t>
            </w:r>
            <w:r>
              <w:rPr>
                <w:rFonts w:hint="eastAsia" w:ascii="仿宋" w:hAnsi="仿宋" w:eastAsia="仿宋" w:cs="仿宋"/>
                <w:color w:val="auto"/>
                <w:sz w:val="24"/>
                <w:szCs w:val="24"/>
                <w:highlight w:val="none"/>
              </w:rPr>
              <w:t>提供不得分。</w:t>
            </w:r>
          </w:p>
        </w:tc>
        <w:tc>
          <w:tcPr>
            <w:tcW w:w="1460" w:type="dxa"/>
            <w:vAlign w:val="center"/>
          </w:tcPr>
          <w:p w14:paraId="3742D6B6">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需提供无缝对接承诺函并盖供应商鲜章。（格式自拟）</w:t>
            </w:r>
          </w:p>
        </w:tc>
      </w:tr>
      <w:tr w14:paraId="6252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26" w:type="dxa"/>
            <w:vMerge w:val="continue"/>
            <w:vAlign w:val="center"/>
          </w:tcPr>
          <w:p w14:paraId="74356EC3">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p>
        </w:tc>
        <w:tc>
          <w:tcPr>
            <w:tcW w:w="1240" w:type="dxa"/>
            <w:vMerge w:val="continue"/>
            <w:vAlign w:val="center"/>
          </w:tcPr>
          <w:p w14:paraId="743FF153">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p>
        </w:tc>
        <w:tc>
          <w:tcPr>
            <w:tcW w:w="1177" w:type="dxa"/>
            <w:vMerge w:val="restart"/>
            <w:vAlign w:val="center"/>
          </w:tcPr>
          <w:p w14:paraId="0D8A3CB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服务方案</w:t>
            </w:r>
          </w:p>
          <w:p w14:paraId="7243BE8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（45分）</w:t>
            </w:r>
          </w:p>
        </w:tc>
        <w:tc>
          <w:tcPr>
            <w:tcW w:w="5159" w:type="dxa"/>
            <w:vAlign w:val="center"/>
          </w:tcPr>
          <w:p w14:paraId="3B64BE6E">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rPr>
              <w:t>施工</w:t>
            </w:r>
            <w:r>
              <w:rPr>
                <w:rFonts w:hint="eastAsia" w:ascii="仿宋" w:hAnsi="仿宋" w:eastAsia="仿宋" w:cs="仿宋"/>
                <w:b/>
                <w:bCs/>
                <w:color w:val="auto"/>
                <w:sz w:val="24"/>
                <w:szCs w:val="24"/>
                <w:highlight w:val="none"/>
                <w:shd w:val="clear" w:color="auto" w:fill="auto"/>
                <w:lang w:val="en-US" w:eastAsia="zh-CN"/>
              </w:rPr>
              <w:t>总体</w:t>
            </w:r>
            <w:r>
              <w:rPr>
                <w:rFonts w:hint="eastAsia" w:ascii="仿宋" w:hAnsi="仿宋" w:eastAsia="仿宋" w:cs="仿宋"/>
                <w:b/>
                <w:bCs/>
                <w:color w:val="auto"/>
                <w:sz w:val="24"/>
                <w:szCs w:val="24"/>
                <w:highlight w:val="none"/>
                <w:shd w:val="clear" w:color="auto" w:fill="auto"/>
              </w:rPr>
              <w:t xml:space="preserve">方案 </w:t>
            </w:r>
            <w:r>
              <w:rPr>
                <w:rFonts w:hint="eastAsia" w:ascii="仿宋" w:hAnsi="仿宋" w:eastAsia="仿宋" w:cs="仿宋"/>
                <w:b/>
                <w:bCs/>
                <w:color w:val="auto"/>
                <w:sz w:val="24"/>
                <w:szCs w:val="24"/>
                <w:highlight w:val="none"/>
                <w:shd w:val="clear" w:color="auto" w:fill="auto"/>
                <w:lang w:eastAsia="zh-CN"/>
              </w:rPr>
              <w:t>（</w:t>
            </w:r>
            <w:r>
              <w:rPr>
                <w:rFonts w:hint="eastAsia" w:ascii="仿宋" w:hAnsi="仿宋" w:eastAsia="仿宋" w:cs="仿宋"/>
                <w:b/>
                <w:bCs/>
                <w:color w:val="auto"/>
                <w:sz w:val="24"/>
                <w:szCs w:val="24"/>
                <w:highlight w:val="none"/>
                <w:shd w:val="clear" w:color="auto" w:fill="auto"/>
                <w:lang w:val="en-US" w:eastAsia="zh-CN"/>
              </w:rPr>
              <w:t>15分</w:t>
            </w:r>
            <w:r>
              <w:rPr>
                <w:rFonts w:hint="eastAsia" w:ascii="仿宋" w:hAnsi="仿宋" w:eastAsia="仿宋" w:cs="仿宋"/>
                <w:b/>
                <w:bCs/>
                <w:color w:val="auto"/>
                <w:sz w:val="24"/>
                <w:szCs w:val="24"/>
                <w:highlight w:val="none"/>
                <w:shd w:val="clear" w:color="auto" w:fill="auto"/>
                <w:lang w:eastAsia="zh-CN"/>
              </w:rPr>
              <w:t>）</w:t>
            </w:r>
          </w:p>
          <w:p w14:paraId="5A5E4022">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根据本项目的实际情况，提供施工</w:t>
            </w:r>
            <w:r>
              <w:rPr>
                <w:rFonts w:hint="eastAsia" w:ascii="仿宋" w:hAnsi="仿宋" w:eastAsia="仿宋" w:cs="仿宋"/>
                <w:color w:val="auto"/>
                <w:sz w:val="24"/>
                <w:szCs w:val="24"/>
                <w:highlight w:val="none"/>
                <w:shd w:val="clear" w:color="auto" w:fill="auto"/>
                <w:lang w:val="en-US" w:eastAsia="zh-CN"/>
              </w:rPr>
              <w:t>总体</w:t>
            </w:r>
            <w:r>
              <w:rPr>
                <w:rFonts w:hint="eastAsia" w:ascii="仿宋" w:hAnsi="仿宋" w:eastAsia="仿宋" w:cs="仿宋"/>
                <w:color w:val="auto"/>
                <w:sz w:val="24"/>
                <w:szCs w:val="24"/>
                <w:highlight w:val="none"/>
                <w:shd w:val="clear" w:color="auto" w:fill="auto"/>
              </w:rPr>
              <w:t>方案，包含</w:t>
            </w:r>
            <w:r>
              <w:rPr>
                <w:rFonts w:hint="eastAsia" w:ascii="仿宋" w:hAnsi="仿宋" w:eastAsia="仿宋" w:cs="仿宋"/>
                <w:color w:val="auto"/>
                <w:sz w:val="24"/>
                <w:szCs w:val="24"/>
                <w:highlight w:val="none"/>
                <w:shd w:val="clear" w:color="auto" w:fill="auto"/>
                <w:lang w:val="en-US" w:eastAsia="zh-CN"/>
              </w:rPr>
              <w:t>但</w:t>
            </w:r>
            <w:r>
              <w:rPr>
                <w:rFonts w:hint="eastAsia" w:ascii="仿宋" w:hAnsi="仿宋" w:eastAsia="仿宋" w:cs="仿宋"/>
                <w:color w:val="auto"/>
                <w:sz w:val="24"/>
                <w:szCs w:val="24"/>
                <w:highlight w:val="none"/>
                <w:shd w:val="clear" w:color="auto" w:fill="auto"/>
              </w:rPr>
              <w:t>不限于施工方法、施工顺序、施工器具、施工技术、施工材料、对施工现场周围环境污染的保护措施</w:t>
            </w:r>
            <w:r>
              <w:rPr>
                <w:rFonts w:hint="eastAsia" w:ascii="仿宋" w:hAnsi="仿宋" w:eastAsia="仿宋" w:cs="仿宋"/>
                <w:color w:val="auto"/>
                <w:sz w:val="24"/>
                <w:szCs w:val="24"/>
                <w:highlight w:val="none"/>
                <w:shd w:val="clear" w:color="auto" w:fill="auto"/>
                <w:lang w:val="en-US" w:eastAsia="zh-CN"/>
              </w:rPr>
              <w:t>经及进度</w:t>
            </w:r>
            <w:r>
              <w:rPr>
                <w:rFonts w:hint="eastAsia" w:ascii="仿宋" w:hAnsi="仿宋" w:eastAsia="仿宋" w:cs="仿宋"/>
                <w:color w:val="auto"/>
                <w:sz w:val="24"/>
                <w:szCs w:val="24"/>
                <w:highlight w:val="none"/>
                <w:shd w:val="clear" w:color="auto" w:fill="auto"/>
              </w:rPr>
              <w:t>工期安排等。</w:t>
            </w:r>
          </w:p>
          <w:p w14:paraId="5564D3D7">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方案内容无瑕疵得1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64851171">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方案内容存在1处瑕疵得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6F5E9717">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方案内容存在2处瑕疵得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7785CE71">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方案内容存在3处瑕疵得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084B75B5">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color w:val="auto"/>
                <w:kern w:val="2"/>
                <w:sz w:val="24"/>
                <w:szCs w:val="24"/>
                <w:highlight w:val="none"/>
                <w:lang w:val="en-US" w:eastAsia="zh-CN" w:bidi="ar-SA"/>
              </w:rPr>
              <w:t>方案内容存在4处及以上瑕疵或未提供方案的得0分。</w:t>
            </w:r>
          </w:p>
        </w:tc>
        <w:tc>
          <w:tcPr>
            <w:tcW w:w="1460" w:type="dxa"/>
            <w:vMerge w:val="restart"/>
            <w:vAlign w:val="center"/>
          </w:tcPr>
          <w:p w14:paraId="1A55D335">
            <w:pPr>
              <w:pStyle w:val="2"/>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格式自拟。</w:t>
            </w:r>
          </w:p>
          <w:p w14:paraId="4E0C8864">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内容中所称的“瑕疵”指方案内容缺项、内容表述不完整、方案内容表述前后矛盾、无连贯性，内容存在逻辑漏洞、常识错误并不适用本项目特性或非专门针对本项目特征制定、方案中并未体现对应内容或方案中提出的措施不利于本项目目标实现等任意一种情形。</w:t>
            </w:r>
          </w:p>
        </w:tc>
      </w:tr>
      <w:tr w14:paraId="4352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26" w:type="dxa"/>
            <w:vMerge w:val="continue"/>
            <w:vAlign w:val="center"/>
          </w:tcPr>
          <w:p w14:paraId="08C717F6">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p>
        </w:tc>
        <w:tc>
          <w:tcPr>
            <w:tcW w:w="1240" w:type="dxa"/>
            <w:vMerge w:val="continue"/>
            <w:vAlign w:val="center"/>
          </w:tcPr>
          <w:p w14:paraId="0DDDC96E">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p>
        </w:tc>
        <w:tc>
          <w:tcPr>
            <w:tcW w:w="1177" w:type="dxa"/>
            <w:vMerge w:val="continue"/>
            <w:vAlign w:val="center"/>
          </w:tcPr>
          <w:p w14:paraId="5B36B5B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p>
        </w:tc>
        <w:tc>
          <w:tcPr>
            <w:tcW w:w="5159" w:type="dxa"/>
            <w:vAlign w:val="center"/>
          </w:tcPr>
          <w:p w14:paraId="27086BAB">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rPr>
              <w:t>质量保证措施</w:t>
            </w:r>
            <w:r>
              <w:rPr>
                <w:rFonts w:hint="eastAsia" w:ascii="仿宋" w:hAnsi="仿宋" w:eastAsia="仿宋" w:cs="仿宋"/>
                <w:b/>
                <w:bCs/>
                <w:color w:val="auto"/>
                <w:sz w:val="24"/>
                <w:szCs w:val="24"/>
                <w:highlight w:val="none"/>
                <w:shd w:val="clear" w:color="auto" w:fill="auto"/>
                <w:lang w:val="en-US" w:eastAsia="zh-CN"/>
              </w:rPr>
              <w:t>方案</w:t>
            </w:r>
            <w:r>
              <w:rPr>
                <w:rFonts w:hint="eastAsia" w:ascii="仿宋" w:hAnsi="仿宋" w:eastAsia="仿宋" w:cs="仿宋"/>
                <w:b/>
                <w:bCs/>
                <w:color w:val="auto"/>
                <w:sz w:val="24"/>
                <w:szCs w:val="24"/>
                <w:highlight w:val="none"/>
                <w:shd w:val="clear" w:color="auto" w:fill="auto"/>
                <w:lang w:eastAsia="zh-CN"/>
              </w:rPr>
              <w:t>（</w:t>
            </w:r>
            <w:r>
              <w:rPr>
                <w:rFonts w:hint="eastAsia" w:ascii="仿宋" w:hAnsi="仿宋" w:eastAsia="仿宋" w:cs="仿宋"/>
                <w:b/>
                <w:bCs/>
                <w:color w:val="auto"/>
                <w:sz w:val="24"/>
                <w:szCs w:val="24"/>
                <w:highlight w:val="none"/>
                <w:shd w:val="clear" w:color="auto" w:fill="auto"/>
                <w:lang w:val="en-US" w:eastAsia="zh-CN"/>
              </w:rPr>
              <w:t>15分</w:t>
            </w:r>
            <w:r>
              <w:rPr>
                <w:rFonts w:hint="eastAsia" w:ascii="仿宋" w:hAnsi="仿宋" w:eastAsia="仿宋" w:cs="仿宋"/>
                <w:b/>
                <w:bCs/>
                <w:color w:val="auto"/>
                <w:sz w:val="24"/>
                <w:szCs w:val="24"/>
                <w:highlight w:val="none"/>
                <w:shd w:val="clear" w:color="auto" w:fill="auto"/>
                <w:lang w:eastAsia="zh-CN"/>
              </w:rPr>
              <w:t>）</w:t>
            </w:r>
          </w:p>
          <w:p w14:paraId="4180B50C">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提供质量保证措施方案，包括但不限于</w:t>
            </w:r>
            <w:r>
              <w:rPr>
                <w:rFonts w:hint="eastAsia" w:ascii="仿宋" w:hAnsi="仿宋" w:eastAsia="仿宋" w:cs="仿宋"/>
                <w:color w:val="auto"/>
                <w:sz w:val="24"/>
                <w:szCs w:val="24"/>
                <w:highlight w:val="none"/>
                <w:shd w:val="clear" w:color="auto" w:fill="auto"/>
              </w:rPr>
              <w:t>质量保证措施</w:t>
            </w:r>
            <w:r>
              <w:rPr>
                <w:rFonts w:hint="eastAsia" w:ascii="仿宋" w:hAnsi="仿宋" w:eastAsia="仿宋" w:cs="仿宋"/>
                <w:color w:val="auto"/>
                <w:sz w:val="24"/>
                <w:szCs w:val="24"/>
                <w:highlight w:val="none"/>
                <w:shd w:val="clear" w:color="auto" w:fill="auto"/>
                <w:lang w:val="en-US" w:eastAsia="zh-CN"/>
              </w:rPr>
              <w:t>健全可行性、</w:t>
            </w:r>
            <w:r>
              <w:rPr>
                <w:rFonts w:hint="eastAsia" w:ascii="仿宋" w:hAnsi="仿宋" w:eastAsia="仿宋" w:cs="仿宋"/>
                <w:color w:val="auto"/>
                <w:sz w:val="24"/>
                <w:szCs w:val="24"/>
                <w:highlight w:val="none"/>
                <w:shd w:val="clear" w:color="auto" w:fill="auto"/>
              </w:rPr>
              <w:t>硬性措施</w:t>
            </w:r>
            <w:r>
              <w:rPr>
                <w:rFonts w:hint="eastAsia" w:ascii="仿宋" w:hAnsi="仿宋" w:eastAsia="仿宋" w:cs="仿宋"/>
                <w:color w:val="auto"/>
                <w:sz w:val="24"/>
                <w:szCs w:val="24"/>
                <w:highlight w:val="none"/>
                <w:shd w:val="clear" w:color="auto" w:fill="auto"/>
                <w:lang w:val="en-US" w:eastAsia="zh-CN"/>
              </w:rPr>
              <w:t>实际性、</w:t>
            </w:r>
            <w:r>
              <w:rPr>
                <w:rFonts w:hint="eastAsia" w:ascii="仿宋" w:hAnsi="仿宋" w:eastAsia="仿宋" w:cs="仿宋"/>
                <w:color w:val="auto"/>
                <w:sz w:val="24"/>
                <w:szCs w:val="24"/>
                <w:highlight w:val="none"/>
                <w:shd w:val="clear" w:color="auto" w:fill="auto"/>
              </w:rPr>
              <w:t>限期工程的赶工措施</w:t>
            </w:r>
            <w:r>
              <w:rPr>
                <w:rFonts w:hint="eastAsia" w:ascii="仿宋" w:hAnsi="仿宋" w:eastAsia="仿宋" w:cs="仿宋"/>
                <w:color w:val="auto"/>
                <w:sz w:val="24"/>
                <w:szCs w:val="24"/>
                <w:highlight w:val="none"/>
                <w:shd w:val="clear" w:color="auto" w:fill="auto"/>
                <w:lang w:val="en-US" w:eastAsia="zh-CN"/>
              </w:rPr>
              <w:t>的可行性等</w:t>
            </w:r>
            <w:r>
              <w:rPr>
                <w:rFonts w:hint="eastAsia" w:ascii="仿宋" w:hAnsi="仿宋" w:eastAsia="仿宋" w:cs="仿宋"/>
                <w:color w:val="auto"/>
                <w:sz w:val="24"/>
                <w:szCs w:val="24"/>
                <w:highlight w:val="none"/>
                <w:shd w:val="clear" w:color="auto" w:fill="auto"/>
              </w:rPr>
              <w:t>。保证措施</w:t>
            </w:r>
            <w:r>
              <w:rPr>
                <w:rFonts w:hint="eastAsia" w:ascii="仿宋" w:hAnsi="仿宋" w:eastAsia="仿宋" w:cs="仿宋"/>
                <w:color w:val="auto"/>
                <w:sz w:val="24"/>
                <w:szCs w:val="24"/>
                <w:highlight w:val="none"/>
                <w:shd w:val="clear" w:color="auto" w:fill="auto"/>
                <w:lang w:val="en-US" w:eastAsia="zh-CN"/>
              </w:rPr>
              <w:t>方案</w:t>
            </w:r>
            <w:r>
              <w:rPr>
                <w:rFonts w:hint="eastAsia" w:ascii="仿宋" w:hAnsi="仿宋" w:eastAsia="仿宋" w:cs="仿宋"/>
                <w:color w:val="auto"/>
                <w:sz w:val="24"/>
                <w:szCs w:val="24"/>
                <w:highlight w:val="none"/>
                <w:shd w:val="clear" w:color="auto" w:fill="auto"/>
              </w:rPr>
              <w:t>具有针对性，材料的质量保证措施满足</w:t>
            </w:r>
            <w:r>
              <w:rPr>
                <w:rFonts w:hint="eastAsia" w:ascii="仿宋" w:hAnsi="仿宋" w:eastAsia="仿宋" w:cs="仿宋"/>
                <w:color w:val="auto"/>
                <w:sz w:val="24"/>
                <w:szCs w:val="24"/>
                <w:highlight w:val="none"/>
                <w:shd w:val="clear" w:color="auto" w:fill="auto"/>
                <w:lang w:eastAsia="zh-CN"/>
              </w:rPr>
              <w:t>采购文件</w:t>
            </w:r>
            <w:r>
              <w:rPr>
                <w:rFonts w:hint="eastAsia" w:ascii="仿宋" w:hAnsi="仿宋" w:eastAsia="仿宋" w:cs="仿宋"/>
                <w:color w:val="auto"/>
                <w:sz w:val="24"/>
                <w:szCs w:val="24"/>
                <w:highlight w:val="none"/>
                <w:shd w:val="clear" w:color="auto" w:fill="auto"/>
              </w:rPr>
              <w:t>所要求的工程质量要求。</w:t>
            </w:r>
          </w:p>
          <w:p w14:paraId="3B49EC78">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方案内容无瑕疵得1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52A78EB3">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方案内容存在1处瑕疵得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10EB8092">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方案内容存在2处瑕疵得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561860A4">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方案内容存在3处瑕疵得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30AE5E50">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color w:val="auto"/>
                <w:kern w:val="2"/>
                <w:sz w:val="24"/>
                <w:szCs w:val="24"/>
                <w:highlight w:val="none"/>
                <w:lang w:val="en-US" w:eastAsia="zh-CN" w:bidi="ar-SA"/>
              </w:rPr>
              <w:t>方案内容存在4处及以上瑕疵或未提供方案的得0分。</w:t>
            </w:r>
          </w:p>
        </w:tc>
        <w:tc>
          <w:tcPr>
            <w:tcW w:w="1460" w:type="dxa"/>
            <w:vMerge w:val="continue"/>
            <w:vAlign w:val="center"/>
          </w:tcPr>
          <w:p w14:paraId="1442A227">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p>
        </w:tc>
      </w:tr>
      <w:tr w14:paraId="5598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526" w:type="dxa"/>
            <w:vMerge w:val="continue"/>
            <w:vAlign w:val="center"/>
          </w:tcPr>
          <w:p w14:paraId="38B60B34">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p>
        </w:tc>
        <w:tc>
          <w:tcPr>
            <w:tcW w:w="1240" w:type="dxa"/>
            <w:vMerge w:val="continue"/>
            <w:vAlign w:val="center"/>
          </w:tcPr>
          <w:p w14:paraId="6C50F2B2">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p>
        </w:tc>
        <w:tc>
          <w:tcPr>
            <w:tcW w:w="1177" w:type="dxa"/>
            <w:vMerge w:val="continue"/>
            <w:vAlign w:val="center"/>
          </w:tcPr>
          <w:p w14:paraId="5AE0A25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p>
        </w:tc>
        <w:tc>
          <w:tcPr>
            <w:tcW w:w="5159" w:type="dxa"/>
            <w:vAlign w:val="center"/>
          </w:tcPr>
          <w:p w14:paraId="017E3039">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rPr>
              <w:t>安全及应急预案</w:t>
            </w:r>
            <w:r>
              <w:rPr>
                <w:rFonts w:hint="eastAsia" w:ascii="仿宋" w:hAnsi="仿宋" w:eastAsia="仿宋" w:cs="仿宋"/>
                <w:b/>
                <w:bCs/>
                <w:color w:val="auto"/>
                <w:sz w:val="24"/>
                <w:szCs w:val="24"/>
                <w:highlight w:val="none"/>
                <w:shd w:val="clear" w:color="auto" w:fill="auto"/>
                <w:lang w:eastAsia="zh-CN"/>
              </w:rPr>
              <w:t>（</w:t>
            </w:r>
            <w:r>
              <w:rPr>
                <w:rFonts w:hint="eastAsia" w:ascii="仿宋" w:hAnsi="仿宋" w:eastAsia="仿宋" w:cs="仿宋"/>
                <w:b/>
                <w:bCs/>
                <w:color w:val="auto"/>
                <w:sz w:val="24"/>
                <w:szCs w:val="24"/>
                <w:highlight w:val="none"/>
                <w:shd w:val="clear" w:color="auto" w:fill="auto"/>
                <w:lang w:val="en-US" w:eastAsia="zh-CN"/>
              </w:rPr>
              <w:t>15分</w:t>
            </w:r>
            <w:r>
              <w:rPr>
                <w:rFonts w:hint="eastAsia" w:ascii="仿宋" w:hAnsi="仿宋" w:eastAsia="仿宋" w:cs="仿宋"/>
                <w:b/>
                <w:bCs/>
                <w:color w:val="auto"/>
                <w:sz w:val="24"/>
                <w:szCs w:val="24"/>
                <w:highlight w:val="none"/>
                <w:shd w:val="clear" w:color="auto" w:fill="auto"/>
                <w:lang w:eastAsia="zh-CN"/>
              </w:rPr>
              <w:t>）</w:t>
            </w:r>
          </w:p>
          <w:p w14:paraId="320B95B7">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根据本项目实际情况，提供</w:t>
            </w:r>
            <w:r>
              <w:rPr>
                <w:rFonts w:hint="eastAsia" w:ascii="仿宋" w:hAnsi="仿宋" w:eastAsia="仿宋" w:cs="仿宋"/>
                <w:color w:val="auto"/>
                <w:sz w:val="24"/>
                <w:szCs w:val="24"/>
                <w:highlight w:val="none"/>
                <w:shd w:val="clear" w:color="auto" w:fill="auto"/>
              </w:rPr>
              <w:t>安全及应急预案，</w:t>
            </w:r>
            <w:r>
              <w:rPr>
                <w:rFonts w:hint="eastAsia" w:ascii="仿宋" w:hAnsi="仿宋" w:eastAsia="仿宋" w:cs="仿宋"/>
                <w:color w:val="auto"/>
                <w:sz w:val="24"/>
                <w:szCs w:val="24"/>
                <w:highlight w:val="none"/>
                <w:shd w:val="clear" w:color="auto" w:fill="auto"/>
                <w:lang w:val="en-US" w:eastAsia="zh-CN"/>
              </w:rPr>
              <w:t>包括但不限于</w:t>
            </w:r>
            <w:r>
              <w:rPr>
                <w:rFonts w:hint="eastAsia" w:ascii="仿宋" w:hAnsi="仿宋" w:eastAsia="仿宋" w:cs="仿宋"/>
                <w:color w:val="auto"/>
                <w:sz w:val="24"/>
                <w:szCs w:val="24"/>
                <w:highlight w:val="none"/>
                <w:shd w:val="clear" w:color="auto" w:fill="auto"/>
              </w:rPr>
              <w:t>施工安全专项方案</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安全管理保证措施</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防止扰民措施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应急响应机制、安全事故处理方案、设备故障</w:t>
            </w:r>
            <w:r>
              <w:rPr>
                <w:rFonts w:hint="eastAsia" w:ascii="仿宋" w:hAnsi="仿宋" w:eastAsia="仿宋" w:cs="仿宋"/>
                <w:color w:val="auto"/>
                <w:sz w:val="24"/>
                <w:szCs w:val="24"/>
                <w:highlight w:val="none"/>
                <w:lang w:val="en-US" w:eastAsia="zh-CN"/>
              </w:rPr>
              <w:t>处理方案</w:t>
            </w:r>
            <w:r>
              <w:rPr>
                <w:rFonts w:hint="eastAsia" w:ascii="仿宋" w:hAnsi="仿宋" w:eastAsia="仿宋" w:cs="仿宋"/>
                <w:color w:val="auto"/>
                <w:sz w:val="24"/>
                <w:szCs w:val="24"/>
                <w:highlight w:val="none"/>
                <w:shd w:val="clear" w:color="auto" w:fill="auto"/>
              </w:rPr>
              <w:t>等。</w:t>
            </w:r>
          </w:p>
          <w:p w14:paraId="3772C2BA">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方案内容无瑕疵得1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4BDC2EFC">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方案内容存在1处瑕疵得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2F418562">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方案内容存在2处瑕疵得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32A39BFD">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方案内容存在3处瑕疵得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0894BEC8">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color w:val="auto"/>
                <w:kern w:val="2"/>
                <w:sz w:val="24"/>
                <w:szCs w:val="24"/>
                <w:highlight w:val="none"/>
                <w:lang w:val="en-US" w:eastAsia="zh-CN" w:bidi="ar-SA"/>
              </w:rPr>
              <w:t>方案内容存在4处及以上瑕疵或未提供方案的得0分。</w:t>
            </w:r>
          </w:p>
        </w:tc>
        <w:tc>
          <w:tcPr>
            <w:tcW w:w="1460" w:type="dxa"/>
            <w:vMerge w:val="continue"/>
            <w:vAlign w:val="center"/>
          </w:tcPr>
          <w:p w14:paraId="62C2C3EC">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p>
        </w:tc>
      </w:tr>
      <w:tr w14:paraId="1CDC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vMerge w:val="restart"/>
            <w:shd w:val="clear" w:color="auto" w:fill="auto"/>
            <w:vAlign w:val="center"/>
          </w:tcPr>
          <w:p w14:paraId="75B3C01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p>
          <w:p w14:paraId="798E3F1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p>
          <w:p w14:paraId="57262A2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p>
          <w:p w14:paraId="4C4D283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p>
          <w:p w14:paraId="1E7119C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p>
          <w:p w14:paraId="3B43986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p>
          <w:p w14:paraId="63A9B13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p>
          <w:p w14:paraId="1C6F3817">
            <w:pPr>
              <w:keepNext w:val="0"/>
              <w:keepLines w:val="0"/>
              <w:pageBreakBefore w:val="0"/>
              <w:widowControl w:val="0"/>
              <w:kinsoku/>
              <w:wordWrap/>
              <w:overflowPunct/>
              <w:topLinePunct w:val="0"/>
              <w:autoSpaceDE/>
              <w:autoSpaceDN/>
              <w:bidi w:val="0"/>
              <w:adjustRightInd/>
              <w:snapToGrid/>
              <w:spacing w:line="400" w:lineRule="exact"/>
              <w:ind w:left="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40" w:type="dxa"/>
            <w:vMerge w:val="restart"/>
            <w:shd w:val="clear" w:color="auto" w:fill="auto"/>
            <w:vAlign w:val="center"/>
          </w:tcPr>
          <w:p w14:paraId="25C31F7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p>
          <w:p w14:paraId="3440CD6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p>
          <w:p w14:paraId="016A7E4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p>
          <w:p w14:paraId="4CD2664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p>
          <w:p w14:paraId="30D6695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p>
          <w:p w14:paraId="1F87207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p>
          <w:p w14:paraId="78FBA16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p>
          <w:p w14:paraId="6C9E947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p>
          <w:p w14:paraId="6525744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w:t>
            </w:r>
          </w:p>
        </w:tc>
        <w:tc>
          <w:tcPr>
            <w:tcW w:w="1177" w:type="dxa"/>
            <w:vMerge w:val="restart"/>
            <w:shd w:val="clear" w:color="auto" w:fill="auto"/>
            <w:vAlign w:val="center"/>
          </w:tcPr>
          <w:p w14:paraId="20A449E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p>
          <w:p w14:paraId="6D0CDDE1">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p>
          <w:p w14:paraId="20EF2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p>
          <w:p w14:paraId="528B111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p>
          <w:p w14:paraId="473CB16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人员配置</w:t>
            </w:r>
          </w:p>
          <w:p w14:paraId="690F3EAE">
            <w:pPr>
              <w:pStyle w:val="34"/>
              <w:jc w:val="center"/>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（12分）</w:t>
            </w:r>
          </w:p>
        </w:tc>
        <w:tc>
          <w:tcPr>
            <w:tcW w:w="5159" w:type="dxa"/>
            <w:shd w:val="clear" w:color="auto" w:fill="auto"/>
            <w:vAlign w:val="center"/>
          </w:tcPr>
          <w:p w14:paraId="5F8E4A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1.项目负责人1人</w:t>
            </w:r>
          </w:p>
          <w:p w14:paraId="3BA96CC1">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①项目负责人具有机电工程或公路工程一级注册建造师证书得4分，二级注册建造师证书得2分；</w:t>
            </w:r>
          </w:p>
          <w:p w14:paraId="6FFF95C8">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②项目负责人具有机电工程或公路工程高级工程师证书得4分，中级中程师证书得2分。</w:t>
            </w:r>
          </w:p>
          <w:p w14:paraId="7DB7320A">
            <w:pPr>
              <w:pStyle w:val="34"/>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本项最多8分</w:t>
            </w:r>
          </w:p>
        </w:tc>
        <w:tc>
          <w:tcPr>
            <w:tcW w:w="1460" w:type="dxa"/>
            <w:vMerge w:val="restart"/>
            <w:shd w:val="clear" w:color="auto" w:fill="auto"/>
            <w:vAlign w:val="center"/>
          </w:tcPr>
          <w:p w14:paraId="68A20B7C">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提供人员证书复印件及供应商为其缴纳的近期社保证明，加盖供应商公章，同一人员不重复得分。</w:t>
            </w:r>
          </w:p>
        </w:tc>
      </w:tr>
      <w:tr w14:paraId="79FC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26" w:type="dxa"/>
            <w:vMerge w:val="continue"/>
            <w:shd w:val="clear" w:color="auto" w:fill="auto"/>
            <w:vAlign w:val="center"/>
          </w:tcPr>
          <w:p w14:paraId="01EA57F1">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bookmarkStart w:id="81" w:name="_Toc23290"/>
            <w:bookmarkStart w:id="82" w:name="_Toc439685496"/>
          </w:p>
        </w:tc>
        <w:tc>
          <w:tcPr>
            <w:tcW w:w="1240" w:type="dxa"/>
            <w:vMerge w:val="continue"/>
            <w:shd w:val="clear" w:color="auto" w:fill="auto"/>
            <w:vAlign w:val="center"/>
          </w:tcPr>
          <w:p w14:paraId="23BF6BB2">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p>
        </w:tc>
        <w:tc>
          <w:tcPr>
            <w:tcW w:w="1177" w:type="dxa"/>
            <w:vMerge w:val="continue"/>
            <w:shd w:val="clear" w:color="auto" w:fill="auto"/>
            <w:vAlign w:val="center"/>
          </w:tcPr>
          <w:p w14:paraId="165CFE0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p>
        </w:tc>
        <w:tc>
          <w:tcPr>
            <w:tcW w:w="5159" w:type="dxa"/>
            <w:shd w:val="clear" w:color="auto" w:fill="auto"/>
            <w:vAlign w:val="center"/>
          </w:tcPr>
          <w:p w14:paraId="3E0853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2.项目成员</w:t>
            </w:r>
          </w:p>
          <w:p w14:paraId="64CFB8EA">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①特种人员</w:t>
            </w:r>
            <w:r>
              <w:rPr>
                <w:rFonts w:hint="eastAsia" w:ascii="仿宋" w:hAnsi="仿宋" w:eastAsia="仿宋" w:cs="仿宋"/>
                <w:color w:val="auto"/>
                <w:sz w:val="24"/>
                <w:szCs w:val="24"/>
                <w:highlight w:val="none"/>
                <w:lang w:val="en-US" w:eastAsia="zh-CN"/>
              </w:rPr>
              <w:t>持有</w:t>
            </w:r>
            <w:r>
              <w:rPr>
                <w:rFonts w:hint="eastAsia" w:ascii="仿宋" w:hAnsi="仿宋" w:eastAsia="仿宋" w:cs="仿宋"/>
                <w:color w:val="auto"/>
                <w:sz w:val="24"/>
                <w:szCs w:val="24"/>
                <w:highlight w:val="none"/>
              </w:rPr>
              <w:t>高</w:t>
            </w:r>
            <w:r>
              <w:rPr>
                <w:rFonts w:hint="eastAsia" w:ascii="仿宋" w:hAnsi="仿宋" w:eastAsia="仿宋" w:cs="仿宋"/>
                <w:color w:val="auto"/>
                <w:sz w:val="24"/>
                <w:szCs w:val="24"/>
                <w:highlight w:val="none"/>
                <w:lang w:val="en-US" w:eastAsia="zh-CN"/>
              </w:rPr>
              <w:t>处</w:t>
            </w:r>
            <w:r>
              <w:rPr>
                <w:rFonts w:hint="eastAsia" w:ascii="仿宋" w:hAnsi="仿宋" w:eastAsia="仿宋" w:cs="仿宋"/>
                <w:color w:val="auto"/>
                <w:sz w:val="24"/>
                <w:szCs w:val="24"/>
                <w:highlight w:val="none"/>
              </w:rPr>
              <w:t>作业人员</w:t>
            </w:r>
            <w:r>
              <w:rPr>
                <w:rFonts w:hint="eastAsia" w:ascii="仿宋" w:hAnsi="仿宋" w:eastAsia="仿宋" w:cs="仿宋"/>
                <w:color w:val="auto"/>
                <w:sz w:val="24"/>
                <w:szCs w:val="24"/>
                <w:highlight w:val="none"/>
                <w:lang w:val="en-US" w:eastAsia="zh-CN"/>
              </w:rPr>
              <w:t>证书1人</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共2分。</w:t>
            </w:r>
          </w:p>
          <w:p w14:paraId="54EC8345">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特种人员</w:t>
            </w:r>
            <w:r>
              <w:rPr>
                <w:rFonts w:hint="eastAsia" w:ascii="仿宋" w:hAnsi="仿宋" w:eastAsia="仿宋" w:cs="仿宋"/>
                <w:color w:val="auto"/>
                <w:sz w:val="24"/>
                <w:szCs w:val="24"/>
                <w:highlight w:val="none"/>
                <w:lang w:val="en-US" w:eastAsia="zh-CN"/>
              </w:rPr>
              <w:t>持有</w:t>
            </w:r>
            <w:r>
              <w:rPr>
                <w:rFonts w:hint="eastAsia" w:ascii="仿宋" w:hAnsi="仿宋" w:eastAsia="仿宋" w:cs="仿宋"/>
                <w:color w:val="auto"/>
                <w:sz w:val="24"/>
                <w:szCs w:val="24"/>
                <w:highlight w:val="none"/>
              </w:rPr>
              <w:t>电工作业人员</w:t>
            </w:r>
            <w:r>
              <w:rPr>
                <w:rFonts w:hint="eastAsia" w:ascii="仿宋" w:hAnsi="仿宋" w:eastAsia="仿宋" w:cs="仿宋"/>
                <w:color w:val="auto"/>
                <w:sz w:val="24"/>
                <w:szCs w:val="24"/>
                <w:highlight w:val="none"/>
                <w:lang w:val="en-US" w:eastAsia="zh-CN"/>
              </w:rPr>
              <w:t>证书1人</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共2分。</w:t>
            </w:r>
          </w:p>
          <w:p w14:paraId="256466F1">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本项最多4分</w:t>
            </w:r>
          </w:p>
        </w:tc>
        <w:tc>
          <w:tcPr>
            <w:tcW w:w="1460" w:type="dxa"/>
            <w:vMerge w:val="continue"/>
            <w:shd w:val="clear" w:color="auto" w:fill="auto"/>
            <w:vAlign w:val="center"/>
          </w:tcPr>
          <w:p w14:paraId="2A2C9F3F">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p>
        </w:tc>
      </w:tr>
      <w:tr w14:paraId="64AB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26" w:type="dxa"/>
            <w:vMerge w:val="continue"/>
            <w:shd w:val="clear" w:color="auto" w:fill="auto"/>
            <w:vAlign w:val="center"/>
          </w:tcPr>
          <w:p w14:paraId="15D85567">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p>
        </w:tc>
        <w:tc>
          <w:tcPr>
            <w:tcW w:w="1240" w:type="dxa"/>
            <w:vMerge w:val="continue"/>
            <w:shd w:val="clear" w:color="auto" w:fill="auto"/>
            <w:vAlign w:val="center"/>
          </w:tcPr>
          <w:p w14:paraId="1EC6569B">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p>
        </w:tc>
        <w:tc>
          <w:tcPr>
            <w:tcW w:w="1177" w:type="dxa"/>
            <w:shd w:val="clear" w:color="auto" w:fill="auto"/>
            <w:vAlign w:val="center"/>
          </w:tcPr>
          <w:p w14:paraId="0C2BC9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机具配备</w:t>
            </w:r>
          </w:p>
          <w:p w14:paraId="60A29AEA">
            <w:pPr>
              <w:pStyle w:val="34"/>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p>
        </w:tc>
        <w:tc>
          <w:tcPr>
            <w:tcW w:w="5159" w:type="dxa"/>
            <w:shd w:val="clear" w:color="auto" w:fill="auto"/>
            <w:vAlign w:val="center"/>
          </w:tcPr>
          <w:p w14:paraId="6E187EF3">
            <w:pPr>
              <w:keepNext w:val="0"/>
              <w:keepLines w:val="0"/>
              <w:pageBreakBefore w:val="0"/>
              <w:widowControl w:val="0"/>
              <w:kinsoku/>
              <w:wordWrap/>
              <w:overflowPunct/>
              <w:topLinePunct w:val="0"/>
              <w:autoSpaceDE/>
              <w:autoSpaceDN/>
              <w:bidi w:val="0"/>
              <w:adjustRightInd/>
              <w:snapToGrid/>
              <w:spacing w:line="400" w:lineRule="exact"/>
              <w:ind w:left="0"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项目配备专用机动车</w:t>
            </w:r>
            <w:r>
              <w:rPr>
                <w:rFonts w:hint="eastAsia" w:ascii="仿宋" w:hAnsi="仿宋" w:eastAsia="仿宋" w:cs="仿宋"/>
                <w:color w:val="auto"/>
                <w:sz w:val="24"/>
                <w:szCs w:val="24"/>
                <w:highlight w:val="none"/>
                <w:lang w:val="en-US" w:eastAsia="zh-CN"/>
              </w:rPr>
              <w:t>1辆</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共4分。</w:t>
            </w:r>
            <w:r>
              <w:rPr>
                <w:rFonts w:hint="eastAsia" w:ascii="仿宋" w:hAnsi="仿宋" w:eastAsia="仿宋" w:cs="仿宋"/>
                <w:color w:val="auto"/>
                <w:sz w:val="24"/>
                <w:szCs w:val="24"/>
                <w:highlight w:val="none"/>
              </w:rPr>
              <w:t>此项需车辆注册为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的行驶证，</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无自有车辆需提供租用时间不早于项目结束时间的合同证明，行驶证注册非</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主体或不能提供合同证明不得分；</w:t>
            </w:r>
          </w:p>
        </w:tc>
        <w:tc>
          <w:tcPr>
            <w:tcW w:w="1460" w:type="dxa"/>
            <w:shd w:val="clear" w:color="auto" w:fill="auto"/>
            <w:vAlign w:val="center"/>
          </w:tcPr>
          <w:p w14:paraId="76D7B13B">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p>
        </w:tc>
      </w:tr>
      <w:tr w14:paraId="69EC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vMerge w:val="continue"/>
            <w:shd w:val="clear" w:color="auto" w:fill="auto"/>
            <w:vAlign w:val="center"/>
          </w:tcPr>
          <w:p w14:paraId="5EE73331">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p>
        </w:tc>
        <w:tc>
          <w:tcPr>
            <w:tcW w:w="1240" w:type="dxa"/>
            <w:vMerge w:val="continue"/>
            <w:shd w:val="clear" w:color="auto" w:fill="auto"/>
            <w:vAlign w:val="center"/>
          </w:tcPr>
          <w:p w14:paraId="4917611D">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p>
        </w:tc>
        <w:tc>
          <w:tcPr>
            <w:tcW w:w="1177" w:type="dxa"/>
            <w:shd w:val="clear" w:color="auto" w:fill="auto"/>
            <w:vAlign w:val="center"/>
          </w:tcPr>
          <w:p w14:paraId="335C3A3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售后维保</w:t>
            </w:r>
          </w:p>
          <w:p w14:paraId="582CEFE9">
            <w:pPr>
              <w:pStyle w:val="34"/>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2分）</w:t>
            </w:r>
          </w:p>
        </w:tc>
        <w:tc>
          <w:tcPr>
            <w:tcW w:w="5159" w:type="dxa"/>
            <w:shd w:val="clear" w:color="auto" w:fill="auto"/>
            <w:vAlign w:val="center"/>
          </w:tcPr>
          <w:p w14:paraId="227019D0">
            <w:pPr>
              <w:keepNext w:val="0"/>
              <w:keepLines w:val="0"/>
              <w:pageBreakBefore w:val="0"/>
              <w:widowControl w:val="0"/>
              <w:kinsoku/>
              <w:wordWrap/>
              <w:overflowPunct/>
              <w:topLinePunct w:val="0"/>
              <w:autoSpaceDE/>
              <w:autoSpaceDN/>
              <w:bidi w:val="0"/>
              <w:adjustRightInd/>
              <w:snapToGrid/>
              <w:spacing w:line="400" w:lineRule="exact"/>
              <w:ind w:left="0"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供应商提供</w:t>
            </w:r>
            <w:r>
              <w:rPr>
                <w:rFonts w:hint="eastAsia" w:ascii="仿宋" w:hAnsi="仿宋" w:eastAsia="仿宋" w:cs="仿宋"/>
                <w:color w:val="auto"/>
                <w:sz w:val="24"/>
                <w:szCs w:val="24"/>
                <w:highlight w:val="none"/>
              </w:rPr>
              <w:t>项目驻场服务得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分，项目备品备件支持得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分，提供承诺函并加盖鲜章；</w:t>
            </w:r>
          </w:p>
          <w:p w14:paraId="502AA4AB">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承诺函</w:t>
            </w:r>
            <w:r>
              <w:rPr>
                <w:rFonts w:hint="eastAsia" w:ascii="仿宋" w:hAnsi="仿宋" w:eastAsia="仿宋" w:cs="仿宋"/>
                <w:color w:val="auto"/>
                <w:sz w:val="24"/>
                <w:szCs w:val="24"/>
                <w:highlight w:val="none"/>
              </w:rPr>
              <w:t>需作为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后签署合同的补充附件。</w:t>
            </w:r>
          </w:p>
        </w:tc>
        <w:tc>
          <w:tcPr>
            <w:tcW w:w="1460" w:type="dxa"/>
            <w:shd w:val="clear" w:color="auto" w:fill="auto"/>
            <w:vAlign w:val="center"/>
          </w:tcPr>
          <w:p w14:paraId="3F2A4072">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p>
        </w:tc>
      </w:tr>
      <w:tr w14:paraId="7DF8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vMerge w:val="continue"/>
            <w:shd w:val="clear" w:color="auto" w:fill="auto"/>
            <w:vAlign w:val="center"/>
          </w:tcPr>
          <w:p w14:paraId="65E4D923">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p>
        </w:tc>
        <w:tc>
          <w:tcPr>
            <w:tcW w:w="1240" w:type="dxa"/>
            <w:vMerge w:val="continue"/>
            <w:shd w:val="clear" w:color="auto" w:fill="auto"/>
            <w:vAlign w:val="center"/>
          </w:tcPr>
          <w:p w14:paraId="52A99A1D">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val="en-US" w:eastAsia="zh-CN"/>
              </w:rPr>
            </w:pPr>
          </w:p>
        </w:tc>
        <w:tc>
          <w:tcPr>
            <w:tcW w:w="1177" w:type="dxa"/>
            <w:shd w:val="clear" w:color="auto" w:fill="auto"/>
            <w:vAlign w:val="center"/>
          </w:tcPr>
          <w:p w14:paraId="5B90BBB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p w14:paraId="070276F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（12分）</w:t>
            </w:r>
          </w:p>
        </w:tc>
        <w:tc>
          <w:tcPr>
            <w:tcW w:w="5159" w:type="dxa"/>
            <w:shd w:val="clear" w:color="auto" w:fill="auto"/>
            <w:vAlign w:val="center"/>
          </w:tcPr>
          <w:p w14:paraId="30049B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1月1日</w:t>
            </w:r>
            <w:r>
              <w:rPr>
                <w:rFonts w:hint="eastAsia" w:ascii="仿宋" w:hAnsi="仿宋" w:eastAsia="仿宋" w:cs="仿宋"/>
                <w:color w:val="auto"/>
                <w:sz w:val="24"/>
                <w:szCs w:val="24"/>
                <w:highlight w:val="none"/>
              </w:rPr>
              <w:t>至今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供应商具有类似</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提供1个业绩</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最高得12</w:t>
            </w:r>
            <w:r>
              <w:rPr>
                <w:rFonts w:hint="eastAsia" w:ascii="仿宋" w:hAnsi="仿宋" w:eastAsia="仿宋" w:cs="仿宋"/>
                <w:color w:val="auto"/>
                <w:sz w:val="24"/>
                <w:szCs w:val="24"/>
                <w:highlight w:val="none"/>
              </w:rPr>
              <w:t>分。提供业绩的合同</w:t>
            </w:r>
            <w:r>
              <w:rPr>
                <w:rFonts w:hint="eastAsia" w:ascii="仿宋" w:hAnsi="仿宋" w:eastAsia="仿宋" w:cs="仿宋"/>
                <w:b w:val="0"/>
                <w:bCs/>
                <w:color w:val="auto"/>
                <w:sz w:val="24"/>
                <w:szCs w:val="24"/>
                <w:highlight w:val="none"/>
                <w:u w:val="none"/>
              </w:rPr>
              <w:t>复印件</w:t>
            </w:r>
            <w:r>
              <w:rPr>
                <w:rFonts w:hint="eastAsia" w:ascii="仿宋" w:hAnsi="仿宋" w:eastAsia="仿宋" w:cs="仿宋"/>
                <w:color w:val="auto"/>
                <w:sz w:val="24"/>
                <w:szCs w:val="24"/>
                <w:highlight w:val="none"/>
              </w:rPr>
              <w:t>并加盖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tc>
        <w:tc>
          <w:tcPr>
            <w:tcW w:w="1460" w:type="dxa"/>
            <w:shd w:val="clear" w:color="auto" w:fill="auto"/>
            <w:vAlign w:val="center"/>
          </w:tcPr>
          <w:p w14:paraId="44365814">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rPr>
            </w:pPr>
          </w:p>
        </w:tc>
      </w:tr>
      <w:bookmarkEnd w:id="79"/>
    </w:tbl>
    <w:p w14:paraId="6008D70C">
      <w:pPr>
        <w:pStyle w:val="4"/>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、无效响应</w:t>
      </w:r>
      <w:bookmarkEnd w:id="81"/>
      <w:bookmarkEnd w:id="82"/>
    </w:p>
    <w:p w14:paraId="24D41371">
      <w:pPr>
        <w:snapToGrid w:val="0"/>
        <w:spacing w:line="400" w:lineRule="exact"/>
        <w:ind w:firstLine="465"/>
        <w:rPr>
          <w:rFonts w:hint="eastAsia" w:ascii="仿宋" w:hAnsi="仿宋" w:eastAsia="仿宋" w:cs="仿宋"/>
          <w:color w:val="auto"/>
          <w:sz w:val="24"/>
          <w:szCs w:val="24"/>
          <w:highlight w:val="none"/>
        </w:rPr>
      </w:pPr>
      <w:bookmarkStart w:id="83" w:name="_Toc439685497"/>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发生以下条款情况之一者，视为无效响应，其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将被拒绝：</w:t>
      </w:r>
    </w:p>
    <w:p w14:paraId="4473E8E0">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不符合规定的基本资格条件或特定资格条件的；</w:t>
      </w:r>
    </w:p>
    <w:p w14:paraId="1561F14E">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的法定代表人或其授权代表未参加比选；</w:t>
      </w:r>
    </w:p>
    <w:p w14:paraId="599345B3">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未按照比选文件的要求缴纳比选保证金；</w:t>
      </w:r>
    </w:p>
    <w:p w14:paraId="762484C3">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所提交的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不按第七篇“</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编制要求”规定签字、盖章；</w:t>
      </w:r>
    </w:p>
    <w:p w14:paraId="40D541C9">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的报价超过采购预算的；</w:t>
      </w:r>
    </w:p>
    <w:p w14:paraId="1DCFDC95">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（六）单位负责人为同一人或者存在直接控股、管理关系的不同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，参加同一合同项下的政府采购活动的；</w:t>
      </w:r>
    </w:p>
    <w:p w14:paraId="1F1011AF">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（七）为采购项目提供整体设计、规范编制或者项目管理、监理、检测等服务的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，再参加该采购项目的其他采购活动；</w:t>
      </w:r>
    </w:p>
    <w:p w14:paraId="0A5442FC">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（八）所提供的产品不符合必须强制执行的国家标准的；</w:t>
      </w:r>
    </w:p>
    <w:p w14:paraId="0D96FA34">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的服务时间、服务质保期及比选有效期不满足比选文件要求的；</w:t>
      </w:r>
    </w:p>
    <w:p w14:paraId="406371DD">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供应商响应文件</w:t>
      </w:r>
      <w:r>
        <w:rPr>
          <w:rFonts w:hint="eastAsia" w:ascii="仿宋" w:hAnsi="仿宋" w:eastAsia="仿宋" w:cs="仿宋"/>
          <w:color w:val="auto"/>
          <w:sz w:val="24"/>
          <w:szCs w:val="24"/>
          <w:highlight w:val="none"/>
        </w:rPr>
        <w:t>内容有与国家现行法律法规相违背的内容，或附有采购人无法接受的条件。</w:t>
      </w:r>
    </w:p>
    <w:p w14:paraId="5166CF1C">
      <w:pPr>
        <w:pStyle w:val="4"/>
        <w:spacing w:line="400" w:lineRule="exact"/>
        <w:ind w:firstLine="482" w:firstLineChars="200"/>
        <w:rPr>
          <w:rFonts w:hint="eastAsia" w:ascii="仿宋" w:hAnsi="仿宋" w:eastAsia="仿宋" w:cs="仿宋"/>
          <w:b/>
          <w:color w:val="auto"/>
          <w:sz w:val="24"/>
          <w:szCs w:val="24"/>
          <w:highlight w:val="none"/>
        </w:rPr>
      </w:pPr>
      <w:bookmarkStart w:id="84" w:name="_Toc30106"/>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、采购终止</w:t>
      </w:r>
      <w:bookmarkEnd w:id="83"/>
      <w:bookmarkEnd w:id="84"/>
    </w:p>
    <w:p w14:paraId="688FFE50">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出现下列情形之一的，采购人或者采购代理机构应当终止比选采购活动，发布项目终止公告并说明原因，重新开展采购活动：</w:t>
      </w:r>
    </w:p>
    <w:p w14:paraId="4A1DEF18">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（一）因情况变化，不再符合规定的比选采购方式适用情形的；</w:t>
      </w:r>
    </w:p>
    <w:p w14:paraId="45498D96">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20F9D48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B0236B9">
      <w:pPr>
        <w:pStyle w:val="3"/>
        <w:spacing w:before="0" w:beforeLines="0" w:after="0" w:afterLines="0" w:line="360" w:lineRule="auto"/>
        <w:jc w:val="center"/>
        <w:rPr>
          <w:rFonts w:hint="eastAsia" w:ascii="仿宋" w:hAnsi="仿宋" w:eastAsia="仿宋" w:cs="仿宋"/>
          <w:color w:val="auto"/>
          <w:highlight w:val="none"/>
        </w:rPr>
      </w:pPr>
      <w:bookmarkStart w:id="85" w:name="_Toc12967"/>
      <w:r>
        <w:rPr>
          <w:rFonts w:hint="eastAsia" w:ascii="仿宋" w:hAnsi="仿宋" w:eastAsia="仿宋" w:cs="仿宋"/>
          <w:color w:val="auto"/>
          <w:highlight w:val="none"/>
        </w:rPr>
        <w:t xml:space="preserve">第五篇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w:t>
      </w:r>
      <w:bookmarkEnd w:id="85"/>
    </w:p>
    <w:p w14:paraId="119D2288">
      <w:pPr>
        <w:pStyle w:val="4"/>
        <w:spacing w:line="400" w:lineRule="exact"/>
        <w:ind w:firstLine="482" w:firstLineChars="200"/>
        <w:rPr>
          <w:rFonts w:hint="eastAsia" w:ascii="仿宋" w:hAnsi="仿宋" w:eastAsia="仿宋" w:cs="仿宋"/>
          <w:b/>
          <w:color w:val="auto"/>
          <w:sz w:val="24"/>
          <w:szCs w:val="24"/>
          <w:highlight w:val="none"/>
        </w:rPr>
      </w:pPr>
      <w:bookmarkStart w:id="86" w:name="_Toc7913"/>
      <w:bookmarkStart w:id="87" w:name="_Toc439685499"/>
      <w:bookmarkStart w:id="88" w:name="_Toc342913389"/>
      <w:r>
        <w:rPr>
          <w:rFonts w:hint="eastAsia" w:ascii="仿宋" w:hAnsi="仿宋" w:eastAsia="仿宋" w:cs="仿宋"/>
          <w:b/>
          <w:color w:val="auto"/>
          <w:sz w:val="24"/>
          <w:szCs w:val="24"/>
          <w:highlight w:val="none"/>
        </w:rPr>
        <w:t>一、比选费用</w:t>
      </w:r>
      <w:bookmarkEnd w:id="86"/>
      <w:bookmarkEnd w:id="87"/>
      <w:bookmarkEnd w:id="88"/>
    </w:p>
    <w:p w14:paraId="490B2DB3">
      <w:pPr>
        <w:pStyle w:val="38"/>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参与比选的</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应承担其编制</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与递交</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所涉及的一切费用，不论比选结果如何，采购人在任何情况下无义务也无责任承担这些费用。</w:t>
      </w:r>
    </w:p>
    <w:p w14:paraId="1ED7291C">
      <w:pPr>
        <w:pStyle w:val="4"/>
        <w:spacing w:line="400" w:lineRule="exact"/>
        <w:ind w:firstLine="482" w:firstLineChars="200"/>
        <w:rPr>
          <w:rFonts w:hint="eastAsia" w:ascii="仿宋" w:hAnsi="仿宋" w:eastAsia="仿宋" w:cs="仿宋"/>
          <w:b/>
          <w:color w:val="auto"/>
          <w:sz w:val="24"/>
          <w:szCs w:val="24"/>
          <w:highlight w:val="none"/>
        </w:rPr>
      </w:pPr>
      <w:bookmarkStart w:id="89" w:name="_Toc342913391"/>
      <w:bookmarkStart w:id="90" w:name="_Toc439685500"/>
      <w:bookmarkStart w:id="91" w:name="_Toc20822"/>
      <w:r>
        <w:rPr>
          <w:rFonts w:hint="eastAsia" w:ascii="仿宋" w:hAnsi="仿宋" w:eastAsia="仿宋" w:cs="仿宋"/>
          <w:b/>
          <w:color w:val="auto"/>
          <w:sz w:val="24"/>
          <w:szCs w:val="24"/>
          <w:highlight w:val="none"/>
        </w:rPr>
        <w:t>二、</w:t>
      </w:r>
      <w:bookmarkEnd w:id="89"/>
      <w:bookmarkEnd w:id="90"/>
      <w:r>
        <w:rPr>
          <w:rFonts w:hint="eastAsia" w:ascii="仿宋" w:hAnsi="仿宋" w:eastAsia="仿宋" w:cs="仿宋"/>
          <w:b/>
          <w:color w:val="auto"/>
          <w:sz w:val="24"/>
          <w:szCs w:val="24"/>
          <w:highlight w:val="none"/>
        </w:rPr>
        <w:t>比选文件</w:t>
      </w:r>
      <w:bookmarkEnd w:id="91"/>
    </w:p>
    <w:p w14:paraId="1873094D">
      <w:pPr>
        <w:snapToGrid w:val="0"/>
        <w:spacing w:line="400" w:lineRule="exact"/>
        <w:ind w:firstLine="480" w:firstLineChars="200"/>
        <w:rPr>
          <w:rFonts w:hint="eastAsia" w:ascii="仿宋" w:hAnsi="仿宋" w:eastAsia="仿宋" w:cs="仿宋"/>
          <w:color w:val="auto"/>
          <w:sz w:val="24"/>
          <w:szCs w:val="24"/>
          <w:highlight w:val="none"/>
        </w:rPr>
      </w:pPr>
      <w:bookmarkStart w:id="92" w:name="_Toc102227318"/>
      <w:bookmarkStart w:id="93" w:name="_Toc342913392"/>
      <w:bookmarkStart w:id="94" w:name="_Toc439685501"/>
      <w:bookmarkStart w:id="95" w:name="_Toc179714297"/>
      <w:r>
        <w:rPr>
          <w:rFonts w:hint="eastAsia" w:ascii="仿宋" w:hAnsi="仿宋" w:eastAsia="仿宋" w:cs="仿宋"/>
          <w:color w:val="auto"/>
          <w:sz w:val="24"/>
          <w:szCs w:val="24"/>
          <w:highlight w:val="none"/>
        </w:rPr>
        <w:t>（一）比选文件由采购邀请书、项目</w:t>
      </w:r>
      <w:r>
        <w:rPr>
          <w:rFonts w:hint="eastAsia" w:ascii="仿宋" w:hAnsi="仿宋" w:eastAsia="仿宋" w:cs="仿宋"/>
          <w:color w:val="auto"/>
          <w:sz w:val="24"/>
          <w:szCs w:val="24"/>
          <w:highlight w:val="none"/>
          <w:lang w:val="en-US" w:eastAsia="zh-CN"/>
        </w:rPr>
        <w:t>技术（质量）</w:t>
      </w:r>
      <w:r>
        <w:rPr>
          <w:rFonts w:hint="eastAsia" w:ascii="仿宋" w:hAnsi="仿宋" w:eastAsia="仿宋" w:cs="仿宋"/>
          <w:color w:val="auto"/>
          <w:sz w:val="24"/>
          <w:szCs w:val="24"/>
          <w:highlight w:val="none"/>
        </w:rPr>
        <w:t>需求、项目商务需求、比选程序及方法、评审标准、无效响应和采购终止、</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须知、合同草案条款、</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编制要求七部分组成。</w:t>
      </w:r>
    </w:p>
    <w:p w14:paraId="18DCC098">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（二）采购人或采购代理机构所作的一切有效的书面通知、修改及补充，都是比选文件不可分割的部分。</w:t>
      </w:r>
    </w:p>
    <w:p w14:paraId="2F9A5755">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（三）比选文件的解释</w:t>
      </w:r>
    </w:p>
    <w:p w14:paraId="003ACCF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如对比选文件有疑问，必须以书面形式在提交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截止时间3个工作日前向采购人或采购代理机构要求澄清，采购人或采购代理机构可视具体情况做出处理或答复。如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未提出疑问，视为完全理解并同意本比选文件。一经进入比选程序，即视为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已详细阅读全部文件资料，完全理解比选文件所有条款内容并同意放弃对这方面有不明白及误解的权利。</w:t>
      </w:r>
      <w:bookmarkStart w:id="96" w:name="_Toc318166429"/>
      <w:bookmarkStart w:id="97" w:name="_Toc318159780"/>
      <w:bookmarkStart w:id="98" w:name="_Toc318159160"/>
      <w:bookmarkStart w:id="99" w:name="_Toc318159349"/>
    </w:p>
    <w:p w14:paraId="758B96F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（四）本比选文件中，比选小组根据与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进行比选可能实质性变动的内容为比选文件第二、三、六篇全部内容。</w:t>
      </w:r>
    </w:p>
    <w:p w14:paraId="34DE373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（五）评审的依据为比选文件和</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（含有效的书面承诺）。比选小组判断</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对比选文件的响应，仅基于</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本身而不靠外部证据。</w:t>
      </w:r>
    </w:p>
    <w:bookmarkEnd w:id="96"/>
    <w:bookmarkEnd w:id="97"/>
    <w:bookmarkEnd w:id="98"/>
    <w:bookmarkEnd w:id="99"/>
    <w:p w14:paraId="33FC9F3E">
      <w:pPr>
        <w:pStyle w:val="4"/>
        <w:spacing w:line="400" w:lineRule="exact"/>
        <w:ind w:firstLine="482" w:firstLineChars="200"/>
        <w:rPr>
          <w:rFonts w:hint="eastAsia" w:ascii="仿宋" w:hAnsi="仿宋" w:eastAsia="仿宋" w:cs="仿宋"/>
          <w:b/>
          <w:color w:val="auto"/>
          <w:sz w:val="24"/>
          <w:szCs w:val="24"/>
          <w:highlight w:val="none"/>
        </w:rPr>
      </w:pPr>
      <w:bookmarkStart w:id="100" w:name="_Toc28709"/>
      <w:r>
        <w:rPr>
          <w:rFonts w:hint="eastAsia" w:ascii="仿宋" w:hAnsi="仿宋" w:eastAsia="仿宋" w:cs="仿宋"/>
          <w:b/>
          <w:color w:val="auto"/>
          <w:sz w:val="24"/>
          <w:szCs w:val="24"/>
          <w:highlight w:val="none"/>
        </w:rPr>
        <w:t>三、比选要求</w:t>
      </w:r>
      <w:bookmarkEnd w:id="92"/>
      <w:bookmarkEnd w:id="93"/>
      <w:bookmarkEnd w:id="94"/>
      <w:bookmarkEnd w:id="95"/>
      <w:bookmarkEnd w:id="100"/>
    </w:p>
    <w:p w14:paraId="59DE2174">
      <w:pPr>
        <w:spacing w:line="400" w:lineRule="exact"/>
        <w:ind w:firstLine="480" w:firstLineChars="200"/>
        <w:rPr>
          <w:rFonts w:hint="eastAsia" w:ascii="仿宋" w:hAnsi="仿宋" w:eastAsia="仿宋" w:cs="仿宋"/>
          <w:color w:val="auto"/>
          <w:sz w:val="24"/>
          <w:szCs w:val="24"/>
          <w:highlight w:val="none"/>
          <w:lang w:eastAsia="zh-CN"/>
        </w:rPr>
      </w:pPr>
      <w:bookmarkStart w:id="101" w:name="_Toc439685502"/>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响应文件</w:t>
      </w:r>
    </w:p>
    <w:p w14:paraId="68F11A6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应当按照比选文件的要求编制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，并对比选文件提出的要求和条件作出实质性响应，</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原则上采用软面订本，同时应编制完整的页码、目录。</w:t>
      </w:r>
    </w:p>
    <w:p w14:paraId="264D12B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组成</w:t>
      </w:r>
    </w:p>
    <w:p w14:paraId="4D8E946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由第七篇“</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编制要求”规定的部分和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所作的一切有效补充、修改和承诺等文件组成，</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应按照第七篇“</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编制要求”规定的目录顺序组织编写和装订，也可在基本格式基础上对表格进行扩展，未规定格式的由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自定格式。</w:t>
      </w:r>
    </w:p>
    <w:p w14:paraId="3D31CD4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（二）联合体</w:t>
      </w:r>
    </w:p>
    <w:p w14:paraId="192C361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本项目不接受联合体比选。</w:t>
      </w:r>
    </w:p>
    <w:p w14:paraId="0AEC730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（三）比选有效期：</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及有关承诺文件有效期为提交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截止时间起90天。</w:t>
      </w:r>
    </w:p>
    <w:p w14:paraId="7CE9F3B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（四）比选保证金：</w:t>
      </w:r>
    </w:p>
    <w:p w14:paraId="06A186B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提交保证金金额和方式详见本文件第一篇“五、比选保证金”；</w:t>
      </w:r>
    </w:p>
    <w:p w14:paraId="56D94E5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2.发生以下情况之一者，比选保证金不予退还：</w:t>
      </w:r>
    </w:p>
    <w:p w14:paraId="233F275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在提交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截止时间后撤回</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p>
    <w:p w14:paraId="2E438AD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中提供虚假材料的；</w:t>
      </w:r>
    </w:p>
    <w:p w14:paraId="44F5E5C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除因不可抗力或比选文件认可的情形以外，</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不与采购人签订合同的；</w:t>
      </w:r>
    </w:p>
    <w:p w14:paraId="40404FD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与采购人、其他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或者采购代理机构恶意串通的；</w:t>
      </w:r>
    </w:p>
    <w:p w14:paraId="7FFAAD9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2.5 </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不按规定的时间或拒绝按</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状态签订合同（即不按照竞争性比选文件确定的合同文本以及采购标的、规格型号、采购金额、采购数量、服务和</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要求等事项签订采购合同的。）。</w:t>
      </w:r>
    </w:p>
    <w:p w14:paraId="152870C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（四）修正错误</w:t>
      </w:r>
    </w:p>
    <w:p w14:paraId="7B879AF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所递交的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中的价格出现大写金额和小写金额不一致的错误，以大写金额修正为准。</w:t>
      </w:r>
    </w:p>
    <w:p w14:paraId="5602CB1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2.比选小组按上述修正错误的原则及方法修正</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同意并签字确认后，修正后的报价对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具有约束作用。如果</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不接受修正后的价格，将失去成为</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的资格。</w:t>
      </w:r>
    </w:p>
    <w:p w14:paraId="4B5DFB66">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（五）提交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的份数和签署</w:t>
      </w:r>
    </w:p>
    <w:p w14:paraId="1B8B823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一式</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份，其中正本一份，副本</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份，电子文档一份（电子文档内容应</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纸质文件正本</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格式为PDF文件，</w:t>
      </w:r>
      <w:r>
        <w:rPr>
          <w:rFonts w:hint="eastAsia" w:ascii="仿宋" w:hAnsi="仿宋" w:eastAsia="仿宋" w:cs="仿宋"/>
          <w:color w:val="auto"/>
          <w:sz w:val="24"/>
          <w:szCs w:val="24"/>
          <w:highlight w:val="none"/>
        </w:rPr>
        <w:t>推荐采用U盘或光盘为电子文档载体）；</w:t>
      </w:r>
    </w:p>
    <w:p w14:paraId="65B295C5">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中，正本必须按第七篇</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编制要求签字、盖章，副本可为正本的复印件，应与正本一致，如出现不一致情况以正本为准。</w:t>
      </w:r>
    </w:p>
    <w:p w14:paraId="258EC8BF">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的递交</w:t>
      </w:r>
    </w:p>
    <w:p w14:paraId="7C8CC1E7">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的密封与标记</w:t>
      </w:r>
    </w:p>
    <w:p w14:paraId="3FAD280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的正本一份和U盘或光盘装入一个密封袋，副本</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份装入一个密封袋。密封袋上注明项目编号、项目名称、</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名称、“正本”、“副本”字样。密封袋的封口应加盖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公章或法人授权代表签字并有字样：</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 xml:space="preserve">  月   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分（北京时间）前不得开启的密封条。</w:t>
      </w:r>
    </w:p>
    <w:p w14:paraId="03460C1A">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递交截止时间：参阅</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邀请书。</w:t>
      </w:r>
    </w:p>
    <w:p w14:paraId="767E8525">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语言：简体中文</w:t>
      </w:r>
    </w:p>
    <w:p w14:paraId="2CFE9D4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参与人员</w:t>
      </w:r>
    </w:p>
    <w:p w14:paraId="737341BC">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各个</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可派1-2名代表参与比选，至少1人应为法定代表人或具有法定代表人授权委托书的授权代表。</w:t>
      </w:r>
    </w:p>
    <w:p w14:paraId="4D54B07A">
      <w:pPr>
        <w:pStyle w:val="4"/>
        <w:spacing w:line="400" w:lineRule="exact"/>
        <w:ind w:firstLine="482" w:firstLineChars="200"/>
        <w:rPr>
          <w:rFonts w:hint="eastAsia" w:ascii="仿宋" w:hAnsi="仿宋" w:eastAsia="仿宋" w:cs="仿宋"/>
          <w:b/>
          <w:color w:val="auto"/>
          <w:sz w:val="24"/>
          <w:szCs w:val="24"/>
          <w:highlight w:val="none"/>
        </w:rPr>
      </w:pPr>
      <w:bookmarkStart w:id="102" w:name="_Toc24165"/>
      <w:r>
        <w:rPr>
          <w:rFonts w:hint="eastAsia" w:ascii="仿宋" w:hAnsi="仿宋" w:eastAsia="仿宋" w:cs="仿宋"/>
          <w:b/>
          <w:color w:val="auto"/>
          <w:sz w:val="24"/>
          <w:szCs w:val="24"/>
          <w:highlight w:val="none"/>
        </w:rPr>
        <w:t>四、</w:t>
      </w:r>
      <w:r>
        <w:rPr>
          <w:rFonts w:hint="eastAsia" w:ascii="仿宋" w:hAnsi="仿宋" w:eastAsia="仿宋" w:cs="仿宋"/>
          <w:b/>
          <w:color w:val="auto"/>
          <w:sz w:val="24"/>
          <w:szCs w:val="24"/>
          <w:highlight w:val="none"/>
          <w:lang w:eastAsia="zh-CN"/>
        </w:rPr>
        <w:t>成交供应商</w:t>
      </w:r>
      <w:r>
        <w:rPr>
          <w:rFonts w:hint="eastAsia" w:ascii="仿宋" w:hAnsi="仿宋" w:eastAsia="仿宋" w:cs="仿宋"/>
          <w:b/>
          <w:color w:val="auto"/>
          <w:sz w:val="24"/>
          <w:szCs w:val="24"/>
          <w:highlight w:val="none"/>
        </w:rPr>
        <w:t>的确认和变更</w:t>
      </w:r>
      <w:bookmarkEnd w:id="101"/>
      <w:bookmarkEnd w:id="102"/>
    </w:p>
    <w:p w14:paraId="23D3AEEF">
      <w:pPr>
        <w:snapToGrid w:val="0"/>
        <w:spacing w:line="400" w:lineRule="exact"/>
        <w:ind w:firstLine="480" w:firstLineChars="200"/>
        <w:rPr>
          <w:rFonts w:hint="eastAsia" w:ascii="仿宋" w:hAnsi="仿宋" w:eastAsia="仿宋" w:cs="仿宋"/>
          <w:color w:val="auto"/>
          <w:sz w:val="24"/>
          <w:szCs w:val="24"/>
          <w:highlight w:val="none"/>
        </w:rPr>
      </w:pPr>
      <w:bookmarkStart w:id="103" w:name="_Toc439685503"/>
      <w:bookmarkStart w:id="104" w:name="_Toc102227321"/>
      <w:bookmarkStart w:id="105" w:name="_Toc342913395"/>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的确认</w:t>
      </w:r>
    </w:p>
    <w:p w14:paraId="774CDFBA">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采购代理机构应当在评审结束后2个工作日内将评审报告送采购人确认。采购人应当在收到评审报告后5个工作日内，从评审报告提出的</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候选</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中，按照排序由高到低的原则确定</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，也可以书面授权比选小组直接确定</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。采购人逾期未确定</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且不提出异议的，视为确定评审报告提出的排序第一的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w:t>
      </w:r>
    </w:p>
    <w:p w14:paraId="705E607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的变更</w:t>
      </w:r>
    </w:p>
    <w:p w14:paraId="6DE67E13">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拒绝签订政府采购合同的，采购人可以按照评审报告推荐的</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顺序，确定排名下一位的候选人为</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，也可以重新开展政府采购活动。拒绝签订政府采购合同的</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不得参加对该项目重新开展的采购活动。</w:t>
      </w:r>
    </w:p>
    <w:p w14:paraId="32B2A21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无充分理由放弃</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的，采购人将会同采购代理机构把相关情况报财政部门，财政部门将根据相关法律法规的规定对违规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进行处罚。</w:t>
      </w:r>
    </w:p>
    <w:p w14:paraId="7BD6C62E">
      <w:pPr>
        <w:pStyle w:val="4"/>
        <w:spacing w:line="400" w:lineRule="exact"/>
        <w:ind w:firstLine="482" w:firstLineChars="200"/>
        <w:rPr>
          <w:rFonts w:hint="eastAsia" w:ascii="仿宋" w:hAnsi="仿宋" w:eastAsia="仿宋" w:cs="仿宋"/>
          <w:b/>
          <w:color w:val="auto"/>
          <w:sz w:val="24"/>
          <w:szCs w:val="24"/>
          <w:highlight w:val="none"/>
        </w:rPr>
      </w:pPr>
      <w:bookmarkStart w:id="106" w:name="_Toc11471"/>
      <w:r>
        <w:rPr>
          <w:rFonts w:hint="eastAsia" w:ascii="仿宋" w:hAnsi="仿宋" w:eastAsia="仿宋" w:cs="仿宋"/>
          <w:b/>
          <w:color w:val="auto"/>
          <w:sz w:val="24"/>
          <w:szCs w:val="24"/>
          <w:highlight w:val="none"/>
        </w:rPr>
        <w:t>五、</w:t>
      </w:r>
      <w:r>
        <w:rPr>
          <w:rFonts w:hint="eastAsia" w:ascii="仿宋" w:hAnsi="仿宋" w:eastAsia="仿宋" w:cs="仿宋"/>
          <w:b/>
          <w:color w:val="auto"/>
          <w:sz w:val="24"/>
          <w:szCs w:val="24"/>
          <w:highlight w:val="none"/>
          <w:lang w:val="en-US" w:eastAsia="zh-CN"/>
        </w:rPr>
        <w:t>中标（</w:t>
      </w:r>
      <w:r>
        <w:rPr>
          <w:rFonts w:hint="eastAsia" w:ascii="仿宋" w:hAnsi="仿宋" w:eastAsia="仿宋" w:cs="仿宋"/>
          <w:b/>
          <w:color w:val="auto"/>
          <w:sz w:val="24"/>
          <w:szCs w:val="24"/>
          <w:highlight w:val="none"/>
        </w:rPr>
        <w:t>成交</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通知</w:t>
      </w:r>
      <w:bookmarkEnd w:id="103"/>
      <w:bookmarkEnd w:id="104"/>
      <w:bookmarkEnd w:id="105"/>
      <w:bookmarkEnd w:id="106"/>
    </w:p>
    <w:p w14:paraId="318D6543">
      <w:pPr>
        <w:spacing w:line="400" w:lineRule="exact"/>
        <w:ind w:firstLine="480" w:firstLineChars="200"/>
        <w:rPr>
          <w:rFonts w:hint="eastAsia" w:ascii="仿宋" w:hAnsi="仿宋" w:eastAsia="仿宋" w:cs="仿宋"/>
          <w:color w:val="auto"/>
          <w:sz w:val="24"/>
          <w:szCs w:val="24"/>
          <w:highlight w:val="none"/>
        </w:rPr>
      </w:pPr>
      <w:bookmarkStart w:id="107" w:name="_Toc439685504"/>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确定后，采购代理机构将在</w:t>
      </w:r>
      <w:r>
        <w:rPr>
          <w:rFonts w:hint="eastAsia" w:ascii="仿宋" w:hAnsi="仿宋" w:eastAsia="仿宋" w:cs="仿宋"/>
          <w:color w:val="auto"/>
          <w:kern w:val="0"/>
          <w:sz w:val="24"/>
          <w:szCs w:val="24"/>
          <w:highlight w:val="none"/>
        </w:rPr>
        <w:t>行采家（https://www.gec123.com/）</w:t>
      </w:r>
      <w:r>
        <w:rPr>
          <w:rFonts w:hint="eastAsia" w:ascii="仿宋" w:hAnsi="仿宋" w:eastAsia="仿宋" w:cs="仿宋"/>
          <w:color w:val="auto"/>
          <w:sz w:val="24"/>
          <w:szCs w:val="24"/>
          <w:highlight w:val="none"/>
        </w:rPr>
        <w:t>上发布</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结果公告。</w:t>
      </w:r>
    </w:p>
    <w:p w14:paraId="561B22B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通知书》一经发出即发生法律效力。</w:t>
      </w:r>
    </w:p>
    <w:p w14:paraId="3561FDA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通知书》将作为签订合同的依据。</w:t>
      </w:r>
    </w:p>
    <w:p w14:paraId="7EAB1B9B">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（四）如有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结果提出质疑的，在质疑处理完毕后发出</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通知书。</w:t>
      </w:r>
    </w:p>
    <w:p w14:paraId="7F56540C">
      <w:pPr>
        <w:pStyle w:val="4"/>
        <w:spacing w:line="400" w:lineRule="exact"/>
        <w:ind w:firstLine="482" w:firstLineChars="200"/>
        <w:rPr>
          <w:rFonts w:hint="eastAsia" w:ascii="仿宋" w:hAnsi="仿宋" w:eastAsia="仿宋" w:cs="仿宋"/>
          <w:b/>
          <w:color w:val="auto"/>
          <w:sz w:val="24"/>
          <w:szCs w:val="24"/>
          <w:highlight w:val="none"/>
        </w:rPr>
      </w:pPr>
      <w:bookmarkStart w:id="108" w:name="_Toc19074"/>
      <w:r>
        <w:rPr>
          <w:rFonts w:hint="eastAsia" w:ascii="仿宋" w:hAnsi="仿宋" w:eastAsia="仿宋" w:cs="仿宋"/>
          <w:b/>
          <w:color w:val="auto"/>
          <w:sz w:val="24"/>
          <w:szCs w:val="24"/>
          <w:highlight w:val="none"/>
        </w:rPr>
        <w:t>六、关于质疑和投诉</w:t>
      </w:r>
      <w:bookmarkEnd w:id="107"/>
      <w:bookmarkEnd w:id="108"/>
    </w:p>
    <w:p w14:paraId="175BBDF1">
      <w:pPr>
        <w:spacing w:line="400" w:lineRule="exact"/>
        <w:ind w:firstLine="480" w:firstLineChars="200"/>
        <w:rPr>
          <w:rFonts w:hint="eastAsia" w:ascii="仿宋" w:hAnsi="仿宋" w:eastAsia="仿宋" w:cs="仿宋"/>
          <w:color w:val="auto"/>
          <w:sz w:val="24"/>
          <w:szCs w:val="24"/>
          <w:highlight w:val="none"/>
        </w:rPr>
      </w:pPr>
      <w:bookmarkStart w:id="109" w:name="_Toc102227322"/>
      <w:bookmarkStart w:id="110" w:name="_Toc439685507"/>
      <w:bookmarkStart w:id="111" w:name="_Toc342913396"/>
      <w:r>
        <w:rPr>
          <w:rFonts w:hint="eastAsia" w:ascii="仿宋" w:hAnsi="仿宋" w:eastAsia="仿宋" w:cs="仿宋"/>
          <w:color w:val="auto"/>
          <w:sz w:val="24"/>
          <w:szCs w:val="24"/>
          <w:highlight w:val="none"/>
        </w:rPr>
        <w:t>（一）质疑</w:t>
      </w:r>
    </w:p>
    <w:p w14:paraId="4C23F593">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认为竞争性比选文件、采购过程和</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结果使自己的权益收到伤害的，可向采购人或采购代理机构以书面形式提出质疑。</w:t>
      </w:r>
    </w:p>
    <w:p w14:paraId="5CFFF550">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提出质疑的应当是参与所质疑项目采购活动的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14:paraId="7F47E705">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1.质疑内容、时限</w:t>
      </w:r>
    </w:p>
    <w:p w14:paraId="0049C0F6">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认为竞争性比选文件、采购过程、</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结果使自己的权益受到损害的，可以在知道或者应知其权益受到损害之日起7个工作日内，以书面形式向采购人、采购代理机构提出质疑。</w:t>
      </w:r>
    </w:p>
    <w:p w14:paraId="208F1406">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提出质疑应当提交质疑函和必要的证明材料，质疑函应当包括下列内容：</w:t>
      </w:r>
    </w:p>
    <w:p w14:paraId="5FEE1FBB">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的姓名或者名称、地址、邮编、联系人及联系电话；</w:t>
      </w:r>
    </w:p>
    <w:p w14:paraId="3E65DDC8">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（2）质疑项目的名称、项目号以及</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项目编号；</w:t>
      </w:r>
    </w:p>
    <w:p w14:paraId="6065E9A3">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（3）具体、明确的质疑事项和与质疑事项相关的请求；</w:t>
      </w:r>
    </w:p>
    <w:p w14:paraId="58C40675">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（4）事实依据；</w:t>
      </w:r>
    </w:p>
    <w:p w14:paraId="2067C69F">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（5）必要的法律依据；</w:t>
      </w:r>
    </w:p>
    <w:p w14:paraId="225AF79E">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（6）提出质疑的日期；</w:t>
      </w:r>
    </w:p>
    <w:p w14:paraId="7F2EAE71">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（7）营业执照（或事业单位法人证书，或个体工商户营业执照或有效的自然人身份证明、组织机构代码证）复印件；</w:t>
      </w:r>
    </w:p>
    <w:p w14:paraId="0BE0CBB8">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（8）法定代表人授权委托书原件、法定代表人身份证复印件和其授权代表的身份证复印件（</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为自然人的提供自然人身份证复印件）；</w:t>
      </w:r>
    </w:p>
    <w:p w14:paraId="5D159619">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为自然人的，质疑函应当由本人签字；</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为法人或者其他组织的，质疑函应当由法定代表人、主要负责人，或者其授权代表签字或者盖章，并加盖公章。</w:t>
      </w:r>
    </w:p>
    <w:p w14:paraId="4716C4CD">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2.质疑答复</w:t>
      </w:r>
    </w:p>
    <w:p w14:paraId="7D39C6BF">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采购人、采购代理机构应当在收到</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的书面质疑后七个工作日内作出答复，并以书面形式通知质疑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和其他有关</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14:paraId="0ABCDF38">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w:t>
      </w:r>
    </w:p>
    <w:p w14:paraId="71FA3D16">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应按照《政府采购质疑和投诉办法》（财政部令第94号）及相关法律法规要求，在法定质疑期内一次性提出针对同一采购程序环节的质疑。</w:t>
      </w:r>
    </w:p>
    <w:p w14:paraId="47D8DFAD">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质疑函范本可在财政部门户网站和中国政府采购网下载。</w:t>
      </w:r>
    </w:p>
    <w:p w14:paraId="700120B2">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w:t>
      </w:r>
    </w:p>
    <w:p w14:paraId="1BFF0864">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对采购人、采购代理机构的答复不满意，或者采购人、采购代理机构未在规定时间内作出答复的，可以在答复期满后15个工作日内按照相关法律法规向财政部门提起投诉。</w:t>
      </w:r>
    </w:p>
    <w:p w14:paraId="57DF2BFB">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应按照《政府采购质疑和投诉办法》（财政部令第94号）及相关法律法规要求递交投诉书和必要的证明材料。投诉书范本可在财政部门户网站和中国政府采购网下载。</w:t>
      </w:r>
    </w:p>
    <w:p w14:paraId="2D6B5D3A">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B679303">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7135C456">
      <w:pPr>
        <w:pStyle w:val="4"/>
        <w:spacing w:line="400" w:lineRule="exact"/>
        <w:ind w:firstLine="482" w:firstLineChars="200"/>
        <w:rPr>
          <w:rFonts w:hint="eastAsia" w:ascii="仿宋" w:hAnsi="仿宋" w:eastAsia="仿宋" w:cs="仿宋"/>
          <w:b/>
          <w:color w:val="auto"/>
          <w:sz w:val="24"/>
          <w:szCs w:val="24"/>
          <w:highlight w:val="none"/>
        </w:rPr>
      </w:pPr>
      <w:bookmarkStart w:id="112" w:name="_Toc6469"/>
      <w:r>
        <w:rPr>
          <w:rFonts w:hint="eastAsia" w:ascii="仿宋" w:hAnsi="仿宋" w:eastAsia="仿宋" w:cs="仿宋"/>
          <w:b/>
          <w:color w:val="auto"/>
          <w:sz w:val="24"/>
          <w:szCs w:val="24"/>
          <w:highlight w:val="none"/>
        </w:rPr>
        <w:t>七、采购代理服务费</w:t>
      </w:r>
      <w:bookmarkEnd w:id="112"/>
    </w:p>
    <w:p w14:paraId="455BF5E1">
      <w:pPr>
        <w:spacing w:line="400" w:lineRule="exact"/>
        <w:ind w:firstLine="57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在领取成交通知书时向采购代理机构支付招标代理服务费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招标代理服务费的收取标准按照以下标准执行</w:t>
      </w:r>
      <w:r>
        <w:rPr>
          <w:rFonts w:hint="eastAsia" w:ascii="仿宋" w:hAnsi="仿宋" w:eastAsia="仿宋" w:cs="仿宋"/>
          <w:color w:val="auto"/>
          <w:sz w:val="24"/>
          <w:highlight w:val="none"/>
          <w:lang w:eastAsia="zh-CN"/>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1912"/>
        <w:gridCol w:w="1884"/>
        <w:gridCol w:w="2052"/>
      </w:tblGrid>
      <w:tr w14:paraId="1FDF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810" w:type="dxa"/>
            <w:tcBorders>
              <w:tl2br w:val="single" w:color="auto" w:sz="4" w:space="0"/>
            </w:tcBorders>
            <w:noWrap w:val="0"/>
            <w:vAlign w:val="top"/>
          </w:tcPr>
          <w:p w14:paraId="7439700A">
            <w:pPr>
              <w:spacing w:line="40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PvmD1gAAAAgBAAAPAAAAAAAAAAEAIAAAACIAAABkcnMvZG93bnJldi54bWxQSwECFAAUAAAA&#10;CACHTuJA/t5mI/ABAADiAwAADgAAAAAAAAABACAAAAAl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类型</w:t>
            </w:r>
          </w:p>
          <w:p w14:paraId="31D96733">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金额（万元）</w:t>
            </w:r>
          </w:p>
        </w:tc>
        <w:tc>
          <w:tcPr>
            <w:tcW w:w="1912" w:type="dxa"/>
            <w:noWrap w:val="0"/>
            <w:vAlign w:val="center"/>
          </w:tcPr>
          <w:p w14:paraId="633CE5A0">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货物采购</w:t>
            </w:r>
          </w:p>
        </w:tc>
        <w:tc>
          <w:tcPr>
            <w:tcW w:w="1884" w:type="dxa"/>
            <w:noWrap w:val="0"/>
            <w:vAlign w:val="center"/>
          </w:tcPr>
          <w:p w14:paraId="3E5D5093">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服务采购</w:t>
            </w:r>
          </w:p>
        </w:tc>
        <w:tc>
          <w:tcPr>
            <w:tcW w:w="2052" w:type="dxa"/>
            <w:noWrap w:val="0"/>
            <w:vAlign w:val="center"/>
          </w:tcPr>
          <w:p w14:paraId="4CC3FA0D">
            <w:pPr>
              <w:pStyle w:val="52"/>
              <w:widowControl w:val="0"/>
              <w:pBdr>
                <w:left w:val="none" w:color="auto" w:sz="0" w:space="0"/>
                <w:right w:val="none" w:color="auto" w:sz="0" w:space="0"/>
              </w:pBdr>
              <w:spacing w:before="0" w:beforeAutospacing="0" w:after="0" w:afterAutospacing="0" w:line="400" w:lineRule="exact"/>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工程</w:t>
            </w:r>
            <w:r>
              <w:rPr>
                <w:rFonts w:hint="eastAsia" w:ascii="仿宋" w:hAnsi="仿宋" w:eastAsia="仿宋" w:cs="仿宋"/>
                <w:color w:val="auto"/>
                <w:szCs w:val="24"/>
                <w:highlight w:val="none"/>
              </w:rPr>
              <w:t>采购</w:t>
            </w:r>
          </w:p>
        </w:tc>
      </w:tr>
      <w:tr w14:paraId="6BA7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noWrap w:val="0"/>
            <w:vAlign w:val="center"/>
          </w:tcPr>
          <w:p w14:paraId="29204808">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1912" w:type="dxa"/>
            <w:noWrap w:val="0"/>
            <w:vAlign w:val="center"/>
          </w:tcPr>
          <w:p w14:paraId="0138D650">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84" w:type="dxa"/>
            <w:noWrap w:val="0"/>
            <w:vAlign w:val="center"/>
          </w:tcPr>
          <w:p w14:paraId="0DCAAC41">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2052" w:type="dxa"/>
            <w:noWrap w:val="0"/>
            <w:vAlign w:val="center"/>
          </w:tcPr>
          <w:p w14:paraId="629B7115">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2C64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noWrap w:val="0"/>
            <w:vAlign w:val="center"/>
          </w:tcPr>
          <w:p w14:paraId="448FC00B">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100-200</w:t>
            </w:r>
          </w:p>
        </w:tc>
        <w:tc>
          <w:tcPr>
            <w:tcW w:w="1912" w:type="dxa"/>
            <w:noWrap w:val="0"/>
            <w:vAlign w:val="center"/>
          </w:tcPr>
          <w:p w14:paraId="649FC6F3">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84" w:type="dxa"/>
            <w:noWrap w:val="0"/>
            <w:vAlign w:val="center"/>
          </w:tcPr>
          <w:p w14:paraId="0B2A1301">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2052" w:type="dxa"/>
            <w:noWrap w:val="0"/>
            <w:vAlign w:val="center"/>
          </w:tcPr>
          <w:p w14:paraId="4631BEC0">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r>
    </w:tbl>
    <w:p w14:paraId="36400FF6">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（二）服务费以转账方式支付。</w:t>
      </w:r>
    </w:p>
    <w:p w14:paraId="21CED1C2">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（三）采购代理服务费缴纳账号：</w:t>
      </w:r>
    </w:p>
    <w:p w14:paraId="5BAA15CA">
      <w:pPr>
        <w:spacing w:line="400" w:lineRule="exact"/>
        <w:ind w:firstLine="57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户  名：重庆市聚创招标代理有限公司</w:t>
      </w:r>
    </w:p>
    <w:p w14:paraId="61ED1FD1">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开户行：中国建设银行股份有限公司重庆南坪支行</w:t>
      </w:r>
    </w:p>
    <w:p w14:paraId="7CA78C29">
      <w:pPr>
        <w:spacing w:line="400" w:lineRule="exact"/>
        <w:ind w:firstLine="57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账  号：5005 0107 3600 0000 2102</w:t>
      </w:r>
    </w:p>
    <w:p w14:paraId="528F72BD">
      <w:pPr>
        <w:pStyle w:val="4"/>
        <w:spacing w:line="400" w:lineRule="exact"/>
        <w:ind w:firstLine="482" w:firstLineChars="200"/>
        <w:rPr>
          <w:rFonts w:hint="eastAsia" w:ascii="仿宋" w:hAnsi="仿宋" w:eastAsia="仿宋" w:cs="仿宋"/>
          <w:b/>
          <w:color w:val="auto"/>
          <w:sz w:val="24"/>
          <w:szCs w:val="24"/>
          <w:highlight w:val="none"/>
        </w:rPr>
      </w:pPr>
      <w:bookmarkStart w:id="113" w:name="_Toc11605"/>
      <w:r>
        <w:rPr>
          <w:rFonts w:hint="eastAsia" w:ascii="仿宋" w:hAnsi="仿宋" w:eastAsia="仿宋" w:cs="仿宋"/>
          <w:b/>
          <w:color w:val="auto"/>
          <w:sz w:val="24"/>
          <w:szCs w:val="24"/>
          <w:highlight w:val="none"/>
        </w:rPr>
        <w:t>八、签订</w:t>
      </w:r>
      <w:bookmarkEnd w:id="109"/>
      <w:r>
        <w:rPr>
          <w:rFonts w:hint="eastAsia" w:ascii="仿宋" w:hAnsi="仿宋" w:eastAsia="仿宋" w:cs="仿宋"/>
          <w:b/>
          <w:color w:val="auto"/>
          <w:sz w:val="24"/>
          <w:szCs w:val="24"/>
          <w:highlight w:val="none"/>
        </w:rPr>
        <w:t>合同</w:t>
      </w:r>
      <w:bookmarkEnd w:id="110"/>
      <w:bookmarkEnd w:id="111"/>
      <w:bookmarkEnd w:id="113"/>
    </w:p>
    <w:p w14:paraId="7E26C70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（一）采购人与</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应当在</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通知书发出之日起</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日内，按照竞争性比选文件确定的合同文本以及采购标的、规格型号、采购金额、采购数量、服务和服务要求等事项签订采购合同。</w:t>
      </w:r>
    </w:p>
    <w:p w14:paraId="106612B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（二）比选文件、</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及有效承诺文件等，均为签订合同的依据。</w:t>
      </w:r>
    </w:p>
    <w:p w14:paraId="5F9C61B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（三）如</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放弃成交项目或在签订合同时擅自改变成交状态的，采购人将按照相关法律法规处理。</w:t>
      </w:r>
    </w:p>
    <w:p w14:paraId="752D566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（四）采购人不得向</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提出超出比选文件以外的任何要求作为签订合同的条件，不得与</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订立背离比选确定的合同文本以及采购标的、规格型号、采购金额、采购数量、服务和服务要求等实质性内容的协议。</w:t>
      </w:r>
    </w:p>
    <w:p w14:paraId="4C83917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（五）除不可抗力等因素外，</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通知书发出后，采购人改变</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结果，或者</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拒绝签订政府采购合同的，应当承担相应的法律责任。</w:t>
      </w:r>
    </w:p>
    <w:p w14:paraId="52FE915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19850C4">
      <w:pPr>
        <w:spacing w:line="400" w:lineRule="exact"/>
        <w:ind w:firstLine="480" w:firstLineChars="200"/>
        <w:rPr>
          <w:rFonts w:hint="eastAsia" w:ascii="仿宋" w:hAnsi="仿宋" w:eastAsia="仿宋" w:cs="仿宋"/>
          <w:color w:val="auto"/>
          <w:sz w:val="24"/>
          <w:szCs w:val="24"/>
          <w:highlight w:val="none"/>
        </w:rPr>
      </w:pPr>
    </w:p>
    <w:p w14:paraId="1F17E9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44"/>
          <w:szCs w:val="22"/>
          <w:highlight w:val="none"/>
          <w:lang w:val="en-US" w:eastAsia="zh-CN" w:bidi="ar-SA"/>
        </w:rPr>
      </w:pPr>
      <w:r>
        <w:rPr>
          <w:rFonts w:hint="eastAsia" w:ascii="仿宋" w:hAnsi="仿宋" w:eastAsia="仿宋" w:cs="仿宋"/>
          <w:color w:val="auto"/>
          <w:kern w:val="2"/>
          <w:sz w:val="44"/>
          <w:szCs w:val="22"/>
          <w:highlight w:val="none"/>
          <w:lang w:val="en-US" w:eastAsia="zh-CN" w:bidi="ar-SA"/>
        </w:rPr>
        <w:t>第六篇  合同条款及格式</w:t>
      </w:r>
    </w:p>
    <w:p w14:paraId="576FFE17">
      <w:pPr>
        <w:spacing w:line="400" w:lineRule="exact"/>
        <w:ind w:firstLine="720" w:firstLineChars="200"/>
        <w:rPr>
          <w:rFonts w:hint="eastAsia" w:ascii="仿宋" w:hAnsi="仿宋" w:eastAsia="仿宋" w:cs="仿宋"/>
          <w:color w:val="auto"/>
          <w:sz w:val="36"/>
          <w:szCs w:val="36"/>
          <w:highlight w:val="none"/>
          <w:lang w:val="en-US" w:eastAsia="zh-CN"/>
        </w:rPr>
      </w:pPr>
    </w:p>
    <w:p w14:paraId="2F6A7622">
      <w:pPr>
        <w:spacing w:line="400" w:lineRule="exact"/>
        <w:ind w:firstLine="560" w:firstLineChars="20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（采购人与成交供应商根据双方协商后自行编写采购合同，但不得违背</w:t>
      </w:r>
      <w:r>
        <w:rPr>
          <w:rFonts w:hint="eastAsia" w:ascii="仿宋" w:hAnsi="仿宋" w:eastAsia="仿宋" w:cs="仿宋"/>
          <w:color w:val="auto"/>
          <w:sz w:val="28"/>
          <w:szCs w:val="32"/>
          <w:highlight w:val="none"/>
          <w:lang w:val="en-US" w:eastAsia="zh-CN"/>
        </w:rPr>
        <w:t>比选</w:t>
      </w:r>
      <w:r>
        <w:rPr>
          <w:rFonts w:hint="eastAsia" w:ascii="仿宋" w:hAnsi="仿宋" w:eastAsia="仿宋" w:cs="仿宋"/>
          <w:color w:val="auto"/>
          <w:sz w:val="28"/>
          <w:szCs w:val="32"/>
          <w:highlight w:val="none"/>
        </w:rPr>
        <w:t>文件的实质性要求）</w:t>
      </w:r>
    </w:p>
    <w:p w14:paraId="10031864">
      <w:pPr>
        <w:spacing w:line="400" w:lineRule="exact"/>
        <w:ind w:firstLine="480" w:firstLineChars="200"/>
        <w:rPr>
          <w:rFonts w:hint="eastAsia" w:ascii="仿宋" w:hAnsi="仿宋" w:eastAsia="仿宋" w:cs="仿宋"/>
          <w:color w:val="auto"/>
          <w:sz w:val="24"/>
          <w:szCs w:val="24"/>
          <w:highlight w:val="none"/>
          <w:lang w:val="en-US" w:eastAsia="zh-CN"/>
        </w:rPr>
      </w:pPr>
    </w:p>
    <w:p w14:paraId="6C95481F">
      <w:pPr>
        <w:spacing w:line="400" w:lineRule="exact"/>
        <w:ind w:firstLine="480" w:firstLineChars="200"/>
        <w:rPr>
          <w:rFonts w:hint="eastAsia" w:ascii="仿宋" w:hAnsi="仿宋" w:eastAsia="仿宋" w:cs="仿宋"/>
          <w:color w:val="auto"/>
          <w:sz w:val="24"/>
          <w:szCs w:val="24"/>
          <w:highlight w:val="none"/>
        </w:rPr>
      </w:pPr>
    </w:p>
    <w:p w14:paraId="14D636D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1EEADCE">
      <w:pPr>
        <w:spacing w:line="400" w:lineRule="exact"/>
        <w:ind w:firstLine="480" w:firstLineChars="200"/>
        <w:rPr>
          <w:rFonts w:hint="eastAsia" w:ascii="仿宋" w:hAnsi="仿宋" w:eastAsia="仿宋" w:cs="仿宋"/>
          <w:color w:val="auto"/>
          <w:sz w:val="24"/>
          <w:szCs w:val="24"/>
          <w:highlight w:val="none"/>
        </w:rPr>
      </w:pPr>
    </w:p>
    <w:p w14:paraId="7869DE2A">
      <w:pPr>
        <w:spacing w:line="400" w:lineRule="exact"/>
        <w:rPr>
          <w:rFonts w:hint="eastAsia" w:ascii="仿宋" w:hAnsi="仿宋" w:eastAsia="仿宋" w:cs="仿宋"/>
          <w:color w:val="auto"/>
          <w:sz w:val="24"/>
          <w:szCs w:val="24"/>
          <w:highlight w:val="none"/>
        </w:rPr>
      </w:pPr>
    </w:p>
    <w:p w14:paraId="1A21A84C">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5EFC0C3">
      <w:pPr>
        <w:pStyle w:val="3"/>
        <w:spacing w:before="0" w:beforeLines="0" w:after="0" w:afterLines="0" w:line="360" w:lineRule="auto"/>
        <w:rPr>
          <w:rFonts w:hint="eastAsia" w:ascii="仿宋" w:hAnsi="仿宋" w:eastAsia="仿宋" w:cs="仿宋"/>
          <w:color w:val="auto"/>
          <w:highlight w:val="none"/>
        </w:rPr>
      </w:pPr>
      <w:bookmarkStart w:id="114" w:name="_Toc18508"/>
      <w:r>
        <w:rPr>
          <w:rFonts w:hint="eastAsia" w:ascii="仿宋" w:hAnsi="仿宋" w:eastAsia="仿宋" w:cs="仿宋"/>
          <w:color w:val="auto"/>
          <w:highlight w:val="none"/>
        </w:rPr>
        <w:t xml:space="preserve">第七篇  </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编制要求</w:t>
      </w:r>
      <w:bookmarkEnd w:id="114"/>
    </w:p>
    <w:p w14:paraId="5D19D4E5">
      <w:pPr>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一、经济部分</w:t>
      </w:r>
    </w:p>
    <w:p w14:paraId="06BBCC0E">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（一）比选报价函</w:t>
      </w:r>
    </w:p>
    <w:p w14:paraId="29F1732C">
      <w:pPr>
        <w:snapToGrid w:val="0"/>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二）已标价工程量清单</w:t>
      </w:r>
    </w:p>
    <w:p w14:paraId="7AEF73B1">
      <w:pPr>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技术</w:t>
      </w:r>
      <w:r>
        <w:rPr>
          <w:rFonts w:hint="eastAsia" w:ascii="仿宋" w:hAnsi="仿宋" w:eastAsia="仿宋" w:cs="仿宋"/>
          <w:b/>
          <w:color w:val="auto"/>
          <w:sz w:val="24"/>
          <w:szCs w:val="24"/>
          <w:highlight w:val="none"/>
        </w:rPr>
        <w:t>部分</w:t>
      </w:r>
    </w:p>
    <w:p w14:paraId="6C3E6427">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方案（格式自定）</w:t>
      </w:r>
    </w:p>
    <w:p w14:paraId="5C061D57">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响应偏离表（本表可自行设计格式）</w:t>
      </w:r>
    </w:p>
    <w:p w14:paraId="21B01ED8">
      <w:pPr>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三、商务部分</w:t>
      </w:r>
    </w:p>
    <w:p w14:paraId="045FAB64">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（一）商务要求响应情况：服务时间、服务地点、优惠承诺等（格式自定）</w:t>
      </w:r>
    </w:p>
    <w:p w14:paraId="4A937556">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（二）商务响应偏离表（本表可自行设计格式）</w:t>
      </w:r>
    </w:p>
    <w:p w14:paraId="57F6E2C3">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（三）商务评分需提供的资料</w:t>
      </w:r>
    </w:p>
    <w:p w14:paraId="724E58C2">
      <w:pPr>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四、资格条件及其他</w:t>
      </w:r>
    </w:p>
    <w:p w14:paraId="70B18765">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法人营业执照（副本）或事业单位法人证书（副本）或个体工商户营业执照或有效的自然人身份证明或社会团体法人登记证书（提供复印件）.</w:t>
      </w:r>
    </w:p>
    <w:p w14:paraId="6305F0D1">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）法定代表人身份证明书（格式）</w:t>
      </w:r>
    </w:p>
    <w:p w14:paraId="6CF93CDF">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）法定代表人授权委托书（格式）</w:t>
      </w:r>
    </w:p>
    <w:p w14:paraId="469AA6AC">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）基本资格条件承诺函（格式）</w:t>
      </w:r>
    </w:p>
    <w:p w14:paraId="2788EC7B">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）特定资格条件证明文件</w:t>
      </w:r>
    </w:p>
    <w:p w14:paraId="2A6369F2">
      <w:pPr>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五、其他应提供的资料</w:t>
      </w:r>
    </w:p>
    <w:p w14:paraId="037690D1">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w:t>
      </w:r>
    </w:p>
    <w:p w14:paraId="077EEA43">
      <w:pPr>
        <w:tabs>
          <w:tab w:val="left" w:pos="6300"/>
        </w:tabs>
        <w:snapToGrid w:val="0"/>
        <w:spacing w:line="400" w:lineRule="exact"/>
        <w:jc w:val="both"/>
        <w:outlineLvl w:val="0"/>
        <w:rPr>
          <w:rFonts w:hint="eastAsia" w:ascii="仿宋" w:hAnsi="仿宋" w:eastAsia="仿宋" w:cs="仿宋"/>
          <w:color w:val="auto"/>
          <w:sz w:val="32"/>
          <w:szCs w:val="32"/>
          <w:highlight w:val="none"/>
        </w:rPr>
      </w:pPr>
      <w:bookmarkStart w:id="115" w:name="_Toc429584884"/>
    </w:p>
    <w:p w14:paraId="78CCFFD5">
      <w:pP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p>
    <w:p w14:paraId="7DA386AC">
      <w:pPr>
        <w:spacing w:line="700" w:lineRule="exact"/>
        <w:ind w:firstLine="360" w:firstLineChars="10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比选项目编号:</w:t>
      </w:r>
      <w:r>
        <w:rPr>
          <w:rFonts w:hint="eastAsia" w:ascii="仿宋" w:hAnsi="仿宋" w:eastAsia="仿宋" w:cs="仿宋"/>
          <w:color w:val="auto"/>
          <w:sz w:val="36"/>
          <w:szCs w:val="36"/>
          <w:highlight w:val="none"/>
          <w:lang w:val="en-US" w:eastAsia="zh-CN"/>
        </w:rPr>
        <w:t xml:space="preserve">             </w:t>
      </w:r>
    </w:p>
    <w:p w14:paraId="08CA1090">
      <w:pPr>
        <w:spacing w:line="700" w:lineRule="exact"/>
        <w:ind w:firstLine="360" w:firstLineChars="1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比选项目名称：</w:t>
      </w:r>
    </w:p>
    <w:p w14:paraId="4B6FE300">
      <w:pPr>
        <w:pStyle w:val="2"/>
        <w:rPr>
          <w:rFonts w:hint="eastAsia" w:ascii="仿宋" w:hAnsi="仿宋" w:eastAsia="仿宋" w:cs="仿宋"/>
          <w:color w:val="auto"/>
          <w:sz w:val="36"/>
          <w:szCs w:val="36"/>
          <w:highlight w:val="none"/>
        </w:rPr>
      </w:pPr>
    </w:p>
    <w:p w14:paraId="2A008895">
      <w:pPr>
        <w:rPr>
          <w:rFonts w:hint="eastAsia" w:ascii="仿宋" w:hAnsi="仿宋" w:eastAsia="仿宋" w:cs="仿宋"/>
          <w:color w:val="auto"/>
          <w:highlight w:val="none"/>
        </w:rPr>
      </w:pPr>
    </w:p>
    <w:p w14:paraId="29311104">
      <w:pPr>
        <w:jc w:val="center"/>
        <w:outlineLvl w:val="0"/>
        <w:rPr>
          <w:rFonts w:hint="eastAsia" w:ascii="仿宋" w:hAnsi="仿宋" w:eastAsia="仿宋" w:cs="仿宋"/>
          <w:color w:val="auto"/>
          <w:spacing w:val="80"/>
          <w:sz w:val="112"/>
          <w:szCs w:val="112"/>
          <w:highlight w:val="none"/>
        </w:rPr>
      </w:pPr>
    </w:p>
    <w:p w14:paraId="7091AC99">
      <w:pPr>
        <w:jc w:val="center"/>
        <w:outlineLvl w:val="0"/>
        <w:rPr>
          <w:rFonts w:hint="eastAsia" w:ascii="仿宋" w:hAnsi="仿宋" w:eastAsia="仿宋" w:cs="仿宋"/>
          <w:color w:val="auto"/>
          <w:spacing w:val="80"/>
          <w:sz w:val="112"/>
          <w:szCs w:val="112"/>
          <w:highlight w:val="none"/>
          <w:lang w:eastAsia="zh-CN"/>
        </w:rPr>
      </w:pPr>
      <w:r>
        <w:rPr>
          <w:rFonts w:hint="eastAsia" w:ascii="仿宋" w:hAnsi="仿宋" w:eastAsia="仿宋" w:cs="仿宋"/>
          <w:color w:val="auto"/>
          <w:spacing w:val="80"/>
          <w:sz w:val="112"/>
          <w:szCs w:val="112"/>
          <w:highlight w:val="none"/>
          <w:lang w:eastAsia="zh-CN"/>
        </w:rPr>
        <w:t>响应文件</w:t>
      </w:r>
    </w:p>
    <w:p w14:paraId="76AF7C5F">
      <w:pPr>
        <w:spacing w:line="700" w:lineRule="exact"/>
        <w:rPr>
          <w:rFonts w:hint="eastAsia" w:ascii="仿宋" w:hAnsi="仿宋" w:eastAsia="仿宋" w:cs="仿宋"/>
          <w:color w:val="auto"/>
          <w:sz w:val="32"/>
          <w:highlight w:val="none"/>
        </w:rPr>
      </w:pPr>
    </w:p>
    <w:p w14:paraId="4DDC465A">
      <w:pPr>
        <w:spacing w:line="700" w:lineRule="exact"/>
        <w:jc w:val="center"/>
        <w:rPr>
          <w:rFonts w:hint="eastAsia" w:ascii="仿宋" w:hAnsi="仿宋" w:eastAsia="仿宋" w:cs="仿宋"/>
          <w:b/>
          <w:color w:val="auto"/>
          <w:sz w:val="36"/>
          <w:szCs w:val="36"/>
          <w:highlight w:val="none"/>
        </w:rPr>
      </w:pPr>
    </w:p>
    <w:p w14:paraId="2A71FD5F">
      <w:pPr>
        <w:spacing w:line="700" w:lineRule="exact"/>
        <w:rPr>
          <w:rFonts w:hint="eastAsia" w:ascii="仿宋" w:hAnsi="仿宋" w:eastAsia="仿宋" w:cs="仿宋"/>
          <w:b/>
          <w:color w:val="auto"/>
          <w:sz w:val="36"/>
          <w:szCs w:val="36"/>
          <w:highlight w:val="none"/>
        </w:rPr>
      </w:pPr>
    </w:p>
    <w:p w14:paraId="3834D3B3">
      <w:pPr>
        <w:spacing w:line="700" w:lineRule="exact"/>
        <w:rPr>
          <w:rFonts w:hint="eastAsia" w:ascii="仿宋" w:hAnsi="仿宋" w:eastAsia="仿宋" w:cs="仿宋"/>
          <w:color w:val="auto"/>
          <w:sz w:val="36"/>
          <w:szCs w:val="36"/>
          <w:highlight w:val="none"/>
        </w:rPr>
      </w:pPr>
    </w:p>
    <w:p w14:paraId="4C214E48">
      <w:pPr>
        <w:spacing w:line="700" w:lineRule="exact"/>
        <w:rPr>
          <w:rFonts w:hint="eastAsia" w:ascii="仿宋" w:hAnsi="仿宋" w:eastAsia="仿宋" w:cs="仿宋"/>
          <w:color w:val="auto"/>
          <w:sz w:val="16"/>
          <w:szCs w:val="16"/>
          <w:highlight w:val="none"/>
        </w:rPr>
      </w:pPr>
      <w:r>
        <w:rPr>
          <w:rFonts w:hint="eastAsia" w:ascii="仿宋" w:hAnsi="仿宋" w:eastAsia="仿宋" w:cs="仿宋"/>
          <w:color w:val="auto"/>
          <w:sz w:val="36"/>
          <w:szCs w:val="36"/>
          <w:highlight w:val="none"/>
          <w:lang w:eastAsia="zh-CN"/>
        </w:rPr>
        <w:t>供应商</w:t>
      </w:r>
      <w:r>
        <w:rPr>
          <w:rFonts w:hint="eastAsia" w:ascii="仿宋" w:hAnsi="仿宋" w:eastAsia="仿宋" w:cs="仿宋"/>
          <w:color w:val="auto"/>
          <w:sz w:val="36"/>
          <w:szCs w:val="36"/>
          <w:highlight w:val="none"/>
        </w:rPr>
        <w:t>（公章）：</w:t>
      </w:r>
    </w:p>
    <w:p w14:paraId="238E82C2">
      <w:pPr>
        <w:spacing w:line="720" w:lineRule="exact"/>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地址：</w:t>
      </w:r>
    </w:p>
    <w:p w14:paraId="513284F7">
      <w:pPr>
        <w:spacing w:line="720" w:lineRule="exact"/>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法定代表人或授权代表（签字）：</w:t>
      </w:r>
    </w:p>
    <w:p w14:paraId="2D4DFEBE">
      <w:pPr>
        <w:pStyle w:val="8"/>
        <w:rPr>
          <w:rFonts w:hint="eastAsia" w:ascii="仿宋" w:hAnsi="仿宋" w:eastAsia="仿宋" w:cs="仿宋"/>
          <w:color w:val="auto"/>
          <w:highlight w:val="none"/>
        </w:rPr>
      </w:pPr>
      <w:r>
        <w:rPr>
          <w:rFonts w:hint="eastAsia" w:ascii="仿宋" w:hAnsi="仿宋" w:eastAsia="仿宋" w:cs="仿宋"/>
          <w:color w:val="auto"/>
          <w:sz w:val="36"/>
          <w:szCs w:val="36"/>
          <w:highlight w:val="none"/>
        </w:rPr>
        <w:t>联系电话：</w:t>
      </w:r>
    </w:p>
    <w:p w14:paraId="2FC45603">
      <w:pPr>
        <w:spacing w:line="720" w:lineRule="exact"/>
        <w:jc w:val="center"/>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二〇二</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年   月   日</w:t>
      </w:r>
    </w:p>
    <w:p w14:paraId="1AC8C1A6">
      <w:pPr>
        <w:spacing w:line="360" w:lineRule="auto"/>
        <w:rPr>
          <w:rFonts w:hint="eastAsia" w:ascii="仿宋" w:hAnsi="仿宋" w:eastAsia="仿宋" w:cs="仿宋"/>
          <w:bCs/>
          <w:color w:val="auto"/>
          <w:sz w:val="24"/>
          <w:szCs w:val="24"/>
          <w:highlight w:val="none"/>
        </w:rPr>
      </w:pPr>
    </w:p>
    <w:p w14:paraId="6D688EEE">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EF1C8CF">
      <w:pPr>
        <w:snapToGrid w:val="0"/>
        <w:spacing w:line="440" w:lineRule="exact"/>
        <w:rPr>
          <w:rFonts w:hint="eastAsia" w:ascii="仿宋" w:hAnsi="仿宋" w:eastAsia="仿宋" w:cs="仿宋"/>
          <w:b/>
          <w:color w:val="auto"/>
          <w:sz w:val="24"/>
          <w:szCs w:val="24"/>
          <w:highlight w:val="none"/>
        </w:rPr>
      </w:pPr>
      <w:bookmarkStart w:id="116" w:name="_Toc10594"/>
      <w:r>
        <w:rPr>
          <w:rStyle w:val="40"/>
          <w:rFonts w:hint="eastAsia" w:ascii="仿宋" w:hAnsi="仿宋" w:eastAsia="仿宋" w:cs="仿宋"/>
          <w:b/>
          <w:bCs/>
          <w:color w:val="auto"/>
          <w:sz w:val="24"/>
          <w:szCs w:val="24"/>
          <w:highlight w:val="none"/>
        </w:rPr>
        <w:t>一、经济</w:t>
      </w:r>
      <w:bookmarkEnd w:id="115"/>
      <w:r>
        <w:rPr>
          <w:rStyle w:val="40"/>
          <w:rFonts w:hint="eastAsia" w:ascii="仿宋" w:hAnsi="仿宋" w:eastAsia="仿宋" w:cs="仿宋"/>
          <w:b/>
          <w:bCs/>
          <w:color w:val="auto"/>
          <w:sz w:val="24"/>
          <w:szCs w:val="24"/>
          <w:highlight w:val="none"/>
        </w:rPr>
        <w:t>部分</w:t>
      </w:r>
      <w:bookmarkEnd w:id="116"/>
    </w:p>
    <w:p w14:paraId="48CC220C">
      <w:pPr>
        <w:snapToGrid w:val="0"/>
        <w:spacing w:line="500" w:lineRule="exact"/>
        <w:rPr>
          <w:rFonts w:hint="eastAsia" w:ascii="仿宋" w:hAnsi="仿宋" w:eastAsia="仿宋" w:cs="仿宋"/>
          <w:color w:val="auto"/>
          <w:sz w:val="24"/>
          <w:szCs w:val="44"/>
          <w:highlight w:val="none"/>
        </w:rPr>
      </w:pPr>
      <w:r>
        <w:rPr>
          <w:rFonts w:hint="eastAsia" w:ascii="仿宋" w:hAnsi="仿宋" w:eastAsia="仿宋" w:cs="仿宋"/>
          <w:color w:val="auto"/>
          <w:sz w:val="24"/>
          <w:szCs w:val="44"/>
          <w:highlight w:val="none"/>
        </w:rPr>
        <w:t>（一）比选报价函</w:t>
      </w:r>
    </w:p>
    <w:p w14:paraId="144B2765">
      <w:pPr>
        <w:snapToGrid w:val="0"/>
        <w:spacing w:line="500" w:lineRule="exact"/>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比选报价函</w:t>
      </w:r>
    </w:p>
    <w:p w14:paraId="36C0EE9F">
      <w:pPr>
        <w:tabs>
          <w:tab w:val="left" w:pos="6300"/>
        </w:tabs>
        <w:snapToGrid w:val="0"/>
        <w:spacing w:line="5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（采购代理机构名称）</w:t>
      </w:r>
      <w:r>
        <w:rPr>
          <w:rFonts w:hint="eastAsia" w:ascii="仿宋" w:hAnsi="仿宋" w:eastAsia="仿宋" w:cs="仿宋"/>
          <w:color w:val="auto"/>
          <w:sz w:val="24"/>
          <w:szCs w:val="24"/>
          <w:highlight w:val="none"/>
        </w:rPr>
        <w:t>：</w:t>
      </w:r>
    </w:p>
    <w:p w14:paraId="740E15A5">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（分包号）</w:t>
      </w:r>
      <w:r>
        <w:rPr>
          <w:rFonts w:hint="eastAsia" w:ascii="仿宋" w:hAnsi="仿宋" w:eastAsia="仿宋" w:cs="仿宋"/>
          <w:color w:val="auto"/>
          <w:sz w:val="24"/>
          <w:szCs w:val="24"/>
          <w:highlight w:val="none"/>
        </w:rPr>
        <w:t>竞争性比选文件，经详细研究，决定参加该项目的比选。</w:t>
      </w:r>
    </w:p>
    <w:p w14:paraId="2C5E2AF6">
      <w:pPr>
        <w:keepNext w:val="0"/>
        <w:keepLines w:val="0"/>
        <w:pageBreakBefore w:val="0"/>
        <w:widowControl w:val="0"/>
        <w:numPr>
          <w:ilvl w:val="0"/>
          <w:numId w:val="0"/>
        </w:numPr>
        <w:tabs>
          <w:tab w:val="left" w:pos="0"/>
          <w:tab w:val="left" w:pos="6300"/>
        </w:tabs>
        <w:kinsoku/>
        <w:wordWrap/>
        <w:overflowPunct/>
        <w:topLinePunct w:val="0"/>
        <w:autoSpaceDE/>
        <w:autoSpaceDN/>
        <w:bidi w:val="0"/>
        <w:adjustRightInd/>
        <w:snapToGrid w:val="0"/>
        <w:spacing w:line="400" w:lineRule="exact"/>
        <w:ind w:leftChars="19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1、愿意按照竞争性比选文件中的一切要求，提供本项目的服务，报价为</w:t>
      </w:r>
      <w:r>
        <w:rPr>
          <w:rFonts w:hint="eastAsia" w:ascii="仿宋" w:hAnsi="仿宋" w:eastAsia="仿宋" w:cs="仿宋"/>
          <w:color w:val="auto"/>
          <w:sz w:val="24"/>
          <w:szCs w:val="24"/>
          <w:highlight w:val="none"/>
          <w:lang w:val="en-US" w:eastAsia="zh-CN"/>
        </w:rPr>
        <w:t>人民币</w:t>
      </w:r>
      <w:r>
        <w:rPr>
          <w:rFonts w:hint="eastAsia" w:ascii="仿宋" w:hAnsi="仿宋" w:eastAsia="仿宋" w:cs="仿宋"/>
          <w:color w:val="auto"/>
          <w:sz w:val="24"/>
          <w:szCs w:val="24"/>
          <w:highlight w:val="none"/>
          <w:u w:val="single"/>
        </w:rPr>
        <w:t>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人民币</w:t>
      </w:r>
      <w:r>
        <w:rPr>
          <w:rFonts w:hint="eastAsia" w:ascii="仿宋" w:hAnsi="仿宋" w:eastAsia="仿宋" w:cs="仿宋"/>
          <w:color w:val="auto"/>
          <w:sz w:val="24"/>
          <w:szCs w:val="24"/>
          <w:highlight w:val="none"/>
          <w:u w:val="single"/>
        </w:rPr>
        <w:t xml:space="preserve">小写：         </w:t>
      </w:r>
      <w:r>
        <w:rPr>
          <w:rFonts w:hint="eastAsia" w:ascii="仿宋" w:hAnsi="仿宋" w:eastAsia="仿宋" w:cs="仿宋"/>
          <w:color w:val="auto"/>
          <w:sz w:val="24"/>
          <w:szCs w:val="24"/>
          <w:highlight w:val="none"/>
          <w:u w:val="single"/>
          <w:lang w:eastAsia="zh-CN"/>
        </w:rPr>
        <w:t>，其中：安全文明施工费：</w:t>
      </w:r>
      <w:r>
        <w:rPr>
          <w:rFonts w:hint="eastAsia" w:ascii="仿宋" w:hAnsi="仿宋" w:eastAsia="仿宋" w:cs="仿宋"/>
          <w:color w:val="auto"/>
          <w:sz w:val="24"/>
          <w:szCs w:val="24"/>
          <w:highlight w:val="none"/>
          <w:u w:val="single"/>
          <w:lang w:val="en-US" w:eastAsia="zh-CN"/>
        </w:rPr>
        <w:t>3472.83元</w:t>
      </w:r>
      <w:r>
        <w:rPr>
          <w:rFonts w:hint="eastAsia" w:ascii="仿宋" w:hAnsi="仿宋" w:eastAsia="仿宋" w:cs="仿宋"/>
          <w:color w:val="auto"/>
          <w:sz w:val="24"/>
          <w:szCs w:val="24"/>
          <w:highlight w:val="none"/>
          <w:u w:val="single"/>
          <w:lang w:eastAsia="zh-CN"/>
        </w:rPr>
        <w:t>。</w:t>
      </w:r>
    </w:p>
    <w:p w14:paraId="7FD7CB43">
      <w:pPr>
        <w:tabs>
          <w:tab w:val="left" w:pos="6300"/>
        </w:tabs>
        <w:snapToGrid w:val="0"/>
        <w:spacing w:line="52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2、我方现提交的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份，电子文档</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32CF6E65">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3、我方承诺：本次比选的有效期为90天。</w:t>
      </w:r>
    </w:p>
    <w:p w14:paraId="6F6918DE">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4、我方完全理解和接受贵方竞争性比选文件的一切规定和要求及评审办法。</w:t>
      </w:r>
    </w:p>
    <w:p w14:paraId="0881A51F">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5、在整个比选过程中，我方若有违规行为，接受按照《中华人民共和国政府采购法》和《比选文件》之规定给予惩罚。</w:t>
      </w:r>
    </w:p>
    <w:p w14:paraId="1C6C05F3">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，将按照最终比选结果签订合同，并且严格履行合同义务。本承诺函将成为合同不可分割的一部分，与合同具有同等的法律效力。</w:t>
      </w:r>
    </w:p>
    <w:p w14:paraId="2A37DB8F">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7、我方同意按竞争性比选文件规定，交纳竞争性比选文件要求的比选保证金。</w:t>
      </w:r>
    </w:p>
    <w:p w14:paraId="6010C0A5">
      <w:pPr>
        <w:tabs>
          <w:tab w:val="left" w:pos="6300"/>
        </w:tabs>
        <w:snapToGrid w:val="0"/>
        <w:spacing w:line="520" w:lineRule="exact"/>
        <w:ind w:firstLine="57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若我方</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，愿意按有关规定及</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文件要求缴纳招标代理服务费</w:t>
      </w:r>
      <w:r>
        <w:rPr>
          <w:rFonts w:hint="eastAsia" w:ascii="仿宋" w:hAnsi="仿宋" w:eastAsia="仿宋" w:cs="仿宋"/>
          <w:color w:val="auto"/>
          <w:sz w:val="24"/>
          <w:szCs w:val="24"/>
          <w:highlight w:val="none"/>
          <w:lang w:eastAsia="zh-CN"/>
        </w:rPr>
        <w:t>。</w:t>
      </w:r>
    </w:p>
    <w:p w14:paraId="605949BF">
      <w:pPr>
        <w:tabs>
          <w:tab w:val="left" w:pos="6300"/>
        </w:tabs>
        <w:snapToGrid w:val="0"/>
        <w:spacing w:line="520" w:lineRule="exact"/>
        <w:ind w:firstLine="570"/>
        <w:rPr>
          <w:rFonts w:hint="eastAsia" w:ascii="仿宋" w:hAnsi="仿宋" w:eastAsia="仿宋" w:cs="仿宋"/>
          <w:color w:val="auto"/>
          <w:sz w:val="24"/>
          <w:szCs w:val="24"/>
          <w:highlight w:val="none"/>
        </w:rPr>
      </w:pPr>
    </w:p>
    <w:p w14:paraId="01CB7EE7">
      <w:pPr>
        <w:tabs>
          <w:tab w:val="left" w:pos="6300"/>
        </w:tabs>
        <w:snapToGrid w:val="0"/>
        <w:spacing w:line="52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4986E5E7">
      <w:pPr>
        <w:tabs>
          <w:tab w:val="left" w:pos="6300"/>
        </w:tabs>
        <w:snapToGrid w:val="0"/>
        <w:spacing w:line="52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70D2A0D1">
      <w:pPr>
        <w:tabs>
          <w:tab w:val="left" w:pos="6300"/>
        </w:tabs>
        <w:snapToGrid w:val="0"/>
        <w:spacing w:line="52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657C346B">
      <w:pPr>
        <w:tabs>
          <w:tab w:val="left" w:pos="6300"/>
        </w:tabs>
        <w:snapToGrid w:val="0"/>
        <w:spacing w:line="52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                                             邮编：</w:t>
      </w:r>
    </w:p>
    <w:p w14:paraId="252A34E7">
      <w:pPr>
        <w:tabs>
          <w:tab w:val="left" w:pos="6300"/>
        </w:tabs>
        <w:snapToGrid w:val="0"/>
        <w:spacing w:line="52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4C001327">
      <w:pPr>
        <w:tabs>
          <w:tab w:val="left" w:pos="6300"/>
        </w:tabs>
        <w:snapToGrid w:val="0"/>
        <w:spacing w:line="520" w:lineRule="exact"/>
        <w:ind w:firstLine="570"/>
        <w:rPr>
          <w:rFonts w:hint="eastAsia" w:ascii="仿宋" w:hAnsi="仿宋" w:eastAsia="仿宋" w:cs="仿宋"/>
          <w:color w:val="auto"/>
          <w:sz w:val="24"/>
          <w:szCs w:val="24"/>
          <w:highlight w:val="none"/>
        </w:rPr>
      </w:pPr>
    </w:p>
    <w:p w14:paraId="6C8AC312">
      <w:pPr>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067A3A3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B9453D7">
      <w:pPr>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outlineLvl w:val="9"/>
        <w:rPr>
          <w:rFonts w:hint="default" w:ascii="仿宋" w:hAnsi="仿宋" w:eastAsia="仿宋" w:cs="仿宋"/>
          <w:color w:val="auto"/>
          <w:sz w:val="24"/>
          <w:szCs w:val="28"/>
          <w:highlight w:val="none"/>
          <w:lang w:val="en-US" w:eastAsia="zh-CN"/>
        </w:rPr>
      </w:pPr>
      <w:bookmarkStart w:id="117" w:name="_Toc439685512"/>
      <w:bookmarkStart w:id="118" w:name="_Toc313888362"/>
      <w:bookmarkStart w:id="119" w:name="_Toc342913421"/>
      <w:bookmarkStart w:id="120" w:name="_Toc313008358"/>
      <w:bookmarkStart w:id="121" w:name="_Toc429584885"/>
      <w:r>
        <w:rPr>
          <w:rFonts w:hint="eastAsia" w:ascii="仿宋" w:hAnsi="仿宋" w:eastAsia="仿宋" w:cs="仿宋"/>
          <w:color w:val="auto"/>
          <w:kern w:val="2"/>
          <w:sz w:val="24"/>
          <w:szCs w:val="28"/>
          <w:highlight w:val="none"/>
          <w:lang w:val="en-US" w:eastAsia="zh-CN" w:bidi="ar-SA"/>
        </w:rPr>
        <w:t>（二）</w:t>
      </w:r>
      <w:r>
        <w:rPr>
          <w:rFonts w:hint="eastAsia" w:ascii="仿宋" w:hAnsi="仿宋" w:eastAsia="仿宋" w:cs="仿宋"/>
          <w:color w:val="auto"/>
          <w:sz w:val="24"/>
          <w:szCs w:val="28"/>
          <w:highlight w:val="none"/>
          <w:lang w:val="en-US" w:eastAsia="zh-CN"/>
        </w:rPr>
        <w:t>已标价工程量清单</w:t>
      </w:r>
    </w:p>
    <w:p w14:paraId="604932D2">
      <w:pPr>
        <w:snapToGrid w:val="0"/>
        <w:spacing w:line="440" w:lineRule="exact"/>
        <w:rPr>
          <w:rStyle w:val="40"/>
          <w:rFonts w:hint="eastAsia" w:ascii="仿宋" w:hAnsi="仿宋" w:eastAsia="仿宋" w:cs="仿宋"/>
          <w:b/>
          <w:bCs/>
          <w:color w:val="auto"/>
          <w:sz w:val="24"/>
          <w:szCs w:val="24"/>
          <w:highlight w:val="none"/>
        </w:rPr>
      </w:pPr>
    </w:p>
    <w:p w14:paraId="0CCE0DB1">
      <w:pPr>
        <w:rPr>
          <w:rStyle w:val="40"/>
          <w:rFonts w:hint="eastAsia" w:ascii="仿宋" w:hAnsi="仿宋" w:eastAsia="仿宋" w:cs="仿宋"/>
          <w:b/>
          <w:bCs/>
          <w:color w:val="auto"/>
          <w:sz w:val="24"/>
          <w:szCs w:val="24"/>
          <w:highlight w:val="none"/>
        </w:rPr>
      </w:pPr>
      <w:bookmarkStart w:id="122" w:name="_Toc2529"/>
      <w:r>
        <w:rPr>
          <w:rStyle w:val="40"/>
          <w:rFonts w:hint="eastAsia" w:ascii="仿宋" w:hAnsi="仿宋" w:eastAsia="仿宋" w:cs="仿宋"/>
          <w:b/>
          <w:bCs/>
          <w:color w:val="auto"/>
          <w:sz w:val="24"/>
          <w:szCs w:val="24"/>
          <w:highlight w:val="none"/>
        </w:rPr>
        <w:br w:type="page"/>
      </w:r>
    </w:p>
    <w:p w14:paraId="53278F86">
      <w:pPr>
        <w:snapToGrid w:val="0"/>
        <w:spacing w:line="440" w:lineRule="exact"/>
        <w:rPr>
          <w:rStyle w:val="40"/>
          <w:rFonts w:hint="eastAsia" w:ascii="仿宋" w:hAnsi="仿宋" w:eastAsia="仿宋" w:cs="仿宋"/>
          <w:b/>
          <w:bCs/>
          <w:color w:val="auto"/>
          <w:sz w:val="24"/>
          <w:szCs w:val="24"/>
          <w:highlight w:val="none"/>
          <w:lang w:eastAsia="zh-CN"/>
        </w:rPr>
      </w:pPr>
      <w:r>
        <w:rPr>
          <w:rStyle w:val="40"/>
          <w:rFonts w:hint="eastAsia" w:ascii="仿宋" w:hAnsi="仿宋" w:eastAsia="仿宋" w:cs="仿宋"/>
          <w:b/>
          <w:bCs/>
          <w:color w:val="auto"/>
          <w:sz w:val="24"/>
          <w:szCs w:val="24"/>
          <w:highlight w:val="none"/>
        </w:rPr>
        <w:t xml:space="preserve">二、 </w:t>
      </w:r>
      <w:r>
        <w:rPr>
          <w:rStyle w:val="40"/>
          <w:rFonts w:hint="eastAsia" w:ascii="仿宋" w:hAnsi="仿宋" w:eastAsia="仿宋" w:cs="仿宋"/>
          <w:b/>
          <w:bCs/>
          <w:color w:val="auto"/>
          <w:sz w:val="24"/>
          <w:szCs w:val="24"/>
          <w:highlight w:val="none"/>
          <w:lang w:val="en-US" w:eastAsia="zh-CN"/>
        </w:rPr>
        <w:t>技术部分</w:t>
      </w:r>
    </w:p>
    <w:bookmarkEnd w:id="122"/>
    <w:p w14:paraId="50142E1B">
      <w:pPr>
        <w:tabs>
          <w:tab w:val="left" w:pos="6300"/>
        </w:tabs>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技术方案</w:t>
      </w:r>
      <w:r>
        <w:rPr>
          <w:rFonts w:hint="eastAsia" w:ascii="仿宋" w:hAnsi="仿宋" w:eastAsia="仿宋" w:cs="仿宋"/>
          <w:color w:val="auto"/>
          <w:sz w:val="24"/>
          <w:szCs w:val="24"/>
          <w:highlight w:val="none"/>
        </w:rPr>
        <w:t>（格式自定）</w:t>
      </w:r>
    </w:p>
    <w:p w14:paraId="031CAD3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C5B75FE">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（二）技术（质量）响应偏离表（本表可自行设计格式）</w:t>
      </w:r>
    </w:p>
    <w:p w14:paraId="303FB33B">
      <w:pPr>
        <w:spacing w:line="400" w:lineRule="exact"/>
        <w:ind w:firstLine="480" w:firstLineChars="200"/>
        <w:rPr>
          <w:rFonts w:hint="eastAsia" w:ascii="仿宋" w:hAnsi="仿宋" w:eastAsia="仿宋" w:cs="仿宋"/>
          <w:color w:val="auto"/>
          <w:sz w:val="24"/>
          <w:szCs w:val="24"/>
          <w:highlight w:val="none"/>
        </w:rPr>
      </w:pPr>
    </w:p>
    <w:p w14:paraId="1D14C797">
      <w:pPr>
        <w:ind w:firstLine="72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36"/>
          <w:szCs w:val="36"/>
          <w:highlight w:val="none"/>
          <w:lang w:val="en-US" w:eastAsia="zh-CN"/>
        </w:rPr>
        <w:t>技术（质量）</w:t>
      </w:r>
      <w:r>
        <w:rPr>
          <w:rFonts w:hint="eastAsia" w:ascii="仿宋" w:hAnsi="仿宋" w:eastAsia="仿宋" w:cs="仿宋"/>
          <w:color w:val="auto"/>
          <w:sz w:val="36"/>
          <w:szCs w:val="36"/>
          <w:highlight w:val="none"/>
        </w:rPr>
        <w:t>响应偏离表</w:t>
      </w:r>
    </w:p>
    <w:p w14:paraId="393D6BB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采购执行编号：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761EE39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tbl>
      <w:tblPr>
        <w:tblStyle w:val="23"/>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822"/>
        <w:gridCol w:w="2759"/>
        <w:gridCol w:w="2067"/>
      </w:tblGrid>
      <w:tr w14:paraId="5BE2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74" w:type="dxa"/>
            <w:vAlign w:val="center"/>
          </w:tcPr>
          <w:p w14:paraId="50BFDAC5">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822" w:type="dxa"/>
            <w:vAlign w:val="center"/>
          </w:tcPr>
          <w:p w14:paraId="3B2065D5">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技术（质量）</w:t>
            </w:r>
            <w:r>
              <w:rPr>
                <w:rFonts w:hint="eastAsia" w:ascii="仿宋" w:hAnsi="仿宋" w:eastAsia="仿宋" w:cs="仿宋"/>
                <w:color w:val="auto"/>
                <w:sz w:val="24"/>
                <w:szCs w:val="24"/>
                <w:highlight w:val="none"/>
              </w:rPr>
              <w:t>需求</w:t>
            </w:r>
          </w:p>
        </w:tc>
        <w:tc>
          <w:tcPr>
            <w:tcW w:w="2759" w:type="dxa"/>
            <w:vAlign w:val="center"/>
          </w:tcPr>
          <w:p w14:paraId="50F9D053">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067" w:type="dxa"/>
            <w:vAlign w:val="center"/>
          </w:tcPr>
          <w:p w14:paraId="205D71C8">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3140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5F50DDCA">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5D5A4D9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05810A38">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6CBEE54B">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47B8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737DC9CF">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41EDE6FC">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48A5CE9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2EDFB03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7BB5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1BBDB59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437A7ED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21ABF27F">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2A5D19E4">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110B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5CC1E33B">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235F14C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1D5542C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7A529D67">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32F7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5DD74F0D">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7B142DD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403C6A7D">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2FA950E6">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2572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5577427F">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1D737A3C">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3E5BEB08">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414635B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066F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4B119A08">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637EC90B">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6867B1F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189731EB">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47C3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3C1FB74C">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47A493A0">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1677DAC9">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61543996">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bl>
    <w:p w14:paraId="403AFC50">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法人授权代表：</w:t>
      </w:r>
    </w:p>
    <w:p w14:paraId="1D4F9B4A">
      <w:pPr>
        <w:spacing w:line="400" w:lineRule="exact"/>
        <w:rPr>
          <w:rFonts w:hint="eastAsia" w:ascii="仿宋" w:hAnsi="仿宋" w:eastAsia="仿宋" w:cs="仿宋"/>
          <w:color w:val="auto"/>
          <w:sz w:val="24"/>
          <w:szCs w:val="24"/>
          <w:highlight w:val="none"/>
        </w:rPr>
      </w:pPr>
    </w:p>
    <w:p w14:paraId="3C0F17F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                                      （签字或盖章）</w:t>
      </w:r>
    </w:p>
    <w:p w14:paraId="5F9E8D02">
      <w:pPr>
        <w:tabs>
          <w:tab w:val="left" w:pos="6300"/>
        </w:tabs>
        <w:snapToGrid w:val="0"/>
        <w:spacing w:line="400" w:lineRule="exact"/>
        <w:ind w:firstLine="7848" w:firstLineChars="32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5441D98A">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D655457">
      <w:pPr>
        <w:tabs>
          <w:tab w:val="left" w:pos="6300"/>
        </w:tabs>
        <w:snapToGrid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 xml:space="preserve">.本表即为对本项目“第二篇 </w:t>
      </w:r>
      <w:r>
        <w:rPr>
          <w:rFonts w:hint="eastAsia" w:ascii="仿宋" w:hAnsi="仿宋" w:eastAsia="仿宋" w:cs="仿宋"/>
          <w:color w:val="auto"/>
          <w:sz w:val="24"/>
          <w:highlight w:val="none"/>
          <w:lang w:val="en-US" w:eastAsia="zh-CN"/>
        </w:rPr>
        <w:t>项目技术（质量）需求</w:t>
      </w:r>
      <w:r>
        <w:rPr>
          <w:rFonts w:hint="eastAsia" w:ascii="仿宋" w:hAnsi="仿宋" w:eastAsia="仿宋" w:cs="仿宋"/>
          <w:color w:val="auto"/>
          <w:sz w:val="24"/>
          <w:highlight w:val="none"/>
        </w:rPr>
        <w:t>”中所列条款进行比较和响应；</w:t>
      </w:r>
    </w:p>
    <w:p w14:paraId="60B092E9">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2.该表可拓展。</w:t>
      </w:r>
    </w:p>
    <w:p w14:paraId="256B62B6">
      <w:pPr>
        <w:spacing w:line="400" w:lineRule="exact"/>
        <w:ind w:firstLine="600" w:firstLineChars="250"/>
        <w:rPr>
          <w:rFonts w:hint="eastAsia" w:ascii="仿宋" w:hAnsi="仿宋" w:eastAsia="仿宋" w:cs="仿宋"/>
          <w:color w:val="auto"/>
          <w:sz w:val="24"/>
          <w:szCs w:val="24"/>
          <w:highlight w:val="none"/>
        </w:rPr>
      </w:pPr>
    </w:p>
    <w:p w14:paraId="0428ADE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CD8F75E">
      <w:pPr>
        <w:snapToGrid w:val="0"/>
        <w:spacing w:line="440" w:lineRule="exact"/>
        <w:rPr>
          <w:rStyle w:val="40"/>
          <w:rFonts w:hint="eastAsia" w:ascii="仿宋" w:hAnsi="仿宋" w:eastAsia="仿宋" w:cs="仿宋"/>
          <w:b/>
          <w:bCs/>
          <w:color w:val="auto"/>
          <w:sz w:val="24"/>
          <w:szCs w:val="24"/>
          <w:highlight w:val="none"/>
        </w:rPr>
      </w:pPr>
      <w:bookmarkStart w:id="123" w:name="_Toc20499"/>
      <w:r>
        <w:rPr>
          <w:rStyle w:val="40"/>
          <w:rFonts w:hint="eastAsia" w:ascii="仿宋" w:hAnsi="仿宋" w:eastAsia="仿宋" w:cs="仿宋"/>
          <w:b/>
          <w:bCs/>
          <w:color w:val="auto"/>
          <w:sz w:val="24"/>
          <w:szCs w:val="24"/>
          <w:highlight w:val="none"/>
        </w:rPr>
        <w:t>三、商务部分</w:t>
      </w:r>
      <w:bookmarkEnd w:id="117"/>
      <w:bookmarkEnd w:id="118"/>
      <w:bookmarkEnd w:id="119"/>
      <w:bookmarkEnd w:id="120"/>
    </w:p>
    <w:bookmarkEnd w:id="123"/>
    <w:p w14:paraId="34EA4DB3">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（一）商务要求响应情况：服务时间、服务地点、优惠承诺等（格式自定）</w:t>
      </w:r>
    </w:p>
    <w:p w14:paraId="412FC64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7DECF78">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（二）商务响应偏离表（本表可自行设计格式）</w:t>
      </w:r>
    </w:p>
    <w:p w14:paraId="277034EC">
      <w:pPr>
        <w:snapToGrid w:val="0"/>
        <w:jc w:val="center"/>
        <w:rPr>
          <w:rFonts w:hint="eastAsia" w:ascii="仿宋" w:hAnsi="仿宋" w:eastAsia="仿宋" w:cs="仿宋"/>
          <w:b/>
          <w:color w:val="auto"/>
          <w:sz w:val="36"/>
          <w:szCs w:val="36"/>
          <w:highlight w:val="none"/>
        </w:rPr>
      </w:pPr>
    </w:p>
    <w:p w14:paraId="38E48CCD">
      <w:pPr>
        <w:snapToGrid w:val="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商务响应偏离表</w:t>
      </w:r>
    </w:p>
    <w:p w14:paraId="251C02E2">
      <w:pPr>
        <w:spacing w:line="400" w:lineRule="exact"/>
        <w:ind w:firstLine="480" w:firstLineChars="200"/>
        <w:rPr>
          <w:rFonts w:hint="eastAsia" w:ascii="仿宋" w:hAnsi="仿宋" w:eastAsia="仿宋" w:cs="仿宋"/>
          <w:color w:val="auto"/>
          <w:sz w:val="24"/>
          <w:szCs w:val="24"/>
          <w:highlight w:val="none"/>
        </w:rPr>
      </w:pPr>
    </w:p>
    <w:p w14:paraId="74B8D4F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采购执行编号：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0D31135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tbl>
      <w:tblPr>
        <w:tblStyle w:val="23"/>
        <w:tblW w:w="8932"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312"/>
        <w:gridCol w:w="2434"/>
        <w:gridCol w:w="2355"/>
      </w:tblGrid>
      <w:tr w14:paraId="069D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31" w:type="dxa"/>
            <w:vAlign w:val="center"/>
          </w:tcPr>
          <w:p w14:paraId="245C525F">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12" w:type="dxa"/>
            <w:vAlign w:val="center"/>
          </w:tcPr>
          <w:p w14:paraId="61E29E79">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比选项目需求</w:t>
            </w:r>
          </w:p>
        </w:tc>
        <w:tc>
          <w:tcPr>
            <w:tcW w:w="2434" w:type="dxa"/>
            <w:vAlign w:val="center"/>
          </w:tcPr>
          <w:p w14:paraId="1BC01A48">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vAlign w:val="center"/>
          </w:tcPr>
          <w:p w14:paraId="66BD6C5A">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3319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364623E3">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53CE1DFC">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54957FA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46ABD180">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71AA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6DF9329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4E77C6A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573AF02F">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18953543">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029C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6634ADA0">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5744A76F">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7488BC9F">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06F5BF38">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205E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01999BA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43EE299A">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682C4CB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5C37C43C">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2FB9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1DA9D4B3">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47FDB36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732875EB">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61E6906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10C3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37B84F4A">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0A116C4C">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6DD68C66">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3D7AE25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bl>
    <w:p w14:paraId="0ED39440">
      <w:pPr>
        <w:snapToGrid w:val="0"/>
        <w:spacing w:line="400" w:lineRule="exact"/>
        <w:ind w:firstLine="465"/>
        <w:rPr>
          <w:rFonts w:hint="eastAsia" w:ascii="仿宋" w:hAnsi="仿宋" w:eastAsia="仿宋" w:cs="仿宋"/>
          <w:color w:val="auto"/>
          <w:sz w:val="24"/>
          <w:szCs w:val="24"/>
          <w:highlight w:val="none"/>
        </w:rPr>
      </w:pPr>
    </w:p>
    <w:p w14:paraId="58B1365E">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法人授权代表：</w:t>
      </w:r>
    </w:p>
    <w:p w14:paraId="7DA874A3">
      <w:pPr>
        <w:spacing w:line="400" w:lineRule="exact"/>
        <w:rPr>
          <w:rFonts w:hint="eastAsia" w:ascii="仿宋" w:hAnsi="仿宋" w:eastAsia="仿宋" w:cs="仿宋"/>
          <w:color w:val="auto"/>
          <w:sz w:val="24"/>
          <w:szCs w:val="24"/>
          <w:highlight w:val="none"/>
        </w:rPr>
      </w:pPr>
    </w:p>
    <w:p w14:paraId="74457C0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                                      （签字或盖章）</w:t>
      </w:r>
    </w:p>
    <w:p w14:paraId="562C41D0">
      <w:pPr>
        <w:tabs>
          <w:tab w:val="left" w:pos="6300"/>
        </w:tabs>
        <w:snapToGrid w:val="0"/>
        <w:spacing w:line="400" w:lineRule="exact"/>
        <w:ind w:firstLine="7848" w:firstLineChars="32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F5D156B">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070A6404">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.本表即为对本项目“第</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 xml:space="preserve">篇 </w:t>
      </w:r>
      <w:r>
        <w:rPr>
          <w:rFonts w:hint="eastAsia" w:ascii="仿宋" w:hAnsi="仿宋" w:eastAsia="仿宋" w:cs="仿宋"/>
          <w:color w:val="auto"/>
          <w:sz w:val="24"/>
          <w:highlight w:val="none"/>
          <w:lang w:val="en-US" w:eastAsia="zh-CN"/>
        </w:rPr>
        <w:t>项目商务需求</w:t>
      </w:r>
      <w:r>
        <w:rPr>
          <w:rFonts w:hint="eastAsia" w:ascii="仿宋" w:hAnsi="仿宋" w:eastAsia="仿宋" w:cs="仿宋"/>
          <w:color w:val="auto"/>
          <w:sz w:val="24"/>
          <w:highlight w:val="none"/>
        </w:rPr>
        <w:t>”中所列条款进行比较和响应；</w:t>
      </w:r>
    </w:p>
    <w:p w14:paraId="087F221C">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2.该表可拓展</w:t>
      </w:r>
    </w:p>
    <w:p w14:paraId="67FFAB1C">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268AA5F">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（三）商务评分需提供的资料</w:t>
      </w:r>
    </w:p>
    <w:p w14:paraId="0A0BF03E">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根据“第四篇 评审标准”提供相关材料（格式自定）</w:t>
      </w:r>
    </w:p>
    <w:p w14:paraId="137B5096">
      <w:pPr>
        <w:spacing w:line="320" w:lineRule="atLeast"/>
        <w:ind w:firstLine="480" w:firstLineChars="200"/>
        <w:jc w:val="right"/>
        <w:rPr>
          <w:rFonts w:hint="eastAsia" w:ascii="仿宋" w:hAnsi="仿宋" w:eastAsia="仿宋" w:cs="仿宋"/>
          <w:color w:val="auto"/>
          <w:sz w:val="24"/>
          <w:szCs w:val="24"/>
          <w:highlight w:val="none"/>
        </w:rPr>
      </w:pPr>
    </w:p>
    <w:p w14:paraId="52B29B9F">
      <w:pPr>
        <w:spacing w:line="360" w:lineRule="auto"/>
        <w:ind w:firstLine="480" w:firstLineChars="200"/>
        <w:rPr>
          <w:rFonts w:hint="eastAsia" w:ascii="仿宋" w:hAnsi="仿宋" w:eastAsia="仿宋" w:cs="仿宋"/>
          <w:color w:val="auto"/>
          <w:sz w:val="24"/>
          <w:szCs w:val="24"/>
          <w:highlight w:val="none"/>
        </w:rPr>
        <w:sectPr>
          <w:type w:val="continuous"/>
          <w:pgSz w:w="11907" w:h="16840"/>
          <w:pgMar w:top="1134" w:right="1134" w:bottom="1134" w:left="1134" w:header="851" w:footer="992" w:gutter="0"/>
          <w:pgNumType w:fmt="numberInDash"/>
          <w:cols w:space="720" w:num="1"/>
          <w:docGrid w:linePitch="380" w:charSpace="-5735"/>
        </w:sectPr>
      </w:pPr>
    </w:p>
    <w:bookmarkEnd w:id="121"/>
    <w:p w14:paraId="5B92DCDB">
      <w:pPr>
        <w:snapToGrid w:val="0"/>
        <w:spacing w:line="440" w:lineRule="exact"/>
        <w:rPr>
          <w:rStyle w:val="40"/>
          <w:rFonts w:hint="eastAsia" w:ascii="仿宋" w:hAnsi="仿宋" w:eastAsia="仿宋" w:cs="仿宋"/>
          <w:b/>
          <w:bCs/>
          <w:color w:val="auto"/>
          <w:sz w:val="24"/>
          <w:szCs w:val="24"/>
          <w:highlight w:val="none"/>
        </w:rPr>
      </w:pPr>
      <w:bookmarkStart w:id="124" w:name="_Toc313888363"/>
      <w:bookmarkStart w:id="125" w:name="_Toc342913422"/>
      <w:bookmarkStart w:id="126" w:name="_Toc313008359"/>
      <w:bookmarkStart w:id="127" w:name="_Toc506310400"/>
      <w:bookmarkStart w:id="128" w:name="_Toc11676"/>
      <w:r>
        <w:rPr>
          <w:rStyle w:val="40"/>
          <w:rFonts w:hint="eastAsia" w:ascii="仿宋" w:hAnsi="仿宋" w:eastAsia="仿宋" w:cs="仿宋"/>
          <w:b/>
          <w:bCs/>
          <w:color w:val="auto"/>
          <w:sz w:val="24"/>
          <w:szCs w:val="24"/>
          <w:highlight w:val="none"/>
        </w:rPr>
        <w:t>四、资格条件及其他</w:t>
      </w:r>
      <w:bookmarkEnd w:id="124"/>
      <w:bookmarkEnd w:id="125"/>
      <w:bookmarkEnd w:id="126"/>
      <w:bookmarkEnd w:id="127"/>
    </w:p>
    <w:bookmarkEnd w:id="128"/>
    <w:p w14:paraId="004094B3">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法人营业执照（副本）或事业单位法人证书（副本）或个体工商户营业执照或有效的自然人身份证明或社会团体法人登记证书（提供复印件）</w:t>
      </w:r>
    </w:p>
    <w:p w14:paraId="54783662">
      <w:pPr>
        <w:spacing w:line="400" w:lineRule="exact"/>
        <w:rPr>
          <w:rFonts w:hint="eastAsia" w:ascii="仿宋" w:hAnsi="仿宋" w:eastAsia="仿宋" w:cs="仿宋"/>
          <w:color w:val="auto"/>
          <w:sz w:val="24"/>
          <w:szCs w:val="24"/>
          <w:highlight w:val="none"/>
        </w:rPr>
      </w:pPr>
    </w:p>
    <w:p w14:paraId="09546D66">
      <w:pPr>
        <w:spacing w:line="400" w:lineRule="exact"/>
        <w:rPr>
          <w:rFonts w:hint="eastAsia" w:ascii="仿宋" w:hAnsi="仿宋" w:eastAsia="仿宋" w:cs="仿宋"/>
          <w:color w:val="auto"/>
          <w:sz w:val="24"/>
          <w:szCs w:val="24"/>
          <w:highlight w:val="none"/>
        </w:rPr>
      </w:pPr>
    </w:p>
    <w:p w14:paraId="5EB45553">
      <w:pPr>
        <w:spacing w:line="400" w:lineRule="exact"/>
        <w:rPr>
          <w:rFonts w:hint="eastAsia" w:ascii="仿宋" w:hAnsi="仿宋" w:eastAsia="仿宋" w:cs="仿宋"/>
          <w:color w:val="auto"/>
          <w:sz w:val="24"/>
          <w:szCs w:val="24"/>
          <w:highlight w:val="none"/>
        </w:rPr>
      </w:pPr>
    </w:p>
    <w:p w14:paraId="29B1DA00">
      <w:pPr>
        <w:spacing w:line="400" w:lineRule="exact"/>
        <w:rPr>
          <w:rFonts w:hint="eastAsia" w:ascii="仿宋" w:hAnsi="仿宋" w:eastAsia="仿宋" w:cs="仿宋"/>
          <w:color w:val="auto"/>
          <w:sz w:val="24"/>
          <w:szCs w:val="24"/>
          <w:highlight w:val="none"/>
        </w:rPr>
      </w:pPr>
    </w:p>
    <w:p w14:paraId="75FA0AC3">
      <w:pPr>
        <w:spacing w:line="400" w:lineRule="exact"/>
        <w:rPr>
          <w:rFonts w:hint="eastAsia" w:ascii="仿宋" w:hAnsi="仿宋" w:eastAsia="仿宋" w:cs="仿宋"/>
          <w:color w:val="auto"/>
          <w:sz w:val="24"/>
          <w:szCs w:val="24"/>
          <w:highlight w:val="none"/>
        </w:rPr>
      </w:pPr>
    </w:p>
    <w:p w14:paraId="34F90AD7">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（二）法定代表人身份证明书（格式）</w:t>
      </w:r>
    </w:p>
    <w:p w14:paraId="28893471">
      <w:pPr>
        <w:spacing w:line="400" w:lineRule="exact"/>
        <w:rPr>
          <w:rFonts w:hint="eastAsia" w:ascii="仿宋" w:hAnsi="仿宋" w:eastAsia="仿宋" w:cs="仿宋"/>
          <w:color w:val="auto"/>
          <w:sz w:val="24"/>
          <w:szCs w:val="24"/>
          <w:highlight w:val="none"/>
        </w:rPr>
      </w:pPr>
    </w:p>
    <w:p w14:paraId="38ADB437">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法定代表人身份证明书</w:t>
      </w:r>
    </w:p>
    <w:p w14:paraId="51ECDBBF">
      <w:pPr>
        <w:spacing w:line="400" w:lineRule="exact"/>
        <w:rPr>
          <w:rFonts w:hint="eastAsia" w:ascii="仿宋" w:hAnsi="仿宋" w:eastAsia="仿宋" w:cs="仿宋"/>
          <w:color w:val="auto"/>
          <w:sz w:val="24"/>
          <w:szCs w:val="24"/>
          <w:highlight w:val="none"/>
        </w:rPr>
      </w:pPr>
    </w:p>
    <w:p w14:paraId="321F6A28">
      <w:pPr>
        <w:spacing w:line="400" w:lineRule="exact"/>
        <w:rPr>
          <w:rFonts w:hint="eastAsia" w:ascii="仿宋" w:hAnsi="仿宋" w:eastAsia="仿宋" w:cs="仿宋"/>
          <w:color w:val="auto"/>
          <w:sz w:val="24"/>
          <w:szCs w:val="24"/>
          <w:highlight w:val="none"/>
        </w:rPr>
      </w:pPr>
    </w:p>
    <w:p w14:paraId="00CFF468">
      <w:pPr>
        <w:spacing w:line="4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比选项目名称：</w:t>
      </w:r>
      <w:r>
        <w:rPr>
          <w:rFonts w:hint="eastAsia" w:ascii="仿宋" w:hAnsi="仿宋" w:eastAsia="仿宋" w:cs="仿宋"/>
          <w:color w:val="auto"/>
          <w:sz w:val="24"/>
          <w:szCs w:val="24"/>
          <w:highlight w:val="none"/>
          <w:u w:val="single"/>
        </w:rPr>
        <w:t xml:space="preserve">                                            </w:t>
      </w:r>
    </w:p>
    <w:p w14:paraId="4F98A8F6">
      <w:pPr>
        <w:spacing w:line="400" w:lineRule="exact"/>
        <w:rPr>
          <w:rFonts w:hint="eastAsia" w:ascii="仿宋" w:hAnsi="仿宋" w:eastAsia="仿宋" w:cs="仿宋"/>
          <w:color w:val="auto"/>
          <w:sz w:val="24"/>
          <w:szCs w:val="24"/>
          <w:highlight w:val="none"/>
        </w:rPr>
      </w:pPr>
    </w:p>
    <w:p w14:paraId="6C447A3D">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1208F2FF">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A63CAA6">
      <w:pPr>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（法定代表人姓名）在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（职务名称）职务，是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名称）的法定代表人。</w:t>
      </w:r>
    </w:p>
    <w:p w14:paraId="20775BDD">
      <w:pPr>
        <w:spacing w:line="400" w:lineRule="exact"/>
        <w:rPr>
          <w:rFonts w:hint="eastAsia" w:ascii="仿宋" w:hAnsi="仿宋" w:eastAsia="仿宋" w:cs="仿宋"/>
          <w:color w:val="auto"/>
          <w:sz w:val="24"/>
          <w:szCs w:val="24"/>
          <w:highlight w:val="none"/>
        </w:rPr>
      </w:pPr>
    </w:p>
    <w:p w14:paraId="643CC90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677F9126">
      <w:pPr>
        <w:spacing w:line="400" w:lineRule="exact"/>
        <w:rPr>
          <w:rFonts w:hint="eastAsia" w:ascii="仿宋" w:hAnsi="仿宋" w:eastAsia="仿宋" w:cs="仿宋"/>
          <w:color w:val="auto"/>
          <w:sz w:val="24"/>
          <w:szCs w:val="24"/>
          <w:highlight w:val="none"/>
        </w:rPr>
      </w:pPr>
    </w:p>
    <w:p w14:paraId="0322D14D">
      <w:pPr>
        <w:spacing w:line="400" w:lineRule="exact"/>
        <w:rPr>
          <w:rFonts w:hint="eastAsia" w:ascii="仿宋" w:hAnsi="仿宋" w:eastAsia="仿宋" w:cs="仿宋"/>
          <w:color w:val="auto"/>
          <w:sz w:val="24"/>
          <w:szCs w:val="24"/>
          <w:highlight w:val="none"/>
        </w:rPr>
      </w:pPr>
    </w:p>
    <w:p w14:paraId="24065D5E">
      <w:pPr>
        <w:spacing w:line="400" w:lineRule="exact"/>
        <w:rPr>
          <w:rFonts w:hint="eastAsia" w:ascii="仿宋" w:hAnsi="仿宋" w:eastAsia="仿宋" w:cs="仿宋"/>
          <w:color w:val="auto"/>
          <w:sz w:val="24"/>
          <w:szCs w:val="24"/>
          <w:highlight w:val="none"/>
        </w:rPr>
      </w:pPr>
    </w:p>
    <w:p w14:paraId="1AA1396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38D8F372">
      <w:pPr>
        <w:spacing w:line="400" w:lineRule="exact"/>
        <w:rPr>
          <w:rFonts w:hint="eastAsia" w:ascii="仿宋" w:hAnsi="仿宋" w:eastAsia="仿宋" w:cs="仿宋"/>
          <w:color w:val="auto"/>
          <w:sz w:val="24"/>
          <w:szCs w:val="24"/>
          <w:highlight w:val="none"/>
        </w:rPr>
      </w:pPr>
    </w:p>
    <w:p w14:paraId="15488CB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634834E">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的可不填写）</w:t>
      </w:r>
    </w:p>
    <w:p w14:paraId="57C249FD">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（附：法定代表人身份证正反面复印件）</w:t>
      </w:r>
    </w:p>
    <w:p w14:paraId="3F034DF7">
      <w:pPr>
        <w:spacing w:line="400" w:lineRule="exact"/>
        <w:rPr>
          <w:rFonts w:hint="eastAsia" w:ascii="仿宋" w:hAnsi="仿宋" w:eastAsia="仿宋" w:cs="仿宋"/>
          <w:color w:val="auto"/>
          <w:sz w:val="24"/>
          <w:szCs w:val="24"/>
          <w:highlight w:val="none"/>
        </w:rPr>
      </w:pPr>
    </w:p>
    <w:p w14:paraId="31AF17F7">
      <w:pPr>
        <w:spacing w:line="400" w:lineRule="exact"/>
        <w:rPr>
          <w:rFonts w:hint="eastAsia" w:ascii="仿宋" w:hAnsi="仿宋" w:eastAsia="仿宋" w:cs="仿宋"/>
          <w:color w:val="auto"/>
          <w:sz w:val="24"/>
          <w:szCs w:val="24"/>
          <w:highlight w:val="none"/>
        </w:rPr>
      </w:pPr>
    </w:p>
    <w:p w14:paraId="62EF2C5B">
      <w:pPr>
        <w:spacing w:line="400" w:lineRule="exact"/>
        <w:rPr>
          <w:rFonts w:hint="eastAsia" w:ascii="仿宋" w:hAnsi="仿宋" w:eastAsia="仿宋" w:cs="仿宋"/>
          <w:color w:val="auto"/>
          <w:sz w:val="24"/>
          <w:szCs w:val="24"/>
          <w:highlight w:val="none"/>
        </w:rPr>
      </w:pPr>
    </w:p>
    <w:p w14:paraId="439CE311">
      <w:pPr>
        <w:spacing w:line="400" w:lineRule="exact"/>
        <w:rPr>
          <w:rFonts w:hint="eastAsia" w:ascii="仿宋" w:hAnsi="仿宋" w:eastAsia="仿宋" w:cs="仿宋"/>
          <w:color w:val="auto"/>
          <w:sz w:val="24"/>
          <w:szCs w:val="24"/>
          <w:highlight w:val="none"/>
        </w:rPr>
      </w:pPr>
    </w:p>
    <w:p w14:paraId="337881F6">
      <w:pPr>
        <w:spacing w:line="400" w:lineRule="exact"/>
        <w:rPr>
          <w:rFonts w:hint="eastAsia" w:ascii="仿宋" w:hAnsi="仿宋" w:eastAsia="仿宋" w:cs="仿宋"/>
          <w:color w:val="auto"/>
          <w:sz w:val="24"/>
          <w:szCs w:val="24"/>
          <w:highlight w:val="none"/>
        </w:rPr>
      </w:pPr>
    </w:p>
    <w:p w14:paraId="4871AD82">
      <w:pPr>
        <w:spacing w:line="400" w:lineRule="exact"/>
        <w:rPr>
          <w:rFonts w:hint="eastAsia" w:ascii="仿宋" w:hAnsi="仿宋" w:eastAsia="仿宋" w:cs="仿宋"/>
          <w:color w:val="auto"/>
          <w:sz w:val="24"/>
          <w:szCs w:val="24"/>
          <w:highlight w:val="none"/>
        </w:rPr>
      </w:pPr>
    </w:p>
    <w:p w14:paraId="7A594B8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r>
        <w:rPr>
          <w:rFonts w:hint="eastAsia" w:ascii="仿宋" w:hAnsi="仿宋" w:eastAsia="仿宋" w:cs="仿宋"/>
          <w:color w:val="auto"/>
          <w:sz w:val="24"/>
          <w:szCs w:val="24"/>
          <w:highlight w:val="none"/>
        </w:rPr>
        <w:t>（三）法定代表人授权委托书（格式）</w:t>
      </w:r>
    </w:p>
    <w:p w14:paraId="22381078">
      <w:pPr>
        <w:spacing w:line="400" w:lineRule="exact"/>
        <w:rPr>
          <w:rFonts w:hint="eastAsia" w:ascii="仿宋" w:hAnsi="仿宋" w:eastAsia="仿宋" w:cs="仿宋"/>
          <w:color w:val="auto"/>
          <w:sz w:val="24"/>
          <w:szCs w:val="24"/>
          <w:highlight w:val="none"/>
        </w:rPr>
      </w:pPr>
    </w:p>
    <w:p w14:paraId="7192A917">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法定代表人授权委托书</w:t>
      </w:r>
    </w:p>
    <w:p w14:paraId="4500DA6F">
      <w:pPr>
        <w:spacing w:line="400" w:lineRule="exact"/>
        <w:rPr>
          <w:rFonts w:hint="eastAsia" w:ascii="仿宋" w:hAnsi="仿宋" w:eastAsia="仿宋" w:cs="仿宋"/>
          <w:color w:val="auto"/>
          <w:sz w:val="24"/>
          <w:szCs w:val="24"/>
          <w:highlight w:val="none"/>
        </w:rPr>
      </w:pPr>
    </w:p>
    <w:p w14:paraId="699EDA9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00B1E80">
      <w:pPr>
        <w:spacing w:line="4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比选项目名称：</w:t>
      </w:r>
      <w:r>
        <w:rPr>
          <w:rFonts w:hint="eastAsia" w:ascii="仿宋" w:hAnsi="仿宋" w:eastAsia="仿宋" w:cs="仿宋"/>
          <w:color w:val="auto"/>
          <w:sz w:val="24"/>
          <w:szCs w:val="24"/>
          <w:highlight w:val="none"/>
          <w:u w:val="single"/>
        </w:rPr>
        <w:t xml:space="preserve">                                            </w:t>
      </w:r>
    </w:p>
    <w:p w14:paraId="66CFF699">
      <w:pPr>
        <w:spacing w:line="400" w:lineRule="exact"/>
        <w:rPr>
          <w:rFonts w:hint="eastAsia" w:ascii="仿宋" w:hAnsi="仿宋" w:eastAsia="仿宋" w:cs="仿宋"/>
          <w:color w:val="auto"/>
          <w:sz w:val="24"/>
          <w:szCs w:val="24"/>
          <w:highlight w:val="none"/>
        </w:rPr>
      </w:pPr>
    </w:p>
    <w:p w14:paraId="4CF7C3F5">
      <w:pPr>
        <w:spacing w:line="400" w:lineRule="exact"/>
        <w:rPr>
          <w:rFonts w:hint="eastAsia" w:ascii="仿宋" w:hAnsi="仿宋" w:eastAsia="仿宋" w:cs="仿宋"/>
          <w:color w:val="auto"/>
          <w:sz w:val="24"/>
          <w:szCs w:val="24"/>
          <w:highlight w:val="none"/>
        </w:rPr>
      </w:pPr>
    </w:p>
    <w:p w14:paraId="3679E18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2CBEC1AF">
      <w:pPr>
        <w:spacing w:line="400" w:lineRule="exact"/>
        <w:rPr>
          <w:rFonts w:hint="eastAsia" w:ascii="仿宋" w:hAnsi="仿宋" w:eastAsia="仿宋" w:cs="仿宋"/>
          <w:color w:val="auto"/>
          <w:sz w:val="24"/>
          <w:szCs w:val="24"/>
          <w:highlight w:val="none"/>
          <w:u w:val="single"/>
        </w:rPr>
      </w:pPr>
    </w:p>
    <w:p w14:paraId="561F4392">
      <w:pPr>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xml:space="preserve">名称）的法定代表人，特授权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（被授权人姓名及身份证号码）代表我单位全权办理上述项目的比选、签约等具体工作，并签署全部有关文件、协议及合同。</w:t>
      </w:r>
    </w:p>
    <w:p w14:paraId="311AF9B4">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4D764D4B">
      <w:pPr>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057850C4">
      <w:pPr>
        <w:spacing w:line="400" w:lineRule="exact"/>
        <w:rPr>
          <w:rFonts w:hint="eastAsia" w:ascii="仿宋" w:hAnsi="仿宋" w:eastAsia="仿宋" w:cs="仿宋"/>
          <w:color w:val="auto"/>
          <w:sz w:val="24"/>
          <w:szCs w:val="24"/>
          <w:highlight w:val="none"/>
        </w:rPr>
      </w:pPr>
    </w:p>
    <w:p w14:paraId="7BBC6EEF">
      <w:pPr>
        <w:spacing w:line="400" w:lineRule="exact"/>
        <w:rPr>
          <w:rFonts w:hint="eastAsia" w:ascii="仿宋" w:hAnsi="仿宋" w:eastAsia="仿宋" w:cs="仿宋"/>
          <w:color w:val="auto"/>
          <w:sz w:val="24"/>
          <w:szCs w:val="24"/>
          <w:highlight w:val="none"/>
        </w:rPr>
      </w:pPr>
    </w:p>
    <w:p w14:paraId="392E27C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w:t>
      </w:r>
    </w:p>
    <w:p w14:paraId="269568C6">
      <w:pPr>
        <w:spacing w:line="400" w:lineRule="exact"/>
        <w:rPr>
          <w:rFonts w:hint="eastAsia" w:ascii="仿宋" w:hAnsi="仿宋" w:eastAsia="仿宋" w:cs="仿宋"/>
          <w:color w:val="auto"/>
          <w:sz w:val="24"/>
          <w:szCs w:val="24"/>
          <w:highlight w:val="none"/>
        </w:rPr>
      </w:pPr>
    </w:p>
    <w:p w14:paraId="14B85E7B">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15B69B41">
      <w:pPr>
        <w:spacing w:line="400" w:lineRule="exact"/>
        <w:rPr>
          <w:rFonts w:hint="eastAsia" w:ascii="仿宋" w:hAnsi="仿宋" w:eastAsia="仿宋" w:cs="仿宋"/>
          <w:color w:val="auto"/>
          <w:sz w:val="24"/>
          <w:szCs w:val="24"/>
          <w:highlight w:val="none"/>
        </w:rPr>
      </w:pPr>
    </w:p>
    <w:p w14:paraId="75E0E2EA">
      <w:pPr>
        <w:spacing w:line="400" w:lineRule="exact"/>
        <w:rPr>
          <w:rFonts w:hint="eastAsia" w:ascii="仿宋" w:hAnsi="仿宋" w:eastAsia="仿宋" w:cs="仿宋"/>
          <w:color w:val="auto"/>
          <w:sz w:val="24"/>
          <w:szCs w:val="24"/>
          <w:highlight w:val="none"/>
        </w:rPr>
      </w:pPr>
    </w:p>
    <w:p w14:paraId="5EBE1680">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6E00B26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42AB779">
      <w:pPr>
        <w:spacing w:line="400" w:lineRule="exact"/>
        <w:rPr>
          <w:rFonts w:hint="eastAsia" w:ascii="仿宋" w:hAnsi="仿宋" w:eastAsia="仿宋" w:cs="仿宋"/>
          <w:color w:val="auto"/>
          <w:sz w:val="24"/>
          <w:szCs w:val="24"/>
          <w:highlight w:val="none"/>
        </w:rPr>
      </w:pPr>
    </w:p>
    <w:p w14:paraId="60E3E995">
      <w:pPr>
        <w:spacing w:line="400" w:lineRule="exact"/>
        <w:rPr>
          <w:rFonts w:hint="eastAsia" w:ascii="仿宋" w:hAnsi="仿宋" w:eastAsia="仿宋" w:cs="仿宋"/>
          <w:color w:val="auto"/>
          <w:sz w:val="24"/>
          <w:szCs w:val="24"/>
          <w:highlight w:val="none"/>
        </w:rPr>
      </w:pPr>
    </w:p>
    <w:p w14:paraId="58D27038">
      <w:pPr>
        <w:spacing w:line="400" w:lineRule="exact"/>
        <w:ind w:firstLine="4320" w:firstLineChars="1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6ADFC9FD">
      <w:pPr>
        <w:spacing w:line="400" w:lineRule="exact"/>
        <w:rPr>
          <w:rFonts w:hint="eastAsia" w:ascii="仿宋" w:hAnsi="仿宋" w:eastAsia="仿宋" w:cs="仿宋"/>
          <w:color w:val="auto"/>
          <w:sz w:val="24"/>
          <w:szCs w:val="24"/>
          <w:highlight w:val="none"/>
        </w:rPr>
      </w:pPr>
    </w:p>
    <w:p w14:paraId="6475ED5E">
      <w:pPr>
        <w:spacing w:line="400" w:lineRule="exact"/>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207925F0">
      <w:pPr>
        <w:tabs>
          <w:tab w:val="left" w:pos="6300"/>
        </w:tabs>
        <w:snapToGrid w:val="0"/>
        <w:spacing w:line="500" w:lineRule="exact"/>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被授权人电话：XXXXXXX     电子邮箱：XXXXXX@XXXXX（若法定代表人办理并签署</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的可不填写）</w:t>
      </w:r>
    </w:p>
    <w:p w14:paraId="18D2F9C2">
      <w:pPr>
        <w:tabs>
          <w:tab w:val="left" w:pos="6300"/>
        </w:tabs>
        <w:snapToGrid w:val="0"/>
        <w:spacing w:line="500" w:lineRule="exact"/>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75ED1EA">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1.若为法定代表人办理并签署</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的，不提供此文件。</w:t>
      </w:r>
    </w:p>
    <w:p w14:paraId="5F717100">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（四）基本资格条件承诺函</w:t>
      </w:r>
    </w:p>
    <w:p w14:paraId="36CCE8C0">
      <w:pPr>
        <w:spacing w:line="400" w:lineRule="exact"/>
        <w:rPr>
          <w:rFonts w:hint="eastAsia" w:ascii="仿宋" w:hAnsi="仿宋" w:eastAsia="仿宋" w:cs="仿宋"/>
          <w:color w:val="auto"/>
          <w:sz w:val="24"/>
          <w:szCs w:val="24"/>
          <w:highlight w:val="none"/>
        </w:rPr>
      </w:pPr>
    </w:p>
    <w:p w14:paraId="670E9A06">
      <w:pPr>
        <w:tabs>
          <w:tab w:val="left" w:pos="6300"/>
        </w:tabs>
        <w:snapToGrid w:val="0"/>
        <w:spacing w:line="400" w:lineRule="exact"/>
        <w:ind w:firstLine="57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基本资格条件承诺函</w:t>
      </w:r>
    </w:p>
    <w:p w14:paraId="792103BD">
      <w:pPr>
        <w:tabs>
          <w:tab w:val="left" w:pos="6300"/>
        </w:tabs>
        <w:snapToGrid w:val="0"/>
        <w:spacing w:line="400" w:lineRule="exact"/>
        <w:rPr>
          <w:rFonts w:hint="eastAsia" w:ascii="仿宋" w:hAnsi="仿宋" w:eastAsia="仿宋" w:cs="仿宋"/>
          <w:color w:val="auto"/>
          <w:sz w:val="24"/>
          <w:szCs w:val="24"/>
          <w:highlight w:val="none"/>
        </w:rPr>
      </w:pPr>
    </w:p>
    <w:p w14:paraId="15570836">
      <w:pPr>
        <w:tabs>
          <w:tab w:val="left" w:pos="6300"/>
        </w:tabs>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752B912F">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名称）郑重承诺：</w:t>
      </w:r>
    </w:p>
    <w:p w14:paraId="3B4080E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6E4E15E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263A913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基本资格条件。</w:t>
      </w:r>
    </w:p>
    <w:p w14:paraId="5D81D02E">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641842FD">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0CD5AE13">
      <w:pPr>
        <w:tabs>
          <w:tab w:val="left" w:pos="6300"/>
        </w:tabs>
        <w:snapToGrid w:val="0"/>
        <w:spacing w:line="400" w:lineRule="exact"/>
        <w:rPr>
          <w:rFonts w:hint="eastAsia" w:ascii="仿宋" w:hAnsi="仿宋" w:eastAsia="仿宋" w:cs="仿宋"/>
          <w:color w:val="auto"/>
          <w:sz w:val="24"/>
          <w:szCs w:val="24"/>
          <w:highlight w:val="none"/>
        </w:rPr>
      </w:pPr>
    </w:p>
    <w:p w14:paraId="05253368">
      <w:pPr>
        <w:tabs>
          <w:tab w:val="left" w:pos="6300"/>
        </w:tabs>
        <w:snapToGrid w:val="0"/>
        <w:spacing w:line="40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4FD52783">
      <w:pPr>
        <w:tabs>
          <w:tab w:val="left" w:pos="6300"/>
        </w:tabs>
        <w:snapToGrid w:val="0"/>
        <w:spacing w:line="400" w:lineRule="exact"/>
        <w:ind w:firstLine="7440" w:firstLineChars="3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8213AEA">
      <w:pPr>
        <w:spacing w:line="400" w:lineRule="exact"/>
        <w:ind w:firstLine="7680" w:firstLineChars="3200"/>
        <w:rPr>
          <w:rFonts w:hint="eastAsia" w:ascii="仿宋" w:hAnsi="仿宋" w:eastAsia="仿宋" w:cs="仿宋"/>
          <w:color w:val="auto"/>
          <w:sz w:val="24"/>
          <w:szCs w:val="24"/>
          <w:highlight w:val="none"/>
        </w:rPr>
      </w:pPr>
    </w:p>
    <w:p w14:paraId="418BB02A">
      <w:pPr>
        <w:spacing w:line="400" w:lineRule="exact"/>
        <w:rPr>
          <w:rFonts w:hint="eastAsia" w:ascii="仿宋" w:hAnsi="仿宋" w:eastAsia="仿宋" w:cs="仿宋"/>
          <w:color w:val="auto"/>
          <w:sz w:val="24"/>
          <w:szCs w:val="24"/>
          <w:highlight w:val="none"/>
        </w:rPr>
      </w:pPr>
    </w:p>
    <w:p w14:paraId="2C61065D">
      <w:pPr>
        <w:spacing w:line="400" w:lineRule="exact"/>
        <w:rPr>
          <w:rFonts w:hint="eastAsia" w:ascii="仿宋" w:hAnsi="仿宋" w:eastAsia="仿宋" w:cs="仿宋"/>
          <w:color w:val="auto"/>
          <w:sz w:val="24"/>
          <w:szCs w:val="24"/>
          <w:highlight w:val="none"/>
        </w:rPr>
      </w:pPr>
    </w:p>
    <w:p w14:paraId="4E2F3CA2">
      <w:pPr>
        <w:spacing w:line="400" w:lineRule="exact"/>
        <w:rPr>
          <w:rFonts w:hint="eastAsia" w:ascii="仿宋" w:hAnsi="仿宋" w:eastAsia="仿宋" w:cs="仿宋"/>
          <w:color w:val="auto"/>
          <w:sz w:val="24"/>
          <w:szCs w:val="24"/>
          <w:highlight w:val="none"/>
        </w:rPr>
      </w:pPr>
    </w:p>
    <w:p w14:paraId="320DC35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DE8CFD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（五）特定资格条件证书或证明文件</w:t>
      </w:r>
    </w:p>
    <w:p w14:paraId="2A312910">
      <w:pPr>
        <w:spacing w:line="400" w:lineRule="exact"/>
        <w:rPr>
          <w:rFonts w:hint="eastAsia" w:ascii="仿宋" w:hAnsi="仿宋" w:eastAsia="仿宋" w:cs="仿宋"/>
          <w:color w:val="auto"/>
          <w:sz w:val="24"/>
          <w:szCs w:val="24"/>
          <w:highlight w:val="none"/>
        </w:rPr>
      </w:pPr>
    </w:p>
    <w:p w14:paraId="1A713A64">
      <w:pPr>
        <w:spacing w:line="400" w:lineRule="exact"/>
        <w:rPr>
          <w:rFonts w:hint="eastAsia" w:ascii="仿宋" w:hAnsi="仿宋" w:eastAsia="仿宋" w:cs="仿宋"/>
          <w:color w:val="auto"/>
          <w:sz w:val="24"/>
          <w:szCs w:val="24"/>
          <w:highlight w:val="none"/>
        </w:rPr>
      </w:pPr>
      <w:bookmarkStart w:id="129" w:name="_Toc14422"/>
      <w:r>
        <w:rPr>
          <w:rFonts w:hint="eastAsia" w:ascii="仿宋" w:hAnsi="仿宋" w:eastAsia="仿宋" w:cs="仿宋"/>
          <w:color w:val="auto"/>
          <w:sz w:val="24"/>
          <w:szCs w:val="24"/>
          <w:highlight w:val="none"/>
        </w:rPr>
        <w:br w:type="page"/>
      </w:r>
      <w:bookmarkStart w:id="130" w:name="_Toc3859"/>
      <w:bookmarkStart w:id="131" w:name="_Toc16968"/>
      <w:bookmarkStart w:id="132" w:name="_Toc23612"/>
      <w:bookmarkStart w:id="133" w:name="_Toc49431877"/>
      <w:bookmarkStart w:id="134" w:name="_Toc4738"/>
      <w:bookmarkStart w:id="135" w:name="_Toc1632"/>
      <w:r>
        <w:rPr>
          <w:rStyle w:val="40"/>
          <w:rFonts w:hint="eastAsia" w:ascii="仿宋" w:hAnsi="仿宋" w:eastAsia="仿宋" w:cs="仿宋"/>
          <w:b/>
          <w:bCs/>
          <w:color w:val="auto"/>
          <w:sz w:val="24"/>
          <w:szCs w:val="24"/>
          <w:highlight w:val="none"/>
        </w:rPr>
        <w:t>五、其他资料</w:t>
      </w:r>
      <w:bookmarkEnd w:id="129"/>
      <w:bookmarkEnd w:id="130"/>
      <w:bookmarkEnd w:id="131"/>
      <w:bookmarkEnd w:id="132"/>
      <w:bookmarkEnd w:id="133"/>
      <w:bookmarkEnd w:id="134"/>
      <w:bookmarkEnd w:id="135"/>
    </w:p>
    <w:p w14:paraId="315B647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w:t>
      </w:r>
    </w:p>
    <w:p w14:paraId="6644B6F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其他与项目有关的资料（自附）：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总体情况介绍、其他与本项目有关的资料等。</w:t>
      </w:r>
    </w:p>
    <w:p w14:paraId="2E414D86">
      <w:pPr>
        <w:spacing w:line="400" w:lineRule="exact"/>
        <w:rPr>
          <w:rFonts w:hint="eastAsia" w:ascii="仿宋" w:hAnsi="仿宋" w:eastAsia="仿宋" w:cs="仿宋"/>
          <w:color w:val="auto"/>
          <w:sz w:val="24"/>
          <w:szCs w:val="24"/>
          <w:highlight w:val="none"/>
        </w:rPr>
      </w:pPr>
    </w:p>
    <w:p w14:paraId="0F080ABC">
      <w:pPr>
        <w:spacing w:line="400" w:lineRule="exact"/>
        <w:rPr>
          <w:rFonts w:hint="eastAsia" w:ascii="仿宋" w:hAnsi="仿宋" w:eastAsia="仿宋" w:cs="仿宋"/>
          <w:color w:val="auto"/>
          <w:sz w:val="24"/>
          <w:szCs w:val="24"/>
          <w:highlight w:val="none"/>
        </w:rPr>
      </w:pPr>
    </w:p>
    <w:p w14:paraId="0154991A">
      <w:pPr>
        <w:spacing w:line="400" w:lineRule="exact"/>
        <w:rPr>
          <w:rFonts w:hint="eastAsia" w:ascii="仿宋" w:hAnsi="仿宋" w:eastAsia="仿宋" w:cs="仿宋"/>
          <w:color w:val="auto"/>
          <w:sz w:val="24"/>
          <w:szCs w:val="24"/>
          <w:highlight w:val="none"/>
        </w:rPr>
      </w:pPr>
    </w:p>
    <w:p w14:paraId="2D8A0140">
      <w:pPr>
        <w:spacing w:line="400" w:lineRule="exact"/>
        <w:rPr>
          <w:rFonts w:hint="eastAsia" w:ascii="仿宋" w:hAnsi="仿宋" w:eastAsia="仿宋" w:cs="仿宋"/>
          <w:color w:val="auto"/>
          <w:sz w:val="24"/>
          <w:szCs w:val="24"/>
          <w:highlight w:val="none"/>
        </w:rPr>
      </w:pPr>
    </w:p>
    <w:p w14:paraId="0DEB121C">
      <w:pPr>
        <w:spacing w:line="400" w:lineRule="exact"/>
        <w:rPr>
          <w:rFonts w:hint="eastAsia" w:ascii="仿宋" w:hAnsi="仿宋" w:eastAsia="仿宋" w:cs="仿宋"/>
          <w:color w:val="auto"/>
          <w:sz w:val="24"/>
          <w:szCs w:val="24"/>
          <w:highlight w:val="none"/>
        </w:rPr>
      </w:pPr>
    </w:p>
    <w:p w14:paraId="762AC3E1">
      <w:pPr>
        <w:spacing w:line="400" w:lineRule="exact"/>
        <w:rPr>
          <w:rFonts w:hint="eastAsia" w:ascii="仿宋" w:hAnsi="仿宋" w:eastAsia="仿宋" w:cs="仿宋"/>
          <w:color w:val="auto"/>
          <w:sz w:val="24"/>
          <w:szCs w:val="24"/>
          <w:highlight w:val="none"/>
        </w:rPr>
      </w:pPr>
    </w:p>
    <w:p w14:paraId="173AC4D9">
      <w:pPr>
        <w:spacing w:line="400" w:lineRule="exact"/>
        <w:rPr>
          <w:rFonts w:hint="eastAsia" w:ascii="仿宋" w:hAnsi="仿宋" w:eastAsia="仿宋" w:cs="仿宋"/>
          <w:color w:val="auto"/>
          <w:sz w:val="24"/>
          <w:szCs w:val="24"/>
          <w:highlight w:val="none"/>
        </w:rPr>
      </w:pPr>
    </w:p>
    <w:p w14:paraId="1FEE63E0">
      <w:pPr>
        <w:spacing w:line="400" w:lineRule="exact"/>
        <w:rPr>
          <w:rFonts w:hint="eastAsia" w:ascii="仿宋" w:hAnsi="仿宋" w:eastAsia="仿宋" w:cs="仿宋"/>
          <w:color w:val="auto"/>
          <w:sz w:val="24"/>
          <w:szCs w:val="24"/>
          <w:highlight w:val="none"/>
        </w:rPr>
      </w:pPr>
    </w:p>
    <w:p w14:paraId="77CA5FA1">
      <w:pPr>
        <w:spacing w:line="400" w:lineRule="exact"/>
        <w:rPr>
          <w:rFonts w:hint="eastAsia" w:ascii="仿宋" w:hAnsi="仿宋" w:eastAsia="仿宋" w:cs="仿宋"/>
          <w:color w:val="auto"/>
          <w:sz w:val="24"/>
          <w:szCs w:val="24"/>
          <w:highlight w:val="none"/>
        </w:rPr>
      </w:pPr>
    </w:p>
    <w:p w14:paraId="563AC370">
      <w:pPr>
        <w:spacing w:line="400" w:lineRule="exact"/>
        <w:rPr>
          <w:rFonts w:hint="eastAsia" w:ascii="仿宋" w:hAnsi="仿宋" w:eastAsia="仿宋" w:cs="仿宋"/>
          <w:color w:val="auto"/>
          <w:sz w:val="24"/>
          <w:szCs w:val="24"/>
          <w:highlight w:val="none"/>
        </w:rPr>
      </w:pPr>
    </w:p>
    <w:p w14:paraId="43FDFA50">
      <w:pPr>
        <w:spacing w:line="400" w:lineRule="exact"/>
        <w:rPr>
          <w:rFonts w:hint="eastAsia" w:ascii="仿宋" w:hAnsi="仿宋" w:eastAsia="仿宋" w:cs="仿宋"/>
          <w:color w:val="auto"/>
          <w:sz w:val="24"/>
          <w:szCs w:val="24"/>
          <w:highlight w:val="none"/>
        </w:rPr>
      </w:pPr>
    </w:p>
    <w:p w14:paraId="6A035FFF">
      <w:pPr>
        <w:spacing w:line="400" w:lineRule="exact"/>
        <w:rPr>
          <w:rFonts w:hint="eastAsia" w:ascii="仿宋" w:hAnsi="仿宋" w:eastAsia="仿宋" w:cs="仿宋"/>
          <w:color w:val="auto"/>
          <w:sz w:val="24"/>
          <w:szCs w:val="24"/>
          <w:highlight w:val="none"/>
        </w:rPr>
      </w:pPr>
    </w:p>
    <w:p w14:paraId="03AA37EE">
      <w:pPr>
        <w:spacing w:line="400" w:lineRule="exact"/>
        <w:rPr>
          <w:rFonts w:hint="eastAsia" w:ascii="仿宋" w:hAnsi="仿宋" w:eastAsia="仿宋" w:cs="仿宋"/>
          <w:color w:val="auto"/>
          <w:sz w:val="24"/>
          <w:szCs w:val="24"/>
          <w:highlight w:val="none"/>
        </w:rPr>
      </w:pPr>
    </w:p>
    <w:p w14:paraId="0FDC4AD7">
      <w:pPr>
        <w:spacing w:line="400" w:lineRule="exact"/>
        <w:rPr>
          <w:rFonts w:hint="eastAsia" w:ascii="仿宋" w:hAnsi="仿宋" w:eastAsia="仿宋" w:cs="仿宋"/>
          <w:color w:val="auto"/>
          <w:sz w:val="24"/>
          <w:szCs w:val="24"/>
          <w:highlight w:val="none"/>
        </w:rPr>
      </w:pPr>
    </w:p>
    <w:p w14:paraId="53E5C36A">
      <w:pPr>
        <w:spacing w:line="400" w:lineRule="exact"/>
        <w:rPr>
          <w:rFonts w:hint="eastAsia" w:ascii="仿宋" w:hAnsi="仿宋" w:eastAsia="仿宋" w:cs="仿宋"/>
          <w:color w:val="auto"/>
          <w:sz w:val="24"/>
          <w:szCs w:val="24"/>
          <w:highlight w:val="none"/>
        </w:rPr>
      </w:pPr>
    </w:p>
    <w:p w14:paraId="44C9AC26">
      <w:pPr>
        <w:spacing w:line="400" w:lineRule="exact"/>
        <w:rPr>
          <w:rFonts w:hint="eastAsia" w:ascii="仿宋" w:hAnsi="仿宋" w:eastAsia="仿宋" w:cs="仿宋"/>
          <w:color w:val="auto"/>
          <w:sz w:val="24"/>
          <w:szCs w:val="24"/>
          <w:highlight w:val="none"/>
        </w:rPr>
      </w:pPr>
    </w:p>
    <w:p w14:paraId="41CDAE91">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（结束）</w:t>
      </w:r>
    </w:p>
    <w:p w14:paraId="63769CD8">
      <w:pPr>
        <w:tabs>
          <w:tab w:val="left" w:pos="6300"/>
        </w:tabs>
        <w:snapToGrid w:val="0"/>
        <w:spacing w:line="500" w:lineRule="exact"/>
        <w:ind w:firstLine="560"/>
        <w:jc w:val="center"/>
        <w:rPr>
          <w:rFonts w:hint="eastAsia" w:ascii="仿宋" w:hAnsi="仿宋" w:eastAsia="仿宋" w:cs="仿宋"/>
          <w:color w:val="auto"/>
          <w:sz w:val="24"/>
          <w:szCs w:val="24"/>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FAAE5AE2-F0A7-4795-A764-006281534629}"/>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325B4406-D774-409B-9E65-03DACA4225B3}"/>
  </w:font>
  <w:font w:name="方正仿宋_GBK">
    <w:panose1 w:val="02000000000000000000"/>
    <w:charset w:val="86"/>
    <w:family w:val="script"/>
    <w:pitch w:val="default"/>
    <w:sig w:usb0="A00002BF" w:usb1="38CF7CFA" w:usb2="00082016" w:usb3="00000000" w:csb0="00040001" w:csb1="00000000"/>
    <w:embedRegular r:id="rId3" w:fontKey="{D14AD154-1D8B-43B2-BD0B-09CCF4C97C3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293A0">
    <w:pPr>
      <w:pStyle w:val="15"/>
      <w:jc w:val="center"/>
      <w:rPr>
        <w:sz w:val="24"/>
      </w:rPr>
    </w:pPr>
    <w:r>
      <w:rPr>
        <w:sz w:val="24"/>
      </w:rPr>
      <w:fldChar w:fldCharType="begin"/>
    </w:r>
    <w:r>
      <w:rPr>
        <w:rStyle w:val="27"/>
        <w:sz w:val="24"/>
      </w:rPr>
      <w:instrText xml:space="preserve"> PAGE </w:instrText>
    </w:r>
    <w:r>
      <w:rPr>
        <w:sz w:val="24"/>
      </w:rPr>
      <w:fldChar w:fldCharType="separate"/>
    </w:r>
    <w:r>
      <w:rPr>
        <w:rStyle w:val="27"/>
        <w:sz w:val="24"/>
      </w:rPr>
      <w:t>- 2 -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ABCE">
    <w:pPr>
      <w:pStyle w:val="15"/>
      <w:framePr w:wrap="around" w:vAnchor="text" w:hAnchor="margin" w:xAlign="center" w:y="1"/>
      <w:rPr>
        <w:rStyle w:val="27"/>
      </w:rPr>
    </w:pPr>
    <w:r>
      <w:fldChar w:fldCharType="begin"/>
    </w:r>
    <w:r>
      <w:rPr>
        <w:rStyle w:val="27"/>
      </w:rPr>
      <w:instrText xml:space="preserve">PAGE  </w:instrText>
    </w:r>
    <w:r>
      <w:fldChar w:fldCharType="separate"/>
    </w:r>
    <w:r>
      <w:fldChar w:fldCharType="end"/>
    </w:r>
  </w:p>
  <w:p w14:paraId="2FE67FF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BAD34">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E1E2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10E1E2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97FB3">
    <w:pPr>
      <w:pStyle w:val="16"/>
      <w:jc w:val="both"/>
      <w:rPr>
        <w:rFonts w:ascii="方正仿宋_GBK" w:eastAsia="方正仿宋_GBK"/>
        <w:sz w:val="21"/>
        <w:szCs w:val="24"/>
      </w:rPr>
    </w:pPr>
    <w:r>
      <w:rPr>
        <w:rFonts w:hint="eastAsia" w:ascii="方正仿宋_GBK" w:eastAsia="方正仿宋_GBK"/>
        <w:sz w:val="21"/>
        <w:szCs w:val="21"/>
      </w:rPr>
      <w:drawing>
        <wp:inline distT="0" distB="0" distL="114300" distR="114300">
          <wp:extent cx="250190" cy="213995"/>
          <wp:effectExtent l="0" t="0" r="16510" b="146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250190" cy="213995"/>
                  </a:xfrm>
                  <a:prstGeom prst="rect">
                    <a:avLst/>
                  </a:prstGeom>
                  <a:noFill/>
                  <a:ln>
                    <a:noFill/>
                  </a:ln>
                </pic:spPr>
              </pic:pic>
            </a:graphicData>
          </a:graphic>
        </wp:inline>
      </w:drawing>
    </w:r>
    <w:r>
      <w:rPr>
        <w:rFonts w:hint="eastAsia" w:ascii="仿宋" w:hAnsi="仿宋" w:eastAsia="仿宋"/>
        <w:sz w:val="21"/>
        <w:szCs w:val="21"/>
        <w:lang w:eastAsia="zh-CN"/>
      </w:rPr>
      <w:t>蓝普特科技(重庆)有限公司</w:t>
    </w:r>
    <w:r>
      <w:rPr>
        <w:rFonts w:hint="eastAsia" w:ascii="宋体" w:hAnsi="宋体"/>
        <w:sz w:val="21"/>
        <w:szCs w:val="21"/>
      </w:rPr>
      <w:t xml:space="preserve">                                           </w:t>
    </w:r>
    <w:r>
      <w:rPr>
        <w:rFonts w:hint="eastAsia" w:ascii="仿宋" w:hAnsi="仿宋" w:eastAsia="仿宋" w:cs="仿宋"/>
        <w:sz w:val="21"/>
        <w:szCs w:val="21"/>
      </w:rPr>
      <w:t>竞争性比选文件</w:t>
    </w:r>
    <w:r>
      <w:rPr>
        <w:rFonts w:hint="eastAsia" w:ascii="方正仿宋_GBK" w:eastAsia="方正仿宋_GBK"/>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297DA">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A7AA0">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E91E1">
    <w:pPr>
      <w:pStyle w:val="16"/>
      <w:jc w:val="both"/>
      <w:rPr>
        <w:rFonts w:hint="eastAsia" w:ascii="仿宋" w:hAnsi="仿宋" w:eastAsia="仿宋" w:cs="仿宋"/>
        <w:sz w:val="24"/>
        <w:szCs w:val="24"/>
        <w:lang w:eastAsia="zh-CN"/>
      </w:rPr>
    </w:pPr>
    <w:r>
      <w:rPr>
        <w:rFonts w:hint="eastAsia" w:ascii="方正仿宋_GBK" w:eastAsia="方正仿宋_GBK"/>
        <w:sz w:val="21"/>
        <w:szCs w:val="24"/>
      </w:rPr>
      <w:drawing>
        <wp:inline distT="0" distB="0" distL="114300" distR="114300">
          <wp:extent cx="279400" cy="236855"/>
          <wp:effectExtent l="0" t="0" r="10160" b="6985"/>
          <wp:docPr id="5" name="图片 2" descr="聚创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聚创LOGO"/>
                  <pic:cNvPicPr>
                    <a:picLocks noChangeAspect="1"/>
                  </pic:cNvPicPr>
                </pic:nvPicPr>
                <pic:blipFill>
                  <a:blip r:embed="rId1"/>
                  <a:stretch>
                    <a:fillRect/>
                  </a:stretch>
                </pic:blipFill>
                <pic:spPr>
                  <a:xfrm>
                    <a:off x="0" y="0"/>
                    <a:ext cx="279400" cy="236855"/>
                  </a:xfrm>
                  <a:prstGeom prst="rect">
                    <a:avLst/>
                  </a:prstGeom>
                  <a:noFill/>
                  <a:ln>
                    <a:noFill/>
                  </a:ln>
                </pic:spPr>
              </pic:pic>
            </a:graphicData>
          </a:graphic>
        </wp:inline>
      </w:drawing>
    </w:r>
    <w:r>
      <w:rPr>
        <w:rFonts w:hint="eastAsia" w:ascii="仿宋" w:hAnsi="仿宋" w:eastAsia="仿宋" w:cs="仿宋"/>
        <w:sz w:val="24"/>
        <w:szCs w:val="24"/>
        <w:lang w:eastAsia="zh-CN"/>
      </w:rPr>
      <w:t>重庆市聚创招标代理有限公司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0BBF4"/>
    <w:multiLevelType w:val="singleLevel"/>
    <w:tmpl w:val="8220BBF4"/>
    <w:lvl w:ilvl="0" w:tentative="0">
      <w:start w:val="1"/>
      <w:numFmt w:val="decimal"/>
      <w:suff w:val="nothing"/>
      <w:lvlText w:val="%1、"/>
      <w:lvlJc w:val="left"/>
    </w:lvl>
  </w:abstractNum>
  <w:abstractNum w:abstractNumId="1">
    <w:nsid w:val="A52E6044"/>
    <w:multiLevelType w:val="singleLevel"/>
    <w:tmpl w:val="A52E6044"/>
    <w:lvl w:ilvl="0" w:tentative="0">
      <w:start w:val="1"/>
      <w:numFmt w:val="chineseCounting"/>
      <w:suff w:val="nothing"/>
      <w:lvlText w:val="%1、"/>
      <w:lvlJc w:val="left"/>
      <w:rPr>
        <w:rFonts w:hint="eastAsia"/>
      </w:rPr>
    </w:lvl>
  </w:abstractNum>
  <w:abstractNum w:abstractNumId="2">
    <w:nsid w:val="78C5BB55"/>
    <w:multiLevelType w:val="singleLevel"/>
    <w:tmpl w:val="78C5BB55"/>
    <w:lvl w:ilvl="0" w:tentative="0">
      <w:start w:val="3"/>
      <w:numFmt w:val="chineseCounting"/>
      <w:suff w:val="nothing"/>
      <w:lvlText w:val="（%1）"/>
      <w:lvlJc w:val="left"/>
      <w:rPr>
        <w:rFonts w:hint="eastAsia"/>
      </w:rPr>
    </w:lvl>
  </w:abstractNum>
  <w:abstractNum w:abstractNumId="3">
    <w:nsid w:val="7A14E5F3"/>
    <w:multiLevelType w:val="singleLevel"/>
    <w:tmpl w:val="7A14E5F3"/>
    <w:lvl w:ilvl="0" w:tentative="0">
      <w:start w:val="2"/>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yYWQ0MDcxZWY0YzM1YWJjNDI0MTkwYjRlMzczZGEifQ=="/>
  </w:docVars>
  <w:rsids>
    <w:rsidRoot w:val="007A16A6"/>
    <w:rsid w:val="00001F79"/>
    <w:rsid w:val="000E7463"/>
    <w:rsid w:val="00300966"/>
    <w:rsid w:val="004371E3"/>
    <w:rsid w:val="00483F46"/>
    <w:rsid w:val="00485C2C"/>
    <w:rsid w:val="007A16A6"/>
    <w:rsid w:val="00846033"/>
    <w:rsid w:val="00967338"/>
    <w:rsid w:val="009A23AB"/>
    <w:rsid w:val="00B12A73"/>
    <w:rsid w:val="00BA5DF6"/>
    <w:rsid w:val="00C12DE3"/>
    <w:rsid w:val="00D10673"/>
    <w:rsid w:val="00D52756"/>
    <w:rsid w:val="00D53746"/>
    <w:rsid w:val="00E91541"/>
    <w:rsid w:val="00FC5295"/>
    <w:rsid w:val="010B2DA4"/>
    <w:rsid w:val="010C6BC9"/>
    <w:rsid w:val="011801B4"/>
    <w:rsid w:val="01197538"/>
    <w:rsid w:val="01496545"/>
    <w:rsid w:val="01583118"/>
    <w:rsid w:val="015E3A12"/>
    <w:rsid w:val="01687703"/>
    <w:rsid w:val="01CF32DE"/>
    <w:rsid w:val="01D34B7C"/>
    <w:rsid w:val="01D41FEB"/>
    <w:rsid w:val="01E0649E"/>
    <w:rsid w:val="01EA636A"/>
    <w:rsid w:val="01F11601"/>
    <w:rsid w:val="01FB2325"/>
    <w:rsid w:val="02013B6C"/>
    <w:rsid w:val="02362B3B"/>
    <w:rsid w:val="024C0DD3"/>
    <w:rsid w:val="0270257A"/>
    <w:rsid w:val="028E2BE3"/>
    <w:rsid w:val="02900CBF"/>
    <w:rsid w:val="0294794D"/>
    <w:rsid w:val="02954528"/>
    <w:rsid w:val="02AD7D25"/>
    <w:rsid w:val="02B67E79"/>
    <w:rsid w:val="02BD7F57"/>
    <w:rsid w:val="02D07A91"/>
    <w:rsid w:val="02EC19C0"/>
    <w:rsid w:val="02FC0103"/>
    <w:rsid w:val="031B20B6"/>
    <w:rsid w:val="032A1D61"/>
    <w:rsid w:val="032D0F7E"/>
    <w:rsid w:val="033428D7"/>
    <w:rsid w:val="035E0DBD"/>
    <w:rsid w:val="03633EEE"/>
    <w:rsid w:val="038A570F"/>
    <w:rsid w:val="03975CFC"/>
    <w:rsid w:val="039E10EB"/>
    <w:rsid w:val="03B510E0"/>
    <w:rsid w:val="03B66D3C"/>
    <w:rsid w:val="03C2134C"/>
    <w:rsid w:val="03EF6039"/>
    <w:rsid w:val="03FF7DE1"/>
    <w:rsid w:val="04162652"/>
    <w:rsid w:val="041D6583"/>
    <w:rsid w:val="04274F2B"/>
    <w:rsid w:val="042F39BE"/>
    <w:rsid w:val="044B0558"/>
    <w:rsid w:val="04574102"/>
    <w:rsid w:val="04866AD2"/>
    <w:rsid w:val="04BE4941"/>
    <w:rsid w:val="04C210B5"/>
    <w:rsid w:val="04C609C8"/>
    <w:rsid w:val="04D806FC"/>
    <w:rsid w:val="04DA26C6"/>
    <w:rsid w:val="04F27756"/>
    <w:rsid w:val="04F35297"/>
    <w:rsid w:val="04FB243E"/>
    <w:rsid w:val="05015EA4"/>
    <w:rsid w:val="05047743"/>
    <w:rsid w:val="051C0AFA"/>
    <w:rsid w:val="05243941"/>
    <w:rsid w:val="052D4EEB"/>
    <w:rsid w:val="058E1529"/>
    <w:rsid w:val="05912AC6"/>
    <w:rsid w:val="05924D4E"/>
    <w:rsid w:val="05A21435"/>
    <w:rsid w:val="05AE3AE8"/>
    <w:rsid w:val="05CF5FA2"/>
    <w:rsid w:val="05E21BDB"/>
    <w:rsid w:val="05E7729D"/>
    <w:rsid w:val="05E823D0"/>
    <w:rsid w:val="05ED5DDC"/>
    <w:rsid w:val="05FC0C11"/>
    <w:rsid w:val="062C120A"/>
    <w:rsid w:val="06647D53"/>
    <w:rsid w:val="06683691"/>
    <w:rsid w:val="06745A21"/>
    <w:rsid w:val="06764670"/>
    <w:rsid w:val="06AE3E0A"/>
    <w:rsid w:val="06B86A37"/>
    <w:rsid w:val="06CE1DB6"/>
    <w:rsid w:val="06D80E87"/>
    <w:rsid w:val="06F927FE"/>
    <w:rsid w:val="070B125C"/>
    <w:rsid w:val="07183F2F"/>
    <w:rsid w:val="071E0F8F"/>
    <w:rsid w:val="07231007"/>
    <w:rsid w:val="072D6361"/>
    <w:rsid w:val="072E5CE5"/>
    <w:rsid w:val="073A1725"/>
    <w:rsid w:val="073E518E"/>
    <w:rsid w:val="07487DBA"/>
    <w:rsid w:val="0765096C"/>
    <w:rsid w:val="0768045D"/>
    <w:rsid w:val="07853019"/>
    <w:rsid w:val="078B414B"/>
    <w:rsid w:val="078E4A89"/>
    <w:rsid w:val="07A34FF1"/>
    <w:rsid w:val="07CD1340"/>
    <w:rsid w:val="07F6789A"/>
    <w:rsid w:val="0826408A"/>
    <w:rsid w:val="082C148A"/>
    <w:rsid w:val="08314CF2"/>
    <w:rsid w:val="083B347B"/>
    <w:rsid w:val="08803584"/>
    <w:rsid w:val="08A2174C"/>
    <w:rsid w:val="08AC4379"/>
    <w:rsid w:val="08D15B8E"/>
    <w:rsid w:val="08F0070A"/>
    <w:rsid w:val="08FB476A"/>
    <w:rsid w:val="08FF3F01"/>
    <w:rsid w:val="093700E7"/>
    <w:rsid w:val="09436A8B"/>
    <w:rsid w:val="09664528"/>
    <w:rsid w:val="096A2333"/>
    <w:rsid w:val="09862E1C"/>
    <w:rsid w:val="0995305F"/>
    <w:rsid w:val="09A74F2C"/>
    <w:rsid w:val="09AA4D5C"/>
    <w:rsid w:val="09B90AFC"/>
    <w:rsid w:val="09C06C05"/>
    <w:rsid w:val="09D0079B"/>
    <w:rsid w:val="09F63AFE"/>
    <w:rsid w:val="0A0C30B6"/>
    <w:rsid w:val="0A1E3055"/>
    <w:rsid w:val="0A3463D4"/>
    <w:rsid w:val="0A516121"/>
    <w:rsid w:val="0A621193"/>
    <w:rsid w:val="0A854E82"/>
    <w:rsid w:val="0A901F39"/>
    <w:rsid w:val="0A904DE1"/>
    <w:rsid w:val="0A9D56F2"/>
    <w:rsid w:val="0AA90B70"/>
    <w:rsid w:val="0ACC485F"/>
    <w:rsid w:val="0AD100C7"/>
    <w:rsid w:val="0AD72553"/>
    <w:rsid w:val="0AFA761E"/>
    <w:rsid w:val="0AFF2E86"/>
    <w:rsid w:val="0B0E131B"/>
    <w:rsid w:val="0B185AAE"/>
    <w:rsid w:val="0B1D0446"/>
    <w:rsid w:val="0B552AA6"/>
    <w:rsid w:val="0B64584D"/>
    <w:rsid w:val="0B6F73FB"/>
    <w:rsid w:val="0B7E74F7"/>
    <w:rsid w:val="0BBD429F"/>
    <w:rsid w:val="0BBE064B"/>
    <w:rsid w:val="0BC11EE9"/>
    <w:rsid w:val="0BC4547A"/>
    <w:rsid w:val="0BCA5242"/>
    <w:rsid w:val="0BFA364D"/>
    <w:rsid w:val="0C0149DC"/>
    <w:rsid w:val="0C0A3ED7"/>
    <w:rsid w:val="0C2601D9"/>
    <w:rsid w:val="0C2B3807"/>
    <w:rsid w:val="0C6122B2"/>
    <w:rsid w:val="0C6D06E2"/>
    <w:rsid w:val="0C743400"/>
    <w:rsid w:val="0C7F57E9"/>
    <w:rsid w:val="0C866D48"/>
    <w:rsid w:val="0C9E1577"/>
    <w:rsid w:val="0CB35CD6"/>
    <w:rsid w:val="0CC46135"/>
    <w:rsid w:val="0CE31135"/>
    <w:rsid w:val="0CE75980"/>
    <w:rsid w:val="0CE94E0E"/>
    <w:rsid w:val="0CF06F2A"/>
    <w:rsid w:val="0D05627B"/>
    <w:rsid w:val="0D135FD2"/>
    <w:rsid w:val="0D2F254C"/>
    <w:rsid w:val="0D5A6955"/>
    <w:rsid w:val="0D5C1D0C"/>
    <w:rsid w:val="0D6C40D7"/>
    <w:rsid w:val="0D780CCE"/>
    <w:rsid w:val="0D9345EC"/>
    <w:rsid w:val="0DC15B08"/>
    <w:rsid w:val="0DCE08EE"/>
    <w:rsid w:val="0DD644D9"/>
    <w:rsid w:val="0E2055ED"/>
    <w:rsid w:val="0E52151F"/>
    <w:rsid w:val="0E8813E4"/>
    <w:rsid w:val="0EA578A0"/>
    <w:rsid w:val="0EBA1B76"/>
    <w:rsid w:val="0ECE329B"/>
    <w:rsid w:val="0EEB0949"/>
    <w:rsid w:val="0EED3AD5"/>
    <w:rsid w:val="0F126B2F"/>
    <w:rsid w:val="0F1420B5"/>
    <w:rsid w:val="0F4B669A"/>
    <w:rsid w:val="0F4C41C0"/>
    <w:rsid w:val="0F7A6104"/>
    <w:rsid w:val="0FF744AF"/>
    <w:rsid w:val="10172A20"/>
    <w:rsid w:val="101833B4"/>
    <w:rsid w:val="102B2027"/>
    <w:rsid w:val="102D2243"/>
    <w:rsid w:val="103F3D25"/>
    <w:rsid w:val="104B091B"/>
    <w:rsid w:val="107C6D27"/>
    <w:rsid w:val="108765D6"/>
    <w:rsid w:val="10B85FB1"/>
    <w:rsid w:val="10BB15FD"/>
    <w:rsid w:val="10C009C2"/>
    <w:rsid w:val="10CA5CE4"/>
    <w:rsid w:val="10F644F5"/>
    <w:rsid w:val="10F863AD"/>
    <w:rsid w:val="1102547E"/>
    <w:rsid w:val="110A4F79"/>
    <w:rsid w:val="110C1E59"/>
    <w:rsid w:val="112836B9"/>
    <w:rsid w:val="11317B11"/>
    <w:rsid w:val="11496C09"/>
    <w:rsid w:val="11535CDA"/>
    <w:rsid w:val="11542D1E"/>
    <w:rsid w:val="11553800"/>
    <w:rsid w:val="11836E7B"/>
    <w:rsid w:val="118801A1"/>
    <w:rsid w:val="11A27B01"/>
    <w:rsid w:val="11C37460"/>
    <w:rsid w:val="11C40985"/>
    <w:rsid w:val="11C42733"/>
    <w:rsid w:val="11C91AF8"/>
    <w:rsid w:val="11D230A2"/>
    <w:rsid w:val="11D840DD"/>
    <w:rsid w:val="11E01CC0"/>
    <w:rsid w:val="11E10C03"/>
    <w:rsid w:val="11EB7E6E"/>
    <w:rsid w:val="11FF44F0"/>
    <w:rsid w:val="12137217"/>
    <w:rsid w:val="121470EA"/>
    <w:rsid w:val="121E4192"/>
    <w:rsid w:val="12352819"/>
    <w:rsid w:val="125C6E10"/>
    <w:rsid w:val="12701699"/>
    <w:rsid w:val="12887666"/>
    <w:rsid w:val="12A165D1"/>
    <w:rsid w:val="12AD544A"/>
    <w:rsid w:val="12B97DBE"/>
    <w:rsid w:val="12C24D96"/>
    <w:rsid w:val="12E017EF"/>
    <w:rsid w:val="12EB0137"/>
    <w:rsid w:val="130628D8"/>
    <w:rsid w:val="130A5D94"/>
    <w:rsid w:val="132930FB"/>
    <w:rsid w:val="133B7018"/>
    <w:rsid w:val="133D36D6"/>
    <w:rsid w:val="134202B1"/>
    <w:rsid w:val="13456351"/>
    <w:rsid w:val="13682F98"/>
    <w:rsid w:val="13715B2A"/>
    <w:rsid w:val="137D5290"/>
    <w:rsid w:val="139879D4"/>
    <w:rsid w:val="13B16CE7"/>
    <w:rsid w:val="13BC3EEE"/>
    <w:rsid w:val="13E76BAD"/>
    <w:rsid w:val="13EC1FE4"/>
    <w:rsid w:val="144638D4"/>
    <w:rsid w:val="144D6A10"/>
    <w:rsid w:val="14627FE2"/>
    <w:rsid w:val="14902DA1"/>
    <w:rsid w:val="149A41EF"/>
    <w:rsid w:val="149F2FE4"/>
    <w:rsid w:val="14B81816"/>
    <w:rsid w:val="150115A9"/>
    <w:rsid w:val="150712B5"/>
    <w:rsid w:val="15110AEC"/>
    <w:rsid w:val="155D250F"/>
    <w:rsid w:val="157B24DC"/>
    <w:rsid w:val="157B50AD"/>
    <w:rsid w:val="15A9236C"/>
    <w:rsid w:val="15BC4035"/>
    <w:rsid w:val="15C33ED5"/>
    <w:rsid w:val="160550C9"/>
    <w:rsid w:val="160F08DF"/>
    <w:rsid w:val="1615355E"/>
    <w:rsid w:val="162605E4"/>
    <w:rsid w:val="16473933"/>
    <w:rsid w:val="164E4CC1"/>
    <w:rsid w:val="166521AC"/>
    <w:rsid w:val="166C5F35"/>
    <w:rsid w:val="16763391"/>
    <w:rsid w:val="168B7CC4"/>
    <w:rsid w:val="16970CA9"/>
    <w:rsid w:val="169F551D"/>
    <w:rsid w:val="16AC3B3F"/>
    <w:rsid w:val="16AC5558"/>
    <w:rsid w:val="16C76BDA"/>
    <w:rsid w:val="16CB00C0"/>
    <w:rsid w:val="16CB6A64"/>
    <w:rsid w:val="16CF5E02"/>
    <w:rsid w:val="16E30B31"/>
    <w:rsid w:val="16F72C63"/>
    <w:rsid w:val="16FA09A5"/>
    <w:rsid w:val="170B0B62"/>
    <w:rsid w:val="171D1C21"/>
    <w:rsid w:val="174E544F"/>
    <w:rsid w:val="17726A4F"/>
    <w:rsid w:val="17914E66"/>
    <w:rsid w:val="17972073"/>
    <w:rsid w:val="17B212C8"/>
    <w:rsid w:val="17BA0860"/>
    <w:rsid w:val="17C57205"/>
    <w:rsid w:val="17C7342C"/>
    <w:rsid w:val="17DC76E8"/>
    <w:rsid w:val="17E458DD"/>
    <w:rsid w:val="1813400F"/>
    <w:rsid w:val="18251A52"/>
    <w:rsid w:val="183A374F"/>
    <w:rsid w:val="184B14B9"/>
    <w:rsid w:val="18690A6B"/>
    <w:rsid w:val="1872464D"/>
    <w:rsid w:val="18730A0F"/>
    <w:rsid w:val="18745314"/>
    <w:rsid w:val="188D751D"/>
    <w:rsid w:val="188F1A4B"/>
    <w:rsid w:val="18AB01A9"/>
    <w:rsid w:val="18B20FCE"/>
    <w:rsid w:val="18B52DD6"/>
    <w:rsid w:val="18BA663E"/>
    <w:rsid w:val="18BB3140"/>
    <w:rsid w:val="18C64D24"/>
    <w:rsid w:val="18CB43A7"/>
    <w:rsid w:val="18DC4807"/>
    <w:rsid w:val="18E216F1"/>
    <w:rsid w:val="18F558C8"/>
    <w:rsid w:val="18FE477D"/>
    <w:rsid w:val="19344FB7"/>
    <w:rsid w:val="193A79DC"/>
    <w:rsid w:val="194B14B9"/>
    <w:rsid w:val="194D74B2"/>
    <w:rsid w:val="195715A3"/>
    <w:rsid w:val="19882298"/>
    <w:rsid w:val="199724DC"/>
    <w:rsid w:val="19BF413C"/>
    <w:rsid w:val="19E25E4D"/>
    <w:rsid w:val="19EF40C6"/>
    <w:rsid w:val="1A147FD0"/>
    <w:rsid w:val="1A330E88"/>
    <w:rsid w:val="1A3366A8"/>
    <w:rsid w:val="1A5907D2"/>
    <w:rsid w:val="1A5F166A"/>
    <w:rsid w:val="1A606D71"/>
    <w:rsid w:val="1A736AA5"/>
    <w:rsid w:val="1A7F18ED"/>
    <w:rsid w:val="1A8C697D"/>
    <w:rsid w:val="1A937147"/>
    <w:rsid w:val="1AAE3F81"/>
    <w:rsid w:val="1AB33345"/>
    <w:rsid w:val="1AB62E35"/>
    <w:rsid w:val="1AC12C8C"/>
    <w:rsid w:val="1AC76058"/>
    <w:rsid w:val="1AD82DAC"/>
    <w:rsid w:val="1B155DAE"/>
    <w:rsid w:val="1B3A3442"/>
    <w:rsid w:val="1B486183"/>
    <w:rsid w:val="1B5B5EB7"/>
    <w:rsid w:val="1B763A45"/>
    <w:rsid w:val="1B9F2C40"/>
    <w:rsid w:val="1BAF7FB0"/>
    <w:rsid w:val="1BB35CDF"/>
    <w:rsid w:val="1BF0493A"/>
    <w:rsid w:val="1C004A47"/>
    <w:rsid w:val="1C0B07A6"/>
    <w:rsid w:val="1C18246E"/>
    <w:rsid w:val="1C1C4F1A"/>
    <w:rsid w:val="1C294ACB"/>
    <w:rsid w:val="1C3E5A1F"/>
    <w:rsid w:val="1C4C57FF"/>
    <w:rsid w:val="1C4F3541"/>
    <w:rsid w:val="1C580648"/>
    <w:rsid w:val="1C662D65"/>
    <w:rsid w:val="1C6E39C8"/>
    <w:rsid w:val="1C7573D9"/>
    <w:rsid w:val="1C7A236C"/>
    <w:rsid w:val="1C896A53"/>
    <w:rsid w:val="1C940F54"/>
    <w:rsid w:val="1CB13310"/>
    <w:rsid w:val="1CC979D3"/>
    <w:rsid w:val="1CD777BF"/>
    <w:rsid w:val="1CDC4DD5"/>
    <w:rsid w:val="1CE011BF"/>
    <w:rsid w:val="1CE123EB"/>
    <w:rsid w:val="1CEE613C"/>
    <w:rsid w:val="1CFA0420"/>
    <w:rsid w:val="1D1D719C"/>
    <w:rsid w:val="1D1D7575"/>
    <w:rsid w:val="1D46666D"/>
    <w:rsid w:val="1D933481"/>
    <w:rsid w:val="1D976F4E"/>
    <w:rsid w:val="1DAD35B6"/>
    <w:rsid w:val="1DB16111"/>
    <w:rsid w:val="1E0068A1"/>
    <w:rsid w:val="1E0A3384"/>
    <w:rsid w:val="1E46140E"/>
    <w:rsid w:val="1E4A3FC0"/>
    <w:rsid w:val="1E7352C5"/>
    <w:rsid w:val="1E9640D5"/>
    <w:rsid w:val="1EAC7F7A"/>
    <w:rsid w:val="1F016D75"/>
    <w:rsid w:val="1F0479C7"/>
    <w:rsid w:val="1F06438B"/>
    <w:rsid w:val="1F134CFA"/>
    <w:rsid w:val="1F246B97"/>
    <w:rsid w:val="1F470500"/>
    <w:rsid w:val="1F4A26C0"/>
    <w:rsid w:val="1F582F19"/>
    <w:rsid w:val="1F5E5F75"/>
    <w:rsid w:val="1F621E0E"/>
    <w:rsid w:val="1F703EFB"/>
    <w:rsid w:val="1FD67160"/>
    <w:rsid w:val="1FE741BD"/>
    <w:rsid w:val="1FED5F05"/>
    <w:rsid w:val="1FF40688"/>
    <w:rsid w:val="20173F0C"/>
    <w:rsid w:val="20176124"/>
    <w:rsid w:val="201B40D4"/>
    <w:rsid w:val="207D067D"/>
    <w:rsid w:val="20A7394C"/>
    <w:rsid w:val="20B0742B"/>
    <w:rsid w:val="20B07673"/>
    <w:rsid w:val="20D65FDF"/>
    <w:rsid w:val="20E73FDC"/>
    <w:rsid w:val="20E95D13"/>
    <w:rsid w:val="21112E5D"/>
    <w:rsid w:val="212154AC"/>
    <w:rsid w:val="2122506F"/>
    <w:rsid w:val="213B5E42"/>
    <w:rsid w:val="214473ED"/>
    <w:rsid w:val="21515666"/>
    <w:rsid w:val="21535882"/>
    <w:rsid w:val="215947D8"/>
    <w:rsid w:val="215A276C"/>
    <w:rsid w:val="219B1603"/>
    <w:rsid w:val="21A83D12"/>
    <w:rsid w:val="21B46321"/>
    <w:rsid w:val="21B55BF5"/>
    <w:rsid w:val="21BC429F"/>
    <w:rsid w:val="21D54581"/>
    <w:rsid w:val="21F63227"/>
    <w:rsid w:val="22226997"/>
    <w:rsid w:val="22286CD5"/>
    <w:rsid w:val="22352B64"/>
    <w:rsid w:val="224550A2"/>
    <w:rsid w:val="22464D50"/>
    <w:rsid w:val="228C06EB"/>
    <w:rsid w:val="22963C78"/>
    <w:rsid w:val="22D71F89"/>
    <w:rsid w:val="22D868D3"/>
    <w:rsid w:val="22E9024C"/>
    <w:rsid w:val="22F15352"/>
    <w:rsid w:val="2302130E"/>
    <w:rsid w:val="230865AC"/>
    <w:rsid w:val="231150AD"/>
    <w:rsid w:val="233F1C1A"/>
    <w:rsid w:val="23675344"/>
    <w:rsid w:val="236E6FF8"/>
    <w:rsid w:val="237044C9"/>
    <w:rsid w:val="23850189"/>
    <w:rsid w:val="23BE6B4B"/>
    <w:rsid w:val="23D60ACB"/>
    <w:rsid w:val="23E2631E"/>
    <w:rsid w:val="23F46EA8"/>
    <w:rsid w:val="24007AC0"/>
    <w:rsid w:val="240E2F5D"/>
    <w:rsid w:val="244D65E7"/>
    <w:rsid w:val="24575689"/>
    <w:rsid w:val="245E2574"/>
    <w:rsid w:val="247955FF"/>
    <w:rsid w:val="24877D1C"/>
    <w:rsid w:val="24885842"/>
    <w:rsid w:val="24992DAF"/>
    <w:rsid w:val="24995097"/>
    <w:rsid w:val="2506571D"/>
    <w:rsid w:val="252C028A"/>
    <w:rsid w:val="253F4153"/>
    <w:rsid w:val="25451500"/>
    <w:rsid w:val="259124D5"/>
    <w:rsid w:val="25950217"/>
    <w:rsid w:val="259D70CC"/>
    <w:rsid w:val="25BB0AAA"/>
    <w:rsid w:val="25CE6CA7"/>
    <w:rsid w:val="25E74730"/>
    <w:rsid w:val="25EE5B79"/>
    <w:rsid w:val="26061115"/>
    <w:rsid w:val="260E10FE"/>
    <w:rsid w:val="26153404"/>
    <w:rsid w:val="26261652"/>
    <w:rsid w:val="264810FF"/>
    <w:rsid w:val="266B03C8"/>
    <w:rsid w:val="267C3185"/>
    <w:rsid w:val="26C540E2"/>
    <w:rsid w:val="26C62652"/>
    <w:rsid w:val="26D21EAD"/>
    <w:rsid w:val="26DE174A"/>
    <w:rsid w:val="26EF7DFB"/>
    <w:rsid w:val="270F12F9"/>
    <w:rsid w:val="27196C26"/>
    <w:rsid w:val="271B0BF0"/>
    <w:rsid w:val="271D59D0"/>
    <w:rsid w:val="27286E69"/>
    <w:rsid w:val="27814EF7"/>
    <w:rsid w:val="27C11484"/>
    <w:rsid w:val="27C272BD"/>
    <w:rsid w:val="27C748D4"/>
    <w:rsid w:val="27D8088F"/>
    <w:rsid w:val="2826784C"/>
    <w:rsid w:val="282E191D"/>
    <w:rsid w:val="28393256"/>
    <w:rsid w:val="284657F9"/>
    <w:rsid w:val="286B34B1"/>
    <w:rsid w:val="287E1436"/>
    <w:rsid w:val="28A6518C"/>
    <w:rsid w:val="28C01A4F"/>
    <w:rsid w:val="28C96CBB"/>
    <w:rsid w:val="28D64DCE"/>
    <w:rsid w:val="28D72165"/>
    <w:rsid w:val="28DB0637"/>
    <w:rsid w:val="28E43737"/>
    <w:rsid w:val="28EA2628"/>
    <w:rsid w:val="28F2772E"/>
    <w:rsid w:val="28FB2A87"/>
    <w:rsid w:val="291453F2"/>
    <w:rsid w:val="293E09E9"/>
    <w:rsid w:val="295771C4"/>
    <w:rsid w:val="29614AE4"/>
    <w:rsid w:val="29712A36"/>
    <w:rsid w:val="299A22A0"/>
    <w:rsid w:val="29AC6A1D"/>
    <w:rsid w:val="29B03871"/>
    <w:rsid w:val="29CB2141"/>
    <w:rsid w:val="29D60DFE"/>
    <w:rsid w:val="29FA2D3E"/>
    <w:rsid w:val="29FF4B88"/>
    <w:rsid w:val="2A0B547C"/>
    <w:rsid w:val="2A0C024B"/>
    <w:rsid w:val="2A1D4C7F"/>
    <w:rsid w:val="2A56543D"/>
    <w:rsid w:val="2A6C2367"/>
    <w:rsid w:val="2A862824"/>
    <w:rsid w:val="2AA56614"/>
    <w:rsid w:val="2AC624D6"/>
    <w:rsid w:val="2AF15A7A"/>
    <w:rsid w:val="2AF62F4B"/>
    <w:rsid w:val="2B0426A5"/>
    <w:rsid w:val="2B116592"/>
    <w:rsid w:val="2B141BDE"/>
    <w:rsid w:val="2B180563"/>
    <w:rsid w:val="2B4B6F96"/>
    <w:rsid w:val="2B62401D"/>
    <w:rsid w:val="2B813779"/>
    <w:rsid w:val="2B8F21F0"/>
    <w:rsid w:val="2B942D1F"/>
    <w:rsid w:val="2BB02D46"/>
    <w:rsid w:val="2BB90F47"/>
    <w:rsid w:val="2BB97D84"/>
    <w:rsid w:val="2BC74BF8"/>
    <w:rsid w:val="2BCE0689"/>
    <w:rsid w:val="2BD15D21"/>
    <w:rsid w:val="2BE03161"/>
    <w:rsid w:val="2BE05F64"/>
    <w:rsid w:val="2BF35C97"/>
    <w:rsid w:val="2C016606"/>
    <w:rsid w:val="2C0B2F55"/>
    <w:rsid w:val="2C2E0A7D"/>
    <w:rsid w:val="2C384B42"/>
    <w:rsid w:val="2C4D184B"/>
    <w:rsid w:val="2C576226"/>
    <w:rsid w:val="2C6018A8"/>
    <w:rsid w:val="2C607E8D"/>
    <w:rsid w:val="2C6D5A4A"/>
    <w:rsid w:val="2C73502A"/>
    <w:rsid w:val="2C737F26"/>
    <w:rsid w:val="2C901FB0"/>
    <w:rsid w:val="2CA3146B"/>
    <w:rsid w:val="2CA94D64"/>
    <w:rsid w:val="2CE87E3E"/>
    <w:rsid w:val="2CF12C21"/>
    <w:rsid w:val="2CF96FB4"/>
    <w:rsid w:val="2D061C45"/>
    <w:rsid w:val="2D241F75"/>
    <w:rsid w:val="2D26209C"/>
    <w:rsid w:val="2D330463"/>
    <w:rsid w:val="2D366C89"/>
    <w:rsid w:val="2D483AF4"/>
    <w:rsid w:val="2D711922"/>
    <w:rsid w:val="2D7B23E8"/>
    <w:rsid w:val="2D995F29"/>
    <w:rsid w:val="2D9C02BF"/>
    <w:rsid w:val="2D9D3103"/>
    <w:rsid w:val="2D9F1767"/>
    <w:rsid w:val="2DA63D37"/>
    <w:rsid w:val="2DC0604D"/>
    <w:rsid w:val="2DCC629E"/>
    <w:rsid w:val="2DE25FC3"/>
    <w:rsid w:val="2E112405"/>
    <w:rsid w:val="2E1E4D06"/>
    <w:rsid w:val="2E3B3926"/>
    <w:rsid w:val="2E5073D1"/>
    <w:rsid w:val="2E5844D8"/>
    <w:rsid w:val="2E6609A2"/>
    <w:rsid w:val="2E876B6B"/>
    <w:rsid w:val="2EAE2349"/>
    <w:rsid w:val="2EF07656"/>
    <w:rsid w:val="2F104DB2"/>
    <w:rsid w:val="2F236894"/>
    <w:rsid w:val="2F246BF9"/>
    <w:rsid w:val="2F25085E"/>
    <w:rsid w:val="2F566C69"/>
    <w:rsid w:val="2F6046B5"/>
    <w:rsid w:val="2F642EBB"/>
    <w:rsid w:val="2F875074"/>
    <w:rsid w:val="2F9C74F7"/>
    <w:rsid w:val="2FAB1145"/>
    <w:rsid w:val="2FBB4D1E"/>
    <w:rsid w:val="2FE80256"/>
    <w:rsid w:val="2FF3270A"/>
    <w:rsid w:val="2FFA3A98"/>
    <w:rsid w:val="2FFD0189"/>
    <w:rsid w:val="30064402"/>
    <w:rsid w:val="300C557A"/>
    <w:rsid w:val="302C79CA"/>
    <w:rsid w:val="302E1E09"/>
    <w:rsid w:val="303348B4"/>
    <w:rsid w:val="303643A5"/>
    <w:rsid w:val="303705CB"/>
    <w:rsid w:val="304258B4"/>
    <w:rsid w:val="30433499"/>
    <w:rsid w:val="304C3BC8"/>
    <w:rsid w:val="307D0225"/>
    <w:rsid w:val="3089665D"/>
    <w:rsid w:val="30AC0D80"/>
    <w:rsid w:val="30B71989"/>
    <w:rsid w:val="30C220DC"/>
    <w:rsid w:val="30DA7426"/>
    <w:rsid w:val="30ED6694"/>
    <w:rsid w:val="30ED7159"/>
    <w:rsid w:val="30F71D86"/>
    <w:rsid w:val="30F93D50"/>
    <w:rsid w:val="30FA5FEE"/>
    <w:rsid w:val="30FF5EFC"/>
    <w:rsid w:val="31050127"/>
    <w:rsid w:val="310E70CF"/>
    <w:rsid w:val="31172428"/>
    <w:rsid w:val="31283ADD"/>
    <w:rsid w:val="312B5ED3"/>
    <w:rsid w:val="313E192D"/>
    <w:rsid w:val="31413001"/>
    <w:rsid w:val="3163566D"/>
    <w:rsid w:val="3173397F"/>
    <w:rsid w:val="3192385D"/>
    <w:rsid w:val="319B4E07"/>
    <w:rsid w:val="31A16195"/>
    <w:rsid w:val="31CA6FEB"/>
    <w:rsid w:val="31E17E6B"/>
    <w:rsid w:val="31E7004C"/>
    <w:rsid w:val="31EB11BF"/>
    <w:rsid w:val="31EE2735"/>
    <w:rsid w:val="31F36F75"/>
    <w:rsid w:val="320329AC"/>
    <w:rsid w:val="3205378B"/>
    <w:rsid w:val="320A370E"/>
    <w:rsid w:val="320F0AA4"/>
    <w:rsid w:val="322112BA"/>
    <w:rsid w:val="322C5A5F"/>
    <w:rsid w:val="325E6763"/>
    <w:rsid w:val="32921C1F"/>
    <w:rsid w:val="32BD7CCB"/>
    <w:rsid w:val="32C24F9D"/>
    <w:rsid w:val="32C35957"/>
    <w:rsid w:val="32DC7485"/>
    <w:rsid w:val="32DF0D23"/>
    <w:rsid w:val="32FA0324"/>
    <w:rsid w:val="33134E71"/>
    <w:rsid w:val="33242A7F"/>
    <w:rsid w:val="332614BD"/>
    <w:rsid w:val="334E5A9F"/>
    <w:rsid w:val="3381639C"/>
    <w:rsid w:val="33A43D3B"/>
    <w:rsid w:val="33B331B5"/>
    <w:rsid w:val="33BB3FC3"/>
    <w:rsid w:val="33C10429"/>
    <w:rsid w:val="33D50520"/>
    <w:rsid w:val="33D77C4D"/>
    <w:rsid w:val="33EF143A"/>
    <w:rsid w:val="34060532"/>
    <w:rsid w:val="341B5A49"/>
    <w:rsid w:val="342514E8"/>
    <w:rsid w:val="343E1A7A"/>
    <w:rsid w:val="34653B6E"/>
    <w:rsid w:val="347B0F20"/>
    <w:rsid w:val="34C74165"/>
    <w:rsid w:val="34D92754"/>
    <w:rsid w:val="35064C8D"/>
    <w:rsid w:val="35191CC3"/>
    <w:rsid w:val="35352E7D"/>
    <w:rsid w:val="35466E38"/>
    <w:rsid w:val="35694D08"/>
    <w:rsid w:val="35845BB2"/>
    <w:rsid w:val="3589141A"/>
    <w:rsid w:val="358D2CB9"/>
    <w:rsid w:val="35977EFB"/>
    <w:rsid w:val="35B205C3"/>
    <w:rsid w:val="35B33472"/>
    <w:rsid w:val="35BB57EA"/>
    <w:rsid w:val="35C16E06"/>
    <w:rsid w:val="35C6658D"/>
    <w:rsid w:val="35C67F79"/>
    <w:rsid w:val="35D408E8"/>
    <w:rsid w:val="35D46F87"/>
    <w:rsid w:val="35DA1C76"/>
    <w:rsid w:val="35DC0741"/>
    <w:rsid w:val="3604037B"/>
    <w:rsid w:val="36257395"/>
    <w:rsid w:val="362A49AB"/>
    <w:rsid w:val="362F1FC2"/>
    <w:rsid w:val="363219AB"/>
    <w:rsid w:val="36435A6D"/>
    <w:rsid w:val="364E6A9B"/>
    <w:rsid w:val="36533F02"/>
    <w:rsid w:val="36572D3F"/>
    <w:rsid w:val="365D08DD"/>
    <w:rsid w:val="36634B09"/>
    <w:rsid w:val="36637357"/>
    <w:rsid w:val="36903950"/>
    <w:rsid w:val="369167D9"/>
    <w:rsid w:val="369C3F7E"/>
    <w:rsid w:val="36BE0654"/>
    <w:rsid w:val="36C46BAE"/>
    <w:rsid w:val="370945C1"/>
    <w:rsid w:val="3710594F"/>
    <w:rsid w:val="37384DC5"/>
    <w:rsid w:val="374B6987"/>
    <w:rsid w:val="3752696B"/>
    <w:rsid w:val="37597553"/>
    <w:rsid w:val="376965A9"/>
    <w:rsid w:val="376D1DE5"/>
    <w:rsid w:val="37833A11"/>
    <w:rsid w:val="37851194"/>
    <w:rsid w:val="37887BDC"/>
    <w:rsid w:val="37894DEF"/>
    <w:rsid w:val="378C0D4E"/>
    <w:rsid w:val="37976071"/>
    <w:rsid w:val="37A97B52"/>
    <w:rsid w:val="37C77810"/>
    <w:rsid w:val="37C8447C"/>
    <w:rsid w:val="37E81288"/>
    <w:rsid w:val="37F25055"/>
    <w:rsid w:val="380F690B"/>
    <w:rsid w:val="3812164A"/>
    <w:rsid w:val="381A63F5"/>
    <w:rsid w:val="38206066"/>
    <w:rsid w:val="382947EF"/>
    <w:rsid w:val="382D0783"/>
    <w:rsid w:val="38387CC8"/>
    <w:rsid w:val="38396895"/>
    <w:rsid w:val="386A72E1"/>
    <w:rsid w:val="38741F0E"/>
    <w:rsid w:val="388E0998"/>
    <w:rsid w:val="38910D12"/>
    <w:rsid w:val="390154AF"/>
    <w:rsid w:val="39073ED2"/>
    <w:rsid w:val="39093876"/>
    <w:rsid w:val="391758F5"/>
    <w:rsid w:val="392C4597"/>
    <w:rsid w:val="394915ED"/>
    <w:rsid w:val="39513FFD"/>
    <w:rsid w:val="3953201A"/>
    <w:rsid w:val="395A55A8"/>
    <w:rsid w:val="396C52DB"/>
    <w:rsid w:val="397F214F"/>
    <w:rsid w:val="39810D86"/>
    <w:rsid w:val="39B7228B"/>
    <w:rsid w:val="3A142705"/>
    <w:rsid w:val="3A1B7675"/>
    <w:rsid w:val="3A2A31CC"/>
    <w:rsid w:val="3A301E36"/>
    <w:rsid w:val="3A3302E2"/>
    <w:rsid w:val="3A4A1178"/>
    <w:rsid w:val="3A52627F"/>
    <w:rsid w:val="3A541787"/>
    <w:rsid w:val="3A6209E7"/>
    <w:rsid w:val="3AAA452C"/>
    <w:rsid w:val="3AE0561C"/>
    <w:rsid w:val="3AE72C08"/>
    <w:rsid w:val="3AFB06C4"/>
    <w:rsid w:val="3B153A8E"/>
    <w:rsid w:val="3B36136A"/>
    <w:rsid w:val="3B43343F"/>
    <w:rsid w:val="3B516536"/>
    <w:rsid w:val="3B651FE2"/>
    <w:rsid w:val="3B660234"/>
    <w:rsid w:val="3B6E1810"/>
    <w:rsid w:val="3B702E61"/>
    <w:rsid w:val="3B762441"/>
    <w:rsid w:val="3B8C3A12"/>
    <w:rsid w:val="3B9823B7"/>
    <w:rsid w:val="3BB276B2"/>
    <w:rsid w:val="3BDC4BF4"/>
    <w:rsid w:val="3BE06C7E"/>
    <w:rsid w:val="3BE253E0"/>
    <w:rsid w:val="3BFA4E20"/>
    <w:rsid w:val="3C314ADE"/>
    <w:rsid w:val="3C4B3D17"/>
    <w:rsid w:val="3C4D4F50"/>
    <w:rsid w:val="3C4E7CED"/>
    <w:rsid w:val="3C522566"/>
    <w:rsid w:val="3C601127"/>
    <w:rsid w:val="3C613C0E"/>
    <w:rsid w:val="3C7544A7"/>
    <w:rsid w:val="3C7748E0"/>
    <w:rsid w:val="3C856F2B"/>
    <w:rsid w:val="3C8666B4"/>
    <w:rsid w:val="3C8A61A4"/>
    <w:rsid w:val="3C9C1A33"/>
    <w:rsid w:val="3CC50F8A"/>
    <w:rsid w:val="3CEA09F1"/>
    <w:rsid w:val="3CEB6988"/>
    <w:rsid w:val="3CEC7805"/>
    <w:rsid w:val="3D0D2931"/>
    <w:rsid w:val="3D1B61A7"/>
    <w:rsid w:val="3D4A6ED2"/>
    <w:rsid w:val="3D612090"/>
    <w:rsid w:val="3D672041"/>
    <w:rsid w:val="3D807B1A"/>
    <w:rsid w:val="3D931088"/>
    <w:rsid w:val="3D9848F1"/>
    <w:rsid w:val="3D9A2417"/>
    <w:rsid w:val="3D9B618F"/>
    <w:rsid w:val="3D9D0642"/>
    <w:rsid w:val="3DC0664E"/>
    <w:rsid w:val="3DC079A3"/>
    <w:rsid w:val="3DE1436E"/>
    <w:rsid w:val="3DE90CA8"/>
    <w:rsid w:val="3DEA4545"/>
    <w:rsid w:val="3DEB23F1"/>
    <w:rsid w:val="3DEC1BA3"/>
    <w:rsid w:val="3E012496"/>
    <w:rsid w:val="3E057E5C"/>
    <w:rsid w:val="3E0870F1"/>
    <w:rsid w:val="3E2B12C1"/>
    <w:rsid w:val="3E524A9F"/>
    <w:rsid w:val="3E573E64"/>
    <w:rsid w:val="3E6E56EE"/>
    <w:rsid w:val="3E6F7B87"/>
    <w:rsid w:val="3E7E5894"/>
    <w:rsid w:val="3E8804C1"/>
    <w:rsid w:val="3E8E7DEC"/>
    <w:rsid w:val="3E916FCA"/>
    <w:rsid w:val="3E937510"/>
    <w:rsid w:val="3EA30D21"/>
    <w:rsid w:val="3EA37367"/>
    <w:rsid w:val="3EE03F1C"/>
    <w:rsid w:val="3EE84604"/>
    <w:rsid w:val="3EFE4C27"/>
    <w:rsid w:val="3F044850"/>
    <w:rsid w:val="3F223B34"/>
    <w:rsid w:val="3F3142F6"/>
    <w:rsid w:val="3F327BFC"/>
    <w:rsid w:val="3F3C12AC"/>
    <w:rsid w:val="3F4F1C13"/>
    <w:rsid w:val="3F547054"/>
    <w:rsid w:val="3F5605BF"/>
    <w:rsid w:val="3F6F78D3"/>
    <w:rsid w:val="3F71532A"/>
    <w:rsid w:val="3F732F1F"/>
    <w:rsid w:val="3F737426"/>
    <w:rsid w:val="3F8D5C9F"/>
    <w:rsid w:val="3FB377C0"/>
    <w:rsid w:val="3FB928FC"/>
    <w:rsid w:val="3FD31C10"/>
    <w:rsid w:val="3FD37E62"/>
    <w:rsid w:val="3FE43E1D"/>
    <w:rsid w:val="4001677D"/>
    <w:rsid w:val="40086045"/>
    <w:rsid w:val="401A5F06"/>
    <w:rsid w:val="402828F4"/>
    <w:rsid w:val="403E0CF0"/>
    <w:rsid w:val="40430557"/>
    <w:rsid w:val="405A5E8D"/>
    <w:rsid w:val="4061225A"/>
    <w:rsid w:val="408E3D89"/>
    <w:rsid w:val="40A9536C"/>
    <w:rsid w:val="40BC08F6"/>
    <w:rsid w:val="40CE503D"/>
    <w:rsid w:val="41001EB1"/>
    <w:rsid w:val="412F2E76"/>
    <w:rsid w:val="41365B3D"/>
    <w:rsid w:val="41511846"/>
    <w:rsid w:val="415428DD"/>
    <w:rsid w:val="41597EF3"/>
    <w:rsid w:val="415E7BFF"/>
    <w:rsid w:val="416C170D"/>
    <w:rsid w:val="4172527C"/>
    <w:rsid w:val="418C02C8"/>
    <w:rsid w:val="419B675D"/>
    <w:rsid w:val="41A05B22"/>
    <w:rsid w:val="41B14053"/>
    <w:rsid w:val="41B85EB6"/>
    <w:rsid w:val="41EF2605"/>
    <w:rsid w:val="420460B1"/>
    <w:rsid w:val="42070ADE"/>
    <w:rsid w:val="42334BE8"/>
    <w:rsid w:val="423B584A"/>
    <w:rsid w:val="42531754"/>
    <w:rsid w:val="42750D64"/>
    <w:rsid w:val="42867334"/>
    <w:rsid w:val="42A96B18"/>
    <w:rsid w:val="42B775C7"/>
    <w:rsid w:val="42D23768"/>
    <w:rsid w:val="42D53D7E"/>
    <w:rsid w:val="42D71A17"/>
    <w:rsid w:val="42E5074D"/>
    <w:rsid w:val="42F24F18"/>
    <w:rsid w:val="43036368"/>
    <w:rsid w:val="430622FC"/>
    <w:rsid w:val="43164FEF"/>
    <w:rsid w:val="432E070E"/>
    <w:rsid w:val="43566DE0"/>
    <w:rsid w:val="436A16A6"/>
    <w:rsid w:val="43785ED1"/>
    <w:rsid w:val="437F530D"/>
    <w:rsid w:val="438374A9"/>
    <w:rsid w:val="438A12F4"/>
    <w:rsid w:val="43BE2B29"/>
    <w:rsid w:val="43CE14E1"/>
    <w:rsid w:val="43D321DE"/>
    <w:rsid w:val="43EA22C3"/>
    <w:rsid w:val="43ED0DC6"/>
    <w:rsid w:val="43F403A7"/>
    <w:rsid w:val="43FA3C0F"/>
    <w:rsid w:val="44055CF9"/>
    <w:rsid w:val="44120BB1"/>
    <w:rsid w:val="4413082D"/>
    <w:rsid w:val="44242A3A"/>
    <w:rsid w:val="444829E0"/>
    <w:rsid w:val="445B5DD8"/>
    <w:rsid w:val="445D419E"/>
    <w:rsid w:val="44623562"/>
    <w:rsid w:val="44655E14"/>
    <w:rsid w:val="4467501D"/>
    <w:rsid w:val="446D481F"/>
    <w:rsid w:val="44814FC0"/>
    <w:rsid w:val="449A0F4E"/>
    <w:rsid w:val="449F5DD3"/>
    <w:rsid w:val="44C26096"/>
    <w:rsid w:val="44D2693A"/>
    <w:rsid w:val="44DC42BA"/>
    <w:rsid w:val="44ED2FD3"/>
    <w:rsid w:val="44ED5522"/>
    <w:rsid w:val="44F113EF"/>
    <w:rsid w:val="44F67147"/>
    <w:rsid w:val="44FE14DD"/>
    <w:rsid w:val="4509503D"/>
    <w:rsid w:val="45173096"/>
    <w:rsid w:val="45446354"/>
    <w:rsid w:val="455F7AA2"/>
    <w:rsid w:val="45644F92"/>
    <w:rsid w:val="4568104C"/>
    <w:rsid w:val="45682DFA"/>
    <w:rsid w:val="456D21BF"/>
    <w:rsid w:val="458C4D3B"/>
    <w:rsid w:val="45D109A0"/>
    <w:rsid w:val="46392516"/>
    <w:rsid w:val="464E1FF0"/>
    <w:rsid w:val="46730342"/>
    <w:rsid w:val="467414CE"/>
    <w:rsid w:val="46824E5A"/>
    <w:rsid w:val="46D1742C"/>
    <w:rsid w:val="46E96632"/>
    <w:rsid w:val="46EF6F8D"/>
    <w:rsid w:val="46F81F5C"/>
    <w:rsid w:val="470E1780"/>
    <w:rsid w:val="47321912"/>
    <w:rsid w:val="47356E70"/>
    <w:rsid w:val="476C4435"/>
    <w:rsid w:val="479C7DAA"/>
    <w:rsid w:val="47A54426"/>
    <w:rsid w:val="47B16162"/>
    <w:rsid w:val="47DC362C"/>
    <w:rsid w:val="47EB37C9"/>
    <w:rsid w:val="480C40F9"/>
    <w:rsid w:val="481E1B94"/>
    <w:rsid w:val="482753AB"/>
    <w:rsid w:val="484352FC"/>
    <w:rsid w:val="48461DA8"/>
    <w:rsid w:val="48592243"/>
    <w:rsid w:val="48592ECE"/>
    <w:rsid w:val="485D0ECC"/>
    <w:rsid w:val="48677399"/>
    <w:rsid w:val="486907AD"/>
    <w:rsid w:val="48741AB6"/>
    <w:rsid w:val="488100CD"/>
    <w:rsid w:val="489857A5"/>
    <w:rsid w:val="489D2DBB"/>
    <w:rsid w:val="48AB372A"/>
    <w:rsid w:val="48C7550C"/>
    <w:rsid w:val="48F13107"/>
    <w:rsid w:val="49064A23"/>
    <w:rsid w:val="490B241B"/>
    <w:rsid w:val="491C0184"/>
    <w:rsid w:val="492B175F"/>
    <w:rsid w:val="493D08D6"/>
    <w:rsid w:val="49543DC1"/>
    <w:rsid w:val="49773DAE"/>
    <w:rsid w:val="4983207B"/>
    <w:rsid w:val="499A151D"/>
    <w:rsid w:val="49A966AC"/>
    <w:rsid w:val="49AE00AE"/>
    <w:rsid w:val="49B605D8"/>
    <w:rsid w:val="49BC2509"/>
    <w:rsid w:val="49E75CCD"/>
    <w:rsid w:val="49F25388"/>
    <w:rsid w:val="49F770B6"/>
    <w:rsid w:val="4A225C6E"/>
    <w:rsid w:val="4A280C46"/>
    <w:rsid w:val="4A301A0D"/>
    <w:rsid w:val="4A3C09D0"/>
    <w:rsid w:val="4A446642"/>
    <w:rsid w:val="4A5144F5"/>
    <w:rsid w:val="4A832F04"/>
    <w:rsid w:val="4A852A36"/>
    <w:rsid w:val="4A9F72BE"/>
    <w:rsid w:val="4AF13892"/>
    <w:rsid w:val="4AF762F7"/>
    <w:rsid w:val="4B022911"/>
    <w:rsid w:val="4B0C247A"/>
    <w:rsid w:val="4B0C73E6"/>
    <w:rsid w:val="4B33219C"/>
    <w:rsid w:val="4B3C2D5F"/>
    <w:rsid w:val="4B3F45FD"/>
    <w:rsid w:val="4B58746D"/>
    <w:rsid w:val="4B693428"/>
    <w:rsid w:val="4B6A1E13"/>
    <w:rsid w:val="4B897B25"/>
    <w:rsid w:val="4BA17066"/>
    <w:rsid w:val="4BAF37F7"/>
    <w:rsid w:val="4BB40B47"/>
    <w:rsid w:val="4BC36FDC"/>
    <w:rsid w:val="4BD9235C"/>
    <w:rsid w:val="4BE70EF5"/>
    <w:rsid w:val="4BF76C86"/>
    <w:rsid w:val="4BF821AF"/>
    <w:rsid w:val="4C0D05F7"/>
    <w:rsid w:val="4C1930A0"/>
    <w:rsid w:val="4C253ED6"/>
    <w:rsid w:val="4C405C18"/>
    <w:rsid w:val="4C505F95"/>
    <w:rsid w:val="4C6940F1"/>
    <w:rsid w:val="4C785E03"/>
    <w:rsid w:val="4C8E208B"/>
    <w:rsid w:val="4CA30709"/>
    <w:rsid w:val="4CCD5AED"/>
    <w:rsid w:val="4CD34FFD"/>
    <w:rsid w:val="4CDF1BF4"/>
    <w:rsid w:val="4CE459C5"/>
    <w:rsid w:val="4CFF2296"/>
    <w:rsid w:val="4D072EF9"/>
    <w:rsid w:val="4D337862"/>
    <w:rsid w:val="4D4A594C"/>
    <w:rsid w:val="4D4D1254"/>
    <w:rsid w:val="4D722A68"/>
    <w:rsid w:val="4D7D459E"/>
    <w:rsid w:val="4D925B1F"/>
    <w:rsid w:val="4D956757"/>
    <w:rsid w:val="4D9D6B08"/>
    <w:rsid w:val="4DAB5F7A"/>
    <w:rsid w:val="4DB937C7"/>
    <w:rsid w:val="4DC82688"/>
    <w:rsid w:val="4DDC2416"/>
    <w:rsid w:val="4E2F2707"/>
    <w:rsid w:val="4E7445BE"/>
    <w:rsid w:val="4E9407BC"/>
    <w:rsid w:val="4E9D1D67"/>
    <w:rsid w:val="4EAB356F"/>
    <w:rsid w:val="4EB57961"/>
    <w:rsid w:val="4EC13F43"/>
    <w:rsid w:val="4ECF13C9"/>
    <w:rsid w:val="4ED8534D"/>
    <w:rsid w:val="4F100246"/>
    <w:rsid w:val="4F157929"/>
    <w:rsid w:val="4F2A1121"/>
    <w:rsid w:val="4F3501F1"/>
    <w:rsid w:val="4F3A21CB"/>
    <w:rsid w:val="4F3B63E4"/>
    <w:rsid w:val="4F400944"/>
    <w:rsid w:val="4F4072EC"/>
    <w:rsid w:val="4F4C1097"/>
    <w:rsid w:val="4F5023DA"/>
    <w:rsid w:val="4F5519E2"/>
    <w:rsid w:val="4F610FE6"/>
    <w:rsid w:val="4F724648"/>
    <w:rsid w:val="4F9F47EA"/>
    <w:rsid w:val="4FC43323"/>
    <w:rsid w:val="4FFC2ABD"/>
    <w:rsid w:val="50083210"/>
    <w:rsid w:val="501446FD"/>
    <w:rsid w:val="502838B2"/>
    <w:rsid w:val="50334005"/>
    <w:rsid w:val="5033485E"/>
    <w:rsid w:val="504306EC"/>
    <w:rsid w:val="50441BF3"/>
    <w:rsid w:val="50631D4D"/>
    <w:rsid w:val="50720FD1"/>
    <w:rsid w:val="50724B2D"/>
    <w:rsid w:val="50760AC1"/>
    <w:rsid w:val="5076286F"/>
    <w:rsid w:val="508807F5"/>
    <w:rsid w:val="50920ED6"/>
    <w:rsid w:val="50AD3DB7"/>
    <w:rsid w:val="50BB2978"/>
    <w:rsid w:val="50C55B49"/>
    <w:rsid w:val="51071719"/>
    <w:rsid w:val="51145BE4"/>
    <w:rsid w:val="51181B78"/>
    <w:rsid w:val="51190299"/>
    <w:rsid w:val="511F6F5C"/>
    <w:rsid w:val="512027DB"/>
    <w:rsid w:val="51217A74"/>
    <w:rsid w:val="51237AAF"/>
    <w:rsid w:val="51354F21"/>
    <w:rsid w:val="51450494"/>
    <w:rsid w:val="515F1555"/>
    <w:rsid w:val="51825244"/>
    <w:rsid w:val="51857589"/>
    <w:rsid w:val="51911458"/>
    <w:rsid w:val="51C615D4"/>
    <w:rsid w:val="51E1640E"/>
    <w:rsid w:val="520B5239"/>
    <w:rsid w:val="52171194"/>
    <w:rsid w:val="521A2D60"/>
    <w:rsid w:val="52240AA0"/>
    <w:rsid w:val="52304CA0"/>
    <w:rsid w:val="52904DEF"/>
    <w:rsid w:val="52911BE2"/>
    <w:rsid w:val="52B633F7"/>
    <w:rsid w:val="52F1442F"/>
    <w:rsid w:val="53155E76"/>
    <w:rsid w:val="53492B23"/>
    <w:rsid w:val="537D3F15"/>
    <w:rsid w:val="537F5EDF"/>
    <w:rsid w:val="539F192F"/>
    <w:rsid w:val="53B01CF2"/>
    <w:rsid w:val="53F75AA6"/>
    <w:rsid w:val="53FC752F"/>
    <w:rsid w:val="541A0123"/>
    <w:rsid w:val="54413194"/>
    <w:rsid w:val="545677A1"/>
    <w:rsid w:val="5463135D"/>
    <w:rsid w:val="54640C31"/>
    <w:rsid w:val="54790B80"/>
    <w:rsid w:val="548D63DA"/>
    <w:rsid w:val="54A379AB"/>
    <w:rsid w:val="54D66671"/>
    <w:rsid w:val="54D933CD"/>
    <w:rsid w:val="54EF2BF0"/>
    <w:rsid w:val="550A4368"/>
    <w:rsid w:val="55355BDF"/>
    <w:rsid w:val="553F41FA"/>
    <w:rsid w:val="55913CA7"/>
    <w:rsid w:val="55EE2161"/>
    <w:rsid w:val="561E0534"/>
    <w:rsid w:val="562A41F7"/>
    <w:rsid w:val="566B44F9"/>
    <w:rsid w:val="567535C9"/>
    <w:rsid w:val="568E6439"/>
    <w:rsid w:val="56C360E3"/>
    <w:rsid w:val="56C667BE"/>
    <w:rsid w:val="56D976B4"/>
    <w:rsid w:val="56DB5BC3"/>
    <w:rsid w:val="56F24B88"/>
    <w:rsid w:val="56F42740"/>
    <w:rsid w:val="56F73A0D"/>
    <w:rsid w:val="56FE00DA"/>
    <w:rsid w:val="570C5CDB"/>
    <w:rsid w:val="571164F6"/>
    <w:rsid w:val="571679F1"/>
    <w:rsid w:val="571A713B"/>
    <w:rsid w:val="572A7F10"/>
    <w:rsid w:val="574B7E86"/>
    <w:rsid w:val="575B4C3B"/>
    <w:rsid w:val="576553EC"/>
    <w:rsid w:val="57811AFA"/>
    <w:rsid w:val="57835872"/>
    <w:rsid w:val="57845D25"/>
    <w:rsid w:val="57A852D8"/>
    <w:rsid w:val="57BA40CB"/>
    <w:rsid w:val="57BB14B0"/>
    <w:rsid w:val="57BC5387"/>
    <w:rsid w:val="57CF2865"/>
    <w:rsid w:val="57DD31D4"/>
    <w:rsid w:val="57DF519E"/>
    <w:rsid w:val="57EB02E7"/>
    <w:rsid w:val="580F7106"/>
    <w:rsid w:val="58123253"/>
    <w:rsid w:val="58675193"/>
    <w:rsid w:val="588303AC"/>
    <w:rsid w:val="588B4C8B"/>
    <w:rsid w:val="589F66DB"/>
    <w:rsid w:val="58A261CC"/>
    <w:rsid w:val="58CF6787"/>
    <w:rsid w:val="58DA3BB7"/>
    <w:rsid w:val="58E54CC3"/>
    <w:rsid w:val="58ED005B"/>
    <w:rsid w:val="58EF1411"/>
    <w:rsid w:val="58F3077A"/>
    <w:rsid w:val="590D1127"/>
    <w:rsid w:val="590F5E8A"/>
    <w:rsid w:val="59396B30"/>
    <w:rsid w:val="59480B21"/>
    <w:rsid w:val="595D13D8"/>
    <w:rsid w:val="5960230F"/>
    <w:rsid w:val="59771406"/>
    <w:rsid w:val="598C3104"/>
    <w:rsid w:val="59A2301C"/>
    <w:rsid w:val="59AF0BA0"/>
    <w:rsid w:val="59B51489"/>
    <w:rsid w:val="59D61B39"/>
    <w:rsid w:val="59D85DF8"/>
    <w:rsid w:val="59E06C63"/>
    <w:rsid w:val="5A0E3B19"/>
    <w:rsid w:val="5A282BA3"/>
    <w:rsid w:val="5A292701"/>
    <w:rsid w:val="5A2E1B19"/>
    <w:rsid w:val="5A2F3A8F"/>
    <w:rsid w:val="5A3E3CD2"/>
    <w:rsid w:val="5A567682"/>
    <w:rsid w:val="5A6776CD"/>
    <w:rsid w:val="5A8A2B8D"/>
    <w:rsid w:val="5AA004E9"/>
    <w:rsid w:val="5AA601F5"/>
    <w:rsid w:val="5AD703AE"/>
    <w:rsid w:val="5ADF3707"/>
    <w:rsid w:val="5AF7771D"/>
    <w:rsid w:val="5AFE1DDF"/>
    <w:rsid w:val="5B033869"/>
    <w:rsid w:val="5B1A79B5"/>
    <w:rsid w:val="5B1E0E25"/>
    <w:rsid w:val="5B6854AA"/>
    <w:rsid w:val="5B70435F"/>
    <w:rsid w:val="5B774531"/>
    <w:rsid w:val="5BAD110F"/>
    <w:rsid w:val="5BD26DC8"/>
    <w:rsid w:val="5BDE576D"/>
    <w:rsid w:val="5C1A157F"/>
    <w:rsid w:val="5C462241"/>
    <w:rsid w:val="5C4868CC"/>
    <w:rsid w:val="5C761E49"/>
    <w:rsid w:val="5C7B745F"/>
    <w:rsid w:val="5C974299"/>
    <w:rsid w:val="5CB169DD"/>
    <w:rsid w:val="5CC338B2"/>
    <w:rsid w:val="5CF54B1C"/>
    <w:rsid w:val="5CFF3299"/>
    <w:rsid w:val="5D0E3E30"/>
    <w:rsid w:val="5D137698"/>
    <w:rsid w:val="5D1E0517"/>
    <w:rsid w:val="5D5F28DD"/>
    <w:rsid w:val="5D616655"/>
    <w:rsid w:val="5D621401"/>
    <w:rsid w:val="5D6B7EBD"/>
    <w:rsid w:val="5D6F0D72"/>
    <w:rsid w:val="5D722610"/>
    <w:rsid w:val="5DCA7D57"/>
    <w:rsid w:val="5DE27796"/>
    <w:rsid w:val="5DE4727B"/>
    <w:rsid w:val="5E5166CA"/>
    <w:rsid w:val="5E714676"/>
    <w:rsid w:val="5E9860A7"/>
    <w:rsid w:val="5E9D7136"/>
    <w:rsid w:val="5EAC3900"/>
    <w:rsid w:val="5EB266CD"/>
    <w:rsid w:val="5EB872A8"/>
    <w:rsid w:val="5EC047A7"/>
    <w:rsid w:val="5EEC63F2"/>
    <w:rsid w:val="5F0220E8"/>
    <w:rsid w:val="5F5928DB"/>
    <w:rsid w:val="5F6D4899"/>
    <w:rsid w:val="5F771D87"/>
    <w:rsid w:val="5F7A13D9"/>
    <w:rsid w:val="5F930AF8"/>
    <w:rsid w:val="5F9F3465"/>
    <w:rsid w:val="5FA840C8"/>
    <w:rsid w:val="5FC15189"/>
    <w:rsid w:val="5FC80BD7"/>
    <w:rsid w:val="5FD411DB"/>
    <w:rsid w:val="600F2399"/>
    <w:rsid w:val="60487659"/>
    <w:rsid w:val="604F6C39"/>
    <w:rsid w:val="60522285"/>
    <w:rsid w:val="60794FF2"/>
    <w:rsid w:val="607A1B92"/>
    <w:rsid w:val="608F5287"/>
    <w:rsid w:val="609E54CA"/>
    <w:rsid w:val="60AA20C1"/>
    <w:rsid w:val="60AF1486"/>
    <w:rsid w:val="60B62814"/>
    <w:rsid w:val="60D630E7"/>
    <w:rsid w:val="60DD7536"/>
    <w:rsid w:val="60E46F03"/>
    <w:rsid w:val="61096DE8"/>
    <w:rsid w:val="61161505"/>
    <w:rsid w:val="611B7E18"/>
    <w:rsid w:val="61220E83"/>
    <w:rsid w:val="61300818"/>
    <w:rsid w:val="6131633F"/>
    <w:rsid w:val="613A45BD"/>
    <w:rsid w:val="614F7FD9"/>
    <w:rsid w:val="61512DC3"/>
    <w:rsid w:val="61572249"/>
    <w:rsid w:val="617D3332"/>
    <w:rsid w:val="61812E22"/>
    <w:rsid w:val="61AF635B"/>
    <w:rsid w:val="61C92272"/>
    <w:rsid w:val="61D70C94"/>
    <w:rsid w:val="61DB5A7C"/>
    <w:rsid w:val="61E11B13"/>
    <w:rsid w:val="61ED495B"/>
    <w:rsid w:val="62127F1E"/>
    <w:rsid w:val="62407431"/>
    <w:rsid w:val="62450C5C"/>
    <w:rsid w:val="626B78E0"/>
    <w:rsid w:val="6280757E"/>
    <w:rsid w:val="62882B1C"/>
    <w:rsid w:val="62A0552A"/>
    <w:rsid w:val="62EC69C1"/>
    <w:rsid w:val="630A5099"/>
    <w:rsid w:val="630F26B0"/>
    <w:rsid w:val="630F506C"/>
    <w:rsid w:val="63144C61"/>
    <w:rsid w:val="63273E9D"/>
    <w:rsid w:val="634379A6"/>
    <w:rsid w:val="63690012"/>
    <w:rsid w:val="637C7D45"/>
    <w:rsid w:val="637F7680"/>
    <w:rsid w:val="63A4729C"/>
    <w:rsid w:val="63A80222"/>
    <w:rsid w:val="63AC3405"/>
    <w:rsid w:val="63B70D7D"/>
    <w:rsid w:val="63BA086D"/>
    <w:rsid w:val="63C57AD8"/>
    <w:rsid w:val="63C817C4"/>
    <w:rsid w:val="63DC0629"/>
    <w:rsid w:val="63E01D82"/>
    <w:rsid w:val="63FB4D53"/>
    <w:rsid w:val="64095351"/>
    <w:rsid w:val="640A735C"/>
    <w:rsid w:val="641C5084"/>
    <w:rsid w:val="643E1DDB"/>
    <w:rsid w:val="644C3818"/>
    <w:rsid w:val="646B538C"/>
    <w:rsid w:val="647A1DAB"/>
    <w:rsid w:val="647D600E"/>
    <w:rsid w:val="648570CD"/>
    <w:rsid w:val="64995E58"/>
    <w:rsid w:val="64B82FFF"/>
    <w:rsid w:val="64C179D9"/>
    <w:rsid w:val="64DF6129"/>
    <w:rsid w:val="64F14763"/>
    <w:rsid w:val="64F222AF"/>
    <w:rsid w:val="651C3508"/>
    <w:rsid w:val="652C50A4"/>
    <w:rsid w:val="653D52B2"/>
    <w:rsid w:val="653E102A"/>
    <w:rsid w:val="65856C59"/>
    <w:rsid w:val="65875F01"/>
    <w:rsid w:val="6588405D"/>
    <w:rsid w:val="65905D2A"/>
    <w:rsid w:val="659B022A"/>
    <w:rsid w:val="659D3FA3"/>
    <w:rsid w:val="65AE016F"/>
    <w:rsid w:val="65C46E67"/>
    <w:rsid w:val="65D86BEF"/>
    <w:rsid w:val="65FE7137"/>
    <w:rsid w:val="66173D55"/>
    <w:rsid w:val="661C7ED9"/>
    <w:rsid w:val="664072C6"/>
    <w:rsid w:val="667C62AE"/>
    <w:rsid w:val="66925AD1"/>
    <w:rsid w:val="669E5544"/>
    <w:rsid w:val="66A355E9"/>
    <w:rsid w:val="66B34B97"/>
    <w:rsid w:val="66BC0BE7"/>
    <w:rsid w:val="66C60DE4"/>
    <w:rsid w:val="66CC0FE3"/>
    <w:rsid w:val="66CC2D91"/>
    <w:rsid w:val="66E0683D"/>
    <w:rsid w:val="66FE4C4B"/>
    <w:rsid w:val="670562A3"/>
    <w:rsid w:val="67241546"/>
    <w:rsid w:val="67317098"/>
    <w:rsid w:val="67363981"/>
    <w:rsid w:val="674535A5"/>
    <w:rsid w:val="67577880"/>
    <w:rsid w:val="6764746E"/>
    <w:rsid w:val="67746F85"/>
    <w:rsid w:val="67784CC7"/>
    <w:rsid w:val="67A67EFB"/>
    <w:rsid w:val="67B37AAD"/>
    <w:rsid w:val="67E450A9"/>
    <w:rsid w:val="67FD6F7B"/>
    <w:rsid w:val="68104F00"/>
    <w:rsid w:val="68212C69"/>
    <w:rsid w:val="68214B88"/>
    <w:rsid w:val="68224C33"/>
    <w:rsid w:val="688E5A8E"/>
    <w:rsid w:val="689F3365"/>
    <w:rsid w:val="68B65AA7"/>
    <w:rsid w:val="68C55CEA"/>
    <w:rsid w:val="68D036B7"/>
    <w:rsid w:val="68DF1125"/>
    <w:rsid w:val="68F22484"/>
    <w:rsid w:val="6906356D"/>
    <w:rsid w:val="69270753"/>
    <w:rsid w:val="692F053C"/>
    <w:rsid w:val="69313380"/>
    <w:rsid w:val="69430BDA"/>
    <w:rsid w:val="694A3E5D"/>
    <w:rsid w:val="694A4441"/>
    <w:rsid w:val="69960D38"/>
    <w:rsid w:val="69A262CD"/>
    <w:rsid w:val="69A41DA4"/>
    <w:rsid w:val="69B76692"/>
    <w:rsid w:val="69BA1345"/>
    <w:rsid w:val="69C17F22"/>
    <w:rsid w:val="69C34EFD"/>
    <w:rsid w:val="69E33B35"/>
    <w:rsid w:val="69EC43C0"/>
    <w:rsid w:val="6A191710"/>
    <w:rsid w:val="6A31115D"/>
    <w:rsid w:val="6A5A10B5"/>
    <w:rsid w:val="6A6908F7"/>
    <w:rsid w:val="6ABC50DC"/>
    <w:rsid w:val="6AC23D01"/>
    <w:rsid w:val="6AD803A3"/>
    <w:rsid w:val="6ADF6E0B"/>
    <w:rsid w:val="6AF74155"/>
    <w:rsid w:val="6AFD58BD"/>
    <w:rsid w:val="6B0C3C5A"/>
    <w:rsid w:val="6B0D4FFE"/>
    <w:rsid w:val="6B221C24"/>
    <w:rsid w:val="6B4C26F3"/>
    <w:rsid w:val="6B667A77"/>
    <w:rsid w:val="6B774D46"/>
    <w:rsid w:val="6B7F3C1A"/>
    <w:rsid w:val="6BB107A8"/>
    <w:rsid w:val="6BB10F18"/>
    <w:rsid w:val="6BD91AAD"/>
    <w:rsid w:val="6BFF7765"/>
    <w:rsid w:val="6C1E7B69"/>
    <w:rsid w:val="6C661677"/>
    <w:rsid w:val="6C6F1EA4"/>
    <w:rsid w:val="6C8B2DA7"/>
    <w:rsid w:val="6CA6400E"/>
    <w:rsid w:val="6CB87914"/>
    <w:rsid w:val="6CE10C19"/>
    <w:rsid w:val="6CF90658"/>
    <w:rsid w:val="6CFA7F2C"/>
    <w:rsid w:val="6D0843F7"/>
    <w:rsid w:val="6D0F1C2A"/>
    <w:rsid w:val="6D214429"/>
    <w:rsid w:val="6D324605"/>
    <w:rsid w:val="6D35001C"/>
    <w:rsid w:val="6D413DAD"/>
    <w:rsid w:val="6D527D69"/>
    <w:rsid w:val="6D716441"/>
    <w:rsid w:val="6D910891"/>
    <w:rsid w:val="6D967C55"/>
    <w:rsid w:val="6DB34AC8"/>
    <w:rsid w:val="6DC01C88"/>
    <w:rsid w:val="6DCA78FF"/>
    <w:rsid w:val="6DCF13B9"/>
    <w:rsid w:val="6DDB7D5E"/>
    <w:rsid w:val="6E0A23F1"/>
    <w:rsid w:val="6E1D15B5"/>
    <w:rsid w:val="6E2E7ECC"/>
    <w:rsid w:val="6E2F3F7F"/>
    <w:rsid w:val="6E3206D6"/>
    <w:rsid w:val="6E5642A5"/>
    <w:rsid w:val="6E602011"/>
    <w:rsid w:val="6E6243E1"/>
    <w:rsid w:val="6E95110E"/>
    <w:rsid w:val="6E9F56A4"/>
    <w:rsid w:val="6EB72579"/>
    <w:rsid w:val="6EC735FE"/>
    <w:rsid w:val="6ECA348F"/>
    <w:rsid w:val="6ECE1671"/>
    <w:rsid w:val="6EF47329"/>
    <w:rsid w:val="6EF54E4F"/>
    <w:rsid w:val="6EF70BC7"/>
    <w:rsid w:val="6EF74724"/>
    <w:rsid w:val="6EF83E12"/>
    <w:rsid w:val="6EFE46BB"/>
    <w:rsid w:val="6EFF42EB"/>
    <w:rsid w:val="6F203A84"/>
    <w:rsid w:val="6F2E3EBD"/>
    <w:rsid w:val="6F347726"/>
    <w:rsid w:val="6F5558EE"/>
    <w:rsid w:val="6F5B1156"/>
    <w:rsid w:val="6F751AEC"/>
    <w:rsid w:val="6F7F4719"/>
    <w:rsid w:val="6F832989"/>
    <w:rsid w:val="6F8A4B2B"/>
    <w:rsid w:val="6F8B0B99"/>
    <w:rsid w:val="6FA11970"/>
    <w:rsid w:val="6FA50623"/>
    <w:rsid w:val="6FB95E7D"/>
    <w:rsid w:val="6FC33ACF"/>
    <w:rsid w:val="6FCF56A0"/>
    <w:rsid w:val="6FD418AD"/>
    <w:rsid w:val="700F0193"/>
    <w:rsid w:val="70135E56"/>
    <w:rsid w:val="70357BF9"/>
    <w:rsid w:val="704028F3"/>
    <w:rsid w:val="70495453"/>
    <w:rsid w:val="7053007F"/>
    <w:rsid w:val="705A4C09"/>
    <w:rsid w:val="70617EC8"/>
    <w:rsid w:val="706F597E"/>
    <w:rsid w:val="707A20B1"/>
    <w:rsid w:val="707E0282"/>
    <w:rsid w:val="70812E3F"/>
    <w:rsid w:val="708F4524"/>
    <w:rsid w:val="70991D7A"/>
    <w:rsid w:val="70B2124A"/>
    <w:rsid w:val="70E248CD"/>
    <w:rsid w:val="70F52EE5"/>
    <w:rsid w:val="70F84783"/>
    <w:rsid w:val="712156AB"/>
    <w:rsid w:val="713E2ADE"/>
    <w:rsid w:val="71681909"/>
    <w:rsid w:val="7185070D"/>
    <w:rsid w:val="71B22914"/>
    <w:rsid w:val="71D5345C"/>
    <w:rsid w:val="71E73175"/>
    <w:rsid w:val="71F87130"/>
    <w:rsid w:val="72272274"/>
    <w:rsid w:val="72473C14"/>
    <w:rsid w:val="72750CA3"/>
    <w:rsid w:val="728409C4"/>
    <w:rsid w:val="72943314"/>
    <w:rsid w:val="7295792B"/>
    <w:rsid w:val="729B79F9"/>
    <w:rsid w:val="72A5093A"/>
    <w:rsid w:val="72A961B1"/>
    <w:rsid w:val="72C12EE0"/>
    <w:rsid w:val="72CE6C35"/>
    <w:rsid w:val="72F826A1"/>
    <w:rsid w:val="73010267"/>
    <w:rsid w:val="73104006"/>
    <w:rsid w:val="734168B5"/>
    <w:rsid w:val="734B3E2F"/>
    <w:rsid w:val="73522870"/>
    <w:rsid w:val="73696D7E"/>
    <w:rsid w:val="737E7D7B"/>
    <w:rsid w:val="739015EB"/>
    <w:rsid w:val="73942E89"/>
    <w:rsid w:val="73AA445A"/>
    <w:rsid w:val="73AF1221"/>
    <w:rsid w:val="73B26051"/>
    <w:rsid w:val="73CC1F06"/>
    <w:rsid w:val="73EA0CFB"/>
    <w:rsid w:val="74040D09"/>
    <w:rsid w:val="745F66ED"/>
    <w:rsid w:val="745F7A63"/>
    <w:rsid w:val="747E1443"/>
    <w:rsid w:val="747F7695"/>
    <w:rsid w:val="74826A17"/>
    <w:rsid w:val="74B7635C"/>
    <w:rsid w:val="74E514C2"/>
    <w:rsid w:val="74E90725"/>
    <w:rsid w:val="74F00593"/>
    <w:rsid w:val="74F30675"/>
    <w:rsid w:val="74F51705"/>
    <w:rsid w:val="750078FB"/>
    <w:rsid w:val="75022074"/>
    <w:rsid w:val="75175B20"/>
    <w:rsid w:val="751C3E82"/>
    <w:rsid w:val="752635D2"/>
    <w:rsid w:val="752B15CB"/>
    <w:rsid w:val="752B5127"/>
    <w:rsid w:val="752F3287"/>
    <w:rsid w:val="7534591D"/>
    <w:rsid w:val="753541F8"/>
    <w:rsid w:val="753C3B04"/>
    <w:rsid w:val="754E6ABE"/>
    <w:rsid w:val="75502DDF"/>
    <w:rsid w:val="756E3266"/>
    <w:rsid w:val="757B54AB"/>
    <w:rsid w:val="759772D7"/>
    <w:rsid w:val="75AB6268"/>
    <w:rsid w:val="75BE243F"/>
    <w:rsid w:val="75C34064"/>
    <w:rsid w:val="760746A1"/>
    <w:rsid w:val="761958C7"/>
    <w:rsid w:val="762640F9"/>
    <w:rsid w:val="766E6F4B"/>
    <w:rsid w:val="767679C0"/>
    <w:rsid w:val="7682346D"/>
    <w:rsid w:val="768B79A1"/>
    <w:rsid w:val="76CB4EF4"/>
    <w:rsid w:val="76D55916"/>
    <w:rsid w:val="76F61765"/>
    <w:rsid w:val="775D7F99"/>
    <w:rsid w:val="777D1E86"/>
    <w:rsid w:val="77940F04"/>
    <w:rsid w:val="779B7915"/>
    <w:rsid w:val="779D7E32"/>
    <w:rsid w:val="77A62381"/>
    <w:rsid w:val="77BC650A"/>
    <w:rsid w:val="77F14573"/>
    <w:rsid w:val="77FF289B"/>
    <w:rsid w:val="78101336"/>
    <w:rsid w:val="781A0349"/>
    <w:rsid w:val="782567A5"/>
    <w:rsid w:val="7827085A"/>
    <w:rsid w:val="7855323B"/>
    <w:rsid w:val="78861673"/>
    <w:rsid w:val="78A25FC3"/>
    <w:rsid w:val="78A74E1C"/>
    <w:rsid w:val="78B33A12"/>
    <w:rsid w:val="78B410C1"/>
    <w:rsid w:val="78BC5123"/>
    <w:rsid w:val="78D855C6"/>
    <w:rsid w:val="78F14974"/>
    <w:rsid w:val="7917715F"/>
    <w:rsid w:val="79273E57"/>
    <w:rsid w:val="792B7DEB"/>
    <w:rsid w:val="79442C5B"/>
    <w:rsid w:val="795C4A93"/>
    <w:rsid w:val="797177C8"/>
    <w:rsid w:val="79A60B66"/>
    <w:rsid w:val="79AD76D8"/>
    <w:rsid w:val="79C142AC"/>
    <w:rsid w:val="79CE4C1B"/>
    <w:rsid w:val="79D51B05"/>
    <w:rsid w:val="79D73ACF"/>
    <w:rsid w:val="79E35140"/>
    <w:rsid w:val="7A066163"/>
    <w:rsid w:val="7A0917AF"/>
    <w:rsid w:val="7A1E34AC"/>
    <w:rsid w:val="7A1F5BDD"/>
    <w:rsid w:val="7A230AC3"/>
    <w:rsid w:val="7A2D7B93"/>
    <w:rsid w:val="7A3743B5"/>
    <w:rsid w:val="7A3C3932"/>
    <w:rsid w:val="7A4131B6"/>
    <w:rsid w:val="7A511F48"/>
    <w:rsid w:val="7A55402C"/>
    <w:rsid w:val="7A5944E4"/>
    <w:rsid w:val="7A756769"/>
    <w:rsid w:val="7A791842"/>
    <w:rsid w:val="7A831561"/>
    <w:rsid w:val="7A9521FB"/>
    <w:rsid w:val="7A980753"/>
    <w:rsid w:val="7AA5597C"/>
    <w:rsid w:val="7AE04C06"/>
    <w:rsid w:val="7AEA5A84"/>
    <w:rsid w:val="7AF75AAB"/>
    <w:rsid w:val="7AF95CC7"/>
    <w:rsid w:val="7B216B08"/>
    <w:rsid w:val="7B474C85"/>
    <w:rsid w:val="7B4A4AE8"/>
    <w:rsid w:val="7B512E8E"/>
    <w:rsid w:val="7B607AF4"/>
    <w:rsid w:val="7B713AB0"/>
    <w:rsid w:val="7B7703D1"/>
    <w:rsid w:val="7B95105C"/>
    <w:rsid w:val="7BBA5457"/>
    <w:rsid w:val="7BE4215F"/>
    <w:rsid w:val="7BE95A94"/>
    <w:rsid w:val="7BF5648F"/>
    <w:rsid w:val="7BFF3890"/>
    <w:rsid w:val="7C09018C"/>
    <w:rsid w:val="7C305719"/>
    <w:rsid w:val="7C324FED"/>
    <w:rsid w:val="7C484810"/>
    <w:rsid w:val="7C5E5DE2"/>
    <w:rsid w:val="7C63164A"/>
    <w:rsid w:val="7C8204B4"/>
    <w:rsid w:val="7CBD2C36"/>
    <w:rsid w:val="7CD3115D"/>
    <w:rsid w:val="7CFB1883"/>
    <w:rsid w:val="7CFBD1B6"/>
    <w:rsid w:val="7D11554A"/>
    <w:rsid w:val="7D1444F3"/>
    <w:rsid w:val="7D40373A"/>
    <w:rsid w:val="7D412A8D"/>
    <w:rsid w:val="7D576338"/>
    <w:rsid w:val="7D58558B"/>
    <w:rsid w:val="7D6F5DD5"/>
    <w:rsid w:val="7D731D61"/>
    <w:rsid w:val="7D7B6E68"/>
    <w:rsid w:val="7D87580C"/>
    <w:rsid w:val="7D9F4904"/>
    <w:rsid w:val="7DA22646"/>
    <w:rsid w:val="7DA95783"/>
    <w:rsid w:val="7DD86068"/>
    <w:rsid w:val="7DE71E07"/>
    <w:rsid w:val="7DF52673"/>
    <w:rsid w:val="7E01111B"/>
    <w:rsid w:val="7E097FCF"/>
    <w:rsid w:val="7E453AB3"/>
    <w:rsid w:val="7E4E5490"/>
    <w:rsid w:val="7E524281"/>
    <w:rsid w:val="7E784218"/>
    <w:rsid w:val="7E924469"/>
    <w:rsid w:val="7E97382D"/>
    <w:rsid w:val="7EB119B6"/>
    <w:rsid w:val="7EB51F05"/>
    <w:rsid w:val="7EC55276"/>
    <w:rsid w:val="7EC565EC"/>
    <w:rsid w:val="7ED22BF9"/>
    <w:rsid w:val="7EEA7E01"/>
    <w:rsid w:val="7F086780"/>
    <w:rsid w:val="7F675422"/>
    <w:rsid w:val="7F7D1C69"/>
    <w:rsid w:val="7F840255"/>
    <w:rsid w:val="7F912972"/>
    <w:rsid w:val="7F9703BE"/>
    <w:rsid w:val="7FB977D3"/>
    <w:rsid w:val="7FBC6124"/>
    <w:rsid w:val="7FBE4DEA"/>
    <w:rsid w:val="7FFB2998"/>
    <w:rsid w:val="DFDA3238"/>
    <w:rsid w:val="FBEFC1C6"/>
    <w:rsid w:val="FFD7E5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link w:val="40"/>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link w:val="41"/>
    <w:qFormat/>
    <w:uiPriority w:val="0"/>
    <w:pPr>
      <w:keepNext/>
      <w:keepLines/>
      <w:spacing w:before="260" w:after="260" w:line="413" w:lineRule="auto"/>
      <w:jc w:val="center"/>
      <w:outlineLvl w:val="2"/>
    </w:pPr>
    <w:rPr>
      <w:b/>
      <w:sz w:val="44"/>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Normal Indent"/>
    <w:basedOn w:val="1"/>
    <w:qFormat/>
    <w:uiPriority w:val="0"/>
    <w:pPr>
      <w:adjustRightInd w:val="0"/>
      <w:snapToGrid w:val="0"/>
      <w:spacing w:line="360" w:lineRule="auto"/>
      <w:ind w:firstLine="420"/>
    </w:pPr>
    <w:rPr>
      <w:sz w:val="24"/>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link w:val="42"/>
    <w:qFormat/>
    <w:uiPriority w:val="0"/>
    <w:pPr>
      <w:jc w:val="left"/>
    </w:pPr>
  </w:style>
  <w:style w:type="paragraph" w:styleId="10">
    <w:name w:val="Body Text Indent"/>
    <w:basedOn w:val="1"/>
    <w:qFormat/>
    <w:uiPriority w:val="0"/>
    <w:pPr>
      <w:spacing w:line="700" w:lineRule="exact"/>
      <w:ind w:left="960"/>
    </w:pPr>
    <w:rPr>
      <w:sz w:val="44"/>
    </w:rPr>
  </w:style>
  <w:style w:type="paragraph" w:styleId="11">
    <w:name w:val="Plain Text"/>
    <w:basedOn w:val="1"/>
    <w:qFormat/>
    <w:uiPriority w:val="0"/>
    <w:rPr>
      <w:rFonts w:hAnsi="Courier New"/>
      <w:kern w:val="0"/>
      <w:sz w:val="20"/>
      <w:szCs w:val="20"/>
    </w:rPr>
  </w:style>
  <w:style w:type="paragraph" w:styleId="12">
    <w:name w:val="Date"/>
    <w:basedOn w:val="1"/>
    <w:next w:val="1"/>
    <w:qFormat/>
    <w:uiPriority w:val="0"/>
  </w:style>
  <w:style w:type="paragraph" w:styleId="13">
    <w:name w:val="Body Text Indent 2"/>
    <w:basedOn w:val="1"/>
    <w:qFormat/>
    <w:uiPriority w:val="99"/>
    <w:pPr>
      <w:snapToGrid w:val="0"/>
      <w:spacing w:line="560" w:lineRule="atLeast"/>
      <w:ind w:firstLine="540"/>
    </w:pPr>
  </w:style>
  <w:style w:type="paragraph" w:styleId="14">
    <w:name w:val="Balloon Text"/>
    <w:basedOn w:val="1"/>
    <w:qFormat/>
    <w:uiPriority w:val="0"/>
    <w:rPr>
      <w:sz w:val="18"/>
    </w:rPr>
  </w:style>
  <w:style w:type="paragraph" w:styleId="15">
    <w:name w:val="footer"/>
    <w:basedOn w:val="1"/>
    <w:qFormat/>
    <w:uiPriority w:val="0"/>
    <w:pPr>
      <w:tabs>
        <w:tab w:val="center" w:pos="4153"/>
        <w:tab w:val="right" w:pos="8306"/>
      </w:tabs>
      <w:snapToGrid w:val="0"/>
      <w:jc w:val="left"/>
    </w:pPr>
    <w:rPr>
      <w:rFonts w:eastAsia="宋体"/>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eastAsia="宋体"/>
      <w:sz w:val="18"/>
    </w:rPr>
  </w:style>
  <w:style w:type="paragraph" w:styleId="17">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8">
    <w:name w:val="toc 2"/>
    <w:basedOn w:val="1"/>
    <w:next w:val="1"/>
    <w:qFormat/>
    <w:uiPriority w:val="39"/>
    <w:pPr>
      <w:tabs>
        <w:tab w:val="right" w:leader="dot" w:pos="8400"/>
      </w:tabs>
      <w:spacing w:line="440" w:lineRule="exact"/>
      <w:ind w:left="280" w:leftChars="100" w:right="-91" w:rightChars="-91"/>
    </w:pPr>
  </w:style>
  <w:style w:type="paragraph" w:styleId="19">
    <w:name w:val="Title"/>
    <w:basedOn w:val="1"/>
    <w:next w:val="1"/>
    <w:qFormat/>
    <w:uiPriority w:val="0"/>
    <w:pPr>
      <w:widowControl/>
      <w:spacing w:line="360" w:lineRule="auto"/>
      <w:jc w:val="center"/>
    </w:pPr>
    <w:rPr>
      <w:rFonts w:ascii="Arial" w:hAnsi="Arial"/>
      <w:b/>
      <w:smallCaps/>
      <w:kern w:val="28"/>
      <w:sz w:val="36"/>
      <w:lang w:eastAsia="en-US"/>
    </w:rPr>
  </w:style>
  <w:style w:type="paragraph" w:styleId="20">
    <w:name w:val="annotation subject"/>
    <w:basedOn w:val="9"/>
    <w:next w:val="9"/>
    <w:link w:val="43"/>
    <w:qFormat/>
    <w:uiPriority w:val="0"/>
    <w:rPr>
      <w:b/>
      <w:bCs/>
    </w:rPr>
  </w:style>
  <w:style w:type="paragraph" w:styleId="21">
    <w:name w:val="Body Text First Indent"/>
    <w:basedOn w:val="2"/>
    <w:next w:val="1"/>
    <w:qFormat/>
    <w:uiPriority w:val="0"/>
    <w:pPr>
      <w:spacing w:line="360" w:lineRule="auto"/>
      <w:ind w:firstLine="420"/>
    </w:pPr>
    <w:rPr>
      <w:rFonts w:ascii="宋体" w:hAnsi="宋体"/>
      <w:sz w:val="24"/>
    </w:rPr>
  </w:style>
  <w:style w:type="paragraph" w:styleId="22">
    <w:name w:val="Body Text First Indent 2"/>
    <w:basedOn w:val="10"/>
    <w:next w:val="21"/>
    <w:qFormat/>
    <w:uiPriority w:val="0"/>
    <w:pPr>
      <w:spacing w:line="240" w:lineRule="auto"/>
      <w:ind w:left="420" w:leftChars="200" w:firstLine="420" w:firstLineChars="200"/>
    </w:pPr>
    <w:rPr>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000000"/>
      <w:u w:val="none"/>
    </w:rPr>
  </w:style>
  <w:style w:type="character" w:styleId="29">
    <w:name w:val="Emphasis"/>
    <w:basedOn w:val="25"/>
    <w:qFormat/>
    <w:uiPriority w:val="0"/>
    <w:rPr>
      <w:i/>
      <w:iCs/>
    </w:rPr>
  </w:style>
  <w:style w:type="character" w:styleId="30">
    <w:name w:val="Hyperlink"/>
    <w:qFormat/>
    <w:uiPriority w:val="99"/>
    <w:rPr>
      <w:color w:val="0000FF"/>
      <w:u w:val="single"/>
    </w:rPr>
  </w:style>
  <w:style w:type="character" w:styleId="31">
    <w:name w:val="HTML Code"/>
    <w:basedOn w:val="25"/>
    <w:qFormat/>
    <w:uiPriority w:val="0"/>
    <w:rPr>
      <w:rFonts w:ascii="Consolas" w:hAnsi="Consolas" w:eastAsia="Consolas" w:cs="Consolas"/>
      <w:color w:val="DD1144"/>
      <w:sz w:val="12"/>
      <w:szCs w:val="12"/>
      <w:bdr w:val="single" w:color="E1E1E8" w:sz="4" w:space="0"/>
      <w:shd w:val="clear" w:fill="F7F7F9"/>
    </w:rPr>
  </w:style>
  <w:style w:type="character" w:styleId="32">
    <w:name w:val="annotation reference"/>
    <w:basedOn w:val="25"/>
    <w:qFormat/>
    <w:uiPriority w:val="0"/>
    <w:rPr>
      <w:sz w:val="21"/>
      <w:szCs w:val="21"/>
    </w:rPr>
  </w:style>
  <w:style w:type="character" w:styleId="33">
    <w:name w:val="HTML Cite"/>
    <w:basedOn w:val="25"/>
    <w:qFormat/>
    <w:uiPriority w:val="0"/>
  </w:style>
  <w:style w:type="paragraph" w:customStyle="1" w:styleId="34">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
    <w:name w:val="样式 宋体 五号 行距: 单倍行距"/>
    <w:basedOn w:val="1"/>
    <w:qFormat/>
    <w:uiPriority w:val="0"/>
    <w:pPr>
      <w:adjustRightInd w:val="0"/>
      <w:jc w:val="left"/>
    </w:pPr>
    <w:rPr>
      <w:rFonts w:ascii="宋体" w:hAnsi="宋体"/>
      <w:kern w:val="0"/>
      <w:sz w:val="21"/>
    </w:rPr>
  </w:style>
  <w:style w:type="paragraph" w:customStyle="1" w:styleId="36">
    <w:name w:val="无间隔1"/>
    <w:qFormat/>
    <w:uiPriority w:val="1"/>
    <w:pPr>
      <w:jc w:val="both"/>
    </w:pPr>
    <w:rPr>
      <w:rFonts w:ascii="Times New Roman" w:hAnsi="Times New Roman" w:eastAsia="Times New Roman" w:cs="Times New Roman"/>
      <w:lang w:val="en-US" w:eastAsia="zh-CN" w:bidi="ar-SA"/>
    </w:rPr>
  </w:style>
  <w:style w:type="paragraph" w:customStyle="1" w:styleId="37">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38">
    <w:name w:val="1"/>
    <w:basedOn w:val="1"/>
    <w:qFormat/>
    <w:uiPriority w:val="0"/>
    <w:rPr>
      <w:rFonts w:ascii="Tahoma" w:hAnsi="Tahoma"/>
      <w:sz w:val="24"/>
    </w:rPr>
  </w:style>
  <w:style w:type="paragraph" w:customStyle="1" w:styleId="39">
    <w:name w:val="标书正文1"/>
    <w:basedOn w:val="1"/>
    <w:qFormat/>
    <w:uiPriority w:val="0"/>
    <w:pPr>
      <w:spacing w:line="520" w:lineRule="exact"/>
      <w:ind w:firstLine="640" w:firstLineChars="200"/>
    </w:pPr>
  </w:style>
  <w:style w:type="character" w:customStyle="1" w:styleId="40">
    <w:name w:val="标题 2 字符"/>
    <w:link w:val="4"/>
    <w:qFormat/>
    <w:uiPriority w:val="0"/>
    <w:rPr>
      <w:rFonts w:ascii="宋体" w:hAnsi="宋体"/>
    </w:rPr>
  </w:style>
  <w:style w:type="character" w:customStyle="1" w:styleId="41">
    <w:name w:val="标题 3 字符"/>
    <w:link w:val="5"/>
    <w:qFormat/>
    <w:uiPriority w:val="0"/>
    <w:rPr>
      <w:b/>
      <w:sz w:val="44"/>
    </w:rPr>
  </w:style>
  <w:style w:type="character" w:customStyle="1" w:styleId="42">
    <w:name w:val="批注文字 字符"/>
    <w:basedOn w:val="25"/>
    <w:link w:val="9"/>
    <w:qFormat/>
    <w:uiPriority w:val="0"/>
    <w:rPr>
      <w:rFonts w:ascii="等线" w:hAnsi="等线" w:eastAsia="等线"/>
      <w:kern w:val="2"/>
      <w:sz w:val="21"/>
      <w:szCs w:val="22"/>
    </w:rPr>
  </w:style>
  <w:style w:type="character" w:customStyle="1" w:styleId="43">
    <w:name w:val="批注主题 字符"/>
    <w:basedOn w:val="42"/>
    <w:link w:val="20"/>
    <w:qFormat/>
    <w:uiPriority w:val="0"/>
    <w:rPr>
      <w:rFonts w:ascii="等线" w:hAnsi="等线" w:eastAsia="等线"/>
      <w:b/>
      <w:bCs/>
      <w:kern w:val="2"/>
      <w:sz w:val="21"/>
      <w:szCs w:val="22"/>
    </w:rPr>
  </w:style>
  <w:style w:type="paragraph" w:customStyle="1" w:styleId="44">
    <w:name w:val="p0"/>
    <w:basedOn w:val="1"/>
    <w:qFormat/>
    <w:uiPriority w:val="0"/>
    <w:pPr>
      <w:widowControl/>
    </w:pPr>
    <w:rPr>
      <w:kern w:val="0"/>
      <w:sz w:val="20"/>
      <w:szCs w:val="21"/>
    </w:rPr>
  </w:style>
  <w:style w:type="paragraph" w:customStyle="1" w:styleId="45">
    <w:name w:val="图例"/>
    <w:basedOn w:val="1"/>
    <w:qFormat/>
    <w:uiPriority w:val="99"/>
    <w:pPr>
      <w:spacing w:before="120" w:after="120" w:line="360" w:lineRule="auto"/>
      <w:jc w:val="center"/>
    </w:pPr>
    <w:rPr>
      <w:rFonts w:eastAsia="仿宋_GB2312"/>
      <w:b/>
      <w:sz w:val="24"/>
    </w:rPr>
  </w:style>
  <w:style w:type="paragraph" w:customStyle="1" w:styleId="46">
    <w:name w:val="Heading1"/>
    <w:basedOn w:val="1"/>
    <w:next w:val="1"/>
    <w:qFormat/>
    <w:uiPriority w:val="0"/>
    <w:pPr>
      <w:keepNext/>
      <w:tabs>
        <w:tab w:val="left" w:pos="3360"/>
      </w:tabs>
      <w:snapToGrid w:val="0"/>
      <w:spacing w:before="312" w:after="156" w:line="800" w:lineRule="atLeast"/>
      <w:jc w:val="center"/>
      <w:textAlignment w:val="baseline"/>
    </w:pPr>
    <w:rPr>
      <w:rFonts w:eastAsia="黑体"/>
      <w:kern w:val="2"/>
      <w:sz w:val="44"/>
      <w:lang w:val="en-US" w:eastAsia="zh-CN" w:bidi="ar-SA"/>
    </w:rPr>
  </w:style>
  <w:style w:type="paragraph" w:customStyle="1" w:styleId="47">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48">
    <w:name w:val="正文1"/>
    <w:basedOn w:val="1"/>
    <w:qFormat/>
    <w:uiPriority w:val="0"/>
    <w:pPr>
      <w:spacing w:line="300" w:lineRule="auto"/>
      <w:ind w:firstLine="200" w:firstLineChars="200"/>
    </w:pPr>
    <w:rPr>
      <w:sz w:val="24"/>
    </w:rPr>
  </w:style>
  <w:style w:type="character" w:customStyle="1" w:styleId="49">
    <w:name w:val="active7"/>
    <w:basedOn w:val="25"/>
    <w:qFormat/>
    <w:uiPriority w:val="0"/>
    <w:rPr>
      <w:color w:val="FFFFFF"/>
      <w:shd w:val="clear" w:fill="E02F23"/>
    </w:rPr>
  </w:style>
  <w:style w:type="paragraph" w:customStyle="1" w:styleId="50">
    <w:name w:val="BodyText"/>
    <w:basedOn w:val="1"/>
    <w:qFormat/>
    <w:uiPriority w:val="99"/>
    <w:pPr>
      <w:textAlignment w:val="baseline"/>
    </w:pPr>
    <w:rPr>
      <w:rFonts w:ascii="仿宋_GB2312" w:eastAsia="仿宋_GB2312"/>
      <w:sz w:val="32"/>
    </w:rPr>
  </w:style>
  <w:style w:type="character" w:customStyle="1" w:styleId="51">
    <w:name w:val="NormalCharacter"/>
    <w:qFormat/>
    <w:uiPriority w:val="0"/>
  </w:style>
  <w:style w:type="paragraph" w:customStyle="1" w:styleId="52">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character" w:customStyle="1" w:styleId="53">
    <w:name w:val="active"/>
    <w:basedOn w:val="25"/>
    <w:qFormat/>
    <w:uiPriority w:val="0"/>
    <w:rPr>
      <w:color w:val="FFFFFF"/>
      <w:shd w:val="clear" w:fill="E02F23"/>
    </w:rPr>
  </w:style>
  <w:style w:type="paragraph" w:customStyle="1" w:styleId="54">
    <w:name w:val="y一级标题"/>
    <w:basedOn w:val="1"/>
    <w:qFormat/>
    <w:uiPriority w:val="0"/>
    <w:pPr>
      <w:ind w:firstLine="0" w:firstLineChars="0"/>
      <w:outlineLvl w:val="0"/>
    </w:pPr>
    <w:rPr>
      <w:rFonts w:eastAsia="宋体"/>
      <w:b/>
      <w:sz w:val="30"/>
      <w:szCs w:val="28"/>
    </w:rPr>
  </w:style>
  <w:style w:type="paragraph" w:customStyle="1" w:styleId="55">
    <w:name w:val="y二级标题"/>
    <w:basedOn w:val="54"/>
    <w:qFormat/>
    <w:uiPriority w:val="0"/>
    <w:pPr>
      <w:ind w:left="200" w:hanging="200" w:hangingChars="200"/>
      <w:outlineLvl w:val="1"/>
    </w:pPr>
    <w:rPr>
      <w:sz w:val="28"/>
    </w:rPr>
  </w:style>
  <w:style w:type="character" w:customStyle="1" w:styleId="56">
    <w:name w:val="font21"/>
    <w:basedOn w:val="25"/>
    <w:qFormat/>
    <w:uiPriority w:val="0"/>
    <w:rPr>
      <w:rFonts w:hint="eastAsia" w:ascii="仿宋_GB2312" w:eastAsia="仿宋_GB2312" w:cs="仿宋_GB2312"/>
      <w:color w:val="000000"/>
      <w:sz w:val="20"/>
      <w:szCs w:val="20"/>
      <w:u w:val="none"/>
    </w:rPr>
  </w:style>
  <w:style w:type="character" w:customStyle="1" w:styleId="57">
    <w:name w:val="font91"/>
    <w:basedOn w:val="25"/>
    <w:qFormat/>
    <w:uiPriority w:val="0"/>
    <w:rPr>
      <w:rFonts w:ascii="Calibri" w:hAnsi="Calibri" w:cs="Calibri"/>
      <w:color w:val="000000"/>
      <w:sz w:val="20"/>
      <w:szCs w:val="20"/>
      <w:u w:val="none"/>
    </w:rPr>
  </w:style>
  <w:style w:type="character" w:customStyle="1" w:styleId="58">
    <w:name w:val="font61"/>
    <w:basedOn w:val="25"/>
    <w:qFormat/>
    <w:uiPriority w:val="0"/>
    <w:rPr>
      <w:rFonts w:hint="eastAsia" w:ascii="仿宋_GB2312" w:eastAsia="仿宋_GB2312" w:cs="仿宋_GB2312"/>
      <w:color w:val="000000"/>
      <w:sz w:val="20"/>
      <w:szCs w:val="20"/>
      <w:u w:val="none"/>
      <w:vertAlign w:val="superscript"/>
    </w:rPr>
  </w:style>
  <w:style w:type="character" w:customStyle="1" w:styleId="59">
    <w:name w:val="font11"/>
    <w:basedOn w:val="25"/>
    <w:qFormat/>
    <w:uiPriority w:val="0"/>
    <w:rPr>
      <w:rFonts w:hint="eastAsia" w:ascii="仿宋_GB2312" w:eastAsia="仿宋_GB2312" w:cs="仿宋_GB2312"/>
      <w:color w:val="000000"/>
      <w:sz w:val="20"/>
      <w:szCs w:val="20"/>
      <w:u w:val="none"/>
    </w:rPr>
  </w:style>
  <w:style w:type="character" w:customStyle="1" w:styleId="60">
    <w:name w:val="font31"/>
    <w:basedOn w:val="25"/>
    <w:qFormat/>
    <w:uiPriority w:val="0"/>
    <w:rPr>
      <w:rFonts w:hint="eastAsia" w:ascii="仿宋_GB2312" w:eastAsia="仿宋_GB2312" w:cs="仿宋_GB2312"/>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8394</Words>
  <Characters>9321</Characters>
  <Lines>232</Lines>
  <Paragraphs>65</Paragraphs>
  <TotalTime>1</TotalTime>
  <ScaleCrop>false</ScaleCrop>
  <LinksUpToDate>false</LinksUpToDate>
  <CharactersWithSpaces>9659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2022-06-20T08:39:00Z</dcterms:created>
  <dc:creator>Administrator</dc:creator>
  <cp:lastModifiedBy>WPS_1667976098</cp:lastModifiedBy>
  <cp:lastPrinted>2021-07-14T11:22:00Z</cp:lastPrinted>
  <dcterms:modified xsi:type="dcterms:W3CDTF">2025-06-30T09:34:45Z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BCCEE9A959EE42398159F78297941B6B_13</vt:lpwstr>
  </property>
  <property fmtid="{D5CDD505-2E9C-101B-9397-08002B2CF9AE}" pid="4" name="KSOTemplateDocerSaveRecord">
    <vt:lpwstr>eyJoZGlkIjoiNzA3YTI4OWEzNzBkN2U4NzU3ODc3MjdiODU3NTNiZjgiLCJ1c2VySWQiOiIxNDM4MDk2NjQzIn0=</vt:lpwstr>
  </property>
</Properties>
</file>