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1FA15">
      <w:pPr>
        <w:jc w:val="center"/>
        <w:rPr>
          <w:rFonts w:ascii="宋体" w:hAnsi="宋体"/>
          <w:color w:val="auto"/>
        </w:rPr>
      </w:pPr>
    </w:p>
    <w:p w14:paraId="72BD8363">
      <w:pPr>
        <w:jc w:val="center"/>
        <w:rPr>
          <w:rFonts w:ascii="宋体" w:hAnsi="宋体"/>
          <w:color w:val="auto"/>
        </w:rPr>
      </w:pPr>
    </w:p>
    <w:p w14:paraId="655CDE31">
      <w:pPr>
        <w:pStyle w:val="3"/>
        <w:rPr>
          <w:rFonts w:ascii="宋体" w:hAnsi="宋体"/>
          <w:color w:val="auto"/>
        </w:rPr>
      </w:pPr>
    </w:p>
    <w:p w14:paraId="66EEDA2D">
      <w:pPr>
        <w:rPr>
          <w:rFonts w:ascii="宋体" w:hAnsi="宋体"/>
          <w:color w:val="auto"/>
        </w:rPr>
      </w:pPr>
    </w:p>
    <w:p w14:paraId="27015D4B">
      <w:pPr>
        <w:pStyle w:val="3"/>
        <w:rPr>
          <w:color w:val="auto"/>
        </w:rPr>
      </w:pPr>
    </w:p>
    <w:p w14:paraId="7ADB3B60">
      <w:pPr>
        <w:spacing w:line="1600" w:lineRule="exact"/>
        <w:jc w:val="center"/>
        <w:outlineLvl w:val="0"/>
        <w:rPr>
          <w:rFonts w:ascii="方正黑体_GBK" w:hAnsi="宋体" w:eastAsia="方正黑体_GBK"/>
          <w:color w:val="auto"/>
          <w:sz w:val="130"/>
          <w:szCs w:val="130"/>
        </w:rPr>
      </w:pPr>
      <w:r>
        <w:rPr>
          <w:rFonts w:hint="eastAsia" w:ascii="方正黑体_GBK" w:hAnsi="宋体" w:eastAsia="方正黑体_GBK"/>
          <w:color w:val="auto"/>
          <w:sz w:val="130"/>
          <w:szCs w:val="130"/>
        </w:rPr>
        <w:t>询价通知书</w:t>
      </w:r>
    </w:p>
    <w:p w14:paraId="6C90CBFB">
      <w:pPr>
        <w:spacing w:line="700" w:lineRule="exact"/>
        <w:jc w:val="center"/>
        <w:rPr>
          <w:rFonts w:ascii="黑体" w:eastAsia="黑体"/>
          <w:color w:val="auto"/>
          <w:sz w:val="32"/>
        </w:rPr>
      </w:pPr>
    </w:p>
    <w:p w14:paraId="13662994">
      <w:pPr>
        <w:spacing w:line="700" w:lineRule="exact"/>
        <w:jc w:val="center"/>
        <w:rPr>
          <w:rFonts w:ascii="黑体" w:eastAsia="黑体"/>
          <w:color w:val="auto"/>
          <w:sz w:val="32"/>
        </w:rPr>
      </w:pPr>
    </w:p>
    <w:p w14:paraId="598BC77A">
      <w:pPr>
        <w:spacing w:line="700" w:lineRule="exact"/>
        <w:jc w:val="center"/>
        <w:rPr>
          <w:rFonts w:ascii="黑体" w:eastAsia="黑体"/>
          <w:color w:val="auto"/>
          <w:sz w:val="32"/>
        </w:rPr>
      </w:pPr>
    </w:p>
    <w:p w14:paraId="7EE9DB4C">
      <w:pPr>
        <w:spacing w:line="500" w:lineRule="exact"/>
        <w:outlineLvl w:val="0"/>
        <w:rPr>
          <w:rFonts w:ascii="方正小标宋_GBK" w:hAnsi="宋体" w:eastAsia="方正小标宋_GBK"/>
          <w:color w:val="auto"/>
          <w:sz w:val="36"/>
          <w:szCs w:val="36"/>
        </w:rPr>
      </w:pPr>
    </w:p>
    <w:p w14:paraId="727AD406">
      <w:pPr>
        <w:spacing w:line="500" w:lineRule="exact"/>
        <w:outlineLvl w:val="0"/>
        <w:rPr>
          <w:rFonts w:hint="eastAsia" w:ascii="方正小标宋_GBK" w:hAnsi="宋体" w:eastAsia="方正小标宋_GBK"/>
          <w:color w:val="auto"/>
          <w:sz w:val="36"/>
          <w:szCs w:val="36"/>
          <w:lang w:eastAsia="zh-CN"/>
        </w:rPr>
      </w:pPr>
      <w:r>
        <w:rPr>
          <w:rFonts w:hint="eastAsia" w:ascii="方正小标宋_GBK" w:hAnsi="宋体" w:eastAsia="方正小标宋_GBK"/>
          <w:color w:val="auto"/>
          <w:sz w:val="36"/>
          <w:szCs w:val="36"/>
        </w:rPr>
        <w:t>询价项目名称：</w:t>
      </w:r>
      <w:r>
        <w:rPr>
          <w:rFonts w:hint="eastAsia" w:ascii="方正小标宋_GBK" w:hAnsi="宋体" w:eastAsia="方正小标宋_GBK"/>
          <w:color w:val="auto"/>
          <w:sz w:val="36"/>
          <w:szCs w:val="36"/>
          <w:lang w:eastAsia="zh-CN"/>
        </w:rPr>
        <w:t>重庆市荣昌区职业教育中心信息技术群改善实训条件数字化媒体设备项目</w:t>
      </w:r>
    </w:p>
    <w:p w14:paraId="418E07CC">
      <w:pPr>
        <w:spacing w:line="700" w:lineRule="exact"/>
        <w:jc w:val="center"/>
        <w:rPr>
          <w:rFonts w:ascii="方正小标宋_GBK" w:hAnsi="宋体" w:eastAsia="方正小标宋_GBK"/>
          <w:b/>
          <w:color w:val="auto"/>
          <w:sz w:val="36"/>
          <w:szCs w:val="36"/>
        </w:rPr>
      </w:pPr>
    </w:p>
    <w:p w14:paraId="542B5D7B">
      <w:pPr>
        <w:spacing w:line="700" w:lineRule="exact"/>
        <w:jc w:val="center"/>
        <w:rPr>
          <w:rFonts w:ascii="方正小标宋_GBK" w:hAnsi="宋体" w:eastAsia="方正小标宋_GBK"/>
          <w:b/>
          <w:color w:val="auto"/>
          <w:sz w:val="36"/>
          <w:szCs w:val="36"/>
        </w:rPr>
      </w:pPr>
    </w:p>
    <w:p w14:paraId="7988DFCC">
      <w:pPr>
        <w:spacing w:line="700" w:lineRule="exact"/>
        <w:jc w:val="center"/>
        <w:rPr>
          <w:rFonts w:ascii="方正小标宋_GBK" w:hAnsi="宋体" w:eastAsia="方正小标宋_GBK"/>
          <w:b/>
          <w:color w:val="auto"/>
          <w:sz w:val="36"/>
          <w:szCs w:val="36"/>
        </w:rPr>
      </w:pPr>
    </w:p>
    <w:p w14:paraId="61020B2B">
      <w:pPr>
        <w:spacing w:line="700" w:lineRule="exact"/>
        <w:rPr>
          <w:rFonts w:ascii="方正小标宋_GBK" w:hAnsi="宋体" w:eastAsia="方正小标宋_GBK"/>
          <w:b/>
          <w:color w:val="auto"/>
          <w:sz w:val="36"/>
          <w:szCs w:val="36"/>
        </w:rPr>
      </w:pPr>
    </w:p>
    <w:p w14:paraId="6E96228B">
      <w:pPr>
        <w:spacing w:line="700" w:lineRule="exact"/>
        <w:rPr>
          <w:rFonts w:ascii="方正小标宋_GBK" w:hAnsi="宋体" w:eastAsia="方正小标宋_GBK"/>
          <w:b/>
          <w:color w:val="auto"/>
          <w:sz w:val="36"/>
          <w:szCs w:val="36"/>
        </w:rPr>
      </w:pPr>
    </w:p>
    <w:p w14:paraId="33F4C80D">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采购人：</w:t>
      </w:r>
      <w:r>
        <w:rPr>
          <w:rFonts w:hint="eastAsia" w:ascii="方正小标宋_GBK" w:eastAsia="方正小标宋_GBK"/>
          <w:color w:val="auto"/>
          <w:sz w:val="36"/>
          <w:szCs w:val="36"/>
          <w:lang w:eastAsia="zh-CN"/>
        </w:rPr>
        <w:t>重庆市荣昌区职业教育中心</w:t>
      </w:r>
    </w:p>
    <w:p w14:paraId="444850F0">
      <w:pPr>
        <w:spacing w:line="500" w:lineRule="exact"/>
        <w:jc w:val="center"/>
        <w:outlineLvl w:val="0"/>
        <w:rPr>
          <w:rFonts w:hint="eastAsia" w:ascii="方正小标宋_GBK" w:eastAsia="方正小标宋_GBK"/>
          <w:color w:val="auto"/>
          <w:sz w:val="36"/>
          <w:szCs w:val="36"/>
          <w:lang w:eastAsia="zh-CN"/>
        </w:rPr>
      </w:pPr>
      <w:r>
        <w:rPr>
          <w:rFonts w:hint="eastAsia" w:ascii="方正小标宋_GBK" w:eastAsia="方正小标宋_GBK"/>
          <w:color w:val="auto"/>
          <w:sz w:val="36"/>
          <w:szCs w:val="36"/>
        </w:rPr>
        <w:t>采购代理机构：</w:t>
      </w:r>
      <w:r>
        <w:rPr>
          <w:rFonts w:hint="eastAsia" w:ascii="方正小标宋_GBK" w:eastAsia="方正小标宋_GBK"/>
          <w:color w:val="auto"/>
          <w:sz w:val="36"/>
          <w:szCs w:val="36"/>
          <w:lang w:eastAsia="zh-CN"/>
        </w:rPr>
        <w:t>凌辉建设工程咨询有限公司</w:t>
      </w:r>
    </w:p>
    <w:p w14:paraId="7CE2A6FE">
      <w:pPr>
        <w:spacing w:line="720" w:lineRule="exact"/>
        <w:jc w:val="center"/>
        <w:outlineLvl w:val="0"/>
        <w:rPr>
          <w:rFonts w:ascii="方正黑体_GBK" w:hAnsi="宋体" w:eastAsia="方正黑体_GBK"/>
          <w:color w:val="auto"/>
          <w:sz w:val="48"/>
          <w:szCs w:val="32"/>
        </w:rPr>
      </w:pPr>
      <w:r>
        <w:rPr>
          <w:rFonts w:hint="eastAsia" w:ascii="方正小标宋_GBK" w:hAnsi="宋体" w:eastAsia="方正小标宋_GBK"/>
          <w:color w:val="auto"/>
          <w:sz w:val="36"/>
          <w:szCs w:val="36"/>
        </w:rPr>
        <w:t>二〇二</w:t>
      </w:r>
      <w:r>
        <w:rPr>
          <w:rFonts w:hint="eastAsia" w:ascii="方正小标宋_GBK" w:hAnsi="宋体" w:eastAsia="方正小标宋_GBK"/>
          <w:color w:val="auto"/>
          <w:sz w:val="36"/>
          <w:szCs w:val="36"/>
          <w:lang w:eastAsia="zh-CN"/>
        </w:rPr>
        <w:t>五</w:t>
      </w:r>
      <w:r>
        <w:rPr>
          <w:rFonts w:hint="eastAsia" w:ascii="方正小标宋_GBK" w:hAnsi="宋体" w:eastAsia="方正小标宋_GBK"/>
          <w:color w:val="auto"/>
          <w:sz w:val="36"/>
          <w:szCs w:val="36"/>
        </w:rPr>
        <w:t>年</w:t>
      </w:r>
      <w:r>
        <w:rPr>
          <w:rFonts w:hint="eastAsia" w:ascii="方正小标宋_GBK" w:hAnsi="宋体" w:eastAsia="方正小标宋_GBK"/>
          <w:color w:val="auto"/>
          <w:sz w:val="36"/>
          <w:szCs w:val="36"/>
          <w:lang w:val="en-US" w:eastAsia="zh-CN"/>
        </w:rPr>
        <w:t>七</w:t>
      </w:r>
      <w:r>
        <w:rPr>
          <w:rFonts w:hint="eastAsia" w:ascii="方正小标宋_GBK" w:hAnsi="宋体" w:eastAsia="方正小标宋_GBK"/>
          <w:color w:val="auto"/>
          <w:sz w:val="36"/>
          <w:szCs w:val="36"/>
        </w:rPr>
        <w:t>月</w:t>
      </w:r>
    </w:p>
    <w:p w14:paraId="06C829CC">
      <w:pPr>
        <w:spacing w:line="480" w:lineRule="exact"/>
        <w:outlineLvl w:val="0"/>
        <w:rPr>
          <w:rFonts w:ascii="方正黑体_GBK" w:eastAsia="方正黑体_GBK"/>
          <w:color w:val="auto"/>
          <w:sz w:val="44"/>
          <w:szCs w:val="28"/>
        </w:rPr>
        <w:sectPr>
          <w:headerReference r:id="rId4" w:type="first"/>
          <w:footerReference r:id="rId7" w:type="first"/>
          <w:headerReference r:id="rId3" w:type="default"/>
          <w:footerReference r:id="rId5" w:type="default"/>
          <w:footerReference r:id="rId6" w:type="even"/>
          <w:pgSz w:w="11907" w:h="16840"/>
          <w:pgMar w:top="1134" w:right="1191" w:bottom="1134" w:left="1304" w:header="851" w:footer="992" w:gutter="0"/>
          <w:pgNumType w:fmt="numberInDash" w:start="1"/>
          <w:cols w:space="720" w:num="1"/>
          <w:titlePg/>
          <w:docGrid w:linePitch="381" w:charSpace="-5735"/>
        </w:sectPr>
      </w:pPr>
    </w:p>
    <w:p w14:paraId="17A98691">
      <w:pPr>
        <w:spacing w:line="480" w:lineRule="exact"/>
        <w:jc w:val="center"/>
        <w:outlineLvl w:val="0"/>
        <w:rPr>
          <w:rFonts w:ascii="方正黑体_GBK" w:eastAsia="方正黑体_GBK"/>
          <w:color w:val="auto"/>
          <w:sz w:val="44"/>
          <w:szCs w:val="28"/>
        </w:rPr>
      </w:pPr>
      <w:r>
        <w:rPr>
          <w:rFonts w:hint="eastAsia" w:ascii="方正黑体_GBK" w:eastAsia="方正黑体_GBK"/>
          <w:color w:val="auto"/>
          <w:sz w:val="44"/>
          <w:szCs w:val="28"/>
        </w:rPr>
        <w:t>目   录</w:t>
      </w:r>
    </w:p>
    <w:p w14:paraId="46226893">
      <w:pPr>
        <w:pStyle w:val="13"/>
        <w:tabs>
          <w:tab w:val="right" w:leader="dot" w:pos="9412"/>
        </w:tabs>
        <w:ind w:left="560"/>
        <w:rPr>
          <w:rFonts w:ascii="方正仿宋_GBK" w:hAnsi="宋体" w:eastAsia="方正仿宋_GBK"/>
          <w:color w:val="auto"/>
          <w:sz w:val="21"/>
          <w:szCs w:val="21"/>
        </w:rPr>
      </w:pPr>
    </w:p>
    <w:p w14:paraId="3249B9D0">
      <w:pPr>
        <w:pStyle w:val="13"/>
        <w:tabs>
          <w:tab w:val="right" w:leader="dot" w:pos="9412"/>
        </w:tabs>
        <w:rPr>
          <w:color w:val="auto"/>
        </w:rPr>
      </w:pPr>
      <w:r>
        <w:rPr>
          <w:rFonts w:hint="eastAsia" w:ascii="方正仿宋_GBK" w:hAnsi="宋体" w:eastAsia="方正仿宋_GBK"/>
          <w:color w:val="auto"/>
          <w:sz w:val="21"/>
          <w:szCs w:val="21"/>
        </w:rPr>
        <w:fldChar w:fldCharType="begin"/>
      </w:r>
      <w:r>
        <w:rPr>
          <w:rFonts w:hint="eastAsia" w:ascii="方正仿宋_GBK" w:hAnsi="宋体" w:eastAsia="方正仿宋_GBK"/>
          <w:color w:val="auto"/>
          <w:sz w:val="21"/>
          <w:szCs w:val="21"/>
        </w:rPr>
        <w:instrText xml:space="preserve"> TOC \o "1-3" \h \z </w:instrText>
      </w:r>
      <w:r>
        <w:rPr>
          <w:rFonts w:hint="eastAsia" w:ascii="方正仿宋_GBK" w:hAnsi="宋体" w:eastAsia="方正仿宋_GBK"/>
          <w:color w:val="auto"/>
          <w:sz w:val="21"/>
          <w:szCs w:val="21"/>
        </w:rPr>
        <w:fldChar w:fldCharType="separate"/>
      </w: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_Toc3422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 xml:space="preserve">第一篇  </w:t>
      </w:r>
      <w:r>
        <w:rPr>
          <w:rFonts w:hint="eastAsia" w:ascii="方正小标宋_GBK" w:eastAsia="方正小标宋_GBK" w:cs="Arial"/>
          <w:color w:val="auto"/>
        </w:rPr>
        <w:t>询价采购邀请书</w:t>
      </w:r>
      <w:r>
        <w:rPr>
          <w:color w:val="auto"/>
        </w:rPr>
        <w:tab/>
      </w:r>
      <w:r>
        <w:rPr>
          <w:color w:val="auto"/>
        </w:rPr>
        <w:fldChar w:fldCharType="begin"/>
      </w:r>
      <w:r>
        <w:rPr>
          <w:color w:val="auto"/>
        </w:rPr>
        <w:instrText xml:space="preserve"> PAGEREF _Toc3422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164010F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一、询价内容</w:t>
      </w:r>
      <w:r>
        <w:rPr>
          <w:color w:val="auto"/>
        </w:rPr>
        <w:tab/>
      </w:r>
      <w:r>
        <w:rPr>
          <w:color w:val="auto"/>
        </w:rPr>
        <w:fldChar w:fldCharType="begin"/>
      </w:r>
      <w:r>
        <w:rPr>
          <w:color w:val="auto"/>
        </w:rPr>
        <w:instrText xml:space="preserve"> PAGEREF _Toc301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47B682CA">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_Toc30235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二、资金来源</w:t>
      </w:r>
      <w:r>
        <w:rPr>
          <w:color w:val="auto"/>
        </w:rPr>
        <w:tab/>
      </w:r>
      <w:r>
        <w:rPr>
          <w:color w:val="auto"/>
        </w:rPr>
        <w:fldChar w:fldCharType="begin"/>
      </w:r>
      <w:r>
        <w:rPr>
          <w:color w:val="auto"/>
        </w:rPr>
        <w:instrText xml:space="preserve"> PAGEREF _Toc30235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5BE27A8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_Toc30387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三、供应商资格条件</w:t>
      </w:r>
      <w:r>
        <w:rPr>
          <w:color w:val="auto"/>
        </w:rPr>
        <w:tab/>
      </w:r>
      <w:r>
        <w:rPr>
          <w:color w:val="auto"/>
        </w:rPr>
        <w:fldChar w:fldCharType="begin"/>
      </w:r>
      <w:r>
        <w:rPr>
          <w:color w:val="auto"/>
        </w:rPr>
        <w:instrText xml:space="preserve"> PAGEREF _Toc30387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64783EE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_Toc9585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四、询价有关说明</w:t>
      </w:r>
      <w:r>
        <w:rPr>
          <w:color w:val="auto"/>
        </w:rPr>
        <w:tab/>
      </w:r>
      <w:r>
        <w:rPr>
          <w:color w:val="auto"/>
        </w:rPr>
        <w:fldChar w:fldCharType="begin"/>
      </w:r>
      <w:r>
        <w:rPr>
          <w:color w:val="auto"/>
        </w:rPr>
        <w:instrText xml:space="preserve"> PAGEREF _Toc9585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33EB84B6">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_Toc23451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五、保证金</w:t>
      </w:r>
      <w:r>
        <w:rPr>
          <w:color w:val="auto"/>
        </w:rPr>
        <w:tab/>
      </w:r>
      <w:r>
        <w:rPr>
          <w:color w:val="auto"/>
        </w:rPr>
        <w:fldChar w:fldCharType="begin"/>
      </w:r>
      <w:r>
        <w:rPr>
          <w:color w:val="auto"/>
        </w:rPr>
        <w:instrText xml:space="preserve"> PAGEREF _Toc23451 \h </w:instrText>
      </w:r>
      <w:r>
        <w:rPr>
          <w:color w:val="auto"/>
        </w:rPr>
        <w:fldChar w:fldCharType="separate"/>
      </w:r>
      <w:r>
        <w:rPr>
          <w:color w:val="auto"/>
        </w:rPr>
        <w:t>- 3 -</w:t>
      </w:r>
      <w:r>
        <w:rPr>
          <w:color w:val="auto"/>
        </w:rPr>
        <w:fldChar w:fldCharType="end"/>
      </w:r>
      <w:r>
        <w:rPr>
          <w:rFonts w:hint="eastAsia" w:ascii="方正仿宋_GBK" w:hAnsi="宋体" w:eastAsia="方正仿宋_GBK"/>
          <w:color w:val="auto"/>
          <w:szCs w:val="21"/>
        </w:rPr>
        <w:fldChar w:fldCharType="end"/>
      </w:r>
    </w:p>
    <w:p w14:paraId="700840FF">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_Toc13859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六、采购项目需落实的政府采购政策</w:t>
      </w:r>
      <w:r>
        <w:rPr>
          <w:color w:val="auto"/>
        </w:rPr>
        <w:tab/>
      </w:r>
      <w:r>
        <w:rPr>
          <w:color w:val="auto"/>
        </w:rPr>
        <w:fldChar w:fldCharType="begin"/>
      </w:r>
      <w:r>
        <w:rPr>
          <w:color w:val="auto"/>
        </w:rPr>
        <w:instrText xml:space="preserve"> PAGEREF _Toc13859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2B0A091D">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_Toc8936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七、其它有关规定</w:t>
      </w:r>
      <w:r>
        <w:rPr>
          <w:color w:val="auto"/>
        </w:rPr>
        <w:tab/>
      </w:r>
      <w:r>
        <w:rPr>
          <w:color w:val="auto"/>
        </w:rPr>
        <w:fldChar w:fldCharType="begin"/>
      </w:r>
      <w:r>
        <w:rPr>
          <w:color w:val="auto"/>
        </w:rPr>
        <w:instrText xml:space="preserve"> PAGEREF _Toc8936 \h </w:instrText>
      </w:r>
      <w:r>
        <w:rPr>
          <w:color w:val="auto"/>
        </w:rPr>
        <w:fldChar w:fldCharType="separate"/>
      </w:r>
      <w:r>
        <w:rPr>
          <w:color w:val="auto"/>
        </w:rPr>
        <w:t>- 4 -</w:t>
      </w:r>
      <w:r>
        <w:rPr>
          <w:color w:val="auto"/>
        </w:rPr>
        <w:fldChar w:fldCharType="end"/>
      </w:r>
      <w:r>
        <w:rPr>
          <w:rFonts w:hint="eastAsia" w:ascii="方正仿宋_GBK" w:hAnsi="宋体" w:eastAsia="方正仿宋_GBK"/>
          <w:color w:val="auto"/>
          <w:szCs w:val="21"/>
        </w:rPr>
        <w:fldChar w:fldCharType="end"/>
      </w:r>
    </w:p>
    <w:p w14:paraId="00FAABC7">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_Toc19760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八、联系方式</w:t>
      </w:r>
      <w:r>
        <w:rPr>
          <w:color w:val="auto"/>
        </w:rPr>
        <w:tab/>
      </w:r>
      <w:r>
        <w:rPr>
          <w:color w:val="auto"/>
        </w:rPr>
        <w:fldChar w:fldCharType="begin"/>
      </w:r>
      <w:r>
        <w:rPr>
          <w:color w:val="auto"/>
        </w:rPr>
        <w:instrText xml:space="preserve"> PAGEREF _Toc19760 \h </w:instrText>
      </w:r>
      <w:r>
        <w:rPr>
          <w:color w:val="auto"/>
        </w:rPr>
        <w:fldChar w:fldCharType="separate"/>
      </w:r>
      <w:r>
        <w:rPr>
          <w:color w:val="auto"/>
        </w:rPr>
        <w:t>- 5 -</w:t>
      </w:r>
      <w:r>
        <w:rPr>
          <w:color w:val="auto"/>
        </w:rPr>
        <w:fldChar w:fldCharType="end"/>
      </w:r>
      <w:r>
        <w:rPr>
          <w:rFonts w:hint="eastAsia" w:ascii="方正仿宋_GBK" w:hAnsi="宋体" w:eastAsia="方正仿宋_GBK"/>
          <w:color w:val="auto"/>
          <w:szCs w:val="21"/>
        </w:rPr>
        <w:fldChar w:fldCharType="end"/>
      </w:r>
    </w:p>
    <w:p w14:paraId="0D7428D6">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_Toc2946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第二篇  询价项目技术（质量）需求</w:t>
      </w:r>
      <w:r>
        <w:rPr>
          <w:color w:val="auto"/>
        </w:rPr>
        <w:tab/>
      </w:r>
      <w:r>
        <w:rPr>
          <w:color w:val="auto"/>
        </w:rPr>
        <w:fldChar w:fldCharType="begin"/>
      </w:r>
      <w:r>
        <w:rPr>
          <w:color w:val="auto"/>
        </w:rPr>
        <w:instrText xml:space="preserve"> PAGEREF _Toc2946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39F91CBE">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_Toc11323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一、项目一览表</w:t>
      </w:r>
      <w:r>
        <w:rPr>
          <w:color w:val="auto"/>
        </w:rPr>
        <w:tab/>
      </w:r>
      <w:r>
        <w:rPr>
          <w:color w:val="auto"/>
        </w:rPr>
        <w:fldChar w:fldCharType="begin"/>
      </w:r>
      <w:r>
        <w:rPr>
          <w:color w:val="auto"/>
        </w:rPr>
        <w:instrText xml:space="preserve"> PAGEREF _Toc11323 \h </w:instrText>
      </w:r>
      <w:r>
        <w:rPr>
          <w:color w:val="auto"/>
        </w:rPr>
        <w:fldChar w:fldCharType="separate"/>
      </w:r>
      <w:r>
        <w:rPr>
          <w:color w:val="auto"/>
        </w:rPr>
        <w:t>- 6 -</w:t>
      </w:r>
      <w:r>
        <w:rPr>
          <w:color w:val="auto"/>
        </w:rPr>
        <w:fldChar w:fldCharType="end"/>
      </w:r>
      <w:r>
        <w:rPr>
          <w:rFonts w:hint="eastAsia" w:ascii="方正仿宋_GBK" w:hAnsi="宋体" w:eastAsia="方正仿宋_GBK"/>
          <w:color w:val="auto"/>
          <w:szCs w:val="21"/>
        </w:rPr>
        <w:fldChar w:fldCharType="end"/>
      </w:r>
    </w:p>
    <w:p w14:paraId="374A7C8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_Toc15732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第三篇  询价项目服务需求</w:t>
      </w:r>
      <w:r>
        <w:rPr>
          <w:color w:val="auto"/>
        </w:rPr>
        <w:tab/>
      </w:r>
      <w:r>
        <w:rPr>
          <w:color w:val="auto"/>
        </w:rPr>
        <w:fldChar w:fldCharType="begin"/>
      </w:r>
      <w:r>
        <w:rPr>
          <w:color w:val="auto"/>
        </w:rPr>
        <w:instrText xml:space="preserve"> PAGEREF _Toc15732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2389AFF8">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_Toc23630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一、交货时间、地点及验收方式</w:t>
      </w:r>
      <w:r>
        <w:rPr>
          <w:color w:val="auto"/>
        </w:rPr>
        <w:tab/>
      </w:r>
      <w:r>
        <w:rPr>
          <w:color w:val="auto"/>
        </w:rPr>
        <w:fldChar w:fldCharType="begin"/>
      </w:r>
      <w:r>
        <w:rPr>
          <w:color w:val="auto"/>
        </w:rPr>
        <w:instrText xml:space="preserve"> PAGEREF _Toc23630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4A551104">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_Toc16926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二、质量保证及售后服务</w:t>
      </w:r>
      <w:r>
        <w:rPr>
          <w:color w:val="auto"/>
        </w:rPr>
        <w:tab/>
      </w:r>
      <w:r>
        <w:rPr>
          <w:color w:val="auto"/>
        </w:rPr>
        <w:fldChar w:fldCharType="begin"/>
      </w:r>
      <w:r>
        <w:rPr>
          <w:color w:val="auto"/>
        </w:rPr>
        <w:instrText xml:space="preserve"> PAGEREF _Toc16926 \h </w:instrText>
      </w:r>
      <w:r>
        <w:rPr>
          <w:color w:val="auto"/>
        </w:rPr>
        <w:fldChar w:fldCharType="separate"/>
      </w:r>
      <w:r>
        <w:rPr>
          <w:color w:val="auto"/>
        </w:rPr>
        <w:t>- 9 -</w:t>
      </w:r>
      <w:r>
        <w:rPr>
          <w:color w:val="auto"/>
        </w:rPr>
        <w:fldChar w:fldCharType="end"/>
      </w:r>
      <w:r>
        <w:rPr>
          <w:rFonts w:hint="eastAsia" w:ascii="方正仿宋_GBK" w:hAnsi="宋体" w:eastAsia="方正仿宋_GBK"/>
          <w:color w:val="auto"/>
          <w:szCs w:val="21"/>
        </w:rPr>
        <w:fldChar w:fldCharType="end"/>
      </w:r>
    </w:p>
    <w:p w14:paraId="2B67F444">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_Toc23492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_Toc23492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0D3F5460">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_Toc14086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四、付款方式</w:t>
      </w:r>
      <w:r>
        <w:rPr>
          <w:color w:val="auto"/>
        </w:rPr>
        <w:tab/>
      </w:r>
      <w:r>
        <w:rPr>
          <w:color w:val="auto"/>
        </w:rPr>
        <w:fldChar w:fldCharType="begin"/>
      </w:r>
      <w:r>
        <w:rPr>
          <w:color w:val="auto"/>
        </w:rPr>
        <w:instrText xml:space="preserve"> PAGEREF _Toc14086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2DC41C73">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_Toc20560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五、知识产权</w:t>
      </w:r>
      <w:r>
        <w:rPr>
          <w:color w:val="auto"/>
        </w:rPr>
        <w:tab/>
      </w:r>
      <w:r>
        <w:rPr>
          <w:color w:val="auto"/>
        </w:rPr>
        <w:fldChar w:fldCharType="begin"/>
      </w:r>
      <w:r>
        <w:rPr>
          <w:color w:val="auto"/>
        </w:rPr>
        <w:instrText xml:space="preserve"> PAGEREF _Toc20560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21541A8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_Toc22577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w:t>
      </w:r>
      <w:r>
        <w:rPr>
          <w:rFonts w:hint="eastAsia" w:ascii="方正仿宋_GBK" w:hAnsi="宋体" w:eastAsia="方正仿宋_GBK"/>
          <w:color w:val="auto"/>
          <w:lang w:val="en-US" w:eastAsia="zh-CN"/>
        </w:rPr>
        <w:t>其他</w:t>
      </w:r>
      <w:r>
        <w:rPr>
          <w:color w:val="auto"/>
        </w:rPr>
        <w:tab/>
      </w:r>
      <w:r>
        <w:rPr>
          <w:color w:val="auto"/>
        </w:rPr>
        <w:fldChar w:fldCharType="begin"/>
      </w:r>
      <w:r>
        <w:rPr>
          <w:color w:val="auto"/>
        </w:rPr>
        <w:instrText xml:space="preserve"> PAGEREF _Toc22577 \h </w:instrText>
      </w:r>
      <w:r>
        <w:rPr>
          <w:color w:val="auto"/>
        </w:rPr>
        <w:fldChar w:fldCharType="separate"/>
      </w:r>
      <w:r>
        <w:rPr>
          <w:color w:val="auto"/>
        </w:rPr>
        <w:t>- 10 -</w:t>
      </w:r>
      <w:r>
        <w:rPr>
          <w:color w:val="auto"/>
        </w:rPr>
        <w:fldChar w:fldCharType="end"/>
      </w:r>
      <w:r>
        <w:rPr>
          <w:rFonts w:hint="eastAsia" w:ascii="方正仿宋_GBK" w:hAnsi="宋体" w:eastAsia="方正仿宋_GBK"/>
          <w:color w:val="auto"/>
          <w:szCs w:val="21"/>
        </w:rPr>
        <w:fldChar w:fldCharType="end"/>
      </w:r>
    </w:p>
    <w:p w14:paraId="017D57A6">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_Toc1667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一、采购程序</w:t>
      </w:r>
      <w:r>
        <w:rPr>
          <w:color w:val="auto"/>
        </w:rPr>
        <w:tab/>
      </w:r>
      <w:r>
        <w:rPr>
          <w:color w:val="auto"/>
        </w:rPr>
        <w:fldChar w:fldCharType="begin"/>
      </w:r>
      <w:r>
        <w:rPr>
          <w:color w:val="auto"/>
        </w:rPr>
        <w:instrText xml:space="preserve"> PAGEREF _Toc1667 \h </w:instrText>
      </w:r>
      <w:r>
        <w:rPr>
          <w:color w:val="auto"/>
        </w:rPr>
        <w:fldChar w:fldCharType="separate"/>
      </w:r>
      <w:r>
        <w:rPr>
          <w:color w:val="auto"/>
        </w:rPr>
        <w:t>- 11 -</w:t>
      </w:r>
      <w:r>
        <w:rPr>
          <w:color w:val="auto"/>
        </w:rPr>
        <w:fldChar w:fldCharType="end"/>
      </w:r>
      <w:r>
        <w:rPr>
          <w:rFonts w:hint="eastAsia" w:ascii="方正仿宋_GBK" w:hAnsi="宋体" w:eastAsia="方正仿宋_GBK"/>
          <w:color w:val="auto"/>
          <w:szCs w:val="21"/>
        </w:rPr>
        <w:fldChar w:fldCharType="end"/>
      </w:r>
    </w:p>
    <w:p w14:paraId="528977E8">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_Toc9760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二、评定成交的标准</w:t>
      </w:r>
      <w:r>
        <w:rPr>
          <w:color w:val="auto"/>
        </w:rPr>
        <w:tab/>
      </w:r>
      <w:r>
        <w:rPr>
          <w:color w:val="auto"/>
        </w:rPr>
        <w:fldChar w:fldCharType="begin"/>
      </w:r>
      <w:r>
        <w:rPr>
          <w:color w:val="auto"/>
        </w:rPr>
        <w:instrText xml:space="preserve"> PAGEREF _Toc9760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14:paraId="084E934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_Toc4671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三、无效报价</w:t>
      </w:r>
      <w:r>
        <w:rPr>
          <w:color w:val="auto"/>
        </w:rPr>
        <w:tab/>
      </w:r>
      <w:r>
        <w:rPr>
          <w:color w:val="auto"/>
        </w:rPr>
        <w:fldChar w:fldCharType="begin"/>
      </w:r>
      <w:r>
        <w:rPr>
          <w:color w:val="auto"/>
        </w:rPr>
        <w:instrText xml:space="preserve"> PAGEREF _Toc4671 \h </w:instrText>
      </w:r>
      <w:r>
        <w:rPr>
          <w:color w:val="auto"/>
        </w:rPr>
        <w:fldChar w:fldCharType="separate"/>
      </w:r>
      <w:r>
        <w:rPr>
          <w:color w:val="auto"/>
        </w:rPr>
        <w:t>- 12 -</w:t>
      </w:r>
      <w:r>
        <w:rPr>
          <w:color w:val="auto"/>
        </w:rPr>
        <w:fldChar w:fldCharType="end"/>
      </w:r>
      <w:r>
        <w:rPr>
          <w:rFonts w:hint="eastAsia" w:ascii="方正仿宋_GBK" w:hAnsi="宋体" w:eastAsia="方正仿宋_GBK"/>
          <w:color w:val="auto"/>
          <w:szCs w:val="21"/>
        </w:rPr>
        <w:fldChar w:fldCharType="end"/>
      </w:r>
    </w:p>
    <w:p w14:paraId="086D723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_Toc19693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四、采购终止</w:t>
      </w:r>
      <w:r>
        <w:rPr>
          <w:color w:val="auto"/>
        </w:rPr>
        <w:tab/>
      </w:r>
      <w:r>
        <w:rPr>
          <w:color w:val="auto"/>
        </w:rPr>
        <w:fldChar w:fldCharType="begin"/>
      </w:r>
      <w:r>
        <w:rPr>
          <w:color w:val="auto"/>
        </w:rPr>
        <w:instrText xml:space="preserve"> PAGEREF _Toc19693 \h </w:instrText>
      </w:r>
      <w:r>
        <w:rPr>
          <w:color w:val="auto"/>
        </w:rPr>
        <w:fldChar w:fldCharType="separate"/>
      </w:r>
      <w:r>
        <w:rPr>
          <w:color w:val="auto"/>
        </w:rPr>
        <w:t>- 13 -</w:t>
      </w:r>
      <w:r>
        <w:rPr>
          <w:color w:val="auto"/>
        </w:rPr>
        <w:fldChar w:fldCharType="end"/>
      </w:r>
      <w:r>
        <w:rPr>
          <w:rFonts w:hint="eastAsia" w:ascii="方正仿宋_GBK" w:hAnsi="宋体" w:eastAsia="方正仿宋_GBK"/>
          <w:color w:val="auto"/>
          <w:szCs w:val="21"/>
        </w:rPr>
        <w:fldChar w:fldCharType="end"/>
      </w:r>
    </w:p>
    <w:p w14:paraId="317B8B2A">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_Toc16372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第五篇  供应商须知</w:t>
      </w:r>
      <w:r>
        <w:rPr>
          <w:color w:val="auto"/>
        </w:rPr>
        <w:tab/>
      </w:r>
      <w:r>
        <w:rPr>
          <w:color w:val="auto"/>
        </w:rPr>
        <w:fldChar w:fldCharType="begin"/>
      </w:r>
      <w:r>
        <w:rPr>
          <w:color w:val="auto"/>
        </w:rPr>
        <w:instrText xml:space="preserve"> PAGEREF _Toc16372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45B9C3D7">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_Toc23835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一、询价费用</w:t>
      </w:r>
      <w:r>
        <w:rPr>
          <w:color w:val="auto"/>
        </w:rPr>
        <w:tab/>
      </w:r>
      <w:r>
        <w:rPr>
          <w:color w:val="auto"/>
        </w:rPr>
        <w:fldChar w:fldCharType="begin"/>
      </w:r>
      <w:r>
        <w:rPr>
          <w:color w:val="auto"/>
        </w:rPr>
        <w:instrText xml:space="preserve"> PAGEREF _Toc23835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42DD08C3">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_Toc17568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二、询价通知书</w:t>
      </w:r>
      <w:r>
        <w:rPr>
          <w:color w:val="auto"/>
        </w:rPr>
        <w:tab/>
      </w:r>
      <w:r>
        <w:rPr>
          <w:color w:val="auto"/>
        </w:rPr>
        <w:fldChar w:fldCharType="begin"/>
      </w:r>
      <w:r>
        <w:rPr>
          <w:color w:val="auto"/>
        </w:rPr>
        <w:instrText xml:space="preserve"> PAGEREF _Toc17568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262B8117">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_Toc11284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三、报价要求</w:t>
      </w:r>
      <w:r>
        <w:rPr>
          <w:color w:val="auto"/>
        </w:rPr>
        <w:tab/>
      </w:r>
      <w:r>
        <w:rPr>
          <w:color w:val="auto"/>
        </w:rPr>
        <w:fldChar w:fldCharType="begin"/>
      </w:r>
      <w:r>
        <w:rPr>
          <w:color w:val="auto"/>
        </w:rPr>
        <w:instrText xml:space="preserve"> PAGEREF _Toc11284 \h </w:instrText>
      </w:r>
      <w:r>
        <w:rPr>
          <w:color w:val="auto"/>
        </w:rPr>
        <w:fldChar w:fldCharType="separate"/>
      </w:r>
      <w:r>
        <w:rPr>
          <w:color w:val="auto"/>
        </w:rPr>
        <w:t>- 14 -</w:t>
      </w:r>
      <w:r>
        <w:rPr>
          <w:color w:val="auto"/>
        </w:rPr>
        <w:fldChar w:fldCharType="end"/>
      </w:r>
      <w:r>
        <w:rPr>
          <w:rFonts w:hint="eastAsia" w:ascii="方正仿宋_GBK" w:hAnsi="宋体" w:eastAsia="方正仿宋_GBK"/>
          <w:color w:val="auto"/>
          <w:szCs w:val="21"/>
        </w:rPr>
        <w:fldChar w:fldCharType="end"/>
      </w:r>
    </w:p>
    <w:p w14:paraId="7F8830C5">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_Toc19169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四、成交供应商的确定和变更</w:t>
      </w:r>
      <w:r>
        <w:rPr>
          <w:color w:val="auto"/>
        </w:rPr>
        <w:tab/>
      </w:r>
      <w:r>
        <w:rPr>
          <w:color w:val="auto"/>
        </w:rPr>
        <w:fldChar w:fldCharType="begin"/>
      </w:r>
      <w:r>
        <w:rPr>
          <w:color w:val="auto"/>
        </w:rPr>
        <w:instrText xml:space="preserve"> PAGEREF _Toc19169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193CA4ED">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_Toc8556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五、成交通知</w:t>
      </w:r>
      <w:r>
        <w:rPr>
          <w:color w:val="auto"/>
        </w:rPr>
        <w:tab/>
      </w:r>
      <w:r>
        <w:rPr>
          <w:color w:val="auto"/>
        </w:rPr>
        <w:fldChar w:fldCharType="begin"/>
      </w:r>
      <w:r>
        <w:rPr>
          <w:color w:val="auto"/>
        </w:rPr>
        <w:instrText xml:space="preserve"> PAGEREF _Toc8556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361329A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_Toc11686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六、关于质疑和投诉</w:t>
      </w:r>
      <w:r>
        <w:rPr>
          <w:color w:val="auto"/>
        </w:rPr>
        <w:tab/>
      </w:r>
      <w:r>
        <w:rPr>
          <w:color w:val="auto"/>
        </w:rPr>
        <w:fldChar w:fldCharType="begin"/>
      </w:r>
      <w:r>
        <w:rPr>
          <w:color w:val="auto"/>
        </w:rPr>
        <w:instrText xml:space="preserve"> PAGEREF _Toc11686 \h </w:instrText>
      </w:r>
      <w:r>
        <w:rPr>
          <w:color w:val="auto"/>
        </w:rPr>
        <w:fldChar w:fldCharType="separate"/>
      </w:r>
      <w:r>
        <w:rPr>
          <w:color w:val="auto"/>
        </w:rPr>
        <w:t>- 15 -</w:t>
      </w:r>
      <w:r>
        <w:rPr>
          <w:color w:val="auto"/>
        </w:rPr>
        <w:fldChar w:fldCharType="end"/>
      </w:r>
      <w:r>
        <w:rPr>
          <w:rFonts w:hint="eastAsia" w:ascii="方正仿宋_GBK" w:hAnsi="宋体" w:eastAsia="方正仿宋_GBK"/>
          <w:color w:val="auto"/>
          <w:szCs w:val="21"/>
        </w:rPr>
        <w:fldChar w:fldCharType="end"/>
      </w:r>
    </w:p>
    <w:p w14:paraId="0DDDFCE9">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_Toc8030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七、签订合同</w:t>
      </w:r>
      <w:r>
        <w:rPr>
          <w:color w:val="auto"/>
        </w:rPr>
        <w:tab/>
      </w:r>
      <w:r>
        <w:rPr>
          <w:color w:val="auto"/>
        </w:rPr>
        <w:fldChar w:fldCharType="begin"/>
      </w:r>
      <w:r>
        <w:rPr>
          <w:color w:val="auto"/>
        </w:rPr>
        <w:instrText xml:space="preserve"> PAGEREF _Toc8030 \h </w:instrText>
      </w:r>
      <w:r>
        <w:rPr>
          <w:color w:val="auto"/>
        </w:rPr>
        <w:fldChar w:fldCharType="separate"/>
      </w:r>
      <w:r>
        <w:rPr>
          <w:color w:val="auto"/>
        </w:rPr>
        <w:t>- 17 -</w:t>
      </w:r>
      <w:r>
        <w:rPr>
          <w:color w:val="auto"/>
        </w:rPr>
        <w:fldChar w:fldCharType="end"/>
      </w:r>
      <w:r>
        <w:rPr>
          <w:rFonts w:hint="eastAsia" w:ascii="方正仿宋_GBK" w:hAnsi="宋体" w:eastAsia="方正仿宋_GBK"/>
          <w:color w:val="auto"/>
          <w:szCs w:val="21"/>
        </w:rPr>
        <w:fldChar w:fldCharType="end"/>
      </w:r>
    </w:p>
    <w:p w14:paraId="52520AD3">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_Toc30004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八、采购代理服务费</w:t>
      </w:r>
      <w:r>
        <w:rPr>
          <w:color w:val="auto"/>
        </w:rPr>
        <w:tab/>
      </w:r>
      <w:r>
        <w:rPr>
          <w:color w:val="auto"/>
        </w:rPr>
        <w:fldChar w:fldCharType="begin"/>
      </w:r>
      <w:r>
        <w:rPr>
          <w:color w:val="auto"/>
        </w:rPr>
        <w:instrText xml:space="preserve"> PAGEREF _Toc30004 \h </w:instrText>
      </w:r>
      <w:r>
        <w:rPr>
          <w:color w:val="auto"/>
        </w:rPr>
        <w:fldChar w:fldCharType="separate"/>
      </w:r>
      <w:r>
        <w:rPr>
          <w:color w:val="auto"/>
        </w:rPr>
        <w:t>- 17 -</w:t>
      </w:r>
      <w:r>
        <w:rPr>
          <w:color w:val="auto"/>
        </w:rPr>
        <w:fldChar w:fldCharType="end"/>
      </w:r>
      <w:r>
        <w:rPr>
          <w:rFonts w:hint="eastAsia" w:ascii="方正仿宋_GBK" w:hAnsi="宋体" w:eastAsia="方正仿宋_GBK"/>
          <w:color w:val="auto"/>
          <w:szCs w:val="21"/>
        </w:rPr>
        <w:fldChar w:fldCharType="end"/>
      </w:r>
    </w:p>
    <w:p w14:paraId="675F3507">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_Toc26661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第六篇  合同草案条款</w:t>
      </w:r>
      <w:r>
        <w:rPr>
          <w:color w:val="auto"/>
        </w:rPr>
        <w:tab/>
      </w:r>
      <w:r>
        <w:rPr>
          <w:color w:val="auto"/>
        </w:rPr>
        <w:fldChar w:fldCharType="begin"/>
      </w:r>
      <w:r>
        <w:rPr>
          <w:color w:val="auto"/>
        </w:rPr>
        <w:instrText xml:space="preserve"> PAGEREF _Toc26661 \h </w:instrText>
      </w:r>
      <w:r>
        <w:rPr>
          <w:color w:val="auto"/>
        </w:rPr>
        <w:fldChar w:fldCharType="separate"/>
      </w:r>
      <w:r>
        <w:rPr>
          <w:color w:val="auto"/>
        </w:rPr>
        <w:t>- 18 -</w:t>
      </w:r>
      <w:r>
        <w:rPr>
          <w:color w:val="auto"/>
        </w:rPr>
        <w:fldChar w:fldCharType="end"/>
      </w:r>
      <w:r>
        <w:rPr>
          <w:rFonts w:hint="eastAsia" w:ascii="方正仿宋_GBK" w:hAnsi="宋体" w:eastAsia="方正仿宋_GBK"/>
          <w:color w:val="auto"/>
          <w:szCs w:val="21"/>
        </w:rPr>
        <w:fldChar w:fldCharType="end"/>
      </w:r>
    </w:p>
    <w:p w14:paraId="4AF0813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_Toc4517 </w:instrText>
      </w:r>
      <w:r>
        <w:rPr>
          <w:rFonts w:hint="eastAsia" w:ascii="方正仿宋_GBK" w:hAnsi="宋体" w:eastAsia="方正仿宋_GBK"/>
          <w:color w:val="auto"/>
          <w:szCs w:val="21"/>
        </w:rPr>
        <w:fldChar w:fldCharType="separate"/>
      </w:r>
      <w:r>
        <w:rPr>
          <w:rFonts w:hint="eastAsia" w:ascii="方正小标宋_GBK" w:eastAsia="方正小标宋_GBK"/>
          <w:color w:val="auto"/>
          <w:szCs w:val="30"/>
        </w:rPr>
        <w:t>第七篇  响应文件格式要求</w:t>
      </w:r>
      <w:r>
        <w:rPr>
          <w:color w:val="auto"/>
        </w:rPr>
        <w:tab/>
      </w:r>
      <w:r>
        <w:rPr>
          <w:color w:val="auto"/>
        </w:rPr>
        <w:fldChar w:fldCharType="begin"/>
      </w:r>
      <w:r>
        <w:rPr>
          <w:color w:val="auto"/>
        </w:rPr>
        <w:instrText xml:space="preserve"> PAGEREF _Toc4517 \h </w:instrText>
      </w:r>
      <w:r>
        <w:rPr>
          <w:color w:val="auto"/>
        </w:rPr>
        <w:fldChar w:fldCharType="separate"/>
      </w:r>
      <w:r>
        <w:rPr>
          <w:color w:val="auto"/>
        </w:rPr>
        <w:t>- 21 -</w:t>
      </w:r>
      <w:r>
        <w:rPr>
          <w:color w:val="auto"/>
        </w:rPr>
        <w:fldChar w:fldCharType="end"/>
      </w:r>
      <w:r>
        <w:rPr>
          <w:rFonts w:hint="eastAsia" w:ascii="方正仿宋_GBK" w:hAnsi="宋体" w:eastAsia="方正仿宋_GBK"/>
          <w:color w:val="auto"/>
          <w:szCs w:val="21"/>
        </w:rPr>
        <w:fldChar w:fldCharType="end"/>
      </w:r>
    </w:p>
    <w:p w14:paraId="3E5EED74">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_Toc12059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一、经济部分</w:t>
      </w:r>
      <w:r>
        <w:rPr>
          <w:color w:val="auto"/>
        </w:rPr>
        <w:tab/>
      </w:r>
      <w:r>
        <w:rPr>
          <w:color w:val="auto"/>
        </w:rPr>
        <w:fldChar w:fldCharType="begin"/>
      </w:r>
      <w:r>
        <w:rPr>
          <w:color w:val="auto"/>
        </w:rPr>
        <w:instrText xml:space="preserve"> PAGEREF _Toc12059 \h </w:instrText>
      </w:r>
      <w:r>
        <w:rPr>
          <w:color w:val="auto"/>
        </w:rPr>
        <w:fldChar w:fldCharType="separate"/>
      </w:r>
      <w:r>
        <w:rPr>
          <w:color w:val="auto"/>
        </w:rPr>
        <w:t>- 22 -</w:t>
      </w:r>
      <w:r>
        <w:rPr>
          <w:color w:val="auto"/>
        </w:rPr>
        <w:fldChar w:fldCharType="end"/>
      </w:r>
      <w:r>
        <w:rPr>
          <w:rFonts w:hint="eastAsia" w:ascii="方正仿宋_GBK" w:hAnsi="宋体" w:eastAsia="方正仿宋_GBK"/>
          <w:color w:val="auto"/>
          <w:szCs w:val="21"/>
        </w:rPr>
        <w:fldChar w:fldCharType="end"/>
      </w:r>
    </w:p>
    <w:p w14:paraId="59779F12">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_Toc26122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二、技术（质量）部分</w:t>
      </w:r>
      <w:r>
        <w:rPr>
          <w:color w:val="auto"/>
        </w:rPr>
        <w:tab/>
      </w:r>
      <w:r>
        <w:rPr>
          <w:color w:val="auto"/>
        </w:rPr>
        <w:fldChar w:fldCharType="begin"/>
      </w:r>
      <w:r>
        <w:rPr>
          <w:color w:val="auto"/>
        </w:rPr>
        <w:instrText xml:space="preserve"> PAGEREF _Toc26122 \h </w:instrText>
      </w:r>
      <w:r>
        <w:rPr>
          <w:color w:val="auto"/>
        </w:rPr>
        <w:fldChar w:fldCharType="separate"/>
      </w:r>
      <w:r>
        <w:rPr>
          <w:color w:val="auto"/>
        </w:rPr>
        <w:t>- 24 -</w:t>
      </w:r>
      <w:r>
        <w:rPr>
          <w:color w:val="auto"/>
        </w:rPr>
        <w:fldChar w:fldCharType="end"/>
      </w:r>
      <w:r>
        <w:rPr>
          <w:rFonts w:hint="eastAsia" w:ascii="方正仿宋_GBK" w:hAnsi="宋体" w:eastAsia="方正仿宋_GBK"/>
          <w:color w:val="auto"/>
          <w:szCs w:val="21"/>
        </w:rPr>
        <w:fldChar w:fldCharType="end"/>
      </w:r>
    </w:p>
    <w:p w14:paraId="52CB444B">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_Toc15295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三、服务部分</w:t>
      </w:r>
      <w:r>
        <w:rPr>
          <w:color w:val="auto"/>
        </w:rPr>
        <w:tab/>
      </w:r>
      <w:r>
        <w:rPr>
          <w:color w:val="auto"/>
        </w:rPr>
        <w:fldChar w:fldCharType="begin"/>
      </w:r>
      <w:r>
        <w:rPr>
          <w:color w:val="auto"/>
        </w:rPr>
        <w:instrText xml:space="preserve"> PAGEREF _Toc15295 \h </w:instrText>
      </w:r>
      <w:r>
        <w:rPr>
          <w:color w:val="auto"/>
        </w:rPr>
        <w:fldChar w:fldCharType="separate"/>
      </w:r>
      <w:r>
        <w:rPr>
          <w:color w:val="auto"/>
        </w:rPr>
        <w:t>- 26 -</w:t>
      </w:r>
      <w:r>
        <w:rPr>
          <w:color w:val="auto"/>
        </w:rPr>
        <w:fldChar w:fldCharType="end"/>
      </w:r>
      <w:r>
        <w:rPr>
          <w:rFonts w:hint="eastAsia" w:ascii="方正仿宋_GBK" w:hAnsi="宋体" w:eastAsia="方正仿宋_GBK"/>
          <w:color w:val="auto"/>
          <w:szCs w:val="21"/>
        </w:rPr>
        <w:fldChar w:fldCharType="end"/>
      </w:r>
    </w:p>
    <w:p w14:paraId="10C6FAC1">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_Toc4554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四、资格条件及其他</w:t>
      </w:r>
      <w:r>
        <w:rPr>
          <w:color w:val="auto"/>
        </w:rPr>
        <w:tab/>
      </w:r>
      <w:r>
        <w:rPr>
          <w:color w:val="auto"/>
        </w:rPr>
        <w:fldChar w:fldCharType="begin"/>
      </w:r>
      <w:r>
        <w:rPr>
          <w:color w:val="auto"/>
        </w:rPr>
        <w:instrText xml:space="preserve"> PAGEREF _Toc4554 \h </w:instrText>
      </w:r>
      <w:r>
        <w:rPr>
          <w:color w:val="auto"/>
        </w:rPr>
        <w:fldChar w:fldCharType="separate"/>
      </w:r>
      <w:r>
        <w:rPr>
          <w:color w:val="auto"/>
        </w:rPr>
        <w:t>- 28 -</w:t>
      </w:r>
      <w:r>
        <w:rPr>
          <w:color w:val="auto"/>
        </w:rPr>
        <w:fldChar w:fldCharType="end"/>
      </w:r>
      <w:r>
        <w:rPr>
          <w:rFonts w:hint="eastAsia" w:ascii="方正仿宋_GBK" w:hAnsi="宋体" w:eastAsia="方正仿宋_GBK"/>
          <w:color w:val="auto"/>
          <w:szCs w:val="21"/>
        </w:rPr>
        <w:fldChar w:fldCharType="end"/>
      </w:r>
    </w:p>
    <w:p w14:paraId="5F336096">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_Toc30233 </w:instrText>
      </w:r>
      <w:r>
        <w:rPr>
          <w:rFonts w:hint="eastAsia" w:ascii="方正仿宋_GBK" w:hAnsi="宋体" w:eastAsia="方正仿宋_GBK"/>
          <w:color w:val="auto"/>
          <w:szCs w:val="21"/>
        </w:rPr>
        <w:fldChar w:fldCharType="separate"/>
      </w:r>
      <w:r>
        <w:rPr>
          <w:rFonts w:hint="eastAsia" w:ascii="方正仿宋_GBK" w:hAnsi="宋体" w:eastAsia="方正仿宋_GBK"/>
          <w:color w:val="auto"/>
        </w:rPr>
        <w:t>五、其他资料</w:t>
      </w:r>
      <w:r>
        <w:rPr>
          <w:color w:val="auto"/>
        </w:rPr>
        <w:tab/>
      </w:r>
      <w:r>
        <w:rPr>
          <w:color w:val="auto"/>
        </w:rPr>
        <w:fldChar w:fldCharType="begin"/>
      </w:r>
      <w:r>
        <w:rPr>
          <w:color w:val="auto"/>
        </w:rPr>
        <w:instrText xml:space="preserve"> PAGEREF _Toc30233 \h </w:instrText>
      </w:r>
      <w:r>
        <w:rPr>
          <w:color w:val="auto"/>
        </w:rPr>
        <w:fldChar w:fldCharType="separate"/>
      </w:r>
      <w:r>
        <w:rPr>
          <w:color w:val="auto"/>
        </w:rPr>
        <w:t>- 33 -</w:t>
      </w:r>
      <w:r>
        <w:rPr>
          <w:color w:val="auto"/>
        </w:rPr>
        <w:fldChar w:fldCharType="end"/>
      </w:r>
      <w:r>
        <w:rPr>
          <w:rFonts w:hint="eastAsia" w:ascii="方正仿宋_GBK" w:hAnsi="宋体" w:eastAsia="方正仿宋_GBK"/>
          <w:color w:val="auto"/>
          <w:szCs w:val="21"/>
        </w:rPr>
        <w:fldChar w:fldCharType="end"/>
      </w:r>
    </w:p>
    <w:p w14:paraId="195F1638">
      <w:pPr>
        <w:pStyle w:val="13"/>
        <w:tabs>
          <w:tab w:val="right" w:leader="dot" w:pos="9412"/>
        </w:tabs>
        <w:rPr>
          <w:color w:val="auto"/>
        </w:rPr>
      </w:pPr>
      <w:r>
        <w:rPr>
          <w:rFonts w:hint="eastAsia" w:ascii="方正仿宋_GBK" w:hAnsi="宋体" w:eastAsia="方正仿宋_GBK"/>
          <w:color w:val="auto"/>
          <w:szCs w:val="21"/>
        </w:rPr>
        <w:fldChar w:fldCharType="begin"/>
      </w:r>
      <w:r>
        <w:rPr>
          <w:rFonts w:hint="eastAsia" w:ascii="方正仿宋_GBK" w:hAnsi="宋体" w:eastAsia="方正仿宋_GBK"/>
          <w:color w:val="auto"/>
          <w:szCs w:val="21"/>
        </w:rPr>
        <w:instrText xml:space="preserve"> HYPERLINK \l _Toc4616 </w:instrText>
      </w:r>
      <w:r>
        <w:rPr>
          <w:rFonts w:hint="eastAsia" w:ascii="方正仿宋_GBK" w:hAnsi="宋体" w:eastAsia="方正仿宋_GBK"/>
          <w:color w:val="auto"/>
          <w:szCs w:val="21"/>
        </w:rPr>
        <w:fldChar w:fldCharType="separate"/>
      </w:r>
      <w:r>
        <w:rPr>
          <w:rFonts w:hint="eastAsia" w:ascii="宋体" w:hAnsi="宋体" w:eastAsia="宋体" w:cs="宋体"/>
          <w:bCs/>
          <w:color w:val="auto"/>
          <w:szCs w:val="32"/>
        </w:rPr>
        <w:t>附件</w:t>
      </w:r>
      <w:r>
        <w:rPr>
          <w:rFonts w:hint="eastAsia" w:ascii="宋体" w:hAnsi="宋体" w:eastAsia="宋体" w:cs="宋体"/>
          <w:bCs/>
          <w:color w:val="auto"/>
          <w:szCs w:val="32"/>
          <w:lang w:val="en-US" w:eastAsia="zh-CN"/>
        </w:rPr>
        <w:t>1</w:t>
      </w:r>
      <w:r>
        <w:rPr>
          <w:rFonts w:hint="eastAsia" w:ascii="宋体" w:hAnsi="宋体" w:eastAsia="宋体" w:cs="宋体"/>
          <w:bCs/>
          <w:color w:val="auto"/>
          <w:szCs w:val="32"/>
        </w:rPr>
        <w:t>采购文件发售登记表</w:t>
      </w:r>
      <w:r>
        <w:rPr>
          <w:color w:val="auto"/>
        </w:rPr>
        <w:tab/>
      </w:r>
      <w:r>
        <w:rPr>
          <w:color w:val="auto"/>
        </w:rPr>
        <w:fldChar w:fldCharType="begin"/>
      </w:r>
      <w:r>
        <w:rPr>
          <w:color w:val="auto"/>
        </w:rPr>
        <w:instrText xml:space="preserve"> PAGEREF _Toc4616 \h </w:instrText>
      </w:r>
      <w:r>
        <w:rPr>
          <w:color w:val="auto"/>
        </w:rPr>
        <w:fldChar w:fldCharType="separate"/>
      </w:r>
      <w:r>
        <w:rPr>
          <w:color w:val="auto"/>
        </w:rPr>
        <w:t>- 34 -</w:t>
      </w:r>
      <w:r>
        <w:rPr>
          <w:color w:val="auto"/>
        </w:rPr>
        <w:fldChar w:fldCharType="end"/>
      </w:r>
      <w:r>
        <w:rPr>
          <w:rFonts w:hint="eastAsia" w:ascii="方正仿宋_GBK" w:hAnsi="宋体" w:eastAsia="方正仿宋_GBK"/>
          <w:color w:val="auto"/>
          <w:szCs w:val="21"/>
        </w:rPr>
        <w:fldChar w:fldCharType="end"/>
      </w:r>
    </w:p>
    <w:p w14:paraId="4616F07C">
      <w:pPr>
        <w:pStyle w:val="13"/>
        <w:tabs>
          <w:tab w:val="right" w:leader="dot" w:pos="9402"/>
        </w:tabs>
        <w:spacing w:line="480" w:lineRule="exact"/>
        <w:ind w:left="560"/>
        <w:rPr>
          <w:rFonts w:ascii="方正仿宋_GBK" w:hAnsi="Calibri" w:eastAsia="方正仿宋_GBK"/>
          <w:color w:val="auto"/>
          <w:sz w:val="18"/>
          <w:szCs w:val="22"/>
        </w:rPr>
        <w:sectPr>
          <w:pgSz w:w="11907" w:h="16840"/>
          <w:pgMar w:top="1134" w:right="1191" w:bottom="1134" w:left="1304" w:header="851" w:footer="992" w:gutter="0"/>
          <w:pgNumType w:fmt="numberInDash" w:start="1"/>
          <w:cols w:space="720" w:num="1"/>
          <w:docGrid w:linePitch="381" w:charSpace="-5735"/>
        </w:sectPr>
      </w:pPr>
      <w:r>
        <w:rPr>
          <w:rFonts w:hint="eastAsia" w:ascii="方正仿宋_GBK" w:hAnsi="宋体" w:eastAsia="方正仿宋_GBK"/>
          <w:color w:val="auto"/>
          <w:szCs w:val="21"/>
        </w:rPr>
        <w:fldChar w:fldCharType="end"/>
      </w:r>
      <w:bookmarkStart w:id="0" w:name="_Toc11641050"/>
      <w:bookmarkStart w:id="1" w:name="_Toc12789052"/>
      <w:bookmarkStart w:id="2" w:name="_Toc24817"/>
      <w:bookmarkStart w:id="3" w:name="_Toc24173"/>
      <w:bookmarkStart w:id="4" w:name="_Toc3422"/>
      <w:bookmarkStart w:id="5" w:name="_Toc65660329"/>
      <w:bookmarkStart w:id="6" w:name="_Toc15726"/>
    </w:p>
    <w:p w14:paraId="5EF2CF42">
      <w:pPr>
        <w:pStyle w:val="13"/>
        <w:tabs>
          <w:tab w:val="right" w:leader="dot" w:pos="9402"/>
        </w:tabs>
        <w:spacing w:line="480" w:lineRule="exact"/>
        <w:ind w:left="560"/>
        <w:jc w:val="center"/>
        <w:rPr>
          <w:rFonts w:ascii="方正小标宋_GBK" w:eastAsia="方正小标宋_GBK"/>
          <w:b w:val="0"/>
          <w:color w:val="auto"/>
          <w:sz w:val="36"/>
          <w:szCs w:val="30"/>
        </w:rPr>
      </w:pPr>
      <w:r>
        <w:rPr>
          <w:rFonts w:hint="eastAsia" w:ascii="方正小标宋_GBK" w:eastAsia="方正小标宋_GBK"/>
          <w:b w:val="0"/>
          <w:color w:val="auto"/>
          <w:sz w:val="36"/>
          <w:szCs w:val="30"/>
        </w:rPr>
        <w:t xml:space="preserve">第一篇  </w:t>
      </w:r>
      <w:r>
        <w:rPr>
          <w:rFonts w:hint="eastAsia" w:ascii="方正小标宋_GBK" w:eastAsia="方正小标宋_GBK" w:cs="Arial"/>
          <w:b w:val="0"/>
          <w:color w:val="auto"/>
          <w:sz w:val="36"/>
        </w:rPr>
        <w:t>询价采购邀请书</w:t>
      </w:r>
      <w:bookmarkEnd w:id="0"/>
      <w:bookmarkEnd w:id="1"/>
      <w:bookmarkEnd w:id="2"/>
      <w:bookmarkEnd w:id="3"/>
      <w:bookmarkEnd w:id="4"/>
      <w:bookmarkEnd w:id="5"/>
      <w:bookmarkEnd w:id="6"/>
    </w:p>
    <w:p w14:paraId="0DB6A3E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（以下简称：采购代理机构）接受</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（以下简称：采购人）的委托，对</w:t>
      </w:r>
      <w:r>
        <w:rPr>
          <w:rFonts w:hint="eastAsia" w:ascii="方正仿宋_GBK" w:hAnsi="宋体" w:eastAsia="方正仿宋_GBK"/>
          <w:color w:val="auto"/>
          <w:sz w:val="24"/>
          <w:szCs w:val="24"/>
          <w:u w:val="single"/>
          <w:lang w:eastAsia="zh-CN"/>
        </w:rPr>
        <w:t>重庆市荣昌区职业教育中心信息技术群改善实训条件数字化媒体设备项目</w:t>
      </w:r>
      <w:r>
        <w:rPr>
          <w:rFonts w:hint="eastAsia" w:ascii="方正仿宋_GBK" w:hAnsi="宋体" w:eastAsia="方正仿宋_GBK"/>
          <w:color w:val="auto"/>
          <w:sz w:val="24"/>
          <w:szCs w:val="24"/>
        </w:rPr>
        <w:t>进行询价采购。欢迎有资格的供应商前来参加报价。</w:t>
      </w:r>
    </w:p>
    <w:p w14:paraId="183D63B8">
      <w:pPr>
        <w:pStyle w:val="2"/>
        <w:adjustRightInd w:val="0"/>
        <w:snapToGrid w:val="0"/>
        <w:spacing w:before="0" w:after="0" w:line="400" w:lineRule="exact"/>
        <w:ind w:firstLine="482" w:firstLineChars="200"/>
        <w:rPr>
          <w:rFonts w:ascii="方正仿宋_GBK" w:hAnsi="宋体" w:eastAsia="方正仿宋_GBK"/>
          <w:color w:val="auto"/>
          <w:sz w:val="24"/>
        </w:rPr>
      </w:pPr>
      <w:bookmarkStart w:id="7" w:name="_Toc7758"/>
      <w:bookmarkStart w:id="8" w:name="_Toc317775175"/>
      <w:bookmarkStart w:id="9" w:name="_Toc65660330"/>
      <w:bookmarkStart w:id="10" w:name="_Toc18246"/>
      <w:bookmarkStart w:id="11" w:name="_Toc26091"/>
      <w:bookmarkStart w:id="12" w:name="_Toc301"/>
      <w:bookmarkStart w:id="13" w:name="_Toc28628"/>
      <w:bookmarkStart w:id="14" w:name="_Toc313893526"/>
      <w:r>
        <w:rPr>
          <w:rFonts w:hint="eastAsia" w:ascii="方正仿宋_GBK" w:hAnsi="宋体" w:eastAsia="方正仿宋_GBK"/>
          <w:color w:val="auto"/>
          <w:sz w:val="24"/>
        </w:rPr>
        <w:t>一、询价内容</w:t>
      </w:r>
      <w:bookmarkEnd w:id="7"/>
      <w:bookmarkEnd w:id="8"/>
      <w:bookmarkEnd w:id="9"/>
      <w:bookmarkEnd w:id="10"/>
      <w:bookmarkEnd w:id="11"/>
      <w:bookmarkEnd w:id="12"/>
      <w:bookmarkEnd w:id="13"/>
      <w:bookmarkEnd w:id="14"/>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9"/>
        <w:gridCol w:w="1706"/>
        <w:gridCol w:w="1481"/>
        <w:gridCol w:w="1302"/>
        <w:gridCol w:w="2290"/>
      </w:tblGrid>
      <w:tr w14:paraId="0C2F1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71" w:type="pct"/>
            <w:tcBorders>
              <w:top w:val="single" w:color="auto" w:sz="4" w:space="0"/>
              <w:left w:val="single" w:color="auto" w:sz="4" w:space="0"/>
              <w:right w:val="single" w:color="auto" w:sz="4" w:space="0"/>
            </w:tcBorders>
            <w:vAlign w:val="center"/>
          </w:tcPr>
          <w:p w14:paraId="0533737C">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名称</w:t>
            </w:r>
          </w:p>
        </w:tc>
        <w:tc>
          <w:tcPr>
            <w:tcW w:w="686" w:type="pct"/>
            <w:tcBorders>
              <w:top w:val="single" w:color="auto" w:sz="4" w:space="0"/>
              <w:left w:val="single" w:color="auto" w:sz="4" w:space="0"/>
              <w:right w:val="single" w:color="auto" w:sz="4" w:space="0"/>
            </w:tcBorders>
            <w:vAlign w:val="center"/>
          </w:tcPr>
          <w:p w14:paraId="285EA7ED">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最高限价</w:t>
            </w:r>
          </w:p>
          <w:p w14:paraId="0393BCFE">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694" w:type="pct"/>
            <w:tcBorders>
              <w:top w:val="single" w:color="auto" w:sz="4" w:space="0"/>
              <w:left w:val="single" w:color="auto" w:sz="4" w:space="0"/>
              <w:right w:val="single" w:color="auto" w:sz="4" w:space="0"/>
            </w:tcBorders>
            <w:vAlign w:val="center"/>
          </w:tcPr>
          <w:p w14:paraId="15235CAA">
            <w:pPr>
              <w:widowControl/>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保证金</w:t>
            </w:r>
          </w:p>
          <w:p w14:paraId="0A0D6AEB">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（元）</w:t>
            </w:r>
          </w:p>
        </w:tc>
        <w:tc>
          <w:tcPr>
            <w:tcW w:w="767" w:type="pct"/>
            <w:tcBorders>
              <w:top w:val="single" w:color="auto" w:sz="4" w:space="0"/>
              <w:left w:val="single" w:color="auto" w:sz="4" w:space="0"/>
              <w:right w:val="single" w:color="auto" w:sz="4" w:space="0"/>
            </w:tcBorders>
            <w:vAlign w:val="center"/>
          </w:tcPr>
          <w:p w14:paraId="0D274387">
            <w:pPr>
              <w:jc w:val="center"/>
              <w:rPr>
                <w:rFonts w:ascii="方正仿宋_GBK" w:hAnsi="宋体" w:eastAsia="方正仿宋_GBK" w:cs="宋体"/>
                <w:b/>
                <w:bCs/>
                <w:color w:val="auto"/>
                <w:kern w:val="0"/>
                <w:sz w:val="21"/>
                <w:szCs w:val="24"/>
                <w:highlight w:val="none"/>
              </w:rPr>
            </w:pPr>
            <w:r>
              <w:rPr>
                <w:rFonts w:hint="eastAsia" w:ascii="方正仿宋_GBK" w:hAnsi="宋体" w:eastAsia="方正仿宋_GBK" w:cs="宋体"/>
                <w:b/>
                <w:bCs/>
                <w:color w:val="auto"/>
                <w:kern w:val="0"/>
                <w:sz w:val="21"/>
                <w:szCs w:val="24"/>
                <w:highlight w:val="none"/>
              </w:rPr>
              <w:t>成交供应商数量（名）</w:t>
            </w:r>
          </w:p>
        </w:tc>
        <w:tc>
          <w:tcPr>
            <w:tcW w:w="1280" w:type="pct"/>
            <w:tcBorders>
              <w:top w:val="single" w:color="auto" w:sz="4" w:space="0"/>
              <w:left w:val="single" w:color="auto" w:sz="4" w:space="0"/>
              <w:right w:val="single" w:color="auto" w:sz="4" w:space="0"/>
            </w:tcBorders>
            <w:vAlign w:val="center"/>
          </w:tcPr>
          <w:p w14:paraId="77A882EE">
            <w:pPr>
              <w:jc w:val="center"/>
              <w:rPr>
                <w:rFonts w:hint="eastAsia" w:ascii="方正仿宋_GBK" w:hAnsi="宋体" w:eastAsia="方正仿宋_GBK" w:cs="宋体"/>
                <w:b/>
                <w:bCs/>
                <w:color w:val="auto"/>
                <w:kern w:val="0"/>
                <w:sz w:val="21"/>
                <w:szCs w:val="24"/>
                <w:highlight w:val="none"/>
                <w:lang w:eastAsia="zh-CN"/>
              </w:rPr>
            </w:pPr>
            <w:r>
              <w:rPr>
                <w:rFonts w:hint="eastAsia" w:ascii="方正仿宋_GBK" w:hAnsi="宋体" w:eastAsia="方正仿宋_GBK" w:cs="宋体"/>
                <w:b/>
                <w:bCs/>
                <w:color w:val="auto"/>
                <w:kern w:val="0"/>
                <w:sz w:val="21"/>
                <w:szCs w:val="24"/>
                <w:highlight w:val="none"/>
                <w:lang w:val="en-US" w:eastAsia="zh-CN"/>
              </w:rPr>
              <w:t>备注</w:t>
            </w:r>
          </w:p>
        </w:tc>
      </w:tr>
      <w:tr w14:paraId="2E732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571" w:type="pct"/>
            <w:tcBorders>
              <w:top w:val="single" w:color="auto" w:sz="4" w:space="0"/>
              <w:left w:val="single" w:color="auto" w:sz="4" w:space="0"/>
              <w:bottom w:val="single" w:color="auto" w:sz="4" w:space="0"/>
              <w:right w:val="single" w:color="auto" w:sz="4" w:space="0"/>
            </w:tcBorders>
            <w:vAlign w:val="center"/>
          </w:tcPr>
          <w:p w14:paraId="556DDC04">
            <w:pPr>
              <w:spacing w:line="400" w:lineRule="exact"/>
              <w:rPr>
                <w:rFonts w:hint="eastAsia" w:ascii="方正仿宋_GBK" w:hAnsi="仿宋" w:eastAsia="方正仿宋_GBK"/>
                <w:color w:val="auto"/>
                <w:sz w:val="21"/>
                <w:szCs w:val="21"/>
                <w:highlight w:val="none"/>
                <w:lang w:eastAsia="zh-CN"/>
              </w:rPr>
            </w:pPr>
            <w:bookmarkStart w:id="15" w:name="_Hlk344477914"/>
            <w:r>
              <w:rPr>
                <w:rFonts w:hint="eastAsia" w:ascii="方正仿宋_GBK" w:hAnsi="仿宋" w:eastAsia="方正仿宋_GBK"/>
                <w:color w:val="auto"/>
                <w:sz w:val="21"/>
                <w:szCs w:val="21"/>
                <w:highlight w:val="none"/>
                <w:lang w:eastAsia="zh-CN"/>
              </w:rPr>
              <w:t>重庆市荣昌区职业教育中心信息技术群改善实训条件数字化媒体设备项目</w:t>
            </w:r>
          </w:p>
        </w:tc>
        <w:tc>
          <w:tcPr>
            <w:tcW w:w="686" w:type="pct"/>
            <w:tcBorders>
              <w:top w:val="single" w:color="auto" w:sz="4" w:space="0"/>
              <w:left w:val="single" w:color="auto" w:sz="4" w:space="0"/>
              <w:bottom w:val="single" w:color="auto" w:sz="4" w:space="0"/>
              <w:right w:val="single" w:color="auto" w:sz="4" w:space="0"/>
            </w:tcBorders>
            <w:vAlign w:val="center"/>
          </w:tcPr>
          <w:p w14:paraId="62BCA185">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269798.00</w:t>
            </w:r>
          </w:p>
        </w:tc>
        <w:tc>
          <w:tcPr>
            <w:tcW w:w="694" w:type="pct"/>
            <w:tcBorders>
              <w:top w:val="single" w:color="auto" w:sz="4" w:space="0"/>
              <w:left w:val="single" w:color="auto" w:sz="4" w:space="0"/>
              <w:bottom w:val="single" w:color="auto" w:sz="4" w:space="0"/>
              <w:right w:val="single" w:color="auto" w:sz="4" w:space="0"/>
            </w:tcBorders>
            <w:vAlign w:val="center"/>
          </w:tcPr>
          <w:p w14:paraId="057F3A82">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5000.00</w:t>
            </w:r>
          </w:p>
        </w:tc>
        <w:tc>
          <w:tcPr>
            <w:tcW w:w="767" w:type="pct"/>
            <w:tcBorders>
              <w:top w:val="single" w:color="auto" w:sz="4" w:space="0"/>
              <w:left w:val="single" w:color="auto" w:sz="4" w:space="0"/>
              <w:bottom w:val="single" w:color="auto" w:sz="4" w:space="0"/>
              <w:right w:val="single" w:color="auto" w:sz="4" w:space="0"/>
            </w:tcBorders>
            <w:vAlign w:val="center"/>
          </w:tcPr>
          <w:p w14:paraId="5699F19C">
            <w:pPr>
              <w:spacing w:line="400" w:lineRule="exact"/>
              <w:ind w:firstLine="440" w:firstLineChars="200"/>
              <w:rPr>
                <w:rFonts w:hint="default" w:ascii="方正仿宋_GBK" w:hAnsi="仿宋" w:eastAsia="方正仿宋_GBK" w:cs="Times New Roman"/>
                <w:color w:val="auto"/>
                <w:sz w:val="22"/>
                <w:szCs w:val="22"/>
                <w:highlight w:val="none"/>
                <w:lang w:val="en-US" w:eastAsia="zh-CN"/>
              </w:rPr>
            </w:pPr>
            <w:r>
              <w:rPr>
                <w:rFonts w:hint="eastAsia" w:ascii="方正仿宋_GBK" w:hAnsi="仿宋" w:eastAsia="方正仿宋_GBK" w:cs="Times New Roman"/>
                <w:color w:val="auto"/>
                <w:sz w:val="22"/>
                <w:szCs w:val="22"/>
                <w:highlight w:val="none"/>
                <w:lang w:val="en-US" w:eastAsia="zh-CN"/>
              </w:rPr>
              <w:t>1</w:t>
            </w:r>
          </w:p>
        </w:tc>
        <w:tc>
          <w:tcPr>
            <w:tcW w:w="1280" w:type="pct"/>
            <w:tcBorders>
              <w:top w:val="single" w:color="auto" w:sz="4" w:space="0"/>
              <w:left w:val="single" w:color="auto" w:sz="4" w:space="0"/>
              <w:bottom w:val="single" w:color="auto" w:sz="4" w:space="0"/>
              <w:right w:val="single" w:color="auto" w:sz="4" w:space="0"/>
            </w:tcBorders>
            <w:vAlign w:val="center"/>
          </w:tcPr>
          <w:p w14:paraId="53681D67">
            <w:pPr>
              <w:jc w:val="center"/>
              <w:rPr>
                <w:rFonts w:hint="eastAsia" w:ascii="方正仿宋_GBK" w:hAnsi="宋体" w:eastAsia="方正仿宋_GBK"/>
                <w:b/>
                <w:color w:val="auto"/>
                <w:sz w:val="21"/>
                <w:szCs w:val="21"/>
                <w:highlight w:val="none"/>
                <w:lang w:eastAsia="zh-CN"/>
              </w:rPr>
            </w:pPr>
          </w:p>
        </w:tc>
      </w:tr>
      <w:bookmarkEnd w:id="15"/>
    </w:tbl>
    <w:p w14:paraId="4DCD31DD">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 w:name="_Toc17933"/>
      <w:bookmarkStart w:id="17" w:name="_Toc27028"/>
      <w:bookmarkStart w:id="18" w:name="_Toc3256"/>
      <w:bookmarkStart w:id="19" w:name="_Toc30235"/>
      <w:bookmarkStart w:id="20" w:name="_Toc4424"/>
      <w:bookmarkStart w:id="21" w:name="_Toc65660331"/>
      <w:bookmarkStart w:id="22" w:name="_Toc373860293"/>
      <w:bookmarkStart w:id="23" w:name="_Toc317775178"/>
      <w:r>
        <w:rPr>
          <w:rFonts w:hint="eastAsia" w:ascii="方正仿宋_GBK" w:hAnsi="宋体" w:eastAsia="方正仿宋_GBK"/>
          <w:color w:val="auto"/>
          <w:sz w:val="24"/>
        </w:rPr>
        <w:t>二、资金来源</w:t>
      </w:r>
      <w:bookmarkEnd w:id="16"/>
      <w:bookmarkEnd w:id="17"/>
      <w:bookmarkEnd w:id="18"/>
      <w:bookmarkEnd w:id="19"/>
      <w:bookmarkEnd w:id="20"/>
      <w:bookmarkEnd w:id="21"/>
    </w:p>
    <w:p w14:paraId="2C44DB75">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仿宋" w:eastAsia="方正仿宋_GBK"/>
          <w:color w:val="auto"/>
          <w:sz w:val="24"/>
          <w:szCs w:val="24"/>
        </w:rPr>
        <w:t>财政预算资金（或单位自筹资金）</w:t>
      </w:r>
      <w:r>
        <w:rPr>
          <w:rFonts w:hint="eastAsia" w:ascii="方正仿宋_GBK" w:hAnsi="仿宋" w:eastAsia="方正仿宋_GBK"/>
          <w:color w:val="auto"/>
          <w:sz w:val="24"/>
          <w:szCs w:val="24"/>
          <w:highlight w:val="none"/>
        </w:rPr>
        <w:t>，采购</w:t>
      </w:r>
      <w:r>
        <w:rPr>
          <w:rFonts w:hint="eastAsia" w:ascii="方正仿宋_GBK" w:hAnsi="仿宋" w:eastAsia="方正仿宋_GBK" w:cs="Times New Roman"/>
          <w:color w:val="auto"/>
          <w:sz w:val="24"/>
          <w:szCs w:val="24"/>
          <w:highlight w:val="none"/>
        </w:rPr>
        <w:t>预算</w:t>
      </w:r>
      <w:r>
        <w:rPr>
          <w:rFonts w:hint="eastAsia" w:ascii="方正仿宋_GBK" w:hAnsi="仿宋" w:eastAsia="方正仿宋_GBK" w:cs="Times New Roman"/>
          <w:color w:val="auto"/>
          <w:sz w:val="24"/>
          <w:szCs w:val="24"/>
          <w:highlight w:val="none"/>
          <w:lang w:val="en-US" w:eastAsia="zh-CN"/>
        </w:rPr>
        <w:t>26.9798</w:t>
      </w:r>
      <w:r>
        <w:rPr>
          <w:rFonts w:hint="eastAsia" w:ascii="方正仿宋_GBK" w:hAnsi="仿宋" w:eastAsia="方正仿宋_GBK" w:cs="Times New Roman"/>
          <w:color w:val="auto"/>
          <w:sz w:val="24"/>
          <w:szCs w:val="24"/>
          <w:highlight w:val="none"/>
        </w:rPr>
        <w:t>万元</w:t>
      </w:r>
      <w:r>
        <w:rPr>
          <w:rFonts w:hint="eastAsia" w:ascii="方正仿宋_GBK" w:hAnsi="仿宋" w:eastAsia="方正仿宋_GBK"/>
          <w:color w:val="auto"/>
          <w:sz w:val="24"/>
          <w:szCs w:val="24"/>
          <w:highlight w:val="none"/>
        </w:rPr>
        <w:t>。</w:t>
      </w:r>
    </w:p>
    <w:p w14:paraId="0DD6AC80">
      <w:pPr>
        <w:pStyle w:val="2"/>
        <w:adjustRightInd w:val="0"/>
        <w:snapToGrid w:val="0"/>
        <w:spacing w:before="0" w:after="0" w:line="400" w:lineRule="exact"/>
        <w:ind w:firstLine="482" w:firstLineChars="200"/>
        <w:rPr>
          <w:rFonts w:ascii="方正仿宋_GBK" w:hAnsi="宋体" w:eastAsia="方正仿宋_GBK"/>
          <w:color w:val="auto"/>
          <w:sz w:val="24"/>
        </w:rPr>
      </w:pPr>
      <w:bookmarkStart w:id="24" w:name="_Toc18548"/>
      <w:bookmarkStart w:id="25" w:name="_Toc9937"/>
      <w:bookmarkStart w:id="26" w:name="_Toc65660332"/>
      <w:bookmarkStart w:id="27" w:name="_Toc20867"/>
      <w:bookmarkStart w:id="28" w:name="_Toc30387"/>
      <w:bookmarkStart w:id="29" w:name="_Toc64731996"/>
      <w:bookmarkStart w:id="30" w:name="_Toc13541"/>
      <w:r>
        <w:rPr>
          <w:rFonts w:hint="eastAsia" w:ascii="方正仿宋_GBK" w:hAnsi="宋体" w:eastAsia="方正仿宋_GBK"/>
          <w:color w:val="auto"/>
          <w:sz w:val="24"/>
        </w:rPr>
        <w:t>三、供应商资格条件</w:t>
      </w:r>
      <w:bookmarkEnd w:id="24"/>
      <w:bookmarkEnd w:id="25"/>
      <w:bookmarkEnd w:id="26"/>
      <w:bookmarkEnd w:id="27"/>
      <w:bookmarkEnd w:id="28"/>
      <w:bookmarkEnd w:id="29"/>
      <w:bookmarkEnd w:id="30"/>
    </w:p>
    <w:p w14:paraId="026792D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（一）满足《中华人民共和国政府采购法》第二十二条规定；</w:t>
      </w:r>
    </w:p>
    <w:p w14:paraId="2D11F38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（二）落实政府采购政策需满足的资格要求：无。</w:t>
      </w:r>
    </w:p>
    <w:p w14:paraId="5700FC0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（三）本项目的特定资格要求：无。</w:t>
      </w:r>
    </w:p>
    <w:p w14:paraId="37566CC1">
      <w:pPr>
        <w:pStyle w:val="2"/>
        <w:adjustRightInd w:val="0"/>
        <w:snapToGrid w:val="0"/>
        <w:spacing w:before="0" w:after="0" w:line="400" w:lineRule="exact"/>
        <w:ind w:firstLine="482" w:firstLineChars="200"/>
        <w:rPr>
          <w:rFonts w:ascii="方正仿宋_GBK" w:hAnsi="宋体" w:eastAsia="方正仿宋_GBK"/>
          <w:color w:val="auto"/>
          <w:sz w:val="24"/>
        </w:rPr>
      </w:pPr>
      <w:bookmarkStart w:id="31" w:name="_Toc6697"/>
      <w:bookmarkStart w:id="32" w:name="_Toc1386"/>
      <w:bookmarkStart w:id="33" w:name="_Toc11908"/>
      <w:bookmarkStart w:id="34" w:name="_Toc13903"/>
      <w:bookmarkStart w:id="35" w:name="_Toc65660333"/>
      <w:bookmarkStart w:id="36" w:name="_Toc9585"/>
      <w:r>
        <w:rPr>
          <w:rFonts w:hint="eastAsia" w:ascii="方正仿宋_GBK" w:hAnsi="宋体" w:eastAsia="方正仿宋_GBK"/>
          <w:color w:val="auto"/>
          <w:sz w:val="24"/>
        </w:rPr>
        <w:t>四、询价有关说明</w:t>
      </w:r>
      <w:bookmarkEnd w:id="22"/>
      <w:bookmarkEnd w:id="31"/>
      <w:bookmarkEnd w:id="32"/>
      <w:bookmarkEnd w:id="33"/>
      <w:bookmarkEnd w:id="34"/>
      <w:bookmarkEnd w:id="35"/>
      <w:bookmarkEnd w:id="36"/>
    </w:p>
    <w:p w14:paraId="00717DC2">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（一）凡有意参加询价的供应商，请在行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上下载或到采购代理机构处领取本项目询价通知书以及澄清等报价前公布的所有项目资料，无论供应商下载或领取与否，均视为已知晓所有实质性要求内容。</w:t>
      </w:r>
    </w:p>
    <w:p w14:paraId="57EF399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（二）询价公告期限：自采购公告发布之日起三个工作日。</w:t>
      </w:r>
      <w:bookmarkStart w:id="279" w:name="_GoBack"/>
      <w:bookmarkEnd w:id="279"/>
    </w:p>
    <w:p w14:paraId="6D433B1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（三）获取询价通知书期限：</w:t>
      </w:r>
    </w:p>
    <w:p w14:paraId="394FAB6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1.询价通知书提供期限：</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06</w:t>
      </w:r>
      <w:r>
        <w:rPr>
          <w:rFonts w:hint="eastAsia" w:ascii="方正仿宋_GBK" w:hAnsi="宋体" w:eastAsia="方正仿宋_GBK"/>
          <w:color w:val="auto"/>
          <w:sz w:val="24"/>
          <w:szCs w:val="24"/>
        </w:rPr>
        <w:t>日至</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09</w:t>
      </w:r>
      <w:r>
        <w:rPr>
          <w:rFonts w:hint="eastAsia" w:ascii="方正仿宋_GBK" w:hAnsi="宋体" w:eastAsia="方正仿宋_GBK"/>
          <w:color w:val="auto"/>
          <w:sz w:val="24"/>
          <w:szCs w:val="24"/>
        </w:rPr>
        <w:t>日。</w:t>
      </w:r>
    </w:p>
    <w:p w14:paraId="057CA9D5">
      <w:pPr>
        <w:spacing w:line="400" w:lineRule="exact"/>
        <w:ind w:firstLine="480" w:firstLineChars="200"/>
        <w:rPr>
          <w:rFonts w:hint="eastAsia" w:ascii="方正仿宋_GBK" w:hAnsi="宋体" w:eastAsia="宋体"/>
          <w:color w:val="auto"/>
          <w:sz w:val="24"/>
          <w:szCs w:val="24"/>
          <w:lang w:eastAsia="zh-CN"/>
        </w:rPr>
      </w:pPr>
      <w:r>
        <w:rPr>
          <w:rFonts w:hint="eastAsia" w:ascii="方正仿宋_GBK" w:hAnsi="宋体" w:eastAsia="方正仿宋_GBK"/>
          <w:color w:val="auto"/>
          <w:sz w:val="24"/>
          <w:szCs w:val="24"/>
        </w:rPr>
        <w:t>2.报</w:t>
      </w:r>
      <w:r>
        <w:rPr>
          <w:rFonts w:hint="eastAsia" w:ascii="方正仿宋_GBK" w:hAnsi="宋体" w:eastAsia="方正仿宋_GBK" w:cs="Times New Roman"/>
          <w:color w:val="auto"/>
          <w:sz w:val="24"/>
          <w:szCs w:val="24"/>
        </w:rPr>
        <w:t>名方式：在报名和采购文件发售期内供应商扫描二维码缴纳报名费，填写《采购文件发售登记表》（加盖供应商公章,格式详见附件），将报名费转账凭据及发售登记表扫描件发送至邮箱</w:t>
      </w:r>
      <w:r>
        <w:rPr>
          <w:rFonts w:hint="eastAsia" w:ascii="方正仿宋_GBK" w:hAnsi="宋体" w:eastAsia="方正仿宋_GBK" w:cs="Times New Roman"/>
          <w:color w:val="auto"/>
          <w:sz w:val="24"/>
          <w:szCs w:val="24"/>
          <w:lang w:val="en-US" w:eastAsia="zh-CN"/>
        </w:rPr>
        <w:t>1742576193</w:t>
      </w:r>
      <w:r>
        <w:rPr>
          <w:rFonts w:hint="eastAsia" w:ascii="方正仿宋_GBK" w:hAnsi="宋体" w:eastAsia="方正仿宋_GBK" w:cs="Times New Roman"/>
          <w:color w:val="auto"/>
          <w:sz w:val="24"/>
          <w:szCs w:val="24"/>
        </w:rPr>
        <w:t>@qq.com，邮件主题为：项目名称+供应商名称报名资料。</w:t>
      </w:r>
    </w:p>
    <w:p w14:paraId="36EA7F4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3.询价通知书售价：人民币</w:t>
      </w:r>
      <w:r>
        <w:rPr>
          <w:rFonts w:hint="eastAsia" w:ascii="方正仿宋_GBK" w:hAnsi="宋体" w:eastAsia="方正仿宋_GBK"/>
          <w:color w:val="auto"/>
          <w:sz w:val="24"/>
          <w:szCs w:val="24"/>
          <w:lang w:val="en-US" w:eastAsia="zh-CN"/>
        </w:rPr>
        <w:t>50</w:t>
      </w:r>
      <w:r>
        <w:rPr>
          <w:rFonts w:hint="eastAsia" w:ascii="方正仿宋_GBK" w:hAnsi="宋体" w:eastAsia="方正仿宋_GBK"/>
          <w:color w:val="auto"/>
          <w:sz w:val="24"/>
          <w:szCs w:val="24"/>
        </w:rPr>
        <w:t>0.00元/包</w:t>
      </w:r>
      <w:r>
        <w:rPr>
          <w:rFonts w:hint="eastAsia" w:ascii="方正仿宋_GBK" w:hAnsi="宋体" w:eastAsia="方正仿宋_GBK"/>
          <w:color w:val="auto"/>
          <w:sz w:val="24"/>
          <w:szCs w:val="24"/>
          <w:lang w:eastAsia="zh-CN"/>
        </w:rPr>
        <w:t>，</w:t>
      </w:r>
      <w:r>
        <w:rPr>
          <w:rFonts w:hint="eastAsia" w:ascii="方正仿宋_GBK" w:hAnsi="宋体" w:eastAsia="方正仿宋_GBK"/>
          <w:color w:val="auto"/>
          <w:sz w:val="24"/>
          <w:szCs w:val="24"/>
          <w:lang w:val="en-US" w:eastAsia="zh-CN"/>
        </w:rPr>
        <w:t>报名时缴纳</w:t>
      </w:r>
      <w:r>
        <w:rPr>
          <w:rFonts w:hint="eastAsia" w:ascii="方正仿宋_GBK" w:hAnsi="宋体" w:eastAsia="方正仿宋_GBK"/>
          <w:color w:val="auto"/>
          <w:sz w:val="24"/>
          <w:szCs w:val="24"/>
        </w:rPr>
        <w:t>。</w:t>
      </w:r>
    </w:p>
    <w:p w14:paraId="2355C4C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（五）递交响应文件地点：</w:t>
      </w:r>
      <w:r>
        <w:rPr>
          <w:rFonts w:hint="eastAsia" w:ascii="方正仿宋_GBK" w:hAnsi="宋体" w:eastAsia="方正仿宋_GBK"/>
          <w:color w:val="auto"/>
          <w:sz w:val="24"/>
          <w:szCs w:val="24"/>
          <w:lang w:eastAsia="zh-CN"/>
        </w:rPr>
        <w:t>重庆市荣昌区瑞尔国际2号楼709</w:t>
      </w:r>
      <w:r>
        <w:rPr>
          <w:rFonts w:hint="eastAsia" w:ascii="方正仿宋_GBK" w:hAnsi="宋体" w:eastAsia="方正仿宋_GBK"/>
          <w:color w:val="auto"/>
          <w:sz w:val="24"/>
          <w:szCs w:val="24"/>
        </w:rPr>
        <w:t>。</w:t>
      </w:r>
    </w:p>
    <w:p w14:paraId="4236DB19">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（六）提交响应文件</w:t>
      </w:r>
      <w:r>
        <w:rPr>
          <w:rFonts w:hint="eastAsia" w:ascii="方正仿宋_GBK" w:hAnsi="宋体" w:eastAsia="方正仿宋_GBK"/>
          <w:color w:val="auto"/>
          <w:sz w:val="24"/>
          <w:szCs w:val="24"/>
          <w:lang w:val="en-US" w:eastAsia="zh-CN"/>
        </w:rPr>
        <w:t>开始</w:t>
      </w:r>
      <w:r>
        <w:rPr>
          <w:rFonts w:hint="eastAsia" w:ascii="方正仿宋_GBK" w:hAnsi="宋体" w:eastAsia="方正仿宋_GBK"/>
          <w:color w:val="auto"/>
          <w:sz w:val="24"/>
          <w:szCs w:val="24"/>
        </w:rPr>
        <w:t>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3</w:t>
      </w:r>
      <w:r>
        <w:rPr>
          <w:rFonts w:hint="eastAsia" w:ascii="方正仿宋_GBK" w:hAnsi="宋体" w:eastAsia="方正仿宋_GBK"/>
          <w:color w:val="auto"/>
          <w:sz w:val="24"/>
          <w:szCs w:val="24"/>
        </w:rPr>
        <w:t>0。</w:t>
      </w:r>
    </w:p>
    <w:p w14:paraId="24F2485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（七）提交响应文件截止时间：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w:t>
      </w:r>
      <w:r>
        <w:rPr>
          <w:rFonts w:hint="eastAsia" w:ascii="方正仿宋_GBK" w:hAnsi="宋体" w:eastAsia="方正仿宋_GBK"/>
          <w:color w:val="auto"/>
          <w:sz w:val="24"/>
          <w:szCs w:val="24"/>
        </w:rPr>
        <w:t>:00。</w:t>
      </w:r>
    </w:p>
    <w:p w14:paraId="080A635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w:t>
      </w:r>
      <w:r>
        <w:rPr>
          <w:rFonts w:hint="eastAsia" w:ascii="方正仿宋_GBK" w:hAnsi="宋体" w:eastAsia="方正仿宋_GBK"/>
          <w:color w:val="auto"/>
          <w:sz w:val="24"/>
          <w:szCs w:val="24"/>
          <w:lang w:val="en-US" w:eastAsia="zh-CN"/>
        </w:rPr>
        <w:t>八</w:t>
      </w:r>
      <w:r>
        <w:rPr>
          <w:rFonts w:hint="eastAsia" w:ascii="方正仿宋_GBK" w:hAnsi="宋体" w:eastAsia="方正仿宋_GBK"/>
          <w:color w:val="auto"/>
          <w:sz w:val="24"/>
          <w:szCs w:val="24"/>
        </w:rPr>
        <w:t>）评审开始时间：</w:t>
      </w:r>
      <w:r>
        <w:rPr>
          <w:rFonts w:hint="eastAsia" w:ascii="方正仿宋_GBK" w:hAnsi="宋体" w:eastAsia="方正仿宋_GBK"/>
          <w:color w:val="auto"/>
          <w:sz w:val="24"/>
          <w:szCs w:val="24"/>
          <w:lang w:eastAsia="zh-CN"/>
        </w:rPr>
        <w:t>2025</w:t>
      </w:r>
      <w:r>
        <w:rPr>
          <w:rFonts w:hint="eastAsia" w:ascii="方正仿宋_GBK" w:hAnsi="宋体" w:eastAsia="方正仿宋_GBK"/>
          <w:color w:val="auto"/>
          <w:sz w:val="24"/>
          <w:szCs w:val="24"/>
        </w:rPr>
        <w:t>年</w:t>
      </w:r>
      <w:r>
        <w:rPr>
          <w:rFonts w:hint="eastAsia" w:ascii="方正仿宋_GBK" w:hAnsi="宋体" w:eastAsia="方正仿宋_GBK"/>
          <w:color w:val="auto"/>
          <w:sz w:val="24"/>
          <w:szCs w:val="24"/>
          <w:lang w:val="en-US" w:eastAsia="zh-CN"/>
        </w:rPr>
        <w:t>7</w:t>
      </w:r>
      <w:r>
        <w:rPr>
          <w:rFonts w:hint="eastAsia" w:ascii="方正仿宋_GBK" w:hAnsi="宋体" w:eastAsia="方正仿宋_GBK"/>
          <w:color w:val="auto"/>
          <w:sz w:val="24"/>
          <w:szCs w:val="24"/>
        </w:rPr>
        <w:t>月</w:t>
      </w:r>
      <w:r>
        <w:rPr>
          <w:rFonts w:hint="eastAsia" w:ascii="方正仿宋_GBK" w:hAnsi="宋体" w:eastAsia="方正仿宋_GBK"/>
          <w:color w:val="auto"/>
          <w:sz w:val="24"/>
          <w:szCs w:val="24"/>
          <w:lang w:val="en-US" w:eastAsia="zh-CN"/>
        </w:rPr>
        <w:t>10</w:t>
      </w:r>
      <w:r>
        <w:rPr>
          <w:rFonts w:hint="eastAsia" w:ascii="方正仿宋_GBK" w:hAnsi="宋体" w:eastAsia="方正仿宋_GBK"/>
          <w:color w:val="auto"/>
          <w:sz w:val="24"/>
          <w:szCs w:val="24"/>
        </w:rPr>
        <w:t>日北京时间</w:t>
      </w:r>
      <w:r>
        <w:rPr>
          <w:rFonts w:hint="eastAsia" w:ascii="方正仿宋_GBK" w:hAnsi="宋体" w:eastAsia="方正仿宋_GBK"/>
          <w:color w:val="auto"/>
          <w:sz w:val="24"/>
          <w:szCs w:val="24"/>
          <w:lang w:val="en-US" w:eastAsia="zh-CN"/>
        </w:rPr>
        <w:t>11</w:t>
      </w:r>
      <w:r>
        <w:rPr>
          <w:rFonts w:hint="eastAsia" w:ascii="方正仿宋_GBK" w:hAnsi="宋体" w:eastAsia="方正仿宋_GBK"/>
          <w:color w:val="auto"/>
          <w:sz w:val="24"/>
          <w:szCs w:val="24"/>
        </w:rPr>
        <w:t>:00。</w:t>
      </w:r>
    </w:p>
    <w:bookmarkEnd w:id="23"/>
    <w:p w14:paraId="47379311">
      <w:pPr>
        <w:pStyle w:val="2"/>
        <w:adjustRightInd w:val="0"/>
        <w:snapToGrid w:val="0"/>
        <w:spacing w:before="0" w:after="0" w:line="400" w:lineRule="exact"/>
        <w:ind w:firstLine="482" w:firstLineChars="200"/>
        <w:rPr>
          <w:rFonts w:ascii="方正仿宋_GBK" w:hAnsi="宋体" w:eastAsia="方正仿宋_GBK"/>
          <w:color w:val="auto"/>
          <w:sz w:val="24"/>
        </w:rPr>
      </w:pPr>
      <w:bookmarkStart w:id="37" w:name="_Toc6178"/>
      <w:bookmarkStart w:id="38" w:name="_Toc521053053"/>
      <w:bookmarkStart w:id="39" w:name="_Toc4638"/>
      <w:bookmarkStart w:id="40" w:name="_Toc11956"/>
      <w:bookmarkStart w:id="41" w:name="_Toc23451"/>
      <w:bookmarkStart w:id="42" w:name="_Toc525047161"/>
      <w:bookmarkStart w:id="43" w:name="_Toc373860294"/>
      <w:bookmarkStart w:id="44" w:name="_Toc32619"/>
      <w:bookmarkStart w:id="45" w:name="_Toc65660334"/>
      <w:r>
        <w:rPr>
          <w:rFonts w:hint="eastAsia" w:ascii="方正仿宋_GBK" w:hAnsi="宋体" w:eastAsia="方正仿宋_GBK"/>
          <w:color w:val="auto"/>
          <w:sz w:val="24"/>
        </w:rPr>
        <w:t>五、保证金</w:t>
      </w:r>
      <w:bookmarkEnd w:id="37"/>
      <w:bookmarkEnd w:id="38"/>
      <w:bookmarkEnd w:id="39"/>
      <w:bookmarkEnd w:id="40"/>
      <w:bookmarkEnd w:id="41"/>
      <w:bookmarkEnd w:id="42"/>
      <w:bookmarkEnd w:id="43"/>
      <w:bookmarkEnd w:id="44"/>
      <w:bookmarkEnd w:id="45"/>
    </w:p>
    <w:p w14:paraId="04C172D1">
      <w:pPr>
        <w:snapToGrid w:val="0"/>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（一）保证金递交</w:t>
      </w:r>
    </w:p>
    <w:p w14:paraId="0A01057B">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1.供应商应足额交纳保证金（保证金金额详见本篇，一、询价内容），并汇至所参与包对应的任一账户，保证金的到账截止时间同提交响应文件截止时间。</w:t>
      </w:r>
    </w:p>
    <w:p w14:paraId="2AE2F721">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保证金账户：</w:t>
      </w:r>
    </w:p>
    <w:p w14:paraId="0ED4E2B9">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户  名:</w:t>
      </w:r>
      <w:r>
        <w:rPr>
          <w:rFonts w:hint="eastAsia" w:ascii="方正仿宋_GBK" w:hAnsi="宋体" w:eastAsia="方正仿宋_GBK" w:cs="Times New Roman"/>
          <w:color w:val="auto"/>
          <w:sz w:val="24"/>
          <w:szCs w:val="24"/>
          <w:lang w:eastAsia="zh-CN"/>
        </w:rPr>
        <w:t>凌辉建设工程咨询有限公司重庆分公司</w:t>
      </w:r>
    </w:p>
    <w:p w14:paraId="21AE8334">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开户行:中国农业银行股份有限公司重庆渝中鹅岭支行</w:t>
      </w:r>
    </w:p>
    <w:p w14:paraId="5F67FA01">
      <w:pPr>
        <w:pStyle w:val="9"/>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账  号:31011401040004837</w:t>
      </w:r>
    </w:p>
    <w:p w14:paraId="62EE0914">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2.各供应商在银行转账（电汇）时，须充分考虑银行转账（电汇）的时间差风险，如同城转账、异地转账或汇款、跨行转账或电汇的时间要求。</w:t>
      </w:r>
    </w:p>
    <w:p w14:paraId="1C0CF8EB">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（二）保证金退还方式</w:t>
      </w:r>
    </w:p>
    <w:p w14:paraId="6BD1E13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1.未成交供应商的保证金，在成交通知书发放后，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在五个工作日内按来款渠道直接退还。</w:t>
      </w:r>
    </w:p>
    <w:p w14:paraId="4903743F">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2.成交供应商的保证金，在成交供应商与采购人签订合同后，</w:t>
      </w: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在五个工作日内按资金来款渠道直接退还。</w:t>
      </w:r>
    </w:p>
    <w:p w14:paraId="1C610BE6">
      <w:pPr>
        <w:snapToGrid w:val="0"/>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lang w:eastAsia="zh-CN"/>
        </w:rPr>
        <w:t>凌辉建设工程咨询有限公司</w:t>
      </w:r>
      <w:r>
        <w:rPr>
          <w:rFonts w:hint="eastAsia" w:ascii="方正仿宋_GBK" w:hAnsi="宋体" w:eastAsia="方正仿宋_GBK"/>
          <w:color w:val="auto"/>
          <w:sz w:val="24"/>
          <w:szCs w:val="24"/>
        </w:rPr>
        <w:t>咨询电话：</w:t>
      </w:r>
      <w:r>
        <w:rPr>
          <w:rFonts w:hint="eastAsia" w:ascii="方正仿宋_GBK" w:hAnsi="宋体" w:eastAsia="方正仿宋_GBK"/>
          <w:color w:val="auto"/>
          <w:sz w:val="24"/>
          <w:szCs w:val="24"/>
          <w:highlight w:val="none"/>
          <w:lang w:val="en-US" w:eastAsia="zh-CN"/>
        </w:rPr>
        <w:t>023-67006036</w:t>
      </w:r>
    </w:p>
    <w:p w14:paraId="013348D4">
      <w:pPr>
        <w:pStyle w:val="2"/>
        <w:adjustRightInd w:val="0"/>
        <w:snapToGrid w:val="0"/>
        <w:spacing w:before="0" w:after="0" w:line="400" w:lineRule="exact"/>
        <w:ind w:firstLine="482" w:firstLineChars="200"/>
        <w:rPr>
          <w:rFonts w:ascii="方正仿宋_GBK" w:hAnsi="宋体" w:eastAsia="方正仿宋_GBK"/>
          <w:color w:val="auto"/>
          <w:sz w:val="24"/>
        </w:rPr>
      </w:pPr>
      <w:bookmarkStart w:id="46" w:name="_Toc521053054"/>
      <w:bookmarkStart w:id="47" w:name="_Toc13859"/>
      <w:bookmarkStart w:id="48" w:name="_Toc20793"/>
      <w:bookmarkStart w:id="49" w:name="_Toc4355"/>
      <w:bookmarkStart w:id="50" w:name="_Toc2945"/>
      <w:bookmarkStart w:id="51" w:name="_Toc12296"/>
      <w:bookmarkStart w:id="52" w:name="_Toc525047162"/>
      <w:bookmarkStart w:id="53" w:name="_Toc479668114"/>
      <w:bookmarkStart w:id="54" w:name="_Toc65660335"/>
      <w:r>
        <w:rPr>
          <w:rFonts w:hint="eastAsia" w:ascii="方正仿宋_GBK" w:hAnsi="宋体" w:eastAsia="方正仿宋_GBK"/>
          <w:color w:val="auto"/>
          <w:sz w:val="24"/>
        </w:rPr>
        <w:t>六、采购项目需落实的政府采购政策</w:t>
      </w:r>
      <w:bookmarkEnd w:id="46"/>
      <w:bookmarkEnd w:id="47"/>
      <w:bookmarkEnd w:id="48"/>
      <w:bookmarkEnd w:id="49"/>
      <w:bookmarkEnd w:id="50"/>
      <w:bookmarkEnd w:id="51"/>
      <w:bookmarkEnd w:id="52"/>
      <w:bookmarkEnd w:id="53"/>
      <w:bookmarkEnd w:id="54"/>
    </w:p>
    <w:p w14:paraId="1B3E22E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（一）按照《财政部 生态环境部关于印发环境标志产品政府采购品目清单的通知》（财库〔2019〕18号）和《财政部 发展改革委关于印发节能产品政府采购品目清单的通知》（财库〔2019〕19号）的规定，落实国家节能环保政策。</w:t>
      </w:r>
    </w:p>
    <w:p w14:paraId="0929E78B">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（二）按照财政部、工业和信息化部关于印发《政府采购促进中小企业发展管理办法》的通知（财库〔2020〕46号），落实促进中小企业发展政策。</w:t>
      </w:r>
    </w:p>
    <w:p w14:paraId="69F75D2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（三）按照《财政部、司法部关于政府采购支持监狱企业发展有关问题的通知》（财库〔2014〕68号）的规定，落实支持监狱企业发展政策。</w:t>
      </w:r>
    </w:p>
    <w:p w14:paraId="0F43890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（四）按照《三部门联合发布关于促进残疾人就业政府采购政策的通知》（财库〔2017〕 141号）的规定，落实支持残疾人福利性单位发展政策。</w:t>
      </w:r>
    </w:p>
    <w:p w14:paraId="45BD6658">
      <w:pPr>
        <w:pStyle w:val="2"/>
        <w:adjustRightInd w:val="0"/>
        <w:snapToGrid w:val="0"/>
        <w:spacing w:before="0" w:after="0" w:line="400" w:lineRule="exact"/>
        <w:ind w:firstLine="482" w:firstLineChars="200"/>
        <w:rPr>
          <w:rFonts w:ascii="方正仿宋_GBK" w:hAnsi="宋体" w:eastAsia="方正仿宋_GBK"/>
          <w:color w:val="auto"/>
          <w:sz w:val="24"/>
        </w:rPr>
      </w:pPr>
      <w:bookmarkStart w:id="55" w:name="_Toc6563"/>
      <w:bookmarkStart w:id="56" w:name="_Toc525047163"/>
      <w:bookmarkStart w:id="57" w:name="_Toc22720"/>
      <w:bookmarkStart w:id="58" w:name="_Toc16269"/>
      <w:bookmarkStart w:id="59" w:name="_Toc521053055"/>
      <w:bookmarkStart w:id="60" w:name="_Toc65660336"/>
      <w:bookmarkStart w:id="61" w:name="_Toc4728"/>
      <w:bookmarkStart w:id="62" w:name="_Toc8936"/>
      <w:r>
        <w:rPr>
          <w:rFonts w:hint="eastAsia" w:ascii="方正仿宋_GBK" w:hAnsi="宋体" w:eastAsia="方正仿宋_GBK"/>
          <w:color w:val="auto"/>
          <w:sz w:val="24"/>
        </w:rPr>
        <w:t>七、其它有关规定</w:t>
      </w:r>
      <w:bookmarkEnd w:id="55"/>
      <w:bookmarkEnd w:id="56"/>
      <w:bookmarkEnd w:id="57"/>
      <w:bookmarkEnd w:id="58"/>
      <w:bookmarkEnd w:id="59"/>
      <w:bookmarkEnd w:id="60"/>
      <w:bookmarkEnd w:id="61"/>
      <w:bookmarkEnd w:id="62"/>
    </w:p>
    <w:p w14:paraId="18F01CB8">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（一）单位负责人为同一人或者存在直接控股、管理关系的不同供应商，</w:t>
      </w:r>
      <w:r>
        <w:rPr>
          <w:rFonts w:ascii="方正仿宋_GBK" w:hAnsi="宋体" w:eastAsia="方正仿宋_GBK"/>
          <w:color w:val="auto"/>
          <w:sz w:val="24"/>
          <w:szCs w:val="24"/>
        </w:rPr>
        <w:t>不得参加同一合同项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下的政府采购活动</w:t>
      </w:r>
      <w:r>
        <w:rPr>
          <w:rFonts w:hint="eastAsia" w:ascii="方正仿宋_GBK" w:hAnsi="宋体" w:eastAsia="方正仿宋_GBK"/>
          <w:color w:val="auto"/>
          <w:sz w:val="24"/>
          <w:szCs w:val="24"/>
        </w:rPr>
        <w:t>，否则均为无效报价。</w:t>
      </w:r>
    </w:p>
    <w:p w14:paraId="2C577361">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（二）为采购项目提供整体设计、规范编制或者项目管理、监理、检测等服务的供应商，不得再</w:t>
      </w:r>
      <w:r>
        <w:rPr>
          <w:rFonts w:ascii="方正仿宋_GBK" w:hAnsi="宋体" w:eastAsia="方正仿宋_GBK"/>
          <w:color w:val="auto"/>
          <w:sz w:val="24"/>
          <w:szCs w:val="24"/>
        </w:rPr>
        <w:t>参加</w:t>
      </w:r>
      <w:r>
        <w:rPr>
          <w:rFonts w:hint="eastAsia" w:ascii="方正仿宋_GBK" w:hAnsi="宋体" w:eastAsia="方正仿宋_GBK"/>
          <w:color w:val="auto"/>
          <w:sz w:val="24"/>
          <w:szCs w:val="24"/>
        </w:rPr>
        <w:t>该采购</w:t>
      </w:r>
      <w:r>
        <w:rPr>
          <w:rFonts w:ascii="方正仿宋_GBK" w:hAnsi="宋体" w:eastAsia="方正仿宋_GBK"/>
          <w:color w:val="auto"/>
          <w:sz w:val="24"/>
          <w:szCs w:val="24"/>
        </w:rPr>
        <w:t>项目的</w:t>
      </w:r>
      <w:r>
        <w:rPr>
          <w:rFonts w:hint="eastAsia" w:ascii="方正仿宋_GBK" w:hAnsi="宋体" w:eastAsia="方正仿宋_GBK"/>
          <w:color w:val="auto"/>
          <w:sz w:val="24"/>
          <w:szCs w:val="24"/>
        </w:rPr>
        <w:t>其他</w:t>
      </w:r>
      <w:r>
        <w:rPr>
          <w:rFonts w:ascii="方正仿宋_GBK" w:hAnsi="宋体" w:eastAsia="方正仿宋_GBK"/>
          <w:color w:val="auto"/>
          <w:sz w:val="24"/>
          <w:szCs w:val="24"/>
        </w:rPr>
        <w:t>采购活动</w:t>
      </w:r>
      <w:r>
        <w:rPr>
          <w:rFonts w:hint="eastAsia" w:ascii="方正仿宋_GBK" w:hAnsi="宋体" w:eastAsia="方正仿宋_GBK"/>
          <w:color w:val="auto"/>
          <w:sz w:val="24"/>
          <w:szCs w:val="24"/>
        </w:rPr>
        <w:t>。</w:t>
      </w:r>
    </w:p>
    <w:p w14:paraId="6FE12562">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（三）同一合同项（包）下为单一品目的货物采购中，同一品牌同一型号产品有多家供应商参加谈判，只能按照一家供应商计算。</w:t>
      </w:r>
    </w:p>
    <w:p w14:paraId="26938D6C">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（四）同一合同项（包）下的货物，制造商参与报价的，不得再委托代理商参与报价。</w:t>
      </w:r>
    </w:p>
    <w:p w14:paraId="6D94793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（五）本项目的澄清文件（如果有）一律在行采家（https://www.gec123.com/）</w:t>
      </w:r>
      <w:r>
        <w:rPr>
          <w:rFonts w:hint="eastAsia" w:ascii="方正仿宋_GBK" w:hAnsi="宋体" w:eastAsia="方正仿宋_GBK"/>
          <w:color w:val="auto"/>
          <w:sz w:val="24"/>
          <w:szCs w:val="24"/>
          <w:lang w:val="en-US" w:eastAsia="zh-CN"/>
        </w:rPr>
        <w:t>和荣昌教育（http://www.rcqjy.com/）</w:t>
      </w:r>
      <w:r>
        <w:rPr>
          <w:rFonts w:hint="eastAsia" w:ascii="方正仿宋_GBK" w:hAnsi="宋体" w:eastAsia="方正仿宋_GBK"/>
          <w:color w:val="auto"/>
          <w:sz w:val="24"/>
          <w:szCs w:val="24"/>
        </w:rPr>
        <w:t>上发布，请各供应商注意下载或到采购代理机构处领取；无论供应商下载或领取与否，均视同供应商已知晓本项目澄清文件（如果有）的内容。</w:t>
      </w:r>
    </w:p>
    <w:p w14:paraId="1DA3294C">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（六）超过响应文件截止时间递交的响应文件，恕不接收。</w:t>
      </w:r>
    </w:p>
    <w:p w14:paraId="5DACB054">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（七）询价费用：无论询价结果如何，供应商参与本项目询价的所有费用均应由供应商自行承担。</w:t>
      </w:r>
    </w:p>
    <w:p w14:paraId="2AF4BE99">
      <w:pPr>
        <w:snapToGrid w:val="0"/>
        <w:spacing w:line="400" w:lineRule="exact"/>
        <w:ind w:firstLine="361" w:firstLineChars="150"/>
        <w:rPr>
          <w:rFonts w:ascii="方正仿宋_GBK" w:hAnsi="宋体" w:eastAsia="方正仿宋_GBK"/>
          <w:color w:val="auto"/>
          <w:sz w:val="24"/>
          <w:szCs w:val="24"/>
        </w:rPr>
      </w:pPr>
      <w:r>
        <w:rPr>
          <w:rFonts w:hint="eastAsia" w:ascii="方正仿宋_GBK" w:hAnsi="宋体" w:eastAsia="方正仿宋_GBK"/>
          <w:b/>
          <w:bCs/>
          <w:color w:val="auto"/>
          <w:sz w:val="24"/>
          <w:szCs w:val="24"/>
        </w:rPr>
        <w:t>（八）</w:t>
      </w:r>
      <w:r>
        <w:rPr>
          <w:rFonts w:hint="eastAsia" w:ascii="方正仿宋_GBK" w:hAnsi="宋体" w:eastAsia="方正仿宋_GBK"/>
          <w:b/>
          <w:color w:val="auto"/>
          <w:sz w:val="24"/>
          <w:szCs w:val="24"/>
        </w:rPr>
        <w:t>本项目不接受联合体参与报价。</w:t>
      </w:r>
    </w:p>
    <w:p w14:paraId="5FBC603B">
      <w:pPr>
        <w:snapToGrid w:val="0"/>
        <w:spacing w:line="400" w:lineRule="exact"/>
        <w:ind w:firstLine="361" w:firstLineChars="150"/>
        <w:rPr>
          <w:rFonts w:ascii="方正仿宋_GBK" w:hAnsi="宋体" w:eastAsia="方正仿宋_GBK"/>
          <w:b/>
          <w:color w:val="auto"/>
          <w:sz w:val="24"/>
          <w:szCs w:val="24"/>
        </w:rPr>
      </w:pPr>
      <w:r>
        <w:rPr>
          <w:rFonts w:hint="eastAsia" w:ascii="方正仿宋_GBK" w:hAnsi="宋体" w:eastAsia="方正仿宋_GBK"/>
          <w:b/>
          <w:color w:val="auto"/>
          <w:sz w:val="24"/>
          <w:szCs w:val="24"/>
        </w:rPr>
        <w:t>（九）本项目不接受合同分包。</w:t>
      </w:r>
    </w:p>
    <w:p w14:paraId="27E071C9">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bCs/>
          <w:color w:val="auto"/>
          <w:sz w:val="24"/>
          <w:szCs w:val="24"/>
        </w:rPr>
        <w:t>（十）</w:t>
      </w:r>
      <w:r>
        <w:rPr>
          <w:rFonts w:hint="eastAsia" w:ascii="方正仿宋_GBK" w:hAnsi="宋体" w:eastAsia="方正仿宋_GBK"/>
          <w:color w:val="auto"/>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37CC0ACB">
      <w:pPr>
        <w:pStyle w:val="2"/>
        <w:adjustRightInd w:val="0"/>
        <w:snapToGrid w:val="0"/>
        <w:spacing w:before="0" w:after="0" w:line="400" w:lineRule="exact"/>
        <w:ind w:firstLine="482" w:firstLineChars="200"/>
        <w:rPr>
          <w:rFonts w:ascii="方正仿宋_GBK" w:hAnsi="宋体" w:eastAsia="方正仿宋_GBK"/>
          <w:color w:val="auto"/>
          <w:sz w:val="24"/>
        </w:rPr>
      </w:pPr>
      <w:bookmarkStart w:id="63" w:name="_Toc10415"/>
      <w:bookmarkStart w:id="64" w:name="_Toc521053056"/>
      <w:bookmarkStart w:id="65" w:name="_Toc1552"/>
      <w:bookmarkStart w:id="66" w:name="_Toc65660337"/>
      <w:bookmarkStart w:id="67" w:name="_Toc19760"/>
      <w:bookmarkStart w:id="68" w:name="_Toc1733"/>
      <w:bookmarkStart w:id="69" w:name="_Toc1604"/>
      <w:bookmarkStart w:id="70" w:name="_Toc525047164"/>
      <w:r>
        <w:rPr>
          <w:rFonts w:hint="eastAsia" w:ascii="方正仿宋_GBK" w:hAnsi="宋体" w:eastAsia="方正仿宋_GBK"/>
          <w:color w:val="auto"/>
          <w:sz w:val="24"/>
        </w:rPr>
        <w:t>八、联系方式</w:t>
      </w:r>
      <w:bookmarkEnd w:id="63"/>
      <w:bookmarkEnd w:id="64"/>
      <w:bookmarkEnd w:id="65"/>
      <w:bookmarkEnd w:id="66"/>
      <w:bookmarkEnd w:id="67"/>
      <w:bookmarkEnd w:id="68"/>
      <w:bookmarkEnd w:id="69"/>
      <w:bookmarkEnd w:id="70"/>
    </w:p>
    <w:p w14:paraId="1C3E2A19">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（一）采购人：</w:t>
      </w:r>
      <w:r>
        <w:rPr>
          <w:rFonts w:hint="eastAsia" w:ascii="方正仿宋_GBK" w:hAnsi="宋体" w:eastAsia="方正仿宋_GBK"/>
          <w:color w:val="auto"/>
          <w:sz w:val="24"/>
          <w:szCs w:val="24"/>
          <w:highlight w:val="none"/>
          <w:lang w:eastAsia="zh-CN"/>
        </w:rPr>
        <w:t>重庆市荣昌区职业教育中心</w:t>
      </w:r>
    </w:p>
    <w:p w14:paraId="6C3F564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w:t>
      </w:r>
      <w:r>
        <w:rPr>
          <w:rFonts w:hint="eastAsia" w:ascii="方正仿宋_GBK" w:hAnsi="宋体" w:eastAsia="方正仿宋_GBK"/>
          <w:color w:val="auto"/>
          <w:sz w:val="24"/>
          <w:szCs w:val="24"/>
          <w:highlight w:val="none"/>
          <w:lang w:val="en-US" w:eastAsia="zh-CN"/>
        </w:rPr>
        <w:t>潘</w:t>
      </w:r>
      <w:r>
        <w:rPr>
          <w:rFonts w:hint="eastAsia" w:ascii="方正仿宋_GBK" w:hAnsi="宋体" w:eastAsia="方正仿宋_GBK"/>
          <w:color w:val="auto"/>
          <w:sz w:val="24"/>
          <w:szCs w:val="24"/>
          <w:highlight w:val="none"/>
        </w:rPr>
        <w:t xml:space="preserve">老师 </w:t>
      </w:r>
    </w:p>
    <w:p w14:paraId="05770E06">
      <w:pPr>
        <w:snapToGrid w:val="0"/>
        <w:spacing w:line="400" w:lineRule="exact"/>
        <w:ind w:firstLine="480" w:firstLineChars="200"/>
        <w:rPr>
          <w:rFonts w:hint="eastAsia" w:ascii="方正仿宋_GBK" w:hAnsi="宋体" w:eastAsia="方正仿宋_GBK"/>
          <w:color w:val="auto"/>
          <w:sz w:val="24"/>
          <w:szCs w:val="24"/>
          <w:highlight w:val="none"/>
          <w:lang w:eastAsia="zh-CN"/>
        </w:rPr>
      </w:pPr>
      <w:r>
        <w:rPr>
          <w:rFonts w:hint="eastAsia" w:ascii="方正仿宋_GBK" w:hAnsi="宋体" w:eastAsia="方正仿宋_GBK"/>
          <w:color w:val="auto"/>
          <w:sz w:val="24"/>
          <w:szCs w:val="24"/>
          <w:highlight w:val="none"/>
        </w:rPr>
        <w:t>电  话：023-46765003</w:t>
      </w:r>
    </w:p>
    <w:p w14:paraId="6F50566D">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址：重庆市荣昌区万福路669号</w:t>
      </w:r>
    </w:p>
    <w:p w14:paraId="2A10D2ED">
      <w:pPr>
        <w:snapToGrid w:val="0"/>
        <w:spacing w:line="400" w:lineRule="exact"/>
        <w:rPr>
          <w:rFonts w:hint="eastAsia" w:ascii="方正仿宋_GBK" w:hAnsi="宋体" w:eastAsia="方正仿宋_GBK"/>
          <w:color w:val="auto"/>
          <w:sz w:val="24"/>
          <w:szCs w:val="24"/>
          <w:lang w:eastAsia="zh-CN"/>
        </w:rPr>
      </w:pPr>
    </w:p>
    <w:p w14:paraId="460DBA75">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（二）采购代理机构：</w:t>
      </w:r>
      <w:r>
        <w:rPr>
          <w:rFonts w:hint="eastAsia" w:ascii="方正仿宋_GBK" w:hAnsi="宋体" w:eastAsia="方正仿宋_GBK"/>
          <w:color w:val="auto"/>
          <w:sz w:val="24"/>
          <w:szCs w:val="24"/>
          <w:lang w:eastAsia="zh-CN"/>
        </w:rPr>
        <w:t>凌辉建设工程咨询有限公司</w:t>
      </w:r>
    </w:p>
    <w:p w14:paraId="0AE1139E">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r>
        <w:rPr>
          <w:rFonts w:hint="eastAsia" w:ascii="方正仿宋_GBK" w:hAnsi="宋体" w:eastAsia="方正仿宋_GBK"/>
          <w:color w:val="auto"/>
          <w:sz w:val="24"/>
          <w:szCs w:val="24"/>
          <w:highlight w:val="none"/>
          <w:lang w:val="en-US" w:eastAsia="zh-CN"/>
        </w:rPr>
        <w:t>龙老师</w:t>
      </w:r>
    </w:p>
    <w:p w14:paraId="14898AAC">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电话：</w:t>
      </w:r>
      <w:r>
        <w:rPr>
          <w:rFonts w:hint="eastAsia" w:ascii="方正仿宋_GBK" w:hAnsi="宋体" w:eastAsia="方正仿宋_GBK"/>
          <w:color w:val="auto"/>
          <w:sz w:val="24"/>
          <w:szCs w:val="24"/>
          <w:highlight w:val="none"/>
          <w:lang w:val="en-US" w:eastAsia="zh-CN"/>
        </w:rPr>
        <w:t>023-67006036</w:t>
      </w:r>
      <w:r>
        <w:rPr>
          <w:rFonts w:hint="eastAsia" w:ascii="方正仿宋_GBK" w:hAnsi="宋体" w:eastAsia="方正仿宋_GBK"/>
          <w:color w:val="auto"/>
          <w:sz w:val="24"/>
          <w:szCs w:val="24"/>
        </w:rPr>
        <w:t xml:space="preserve"> </w:t>
      </w:r>
    </w:p>
    <w:p w14:paraId="4EF91126">
      <w:pPr>
        <w:snapToGrid w:val="0"/>
        <w:spacing w:line="400" w:lineRule="exact"/>
        <w:ind w:firstLine="360" w:firstLineChars="15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地址：</w:t>
      </w:r>
      <w:r>
        <w:rPr>
          <w:rFonts w:hint="eastAsia" w:ascii="方正仿宋_GBK" w:hAnsi="宋体" w:eastAsia="方正仿宋_GBK"/>
          <w:color w:val="auto"/>
          <w:sz w:val="24"/>
          <w:szCs w:val="24"/>
          <w:lang w:eastAsia="zh-CN"/>
        </w:rPr>
        <w:t>重庆市荣昌区瑞尔国际2号楼709</w:t>
      </w:r>
    </w:p>
    <w:p w14:paraId="062F53D8">
      <w:pPr>
        <w:rPr>
          <w:rFonts w:ascii="方正小标宋_GBK" w:eastAsia="方正小标宋_GBK"/>
          <w:color w:val="auto"/>
          <w:sz w:val="36"/>
          <w:szCs w:val="30"/>
        </w:rPr>
      </w:pPr>
      <w:bookmarkStart w:id="71" w:name="_Toc14516"/>
      <w:bookmarkStart w:id="72" w:name="_Toc65660338"/>
      <w:bookmarkStart w:id="73" w:name="_Toc11327"/>
      <w:bookmarkStart w:id="74" w:name="_Toc1292"/>
      <w:bookmarkStart w:id="75" w:name="_Toc102227313"/>
      <w:r>
        <w:rPr>
          <w:rFonts w:hint="eastAsia" w:ascii="方正小标宋_GBK" w:eastAsia="方正小标宋_GBK"/>
          <w:color w:val="auto"/>
          <w:sz w:val="36"/>
          <w:szCs w:val="30"/>
        </w:rPr>
        <w:br w:type="page"/>
      </w:r>
    </w:p>
    <w:p w14:paraId="7011F903">
      <w:pPr>
        <w:pStyle w:val="2"/>
        <w:spacing w:before="0" w:after="0" w:line="360" w:lineRule="auto"/>
        <w:jc w:val="center"/>
        <w:rPr>
          <w:rFonts w:ascii="方正小标宋_GBK" w:eastAsia="方正小标宋_GBK"/>
          <w:b w:val="0"/>
          <w:color w:val="auto"/>
          <w:sz w:val="36"/>
          <w:szCs w:val="30"/>
        </w:rPr>
      </w:pPr>
      <w:bookmarkStart w:id="76" w:name="_Toc2946"/>
      <w:r>
        <w:rPr>
          <w:rFonts w:hint="eastAsia" w:ascii="方正小标宋_GBK" w:eastAsia="方正小标宋_GBK"/>
          <w:b w:val="0"/>
          <w:color w:val="auto"/>
          <w:sz w:val="36"/>
          <w:szCs w:val="30"/>
        </w:rPr>
        <w:t>第二篇  询价项目技术（质量）需求</w:t>
      </w:r>
      <w:bookmarkEnd w:id="71"/>
      <w:bookmarkEnd w:id="72"/>
      <w:bookmarkEnd w:id="73"/>
      <w:bookmarkEnd w:id="74"/>
      <w:bookmarkEnd w:id="76"/>
    </w:p>
    <w:p w14:paraId="12283DB8">
      <w:pPr>
        <w:jc w:val="center"/>
        <w:rPr>
          <w:rFonts w:hint="eastAsia"/>
        </w:rPr>
      </w:pPr>
      <w:bookmarkStart w:id="77" w:name="_Toc523"/>
      <w:bookmarkStart w:id="78" w:name="_Toc65660341"/>
      <w:bookmarkStart w:id="79" w:name="_Toc13356"/>
      <w:bookmarkStart w:id="80" w:name="_Toc15492"/>
      <w:r>
        <w:rPr>
          <w:rFonts w:hint="eastAsia"/>
          <w:b/>
          <w:bCs/>
          <w:sz w:val="32"/>
          <w:szCs w:val="40"/>
        </w:rPr>
        <w:t>数字媒体设备采购清单</w:t>
      </w:r>
    </w:p>
    <w:p w14:paraId="671CF28E">
      <w:r>
        <w:rPr>
          <w:rFonts w:hint="eastAsia"/>
        </w:rPr>
        <w:t>一、</w:t>
      </w:r>
      <w:r>
        <w:rPr>
          <w:rFonts w:hint="eastAsia" w:cs="宋体"/>
          <w:b/>
          <w:sz w:val="24"/>
        </w:rPr>
        <w:t>项目一览表</w:t>
      </w:r>
    </w:p>
    <w:tbl>
      <w:tblPr>
        <w:tblStyle w:val="17"/>
        <w:tblW w:w="10076"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528"/>
        <w:gridCol w:w="879"/>
        <w:gridCol w:w="1152"/>
        <w:gridCol w:w="1500"/>
        <w:gridCol w:w="1445"/>
        <w:gridCol w:w="881"/>
      </w:tblGrid>
      <w:tr w14:paraId="13618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1" w:type="dxa"/>
            <w:noWrap w:val="0"/>
            <w:vAlign w:val="center"/>
          </w:tcPr>
          <w:p w14:paraId="6739E95D">
            <w:pPr>
              <w:spacing w:line="276" w:lineRule="auto"/>
              <w:jc w:val="center"/>
              <w:rPr>
                <w:rFonts w:ascii="宋体" w:hAnsi="宋体" w:cs="宋体"/>
                <w:b/>
                <w:color w:val="000000"/>
                <w:szCs w:val="21"/>
              </w:rPr>
            </w:pPr>
            <w:r>
              <w:rPr>
                <w:rFonts w:hint="eastAsia" w:ascii="宋体" w:hAnsi="宋体" w:cs="宋体"/>
                <w:b/>
                <w:color w:val="000000"/>
                <w:szCs w:val="21"/>
              </w:rPr>
              <w:t>序号</w:t>
            </w:r>
          </w:p>
        </w:tc>
        <w:tc>
          <w:tcPr>
            <w:tcW w:w="3528" w:type="dxa"/>
            <w:noWrap w:val="0"/>
            <w:vAlign w:val="center"/>
          </w:tcPr>
          <w:p w14:paraId="6E0A86BE">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879" w:type="dxa"/>
            <w:noWrap w:val="0"/>
            <w:vAlign w:val="center"/>
          </w:tcPr>
          <w:p w14:paraId="343A2A9D">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数量</w:t>
            </w:r>
          </w:p>
        </w:tc>
        <w:tc>
          <w:tcPr>
            <w:tcW w:w="1152" w:type="dxa"/>
            <w:noWrap w:val="0"/>
            <w:vAlign w:val="center"/>
          </w:tcPr>
          <w:p w14:paraId="7E486F55">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单位</w:t>
            </w:r>
          </w:p>
        </w:tc>
        <w:tc>
          <w:tcPr>
            <w:tcW w:w="1500" w:type="dxa"/>
            <w:noWrap w:val="0"/>
            <w:vAlign w:val="center"/>
          </w:tcPr>
          <w:p w14:paraId="124F16A5">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45" w:type="dxa"/>
            <w:noWrap w:val="0"/>
            <w:vAlign w:val="center"/>
          </w:tcPr>
          <w:p w14:paraId="09DA8E04">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c>
          <w:tcPr>
            <w:tcW w:w="881" w:type="dxa"/>
            <w:noWrap w:val="0"/>
            <w:vAlign w:val="center"/>
          </w:tcPr>
          <w:p w14:paraId="78578F54">
            <w:pPr>
              <w:spacing w:line="276" w:lineRule="auto"/>
              <w:jc w:val="center"/>
              <w:rPr>
                <w:rFonts w:hint="eastAsia" w:ascii="宋体" w:hAnsi="宋体" w:cs="宋体"/>
                <w:b/>
                <w:color w:val="000000"/>
                <w:szCs w:val="21"/>
              </w:rPr>
            </w:pPr>
          </w:p>
        </w:tc>
      </w:tr>
      <w:tr w14:paraId="25F4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691" w:type="dxa"/>
            <w:noWrap w:val="0"/>
            <w:vAlign w:val="center"/>
          </w:tcPr>
          <w:p w14:paraId="66321B2D">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w:t>
            </w:r>
          </w:p>
        </w:tc>
        <w:tc>
          <w:tcPr>
            <w:tcW w:w="3528" w:type="dxa"/>
            <w:noWrap w:val="0"/>
            <w:vAlign w:val="center"/>
          </w:tcPr>
          <w:p w14:paraId="12B8F36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879" w:type="dxa"/>
            <w:noWrap w:val="0"/>
            <w:vAlign w:val="center"/>
          </w:tcPr>
          <w:p w14:paraId="61D3C0E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1152" w:type="dxa"/>
            <w:noWrap w:val="0"/>
            <w:vAlign w:val="center"/>
          </w:tcPr>
          <w:p w14:paraId="14B0118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0C951B9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45" w:type="dxa"/>
            <w:noWrap w:val="0"/>
            <w:vAlign w:val="center"/>
          </w:tcPr>
          <w:p w14:paraId="07EFBF5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30000</w:t>
            </w:r>
          </w:p>
        </w:tc>
        <w:tc>
          <w:tcPr>
            <w:tcW w:w="881" w:type="dxa"/>
            <w:noWrap w:val="0"/>
            <w:vAlign w:val="center"/>
          </w:tcPr>
          <w:p w14:paraId="57DE57F3">
            <w:pPr>
              <w:keepNext w:val="0"/>
              <w:keepLines w:val="0"/>
              <w:widowControl/>
              <w:suppressLineNumbers w:val="0"/>
              <w:jc w:val="center"/>
              <w:textAlignment w:val="center"/>
              <w:rPr>
                <w:rFonts w:hint="eastAsia" w:ascii="宋体" w:hAnsi="宋体" w:cs="宋体"/>
                <w:b/>
                <w:color w:val="000000"/>
                <w:szCs w:val="21"/>
              </w:rPr>
            </w:pPr>
          </w:p>
        </w:tc>
      </w:tr>
      <w:tr w14:paraId="3BD8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E4152FC">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2</w:t>
            </w:r>
          </w:p>
        </w:tc>
        <w:tc>
          <w:tcPr>
            <w:tcW w:w="3528" w:type="dxa"/>
            <w:noWrap w:val="0"/>
            <w:vAlign w:val="center"/>
          </w:tcPr>
          <w:p w14:paraId="7F28820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879" w:type="dxa"/>
            <w:noWrap w:val="0"/>
            <w:vAlign w:val="center"/>
          </w:tcPr>
          <w:p w14:paraId="113081A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16D1632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F52929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45" w:type="dxa"/>
            <w:noWrap w:val="0"/>
            <w:vAlign w:val="center"/>
          </w:tcPr>
          <w:p w14:paraId="3910DE6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23300</w:t>
            </w:r>
          </w:p>
        </w:tc>
        <w:tc>
          <w:tcPr>
            <w:tcW w:w="881" w:type="dxa"/>
            <w:noWrap w:val="0"/>
            <w:vAlign w:val="center"/>
          </w:tcPr>
          <w:p w14:paraId="1588FB00">
            <w:pPr>
              <w:keepNext w:val="0"/>
              <w:keepLines w:val="0"/>
              <w:widowControl/>
              <w:suppressLineNumbers w:val="0"/>
              <w:jc w:val="center"/>
              <w:textAlignment w:val="center"/>
              <w:rPr>
                <w:rFonts w:hint="eastAsia" w:ascii="宋体" w:hAnsi="宋体" w:cs="宋体"/>
                <w:b/>
                <w:color w:val="000000"/>
                <w:szCs w:val="21"/>
              </w:rPr>
            </w:pPr>
          </w:p>
        </w:tc>
      </w:tr>
      <w:tr w14:paraId="280F5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039ABF7">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3</w:t>
            </w:r>
          </w:p>
        </w:tc>
        <w:tc>
          <w:tcPr>
            <w:tcW w:w="3528" w:type="dxa"/>
            <w:noWrap w:val="0"/>
            <w:vAlign w:val="center"/>
          </w:tcPr>
          <w:p w14:paraId="78F8BB2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全画幅电影摄影机</w:t>
            </w:r>
          </w:p>
        </w:tc>
        <w:tc>
          <w:tcPr>
            <w:tcW w:w="879" w:type="dxa"/>
            <w:noWrap w:val="0"/>
            <w:vAlign w:val="center"/>
          </w:tcPr>
          <w:p w14:paraId="799C02B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6CFD5699">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5D6B07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45" w:type="dxa"/>
            <w:noWrap w:val="0"/>
            <w:vAlign w:val="center"/>
          </w:tcPr>
          <w:p w14:paraId="20EF364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27000</w:t>
            </w:r>
          </w:p>
        </w:tc>
        <w:tc>
          <w:tcPr>
            <w:tcW w:w="881" w:type="dxa"/>
            <w:noWrap w:val="0"/>
            <w:vAlign w:val="center"/>
          </w:tcPr>
          <w:p w14:paraId="14F49D26">
            <w:pPr>
              <w:keepNext w:val="0"/>
              <w:keepLines w:val="0"/>
              <w:widowControl/>
              <w:suppressLineNumbers w:val="0"/>
              <w:jc w:val="center"/>
              <w:textAlignment w:val="center"/>
              <w:rPr>
                <w:rFonts w:hint="eastAsia" w:ascii="宋体" w:hAnsi="宋体" w:cs="宋体"/>
                <w:b/>
                <w:color w:val="000000"/>
                <w:szCs w:val="21"/>
              </w:rPr>
            </w:pPr>
          </w:p>
        </w:tc>
      </w:tr>
      <w:tr w14:paraId="5FE57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4511735">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4</w:t>
            </w:r>
          </w:p>
        </w:tc>
        <w:tc>
          <w:tcPr>
            <w:tcW w:w="3528" w:type="dxa"/>
            <w:noWrap w:val="0"/>
            <w:vAlign w:val="center"/>
          </w:tcPr>
          <w:p w14:paraId="079DA6E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可更换镜头1</w:t>
            </w:r>
          </w:p>
        </w:tc>
        <w:tc>
          <w:tcPr>
            <w:tcW w:w="879" w:type="dxa"/>
            <w:noWrap w:val="0"/>
            <w:vAlign w:val="center"/>
          </w:tcPr>
          <w:p w14:paraId="39B8090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0CBB619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53B6A17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6900.00 </w:t>
            </w:r>
          </w:p>
        </w:tc>
        <w:tc>
          <w:tcPr>
            <w:tcW w:w="1445" w:type="dxa"/>
            <w:noWrap w:val="0"/>
            <w:vAlign w:val="center"/>
          </w:tcPr>
          <w:p w14:paraId="779144D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6900</w:t>
            </w:r>
          </w:p>
        </w:tc>
        <w:tc>
          <w:tcPr>
            <w:tcW w:w="881" w:type="dxa"/>
            <w:noWrap w:val="0"/>
            <w:vAlign w:val="center"/>
          </w:tcPr>
          <w:p w14:paraId="112B7756">
            <w:pPr>
              <w:keepNext w:val="0"/>
              <w:keepLines w:val="0"/>
              <w:widowControl/>
              <w:suppressLineNumbers w:val="0"/>
              <w:jc w:val="center"/>
              <w:textAlignment w:val="center"/>
              <w:rPr>
                <w:rFonts w:hint="eastAsia" w:ascii="宋体" w:hAnsi="宋体" w:cs="宋体"/>
                <w:b/>
                <w:color w:val="000000"/>
                <w:szCs w:val="21"/>
              </w:rPr>
            </w:pPr>
          </w:p>
        </w:tc>
      </w:tr>
      <w:tr w14:paraId="254F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E85EB25">
            <w:pPr>
              <w:widowControl/>
              <w:jc w:val="center"/>
              <w:textAlignment w:val="center"/>
              <w:rPr>
                <w:rFonts w:ascii="宋体" w:hAnsi="宋体" w:cs="宋体"/>
                <w:b/>
                <w:color w:val="000000"/>
                <w:szCs w:val="21"/>
              </w:rPr>
            </w:pPr>
            <w:bookmarkStart w:id="81" w:name="_Toc172132200"/>
            <w:r>
              <w:rPr>
                <w:rFonts w:hint="eastAsia" w:ascii="宋体" w:hAnsi="宋体" w:cs="宋体"/>
                <w:color w:val="000000"/>
                <w:kern w:val="0"/>
                <w:sz w:val="22"/>
                <w:szCs w:val="22"/>
                <w:lang w:bidi="ar"/>
              </w:rPr>
              <w:t>5</w:t>
            </w:r>
          </w:p>
        </w:tc>
        <w:tc>
          <w:tcPr>
            <w:tcW w:w="3528" w:type="dxa"/>
            <w:noWrap w:val="0"/>
            <w:vAlign w:val="center"/>
          </w:tcPr>
          <w:p w14:paraId="6AE2CA6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可更换镜头2</w:t>
            </w:r>
          </w:p>
        </w:tc>
        <w:tc>
          <w:tcPr>
            <w:tcW w:w="879" w:type="dxa"/>
            <w:noWrap w:val="0"/>
            <w:vAlign w:val="center"/>
          </w:tcPr>
          <w:p w14:paraId="6832A30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AAC1BF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B3F330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7300.00 </w:t>
            </w:r>
          </w:p>
        </w:tc>
        <w:tc>
          <w:tcPr>
            <w:tcW w:w="1445" w:type="dxa"/>
            <w:noWrap w:val="0"/>
            <w:vAlign w:val="center"/>
          </w:tcPr>
          <w:p w14:paraId="4E89C1A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7300</w:t>
            </w:r>
          </w:p>
        </w:tc>
        <w:tc>
          <w:tcPr>
            <w:tcW w:w="881" w:type="dxa"/>
            <w:noWrap w:val="0"/>
            <w:vAlign w:val="center"/>
          </w:tcPr>
          <w:p w14:paraId="062FE520">
            <w:pPr>
              <w:keepNext w:val="0"/>
              <w:keepLines w:val="0"/>
              <w:widowControl/>
              <w:suppressLineNumbers w:val="0"/>
              <w:jc w:val="center"/>
              <w:textAlignment w:val="center"/>
              <w:rPr>
                <w:rFonts w:hint="eastAsia" w:ascii="宋体" w:hAnsi="宋体" w:cs="宋体"/>
                <w:b/>
                <w:color w:val="000000"/>
                <w:szCs w:val="21"/>
              </w:rPr>
            </w:pPr>
          </w:p>
        </w:tc>
      </w:tr>
      <w:tr w14:paraId="790A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71F85413">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6</w:t>
            </w:r>
          </w:p>
        </w:tc>
        <w:tc>
          <w:tcPr>
            <w:tcW w:w="3528" w:type="dxa"/>
            <w:noWrap w:val="0"/>
            <w:vAlign w:val="center"/>
          </w:tcPr>
          <w:p w14:paraId="4F2E6A5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可更换镜头3</w:t>
            </w:r>
          </w:p>
        </w:tc>
        <w:tc>
          <w:tcPr>
            <w:tcW w:w="879" w:type="dxa"/>
            <w:noWrap w:val="0"/>
            <w:vAlign w:val="center"/>
          </w:tcPr>
          <w:p w14:paraId="57E5037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27C9D15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12AA4E9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6929.00 </w:t>
            </w:r>
          </w:p>
        </w:tc>
        <w:tc>
          <w:tcPr>
            <w:tcW w:w="1445" w:type="dxa"/>
            <w:noWrap w:val="0"/>
            <w:vAlign w:val="center"/>
          </w:tcPr>
          <w:p w14:paraId="6917227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6929</w:t>
            </w:r>
          </w:p>
        </w:tc>
        <w:tc>
          <w:tcPr>
            <w:tcW w:w="881" w:type="dxa"/>
            <w:noWrap w:val="0"/>
            <w:vAlign w:val="center"/>
          </w:tcPr>
          <w:p w14:paraId="2445E71D">
            <w:pPr>
              <w:keepNext w:val="0"/>
              <w:keepLines w:val="0"/>
              <w:widowControl/>
              <w:suppressLineNumbers w:val="0"/>
              <w:jc w:val="center"/>
              <w:textAlignment w:val="center"/>
              <w:rPr>
                <w:rFonts w:hint="eastAsia" w:ascii="宋体" w:hAnsi="宋体" w:cs="宋体"/>
                <w:b/>
                <w:color w:val="000000"/>
                <w:szCs w:val="21"/>
              </w:rPr>
            </w:pPr>
          </w:p>
        </w:tc>
      </w:tr>
      <w:tr w14:paraId="1225A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691" w:type="dxa"/>
            <w:noWrap w:val="0"/>
            <w:vAlign w:val="center"/>
          </w:tcPr>
          <w:p w14:paraId="4196CA50">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7</w:t>
            </w:r>
          </w:p>
        </w:tc>
        <w:tc>
          <w:tcPr>
            <w:tcW w:w="3528" w:type="dxa"/>
            <w:noWrap w:val="0"/>
            <w:vAlign w:val="center"/>
          </w:tcPr>
          <w:p w14:paraId="3BD8A4C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可更换镜头4</w:t>
            </w:r>
          </w:p>
        </w:tc>
        <w:tc>
          <w:tcPr>
            <w:tcW w:w="879" w:type="dxa"/>
            <w:noWrap w:val="0"/>
            <w:vAlign w:val="center"/>
          </w:tcPr>
          <w:p w14:paraId="71277B3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02088BE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0B6761D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7919.00 </w:t>
            </w:r>
          </w:p>
        </w:tc>
        <w:tc>
          <w:tcPr>
            <w:tcW w:w="1445" w:type="dxa"/>
            <w:noWrap w:val="0"/>
            <w:vAlign w:val="center"/>
          </w:tcPr>
          <w:p w14:paraId="4B9BD09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7919</w:t>
            </w:r>
          </w:p>
        </w:tc>
        <w:tc>
          <w:tcPr>
            <w:tcW w:w="881" w:type="dxa"/>
            <w:noWrap w:val="0"/>
            <w:vAlign w:val="center"/>
          </w:tcPr>
          <w:p w14:paraId="724E7BD0">
            <w:pPr>
              <w:keepNext w:val="0"/>
              <w:keepLines w:val="0"/>
              <w:widowControl/>
              <w:suppressLineNumbers w:val="0"/>
              <w:jc w:val="center"/>
              <w:textAlignment w:val="center"/>
              <w:rPr>
                <w:rFonts w:hint="eastAsia" w:ascii="宋体" w:hAnsi="宋体" w:cs="宋体"/>
                <w:b/>
                <w:color w:val="000000"/>
                <w:szCs w:val="21"/>
              </w:rPr>
            </w:pPr>
          </w:p>
        </w:tc>
      </w:tr>
      <w:tr w14:paraId="7A398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2D659943">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8</w:t>
            </w:r>
          </w:p>
        </w:tc>
        <w:tc>
          <w:tcPr>
            <w:tcW w:w="3528" w:type="dxa"/>
            <w:noWrap w:val="0"/>
            <w:vAlign w:val="center"/>
          </w:tcPr>
          <w:p w14:paraId="1E34498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可更换镜头5</w:t>
            </w:r>
          </w:p>
        </w:tc>
        <w:tc>
          <w:tcPr>
            <w:tcW w:w="879" w:type="dxa"/>
            <w:noWrap w:val="0"/>
            <w:vAlign w:val="center"/>
          </w:tcPr>
          <w:p w14:paraId="1B6A141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19D337B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E3503C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4500.00 </w:t>
            </w:r>
          </w:p>
        </w:tc>
        <w:tc>
          <w:tcPr>
            <w:tcW w:w="1445" w:type="dxa"/>
            <w:noWrap w:val="0"/>
            <w:vAlign w:val="center"/>
          </w:tcPr>
          <w:p w14:paraId="65989A3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4500</w:t>
            </w:r>
          </w:p>
        </w:tc>
        <w:tc>
          <w:tcPr>
            <w:tcW w:w="881" w:type="dxa"/>
            <w:noWrap w:val="0"/>
            <w:vAlign w:val="center"/>
          </w:tcPr>
          <w:p w14:paraId="365F71CE">
            <w:pPr>
              <w:keepNext w:val="0"/>
              <w:keepLines w:val="0"/>
              <w:widowControl/>
              <w:suppressLineNumbers w:val="0"/>
              <w:jc w:val="center"/>
              <w:textAlignment w:val="center"/>
              <w:rPr>
                <w:rFonts w:hint="eastAsia" w:ascii="宋体" w:hAnsi="宋体" w:cs="宋体"/>
                <w:b/>
                <w:color w:val="000000"/>
                <w:szCs w:val="21"/>
              </w:rPr>
            </w:pPr>
          </w:p>
        </w:tc>
      </w:tr>
      <w:tr w14:paraId="661B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F0E86CA">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9</w:t>
            </w:r>
          </w:p>
        </w:tc>
        <w:tc>
          <w:tcPr>
            <w:tcW w:w="3528" w:type="dxa"/>
            <w:noWrap w:val="0"/>
            <w:vAlign w:val="center"/>
          </w:tcPr>
          <w:p w14:paraId="73C7B42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可更换镜头6</w:t>
            </w:r>
          </w:p>
        </w:tc>
        <w:tc>
          <w:tcPr>
            <w:tcW w:w="879" w:type="dxa"/>
            <w:noWrap w:val="0"/>
            <w:vAlign w:val="center"/>
          </w:tcPr>
          <w:p w14:paraId="0567F80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0577AEE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ABF75A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4450.00 </w:t>
            </w:r>
          </w:p>
        </w:tc>
        <w:tc>
          <w:tcPr>
            <w:tcW w:w="1445" w:type="dxa"/>
            <w:noWrap w:val="0"/>
            <w:vAlign w:val="center"/>
          </w:tcPr>
          <w:p w14:paraId="45A2415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4450</w:t>
            </w:r>
          </w:p>
        </w:tc>
        <w:tc>
          <w:tcPr>
            <w:tcW w:w="881" w:type="dxa"/>
            <w:noWrap w:val="0"/>
            <w:vAlign w:val="center"/>
          </w:tcPr>
          <w:p w14:paraId="3B442148">
            <w:pPr>
              <w:keepNext w:val="0"/>
              <w:keepLines w:val="0"/>
              <w:widowControl/>
              <w:suppressLineNumbers w:val="0"/>
              <w:jc w:val="center"/>
              <w:textAlignment w:val="center"/>
              <w:rPr>
                <w:rFonts w:hint="eastAsia" w:ascii="宋体" w:hAnsi="宋体" w:cs="宋体"/>
                <w:b/>
                <w:color w:val="000000"/>
                <w:szCs w:val="21"/>
              </w:rPr>
            </w:pPr>
          </w:p>
        </w:tc>
      </w:tr>
      <w:tr w14:paraId="700E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C7C8E80">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10</w:t>
            </w:r>
          </w:p>
        </w:tc>
        <w:tc>
          <w:tcPr>
            <w:tcW w:w="3528" w:type="dxa"/>
            <w:noWrap w:val="0"/>
            <w:vAlign w:val="center"/>
          </w:tcPr>
          <w:p w14:paraId="7A603CBE">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可更换镜头7</w:t>
            </w:r>
          </w:p>
        </w:tc>
        <w:tc>
          <w:tcPr>
            <w:tcW w:w="879" w:type="dxa"/>
            <w:noWrap w:val="0"/>
            <w:vAlign w:val="center"/>
          </w:tcPr>
          <w:p w14:paraId="5EE7635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171463C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1D8715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3800.00 </w:t>
            </w:r>
          </w:p>
        </w:tc>
        <w:tc>
          <w:tcPr>
            <w:tcW w:w="1445" w:type="dxa"/>
            <w:noWrap w:val="0"/>
            <w:vAlign w:val="center"/>
          </w:tcPr>
          <w:p w14:paraId="54890098">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3800</w:t>
            </w:r>
          </w:p>
        </w:tc>
        <w:tc>
          <w:tcPr>
            <w:tcW w:w="881" w:type="dxa"/>
            <w:noWrap w:val="0"/>
            <w:vAlign w:val="center"/>
          </w:tcPr>
          <w:p w14:paraId="57BCFD9F">
            <w:pPr>
              <w:keepNext w:val="0"/>
              <w:keepLines w:val="0"/>
              <w:widowControl/>
              <w:suppressLineNumbers w:val="0"/>
              <w:jc w:val="center"/>
              <w:textAlignment w:val="center"/>
              <w:rPr>
                <w:rFonts w:hint="eastAsia" w:ascii="宋体" w:hAnsi="宋体" w:cs="宋体"/>
                <w:b/>
                <w:color w:val="000000"/>
                <w:szCs w:val="21"/>
              </w:rPr>
            </w:pPr>
          </w:p>
        </w:tc>
      </w:tr>
      <w:tr w14:paraId="4557E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513B580F">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11</w:t>
            </w:r>
          </w:p>
        </w:tc>
        <w:tc>
          <w:tcPr>
            <w:tcW w:w="3528" w:type="dxa"/>
            <w:noWrap w:val="0"/>
            <w:vAlign w:val="center"/>
          </w:tcPr>
          <w:p w14:paraId="473BC91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迷你无线麦克风（一拖二含电池盒）</w:t>
            </w:r>
          </w:p>
        </w:tc>
        <w:tc>
          <w:tcPr>
            <w:tcW w:w="879" w:type="dxa"/>
            <w:noWrap w:val="0"/>
            <w:vAlign w:val="center"/>
          </w:tcPr>
          <w:p w14:paraId="1A2F52A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6 </w:t>
            </w:r>
          </w:p>
        </w:tc>
        <w:tc>
          <w:tcPr>
            <w:tcW w:w="1152" w:type="dxa"/>
            <w:noWrap w:val="0"/>
            <w:vAlign w:val="center"/>
          </w:tcPr>
          <w:p w14:paraId="75EB108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E64173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1000.00 </w:t>
            </w:r>
          </w:p>
        </w:tc>
        <w:tc>
          <w:tcPr>
            <w:tcW w:w="1445" w:type="dxa"/>
            <w:noWrap w:val="0"/>
            <w:vAlign w:val="center"/>
          </w:tcPr>
          <w:p w14:paraId="357F61C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6000</w:t>
            </w:r>
          </w:p>
        </w:tc>
        <w:tc>
          <w:tcPr>
            <w:tcW w:w="881" w:type="dxa"/>
            <w:noWrap w:val="0"/>
            <w:vAlign w:val="center"/>
          </w:tcPr>
          <w:p w14:paraId="15A8FD69">
            <w:pPr>
              <w:keepNext w:val="0"/>
              <w:keepLines w:val="0"/>
              <w:widowControl/>
              <w:suppressLineNumbers w:val="0"/>
              <w:jc w:val="center"/>
              <w:textAlignment w:val="center"/>
              <w:rPr>
                <w:rFonts w:hint="eastAsia" w:ascii="宋体" w:hAnsi="宋体" w:cs="宋体"/>
                <w:b/>
                <w:color w:val="000000"/>
                <w:szCs w:val="21"/>
              </w:rPr>
            </w:pPr>
          </w:p>
        </w:tc>
      </w:tr>
      <w:tr w14:paraId="5C01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094C5C39">
            <w:pPr>
              <w:widowControl/>
              <w:jc w:val="center"/>
              <w:textAlignment w:val="center"/>
              <w:rPr>
                <w:rFonts w:ascii="宋体" w:hAnsi="宋体" w:cs="宋体"/>
                <w:b/>
                <w:color w:val="000000"/>
                <w:szCs w:val="21"/>
              </w:rPr>
            </w:pPr>
            <w:r>
              <w:rPr>
                <w:rFonts w:hint="eastAsia" w:ascii="宋体" w:hAnsi="宋体" w:cs="宋体"/>
                <w:color w:val="000000"/>
                <w:kern w:val="0"/>
                <w:sz w:val="22"/>
                <w:szCs w:val="22"/>
                <w:lang w:bidi="ar"/>
              </w:rPr>
              <w:t>12</w:t>
            </w:r>
          </w:p>
        </w:tc>
        <w:tc>
          <w:tcPr>
            <w:tcW w:w="3528" w:type="dxa"/>
            <w:noWrap w:val="0"/>
            <w:vAlign w:val="center"/>
          </w:tcPr>
          <w:p w14:paraId="6C425B5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三轴相机手持稳定器</w:t>
            </w:r>
          </w:p>
        </w:tc>
        <w:tc>
          <w:tcPr>
            <w:tcW w:w="879" w:type="dxa"/>
            <w:noWrap w:val="0"/>
            <w:vAlign w:val="center"/>
          </w:tcPr>
          <w:p w14:paraId="7F54044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 </w:t>
            </w:r>
          </w:p>
        </w:tc>
        <w:tc>
          <w:tcPr>
            <w:tcW w:w="1152" w:type="dxa"/>
            <w:noWrap w:val="0"/>
            <w:vAlign w:val="center"/>
          </w:tcPr>
          <w:p w14:paraId="615E47C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623E782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1800.00 </w:t>
            </w:r>
          </w:p>
        </w:tc>
        <w:tc>
          <w:tcPr>
            <w:tcW w:w="1445" w:type="dxa"/>
            <w:noWrap w:val="0"/>
            <w:vAlign w:val="center"/>
          </w:tcPr>
          <w:p w14:paraId="38CDAD4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9000</w:t>
            </w:r>
          </w:p>
        </w:tc>
        <w:tc>
          <w:tcPr>
            <w:tcW w:w="881" w:type="dxa"/>
            <w:noWrap w:val="0"/>
            <w:vAlign w:val="center"/>
          </w:tcPr>
          <w:p w14:paraId="123377D6">
            <w:pPr>
              <w:keepNext w:val="0"/>
              <w:keepLines w:val="0"/>
              <w:widowControl/>
              <w:suppressLineNumbers w:val="0"/>
              <w:jc w:val="center"/>
              <w:textAlignment w:val="center"/>
              <w:rPr>
                <w:rFonts w:hint="eastAsia" w:ascii="宋体" w:hAnsi="宋体" w:cs="宋体"/>
                <w:b/>
                <w:color w:val="000000"/>
                <w:szCs w:val="21"/>
              </w:rPr>
            </w:pPr>
          </w:p>
        </w:tc>
      </w:tr>
      <w:tr w14:paraId="0306A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E419CB2">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13</w:t>
            </w:r>
          </w:p>
        </w:tc>
        <w:tc>
          <w:tcPr>
            <w:tcW w:w="3528" w:type="dxa"/>
            <w:noWrap w:val="0"/>
            <w:vAlign w:val="center"/>
          </w:tcPr>
          <w:p w14:paraId="5F93DDF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相机防潮柜</w:t>
            </w:r>
          </w:p>
        </w:tc>
        <w:tc>
          <w:tcPr>
            <w:tcW w:w="879" w:type="dxa"/>
            <w:noWrap w:val="0"/>
            <w:vAlign w:val="center"/>
          </w:tcPr>
          <w:p w14:paraId="27EDF88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44536C2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个</w:t>
            </w:r>
          </w:p>
        </w:tc>
        <w:tc>
          <w:tcPr>
            <w:tcW w:w="1500" w:type="dxa"/>
            <w:noWrap w:val="0"/>
            <w:vAlign w:val="center"/>
          </w:tcPr>
          <w:p w14:paraId="1CFB071A">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1100.00 </w:t>
            </w:r>
          </w:p>
        </w:tc>
        <w:tc>
          <w:tcPr>
            <w:tcW w:w="1445" w:type="dxa"/>
            <w:noWrap w:val="0"/>
            <w:vAlign w:val="center"/>
          </w:tcPr>
          <w:p w14:paraId="379A723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1100</w:t>
            </w:r>
          </w:p>
        </w:tc>
        <w:tc>
          <w:tcPr>
            <w:tcW w:w="881" w:type="dxa"/>
            <w:noWrap w:val="0"/>
            <w:vAlign w:val="center"/>
          </w:tcPr>
          <w:p w14:paraId="5A2F92BE">
            <w:pPr>
              <w:keepNext w:val="0"/>
              <w:keepLines w:val="0"/>
              <w:widowControl/>
              <w:suppressLineNumbers w:val="0"/>
              <w:jc w:val="center"/>
              <w:textAlignment w:val="center"/>
              <w:rPr>
                <w:rFonts w:hint="eastAsia" w:ascii="宋体" w:hAnsi="宋体" w:cs="宋体"/>
                <w:b/>
                <w:color w:val="000000"/>
                <w:szCs w:val="21"/>
              </w:rPr>
            </w:pPr>
          </w:p>
        </w:tc>
      </w:tr>
      <w:tr w14:paraId="77F1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43AC58ED">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14</w:t>
            </w:r>
          </w:p>
        </w:tc>
        <w:tc>
          <w:tcPr>
            <w:tcW w:w="3528" w:type="dxa"/>
            <w:noWrap w:val="0"/>
            <w:vAlign w:val="center"/>
          </w:tcPr>
          <w:p w14:paraId="39C0741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75B0FE0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1152" w:type="dxa"/>
            <w:noWrap w:val="0"/>
            <w:vAlign w:val="center"/>
          </w:tcPr>
          <w:p w14:paraId="39FF8FE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2004246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45" w:type="dxa"/>
            <w:noWrap w:val="0"/>
            <w:vAlign w:val="center"/>
          </w:tcPr>
          <w:p w14:paraId="396CAC2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12000</w:t>
            </w:r>
          </w:p>
        </w:tc>
        <w:tc>
          <w:tcPr>
            <w:tcW w:w="881" w:type="dxa"/>
            <w:noWrap w:val="0"/>
            <w:vAlign w:val="center"/>
          </w:tcPr>
          <w:p w14:paraId="19A8771D">
            <w:pPr>
              <w:keepNext w:val="0"/>
              <w:keepLines w:val="0"/>
              <w:widowControl/>
              <w:suppressLineNumbers w:val="0"/>
              <w:jc w:val="center"/>
              <w:textAlignment w:val="center"/>
              <w:rPr>
                <w:rFonts w:hint="eastAsia" w:ascii="宋体" w:hAnsi="宋体" w:cs="宋体"/>
                <w:b/>
                <w:color w:val="000000"/>
                <w:szCs w:val="21"/>
              </w:rPr>
            </w:pPr>
          </w:p>
        </w:tc>
      </w:tr>
      <w:tr w14:paraId="681A3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85955A2">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15</w:t>
            </w:r>
          </w:p>
        </w:tc>
        <w:tc>
          <w:tcPr>
            <w:tcW w:w="3528" w:type="dxa"/>
            <w:noWrap w:val="0"/>
            <w:vAlign w:val="center"/>
          </w:tcPr>
          <w:p w14:paraId="1119D08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直播一体机套装</w:t>
            </w:r>
          </w:p>
        </w:tc>
        <w:tc>
          <w:tcPr>
            <w:tcW w:w="879" w:type="dxa"/>
            <w:noWrap w:val="0"/>
            <w:vAlign w:val="center"/>
          </w:tcPr>
          <w:p w14:paraId="2E56D04C">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 </w:t>
            </w:r>
          </w:p>
        </w:tc>
        <w:tc>
          <w:tcPr>
            <w:tcW w:w="1152" w:type="dxa"/>
            <w:noWrap w:val="0"/>
            <w:vAlign w:val="center"/>
          </w:tcPr>
          <w:p w14:paraId="36C6078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套</w:t>
            </w:r>
          </w:p>
        </w:tc>
        <w:tc>
          <w:tcPr>
            <w:tcW w:w="1500" w:type="dxa"/>
            <w:noWrap w:val="0"/>
            <w:vAlign w:val="center"/>
          </w:tcPr>
          <w:p w14:paraId="209FD78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3200.00 </w:t>
            </w:r>
          </w:p>
        </w:tc>
        <w:tc>
          <w:tcPr>
            <w:tcW w:w="1445" w:type="dxa"/>
            <w:noWrap w:val="0"/>
            <w:vAlign w:val="center"/>
          </w:tcPr>
          <w:p w14:paraId="3D2EF7C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9600</w:t>
            </w:r>
          </w:p>
        </w:tc>
        <w:tc>
          <w:tcPr>
            <w:tcW w:w="881" w:type="dxa"/>
            <w:noWrap w:val="0"/>
            <w:vAlign w:val="center"/>
          </w:tcPr>
          <w:p w14:paraId="31765D52">
            <w:pPr>
              <w:keepNext w:val="0"/>
              <w:keepLines w:val="0"/>
              <w:widowControl/>
              <w:suppressLineNumbers w:val="0"/>
              <w:jc w:val="center"/>
              <w:textAlignment w:val="center"/>
              <w:rPr>
                <w:rFonts w:hint="eastAsia" w:ascii="宋体" w:hAnsi="宋体" w:cs="宋体"/>
                <w:b/>
                <w:color w:val="000000"/>
                <w:szCs w:val="21"/>
              </w:rPr>
            </w:pPr>
          </w:p>
        </w:tc>
      </w:tr>
      <w:tr w14:paraId="162AF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3F64B0E4">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16</w:t>
            </w:r>
          </w:p>
        </w:tc>
        <w:tc>
          <w:tcPr>
            <w:tcW w:w="3528" w:type="dxa"/>
            <w:noWrap w:val="0"/>
            <w:vAlign w:val="center"/>
          </w:tcPr>
          <w:p w14:paraId="2A84480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全景相机</w:t>
            </w:r>
          </w:p>
        </w:tc>
        <w:tc>
          <w:tcPr>
            <w:tcW w:w="879" w:type="dxa"/>
            <w:noWrap w:val="0"/>
            <w:vAlign w:val="center"/>
          </w:tcPr>
          <w:p w14:paraId="2469110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2B450FAB">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3A63335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4100.00 </w:t>
            </w:r>
          </w:p>
        </w:tc>
        <w:tc>
          <w:tcPr>
            <w:tcW w:w="1445" w:type="dxa"/>
            <w:noWrap w:val="0"/>
            <w:vAlign w:val="center"/>
          </w:tcPr>
          <w:p w14:paraId="5EB0279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82000</w:t>
            </w:r>
          </w:p>
        </w:tc>
        <w:tc>
          <w:tcPr>
            <w:tcW w:w="881" w:type="dxa"/>
            <w:noWrap w:val="0"/>
            <w:vAlign w:val="center"/>
          </w:tcPr>
          <w:p w14:paraId="1B850BB3">
            <w:pPr>
              <w:keepNext w:val="0"/>
              <w:keepLines w:val="0"/>
              <w:widowControl/>
              <w:suppressLineNumbers w:val="0"/>
              <w:jc w:val="center"/>
              <w:textAlignment w:val="center"/>
              <w:rPr>
                <w:rFonts w:hint="eastAsia" w:ascii="宋体" w:hAnsi="宋体" w:cs="宋体"/>
                <w:b/>
                <w:color w:val="000000"/>
                <w:szCs w:val="21"/>
              </w:rPr>
            </w:pPr>
          </w:p>
        </w:tc>
      </w:tr>
      <w:tr w14:paraId="44982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1DD9F7E2">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17</w:t>
            </w:r>
          </w:p>
        </w:tc>
        <w:tc>
          <w:tcPr>
            <w:tcW w:w="3528" w:type="dxa"/>
            <w:noWrap w:val="0"/>
            <w:vAlign w:val="center"/>
          </w:tcPr>
          <w:p w14:paraId="2C11C00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VR一体式眼镜</w:t>
            </w:r>
          </w:p>
        </w:tc>
        <w:tc>
          <w:tcPr>
            <w:tcW w:w="879" w:type="dxa"/>
            <w:noWrap w:val="0"/>
            <w:vAlign w:val="center"/>
          </w:tcPr>
          <w:p w14:paraId="48F5DFB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20 </w:t>
            </w:r>
          </w:p>
        </w:tc>
        <w:tc>
          <w:tcPr>
            <w:tcW w:w="1152" w:type="dxa"/>
            <w:noWrap w:val="0"/>
            <w:vAlign w:val="center"/>
          </w:tcPr>
          <w:p w14:paraId="13C00920">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D5D9BD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560.00 </w:t>
            </w:r>
          </w:p>
        </w:tc>
        <w:tc>
          <w:tcPr>
            <w:tcW w:w="1445" w:type="dxa"/>
            <w:noWrap w:val="0"/>
            <w:vAlign w:val="center"/>
          </w:tcPr>
          <w:p w14:paraId="3379194F">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11200</w:t>
            </w:r>
          </w:p>
        </w:tc>
        <w:tc>
          <w:tcPr>
            <w:tcW w:w="881" w:type="dxa"/>
            <w:noWrap w:val="0"/>
            <w:vAlign w:val="center"/>
          </w:tcPr>
          <w:p w14:paraId="57996831">
            <w:pPr>
              <w:keepNext w:val="0"/>
              <w:keepLines w:val="0"/>
              <w:widowControl/>
              <w:suppressLineNumbers w:val="0"/>
              <w:jc w:val="center"/>
              <w:textAlignment w:val="center"/>
              <w:rPr>
                <w:rFonts w:hint="eastAsia" w:ascii="宋体" w:hAnsi="宋体" w:cs="宋体"/>
                <w:b/>
                <w:color w:val="000000"/>
                <w:szCs w:val="21"/>
              </w:rPr>
            </w:pPr>
          </w:p>
        </w:tc>
      </w:tr>
      <w:tr w14:paraId="0AE9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91" w:type="dxa"/>
            <w:noWrap w:val="0"/>
            <w:vAlign w:val="center"/>
          </w:tcPr>
          <w:p w14:paraId="5DC538F4">
            <w:pPr>
              <w:widowControl/>
              <w:jc w:val="center"/>
              <w:textAlignment w:val="center"/>
              <w:rPr>
                <w:rFonts w:hint="eastAsia" w:ascii="宋体" w:hAnsi="宋体" w:cs="宋体"/>
                <w:b/>
                <w:color w:val="000000"/>
                <w:szCs w:val="21"/>
              </w:rPr>
            </w:pPr>
            <w:r>
              <w:rPr>
                <w:rFonts w:hint="eastAsia" w:ascii="宋体" w:hAnsi="宋体" w:cs="宋体"/>
                <w:color w:val="000000"/>
                <w:kern w:val="0"/>
                <w:sz w:val="22"/>
                <w:szCs w:val="22"/>
                <w:lang w:bidi="ar"/>
              </w:rPr>
              <w:t>18</w:t>
            </w:r>
          </w:p>
        </w:tc>
        <w:tc>
          <w:tcPr>
            <w:tcW w:w="3528" w:type="dxa"/>
            <w:noWrap w:val="0"/>
            <w:vAlign w:val="center"/>
          </w:tcPr>
          <w:p w14:paraId="713C43B1">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防抖云台摄像机</w:t>
            </w:r>
          </w:p>
        </w:tc>
        <w:tc>
          <w:tcPr>
            <w:tcW w:w="879" w:type="dxa"/>
            <w:noWrap w:val="0"/>
            <w:vAlign w:val="center"/>
          </w:tcPr>
          <w:p w14:paraId="457A2EE6">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 </w:t>
            </w:r>
          </w:p>
        </w:tc>
        <w:tc>
          <w:tcPr>
            <w:tcW w:w="1152" w:type="dxa"/>
            <w:noWrap w:val="0"/>
            <w:vAlign w:val="center"/>
          </w:tcPr>
          <w:p w14:paraId="008036D7">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1500" w:type="dxa"/>
            <w:noWrap w:val="0"/>
            <w:vAlign w:val="center"/>
          </w:tcPr>
          <w:p w14:paraId="78416A55">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4200.00 </w:t>
            </w:r>
          </w:p>
        </w:tc>
        <w:tc>
          <w:tcPr>
            <w:tcW w:w="1445" w:type="dxa"/>
            <w:noWrap w:val="0"/>
            <w:vAlign w:val="center"/>
          </w:tcPr>
          <w:p w14:paraId="141D3B8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16800</w:t>
            </w:r>
          </w:p>
        </w:tc>
        <w:tc>
          <w:tcPr>
            <w:tcW w:w="881" w:type="dxa"/>
            <w:noWrap w:val="0"/>
            <w:vAlign w:val="center"/>
          </w:tcPr>
          <w:p w14:paraId="4496C08A">
            <w:pPr>
              <w:keepNext w:val="0"/>
              <w:keepLines w:val="0"/>
              <w:widowControl/>
              <w:suppressLineNumbers w:val="0"/>
              <w:jc w:val="center"/>
              <w:textAlignment w:val="center"/>
              <w:rPr>
                <w:rFonts w:hint="eastAsia" w:ascii="宋体" w:hAnsi="宋体" w:cs="宋体"/>
                <w:b/>
                <w:color w:val="000000"/>
                <w:szCs w:val="21"/>
              </w:rPr>
            </w:pPr>
          </w:p>
        </w:tc>
      </w:tr>
      <w:tr w14:paraId="06F7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250" w:type="dxa"/>
            <w:gridSpan w:val="4"/>
            <w:noWrap w:val="0"/>
            <w:vAlign w:val="center"/>
          </w:tcPr>
          <w:p w14:paraId="098A055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500" w:type="dxa"/>
            <w:noWrap w:val="0"/>
            <w:vAlign w:val="center"/>
          </w:tcPr>
          <w:p w14:paraId="40D58BD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45" w:type="dxa"/>
            <w:noWrap w:val="0"/>
            <w:vAlign w:val="center"/>
          </w:tcPr>
          <w:p w14:paraId="48E4EEFE">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c>
          <w:tcPr>
            <w:tcW w:w="881" w:type="dxa"/>
            <w:noWrap w:val="0"/>
            <w:vAlign w:val="center"/>
          </w:tcPr>
          <w:p w14:paraId="056E9357">
            <w:pPr>
              <w:keepNext w:val="0"/>
              <w:keepLines w:val="0"/>
              <w:widowControl/>
              <w:suppressLineNumbers w:val="0"/>
              <w:jc w:val="center"/>
              <w:textAlignment w:val="center"/>
              <w:rPr>
                <w:rFonts w:hint="eastAsia" w:ascii="宋体" w:hAnsi="宋体" w:cs="宋体"/>
                <w:b/>
                <w:color w:val="000000"/>
                <w:szCs w:val="21"/>
              </w:rPr>
            </w:pPr>
          </w:p>
        </w:tc>
      </w:tr>
    </w:tbl>
    <w:p w14:paraId="340947CC">
      <w:pPr>
        <w:pStyle w:val="2"/>
        <w:spacing w:line="400" w:lineRule="exact"/>
        <w:rPr>
          <w:rFonts w:hint="default" w:eastAsia="黑体" w:cs="宋体"/>
          <w:b/>
          <w:sz w:val="24"/>
          <w:lang w:val="en-US" w:eastAsia="zh-CN"/>
        </w:rPr>
      </w:pPr>
      <w:r>
        <w:rPr>
          <w:rFonts w:hint="eastAsia" w:cs="宋体"/>
          <w:b/>
          <w:sz w:val="24"/>
          <w:lang w:val="en-US" w:eastAsia="zh-CN"/>
        </w:rPr>
        <w:t>注：供应商单价报价及总价报价均不得超过本项目单价限价及总价限价。</w:t>
      </w:r>
    </w:p>
    <w:p w14:paraId="05ABC185">
      <w:pPr>
        <w:pStyle w:val="2"/>
        <w:spacing w:line="400" w:lineRule="exact"/>
        <w:rPr>
          <w:rFonts w:hint="eastAsia" w:cs="宋体"/>
          <w:b/>
          <w:sz w:val="24"/>
        </w:rPr>
      </w:pPr>
      <w:r>
        <w:rPr>
          <w:rFonts w:hint="eastAsia" w:cs="宋体"/>
          <w:b/>
          <w:sz w:val="24"/>
        </w:rPr>
        <w:t>二、技术需求</w:t>
      </w:r>
      <w:bookmarkEnd w:id="81"/>
    </w:p>
    <w:tbl>
      <w:tblPr>
        <w:tblStyle w:val="17"/>
        <w:tblW w:w="974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29"/>
        <w:gridCol w:w="451"/>
        <w:gridCol w:w="23"/>
        <w:gridCol w:w="486"/>
        <w:gridCol w:w="3893"/>
        <w:gridCol w:w="1390"/>
        <w:gridCol w:w="1482"/>
      </w:tblGrid>
      <w:tr w14:paraId="47CD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90" w:type="dxa"/>
            <w:noWrap w:val="0"/>
            <w:vAlign w:val="center"/>
          </w:tcPr>
          <w:p w14:paraId="7F4B0A78">
            <w:pPr>
              <w:spacing w:line="276" w:lineRule="auto"/>
              <w:jc w:val="center"/>
              <w:rPr>
                <w:rFonts w:ascii="宋体" w:hAnsi="宋体" w:cs="宋体"/>
                <w:b/>
                <w:color w:val="000000"/>
                <w:szCs w:val="21"/>
              </w:rPr>
            </w:pPr>
            <w:r>
              <w:rPr>
                <w:rFonts w:hint="eastAsia" w:ascii="宋体" w:hAnsi="宋体" w:cs="宋体"/>
                <w:b/>
                <w:color w:val="000000"/>
                <w:szCs w:val="21"/>
              </w:rPr>
              <w:t>序号</w:t>
            </w:r>
          </w:p>
        </w:tc>
        <w:tc>
          <w:tcPr>
            <w:tcW w:w="1429" w:type="dxa"/>
            <w:noWrap w:val="0"/>
            <w:vAlign w:val="center"/>
          </w:tcPr>
          <w:p w14:paraId="3F1015F1">
            <w:pPr>
              <w:spacing w:line="276" w:lineRule="auto"/>
              <w:jc w:val="center"/>
              <w:rPr>
                <w:rFonts w:ascii="宋体" w:hAnsi="宋体" w:cs="宋体"/>
                <w:b/>
                <w:color w:val="000000"/>
                <w:szCs w:val="21"/>
              </w:rPr>
            </w:pPr>
            <w:r>
              <w:rPr>
                <w:rFonts w:hint="eastAsia" w:ascii="宋体" w:hAnsi="宋体" w:cs="宋体"/>
                <w:b/>
                <w:color w:val="000000"/>
                <w:szCs w:val="21"/>
              </w:rPr>
              <w:t>产品（标的）名称</w:t>
            </w:r>
          </w:p>
        </w:tc>
        <w:tc>
          <w:tcPr>
            <w:tcW w:w="474" w:type="dxa"/>
            <w:gridSpan w:val="2"/>
            <w:noWrap w:val="0"/>
            <w:vAlign w:val="center"/>
          </w:tcPr>
          <w:p w14:paraId="1C05E265">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数量</w:t>
            </w:r>
          </w:p>
        </w:tc>
        <w:tc>
          <w:tcPr>
            <w:tcW w:w="486" w:type="dxa"/>
            <w:noWrap w:val="0"/>
            <w:vAlign w:val="center"/>
          </w:tcPr>
          <w:p w14:paraId="0E4A96EE">
            <w:pPr>
              <w:spacing w:line="276" w:lineRule="auto"/>
              <w:jc w:val="center"/>
              <w:rPr>
                <w:rFonts w:ascii="宋体" w:hAnsi="宋体" w:cs="宋体"/>
                <w:b/>
                <w:color w:val="000000"/>
                <w:szCs w:val="21"/>
              </w:rPr>
            </w:pPr>
            <w:r>
              <w:rPr>
                <w:rFonts w:hint="eastAsia" w:ascii="宋体" w:hAnsi="宋体" w:cs="宋体"/>
                <w:b/>
                <w:color w:val="000000"/>
                <w:szCs w:val="21"/>
                <w:lang w:val="en-US" w:eastAsia="zh-CN"/>
              </w:rPr>
              <w:t>单位</w:t>
            </w:r>
          </w:p>
        </w:tc>
        <w:tc>
          <w:tcPr>
            <w:tcW w:w="3893" w:type="dxa"/>
            <w:noWrap w:val="0"/>
            <w:vAlign w:val="center"/>
          </w:tcPr>
          <w:p w14:paraId="651D89BF">
            <w:pPr>
              <w:spacing w:line="276" w:lineRule="auto"/>
              <w:jc w:val="center"/>
              <w:rPr>
                <w:rFonts w:ascii="宋体" w:hAnsi="宋体" w:cs="宋体"/>
                <w:b/>
                <w:color w:val="000000"/>
                <w:szCs w:val="21"/>
              </w:rPr>
            </w:pPr>
            <w:r>
              <w:rPr>
                <w:rFonts w:hint="eastAsia" w:ascii="宋体" w:hAnsi="宋体" w:cs="宋体"/>
                <w:b/>
                <w:color w:val="000000"/>
                <w:szCs w:val="21"/>
              </w:rPr>
              <w:t>规格参数</w:t>
            </w:r>
          </w:p>
        </w:tc>
        <w:tc>
          <w:tcPr>
            <w:tcW w:w="1390" w:type="dxa"/>
            <w:noWrap w:val="0"/>
            <w:vAlign w:val="center"/>
          </w:tcPr>
          <w:p w14:paraId="7B71DA76">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单价限价（元）</w:t>
            </w:r>
          </w:p>
        </w:tc>
        <w:tc>
          <w:tcPr>
            <w:tcW w:w="1482" w:type="dxa"/>
            <w:noWrap w:val="0"/>
            <w:vAlign w:val="center"/>
          </w:tcPr>
          <w:p w14:paraId="5B37913B">
            <w:pPr>
              <w:spacing w:line="276" w:lineRule="auto"/>
              <w:jc w:val="center"/>
              <w:rPr>
                <w:rFonts w:hint="eastAsia" w:ascii="宋体" w:hAnsi="宋体" w:cs="宋体"/>
                <w:b/>
                <w:color w:val="000000"/>
                <w:szCs w:val="21"/>
              </w:rPr>
            </w:pPr>
            <w:r>
              <w:rPr>
                <w:rFonts w:hint="eastAsia" w:ascii="宋体" w:hAnsi="宋体" w:cs="宋体"/>
                <w:b/>
                <w:color w:val="000000"/>
                <w:szCs w:val="21"/>
                <w:lang w:val="en-US" w:eastAsia="zh-CN"/>
              </w:rPr>
              <w:t>总价限价（元）</w:t>
            </w:r>
          </w:p>
        </w:tc>
      </w:tr>
      <w:tr w14:paraId="758F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1B98AA89">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1</w:t>
            </w:r>
          </w:p>
        </w:tc>
        <w:tc>
          <w:tcPr>
            <w:tcW w:w="1429" w:type="dxa"/>
            <w:noWrap w:val="0"/>
            <w:vAlign w:val="center"/>
          </w:tcPr>
          <w:p w14:paraId="6805D5C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 可更换镜头数码相机(微单™)</w:t>
            </w:r>
          </w:p>
        </w:tc>
        <w:tc>
          <w:tcPr>
            <w:tcW w:w="451" w:type="dxa"/>
            <w:noWrap w:val="0"/>
            <w:vAlign w:val="center"/>
          </w:tcPr>
          <w:p w14:paraId="333B8D83">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2 </w:t>
            </w:r>
          </w:p>
        </w:tc>
        <w:tc>
          <w:tcPr>
            <w:tcW w:w="509" w:type="dxa"/>
            <w:gridSpan w:val="2"/>
            <w:noWrap w:val="0"/>
            <w:vAlign w:val="center"/>
          </w:tcPr>
          <w:p w14:paraId="0FE88582">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71C925C1">
            <w:pPr>
              <w:keepNext w:val="0"/>
              <w:keepLines w:val="0"/>
              <w:widowControl/>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全画幅。有效像素：≥3300万有效像素。（</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★4、液晶屏。液晶屏尺寸 ≥7.5cm(3.0")TFT；液晶屏总像素≥103万点。（</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6、电源。可重复充电电池。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7、接口。有多功能微型USB端口。有USB Type C 接口 高速USB 3.2 Gen2 接口。有蓝牙。支持高清输出。有麦克风接口。</w:t>
            </w:r>
          </w:p>
        </w:tc>
        <w:tc>
          <w:tcPr>
            <w:tcW w:w="1390" w:type="dxa"/>
            <w:noWrap w:val="0"/>
            <w:vAlign w:val="center"/>
          </w:tcPr>
          <w:p w14:paraId="58E92E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15000.00 </w:t>
            </w:r>
          </w:p>
        </w:tc>
        <w:tc>
          <w:tcPr>
            <w:tcW w:w="1482" w:type="dxa"/>
            <w:noWrap w:val="0"/>
            <w:vAlign w:val="center"/>
          </w:tcPr>
          <w:p w14:paraId="24E7039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30000</w:t>
            </w:r>
          </w:p>
        </w:tc>
      </w:tr>
      <w:tr w14:paraId="25695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4" w:hRule="atLeast"/>
        </w:trPr>
        <w:tc>
          <w:tcPr>
            <w:tcW w:w="590" w:type="dxa"/>
            <w:noWrap w:val="0"/>
            <w:vAlign w:val="center"/>
          </w:tcPr>
          <w:p w14:paraId="4DEF4A29">
            <w:pPr>
              <w:spacing w:line="276" w:lineRule="auto"/>
              <w:jc w:val="center"/>
              <w:rPr>
                <w:rFonts w:hint="eastAsia" w:ascii="宋体" w:hAnsi="宋体" w:eastAsia="宋体" w:cs="宋体"/>
                <w:b w:val="0"/>
                <w:bCs/>
                <w:color w:val="000000"/>
                <w:szCs w:val="21"/>
                <w:lang w:val="en-US" w:eastAsia="zh-CN"/>
              </w:rPr>
            </w:pPr>
            <w:r>
              <w:rPr>
                <w:rFonts w:hint="eastAsia" w:ascii="宋体" w:hAnsi="宋体" w:cs="宋体"/>
                <w:b w:val="0"/>
                <w:bCs/>
                <w:color w:val="000000"/>
                <w:szCs w:val="21"/>
                <w:lang w:val="en-US" w:eastAsia="zh-CN"/>
              </w:rPr>
              <w:t>2</w:t>
            </w:r>
          </w:p>
        </w:tc>
        <w:tc>
          <w:tcPr>
            <w:tcW w:w="1429" w:type="dxa"/>
            <w:noWrap w:val="0"/>
            <w:vAlign w:val="center"/>
          </w:tcPr>
          <w:p w14:paraId="72D4BD0D">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可更换镜头数码相机(微单™)</w:t>
            </w:r>
          </w:p>
        </w:tc>
        <w:tc>
          <w:tcPr>
            <w:tcW w:w="451" w:type="dxa"/>
            <w:noWrap w:val="0"/>
            <w:vAlign w:val="center"/>
          </w:tcPr>
          <w:p w14:paraId="57DAD1C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 xml:space="preserve">1 </w:t>
            </w:r>
          </w:p>
        </w:tc>
        <w:tc>
          <w:tcPr>
            <w:tcW w:w="509" w:type="dxa"/>
            <w:gridSpan w:val="2"/>
            <w:noWrap w:val="0"/>
            <w:vAlign w:val="center"/>
          </w:tcPr>
          <w:p w14:paraId="3AA3BA44">
            <w:pPr>
              <w:keepNext w:val="0"/>
              <w:keepLines w:val="0"/>
              <w:widowControl/>
              <w:suppressLineNumbers w:val="0"/>
              <w:jc w:val="center"/>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台</w:t>
            </w:r>
          </w:p>
        </w:tc>
        <w:tc>
          <w:tcPr>
            <w:tcW w:w="3893" w:type="dxa"/>
            <w:noWrap w:val="0"/>
            <w:vAlign w:val="center"/>
          </w:tcPr>
          <w:p w14:paraId="34AA175C">
            <w:pPr>
              <w:keepNext w:val="0"/>
              <w:keepLines w:val="0"/>
              <w:widowControl/>
              <w:suppressLineNumbers w:val="0"/>
              <w:jc w:val="left"/>
              <w:textAlignment w:val="center"/>
              <w:rPr>
                <w:rFonts w:hint="eastAsia" w:ascii="宋体" w:hAnsi="宋体" w:cs="宋体"/>
                <w:b/>
                <w:color w:val="000000"/>
                <w:szCs w:val="21"/>
              </w:rPr>
            </w:pPr>
            <w:r>
              <w:rPr>
                <w:rFonts w:hint="eastAsia" w:ascii="宋体" w:hAnsi="宋体" w:eastAsia="宋体" w:cs="宋体"/>
                <w:i w:val="0"/>
                <w:iCs w:val="0"/>
                <w:color w:val="000000"/>
                <w:kern w:val="0"/>
                <w:sz w:val="22"/>
                <w:szCs w:val="22"/>
                <w:u w:val="none"/>
                <w:lang w:val="en-US" w:eastAsia="zh-CN" w:bidi="ar"/>
              </w:rPr>
              <w:t>1、设备类型：可更换镜头数码相机。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★2、影像传感器。传感器尺寸： ≥35.7×23.8mm(35mm全画幅）。有效像素 ≥6100万有效像素。（</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3、对焦系统。类型：快速型混合自动对焦(相位检测自动对焦+对比度检测自动对焦）。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4、取景器。取景器总像素 ≥944万点。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★5、液晶屏。液晶屏尺寸≥8.0cm(3.2")TFT。液晶屏总像素≥209万点。（</w:t>
            </w:r>
            <w:r>
              <w:rPr>
                <w:rFonts w:hint="eastAsia" w:ascii="宋体" w:hAnsi="宋体" w:cs="宋体"/>
                <w:i w:val="0"/>
                <w:iCs w:val="0"/>
                <w:color w:val="000000"/>
                <w:kern w:val="0"/>
                <w:sz w:val="22"/>
                <w:szCs w:val="22"/>
                <w:u w:val="none"/>
                <w:lang w:val="en-US" w:eastAsia="zh-CN" w:bidi="ar"/>
              </w:rPr>
              <w:t>投标时供应商须</w:t>
            </w:r>
            <w:r>
              <w:rPr>
                <w:rFonts w:hint="eastAsia" w:ascii="宋体" w:hAnsi="宋体" w:eastAsia="宋体" w:cs="宋体"/>
                <w:i w:val="0"/>
                <w:iCs w:val="0"/>
                <w:color w:val="000000"/>
                <w:kern w:val="0"/>
                <w:sz w:val="22"/>
                <w:szCs w:val="22"/>
                <w:u w:val="none"/>
                <w:lang w:val="en-US" w:eastAsia="zh-CN" w:bidi="ar"/>
              </w:rPr>
              <w:t>提供厂家说明书复印件，并加盖供应商鲜章。）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6、白平衡。支持白平衡设置。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7、接口。USB Type C 接口 高速USB 3.2 Gen2 接口。蓝牙 是。高清输出 是，标准HDMI接口。麦克风接口 是（数字音频）。FTP接口 是。</w:t>
            </w:r>
          </w:p>
        </w:tc>
        <w:tc>
          <w:tcPr>
            <w:tcW w:w="1390" w:type="dxa"/>
            <w:noWrap w:val="0"/>
            <w:vAlign w:val="center"/>
          </w:tcPr>
          <w:p w14:paraId="7AA8361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23300.00 </w:t>
            </w:r>
          </w:p>
        </w:tc>
        <w:tc>
          <w:tcPr>
            <w:tcW w:w="1482" w:type="dxa"/>
            <w:noWrap w:val="0"/>
            <w:vAlign w:val="center"/>
          </w:tcPr>
          <w:p w14:paraId="4B44474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23300</w:t>
            </w:r>
          </w:p>
        </w:tc>
      </w:tr>
      <w:tr w14:paraId="3836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0" w:hRule="atLeast"/>
        </w:trPr>
        <w:tc>
          <w:tcPr>
            <w:tcW w:w="590" w:type="dxa"/>
            <w:noWrap w:val="0"/>
            <w:vAlign w:val="center"/>
          </w:tcPr>
          <w:p w14:paraId="27072ECA">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3</w:t>
            </w:r>
          </w:p>
        </w:tc>
        <w:tc>
          <w:tcPr>
            <w:tcW w:w="1429" w:type="dxa"/>
            <w:noWrap w:val="0"/>
            <w:vAlign w:val="center"/>
          </w:tcPr>
          <w:p w14:paraId="10012F9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全画幅电影摄影机</w:t>
            </w:r>
          </w:p>
        </w:tc>
        <w:tc>
          <w:tcPr>
            <w:tcW w:w="451" w:type="dxa"/>
            <w:noWrap w:val="0"/>
            <w:vAlign w:val="center"/>
          </w:tcPr>
          <w:p w14:paraId="6A1D46F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76328AA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015E48B2">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1、成像设备(类型）：全画幅单芯片CMOS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★2、影像传感器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总像素数：≥1290万像素，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有效像素数：≥1020万像素，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★3、液晶屏：≥8.8 cm（3.5型）≥276万像素。（</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4、USB：USB Type-C（x1），Multi/Micro-B（x1）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遥控：立体声迷你插孔（Φ2.5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耳机输出：立体声迷你插孔（x1）-16 dBu 16 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TC 输入/输出：可切换BNC、TC输入/输出</w:t>
            </w:r>
          </w:p>
        </w:tc>
        <w:tc>
          <w:tcPr>
            <w:tcW w:w="1390" w:type="dxa"/>
            <w:noWrap w:val="0"/>
            <w:vAlign w:val="center"/>
          </w:tcPr>
          <w:p w14:paraId="6F88F2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27000.00 </w:t>
            </w:r>
          </w:p>
        </w:tc>
        <w:tc>
          <w:tcPr>
            <w:tcW w:w="1482" w:type="dxa"/>
            <w:noWrap w:val="0"/>
            <w:vAlign w:val="center"/>
          </w:tcPr>
          <w:p w14:paraId="37BC92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27000</w:t>
            </w:r>
          </w:p>
        </w:tc>
      </w:tr>
      <w:tr w14:paraId="06F3C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6" w:hRule="atLeast"/>
        </w:trPr>
        <w:tc>
          <w:tcPr>
            <w:tcW w:w="590" w:type="dxa"/>
            <w:noWrap w:val="0"/>
            <w:vAlign w:val="center"/>
          </w:tcPr>
          <w:p w14:paraId="550EB798">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4</w:t>
            </w:r>
          </w:p>
        </w:tc>
        <w:tc>
          <w:tcPr>
            <w:tcW w:w="1429" w:type="dxa"/>
            <w:noWrap w:val="0"/>
            <w:vAlign w:val="center"/>
          </w:tcPr>
          <w:p w14:paraId="527AC71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可更换镜头1</w:t>
            </w:r>
          </w:p>
        </w:tc>
        <w:tc>
          <w:tcPr>
            <w:tcW w:w="451" w:type="dxa"/>
            <w:noWrap w:val="0"/>
            <w:vAlign w:val="center"/>
          </w:tcPr>
          <w:p w14:paraId="104B810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48F2AEC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D9E1480">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2、APS-C画幅下的35mm规格换算焦距(mm) 36-157.5。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14-17。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6、配套辅材与相机对应品牌</w:t>
            </w:r>
          </w:p>
        </w:tc>
        <w:tc>
          <w:tcPr>
            <w:tcW w:w="1390" w:type="dxa"/>
            <w:noWrap w:val="0"/>
            <w:vAlign w:val="center"/>
          </w:tcPr>
          <w:p w14:paraId="4188BC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6900.00 </w:t>
            </w:r>
          </w:p>
        </w:tc>
        <w:tc>
          <w:tcPr>
            <w:tcW w:w="1482" w:type="dxa"/>
            <w:noWrap w:val="0"/>
            <w:vAlign w:val="center"/>
          </w:tcPr>
          <w:p w14:paraId="412E271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6900</w:t>
            </w:r>
          </w:p>
        </w:tc>
      </w:tr>
      <w:tr w14:paraId="4CAA5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432014E5">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5</w:t>
            </w:r>
          </w:p>
        </w:tc>
        <w:tc>
          <w:tcPr>
            <w:tcW w:w="1429" w:type="dxa"/>
            <w:noWrap w:val="0"/>
            <w:vAlign w:val="center"/>
          </w:tcPr>
          <w:p w14:paraId="410B146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可更换镜头2</w:t>
            </w:r>
          </w:p>
        </w:tc>
        <w:tc>
          <w:tcPr>
            <w:tcW w:w="451" w:type="dxa"/>
            <w:noWrap w:val="0"/>
            <w:vAlign w:val="center"/>
          </w:tcPr>
          <w:p w14:paraId="5C6D97D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61E78E8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10EC57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24-50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13组16片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≥11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1E742B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7300.00 </w:t>
            </w:r>
          </w:p>
        </w:tc>
        <w:tc>
          <w:tcPr>
            <w:tcW w:w="1482" w:type="dxa"/>
            <w:noWrap w:val="0"/>
            <w:vAlign w:val="center"/>
          </w:tcPr>
          <w:p w14:paraId="52EC88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7300</w:t>
            </w:r>
          </w:p>
        </w:tc>
      </w:tr>
      <w:tr w14:paraId="375D3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4F44290B">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6</w:t>
            </w:r>
          </w:p>
        </w:tc>
        <w:tc>
          <w:tcPr>
            <w:tcW w:w="1429" w:type="dxa"/>
            <w:noWrap w:val="0"/>
            <w:vAlign w:val="center"/>
          </w:tcPr>
          <w:p w14:paraId="667CBCB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可更换镜头3</w:t>
            </w:r>
          </w:p>
        </w:tc>
        <w:tc>
          <w:tcPr>
            <w:tcW w:w="451" w:type="dxa"/>
            <w:noWrap w:val="0"/>
            <w:vAlign w:val="center"/>
          </w:tcPr>
          <w:p w14:paraId="314D962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3A22528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CB38760">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超广角标准变焦镜头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3、焦距 (mm) 20-70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30-105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4、镜头结构（组-片） 13-16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5、最大光圈（F） 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8、配套辅材与相机对应品牌</w:t>
            </w:r>
          </w:p>
        </w:tc>
        <w:tc>
          <w:tcPr>
            <w:tcW w:w="1390" w:type="dxa"/>
            <w:noWrap w:val="0"/>
            <w:vAlign w:val="center"/>
          </w:tcPr>
          <w:p w14:paraId="3C6343B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6929.00 </w:t>
            </w:r>
          </w:p>
        </w:tc>
        <w:tc>
          <w:tcPr>
            <w:tcW w:w="1482" w:type="dxa"/>
            <w:noWrap w:val="0"/>
            <w:vAlign w:val="center"/>
          </w:tcPr>
          <w:p w14:paraId="43B4CEC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6929</w:t>
            </w:r>
          </w:p>
        </w:tc>
      </w:tr>
      <w:tr w14:paraId="6882F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19740ACF">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7</w:t>
            </w:r>
          </w:p>
        </w:tc>
        <w:tc>
          <w:tcPr>
            <w:tcW w:w="1429" w:type="dxa"/>
            <w:noWrap w:val="0"/>
            <w:vAlign w:val="center"/>
          </w:tcPr>
          <w:p w14:paraId="09AF75F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 可更换镜头4</w:t>
            </w:r>
          </w:p>
        </w:tc>
        <w:tc>
          <w:tcPr>
            <w:tcW w:w="451" w:type="dxa"/>
            <w:noWrap w:val="0"/>
            <w:vAlign w:val="center"/>
          </w:tcPr>
          <w:p w14:paraId="60394B0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79935AE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4948022">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全画幅广角电动变焦镜头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16-35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24-52.5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12-13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7C23D66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7919.00 </w:t>
            </w:r>
          </w:p>
        </w:tc>
        <w:tc>
          <w:tcPr>
            <w:tcW w:w="1482" w:type="dxa"/>
            <w:noWrap w:val="0"/>
            <w:vAlign w:val="center"/>
          </w:tcPr>
          <w:p w14:paraId="3BB1444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7919</w:t>
            </w:r>
          </w:p>
        </w:tc>
      </w:tr>
      <w:tr w14:paraId="6DFD2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55951613">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8</w:t>
            </w:r>
          </w:p>
        </w:tc>
        <w:tc>
          <w:tcPr>
            <w:tcW w:w="1429" w:type="dxa"/>
            <w:noWrap w:val="0"/>
            <w:vAlign w:val="center"/>
          </w:tcPr>
          <w:p w14:paraId="0F45B37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可更换镜头5</w:t>
            </w:r>
          </w:p>
        </w:tc>
        <w:tc>
          <w:tcPr>
            <w:tcW w:w="451" w:type="dxa"/>
            <w:noWrap w:val="0"/>
            <w:vAlign w:val="center"/>
          </w:tcPr>
          <w:p w14:paraId="6C1BA3D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33E8B3F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0AE4625B">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全画幅标准定焦镜头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50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9-9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0498216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4500.00 </w:t>
            </w:r>
          </w:p>
        </w:tc>
        <w:tc>
          <w:tcPr>
            <w:tcW w:w="1482" w:type="dxa"/>
            <w:noWrap w:val="0"/>
            <w:vAlign w:val="center"/>
          </w:tcPr>
          <w:p w14:paraId="213E872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4500</w:t>
            </w:r>
          </w:p>
        </w:tc>
      </w:tr>
      <w:tr w14:paraId="143A3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90" w:type="dxa"/>
            <w:noWrap w:val="0"/>
            <w:vAlign w:val="center"/>
          </w:tcPr>
          <w:p w14:paraId="4AC584F9">
            <w:pPr>
              <w:spacing w:line="276" w:lineRule="auto"/>
              <w:jc w:val="center"/>
              <w:rPr>
                <w:rFonts w:hint="eastAsia"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9</w:t>
            </w:r>
          </w:p>
        </w:tc>
        <w:tc>
          <w:tcPr>
            <w:tcW w:w="1429" w:type="dxa"/>
            <w:noWrap w:val="0"/>
            <w:vAlign w:val="center"/>
          </w:tcPr>
          <w:p w14:paraId="25C7C0E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可更换镜头6</w:t>
            </w:r>
          </w:p>
        </w:tc>
        <w:tc>
          <w:tcPr>
            <w:tcW w:w="451" w:type="dxa"/>
            <w:noWrap w:val="0"/>
            <w:vAlign w:val="center"/>
          </w:tcPr>
          <w:p w14:paraId="1D5AF9C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4A40E9B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5A73D36">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全画幅广角定焦镜头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全画幅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24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7-8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2.8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≥7</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5E5CB94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4450.00 </w:t>
            </w:r>
          </w:p>
        </w:tc>
        <w:tc>
          <w:tcPr>
            <w:tcW w:w="1482" w:type="dxa"/>
            <w:noWrap w:val="0"/>
            <w:vAlign w:val="center"/>
          </w:tcPr>
          <w:p w14:paraId="093FA9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4450</w:t>
            </w:r>
          </w:p>
        </w:tc>
      </w:tr>
      <w:tr w14:paraId="1AED1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trPr>
        <w:tc>
          <w:tcPr>
            <w:tcW w:w="590" w:type="dxa"/>
            <w:noWrap w:val="0"/>
            <w:vAlign w:val="center"/>
          </w:tcPr>
          <w:p w14:paraId="692393B6">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10</w:t>
            </w:r>
          </w:p>
        </w:tc>
        <w:tc>
          <w:tcPr>
            <w:tcW w:w="1429" w:type="dxa"/>
            <w:noWrap w:val="0"/>
            <w:vAlign w:val="center"/>
          </w:tcPr>
          <w:p w14:paraId="41812364">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可更换镜头7</w:t>
            </w:r>
          </w:p>
        </w:tc>
        <w:tc>
          <w:tcPr>
            <w:tcW w:w="451" w:type="dxa"/>
            <w:noWrap w:val="0"/>
            <w:vAlign w:val="center"/>
          </w:tcPr>
          <w:p w14:paraId="5BF7FF1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6913881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1D111A88">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1、镜头类型 全画幅中远摄定焦镜头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2、画幅 35mm full frame</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焦距 (mm) 85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APS-C画幅下的35mm规格换算焦距(mm) 127.5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3、镜头结构（组-片） 8-9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4、最大光圈（F） 1.8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5、最小光圈（F） 22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6、光圈叶片（数） ≥9</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7、配套辅材与相机对应品牌</w:t>
            </w:r>
          </w:p>
        </w:tc>
        <w:tc>
          <w:tcPr>
            <w:tcW w:w="1390" w:type="dxa"/>
            <w:noWrap w:val="0"/>
            <w:vAlign w:val="center"/>
          </w:tcPr>
          <w:p w14:paraId="1ECF43B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3800.00 </w:t>
            </w:r>
          </w:p>
        </w:tc>
        <w:tc>
          <w:tcPr>
            <w:tcW w:w="1482" w:type="dxa"/>
            <w:noWrap w:val="0"/>
            <w:vAlign w:val="center"/>
          </w:tcPr>
          <w:p w14:paraId="5F7A0C8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3800</w:t>
            </w:r>
          </w:p>
        </w:tc>
      </w:tr>
      <w:tr w14:paraId="367C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796B586E">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11</w:t>
            </w:r>
          </w:p>
        </w:tc>
        <w:tc>
          <w:tcPr>
            <w:tcW w:w="1429" w:type="dxa"/>
            <w:noWrap w:val="0"/>
            <w:vAlign w:val="center"/>
          </w:tcPr>
          <w:p w14:paraId="339BDE2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迷你无线麦克风（一拖二含电池盒）</w:t>
            </w:r>
          </w:p>
        </w:tc>
        <w:tc>
          <w:tcPr>
            <w:tcW w:w="451" w:type="dxa"/>
            <w:noWrap w:val="0"/>
            <w:vAlign w:val="center"/>
          </w:tcPr>
          <w:p w14:paraId="507694AA">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6 </w:t>
            </w:r>
          </w:p>
        </w:tc>
        <w:tc>
          <w:tcPr>
            <w:tcW w:w="509" w:type="dxa"/>
            <w:gridSpan w:val="2"/>
            <w:noWrap w:val="0"/>
            <w:vAlign w:val="center"/>
          </w:tcPr>
          <w:p w14:paraId="19A82B10">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5B0580BD">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1、发射器参数。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2、接收器参数。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支持无线模式 GFSK 2Mbps。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支持蓝牙协议 蓝牙 5.3。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3、充电盒。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电池类型 Li-ion</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电池容量  ≥1950 毫安时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4、通用。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最大声压级：≥120dB SPL。</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最大传输距离：大于等于400 米。</w:t>
            </w:r>
          </w:p>
        </w:tc>
        <w:tc>
          <w:tcPr>
            <w:tcW w:w="1390" w:type="dxa"/>
            <w:noWrap w:val="0"/>
            <w:vAlign w:val="center"/>
          </w:tcPr>
          <w:p w14:paraId="0B1894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1000.00 </w:t>
            </w:r>
          </w:p>
        </w:tc>
        <w:tc>
          <w:tcPr>
            <w:tcW w:w="1482" w:type="dxa"/>
            <w:noWrap w:val="0"/>
            <w:vAlign w:val="center"/>
          </w:tcPr>
          <w:p w14:paraId="364CFBE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6000</w:t>
            </w:r>
          </w:p>
        </w:tc>
      </w:tr>
      <w:tr w14:paraId="3DCD7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5" w:hRule="atLeast"/>
        </w:trPr>
        <w:tc>
          <w:tcPr>
            <w:tcW w:w="590" w:type="dxa"/>
            <w:noWrap w:val="0"/>
            <w:vAlign w:val="center"/>
          </w:tcPr>
          <w:p w14:paraId="4D1103D8">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12</w:t>
            </w:r>
          </w:p>
        </w:tc>
        <w:tc>
          <w:tcPr>
            <w:tcW w:w="1429" w:type="dxa"/>
            <w:noWrap w:val="0"/>
            <w:vAlign w:val="center"/>
          </w:tcPr>
          <w:p w14:paraId="7A189E5C">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三轴相机手持稳定器</w:t>
            </w:r>
          </w:p>
        </w:tc>
        <w:tc>
          <w:tcPr>
            <w:tcW w:w="451" w:type="dxa"/>
            <w:noWrap w:val="0"/>
            <w:vAlign w:val="center"/>
          </w:tcPr>
          <w:p w14:paraId="11B5B8F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5 </w:t>
            </w:r>
          </w:p>
        </w:tc>
        <w:tc>
          <w:tcPr>
            <w:tcW w:w="509" w:type="dxa"/>
            <w:gridSpan w:val="2"/>
            <w:noWrap w:val="0"/>
            <w:vAlign w:val="center"/>
          </w:tcPr>
          <w:p w14:paraId="5F1E3DD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B321A7A">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★1、电池容量大于等于 2500mAh，支持快充。（</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2、可搭载相机 可搭载相机 SONY、佳能、尼康、松下等相机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3、机械可动范围 俯仰角动作角度：≥320°有限位。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横滚角动作角度：大于等于320°有限位。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 俯仰角动作角度：大于等于+180°~-51°。</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横滚角动作角度：大于等于+36°~-36°。</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航向角动作角度：360°无限位。</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可扩展接口：1/4英寸螺纹孔个数≥1个，可安装三脚架；Type-C充电口≥1个；Type-C相机控制接口≥1个，支持为兼容USB供电协议的拍摄设备充电；Type-C拓展接口≥1个，可用来控制跟焦器；Type-C图传连接接口≥1个；1/4英寸螺纹孔≥1个，可安装镜头支架；</w:t>
            </w:r>
          </w:p>
        </w:tc>
        <w:tc>
          <w:tcPr>
            <w:tcW w:w="1390" w:type="dxa"/>
            <w:noWrap w:val="0"/>
            <w:vAlign w:val="center"/>
          </w:tcPr>
          <w:p w14:paraId="38567FA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1800.00 </w:t>
            </w:r>
          </w:p>
        </w:tc>
        <w:tc>
          <w:tcPr>
            <w:tcW w:w="1482" w:type="dxa"/>
            <w:noWrap w:val="0"/>
            <w:vAlign w:val="center"/>
          </w:tcPr>
          <w:p w14:paraId="6C56F7B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9000</w:t>
            </w:r>
          </w:p>
        </w:tc>
      </w:tr>
      <w:tr w14:paraId="172B6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590" w:type="dxa"/>
            <w:noWrap w:val="0"/>
            <w:vAlign w:val="center"/>
          </w:tcPr>
          <w:p w14:paraId="456D7CF3">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13</w:t>
            </w:r>
          </w:p>
        </w:tc>
        <w:tc>
          <w:tcPr>
            <w:tcW w:w="1429" w:type="dxa"/>
            <w:noWrap w:val="0"/>
            <w:vAlign w:val="center"/>
          </w:tcPr>
          <w:p w14:paraId="72157646">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相机防潮柜</w:t>
            </w:r>
          </w:p>
        </w:tc>
        <w:tc>
          <w:tcPr>
            <w:tcW w:w="451" w:type="dxa"/>
            <w:noWrap w:val="0"/>
            <w:vAlign w:val="center"/>
          </w:tcPr>
          <w:p w14:paraId="6150196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2A954C07">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个</w:t>
            </w:r>
          </w:p>
        </w:tc>
        <w:tc>
          <w:tcPr>
            <w:tcW w:w="3893" w:type="dxa"/>
            <w:noWrap w:val="0"/>
            <w:vAlign w:val="center"/>
          </w:tcPr>
          <w:p w14:paraId="26BF8947">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1、容量≥185L，宽≥380mm，深≥390mm，高≥1200mm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2、显示方式：微电脑LED温湿度显示器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3、除湿范围：≥25%-70%RH</w:t>
            </w:r>
          </w:p>
        </w:tc>
        <w:tc>
          <w:tcPr>
            <w:tcW w:w="1390" w:type="dxa"/>
            <w:noWrap w:val="0"/>
            <w:vAlign w:val="center"/>
          </w:tcPr>
          <w:p w14:paraId="5C9D6F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1100.00 </w:t>
            </w:r>
          </w:p>
        </w:tc>
        <w:tc>
          <w:tcPr>
            <w:tcW w:w="1482" w:type="dxa"/>
            <w:noWrap w:val="0"/>
            <w:vAlign w:val="center"/>
          </w:tcPr>
          <w:p w14:paraId="685CB01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1100</w:t>
            </w:r>
          </w:p>
        </w:tc>
      </w:tr>
      <w:tr w14:paraId="2856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90" w:type="dxa"/>
            <w:noWrap w:val="0"/>
            <w:vAlign w:val="center"/>
          </w:tcPr>
          <w:p w14:paraId="0C98CCB1">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14</w:t>
            </w:r>
          </w:p>
        </w:tc>
        <w:tc>
          <w:tcPr>
            <w:tcW w:w="1429" w:type="dxa"/>
            <w:noWrap w:val="0"/>
            <w:vAlign w:val="center"/>
          </w:tcPr>
          <w:p w14:paraId="2BC911A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51" w:type="dxa"/>
            <w:noWrap w:val="0"/>
            <w:vAlign w:val="center"/>
          </w:tcPr>
          <w:p w14:paraId="13AAA131">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1 </w:t>
            </w:r>
          </w:p>
        </w:tc>
        <w:tc>
          <w:tcPr>
            <w:tcW w:w="509" w:type="dxa"/>
            <w:gridSpan w:val="2"/>
            <w:noWrap w:val="0"/>
            <w:vAlign w:val="center"/>
          </w:tcPr>
          <w:p w14:paraId="20FA24A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642BFF3E">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1、套件包括：直播一体机+绿幕+领夹+支架+双色温三灯套装</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★2、直播一体参数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显示屏：大于等于10.5 英寸高清显示屏，大于等于FHD+ 1920x1280 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摄像头：≥5000万像素超高清摄像头。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3、处理器</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CPU主频最高≥2.84GHz，GPU浮点性能≥1.2 TFLOPS (FP32)。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6、内存</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大于等于12GB RAM + 256GB ROM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7、无线连接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支持802.11ax Wi-Fi 6 无线网络, 兼容 IEEE 802.11a/b/g/n/ac</w:t>
            </w:r>
          </w:p>
        </w:tc>
        <w:tc>
          <w:tcPr>
            <w:tcW w:w="1390" w:type="dxa"/>
            <w:noWrap w:val="0"/>
            <w:vAlign w:val="center"/>
          </w:tcPr>
          <w:p w14:paraId="4A3003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12000.00 </w:t>
            </w:r>
          </w:p>
        </w:tc>
        <w:tc>
          <w:tcPr>
            <w:tcW w:w="1482" w:type="dxa"/>
            <w:noWrap w:val="0"/>
            <w:vAlign w:val="center"/>
          </w:tcPr>
          <w:p w14:paraId="7C28C8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12000</w:t>
            </w:r>
          </w:p>
        </w:tc>
      </w:tr>
      <w:tr w14:paraId="4563F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5" w:hRule="atLeast"/>
        </w:trPr>
        <w:tc>
          <w:tcPr>
            <w:tcW w:w="590" w:type="dxa"/>
            <w:noWrap w:val="0"/>
            <w:vAlign w:val="center"/>
          </w:tcPr>
          <w:p w14:paraId="7E802A52">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15</w:t>
            </w:r>
          </w:p>
        </w:tc>
        <w:tc>
          <w:tcPr>
            <w:tcW w:w="1429" w:type="dxa"/>
            <w:noWrap w:val="0"/>
            <w:vAlign w:val="center"/>
          </w:tcPr>
          <w:p w14:paraId="25D23812">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直播一体机套装</w:t>
            </w:r>
          </w:p>
        </w:tc>
        <w:tc>
          <w:tcPr>
            <w:tcW w:w="474" w:type="dxa"/>
            <w:gridSpan w:val="2"/>
            <w:noWrap w:val="0"/>
            <w:vAlign w:val="center"/>
          </w:tcPr>
          <w:p w14:paraId="0BBEEB6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3 </w:t>
            </w:r>
          </w:p>
        </w:tc>
        <w:tc>
          <w:tcPr>
            <w:tcW w:w="486" w:type="dxa"/>
            <w:noWrap w:val="0"/>
            <w:vAlign w:val="center"/>
          </w:tcPr>
          <w:p w14:paraId="73EE2E7B">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套</w:t>
            </w:r>
          </w:p>
        </w:tc>
        <w:tc>
          <w:tcPr>
            <w:tcW w:w="3893" w:type="dxa"/>
            <w:noWrap w:val="0"/>
            <w:vAlign w:val="center"/>
          </w:tcPr>
          <w:p w14:paraId="16A5F8FC">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1、套件包括：直播一体机+绿幕+领夹+支架。</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★2、一体机参数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显示屏：大于等于HD+800*1200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   处理器：主频≥850MHz， FP32 浮点性能≥217 GFLOPs 。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大于等于8GB+128GB。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摄像头大于等于5000万像素。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Type-c接口大于等于1个，USB端口大于等于4个。</w:t>
            </w:r>
          </w:p>
        </w:tc>
        <w:tc>
          <w:tcPr>
            <w:tcW w:w="1390" w:type="dxa"/>
            <w:noWrap w:val="0"/>
            <w:vAlign w:val="center"/>
          </w:tcPr>
          <w:p w14:paraId="02C4B4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3200.00 </w:t>
            </w:r>
          </w:p>
        </w:tc>
        <w:tc>
          <w:tcPr>
            <w:tcW w:w="1482" w:type="dxa"/>
            <w:noWrap w:val="0"/>
            <w:vAlign w:val="center"/>
          </w:tcPr>
          <w:p w14:paraId="1AC92A6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9600</w:t>
            </w:r>
          </w:p>
        </w:tc>
      </w:tr>
      <w:tr w14:paraId="2A834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590" w:type="dxa"/>
            <w:noWrap w:val="0"/>
            <w:vAlign w:val="center"/>
          </w:tcPr>
          <w:p w14:paraId="4C638738">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16</w:t>
            </w:r>
          </w:p>
        </w:tc>
        <w:tc>
          <w:tcPr>
            <w:tcW w:w="1429" w:type="dxa"/>
            <w:noWrap w:val="0"/>
            <w:vAlign w:val="center"/>
          </w:tcPr>
          <w:p w14:paraId="5D81F63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全景相机</w:t>
            </w:r>
          </w:p>
        </w:tc>
        <w:tc>
          <w:tcPr>
            <w:tcW w:w="474" w:type="dxa"/>
            <w:gridSpan w:val="2"/>
            <w:noWrap w:val="0"/>
            <w:vAlign w:val="center"/>
          </w:tcPr>
          <w:p w14:paraId="4BEC901F">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6C491CDE">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4D0C60E5">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1、传感器尺寸：1/1.28 英寸；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2、光圈  F2.0；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35mm 等效焦距  6mm；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3、支持360º 全景模式、动态跟拍模式、夜景模式、单镜头模式等。</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★4、照片分辨率：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大于等于7200 万像素（11904x5952）。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大于等于1800 万像素（5888x2944）。</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5、电池容量：大于等于2400mAh。</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6、含大于等于256G的高速内存卡。</w:t>
            </w:r>
          </w:p>
        </w:tc>
        <w:tc>
          <w:tcPr>
            <w:tcW w:w="1390" w:type="dxa"/>
            <w:noWrap w:val="0"/>
            <w:vAlign w:val="center"/>
          </w:tcPr>
          <w:p w14:paraId="308C16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4100.00 </w:t>
            </w:r>
          </w:p>
        </w:tc>
        <w:tc>
          <w:tcPr>
            <w:tcW w:w="1482" w:type="dxa"/>
            <w:noWrap w:val="0"/>
            <w:vAlign w:val="center"/>
          </w:tcPr>
          <w:p w14:paraId="29D33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82000</w:t>
            </w:r>
          </w:p>
        </w:tc>
      </w:tr>
      <w:tr w14:paraId="43BEE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90" w:type="dxa"/>
            <w:noWrap w:val="0"/>
            <w:vAlign w:val="center"/>
          </w:tcPr>
          <w:p w14:paraId="1A7086F7">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17</w:t>
            </w:r>
          </w:p>
        </w:tc>
        <w:tc>
          <w:tcPr>
            <w:tcW w:w="1429" w:type="dxa"/>
            <w:noWrap w:val="0"/>
            <w:vAlign w:val="center"/>
          </w:tcPr>
          <w:p w14:paraId="0EA79663">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VR一体式眼镜</w:t>
            </w:r>
          </w:p>
        </w:tc>
        <w:tc>
          <w:tcPr>
            <w:tcW w:w="474" w:type="dxa"/>
            <w:gridSpan w:val="2"/>
            <w:noWrap w:val="0"/>
            <w:vAlign w:val="center"/>
          </w:tcPr>
          <w:p w14:paraId="002422F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20 </w:t>
            </w:r>
          </w:p>
        </w:tc>
        <w:tc>
          <w:tcPr>
            <w:tcW w:w="486" w:type="dxa"/>
            <w:noWrap w:val="0"/>
            <w:vAlign w:val="center"/>
          </w:tcPr>
          <w:p w14:paraId="07547D6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33EEF339">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1、移动平台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CPU：主频≥2.84 GHz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GPU ：FP32 浮点算力≥1.2 TFLOPS，主频≥587MHz</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★2、内存容量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 xml:space="preserve">内存：大于等于8GB </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存储：大于等于256GB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★3、屏幕及光学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屏幕：</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分辨率：大于等于3664×1920。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4、数据连接</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支持WLAN 协议：WiFi 6/WiFi 5</w:t>
            </w:r>
          </w:p>
        </w:tc>
        <w:tc>
          <w:tcPr>
            <w:tcW w:w="1390" w:type="dxa"/>
            <w:noWrap w:val="0"/>
            <w:vAlign w:val="center"/>
          </w:tcPr>
          <w:p w14:paraId="4B4597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560.00 </w:t>
            </w:r>
          </w:p>
        </w:tc>
        <w:tc>
          <w:tcPr>
            <w:tcW w:w="1482" w:type="dxa"/>
            <w:noWrap w:val="0"/>
            <w:vAlign w:val="center"/>
          </w:tcPr>
          <w:p w14:paraId="028EF93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11200</w:t>
            </w:r>
          </w:p>
        </w:tc>
      </w:tr>
      <w:tr w14:paraId="4812B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4" w:hRule="atLeast"/>
        </w:trPr>
        <w:tc>
          <w:tcPr>
            <w:tcW w:w="590" w:type="dxa"/>
            <w:noWrap w:val="0"/>
            <w:vAlign w:val="center"/>
          </w:tcPr>
          <w:p w14:paraId="576556B1">
            <w:pPr>
              <w:spacing w:line="276" w:lineRule="auto"/>
              <w:jc w:val="center"/>
              <w:rPr>
                <w:rFonts w:hint="default" w:ascii="宋体" w:hAnsi="宋体" w:eastAsia="宋体" w:cs="宋体"/>
                <w:b w:val="0"/>
                <w:bCs w:val="0"/>
                <w:color w:val="000000"/>
                <w:szCs w:val="21"/>
                <w:lang w:val="en-US" w:eastAsia="zh-CN"/>
              </w:rPr>
            </w:pPr>
            <w:r>
              <w:rPr>
                <w:rFonts w:hint="eastAsia" w:ascii="宋体" w:hAnsi="宋体" w:cs="宋体"/>
                <w:b w:val="0"/>
                <w:bCs w:val="0"/>
                <w:color w:val="000000"/>
                <w:szCs w:val="21"/>
                <w:lang w:val="en-US" w:eastAsia="zh-CN"/>
              </w:rPr>
              <w:t>18</w:t>
            </w:r>
          </w:p>
        </w:tc>
        <w:tc>
          <w:tcPr>
            <w:tcW w:w="1429" w:type="dxa"/>
            <w:noWrap w:val="0"/>
            <w:vAlign w:val="center"/>
          </w:tcPr>
          <w:p w14:paraId="2875A7D5">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防抖云台摄像机</w:t>
            </w:r>
          </w:p>
        </w:tc>
        <w:tc>
          <w:tcPr>
            <w:tcW w:w="474" w:type="dxa"/>
            <w:gridSpan w:val="2"/>
            <w:noWrap w:val="0"/>
            <w:vAlign w:val="center"/>
          </w:tcPr>
          <w:p w14:paraId="687FF1C8">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 xml:space="preserve">4 </w:t>
            </w:r>
          </w:p>
        </w:tc>
        <w:tc>
          <w:tcPr>
            <w:tcW w:w="486" w:type="dxa"/>
            <w:noWrap w:val="0"/>
            <w:vAlign w:val="center"/>
          </w:tcPr>
          <w:p w14:paraId="02200729">
            <w:pPr>
              <w:keepNext w:val="0"/>
              <w:keepLines w:val="0"/>
              <w:widowControl/>
              <w:suppressLineNumbers w:val="0"/>
              <w:jc w:val="center"/>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台</w:t>
            </w:r>
          </w:p>
        </w:tc>
        <w:tc>
          <w:tcPr>
            <w:tcW w:w="3893" w:type="dxa"/>
            <w:noWrap w:val="0"/>
            <w:vAlign w:val="center"/>
          </w:tcPr>
          <w:p w14:paraId="6F1583C4">
            <w:pPr>
              <w:keepNext w:val="0"/>
              <w:keepLines w:val="0"/>
              <w:widowControl/>
              <w:suppressLineNumbers w:val="0"/>
              <w:jc w:val="left"/>
              <w:textAlignment w:val="center"/>
              <w:rPr>
                <w:rFonts w:hint="eastAsia" w:ascii="宋体" w:hAnsi="宋体" w:cs="宋体"/>
                <w:b w:val="0"/>
                <w:bCs w:val="0"/>
                <w:color w:val="000000"/>
                <w:szCs w:val="21"/>
              </w:rPr>
            </w:pPr>
            <w:r>
              <w:rPr>
                <w:rFonts w:hint="eastAsia" w:ascii="宋体" w:hAnsi="宋体" w:eastAsia="宋体" w:cs="宋体"/>
                <w:b w:val="0"/>
                <w:bCs w:val="0"/>
                <w:i w:val="0"/>
                <w:iCs w:val="0"/>
                <w:color w:val="000000"/>
                <w:kern w:val="0"/>
                <w:sz w:val="22"/>
                <w:szCs w:val="22"/>
                <w:u w:val="none"/>
                <w:lang w:val="en-US" w:eastAsia="zh-CN" w:bidi="ar"/>
              </w:rPr>
              <w:t>1、麦克风大于等于3 个</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2、触控屏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尺寸：大于等于2.0 英寸</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3、支持存储卡类型</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microSD 卡（最大至少支持 1TB）</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4、云台</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可控转动范围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平移：大于等于-235° 至 58°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俯仰：大于等于-120° 至 70°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横滚：大于等于-45° 至 45°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结构转动范围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平移：大于等于-240°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俯仰：大于等于-180° 至 98°</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横滚：大于等于-220° 至 63°</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最大控制转速</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大于等于180.0°/秒</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抖动抑制量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大于等于±0.005°</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5、相机</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影像传感器大于等于1 英寸 CMOS</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镜头</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等效焦距：20 mm</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光圈：f/2.0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焦点范围：0.2 米至无穷远</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照片最大分辨率</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16:9，大于等于3840×2160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1:1，大于等于3072×3072</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数码变焦</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拍照：大于等于3840×2160</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录像：大于等于1080p</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w:t>
            </w:r>
            <w:r>
              <w:rPr>
                <w:rFonts w:hint="eastAsia" w:ascii="宋体" w:hAnsi="宋体" w:cs="宋体"/>
                <w:b w:val="0"/>
                <w:bCs w:val="0"/>
                <w:i w:val="0"/>
                <w:iCs w:val="0"/>
                <w:color w:val="000000"/>
                <w:kern w:val="0"/>
                <w:sz w:val="22"/>
                <w:szCs w:val="22"/>
                <w:u w:val="none"/>
                <w:lang w:val="en-US" w:eastAsia="zh-CN" w:bidi="ar"/>
              </w:rPr>
              <w:t>投标时供应商须</w:t>
            </w:r>
            <w:r>
              <w:rPr>
                <w:rFonts w:hint="eastAsia" w:ascii="宋体" w:hAnsi="宋体" w:eastAsia="宋体" w:cs="宋体"/>
                <w:b w:val="0"/>
                <w:bCs w:val="0"/>
                <w:i w:val="0"/>
                <w:iCs w:val="0"/>
                <w:color w:val="000000"/>
                <w:kern w:val="0"/>
                <w:sz w:val="22"/>
                <w:szCs w:val="22"/>
                <w:u w:val="none"/>
                <w:lang w:val="en-US" w:eastAsia="zh-CN" w:bidi="ar"/>
              </w:rPr>
              <w:t>提供厂家说明书复印件，并加盖供应商鲜章。）</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照片拍摄模式</w:t>
            </w:r>
            <w:r>
              <w:rPr>
                <w:rFonts w:hint="eastAsia" w:ascii="宋体" w:hAnsi="宋体" w:eastAsia="宋体" w:cs="宋体"/>
                <w:b w:val="0"/>
                <w:bCs w:val="0"/>
                <w:i w:val="0"/>
                <w:iCs w:val="0"/>
                <w:color w:val="000000"/>
                <w:kern w:val="0"/>
                <w:sz w:val="22"/>
                <w:szCs w:val="22"/>
                <w:u w:val="none"/>
                <w:lang w:val="en-US" w:eastAsia="zh-CN" w:bidi="ar"/>
              </w:rPr>
              <w:br w:type="textWrapping"/>
            </w:r>
            <w:r>
              <w:rPr>
                <w:rFonts w:hint="eastAsia" w:ascii="宋体" w:hAnsi="宋体" w:eastAsia="宋体" w:cs="宋体"/>
                <w:b w:val="0"/>
                <w:bCs w:val="0"/>
                <w:i w:val="0"/>
                <w:iCs w:val="0"/>
                <w:color w:val="000000"/>
                <w:kern w:val="0"/>
                <w:sz w:val="22"/>
                <w:szCs w:val="22"/>
                <w:u w:val="none"/>
                <w:lang w:val="en-US" w:eastAsia="zh-CN" w:bidi="ar"/>
              </w:rPr>
              <w:t>单张照片：≥ 940 万像素</w:t>
            </w:r>
          </w:p>
        </w:tc>
        <w:tc>
          <w:tcPr>
            <w:tcW w:w="1390" w:type="dxa"/>
            <w:noWrap w:val="0"/>
            <w:vAlign w:val="center"/>
          </w:tcPr>
          <w:p w14:paraId="4EA38C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4200.00 </w:t>
            </w:r>
          </w:p>
        </w:tc>
        <w:tc>
          <w:tcPr>
            <w:tcW w:w="1482" w:type="dxa"/>
            <w:noWrap w:val="0"/>
            <w:vAlign w:val="center"/>
          </w:tcPr>
          <w:p w14:paraId="1ABB49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16800</w:t>
            </w:r>
          </w:p>
        </w:tc>
      </w:tr>
      <w:tr w14:paraId="11B3E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872" w:type="dxa"/>
            <w:gridSpan w:val="6"/>
            <w:noWrap w:val="0"/>
            <w:vAlign w:val="center"/>
          </w:tcPr>
          <w:p w14:paraId="53EA278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总价</w:t>
            </w:r>
          </w:p>
        </w:tc>
        <w:tc>
          <w:tcPr>
            <w:tcW w:w="1390" w:type="dxa"/>
            <w:noWrap w:val="0"/>
            <w:vAlign w:val="center"/>
          </w:tcPr>
          <w:p w14:paraId="521FD2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482" w:type="dxa"/>
            <w:noWrap w:val="0"/>
            <w:vAlign w:val="center"/>
          </w:tcPr>
          <w:p w14:paraId="22733C94">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269798.00</w:t>
            </w:r>
          </w:p>
        </w:tc>
      </w:tr>
    </w:tbl>
    <w:p w14:paraId="6E7CFD6A">
      <w:pPr>
        <w:rPr>
          <w:rFonts w:hint="eastAsia" w:ascii="方正小标宋_GBK" w:eastAsia="方正小标宋_GBK"/>
          <w:b w:val="0"/>
          <w:color w:val="auto"/>
          <w:sz w:val="36"/>
          <w:szCs w:val="30"/>
        </w:rPr>
      </w:pPr>
      <w:r>
        <w:rPr>
          <w:rFonts w:hint="eastAsia" w:ascii="方正小标宋_GBK" w:eastAsia="方正小标宋_GBK"/>
          <w:b w:val="0"/>
          <w:color w:val="auto"/>
          <w:sz w:val="36"/>
          <w:szCs w:val="30"/>
        </w:rPr>
        <w:br w:type="page"/>
      </w:r>
    </w:p>
    <w:p w14:paraId="562B06F3">
      <w:pPr>
        <w:pStyle w:val="2"/>
        <w:spacing w:before="0" w:after="0" w:line="360" w:lineRule="auto"/>
        <w:jc w:val="center"/>
        <w:rPr>
          <w:rFonts w:ascii="方正小标宋_GBK" w:eastAsia="方正小标宋_GBK"/>
          <w:b w:val="0"/>
          <w:color w:val="auto"/>
          <w:sz w:val="36"/>
          <w:szCs w:val="30"/>
        </w:rPr>
      </w:pPr>
      <w:bookmarkStart w:id="82" w:name="_Toc15732"/>
      <w:r>
        <w:rPr>
          <w:rFonts w:hint="eastAsia" w:ascii="方正小标宋_GBK" w:eastAsia="方正小标宋_GBK"/>
          <w:b w:val="0"/>
          <w:color w:val="auto"/>
          <w:sz w:val="36"/>
          <w:szCs w:val="30"/>
        </w:rPr>
        <w:t xml:space="preserve">第三篇  </w:t>
      </w:r>
      <w:bookmarkEnd w:id="75"/>
      <w:r>
        <w:rPr>
          <w:rFonts w:hint="eastAsia" w:ascii="方正小标宋_GBK" w:eastAsia="方正小标宋_GBK"/>
          <w:b w:val="0"/>
          <w:color w:val="auto"/>
          <w:sz w:val="36"/>
          <w:szCs w:val="30"/>
        </w:rPr>
        <w:t>询价项目服务</w:t>
      </w:r>
      <w:bookmarkEnd w:id="77"/>
      <w:bookmarkEnd w:id="78"/>
      <w:bookmarkEnd w:id="79"/>
      <w:bookmarkEnd w:id="80"/>
      <w:r>
        <w:rPr>
          <w:rFonts w:hint="eastAsia" w:ascii="方正小标宋_GBK" w:eastAsia="方正小标宋_GBK"/>
          <w:b w:val="0"/>
          <w:color w:val="auto"/>
          <w:sz w:val="36"/>
          <w:szCs w:val="30"/>
        </w:rPr>
        <w:t>需求</w:t>
      </w:r>
      <w:bookmarkEnd w:id="82"/>
    </w:p>
    <w:p w14:paraId="5D478707">
      <w:pPr>
        <w:pStyle w:val="2"/>
        <w:adjustRightInd w:val="0"/>
        <w:snapToGrid w:val="0"/>
        <w:spacing w:before="0" w:after="0" w:line="400" w:lineRule="exact"/>
        <w:ind w:firstLine="482" w:firstLineChars="200"/>
        <w:rPr>
          <w:rFonts w:ascii="方正仿宋_GBK" w:hAnsi="宋体" w:eastAsia="方正仿宋_GBK"/>
          <w:color w:val="auto"/>
          <w:sz w:val="24"/>
        </w:rPr>
      </w:pPr>
      <w:bookmarkStart w:id="83" w:name="_Toc65660342"/>
      <w:bookmarkStart w:id="84" w:name="_Toc23630"/>
      <w:bookmarkStart w:id="85" w:name="_Toc13555"/>
      <w:bookmarkStart w:id="86" w:name="_Toc17750"/>
      <w:bookmarkStart w:id="87" w:name="_Toc18817"/>
      <w:bookmarkStart w:id="88" w:name="_Toc12935"/>
      <w:bookmarkStart w:id="89" w:name="_Toc342913389"/>
      <w:r>
        <w:rPr>
          <w:rFonts w:hint="eastAsia" w:ascii="方正仿宋_GBK" w:hAnsi="宋体" w:eastAsia="方正仿宋_GBK"/>
          <w:color w:val="auto"/>
          <w:sz w:val="24"/>
        </w:rPr>
        <w:t>一、交货时间、地点及验收方式</w:t>
      </w:r>
      <w:bookmarkEnd w:id="83"/>
      <w:bookmarkEnd w:id="84"/>
      <w:bookmarkEnd w:id="85"/>
      <w:bookmarkEnd w:id="86"/>
      <w:bookmarkEnd w:id="87"/>
      <w:bookmarkEnd w:id="88"/>
    </w:p>
    <w:p w14:paraId="3C4C18D9">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（一）交货时间</w:t>
      </w:r>
    </w:p>
    <w:p w14:paraId="774A18A1">
      <w:pPr>
        <w:pStyle w:val="9"/>
        <w:spacing w:line="440" w:lineRule="exact"/>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成交供应商应在采购合同签订后15天内交货（自签订合同之日起算），并完成安装调试。</w:t>
      </w:r>
    </w:p>
    <w:p w14:paraId="22B342C2">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（二）交货地点</w:t>
      </w:r>
    </w:p>
    <w:p w14:paraId="12B7139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交货地点：</w:t>
      </w:r>
      <w:r>
        <w:rPr>
          <w:rFonts w:hint="eastAsia" w:ascii="方正仿宋_GBK" w:hAnsi="宋体" w:eastAsia="方正仿宋_GBK"/>
          <w:color w:val="auto"/>
          <w:sz w:val="24"/>
          <w:szCs w:val="24"/>
          <w:lang w:eastAsia="zh-CN"/>
        </w:rPr>
        <w:t>重庆市荣昌区职业教育中心</w:t>
      </w:r>
      <w:r>
        <w:rPr>
          <w:rFonts w:hint="eastAsia" w:ascii="方正仿宋_GBK" w:hAnsi="宋体" w:eastAsia="方正仿宋_GBK"/>
          <w:color w:val="auto"/>
          <w:sz w:val="24"/>
          <w:szCs w:val="24"/>
        </w:rPr>
        <w:t>。</w:t>
      </w:r>
    </w:p>
    <w:p w14:paraId="3CA7A74A">
      <w:pPr>
        <w:pStyle w:val="9"/>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（三）验收方式</w:t>
      </w:r>
    </w:p>
    <w:p w14:paraId="3D1FBAA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1.货物到达现场后，供应商应经采购人或其指定验收单位清点品名、规格、数量；检查外观，作出验收记录，双方签字确认。</w:t>
      </w:r>
    </w:p>
    <w:p w14:paraId="47C7989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2.供应商应保证货物到达用户所在地完好无损，如有缺漏、损坏，由供应商负责调换、补齐或赔偿。</w:t>
      </w:r>
    </w:p>
    <w:p w14:paraId="5387198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3.供应商应提供完备的技术资料、装箱单和合格证等，并派遣专业技术人员进行现场安装调试。验收合格条件如下：</w:t>
      </w:r>
    </w:p>
    <w:p w14:paraId="081A94C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3.1设备品种、规格、数量、技术参数以及商品品牌、制造商等与采购合同一致，性能指标达到规定的标准。</w:t>
      </w:r>
    </w:p>
    <w:p w14:paraId="15B979C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3.2货物技术资料、装箱单、合格证等资料齐全。</w:t>
      </w:r>
    </w:p>
    <w:p w14:paraId="43166E8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3.3在规定时间内完成交货并验收，并经采购人确认。</w:t>
      </w:r>
    </w:p>
    <w:p w14:paraId="470E49C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4.供应商提供的货物未达到询价通知书规定要求，且对采购人造成损失的，由供应商承担一切责任，并赔偿所造成的损失。</w:t>
      </w:r>
    </w:p>
    <w:p w14:paraId="4A41813F">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olor w:val="auto"/>
          <w:sz w:val="24"/>
          <w:szCs w:val="24"/>
        </w:rPr>
        <w:t>5.大型或者复杂的政府采购产品项目，采购人可邀请国家认可的质量检测机构参加验收工</w:t>
      </w:r>
      <w:r>
        <w:rPr>
          <w:rFonts w:hint="eastAsia" w:ascii="方正仿宋_GBK" w:hAnsi="宋体" w:eastAsia="方正仿宋_GBK" w:cs="Times New Roman"/>
          <w:color w:val="auto"/>
          <w:sz w:val="24"/>
          <w:szCs w:val="24"/>
        </w:rPr>
        <w:t>作。</w:t>
      </w:r>
    </w:p>
    <w:p w14:paraId="5D92CDEA">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6.采购人需要制造商对成交供应商交付的产品（包括质量、技术参数等）进行确认的，制造商应予以配合，并出具书面意见。</w:t>
      </w:r>
    </w:p>
    <w:p w14:paraId="620D2EB5">
      <w:pPr>
        <w:spacing w:line="400" w:lineRule="exact"/>
        <w:ind w:firstLine="480" w:firstLineChars="200"/>
        <w:rPr>
          <w:rFonts w:hint="eastAsia" w:ascii="方正仿宋_GBK" w:hAnsi="宋体" w:eastAsia="方正仿宋_GBK" w:cs="Times New Roman"/>
          <w:color w:val="auto"/>
          <w:sz w:val="24"/>
          <w:szCs w:val="24"/>
        </w:rPr>
      </w:pPr>
      <w:r>
        <w:rPr>
          <w:rFonts w:hint="eastAsia" w:ascii="方正仿宋_GBK" w:hAnsi="宋体" w:eastAsia="方正仿宋_GBK" w:cs="Times New Roman"/>
          <w:color w:val="auto"/>
          <w:sz w:val="24"/>
          <w:szCs w:val="24"/>
        </w:rPr>
        <w:t>7.产品包装材料归采购人所有。</w:t>
      </w:r>
    </w:p>
    <w:p w14:paraId="4AAC6732">
      <w:pPr>
        <w:spacing w:line="400" w:lineRule="exact"/>
        <w:ind w:firstLine="480" w:firstLineChars="200"/>
        <w:rPr>
          <w:rFonts w:hint="default" w:ascii="方正仿宋_GBK" w:hAnsi="宋体" w:eastAsia="方正仿宋_GBK" w:cs="Times New Roman"/>
          <w:color w:val="auto"/>
          <w:sz w:val="24"/>
          <w:szCs w:val="24"/>
          <w:lang w:val="en-US" w:eastAsia="zh-CN"/>
        </w:rPr>
      </w:pPr>
      <w:bookmarkStart w:id="90" w:name="_Toc1838"/>
      <w:bookmarkStart w:id="91" w:name="_Toc8103"/>
      <w:bookmarkStart w:id="92" w:name="_Toc24110"/>
      <w:bookmarkStart w:id="93" w:name="_Toc29234"/>
      <w:bookmarkStart w:id="94" w:name="_Toc65660343"/>
      <w:r>
        <w:rPr>
          <w:rFonts w:hint="eastAsia" w:ascii="方正仿宋_GBK" w:hAnsi="宋体" w:eastAsia="方正仿宋_GBK" w:cs="Times New Roman"/>
          <w:color w:val="auto"/>
          <w:sz w:val="24"/>
          <w:szCs w:val="24"/>
          <w:lang w:val="en-US" w:eastAsia="zh-CN"/>
        </w:rPr>
        <w:t>8.按采购人要求执行。</w:t>
      </w:r>
    </w:p>
    <w:p w14:paraId="6EBA19EF">
      <w:pPr>
        <w:pStyle w:val="2"/>
        <w:adjustRightInd w:val="0"/>
        <w:snapToGrid w:val="0"/>
        <w:spacing w:before="0" w:after="0" w:line="400" w:lineRule="exact"/>
        <w:ind w:firstLine="482" w:firstLineChars="200"/>
        <w:rPr>
          <w:rFonts w:ascii="方正仿宋_GBK" w:hAnsi="宋体" w:eastAsia="方正仿宋_GBK"/>
          <w:color w:val="auto"/>
          <w:sz w:val="24"/>
        </w:rPr>
      </w:pPr>
      <w:bookmarkStart w:id="95" w:name="_Toc16926"/>
      <w:r>
        <w:rPr>
          <w:rFonts w:hint="eastAsia" w:ascii="方正仿宋_GBK" w:hAnsi="宋体" w:eastAsia="方正仿宋_GBK"/>
          <w:color w:val="auto"/>
          <w:sz w:val="24"/>
        </w:rPr>
        <w:t>二、质量保证及售后服务</w:t>
      </w:r>
      <w:bookmarkEnd w:id="90"/>
      <w:bookmarkEnd w:id="91"/>
      <w:bookmarkEnd w:id="92"/>
      <w:bookmarkEnd w:id="93"/>
      <w:bookmarkEnd w:id="94"/>
      <w:bookmarkEnd w:id="95"/>
    </w:p>
    <w:p w14:paraId="5A979CA0">
      <w:pPr>
        <w:spacing w:line="400" w:lineRule="exact"/>
        <w:ind w:firstLine="480" w:firstLineChars="200"/>
        <w:rPr>
          <w:rFonts w:hint="eastAsia" w:ascii="方正仿宋_GBK" w:hAnsi="宋体" w:eastAsia="方正仿宋_GBK"/>
          <w:color w:val="auto"/>
          <w:sz w:val="24"/>
          <w:szCs w:val="24"/>
          <w:lang w:eastAsia="zh-CN"/>
        </w:rPr>
      </w:pPr>
      <w:r>
        <w:rPr>
          <w:rFonts w:hint="eastAsia" w:ascii="方正仿宋_GBK" w:hAnsi="宋体" w:eastAsia="方正仿宋_GBK"/>
          <w:color w:val="auto"/>
          <w:sz w:val="24"/>
          <w:szCs w:val="24"/>
        </w:rPr>
        <w:t>（一）产品质量保证期：自验收合格之日起，提供五年的免费质保期。</w:t>
      </w:r>
      <w:r>
        <w:rPr>
          <w:rFonts w:hint="eastAsia" w:ascii="方正仿宋_GBK" w:hAnsi="宋体" w:eastAsia="方正仿宋_GBK"/>
          <w:color w:val="auto"/>
          <w:sz w:val="24"/>
          <w:szCs w:val="24"/>
          <w:lang w:eastAsia="zh-CN"/>
        </w:rPr>
        <w:t>（供应商须提供承诺书并加盖供应商公章，承诺提供五年免费质保。格式自拟）</w:t>
      </w:r>
    </w:p>
    <w:p w14:paraId="1EC0F03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（二）售后服务内容</w:t>
      </w:r>
    </w:p>
    <w:p w14:paraId="01261E2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供应商在质量保证期内应当为采购人提供以下技术支持服务：</w:t>
      </w:r>
    </w:p>
    <w:p w14:paraId="46355702">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1.质量保证期内服务要求</w:t>
      </w:r>
    </w:p>
    <w:p w14:paraId="15F0D1AB">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1.1电话咨询</w:t>
      </w:r>
    </w:p>
    <w:p w14:paraId="030DCE9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成交供应商应当为用户提供技术援助电话，解答用户在使用中遇到的问题，及时为用户提出解决问题的建议。</w:t>
      </w:r>
    </w:p>
    <w:p w14:paraId="543634E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1.2现场响应</w:t>
      </w:r>
    </w:p>
    <w:p w14:paraId="31D735B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用户遇到使用及技术问题，电话咨询不能解决的，成交供应商应在24小时内采取相应响应措施；无法在24小时内解决的，应在48小时内派出专业人员进行技术支持。</w:t>
      </w:r>
    </w:p>
    <w:p w14:paraId="7237265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1.3技术升级</w:t>
      </w:r>
    </w:p>
    <w:p w14:paraId="08CBAC3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在质保期内，如果成交供应商的产品技术升级，成交供应商应及时通知采购人，如采购人有相应要求，成交供应商应对采购人进行升级服务。</w:t>
      </w:r>
    </w:p>
    <w:p w14:paraId="34DF5FE8">
      <w:pPr>
        <w:spacing w:line="400" w:lineRule="exact"/>
        <w:ind w:firstLine="480" w:firstLineChars="20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2.质保期外服务要求</w:t>
      </w:r>
    </w:p>
    <w:p w14:paraId="73A64C6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2.1质量保证期过后，成交供应商应同样提供免费电话咨询服务，并应承诺提供产品上门维护服务。</w:t>
      </w:r>
    </w:p>
    <w:p w14:paraId="6DA257D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2.2质量保证期过后，采购人需要继续由原成交供应商提供售后服务的，成交供应商应以优惠价格提供售后服务。</w:t>
      </w:r>
    </w:p>
    <w:p w14:paraId="6EB41EC5">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（三）备品备件及易损件</w:t>
      </w:r>
    </w:p>
    <w:p w14:paraId="1D83055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s="宋体"/>
          <w:color w:val="auto"/>
          <w:kern w:val="0"/>
          <w:sz w:val="24"/>
          <w:szCs w:val="24"/>
        </w:rPr>
        <w:t>供应商售后服务中，维修使用的备品备件及易损件应为原厂配件，未经采购人同意不得使用非原厂配件。</w:t>
      </w:r>
    </w:p>
    <w:p w14:paraId="1BCD21C9">
      <w:pPr>
        <w:pStyle w:val="2"/>
        <w:adjustRightInd w:val="0"/>
        <w:snapToGrid w:val="0"/>
        <w:spacing w:before="0" w:after="0" w:line="400" w:lineRule="exact"/>
        <w:ind w:firstLine="482" w:firstLineChars="200"/>
        <w:rPr>
          <w:rFonts w:ascii="方正仿宋_GBK" w:hAnsi="宋体" w:eastAsia="方正仿宋_GBK"/>
          <w:color w:val="auto"/>
          <w:sz w:val="24"/>
        </w:rPr>
      </w:pPr>
      <w:bookmarkStart w:id="96" w:name="_Toc9964"/>
      <w:bookmarkStart w:id="97" w:name="_Toc122"/>
      <w:bookmarkStart w:id="98" w:name="_Toc23492"/>
      <w:bookmarkStart w:id="99" w:name="_Toc12184"/>
      <w:bookmarkStart w:id="100" w:name="_Toc65660344"/>
      <w:bookmarkStart w:id="101" w:name="_Toc16974"/>
      <w:r>
        <w:rPr>
          <w:rFonts w:hint="eastAsia" w:ascii="方正仿宋_GBK" w:hAnsi="宋体" w:eastAsia="方正仿宋_GBK"/>
          <w:color w:val="auto"/>
          <w:sz w:val="24"/>
        </w:rPr>
        <w:t>三、报价要求</w:t>
      </w:r>
      <w:bookmarkEnd w:id="96"/>
      <w:bookmarkEnd w:id="97"/>
      <w:bookmarkEnd w:id="98"/>
      <w:bookmarkEnd w:id="99"/>
      <w:bookmarkEnd w:id="100"/>
      <w:bookmarkEnd w:id="101"/>
    </w:p>
    <w:p w14:paraId="5546DC8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报价须为人民币报价，包括完成本项目所需的设备或货物购买（制造）费、辅材费、运输费、装卸费、安装调试费、代理服务费、培训费及各种应纳的税费。因成交供应商自身原因造成漏报、少报皆由其自行承担责任，采购人不再补偿</w:t>
      </w:r>
      <w:r>
        <w:rPr>
          <w:rFonts w:hint="eastAsia" w:ascii="方正仿宋_GBK" w:hAnsi="宋体" w:eastAsia="方正仿宋_GBK" w:cs="宋体"/>
          <w:color w:val="auto"/>
          <w:kern w:val="0"/>
          <w:sz w:val="24"/>
          <w:szCs w:val="24"/>
        </w:rPr>
        <w:t>。</w:t>
      </w:r>
    </w:p>
    <w:p w14:paraId="51807F4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02" w:name="_Toc14086"/>
      <w:bookmarkStart w:id="103" w:name="_Toc7562"/>
      <w:bookmarkStart w:id="104" w:name="_Toc11000"/>
      <w:bookmarkStart w:id="105" w:name="_Toc65660345"/>
      <w:bookmarkStart w:id="106" w:name="_Toc15372"/>
      <w:bookmarkStart w:id="107" w:name="_Toc9192"/>
      <w:r>
        <w:rPr>
          <w:rFonts w:hint="eastAsia" w:ascii="方正仿宋_GBK" w:hAnsi="宋体" w:eastAsia="方正仿宋_GBK"/>
          <w:color w:val="auto"/>
          <w:sz w:val="24"/>
        </w:rPr>
        <w:t>四、付款方式</w:t>
      </w:r>
      <w:bookmarkEnd w:id="102"/>
      <w:bookmarkEnd w:id="103"/>
      <w:bookmarkEnd w:id="104"/>
      <w:bookmarkEnd w:id="105"/>
      <w:bookmarkEnd w:id="106"/>
      <w:bookmarkEnd w:id="107"/>
    </w:p>
    <w:p w14:paraId="686AA8A5">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bookmarkStart w:id="108" w:name="_Toc12813"/>
      <w:bookmarkStart w:id="109" w:name="_Toc24751"/>
      <w:bookmarkStart w:id="110" w:name="_Toc65660346"/>
      <w:bookmarkStart w:id="111" w:name="_Toc3786"/>
      <w:bookmarkStart w:id="112" w:name="_Toc7228"/>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1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①</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合同签订时成交供应商向采购人缴纳合同金额10%的履约保证金(以支票、汇票、本票或者金融机构、担保机构出具的保函等非现金形式提交。</w:t>
      </w:r>
    </w:p>
    <w:p w14:paraId="75271B54">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2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②</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支付方式:待验收合格后，上级资金拨付到位后，成交供应商向采购人开具全额发票,采购人于收到发票30日内向成交供应商一次性支付合同总金额的100%(无息)。</w:t>
      </w:r>
    </w:p>
    <w:p w14:paraId="28810DF7">
      <w:pPr>
        <w:pStyle w:val="9"/>
        <w:spacing w:line="440" w:lineRule="exact"/>
        <w:ind w:left="0" w:leftChars="0" w:firstLine="480" w:firstLineChars="200"/>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fldChar w:fldCharType="begin"/>
      </w:r>
      <w:r>
        <w:rPr>
          <w:rFonts w:hint="eastAsia" w:ascii="方正仿宋_GBK" w:hAnsi="方正仿宋_GBK" w:eastAsia="方正仿宋_GBK" w:cs="方正仿宋_GBK"/>
          <w:color w:val="auto"/>
          <w:sz w:val="24"/>
          <w:szCs w:val="24"/>
          <w:lang w:val="en-US" w:eastAsia="zh-CN"/>
        </w:rPr>
        <w:instrText xml:space="preserve"> = 3 \* GB3 \* MERGEFORMAT </w:instrText>
      </w:r>
      <w:r>
        <w:rPr>
          <w:rFonts w:hint="eastAsia" w:ascii="方正仿宋_GBK" w:hAnsi="方正仿宋_GBK" w:eastAsia="方正仿宋_GBK" w:cs="方正仿宋_GBK"/>
          <w:color w:val="auto"/>
          <w:sz w:val="24"/>
          <w:szCs w:val="24"/>
          <w:lang w:val="en-US" w:eastAsia="zh-CN"/>
        </w:rPr>
        <w:fldChar w:fldCharType="separate"/>
      </w:r>
      <w:r>
        <w:rPr>
          <w:rFonts w:hint="eastAsia" w:ascii="方正仿宋_GBK" w:hAnsi="方正仿宋_GBK" w:eastAsia="方正仿宋_GBK" w:cs="方正仿宋_GBK"/>
          <w:color w:val="auto"/>
          <w:sz w:val="24"/>
          <w:szCs w:val="24"/>
          <w:lang w:val="en-US" w:eastAsia="zh-CN"/>
        </w:rPr>
        <w:t>③</w:t>
      </w:r>
      <w:r>
        <w:rPr>
          <w:rFonts w:hint="eastAsia" w:ascii="方正仿宋_GBK" w:hAnsi="方正仿宋_GBK" w:eastAsia="方正仿宋_GBK" w:cs="方正仿宋_GBK"/>
          <w:color w:val="auto"/>
          <w:sz w:val="24"/>
          <w:szCs w:val="24"/>
          <w:lang w:val="en-US" w:eastAsia="zh-CN"/>
        </w:rPr>
        <w:fldChar w:fldCharType="end"/>
      </w:r>
      <w:r>
        <w:rPr>
          <w:rFonts w:hint="eastAsia" w:ascii="方正仿宋_GBK" w:hAnsi="方正仿宋_GBK" w:eastAsia="方正仿宋_GBK" w:cs="方正仿宋_GBK"/>
          <w:color w:val="auto"/>
          <w:sz w:val="24"/>
          <w:szCs w:val="24"/>
          <w:lang w:val="en-US" w:eastAsia="zh-CN"/>
        </w:rPr>
        <w:t>履约保证金无息退还时间:在项目验收合格后10个工作日内无息退还。</w:t>
      </w:r>
    </w:p>
    <w:p w14:paraId="059B635E">
      <w:pPr>
        <w:pStyle w:val="2"/>
        <w:adjustRightInd w:val="0"/>
        <w:snapToGrid w:val="0"/>
        <w:spacing w:before="0" w:after="0" w:line="400" w:lineRule="exact"/>
        <w:ind w:firstLine="482" w:firstLineChars="200"/>
        <w:rPr>
          <w:rFonts w:ascii="方正仿宋_GBK" w:hAnsi="宋体" w:eastAsia="方正仿宋_GBK"/>
          <w:color w:val="auto"/>
          <w:sz w:val="24"/>
        </w:rPr>
      </w:pPr>
      <w:bookmarkStart w:id="113" w:name="_Toc20560"/>
      <w:r>
        <w:rPr>
          <w:rFonts w:hint="eastAsia" w:ascii="方正仿宋_GBK" w:hAnsi="宋体" w:eastAsia="方正仿宋_GBK"/>
          <w:color w:val="auto"/>
          <w:sz w:val="24"/>
        </w:rPr>
        <w:t>五、知识产权</w:t>
      </w:r>
      <w:bookmarkEnd w:id="108"/>
      <w:bookmarkEnd w:id="109"/>
      <w:bookmarkEnd w:id="110"/>
      <w:bookmarkEnd w:id="111"/>
      <w:bookmarkEnd w:id="112"/>
      <w:bookmarkEnd w:id="113"/>
    </w:p>
    <w:p w14:paraId="49E6F798">
      <w:pPr>
        <w:snapToGrid w:val="0"/>
        <w:spacing w:line="400" w:lineRule="exact"/>
        <w:ind w:firstLine="540"/>
        <w:rPr>
          <w:rFonts w:ascii="方正仿宋_GBK" w:hAnsi="宋体" w:eastAsia="方正仿宋_GBK"/>
          <w:color w:val="auto"/>
          <w:sz w:val="24"/>
          <w:szCs w:val="24"/>
        </w:rPr>
      </w:pPr>
      <w:r>
        <w:rPr>
          <w:rFonts w:hint="eastAsia" w:ascii="方正仿宋_GBK" w:hAnsi="宋体" w:eastAsia="方正仿宋_GBK"/>
          <w:color w:val="auto"/>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22F2198B">
      <w:pPr>
        <w:pStyle w:val="2"/>
        <w:adjustRightInd w:val="0"/>
        <w:snapToGrid w:val="0"/>
        <w:spacing w:before="0" w:after="0" w:line="400" w:lineRule="exact"/>
        <w:ind w:firstLine="482" w:firstLineChars="200"/>
        <w:rPr>
          <w:rFonts w:hint="eastAsia" w:ascii="方正仿宋_GBK" w:hAnsi="宋体" w:eastAsia="方正仿宋_GBK"/>
          <w:color w:val="auto"/>
          <w:sz w:val="24"/>
          <w:lang w:eastAsia="zh-CN"/>
        </w:rPr>
      </w:pPr>
      <w:bookmarkStart w:id="114" w:name="_Toc6869"/>
      <w:bookmarkStart w:id="115" w:name="_Toc5555"/>
      <w:bookmarkStart w:id="116" w:name="_Toc65660347"/>
      <w:bookmarkStart w:id="117" w:name="_Toc20409"/>
      <w:bookmarkStart w:id="118" w:name="_Toc6565"/>
      <w:bookmarkStart w:id="119" w:name="_Toc22577"/>
      <w:r>
        <w:rPr>
          <w:rFonts w:hint="eastAsia" w:ascii="方正仿宋_GBK" w:hAnsi="宋体" w:eastAsia="方正仿宋_GBK"/>
          <w:color w:val="auto"/>
          <w:sz w:val="24"/>
        </w:rPr>
        <w:t>六、</w:t>
      </w:r>
      <w:bookmarkEnd w:id="114"/>
      <w:bookmarkEnd w:id="115"/>
      <w:bookmarkEnd w:id="116"/>
      <w:bookmarkEnd w:id="117"/>
      <w:bookmarkEnd w:id="118"/>
      <w:r>
        <w:rPr>
          <w:rFonts w:hint="eastAsia" w:ascii="方正仿宋_GBK" w:hAnsi="宋体" w:eastAsia="方正仿宋_GBK"/>
          <w:color w:val="auto"/>
          <w:sz w:val="24"/>
          <w:lang w:val="en-US" w:eastAsia="zh-CN"/>
        </w:rPr>
        <w:t>其他</w:t>
      </w:r>
      <w:bookmarkEnd w:id="119"/>
    </w:p>
    <w:p w14:paraId="2B361969">
      <w:pPr>
        <w:snapToGrid w:val="0"/>
        <w:spacing w:line="400" w:lineRule="exact"/>
        <w:ind w:firstLine="540"/>
        <w:rPr>
          <w:rFonts w:ascii="方正小标宋_GBK" w:eastAsia="方正小标宋_GBK"/>
          <w:b w:val="0"/>
          <w:color w:val="auto"/>
          <w:sz w:val="36"/>
          <w:szCs w:val="30"/>
        </w:rPr>
      </w:pPr>
      <w:r>
        <w:rPr>
          <w:rFonts w:hint="eastAsia" w:ascii="方正仿宋_GBK" w:hAnsi="宋体" w:eastAsia="方正仿宋_GBK"/>
          <w:color w:val="auto"/>
          <w:sz w:val="24"/>
          <w:szCs w:val="24"/>
          <w:lang w:val="en-US" w:eastAsia="zh-CN"/>
        </w:rPr>
        <w:t>1.</w:t>
      </w:r>
      <w:r>
        <w:rPr>
          <w:rFonts w:hint="eastAsia" w:ascii="方正仿宋_GBK" w:hAnsi="宋体" w:eastAsia="方正仿宋_GBK"/>
          <w:color w:val="auto"/>
          <w:sz w:val="24"/>
          <w:szCs w:val="24"/>
        </w:rPr>
        <w:t>成交供应商须提供对设备的操作培训，使相关使用人员能够正常操作相关设备。</w:t>
      </w:r>
      <w:r>
        <w:rPr>
          <w:rFonts w:ascii="方正小标宋_GBK" w:eastAsia="方正小标宋_GBK"/>
          <w:b w:val="0"/>
          <w:color w:val="auto"/>
          <w:sz w:val="36"/>
          <w:szCs w:val="30"/>
        </w:rPr>
        <w:br w:type="page"/>
      </w:r>
      <w:bookmarkStart w:id="120" w:name="_Toc31282"/>
      <w:bookmarkStart w:id="121" w:name="_Toc16123"/>
      <w:bookmarkStart w:id="122" w:name="_Toc65660349"/>
      <w:bookmarkStart w:id="123" w:name="_Toc24195"/>
      <w:r>
        <w:rPr>
          <w:rFonts w:hint="eastAsia" w:ascii="方正小标宋_GBK" w:eastAsia="方正小标宋_GBK"/>
          <w:b w:val="0"/>
          <w:color w:val="auto"/>
          <w:sz w:val="36"/>
          <w:szCs w:val="30"/>
        </w:rPr>
        <w:t>第四篇  采购程序、评定成交的标准、无效报价及采购终止</w:t>
      </w:r>
      <w:bookmarkEnd w:id="120"/>
      <w:bookmarkEnd w:id="121"/>
      <w:bookmarkEnd w:id="122"/>
      <w:bookmarkEnd w:id="123"/>
    </w:p>
    <w:p w14:paraId="31E4509B">
      <w:pPr>
        <w:pStyle w:val="2"/>
        <w:adjustRightInd w:val="0"/>
        <w:snapToGrid w:val="0"/>
        <w:spacing w:before="0" w:after="0" w:line="400" w:lineRule="exact"/>
        <w:ind w:firstLine="482" w:firstLineChars="200"/>
        <w:rPr>
          <w:rFonts w:ascii="方正仿宋_GBK" w:hAnsi="宋体" w:eastAsia="方正仿宋_GBK"/>
          <w:color w:val="auto"/>
          <w:sz w:val="24"/>
        </w:rPr>
      </w:pPr>
      <w:bookmarkStart w:id="124" w:name="_Toc65660350"/>
      <w:bookmarkStart w:id="125" w:name="_Toc9361"/>
      <w:bookmarkStart w:id="126" w:name="_Toc12783"/>
      <w:bookmarkStart w:id="127" w:name="_Toc64732012"/>
      <w:bookmarkStart w:id="128" w:name="_Toc1667"/>
      <w:bookmarkStart w:id="129" w:name="_Toc5167"/>
      <w:bookmarkStart w:id="130" w:name="_Toc27932"/>
      <w:r>
        <w:rPr>
          <w:rFonts w:hint="eastAsia" w:ascii="方正仿宋_GBK" w:hAnsi="宋体" w:eastAsia="方正仿宋_GBK"/>
          <w:color w:val="auto"/>
          <w:sz w:val="24"/>
        </w:rPr>
        <w:t>一、采购程序</w:t>
      </w:r>
      <w:bookmarkEnd w:id="124"/>
      <w:bookmarkEnd w:id="125"/>
      <w:bookmarkEnd w:id="126"/>
      <w:bookmarkEnd w:id="127"/>
      <w:bookmarkEnd w:id="128"/>
      <w:bookmarkEnd w:id="129"/>
      <w:bookmarkEnd w:id="130"/>
    </w:p>
    <w:p w14:paraId="1C870639">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（一）询价按询价通知书规定的时间和地点进行。</w:t>
      </w:r>
    </w:p>
    <w:p w14:paraId="171E893F">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（二）由本项目询价小组对各供应商的资格条件、实质性响应等进行审查。 </w:t>
      </w:r>
    </w:p>
    <w:p w14:paraId="7D94431C">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olor w:val="auto"/>
          <w:sz w:val="24"/>
          <w:szCs w:val="24"/>
        </w:rPr>
        <w:t>1.资格性审查。依据法律法规和询价通知书的规定，对响应文件中的资格证明材料、保证金等进行审查。资格性审查内容如下：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684B7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553E3BA">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383D3F30">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4FD3C18E">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检查内容</w:t>
            </w:r>
          </w:p>
        </w:tc>
      </w:tr>
      <w:tr w14:paraId="48F41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7DB3998E">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（一）</w:t>
            </w:r>
          </w:p>
        </w:tc>
        <w:tc>
          <w:tcPr>
            <w:tcW w:w="709" w:type="dxa"/>
            <w:vMerge w:val="restart"/>
            <w:vAlign w:val="center"/>
          </w:tcPr>
          <w:p w14:paraId="36A24A5C">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《中华人民共和国政府采购法》第二十二条规定</w:t>
            </w:r>
          </w:p>
        </w:tc>
        <w:tc>
          <w:tcPr>
            <w:tcW w:w="2835" w:type="dxa"/>
            <w:vAlign w:val="center"/>
          </w:tcPr>
          <w:p w14:paraId="1C2094FB">
            <w:pPr>
              <w:rPr>
                <w:rFonts w:ascii="方正仿宋_GBK" w:hAnsi="仿宋" w:eastAsia="方正仿宋_GBK"/>
                <w:color w:val="auto"/>
                <w:sz w:val="21"/>
                <w:szCs w:val="21"/>
              </w:rPr>
            </w:pPr>
            <w:r>
              <w:rPr>
                <w:rFonts w:hint="eastAsia" w:ascii="方正仿宋_GBK" w:hAnsi="仿宋" w:eastAsia="方正仿宋_GBK"/>
                <w:color w:val="auto"/>
                <w:sz w:val="21"/>
                <w:szCs w:val="21"/>
              </w:rPr>
              <w:t>1.具有独立承担民事责任的能力</w:t>
            </w:r>
          </w:p>
        </w:tc>
        <w:tc>
          <w:tcPr>
            <w:tcW w:w="5267" w:type="dxa"/>
            <w:vAlign w:val="center"/>
          </w:tcPr>
          <w:p w14:paraId="47DA4781">
            <w:pPr>
              <w:rPr>
                <w:rFonts w:ascii="方正仿宋_GBK" w:hAnsi="仿宋" w:eastAsia="方正仿宋_GBK"/>
                <w:color w:val="auto"/>
                <w:sz w:val="21"/>
                <w:szCs w:val="21"/>
              </w:rPr>
            </w:pPr>
            <w:r>
              <w:rPr>
                <w:rFonts w:hint="eastAsia" w:ascii="方正仿宋_GBK" w:hAnsi="仿宋" w:eastAsia="方正仿宋_GBK"/>
                <w:color w:val="auto"/>
                <w:sz w:val="21"/>
                <w:szCs w:val="21"/>
              </w:rPr>
              <w:t xml:space="preserve">1.供应商法人营业执照（副本）或事业单位法人证书（副本）或个体工商户营业执照或社会团体法人登记证书（提供复印件）。 </w:t>
            </w:r>
          </w:p>
          <w:p w14:paraId="2E668DED">
            <w:pPr>
              <w:rPr>
                <w:rFonts w:ascii="方正仿宋_GBK" w:hAnsi="仿宋" w:eastAsia="方正仿宋_GBK"/>
                <w:color w:val="auto"/>
                <w:sz w:val="21"/>
                <w:szCs w:val="21"/>
              </w:rPr>
            </w:pPr>
            <w:r>
              <w:rPr>
                <w:rFonts w:hint="eastAsia" w:ascii="方正仿宋_GBK" w:hAnsi="仿宋" w:eastAsia="方正仿宋_GBK"/>
                <w:color w:val="auto"/>
                <w:sz w:val="21"/>
                <w:szCs w:val="21"/>
              </w:rPr>
              <w:t>2.供应商法定代表人身份证明和法定代表人授权代表委托书。</w:t>
            </w:r>
          </w:p>
        </w:tc>
      </w:tr>
      <w:tr w14:paraId="7914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E59788E">
            <w:pPr>
              <w:jc w:val="center"/>
              <w:rPr>
                <w:rFonts w:ascii="方正仿宋_GBK" w:hAnsi="仿宋" w:eastAsia="方正仿宋_GBK"/>
                <w:color w:val="auto"/>
                <w:sz w:val="21"/>
                <w:szCs w:val="21"/>
              </w:rPr>
            </w:pPr>
          </w:p>
        </w:tc>
        <w:tc>
          <w:tcPr>
            <w:tcW w:w="709" w:type="dxa"/>
            <w:vMerge w:val="continue"/>
            <w:vAlign w:val="center"/>
          </w:tcPr>
          <w:p w14:paraId="5DDFE2A9">
            <w:pPr>
              <w:rPr>
                <w:rFonts w:ascii="方正仿宋_GBK" w:hAnsi="仿宋" w:eastAsia="方正仿宋_GBK" w:cs="仿宋_GB2312"/>
                <w:color w:val="auto"/>
                <w:sz w:val="21"/>
                <w:szCs w:val="21"/>
                <w:lang w:val="zh-CN"/>
              </w:rPr>
            </w:pPr>
          </w:p>
        </w:tc>
        <w:tc>
          <w:tcPr>
            <w:tcW w:w="2835" w:type="dxa"/>
            <w:vAlign w:val="center"/>
          </w:tcPr>
          <w:p w14:paraId="2CABC4E4">
            <w:pPr>
              <w:rPr>
                <w:rFonts w:ascii="方正仿宋_GBK" w:hAnsi="仿宋" w:eastAsia="方正仿宋_GBK"/>
                <w:color w:val="auto"/>
                <w:sz w:val="21"/>
                <w:szCs w:val="21"/>
              </w:rPr>
            </w:pPr>
            <w:r>
              <w:rPr>
                <w:rFonts w:hint="eastAsia" w:ascii="方正仿宋_GBK" w:hAnsi="仿宋" w:eastAsia="方正仿宋_GBK" w:cs="仿宋_GB2312"/>
                <w:color w:val="auto"/>
                <w:sz w:val="21"/>
                <w:szCs w:val="21"/>
                <w:lang w:val="zh-CN"/>
              </w:rPr>
              <w:t>2.</w:t>
            </w:r>
            <w:r>
              <w:rPr>
                <w:rFonts w:hint="eastAsia" w:ascii="方正仿宋_GBK" w:hAnsi="仿宋" w:eastAsia="方正仿宋_GBK"/>
                <w:color w:val="auto"/>
                <w:sz w:val="21"/>
                <w:szCs w:val="21"/>
              </w:rPr>
              <w:t>具有良好的商业信誉和健全的财务会计制度</w:t>
            </w:r>
          </w:p>
        </w:tc>
        <w:tc>
          <w:tcPr>
            <w:tcW w:w="5267" w:type="dxa"/>
            <w:vMerge w:val="restart"/>
            <w:vAlign w:val="center"/>
          </w:tcPr>
          <w:p w14:paraId="435F3894">
            <w:pPr>
              <w:rPr>
                <w:rFonts w:ascii="方正仿宋_GBK" w:hAnsi="仿宋" w:eastAsia="方正仿宋_GBK"/>
                <w:b/>
                <w:color w:val="auto"/>
                <w:sz w:val="21"/>
                <w:szCs w:val="21"/>
              </w:rPr>
            </w:pPr>
            <w:r>
              <w:rPr>
                <w:rFonts w:hint="eastAsia" w:ascii="方正仿宋_GBK" w:hAnsi="仿宋" w:eastAsia="方正仿宋_GBK"/>
                <w:color w:val="auto"/>
                <w:sz w:val="21"/>
                <w:szCs w:val="21"/>
              </w:rPr>
              <w:t>供应商提供“基本资格条件承诺函”（格式详见第七篇）</w:t>
            </w:r>
          </w:p>
        </w:tc>
      </w:tr>
      <w:tr w14:paraId="15778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696B1611">
            <w:pPr>
              <w:jc w:val="center"/>
              <w:rPr>
                <w:rFonts w:ascii="方正仿宋_GBK" w:hAnsi="仿宋" w:eastAsia="方正仿宋_GBK"/>
                <w:color w:val="auto"/>
                <w:sz w:val="21"/>
                <w:szCs w:val="21"/>
              </w:rPr>
            </w:pPr>
          </w:p>
        </w:tc>
        <w:tc>
          <w:tcPr>
            <w:tcW w:w="709" w:type="dxa"/>
            <w:vMerge w:val="continue"/>
            <w:vAlign w:val="center"/>
          </w:tcPr>
          <w:p w14:paraId="4B916038">
            <w:pPr>
              <w:rPr>
                <w:rFonts w:ascii="方正仿宋_GBK" w:hAnsi="仿宋" w:eastAsia="方正仿宋_GBK" w:cs="仿宋_GB2312"/>
                <w:color w:val="auto"/>
                <w:sz w:val="21"/>
                <w:szCs w:val="21"/>
                <w:lang w:val="zh-CN"/>
              </w:rPr>
            </w:pPr>
          </w:p>
        </w:tc>
        <w:tc>
          <w:tcPr>
            <w:tcW w:w="2835" w:type="dxa"/>
            <w:vAlign w:val="center"/>
          </w:tcPr>
          <w:p w14:paraId="3E5C4FC4">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3.具有履行合同所必需的设备和专业技术能力</w:t>
            </w:r>
          </w:p>
        </w:tc>
        <w:tc>
          <w:tcPr>
            <w:tcW w:w="5267" w:type="dxa"/>
            <w:vMerge w:val="continue"/>
            <w:vAlign w:val="center"/>
          </w:tcPr>
          <w:p w14:paraId="54709737">
            <w:pPr>
              <w:rPr>
                <w:rFonts w:ascii="方正仿宋_GBK" w:hAnsi="仿宋" w:eastAsia="方正仿宋_GBK"/>
                <w:color w:val="auto"/>
                <w:sz w:val="21"/>
                <w:szCs w:val="21"/>
              </w:rPr>
            </w:pPr>
          </w:p>
        </w:tc>
      </w:tr>
      <w:tr w14:paraId="39DD9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3779F410">
            <w:pPr>
              <w:jc w:val="center"/>
              <w:rPr>
                <w:rFonts w:ascii="方正仿宋_GBK" w:hAnsi="仿宋" w:eastAsia="方正仿宋_GBK"/>
                <w:color w:val="auto"/>
                <w:sz w:val="21"/>
                <w:szCs w:val="21"/>
              </w:rPr>
            </w:pPr>
          </w:p>
        </w:tc>
        <w:tc>
          <w:tcPr>
            <w:tcW w:w="709" w:type="dxa"/>
            <w:vMerge w:val="continue"/>
            <w:vAlign w:val="center"/>
          </w:tcPr>
          <w:p w14:paraId="295AA42A">
            <w:pPr>
              <w:rPr>
                <w:rFonts w:ascii="方正仿宋_GBK" w:hAnsi="仿宋" w:eastAsia="方正仿宋_GBK" w:cs="仿宋_GB2312"/>
                <w:color w:val="auto"/>
                <w:sz w:val="21"/>
                <w:szCs w:val="21"/>
                <w:lang w:val="zh-CN"/>
              </w:rPr>
            </w:pPr>
          </w:p>
        </w:tc>
        <w:tc>
          <w:tcPr>
            <w:tcW w:w="2835" w:type="dxa"/>
            <w:vAlign w:val="center"/>
          </w:tcPr>
          <w:p w14:paraId="7EA4528E">
            <w:pPr>
              <w:rPr>
                <w:rFonts w:ascii="方正仿宋_GBK" w:hAnsi="仿宋" w:eastAsia="方正仿宋_GBK" w:cs="仿宋_GB2312"/>
                <w:color w:val="auto"/>
                <w:sz w:val="21"/>
                <w:szCs w:val="21"/>
                <w:lang w:val="zh-CN"/>
              </w:rPr>
            </w:pPr>
            <w:r>
              <w:rPr>
                <w:rFonts w:hint="eastAsia" w:ascii="方正仿宋_GBK" w:hAnsi="仿宋" w:eastAsia="方正仿宋_GBK" w:cs="仿宋_GB2312"/>
                <w:color w:val="auto"/>
                <w:sz w:val="21"/>
                <w:szCs w:val="21"/>
                <w:lang w:val="zh-CN"/>
              </w:rPr>
              <w:t>4.有依法缴纳税收和社会保障金的良好记录</w:t>
            </w:r>
          </w:p>
        </w:tc>
        <w:tc>
          <w:tcPr>
            <w:tcW w:w="5267" w:type="dxa"/>
            <w:vMerge w:val="continue"/>
            <w:vAlign w:val="center"/>
          </w:tcPr>
          <w:p w14:paraId="581CE21F">
            <w:pPr>
              <w:rPr>
                <w:rFonts w:ascii="方正仿宋_GBK" w:hAnsi="仿宋" w:eastAsia="方正仿宋_GBK"/>
                <w:color w:val="auto"/>
                <w:sz w:val="21"/>
                <w:szCs w:val="21"/>
              </w:rPr>
            </w:pPr>
          </w:p>
        </w:tc>
      </w:tr>
      <w:tr w14:paraId="614B6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18133D">
            <w:pPr>
              <w:jc w:val="center"/>
              <w:rPr>
                <w:rFonts w:ascii="方正仿宋_GBK" w:hAnsi="仿宋" w:eastAsia="方正仿宋_GBK"/>
                <w:color w:val="auto"/>
                <w:sz w:val="21"/>
                <w:szCs w:val="21"/>
              </w:rPr>
            </w:pPr>
          </w:p>
        </w:tc>
        <w:tc>
          <w:tcPr>
            <w:tcW w:w="709" w:type="dxa"/>
            <w:vMerge w:val="continue"/>
            <w:vAlign w:val="center"/>
          </w:tcPr>
          <w:p w14:paraId="50DE984C">
            <w:pPr>
              <w:rPr>
                <w:rFonts w:ascii="方正仿宋_GBK" w:hAnsi="仿宋" w:eastAsia="方正仿宋_GBK" w:cs="仿宋_GB2312"/>
                <w:color w:val="auto"/>
                <w:sz w:val="21"/>
                <w:szCs w:val="21"/>
                <w:lang w:val="zh-CN"/>
              </w:rPr>
            </w:pPr>
          </w:p>
        </w:tc>
        <w:tc>
          <w:tcPr>
            <w:tcW w:w="2835" w:type="dxa"/>
            <w:vAlign w:val="center"/>
          </w:tcPr>
          <w:p w14:paraId="43A35BC0">
            <w:pPr>
              <w:rPr>
                <w:rFonts w:ascii="方正仿宋_GBK" w:hAnsi="仿宋" w:eastAsia="方正仿宋_GBK" w:cs="仿宋_GB2312"/>
                <w:color w:val="auto"/>
                <w:sz w:val="21"/>
                <w:szCs w:val="21"/>
                <w:lang w:val="zh-CN"/>
              </w:rPr>
            </w:pPr>
            <w:r>
              <w:rPr>
                <w:rFonts w:hint="eastAsia" w:ascii="方正仿宋_GBK" w:hAnsi="仿宋" w:eastAsia="方正仿宋_GBK"/>
                <w:color w:val="auto"/>
                <w:sz w:val="21"/>
                <w:szCs w:val="21"/>
              </w:rPr>
              <w:t>5.参加政府采购活动前三年内，在经营活动中没有重大违法记录</w:t>
            </w:r>
          </w:p>
        </w:tc>
        <w:tc>
          <w:tcPr>
            <w:tcW w:w="5267" w:type="dxa"/>
            <w:vMerge w:val="continue"/>
            <w:vAlign w:val="center"/>
          </w:tcPr>
          <w:p w14:paraId="422A356B">
            <w:pPr>
              <w:rPr>
                <w:rFonts w:ascii="方正仿宋_GBK" w:hAnsi="仿宋" w:eastAsia="方正仿宋_GBK"/>
                <w:b/>
                <w:color w:val="auto"/>
                <w:sz w:val="21"/>
                <w:szCs w:val="21"/>
              </w:rPr>
            </w:pPr>
          </w:p>
        </w:tc>
      </w:tr>
      <w:tr w14:paraId="76812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09F44513">
            <w:pPr>
              <w:jc w:val="center"/>
              <w:rPr>
                <w:rFonts w:ascii="方正仿宋_GBK" w:hAnsi="仿宋" w:eastAsia="方正仿宋_GBK"/>
                <w:color w:val="auto"/>
                <w:sz w:val="21"/>
                <w:szCs w:val="21"/>
              </w:rPr>
            </w:pPr>
          </w:p>
        </w:tc>
        <w:tc>
          <w:tcPr>
            <w:tcW w:w="709" w:type="dxa"/>
            <w:vMerge w:val="continue"/>
            <w:vAlign w:val="center"/>
          </w:tcPr>
          <w:p w14:paraId="5FED2283">
            <w:pPr>
              <w:rPr>
                <w:rFonts w:ascii="方正仿宋_GBK" w:hAnsi="仿宋" w:eastAsia="方正仿宋_GBK" w:cs="仿宋_GB2312"/>
                <w:color w:val="auto"/>
                <w:sz w:val="21"/>
                <w:szCs w:val="21"/>
              </w:rPr>
            </w:pPr>
          </w:p>
        </w:tc>
        <w:tc>
          <w:tcPr>
            <w:tcW w:w="2835" w:type="dxa"/>
            <w:vAlign w:val="center"/>
          </w:tcPr>
          <w:p w14:paraId="453EC647">
            <w:pPr>
              <w:rPr>
                <w:rFonts w:ascii="方正仿宋_GBK" w:hAnsi="仿宋" w:eastAsia="方正仿宋_GBK"/>
                <w:color w:val="auto"/>
                <w:sz w:val="21"/>
                <w:szCs w:val="21"/>
              </w:rPr>
            </w:pPr>
            <w:r>
              <w:rPr>
                <w:rFonts w:hint="eastAsia" w:ascii="方正仿宋_GBK" w:hAnsi="仿宋" w:eastAsia="方正仿宋_GBK"/>
                <w:color w:val="auto"/>
                <w:sz w:val="21"/>
                <w:szCs w:val="21"/>
              </w:rPr>
              <w:t>6.法律、行政法规规定的其他条件</w:t>
            </w:r>
          </w:p>
        </w:tc>
        <w:tc>
          <w:tcPr>
            <w:tcW w:w="5267" w:type="dxa"/>
            <w:vAlign w:val="center"/>
          </w:tcPr>
          <w:p w14:paraId="1978977C">
            <w:pPr>
              <w:rPr>
                <w:rFonts w:ascii="方正仿宋_GBK" w:hAnsi="仿宋" w:eastAsia="方正仿宋_GBK"/>
                <w:color w:val="auto"/>
                <w:sz w:val="21"/>
                <w:szCs w:val="21"/>
              </w:rPr>
            </w:pPr>
          </w:p>
        </w:tc>
      </w:tr>
      <w:tr w14:paraId="09F62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62413E67">
            <w:pPr>
              <w:jc w:val="center"/>
              <w:rPr>
                <w:rFonts w:ascii="方正仿宋_GBK" w:hAnsi="仿宋" w:eastAsia="方正仿宋_GBK"/>
                <w:color w:val="auto"/>
                <w:sz w:val="21"/>
                <w:szCs w:val="21"/>
              </w:rPr>
            </w:pPr>
          </w:p>
        </w:tc>
        <w:tc>
          <w:tcPr>
            <w:tcW w:w="709" w:type="dxa"/>
            <w:vMerge w:val="continue"/>
            <w:vAlign w:val="center"/>
          </w:tcPr>
          <w:p w14:paraId="7A1D64F2">
            <w:pPr>
              <w:rPr>
                <w:rFonts w:ascii="方正仿宋_GBK" w:hAnsi="仿宋" w:eastAsia="方正仿宋_GBK" w:cs="仿宋_GB2312"/>
                <w:color w:val="auto"/>
                <w:sz w:val="21"/>
                <w:szCs w:val="21"/>
              </w:rPr>
            </w:pPr>
          </w:p>
        </w:tc>
        <w:tc>
          <w:tcPr>
            <w:tcW w:w="2835" w:type="dxa"/>
            <w:vAlign w:val="center"/>
          </w:tcPr>
          <w:p w14:paraId="70AB86BF">
            <w:pPr>
              <w:rPr>
                <w:rFonts w:ascii="方正仿宋_GBK" w:hAnsi="仿宋" w:eastAsia="方正仿宋_GBK"/>
                <w:color w:val="auto"/>
                <w:sz w:val="21"/>
                <w:szCs w:val="21"/>
              </w:rPr>
            </w:pPr>
            <w:r>
              <w:rPr>
                <w:rFonts w:hint="eastAsia" w:ascii="方正仿宋_GBK" w:hAnsi="仿宋" w:eastAsia="方正仿宋_GBK"/>
                <w:color w:val="auto"/>
                <w:sz w:val="21"/>
                <w:szCs w:val="21"/>
              </w:rPr>
              <w:t>7.本项目的特定资格要求</w:t>
            </w:r>
          </w:p>
        </w:tc>
        <w:tc>
          <w:tcPr>
            <w:tcW w:w="5267" w:type="dxa"/>
            <w:vAlign w:val="center"/>
          </w:tcPr>
          <w:p w14:paraId="2887F6A5">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按“第一篇三、供应商资格要求（三）本项目的特定资格要求”的要求提交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2E525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C6C5E4A">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（二）</w:t>
            </w:r>
          </w:p>
        </w:tc>
        <w:tc>
          <w:tcPr>
            <w:tcW w:w="3544" w:type="dxa"/>
            <w:gridSpan w:val="2"/>
            <w:vAlign w:val="center"/>
          </w:tcPr>
          <w:p w14:paraId="2401D73C">
            <w:pPr>
              <w:rPr>
                <w:rFonts w:ascii="方正仿宋_GBK" w:hAnsi="仿宋" w:eastAsia="方正仿宋_GBK"/>
                <w:color w:val="auto"/>
                <w:sz w:val="21"/>
                <w:szCs w:val="21"/>
              </w:rPr>
            </w:pPr>
            <w:r>
              <w:rPr>
                <w:rFonts w:hint="eastAsia" w:ascii="方正仿宋_GBK" w:hAnsi="仿宋" w:eastAsia="方正仿宋_GBK"/>
                <w:color w:val="auto"/>
                <w:sz w:val="21"/>
                <w:szCs w:val="21"/>
              </w:rPr>
              <w:t>落实政府采购政策需满足的资格要求</w:t>
            </w:r>
          </w:p>
        </w:tc>
        <w:tc>
          <w:tcPr>
            <w:tcW w:w="5267" w:type="dxa"/>
            <w:vAlign w:val="center"/>
          </w:tcPr>
          <w:p w14:paraId="25E23317">
            <w:pPr>
              <w:rPr>
                <w:rFonts w:ascii="方正仿宋_GBK" w:hAnsi="仿宋" w:eastAsia="方正仿宋_GBK"/>
                <w:color w:val="auto"/>
                <w:sz w:val="21"/>
                <w:szCs w:val="21"/>
              </w:rPr>
            </w:pPr>
            <w:r>
              <w:rPr>
                <w:rFonts w:hint="eastAsia" w:ascii="方正仿宋_GBK" w:hAnsi="仿宋" w:eastAsia="方正仿宋_GBK"/>
                <w:color w:val="auto"/>
                <w:sz w:val="21"/>
                <w:szCs w:val="21"/>
              </w:rPr>
              <w:t>按“第一篇三、供应商资格要求（二）落实政府采购政策需满足的资格要求”的要求提交</w:t>
            </w:r>
            <w:r>
              <w:rPr>
                <w:rFonts w:hint="eastAsia" w:ascii="方正仿宋_GBK" w:hAnsi="宋体" w:eastAsia="方正仿宋_GBK"/>
                <w:color w:val="auto"/>
                <w:sz w:val="21"/>
                <w:szCs w:val="21"/>
              </w:rPr>
              <w:t>（如果有）</w:t>
            </w:r>
            <w:r>
              <w:rPr>
                <w:rFonts w:hint="eastAsia" w:ascii="方正仿宋_GBK" w:hAnsi="仿宋" w:eastAsia="方正仿宋_GBK"/>
                <w:color w:val="auto"/>
                <w:sz w:val="21"/>
                <w:szCs w:val="21"/>
              </w:rPr>
              <w:t>。</w:t>
            </w:r>
          </w:p>
        </w:tc>
      </w:tr>
      <w:tr w14:paraId="4304D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14:paraId="33A8D203">
            <w:pPr>
              <w:jc w:val="center"/>
              <w:rPr>
                <w:rFonts w:ascii="方正仿宋_GBK" w:hAnsi="仿宋" w:eastAsia="方正仿宋_GBK"/>
                <w:color w:val="auto"/>
                <w:sz w:val="21"/>
                <w:szCs w:val="21"/>
              </w:rPr>
            </w:pPr>
            <w:r>
              <w:rPr>
                <w:rFonts w:hint="eastAsia" w:ascii="方正仿宋_GBK" w:hAnsi="仿宋" w:eastAsia="方正仿宋_GBK"/>
                <w:color w:val="auto"/>
                <w:sz w:val="21"/>
                <w:szCs w:val="21"/>
              </w:rPr>
              <w:t>（三）</w:t>
            </w:r>
          </w:p>
        </w:tc>
        <w:tc>
          <w:tcPr>
            <w:tcW w:w="3544" w:type="dxa"/>
            <w:gridSpan w:val="2"/>
          </w:tcPr>
          <w:p w14:paraId="519F3F0E">
            <w:pPr>
              <w:jc w:val="left"/>
              <w:rPr>
                <w:rFonts w:ascii="方正仿宋_GBK" w:hAnsi="仿宋" w:eastAsia="方正仿宋_GBK"/>
                <w:color w:val="auto"/>
                <w:sz w:val="21"/>
                <w:szCs w:val="21"/>
              </w:rPr>
            </w:pPr>
            <w:r>
              <w:rPr>
                <w:rFonts w:hint="eastAsia" w:ascii="方正仿宋_GBK" w:hAnsi="仿宋" w:eastAsia="方正仿宋_GBK"/>
                <w:color w:val="auto"/>
                <w:sz w:val="21"/>
                <w:szCs w:val="21"/>
              </w:rPr>
              <w:t>保证金</w:t>
            </w:r>
          </w:p>
        </w:tc>
        <w:tc>
          <w:tcPr>
            <w:tcW w:w="5267" w:type="dxa"/>
          </w:tcPr>
          <w:p w14:paraId="3F2793E7">
            <w:pPr>
              <w:rPr>
                <w:rFonts w:ascii="方正仿宋_GBK" w:hAnsi="仿宋" w:eastAsia="方正仿宋_GBK"/>
                <w:color w:val="auto"/>
                <w:sz w:val="21"/>
                <w:szCs w:val="21"/>
              </w:rPr>
            </w:pPr>
            <w:r>
              <w:rPr>
                <w:rFonts w:hint="eastAsia" w:ascii="方正仿宋_GBK" w:hAnsi="仿宋" w:eastAsia="方正仿宋_GBK"/>
                <w:color w:val="auto"/>
                <w:sz w:val="21"/>
                <w:szCs w:val="21"/>
              </w:rPr>
              <w:t>按照询价通知书要求足额交纳所参与包的保证金。</w:t>
            </w:r>
          </w:p>
        </w:tc>
      </w:tr>
    </w:tbl>
    <w:p w14:paraId="7094B11A">
      <w:pPr>
        <w:snapToGrid w:val="0"/>
        <w:spacing w:line="400" w:lineRule="exact"/>
        <w:ind w:firstLine="480" w:firstLineChars="200"/>
        <w:rPr>
          <w:rFonts w:ascii="方正仿宋_GBK" w:hAnsi="宋体" w:eastAsia="方正仿宋_GBK" w:cs="宋体"/>
          <w:color w:val="auto"/>
          <w:kern w:val="0"/>
          <w:sz w:val="24"/>
          <w:szCs w:val="24"/>
        </w:rPr>
      </w:pPr>
      <w:r>
        <w:rPr>
          <w:rFonts w:hint="eastAsia" w:ascii="方正仿宋_GBK" w:hAnsi="宋体" w:eastAsia="方正仿宋_GBK" w:cs="宋体"/>
          <w:color w:val="auto"/>
          <w:kern w:val="0"/>
          <w:sz w:val="24"/>
          <w:szCs w:val="24"/>
        </w:rPr>
        <w:t>注：</w:t>
      </w:r>
    </w:p>
    <w:p w14:paraId="61EEB620">
      <w:pPr>
        <w:snapToGrid w:val="0"/>
        <w:spacing w:line="400" w:lineRule="exact"/>
        <w:ind w:firstLine="480" w:firstLineChars="200"/>
        <w:rPr>
          <w:rFonts w:ascii="方正仿宋_GBK" w:hAnsi="宋体" w:eastAsia="方正仿宋_GBK" w:cs="宋体"/>
          <w:color w:val="auto"/>
          <w:kern w:val="0"/>
          <w:sz w:val="24"/>
          <w:szCs w:val="24"/>
        </w:rPr>
      </w:pPr>
      <w:r>
        <w:rPr>
          <w:rFonts w:ascii="方正仿宋_GBK" w:hAnsi="宋体" w:eastAsia="方正仿宋_GBK" w:cs="宋体"/>
          <w:color w:val="auto"/>
          <w:kern w:val="0"/>
          <w:sz w:val="24"/>
          <w:szCs w:val="24"/>
        </w:rPr>
        <w:fldChar w:fldCharType="begin"/>
      </w:r>
      <w:r>
        <w:rPr>
          <w:rFonts w:ascii="方正仿宋_GBK" w:hAnsi="宋体" w:eastAsia="方正仿宋_GBK" w:cs="宋体"/>
          <w:color w:val="auto"/>
          <w:kern w:val="0"/>
          <w:sz w:val="24"/>
          <w:szCs w:val="24"/>
        </w:rPr>
        <w:instrText xml:space="preserve"> </w:instrText>
      </w:r>
      <w:r>
        <w:rPr>
          <w:rFonts w:hint="eastAsia" w:ascii="方正仿宋_GBK" w:hAnsi="宋体" w:eastAsia="方正仿宋_GBK" w:cs="宋体"/>
          <w:color w:val="auto"/>
          <w:kern w:val="0"/>
          <w:sz w:val="24"/>
          <w:szCs w:val="24"/>
        </w:rPr>
        <w:instrText xml:space="preserve">eq \o\ac(○,</w:instrText>
      </w:r>
      <w:r>
        <w:rPr>
          <w:rFonts w:hint="eastAsia" w:ascii="宋体" w:hAnsi="宋体" w:eastAsia="方正仿宋_GBK" w:cs="宋体"/>
          <w:color w:val="auto"/>
          <w:kern w:val="0"/>
          <w:position w:val="3"/>
          <w:sz w:val="16"/>
          <w:szCs w:val="24"/>
        </w:rPr>
        <w:instrText xml:space="preserve">1</w:instrText>
      </w:r>
      <w:r>
        <w:rPr>
          <w:rFonts w:hint="eastAsia" w:ascii="方正仿宋_GBK" w:hAnsi="宋体" w:eastAsia="方正仿宋_GBK" w:cs="宋体"/>
          <w:color w:val="auto"/>
          <w:kern w:val="0"/>
          <w:sz w:val="24"/>
          <w:szCs w:val="24"/>
        </w:rPr>
        <w:instrText xml:space="preserve">)</w:instrText>
      </w:r>
      <w:r>
        <w:rPr>
          <w:rFonts w:ascii="方正仿宋_GBK" w:hAnsi="宋体" w:eastAsia="方正仿宋_GBK" w:cs="宋体"/>
          <w:color w:val="auto"/>
          <w:kern w:val="0"/>
          <w:sz w:val="24"/>
          <w:szCs w:val="24"/>
        </w:rPr>
        <w:fldChar w:fldCharType="end"/>
      </w:r>
      <w:r>
        <w:rPr>
          <w:rFonts w:hint="eastAsia" w:ascii="方正仿宋_GBK" w:hAnsi="宋体" w:eastAsia="方正仿宋_GBK" w:cs="宋体"/>
          <w:color w:val="auto"/>
          <w:kern w:val="0"/>
          <w:sz w:val="24"/>
          <w:szCs w:val="24"/>
        </w:rPr>
        <w:t>根据《</w:t>
      </w:r>
      <w:r>
        <w:rPr>
          <w:rFonts w:ascii="方正仿宋_GBK" w:hAnsi="宋体" w:eastAsia="方正仿宋_GBK" w:cs="宋体"/>
          <w:color w:val="auto"/>
          <w:kern w:val="0"/>
          <w:sz w:val="24"/>
          <w:szCs w:val="24"/>
        </w:rPr>
        <w:t>中华人民共和国政府采购法实施条例</w:t>
      </w:r>
      <w:r>
        <w:rPr>
          <w:rFonts w:hint="eastAsia" w:ascii="方正仿宋_GBK" w:hAnsi="宋体" w:eastAsia="方正仿宋_GBK" w:cs="宋体"/>
          <w:color w:val="auto"/>
          <w:kern w:val="0"/>
          <w:sz w:val="24"/>
          <w:szCs w:val="24"/>
        </w:rPr>
        <w:t>》第十九条“参加政府采购活动前三年内，在经营活动中没有重大违法记录”中“重大违法记录”</w:t>
      </w:r>
      <w:r>
        <w:rPr>
          <w:rFonts w:ascii="方正仿宋_GBK" w:hAnsi="宋体" w:eastAsia="方正仿宋_GBK" w:cs="宋体"/>
          <w:color w:val="auto"/>
          <w:kern w:val="0"/>
          <w:sz w:val="24"/>
          <w:szCs w:val="24"/>
        </w:rPr>
        <w:t>，是指供应商因违法经营受到刑事处罚或者责令停产停业、吊销许可证或者执照、较大数额罚款等行政处罚。</w:t>
      </w:r>
      <w:r>
        <w:rPr>
          <w:rFonts w:hint="eastAsia" w:ascii="方正仿宋_GBK" w:hAnsi="宋体" w:eastAsia="方正仿宋_GBK" w:cs="宋体"/>
          <w:color w:val="auto"/>
          <w:kern w:val="0"/>
          <w:sz w:val="24"/>
          <w:szCs w:val="24"/>
        </w:rPr>
        <w:t>行政处罚中“较大数额”的认定标准，按照“</w:t>
      </w:r>
      <w:r>
        <w:rPr>
          <w:rFonts w:ascii="方正仿宋_GBK" w:hAnsi="宋体" w:eastAsia="方正仿宋_GBK" w:cs="宋体"/>
          <w:color w:val="auto"/>
          <w:kern w:val="0"/>
          <w:sz w:val="24"/>
          <w:szCs w:val="24"/>
        </w:rPr>
        <w:t>财政部关于《中华人民共和国政府采购法实施条例》第十九条第一款“较大数额罚款”具体适用问题的意见</w:t>
      </w:r>
      <w:r>
        <w:rPr>
          <w:rFonts w:hint="eastAsia" w:ascii="方正仿宋_GBK" w:hAnsi="宋体" w:eastAsia="方正仿宋_GBK" w:cs="宋体"/>
          <w:color w:val="auto"/>
          <w:kern w:val="0"/>
          <w:sz w:val="24"/>
          <w:szCs w:val="24"/>
        </w:rPr>
        <w:t>（财库〔2022〕3 号）”执行。供应商可于响应文件递交截止时间前通过 “信用中国”网站(www.creditchina.gov.cn)、"中国政府采购网"(www.ccgp.gov.cn)等渠道查询信用记录。</w:t>
      </w:r>
    </w:p>
    <w:p w14:paraId="2440CE23">
      <w:pPr>
        <w:snapToGrid w:val="0"/>
        <w:spacing w:line="400" w:lineRule="exact"/>
        <w:ind w:firstLine="480" w:firstLineChars="200"/>
        <w:rPr>
          <w:rFonts w:ascii="方正仿宋_GBK" w:eastAsia="方正仿宋_GBK"/>
          <w:color w:val="auto"/>
          <w:kern w:val="0"/>
          <w:sz w:val="24"/>
          <w:szCs w:val="24"/>
        </w:rPr>
      </w:pPr>
      <w:r>
        <w:rPr>
          <w:rFonts w:hint="eastAsia" w:ascii="方正仿宋_GBK" w:hAnsi="宋体" w:eastAsia="方正仿宋_GBK"/>
          <w:color w:val="auto"/>
          <w:sz w:val="24"/>
          <w:szCs w:val="24"/>
        </w:rPr>
        <w:t>2.实质性响应审查。询价小组应当对响应文件进行评审，并根据询价通知书规定的采购程序、评定成交的标准等事项与实质性响应询价通知书要求的供应商进行评审。未实质性响应询价通知书的响应文件按无效处理，询价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665A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1C37606E">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序号</w:t>
            </w:r>
          </w:p>
        </w:tc>
        <w:tc>
          <w:tcPr>
            <w:tcW w:w="2694" w:type="dxa"/>
            <w:vAlign w:val="center"/>
          </w:tcPr>
          <w:p w14:paraId="46DB0E39">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审查因素</w:t>
            </w:r>
          </w:p>
        </w:tc>
        <w:tc>
          <w:tcPr>
            <w:tcW w:w="6259" w:type="dxa"/>
            <w:vAlign w:val="center"/>
          </w:tcPr>
          <w:p w14:paraId="14EEF856">
            <w:pPr>
              <w:jc w:val="center"/>
              <w:rPr>
                <w:rFonts w:ascii="方正仿宋_GBK" w:hAnsi="宋体" w:eastAsia="方正仿宋_GBK" w:cs="宋体"/>
                <w:b/>
                <w:color w:val="auto"/>
                <w:kern w:val="0"/>
                <w:sz w:val="21"/>
                <w:szCs w:val="21"/>
              </w:rPr>
            </w:pPr>
            <w:r>
              <w:rPr>
                <w:rFonts w:hint="eastAsia" w:ascii="方正仿宋_GBK" w:hAnsi="宋体" w:eastAsia="方正仿宋_GBK" w:cs="宋体"/>
                <w:b/>
                <w:color w:val="auto"/>
                <w:kern w:val="0"/>
                <w:sz w:val="21"/>
                <w:szCs w:val="21"/>
              </w:rPr>
              <w:t>审查标准</w:t>
            </w:r>
          </w:p>
        </w:tc>
      </w:tr>
      <w:tr w14:paraId="61E5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6793CA21">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1</w:t>
            </w:r>
          </w:p>
        </w:tc>
        <w:tc>
          <w:tcPr>
            <w:tcW w:w="2694" w:type="dxa"/>
            <w:vAlign w:val="center"/>
          </w:tcPr>
          <w:p w14:paraId="75ED6EBB">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响应文件签署或盖章</w:t>
            </w:r>
          </w:p>
        </w:tc>
        <w:tc>
          <w:tcPr>
            <w:tcW w:w="6259" w:type="dxa"/>
            <w:vAlign w:val="center"/>
          </w:tcPr>
          <w:p w14:paraId="3724DF95">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按“第七篇响应文件格式要求”要求签署或盖章</w:t>
            </w:r>
          </w:p>
        </w:tc>
      </w:tr>
      <w:tr w14:paraId="38E96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1DD2D816">
            <w:pPr>
              <w:jc w:val="center"/>
              <w:rPr>
                <w:rFonts w:ascii="方正仿宋_GBK" w:hAnsi="宋体" w:eastAsia="方正仿宋_GBK" w:cs="宋体"/>
                <w:color w:val="auto"/>
                <w:kern w:val="0"/>
                <w:sz w:val="21"/>
                <w:szCs w:val="21"/>
              </w:rPr>
            </w:pPr>
          </w:p>
        </w:tc>
        <w:tc>
          <w:tcPr>
            <w:tcW w:w="2694" w:type="dxa"/>
            <w:vAlign w:val="center"/>
          </w:tcPr>
          <w:p w14:paraId="64F0E8EF">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w:t>
            </w:r>
          </w:p>
        </w:tc>
        <w:tc>
          <w:tcPr>
            <w:tcW w:w="6259" w:type="dxa"/>
            <w:vAlign w:val="center"/>
          </w:tcPr>
          <w:p w14:paraId="4092D91E">
            <w:pPr>
              <w:rPr>
                <w:rFonts w:ascii="方正仿宋_GBK" w:hAnsi="宋体" w:eastAsia="方正仿宋_GBK"/>
                <w:color w:val="auto"/>
                <w:sz w:val="21"/>
                <w:szCs w:val="21"/>
              </w:rPr>
            </w:pPr>
            <w:r>
              <w:rPr>
                <w:rFonts w:hint="eastAsia" w:ascii="方正仿宋_GBK" w:hAnsi="宋体" w:eastAsia="方正仿宋_GBK"/>
                <w:color w:val="auto"/>
                <w:sz w:val="21"/>
                <w:szCs w:val="21"/>
              </w:rPr>
              <w:t>法定代表人身份证明及授权委托书有效，符合询价通知书规定的格式，签署或盖章齐全。</w:t>
            </w:r>
          </w:p>
        </w:tc>
      </w:tr>
      <w:tr w14:paraId="27467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69CC3D61">
            <w:pPr>
              <w:jc w:val="center"/>
              <w:rPr>
                <w:rFonts w:ascii="方正仿宋_GBK" w:hAnsi="宋体" w:eastAsia="方正仿宋_GBK" w:cs="宋体"/>
                <w:color w:val="auto"/>
                <w:kern w:val="0"/>
                <w:sz w:val="21"/>
                <w:szCs w:val="21"/>
              </w:rPr>
            </w:pPr>
          </w:p>
        </w:tc>
        <w:tc>
          <w:tcPr>
            <w:tcW w:w="2694" w:type="dxa"/>
            <w:vAlign w:val="center"/>
          </w:tcPr>
          <w:p w14:paraId="598E1F61">
            <w:pPr>
              <w:rPr>
                <w:rFonts w:ascii="方正仿宋_GBK" w:hAnsi="宋体" w:eastAsia="方正仿宋_GBK" w:cs="仿宋_GB2312"/>
                <w:color w:val="auto"/>
                <w:sz w:val="21"/>
                <w:szCs w:val="21"/>
                <w:lang w:val="zh-CN"/>
              </w:rPr>
            </w:pP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c>
          <w:tcPr>
            <w:tcW w:w="6259" w:type="dxa"/>
            <w:vAlign w:val="center"/>
          </w:tcPr>
          <w:p w14:paraId="42B2FE71">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lang w:val="zh-CN"/>
              </w:rPr>
              <w:t>只能有一个</w:t>
            </w:r>
            <w:r>
              <w:rPr>
                <w:rFonts w:hint="eastAsia" w:ascii="方正仿宋_GBK" w:hAnsi="宋体" w:eastAsia="方正仿宋_GBK" w:cs="仿宋_GB2312"/>
                <w:color w:val="auto"/>
                <w:sz w:val="21"/>
                <w:szCs w:val="21"/>
              </w:rPr>
              <w:t>响应</w:t>
            </w:r>
            <w:r>
              <w:rPr>
                <w:rFonts w:hint="eastAsia" w:ascii="方正仿宋_GBK" w:hAnsi="宋体" w:eastAsia="方正仿宋_GBK" w:cs="仿宋_GB2312"/>
                <w:color w:val="auto"/>
                <w:sz w:val="21"/>
                <w:szCs w:val="21"/>
                <w:lang w:val="zh-CN"/>
              </w:rPr>
              <w:t>方案。</w:t>
            </w:r>
          </w:p>
        </w:tc>
      </w:tr>
      <w:tr w14:paraId="5DBCA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41861B14">
            <w:pPr>
              <w:jc w:val="center"/>
              <w:rPr>
                <w:rFonts w:ascii="方正仿宋_GBK" w:hAnsi="宋体" w:eastAsia="方正仿宋_GBK" w:cs="宋体"/>
                <w:color w:val="auto"/>
                <w:kern w:val="0"/>
                <w:sz w:val="21"/>
                <w:szCs w:val="21"/>
              </w:rPr>
            </w:pPr>
          </w:p>
        </w:tc>
        <w:tc>
          <w:tcPr>
            <w:tcW w:w="2694" w:type="dxa"/>
            <w:vAlign w:val="center"/>
          </w:tcPr>
          <w:p w14:paraId="27716DE4">
            <w:pPr>
              <w:rPr>
                <w:rFonts w:ascii="方正仿宋_GBK" w:hAnsi="宋体" w:eastAsia="方正仿宋_GBK" w:cs="仿宋_GB2312"/>
                <w:color w:val="auto"/>
                <w:sz w:val="21"/>
                <w:szCs w:val="21"/>
                <w:lang w:val="zh-CN"/>
              </w:rPr>
            </w:pPr>
            <w:r>
              <w:rPr>
                <w:rFonts w:hint="eastAsia" w:ascii="方正仿宋_GBK" w:hAnsi="宋体" w:eastAsia="方正仿宋_GBK"/>
                <w:color w:val="auto"/>
                <w:sz w:val="21"/>
                <w:szCs w:val="21"/>
              </w:rPr>
              <w:t>报价唯一</w:t>
            </w:r>
          </w:p>
        </w:tc>
        <w:tc>
          <w:tcPr>
            <w:tcW w:w="6259" w:type="dxa"/>
            <w:vAlign w:val="center"/>
          </w:tcPr>
          <w:p w14:paraId="4D88A167">
            <w:pPr>
              <w:rPr>
                <w:rFonts w:ascii="方正仿宋_GBK" w:hAnsi="宋体" w:eastAsia="方正仿宋_GBK" w:cs="宋体"/>
                <w:color w:val="auto"/>
                <w:kern w:val="0"/>
                <w:sz w:val="21"/>
                <w:szCs w:val="21"/>
              </w:rPr>
            </w:pPr>
            <w:r>
              <w:rPr>
                <w:rFonts w:hint="eastAsia" w:ascii="方正仿宋_GBK" w:hAnsi="宋体" w:eastAsia="方正仿宋_GBK"/>
                <w:color w:val="auto"/>
                <w:sz w:val="21"/>
                <w:szCs w:val="21"/>
              </w:rPr>
              <w:t>只能有一个有效报价，不得提交选择性报价。</w:t>
            </w:r>
          </w:p>
        </w:tc>
      </w:tr>
      <w:tr w14:paraId="1849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4B2802CB">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2</w:t>
            </w:r>
          </w:p>
        </w:tc>
        <w:tc>
          <w:tcPr>
            <w:tcW w:w="2694" w:type="dxa"/>
            <w:vAlign w:val="center"/>
          </w:tcPr>
          <w:p w14:paraId="103A8102">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份数</w:t>
            </w:r>
          </w:p>
        </w:tc>
        <w:tc>
          <w:tcPr>
            <w:tcW w:w="6259" w:type="dxa"/>
            <w:vAlign w:val="center"/>
          </w:tcPr>
          <w:p w14:paraId="359C7544">
            <w:pPr>
              <w:rPr>
                <w:rFonts w:ascii="方正仿宋_GBK" w:hAnsi="宋体" w:eastAsia="方正仿宋_GBK" w:cs="宋体"/>
                <w:color w:val="auto"/>
                <w:kern w:val="0"/>
                <w:sz w:val="21"/>
                <w:szCs w:val="21"/>
              </w:rPr>
            </w:pPr>
            <w:r>
              <w:rPr>
                <w:rFonts w:hint="eastAsia" w:ascii="方正仿宋_GBK" w:hAnsi="宋体" w:eastAsia="方正仿宋_GBK" w:cs="仿宋_GB2312"/>
                <w:color w:val="auto"/>
                <w:sz w:val="21"/>
                <w:szCs w:val="21"/>
              </w:rPr>
              <w:t>响应文件</w:t>
            </w:r>
            <w:r>
              <w:rPr>
                <w:rFonts w:hint="eastAsia" w:ascii="方正仿宋_GBK" w:hAnsi="宋体" w:eastAsia="方正仿宋_GBK" w:cs="仿宋_GB2312"/>
                <w:color w:val="auto"/>
                <w:sz w:val="21"/>
                <w:szCs w:val="21"/>
                <w:lang w:val="zh-CN"/>
              </w:rPr>
              <w:t>正、副本数量符合</w:t>
            </w:r>
            <w:r>
              <w:rPr>
                <w:rFonts w:hint="eastAsia" w:ascii="方正仿宋_GBK" w:hAnsi="宋体" w:eastAsia="方正仿宋_GBK" w:cs="仿宋_GB2312"/>
                <w:color w:val="auto"/>
                <w:sz w:val="21"/>
                <w:szCs w:val="21"/>
              </w:rPr>
              <w:t>询价通知书</w:t>
            </w:r>
            <w:r>
              <w:rPr>
                <w:rFonts w:hint="eastAsia" w:ascii="方正仿宋_GBK" w:hAnsi="宋体" w:eastAsia="方正仿宋_GBK" w:cs="仿宋_GB2312"/>
                <w:color w:val="auto"/>
                <w:sz w:val="21"/>
                <w:szCs w:val="21"/>
                <w:lang w:val="zh-CN"/>
              </w:rPr>
              <w:t>要求。</w:t>
            </w:r>
          </w:p>
        </w:tc>
      </w:tr>
      <w:tr w14:paraId="6254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32338FD">
            <w:pPr>
              <w:jc w:val="cente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3</w:t>
            </w:r>
          </w:p>
        </w:tc>
        <w:tc>
          <w:tcPr>
            <w:tcW w:w="2694" w:type="dxa"/>
            <w:vAlign w:val="center"/>
          </w:tcPr>
          <w:p w14:paraId="035E0BD7">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响应文件内容</w:t>
            </w:r>
          </w:p>
        </w:tc>
        <w:tc>
          <w:tcPr>
            <w:tcW w:w="6259" w:type="dxa"/>
            <w:vAlign w:val="center"/>
          </w:tcPr>
          <w:p w14:paraId="35C579BA">
            <w:pPr>
              <w:pStyle w:val="8"/>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对询价通知书第二篇、第三篇规定的询价内容进行实质性响应。</w:t>
            </w:r>
          </w:p>
        </w:tc>
      </w:tr>
      <w:tr w14:paraId="265DD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2E1D8BF7">
            <w:pPr>
              <w:jc w:val="center"/>
              <w:rPr>
                <w:rFonts w:ascii="方正仿宋_GBK" w:hAnsi="宋体" w:eastAsia="方正仿宋_GBK" w:cs="宋体"/>
                <w:color w:val="auto"/>
                <w:kern w:val="0"/>
                <w:sz w:val="21"/>
                <w:szCs w:val="21"/>
              </w:rPr>
            </w:pPr>
          </w:p>
        </w:tc>
        <w:tc>
          <w:tcPr>
            <w:tcW w:w="2694" w:type="dxa"/>
            <w:vAlign w:val="center"/>
          </w:tcPr>
          <w:p w14:paraId="4CA33569">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询价有效期</w:t>
            </w:r>
          </w:p>
        </w:tc>
        <w:tc>
          <w:tcPr>
            <w:tcW w:w="6259" w:type="dxa"/>
            <w:vAlign w:val="center"/>
          </w:tcPr>
          <w:p w14:paraId="17844EE8">
            <w:pPr>
              <w:rPr>
                <w:rFonts w:ascii="方正仿宋_GBK" w:hAnsi="宋体" w:eastAsia="方正仿宋_GBK" w:cs="宋体"/>
                <w:color w:val="auto"/>
                <w:kern w:val="0"/>
                <w:sz w:val="21"/>
                <w:szCs w:val="21"/>
              </w:rPr>
            </w:pPr>
            <w:r>
              <w:rPr>
                <w:rFonts w:hint="eastAsia" w:ascii="方正仿宋_GBK" w:hAnsi="宋体" w:eastAsia="方正仿宋_GBK" w:cs="宋体"/>
                <w:color w:val="auto"/>
                <w:kern w:val="0"/>
                <w:sz w:val="21"/>
                <w:szCs w:val="21"/>
              </w:rPr>
              <w:t>响应文件及有关承诺文件有效期为提交响应文件截止时间起90天。</w:t>
            </w:r>
          </w:p>
        </w:tc>
      </w:tr>
    </w:tbl>
    <w:p w14:paraId="5671387C">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36E431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询价小组要求供应商澄清、说明或者更正响应文件应当以书面形式作出。供应商的澄清、说明或者更正应当由法定代表人（或其授权代表）签署或者加盖公章。由授权代表签署的，应当附法定代表人授权书。</w:t>
      </w:r>
    </w:p>
    <w:p w14:paraId="35B7CE39">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（四）评审的依据为询价通知书和响应文件（含有效的补充文件）。询价小组判断响应文件对询价通知书的响应，仅基于响应文件本身而不靠外部证据。</w:t>
      </w:r>
    </w:p>
    <w:p w14:paraId="71CC7F2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31" w:name="_Toc65660351"/>
      <w:bookmarkStart w:id="132" w:name="_Toc64732013"/>
      <w:bookmarkStart w:id="133" w:name="_Toc24441"/>
      <w:bookmarkStart w:id="134" w:name="_Toc30639"/>
      <w:bookmarkStart w:id="135" w:name="_Toc5149"/>
      <w:bookmarkStart w:id="136" w:name="_Toc9760"/>
      <w:bookmarkStart w:id="137" w:name="_Toc11713"/>
      <w:r>
        <w:rPr>
          <w:rFonts w:hint="eastAsia" w:ascii="方正仿宋_GBK" w:hAnsi="宋体" w:eastAsia="方正仿宋_GBK"/>
          <w:color w:val="auto"/>
          <w:sz w:val="24"/>
        </w:rPr>
        <w:t>二、评定成交的标准</w:t>
      </w:r>
      <w:bookmarkEnd w:id="131"/>
      <w:bookmarkEnd w:id="132"/>
      <w:bookmarkEnd w:id="133"/>
      <w:bookmarkEnd w:id="134"/>
      <w:bookmarkEnd w:id="135"/>
      <w:bookmarkEnd w:id="136"/>
      <w:bookmarkEnd w:id="137"/>
    </w:p>
    <w:p w14:paraId="6290D63D">
      <w:pPr>
        <w:pStyle w:val="9"/>
        <w:spacing w:line="400" w:lineRule="exact"/>
        <w:ind w:firstLine="480" w:firstLineChars="200"/>
        <w:rPr>
          <w:rFonts w:hint="eastAsia" w:ascii="方正仿宋_GBK" w:hAnsi="宋体" w:eastAsia="方正仿宋_GBK"/>
          <w:color w:val="auto"/>
          <w:sz w:val="24"/>
          <w:szCs w:val="24"/>
        </w:rPr>
      </w:pPr>
      <w:bookmarkStart w:id="138" w:name="_Toc12644"/>
      <w:bookmarkStart w:id="139" w:name="_Toc65660352"/>
      <w:bookmarkStart w:id="140" w:name="_Toc29113"/>
      <w:bookmarkStart w:id="141" w:name="_Toc12428"/>
      <w:bookmarkStart w:id="142" w:name="_Toc19473"/>
      <w:bookmarkStart w:id="143" w:name="_Toc4671"/>
      <w:r>
        <w:rPr>
          <w:rFonts w:hint="eastAsia" w:ascii="方正仿宋_GBK" w:hAnsi="宋体" w:eastAsia="方正仿宋_GBK"/>
          <w:color w:val="auto"/>
          <w:sz w:val="24"/>
          <w:szCs w:val="24"/>
        </w:rPr>
        <w:t>（一）询价小组将依照本询价通知书相关规定对技术（质量）和服务均能满足实质性响应要求的供应商所提交的报价进行政策性扣减，并依据扣减后的价格按照由低到高的顺序3名</w:t>
      </w:r>
      <w:r>
        <w:rPr>
          <w:rFonts w:hint="eastAsia" w:ascii="方正仿宋_GBK" w:hAnsi="宋体" w:eastAsia="方正仿宋_GBK"/>
          <w:color w:val="auto"/>
          <w:sz w:val="24"/>
          <w:szCs w:val="24"/>
          <w:lang w:val="en-US" w:eastAsia="zh-CN"/>
        </w:rPr>
        <w:t>及</w:t>
      </w:r>
      <w:r>
        <w:rPr>
          <w:rFonts w:hint="eastAsia" w:ascii="方正仿宋_GBK" w:hAnsi="宋体" w:eastAsia="方正仿宋_GBK"/>
          <w:color w:val="auto"/>
          <w:sz w:val="24"/>
          <w:szCs w:val="24"/>
        </w:rPr>
        <w:t>以上成交候选人，并编写评审报告。</w:t>
      </w:r>
    </w:p>
    <w:p w14:paraId="0E0B0B30">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注：政策性扣减方式</w:t>
      </w:r>
    </w:p>
    <w:p w14:paraId="695E2E4F">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1.供应商为非联合体参与报价的，对小微型企业给予</w:t>
      </w:r>
      <w:r>
        <w:rPr>
          <w:rFonts w:hint="eastAsia" w:ascii="方正仿宋_GBK" w:hAnsi="宋体" w:eastAsia="方正仿宋_GBK"/>
          <w:color w:val="auto"/>
          <w:sz w:val="24"/>
          <w:szCs w:val="24"/>
          <w:u w:val="single"/>
          <w:lang w:val="en-US" w:eastAsia="zh-CN"/>
        </w:rPr>
        <w:t>10</w:t>
      </w:r>
      <w:r>
        <w:rPr>
          <w:rFonts w:hint="eastAsia" w:ascii="方正仿宋_GBK" w:hAnsi="宋体" w:eastAsia="方正仿宋_GBK"/>
          <w:color w:val="auto"/>
          <w:sz w:val="24"/>
          <w:szCs w:val="24"/>
        </w:rPr>
        <w:t>%的扣除，以扣除后的报价参与评审。</w:t>
      </w:r>
    </w:p>
    <w:p w14:paraId="7B0B0296">
      <w:pPr>
        <w:snapToGrid w:val="0"/>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lang w:val="en-US" w:eastAsia="zh-CN"/>
        </w:rPr>
        <w:t>2</w:t>
      </w:r>
      <w:r>
        <w:rPr>
          <w:rFonts w:hint="eastAsia" w:ascii="方正仿宋_GBK" w:hAnsi="宋体" w:eastAsia="方正仿宋_GBK"/>
          <w:color w:val="auto"/>
          <w:sz w:val="24"/>
          <w:szCs w:val="24"/>
        </w:rPr>
        <w:t>.监狱企业、残疾人福利性单位视同小型、微型企业。</w:t>
      </w:r>
    </w:p>
    <w:p w14:paraId="3F752CA8">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（二）若供应商的报价经扣减后价格相同，按技术（质量）的优劣顺序排列；以上都相同的，按服务条款的优劣顺序排列。</w:t>
      </w:r>
    </w:p>
    <w:p w14:paraId="328979C3">
      <w:pPr>
        <w:pStyle w:val="9"/>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（三）成交价格=成交供应商的报价</w:t>
      </w:r>
    </w:p>
    <w:p w14:paraId="169BEA23">
      <w:pPr>
        <w:pStyle w:val="2"/>
        <w:adjustRightInd w:val="0"/>
        <w:snapToGrid w:val="0"/>
        <w:spacing w:before="0" w:after="0" w:line="400" w:lineRule="exact"/>
        <w:ind w:firstLine="482" w:firstLineChars="200"/>
        <w:rPr>
          <w:rFonts w:ascii="方正仿宋_GBK" w:hAnsi="宋体" w:eastAsia="方正仿宋_GBK"/>
          <w:color w:val="auto"/>
          <w:sz w:val="24"/>
        </w:rPr>
      </w:pPr>
      <w:r>
        <w:rPr>
          <w:rFonts w:hint="eastAsia" w:ascii="方正仿宋_GBK" w:hAnsi="宋体" w:eastAsia="方正仿宋_GBK"/>
          <w:color w:val="auto"/>
          <w:sz w:val="24"/>
        </w:rPr>
        <w:t>三、无效</w:t>
      </w:r>
      <w:bookmarkEnd w:id="138"/>
      <w:bookmarkEnd w:id="139"/>
      <w:bookmarkEnd w:id="140"/>
      <w:r>
        <w:rPr>
          <w:rFonts w:hint="eastAsia" w:ascii="方正仿宋_GBK" w:hAnsi="宋体" w:eastAsia="方正仿宋_GBK"/>
          <w:color w:val="auto"/>
          <w:sz w:val="24"/>
        </w:rPr>
        <w:t>报价</w:t>
      </w:r>
      <w:bookmarkEnd w:id="141"/>
      <w:bookmarkEnd w:id="142"/>
      <w:bookmarkEnd w:id="143"/>
    </w:p>
    <w:p w14:paraId="6BCAC4DA">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供应商发生以下条款情况之一者，视为无效报价：</w:t>
      </w:r>
    </w:p>
    <w:p w14:paraId="48403F70">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（一）供应商不符合规定的资格条件的；</w:t>
      </w:r>
    </w:p>
    <w:p w14:paraId="2A3CC84C">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（二）供应商未通过实质性响应审查的；</w:t>
      </w:r>
    </w:p>
    <w:p w14:paraId="423A81F7">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（三）供应商未在保证金到账截止时间前足额交纳所参与包保证金的；</w:t>
      </w:r>
    </w:p>
    <w:p w14:paraId="5DE833F5">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（四）供应商所提交的响应文件未按“第七篇响应文件格式要求”要求签署或盖章的；</w:t>
      </w:r>
    </w:p>
    <w:p w14:paraId="330A0B79">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（五）供应商的报价</w:t>
      </w:r>
      <w:r>
        <w:rPr>
          <w:rFonts w:hint="eastAsia" w:ascii="方正仿宋_GBK" w:hAnsi="宋体" w:eastAsia="方正仿宋_GBK"/>
          <w:color w:val="auto"/>
          <w:sz w:val="24"/>
          <w:szCs w:val="24"/>
          <w:highlight w:val="none"/>
        </w:rPr>
        <w:t>超过采购预算、最高限价</w:t>
      </w:r>
      <w:r>
        <w:rPr>
          <w:rFonts w:hint="eastAsia" w:ascii="方正仿宋_GBK" w:hAnsi="宋体" w:eastAsia="方正仿宋_GBK"/>
          <w:color w:val="auto"/>
          <w:sz w:val="24"/>
          <w:szCs w:val="24"/>
          <w:highlight w:val="none"/>
          <w:lang w:val="en-US" w:eastAsia="zh-CN"/>
        </w:rPr>
        <w:t>及</w:t>
      </w:r>
      <w:r>
        <w:rPr>
          <w:rFonts w:hint="eastAsia" w:ascii="方正仿宋_GBK" w:hAnsi="宋体" w:eastAsia="方正仿宋_GBK"/>
          <w:color w:val="auto"/>
          <w:sz w:val="24"/>
          <w:szCs w:val="24"/>
          <w:highlight w:val="none"/>
        </w:rPr>
        <w:t>单价限价</w:t>
      </w:r>
      <w:r>
        <w:rPr>
          <w:rFonts w:hint="eastAsia" w:ascii="方正仿宋_GBK" w:hAnsi="宋体" w:eastAsia="方正仿宋_GBK"/>
          <w:color w:val="auto"/>
          <w:sz w:val="24"/>
          <w:szCs w:val="24"/>
        </w:rPr>
        <w:t>；</w:t>
      </w:r>
    </w:p>
    <w:p w14:paraId="51ED89F8">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（六）供应商不接受询价小组修正后的价格的；</w:t>
      </w:r>
    </w:p>
    <w:p w14:paraId="2693A1F2">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（七）单位负责人为同一人或者存在直接控股、管理关系的不同供应商，</w:t>
      </w:r>
      <w:r>
        <w:rPr>
          <w:rFonts w:ascii="方正仿宋_GBK" w:hAnsi="宋体" w:eastAsia="方正仿宋_GBK"/>
          <w:color w:val="auto"/>
          <w:sz w:val="24"/>
          <w:szCs w:val="24"/>
        </w:rPr>
        <w:t>参加同一合同项</w:t>
      </w:r>
      <w:r>
        <w:rPr>
          <w:rFonts w:hint="eastAsia" w:ascii="方正仿宋_GBK" w:hAnsi="宋体" w:eastAsia="方正仿宋_GBK"/>
          <w:color w:val="auto"/>
          <w:sz w:val="24"/>
          <w:szCs w:val="24"/>
        </w:rPr>
        <w:t>（包）报价的；</w:t>
      </w:r>
    </w:p>
    <w:p w14:paraId="22C918A6">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（八）为采购项目提供整体设计、规范编制或者项目管理、监理、检测等服务的供应商再参加该采购项目的其他采购活动的；</w:t>
      </w:r>
    </w:p>
    <w:p w14:paraId="5B4496FC">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（九）同一</w:t>
      </w:r>
      <w:r>
        <w:rPr>
          <w:rFonts w:ascii="方正仿宋_GBK" w:hAnsi="宋体" w:eastAsia="方正仿宋_GBK"/>
          <w:color w:val="auto"/>
          <w:sz w:val="24"/>
          <w:szCs w:val="24"/>
        </w:rPr>
        <w:t>合同项</w:t>
      </w:r>
      <w:r>
        <w:rPr>
          <w:rFonts w:hint="eastAsia" w:ascii="方正仿宋_GBK" w:hAnsi="宋体" w:eastAsia="方正仿宋_GBK"/>
          <w:color w:val="auto"/>
          <w:sz w:val="24"/>
          <w:szCs w:val="24"/>
        </w:rPr>
        <w:t>（包）</w:t>
      </w:r>
      <w:r>
        <w:rPr>
          <w:rFonts w:ascii="方正仿宋_GBK" w:hAnsi="宋体" w:eastAsia="方正仿宋_GBK"/>
          <w:color w:val="auto"/>
          <w:sz w:val="24"/>
          <w:szCs w:val="24"/>
        </w:rPr>
        <w:t>下</w:t>
      </w:r>
      <w:r>
        <w:rPr>
          <w:rFonts w:hint="eastAsia" w:ascii="方正仿宋_GBK" w:hAnsi="宋体" w:eastAsia="方正仿宋_GBK"/>
          <w:color w:val="auto"/>
          <w:sz w:val="24"/>
          <w:szCs w:val="24"/>
        </w:rPr>
        <w:t>的货物，制造商参与报价，再委托代理商参与报价的；</w:t>
      </w:r>
    </w:p>
    <w:p w14:paraId="42C9B37D">
      <w:pPr>
        <w:pStyle w:val="9"/>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（十）供应商响应文件内容有与国家现行法律法规相违背的内容，或附有采购人无法接受条件的；</w:t>
      </w:r>
    </w:p>
    <w:p w14:paraId="276E0C23">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（十一）供应商未按“第二篇询价项目技术（质量）需求”提供相关材料的或提供的材料不符合的；</w:t>
      </w:r>
    </w:p>
    <w:p w14:paraId="2FE2C035">
      <w:pPr>
        <w:pStyle w:val="9"/>
        <w:spacing w:line="400" w:lineRule="exact"/>
        <w:rPr>
          <w:rFonts w:ascii="方正仿宋_GBK" w:hAnsi="宋体" w:eastAsia="方正仿宋_GBK"/>
          <w:color w:val="auto"/>
          <w:sz w:val="24"/>
          <w:szCs w:val="24"/>
        </w:rPr>
      </w:pPr>
      <w:r>
        <w:rPr>
          <w:rFonts w:hint="eastAsia" w:ascii="方正仿宋_GBK" w:hAnsi="宋体" w:eastAsia="方正仿宋_GBK"/>
          <w:color w:val="auto"/>
          <w:sz w:val="24"/>
          <w:szCs w:val="24"/>
        </w:rPr>
        <w:t>（十二）法律、法规和询价通知书规定的其他无效情形。</w:t>
      </w:r>
    </w:p>
    <w:p w14:paraId="7C94D4F6">
      <w:pPr>
        <w:pStyle w:val="2"/>
        <w:adjustRightInd w:val="0"/>
        <w:snapToGrid w:val="0"/>
        <w:spacing w:before="0" w:after="0" w:line="400" w:lineRule="exact"/>
        <w:ind w:firstLine="482" w:firstLineChars="200"/>
        <w:rPr>
          <w:rFonts w:ascii="方正仿宋_GBK" w:hAnsi="宋体" w:eastAsia="方正仿宋_GBK"/>
          <w:color w:val="auto"/>
          <w:sz w:val="24"/>
        </w:rPr>
      </w:pPr>
      <w:bookmarkStart w:id="144" w:name="_Toc22716"/>
      <w:bookmarkStart w:id="145" w:name="_Toc19693"/>
      <w:bookmarkStart w:id="146" w:name="_Toc23406"/>
      <w:bookmarkStart w:id="147" w:name="_Toc29298"/>
      <w:bookmarkStart w:id="148" w:name="_Toc65660353"/>
      <w:bookmarkStart w:id="149" w:name="_Toc28422"/>
      <w:r>
        <w:rPr>
          <w:rFonts w:hint="eastAsia" w:ascii="方正仿宋_GBK" w:hAnsi="宋体" w:eastAsia="方正仿宋_GBK"/>
          <w:color w:val="auto"/>
          <w:sz w:val="24"/>
        </w:rPr>
        <w:t>四、采购终止</w:t>
      </w:r>
      <w:bookmarkEnd w:id="144"/>
      <w:bookmarkEnd w:id="145"/>
      <w:bookmarkEnd w:id="146"/>
      <w:bookmarkEnd w:id="147"/>
      <w:bookmarkEnd w:id="148"/>
      <w:bookmarkEnd w:id="149"/>
    </w:p>
    <w:p w14:paraId="631CA853">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出现下列情形之一的，采购人或者采购代理机构应当终止询价采购活动，发布项目终止公告并说明原因，重新开展采购活动：</w:t>
      </w:r>
    </w:p>
    <w:p w14:paraId="6D65C6E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（一）因情况变化，不再符合规定的询价采购方式适用情形的；</w:t>
      </w:r>
    </w:p>
    <w:p w14:paraId="2BAAE561">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（二）出现影响采购公正的违法、违规行为的；</w:t>
      </w:r>
    </w:p>
    <w:p w14:paraId="53849B1C">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（三）在采购过程中符合竞争要求的供应商或者报价未超过采购预算的供应商不足3家的。</w:t>
      </w:r>
    </w:p>
    <w:p w14:paraId="1E364106">
      <w:pPr>
        <w:pStyle w:val="2"/>
        <w:spacing w:before="0" w:after="0" w:line="360" w:lineRule="auto"/>
        <w:jc w:val="center"/>
        <w:rPr>
          <w:rFonts w:ascii="方正小标宋_GBK" w:eastAsia="方正小标宋_GBK"/>
          <w:b w:val="0"/>
          <w:color w:val="auto"/>
          <w:sz w:val="36"/>
          <w:szCs w:val="30"/>
        </w:rPr>
      </w:pPr>
      <w:r>
        <w:rPr>
          <w:rFonts w:ascii="方正仿宋_GBK" w:hAnsi="宋体" w:eastAsia="方正仿宋_GBK"/>
          <w:color w:val="auto"/>
          <w:sz w:val="24"/>
          <w:szCs w:val="24"/>
        </w:rPr>
        <w:br w:type="page"/>
      </w:r>
      <w:bookmarkStart w:id="150" w:name="_Toc65660354"/>
      <w:bookmarkStart w:id="151" w:name="_Toc10768"/>
      <w:bookmarkStart w:id="152" w:name="_Toc8916"/>
      <w:bookmarkStart w:id="153" w:name="_Toc16372"/>
      <w:bookmarkStart w:id="154" w:name="_Toc20055"/>
      <w:r>
        <w:rPr>
          <w:rFonts w:hint="eastAsia" w:ascii="方正小标宋_GBK" w:eastAsia="方正小标宋_GBK"/>
          <w:b w:val="0"/>
          <w:color w:val="auto"/>
          <w:sz w:val="36"/>
          <w:szCs w:val="30"/>
        </w:rPr>
        <w:t>第五篇  供应商须知</w:t>
      </w:r>
      <w:bookmarkEnd w:id="150"/>
      <w:bookmarkEnd w:id="151"/>
      <w:bookmarkEnd w:id="152"/>
      <w:bookmarkEnd w:id="153"/>
      <w:bookmarkEnd w:id="154"/>
    </w:p>
    <w:p w14:paraId="2DC77802">
      <w:pPr>
        <w:pStyle w:val="2"/>
        <w:adjustRightInd w:val="0"/>
        <w:snapToGrid w:val="0"/>
        <w:spacing w:before="0" w:after="0" w:line="400" w:lineRule="exact"/>
        <w:ind w:firstLine="482" w:firstLineChars="200"/>
        <w:rPr>
          <w:rFonts w:ascii="方正仿宋_GBK" w:hAnsi="宋体" w:eastAsia="方正仿宋_GBK"/>
          <w:color w:val="auto"/>
          <w:sz w:val="24"/>
        </w:rPr>
      </w:pPr>
      <w:bookmarkStart w:id="155" w:name="_Toc16524"/>
      <w:bookmarkStart w:id="156" w:name="_Toc27880"/>
      <w:bookmarkStart w:id="157" w:name="_Toc5290"/>
      <w:bookmarkStart w:id="158" w:name="_Toc2864"/>
      <w:bookmarkStart w:id="159" w:name="_Toc65660355"/>
      <w:bookmarkStart w:id="160" w:name="_Toc23835"/>
      <w:r>
        <w:rPr>
          <w:rFonts w:hint="eastAsia" w:ascii="方正仿宋_GBK" w:hAnsi="宋体" w:eastAsia="方正仿宋_GBK"/>
          <w:color w:val="auto"/>
          <w:sz w:val="24"/>
        </w:rPr>
        <w:t>一、询价费用</w:t>
      </w:r>
      <w:bookmarkEnd w:id="155"/>
      <w:bookmarkEnd w:id="156"/>
      <w:bookmarkEnd w:id="157"/>
      <w:bookmarkEnd w:id="158"/>
      <w:bookmarkEnd w:id="159"/>
      <w:bookmarkEnd w:id="160"/>
    </w:p>
    <w:p w14:paraId="446F70E0">
      <w:pPr>
        <w:pStyle w:val="21"/>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参与报价的供应商应承担其编制响应文件与递交响应文件所涉及的一切费用，不论询价结果如何，采购人和采购代理机构在任何情况下无义务也无责任承担这些费用。</w:t>
      </w:r>
    </w:p>
    <w:p w14:paraId="11C68B88">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1" w:name="_Toc65660356"/>
      <w:bookmarkStart w:id="162" w:name="_Toc5915"/>
      <w:bookmarkStart w:id="163" w:name="_Toc31739"/>
      <w:bookmarkStart w:id="164" w:name="_Toc2974"/>
      <w:bookmarkStart w:id="165" w:name="_Toc31070"/>
      <w:bookmarkStart w:id="166" w:name="_Toc17568"/>
      <w:r>
        <w:rPr>
          <w:rFonts w:hint="eastAsia" w:ascii="方正仿宋_GBK" w:hAnsi="宋体" w:eastAsia="方正仿宋_GBK"/>
          <w:color w:val="auto"/>
          <w:sz w:val="24"/>
        </w:rPr>
        <w:t>二、询价通知书</w:t>
      </w:r>
      <w:bookmarkEnd w:id="161"/>
      <w:bookmarkEnd w:id="162"/>
      <w:bookmarkEnd w:id="163"/>
      <w:bookmarkEnd w:id="164"/>
      <w:bookmarkEnd w:id="165"/>
      <w:bookmarkEnd w:id="166"/>
      <w:r>
        <w:rPr>
          <w:rFonts w:ascii="方正仿宋_GBK" w:hAnsi="宋体" w:eastAsia="方正仿宋_GBK"/>
          <w:color w:val="auto"/>
          <w:sz w:val="24"/>
        </w:rPr>
        <w:tab/>
      </w:r>
    </w:p>
    <w:p w14:paraId="1ED12923">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（一）询价通知书由询价采购邀请书、询价项目技术（质量）需求、询价项目服务需求、采购程序、评定成交的标准、无效报价及采购终止、供应商须知、合同草案条款、响应文件格式要求七部分组成。</w:t>
      </w:r>
    </w:p>
    <w:p w14:paraId="7E662990">
      <w:pPr>
        <w:snapToGrid w:val="0"/>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（二）采购人（或采购代理机构）所作的一切有效的书面通知、修改及补充，都是询价通知书不可分割的部分。</w:t>
      </w:r>
    </w:p>
    <w:p w14:paraId="4F9CF49B">
      <w:pPr>
        <w:pStyle w:val="2"/>
        <w:adjustRightInd w:val="0"/>
        <w:snapToGrid w:val="0"/>
        <w:spacing w:before="0" w:after="0" w:line="400" w:lineRule="exact"/>
        <w:ind w:firstLine="482" w:firstLineChars="200"/>
        <w:rPr>
          <w:rFonts w:ascii="方正仿宋_GBK" w:hAnsi="宋体" w:eastAsia="方正仿宋_GBK"/>
          <w:color w:val="auto"/>
          <w:sz w:val="24"/>
        </w:rPr>
      </w:pPr>
      <w:bookmarkStart w:id="167" w:name="_Toc9532"/>
      <w:bookmarkStart w:id="168" w:name="_Toc1922"/>
      <w:bookmarkStart w:id="169" w:name="_Toc24414"/>
      <w:bookmarkStart w:id="170" w:name="_Toc65660357"/>
      <w:bookmarkStart w:id="171" w:name="_Toc11284"/>
      <w:bookmarkStart w:id="172" w:name="_Toc3061"/>
      <w:r>
        <w:rPr>
          <w:rFonts w:hint="eastAsia" w:ascii="方正仿宋_GBK" w:hAnsi="宋体" w:eastAsia="方正仿宋_GBK"/>
          <w:color w:val="auto"/>
          <w:sz w:val="24"/>
        </w:rPr>
        <w:t>三、报价要求</w:t>
      </w:r>
      <w:bookmarkEnd w:id="167"/>
      <w:bookmarkEnd w:id="168"/>
      <w:bookmarkEnd w:id="169"/>
      <w:bookmarkEnd w:id="170"/>
      <w:bookmarkEnd w:id="171"/>
      <w:bookmarkEnd w:id="172"/>
    </w:p>
    <w:p w14:paraId="1C30B44F">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（一）响应文件</w:t>
      </w:r>
    </w:p>
    <w:p w14:paraId="137AB99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供应商应当按照询价通知书的要求编制响应文件，并对询价通知书提出的要求和条件作出实质性响应，响应文件原则上采用软面订本。</w:t>
      </w:r>
    </w:p>
    <w:p w14:paraId="7E24411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1.响应文件组成</w:t>
      </w:r>
    </w:p>
    <w:p w14:paraId="5DD5621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5E00BF53">
      <w:pPr>
        <w:spacing w:line="400" w:lineRule="exact"/>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szCs w:val="24"/>
          <w:lang w:val="en-US" w:eastAsia="zh-CN"/>
        </w:rPr>
        <w:t>不接受</w:t>
      </w:r>
      <w:r>
        <w:rPr>
          <w:rFonts w:hint="eastAsia" w:ascii="方正仿宋_GBK" w:hAnsi="宋体" w:eastAsia="方正仿宋_GBK"/>
          <w:color w:val="auto"/>
          <w:sz w:val="24"/>
          <w:szCs w:val="24"/>
        </w:rPr>
        <w:t>联合体</w:t>
      </w:r>
      <w:r>
        <w:rPr>
          <w:rFonts w:hint="eastAsia" w:ascii="方正仿宋_GBK" w:hAnsi="宋体" w:eastAsia="方正仿宋_GBK"/>
          <w:color w:val="auto"/>
          <w:sz w:val="24"/>
          <w:szCs w:val="24"/>
          <w:lang w:eastAsia="zh-CN"/>
        </w:rPr>
        <w:t>。</w:t>
      </w:r>
    </w:p>
    <w:p w14:paraId="4D903D7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3.报价有效期：响应文件及有关承诺文件有效期为提交响应文件截止时间</w:t>
      </w:r>
      <w:r>
        <w:rPr>
          <w:rFonts w:hint="eastAsia" w:ascii="方正仿宋_GBK" w:hAnsi="宋体" w:eastAsia="方正仿宋_GBK"/>
          <w:color w:val="auto"/>
          <w:sz w:val="24"/>
          <w:szCs w:val="24"/>
          <w:lang w:val="en-US" w:eastAsia="zh-CN"/>
        </w:rPr>
        <w:t>之日</w:t>
      </w:r>
      <w:r>
        <w:rPr>
          <w:rFonts w:hint="eastAsia" w:ascii="方正仿宋_GBK" w:hAnsi="宋体" w:eastAsia="方正仿宋_GBK"/>
          <w:color w:val="auto"/>
          <w:sz w:val="24"/>
          <w:szCs w:val="24"/>
        </w:rPr>
        <w:t>起90天。</w:t>
      </w:r>
    </w:p>
    <w:p w14:paraId="3E1D2CA3">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（二）保证金：</w:t>
      </w:r>
    </w:p>
    <w:p w14:paraId="7BBD9665">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1.供应商提交保证金金额和方式详见“</w:t>
      </w:r>
      <w:r>
        <w:rPr>
          <w:rFonts w:hint="eastAsia" w:ascii="方正仿宋_GBK" w:hAnsi="宋体" w:eastAsia="方正仿宋_GBK"/>
          <w:b/>
          <w:color w:val="auto"/>
          <w:sz w:val="24"/>
          <w:szCs w:val="24"/>
          <w:u w:val="single"/>
        </w:rPr>
        <w:t>第一篇  五、保证金”</w:t>
      </w:r>
      <w:r>
        <w:rPr>
          <w:rFonts w:hint="eastAsia" w:ascii="方正仿宋_GBK" w:hAnsi="宋体" w:eastAsia="方正仿宋_GBK"/>
          <w:color w:val="auto"/>
          <w:sz w:val="24"/>
          <w:szCs w:val="24"/>
        </w:rPr>
        <w:t>；</w:t>
      </w:r>
    </w:p>
    <w:p w14:paraId="3058F0F9">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2.发生以下情况之一者，保证金不予退还：</w:t>
      </w:r>
    </w:p>
    <w:p w14:paraId="37564962">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2.1供应商在提交响应文件截止时间后撤回响应文件的；</w:t>
      </w:r>
    </w:p>
    <w:p w14:paraId="5F531D1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2.2供应商在响应文件中提供虚假材料的；</w:t>
      </w:r>
    </w:p>
    <w:p w14:paraId="222D3A5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2.3除因不可抗力或询价通知书认可的情形以外，成交供应商不与采购人签订合同的；</w:t>
      </w:r>
    </w:p>
    <w:p w14:paraId="7452AD7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2.4供应商与采购人、其他供应商或者采购代理机构恶意串通的；</w:t>
      </w:r>
    </w:p>
    <w:p w14:paraId="13A9E21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2.5成交供应商不按规定的时间或拒绝按成交状态签订合同（即不按照采购文件确定的合同文本以及采购标的、规格型号、采购金额、采购数量、技术（质量）和服务要求等事项签订政府采购合同的）。</w:t>
      </w:r>
    </w:p>
    <w:p w14:paraId="04F7CF4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w:t>
      </w:r>
      <w:r>
        <w:rPr>
          <w:rFonts w:hint="eastAsia" w:ascii="方正仿宋_GBK" w:hAnsi="宋体" w:eastAsia="方正仿宋_GBK"/>
          <w:color w:val="auto"/>
          <w:sz w:val="24"/>
        </w:rPr>
        <w:t>保证金的有效期限在</w:t>
      </w:r>
      <w:r>
        <w:rPr>
          <w:rFonts w:hint="eastAsia" w:ascii="方正仿宋_GBK" w:hAnsi="宋体" w:eastAsia="方正仿宋_GBK"/>
          <w:color w:val="auto"/>
          <w:sz w:val="24"/>
          <w:szCs w:val="24"/>
        </w:rPr>
        <w:t>报价有效期</w:t>
      </w:r>
      <w:r>
        <w:rPr>
          <w:rFonts w:hint="eastAsia" w:ascii="方正仿宋_GBK" w:hAnsi="宋体" w:eastAsia="方正仿宋_GBK"/>
          <w:color w:val="auto"/>
          <w:sz w:val="24"/>
        </w:rPr>
        <w:t>过后三十天继续有效。</w:t>
      </w:r>
    </w:p>
    <w:p w14:paraId="1FA1B0EC">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（三）修正错误</w:t>
      </w:r>
    </w:p>
    <w:p w14:paraId="68EF4D97">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若供应商所递交的响应文件或报价中的价格出现大写金额和小写金额不一致的错误，以大写金额修正为准。</w:t>
      </w:r>
    </w:p>
    <w:p w14:paraId="6A31D93D">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询价小组或采购人按上述修正错误的原则及方法修正供应商的报价，供应商同意并签署确认后，修正后的报价对供应商具有约束作用。如果供应商不接受修正后的价格，将视为无效报价。</w:t>
      </w:r>
    </w:p>
    <w:p w14:paraId="567DA0D9">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（四）提交响应文件的份数和签署</w:t>
      </w:r>
    </w:p>
    <w:p w14:paraId="0F8C98B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1.响应文件一式三份，其中正本一份，副本二份，副本可为正本的复印件，应与正本一致，如出现不一致情况以正本为准。</w:t>
      </w:r>
    </w:p>
    <w:p w14:paraId="17CAA609">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2.</w:t>
      </w:r>
      <w:r>
        <w:rPr>
          <w:rFonts w:hint="eastAsia" w:ascii="方正仿宋_GBK" w:hAnsi="宋体" w:eastAsia="方正仿宋_GBK"/>
          <w:color w:val="auto"/>
          <w:sz w:val="24"/>
        </w:rPr>
        <w:t>在响应文件正本中，询价通知书第七篇响应文件格式中规定签署、盖章的地方必须按其规定签署、盖章。</w:t>
      </w:r>
    </w:p>
    <w:p w14:paraId="5EEBE5BD">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3.若供应商对响应文件的错处作必要修改，则应在修改处加盖供应商公章或由法定代表人（或其授权代表）</w:t>
      </w:r>
      <w:r>
        <w:rPr>
          <w:rFonts w:hint="eastAsia" w:ascii="方正仿宋_GBK" w:hAnsi="宋体" w:eastAsia="方正仿宋_GBK"/>
          <w:color w:val="auto"/>
          <w:sz w:val="24"/>
          <w:szCs w:val="24"/>
        </w:rPr>
        <w:t>签署</w:t>
      </w:r>
      <w:r>
        <w:rPr>
          <w:rFonts w:hint="eastAsia" w:ascii="方正仿宋_GBK" w:hAnsi="宋体" w:eastAsia="方正仿宋_GBK"/>
          <w:color w:val="auto"/>
          <w:sz w:val="24"/>
        </w:rPr>
        <w:t>确认。</w:t>
      </w:r>
    </w:p>
    <w:p w14:paraId="11EB8198">
      <w:pPr>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4.电报、电话、传真形式的响应文件概不接受。</w:t>
      </w:r>
    </w:p>
    <w:p w14:paraId="1BEC2B34">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（五）响应文件的递交</w:t>
      </w:r>
    </w:p>
    <w:p w14:paraId="7E940B58">
      <w:pPr>
        <w:pStyle w:val="7"/>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响应文件的正本、副本均应密封送达报价地点，应在封套上注明询价项目名称、供应商名称。若正本、副本分别进行密封的，还应在封套上注明“正本”、“副本”字样。</w:t>
      </w:r>
    </w:p>
    <w:p w14:paraId="43C9FA90">
      <w:pPr>
        <w:snapToGrid w:val="0"/>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（六）响应文件语言：简体中文</w:t>
      </w:r>
    </w:p>
    <w:p w14:paraId="2F312B58">
      <w:pPr>
        <w:pStyle w:val="2"/>
        <w:adjustRightInd w:val="0"/>
        <w:snapToGrid w:val="0"/>
        <w:spacing w:before="0" w:after="0" w:line="400" w:lineRule="exact"/>
        <w:ind w:firstLine="482" w:firstLineChars="200"/>
        <w:rPr>
          <w:rFonts w:ascii="方正仿宋_GBK" w:hAnsi="宋体" w:eastAsia="方正仿宋_GBK"/>
          <w:color w:val="auto"/>
          <w:sz w:val="24"/>
        </w:rPr>
      </w:pPr>
      <w:bookmarkStart w:id="173" w:name="_Toc65660358"/>
      <w:bookmarkStart w:id="174" w:name="_Toc6242"/>
      <w:bookmarkStart w:id="175" w:name="_Toc14702"/>
      <w:bookmarkStart w:id="176" w:name="_Toc5609"/>
      <w:bookmarkStart w:id="177" w:name="_Toc19169"/>
      <w:bookmarkStart w:id="178" w:name="_Toc10172"/>
      <w:r>
        <w:rPr>
          <w:rFonts w:hint="eastAsia" w:ascii="方正仿宋_GBK" w:hAnsi="宋体" w:eastAsia="方正仿宋_GBK"/>
          <w:color w:val="auto"/>
          <w:sz w:val="24"/>
        </w:rPr>
        <w:t>四、成交供应商的确定和变更</w:t>
      </w:r>
      <w:bookmarkEnd w:id="173"/>
      <w:bookmarkEnd w:id="174"/>
      <w:bookmarkEnd w:id="175"/>
      <w:bookmarkEnd w:id="176"/>
      <w:bookmarkEnd w:id="177"/>
      <w:bookmarkEnd w:id="178"/>
    </w:p>
    <w:p w14:paraId="0C877715">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询价小组直接确定成交供应商。采购人逾期未确定成交供应商且不提出异议的，视为确定评审报告提出的报价最低的供应商为成交供应商。</w:t>
      </w:r>
    </w:p>
    <w:p w14:paraId="547DAF67">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（二）成交供应商的变更</w:t>
      </w:r>
    </w:p>
    <w:p w14:paraId="48508649">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2D22F048">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2.成交供应商无充分理由放弃成交的，采购人将向同级财政部门报告，财政部门将根据相关法律法规的规定进行处理。</w:t>
      </w:r>
    </w:p>
    <w:p w14:paraId="2DEC242F">
      <w:pPr>
        <w:pStyle w:val="2"/>
        <w:adjustRightInd w:val="0"/>
        <w:snapToGrid w:val="0"/>
        <w:spacing w:before="0" w:after="0" w:line="400" w:lineRule="exact"/>
        <w:ind w:firstLine="482" w:firstLineChars="200"/>
        <w:rPr>
          <w:rFonts w:ascii="方正仿宋_GBK" w:hAnsi="宋体" w:eastAsia="方正仿宋_GBK"/>
          <w:color w:val="auto"/>
          <w:sz w:val="24"/>
        </w:rPr>
      </w:pPr>
      <w:bookmarkStart w:id="179" w:name="_Toc10504"/>
      <w:bookmarkStart w:id="180" w:name="_Toc29821"/>
      <w:bookmarkStart w:id="181" w:name="_Toc1092"/>
      <w:bookmarkStart w:id="182" w:name="_Toc22676"/>
      <w:bookmarkStart w:id="183" w:name="_Toc65660359"/>
      <w:bookmarkStart w:id="184" w:name="_Toc8556"/>
      <w:r>
        <w:rPr>
          <w:rFonts w:hint="eastAsia" w:ascii="方正仿宋_GBK" w:hAnsi="宋体" w:eastAsia="方正仿宋_GBK"/>
          <w:color w:val="auto"/>
          <w:sz w:val="24"/>
        </w:rPr>
        <w:t>五、成交通知</w:t>
      </w:r>
      <w:bookmarkEnd w:id="179"/>
      <w:bookmarkEnd w:id="180"/>
      <w:bookmarkEnd w:id="181"/>
      <w:bookmarkEnd w:id="182"/>
      <w:bookmarkEnd w:id="183"/>
      <w:bookmarkEnd w:id="184"/>
    </w:p>
    <w:p w14:paraId="61F40BDB">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（一）成交供应商确定后，采购代理机构将在行</w:t>
      </w:r>
      <w:r>
        <w:rPr>
          <w:rFonts w:hint="eastAsia" w:ascii="方正仿宋_GBK" w:hAnsi="宋体" w:eastAsia="方正仿宋_GBK" w:cs="Times New Roman"/>
          <w:color w:val="auto"/>
          <w:sz w:val="24"/>
          <w:szCs w:val="24"/>
        </w:rPr>
        <w:t>采家（https://www.gec123.com/）</w:t>
      </w:r>
      <w:r>
        <w:rPr>
          <w:rFonts w:hint="eastAsia" w:ascii="方正仿宋_GBK" w:hAnsi="宋体" w:eastAsia="方正仿宋_GBK" w:cs="Times New Roman"/>
          <w:color w:val="auto"/>
          <w:sz w:val="24"/>
          <w:szCs w:val="24"/>
          <w:lang w:eastAsia="zh-CN"/>
        </w:rPr>
        <w:t>及</w:t>
      </w:r>
      <w:r>
        <w:rPr>
          <w:rFonts w:hint="eastAsia" w:ascii="方正仿宋_GBK" w:hAnsi="宋体" w:eastAsia="方正仿宋_GBK" w:cs="Times New Roman"/>
          <w:color w:val="auto"/>
          <w:sz w:val="24"/>
          <w:szCs w:val="24"/>
          <w:lang w:val="en-US" w:eastAsia="zh-CN"/>
        </w:rPr>
        <w:t>“荣昌教育（http://www.rcqjy.com/）”</w:t>
      </w:r>
      <w:r>
        <w:rPr>
          <w:rFonts w:hint="eastAsia" w:ascii="方正仿宋_GBK" w:hAnsi="宋体" w:eastAsia="方正仿宋_GBK"/>
          <w:color w:val="auto"/>
          <w:sz w:val="24"/>
          <w:szCs w:val="24"/>
        </w:rPr>
        <w:t>上发布成交结果公告。</w:t>
      </w:r>
    </w:p>
    <w:p w14:paraId="65E33CF2">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（二）结果公告发出同时，采购代理机构将以书面形式发出《成交通知书》。《成交通知书》一经发出即发生法律效力。</w:t>
      </w:r>
    </w:p>
    <w:p w14:paraId="35178094">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（三）《成交通知书》将作为签订合同的依据。</w:t>
      </w:r>
    </w:p>
    <w:p w14:paraId="4D44537E">
      <w:pPr>
        <w:pStyle w:val="2"/>
        <w:adjustRightInd w:val="0"/>
        <w:snapToGrid w:val="0"/>
        <w:spacing w:before="0" w:after="0" w:line="400" w:lineRule="exact"/>
        <w:ind w:firstLine="482" w:firstLineChars="200"/>
        <w:rPr>
          <w:rFonts w:ascii="方正仿宋_GBK" w:hAnsi="宋体" w:eastAsia="方正仿宋_GBK"/>
          <w:color w:val="auto"/>
          <w:sz w:val="24"/>
        </w:rPr>
      </w:pPr>
      <w:bookmarkStart w:id="185" w:name="_Toc65660360"/>
      <w:bookmarkStart w:id="186" w:name="_Toc1010"/>
      <w:bookmarkStart w:id="187" w:name="_Toc31082"/>
      <w:bookmarkStart w:id="188" w:name="_Toc11686"/>
      <w:bookmarkStart w:id="189" w:name="_Toc30909"/>
      <w:bookmarkStart w:id="190" w:name="_Toc10905"/>
      <w:r>
        <w:rPr>
          <w:rFonts w:hint="eastAsia" w:ascii="方正仿宋_GBK" w:hAnsi="宋体" w:eastAsia="方正仿宋_GBK"/>
          <w:color w:val="auto"/>
          <w:sz w:val="24"/>
        </w:rPr>
        <w:t>六、关于质疑和投诉</w:t>
      </w:r>
      <w:bookmarkEnd w:id="185"/>
      <w:bookmarkEnd w:id="186"/>
      <w:bookmarkEnd w:id="187"/>
      <w:bookmarkEnd w:id="188"/>
      <w:bookmarkEnd w:id="189"/>
      <w:bookmarkEnd w:id="190"/>
    </w:p>
    <w:p w14:paraId="7E3B84EC">
      <w:pPr>
        <w:spacing w:line="400" w:lineRule="exact"/>
        <w:ind w:firstLine="360" w:firstLineChars="150"/>
        <w:outlineLvl w:val="2"/>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（一）质疑</w:t>
      </w:r>
    </w:p>
    <w:p w14:paraId="0F4D668B">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供应商认为采购文件、采购过程和成交结果使自己的权益收到伤害的，可向采购人或采购代理机构以书面形式提出质疑。</w:t>
      </w:r>
    </w:p>
    <w:p w14:paraId="5267524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 xml:space="preserve">提出质疑的应当是参与所质疑项目采购活动的供应商。 </w:t>
      </w:r>
    </w:p>
    <w:p w14:paraId="72B4727F">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1.质疑时限、内容</w:t>
      </w:r>
    </w:p>
    <w:p w14:paraId="677B1E03">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1.1供应商认为采购文件、采购过程、成交结果使自己的权益受到损害的，可以在知道或者应知其权益受到损害之日起7个工作日内，以书面形式向采购人、采购代理机构提出质疑。</w:t>
      </w:r>
    </w:p>
    <w:p w14:paraId="6A5C818A">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1.2供应商提出质疑应当提交质疑函和必要的证明材料，质疑函应当包括下列内容：</w:t>
      </w:r>
    </w:p>
    <w:p w14:paraId="386EACF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1.2.1供应商的姓名或者名称、地址、邮编、联系人及联系电话；</w:t>
      </w:r>
    </w:p>
    <w:p w14:paraId="4CEF04D4">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1.2.2</w:t>
      </w:r>
      <w:r>
        <w:rPr>
          <w:rFonts w:hint="eastAsia" w:ascii="方正仿宋_GBK" w:hAnsi="宋体" w:eastAsia="方正仿宋_GBK"/>
          <w:color w:val="auto"/>
          <w:sz w:val="24"/>
          <w:szCs w:val="24"/>
        </w:rPr>
        <w:t>质疑项目的项目名称、项目号以及采购执行编号</w:t>
      </w:r>
      <w:r>
        <w:rPr>
          <w:rFonts w:hint="eastAsia" w:ascii="方正仿宋_GBK" w:hAnsi="仿宋" w:eastAsia="方正仿宋_GBK" w:cs="仿宋"/>
          <w:color w:val="auto"/>
          <w:sz w:val="24"/>
        </w:rPr>
        <w:t>；</w:t>
      </w:r>
    </w:p>
    <w:p w14:paraId="08A18B50">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1.2.3具体、明确的质疑事项和与质疑事项相关的请求；</w:t>
      </w:r>
    </w:p>
    <w:p w14:paraId="1CF07CB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1.2.4事实依据；</w:t>
      </w:r>
    </w:p>
    <w:p w14:paraId="0DEA36B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1.2.5必要的法律依据；</w:t>
      </w:r>
    </w:p>
    <w:p w14:paraId="45EE77A7">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1.2.6提出质疑的日期；</w:t>
      </w:r>
    </w:p>
    <w:p w14:paraId="19DC7E72">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1.2.7营业执照（或事业单位法人证书，或个体工商户营业执照复印件；</w:t>
      </w:r>
    </w:p>
    <w:p w14:paraId="0BCFD8BD">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1.2.8法定代表人授权委托书原件、法定代表人身份证复印件和其授权代表的身份证复印件；</w:t>
      </w:r>
    </w:p>
    <w:p w14:paraId="783C1C13">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1.3供应商为法人或者其他组织的，质疑函应当由法定代表人、主要负责人，或者其授权代表签字或者盖章，并加盖公章。</w:t>
      </w:r>
    </w:p>
    <w:p w14:paraId="24BF741C">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2.质疑答复</w:t>
      </w:r>
    </w:p>
    <w:p w14:paraId="217C5858">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采购人、采购代理机构应当在收到供应商的书面质疑后七个工作日内作出答复，并以书面形式通知质疑供应商和其他有关供应商。</w:t>
      </w:r>
    </w:p>
    <w:p w14:paraId="5865DC9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3.其他</w:t>
      </w:r>
    </w:p>
    <w:p w14:paraId="1069489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3.1供应商应按照《政府采购质疑和投诉办法》（财政部令第94号）及相关法律法规要求，在法定质疑期内一次性提出针对同一采购程序环节的质疑。</w:t>
      </w:r>
    </w:p>
    <w:p w14:paraId="11AB4FCE">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3.2质疑函范本可在财政部门户网站和中国政府采购网下载。</w:t>
      </w:r>
    </w:p>
    <w:p w14:paraId="0A101587">
      <w:pPr>
        <w:spacing w:line="400" w:lineRule="exact"/>
        <w:ind w:right="12" w:firstLine="480"/>
        <w:outlineLvl w:val="2"/>
        <w:rPr>
          <w:rFonts w:ascii="方正仿宋_GBK" w:hAnsi="仿宋" w:eastAsia="方正仿宋_GBK" w:cs="仿宋"/>
          <w:color w:val="auto"/>
          <w:sz w:val="24"/>
        </w:rPr>
      </w:pPr>
      <w:r>
        <w:rPr>
          <w:rFonts w:hint="eastAsia" w:ascii="方正仿宋_GBK" w:hAnsi="仿宋" w:eastAsia="方正仿宋_GBK" w:cs="仿宋"/>
          <w:color w:val="auto"/>
          <w:sz w:val="24"/>
        </w:rPr>
        <w:t>（二）投诉</w:t>
      </w:r>
    </w:p>
    <w:p w14:paraId="5664CA61">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1.供应商对采购人、采购代理机构的答复不满意，或者采购人、采购代理机构未在规定时间内作出答复的，可以在答复期满后15个工作日内按照相关法律法规向财政部门提起投诉。</w:t>
      </w:r>
    </w:p>
    <w:p w14:paraId="1D9033A6">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2.供应商应按照《政府采购质疑和投诉办法》（财政部令第94号）及相关法律法规要求递交投诉书和必要的证明材料。投诉书范本可在财政部门户网站和中国政府采购网下载。</w:t>
      </w:r>
    </w:p>
    <w:p w14:paraId="120510D6">
      <w:pPr>
        <w:spacing w:line="400" w:lineRule="exact"/>
        <w:ind w:right="12" w:firstLine="480"/>
        <w:rPr>
          <w:rFonts w:ascii="方正仿宋_GBK" w:hAnsi="仿宋" w:eastAsia="方正仿宋_GBK" w:cs="仿宋"/>
          <w:color w:val="auto"/>
          <w:sz w:val="24"/>
        </w:rPr>
      </w:pPr>
      <w:r>
        <w:rPr>
          <w:rFonts w:hint="eastAsia" w:ascii="方正仿宋_GBK" w:hAnsi="仿宋" w:eastAsia="方正仿宋_GBK" w:cs="仿宋"/>
          <w:color w:val="auto"/>
          <w:sz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526A1C1">
      <w:pPr>
        <w:spacing w:line="400" w:lineRule="exact"/>
        <w:ind w:firstLine="480" w:firstLineChars="200"/>
        <w:rPr>
          <w:rFonts w:ascii="方正仿宋_GBK" w:hAnsi="宋体" w:eastAsia="方正仿宋_GBK"/>
          <w:color w:val="auto"/>
          <w:sz w:val="24"/>
          <w:szCs w:val="24"/>
        </w:rPr>
      </w:pPr>
      <w:r>
        <w:rPr>
          <w:rFonts w:hint="eastAsia" w:ascii="方正仿宋_GBK" w:hAnsi="仿宋" w:eastAsia="方正仿宋_GBK" w:cs="仿宋"/>
          <w:color w:val="auto"/>
          <w:sz w:val="24"/>
        </w:rPr>
        <w:t>4.在确定受理投诉后，财政部门自受理投诉之日起30个工作日内（需要检验、检测、鉴定、专家评审以及需要投诉人补正材料的，所需时间不计算在投诉处理期限内）对投诉事项做出处理决定。</w:t>
      </w:r>
    </w:p>
    <w:p w14:paraId="6FCDB034">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1" w:name="_Toc23778"/>
      <w:bookmarkStart w:id="192" w:name="_Toc65660361"/>
      <w:bookmarkStart w:id="193" w:name="_Toc16648"/>
      <w:bookmarkStart w:id="194" w:name="_Toc3127"/>
      <w:bookmarkStart w:id="195" w:name="_Toc8030"/>
      <w:bookmarkStart w:id="196" w:name="_Toc16302"/>
      <w:r>
        <w:rPr>
          <w:rFonts w:hint="eastAsia" w:ascii="方正仿宋_GBK" w:hAnsi="宋体" w:eastAsia="方正仿宋_GBK"/>
          <w:color w:val="auto"/>
          <w:sz w:val="24"/>
        </w:rPr>
        <w:t>七、签订合同</w:t>
      </w:r>
      <w:bookmarkEnd w:id="191"/>
      <w:bookmarkEnd w:id="192"/>
      <w:bookmarkEnd w:id="193"/>
      <w:bookmarkEnd w:id="194"/>
      <w:bookmarkEnd w:id="195"/>
      <w:bookmarkEnd w:id="196"/>
    </w:p>
    <w:p w14:paraId="6C55EB38">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（一）</w:t>
      </w:r>
      <w:r>
        <w:rPr>
          <w:rFonts w:hint="eastAsia" w:ascii="方正仿宋_GBK" w:hAnsi="方正仿宋_GBK" w:eastAsia="方正仿宋_GBK"/>
          <w:color w:val="auto"/>
          <w:sz w:val="24"/>
        </w:rPr>
        <w:t>采购人原则上应在成交通知书发出之日起二十日内和成交供应商签订政府采购合同，无正当理由不得拒绝或拖延合同签订</w:t>
      </w:r>
      <w:r>
        <w:rPr>
          <w:rFonts w:hint="eastAsia" w:ascii="方正仿宋_GBK" w:hAnsi="宋体" w:eastAsia="方正仿宋_GBK"/>
          <w:color w:val="auto"/>
          <w:sz w:val="24"/>
          <w:szCs w:val="24"/>
        </w:rPr>
        <w:t>。所签订的合同不得对询价通知书和供应商的响应文件作实质性修改。其他未尽事宜由采购人和成交供应商在采购合同中详细约定。</w:t>
      </w:r>
    </w:p>
    <w:p w14:paraId="1D407BE4">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（二）询价通知书、供应商的响应文件及澄清文件等，均为签订政府采购合同的依据。</w:t>
      </w:r>
    </w:p>
    <w:p w14:paraId="21E75CA7">
      <w:pPr>
        <w:spacing w:line="400" w:lineRule="exact"/>
        <w:ind w:firstLine="360" w:firstLineChars="150"/>
        <w:rPr>
          <w:rFonts w:ascii="方正仿宋_GBK" w:hAnsi="宋体" w:eastAsia="方正仿宋_GBK"/>
          <w:color w:val="auto"/>
          <w:sz w:val="24"/>
          <w:szCs w:val="24"/>
        </w:rPr>
      </w:pPr>
      <w:r>
        <w:rPr>
          <w:rFonts w:hint="eastAsia" w:ascii="方正仿宋_GBK" w:hAnsi="宋体" w:eastAsia="方正仿宋_GBK"/>
          <w:color w:val="auto"/>
          <w:sz w:val="24"/>
          <w:szCs w:val="24"/>
        </w:rPr>
        <w:t>（三）合同生效条款由供需双方约定，法律、行政法规规定应当办理批准、登记等手续后生效的合同，依照其规定。</w:t>
      </w:r>
    </w:p>
    <w:p w14:paraId="4D2F01B1">
      <w:pPr>
        <w:pStyle w:val="2"/>
        <w:adjustRightInd w:val="0"/>
        <w:snapToGrid w:val="0"/>
        <w:spacing w:before="0" w:after="0" w:line="400" w:lineRule="exact"/>
        <w:ind w:firstLine="482" w:firstLineChars="200"/>
        <w:rPr>
          <w:rFonts w:ascii="方正仿宋_GBK" w:hAnsi="宋体" w:eastAsia="方正仿宋_GBK"/>
          <w:color w:val="auto"/>
          <w:sz w:val="24"/>
        </w:rPr>
      </w:pPr>
      <w:bookmarkStart w:id="197" w:name="_Toc65660362"/>
      <w:bookmarkStart w:id="198" w:name="_Toc2438"/>
      <w:bookmarkStart w:id="199" w:name="_Toc30004"/>
      <w:bookmarkStart w:id="200" w:name="_Toc4983"/>
      <w:bookmarkStart w:id="201" w:name="_Toc32594"/>
      <w:bookmarkStart w:id="202" w:name="_Toc29513"/>
      <w:r>
        <w:rPr>
          <w:rFonts w:hint="eastAsia" w:ascii="方正仿宋_GBK" w:hAnsi="宋体" w:eastAsia="方正仿宋_GBK"/>
          <w:color w:val="auto"/>
          <w:sz w:val="24"/>
        </w:rPr>
        <w:t>八、采购代理服务费</w:t>
      </w:r>
      <w:bookmarkEnd w:id="197"/>
      <w:bookmarkEnd w:id="198"/>
      <w:bookmarkEnd w:id="199"/>
      <w:bookmarkEnd w:id="200"/>
      <w:bookmarkEnd w:id="201"/>
      <w:bookmarkEnd w:id="202"/>
    </w:p>
    <w:p w14:paraId="54C374AC">
      <w:pPr>
        <w:spacing w:line="400" w:lineRule="exact"/>
        <w:ind w:firstLine="480" w:firstLineChars="200"/>
        <w:rPr>
          <w:rFonts w:ascii="方正仿宋_GBK" w:hAnsi="宋体" w:eastAsia="方正仿宋_GBK"/>
          <w:b/>
          <w:color w:val="auto"/>
          <w:sz w:val="24"/>
        </w:rPr>
      </w:pPr>
      <w:r>
        <w:rPr>
          <w:rFonts w:hint="eastAsia" w:ascii="方正仿宋_GBK" w:hAnsi="宋体" w:eastAsia="方正仿宋_GBK"/>
          <w:color w:val="auto"/>
          <w:sz w:val="24"/>
        </w:rPr>
        <w:t>（一）供应商成交后向采购代理机构缴纳</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w:t>
      </w:r>
      <w:r>
        <w:rPr>
          <w:rFonts w:hint="eastAsia" w:ascii="方正仿宋_GBK" w:hAnsi="宋体" w:eastAsia="方正仿宋_GBK"/>
          <w:color w:val="auto"/>
          <w:sz w:val="24"/>
          <w:szCs w:val="24"/>
        </w:rPr>
        <w:t>采购</w:t>
      </w:r>
      <w:r>
        <w:rPr>
          <w:rFonts w:hint="eastAsia" w:ascii="方正仿宋_GBK" w:hAnsi="宋体" w:eastAsia="方正仿宋_GBK"/>
          <w:color w:val="auto"/>
          <w:sz w:val="24"/>
        </w:rPr>
        <w:t>代理服务费的收取标准按照以下标准执行:按照《招标代理收费管理办法》（计价格[2002]1980号）计算，本项目包干价</w:t>
      </w:r>
      <w:r>
        <w:rPr>
          <w:rFonts w:hint="eastAsia" w:ascii="方正仿宋_GBK" w:hAnsi="宋体" w:eastAsia="方正仿宋_GBK"/>
          <w:color w:val="auto"/>
          <w:sz w:val="24"/>
          <w:lang w:val="en-US" w:eastAsia="zh-CN"/>
        </w:rPr>
        <w:t>3000.00</w:t>
      </w:r>
      <w:r>
        <w:rPr>
          <w:rFonts w:hint="eastAsia" w:ascii="方正仿宋_GBK" w:hAnsi="宋体" w:eastAsia="方正仿宋_GBK"/>
          <w:color w:val="auto"/>
          <w:sz w:val="24"/>
        </w:rPr>
        <w:t>元。</w:t>
      </w:r>
    </w:p>
    <w:p w14:paraId="6E9B7CE5">
      <w:pPr>
        <w:spacing w:line="360" w:lineRule="auto"/>
        <w:ind w:firstLine="480" w:firstLineChars="200"/>
        <w:rPr>
          <w:rFonts w:ascii="宋体" w:hAnsi="宋体"/>
          <w:color w:val="auto"/>
          <w:sz w:val="24"/>
          <w:szCs w:val="24"/>
        </w:rPr>
        <w:sectPr>
          <w:pgSz w:w="11907" w:h="16840"/>
          <w:pgMar w:top="1134" w:right="1191" w:bottom="1134" w:left="1304" w:header="964" w:footer="992" w:gutter="0"/>
          <w:pgNumType w:fmt="numberInDash"/>
          <w:cols w:space="720" w:num="1"/>
          <w:docGrid w:linePitch="312" w:charSpace="0"/>
        </w:sectPr>
      </w:pPr>
    </w:p>
    <w:bookmarkEnd w:id="89"/>
    <w:p w14:paraId="26550052">
      <w:pPr>
        <w:pStyle w:val="2"/>
        <w:spacing w:before="0" w:after="0" w:line="360" w:lineRule="auto"/>
        <w:jc w:val="center"/>
        <w:rPr>
          <w:rFonts w:ascii="方正小标宋_GBK" w:eastAsia="方正小标宋_GBK"/>
          <w:b w:val="0"/>
          <w:color w:val="auto"/>
          <w:sz w:val="36"/>
          <w:szCs w:val="30"/>
        </w:rPr>
      </w:pPr>
      <w:bookmarkStart w:id="203" w:name="_Toc12789059"/>
      <w:bookmarkStart w:id="204" w:name="_Toc11641055"/>
      <w:bookmarkStart w:id="205" w:name="_Toc65660365"/>
      <w:bookmarkStart w:id="206" w:name="_Toc26661"/>
      <w:bookmarkStart w:id="207" w:name="_Toc28162"/>
      <w:bookmarkStart w:id="208" w:name="_Toc14861"/>
      <w:bookmarkStart w:id="209" w:name="_Toc10599"/>
      <w:r>
        <w:rPr>
          <w:rFonts w:hint="eastAsia" w:ascii="方正小标宋_GBK" w:eastAsia="方正小标宋_GBK"/>
          <w:b w:val="0"/>
          <w:color w:val="auto"/>
          <w:sz w:val="36"/>
          <w:szCs w:val="30"/>
        </w:rPr>
        <w:t xml:space="preserve">第六篇  </w:t>
      </w:r>
      <w:bookmarkEnd w:id="203"/>
      <w:bookmarkEnd w:id="204"/>
      <w:r>
        <w:rPr>
          <w:rFonts w:hint="eastAsia" w:ascii="方正小标宋_GBK" w:eastAsia="方正小标宋_GBK"/>
          <w:b w:val="0"/>
          <w:color w:val="auto"/>
          <w:sz w:val="36"/>
          <w:szCs w:val="30"/>
        </w:rPr>
        <w:t>合同草案条款</w:t>
      </w:r>
      <w:bookmarkEnd w:id="205"/>
      <w:bookmarkEnd w:id="206"/>
      <w:bookmarkEnd w:id="207"/>
      <w:bookmarkEnd w:id="208"/>
      <w:bookmarkEnd w:id="209"/>
    </w:p>
    <w:p w14:paraId="53D2234C">
      <w:pPr>
        <w:spacing w:line="400" w:lineRule="exact"/>
        <w:ind w:right="12" w:firstLine="480"/>
        <w:rPr>
          <w:rFonts w:ascii="方正仿宋_GBK" w:hAnsi="仿宋" w:eastAsia="方正仿宋_GBK" w:cs="仿宋"/>
          <w:color w:val="auto"/>
          <w:sz w:val="24"/>
        </w:rPr>
      </w:pPr>
    </w:p>
    <w:p w14:paraId="535C89AA">
      <w:pPr>
        <w:spacing w:line="400" w:lineRule="exact"/>
        <w:ind w:right="12" w:firstLine="480"/>
        <w:rPr>
          <w:rFonts w:ascii="方正仿宋_GBK" w:hAnsi="仿宋" w:eastAsia="方正仿宋_GBK" w:cs="仿宋"/>
          <w:color w:val="auto"/>
          <w:sz w:val="24"/>
        </w:rPr>
        <w:sectPr>
          <w:footerReference r:id="rId8" w:type="default"/>
          <w:footerReference r:id="rId9" w:type="even"/>
          <w:pgSz w:w="11907" w:h="16840"/>
          <w:pgMar w:top="1134" w:right="1191" w:bottom="1134" w:left="1304" w:header="964" w:footer="992" w:gutter="0"/>
          <w:pgNumType w:fmt="numberInDash"/>
          <w:cols w:space="720" w:num="1"/>
          <w:docGrid w:linePitch="312" w:charSpace="0"/>
        </w:sectPr>
      </w:pPr>
    </w:p>
    <w:p w14:paraId="1E080A1E">
      <w:pPr>
        <w:rPr>
          <w:rFonts w:ascii="方正仿宋_GBK" w:eastAsia="方正仿宋_GBK"/>
          <w:color w:val="auto"/>
          <w:sz w:val="24"/>
        </w:rPr>
      </w:pPr>
      <w:bookmarkStart w:id="210" w:name="_Toc148265480"/>
      <w:bookmarkStart w:id="211" w:name="_Toc303945820"/>
      <w:r>
        <w:rPr>
          <w:rFonts w:hint="eastAsia" w:ascii="方正仿宋_GBK" w:eastAsia="方正仿宋_GBK"/>
          <w:color w:val="auto"/>
          <w:sz w:val="24"/>
        </w:rPr>
        <w:t>附页：合同格式</w:t>
      </w:r>
      <w:bookmarkEnd w:id="210"/>
      <w:bookmarkEnd w:id="211"/>
    </w:p>
    <w:p w14:paraId="367696A3">
      <w:pPr>
        <w:tabs>
          <w:tab w:val="left" w:pos="9000"/>
        </w:tabs>
        <w:spacing w:line="276" w:lineRule="auto"/>
        <w:jc w:val="center"/>
        <w:rPr>
          <w:color w:val="auto"/>
        </w:rPr>
      </w:pPr>
    </w:p>
    <w:p w14:paraId="12352511">
      <w:pPr>
        <w:tabs>
          <w:tab w:val="left" w:pos="9000"/>
        </w:tabs>
        <w:spacing w:line="276" w:lineRule="auto"/>
        <w:jc w:val="center"/>
        <w:rPr>
          <w:color w:val="auto"/>
        </w:rPr>
      </w:pPr>
    </w:p>
    <w:p w14:paraId="04C5251D">
      <w:pPr>
        <w:spacing w:line="500" w:lineRule="exact"/>
        <w:jc w:val="center"/>
        <w:outlineLvl w:val="1"/>
        <w:rPr>
          <w:rFonts w:ascii="方正仿宋_GBK" w:eastAsia="方正仿宋_GBK"/>
          <w:b/>
          <w:color w:val="auto"/>
          <w:sz w:val="44"/>
        </w:rPr>
      </w:pPr>
      <w:r>
        <w:rPr>
          <w:rFonts w:hint="eastAsia" w:ascii="方正仿宋_GBK" w:eastAsia="方正仿宋_GBK"/>
          <w:b/>
          <w:color w:val="auto"/>
          <w:sz w:val="44"/>
        </w:rPr>
        <w:t>重庆市政府采购合同</w:t>
      </w:r>
    </w:p>
    <w:p w14:paraId="17881DBA">
      <w:pPr>
        <w:spacing w:line="500" w:lineRule="exact"/>
        <w:jc w:val="center"/>
        <w:outlineLvl w:val="1"/>
        <w:rPr>
          <w:rFonts w:ascii="方正仿宋_GBK" w:eastAsia="方正仿宋_GBK"/>
          <w:color w:val="auto"/>
          <w:sz w:val="36"/>
          <w:szCs w:val="36"/>
        </w:rPr>
      </w:pPr>
      <w:r>
        <w:rPr>
          <w:rFonts w:hint="eastAsia" w:ascii="方正仿宋_GBK" w:eastAsia="方正仿宋_GBK"/>
          <w:color w:val="auto"/>
          <w:sz w:val="36"/>
          <w:szCs w:val="36"/>
        </w:rPr>
        <w:t>（询价）</w:t>
      </w:r>
    </w:p>
    <w:p w14:paraId="54334703">
      <w:pPr>
        <w:spacing w:line="500" w:lineRule="exact"/>
        <w:rPr>
          <w:rFonts w:ascii="方正仿宋_GBK" w:eastAsia="方正仿宋_GBK"/>
          <w:color w:val="auto"/>
          <w:sz w:val="24"/>
        </w:rPr>
      </w:pPr>
      <w:r>
        <w:rPr>
          <w:rFonts w:hint="eastAsia" w:ascii="方正仿宋_GBK" w:eastAsia="方正仿宋_GBK"/>
          <w:color w:val="auto"/>
          <w:sz w:val="24"/>
        </w:rPr>
        <w:t>甲方（需方）：___________________________      计价单位：____________</w:t>
      </w:r>
    </w:p>
    <w:p w14:paraId="6E047610">
      <w:pPr>
        <w:spacing w:line="500" w:lineRule="exact"/>
        <w:rPr>
          <w:rFonts w:ascii="方正仿宋_GBK" w:eastAsia="方正仿宋_GBK"/>
          <w:color w:val="auto"/>
          <w:sz w:val="24"/>
        </w:rPr>
      </w:pPr>
      <w:r>
        <w:rPr>
          <w:rFonts w:hint="eastAsia" w:ascii="方正仿宋_GBK" w:eastAsia="方正仿宋_GBK"/>
          <w:color w:val="auto"/>
          <w:sz w:val="24"/>
        </w:rPr>
        <w:t>乙方（供方）：___________________________      计量单位：_____________</w:t>
      </w:r>
    </w:p>
    <w:p w14:paraId="14001D59">
      <w:pPr>
        <w:spacing w:line="500" w:lineRule="exact"/>
        <w:rPr>
          <w:rFonts w:ascii="方正仿宋_GBK" w:eastAsia="方正仿宋_GBK"/>
          <w:color w:val="auto"/>
          <w:sz w:val="24"/>
        </w:rPr>
      </w:pPr>
    </w:p>
    <w:p w14:paraId="1A4C7D2E">
      <w:pPr>
        <w:spacing w:line="500" w:lineRule="exact"/>
        <w:rPr>
          <w:rFonts w:ascii="方正仿宋_GBK" w:eastAsia="方正仿宋_GBK"/>
          <w:color w:val="auto"/>
          <w:sz w:val="24"/>
        </w:rPr>
      </w:pPr>
      <w:r>
        <w:rPr>
          <w:rFonts w:hint="eastAsia" w:ascii="方正仿宋_GBK" w:eastAsia="方正仿宋_GBK"/>
          <w:color w:val="auto"/>
          <w:sz w:val="24"/>
        </w:rPr>
        <w:t>经双方协商一致，达成以下购销合同：</w:t>
      </w:r>
    </w:p>
    <w:tbl>
      <w:tblPr>
        <w:tblStyle w:val="1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6643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14:paraId="05C64AF1">
            <w:pPr>
              <w:spacing w:line="500" w:lineRule="exact"/>
              <w:jc w:val="center"/>
              <w:rPr>
                <w:rFonts w:ascii="方正仿宋_GBK" w:eastAsia="方正仿宋_GBK"/>
                <w:color w:val="auto"/>
                <w:sz w:val="24"/>
              </w:rPr>
            </w:pPr>
            <w:r>
              <w:rPr>
                <w:rFonts w:hint="eastAsia" w:ascii="方正仿宋_GBK" w:eastAsia="方正仿宋_GBK"/>
                <w:color w:val="auto"/>
                <w:sz w:val="24"/>
              </w:rPr>
              <w:t>商品名称</w:t>
            </w:r>
          </w:p>
        </w:tc>
        <w:tc>
          <w:tcPr>
            <w:tcW w:w="1741" w:type="dxa"/>
            <w:vAlign w:val="center"/>
          </w:tcPr>
          <w:p w14:paraId="23193BCB">
            <w:pPr>
              <w:spacing w:line="500" w:lineRule="exact"/>
              <w:jc w:val="center"/>
              <w:rPr>
                <w:rFonts w:ascii="方正仿宋_GBK" w:eastAsia="方正仿宋_GBK"/>
                <w:color w:val="auto"/>
                <w:sz w:val="24"/>
              </w:rPr>
            </w:pPr>
            <w:r>
              <w:rPr>
                <w:rFonts w:hint="eastAsia" w:ascii="方正仿宋_GBK" w:eastAsia="方正仿宋_GBK"/>
                <w:color w:val="auto"/>
                <w:sz w:val="24"/>
              </w:rPr>
              <w:t>规格型号</w:t>
            </w:r>
          </w:p>
        </w:tc>
        <w:tc>
          <w:tcPr>
            <w:tcW w:w="984" w:type="dxa"/>
            <w:vAlign w:val="center"/>
          </w:tcPr>
          <w:p w14:paraId="243E40F9">
            <w:pPr>
              <w:spacing w:line="500" w:lineRule="exact"/>
              <w:jc w:val="center"/>
              <w:rPr>
                <w:rFonts w:ascii="方正仿宋_GBK" w:eastAsia="方正仿宋_GBK"/>
                <w:color w:val="auto"/>
                <w:sz w:val="24"/>
              </w:rPr>
            </w:pPr>
            <w:r>
              <w:rPr>
                <w:rFonts w:hint="eastAsia" w:ascii="方正仿宋_GBK" w:eastAsia="方正仿宋_GBK"/>
                <w:color w:val="auto"/>
                <w:sz w:val="24"/>
              </w:rPr>
              <w:t>数量</w:t>
            </w:r>
          </w:p>
        </w:tc>
        <w:tc>
          <w:tcPr>
            <w:tcW w:w="873" w:type="dxa"/>
            <w:vAlign w:val="center"/>
          </w:tcPr>
          <w:p w14:paraId="6040D206">
            <w:pPr>
              <w:spacing w:line="500" w:lineRule="exact"/>
              <w:jc w:val="center"/>
              <w:rPr>
                <w:rFonts w:ascii="方正仿宋_GBK" w:eastAsia="方正仿宋_GBK"/>
                <w:color w:val="auto"/>
                <w:sz w:val="24"/>
              </w:rPr>
            </w:pPr>
            <w:r>
              <w:rPr>
                <w:rFonts w:hint="eastAsia" w:ascii="方正仿宋_GBK" w:eastAsia="方正仿宋_GBK"/>
                <w:color w:val="auto"/>
                <w:sz w:val="24"/>
              </w:rPr>
              <w:t>单价</w:t>
            </w:r>
          </w:p>
        </w:tc>
        <w:tc>
          <w:tcPr>
            <w:tcW w:w="899" w:type="dxa"/>
            <w:vAlign w:val="center"/>
          </w:tcPr>
          <w:p w14:paraId="5CFB78D2">
            <w:pPr>
              <w:spacing w:line="500" w:lineRule="exact"/>
              <w:jc w:val="center"/>
              <w:rPr>
                <w:rFonts w:ascii="方正仿宋_GBK" w:eastAsia="方正仿宋_GBK"/>
                <w:color w:val="auto"/>
                <w:sz w:val="24"/>
              </w:rPr>
            </w:pPr>
            <w:r>
              <w:rPr>
                <w:rFonts w:hint="eastAsia" w:ascii="方正仿宋_GBK" w:eastAsia="方正仿宋_GBK"/>
                <w:color w:val="auto"/>
                <w:sz w:val="24"/>
              </w:rPr>
              <w:t>总价</w:t>
            </w:r>
          </w:p>
        </w:tc>
        <w:tc>
          <w:tcPr>
            <w:tcW w:w="1575" w:type="dxa"/>
            <w:vAlign w:val="center"/>
          </w:tcPr>
          <w:p w14:paraId="4C3C6585">
            <w:pPr>
              <w:spacing w:line="500" w:lineRule="exact"/>
              <w:jc w:val="center"/>
              <w:rPr>
                <w:rFonts w:ascii="方正仿宋_GBK" w:eastAsia="方正仿宋_GBK"/>
                <w:color w:val="auto"/>
                <w:sz w:val="24"/>
              </w:rPr>
            </w:pPr>
            <w:r>
              <w:rPr>
                <w:rFonts w:hint="eastAsia" w:ascii="方正仿宋_GBK" w:eastAsia="方正仿宋_GBK"/>
                <w:color w:val="auto"/>
                <w:sz w:val="24"/>
              </w:rPr>
              <w:t>交货时间</w:t>
            </w:r>
          </w:p>
        </w:tc>
        <w:tc>
          <w:tcPr>
            <w:tcW w:w="2211" w:type="dxa"/>
            <w:vAlign w:val="center"/>
          </w:tcPr>
          <w:p w14:paraId="190536C1">
            <w:pPr>
              <w:spacing w:line="500" w:lineRule="exact"/>
              <w:jc w:val="center"/>
              <w:rPr>
                <w:rFonts w:ascii="方正仿宋_GBK" w:eastAsia="方正仿宋_GBK"/>
                <w:color w:val="auto"/>
                <w:sz w:val="24"/>
              </w:rPr>
            </w:pPr>
            <w:r>
              <w:rPr>
                <w:rFonts w:hint="eastAsia" w:ascii="方正仿宋_GBK" w:eastAsia="方正仿宋_GBK"/>
                <w:color w:val="auto"/>
                <w:sz w:val="24"/>
              </w:rPr>
              <w:t>交货地点</w:t>
            </w:r>
          </w:p>
        </w:tc>
      </w:tr>
      <w:tr w14:paraId="279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A3E111E">
            <w:pPr>
              <w:spacing w:line="500" w:lineRule="exact"/>
              <w:jc w:val="center"/>
              <w:rPr>
                <w:rFonts w:ascii="方正仿宋_GBK" w:eastAsia="方正仿宋_GBK"/>
                <w:color w:val="auto"/>
                <w:sz w:val="24"/>
              </w:rPr>
            </w:pPr>
          </w:p>
        </w:tc>
        <w:tc>
          <w:tcPr>
            <w:tcW w:w="1741" w:type="dxa"/>
            <w:vAlign w:val="center"/>
          </w:tcPr>
          <w:p w14:paraId="28B9467A">
            <w:pPr>
              <w:spacing w:line="500" w:lineRule="exact"/>
              <w:jc w:val="center"/>
              <w:rPr>
                <w:rFonts w:ascii="方正仿宋_GBK" w:eastAsia="方正仿宋_GBK"/>
                <w:color w:val="auto"/>
                <w:sz w:val="24"/>
              </w:rPr>
            </w:pPr>
          </w:p>
        </w:tc>
        <w:tc>
          <w:tcPr>
            <w:tcW w:w="984" w:type="dxa"/>
            <w:vAlign w:val="center"/>
          </w:tcPr>
          <w:p w14:paraId="4968E415">
            <w:pPr>
              <w:spacing w:line="500" w:lineRule="exact"/>
              <w:jc w:val="center"/>
              <w:rPr>
                <w:rFonts w:ascii="方正仿宋_GBK" w:eastAsia="方正仿宋_GBK"/>
                <w:color w:val="auto"/>
                <w:sz w:val="24"/>
              </w:rPr>
            </w:pPr>
          </w:p>
        </w:tc>
        <w:tc>
          <w:tcPr>
            <w:tcW w:w="873" w:type="dxa"/>
            <w:vAlign w:val="center"/>
          </w:tcPr>
          <w:p w14:paraId="63B1C9F5">
            <w:pPr>
              <w:spacing w:line="500" w:lineRule="exact"/>
              <w:jc w:val="center"/>
              <w:rPr>
                <w:rFonts w:ascii="方正仿宋_GBK" w:eastAsia="方正仿宋_GBK"/>
                <w:color w:val="auto"/>
                <w:sz w:val="24"/>
              </w:rPr>
            </w:pPr>
          </w:p>
        </w:tc>
        <w:tc>
          <w:tcPr>
            <w:tcW w:w="899" w:type="dxa"/>
            <w:vAlign w:val="center"/>
          </w:tcPr>
          <w:p w14:paraId="1765EBBC">
            <w:pPr>
              <w:spacing w:line="500" w:lineRule="exact"/>
              <w:jc w:val="center"/>
              <w:rPr>
                <w:rFonts w:ascii="方正仿宋_GBK" w:eastAsia="方正仿宋_GBK"/>
                <w:color w:val="auto"/>
                <w:sz w:val="24"/>
              </w:rPr>
            </w:pPr>
          </w:p>
        </w:tc>
        <w:tc>
          <w:tcPr>
            <w:tcW w:w="1575" w:type="dxa"/>
            <w:vAlign w:val="center"/>
          </w:tcPr>
          <w:p w14:paraId="3D255EEF">
            <w:pPr>
              <w:spacing w:line="500" w:lineRule="exact"/>
              <w:jc w:val="center"/>
              <w:rPr>
                <w:rFonts w:ascii="方正仿宋_GBK" w:eastAsia="方正仿宋_GBK"/>
                <w:color w:val="auto"/>
                <w:sz w:val="24"/>
              </w:rPr>
            </w:pPr>
          </w:p>
        </w:tc>
        <w:tc>
          <w:tcPr>
            <w:tcW w:w="2211" w:type="dxa"/>
            <w:vAlign w:val="center"/>
          </w:tcPr>
          <w:p w14:paraId="7D614D01">
            <w:pPr>
              <w:spacing w:line="500" w:lineRule="exact"/>
              <w:jc w:val="center"/>
              <w:rPr>
                <w:rFonts w:ascii="方正仿宋_GBK" w:eastAsia="方正仿宋_GBK"/>
                <w:color w:val="auto"/>
                <w:sz w:val="24"/>
              </w:rPr>
            </w:pPr>
          </w:p>
        </w:tc>
      </w:tr>
      <w:tr w14:paraId="2FE7C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BF59E4F">
            <w:pPr>
              <w:spacing w:line="500" w:lineRule="exact"/>
              <w:jc w:val="center"/>
              <w:rPr>
                <w:rFonts w:ascii="方正仿宋_GBK" w:eastAsia="方正仿宋_GBK"/>
                <w:color w:val="auto"/>
                <w:sz w:val="24"/>
              </w:rPr>
            </w:pPr>
          </w:p>
        </w:tc>
        <w:tc>
          <w:tcPr>
            <w:tcW w:w="1741" w:type="dxa"/>
            <w:vAlign w:val="center"/>
          </w:tcPr>
          <w:p w14:paraId="7915D730">
            <w:pPr>
              <w:spacing w:line="500" w:lineRule="exact"/>
              <w:jc w:val="center"/>
              <w:rPr>
                <w:rFonts w:ascii="方正仿宋_GBK" w:eastAsia="方正仿宋_GBK"/>
                <w:color w:val="auto"/>
                <w:sz w:val="24"/>
              </w:rPr>
            </w:pPr>
          </w:p>
        </w:tc>
        <w:tc>
          <w:tcPr>
            <w:tcW w:w="984" w:type="dxa"/>
            <w:vAlign w:val="center"/>
          </w:tcPr>
          <w:p w14:paraId="64F27E98">
            <w:pPr>
              <w:spacing w:line="500" w:lineRule="exact"/>
              <w:jc w:val="center"/>
              <w:rPr>
                <w:rFonts w:ascii="方正仿宋_GBK" w:eastAsia="方正仿宋_GBK"/>
                <w:color w:val="auto"/>
                <w:sz w:val="24"/>
              </w:rPr>
            </w:pPr>
          </w:p>
        </w:tc>
        <w:tc>
          <w:tcPr>
            <w:tcW w:w="873" w:type="dxa"/>
            <w:vAlign w:val="center"/>
          </w:tcPr>
          <w:p w14:paraId="20C1DB7E">
            <w:pPr>
              <w:spacing w:line="500" w:lineRule="exact"/>
              <w:jc w:val="center"/>
              <w:rPr>
                <w:rFonts w:ascii="方正仿宋_GBK" w:eastAsia="方正仿宋_GBK"/>
                <w:color w:val="auto"/>
                <w:sz w:val="24"/>
              </w:rPr>
            </w:pPr>
          </w:p>
        </w:tc>
        <w:tc>
          <w:tcPr>
            <w:tcW w:w="899" w:type="dxa"/>
            <w:vAlign w:val="center"/>
          </w:tcPr>
          <w:p w14:paraId="3CE5128A">
            <w:pPr>
              <w:spacing w:line="500" w:lineRule="exact"/>
              <w:jc w:val="center"/>
              <w:rPr>
                <w:rFonts w:ascii="方正仿宋_GBK" w:eastAsia="方正仿宋_GBK"/>
                <w:color w:val="auto"/>
                <w:sz w:val="24"/>
              </w:rPr>
            </w:pPr>
          </w:p>
        </w:tc>
        <w:tc>
          <w:tcPr>
            <w:tcW w:w="1575" w:type="dxa"/>
            <w:vAlign w:val="center"/>
          </w:tcPr>
          <w:p w14:paraId="661EA94A">
            <w:pPr>
              <w:spacing w:line="500" w:lineRule="exact"/>
              <w:jc w:val="center"/>
              <w:rPr>
                <w:rFonts w:ascii="方正仿宋_GBK" w:eastAsia="方正仿宋_GBK"/>
                <w:color w:val="auto"/>
                <w:sz w:val="24"/>
              </w:rPr>
            </w:pPr>
          </w:p>
        </w:tc>
        <w:tc>
          <w:tcPr>
            <w:tcW w:w="2211" w:type="dxa"/>
            <w:vAlign w:val="center"/>
          </w:tcPr>
          <w:p w14:paraId="6CC7A018">
            <w:pPr>
              <w:spacing w:line="500" w:lineRule="exact"/>
              <w:jc w:val="center"/>
              <w:rPr>
                <w:rFonts w:ascii="方正仿宋_GBK" w:eastAsia="方正仿宋_GBK"/>
                <w:color w:val="auto"/>
                <w:sz w:val="24"/>
              </w:rPr>
            </w:pPr>
          </w:p>
        </w:tc>
      </w:tr>
      <w:tr w14:paraId="755F6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756A08DB">
            <w:pPr>
              <w:spacing w:line="500" w:lineRule="exact"/>
              <w:jc w:val="center"/>
              <w:rPr>
                <w:rFonts w:ascii="方正仿宋_GBK" w:eastAsia="方正仿宋_GBK"/>
                <w:color w:val="auto"/>
                <w:sz w:val="24"/>
              </w:rPr>
            </w:pPr>
          </w:p>
        </w:tc>
        <w:tc>
          <w:tcPr>
            <w:tcW w:w="1741" w:type="dxa"/>
            <w:vAlign w:val="center"/>
          </w:tcPr>
          <w:p w14:paraId="7FABB762">
            <w:pPr>
              <w:spacing w:line="500" w:lineRule="exact"/>
              <w:jc w:val="center"/>
              <w:rPr>
                <w:rFonts w:ascii="方正仿宋_GBK" w:eastAsia="方正仿宋_GBK"/>
                <w:color w:val="auto"/>
                <w:sz w:val="24"/>
              </w:rPr>
            </w:pPr>
          </w:p>
        </w:tc>
        <w:tc>
          <w:tcPr>
            <w:tcW w:w="984" w:type="dxa"/>
            <w:vAlign w:val="center"/>
          </w:tcPr>
          <w:p w14:paraId="0AF02FBB">
            <w:pPr>
              <w:spacing w:line="500" w:lineRule="exact"/>
              <w:jc w:val="center"/>
              <w:rPr>
                <w:rFonts w:ascii="方正仿宋_GBK" w:eastAsia="方正仿宋_GBK"/>
                <w:color w:val="auto"/>
                <w:sz w:val="24"/>
              </w:rPr>
            </w:pPr>
          </w:p>
        </w:tc>
        <w:tc>
          <w:tcPr>
            <w:tcW w:w="873" w:type="dxa"/>
            <w:vAlign w:val="center"/>
          </w:tcPr>
          <w:p w14:paraId="50378BE5">
            <w:pPr>
              <w:spacing w:line="500" w:lineRule="exact"/>
              <w:jc w:val="center"/>
              <w:rPr>
                <w:rFonts w:ascii="方正仿宋_GBK" w:eastAsia="方正仿宋_GBK"/>
                <w:color w:val="auto"/>
                <w:sz w:val="24"/>
              </w:rPr>
            </w:pPr>
          </w:p>
        </w:tc>
        <w:tc>
          <w:tcPr>
            <w:tcW w:w="899" w:type="dxa"/>
            <w:vAlign w:val="center"/>
          </w:tcPr>
          <w:p w14:paraId="7537772C">
            <w:pPr>
              <w:spacing w:line="500" w:lineRule="exact"/>
              <w:jc w:val="center"/>
              <w:rPr>
                <w:rFonts w:ascii="方正仿宋_GBK" w:eastAsia="方正仿宋_GBK"/>
                <w:color w:val="auto"/>
                <w:sz w:val="24"/>
              </w:rPr>
            </w:pPr>
          </w:p>
        </w:tc>
        <w:tc>
          <w:tcPr>
            <w:tcW w:w="1575" w:type="dxa"/>
            <w:vAlign w:val="center"/>
          </w:tcPr>
          <w:p w14:paraId="46E298BB">
            <w:pPr>
              <w:spacing w:line="500" w:lineRule="exact"/>
              <w:jc w:val="center"/>
              <w:rPr>
                <w:rFonts w:ascii="方正仿宋_GBK" w:eastAsia="方正仿宋_GBK"/>
                <w:color w:val="auto"/>
                <w:sz w:val="24"/>
              </w:rPr>
            </w:pPr>
          </w:p>
        </w:tc>
        <w:tc>
          <w:tcPr>
            <w:tcW w:w="2211" w:type="dxa"/>
            <w:vAlign w:val="center"/>
          </w:tcPr>
          <w:p w14:paraId="3F153434">
            <w:pPr>
              <w:spacing w:line="500" w:lineRule="exact"/>
              <w:jc w:val="center"/>
              <w:rPr>
                <w:rFonts w:ascii="方正仿宋_GBK" w:eastAsia="方正仿宋_GBK"/>
                <w:color w:val="auto"/>
                <w:sz w:val="24"/>
              </w:rPr>
            </w:pPr>
          </w:p>
        </w:tc>
      </w:tr>
      <w:tr w14:paraId="673E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4B861AD7">
            <w:pPr>
              <w:spacing w:line="500" w:lineRule="exact"/>
              <w:jc w:val="center"/>
              <w:rPr>
                <w:rFonts w:ascii="方正仿宋_GBK" w:eastAsia="方正仿宋_GBK"/>
                <w:color w:val="auto"/>
                <w:sz w:val="24"/>
              </w:rPr>
            </w:pPr>
          </w:p>
        </w:tc>
        <w:tc>
          <w:tcPr>
            <w:tcW w:w="1741" w:type="dxa"/>
            <w:vAlign w:val="center"/>
          </w:tcPr>
          <w:p w14:paraId="01C60F5E">
            <w:pPr>
              <w:spacing w:line="500" w:lineRule="exact"/>
              <w:jc w:val="center"/>
              <w:rPr>
                <w:rFonts w:ascii="方正仿宋_GBK" w:eastAsia="方正仿宋_GBK"/>
                <w:color w:val="auto"/>
                <w:sz w:val="24"/>
              </w:rPr>
            </w:pPr>
          </w:p>
        </w:tc>
        <w:tc>
          <w:tcPr>
            <w:tcW w:w="984" w:type="dxa"/>
            <w:vAlign w:val="center"/>
          </w:tcPr>
          <w:p w14:paraId="5FC042E3">
            <w:pPr>
              <w:spacing w:line="500" w:lineRule="exact"/>
              <w:jc w:val="center"/>
              <w:rPr>
                <w:rFonts w:ascii="方正仿宋_GBK" w:eastAsia="方正仿宋_GBK"/>
                <w:color w:val="auto"/>
                <w:sz w:val="24"/>
              </w:rPr>
            </w:pPr>
          </w:p>
        </w:tc>
        <w:tc>
          <w:tcPr>
            <w:tcW w:w="873" w:type="dxa"/>
            <w:vAlign w:val="center"/>
          </w:tcPr>
          <w:p w14:paraId="62E22EA9">
            <w:pPr>
              <w:spacing w:line="500" w:lineRule="exact"/>
              <w:jc w:val="center"/>
              <w:rPr>
                <w:rFonts w:ascii="方正仿宋_GBK" w:eastAsia="方正仿宋_GBK"/>
                <w:color w:val="auto"/>
                <w:sz w:val="24"/>
              </w:rPr>
            </w:pPr>
          </w:p>
        </w:tc>
        <w:tc>
          <w:tcPr>
            <w:tcW w:w="899" w:type="dxa"/>
            <w:vAlign w:val="center"/>
          </w:tcPr>
          <w:p w14:paraId="7EFDA71E">
            <w:pPr>
              <w:spacing w:line="500" w:lineRule="exact"/>
              <w:jc w:val="center"/>
              <w:rPr>
                <w:rFonts w:ascii="方正仿宋_GBK" w:eastAsia="方正仿宋_GBK"/>
                <w:color w:val="auto"/>
                <w:sz w:val="24"/>
              </w:rPr>
            </w:pPr>
          </w:p>
        </w:tc>
        <w:tc>
          <w:tcPr>
            <w:tcW w:w="1575" w:type="dxa"/>
            <w:vAlign w:val="center"/>
          </w:tcPr>
          <w:p w14:paraId="45061BAD">
            <w:pPr>
              <w:spacing w:line="500" w:lineRule="exact"/>
              <w:jc w:val="center"/>
              <w:rPr>
                <w:rFonts w:ascii="方正仿宋_GBK" w:eastAsia="方正仿宋_GBK"/>
                <w:color w:val="auto"/>
                <w:sz w:val="24"/>
              </w:rPr>
            </w:pPr>
          </w:p>
        </w:tc>
        <w:tc>
          <w:tcPr>
            <w:tcW w:w="2211" w:type="dxa"/>
            <w:vAlign w:val="center"/>
          </w:tcPr>
          <w:p w14:paraId="1D3BFCF9">
            <w:pPr>
              <w:spacing w:line="500" w:lineRule="exact"/>
              <w:jc w:val="center"/>
              <w:rPr>
                <w:rFonts w:ascii="方正仿宋_GBK" w:eastAsia="方正仿宋_GBK"/>
                <w:color w:val="auto"/>
                <w:sz w:val="24"/>
              </w:rPr>
            </w:pPr>
          </w:p>
        </w:tc>
      </w:tr>
      <w:tr w14:paraId="68B11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22FCCB23">
            <w:pPr>
              <w:spacing w:line="500" w:lineRule="exact"/>
              <w:jc w:val="center"/>
              <w:rPr>
                <w:rFonts w:ascii="方正仿宋_GBK" w:eastAsia="方正仿宋_GBK"/>
                <w:color w:val="auto"/>
                <w:sz w:val="24"/>
              </w:rPr>
            </w:pPr>
          </w:p>
        </w:tc>
        <w:tc>
          <w:tcPr>
            <w:tcW w:w="1741" w:type="dxa"/>
            <w:vAlign w:val="center"/>
          </w:tcPr>
          <w:p w14:paraId="6B473D7B">
            <w:pPr>
              <w:spacing w:line="500" w:lineRule="exact"/>
              <w:jc w:val="center"/>
              <w:rPr>
                <w:rFonts w:ascii="方正仿宋_GBK" w:eastAsia="方正仿宋_GBK"/>
                <w:color w:val="auto"/>
                <w:sz w:val="24"/>
              </w:rPr>
            </w:pPr>
          </w:p>
        </w:tc>
        <w:tc>
          <w:tcPr>
            <w:tcW w:w="984" w:type="dxa"/>
            <w:vAlign w:val="center"/>
          </w:tcPr>
          <w:p w14:paraId="10A2FB97">
            <w:pPr>
              <w:spacing w:line="500" w:lineRule="exact"/>
              <w:jc w:val="center"/>
              <w:rPr>
                <w:rFonts w:ascii="方正仿宋_GBK" w:eastAsia="方正仿宋_GBK"/>
                <w:color w:val="auto"/>
                <w:sz w:val="24"/>
              </w:rPr>
            </w:pPr>
          </w:p>
        </w:tc>
        <w:tc>
          <w:tcPr>
            <w:tcW w:w="873" w:type="dxa"/>
            <w:vAlign w:val="center"/>
          </w:tcPr>
          <w:p w14:paraId="05F496B6">
            <w:pPr>
              <w:spacing w:line="500" w:lineRule="exact"/>
              <w:jc w:val="center"/>
              <w:rPr>
                <w:rFonts w:ascii="方正仿宋_GBK" w:eastAsia="方正仿宋_GBK"/>
                <w:color w:val="auto"/>
                <w:sz w:val="24"/>
              </w:rPr>
            </w:pPr>
          </w:p>
        </w:tc>
        <w:tc>
          <w:tcPr>
            <w:tcW w:w="899" w:type="dxa"/>
            <w:vAlign w:val="center"/>
          </w:tcPr>
          <w:p w14:paraId="60BB91C5">
            <w:pPr>
              <w:spacing w:line="500" w:lineRule="exact"/>
              <w:jc w:val="center"/>
              <w:rPr>
                <w:rFonts w:ascii="方正仿宋_GBK" w:eastAsia="方正仿宋_GBK"/>
                <w:color w:val="auto"/>
                <w:sz w:val="24"/>
              </w:rPr>
            </w:pPr>
          </w:p>
        </w:tc>
        <w:tc>
          <w:tcPr>
            <w:tcW w:w="1575" w:type="dxa"/>
            <w:vAlign w:val="center"/>
          </w:tcPr>
          <w:p w14:paraId="761B368F">
            <w:pPr>
              <w:spacing w:line="500" w:lineRule="exact"/>
              <w:jc w:val="center"/>
              <w:rPr>
                <w:rFonts w:ascii="方正仿宋_GBK" w:eastAsia="方正仿宋_GBK"/>
                <w:color w:val="auto"/>
                <w:sz w:val="24"/>
              </w:rPr>
            </w:pPr>
          </w:p>
        </w:tc>
        <w:tc>
          <w:tcPr>
            <w:tcW w:w="2211" w:type="dxa"/>
            <w:vAlign w:val="center"/>
          </w:tcPr>
          <w:p w14:paraId="43C340F7">
            <w:pPr>
              <w:spacing w:line="500" w:lineRule="exact"/>
              <w:jc w:val="center"/>
              <w:rPr>
                <w:rFonts w:ascii="方正仿宋_GBK" w:eastAsia="方正仿宋_GBK"/>
                <w:color w:val="auto"/>
                <w:sz w:val="24"/>
              </w:rPr>
            </w:pPr>
          </w:p>
        </w:tc>
      </w:tr>
      <w:tr w14:paraId="7F15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69F8D718">
            <w:pPr>
              <w:spacing w:line="500" w:lineRule="exact"/>
              <w:jc w:val="center"/>
              <w:rPr>
                <w:rFonts w:ascii="方正仿宋_GBK" w:eastAsia="方正仿宋_GBK"/>
                <w:color w:val="auto"/>
                <w:sz w:val="24"/>
              </w:rPr>
            </w:pPr>
          </w:p>
        </w:tc>
        <w:tc>
          <w:tcPr>
            <w:tcW w:w="1741" w:type="dxa"/>
            <w:vAlign w:val="center"/>
          </w:tcPr>
          <w:p w14:paraId="70D44C29">
            <w:pPr>
              <w:spacing w:line="500" w:lineRule="exact"/>
              <w:jc w:val="center"/>
              <w:rPr>
                <w:rFonts w:ascii="方正仿宋_GBK" w:eastAsia="方正仿宋_GBK"/>
                <w:color w:val="auto"/>
                <w:sz w:val="24"/>
              </w:rPr>
            </w:pPr>
          </w:p>
        </w:tc>
        <w:tc>
          <w:tcPr>
            <w:tcW w:w="984" w:type="dxa"/>
            <w:vAlign w:val="center"/>
          </w:tcPr>
          <w:p w14:paraId="7B138053">
            <w:pPr>
              <w:spacing w:line="500" w:lineRule="exact"/>
              <w:jc w:val="center"/>
              <w:rPr>
                <w:rFonts w:ascii="方正仿宋_GBK" w:eastAsia="方正仿宋_GBK"/>
                <w:color w:val="auto"/>
                <w:sz w:val="24"/>
              </w:rPr>
            </w:pPr>
          </w:p>
        </w:tc>
        <w:tc>
          <w:tcPr>
            <w:tcW w:w="873" w:type="dxa"/>
            <w:vAlign w:val="center"/>
          </w:tcPr>
          <w:p w14:paraId="02D91E44">
            <w:pPr>
              <w:spacing w:line="500" w:lineRule="exact"/>
              <w:jc w:val="center"/>
              <w:rPr>
                <w:rFonts w:ascii="方正仿宋_GBK" w:eastAsia="方正仿宋_GBK"/>
                <w:color w:val="auto"/>
                <w:sz w:val="24"/>
              </w:rPr>
            </w:pPr>
          </w:p>
        </w:tc>
        <w:tc>
          <w:tcPr>
            <w:tcW w:w="899" w:type="dxa"/>
            <w:vAlign w:val="center"/>
          </w:tcPr>
          <w:p w14:paraId="5E0F8741">
            <w:pPr>
              <w:spacing w:line="500" w:lineRule="exact"/>
              <w:jc w:val="center"/>
              <w:rPr>
                <w:rFonts w:ascii="方正仿宋_GBK" w:eastAsia="方正仿宋_GBK"/>
                <w:color w:val="auto"/>
                <w:sz w:val="24"/>
              </w:rPr>
            </w:pPr>
          </w:p>
        </w:tc>
        <w:tc>
          <w:tcPr>
            <w:tcW w:w="1575" w:type="dxa"/>
            <w:vAlign w:val="center"/>
          </w:tcPr>
          <w:p w14:paraId="6CE33A69">
            <w:pPr>
              <w:spacing w:line="500" w:lineRule="exact"/>
              <w:jc w:val="center"/>
              <w:rPr>
                <w:rFonts w:ascii="方正仿宋_GBK" w:eastAsia="方正仿宋_GBK"/>
                <w:color w:val="auto"/>
                <w:sz w:val="24"/>
              </w:rPr>
            </w:pPr>
          </w:p>
        </w:tc>
        <w:tc>
          <w:tcPr>
            <w:tcW w:w="2211" w:type="dxa"/>
            <w:vAlign w:val="center"/>
          </w:tcPr>
          <w:p w14:paraId="7A34DCA2">
            <w:pPr>
              <w:spacing w:line="500" w:lineRule="exact"/>
              <w:jc w:val="center"/>
              <w:rPr>
                <w:rFonts w:ascii="方正仿宋_GBK" w:eastAsia="方正仿宋_GBK"/>
                <w:color w:val="auto"/>
                <w:sz w:val="24"/>
              </w:rPr>
            </w:pPr>
          </w:p>
        </w:tc>
      </w:tr>
      <w:tr w14:paraId="0A104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14:paraId="07A87C90">
            <w:pPr>
              <w:spacing w:line="500" w:lineRule="exact"/>
              <w:jc w:val="center"/>
              <w:rPr>
                <w:rFonts w:ascii="方正仿宋_GBK" w:eastAsia="方正仿宋_GBK"/>
                <w:color w:val="auto"/>
                <w:sz w:val="24"/>
              </w:rPr>
            </w:pPr>
          </w:p>
        </w:tc>
        <w:tc>
          <w:tcPr>
            <w:tcW w:w="1741" w:type="dxa"/>
            <w:tcBorders>
              <w:bottom w:val="single" w:color="auto" w:sz="4" w:space="0"/>
            </w:tcBorders>
            <w:vAlign w:val="center"/>
          </w:tcPr>
          <w:p w14:paraId="569C74A5">
            <w:pPr>
              <w:spacing w:line="500" w:lineRule="exact"/>
              <w:jc w:val="center"/>
              <w:rPr>
                <w:rFonts w:ascii="方正仿宋_GBK" w:eastAsia="方正仿宋_GBK"/>
                <w:color w:val="auto"/>
                <w:sz w:val="24"/>
              </w:rPr>
            </w:pPr>
          </w:p>
        </w:tc>
        <w:tc>
          <w:tcPr>
            <w:tcW w:w="984" w:type="dxa"/>
            <w:tcBorders>
              <w:bottom w:val="single" w:color="auto" w:sz="4" w:space="0"/>
            </w:tcBorders>
            <w:vAlign w:val="center"/>
          </w:tcPr>
          <w:p w14:paraId="52DFA65D">
            <w:pPr>
              <w:spacing w:line="500" w:lineRule="exact"/>
              <w:jc w:val="center"/>
              <w:rPr>
                <w:rFonts w:ascii="方正仿宋_GBK" w:eastAsia="方正仿宋_GBK"/>
                <w:color w:val="auto"/>
                <w:sz w:val="24"/>
              </w:rPr>
            </w:pPr>
          </w:p>
        </w:tc>
        <w:tc>
          <w:tcPr>
            <w:tcW w:w="873" w:type="dxa"/>
            <w:tcBorders>
              <w:bottom w:val="single" w:color="auto" w:sz="4" w:space="0"/>
            </w:tcBorders>
            <w:vAlign w:val="center"/>
          </w:tcPr>
          <w:p w14:paraId="65B740BC">
            <w:pPr>
              <w:spacing w:line="500" w:lineRule="exact"/>
              <w:jc w:val="center"/>
              <w:rPr>
                <w:rFonts w:ascii="方正仿宋_GBK" w:eastAsia="方正仿宋_GBK"/>
                <w:color w:val="auto"/>
                <w:sz w:val="24"/>
              </w:rPr>
            </w:pPr>
          </w:p>
        </w:tc>
        <w:tc>
          <w:tcPr>
            <w:tcW w:w="899" w:type="dxa"/>
            <w:tcBorders>
              <w:bottom w:val="single" w:color="auto" w:sz="4" w:space="0"/>
            </w:tcBorders>
            <w:vAlign w:val="center"/>
          </w:tcPr>
          <w:p w14:paraId="6164A080">
            <w:pPr>
              <w:spacing w:line="500" w:lineRule="exact"/>
              <w:jc w:val="center"/>
              <w:rPr>
                <w:rFonts w:ascii="方正仿宋_GBK" w:eastAsia="方正仿宋_GBK"/>
                <w:color w:val="auto"/>
                <w:sz w:val="24"/>
              </w:rPr>
            </w:pPr>
          </w:p>
        </w:tc>
        <w:tc>
          <w:tcPr>
            <w:tcW w:w="1575" w:type="dxa"/>
            <w:tcBorders>
              <w:bottom w:val="single" w:color="auto" w:sz="4" w:space="0"/>
            </w:tcBorders>
            <w:vAlign w:val="center"/>
          </w:tcPr>
          <w:p w14:paraId="71BB6440">
            <w:pPr>
              <w:spacing w:line="500" w:lineRule="exact"/>
              <w:jc w:val="center"/>
              <w:rPr>
                <w:rFonts w:ascii="方正仿宋_GBK" w:eastAsia="方正仿宋_GBK"/>
                <w:color w:val="auto"/>
                <w:sz w:val="24"/>
              </w:rPr>
            </w:pPr>
          </w:p>
        </w:tc>
        <w:tc>
          <w:tcPr>
            <w:tcW w:w="2211" w:type="dxa"/>
            <w:tcBorders>
              <w:bottom w:val="single" w:color="auto" w:sz="4" w:space="0"/>
            </w:tcBorders>
            <w:vAlign w:val="center"/>
          </w:tcPr>
          <w:p w14:paraId="5161C2EB">
            <w:pPr>
              <w:spacing w:line="500" w:lineRule="exact"/>
              <w:jc w:val="center"/>
              <w:rPr>
                <w:rFonts w:ascii="方正仿宋_GBK" w:eastAsia="方正仿宋_GBK"/>
                <w:color w:val="auto"/>
                <w:sz w:val="24"/>
              </w:rPr>
            </w:pPr>
          </w:p>
        </w:tc>
      </w:tr>
      <w:tr w14:paraId="52BFE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14:paraId="01F28C71">
            <w:pPr>
              <w:spacing w:line="500" w:lineRule="exact"/>
              <w:jc w:val="center"/>
              <w:rPr>
                <w:rFonts w:ascii="方正仿宋_GBK" w:eastAsia="方正仿宋_GBK"/>
                <w:color w:val="auto"/>
                <w:sz w:val="24"/>
              </w:rPr>
            </w:pPr>
          </w:p>
        </w:tc>
        <w:tc>
          <w:tcPr>
            <w:tcW w:w="1741" w:type="dxa"/>
            <w:vAlign w:val="center"/>
          </w:tcPr>
          <w:p w14:paraId="7F75481D">
            <w:pPr>
              <w:spacing w:line="500" w:lineRule="exact"/>
              <w:jc w:val="center"/>
              <w:rPr>
                <w:rFonts w:ascii="方正仿宋_GBK" w:eastAsia="方正仿宋_GBK"/>
                <w:color w:val="auto"/>
                <w:sz w:val="24"/>
              </w:rPr>
            </w:pPr>
          </w:p>
        </w:tc>
        <w:tc>
          <w:tcPr>
            <w:tcW w:w="984" w:type="dxa"/>
            <w:vAlign w:val="center"/>
          </w:tcPr>
          <w:p w14:paraId="4DBCB8E6">
            <w:pPr>
              <w:spacing w:line="500" w:lineRule="exact"/>
              <w:jc w:val="center"/>
              <w:rPr>
                <w:rFonts w:ascii="方正仿宋_GBK" w:eastAsia="方正仿宋_GBK"/>
                <w:color w:val="auto"/>
                <w:sz w:val="24"/>
              </w:rPr>
            </w:pPr>
          </w:p>
        </w:tc>
        <w:tc>
          <w:tcPr>
            <w:tcW w:w="873" w:type="dxa"/>
            <w:vAlign w:val="center"/>
          </w:tcPr>
          <w:p w14:paraId="42FFA6F6">
            <w:pPr>
              <w:spacing w:line="500" w:lineRule="exact"/>
              <w:jc w:val="center"/>
              <w:rPr>
                <w:rFonts w:ascii="方正仿宋_GBK" w:eastAsia="方正仿宋_GBK"/>
                <w:color w:val="auto"/>
                <w:sz w:val="24"/>
              </w:rPr>
            </w:pPr>
          </w:p>
        </w:tc>
        <w:tc>
          <w:tcPr>
            <w:tcW w:w="899" w:type="dxa"/>
            <w:vAlign w:val="center"/>
          </w:tcPr>
          <w:p w14:paraId="449EE746">
            <w:pPr>
              <w:spacing w:line="500" w:lineRule="exact"/>
              <w:jc w:val="center"/>
              <w:rPr>
                <w:rFonts w:ascii="方正仿宋_GBK" w:eastAsia="方正仿宋_GBK"/>
                <w:color w:val="auto"/>
                <w:sz w:val="24"/>
              </w:rPr>
            </w:pPr>
          </w:p>
        </w:tc>
        <w:tc>
          <w:tcPr>
            <w:tcW w:w="1575" w:type="dxa"/>
            <w:vAlign w:val="center"/>
          </w:tcPr>
          <w:p w14:paraId="5E773107">
            <w:pPr>
              <w:spacing w:line="500" w:lineRule="exact"/>
              <w:jc w:val="center"/>
              <w:rPr>
                <w:rFonts w:ascii="方正仿宋_GBK" w:eastAsia="方正仿宋_GBK"/>
                <w:color w:val="auto"/>
                <w:sz w:val="24"/>
              </w:rPr>
            </w:pPr>
          </w:p>
        </w:tc>
        <w:tc>
          <w:tcPr>
            <w:tcW w:w="2211" w:type="dxa"/>
            <w:vAlign w:val="center"/>
          </w:tcPr>
          <w:p w14:paraId="603AF0A8">
            <w:pPr>
              <w:spacing w:line="500" w:lineRule="exact"/>
              <w:jc w:val="center"/>
              <w:rPr>
                <w:rFonts w:ascii="方正仿宋_GBK" w:eastAsia="方正仿宋_GBK"/>
                <w:color w:val="auto"/>
                <w:sz w:val="24"/>
              </w:rPr>
            </w:pPr>
          </w:p>
        </w:tc>
      </w:tr>
      <w:tr w14:paraId="2FCFA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32CD0204">
            <w:pPr>
              <w:spacing w:line="500" w:lineRule="exact"/>
              <w:rPr>
                <w:rFonts w:ascii="方正仿宋_GBK" w:eastAsia="方正仿宋_GBK"/>
                <w:color w:val="auto"/>
                <w:sz w:val="24"/>
              </w:rPr>
            </w:pPr>
            <w:r>
              <w:rPr>
                <w:rFonts w:hint="eastAsia" w:ascii="方正仿宋_GBK" w:eastAsia="方正仿宋_GBK"/>
                <w:color w:val="auto"/>
                <w:sz w:val="24"/>
              </w:rPr>
              <w:t>合计人民币（小写）：</w:t>
            </w:r>
          </w:p>
        </w:tc>
      </w:tr>
      <w:tr w14:paraId="44B0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vAlign w:val="center"/>
          </w:tcPr>
          <w:p w14:paraId="58A7F214">
            <w:pPr>
              <w:spacing w:line="500" w:lineRule="exact"/>
              <w:rPr>
                <w:rFonts w:ascii="方正仿宋_GBK" w:eastAsia="方正仿宋_GBK"/>
                <w:color w:val="auto"/>
                <w:sz w:val="24"/>
              </w:rPr>
            </w:pPr>
            <w:r>
              <w:rPr>
                <w:rFonts w:hint="eastAsia" w:ascii="方正仿宋_GBK" w:eastAsia="方正仿宋_GBK"/>
                <w:color w:val="auto"/>
                <w:sz w:val="24"/>
              </w:rPr>
              <w:t>合计人民币（大写）：</w:t>
            </w:r>
          </w:p>
        </w:tc>
      </w:tr>
      <w:tr w14:paraId="48169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tcPr>
          <w:p w14:paraId="38E2CFF4">
            <w:pPr>
              <w:spacing w:line="500" w:lineRule="exact"/>
              <w:rPr>
                <w:rFonts w:ascii="方正仿宋_GBK" w:eastAsia="方正仿宋_GBK"/>
                <w:color w:val="auto"/>
                <w:sz w:val="24"/>
              </w:rPr>
            </w:pPr>
            <w:r>
              <w:rPr>
                <w:rFonts w:hint="eastAsia" w:ascii="方正仿宋_GBK" w:eastAsia="方正仿宋_GBK"/>
                <w:color w:val="auto"/>
                <w:sz w:val="24"/>
              </w:rPr>
              <w:t>一、质量要求和技术标准。供方提供的商品必须是全新的，完全符合国家有关技术标准，供方的质量保证及售后服务承诺如下：</w:t>
            </w:r>
          </w:p>
          <w:p w14:paraId="1C9760A3">
            <w:pPr>
              <w:spacing w:line="500" w:lineRule="exact"/>
              <w:rPr>
                <w:rFonts w:ascii="方正仿宋_GBK" w:eastAsia="方正仿宋_GBK"/>
                <w:color w:val="auto"/>
                <w:sz w:val="24"/>
              </w:rPr>
            </w:pPr>
            <w:r>
              <w:rPr>
                <w:rFonts w:hint="eastAsia" w:ascii="方正仿宋_GBK" w:eastAsia="方正仿宋_GBK"/>
                <w:color w:val="auto"/>
                <w:sz w:val="24"/>
              </w:rPr>
              <w:t>1.质保期限：</w:t>
            </w:r>
          </w:p>
          <w:p w14:paraId="632E8284">
            <w:pPr>
              <w:spacing w:line="500" w:lineRule="exact"/>
              <w:rPr>
                <w:rFonts w:ascii="方正仿宋_GBK" w:eastAsia="方正仿宋_GBK"/>
                <w:color w:val="auto"/>
                <w:sz w:val="24"/>
              </w:rPr>
            </w:pPr>
            <w:r>
              <w:rPr>
                <w:rFonts w:hint="eastAsia" w:ascii="方正仿宋_GBK" w:eastAsia="方正仿宋_GBK"/>
                <w:color w:val="auto"/>
                <w:sz w:val="24"/>
              </w:rPr>
              <w:t>2.保修范围：</w:t>
            </w:r>
          </w:p>
          <w:p w14:paraId="4D669BF6">
            <w:pPr>
              <w:spacing w:line="500" w:lineRule="exact"/>
              <w:rPr>
                <w:rFonts w:ascii="方正仿宋_GBK" w:eastAsia="方正仿宋_GBK"/>
                <w:color w:val="auto"/>
                <w:sz w:val="24"/>
              </w:rPr>
            </w:pPr>
            <w:r>
              <w:rPr>
                <w:rFonts w:hint="eastAsia" w:ascii="方正仿宋_GBK" w:eastAsia="方正仿宋_GBK"/>
                <w:color w:val="auto"/>
                <w:sz w:val="24"/>
              </w:rPr>
              <w:t>3.服务措施：</w:t>
            </w:r>
          </w:p>
          <w:p w14:paraId="0D89AA08">
            <w:pPr>
              <w:spacing w:line="500" w:lineRule="exact"/>
              <w:rPr>
                <w:rFonts w:ascii="方正仿宋_GBK" w:eastAsia="方正仿宋_GBK"/>
                <w:color w:val="auto"/>
                <w:sz w:val="24"/>
              </w:rPr>
            </w:pPr>
            <w:r>
              <w:rPr>
                <w:rFonts w:hint="eastAsia" w:ascii="方正仿宋_GBK" w:eastAsia="方正仿宋_GBK"/>
                <w:color w:val="auto"/>
                <w:sz w:val="24"/>
              </w:rPr>
              <w:t>4.质保期后服务：</w:t>
            </w:r>
          </w:p>
        </w:tc>
      </w:tr>
      <w:tr w14:paraId="75A6A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tcPr>
          <w:p w14:paraId="603AA9AC">
            <w:pPr>
              <w:spacing w:line="500" w:lineRule="exact"/>
              <w:rPr>
                <w:rFonts w:ascii="方正仿宋_GBK" w:eastAsia="方正仿宋_GBK"/>
                <w:color w:val="auto"/>
                <w:sz w:val="24"/>
              </w:rPr>
            </w:pPr>
            <w:r>
              <w:rPr>
                <w:rFonts w:hint="eastAsia" w:ascii="方正仿宋_GBK" w:eastAsia="方正仿宋_GBK"/>
                <w:color w:val="auto"/>
                <w:sz w:val="24"/>
              </w:rPr>
              <w:t>二、随机备品、附件、工具数量及供应方法：</w:t>
            </w:r>
          </w:p>
        </w:tc>
      </w:tr>
      <w:tr w14:paraId="566D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tcPr>
          <w:p w14:paraId="2938C29A">
            <w:pPr>
              <w:spacing w:line="500" w:lineRule="exact"/>
              <w:rPr>
                <w:rFonts w:ascii="方正仿宋_GBK" w:eastAsia="方正仿宋_GBK"/>
                <w:color w:val="auto"/>
                <w:sz w:val="24"/>
              </w:rPr>
            </w:pPr>
            <w:r>
              <w:rPr>
                <w:rFonts w:hint="eastAsia" w:ascii="方正仿宋_GBK" w:eastAsia="方正仿宋_GBK"/>
                <w:color w:val="auto"/>
                <w:sz w:val="24"/>
              </w:rPr>
              <w:t>三、交提货方式：</w:t>
            </w:r>
          </w:p>
        </w:tc>
      </w:tr>
      <w:tr w14:paraId="1E031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tcPr>
          <w:p w14:paraId="2D7DA583">
            <w:pPr>
              <w:spacing w:line="500" w:lineRule="exact"/>
              <w:rPr>
                <w:rFonts w:ascii="方正仿宋_GBK" w:eastAsia="方正仿宋_GBK"/>
                <w:color w:val="auto"/>
                <w:sz w:val="24"/>
              </w:rPr>
            </w:pPr>
            <w:r>
              <w:rPr>
                <w:rFonts w:hint="eastAsia" w:ascii="方正仿宋_GBK" w:eastAsia="方正仿宋_GBK"/>
                <w:color w:val="auto"/>
                <w:sz w:val="24"/>
              </w:rPr>
              <w:t>四、验收标准、方法：</w:t>
            </w:r>
          </w:p>
          <w:p w14:paraId="3AF137B0">
            <w:pPr>
              <w:spacing w:line="500" w:lineRule="exact"/>
              <w:rPr>
                <w:rFonts w:ascii="方正仿宋_GBK" w:eastAsia="方正仿宋_GBK"/>
                <w:color w:val="auto"/>
                <w:sz w:val="24"/>
              </w:rPr>
            </w:pPr>
            <w:r>
              <w:rPr>
                <w:rFonts w:hint="eastAsia" w:ascii="方正仿宋_GBK" w:eastAsia="方正仿宋_GBK"/>
                <w:color w:val="auto"/>
                <w:sz w:val="24"/>
              </w:rPr>
              <w:t>如有异议，请于      日内提出。</w:t>
            </w:r>
          </w:p>
        </w:tc>
      </w:tr>
      <w:tr w14:paraId="3A9D6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5E54000C">
            <w:pPr>
              <w:pStyle w:val="8"/>
              <w:spacing w:line="500" w:lineRule="exact"/>
              <w:rPr>
                <w:rFonts w:ascii="方正仿宋_GBK" w:eastAsia="方正仿宋_GBK"/>
                <w:color w:val="auto"/>
                <w:sz w:val="24"/>
              </w:rPr>
            </w:pPr>
            <w:r>
              <w:rPr>
                <w:rFonts w:hint="eastAsia" w:ascii="方正仿宋_GBK" w:eastAsia="方正仿宋_GBK"/>
                <w:color w:val="auto"/>
                <w:sz w:val="24"/>
              </w:rPr>
              <w:t>五、履约保证金：</w:t>
            </w:r>
          </w:p>
        </w:tc>
      </w:tr>
      <w:tr w14:paraId="4F082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0BF3D308">
            <w:pPr>
              <w:spacing w:line="500" w:lineRule="exact"/>
              <w:rPr>
                <w:rFonts w:ascii="方正仿宋_GBK" w:eastAsia="方正仿宋_GBK"/>
                <w:color w:val="auto"/>
                <w:sz w:val="24"/>
              </w:rPr>
            </w:pPr>
            <w:r>
              <w:rPr>
                <w:rFonts w:hint="eastAsia" w:ascii="方正仿宋_GBK" w:eastAsia="方正仿宋_GBK"/>
                <w:color w:val="auto"/>
                <w:sz w:val="24"/>
              </w:rPr>
              <w:t>六、付款方式：</w:t>
            </w:r>
          </w:p>
          <w:p w14:paraId="62CD37D6">
            <w:pPr>
              <w:pStyle w:val="8"/>
              <w:spacing w:line="500" w:lineRule="exact"/>
              <w:rPr>
                <w:rFonts w:ascii="方正仿宋_GBK" w:eastAsia="方正仿宋_GBK"/>
                <w:color w:val="auto"/>
                <w:sz w:val="24"/>
              </w:rPr>
            </w:pPr>
            <w:r>
              <w:rPr>
                <w:rFonts w:hint="eastAsia" w:ascii="方正仿宋_GBK" w:eastAsia="方正仿宋_GBK"/>
                <w:color w:val="auto"/>
                <w:sz w:val="24"/>
              </w:rPr>
              <w:t>（按财政支付、采购人支付及支付方式等分别填列）</w:t>
            </w:r>
          </w:p>
        </w:tc>
      </w:tr>
      <w:tr w14:paraId="4B813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tcPr>
          <w:p w14:paraId="79E37C7A">
            <w:pPr>
              <w:spacing w:line="500" w:lineRule="exact"/>
              <w:rPr>
                <w:rFonts w:ascii="方正仿宋_GBK" w:eastAsia="方正仿宋_GBK"/>
                <w:color w:val="auto"/>
                <w:sz w:val="24"/>
              </w:rPr>
            </w:pPr>
            <w:r>
              <w:rPr>
                <w:rFonts w:hint="eastAsia" w:ascii="方正仿宋_GBK" w:eastAsia="方正仿宋_GBK"/>
                <w:color w:val="auto"/>
                <w:sz w:val="24"/>
              </w:rPr>
              <w:t>七、违约责任：</w:t>
            </w:r>
          </w:p>
          <w:p w14:paraId="76D3F9A2">
            <w:pPr>
              <w:spacing w:line="500" w:lineRule="exact"/>
              <w:rPr>
                <w:rFonts w:ascii="方正仿宋_GBK" w:eastAsia="方正仿宋_GBK"/>
                <w:color w:val="auto"/>
                <w:sz w:val="24"/>
              </w:rPr>
            </w:pPr>
            <w:r>
              <w:rPr>
                <w:rFonts w:hint="eastAsia" w:ascii="方正仿宋_GBK" w:eastAsia="方正仿宋_GBK"/>
                <w:color w:val="auto"/>
                <w:sz w:val="24"/>
              </w:rPr>
              <w:t>按《中华人民共和国民法典》、《中华人民共和国政府采购法》执行，或按双方约定。</w:t>
            </w:r>
          </w:p>
        </w:tc>
      </w:tr>
      <w:tr w14:paraId="07E9A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tcPr>
          <w:p w14:paraId="41542513">
            <w:pPr>
              <w:spacing w:line="500" w:lineRule="exact"/>
              <w:rPr>
                <w:rFonts w:ascii="方正仿宋_GBK" w:eastAsia="方正仿宋_GBK"/>
                <w:color w:val="auto"/>
                <w:sz w:val="24"/>
              </w:rPr>
            </w:pPr>
            <w:r>
              <w:rPr>
                <w:rFonts w:hint="eastAsia" w:ascii="方正仿宋_GBK" w:eastAsia="方正仿宋_GBK"/>
                <w:color w:val="auto"/>
                <w:sz w:val="24"/>
              </w:rPr>
              <w:t>八、其他约定事项：</w:t>
            </w:r>
          </w:p>
          <w:p w14:paraId="2EF9EA3B">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1.询价通知书及其澄清文件、响应文件和承诺是本合同不可分割的部分。</w:t>
            </w:r>
          </w:p>
          <w:p w14:paraId="483360C3">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2.本合同如发生争议由双方协商解决，协商不成向需方所在地仲裁机构提请仲裁。</w:t>
            </w:r>
          </w:p>
          <w:p w14:paraId="326D5D06">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3.本合同一式__份， 需方__份，供方__份，具同等法律效力。</w:t>
            </w:r>
          </w:p>
          <w:p w14:paraId="3E500403">
            <w:pPr>
              <w:tabs>
                <w:tab w:val="left" w:pos="360"/>
              </w:tabs>
              <w:spacing w:line="500" w:lineRule="exact"/>
              <w:rPr>
                <w:rFonts w:ascii="方正仿宋_GBK" w:eastAsia="方正仿宋_GBK"/>
                <w:color w:val="auto"/>
                <w:sz w:val="24"/>
              </w:rPr>
            </w:pPr>
            <w:r>
              <w:rPr>
                <w:rFonts w:hint="eastAsia" w:ascii="方正仿宋_GBK" w:eastAsia="方正仿宋_GBK"/>
                <w:color w:val="auto"/>
                <w:sz w:val="24"/>
              </w:rPr>
              <w:t>4.其他：</w:t>
            </w:r>
          </w:p>
        </w:tc>
      </w:tr>
      <w:tr w14:paraId="2FD65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tcPr>
          <w:p w14:paraId="5AF8EC34">
            <w:pPr>
              <w:spacing w:line="500" w:lineRule="exact"/>
              <w:rPr>
                <w:rFonts w:ascii="方正仿宋_GBK" w:eastAsia="方正仿宋_GBK"/>
                <w:color w:val="auto"/>
                <w:sz w:val="24"/>
              </w:rPr>
            </w:pPr>
            <w:r>
              <w:rPr>
                <w:rFonts w:hint="eastAsia" w:ascii="方正仿宋_GBK" w:eastAsia="方正仿宋_GBK"/>
                <w:color w:val="auto"/>
                <w:sz w:val="24"/>
              </w:rPr>
              <w:t>需方：</w:t>
            </w:r>
          </w:p>
          <w:p w14:paraId="40149B2C">
            <w:pPr>
              <w:spacing w:line="500" w:lineRule="exact"/>
              <w:rPr>
                <w:rFonts w:ascii="方正仿宋_GBK" w:eastAsia="方正仿宋_GBK"/>
                <w:color w:val="auto"/>
                <w:sz w:val="24"/>
              </w:rPr>
            </w:pPr>
            <w:r>
              <w:rPr>
                <w:rFonts w:hint="eastAsia" w:ascii="方正仿宋_GBK" w:eastAsia="方正仿宋_GBK"/>
                <w:color w:val="auto"/>
                <w:sz w:val="24"/>
              </w:rPr>
              <w:t>地址：</w:t>
            </w:r>
          </w:p>
          <w:p w14:paraId="5A9ABE65">
            <w:pPr>
              <w:spacing w:line="500" w:lineRule="exact"/>
              <w:rPr>
                <w:rFonts w:ascii="方正仿宋_GBK" w:eastAsia="方正仿宋_GBK"/>
                <w:color w:val="auto"/>
                <w:sz w:val="24"/>
              </w:rPr>
            </w:pPr>
            <w:r>
              <w:rPr>
                <w:rFonts w:hint="eastAsia" w:ascii="方正仿宋_GBK" w:eastAsia="方正仿宋_GBK"/>
                <w:color w:val="auto"/>
                <w:sz w:val="24"/>
              </w:rPr>
              <w:t>联系电话：</w:t>
            </w:r>
          </w:p>
          <w:p w14:paraId="57C11A7D">
            <w:pPr>
              <w:spacing w:line="500" w:lineRule="exact"/>
              <w:rPr>
                <w:rFonts w:ascii="方正仿宋_GBK" w:eastAsia="方正仿宋_GBK"/>
                <w:color w:val="auto"/>
                <w:sz w:val="24"/>
              </w:rPr>
            </w:pPr>
            <w:r>
              <w:rPr>
                <w:rFonts w:hint="eastAsia" w:ascii="方正仿宋_GBK" w:eastAsia="方正仿宋_GBK"/>
                <w:color w:val="auto"/>
                <w:sz w:val="24"/>
              </w:rPr>
              <w:t>授权代表：</w:t>
            </w:r>
          </w:p>
        </w:tc>
        <w:tc>
          <w:tcPr>
            <w:tcW w:w="4700" w:type="dxa"/>
            <w:gridSpan w:val="4"/>
          </w:tcPr>
          <w:p w14:paraId="2DCA59C9">
            <w:pPr>
              <w:spacing w:line="500" w:lineRule="exact"/>
              <w:rPr>
                <w:rFonts w:ascii="方正仿宋_GBK" w:eastAsia="方正仿宋_GBK"/>
                <w:color w:val="auto"/>
                <w:sz w:val="24"/>
              </w:rPr>
            </w:pPr>
            <w:r>
              <w:rPr>
                <w:rFonts w:hint="eastAsia" w:ascii="方正仿宋_GBK" w:eastAsia="方正仿宋_GBK"/>
                <w:color w:val="auto"/>
                <w:sz w:val="24"/>
              </w:rPr>
              <w:t>供方：</w:t>
            </w:r>
          </w:p>
          <w:p w14:paraId="6C67125D">
            <w:pPr>
              <w:spacing w:line="500" w:lineRule="exact"/>
              <w:rPr>
                <w:rFonts w:ascii="方正仿宋_GBK" w:eastAsia="方正仿宋_GBK"/>
                <w:color w:val="auto"/>
                <w:sz w:val="24"/>
              </w:rPr>
            </w:pPr>
            <w:r>
              <w:rPr>
                <w:rFonts w:hint="eastAsia" w:ascii="方正仿宋_GBK" w:eastAsia="方正仿宋_GBK"/>
                <w:color w:val="auto"/>
                <w:sz w:val="24"/>
              </w:rPr>
              <w:t>地址：</w:t>
            </w:r>
          </w:p>
          <w:p w14:paraId="1F26D754">
            <w:pPr>
              <w:spacing w:line="500" w:lineRule="exact"/>
              <w:rPr>
                <w:rFonts w:ascii="方正仿宋_GBK" w:eastAsia="方正仿宋_GBK"/>
                <w:color w:val="auto"/>
                <w:sz w:val="24"/>
              </w:rPr>
            </w:pPr>
            <w:r>
              <w:rPr>
                <w:rFonts w:hint="eastAsia" w:ascii="方正仿宋_GBK" w:eastAsia="方正仿宋_GBK"/>
                <w:color w:val="auto"/>
                <w:sz w:val="24"/>
              </w:rPr>
              <w:t>电话：</w:t>
            </w:r>
          </w:p>
          <w:p w14:paraId="68DA8368">
            <w:pPr>
              <w:spacing w:line="500" w:lineRule="exact"/>
              <w:rPr>
                <w:rFonts w:ascii="方正仿宋_GBK" w:eastAsia="方正仿宋_GBK"/>
                <w:color w:val="auto"/>
                <w:sz w:val="24"/>
              </w:rPr>
            </w:pPr>
            <w:r>
              <w:rPr>
                <w:rFonts w:hint="eastAsia" w:ascii="方正仿宋_GBK" w:eastAsia="方正仿宋_GBK"/>
                <w:color w:val="auto"/>
                <w:sz w:val="24"/>
              </w:rPr>
              <w:t>传真：</w:t>
            </w:r>
          </w:p>
          <w:p w14:paraId="0D9DCA8C">
            <w:pPr>
              <w:spacing w:line="500" w:lineRule="exact"/>
              <w:rPr>
                <w:rFonts w:ascii="方正仿宋_GBK" w:eastAsia="方正仿宋_GBK"/>
                <w:color w:val="auto"/>
                <w:sz w:val="24"/>
              </w:rPr>
            </w:pPr>
            <w:r>
              <w:rPr>
                <w:rFonts w:hint="eastAsia" w:ascii="方正仿宋_GBK" w:eastAsia="方正仿宋_GBK"/>
                <w:color w:val="auto"/>
                <w:sz w:val="24"/>
              </w:rPr>
              <w:t>开户银行：</w:t>
            </w:r>
          </w:p>
          <w:p w14:paraId="34F60A74">
            <w:pPr>
              <w:spacing w:line="500" w:lineRule="exact"/>
              <w:rPr>
                <w:rFonts w:ascii="方正仿宋_GBK" w:eastAsia="方正仿宋_GBK"/>
                <w:color w:val="auto"/>
                <w:sz w:val="24"/>
              </w:rPr>
            </w:pPr>
            <w:r>
              <w:rPr>
                <w:rFonts w:hint="eastAsia" w:ascii="方正仿宋_GBK" w:eastAsia="方正仿宋_GBK"/>
                <w:color w:val="auto"/>
                <w:sz w:val="24"/>
              </w:rPr>
              <w:t>账号：</w:t>
            </w:r>
          </w:p>
          <w:p w14:paraId="3C145F86">
            <w:pPr>
              <w:spacing w:line="500" w:lineRule="exact"/>
              <w:rPr>
                <w:rFonts w:ascii="方正仿宋_GBK" w:eastAsia="方正仿宋_GBK"/>
                <w:color w:val="auto"/>
                <w:sz w:val="24"/>
              </w:rPr>
            </w:pPr>
            <w:r>
              <w:rPr>
                <w:rFonts w:hint="eastAsia" w:ascii="方正仿宋_GBK" w:eastAsia="方正仿宋_GBK"/>
                <w:color w:val="auto"/>
                <w:sz w:val="24"/>
              </w:rPr>
              <w:t>授权代表：</w:t>
            </w:r>
          </w:p>
          <w:p w14:paraId="1A7D5ADA">
            <w:pPr>
              <w:spacing w:line="500" w:lineRule="exact"/>
              <w:rPr>
                <w:rFonts w:ascii="方正仿宋_GBK" w:eastAsia="方正仿宋_GBK"/>
                <w:color w:val="auto"/>
                <w:sz w:val="24"/>
              </w:rPr>
            </w:pPr>
            <w:r>
              <w:rPr>
                <w:rFonts w:hint="eastAsia" w:ascii="方正仿宋_GBK" w:eastAsia="方正仿宋_GBK"/>
                <w:color w:val="auto"/>
                <w:sz w:val="24"/>
              </w:rPr>
              <w:t>（本栏请用计算机打印以便于准确付款）</w:t>
            </w:r>
          </w:p>
        </w:tc>
      </w:tr>
      <w:tr w14:paraId="0BE18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tcPr>
          <w:p w14:paraId="48DBF201">
            <w:pPr>
              <w:spacing w:line="500" w:lineRule="exact"/>
              <w:rPr>
                <w:rFonts w:ascii="方正仿宋_GBK" w:eastAsia="方正仿宋_GBK"/>
                <w:color w:val="auto"/>
                <w:sz w:val="24"/>
              </w:rPr>
            </w:pPr>
            <w:r>
              <w:rPr>
                <w:rFonts w:hint="eastAsia" w:ascii="方正仿宋_GBK" w:eastAsia="方正仿宋_GBK"/>
                <w:color w:val="auto"/>
                <w:sz w:val="24"/>
              </w:rPr>
              <w:t>备注：</w:t>
            </w:r>
          </w:p>
          <w:p w14:paraId="5CDDCB48">
            <w:pPr>
              <w:spacing w:line="500" w:lineRule="exact"/>
              <w:rPr>
                <w:rFonts w:ascii="方正仿宋_GBK" w:eastAsia="方正仿宋_GBK"/>
                <w:color w:val="auto"/>
                <w:sz w:val="24"/>
              </w:rPr>
            </w:pPr>
          </w:p>
          <w:p w14:paraId="1D71EA62">
            <w:pPr>
              <w:spacing w:line="500" w:lineRule="exact"/>
              <w:rPr>
                <w:rFonts w:ascii="方正仿宋_GBK" w:eastAsia="方正仿宋_GBK"/>
                <w:color w:val="auto"/>
                <w:sz w:val="24"/>
              </w:rPr>
            </w:pPr>
          </w:p>
        </w:tc>
      </w:tr>
    </w:tbl>
    <w:p w14:paraId="0C876E2A">
      <w:pPr>
        <w:tabs>
          <w:tab w:val="left" w:pos="9000"/>
        </w:tabs>
        <w:spacing w:line="276" w:lineRule="auto"/>
        <w:jc w:val="center"/>
        <w:rPr>
          <w:rFonts w:ascii="方正仿宋_GBK" w:eastAsia="方正仿宋_GBK"/>
          <w:color w:val="auto"/>
          <w:sz w:val="21"/>
          <w:szCs w:val="21"/>
        </w:rPr>
        <w:sectPr>
          <w:pgSz w:w="11907" w:h="16840"/>
          <w:pgMar w:top="1134" w:right="1191" w:bottom="1134" w:left="1304" w:header="964" w:footer="992" w:gutter="0"/>
          <w:pgNumType w:fmt="numberInDash"/>
          <w:cols w:space="720" w:num="1"/>
          <w:docGrid w:linePitch="312" w:charSpace="0"/>
        </w:sectPr>
      </w:pPr>
      <w:r>
        <w:rPr>
          <w:rFonts w:hint="eastAsia" w:ascii="方正仿宋_GBK" w:eastAsia="方正仿宋_GBK"/>
          <w:color w:val="auto"/>
          <w:sz w:val="24"/>
        </w:rPr>
        <w:t>签约时间：           年   月   日      签约地点：</w:t>
      </w:r>
    </w:p>
    <w:p w14:paraId="0DF151CD">
      <w:pPr>
        <w:pStyle w:val="2"/>
        <w:spacing w:before="0" w:after="0" w:line="360" w:lineRule="auto"/>
        <w:jc w:val="center"/>
        <w:rPr>
          <w:rFonts w:ascii="方正小标宋_GBK" w:eastAsia="方正小标宋_GBK"/>
          <w:b w:val="0"/>
          <w:color w:val="auto"/>
          <w:sz w:val="36"/>
          <w:szCs w:val="30"/>
        </w:rPr>
      </w:pPr>
      <w:bookmarkStart w:id="212" w:name="_Hlt41879464"/>
      <w:bookmarkEnd w:id="212"/>
      <w:bookmarkStart w:id="213" w:name="_Toc6968"/>
      <w:bookmarkStart w:id="214" w:name="_Toc12789072"/>
      <w:bookmarkStart w:id="215" w:name="_Toc65660378"/>
      <w:bookmarkStart w:id="216" w:name="_Toc18521"/>
      <w:bookmarkStart w:id="217" w:name="_Toc4517"/>
      <w:bookmarkStart w:id="218" w:name="_Toc9538"/>
      <w:r>
        <w:rPr>
          <w:rFonts w:hint="eastAsia" w:ascii="方正小标宋_GBK" w:eastAsia="方正小标宋_GBK"/>
          <w:b w:val="0"/>
          <w:color w:val="auto"/>
          <w:sz w:val="36"/>
          <w:szCs w:val="30"/>
        </w:rPr>
        <w:t>第七篇  响应文件格式要求</w:t>
      </w:r>
      <w:bookmarkEnd w:id="213"/>
      <w:bookmarkEnd w:id="214"/>
      <w:bookmarkEnd w:id="215"/>
      <w:bookmarkEnd w:id="216"/>
      <w:bookmarkEnd w:id="217"/>
      <w:bookmarkEnd w:id="218"/>
    </w:p>
    <w:p w14:paraId="604C8B73">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一、经济部分</w:t>
      </w:r>
    </w:p>
    <w:p w14:paraId="425677EE">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1FD8C89A">
      <w:pPr>
        <w:pStyle w:val="5"/>
        <w:ind w:firstLine="480" w:firstLineChars="200"/>
        <w:rPr>
          <w:rFonts w:hint="default" w:eastAsia="方正仿宋_GBK"/>
          <w:color w:val="auto"/>
          <w:lang w:val="en-US" w:eastAsia="zh-CN"/>
        </w:rPr>
      </w:pPr>
      <w:r>
        <w:rPr>
          <w:rFonts w:hint="eastAsia" w:ascii="方正仿宋_GBK" w:hAnsi="宋体" w:eastAsia="方正仿宋_GBK"/>
          <w:color w:val="auto"/>
          <w:sz w:val="24"/>
          <w:szCs w:val="24"/>
        </w:rPr>
        <w:t>（二）</w:t>
      </w:r>
      <w:r>
        <w:rPr>
          <w:rFonts w:hint="eastAsia" w:ascii="方正仿宋_GBK" w:hAnsi="宋体" w:eastAsia="方正仿宋_GBK"/>
          <w:color w:val="auto"/>
          <w:sz w:val="24"/>
          <w:szCs w:val="24"/>
          <w:lang w:val="en-US" w:eastAsia="zh-CN"/>
        </w:rPr>
        <w:t>明细报价表</w:t>
      </w:r>
    </w:p>
    <w:p w14:paraId="0C80DF51">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二、技术（质量）部分</w:t>
      </w:r>
    </w:p>
    <w:p w14:paraId="4C97278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3F8AE211">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（二）其他资料（格式自定）</w:t>
      </w:r>
    </w:p>
    <w:p w14:paraId="5874EE92">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三、服务部分</w:t>
      </w:r>
    </w:p>
    <w:p w14:paraId="528BC7B0">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7CD80C0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（二）其它优惠服务承诺（格式自定）</w:t>
      </w:r>
    </w:p>
    <w:p w14:paraId="5D358E69">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四、资格条件及其他</w:t>
      </w:r>
    </w:p>
    <w:p w14:paraId="38B5596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w:t>
      </w:r>
    </w:p>
    <w:p w14:paraId="3AA2BE0D">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（二）法定代表人身份证明书（格式）</w:t>
      </w:r>
    </w:p>
    <w:p w14:paraId="5A31C556">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（三）法定代表人授权委托书（格式）</w:t>
      </w:r>
    </w:p>
    <w:p w14:paraId="17D881DE">
      <w:pPr>
        <w:snapToGrid w:val="0"/>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（四）基本资格条件承诺函（格式）</w:t>
      </w:r>
    </w:p>
    <w:p w14:paraId="3725556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（五）特定资格条件证书或证明文件</w:t>
      </w:r>
    </w:p>
    <w:p w14:paraId="581D7853">
      <w:pPr>
        <w:spacing w:line="400" w:lineRule="exact"/>
        <w:ind w:firstLine="482" w:firstLineChars="200"/>
        <w:rPr>
          <w:rFonts w:ascii="方正仿宋_GBK" w:hAnsi="宋体" w:eastAsia="方正仿宋_GBK"/>
          <w:b/>
          <w:color w:val="auto"/>
          <w:sz w:val="24"/>
          <w:szCs w:val="24"/>
        </w:rPr>
      </w:pPr>
      <w:r>
        <w:rPr>
          <w:rFonts w:hint="eastAsia" w:ascii="方正仿宋_GBK" w:hAnsi="宋体" w:eastAsia="方正仿宋_GBK"/>
          <w:b/>
          <w:color w:val="auto"/>
          <w:sz w:val="24"/>
          <w:szCs w:val="24"/>
        </w:rPr>
        <w:t>五、其他资料</w:t>
      </w:r>
    </w:p>
    <w:p w14:paraId="6608905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2987B9E6">
      <w:pPr>
        <w:snapToGrid w:val="0"/>
        <w:spacing w:line="360" w:lineRule="auto"/>
        <w:rPr>
          <w:rFonts w:ascii="宋体" w:hAnsi="宋体"/>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14:paraId="0F17CA1E">
      <w:pPr>
        <w:pStyle w:val="2"/>
        <w:adjustRightInd w:val="0"/>
        <w:snapToGrid w:val="0"/>
        <w:spacing w:before="0" w:after="0" w:line="400" w:lineRule="exact"/>
        <w:ind w:firstLine="482" w:firstLineChars="200"/>
        <w:rPr>
          <w:rFonts w:ascii="方正仿宋_GBK" w:hAnsi="宋体" w:eastAsia="方正仿宋_GBK"/>
          <w:color w:val="auto"/>
          <w:sz w:val="24"/>
        </w:rPr>
      </w:pPr>
      <w:bookmarkStart w:id="219" w:name="_Toc313008356"/>
      <w:bookmarkStart w:id="220" w:name="_Toc26343"/>
      <w:bookmarkStart w:id="221" w:name="_Toc65660379"/>
      <w:bookmarkStart w:id="222" w:name="_Toc14244"/>
      <w:bookmarkStart w:id="223" w:name="_Toc18262"/>
      <w:bookmarkStart w:id="224" w:name="_Toc313888360"/>
      <w:bookmarkStart w:id="225" w:name="_Toc342913419"/>
      <w:bookmarkStart w:id="226" w:name="_Toc12059"/>
      <w:bookmarkStart w:id="227" w:name="_Toc30982"/>
      <w:bookmarkStart w:id="228" w:name="_Toc12789073"/>
      <w:bookmarkStart w:id="229" w:name="_Toc283382454"/>
      <w:r>
        <w:rPr>
          <w:rFonts w:hint="eastAsia" w:ascii="方正仿宋_GBK" w:hAnsi="宋体" w:eastAsia="方正仿宋_GBK"/>
          <w:color w:val="auto"/>
          <w:sz w:val="24"/>
        </w:rPr>
        <w:t>一、经济部分</w:t>
      </w:r>
      <w:bookmarkEnd w:id="219"/>
      <w:bookmarkEnd w:id="220"/>
      <w:bookmarkEnd w:id="221"/>
      <w:bookmarkEnd w:id="222"/>
      <w:bookmarkEnd w:id="223"/>
      <w:bookmarkEnd w:id="224"/>
      <w:bookmarkEnd w:id="225"/>
      <w:bookmarkEnd w:id="226"/>
      <w:bookmarkEnd w:id="227"/>
    </w:p>
    <w:bookmarkEnd w:id="228"/>
    <w:bookmarkEnd w:id="229"/>
    <w:p w14:paraId="32A7C746">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（一）报价函</w:t>
      </w:r>
    </w:p>
    <w:p w14:paraId="6FEA1E4C">
      <w:pPr>
        <w:tabs>
          <w:tab w:val="left" w:pos="6300"/>
        </w:tabs>
        <w:snapToGrid w:val="0"/>
        <w:spacing w:line="312" w:lineRule="auto"/>
        <w:ind w:firstLine="562" w:firstLineChars="200"/>
        <w:jc w:val="center"/>
        <w:rPr>
          <w:rFonts w:ascii="方正仿宋_GBK" w:hAnsi="宋体" w:eastAsia="方正仿宋_GBK"/>
          <w:b/>
          <w:color w:val="auto"/>
          <w:szCs w:val="28"/>
        </w:rPr>
      </w:pPr>
      <w:r>
        <w:rPr>
          <w:rFonts w:hint="eastAsia" w:ascii="方正仿宋_GBK" w:hAnsi="宋体" w:eastAsia="方正仿宋_GBK"/>
          <w:b/>
          <w:color w:val="auto"/>
          <w:szCs w:val="28"/>
        </w:rPr>
        <w:t>报价函</w:t>
      </w:r>
    </w:p>
    <w:p w14:paraId="05BC7118">
      <w:pPr>
        <w:tabs>
          <w:tab w:val="left" w:pos="6300"/>
        </w:tabs>
        <w:snapToGrid w:val="0"/>
        <w:spacing w:line="312" w:lineRule="auto"/>
        <w:rPr>
          <w:rFonts w:ascii="方正仿宋_GBK" w:hAnsi="宋体" w:eastAsia="方正仿宋_GBK"/>
          <w:color w:val="auto"/>
          <w:sz w:val="24"/>
          <w:szCs w:val="24"/>
        </w:rPr>
      </w:pP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u w:val="single"/>
          <w:lang w:eastAsia="zh-CN"/>
        </w:rPr>
        <w:t>采购人名称</w:t>
      </w:r>
      <w:r>
        <w:rPr>
          <w:rFonts w:hint="eastAsia" w:ascii="方正仿宋_GBK" w:hAnsi="宋体" w:eastAsia="方正仿宋_GBK"/>
          <w:color w:val="auto"/>
          <w:sz w:val="24"/>
          <w:szCs w:val="24"/>
          <w:u w:val="single"/>
        </w:rPr>
        <w:t>）</w:t>
      </w:r>
      <w:r>
        <w:rPr>
          <w:rFonts w:hint="eastAsia" w:ascii="方正仿宋_GBK" w:hAnsi="宋体" w:eastAsia="方正仿宋_GBK"/>
          <w:color w:val="auto"/>
          <w:sz w:val="24"/>
          <w:szCs w:val="24"/>
        </w:rPr>
        <w:t>：</w:t>
      </w:r>
    </w:p>
    <w:p w14:paraId="35AF6EDF">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我方收到____________________________（询价项目名称）的询价通知书，经详细研究，决定参加该询价项目的报价。</w:t>
      </w:r>
    </w:p>
    <w:p w14:paraId="3352837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1.愿意按照询价通知书中的一切要求，提供本项目的交货及技术服务，项目报价（总价）为人民币大写：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元整；人民币小写：</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元。</w:t>
      </w:r>
    </w:p>
    <w:p w14:paraId="6245EC19">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2.我方现提交的响应文件为：响应文件正本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份，副本</w:t>
      </w:r>
      <w:r>
        <w:rPr>
          <w:rFonts w:hint="eastAsia" w:ascii="方正仿宋_GBK" w:hAnsi="宋体" w:eastAsia="方正仿宋_GBK"/>
          <w:color w:val="auto"/>
          <w:sz w:val="24"/>
          <w:szCs w:val="24"/>
          <w:u w:val="single"/>
        </w:rPr>
        <w:t xml:space="preserve">   </w:t>
      </w:r>
      <w:r>
        <w:rPr>
          <w:rFonts w:hint="eastAsia" w:ascii="方正仿宋_GBK" w:hAnsi="宋体" w:eastAsia="方正仿宋_GBK"/>
          <w:color w:val="auto"/>
          <w:sz w:val="24"/>
          <w:szCs w:val="24"/>
        </w:rPr>
        <w:t>份。</w:t>
      </w:r>
    </w:p>
    <w:p w14:paraId="612A7BD3">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3.我方承诺：本次报价的有效期为提交响应文件截止时间起90天。</w:t>
      </w:r>
    </w:p>
    <w:p w14:paraId="7EBE1D8E">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4.我方完全理解和接受贵方询价通知书的一切规定和要求及评审办法。</w:t>
      </w:r>
    </w:p>
    <w:p w14:paraId="40825154">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5.在整个询价过程中，我方若有违规行为，接受按照《中华人民共和国政府采购法》和《询价通知书》之规定给予惩罚。</w:t>
      </w:r>
    </w:p>
    <w:p w14:paraId="0D9255E3">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6.我方若成为成交供应商，将按照最终报价结果签订合同，并且严格履行合同义务。本承诺函将成为合同不可分割的一部分，与合同具有同等的法律效力。</w:t>
      </w:r>
    </w:p>
    <w:p w14:paraId="72022BA7">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7.我方同意按询价通知书规定，交纳询价通知书要求的保证金。如果我方成为成交供应商，保证在接到成交通知书后，向采购代理机构缴纳询价通知书规定的采购代理服务费。</w:t>
      </w:r>
    </w:p>
    <w:p w14:paraId="6DBA8E8B">
      <w:pPr>
        <w:tabs>
          <w:tab w:val="left" w:pos="6300"/>
        </w:tabs>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8.</w:t>
      </w:r>
      <w:r>
        <w:rPr>
          <w:rFonts w:hint="eastAsia" w:ascii="方正仿宋_GBK" w:hAnsi="宋体" w:eastAsia="方正仿宋_GBK"/>
          <w:color w:val="auto"/>
          <w:sz w:val="24"/>
          <w:szCs w:val="28"/>
        </w:rPr>
        <w:t>我方未</w:t>
      </w:r>
      <w:r>
        <w:rPr>
          <w:rFonts w:ascii="方正仿宋_GBK" w:hAnsi="宋体" w:eastAsia="方正仿宋_GBK"/>
          <w:color w:val="auto"/>
          <w:sz w:val="24"/>
          <w:szCs w:val="24"/>
        </w:rPr>
        <w:t>为采购项目提供整体设计、规范编制或者项目管理、监理、检测等服务。</w:t>
      </w:r>
    </w:p>
    <w:p w14:paraId="69C95CF6">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供应商（公章）：</w:t>
      </w:r>
    </w:p>
    <w:p w14:paraId="61C69973">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地址：  </w:t>
      </w:r>
    </w:p>
    <w:p w14:paraId="33A9A3EC">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电话：                           传真：</w:t>
      </w:r>
    </w:p>
    <w:p w14:paraId="742E7DEC">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网址：                           邮编：</w:t>
      </w:r>
    </w:p>
    <w:p w14:paraId="3F35E168">
      <w:pPr>
        <w:tabs>
          <w:tab w:val="left" w:pos="6300"/>
        </w:tabs>
        <w:snapToGrid w:val="0"/>
        <w:spacing w:line="312" w:lineRule="auto"/>
        <w:ind w:firstLine="570"/>
        <w:rPr>
          <w:rFonts w:ascii="方正仿宋_GBK" w:hAnsi="宋体" w:eastAsia="方正仿宋_GBK"/>
          <w:color w:val="auto"/>
          <w:sz w:val="24"/>
          <w:szCs w:val="24"/>
        </w:rPr>
      </w:pPr>
      <w:r>
        <w:rPr>
          <w:rFonts w:hint="eastAsia" w:ascii="方正仿宋_GBK" w:hAnsi="宋体" w:eastAsia="方正仿宋_GBK"/>
          <w:color w:val="auto"/>
          <w:sz w:val="24"/>
          <w:szCs w:val="24"/>
        </w:rPr>
        <w:t>联系人：</w:t>
      </w:r>
    </w:p>
    <w:p w14:paraId="314CD937">
      <w:pPr>
        <w:snapToGrid w:val="0"/>
        <w:spacing w:line="312" w:lineRule="auto"/>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年   月   日</w:t>
      </w:r>
    </w:p>
    <w:p w14:paraId="1CDF3543">
      <w:pPr>
        <w:pStyle w:val="5"/>
        <w:rPr>
          <w:rFonts w:ascii="方正仿宋_GBK" w:hAnsi="宋体" w:eastAsia="方正仿宋_GBK"/>
          <w:color w:val="auto"/>
          <w:sz w:val="24"/>
          <w:szCs w:val="24"/>
        </w:rPr>
      </w:pPr>
    </w:p>
    <w:p w14:paraId="7DCE3FDE">
      <w:pPr>
        <w:pStyle w:val="5"/>
        <w:ind w:firstLine="480" w:firstLineChars="200"/>
        <w:rPr>
          <w:rFonts w:hint="eastAsia"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（二）报价明细表</w:t>
      </w:r>
    </w:p>
    <w:p w14:paraId="48582F5B">
      <w:pPr>
        <w:pageBreakBefore w:val="0"/>
        <w:widowControl/>
        <w:kinsoku/>
        <w:overflowPunct/>
        <w:topLinePunct w:val="0"/>
        <w:autoSpaceDE/>
        <w:autoSpaceDN/>
        <w:bidi w:val="0"/>
        <w:snapToGrid w:val="0"/>
        <w:spacing w:before="0" w:after="0" w:line="360" w:lineRule="auto"/>
        <w:ind w:left="0" w:firstLine="442" w:firstLineChars="200"/>
        <w:jc w:val="center"/>
        <w:textAlignment w:val="auto"/>
        <w:rPr>
          <w:rFonts w:hint="eastAsia" w:ascii="宋体" w:hAnsi="宋体" w:eastAsia="宋体" w:cs="宋体"/>
          <w:b/>
          <w:color w:val="auto"/>
          <w:w w:val="100"/>
          <w:sz w:val="22"/>
          <w:szCs w:val="22"/>
          <w:highlight w:val="none"/>
        </w:rPr>
      </w:pPr>
    </w:p>
    <w:p w14:paraId="7E190E7E">
      <w:pPr>
        <w:pStyle w:val="5"/>
        <w:jc w:val="center"/>
        <w:rPr>
          <w:rFonts w:hint="eastAsia" w:ascii="宋体" w:hAnsi="宋体" w:eastAsia="宋体" w:cs="宋体"/>
          <w:color w:val="auto"/>
        </w:rPr>
      </w:pPr>
      <w:r>
        <w:rPr>
          <w:rFonts w:hint="eastAsia" w:ascii="宋体" w:hAnsi="宋体" w:eastAsia="宋体" w:cs="宋体"/>
          <w:b/>
          <w:color w:val="auto"/>
          <w:w w:val="100"/>
          <w:sz w:val="22"/>
          <w:szCs w:val="22"/>
          <w:highlight w:val="none"/>
        </w:rPr>
        <w:t>明细报价表</w:t>
      </w:r>
    </w:p>
    <w:tbl>
      <w:tblPr>
        <w:tblStyle w:val="17"/>
        <w:tblW w:w="94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40"/>
        <w:gridCol w:w="2014"/>
        <w:gridCol w:w="1235"/>
        <w:gridCol w:w="1235"/>
        <w:gridCol w:w="1235"/>
        <w:gridCol w:w="1235"/>
      </w:tblGrid>
      <w:tr w14:paraId="78E3F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735" w:type="dxa"/>
            <w:noWrap w:val="0"/>
            <w:vAlign w:val="center"/>
          </w:tcPr>
          <w:p w14:paraId="3AAF62E6">
            <w:pPr>
              <w:shd w:val="clear" w:color="auto" w:fill="auto"/>
              <w:ind w:left="0" w:leftChars="0" w:firstLine="0" w:firstLineChars="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序号</w:t>
            </w:r>
          </w:p>
        </w:tc>
        <w:tc>
          <w:tcPr>
            <w:tcW w:w="1740" w:type="dxa"/>
            <w:noWrap w:val="0"/>
            <w:vAlign w:val="center"/>
          </w:tcPr>
          <w:p w14:paraId="30E0C41B">
            <w:pPr>
              <w:shd w:val="clear" w:color="auto" w:fill="auto"/>
              <w:ind w:left="0" w:leftChars="0" w:firstLine="0" w:firstLineChars="0"/>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设备名称</w:t>
            </w:r>
          </w:p>
        </w:tc>
        <w:tc>
          <w:tcPr>
            <w:tcW w:w="2014" w:type="dxa"/>
            <w:noWrap w:val="0"/>
            <w:vAlign w:val="center"/>
          </w:tcPr>
          <w:p w14:paraId="7888B5DC">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品牌、</w:t>
            </w:r>
            <w:r>
              <w:rPr>
                <w:rFonts w:hint="eastAsia" w:ascii="宋体" w:hAnsi="宋体" w:eastAsia="宋体" w:cs="宋体"/>
                <w:b w:val="0"/>
                <w:bCs/>
                <w:color w:val="auto"/>
                <w:sz w:val="21"/>
                <w:szCs w:val="21"/>
                <w:highlight w:val="none"/>
                <w:lang w:eastAsia="zh-CN"/>
              </w:rPr>
              <w:t>规格型号</w:t>
            </w:r>
          </w:p>
        </w:tc>
        <w:tc>
          <w:tcPr>
            <w:tcW w:w="1235" w:type="dxa"/>
            <w:noWrap w:val="0"/>
            <w:vAlign w:val="center"/>
          </w:tcPr>
          <w:p w14:paraId="21F08994">
            <w:pPr>
              <w:shd w:val="clear" w:color="auto" w:fill="auto"/>
              <w:ind w:left="0" w:leftChars="0" w:firstLine="210" w:firstLineChars="100"/>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数量</w:t>
            </w:r>
          </w:p>
        </w:tc>
        <w:tc>
          <w:tcPr>
            <w:tcW w:w="1235" w:type="dxa"/>
            <w:noWrap w:val="0"/>
            <w:vAlign w:val="center"/>
          </w:tcPr>
          <w:p w14:paraId="69CB30DE">
            <w:pPr>
              <w:shd w:val="clear" w:color="auto" w:fill="auto"/>
              <w:ind w:left="0" w:leftChars="0" w:firstLine="0" w:firstLineChars="0"/>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单位</w:t>
            </w:r>
          </w:p>
        </w:tc>
        <w:tc>
          <w:tcPr>
            <w:tcW w:w="1235" w:type="dxa"/>
            <w:noWrap w:val="0"/>
            <w:vAlign w:val="center"/>
          </w:tcPr>
          <w:p w14:paraId="1466256F">
            <w:pPr>
              <w:shd w:val="clear" w:color="auto" w:fill="auto"/>
              <w:ind w:left="0" w:leftChars="0" w:firstLine="0" w:firstLineChars="0"/>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rPr>
              <w:t>单价</w:t>
            </w:r>
            <w:r>
              <w:rPr>
                <w:rFonts w:hint="eastAsia" w:ascii="宋体" w:hAnsi="宋体" w:eastAsia="宋体" w:cs="宋体"/>
                <w:b w:val="0"/>
                <w:bCs/>
                <w:color w:val="auto"/>
                <w:sz w:val="21"/>
                <w:szCs w:val="21"/>
                <w:highlight w:val="none"/>
                <w:lang w:eastAsia="zh-CN"/>
              </w:rPr>
              <w:t>（元）</w:t>
            </w:r>
          </w:p>
        </w:tc>
        <w:tc>
          <w:tcPr>
            <w:tcW w:w="1235" w:type="dxa"/>
            <w:noWrap w:val="0"/>
            <w:vAlign w:val="center"/>
          </w:tcPr>
          <w:p w14:paraId="0EBA6FD3">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合计</w:t>
            </w:r>
          </w:p>
          <w:p w14:paraId="5C7BC58F">
            <w:pPr>
              <w:shd w:val="clear" w:color="auto" w:fill="auto"/>
              <w:jc w:val="center"/>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（元）</w:t>
            </w:r>
          </w:p>
        </w:tc>
      </w:tr>
      <w:tr w14:paraId="7F486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CABC8A6">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w:t>
            </w:r>
          </w:p>
        </w:tc>
        <w:tc>
          <w:tcPr>
            <w:tcW w:w="1740" w:type="dxa"/>
            <w:noWrap w:val="0"/>
            <w:vAlign w:val="center"/>
          </w:tcPr>
          <w:p w14:paraId="26F4921E">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451CEF3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261653D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7DF0DDE">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01E67F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BCBCB1A">
            <w:pPr>
              <w:shd w:val="clear" w:color="auto" w:fill="auto"/>
              <w:jc w:val="center"/>
              <w:rPr>
                <w:rFonts w:hint="eastAsia" w:ascii="宋体" w:hAnsi="宋体" w:eastAsia="宋体" w:cs="宋体"/>
                <w:b w:val="0"/>
                <w:bCs/>
                <w:color w:val="auto"/>
                <w:sz w:val="21"/>
                <w:szCs w:val="21"/>
                <w:highlight w:val="none"/>
              </w:rPr>
            </w:pPr>
          </w:p>
        </w:tc>
      </w:tr>
      <w:tr w14:paraId="672A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0855C6EA">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p>
        </w:tc>
        <w:tc>
          <w:tcPr>
            <w:tcW w:w="1740" w:type="dxa"/>
            <w:noWrap w:val="0"/>
            <w:vAlign w:val="center"/>
          </w:tcPr>
          <w:p w14:paraId="7D878FEC">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3329824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163B99A1">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879D01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48F198E">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EB54F05">
            <w:pPr>
              <w:shd w:val="clear" w:color="auto" w:fill="auto"/>
              <w:jc w:val="center"/>
              <w:rPr>
                <w:rFonts w:hint="eastAsia" w:ascii="宋体" w:hAnsi="宋体" w:eastAsia="宋体" w:cs="宋体"/>
                <w:b w:val="0"/>
                <w:bCs/>
                <w:color w:val="auto"/>
                <w:sz w:val="21"/>
                <w:szCs w:val="21"/>
                <w:highlight w:val="none"/>
              </w:rPr>
            </w:pPr>
          </w:p>
        </w:tc>
      </w:tr>
      <w:tr w14:paraId="3B590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6CE5D179">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p>
        </w:tc>
        <w:tc>
          <w:tcPr>
            <w:tcW w:w="1740" w:type="dxa"/>
            <w:noWrap w:val="0"/>
            <w:vAlign w:val="center"/>
          </w:tcPr>
          <w:p w14:paraId="1FB976A7">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119C48D3">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1591CF8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690D0B61">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A0D2492">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7DF13B4">
            <w:pPr>
              <w:shd w:val="clear" w:color="auto" w:fill="auto"/>
              <w:jc w:val="center"/>
              <w:rPr>
                <w:rFonts w:hint="eastAsia" w:ascii="宋体" w:hAnsi="宋体" w:eastAsia="宋体" w:cs="宋体"/>
                <w:b w:val="0"/>
                <w:bCs/>
                <w:color w:val="auto"/>
                <w:sz w:val="21"/>
                <w:szCs w:val="21"/>
                <w:highlight w:val="none"/>
              </w:rPr>
            </w:pPr>
          </w:p>
        </w:tc>
      </w:tr>
      <w:tr w14:paraId="4840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0889754">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p>
        </w:tc>
        <w:tc>
          <w:tcPr>
            <w:tcW w:w="1740" w:type="dxa"/>
            <w:noWrap w:val="0"/>
            <w:vAlign w:val="center"/>
          </w:tcPr>
          <w:p w14:paraId="0E35084E">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085CA48A">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2426A20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EF5C5B6">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C0E8DCD">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31B5D2A">
            <w:pPr>
              <w:shd w:val="clear" w:color="auto" w:fill="auto"/>
              <w:jc w:val="center"/>
              <w:rPr>
                <w:rFonts w:hint="eastAsia" w:ascii="宋体" w:hAnsi="宋体" w:eastAsia="宋体" w:cs="宋体"/>
                <w:b w:val="0"/>
                <w:bCs/>
                <w:color w:val="auto"/>
                <w:sz w:val="21"/>
                <w:szCs w:val="21"/>
                <w:highlight w:val="none"/>
              </w:rPr>
            </w:pPr>
          </w:p>
        </w:tc>
      </w:tr>
      <w:tr w14:paraId="7DC54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8D5617D">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p>
        </w:tc>
        <w:tc>
          <w:tcPr>
            <w:tcW w:w="1740" w:type="dxa"/>
            <w:noWrap w:val="0"/>
            <w:vAlign w:val="center"/>
          </w:tcPr>
          <w:p w14:paraId="4A0C7F34">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21EB620F">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206C1C0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DF1A505">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A06DE02">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87D03B4">
            <w:pPr>
              <w:shd w:val="clear" w:color="auto" w:fill="auto"/>
              <w:jc w:val="center"/>
              <w:rPr>
                <w:rFonts w:hint="eastAsia" w:ascii="宋体" w:hAnsi="宋体" w:eastAsia="宋体" w:cs="宋体"/>
                <w:b w:val="0"/>
                <w:bCs/>
                <w:color w:val="auto"/>
                <w:sz w:val="21"/>
                <w:szCs w:val="21"/>
                <w:highlight w:val="none"/>
              </w:rPr>
            </w:pPr>
          </w:p>
        </w:tc>
      </w:tr>
      <w:tr w14:paraId="3E60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759819A5">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w:t>
            </w:r>
          </w:p>
        </w:tc>
        <w:tc>
          <w:tcPr>
            <w:tcW w:w="1740" w:type="dxa"/>
            <w:noWrap w:val="0"/>
            <w:vAlign w:val="center"/>
          </w:tcPr>
          <w:p w14:paraId="3C9B7662">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1C1DA93B">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4DF583F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0527BAE4">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A6B6B2E">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59334EF8">
            <w:pPr>
              <w:shd w:val="clear" w:color="auto" w:fill="auto"/>
              <w:jc w:val="center"/>
              <w:rPr>
                <w:rFonts w:hint="eastAsia" w:ascii="宋体" w:hAnsi="宋体" w:eastAsia="宋体" w:cs="宋体"/>
                <w:b w:val="0"/>
                <w:bCs/>
                <w:color w:val="auto"/>
                <w:sz w:val="21"/>
                <w:szCs w:val="21"/>
                <w:highlight w:val="none"/>
              </w:rPr>
            </w:pPr>
          </w:p>
        </w:tc>
      </w:tr>
      <w:tr w14:paraId="06E2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31033B19">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w:t>
            </w:r>
          </w:p>
        </w:tc>
        <w:tc>
          <w:tcPr>
            <w:tcW w:w="1740" w:type="dxa"/>
            <w:noWrap w:val="0"/>
            <w:vAlign w:val="center"/>
          </w:tcPr>
          <w:p w14:paraId="41212D04">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004E07F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733053D3">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5003C43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3B546437">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62517E81">
            <w:pPr>
              <w:shd w:val="clear" w:color="auto" w:fill="auto"/>
              <w:jc w:val="center"/>
              <w:rPr>
                <w:rFonts w:hint="eastAsia" w:ascii="宋体" w:hAnsi="宋体" w:eastAsia="宋体" w:cs="宋体"/>
                <w:b w:val="0"/>
                <w:bCs/>
                <w:color w:val="auto"/>
                <w:sz w:val="21"/>
                <w:szCs w:val="21"/>
                <w:highlight w:val="none"/>
              </w:rPr>
            </w:pPr>
          </w:p>
        </w:tc>
      </w:tr>
      <w:tr w14:paraId="21510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51B9D152">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w:t>
            </w:r>
          </w:p>
        </w:tc>
        <w:tc>
          <w:tcPr>
            <w:tcW w:w="1740" w:type="dxa"/>
            <w:noWrap w:val="0"/>
            <w:vAlign w:val="center"/>
          </w:tcPr>
          <w:p w14:paraId="0C0AF26D">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393B0EDC">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530C7C6D">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53F59DF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7FFC5C8">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12B2BCD">
            <w:pPr>
              <w:shd w:val="clear" w:color="auto" w:fill="auto"/>
              <w:jc w:val="center"/>
              <w:rPr>
                <w:rFonts w:hint="eastAsia" w:ascii="宋体" w:hAnsi="宋体" w:eastAsia="宋体" w:cs="宋体"/>
                <w:b w:val="0"/>
                <w:bCs/>
                <w:color w:val="auto"/>
                <w:sz w:val="21"/>
                <w:szCs w:val="21"/>
                <w:highlight w:val="none"/>
              </w:rPr>
            </w:pPr>
          </w:p>
        </w:tc>
      </w:tr>
      <w:tr w14:paraId="75D36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470FA4BB">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w:t>
            </w:r>
          </w:p>
        </w:tc>
        <w:tc>
          <w:tcPr>
            <w:tcW w:w="1740" w:type="dxa"/>
            <w:noWrap w:val="0"/>
            <w:vAlign w:val="center"/>
          </w:tcPr>
          <w:p w14:paraId="3175BDA9">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0AB96E5D">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7585DA65">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10E99B79">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71450599">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B0E40B8">
            <w:pPr>
              <w:shd w:val="clear" w:color="auto" w:fill="auto"/>
              <w:jc w:val="center"/>
              <w:rPr>
                <w:rFonts w:hint="eastAsia" w:ascii="宋体" w:hAnsi="宋体" w:eastAsia="宋体" w:cs="宋体"/>
                <w:b w:val="0"/>
                <w:bCs/>
                <w:color w:val="auto"/>
                <w:sz w:val="21"/>
                <w:szCs w:val="21"/>
                <w:highlight w:val="none"/>
              </w:rPr>
            </w:pPr>
          </w:p>
        </w:tc>
      </w:tr>
      <w:tr w14:paraId="24C5F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60020879">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w:t>
            </w:r>
          </w:p>
        </w:tc>
        <w:tc>
          <w:tcPr>
            <w:tcW w:w="1740" w:type="dxa"/>
            <w:noWrap w:val="0"/>
            <w:vAlign w:val="center"/>
          </w:tcPr>
          <w:p w14:paraId="62E252E5">
            <w:pPr>
              <w:shd w:val="clear" w:color="auto" w:fill="auto"/>
              <w:jc w:val="center"/>
              <w:rPr>
                <w:rFonts w:hint="eastAsia" w:ascii="宋体" w:hAnsi="宋体" w:eastAsia="宋体" w:cs="宋体"/>
                <w:b w:val="0"/>
                <w:bCs/>
                <w:color w:val="auto"/>
                <w:sz w:val="21"/>
                <w:szCs w:val="21"/>
                <w:highlight w:val="none"/>
              </w:rPr>
            </w:pPr>
          </w:p>
        </w:tc>
        <w:tc>
          <w:tcPr>
            <w:tcW w:w="2014" w:type="dxa"/>
            <w:noWrap w:val="0"/>
            <w:vAlign w:val="top"/>
          </w:tcPr>
          <w:p w14:paraId="1FDCD9A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center"/>
          </w:tcPr>
          <w:p w14:paraId="2466E520">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71C0641">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265587EF">
            <w:pPr>
              <w:shd w:val="clear" w:color="auto" w:fill="auto"/>
              <w:jc w:val="center"/>
              <w:rPr>
                <w:rFonts w:hint="eastAsia" w:ascii="宋体" w:hAnsi="宋体" w:eastAsia="宋体" w:cs="宋体"/>
                <w:b w:val="0"/>
                <w:bCs/>
                <w:color w:val="auto"/>
                <w:sz w:val="21"/>
                <w:szCs w:val="21"/>
                <w:highlight w:val="none"/>
              </w:rPr>
            </w:pPr>
          </w:p>
        </w:tc>
        <w:tc>
          <w:tcPr>
            <w:tcW w:w="1235" w:type="dxa"/>
            <w:noWrap w:val="0"/>
            <w:vAlign w:val="top"/>
          </w:tcPr>
          <w:p w14:paraId="471CA97F">
            <w:pPr>
              <w:shd w:val="clear" w:color="auto" w:fill="auto"/>
              <w:jc w:val="center"/>
              <w:rPr>
                <w:rFonts w:hint="eastAsia" w:ascii="宋体" w:hAnsi="宋体" w:eastAsia="宋体" w:cs="宋体"/>
                <w:b w:val="0"/>
                <w:bCs/>
                <w:color w:val="auto"/>
                <w:sz w:val="21"/>
                <w:szCs w:val="21"/>
                <w:highlight w:val="none"/>
              </w:rPr>
            </w:pPr>
          </w:p>
        </w:tc>
      </w:tr>
      <w:tr w14:paraId="363C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35" w:type="dxa"/>
            <w:noWrap w:val="0"/>
            <w:vAlign w:val="center"/>
          </w:tcPr>
          <w:p w14:paraId="24D9F0DA">
            <w:pPr>
              <w:pStyle w:val="6"/>
              <w:shd w:val="clear" w:color="auto" w:fill="auto"/>
              <w:spacing w:line="240" w:lineRule="atLeast"/>
              <w:ind w:left="3920"/>
              <w:jc w:val="center"/>
              <w:outlineLvl w:val="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w:t>
            </w:r>
          </w:p>
        </w:tc>
        <w:tc>
          <w:tcPr>
            <w:tcW w:w="1740" w:type="dxa"/>
            <w:noWrap w:val="0"/>
            <w:vAlign w:val="center"/>
          </w:tcPr>
          <w:p w14:paraId="6B46974E">
            <w:pPr>
              <w:shd w:val="clear" w:color="auto" w:fill="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总计</w:t>
            </w:r>
          </w:p>
        </w:tc>
        <w:tc>
          <w:tcPr>
            <w:tcW w:w="6954" w:type="dxa"/>
            <w:gridSpan w:val="5"/>
            <w:noWrap w:val="0"/>
            <w:vAlign w:val="top"/>
          </w:tcPr>
          <w:p w14:paraId="65D891AA">
            <w:pPr>
              <w:shd w:val="clear" w:color="auto" w:fill="auto"/>
              <w:jc w:val="both"/>
              <w:rPr>
                <w:rFonts w:hint="eastAsia" w:ascii="宋体" w:hAnsi="宋体" w:eastAsia="宋体" w:cs="宋体"/>
                <w:b w:val="0"/>
                <w:bCs/>
                <w:color w:val="auto"/>
                <w:sz w:val="21"/>
                <w:szCs w:val="21"/>
                <w:highlight w:val="none"/>
              </w:rPr>
            </w:pPr>
            <w:r>
              <w:rPr>
                <w:rFonts w:hint="eastAsia" w:ascii="方正仿宋_GBK" w:hAnsi="宋体" w:eastAsia="方正仿宋_GBK"/>
                <w:color w:val="auto"/>
                <w:sz w:val="24"/>
                <w:szCs w:val="28"/>
                <w:lang w:val="en-US" w:eastAsia="zh-CN"/>
              </w:rPr>
              <w:t>小写：               大写：</w:t>
            </w:r>
          </w:p>
        </w:tc>
      </w:tr>
    </w:tbl>
    <w:p w14:paraId="7E3CF718">
      <w:pPr>
        <w:pStyle w:val="5"/>
        <w:rPr>
          <w:rFonts w:hint="eastAsia" w:ascii="宋体" w:hAnsi="宋体" w:eastAsia="宋体" w:cs="宋体"/>
          <w:color w:val="auto"/>
        </w:rPr>
      </w:pPr>
    </w:p>
    <w:p w14:paraId="0650F029">
      <w:pPr>
        <w:pStyle w:val="5"/>
        <w:rPr>
          <w:rFonts w:hint="eastAsia" w:ascii="宋体" w:hAnsi="宋体" w:eastAsia="宋体" w:cs="宋体"/>
          <w:color w:val="auto"/>
        </w:rPr>
      </w:pPr>
    </w:p>
    <w:p w14:paraId="2E8B3199">
      <w:pPr>
        <w:pStyle w:val="8"/>
        <w:rPr>
          <w:rFonts w:hint="eastAsia" w:ascii="宋体" w:hAnsi="宋体" w:eastAsia="宋体" w:cs="宋体"/>
          <w:color w:val="auto"/>
        </w:rPr>
      </w:pPr>
    </w:p>
    <w:p w14:paraId="62E5E4CF">
      <w:pPr>
        <w:snapToGrid w:val="0"/>
        <w:spacing w:line="500" w:lineRule="exact"/>
        <w:rPr>
          <w:rFonts w:hint="eastAsia" w:ascii="宋体" w:hAnsi="宋体" w:eastAsia="宋体" w:cs="宋体"/>
          <w:color w:val="auto"/>
          <w:sz w:val="24"/>
          <w:szCs w:val="28"/>
        </w:rPr>
      </w:pPr>
    </w:p>
    <w:p w14:paraId="42DFA846">
      <w:pPr>
        <w:snapToGrid w:val="0"/>
        <w:spacing w:line="500" w:lineRule="exact"/>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注：1.供应商应完整填写本表。</w:t>
      </w:r>
    </w:p>
    <w:p w14:paraId="3E933856">
      <w:pPr>
        <w:snapToGrid w:val="0"/>
        <w:spacing w:line="500" w:lineRule="exact"/>
        <w:rPr>
          <w:rFonts w:hint="eastAsia" w:ascii="宋体" w:hAnsi="宋体" w:eastAsia="宋体" w:cs="宋体"/>
          <w:color w:val="auto"/>
          <w:sz w:val="24"/>
          <w:szCs w:val="28"/>
        </w:rPr>
      </w:pPr>
      <w:r>
        <w:rPr>
          <w:rFonts w:hint="eastAsia" w:ascii="宋体" w:hAnsi="宋体" w:eastAsia="宋体" w:cs="宋体"/>
          <w:color w:val="auto"/>
          <w:sz w:val="24"/>
          <w:szCs w:val="28"/>
        </w:rPr>
        <w:t xml:space="preserve">    2.该表可扩展</w:t>
      </w:r>
      <w:bookmarkStart w:id="230" w:name="OLE_LINK1"/>
      <w:bookmarkStart w:id="231" w:name="OLE_LINK2"/>
      <w:r>
        <w:rPr>
          <w:rFonts w:hint="eastAsia" w:ascii="宋体" w:hAnsi="宋体" w:eastAsia="宋体" w:cs="宋体"/>
          <w:color w:val="auto"/>
          <w:sz w:val="24"/>
          <w:szCs w:val="28"/>
        </w:rPr>
        <w:t>。</w:t>
      </w:r>
      <w:bookmarkEnd w:id="230"/>
      <w:bookmarkEnd w:id="231"/>
    </w:p>
    <w:p w14:paraId="73DCFE97">
      <w:pPr>
        <w:snapToGrid w:val="0"/>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8"/>
          <w:highlight w:val="none"/>
        </w:rPr>
        <w:t xml:space="preserve">       </w:t>
      </w:r>
    </w:p>
    <w:p w14:paraId="61A19890">
      <w:pPr>
        <w:pStyle w:val="1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2DE7D6E6">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99D6115">
      <w:pPr>
        <w:spacing w:line="360" w:lineRule="auto"/>
        <w:rPr>
          <w:rFonts w:hint="eastAsia" w:ascii="宋体" w:hAnsi="宋体" w:eastAsia="宋体" w:cs="宋体"/>
          <w:color w:val="auto"/>
          <w:sz w:val="24"/>
          <w:szCs w:val="24"/>
          <w:highlight w:val="none"/>
        </w:rPr>
      </w:pPr>
    </w:p>
    <w:p w14:paraId="3A9FAEE5">
      <w:pPr>
        <w:spacing w:line="360" w:lineRule="auto"/>
        <w:jc w:val="right"/>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供应商名称（公章）或自然人签署：</w:t>
      </w:r>
    </w:p>
    <w:p w14:paraId="14594359">
      <w:pPr>
        <w:spacing w:line="360" w:lineRule="auto"/>
        <w:ind w:right="480" w:firstLine="6480" w:firstLineChars="2700"/>
        <w:rPr>
          <w:rFonts w:hint="eastAsia" w:ascii="宋体" w:hAnsi="宋体" w:eastAsia="宋体" w:cs="宋体"/>
          <w:color w:val="auto"/>
          <w:sz w:val="24"/>
          <w:szCs w:val="24"/>
          <w:highlight w:val="none"/>
          <w:bdr w:val="single" w:color="auto" w:sz="4" w:space="0"/>
          <w:lang w:val="en-US" w:eastAsia="zh-CN"/>
        </w:rPr>
        <w:sectPr>
          <w:pgSz w:w="11907" w:h="16840"/>
          <w:pgMar w:top="1134" w:right="1191" w:bottom="1134" w:left="1304" w:header="851" w:footer="992" w:gutter="0"/>
          <w:pgNumType w:fmt="decimal"/>
          <w:cols w:space="720" w:num="1"/>
          <w:docGrid w:linePitch="380" w:charSpace="-5735"/>
        </w:sectPr>
      </w:pPr>
      <w:r>
        <w:rPr>
          <w:rFonts w:hint="eastAsia" w:ascii="宋体" w:hAnsi="宋体" w:eastAsia="宋体" w:cs="宋体"/>
          <w:color w:val="auto"/>
          <w:sz w:val="24"/>
          <w:szCs w:val="24"/>
          <w:highlight w:val="none"/>
        </w:rPr>
        <w:t xml:space="preserve">年     月    </w:t>
      </w:r>
    </w:p>
    <w:p w14:paraId="694A23BF">
      <w:pPr>
        <w:pStyle w:val="2"/>
        <w:adjustRightInd w:val="0"/>
        <w:snapToGrid w:val="0"/>
        <w:spacing w:before="0" w:after="0" w:line="400" w:lineRule="exact"/>
        <w:ind w:firstLine="482" w:firstLineChars="200"/>
        <w:rPr>
          <w:rFonts w:ascii="方正仿宋_GBK" w:hAnsi="宋体" w:eastAsia="方正仿宋_GBK"/>
          <w:color w:val="auto"/>
          <w:sz w:val="24"/>
        </w:rPr>
      </w:pPr>
      <w:bookmarkStart w:id="232" w:name="_Toc342913420"/>
      <w:bookmarkStart w:id="233" w:name="_Toc22655"/>
      <w:bookmarkStart w:id="234" w:name="_Toc26122"/>
      <w:bookmarkStart w:id="235" w:name="_Toc65660380"/>
      <w:bookmarkStart w:id="236" w:name="_Toc26085"/>
      <w:bookmarkStart w:id="237" w:name="_Toc14073"/>
      <w:bookmarkStart w:id="238" w:name="_Toc313888361"/>
      <w:bookmarkStart w:id="239" w:name="_Toc19317"/>
      <w:bookmarkStart w:id="240" w:name="_Toc313008357"/>
      <w:r>
        <w:rPr>
          <w:rFonts w:hint="eastAsia" w:ascii="方正仿宋_GBK" w:hAnsi="宋体" w:eastAsia="方正仿宋_GBK"/>
          <w:color w:val="auto"/>
          <w:sz w:val="24"/>
        </w:rPr>
        <w:t>二、技术（质量）部分</w:t>
      </w:r>
      <w:bookmarkEnd w:id="232"/>
      <w:bookmarkEnd w:id="233"/>
      <w:bookmarkEnd w:id="234"/>
      <w:bookmarkEnd w:id="235"/>
      <w:bookmarkEnd w:id="236"/>
      <w:bookmarkEnd w:id="237"/>
      <w:bookmarkEnd w:id="238"/>
      <w:bookmarkEnd w:id="239"/>
      <w:bookmarkEnd w:id="240"/>
    </w:p>
    <w:p w14:paraId="1C59232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（一）技术（质量）响应偏离表</w:t>
      </w:r>
    </w:p>
    <w:p w14:paraId="5EBCB2B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0468DAF3">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88B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794A495D">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序号</w:t>
            </w:r>
          </w:p>
        </w:tc>
        <w:tc>
          <w:tcPr>
            <w:tcW w:w="2844" w:type="dxa"/>
            <w:vAlign w:val="center"/>
          </w:tcPr>
          <w:p w14:paraId="2E030F16">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采购需求</w:t>
            </w:r>
          </w:p>
        </w:tc>
        <w:tc>
          <w:tcPr>
            <w:tcW w:w="2952" w:type="dxa"/>
            <w:vAlign w:val="center"/>
          </w:tcPr>
          <w:p w14:paraId="54C12AB8">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响应情况</w:t>
            </w:r>
          </w:p>
        </w:tc>
        <w:tc>
          <w:tcPr>
            <w:tcW w:w="2212" w:type="dxa"/>
            <w:vAlign w:val="center"/>
          </w:tcPr>
          <w:p w14:paraId="3E1B0CE5">
            <w:pPr>
              <w:tabs>
                <w:tab w:val="left" w:pos="6300"/>
              </w:tabs>
              <w:snapToGrid w:val="0"/>
              <w:jc w:val="center"/>
              <w:outlineLvl w:val="0"/>
              <w:rPr>
                <w:rFonts w:ascii="方正仿宋_GBK" w:hAnsi="宋体" w:eastAsia="方正仿宋_GBK"/>
                <w:b/>
                <w:color w:val="auto"/>
                <w:sz w:val="21"/>
                <w:szCs w:val="21"/>
              </w:rPr>
            </w:pPr>
            <w:r>
              <w:rPr>
                <w:rFonts w:hint="eastAsia" w:ascii="方正仿宋_GBK" w:hAnsi="宋体" w:eastAsia="方正仿宋_GBK"/>
                <w:b/>
                <w:color w:val="auto"/>
                <w:sz w:val="21"/>
                <w:szCs w:val="21"/>
              </w:rPr>
              <w:t>差异说明</w:t>
            </w:r>
          </w:p>
        </w:tc>
      </w:tr>
      <w:tr w14:paraId="12C8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B3CC5C1">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1BCDEF48">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58C4AF73">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6A131AF8">
            <w:pPr>
              <w:tabs>
                <w:tab w:val="left" w:pos="6300"/>
              </w:tabs>
              <w:snapToGrid w:val="0"/>
              <w:jc w:val="center"/>
              <w:outlineLvl w:val="0"/>
              <w:rPr>
                <w:rFonts w:ascii="方正仿宋_GBK" w:hAnsi="宋体" w:eastAsia="方正仿宋_GBK"/>
                <w:color w:val="auto"/>
                <w:sz w:val="21"/>
                <w:szCs w:val="21"/>
              </w:rPr>
            </w:pPr>
          </w:p>
        </w:tc>
      </w:tr>
      <w:tr w14:paraId="35433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86A19F9">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45D0F54">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5197F1C2">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18A35070">
            <w:pPr>
              <w:tabs>
                <w:tab w:val="left" w:pos="6300"/>
              </w:tabs>
              <w:snapToGrid w:val="0"/>
              <w:jc w:val="center"/>
              <w:outlineLvl w:val="0"/>
              <w:rPr>
                <w:rFonts w:ascii="方正仿宋_GBK" w:hAnsi="宋体" w:eastAsia="方正仿宋_GBK"/>
                <w:color w:val="auto"/>
                <w:sz w:val="21"/>
                <w:szCs w:val="21"/>
              </w:rPr>
            </w:pPr>
          </w:p>
        </w:tc>
      </w:tr>
      <w:tr w14:paraId="421C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4B3F159">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44452AC4">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01E27C3">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5673D00F">
            <w:pPr>
              <w:tabs>
                <w:tab w:val="left" w:pos="6300"/>
              </w:tabs>
              <w:snapToGrid w:val="0"/>
              <w:jc w:val="center"/>
              <w:outlineLvl w:val="0"/>
              <w:rPr>
                <w:rFonts w:ascii="方正仿宋_GBK" w:hAnsi="宋体" w:eastAsia="方正仿宋_GBK"/>
                <w:color w:val="auto"/>
                <w:sz w:val="21"/>
                <w:szCs w:val="21"/>
              </w:rPr>
            </w:pPr>
          </w:p>
        </w:tc>
      </w:tr>
      <w:tr w14:paraId="0770F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250061D">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6922E86B">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47827FAC">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6EE88AAD">
            <w:pPr>
              <w:tabs>
                <w:tab w:val="left" w:pos="6300"/>
              </w:tabs>
              <w:snapToGrid w:val="0"/>
              <w:jc w:val="center"/>
              <w:outlineLvl w:val="0"/>
              <w:rPr>
                <w:rFonts w:ascii="方正仿宋_GBK" w:hAnsi="宋体" w:eastAsia="方正仿宋_GBK"/>
                <w:color w:val="auto"/>
                <w:sz w:val="21"/>
                <w:szCs w:val="21"/>
              </w:rPr>
            </w:pPr>
          </w:p>
        </w:tc>
      </w:tr>
      <w:tr w14:paraId="5CF63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57FDD2E">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4F76263E">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27EBF06E">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78C7CD98">
            <w:pPr>
              <w:tabs>
                <w:tab w:val="left" w:pos="6300"/>
              </w:tabs>
              <w:snapToGrid w:val="0"/>
              <w:jc w:val="center"/>
              <w:outlineLvl w:val="0"/>
              <w:rPr>
                <w:rFonts w:ascii="方正仿宋_GBK" w:hAnsi="宋体" w:eastAsia="方正仿宋_GBK"/>
                <w:color w:val="auto"/>
                <w:sz w:val="21"/>
                <w:szCs w:val="21"/>
              </w:rPr>
            </w:pPr>
          </w:p>
        </w:tc>
      </w:tr>
      <w:tr w14:paraId="3170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1D410DC">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5EDCE719">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7A154B5">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39895263">
            <w:pPr>
              <w:tabs>
                <w:tab w:val="left" w:pos="6300"/>
              </w:tabs>
              <w:snapToGrid w:val="0"/>
              <w:jc w:val="center"/>
              <w:outlineLvl w:val="0"/>
              <w:rPr>
                <w:rFonts w:ascii="方正仿宋_GBK" w:hAnsi="宋体" w:eastAsia="方正仿宋_GBK"/>
                <w:color w:val="auto"/>
                <w:sz w:val="21"/>
                <w:szCs w:val="21"/>
              </w:rPr>
            </w:pPr>
          </w:p>
        </w:tc>
      </w:tr>
      <w:tr w14:paraId="1BB2C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D6901F7">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36B5D7E8">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66D0011A">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185E0A8B">
            <w:pPr>
              <w:tabs>
                <w:tab w:val="left" w:pos="6300"/>
              </w:tabs>
              <w:snapToGrid w:val="0"/>
              <w:jc w:val="center"/>
              <w:outlineLvl w:val="0"/>
              <w:rPr>
                <w:rFonts w:ascii="方正仿宋_GBK" w:hAnsi="宋体" w:eastAsia="方正仿宋_GBK"/>
                <w:color w:val="auto"/>
                <w:sz w:val="21"/>
                <w:szCs w:val="21"/>
              </w:rPr>
            </w:pPr>
          </w:p>
        </w:tc>
      </w:tr>
      <w:tr w14:paraId="3921D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A6E2D1D">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AFEF687">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1BEEFFB3">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55C2152D">
            <w:pPr>
              <w:tabs>
                <w:tab w:val="left" w:pos="6300"/>
              </w:tabs>
              <w:snapToGrid w:val="0"/>
              <w:jc w:val="center"/>
              <w:outlineLvl w:val="0"/>
              <w:rPr>
                <w:rFonts w:ascii="方正仿宋_GBK" w:hAnsi="宋体" w:eastAsia="方正仿宋_GBK"/>
                <w:color w:val="auto"/>
                <w:sz w:val="21"/>
                <w:szCs w:val="21"/>
              </w:rPr>
            </w:pPr>
          </w:p>
        </w:tc>
      </w:tr>
      <w:tr w14:paraId="0ED45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6FAC882">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05DD5326">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3D01126B">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5B46E9D0">
            <w:pPr>
              <w:tabs>
                <w:tab w:val="left" w:pos="6300"/>
              </w:tabs>
              <w:snapToGrid w:val="0"/>
              <w:jc w:val="center"/>
              <w:outlineLvl w:val="0"/>
              <w:rPr>
                <w:rFonts w:ascii="方正仿宋_GBK" w:hAnsi="宋体" w:eastAsia="方正仿宋_GBK"/>
                <w:color w:val="auto"/>
                <w:sz w:val="21"/>
                <w:szCs w:val="21"/>
              </w:rPr>
            </w:pPr>
          </w:p>
        </w:tc>
      </w:tr>
      <w:tr w14:paraId="158C2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61945D0">
            <w:pPr>
              <w:tabs>
                <w:tab w:val="left" w:pos="6300"/>
              </w:tabs>
              <w:snapToGrid w:val="0"/>
              <w:jc w:val="center"/>
              <w:outlineLvl w:val="0"/>
              <w:rPr>
                <w:rFonts w:ascii="方正仿宋_GBK" w:hAnsi="宋体" w:eastAsia="方正仿宋_GBK"/>
                <w:color w:val="auto"/>
                <w:sz w:val="21"/>
                <w:szCs w:val="21"/>
              </w:rPr>
            </w:pPr>
          </w:p>
        </w:tc>
        <w:tc>
          <w:tcPr>
            <w:tcW w:w="2844" w:type="dxa"/>
            <w:vAlign w:val="center"/>
          </w:tcPr>
          <w:p w14:paraId="28A6C29D">
            <w:pPr>
              <w:tabs>
                <w:tab w:val="left" w:pos="6300"/>
              </w:tabs>
              <w:snapToGrid w:val="0"/>
              <w:jc w:val="center"/>
              <w:outlineLvl w:val="0"/>
              <w:rPr>
                <w:rFonts w:ascii="方正仿宋_GBK" w:hAnsi="宋体" w:eastAsia="方正仿宋_GBK"/>
                <w:color w:val="auto"/>
                <w:sz w:val="21"/>
                <w:szCs w:val="21"/>
              </w:rPr>
            </w:pPr>
          </w:p>
        </w:tc>
        <w:tc>
          <w:tcPr>
            <w:tcW w:w="2952" w:type="dxa"/>
            <w:vAlign w:val="center"/>
          </w:tcPr>
          <w:p w14:paraId="02699D46">
            <w:pPr>
              <w:tabs>
                <w:tab w:val="left" w:pos="6300"/>
              </w:tabs>
              <w:snapToGrid w:val="0"/>
              <w:jc w:val="center"/>
              <w:outlineLvl w:val="0"/>
              <w:rPr>
                <w:rFonts w:ascii="方正仿宋_GBK" w:hAnsi="宋体" w:eastAsia="方正仿宋_GBK"/>
                <w:color w:val="auto"/>
                <w:sz w:val="21"/>
                <w:szCs w:val="21"/>
              </w:rPr>
            </w:pPr>
          </w:p>
        </w:tc>
        <w:tc>
          <w:tcPr>
            <w:tcW w:w="2212" w:type="dxa"/>
            <w:vAlign w:val="center"/>
          </w:tcPr>
          <w:p w14:paraId="48E9AD9B">
            <w:pPr>
              <w:tabs>
                <w:tab w:val="left" w:pos="6300"/>
              </w:tabs>
              <w:snapToGrid w:val="0"/>
              <w:jc w:val="center"/>
              <w:outlineLvl w:val="0"/>
              <w:rPr>
                <w:rFonts w:ascii="方正仿宋_GBK" w:hAnsi="宋体" w:eastAsia="方正仿宋_GBK"/>
                <w:color w:val="auto"/>
                <w:sz w:val="21"/>
                <w:szCs w:val="21"/>
              </w:rPr>
            </w:pPr>
          </w:p>
        </w:tc>
      </w:tr>
    </w:tbl>
    <w:p w14:paraId="61B7A4EA">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3DB403F1">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5D49157A">
      <w:pPr>
        <w:spacing w:line="500" w:lineRule="exact"/>
        <w:ind w:firstLine="720" w:firstLineChars="30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w:t>
      </w:r>
      <w:r>
        <w:rPr>
          <w:rFonts w:hint="eastAsia" w:ascii="方正仿宋_GBK" w:hAnsi="宋体" w:eastAsia="方正仿宋_GBK"/>
          <w:color w:val="auto"/>
          <w:sz w:val="24"/>
          <w:szCs w:val="24"/>
        </w:rPr>
        <w:t>签署</w:t>
      </w:r>
      <w:r>
        <w:rPr>
          <w:rFonts w:hint="eastAsia" w:ascii="方正仿宋_GBK" w:hAnsi="宋体" w:eastAsia="方正仿宋_GBK"/>
          <w:color w:val="auto"/>
          <w:sz w:val="24"/>
          <w:szCs w:val="28"/>
        </w:rPr>
        <w:t>或盖章）</w:t>
      </w:r>
    </w:p>
    <w:p w14:paraId="171ACE0D">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4176DFDF">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注：</w:t>
      </w:r>
    </w:p>
    <w:p w14:paraId="56DBE8B2">
      <w:pPr>
        <w:tabs>
          <w:tab w:val="left" w:pos="6300"/>
        </w:tabs>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szCs w:val="24"/>
        </w:rPr>
        <w:t>1</w:t>
      </w:r>
      <w:r>
        <w:rPr>
          <w:rFonts w:hint="eastAsia" w:ascii="方正仿宋_GBK" w:hAnsi="宋体" w:eastAsia="方正仿宋_GBK"/>
          <w:sz w:val="24"/>
        </w:rPr>
        <w:t>.</w:t>
      </w:r>
      <w:r>
        <w:rPr>
          <w:rFonts w:hint="eastAsia" w:ascii="方正仿宋_GBK" w:hAnsi="仿宋" w:eastAsia="方正仿宋_GBK"/>
          <w:sz w:val="24"/>
          <w:szCs w:val="24"/>
        </w:rPr>
        <w:t>本表即为对本项目“第二篇  询价项目技术（质量）需求”中所列条款进行比较和响应；</w:t>
      </w:r>
    </w:p>
    <w:p w14:paraId="56495234">
      <w:pPr>
        <w:tabs>
          <w:tab w:val="left" w:pos="6300"/>
        </w:tabs>
        <w:snapToGrid w:val="0"/>
        <w:spacing w:line="500" w:lineRule="exact"/>
        <w:ind w:firstLine="480" w:firstLineChars="200"/>
        <w:rPr>
          <w:rFonts w:hint="eastAsia" w:ascii="方正仿宋_GBK" w:hAnsi="宋体" w:eastAsia="方正仿宋_GBK"/>
          <w:sz w:val="24"/>
        </w:rPr>
      </w:pPr>
      <w:r>
        <w:rPr>
          <w:rFonts w:hint="eastAsia" w:ascii="方正仿宋_GBK" w:hAnsi="宋体" w:eastAsia="方正仿宋_GBK"/>
          <w:sz w:val="24"/>
        </w:rPr>
        <w:t>2.本表可扩展。</w:t>
      </w:r>
    </w:p>
    <w:p w14:paraId="69CFDCA1">
      <w:pPr>
        <w:rPr>
          <w:rFonts w:hint="eastAsia" w:ascii="方正仿宋_GBK" w:hAnsi="宋体" w:eastAsia="方正仿宋_GBK"/>
          <w:sz w:val="24"/>
        </w:rPr>
      </w:pPr>
      <w:r>
        <w:rPr>
          <w:rFonts w:hint="eastAsia" w:ascii="方正仿宋_GBK" w:hAnsi="宋体" w:eastAsia="方正仿宋_GBK"/>
          <w:sz w:val="24"/>
        </w:rPr>
        <w:br w:type="page"/>
      </w:r>
    </w:p>
    <w:p w14:paraId="4A5174A4">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（二）其他资料（格式自定）</w:t>
      </w:r>
    </w:p>
    <w:p w14:paraId="0340AD67">
      <w:pPr>
        <w:tabs>
          <w:tab w:val="left" w:pos="6300"/>
        </w:tabs>
        <w:snapToGrid w:val="0"/>
        <w:spacing w:line="500" w:lineRule="exact"/>
        <w:ind w:firstLine="480" w:firstLineChars="200"/>
        <w:rPr>
          <w:rFonts w:ascii="方正仿宋_GBK" w:hAnsi="宋体" w:eastAsia="方正仿宋_GBK"/>
          <w:color w:val="auto"/>
          <w:sz w:val="24"/>
          <w:szCs w:val="24"/>
        </w:rPr>
      </w:pPr>
    </w:p>
    <w:p w14:paraId="0EB62307">
      <w:pPr>
        <w:pStyle w:val="2"/>
        <w:adjustRightInd w:val="0"/>
        <w:snapToGrid w:val="0"/>
        <w:spacing w:before="0" w:after="0" w:line="400" w:lineRule="exact"/>
        <w:ind w:firstLine="640" w:firstLineChars="200"/>
        <w:rPr>
          <w:rFonts w:ascii="方正仿宋_GBK" w:hAnsi="宋体" w:eastAsia="方正仿宋_GBK"/>
          <w:color w:val="auto"/>
          <w:sz w:val="24"/>
        </w:rPr>
      </w:pPr>
      <w:r>
        <w:rPr>
          <w:rFonts w:ascii="方正仿宋_GBK" w:eastAsia="方正仿宋_GBK"/>
          <w:b w:val="0"/>
          <w:color w:val="auto"/>
        </w:rPr>
        <w:br w:type="page"/>
      </w:r>
      <w:bookmarkStart w:id="241" w:name="_Toc65660381"/>
      <w:bookmarkStart w:id="242" w:name="_Toc32339"/>
      <w:bookmarkStart w:id="243" w:name="_Toc27717"/>
      <w:bookmarkStart w:id="244" w:name="_Toc3600"/>
      <w:bookmarkStart w:id="245" w:name="_Toc15295"/>
      <w:bookmarkStart w:id="246" w:name="_Toc32158"/>
      <w:bookmarkStart w:id="247" w:name="_Toc313888362"/>
      <w:bookmarkStart w:id="248" w:name="_Toc313008358"/>
      <w:bookmarkStart w:id="249" w:name="_Toc342913421"/>
      <w:r>
        <w:rPr>
          <w:rFonts w:hint="eastAsia" w:ascii="方正仿宋_GBK" w:hAnsi="宋体" w:eastAsia="方正仿宋_GBK"/>
          <w:color w:val="auto"/>
          <w:sz w:val="24"/>
        </w:rPr>
        <w:t>三、服务部分</w:t>
      </w:r>
      <w:bookmarkEnd w:id="241"/>
      <w:bookmarkEnd w:id="242"/>
      <w:bookmarkEnd w:id="243"/>
      <w:bookmarkEnd w:id="244"/>
      <w:bookmarkEnd w:id="245"/>
      <w:bookmarkEnd w:id="246"/>
    </w:p>
    <w:p w14:paraId="7B9AB1AC">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（一）服务响应偏离表</w:t>
      </w:r>
    </w:p>
    <w:p w14:paraId="5FD3A06F">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 xml:space="preserve">                               </w:t>
      </w:r>
    </w:p>
    <w:p w14:paraId="7A24A97A">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询价项目名称：</w:t>
      </w:r>
    </w:p>
    <w:tbl>
      <w:tblPr>
        <w:tblStyle w:val="17"/>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75248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10420424">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序号</w:t>
            </w:r>
          </w:p>
        </w:tc>
        <w:tc>
          <w:tcPr>
            <w:tcW w:w="3184" w:type="dxa"/>
            <w:vAlign w:val="center"/>
          </w:tcPr>
          <w:p w14:paraId="1D646F7A">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采购需求</w:t>
            </w:r>
          </w:p>
        </w:tc>
        <w:tc>
          <w:tcPr>
            <w:tcW w:w="2438" w:type="dxa"/>
            <w:vAlign w:val="center"/>
          </w:tcPr>
          <w:p w14:paraId="71F9EB40">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4"/>
              </w:rPr>
              <w:t>响应情况</w:t>
            </w:r>
          </w:p>
        </w:tc>
        <w:tc>
          <w:tcPr>
            <w:tcW w:w="2359" w:type="dxa"/>
            <w:vAlign w:val="center"/>
          </w:tcPr>
          <w:p w14:paraId="3792DF89">
            <w:pPr>
              <w:tabs>
                <w:tab w:val="left" w:pos="6300"/>
              </w:tabs>
              <w:snapToGrid w:val="0"/>
              <w:jc w:val="center"/>
              <w:outlineLvl w:val="0"/>
              <w:rPr>
                <w:rFonts w:ascii="方正仿宋_GBK" w:hAnsi="宋体" w:eastAsia="方正仿宋_GBK"/>
                <w:b/>
                <w:color w:val="auto"/>
                <w:sz w:val="21"/>
                <w:szCs w:val="24"/>
              </w:rPr>
            </w:pPr>
            <w:r>
              <w:rPr>
                <w:rFonts w:hint="eastAsia" w:ascii="方正仿宋_GBK" w:hAnsi="宋体" w:eastAsia="方正仿宋_GBK"/>
                <w:b/>
                <w:color w:val="auto"/>
                <w:sz w:val="21"/>
                <w:szCs w:val="21"/>
              </w:rPr>
              <w:t>差异说明</w:t>
            </w:r>
          </w:p>
        </w:tc>
      </w:tr>
      <w:tr w14:paraId="1E639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91BF7D4">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3FFA3EDB">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457F0336">
            <w:pPr>
              <w:tabs>
                <w:tab w:val="left" w:pos="6300"/>
              </w:tabs>
              <w:snapToGrid w:val="0"/>
              <w:outlineLvl w:val="0"/>
              <w:rPr>
                <w:rFonts w:ascii="方正仿宋_GBK" w:hAnsi="宋体" w:eastAsia="方正仿宋_GBK"/>
                <w:color w:val="auto"/>
                <w:sz w:val="21"/>
                <w:szCs w:val="24"/>
              </w:rPr>
            </w:pPr>
          </w:p>
        </w:tc>
        <w:tc>
          <w:tcPr>
            <w:tcW w:w="2359" w:type="dxa"/>
            <w:vAlign w:val="center"/>
          </w:tcPr>
          <w:p w14:paraId="0A53AAEA">
            <w:pPr>
              <w:tabs>
                <w:tab w:val="left" w:pos="6300"/>
              </w:tabs>
              <w:snapToGrid w:val="0"/>
              <w:jc w:val="center"/>
              <w:outlineLvl w:val="0"/>
              <w:rPr>
                <w:rFonts w:ascii="方正仿宋_GBK" w:hAnsi="宋体" w:eastAsia="方正仿宋_GBK"/>
                <w:color w:val="auto"/>
                <w:sz w:val="21"/>
                <w:szCs w:val="24"/>
              </w:rPr>
            </w:pPr>
          </w:p>
        </w:tc>
      </w:tr>
      <w:tr w14:paraId="34104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124997">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4D080AD1">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17E0787F">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14F42C7D">
            <w:pPr>
              <w:tabs>
                <w:tab w:val="left" w:pos="6300"/>
              </w:tabs>
              <w:snapToGrid w:val="0"/>
              <w:jc w:val="center"/>
              <w:outlineLvl w:val="0"/>
              <w:rPr>
                <w:rFonts w:ascii="方正仿宋_GBK" w:hAnsi="宋体" w:eastAsia="方正仿宋_GBK"/>
                <w:color w:val="auto"/>
                <w:sz w:val="21"/>
                <w:szCs w:val="24"/>
              </w:rPr>
            </w:pPr>
          </w:p>
        </w:tc>
      </w:tr>
      <w:tr w14:paraId="17FF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4207A4">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C0C0BB8">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62DE457F">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4B9E784D">
            <w:pPr>
              <w:tabs>
                <w:tab w:val="left" w:pos="6300"/>
              </w:tabs>
              <w:snapToGrid w:val="0"/>
              <w:jc w:val="center"/>
              <w:outlineLvl w:val="0"/>
              <w:rPr>
                <w:rFonts w:ascii="方正仿宋_GBK" w:hAnsi="宋体" w:eastAsia="方正仿宋_GBK"/>
                <w:color w:val="auto"/>
                <w:sz w:val="21"/>
                <w:szCs w:val="24"/>
              </w:rPr>
            </w:pPr>
          </w:p>
        </w:tc>
      </w:tr>
      <w:tr w14:paraId="3F9D9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4420033">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6E203D0C">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735C438E">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2AAB61C1">
            <w:pPr>
              <w:tabs>
                <w:tab w:val="left" w:pos="6300"/>
              </w:tabs>
              <w:snapToGrid w:val="0"/>
              <w:jc w:val="center"/>
              <w:outlineLvl w:val="0"/>
              <w:rPr>
                <w:rFonts w:ascii="方正仿宋_GBK" w:hAnsi="宋体" w:eastAsia="方正仿宋_GBK"/>
                <w:color w:val="auto"/>
                <w:sz w:val="21"/>
                <w:szCs w:val="24"/>
              </w:rPr>
            </w:pPr>
          </w:p>
        </w:tc>
      </w:tr>
      <w:tr w14:paraId="7F71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311F5E96">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78233207">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2FD66E6D">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14DF4BBB">
            <w:pPr>
              <w:tabs>
                <w:tab w:val="left" w:pos="6300"/>
              </w:tabs>
              <w:snapToGrid w:val="0"/>
              <w:jc w:val="center"/>
              <w:outlineLvl w:val="0"/>
              <w:rPr>
                <w:rFonts w:ascii="方正仿宋_GBK" w:hAnsi="宋体" w:eastAsia="方正仿宋_GBK"/>
                <w:color w:val="auto"/>
                <w:sz w:val="21"/>
                <w:szCs w:val="24"/>
              </w:rPr>
            </w:pPr>
          </w:p>
        </w:tc>
      </w:tr>
      <w:tr w14:paraId="3D412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4262C92B">
            <w:pPr>
              <w:tabs>
                <w:tab w:val="left" w:pos="6300"/>
              </w:tabs>
              <w:snapToGrid w:val="0"/>
              <w:jc w:val="center"/>
              <w:outlineLvl w:val="0"/>
              <w:rPr>
                <w:rFonts w:ascii="方正仿宋_GBK" w:hAnsi="宋体" w:eastAsia="方正仿宋_GBK"/>
                <w:color w:val="auto"/>
                <w:sz w:val="21"/>
                <w:szCs w:val="24"/>
              </w:rPr>
            </w:pPr>
          </w:p>
        </w:tc>
        <w:tc>
          <w:tcPr>
            <w:tcW w:w="3184" w:type="dxa"/>
            <w:vAlign w:val="center"/>
          </w:tcPr>
          <w:p w14:paraId="466C68A8">
            <w:pPr>
              <w:tabs>
                <w:tab w:val="left" w:pos="6300"/>
              </w:tabs>
              <w:snapToGrid w:val="0"/>
              <w:jc w:val="center"/>
              <w:outlineLvl w:val="0"/>
              <w:rPr>
                <w:rFonts w:ascii="方正仿宋_GBK" w:hAnsi="宋体" w:eastAsia="方正仿宋_GBK"/>
                <w:color w:val="auto"/>
                <w:sz w:val="21"/>
                <w:szCs w:val="24"/>
              </w:rPr>
            </w:pPr>
          </w:p>
        </w:tc>
        <w:tc>
          <w:tcPr>
            <w:tcW w:w="2438" w:type="dxa"/>
            <w:vAlign w:val="center"/>
          </w:tcPr>
          <w:p w14:paraId="76845F76">
            <w:pPr>
              <w:tabs>
                <w:tab w:val="left" w:pos="6300"/>
              </w:tabs>
              <w:snapToGrid w:val="0"/>
              <w:jc w:val="center"/>
              <w:outlineLvl w:val="0"/>
              <w:rPr>
                <w:rFonts w:ascii="方正仿宋_GBK" w:hAnsi="宋体" w:eastAsia="方正仿宋_GBK"/>
                <w:color w:val="auto"/>
                <w:sz w:val="21"/>
                <w:szCs w:val="24"/>
              </w:rPr>
            </w:pPr>
          </w:p>
        </w:tc>
        <w:tc>
          <w:tcPr>
            <w:tcW w:w="2359" w:type="dxa"/>
            <w:vAlign w:val="center"/>
          </w:tcPr>
          <w:p w14:paraId="4D4C90EB">
            <w:pPr>
              <w:tabs>
                <w:tab w:val="left" w:pos="6300"/>
              </w:tabs>
              <w:snapToGrid w:val="0"/>
              <w:jc w:val="center"/>
              <w:outlineLvl w:val="0"/>
              <w:rPr>
                <w:rFonts w:ascii="方正仿宋_GBK" w:hAnsi="宋体" w:eastAsia="方正仿宋_GBK"/>
                <w:color w:val="auto"/>
                <w:sz w:val="21"/>
                <w:szCs w:val="24"/>
              </w:rPr>
            </w:pPr>
          </w:p>
        </w:tc>
      </w:tr>
    </w:tbl>
    <w:p w14:paraId="341B110B">
      <w:pPr>
        <w:spacing w:line="500" w:lineRule="exact"/>
        <w:ind w:firstLine="600" w:firstLineChars="250"/>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供应商：                          </w:t>
      </w:r>
      <w:r>
        <w:rPr>
          <w:rFonts w:hint="eastAsia" w:ascii="方正仿宋_GBK" w:hAnsi="宋体" w:eastAsia="方正仿宋_GBK"/>
          <w:color w:val="auto"/>
          <w:sz w:val="24"/>
          <w:szCs w:val="24"/>
        </w:rPr>
        <w:t>法定代表人（或其授权代表）</w:t>
      </w:r>
      <w:r>
        <w:rPr>
          <w:rFonts w:hint="eastAsia" w:ascii="方正仿宋_GBK" w:hAnsi="宋体" w:eastAsia="方正仿宋_GBK"/>
          <w:color w:val="auto"/>
          <w:sz w:val="24"/>
          <w:szCs w:val="28"/>
        </w:rPr>
        <w:t>：</w:t>
      </w:r>
    </w:p>
    <w:p w14:paraId="20D5AE77">
      <w:pPr>
        <w:spacing w:line="500" w:lineRule="exact"/>
        <w:rPr>
          <w:rFonts w:ascii="方正仿宋_GBK" w:hAnsi="宋体" w:eastAsia="方正仿宋_GBK"/>
          <w:color w:val="auto"/>
          <w:sz w:val="24"/>
          <w:szCs w:val="28"/>
        </w:rPr>
      </w:pPr>
      <w:r>
        <w:rPr>
          <w:rFonts w:hint="eastAsia" w:ascii="方正仿宋_GBK" w:hAnsi="宋体" w:eastAsia="方正仿宋_GBK"/>
          <w:color w:val="auto"/>
          <w:sz w:val="24"/>
          <w:szCs w:val="28"/>
        </w:rPr>
        <w:t xml:space="preserve">    </w:t>
      </w:r>
    </w:p>
    <w:p w14:paraId="4EB248EA">
      <w:pPr>
        <w:spacing w:line="500" w:lineRule="exact"/>
        <w:ind w:firstLine="360" w:firstLineChars="150"/>
        <w:rPr>
          <w:rFonts w:ascii="方正仿宋_GBK" w:hAnsi="宋体" w:eastAsia="方正仿宋_GBK"/>
          <w:color w:val="auto"/>
          <w:sz w:val="24"/>
          <w:szCs w:val="28"/>
        </w:rPr>
      </w:pPr>
      <w:r>
        <w:rPr>
          <w:rFonts w:hint="eastAsia" w:ascii="方正仿宋_GBK" w:hAnsi="宋体" w:eastAsia="方正仿宋_GBK"/>
          <w:color w:val="auto"/>
          <w:sz w:val="24"/>
          <w:szCs w:val="28"/>
        </w:rPr>
        <w:t>（供应商公章）                                     （签署或盖章）</w:t>
      </w:r>
    </w:p>
    <w:p w14:paraId="57080CBC">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szCs w:val="28"/>
        </w:rPr>
        <w:t xml:space="preserve">                                                  年     月     日</w:t>
      </w:r>
    </w:p>
    <w:p w14:paraId="58F16A63">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注：</w:t>
      </w:r>
    </w:p>
    <w:p w14:paraId="38666E07">
      <w:pPr>
        <w:tabs>
          <w:tab w:val="left" w:pos="6300"/>
        </w:tabs>
        <w:snapToGrid w:val="0"/>
        <w:spacing w:line="4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4"/>
        </w:rPr>
        <w:t>1</w:t>
      </w:r>
      <w:r>
        <w:rPr>
          <w:rFonts w:hint="eastAsia" w:ascii="方正仿宋_GBK" w:hAnsi="宋体" w:eastAsia="方正仿宋_GBK"/>
          <w:color w:val="auto"/>
          <w:sz w:val="24"/>
        </w:rPr>
        <w:t>.</w:t>
      </w:r>
      <w:r>
        <w:rPr>
          <w:rFonts w:hint="eastAsia" w:ascii="方正仿宋_GBK" w:hAnsi="仿宋" w:eastAsia="方正仿宋_GBK"/>
          <w:color w:val="auto"/>
          <w:sz w:val="24"/>
          <w:szCs w:val="24"/>
        </w:rPr>
        <w:t>本表即为对本项目“第三篇  询价项目服务需求”中所列条款进行</w:t>
      </w:r>
      <w:r>
        <w:rPr>
          <w:rFonts w:hint="eastAsia" w:ascii="方正仿宋_GBK" w:hAnsi="仿宋" w:eastAsia="方正仿宋_GBK"/>
          <w:color w:val="auto"/>
          <w:sz w:val="24"/>
          <w:szCs w:val="24"/>
          <w:lang w:val="en-US" w:eastAsia="zh-CN"/>
        </w:rPr>
        <w:t>逐条</w:t>
      </w:r>
      <w:r>
        <w:rPr>
          <w:rFonts w:hint="eastAsia" w:ascii="方正仿宋_GBK" w:hAnsi="仿宋" w:eastAsia="方正仿宋_GBK"/>
          <w:color w:val="auto"/>
          <w:sz w:val="24"/>
          <w:szCs w:val="24"/>
        </w:rPr>
        <w:t>比较和响应；</w:t>
      </w:r>
    </w:p>
    <w:p w14:paraId="43FD67EE">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rPr>
        <w:t>2.本表可扩展</w:t>
      </w:r>
      <w:r>
        <w:rPr>
          <w:rFonts w:hint="eastAsia" w:ascii="方正仿宋_GBK" w:hAnsi="宋体" w:eastAsia="方正仿宋_GBK"/>
          <w:color w:val="auto"/>
          <w:sz w:val="24"/>
          <w:szCs w:val="24"/>
        </w:rPr>
        <w:t>。</w:t>
      </w:r>
    </w:p>
    <w:p w14:paraId="581A1B1A">
      <w:pPr>
        <w:tabs>
          <w:tab w:val="left" w:pos="6300"/>
        </w:tabs>
        <w:snapToGrid w:val="0"/>
        <w:spacing w:line="480" w:lineRule="exact"/>
        <w:ind w:firstLine="480" w:firstLineChars="200"/>
        <w:rPr>
          <w:rFonts w:ascii="方正仿宋_GBK" w:hAnsi="宋体" w:eastAsia="方正仿宋_GBK"/>
          <w:color w:val="auto"/>
          <w:sz w:val="24"/>
          <w:szCs w:val="24"/>
        </w:rPr>
      </w:pPr>
    </w:p>
    <w:p w14:paraId="21EF7A36">
      <w:pPr>
        <w:tabs>
          <w:tab w:val="left" w:pos="6300"/>
        </w:tabs>
        <w:snapToGrid w:val="0"/>
        <w:spacing w:line="48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br w:type="page"/>
      </w:r>
      <w:r>
        <w:rPr>
          <w:rFonts w:hint="eastAsia" w:ascii="方正仿宋_GBK" w:hAnsi="宋体" w:eastAsia="方正仿宋_GBK"/>
          <w:color w:val="auto"/>
          <w:sz w:val="24"/>
          <w:szCs w:val="24"/>
        </w:rPr>
        <w:t>（二）其它优惠服务承诺（格式自定）</w:t>
      </w:r>
    </w:p>
    <w:p w14:paraId="68B53C2E">
      <w:pPr>
        <w:tabs>
          <w:tab w:val="left" w:pos="6300"/>
        </w:tabs>
        <w:snapToGrid w:val="0"/>
        <w:spacing w:line="480" w:lineRule="exact"/>
        <w:ind w:firstLine="480" w:firstLineChars="200"/>
        <w:rPr>
          <w:rFonts w:ascii="方正仿宋_GBK" w:hAnsi="宋体" w:eastAsia="方正仿宋_GBK"/>
          <w:color w:val="auto"/>
          <w:sz w:val="24"/>
          <w:szCs w:val="24"/>
        </w:rPr>
      </w:pPr>
    </w:p>
    <w:p w14:paraId="0FFCD8D3">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50" w:name="_Toc2082"/>
      <w:bookmarkStart w:id="251" w:name="_Toc11335"/>
      <w:bookmarkStart w:id="252" w:name="_Toc21793"/>
      <w:bookmarkStart w:id="253" w:name="_Toc20162"/>
      <w:bookmarkStart w:id="254" w:name="_Toc65660382"/>
      <w:bookmarkStart w:id="255" w:name="_Toc4554"/>
      <w:r>
        <w:rPr>
          <w:rFonts w:hint="eastAsia" w:ascii="方正仿宋_GBK" w:hAnsi="宋体" w:eastAsia="方正仿宋_GBK"/>
          <w:color w:val="auto"/>
          <w:sz w:val="24"/>
        </w:rPr>
        <w:t>四、</w:t>
      </w:r>
      <w:bookmarkEnd w:id="247"/>
      <w:bookmarkEnd w:id="248"/>
      <w:bookmarkEnd w:id="249"/>
      <w:r>
        <w:rPr>
          <w:rFonts w:hint="eastAsia" w:ascii="方正仿宋_GBK" w:hAnsi="宋体" w:eastAsia="方正仿宋_GBK"/>
          <w:color w:val="auto"/>
          <w:sz w:val="24"/>
        </w:rPr>
        <w:t>资格条件及其他</w:t>
      </w:r>
      <w:bookmarkEnd w:id="250"/>
      <w:bookmarkEnd w:id="251"/>
      <w:bookmarkEnd w:id="252"/>
      <w:bookmarkEnd w:id="253"/>
      <w:bookmarkEnd w:id="254"/>
      <w:bookmarkEnd w:id="255"/>
      <w:bookmarkStart w:id="256" w:name="_Toc313008359"/>
      <w:bookmarkStart w:id="257" w:name="_Toc313888363"/>
      <w:bookmarkStart w:id="258" w:name="_Toc342913422"/>
    </w:p>
    <w:p w14:paraId="007780D8">
      <w:pPr>
        <w:spacing w:line="400" w:lineRule="exact"/>
        <w:ind w:firstLine="480" w:firstLineChars="200"/>
        <w:rPr>
          <w:rFonts w:ascii="方正仿宋_GBK" w:hAnsi="宋体" w:eastAsia="方正仿宋_GBK"/>
          <w:color w:val="auto"/>
          <w:sz w:val="24"/>
          <w:szCs w:val="24"/>
        </w:rPr>
      </w:pPr>
      <w:r>
        <w:rPr>
          <w:rFonts w:hint="eastAsia" w:ascii="方正仿宋_GBK" w:hAnsi="宋体" w:eastAsia="方正仿宋_GBK"/>
          <w:color w:val="auto"/>
          <w:sz w:val="24"/>
          <w:szCs w:val="24"/>
        </w:rPr>
        <w:t>（一）法人营业执照（副本）或事业单位法人证书（副本）或个体工商户营业执照或社会团体法人登记证书复印件</w:t>
      </w:r>
    </w:p>
    <w:p w14:paraId="7EFD37DC">
      <w:pPr>
        <w:tabs>
          <w:tab w:val="left" w:pos="6300"/>
        </w:tabs>
        <w:snapToGrid w:val="0"/>
        <w:spacing w:line="500" w:lineRule="exact"/>
        <w:ind w:firstLine="570"/>
        <w:rPr>
          <w:rFonts w:ascii="方正仿宋_GBK" w:hAnsi="宋体" w:eastAsia="方正仿宋_GBK"/>
          <w:color w:val="auto"/>
          <w:sz w:val="24"/>
          <w:szCs w:val="24"/>
        </w:rPr>
      </w:pPr>
    </w:p>
    <w:p w14:paraId="0BFA4F94">
      <w:pPr>
        <w:tabs>
          <w:tab w:val="left" w:pos="6300"/>
        </w:tabs>
        <w:snapToGrid w:val="0"/>
        <w:spacing w:line="500" w:lineRule="exact"/>
        <w:ind w:firstLine="570"/>
        <w:rPr>
          <w:rFonts w:ascii="方正仿宋_GBK" w:hAnsi="宋体" w:eastAsia="方正仿宋_GBK"/>
          <w:color w:val="auto"/>
        </w:rPr>
      </w:pPr>
    </w:p>
    <w:p w14:paraId="6BB8D551">
      <w:pPr>
        <w:tabs>
          <w:tab w:val="left" w:pos="6300"/>
        </w:tabs>
        <w:snapToGrid w:val="0"/>
        <w:spacing w:line="500" w:lineRule="exact"/>
        <w:ind w:firstLine="570"/>
        <w:rPr>
          <w:rFonts w:ascii="方正仿宋_GBK" w:hAnsi="宋体" w:eastAsia="方正仿宋_GBK"/>
          <w:color w:val="auto"/>
        </w:rPr>
      </w:pPr>
    </w:p>
    <w:p w14:paraId="1CD96592">
      <w:pPr>
        <w:tabs>
          <w:tab w:val="left" w:pos="6300"/>
        </w:tabs>
        <w:snapToGrid w:val="0"/>
        <w:spacing w:line="500" w:lineRule="exact"/>
        <w:ind w:firstLine="570"/>
        <w:rPr>
          <w:rFonts w:ascii="方正仿宋_GBK" w:hAnsi="宋体" w:eastAsia="方正仿宋_GBK"/>
          <w:color w:val="auto"/>
        </w:rPr>
      </w:pPr>
    </w:p>
    <w:p w14:paraId="1FFB22FC">
      <w:pPr>
        <w:tabs>
          <w:tab w:val="left" w:pos="6300"/>
        </w:tabs>
        <w:snapToGrid w:val="0"/>
        <w:spacing w:line="500" w:lineRule="exact"/>
        <w:ind w:firstLine="570"/>
        <w:rPr>
          <w:rFonts w:ascii="方正仿宋_GBK" w:hAnsi="宋体" w:eastAsia="方正仿宋_GBK"/>
          <w:color w:val="auto"/>
        </w:rPr>
      </w:pPr>
    </w:p>
    <w:p w14:paraId="27D078D2">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（二）法定代表人身份证明书（格式）</w:t>
      </w:r>
    </w:p>
    <w:p w14:paraId="1A49917B">
      <w:pPr>
        <w:tabs>
          <w:tab w:val="left" w:pos="6300"/>
        </w:tabs>
        <w:snapToGrid w:val="0"/>
        <w:spacing w:line="500" w:lineRule="exact"/>
        <w:ind w:firstLine="570"/>
        <w:rPr>
          <w:rFonts w:ascii="方正仿宋_GBK" w:hAnsi="宋体" w:eastAsia="方正仿宋_GBK"/>
          <w:color w:val="auto"/>
          <w:sz w:val="24"/>
        </w:rPr>
      </w:pPr>
    </w:p>
    <w:p w14:paraId="570B046B">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询价项目名称：</w:t>
      </w:r>
      <w:r>
        <w:rPr>
          <w:rFonts w:hint="eastAsia" w:ascii="方正仿宋_GBK" w:hAnsi="宋体" w:eastAsia="方正仿宋_GBK"/>
          <w:color w:val="auto"/>
          <w:sz w:val="24"/>
          <w:u w:val="single"/>
        </w:rPr>
        <w:t xml:space="preserve">                                                </w:t>
      </w:r>
    </w:p>
    <w:p w14:paraId="3BEDC497">
      <w:pPr>
        <w:tabs>
          <w:tab w:val="left" w:pos="6300"/>
        </w:tabs>
        <w:snapToGrid w:val="0"/>
        <w:spacing w:line="500" w:lineRule="exact"/>
        <w:ind w:firstLine="570"/>
        <w:rPr>
          <w:rFonts w:ascii="方正仿宋_GBK" w:hAnsi="宋体" w:eastAsia="方正仿宋_GBK"/>
          <w:color w:val="auto"/>
          <w:sz w:val="24"/>
        </w:rPr>
      </w:pPr>
    </w:p>
    <w:p w14:paraId="527B57EC">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4A1B6E0F">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（法定代表人姓名）在</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（供应商名称）任</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（职务名称）职务，是（供应商名称）</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的法定代表人。</w:t>
      </w:r>
    </w:p>
    <w:p w14:paraId="150B2E40">
      <w:pPr>
        <w:tabs>
          <w:tab w:val="left" w:pos="6300"/>
        </w:tabs>
        <w:snapToGrid w:val="0"/>
        <w:spacing w:line="500" w:lineRule="exact"/>
        <w:ind w:firstLine="570"/>
        <w:rPr>
          <w:rFonts w:ascii="方正仿宋_GBK" w:hAnsi="宋体" w:eastAsia="方正仿宋_GBK"/>
          <w:color w:val="auto"/>
          <w:sz w:val="24"/>
        </w:rPr>
      </w:pPr>
    </w:p>
    <w:p w14:paraId="66237760">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特此证明。</w:t>
      </w:r>
    </w:p>
    <w:p w14:paraId="0379CE40">
      <w:pPr>
        <w:tabs>
          <w:tab w:val="left" w:pos="6300"/>
        </w:tabs>
        <w:snapToGrid w:val="0"/>
        <w:spacing w:line="500" w:lineRule="exact"/>
        <w:ind w:firstLine="570"/>
        <w:rPr>
          <w:rFonts w:ascii="方正仿宋_GBK" w:hAnsi="宋体" w:eastAsia="方正仿宋_GBK"/>
          <w:color w:val="auto"/>
          <w:sz w:val="24"/>
        </w:rPr>
      </w:pPr>
    </w:p>
    <w:p w14:paraId="028E3C3C">
      <w:pPr>
        <w:tabs>
          <w:tab w:val="left" w:pos="6300"/>
        </w:tabs>
        <w:snapToGrid w:val="0"/>
        <w:spacing w:line="500" w:lineRule="exact"/>
        <w:ind w:firstLine="570"/>
        <w:rPr>
          <w:rFonts w:ascii="方正仿宋_GBK" w:hAnsi="宋体" w:eastAsia="方正仿宋_GBK"/>
          <w:color w:val="auto"/>
          <w:sz w:val="24"/>
        </w:rPr>
      </w:pPr>
    </w:p>
    <w:p w14:paraId="3102D700">
      <w:pPr>
        <w:tabs>
          <w:tab w:val="left" w:pos="6300"/>
        </w:tabs>
        <w:snapToGrid w:val="0"/>
        <w:spacing w:line="500" w:lineRule="exact"/>
        <w:ind w:firstLine="570"/>
        <w:rPr>
          <w:rFonts w:ascii="方正仿宋_GBK" w:hAnsi="宋体" w:eastAsia="方正仿宋_GBK"/>
          <w:color w:val="auto"/>
          <w:sz w:val="24"/>
        </w:rPr>
      </w:pPr>
    </w:p>
    <w:p w14:paraId="20FBA27E">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（供应商公章）</w:t>
      </w:r>
    </w:p>
    <w:p w14:paraId="5F1BE10B">
      <w:pPr>
        <w:tabs>
          <w:tab w:val="left" w:pos="6300"/>
        </w:tabs>
        <w:snapToGrid w:val="0"/>
        <w:spacing w:line="500" w:lineRule="exact"/>
        <w:ind w:firstLine="570"/>
        <w:rPr>
          <w:rFonts w:ascii="方正仿宋_GBK" w:hAnsi="宋体" w:eastAsia="方正仿宋_GBK"/>
          <w:color w:val="auto"/>
          <w:sz w:val="24"/>
        </w:rPr>
      </w:pPr>
    </w:p>
    <w:p w14:paraId="2524F8F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年   月   日</w:t>
      </w:r>
    </w:p>
    <w:p w14:paraId="1DB773D3">
      <w:pPr>
        <w:tabs>
          <w:tab w:val="left" w:pos="6300"/>
        </w:tabs>
        <w:snapToGrid w:val="0"/>
        <w:spacing w:line="500" w:lineRule="exact"/>
        <w:ind w:firstLine="570"/>
        <w:rPr>
          <w:rFonts w:ascii="方正仿宋_GBK" w:hAnsi="宋体" w:eastAsia="方正仿宋_GBK"/>
          <w:color w:val="auto"/>
          <w:sz w:val="24"/>
        </w:rPr>
      </w:pPr>
    </w:p>
    <w:p w14:paraId="325E9B36">
      <w:pPr>
        <w:tabs>
          <w:tab w:val="left" w:pos="6300"/>
        </w:tabs>
        <w:snapToGrid w:val="0"/>
        <w:spacing w:line="500" w:lineRule="exact"/>
        <w:ind w:firstLine="570"/>
        <w:rPr>
          <w:rFonts w:ascii="方正仿宋_GBK" w:hAnsi="宋体" w:eastAsia="方正仿宋_GBK"/>
          <w:color w:val="auto"/>
          <w:sz w:val="24"/>
        </w:rPr>
      </w:pPr>
    </w:p>
    <w:p w14:paraId="74D687D4">
      <w:pPr>
        <w:tabs>
          <w:tab w:val="left" w:pos="6300"/>
        </w:tabs>
        <w:snapToGrid w:val="0"/>
        <w:spacing w:line="500" w:lineRule="exact"/>
        <w:ind w:firstLine="570"/>
        <w:rPr>
          <w:rFonts w:ascii="方正仿宋_GBK" w:hAnsi="仿宋" w:eastAsia="方正仿宋_GBK"/>
          <w:color w:val="auto"/>
          <w:sz w:val="24"/>
        </w:rPr>
      </w:pPr>
      <w:r>
        <w:rPr>
          <w:rFonts w:hint="eastAsia" w:ascii="方正仿宋_GBK" w:hAnsi="仿宋" w:eastAsia="方正仿宋_GBK"/>
          <w:color w:val="auto"/>
          <w:sz w:val="24"/>
        </w:rPr>
        <w:t>法定代表人电话：XXXXXXX      电子邮箱：XXXXXX@XXXXX（若授权他人办理并签署响应文件的可不填写）</w:t>
      </w:r>
    </w:p>
    <w:p w14:paraId="615453AC">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仿宋" w:eastAsia="方正仿宋_GBK"/>
          <w:color w:val="auto"/>
          <w:sz w:val="24"/>
        </w:rPr>
        <w:t>（附：法定代表人身份证正反面复印件）</w:t>
      </w:r>
    </w:p>
    <w:p w14:paraId="6E904F03">
      <w:pPr>
        <w:tabs>
          <w:tab w:val="left" w:pos="6300"/>
        </w:tabs>
        <w:snapToGrid w:val="0"/>
        <w:spacing w:line="500" w:lineRule="exact"/>
        <w:ind w:firstLine="570"/>
        <w:rPr>
          <w:rFonts w:ascii="方正仿宋_GBK" w:hAnsi="宋体" w:eastAsia="方正仿宋_GBK"/>
          <w:color w:val="auto"/>
          <w:sz w:val="24"/>
        </w:rPr>
      </w:pPr>
    </w:p>
    <w:p w14:paraId="4499AA0C">
      <w:pPr>
        <w:tabs>
          <w:tab w:val="left" w:pos="6300"/>
        </w:tabs>
        <w:snapToGrid w:val="0"/>
        <w:spacing w:line="500" w:lineRule="exact"/>
        <w:ind w:firstLine="570"/>
        <w:rPr>
          <w:rFonts w:ascii="方正仿宋_GBK" w:hAnsi="宋体" w:eastAsia="方正仿宋_GBK"/>
          <w:color w:val="auto"/>
          <w:sz w:val="24"/>
        </w:rPr>
      </w:pPr>
    </w:p>
    <w:p w14:paraId="542504A1">
      <w:pPr>
        <w:tabs>
          <w:tab w:val="left" w:pos="6300"/>
        </w:tabs>
        <w:snapToGrid w:val="0"/>
        <w:spacing w:line="500" w:lineRule="exact"/>
        <w:ind w:firstLine="570"/>
        <w:rPr>
          <w:rFonts w:ascii="方正仿宋_GBK" w:hAnsi="宋体" w:eastAsia="方正仿宋_GBK"/>
          <w:color w:val="auto"/>
          <w:sz w:val="24"/>
        </w:rPr>
      </w:pPr>
    </w:p>
    <w:p w14:paraId="6B163E78">
      <w:pPr>
        <w:tabs>
          <w:tab w:val="left" w:pos="6300"/>
        </w:tabs>
        <w:snapToGrid w:val="0"/>
        <w:spacing w:line="500" w:lineRule="exact"/>
        <w:ind w:firstLine="570"/>
        <w:rPr>
          <w:rFonts w:ascii="方正仿宋_GBK" w:hAnsi="宋体" w:eastAsia="方正仿宋_GBK"/>
          <w:color w:val="auto"/>
          <w:sz w:val="24"/>
        </w:rPr>
      </w:pPr>
    </w:p>
    <w:p w14:paraId="3A01F9D6">
      <w:pPr>
        <w:tabs>
          <w:tab w:val="left" w:pos="6300"/>
        </w:tabs>
        <w:snapToGrid w:val="0"/>
        <w:spacing w:line="500" w:lineRule="exact"/>
        <w:ind w:firstLine="570"/>
        <w:rPr>
          <w:rFonts w:ascii="方正仿宋_GBK" w:hAnsi="宋体" w:eastAsia="方正仿宋_GBK"/>
          <w:color w:val="auto"/>
          <w:sz w:val="24"/>
        </w:rPr>
      </w:pPr>
    </w:p>
    <w:p w14:paraId="4FD85140">
      <w:pPr>
        <w:tabs>
          <w:tab w:val="left" w:pos="6300"/>
        </w:tabs>
        <w:snapToGrid w:val="0"/>
        <w:spacing w:line="500" w:lineRule="exact"/>
        <w:ind w:firstLine="570"/>
        <w:rPr>
          <w:rFonts w:ascii="方正仿宋_GBK" w:hAnsi="宋体" w:eastAsia="方正仿宋_GBK"/>
          <w:color w:val="auto"/>
          <w:sz w:val="24"/>
        </w:rPr>
      </w:pPr>
    </w:p>
    <w:p w14:paraId="3B231D08">
      <w:pPr>
        <w:widowControl/>
        <w:spacing w:line="400" w:lineRule="exact"/>
        <w:ind w:firstLine="560" w:firstLineChars="200"/>
        <w:jc w:val="left"/>
        <w:rPr>
          <w:rFonts w:ascii="方正仿宋_GBK" w:hAnsi="宋体" w:eastAsia="方正仿宋_GBK"/>
          <w:color w:val="auto"/>
          <w:sz w:val="24"/>
          <w:szCs w:val="24"/>
        </w:rPr>
      </w:pPr>
      <w:r>
        <w:rPr>
          <w:color w:val="auto"/>
        </w:rPr>
        <w:br w:type="column"/>
      </w:r>
      <w:r>
        <w:rPr>
          <w:rFonts w:hint="eastAsia" w:ascii="方正仿宋_GBK" w:hAnsi="宋体" w:eastAsia="方正仿宋_GBK"/>
          <w:color w:val="auto"/>
          <w:sz w:val="24"/>
          <w:szCs w:val="24"/>
        </w:rPr>
        <w:t>（三）法定代表人授权委托书（格式）</w:t>
      </w:r>
    </w:p>
    <w:p w14:paraId="67239EE4">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2C8FE1E5">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szCs w:val="28"/>
        </w:rPr>
        <w:t>询价项目名称</w:t>
      </w:r>
      <w:r>
        <w:rPr>
          <w:rFonts w:hint="eastAsia" w:ascii="方正仿宋_GBK" w:hAnsi="宋体" w:eastAsia="方正仿宋_GBK"/>
          <w:color w:val="auto"/>
          <w:sz w:val="24"/>
        </w:rPr>
        <w:t>：</w:t>
      </w:r>
      <w:r>
        <w:rPr>
          <w:rFonts w:hint="eastAsia" w:ascii="方正仿宋_GBK" w:hAnsi="宋体" w:eastAsia="方正仿宋_GBK"/>
          <w:color w:val="auto"/>
          <w:sz w:val="24"/>
          <w:u w:val="single"/>
        </w:rPr>
        <w:t xml:space="preserve">                                                </w:t>
      </w:r>
    </w:p>
    <w:p w14:paraId="74F5D5DB">
      <w:pPr>
        <w:tabs>
          <w:tab w:val="left" w:pos="6300"/>
        </w:tabs>
        <w:snapToGrid w:val="0"/>
        <w:spacing w:line="500" w:lineRule="exact"/>
        <w:ind w:firstLine="570"/>
        <w:rPr>
          <w:rFonts w:ascii="方正仿宋_GBK" w:hAnsi="宋体" w:eastAsia="方正仿宋_GBK"/>
          <w:color w:val="auto"/>
          <w:sz w:val="24"/>
        </w:rPr>
      </w:pPr>
    </w:p>
    <w:p w14:paraId="632BB716">
      <w:pPr>
        <w:tabs>
          <w:tab w:val="left" w:pos="6300"/>
        </w:tabs>
        <w:snapToGrid w:val="0"/>
        <w:spacing w:line="500" w:lineRule="exact"/>
        <w:rPr>
          <w:rFonts w:ascii="方正仿宋_GBK" w:hAnsi="宋体" w:eastAsia="方正仿宋_GBK"/>
          <w:color w:val="auto"/>
          <w:sz w:val="24"/>
        </w:rPr>
      </w:pPr>
      <w:r>
        <w:rPr>
          <w:rFonts w:hint="eastAsia" w:ascii="方正仿宋_GBK" w:hAnsi="宋体" w:eastAsia="方正仿宋_GBK"/>
          <w:color w:val="auto"/>
          <w:sz w:val="24"/>
        </w:rPr>
        <w:t>致：</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w:t>
      </w:r>
      <w:r>
        <w:rPr>
          <w:rFonts w:hint="eastAsia" w:ascii="方正仿宋_GBK" w:hAnsi="宋体" w:eastAsia="方正仿宋_GBK"/>
          <w:color w:val="auto"/>
          <w:sz w:val="24"/>
          <w:lang w:eastAsia="zh-CN"/>
        </w:rPr>
        <w:t>采购人名称</w:t>
      </w:r>
      <w:r>
        <w:rPr>
          <w:rFonts w:hint="eastAsia" w:ascii="方正仿宋_GBK" w:hAnsi="宋体" w:eastAsia="方正仿宋_GBK"/>
          <w:color w:val="auto"/>
          <w:sz w:val="24"/>
        </w:rPr>
        <w:t>）：</w:t>
      </w:r>
    </w:p>
    <w:p w14:paraId="789AE42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（供应商法定代表人名称）是</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（供应商名称）的法定代表人，特授权</w:t>
      </w:r>
      <w:r>
        <w:rPr>
          <w:rFonts w:hint="eastAsia" w:ascii="方正仿宋_GBK" w:hAnsi="宋体" w:eastAsia="方正仿宋_GBK"/>
          <w:color w:val="auto"/>
          <w:sz w:val="24"/>
          <w:u w:val="single"/>
        </w:rPr>
        <w:t xml:space="preserve">          </w:t>
      </w:r>
      <w:r>
        <w:rPr>
          <w:rFonts w:hint="eastAsia" w:ascii="方正仿宋_GBK" w:hAnsi="宋体" w:eastAsia="方正仿宋_GBK"/>
          <w:color w:val="auto"/>
          <w:sz w:val="24"/>
        </w:rPr>
        <w:t>（被授权人姓名及身份证代码）代表我单位全权办理上述项目的报价、签约等具体工作，并签署全部有关文件、协议及合同。</w:t>
      </w:r>
    </w:p>
    <w:p w14:paraId="0F6F5043">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我单位对被授权人的</w:t>
      </w:r>
      <w:r>
        <w:rPr>
          <w:rFonts w:hint="eastAsia" w:ascii="方正仿宋_GBK" w:hAnsi="宋体" w:eastAsia="方正仿宋_GBK"/>
          <w:color w:val="auto"/>
          <w:sz w:val="24"/>
          <w:szCs w:val="28"/>
        </w:rPr>
        <w:t>签署</w:t>
      </w:r>
      <w:r>
        <w:rPr>
          <w:rFonts w:hint="eastAsia" w:ascii="方正仿宋_GBK" w:hAnsi="宋体" w:eastAsia="方正仿宋_GBK"/>
          <w:color w:val="auto"/>
          <w:sz w:val="24"/>
        </w:rPr>
        <w:t>负全部责任。</w:t>
      </w:r>
    </w:p>
    <w:p w14:paraId="5186895A">
      <w:pPr>
        <w:tabs>
          <w:tab w:val="left" w:pos="6300"/>
        </w:tabs>
        <w:snapToGrid w:val="0"/>
        <w:spacing w:line="500" w:lineRule="exact"/>
        <w:ind w:firstLine="480" w:firstLineChars="200"/>
        <w:rPr>
          <w:rFonts w:ascii="方正仿宋_GBK" w:hAnsi="宋体" w:eastAsia="方正仿宋_GBK"/>
          <w:color w:val="auto"/>
          <w:sz w:val="24"/>
        </w:rPr>
      </w:pPr>
      <w:r>
        <w:rPr>
          <w:rFonts w:hint="eastAsia" w:ascii="方正仿宋_GBK" w:hAnsi="宋体" w:eastAsia="方正仿宋_GBK"/>
          <w:color w:val="auto"/>
          <w:sz w:val="24"/>
        </w:rPr>
        <w:t>在撤销授权的书面通知以前，本授权书一直有效。被授权人在授权书有效期内签署的所有文件不因授权的撤销而失效。</w:t>
      </w:r>
    </w:p>
    <w:p w14:paraId="4C97C8DF">
      <w:pPr>
        <w:tabs>
          <w:tab w:val="left" w:pos="6300"/>
        </w:tabs>
        <w:snapToGrid w:val="0"/>
        <w:spacing w:line="500" w:lineRule="exact"/>
        <w:ind w:firstLine="570"/>
        <w:rPr>
          <w:rFonts w:ascii="方正仿宋_GBK" w:hAnsi="宋体" w:eastAsia="方正仿宋_GBK"/>
          <w:color w:val="auto"/>
          <w:sz w:val="24"/>
        </w:rPr>
      </w:pPr>
    </w:p>
    <w:p w14:paraId="6FA5AF43">
      <w:pPr>
        <w:tabs>
          <w:tab w:val="left" w:pos="6300"/>
        </w:tabs>
        <w:snapToGrid w:val="0"/>
        <w:spacing w:line="500" w:lineRule="exact"/>
        <w:ind w:firstLine="570"/>
        <w:rPr>
          <w:rFonts w:ascii="方正仿宋_GBK" w:hAnsi="宋体" w:eastAsia="方正仿宋_GBK"/>
          <w:color w:val="auto"/>
          <w:sz w:val="24"/>
        </w:rPr>
      </w:pPr>
    </w:p>
    <w:p w14:paraId="419FEB21">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被授权人：                                 供应商法定代表人：</w:t>
      </w:r>
    </w:p>
    <w:p w14:paraId="026F8F8F">
      <w:pPr>
        <w:tabs>
          <w:tab w:val="left" w:pos="6300"/>
        </w:tabs>
        <w:snapToGrid w:val="0"/>
        <w:spacing w:line="500" w:lineRule="exact"/>
        <w:ind w:firstLine="570"/>
        <w:rPr>
          <w:rFonts w:ascii="方正仿宋_GBK" w:hAnsi="宋体" w:eastAsia="方正仿宋_GBK"/>
          <w:color w:val="auto"/>
          <w:sz w:val="24"/>
          <w:szCs w:val="28"/>
        </w:rPr>
      </w:pPr>
      <w:r>
        <w:rPr>
          <w:rFonts w:hint="eastAsia" w:ascii="方正仿宋_GBK" w:hAnsi="宋体" w:eastAsia="方正仿宋_GBK"/>
          <w:color w:val="auto"/>
          <w:sz w:val="24"/>
          <w:szCs w:val="28"/>
        </w:rPr>
        <w:t>（签署或盖章）                                （签署或盖章）</w:t>
      </w:r>
    </w:p>
    <w:p w14:paraId="43F6276A">
      <w:pPr>
        <w:tabs>
          <w:tab w:val="left" w:pos="6300"/>
        </w:tabs>
        <w:snapToGrid w:val="0"/>
        <w:spacing w:line="500" w:lineRule="exact"/>
        <w:ind w:firstLine="570"/>
        <w:rPr>
          <w:rFonts w:ascii="方正仿宋_GBK" w:hAnsi="宋体" w:eastAsia="方正仿宋_GBK"/>
          <w:color w:val="auto"/>
          <w:sz w:val="24"/>
          <w:szCs w:val="28"/>
        </w:rPr>
      </w:pPr>
    </w:p>
    <w:p w14:paraId="40EBCC44">
      <w:pPr>
        <w:tabs>
          <w:tab w:val="left" w:pos="6300"/>
        </w:tabs>
        <w:snapToGrid w:val="0"/>
        <w:spacing w:line="500" w:lineRule="exact"/>
        <w:ind w:firstLine="570"/>
        <w:rPr>
          <w:rFonts w:ascii="方正仿宋_GBK" w:hAnsi="宋体" w:eastAsia="方正仿宋_GBK"/>
          <w:color w:val="auto"/>
          <w:sz w:val="24"/>
        </w:rPr>
      </w:pPr>
    </w:p>
    <w:p w14:paraId="17A677A8">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（附：被授权人身份证正反面复印件）</w:t>
      </w:r>
    </w:p>
    <w:p w14:paraId="57C4BB4B">
      <w:pPr>
        <w:tabs>
          <w:tab w:val="left" w:pos="6300"/>
        </w:tabs>
        <w:snapToGrid w:val="0"/>
        <w:spacing w:line="500" w:lineRule="exact"/>
        <w:ind w:firstLine="570"/>
        <w:rPr>
          <w:rFonts w:ascii="方正仿宋_GBK" w:hAnsi="宋体" w:eastAsia="方正仿宋_GBK"/>
          <w:color w:val="auto"/>
          <w:sz w:val="24"/>
        </w:rPr>
      </w:pPr>
      <w:r>
        <w:rPr>
          <w:rFonts w:hint="eastAsia" w:ascii="方正仿宋_GBK" w:hAnsi="宋体" w:eastAsia="方正仿宋_GBK"/>
          <w:color w:val="auto"/>
          <w:sz w:val="24"/>
        </w:rPr>
        <w:t xml:space="preserve">                                          </w:t>
      </w:r>
    </w:p>
    <w:p w14:paraId="411A42EE">
      <w:pPr>
        <w:tabs>
          <w:tab w:val="left" w:pos="6300"/>
        </w:tabs>
        <w:snapToGrid w:val="0"/>
        <w:spacing w:line="500" w:lineRule="exact"/>
        <w:ind w:firstLine="570"/>
        <w:rPr>
          <w:rFonts w:ascii="方正仿宋_GBK" w:hAnsi="宋体" w:eastAsia="方正仿宋_GBK"/>
          <w:color w:val="auto"/>
          <w:sz w:val="24"/>
        </w:rPr>
      </w:pPr>
    </w:p>
    <w:p w14:paraId="569FF7D8">
      <w:pPr>
        <w:tabs>
          <w:tab w:val="left" w:pos="6300"/>
        </w:tabs>
        <w:snapToGrid w:val="0"/>
        <w:spacing w:line="500" w:lineRule="exact"/>
        <w:ind w:firstLine="570"/>
        <w:rPr>
          <w:rFonts w:ascii="方正仿宋_GBK" w:hAnsi="宋体" w:eastAsia="方正仿宋_GBK"/>
          <w:color w:val="auto"/>
          <w:sz w:val="24"/>
        </w:rPr>
      </w:pPr>
    </w:p>
    <w:p w14:paraId="3D0182F0">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（供应商公章）</w:t>
      </w:r>
    </w:p>
    <w:p w14:paraId="298D7BA2">
      <w:pPr>
        <w:tabs>
          <w:tab w:val="left" w:pos="6300"/>
        </w:tabs>
        <w:snapToGrid w:val="0"/>
        <w:spacing w:line="500" w:lineRule="exact"/>
        <w:ind w:right="480" w:firstLine="570"/>
        <w:jc w:val="right"/>
        <w:rPr>
          <w:rFonts w:ascii="方正仿宋_GBK" w:hAnsi="宋体" w:eastAsia="方正仿宋_GBK"/>
          <w:color w:val="auto"/>
          <w:sz w:val="24"/>
        </w:rPr>
      </w:pPr>
      <w:r>
        <w:rPr>
          <w:rFonts w:hint="eastAsia" w:ascii="方正仿宋_GBK" w:hAnsi="宋体" w:eastAsia="方正仿宋_GBK"/>
          <w:color w:val="auto"/>
          <w:sz w:val="24"/>
        </w:rPr>
        <w:t>年   月   日</w:t>
      </w:r>
    </w:p>
    <w:p w14:paraId="737C833A">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被授权人电话：XXXXXXX     电子邮箱：XXXXXX@XXXXX（若法定代表人办理并签署响应文件的可不填写）</w:t>
      </w:r>
    </w:p>
    <w:p w14:paraId="09454E8F">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注：</w:t>
      </w:r>
    </w:p>
    <w:p w14:paraId="590DF84D">
      <w:pPr>
        <w:tabs>
          <w:tab w:val="left" w:pos="6300"/>
        </w:tabs>
        <w:snapToGrid w:val="0"/>
        <w:spacing w:line="500" w:lineRule="exact"/>
        <w:ind w:right="480" w:firstLine="570"/>
        <w:jc w:val="left"/>
        <w:rPr>
          <w:rFonts w:ascii="方正仿宋_GBK" w:hAnsi="仿宋" w:eastAsia="方正仿宋_GBK"/>
          <w:color w:val="auto"/>
          <w:sz w:val="24"/>
        </w:rPr>
      </w:pPr>
      <w:r>
        <w:rPr>
          <w:rFonts w:hint="eastAsia" w:ascii="方正仿宋_GBK" w:hAnsi="仿宋" w:eastAsia="方正仿宋_GBK"/>
          <w:color w:val="auto"/>
          <w:sz w:val="24"/>
        </w:rPr>
        <w:t>1.若为法定代表人办理并签署响应文件的，不提供此文件。</w:t>
      </w:r>
    </w:p>
    <w:p w14:paraId="241C8C77">
      <w:pPr>
        <w:tabs>
          <w:tab w:val="left" w:pos="6300"/>
        </w:tabs>
        <w:snapToGrid w:val="0"/>
        <w:spacing w:line="400" w:lineRule="exact"/>
        <w:ind w:firstLine="573"/>
        <w:rPr>
          <w:rFonts w:ascii="方正仿宋_GBK" w:hAnsi="仿宋" w:eastAsia="方正仿宋_GBK"/>
          <w:color w:val="auto"/>
          <w:sz w:val="24"/>
        </w:rPr>
      </w:pPr>
      <w:r>
        <w:rPr>
          <w:rFonts w:hint="eastAsia" w:ascii="方正仿宋_GBK" w:hAnsi="仿宋" w:eastAsia="方正仿宋_GBK"/>
          <w:color w:val="auto"/>
          <w:sz w:val="24"/>
        </w:rPr>
        <w:t>2.若为联合体参与的，法定代表人授权委托书由联合体主办方</w:t>
      </w:r>
      <w:r>
        <w:rPr>
          <w:rFonts w:hint="eastAsia" w:ascii="方正仿宋_GBK" w:hAnsi="仿宋" w:eastAsia="方正仿宋_GBK" w:cs="宋体"/>
          <w:color w:val="auto"/>
          <w:kern w:val="0"/>
          <w:sz w:val="24"/>
          <w:szCs w:val="24"/>
        </w:rPr>
        <w:t>（主体）</w:t>
      </w:r>
      <w:r>
        <w:rPr>
          <w:rFonts w:hint="eastAsia" w:ascii="方正仿宋_GBK" w:hAnsi="仿宋" w:eastAsia="方正仿宋_GBK"/>
          <w:color w:val="auto"/>
          <w:sz w:val="24"/>
        </w:rPr>
        <w:t>出具。</w:t>
      </w:r>
    </w:p>
    <w:p w14:paraId="6174DB5E">
      <w:pPr>
        <w:widowControl/>
        <w:spacing w:line="400" w:lineRule="exact"/>
        <w:ind w:firstLine="560" w:firstLineChars="200"/>
        <w:jc w:val="left"/>
        <w:rPr>
          <w:rFonts w:ascii="方正仿宋_GBK" w:hAnsi="宋体" w:eastAsia="方正仿宋_GBK"/>
          <w:color w:val="auto"/>
          <w:sz w:val="24"/>
          <w:szCs w:val="24"/>
        </w:rPr>
      </w:pPr>
      <w:r>
        <w:rPr>
          <w:rFonts w:ascii="宋体" w:hAnsi="宋体"/>
          <w:color w:val="auto"/>
        </w:rPr>
        <w:br w:type="column"/>
      </w:r>
      <w:r>
        <w:rPr>
          <w:rFonts w:hint="eastAsia" w:ascii="方正仿宋_GBK" w:hAnsi="宋体" w:eastAsia="方正仿宋_GBK"/>
          <w:color w:val="auto"/>
          <w:sz w:val="24"/>
          <w:szCs w:val="24"/>
        </w:rPr>
        <w:t>（四）基本资格条件承诺函（格式）</w:t>
      </w:r>
    </w:p>
    <w:p w14:paraId="350C60CA">
      <w:pPr>
        <w:tabs>
          <w:tab w:val="left" w:pos="6300"/>
        </w:tabs>
        <w:snapToGrid w:val="0"/>
        <w:spacing w:line="500" w:lineRule="exact"/>
        <w:ind w:firstLine="643" w:firstLineChars="200"/>
        <w:jc w:val="center"/>
        <w:rPr>
          <w:rFonts w:ascii="方正仿宋_GBK" w:hAnsi="方正仿宋_GBK" w:eastAsia="方正仿宋_GBK" w:cs="方正仿宋_GBK"/>
          <w:b/>
          <w:bCs/>
          <w:color w:val="auto"/>
          <w:sz w:val="32"/>
          <w:szCs w:val="32"/>
        </w:rPr>
      </w:pPr>
      <w:r>
        <w:rPr>
          <w:rFonts w:hint="eastAsia" w:ascii="方正仿宋_GBK" w:hAnsi="方正仿宋_GBK" w:eastAsia="方正仿宋_GBK" w:cs="方正仿宋_GBK"/>
          <w:b/>
          <w:bCs/>
          <w:color w:val="auto"/>
          <w:sz w:val="32"/>
          <w:szCs w:val="32"/>
        </w:rPr>
        <w:t>基本资格条件承诺函</w:t>
      </w:r>
    </w:p>
    <w:p w14:paraId="7E33C82D">
      <w:pPr>
        <w:tabs>
          <w:tab w:val="left" w:pos="6300"/>
        </w:tabs>
        <w:snapToGrid w:val="0"/>
        <w:spacing w:line="530" w:lineRule="exact"/>
        <w:rPr>
          <w:color w:val="auto"/>
          <w:sz w:val="24"/>
        </w:rPr>
      </w:pPr>
    </w:p>
    <w:p w14:paraId="40C99422">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致</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w:t>
      </w:r>
      <w:r>
        <w:rPr>
          <w:rFonts w:hint="eastAsia" w:ascii="方正仿宋_GBK" w:hAnsi="仿宋" w:eastAsia="方正仿宋_GBK"/>
          <w:color w:val="auto"/>
          <w:sz w:val="24"/>
          <w:lang w:eastAsia="zh-CN"/>
        </w:rPr>
        <w:t>采购人名称</w:t>
      </w:r>
      <w:r>
        <w:rPr>
          <w:rFonts w:hint="eastAsia" w:ascii="方正仿宋_GBK" w:hAnsi="仿宋" w:eastAsia="方正仿宋_GBK"/>
          <w:color w:val="auto"/>
          <w:sz w:val="24"/>
        </w:rPr>
        <w:t>）：</w:t>
      </w:r>
    </w:p>
    <w:p w14:paraId="1794A137">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 xml:space="preserve">    </w:t>
      </w:r>
      <w:r>
        <w:rPr>
          <w:rFonts w:hint="eastAsia" w:ascii="方正仿宋_GBK" w:hAnsi="仿宋" w:eastAsia="方正仿宋_GBK"/>
          <w:color w:val="auto"/>
          <w:sz w:val="24"/>
          <w:u w:val="single"/>
        </w:rPr>
        <w:t xml:space="preserve">              </w:t>
      </w:r>
      <w:r>
        <w:rPr>
          <w:rFonts w:hint="eastAsia" w:ascii="方正仿宋_GBK" w:hAnsi="仿宋" w:eastAsia="方正仿宋_GBK"/>
          <w:color w:val="auto"/>
          <w:sz w:val="24"/>
        </w:rPr>
        <w:t>（供应商名称）郑重承诺：</w:t>
      </w:r>
    </w:p>
    <w:p w14:paraId="50CFD978">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1.我方具有良好的商业信誉和健全的财务会计制度，具有履行合同所必需的设备和专业技术能力，具</w:t>
      </w:r>
      <w:r>
        <w:rPr>
          <w:rFonts w:hint="eastAsia" w:ascii="方正仿宋_GBK" w:hAnsi="仿宋" w:eastAsia="方正仿宋_GBK"/>
          <w:color w:val="auto"/>
          <w:sz w:val="24"/>
          <w:lang w:val="zh-CN"/>
        </w:rPr>
        <w:t>有依法缴纳税收和社会保障金的良好记录</w:t>
      </w:r>
      <w:r>
        <w:rPr>
          <w:rFonts w:hint="eastAsia" w:ascii="方正仿宋_GBK" w:hAnsi="仿宋" w:eastAsia="方正仿宋_GBK"/>
          <w:color w:val="auto"/>
          <w:sz w:val="24"/>
        </w:rPr>
        <w:t>，参加本项目采购活动前三年内无重大违法活动记录。</w:t>
      </w:r>
    </w:p>
    <w:p w14:paraId="35293273">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2.我方未列入在信用中国网站（www.creditchina.gov.cn）“失信被执行人”、“重大税收违法案件当事人名单”中，也未列入中国政府采购网（www.ccgp.gov.cn）“政府采购严重违法失信行为记录名单”中。</w:t>
      </w:r>
    </w:p>
    <w:p w14:paraId="2C2EECB4">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3.我方在采购项目评审（评标）环节结束后，随时接受采购人、采购代理机构的检查验证，配合提供相关证明材料，证明符合《中华人民共和国政府采购法》规定的供应商基本资格条件。</w:t>
      </w:r>
    </w:p>
    <w:p w14:paraId="29345B00">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我方对以上承诺负全部法律责任。</w:t>
      </w:r>
    </w:p>
    <w:p w14:paraId="51540240">
      <w:pPr>
        <w:tabs>
          <w:tab w:val="left" w:pos="6300"/>
        </w:tabs>
        <w:snapToGrid w:val="0"/>
        <w:spacing w:line="500" w:lineRule="exact"/>
        <w:ind w:firstLine="480" w:firstLineChars="200"/>
        <w:rPr>
          <w:rFonts w:ascii="方正仿宋_GBK" w:hAnsi="仿宋" w:eastAsia="方正仿宋_GBK"/>
          <w:color w:val="auto"/>
          <w:sz w:val="24"/>
        </w:rPr>
      </w:pPr>
      <w:r>
        <w:rPr>
          <w:rFonts w:hint="eastAsia" w:ascii="方正仿宋_GBK" w:hAnsi="仿宋" w:eastAsia="方正仿宋_GBK"/>
          <w:color w:val="auto"/>
          <w:sz w:val="24"/>
        </w:rPr>
        <w:t>特此承诺。</w:t>
      </w:r>
    </w:p>
    <w:p w14:paraId="4F3DD80F">
      <w:pPr>
        <w:tabs>
          <w:tab w:val="left" w:pos="6300"/>
        </w:tabs>
        <w:snapToGrid w:val="0"/>
        <w:spacing w:line="500" w:lineRule="exact"/>
        <w:ind w:firstLine="480" w:firstLineChars="200"/>
        <w:rPr>
          <w:rFonts w:ascii="方正仿宋_GBK" w:hAnsi="仿宋" w:eastAsia="方正仿宋_GBK"/>
          <w:color w:val="auto"/>
          <w:sz w:val="24"/>
        </w:rPr>
      </w:pPr>
    </w:p>
    <w:p w14:paraId="74A4FD0D">
      <w:pPr>
        <w:tabs>
          <w:tab w:val="left" w:pos="6300"/>
        </w:tabs>
        <w:snapToGrid w:val="0"/>
        <w:spacing w:line="500" w:lineRule="exact"/>
        <w:ind w:firstLine="480" w:firstLineChars="200"/>
        <w:jc w:val="right"/>
        <w:rPr>
          <w:rFonts w:ascii="方正仿宋_GBK" w:hAnsi="仿宋" w:eastAsia="方正仿宋_GBK"/>
          <w:color w:val="auto"/>
          <w:sz w:val="24"/>
        </w:rPr>
      </w:pPr>
      <w:r>
        <w:rPr>
          <w:rFonts w:hint="eastAsia" w:ascii="方正仿宋_GBK" w:hAnsi="仿宋" w:eastAsia="方正仿宋_GBK"/>
          <w:color w:val="auto"/>
          <w:sz w:val="24"/>
        </w:rPr>
        <w:t>（供应商公章）</w:t>
      </w:r>
    </w:p>
    <w:p w14:paraId="7726F905">
      <w:pPr>
        <w:widowControl/>
        <w:spacing w:line="400" w:lineRule="exact"/>
        <w:ind w:firstLine="7920" w:firstLineChars="3300"/>
        <w:jc w:val="left"/>
        <w:rPr>
          <w:rFonts w:ascii="方正仿宋_GBK" w:hAnsi="宋体" w:eastAsia="方正仿宋_GBK"/>
          <w:color w:val="auto"/>
          <w:sz w:val="24"/>
          <w:szCs w:val="24"/>
        </w:rPr>
      </w:pPr>
      <w:r>
        <w:rPr>
          <w:rFonts w:hint="eastAsia" w:ascii="方正仿宋_GBK" w:hAnsi="仿宋" w:eastAsia="方正仿宋_GBK"/>
          <w:color w:val="auto"/>
          <w:sz w:val="24"/>
        </w:rPr>
        <w:t>年   月   日</w:t>
      </w:r>
    </w:p>
    <w:p w14:paraId="011A2DD9">
      <w:pPr>
        <w:widowControl/>
        <w:spacing w:line="400" w:lineRule="exact"/>
        <w:ind w:firstLine="560" w:firstLineChars="200"/>
        <w:jc w:val="left"/>
        <w:rPr>
          <w:rFonts w:ascii="方正仿宋_GBK" w:hAnsi="宋体" w:eastAsia="方正仿宋_GBK"/>
          <w:color w:val="auto"/>
          <w:sz w:val="24"/>
          <w:szCs w:val="24"/>
        </w:rPr>
      </w:pPr>
      <w:r>
        <w:rPr>
          <w:rFonts w:ascii="方正仿宋_GBK" w:hAnsi="宋体" w:eastAsia="方正仿宋_GBK"/>
          <w:color w:val="auto"/>
        </w:rPr>
        <w:br w:type="page"/>
      </w:r>
      <w:r>
        <w:rPr>
          <w:rFonts w:hint="eastAsia" w:ascii="方正仿宋_GBK" w:hAnsi="宋体" w:eastAsia="方正仿宋_GBK"/>
          <w:color w:val="auto"/>
          <w:sz w:val="24"/>
          <w:szCs w:val="24"/>
        </w:rPr>
        <w:t>（五）特定资格条件证书或证明文件</w:t>
      </w:r>
    </w:p>
    <w:p w14:paraId="5E98C217">
      <w:pPr>
        <w:widowControl/>
        <w:spacing w:line="400" w:lineRule="exact"/>
        <w:ind w:firstLine="480" w:firstLineChars="200"/>
        <w:jc w:val="left"/>
        <w:rPr>
          <w:rFonts w:ascii="方正仿宋_GBK" w:hAnsi="宋体" w:eastAsia="方正仿宋_GBK"/>
          <w:color w:val="auto"/>
          <w:sz w:val="24"/>
          <w:szCs w:val="24"/>
        </w:rPr>
      </w:pPr>
    </w:p>
    <w:p w14:paraId="79371352">
      <w:pPr>
        <w:pStyle w:val="2"/>
        <w:adjustRightInd w:val="0"/>
        <w:snapToGrid w:val="0"/>
        <w:spacing w:before="0" w:after="0" w:line="400" w:lineRule="exact"/>
        <w:ind w:firstLine="482" w:firstLineChars="200"/>
        <w:rPr>
          <w:rFonts w:ascii="方正仿宋_GBK" w:hAnsi="宋体" w:eastAsia="方正仿宋_GBK"/>
          <w:color w:val="auto"/>
          <w:sz w:val="24"/>
        </w:rPr>
      </w:pPr>
      <w:r>
        <w:rPr>
          <w:rFonts w:ascii="方正仿宋_GBK" w:hAnsi="宋体" w:eastAsia="方正仿宋_GBK"/>
          <w:color w:val="auto"/>
          <w:sz w:val="24"/>
          <w:szCs w:val="24"/>
        </w:rPr>
        <w:br w:type="page"/>
      </w:r>
      <w:bookmarkStart w:id="259" w:name="_Toc26297"/>
      <w:bookmarkStart w:id="260" w:name="_Toc30233"/>
      <w:bookmarkStart w:id="261" w:name="_Toc15815"/>
      <w:bookmarkStart w:id="262" w:name="_Toc2080"/>
      <w:bookmarkStart w:id="263" w:name="_Toc17010"/>
      <w:bookmarkStart w:id="264" w:name="_Toc65660383"/>
      <w:r>
        <w:rPr>
          <w:rFonts w:hint="eastAsia" w:ascii="方正仿宋_GBK" w:hAnsi="宋体" w:eastAsia="方正仿宋_GBK"/>
          <w:color w:val="auto"/>
          <w:sz w:val="24"/>
        </w:rPr>
        <w:t>五、</w:t>
      </w:r>
      <w:bookmarkEnd w:id="256"/>
      <w:bookmarkEnd w:id="257"/>
      <w:bookmarkEnd w:id="258"/>
      <w:r>
        <w:rPr>
          <w:rFonts w:hint="eastAsia" w:ascii="方正仿宋_GBK" w:hAnsi="宋体" w:eastAsia="方正仿宋_GBK"/>
          <w:color w:val="auto"/>
          <w:sz w:val="24"/>
        </w:rPr>
        <w:t>其他资料</w:t>
      </w:r>
      <w:bookmarkEnd w:id="259"/>
      <w:bookmarkEnd w:id="260"/>
      <w:bookmarkEnd w:id="261"/>
      <w:bookmarkEnd w:id="262"/>
      <w:bookmarkEnd w:id="263"/>
      <w:bookmarkEnd w:id="264"/>
    </w:p>
    <w:p w14:paraId="4505ED26">
      <w:pPr>
        <w:widowControl/>
        <w:spacing w:line="400" w:lineRule="exact"/>
        <w:ind w:firstLine="480" w:firstLineChars="200"/>
        <w:jc w:val="left"/>
        <w:rPr>
          <w:rFonts w:ascii="方正仿宋_GBK" w:hAnsi="宋体" w:eastAsia="方正仿宋_GBK"/>
          <w:color w:val="auto"/>
          <w:sz w:val="24"/>
          <w:szCs w:val="24"/>
        </w:rPr>
      </w:pPr>
      <w:r>
        <w:rPr>
          <w:rFonts w:hint="eastAsia" w:ascii="方正仿宋_GBK" w:hAnsi="宋体" w:eastAsia="方正仿宋_GBK"/>
          <w:color w:val="auto"/>
          <w:sz w:val="24"/>
          <w:szCs w:val="24"/>
        </w:rPr>
        <w:t>（一）其他与项目有关的资料（自附）</w:t>
      </w:r>
    </w:p>
    <w:p w14:paraId="567815C2">
      <w:pPr>
        <w:spacing w:line="360" w:lineRule="auto"/>
        <w:ind w:firstLine="480" w:firstLineChars="200"/>
        <w:rPr>
          <w:rFonts w:ascii="方正仿宋_GBK" w:hAnsi="宋体" w:eastAsia="方正仿宋_GBK"/>
          <w:color w:val="auto"/>
          <w:sz w:val="24"/>
          <w:szCs w:val="24"/>
        </w:rPr>
      </w:pPr>
    </w:p>
    <w:p w14:paraId="4CB405AC">
      <w:pPr>
        <w:spacing w:line="360" w:lineRule="auto"/>
        <w:ind w:firstLine="480" w:firstLineChars="200"/>
        <w:jc w:val="center"/>
        <w:rPr>
          <w:rFonts w:ascii="方正仿宋_GBK" w:hAnsi="宋体" w:eastAsia="方正仿宋_GBK"/>
          <w:color w:val="auto"/>
          <w:sz w:val="24"/>
          <w:szCs w:val="24"/>
        </w:rPr>
      </w:pPr>
    </w:p>
    <w:p w14:paraId="2239CE35">
      <w:pPr>
        <w:spacing w:line="360" w:lineRule="auto"/>
        <w:ind w:firstLine="480" w:firstLineChars="200"/>
        <w:jc w:val="center"/>
        <w:rPr>
          <w:rFonts w:ascii="方正仿宋_GBK" w:hAnsi="宋体" w:eastAsia="方正仿宋_GBK"/>
          <w:color w:val="auto"/>
          <w:sz w:val="24"/>
          <w:szCs w:val="24"/>
        </w:rPr>
      </w:pPr>
    </w:p>
    <w:p w14:paraId="1B6CEB99">
      <w:pPr>
        <w:rPr>
          <w:rFonts w:ascii="方正仿宋_GBK" w:hAnsi="宋体" w:eastAsia="方正仿宋_GBK"/>
          <w:color w:val="auto"/>
          <w:sz w:val="24"/>
          <w:szCs w:val="24"/>
        </w:rPr>
      </w:pPr>
      <w:r>
        <w:rPr>
          <w:rFonts w:ascii="方正仿宋_GBK" w:hAnsi="宋体" w:eastAsia="方正仿宋_GBK"/>
          <w:color w:val="auto"/>
          <w:sz w:val="24"/>
          <w:szCs w:val="24"/>
        </w:rPr>
        <w:br w:type="page"/>
      </w:r>
    </w:p>
    <w:p w14:paraId="52255AE4">
      <w:pPr>
        <w:pStyle w:val="2"/>
        <w:spacing w:line="400" w:lineRule="exact"/>
        <w:jc w:val="center"/>
        <w:rPr>
          <w:rFonts w:hint="eastAsia" w:ascii="宋体" w:hAnsi="宋体" w:eastAsia="宋体" w:cs="宋体"/>
          <w:b w:val="0"/>
          <w:bCs/>
          <w:color w:val="auto"/>
          <w:sz w:val="24"/>
          <w:szCs w:val="24"/>
        </w:rPr>
      </w:pPr>
      <w:bookmarkStart w:id="265" w:name="_Toc5806"/>
      <w:bookmarkStart w:id="266" w:name="_Toc25910"/>
      <w:bookmarkStart w:id="267" w:name="_Toc14930"/>
      <w:bookmarkStart w:id="268" w:name="_Toc19085"/>
      <w:bookmarkStart w:id="269" w:name="_Toc4616"/>
      <w:bookmarkStart w:id="270" w:name="_Toc17183"/>
      <w:bookmarkStart w:id="271" w:name="_Toc29432"/>
      <w:bookmarkStart w:id="272" w:name="_Toc1028"/>
      <w:bookmarkStart w:id="273" w:name="_Toc21834"/>
      <w:bookmarkStart w:id="274" w:name="_Toc21698"/>
      <w:bookmarkStart w:id="275" w:name="_Toc20764"/>
      <w:bookmarkStart w:id="276" w:name="_Toc28554"/>
      <w:bookmarkStart w:id="277" w:name="_Toc10224"/>
      <w:bookmarkStart w:id="278" w:name="_Toc29906"/>
      <w:r>
        <w:rPr>
          <w:rFonts w:hint="eastAsia" w:ascii="宋体" w:hAnsi="宋体" w:eastAsia="宋体" w:cs="宋体"/>
          <w:b w:val="0"/>
          <w:bCs/>
          <w:color w:val="auto"/>
          <w:szCs w:val="32"/>
        </w:rPr>
        <w:t>附件</w:t>
      </w:r>
      <w:r>
        <w:rPr>
          <w:rFonts w:hint="eastAsia" w:ascii="宋体" w:hAnsi="宋体" w:eastAsia="宋体" w:cs="宋体"/>
          <w:b w:val="0"/>
          <w:bCs/>
          <w:color w:val="auto"/>
          <w:szCs w:val="32"/>
          <w:lang w:val="en-US" w:eastAsia="zh-CN"/>
        </w:rPr>
        <w:t>1</w:t>
      </w:r>
      <w:r>
        <w:rPr>
          <w:rFonts w:hint="eastAsia" w:ascii="宋体" w:hAnsi="宋体" w:eastAsia="宋体" w:cs="宋体"/>
          <w:b w:val="0"/>
          <w:bCs/>
          <w:color w:val="auto"/>
          <w:szCs w:val="32"/>
        </w:rPr>
        <w:t>采购文件发售登记表</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tbl>
      <w:tblPr>
        <w:tblStyle w:val="17"/>
        <w:tblW w:w="975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2359"/>
        <w:gridCol w:w="1038"/>
        <w:gridCol w:w="3913"/>
      </w:tblGrid>
      <w:tr w14:paraId="255EA0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2443" w:type="dxa"/>
            <w:noWrap w:val="0"/>
            <w:vAlign w:val="center"/>
          </w:tcPr>
          <w:p w14:paraId="30BBF01B">
            <w:pPr>
              <w:jc w:val="center"/>
              <w:rPr>
                <w:rFonts w:hint="eastAsia" w:ascii="宋体" w:hAnsi="宋体" w:cs="宋体"/>
                <w:bCs/>
                <w:color w:val="auto"/>
                <w:sz w:val="24"/>
                <w:szCs w:val="24"/>
              </w:rPr>
            </w:pPr>
            <w:r>
              <w:rPr>
                <w:rFonts w:hint="eastAsia" w:ascii="宋体" w:hAnsi="宋体" w:cs="宋体"/>
                <w:bCs/>
                <w:color w:val="auto"/>
                <w:sz w:val="24"/>
                <w:szCs w:val="24"/>
              </w:rPr>
              <w:t>项目名称</w:t>
            </w:r>
          </w:p>
        </w:tc>
        <w:tc>
          <w:tcPr>
            <w:tcW w:w="7310" w:type="dxa"/>
            <w:gridSpan w:val="3"/>
            <w:noWrap w:val="0"/>
            <w:vAlign w:val="center"/>
          </w:tcPr>
          <w:p w14:paraId="486B740F">
            <w:pPr>
              <w:jc w:val="center"/>
              <w:rPr>
                <w:rFonts w:hint="eastAsia" w:ascii="宋体" w:hAnsi="宋体" w:cs="宋体"/>
                <w:bCs/>
                <w:color w:val="auto"/>
                <w:sz w:val="24"/>
                <w:szCs w:val="24"/>
              </w:rPr>
            </w:pPr>
          </w:p>
        </w:tc>
      </w:tr>
      <w:tr w14:paraId="579615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443" w:type="dxa"/>
            <w:noWrap w:val="0"/>
            <w:vAlign w:val="center"/>
          </w:tcPr>
          <w:p w14:paraId="207E4926">
            <w:pPr>
              <w:jc w:val="center"/>
              <w:rPr>
                <w:rFonts w:hint="eastAsia" w:ascii="宋体" w:hAnsi="宋体" w:cs="宋体"/>
                <w:bCs/>
                <w:color w:val="auto"/>
                <w:sz w:val="24"/>
                <w:szCs w:val="24"/>
              </w:rPr>
            </w:pPr>
            <w:r>
              <w:rPr>
                <w:rFonts w:hint="eastAsia" w:ascii="宋体" w:hAnsi="宋体" w:cs="宋体"/>
                <w:bCs/>
                <w:color w:val="auto"/>
                <w:sz w:val="24"/>
                <w:szCs w:val="24"/>
              </w:rPr>
              <w:t>供应商名称</w:t>
            </w:r>
          </w:p>
        </w:tc>
        <w:tc>
          <w:tcPr>
            <w:tcW w:w="7310" w:type="dxa"/>
            <w:gridSpan w:val="3"/>
            <w:noWrap w:val="0"/>
            <w:vAlign w:val="center"/>
          </w:tcPr>
          <w:p w14:paraId="7E3B0358">
            <w:pPr>
              <w:ind w:firstLine="4320" w:firstLineChars="1800"/>
              <w:jc w:val="left"/>
              <w:rPr>
                <w:rFonts w:hint="eastAsia" w:ascii="宋体" w:hAnsi="宋体" w:cs="宋体"/>
                <w:bCs/>
                <w:color w:val="auto"/>
                <w:sz w:val="24"/>
                <w:szCs w:val="24"/>
              </w:rPr>
            </w:pPr>
            <w:r>
              <w:rPr>
                <w:rFonts w:hint="eastAsia" w:ascii="宋体" w:hAnsi="宋体" w:cs="宋体"/>
                <w:bCs/>
                <w:color w:val="auto"/>
                <w:sz w:val="24"/>
                <w:szCs w:val="24"/>
              </w:rPr>
              <w:t>（供应商公章）</w:t>
            </w:r>
          </w:p>
        </w:tc>
      </w:tr>
      <w:tr w14:paraId="7FF09D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43" w:type="dxa"/>
            <w:noWrap w:val="0"/>
            <w:vAlign w:val="center"/>
          </w:tcPr>
          <w:p w14:paraId="6F06A3A1">
            <w:pPr>
              <w:jc w:val="center"/>
              <w:rPr>
                <w:rFonts w:hint="eastAsia" w:ascii="宋体" w:hAnsi="宋体" w:cs="宋体"/>
                <w:bCs/>
                <w:color w:val="auto"/>
                <w:sz w:val="24"/>
                <w:szCs w:val="24"/>
              </w:rPr>
            </w:pPr>
            <w:r>
              <w:rPr>
                <w:rFonts w:hint="eastAsia" w:ascii="宋体" w:hAnsi="宋体" w:cs="宋体"/>
                <w:bCs/>
                <w:color w:val="auto"/>
                <w:sz w:val="24"/>
                <w:szCs w:val="24"/>
              </w:rPr>
              <w:t>联系人</w:t>
            </w:r>
          </w:p>
        </w:tc>
        <w:tc>
          <w:tcPr>
            <w:tcW w:w="2359" w:type="dxa"/>
            <w:noWrap w:val="0"/>
            <w:vAlign w:val="center"/>
          </w:tcPr>
          <w:p w14:paraId="12E24D2D">
            <w:pPr>
              <w:jc w:val="left"/>
              <w:rPr>
                <w:rFonts w:hint="eastAsia" w:ascii="宋体" w:hAnsi="宋体" w:cs="宋体"/>
                <w:bCs/>
                <w:color w:val="auto"/>
                <w:sz w:val="24"/>
                <w:szCs w:val="24"/>
              </w:rPr>
            </w:pPr>
          </w:p>
        </w:tc>
        <w:tc>
          <w:tcPr>
            <w:tcW w:w="1038" w:type="dxa"/>
            <w:noWrap w:val="0"/>
            <w:vAlign w:val="center"/>
          </w:tcPr>
          <w:p w14:paraId="7BE7BD82">
            <w:pPr>
              <w:jc w:val="left"/>
              <w:rPr>
                <w:rFonts w:hint="eastAsia" w:ascii="宋体" w:hAnsi="宋体" w:cs="宋体"/>
                <w:bCs/>
                <w:color w:val="auto"/>
                <w:sz w:val="24"/>
                <w:szCs w:val="24"/>
              </w:rPr>
            </w:pPr>
            <w:r>
              <w:rPr>
                <w:rFonts w:hint="eastAsia" w:ascii="宋体" w:hAnsi="宋体" w:cs="宋体"/>
                <w:bCs/>
                <w:color w:val="auto"/>
                <w:sz w:val="24"/>
                <w:szCs w:val="24"/>
              </w:rPr>
              <w:t>手机</w:t>
            </w:r>
          </w:p>
        </w:tc>
        <w:tc>
          <w:tcPr>
            <w:tcW w:w="3913" w:type="dxa"/>
            <w:noWrap w:val="0"/>
            <w:vAlign w:val="center"/>
          </w:tcPr>
          <w:p w14:paraId="58B1321A">
            <w:pPr>
              <w:jc w:val="left"/>
              <w:rPr>
                <w:rFonts w:hint="eastAsia" w:ascii="宋体" w:hAnsi="宋体" w:cs="宋体"/>
                <w:bCs/>
                <w:color w:val="auto"/>
                <w:sz w:val="24"/>
                <w:szCs w:val="24"/>
              </w:rPr>
            </w:pPr>
          </w:p>
        </w:tc>
      </w:tr>
      <w:tr w14:paraId="5472162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2443" w:type="dxa"/>
            <w:noWrap w:val="0"/>
            <w:vAlign w:val="center"/>
          </w:tcPr>
          <w:p w14:paraId="7A00A8A8">
            <w:pPr>
              <w:jc w:val="center"/>
              <w:rPr>
                <w:rFonts w:hint="eastAsia" w:ascii="宋体" w:hAnsi="宋体" w:cs="宋体"/>
                <w:bCs/>
                <w:color w:val="auto"/>
                <w:sz w:val="24"/>
                <w:szCs w:val="24"/>
              </w:rPr>
            </w:pPr>
            <w:r>
              <w:rPr>
                <w:rFonts w:hint="eastAsia" w:ascii="宋体" w:hAnsi="宋体" w:cs="宋体"/>
                <w:bCs/>
                <w:color w:val="auto"/>
                <w:sz w:val="24"/>
                <w:szCs w:val="24"/>
              </w:rPr>
              <w:t>办公电话</w:t>
            </w:r>
          </w:p>
        </w:tc>
        <w:tc>
          <w:tcPr>
            <w:tcW w:w="2359" w:type="dxa"/>
            <w:noWrap w:val="0"/>
            <w:vAlign w:val="center"/>
          </w:tcPr>
          <w:p w14:paraId="4C79FCB8">
            <w:pPr>
              <w:jc w:val="left"/>
              <w:rPr>
                <w:rFonts w:hint="eastAsia" w:ascii="宋体" w:hAnsi="宋体" w:cs="宋体"/>
                <w:bCs/>
                <w:color w:val="auto"/>
                <w:sz w:val="24"/>
                <w:szCs w:val="24"/>
              </w:rPr>
            </w:pPr>
          </w:p>
        </w:tc>
        <w:tc>
          <w:tcPr>
            <w:tcW w:w="1038" w:type="dxa"/>
            <w:noWrap w:val="0"/>
            <w:vAlign w:val="center"/>
          </w:tcPr>
          <w:p w14:paraId="518497CC">
            <w:pPr>
              <w:jc w:val="left"/>
              <w:rPr>
                <w:rFonts w:hint="eastAsia" w:ascii="宋体" w:hAnsi="宋体" w:cs="宋体"/>
                <w:bCs/>
                <w:color w:val="auto"/>
                <w:sz w:val="24"/>
                <w:szCs w:val="24"/>
              </w:rPr>
            </w:pPr>
            <w:r>
              <w:rPr>
                <w:rFonts w:hint="eastAsia" w:ascii="宋体" w:hAnsi="宋体" w:cs="宋体"/>
                <w:bCs/>
                <w:color w:val="auto"/>
                <w:sz w:val="24"/>
                <w:szCs w:val="24"/>
              </w:rPr>
              <w:t>传真</w:t>
            </w:r>
          </w:p>
        </w:tc>
        <w:tc>
          <w:tcPr>
            <w:tcW w:w="3913" w:type="dxa"/>
            <w:noWrap w:val="0"/>
            <w:vAlign w:val="center"/>
          </w:tcPr>
          <w:p w14:paraId="1ECC9E93">
            <w:pPr>
              <w:jc w:val="left"/>
              <w:rPr>
                <w:rFonts w:hint="eastAsia" w:ascii="宋体" w:hAnsi="宋体" w:cs="宋体"/>
                <w:bCs/>
                <w:color w:val="auto"/>
                <w:sz w:val="24"/>
                <w:szCs w:val="24"/>
              </w:rPr>
            </w:pPr>
          </w:p>
        </w:tc>
      </w:tr>
      <w:tr w14:paraId="0F7C54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443" w:type="dxa"/>
            <w:noWrap w:val="0"/>
            <w:vAlign w:val="center"/>
          </w:tcPr>
          <w:p w14:paraId="140586B9">
            <w:pPr>
              <w:jc w:val="center"/>
              <w:rPr>
                <w:rFonts w:hint="eastAsia" w:ascii="宋体" w:hAnsi="宋体" w:cs="宋体"/>
                <w:bCs/>
                <w:color w:val="auto"/>
                <w:sz w:val="24"/>
                <w:szCs w:val="24"/>
              </w:rPr>
            </w:pPr>
            <w:r>
              <w:rPr>
                <w:rFonts w:hint="eastAsia" w:ascii="宋体" w:hAnsi="宋体" w:cs="宋体"/>
                <w:bCs/>
                <w:color w:val="auto"/>
                <w:sz w:val="24"/>
                <w:szCs w:val="24"/>
              </w:rPr>
              <w:t>E-mail</w:t>
            </w:r>
          </w:p>
        </w:tc>
        <w:tc>
          <w:tcPr>
            <w:tcW w:w="7310" w:type="dxa"/>
            <w:gridSpan w:val="3"/>
            <w:noWrap w:val="0"/>
            <w:vAlign w:val="center"/>
          </w:tcPr>
          <w:p w14:paraId="6D955473">
            <w:pPr>
              <w:jc w:val="left"/>
              <w:rPr>
                <w:rFonts w:hint="eastAsia" w:ascii="宋体" w:hAnsi="宋体" w:cs="宋体"/>
                <w:bCs/>
                <w:color w:val="auto"/>
                <w:sz w:val="24"/>
                <w:szCs w:val="24"/>
              </w:rPr>
            </w:pPr>
          </w:p>
        </w:tc>
      </w:tr>
      <w:tr w14:paraId="5B0CEA9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11166352">
            <w:pPr>
              <w:jc w:val="center"/>
              <w:rPr>
                <w:rFonts w:hint="eastAsia" w:ascii="宋体" w:hAnsi="宋体" w:cs="宋体"/>
                <w:bCs/>
                <w:color w:val="auto"/>
                <w:sz w:val="24"/>
                <w:szCs w:val="24"/>
              </w:rPr>
            </w:pPr>
            <w:r>
              <w:rPr>
                <w:rFonts w:hint="eastAsia" w:ascii="宋体" w:hAnsi="宋体" w:cs="宋体"/>
                <w:bCs/>
                <w:color w:val="auto"/>
                <w:sz w:val="24"/>
                <w:szCs w:val="24"/>
              </w:rPr>
              <w:t>单位地址</w:t>
            </w:r>
          </w:p>
        </w:tc>
        <w:tc>
          <w:tcPr>
            <w:tcW w:w="7310" w:type="dxa"/>
            <w:gridSpan w:val="3"/>
            <w:noWrap w:val="0"/>
            <w:vAlign w:val="center"/>
          </w:tcPr>
          <w:p w14:paraId="0CCA4D79">
            <w:pPr>
              <w:jc w:val="left"/>
              <w:rPr>
                <w:rFonts w:hint="eastAsia" w:ascii="宋体" w:hAnsi="宋体" w:cs="宋体"/>
                <w:bCs/>
                <w:color w:val="auto"/>
                <w:sz w:val="24"/>
                <w:szCs w:val="24"/>
              </w:rPr>
            </w:pPr>
          </w:p>
        </w:tc>
      </w:tr>
      <w:tr w14:paraId="17C139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2443" w:type="dxa"/>
            <w:noWrap w:val="0"/>
            <w:vAlign w:val="center"/>
          </w:tcPr>
          <w:p w14:paraId="02E13168">
            <w:pPr>
              <w:jc w:val="center"/>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填写时间</w:t>
            </w:r>
          </w:p>
        </w:tc>
        <w:tc>
          <w:tcPr>
            <w:tcW w:w="7310" w:type="dxa"/>
            <w:gridSpan w:val="3"/>
            <w:noWrap w:val="0"/>
            <w:vAlign w:val="center"/>
          </w:tcPr>
          <w:p w14:paraId="19B1D4DE">
            <w:pPr>
              <w:jc w:val="left"/>
              <w:rPr>
                <w:rFonts w:hint="eastAsia" w:ascii="宋体" w:hAnsi="宋体" w:cs="宋体"/>
                <w:bCs/>
                <w:color w:val="auto"/>
                <w:sz w:val="24"/>
                <w:szCs w:val="24"/>
              </w:rPr>
            </w:pPr>
          </w:p>
        </w:tc>
      </w:tr>
    </w:tbl>
    <w:p w14:paraId="0F320166">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采购文件售价：</w:t>
      </w:r>
      <w:r>
        <w:rPr>
          <w:rFonts w:hint="eastAsia" w:ascii="宋体" w:hAnsi="宋体" w:cs="宋体"/>
          <w:bCs/>
          <w:color w:val="auto"/>
          <w:sz w:val="24"/>
          <w:szCs w:val="24"/>
          <w:highlight w:val="none"/>
          <w:lang w:val="en-US" w:eastAsia="zh-CN"/>
        </w:rPr>
        <w:t>5</w:t>
      </w:r>
      <w:r>
        <w:rPr>
          <w:rFonts w:hint="eastAsia" w:ascii="宋体" w:hAnsi="宋体" w:cs="宋体"/>
          <w:bCs/>
          <w:color w:val="auto"/>
          <w:sz w:val="24"/>
          <w:szCs w:val="24"/>
          <w:highlight w:val="none"/>
        </w:rPr>
        <w:t>00元/包                发售人：</w:t>
      </w:r>
      <w:r>
        <w:rPr>
          <w:rFonts w:hint="eastAsia" w:ascii="宋体" w:hAnsi="宋体" w:cs="宋体"/>
          <w:bCs/>
          <w:color w:val="auto"/>
          <w:sz w:val="24"/>
          <w:szCs w:val="24"/>
          <w:highlight w:val="none"/>
          <w:lang w:eastAsia="zh-CN"/>
        </w:rPr>
        <w:t>凌辉建设工程咨询有限公司</w:t>
      </w:r>
      <w:r>
        <w:rPr>
          <w:rFonts w:hint="eastAsia" w:ascii="宋体" w:hAnsi="宋体" w:cs="宋体"/>
          <w:bCs/>
          <w:color w:val="auto"/>
          <w:sz w:val="24"/>
          <w:szCs w:val="24"/>
          <w:highlight w:val="none"/>
        </w:rPr>
        <w:t xml:space="preserve">    </w:t>
      </w:r>
    </w:p>
    <w:p w14:paraId="147B8271">
      <w:pPr>
        <w:pStyle w:val="5"/>
        <w:rPr>
          <w:rFonts w:hint="eastAsia" w:ascii="宋体" w:hAnsi="宋体" w:cs="宋体"/>
          <w:bCs/>
          <w:color w:val="auto"/>
          <w:sz w:val="24"/>
          <w:szCs w:val="24"/>
          <w:highlight w:val="none"/>
        </w:rPr>
      </w:pPr>
    </w:p>
    <w:p w14:paraId="00A5C796">
      <w:pPr>
        <w:pStyle w:val="8"/>
        <w:jc w:val="center"/>
        <w:rPr>
          <w:rFonts w:hint="eastAsia" w:ascii="宋体" w:hAnsi="宋体" w:cs="宋体"/>
          <w:bCs/>
          <w:color w:val="auto"/>
          <w:sz w:val="24"/>
          <w:szCs w:val="24"/>
          <w:highlight w:val="none"/>
        </w:rPr>
      </w:pPr>
      <w:r>
        <w:rPr>
          <w:color w:val="auto"/>
          <w:highlight w:val="none"/>
        </w:rPr>
        <w:drawing>
          <wp:inline distT="0" distB="0" distL="114300" distR="114300">
            <wp:extent cx="1810385" cy="1634490"/>
            <wp:effectExtent l="0" t="0" r="18415" b="381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2"/>
                    <a:srcRect l="7758" t="11174" r="8142" b="19353"/>
                    <a:stretch>
                      <a:fillRect/>
                    </a:stretch>
                  </pic:blipFill>
                  <pic:spPr>
                    <a:xfrm>
                      <a:off x="0" y="0"/>
                      <a:ext cx="1810385" cy="1634490"/>
                    </a:xfrm>
                    <a:prstGeom prst="rect">
                      <a:avLst/>
                    </a:prstGeom>
                    <a:noFill/>
                    <a:ln>
                      <a:noFill/>
                    </a:ln>
                  </pic:spPr>
                </pic:pic>
              </a:graphicData>
            </a:graphic>
          </wp:inline>
        </w:drawing>
      </w:r>
    </w:p>
    <w:p w14:paraId="22450E1C">
      <w:pPr>
        <w:pStyle w:val="8"/>
        <w:rPr>
          <w:rFonts w:hint="eastAsia"/>
          <w:color w:val="auto"/>
          <w:highlight w:val="none"/>
        </w:rPr>
      </w:pPr>
    </w:p>
    <w:p w14:paraId="634E39E1">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相关说明：</w:t>
      </w:r>
    </w:p>
    <w:p w14:paraId="58FCB7F4">
      <w:pPr>
        <w:spacing w:line="480" w:lineRule="exact"/>
        <w:ind w:firstLine="480" w:firstLineChars="200"/>
        <w:rPr>
          <w:rFonts w:hint="eastAsia" w:ascii="宋体" w:hAnsi="宋体" w:cs="宋体"/>
          <w:bCs/>
          <w:color w:val="auto"/>
          <w:sz w:val="24"/>
          <w:szCs w:val="22"/>
          <w:highlight w:val="none"/>
        </w:rPr>
      </w:pPr>
      <w:r>
        <w:rPr>
          <w:rFonts w:hint="eastAsia" w:ascii="宋体" w:hAnsi="宋体" w:cs="宋体"/>
          <w:bCs/>
          <w:color w:val="auto"/>
          <w:sz w:val="24"/>
          <w:szCs w:val="22"/>
          <w:highlight w:val="none"/>
        </w:rPr>
        <w:t>在报名和采购文件发售期内供应商扫描二维码缴纳报名费，填写《采购文件发售登记表》（加盖供应商公章,格式详见附件），将报名费转账凭据及发售登记表扫描件发送至邮箱</w:t>
      </w:r>
      <w:r>
        <w:rPr>
          <w:rFonts w:hint="eastAsia" w:ascii="宋体" w:hAnsi="宋体" w:eastAsia="宋体" w:cs="宋体"/>
          <w:bCs/>
          <w:color w:val="auto"/>
          <w:sz w:val="24"/>
          <w:szCs w:val="22"/>
          <w:highlight w:val="none"/>
          <w:lang w:val="en-US" w:eastAsia="zh-CN"/>
        </w:rPr>
        <w:t>1742576193</w:t>
      </w:r>
      <w:r>
        <w:rPr>
          <w:rFonts w:hint="eastAsia" w:ascii="宋体" w:hAnsi="宋体" w:eastAsia="宋体" w:cs="宋体"/>
          <w:bCs/>
          <w:color w:val="auto"/>
          <w:sz w:val="24"/>
          <w:szCs w:val="22"/>
          <w:highlight w:val="none"/>
        </w:rPr>
        <w:t>@</w:t>
      </w:r>
      <w:r>
        <w:rPr>
          <w:rFonts w:hint="eastAsia" w:ascii="宋体" w:hAnsi="宋体" w:cs="宋体"/>
          <w:bCs/>
          <w:color w:val="auto"/>
          <w:sz w:val="24"/>
          <w:szCs w:val="22"/>
          <w:highlight w:val="none"/>
        </w:rPr>
        <w:t>qq.com，邮件主题为：项目名称+供应商名称报名资料。</w:t>
      </w:r>
    </w:p>
    <w:p w14:paraId="0E1A5443">
      <w:pPr>
        <w:spacing w:line="480" w:lineRule="exact"/>
        <w:rPr>
          <w:rFonts w:hint="eastAsia" w:ascii="宋体" w:hAnsi="宋体" w:cs="宋体"/>
          <w:bCs/>
          <w:color w:val="auto"/>
          <w:sz w:val="24"/>
          <w:szCs w:val="24"/>
          <w:highlight w:val="none"/>
        </w:rPr>
      </w:pPr>
    </w:p>
    <w:p w14:paraId="23435631">
      <w:pPr>
        <w:pStyle w:val="8"/>
        <w:jc w:val="center"/>
        <w:rPr>
          <w:rFonts w:hint="eastAsia" w:ascii="宋体" w:hAnsi="宋体" w:cs="宋体"/>
          <w:bCs/>
          <w:color w:val="auto"/>
          <w:sz w:val="24"/>
          <w:szCs w:val="24"/>
        </w:rPr>
      </w:pPr>
      <w:r>
        <w:rPr>
          <w:rFonts w:hint="eastAsia" w:ascii="宋体" w:hAnsi="宋体" w:cs="宋体"/>
          <w:bCs/>
          <w:color w:val="auto"/>
          <w:sz w:val="24"/>
          <w:szCs w:val="24"/>
        </w:rPr>
        <w:t xml:space="preserve">     </w:t>
      </w:r>
    </w:p>
    <w:p w14:paraId="34DAAC01">
      <w:pPr>
        <w:pStyle w:val="8"/>
        <w:rPr>
          <w:rFonts w:hint="eastAsia"/>
          <w:color w:val="auto"/>
        </w:rPr>
      </w:pPr>
    </w:p>
    <w:p w14:paraId="238AFC3E">
      <w:pPr>
        <w:spacing w:line="360" w:lineRule="auto"/>
        <w:ind w:firstLine="480" w:firstLineChars="200"/>
        <w:rPr>
          <w:rFonts w:hint="eastAsia" w:ascii="宋体" w:hAnsi="宋体" w:eastAsia="宋体" w:cs="宋体"/>
          <w:bCs/>
          <w:color w:val="auto"/>
          <w:sz w:val="24"/>
        </w:rPr>
      </w:pPr>
    </w:p>
    <w:p w14:paraId="2E2AF798">
      <w:pPr>
        <w:spacing w:line="360" w:lineRule="auto"/>
        <w:ind w:firstLine="480" w:firstLineChars="200"/>
        <w:jc w:val="center"/>
        <w:rPr>
          <w:rFonts w:ascii="方正仿宋_GBK" w:hAnsi="宋体" w:eastAsia="方正仿宋_GBK"/>
          <w:color w:val="auto"/>
          <w:sz w:val="24"/>
          <w:szCs w:val="24"/>
        </w:rPr>
      </w:pPr>
    </w:p>
    <w:p w14:paraId="6A28B787">
      <w:pPr>
        <w:spacing w:line="360" w:lineRule="auto"/>
        <w:ind w:firstLine="480" w:firstLineChars="200"/>
        <w:jc w:val="center"/>
        <w:rPr>
          <w:rFonts w:ascii="方正仿宋_GBK" w:hAnsi="宋体" w:eastAsia="方正仿宋_GBK"/>
          <w:color w:val="auto"/>
          <w:sz w:val="24"/>
          <w:szCs w:val="24"/>
        </w:rPr>
      </w:pPr>
    </w:p>
    <w:p w14:paraId="0A5624B7">
      <w:pPr>
        <w:spacing w:line="360" w:lineRule="auto"/>
        <w:ind w:firstLine="480" w:firstLineChars="200"/>
        <w:jc w:val="center"/>
        <w:rPr>
          <w:rFonts w:ascii="方正仿宋_GBK" w:hAnsi="宋体" w:eastAsia="方正仿宋_GBK"/>
          <w:color w:val="auto"/>
          <w:sz w:val="24"/>
          <w:szCs w:val="24"/>
        </w:rPr>
      </w:pPr>
    </w:p>
    <w:p w14:paraId="5D1904D2">
      <w:pPr>
        <w:spacing w:line="360" w:lineRule="auto"/>
        <w:ind w:firstLine="480" w:firstLineChars="200"/>
        <w:jc w:val="center"/>
        <w:rPr>
          <w:rFonts w:ascii="方正仿宋_GBK" w:hAnsi="宋体" w:eastAsia="方正仿宋_GBK"/>
          <w:color w:val="auto"/>
          <w:sz w:val="24"/>
          <w:szCs w:val="24"/>
        </w:rPr>
      </w:pPr>
    </w:p>
    <w:p w14:paraId="36CF9097">
      <w:pPr>
        <w:spacing w:line="360" w:lineRule="auto"/>
        <w:ind w:firstLine="480" w:firstLineChars="200"/>
        <w:jc w:val="center"/>
        <w:rPr>
          <w:rFonts w:ascii="方正仿宋_GBK" w:hAnsi="宋体" w:eastAsia="方正仿宋_GBK"/>
          <w:color w:val="auto"/>
          <w:sz w:val="24"/>
          <w:szCs w:val="24"/>
        </w:rPr>
      </w:pPr>
    </w:p>
    <w:p w14:paraId="24BC925B">
      <w:pPr>
        <w:spacing w:line="360" w:lineRule="auto"/>
        <w:ind w:firstLine="480" w:firstLineChars="200"/>
        <w:jc w:val="center"/>
        <w:rPr>
          <w:rFonts w:ascii="方正仿宋_GBK" w:hAnsi="宋体" w:eastAsia="方正仿宋_GBK"/>
          <w:color w:val="auto"/>
          <w:sz w:val="24"/>
          <w:szCs w:val="24"/>
        </w:rPr>
      </w:pPr>
    </w:p>
    <w:p w14:paraId="5A6328D3">
      <w:pPr>
        <w:spacing w:line="360" w:lineRule="auto"/>
        <w:ind w:firstLine="480" w:firstLineChars="200"/>
        <w:jc w:val="center"/>
        <w:rPr>
          <w:rFonts w:ascii="方正仿宋_GBK" w:hAnsi="宋体" w:eastAsia="方正仿宋_GBK"/>
          <w:color w:val="auto"/>
          <w:sz w:val="24"/>
          <w:szCs w:val="24"/>
        </w:rPr>
      </w:pPr>
    </w:p>
    <w:p w14:paraId="5EF0AD34">
      <w:pPr>
        <w:spacing w:line="360" w:lineRule="auto"/>
        <w:ind w:firstLine="480" w:firstLineChars="200"/>
        <w:jc w:val="center"/>
        <w:rPr>
          <w:rFonts w:ascii="方正仿宋_GBK" w:hAnsi="宋体" w:eastAsia="方正仿宋_GBK"/>
          <w:color w:val="auto"/>
          <w:sz w:val="24"/>
          <w:szCs w:val="24"/>
        </w:rPr>
      </w:pPr>
    </w:p>
    <w:p w14:paraId="447E99A2">
      <w:pPr>
        <w:spacing w:line="360" w:lineRule="auto"/>
        <w:ind w:firstLine="480" w:firstLineChars="200"/>
        <w:jc w:val="center"/>
        <w:rPr>
          <w:rFonts w:ascii="方正仿宋_GBK" w:hAnsi="宋体" w:eastAsia="方正仿宋_GBK"/>
          <w:color w:val="auto"/>
          <w:sz w:val="24"/>
          <w:szCs w:val="24"/>
        </w:rPr>
      </w:pPr>
    </w:p>
    <w:p w14:paraId="47573C24">
      <w:pPr>
        <w:spacing w:line="360" w:lineRule="auto"/>
        <w:ind w:firstLine="480" w:firstLineChars="200"/>
        <w:jc w:val="center"/>
        <w:rPr>
          <w:rFonts w:ascii="方正仿宋_GBK" w:hAnsi="宋体" w:eastAsia="方正仿宋_GBK"/>
          <w:color w:val="auto"/>
          <w:sz w:val="24"/>
          <w:szCs w:val="24"/>
        </w:rPr>
      </w:pPr>
    </w:p>
    <w:p w14:paraId="3C5D1486">
      <w:pPr>
        <w:spacing w:line="360" w:lineRule="auto"/>
        <w:ind w:firstLine="480" w:firstLineChars="200"/>
        <w:jc w:val="center"/>
        <w:rPr>
          <w:rFonts w:ascii="方正仿宋_GBK" w:hAnsi="宋体" w:eastAsia="方正仿宋_GBK"/>
          <w:color w:val="auto"/>
          <w:sz w:val="24"/>
          <w:szCs w:val="24"/>
        </w:rPr>
      </w:pPr>
    </w:p>
    <w:p w14:paraId="21EED0D9">
      <w:pPr>
        <w:spacing w:line="360" w:lineRule="auto"/>
        <w:ind w:firstLine="560" w:firstLineChars="200"/>
        <w:jc w:val="center"/>
        <w:rPr>
          <w:rFonts w:ascii="方正仿宋_GBK" w:hAnsi="仿宋" w:eastAsia="方正仿宋_GBK"/>
          <w:color w:val="auto"/>
        </w:rPr>
      </w:pPr>
      <w:r>
        <w:rPr>
          <w:rFonts w:hint="eastAsia" w:ascii="方正仿宋_GBK" w:hAnsi="仿宋" w:eastAsia="方正仿宋_GBK"/>
          <w:color w:val="auto"/>
        </w:rPr>
        <w:t>（结束）</w:t>
      </w:r>
    </w:p>
    <w:p w14:paraId="5287B539">
      <w:pPr>
        <w:rPr>
          <w:color w:val="auto"/>
        </w:rPr>
      </w:pPr>
    </w:p>
    <w:sectPr>
      <w:headerReference r:id="rId10"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D99980-6B9C-4E39-A731-538A695B6C35}"/>
  </w:font>
  <w:font w:name="黑体">
    <w:panose1 w:val="02010609060101010101"/>
    <w:charset w:val="86"/>
    <w:family w:val="auto"/>
    <w:pitch w:val="default"/>
    <w:sig w:usb0="800002BF" w:usb1="38CF7CFA" w:usb2="00000016" w:usb3="00000000" w:csb0="00040001" w:csb1="00000000"/>
    <w:embedRegular r:id="rId2" w:fontKey="{BB79EC1D-B833-4755-8388-66DB1BF4F92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B43A99DE-2C08-490E-BC26-1676D5B9F595}"/>
  </w:font>
  <w:font w:name="仿宋_GB2312">
    <w:altName w:val="仿宋"/>
    <w:panose1 w:val="00000000000000000000"/>
    <w:charset w:val="86"/>
    <w:family w:val="modern"/>
    <w:pitch w:val="default"/>
    <w:sig w:usb0="00000000" w:usb1="00000000" w:usb2="00000010" w:usb3="00000000" w:csb0="00040000" w:csb1="00000000"/>
    <w:embedRegular r:id="rId4" w:fontKey="{69F720C9-7A7F-4AFA-85FE-A45CE708C4AF}"/>
  </w:font>
  <w:font w:name="仿宋">
    <w:panose1 w:val="02010609060101010101"/>
    <w:charset w:val="86"/>
    <w:family w:val="modern"/>
    <w:pitch w:val="default"/>
    <w:sig w:usb0="800002BF" w:usb1="38CF7CFA" w:usb2="00000016" w:usb3="00000000" w:csb0="00040001" w:csb1="00000000"/>
    <w:embedRegular r:id="rId5" w:fontKey="{3305C760-71B5-4421-89B2-27FCC83F6E5A}"/>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Droid Sans Fallback">
    <w:altName w:val="宋体"/>
    <w:panose1 w:val="020B0502000000000001"/>
    <w:charset w:val="86"/>
    <w:family w:val="auto"/>
    <w:pitch w:val="default"/>
    <w:sig w:usb0="00000000" w:usb1="00000000" w:usb2="00000036" w:usb3="00000000" w:csb0="203F01FF" w:csb1="D7FF0000"/>
  </w:font>
  <w:font w:name="方正黑体_GBK">
    <w:altName w:val="微软雅黑"/>
    <w:panose1 w:val="00000000000000000000"/>
    <w:charset w:val="86"/>
    <w:family w:val="script"/>
    <w:pitch w:val="default"/>
    <w:sig w:usb0="00000000" w:usb1="00000000" w:usb2="00000010" w:usb3="00000000" w:csb0="00040000" w:csb1="00000000"/>
    <w:embedRegular r:id="rId6" w:fontKey="{814D8B4C-904C-44CD-A100-84A857FC596B}"/>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86"/>
    <w:family w:val="script"/>
    <w:pitch w:val="default"/>
    <w:sig w:usb0="00000000" w:usb1="00000000" w:usb2="00082016" w:usb3="00000000" w:csb0="00040001" w:csb1="00000000"/>
    <w:embedRegular r:id="rId7" w:fontKey="{EDB3E2B1-18A9-4760-BF17-64EAC240A87C}"/>
  </w:font>
  <w:font w:name="方正仿宋_GBK">
    <w:panose1 w:val="02000000000000000000"/>
    <w:charset w:val="86"/>
    <w:family w:val="script"/>
    <w:pitch w:val="default"/>
    <w:sig w:usb0="A00002BF" w:usb1="38CF7CFA" w:usb2="00082016" w:usb3="00000000" w:csb0="00040001" w:csb1="00000000"/>
    <w:embedRegular r:id="rId8" w:fontKey="{9BFCB887-08F5-4001-94AA-E803F18CAF71}"/>
  </w:font>
  <w:font w:name="楷体_GB2312">
    <w:altName w:val="楷体"/>
    <w:panose1 w:val="02010609030101010101"/>
    <w:charset w:val="86"/>
    <w:family w:val="modern"/>
    <w:pitch w:val="default"/>
    <w:sig w:usb0="00000000" w:usb1="00000000" w:usb2="00000000" w:usb3="00000000" w:csb0="00040000" w:csb1="00000000"/>
    <w:embedRegular r:id="rId9" w:fontKey="{DD6F3A41-3105-48C1-8D09-FB98057D10D1}"/>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DA93A">
    <w:pPr>
      <w:pStyle w:val="10"/>
      <w:framePr w:wrap="around" w:vAnchor="text" w:hAnchor="margin" w:xAlign="center" w:y="1"/>
      <w:jc w:val="center"/>
      <w:rPr>
        <w:rStyle w:val="19"/>
        <w:rFonts w:ascii="宋体"/>
        <w:sz w:val="21"/>
        <w:szCs w:val="21"/>
      </w:rPr>
    </w:pPr>
    <w:r>
      <w:rPr>
        <w:rFonts w:ascii="宋体"/>
        <w:sz w:val="21"/>
        <w:szCs w:val="21"/>
      </w:rPr>
      <w:fldChar w:fldCharType="begin"/>
    </w:r>
    <w:r>
      <w:rPr>
        <w:rStyle w:val="19"/>
        <w:rFonts w:ascii="宋体"/>
        <w:sz w:val="21"/>
        <w:szCs w:val="21"/>
      </w:rPr>
      <w:instrText xml:space="preserve">PAGE  </w:instrText>
    </w:r>
    <w:r>
      <w:rPr>
        <w:rFonts w:ascii="宋体"/>
        <w:sz w:val="21"/>
        <w:szCs w:val="21"/>
      </w:rPr>
      <w:fldChar w:fldCharType="separate"/>
    </w:r>
    <w:r>
      <w:rPr>
        <w:rStyle w:val="19"/>
        <w:rFonts w:ascii="宋体"/>
        <w:sz w:val="21"/>
        <w:szCs w:val="21"/>
      </w:rPr>
      <w:t>- 17 -</w:t>
    </w:r>
    <w:r>
      <w:rPr>
        <w:rFonts w:ascii="宋体"/>
        <w:sz w:val="21"/>
        <w:szCs w:val="21"/>
      </w:rPr>
      <w:fldChar w:fldCharType="end"/>
    </w:r>
  </w:p>
  <w:p w14:paraId="5228C1BC">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A04BC">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2FB69A2A">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04B4B">
    <w:pPr>
      <w:pStyle w:val="10"/>
      <w:framePr w:wrap="around" w:vAnchor="text" w:hAnchor="margin" w:xAlign="center" w:y="1"/>
      <w:rPr>
        <w:rStyle w:val="19"/>
      </w:rPr>
    </w:pPr>
  </w:p>
  <w:p w14:paraId="46CB5413">
    <w:pPr>
      <w:pStyle w:val="10"/>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C88F">
    <w:pPr>
      <w:pStyle w:val="10"/>
      <w:jc w:val="center"/>
      <w:rPr>
        <w:rFonts w:ascii="宋体" w:hAnsi="宋体"/>
        <w:sz w:val="21"/>
        <w:szCs w:val="21"/>
      </w:rPr>
    </w:pPr>
    <w:r>
      <w:rPr>
        <w:rFonts w:ascii="宋体" w:hAnsi="宋体"/>
        <w:sz w:val="21"/>
        <w:szCs w:val="21"/>
      </w:rPr>
      <w:fldChar w:fldCharType="begin"/>
    </w:r>
    <w:r>
      <w:rPr>
        <w:rStyle w:val="19"/>
        <w:rFonts w:ascii="宋体" w:hAnsi="宋体"/>
        <w:sz w:val="21"/>
        <w:szCs w:val="21"/>
      </w:rPr>
      <w:instrText xml:space="preserve"> PAGE </w:instrText>
    </w:r>
    <w:r>
      <w:rPr>
        <w:rFonts w:ascii="宋体" w:hAnsi="宋体"/>
        <w:sz w:val="21"/>
        <w:szCs w:val="21"/>
      </w:rPr>
      <w:fldChar w:fldCharType="separate"/>
    </w:r>
    <w:r>
      <w:rPr>
        <w:rStyle w:val="19"/>
        <w:rFonts w:ascii="宋体" w:hAnsi="宋体"/>
        <w:sz w:val="21"/>
        <w:szCs w:val="21"/>
      </w:rPr>
      <w:t>- 35 -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F79E7">
    <w:pPr>
      <w:pStyle w:val="10"/>
      <w:framePr w:wrap="around" w:vAnchor="text" w:hAnchor="margin" w:xAlign="center" w:y="1"/>
      <w:rPr>
        <w:rStyle w:val="19"/>
      </w:rPr>
    </w:pPr>
    <w:r>
      <w:fldChar w:fldCharType="begin"/>
    </w:r>
    <w:r>
      <w:rPr>
        <w:rStyle w:val="19"/>
      </w:rPr>
      <w:instrText xml:space="preserve">PAGE  </w:instrText>
    </w:r>
    <w:r>
      <w:fldChar w:fldCharType="separate"/>
    </w:r>
    <w:r>
      <w:fldChar w:fldCharType="end"/>
    </w:r>
  </w:p>
  <w:p w14:paraId="50D9B88B">
    <w:pPr>
      <w:pStyle w:val="1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8CD2">
    <w:pPr>
      <w:pStyle w:val="11"/>
      <w:jc w:val="both"/>
      <w:rPr>
        <w:rFonts w:ascii="方正仿宋_GBK" w:eastAsia="方正仿宋_GBK"/>
        <w:sz w:val="21"/>
        <w:szCs w:val="21"/>
      </w:rPr>
    </w:pPr>
    <w:r>
      <w:rPr>
        <w:rFonts w:hint="eastAsia" w:ascii="方正仿宋_GBK" w:eastAsia="方正仿宋_GBK"/>
        <w:sz w:val="21"/>
        <w:szCs w:val="21"/>
      </w:rPr>
      <w:t xml:space="preserve">                                                                       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A4E6C">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B1E1">
    <w:pPr>
      <w:pStyle w:val="11"/>
      <w:pBdr>
        <w:bottom w:val="none" w:color="auto" w:sz="0" w:space="0"/>
      </w:pBdr>
      <w:wordWrap w:val="0"/>
      <w:ind w:firstLine="480"/>
      <w:jc w:val="right"/>
      <w:rPr>
        <w:rFonts w:hint="eastAsia" w:ascii="楷体_GB2312" w:eastAsia="楷体_GB2312"/>
        <w:bCs/>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wN2VlNWRhM2QxMWY3ZTdhZTdiMjFmMjhmZjcxYWIifQ=="/>
  </w:docVars>
  <w:rsids>
    <w:rsidRoot w:val="42115707"/>
    <w:rsid w:val="000A21F8"/>
    <w:rsid w:val="001E5CB6"/>
    <w:rsid w:val="003D4B4F"/>
    <w:rsid w:val="005011B1"/>
    <w:rsid w:val="012A698B"/>
    <w:rsid w:val="02A602E6"/>
    <w:rsid w:val="02B867ED"/>
    <w:rsid w:val="049535C8"/>
    <w:rsid w:val="055675CE"/>
    <w:rsid w:val="05C23886"/>
    <w:rsid w:val="06A72A7B"/>
    <w:rsid w:val="0A2A1DE3"/>
    <w:rsid w:val="0A9B2847"/>
    <w:rsid w:val="0C210BDA"/>
    <w:rsid w:val="0D6410FC"/>
    <w:rsid w:val="0ED62150"/>
    <w:rsid w:val="11553359"/>
    <w:rsid w:val="11D909A6"/>
    <w:rsid w:val="1424191B"/>
    <w:rsid w:val="149F2E67"/>
    <w:rsid w:val="16C96EB4"/>
    <w:rsid w:val="17AA5F28"/>
    <w:rsid w:val="17B80644"/>
    <w:rsid w:val="185F6D12"/>
    <w:rsid w:val="1AA265F5"/>
    <w:rsid w:val="1B910D04"/>
    <w:rsid w:val="1B970E28"/>
    <w:rsid w:val="1D0E7CEB"/>
    <w:rsid w:val="1DB45542"/>
    <w:rsid w:val="1EAB43BA"/>
    <w:rsid w:val="1EBF5269"/>
    <w:rsid w:val="1EE80581"/>
    <w:rsid w:val="218B09F5"/>
    <w:rsid w:val="27AF30E6"/>
    <w:rsid w:val="27F87E8F"/>
    <w:rsid w:val="28CF34F9"/>
    <w:rsid w:val="2A4730DD"/>
    <w:rsid w:val="2A657C19"/>
    <w:rsid w:val="2A8D2F05"/>
    <w:rsid w:val="2BC56683"/>
    <w:rsid w:val="300470B4"/>
    <w:rsid w:val="3050077A"/>
    <w:rsid w:val="3055187E"/>
    <w:rsid w:val="30C0135A"/>
    <w:rsid w:val="31114D4E"/>
    <w:rsid w:val="32737E90"/>
    <w:rsid w:val="32896AA7"/>
    <w:rsid w:val="32987598"/>
    <w:rsid w:val="34733ACA"/>
    <w:rsid w:val="358B3423"/>
    <w:rsid w:val="35CA34C8"/>
    <w:rsid w:val="365016E3"/>
    <w:rsid w:val="36C76872"/>
    <w:rsid w:val="376A1AE7"/>
    <w:rsid w:val="394D77FC"/>
    <w:rsid w:val="3BBA232E"/>
    <w:rsid w:val="41AD6E16"/>
    <w:rsid w:val="41BE44C2"/>
    <w:rsid w:val="41DA634C"/>
    <w:rsid w:val="41F801F1"/>
    <w:rsid w:val="42115707"/>
    <w:rsid w:val="43C964C9"/>
    <w:rsid w:val="441861E1"/>
    <w:rsid w:val="444924A1"/>
    <w:rsid w:val="44873BD2"/>
    <w:rsid w:val="48880834"/>
    <w:rsid w:val="4B3A6407"/>
    <w:rsid w:val="4BB71BF4"/>
    <w:rsid w:val="4BCA1233"/>
    <w:rsid w:val="4D720CBA"/>
    <w:rsid w:val="4DF46871"/>
    <w:rsid w:val="4F0469A4"/>
    <w:rsid w:val="4F912F4E"/>
    <w:rsid w:val="4FC60E49"/>
    <w:rsid w:val="52B02D6F"/>
    <w:rsid w:val="53BC2C8F"/>
    <w:rsid w:val="56F11774"/>
    <w:rsid w:val="570842E1"/>
    <w:rsid w:val="599B24FF"/>
    <w:rsid w:val="5A7F7385"/>
    <w:rsid w:val="5A862593"/>
    <w:rsid w:val="5AE825BC"/>
    <w:rsid w:val="5B523498"/>
    <w:rsid w:val="5CDB6AFF"/>
    <w:rsid w:val="5FDC0215"/>
    <w:rsid w:val="600C00CE"/>
    <w:rsid w:val="6282627B"/>
    <w:rsid w:val="635822A8"/>
    <w:rsid w:val="65310C78"/>
    <w:rsid w:val="663277E4"/>
    <w:rsid w:val="6C753814"/>
    <w:rsid w:val="77CF26E1"/>
    <w:rsid w:val="787465B6"/>
    <w:rsid w:val="790E2F6A"/>
    <w:rsid w:val="7E1067EF"/>
    <w:rsid w:val="7E6C65BB"/>
    <w:rsid w:val="A7F60917"/>
    <w:rsid w:val="FEF76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Plain Text"/>
    <w:basedOn w:val="1"/>
    <w:qFormat/>
    <w:uiPriority w:val="0"/>
    <w:rPr>
      <w:rFonts w:ascii="宋体" w:hAnsi="Courier New"/>
      <w:sz w:val="21"/>
    </w:rPr>
  </w:style>
  <w:style w:type="paragraph" w:styleId="8">
    <w:name w:val="Date"/>
    <w:basedOn w:val="1"/>
    <w:next w:val="1"/>
    <w:qFormat/>
    <w:uiPriority w:val="0"/>
  </w:style>
  <w:style w:type="paragraph" w:styleId="9">
    <w:name w:val="Body Text Indent 2"/>
    <w:basedOn w:val="1"/>
    <w:qFormat/>
    <w:uiPriority w:val="0"/>
    <w:pPr>
      <w:snapToGrid w:val="0"/>
      <w:spacing w:line="560" w:lineRule="atLeast"/>
      <w:ind w:firstLine="54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rPr>
  </w:style>
  <w:style w:type="paragraph" w:styleId="12">
    <w:name w:val="toc 1"/>
    <w:basedOn w:val="1"/>
    <w:next w:val="1"/>
    <w:qFormat/>
    <w:uiPriority w:val="39"/>
    <w:pPr>
      <w:spacing w:line="180" w:lineRule="auto"/>
      <w:jc w:val="center"/>
    </w:pPr>
    <w:rPr>
      <w:sz w:val="30"/>
    </w:rPr>
  </w:style>
  <w:style w:type="paragraph" w:styleId="13">
    <w:name w:val="toc 2"/>
    <w:basedOn w:val="1"/>
    <w:next w:val="1"/>
    <w:qFormat/>
    <w:uiPriority w:val="39"/>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Body Text First Indent"/>
    <w:basedOn w:val="5"/>
    <w:next w:val="1"/>
    <w:qFormat/>
    <w:uiPriority w:val="0"/>
    <w:pPr>
      <w:spacing w:line="360" w:lineRule="auto"/>
      <w:ind w:firstLine="420"/>
    </w:pPr>
    <w:rPr>
      <w:rFonts w:ascii="宋体" w:hAnsi="宋体"/>
      <w:sz w:val="24"/>
    </w:rPr>
  </w:style>
  <w:style w:type="paragraph" w:styleId="16">
    <w:name w:val="Body Text First Indent 2"/>
    <w:basedOn w:val="6"/>
    <w:qFormat/>
    <w:uiPriority w:val="99"/>
    <w:pPr>
      <w:spacing w:after="120" w:line="240" w:lineRule="auto"/>
      <w:ind w:left="420" w:leftChars="200" w:firstLine="420" w:firstLineChars="200"/>
    </w:pPr>
  </w:style>
  <w:style w:type="character" w:styleId="19">
    <w:name w:val="page number"/>
    <w:qFormat/>
    <w:uiPriority w:val="0"/>
  </w:style>
  <w:style w:type="character" w:styleId="20">
    <w:name w:val="Hyperlink"/>
    <w:qFormat/>
    <w:uiPriority w:val="99"/>
    <w:rPr>
      <w:color w:val="0000FF"/>
      <w:u w:val="single"/>
    </w:rPr>
  </w:style>
  <w:style w:type="paragraph" w:customStyle="1" w:styleId="21">
    <w:name w:val="1"/>
    <w:basedOn w:val="1"/>
    <w:next w:val="7"/>
    <w:qFormat/>
    <w:uiPriority w:val="0"/>
    <w:rPr>
      <w:rFonts w:ascii="宋体" w:hAnsi="Courier New"/>
      <w:sz w:val="21"/>
    </w:rPr>
  </w:style>
  <w:style w:type="character" w:customStyle="1" w:styleId="22">
    <w:name w:val="font21"/>
    <w:basedOn w:val="18"/>
    <w:qFormat/>
    <w:uiPriority w:val="0"/>
    <w:rPr>
      <w:rFonts w:hint="eastAsia" w:ascii="宋体" w:hAnsi="宋体" w:eastAsia="宋体" w:cs="宋体"/>
      <w:color w:val="000000"/>
      <w:sz w:val="18"/>
      <w:szCs w:val="18"/>
      <w:u w:val="none"/>
    </w:rPr>
  </w:style>
  <w:style w:type="character" w:customStyle="1" w:styleId="23">
    <w:name w:val="font101"/>
    <w:basedOn w:val="18"/>
    <w:qFormat/>
    <w:uiPriority w:val="0"/>
    <w:rPr>
      <w:rFonts w:ascii="DejaVu Sans" w:hAnsi="DejaVu Sans" w:eastAsia="DejaVu Sans" w:cs="DejaVu Sans"/>
      <w:color w:val="000000"/>
      <w:sz w:val="18"/>
      <w:szCs w:val="18"/>
      <w:u w:val="none"/>
    </w:rPr>
  </w:style>
  <w:style w:type="character" w:customStyle="1" w:styleId="24">
    <w:name w:val="font31"/>
    <w:basedOn w:val="18"/>
    <w:qFormat/>
    <w:uiPriority w:val="0"/>
    <w:rPr>
      <w:rFonts w:hint="eastAsia" w:ascii="宋体" w:hAnsi="宋体" w:eastAsia="宋体" w:cs="宋体"/>
      <w:color w:val="000000"/>
      <w:sz w:val="18"/>
      <w:szCs w:val="18"/>
      <w:u w:val="none"/>
    </w:rPr>
  </w:style>
  <w:style w:type="character" w:customStyle="1" w:styleId="25">
    <w:name w:val="font112"/>
    <w:basedOn w:val="18"/>
    <w:qFormat/>
    <w:uiPriority w:val="0"/>
    <w:rPr>
      <w:rFonts w:hint="default" w:ascii="DejaVu Sans" w:hAnsi="DejaVu Sans" w:eastAsia="DejaVu Sans" w:cs="DejaVu Sans"/>
      <w:color w:val="000000"/>
      <w:sz w:val="18"/>
      <w:szCs w:val="18"/>
      <w:u w:val="none"/>
    </w:rPr>
  </w:style>
  <w:style w:type="character" w:customStyle="1" w:styleId="26">
    <w:name w:val="font121"/>
    <w:basedOn w:val="18"/>
    <w:qFormat/>
    <w:uiPriority w:val="0"/>
    <w:rPr>
      <w:rFonts w:ascii="MS Gothic" w:hAnsi="MS Gothic" w:eastAsia="MS Gothic" w:cs="MS Gothic"/>
      <w:color w:val="000000"/>
      <w:sz w:val="18"/>
      <w:szCs w:val="18"/>
      <w:u w:val="none"/>
    </w:rPr>
  </w:style>
  <w:style w:type="character" w:customStyle="1" w:styleId="27">
    <w:name w:val="font81"/>
    <w:basedOn w:val="18"/>
    <w:qFormat/>
    <w:uiPriority w:val="0"/>
    <w:rPr>
      <w:rFonts w:hint="eastAsia" w:ascii="宋体" w:hAnsi="宋体" w:eastAsia="宋体" w:cs="宋体"/>
      <w:color w:val="000000"/>
      <w:sz w:val="24"/>
      <w:szCs w:val="24"/>
      <w:u w:val="none"/>
    </w:rPr>
  </w:style>
  <w:style w:type="character" w:customStyle="1" w:styleId="28">
    <w:name w:val="font41"/>
    <w:basedOn w:val="18"/>
    <w:qFormat/>
    <w:uiPriority w:val="0"/>
    <w:rPr>
      <w:rFonts w:ascii="Droid Sans Fallback" w:hAnsi="Droid Sans Fallback" w:eastAsia="Droid Sans Fallback" w:cs="Droid Sans Fallback"/>
      <w:color w:val="000000"/>
      <w:sz w:val="24"/>
      <w:szCs w:val="24"/>
      <w:u w:val="none"/>
    </w:rPr>
  </w:style>
  <w:style w:type="character" w:customStyle="1" w:styleId="29">
    <w:name w:val="font51"/>
    <w:basedOn w:val="18"/>
    <w:qFormat/>
    <w:uiPriority w:val="0"/>
    <w:rPr>
      <w:rFonts w:hint="eastAsia" w:ascii="宋体" w:hAnsi="宋体" w:eastAsia="宋体" w:cs="宋体"/>
      <w:color w:val="5B9BD5"/>
      <w:sz w:val="24"/>
      <w:szCs w:val="24"/>
      <w:u w:val="none"/>
    </w:rPr>
  </w:style>
  <w:style w:type="character" w:customStyle="1" w:styleId="30">
    <w:name w:val="font61"/>
    <w:basedOn w:val="18"/>
    <w:qFormat/>
    <w:uiPriority w:val="0"/>
    <w:rPr>
      <w:rFonts w:hint="default" w:ascii="DejaVu Sans" w:hAnsi="DejaVu Sans" w:eastAsia="DejaVu Sans" w:cs="DejaVu Sans"/>
      <w:color w:val="5B9BD5"/>
      <w:sz w:val="24"/>
      <w:szCs w:val="24"/>
      <w:u w:val="none"/>
    </w:rPr>
  </w:style>
  <w:style w:type="character" w:customStyle="1" w:styleId="31">
    <w:name w:val="font71"/>
    <w:basedOn w:val="18"/>
    <w:qFormat/>
    <w:uiPriority w:val="0"/>
    <w:rPr>
      <w:rFonts w:hint="default" w:ascii="Droid Sans Fallback" w:hAnsi="Droid Sans Fallback" w:eastAsia="Droid Sans Fallback" w:cs="Droid Sans Fallback"/>
      <w:color w:val="5B9BD5"/>
      <w:sz w:val="24"/>
      <w:szCs w:val="24"/>
      <w:u w:val="none"/>
    </w:rPr>
  </w:style>
  <w:style w:type="character" w:customStyle="1" w:styleId="32">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15125</Words>
  <Characters>16963</Characters>
  <Lines>127</Lines>
  <Paragraphs>36</Paragraphs>
  <TotalTime>40</TotalTime>
  <ScaleCrop>false</ScaleCrop>
  <LinksUpToDate>false</LinksUpToDate>
  <CharactersWithSpaces>18456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2023-11-23T16:52:00Z</dcterms:created>
  <dc:creator>张晓蓝</dc:creator>
  <cp:lastModifiedBy>张晓蓝</cp:lastModifiedBy>
  <cp:lastPrinted>2023-11-24T13:49:00Z</cp:lastPrinted>
  <dcterms:modified xsi:type="dcterms:W3CDTF">2025-07-06T13:35:13Z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DBB250AD15834FF8B0E02F9616C7497A_13</vt:lpwstr>
  </property>
  <property fmtid="{D5CDD505-2E9C-101B-9397-08002B2CF9AE}" pid="4" name="KSOTemplateDocerSaveRecord">
    <vt:lpwstr>eyJoZGlkIjoiOWE1ODU3OTdkZDJhZTYwNzQzZjJlNTcyMzgyOTFkZjIiLCJ1c2VySWQiOiIyMjc5OTY3NzMifQ==</vt:lpwstr>
  </property>
</Properties>
</file>