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482CA">
      <w:pPr>
        <w:keepNext w:val="0"/>
        <w:keepLines w:val="0"/>
        <w:pageBreakBefore w:val="0"/>
        <w:widowControl w:val="0"/>
        <w:kinsoku/>
        <w:wordWrap/>
        <w:overflowPunct/>
        <w:topLinePunct w:val="0"/>
        <w:autoSpaceDE w:val="0"/>
        <w:autoSpaceDN w:val="0"/>
        <w:bidi w:val="0"/>
        <w:adjustRightInd w:val="0"/>
        <w:snapToGrid w:val="0"/>
        <w:spacing w:line="594" w:lineRule="exact"/>
        <w:jc w:val="center"/>
        <w:textAlignment w:val="auto"/>
        <w:rPr>
          <w:rFonts w:hint="eastAsia" w:ascii="Times New Roman" w:hAnsi="Times New Roman" w:eastAsia="方正小标宋_GBK" w:cs="Times New Roman"/>
          <w:b w:val="0"/>
          <w:bCs w:val="0"/>
          <w:i w:val="0"/>
          <w:iCs w:val="0"/>
          <w:caps w:val="0"/>
          <w:color w:val="auto"/>
          <w:spacing w:val="0"/>
          <w:sz w:val="44"/>
          <w:szCs w:val="44"/>
          <w:shd w:val="clear" w:fill="FFFFFF"/>
          <w:lang w:eastAsia="zh-CN"/>
        </w:rPr>
      </w:pPr>
      <w:bookmarkStart w:id="0" w:name="OLE_LINK2"/>
      <w:r>
        <w:rPr>
          <w:rFonts w:hint="eastAsia" w:ascii="Times New Roman" w:hAnsi="Times New Roman" w:eastAsia="方正小标宋_GBK" w:cs="Times New Roman"/>
          <w:b w:val="0"/>
          <w:bCs w:val="0"/>
          <w:i w:val="0"/>
          <w:iCs w:val="0"/>
          <w:caps w:val="0"/>
          <w:color w:val="auto"/>
          <w:spacing w:val="0"/>
          <w:sz w:val="44"/>
          <w:szCs w:val="44"/>
          <w:shd w:val="clear" w:fill="FFFFFF"/>
          <w:lang w:eastAsia="zh-CN"/>
        </w:rPr>
        <w:t>重</w:t>
      </w:r>
      <w:bookmarkStart w:id="1" w:name="_GoBack"/>
      <w:bookmarkEnd w:id="1"/>
      <w:r>
        <w:rPr>
          <w:rFonts w:hint="eastAsia" w:ascii="Times New Roman" w:hAnsi="Times New Roman" w:eastAsia="方正小标宋_GBK" w:cs="Times New Roman"/>
          <w:b w:val="0"/>
          <w:bCs w:val="0"/>
          <w:i w:val="0"/>
          <w:iCs w:val="0"/>
          <w:caps w:val="0"/>
          <w:color w:val="auto"/>
          <w:spacing w:val="0"/>
          <w:sz w:val="44"/>
          <w:szCs w:val="44"/>
          <w:shd w:val="clear" w:fill="FFFFFF"/>
          <w:lang w:eastAsia="zh-CN"/>
        </w:rPr>
        <w:t>庆市龙门浩职业中学校校园后校门改建工程</w:t>
      </w:r>
    </w:p>
    <w:p w14:paraId="07971BD2">
      <w:pPr>
        <w:keepNext w:val="0"/>
        <w:keepLines w:val="0"/>
        <w:pageBreakBefore w:val="0"/>
        <w:widowControl w:val="0"/>
        <w:kinsoku/>
        <w:wordWrap/>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小标宋_GBK" w:cs="Times New Roman"/>
          <w:b w:val="0"/>
          <w:bCs w:val="0"/>
          <w:i w:val="0"/>
          <w:iCs w:val="0"/>
          <w:caps w:val="0"/>
          <w:color w:val="auto"/>
          <w:spacing w:val="0"/>
          <w:sz w:val="44"/>
          <w:szCs w:val="44"/>
          <w:shd w:val="clear" w:fill="FFFFFF"/>
          <w:lang w:eastAsia="zh-CN"/>
        </w:rPr>
      </w:pPr>
      <w:r>
        <w:rPr>
          <w:rFonts w:hint="default" w:ascii="Times New Roman" w:hAnsi="Times New Roman" w:eastAsia="方正小标宋_GBK" w:cs="Times New Roman"/>
          <w:b w:val="0"/>
          <w:bCs w:val="0"/>
          <w:i w:val="0"/>
          <w:iCs w:val="0"/>
          <w:caps w:val="0"/>
          <w:color w:val="auto"/>
          <w:spacing w:val="0"/>
          <w:sz w:val="44"/>
          <w:szCs w:val="44"/>
          <w:shd w:val="clear" w:fill="FFFFFF"/>
          <w:lang w:eastAsia="zh-CN"/>
        </w:rPr>
        <w:t>补遗通知</w:t>
      </w:r>
    </w:p>
    <w:bookmarkEnd w:id="0"/>
    <w:p w14:paraId="323B419C">
      <w:pPr>
        <w:pStyle w:val="6"/>
        <w:keepNext w:val="0"/>
        <w:keepLines w:val="0"/>
        <w:pageBreakBefore w:val="0"/>
        <w:widowControl w:val="0"/>
        <w:kinsoku/>
        <w:wordWrap/>
        <w:overflowPunct/>
        <w:topLinePunct w:val="0"/>
        <w:bidi w:val="0"/>
        <w:spacing w:line="594" w:lineRule="exact"/>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各潜在投标人：</w:t>
      </w:r>
    </w:p>
    <w:p w14:paraId="7276FE90">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本补遗通知是对“</w:t>
      </w:r>
      <w:r>
        <w:rPr>
          <w:rFonts w:hint="eastAsia" w:ascii="Times New Roman" w:hAnsi="Times New Roman" w:eastAsia="方正仿宋_GBK" w:cs="Times New Roman"/>
          <w:b w:val="0"/>
          <w:bCs w:val="0"/>
          <w:i w:val="0"/>
          <w:iCs w:val="0"/>
          <w:caps w:val="0"/>
          <w:color w:val="auto"/>
          <w:spacing w:val="0"/>
          <w:sz w:val="28"/>
          <w:szCs w:val="28"/>
          <w:shd w:val="clear" w:fill="FFFFFF"/>
          <w:lang w:eastAsia="zh-CN"/>
        </w:rPr>
        <w:t>重庆市龙门浩职业中学校校园后校门改建工程</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竞争性比选文件</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的补充与修正。</w:t>
      </w:r>
    </w:p>
    <w:p w14:paraId="039963F6">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若本通知内容与原招标文件有不一致之处，以本补遗为准。</w:t>
      </w:r>
    </w:p>
    <w:p w14:paraId="56FF1600">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eastAsia="zh-CN"/>
        </w:rPr>
      </w:pP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一、</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现将本项目招标限价</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做</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如下</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修改</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w:t>
      </w:r>
    </w:p>
    <w:p w14:paraId="0BD02D49">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1）本工程投标总价最高限价</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修改为</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人民币：</w:t>
      </w:r>
      <w:r>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t>160047.92</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元（大写：</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壹拾陆万零肆拾柒元玖角贰分</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），其中：安全文明施工费为人民币：5403.57</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元</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（大写：</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伍仟肆佰零叁元伍角柒分</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w:t>
      </w:r>
    </w:p>
    <w:p w14:paraId="6F83D1B5">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竞选人的投标总报价不得超过投标总报价最高限价，否则由评标委员会作否决投标处理。本工程比选将设置全部工程量清单综合单价最高限价，竞选人的每项清单综合单价报价不得超过每项清单综合单价最高限价。</w:t>
      </w:r>
    </w:p>
    <w:p w14:paraId="56AFEBE8">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2）本项目</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最新</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分部分项工程量清单及综合单价最高限价随本通知一并发布（分部分项工程量清单以本次发布为准），具体详见附件，请各潜在投标人自行下载。</w:t>
      </w:r>
    </w:p>
    <w:p w14:paraId="0DC9363B">
      <w:pPr>
        <w:pStyle w:val="6"/>
        <w:keepNext w:val="0"/>
        <w:keepLines w:val="0"/>
        <w:pageBreakBefore w:val="0"/>
        <w:widowControl w:val="0"/>
        <w:kinsoku/>
        <w:wordWrap/>
        <w:overflowPunct/>
        <w:topLinePunct w:val="0"/>
        <w:bidi w:val="0"/>
        <w:spacing w:line="594" w:lineRule="exact"/>
        <w:ind w:firstLine="560" w:firstLineChars="200"/>
        <w:jc w:val="right"/>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pPr>
    </w:p>
    <w:p w14:paraId="77480D10">
      <w:pPr>
        <w:pStyle w:val="6"/>
        <w:keepNext w:val="0"/>
        <w:keepLines w:val="0"/>
        <w:pageBreakBefore w:val="0"/>
        <w:widowControl w:val="0"/>
        <w:kinsoku/>
        <w:wordWrap/>
        <w:overflowPunct/>
        <w:topLinePunct w:val="0"/>
        <w:bidi w:val="0"/>
        <w:spacing w:line="594" w:lineRule="exact"/>
        <w:ind w:firstLine="560" w:firstLineChars="200"/>
        <w:jc w:val="right"/>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t>比选人：重庆市龙门浩职业中学校</w:t>
      </w:r>
    </w:p>
    <w:p w14:paraId="39DA9159">
      <w:pPr>
        <w:pStyle w:val="6"/>
        <w:keepNext w:val="0"/>
        <w:keepLines w:val="0"/>
        <w:pageBreakBefore w:val="0"/>
        <w:widowControl w:val="0"/>
        <w:kinsoku/>
        <w:wordWrap/>
        <w:overflowPunct/>
        <w:topLinePunct w:val="0"/>
        <w:bidi w:val="0"/>
        <w:spacing w:line="594" w:lineRule="exact"/>
        <w:ind w:firstLine="560" w:firstLineChars="200"/>
        <w:jc w:val="right"/>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t>比选代理机构：重庆得皓工程项目管理咨询有限公司</w:t>
      </w:r>
    </w:p>
    <w:p w14:paraId="3CED05F7">
      <w:pPr>
        <w:pStyle w:val="6"/>
        <w:keepNext w:val="0"/>
        <w:keepLines w:val="0"/>
        <w:pageBreakBefore w:val="0"/>
        <w:widowControl w:val="0"/>
        <w:kinsoku/>
        <w:wordWrap/>
        <w:overflowPunct/>
        <w:topLinePunct w:val="0"/>
        <w:bidi w:val="0"/>
        <w:spacing w:line="594" w:lineRule="exact"/>
        <w:ind w:firstLine="560" w:firstLineChars="200"/>
        <w:jc w:val="right"/>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t>202</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6</w:t>
      </w:r>
      <w:r>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t>年</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1</w:t>
      </w:r>
      <w:r>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t>月</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21</w:t>
      </w:r>
      <w:r>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1" w:fontKey="{0625545E-0664-496B-9534-B630ECD19C5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OGExZTU2YmJjNDk4YzM0OWNmNDE4YjNmNmJhMDIifQ=="/>
  </w:docVars>
  <w:rsids>
    <w:rsidRoot w:val="136B7F8E"/>
    <w:rsid w:val="003077A9"/>
    <w:rsid w:val="003620F0"/>
    <w:rsid w:val="01271B72"/>
    <w:rsid w:val="01534744"/>
    <w:rsid w:val="03AA3A0C"/>
    <w:rsid w:val="04076DA1"/>
    <w:rsid w:val="08A454C4"/>
    <w:rsid w:val="0BB21105"/>
    <w:rsid w:val="0BC500E3"/>
    <w:rsid w:val="0D3660EB"/>
    <w:rsid w:val="0D9F44AC"/>
    <w:rsid w:val="0DC932D7"/>
    <w:rsid w:val="10027DF5"/>
    <w:rsid w:val="100F1E96"/>
    <w:rsid w:val="121F405C"/>
    <w:rsid w:val="135E1F2F"/>
    <w:rsid w:val="136B7F8E"/>
    <w:rsid w:val="15C670B2"/>
    <w:rsid w:val="16052E1E"/>
    <w:rsid w:val="16F332BA"/>
    <w:rsid w:val="171952CF"/>
    <w:rsid w:val="173B0685"/>
    <w:rsid w:val="17961128"/>
    <w:rsid w:val="17996749"/>
    <w:rsid w:val="18E35B95"/>
    <w:rsid w:val="19690607"/>
    <w:rsid w:val="19DE635C"/>
    <w:rsid w:val="1DD964C0"/>
    <w:rsid w:val="1F7A255F"/>
    <w:rsid w:val="229D06EB"/>
    <w:rsid w:val="22FC1AFF"/>
    <w:rsid w:val="24024FC0"/>
    <w:rsid w:val="2418029D"/>
    <w:rsid w:val="243B43E9"/>
    <w:rsid w:val="267D08FE"/>
    <w:rsid w:val="270A2E93"/>
    <w:rsid w:val="27564129"/>
    <w:rsid w:val="27A30A48"/>
    <w:rsid w:val="28441BCC"/>
    <w:rsid w:val="28D94AFC"/>
    <w:rsid w:val="2B1463FA"/>
    <w:rsid w:val="2B1D4131"/>
    <w:rsid w:val="2C3006A0"/>
    <w:rsid w:val="2C4E5817"/>
    <w:rsid w:val="2D2D6F87"/>
    <w:rsid w:val="2D6F4918"/>
    <w:rsid w:val="2E7A117F"/>
    <w:rsid w:val="2EB95C82"/>
    <w:rsid w:val="2EEF5D46"/>
    <w:rsid w:val="2F2B1BEC"/>
    <w:rsid w:val="2F807FE0"/>
    <w:rsid w:val="2FA31583"/>
    <w:rsid w:val="32094A1B"/>
    <w:rsid w:val="327F5BEE"/>
    <w:rsid w:val="34010D5F"/>
    <w:rsid w:val="346F257B"/>
    <w:rsid w:val="35DF46E8"/>
    <w:rsid w:val="35F66AB0"/>
    <w:rsid w:val="37B74934"/>
    <w:rsid w:val="3AE01CC1"/>
    <w:rsid w:val="3BFE649E"/>
    <w:rsid w:val="3CA31014"/>
    <w:rsid w:val="3D0535AB"/>
    <w:rsid w:val="3D321D80"/>
    <w:rsid w:val="3E7F318E"/>
    <w:rsid w:val="3EB70DA6"/>
    <w:rsid w:val="3EF82211"/>
    <w:rsid w:val="3F0264C5"/>
    <w:rsid w:val="3F992859"/>
    <w:rsid w:val="3FD1113F"/>
    <w:rsid w:val="4031274B"/>
    <w:rsid w:val="4189672F"/>
    <w:rsid w:val="46186893"/>
    <w:rsid w:val="46E6648A"/>
    <w:rsid w:val="482C655B"/>
    <w:rsid w:val="48C32DF1"/>
    <w:rsid w:val="4CE92A73"/>
    <w:rsid w:val="4E7961A5"/>
    <w:rsid w:val="4F0022F6"/>
    <w:rsid w:val="505D559A"/>
    <w:rsid w:val="511107EA"/>
    <w:rsid w:val="52244762"/>
    <w:rsid w:val="54D40874"/>
    <w:rsid w:val="55933183"/>
    <w:rsid w:val="5635206F"/>
    <w:rsid w:val="57A070DF"/>
    <w:rsid w:val="5844564B"/>
    <w:rsid w:val="5A9A2244"/>
    <w:rsid w:val="5C4C6F39"/>
    <w:rsid w:val="5CF928AC"/>
    <w:rsid w:val="5DA0717E"/>
    <w:rsid w:val="5FCD5F5E"/>
    <w:rsid w:val="6347009B"/>
    <w:rsid w:val="638C7FE1"/>
    <w:rsid w:val="63B36C58"/>
    <w:rsid w:val="63E62276"/>
    <w:rsid w:val="63EC4337"/>
    <w:rsid w:val="65DE1BDF"/>
    <w:rsid w:val="67735023"/>
    <w:rsid w:val="678B49DA"/>
    <w:rsid w:val="698D7082"/>
    <w:rsid w:val="6C0C0DAB"/>
    <w:rsid w:val="6C2549AE"/>
    <w:rsid w:val="6D174F67"/>
    <w:rsid w:val="6E730449"/>
    <w:rsid w:val="718A1980"/>
    <w:rsid w:val="73135219"/>
    <w:rsid w:val="731A1328"/>
    <w:rsid w:val="734B53D1"/>
    <w:rsid w:val="73CC3570"/>
    <w:rsid w:val="742C4D79"/>
    <w:rsid w:val="744B3BAF"/>
    <w:rsid w:val="74582108"/>
    <w:rsid w:val="75245B1B"/>
    <w:rsid w:val="75770FA3"/>
    <w:rsid w:val="773F0AEC"/>
    <w:rsid w:val="78687608"/>
    <w:rsid w:val="7A161099"/>
    <w:rsid w:val="7AE8635E"/>
    <w:rsid w:val="7B607AF4"/>
    <w:rsid w:val="7BE3012E"/>
    <w:rsid w:val="7DA14562"/>
    <w:rsid w:val="7DA7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1"/>
    <w:qFormat/>
    <w:uiPriority w:val="0"/>
    <w:pPr>
      <w:ind w:firstLine="407" w:firstLineChars="200"/>
    </w:pPr>
  </w:style>
  <w:style w:type="paragraph" w:styleId="6">
    <w:name w:val="Body Text"/>
    <w:basedOn w:val="1"/>
    <w:next w:val="1"/>
    <w:qFormat/>
    <w:uiPriority w:val="0"/>
    <w:pPr>
      <w:spacing w:after="120"/>
    </w:p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403</Words>
  <Characters>421</Characters>
  <Lines>0</Lines>
  <Paragraphs>0</Paragraphs>
  <TotalTime>3</TotalTime>
  <ScaleCrop>false</ScaleCrop>
  <LinksUpToDate>false</LinksUpToDate>
  <CharactersWithSpaces>422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2024-10-15T06:36:00Z</dcterms:created>
  <dc:creator> </dc:creator>
  <cp:lastModifiedBy>深海寻人</cp:lastModifiedBy>
  <dcterms:modified xsi:type="dcterms:W3CDTF">2026-01-21T06:16:19Z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4C5F1A66EF734FE2BA1B6D20762A29A7_13</vt:lpwstr>
  </property>
  <property fmtid="{D5CDD505-2E9C-101B-9397-08002B2CF9AE}" pid="4" name="KSOTemplateDocerSaveRecord">
    <vt:lpwstr>eyJoZGlkIjoiMGI2NTA2MTdkZWI1MDk0MzBiNzJlYTlmOGIxZjk3YjkiLCJ1c2VySWQiOiIzNjUxNTg0MTEifQ==</vt:lpwstr>
  </property>
</Properties>
</file>